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B26DF" w14:textId="34E0AFA6" w:rsidR="00C34CBC" w:rsidRPr="00C34CBC" w:rsidRDefault="00C34CBC" w:rsidP="00C34CBC">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bookmarkStart w:id="4" w:name="OLE_LINK248"/>
      <w:bookmarkStart w:id="5" w:name="OLE_LINK249"/>
      <w:bookmarkStart w:id="6" w:name="_GoBack"/>
      <w:bookmarkEnd w:id="6"/>
      <w:r w:rsidRPr="00C34CBC">
        <w:rPr>
          <w:rFonts w:ascii="Arial" w:hAnsi="Arial" w:cs="Arial"/>
          <w:b/>
          <w:bCs/>
          <w:sz w:val="24"/>
          <w:szCs w:val="24"/>
          <w:lang w:val="en-GB"/>
        </w:rPr>
        <w:t>3GPP TSG RAN WG1 #119</w:t>
      </w:r>
      <w:r w:rsidRPr="00C34CBC">
        <w:rPr>
          <w:rFonts w:ascii="Arial" w:hAnsi="Arial" w:cs="Arial"/>
          <w:b/>
          <w:bCs/>
          <w:sz w:val="24"/>
          <w:szCs w:val="24"/>
          <w:lang w:val="en-GB"/>
        </w:rPr>
        <w:tab/>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2832A9" w:rsidRPr="002832A9">
        <w:rPr>
          <w:rFonts w:ascii="Arial" w:hAnsi="Arial" w:cs="Arial"/>
          <w:b/>
          <w:bCs/>
          <w:sz w:val="24"/>
          <w:szCs w:val="24"/>
          <w:lang w:val="en-GB"/>
        </w:rPr>
        <w:t>R1-2409855</w:t>
      </w:r>
    </w:p>
    <w:p w14:paraId="7289ADC8" w14:textId="1B264273" w:rsidR="00302BB7" w:rsidRDefault="00C34CBC" w:rsidP="00C34CBC">
      <w:pPr>
        <w:pStyle w:val="aa"/>
        <w:snapToGrid w:val="0"/>
        <w:ind w:left="2503" w:hangingChars="993" w:hanging="2503"/>
        <w:rPr>
          <w:rFonts w:ascii="Arial" w:hAnsi="Arial" w:cs="Arial"/>
          <w:b/>
          <w:bCs/>
          <w:sz w:val="24"/>
          <w:szCs w:val="24"/>
          <w:lang w:val="en-GB"/>
        </w:rPr>
      </w:pPr>
      <w:r w:rsidRPr="00C34CBC">
        <w:rPr>
          <w:rFonts w:ascii="Arial" w:hAnsi="Arial" w:cs="Arial"/>
          <w:b/>
          <w:bCs/>
          <w:sz w:val="24"/>
          <w:szCs w:val="24"/>
          <w:lang w:val="en-GB"/>
        </w:rPr>
        <w:t>Orlando, US, November 18th – 22nd, 2024</w:t>
      </w:r>
    </w:p>
    <w:p w14:paraId="25CFF34C" w14:textId="77777777" w:rsidR="00C34CBC" w:rsidRPr="00C34CBC" w:rsidRDefault="00C34CBC" w:rsidP="00C34CBC">
      <w:pPr>
        <w:pStyle w:val="aa"/>
        <w:snapToGrid w:val="0"/>
        <w:ind w:left="2383" w:hangingChars="993" w:hanging="2383"/>
        <w:rPr>
          <w:rFonts w:ascii="Arial" w:eastAsiaTheme="minorEastAsia" w:hAnsi="Arial" w:cs="Arial"/>
          <w:b/>
          <w:bCs/>
          <w:sz w:val="24"/>
          <w:szCs w:val="24"/>
          <w:lang w:eastAsia="zh-CN"/>
        </w:rPr>
      </w:pPr>
    </w:p>
    <w:p w14:paraId="18BB8E70"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Pr="00152630">
        <w:rPr>
          <w:rFonts w:ascii="Arial" w:eastAsiaTheme="minorEastAsia" w:hAnsi="Arial" w:cs="Arial"/>
          <w:b/>
          <w:bCs/>
          <w:sz w:val="24"/>
          <w:szCs w:val="24"/>
          <w:lang w:val="en-GB" w:eastAsia="zh-CN"/>
        </w:rPr>
        <w:t>9.1.1</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s</w:t>
      </w:r>
      <w:r w:rsidRPr="00152630">
        <w:rPr>
          <w:rFonts w:ascii="Arial" w:eastAsiaTheme="minorEastAsia" w:hAnsi="Arial" w:cs="Arial"/>
          <w:b/>
          <w:bCs/>
          <w:sz w:val="24"/>
          <w:szCs w:val="24"/>
          <w:lang w:val="en-GB" w:eastAsia="zh-CN"/>
        </w:rPr>
        <w:t>pecification support for beam management</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3CA4E196" w:rsidR="001521E1" w:rsidRDefault="001521E1" w:rsidP="001521E1">
      <w:pPr>
        <w:spacing w:beforeLines="0" w:before="0" w:afterLines="0" w:after="120"/>
        <w:rPr>
          <w:rFonts w:eastAsia="宋体" w:cs="Times New Roman"/>
          <w:color w:val="000000"/>
          <w:kern w:val="0"/>
          <w:sz w:val="22"/>
          <w:szCs w:val="22"/>
        </w:rPr>
      </w:pPr>
      <w:r w:rsidRPr="001521E1">
        <w:rPr>
          <w:rFonts w:eastAsia="宋体" w:cs="Times New Roman"/>
          <w:color w:val="000000"/>
          <w:kern w:val="0"/>
          <w:sz w:val="22"/>
          <w:szCs w:val="22"/>
        </w:rPr>
        <w:t xml:space="preserve">Rel-19 Work Item (WI) is targeting </w:t>
      </w:r>
      <w:r w:rsidR="00545953">
        <w:rPr>
          <w:rFonts w:eastAsia="宋体" w:cs="Times New Roman"/>
          <w:color w:val="000000"/>
          <w:kern w:val="0"/>
          <w:sz w:val="22"/>
          <w:szCs w:val="22"/>
        </w:rPr>
        <w:t>to p</w:t>
      </w:r>
      <w:r w:rsidR="00545953" w:rsidRPr="00545953">
        <w:rPr>
          <w:rFonts w:eastAsia="宋体" w:cs="Times New Roman"/>
          <w:color w:val="000000"/>
          <w:kern w:val="0"/>
          <w:sz w:val="22"/>
          <w:szCs w:val="22"/>
        </w:rPr>
        <w:t>rovide specification support</w:t>
      </w:r>
      <w:r w:rsidR="00E12E4B">
        <w:rPr>
          <w:rFonts w:eastAsia="宋体" w:cs="Times New Roman"/>
          <w:color w:val="000000"/>
          <w:kern w:val="0"/>
          <w:sz w:val="22"/>
          <w:szCs w:val="22"/>
        </w:rPr>
        <w:t xml:space="preserve"> </w:t>
      </w:r>
      <w:r w:rsidR="00545953">
        <w:rPr>
          <w:rFonts w:eastAsia="宋体" w:cs="Times New Roman"/>
          <w:color w:val="000000"/>
          <w:kern w:val="0"/>
          <w:sz w:val="22"/>
          <w:szCs w:val="22"/>
        </w:rPr>
        <w:t xml:space="preserve">for </w:t>
      </w:r>
      <w:r w:rsidR="00545953" w:rsidRPr="00545953">
        <w:rPr>
          <w:rFonts w:eastAsia="宋体" w:cs="Times New Roman"/>
          <w:color w:val="000000"/>
          <w:kern w:val="0"/>
          <w:sz w:val="22"/>
          <w:szCs w:val="22"/>
        </w:rPr>
        <w:t>Beam management - DL Tx beam prediction for both UE-sided model and NW-sided model</w:t>
      </w:r>
      <w:r w:rsidR="00E12E4B">
        <w:rPr>
          <w:rFonts w:eastAsia="宋体" w:cs="Times New Roman"/>
          <w:color w:val="000000"/>
          <w:kern w:val="0"/>
          <w:sz w:val="22"/>
          <w:szCs w:val="22"/>
        </w:rPr>
        <w:t xml:space="preserve"> </w:t>
      </w:r>
      <w:r w:rsidRPr="001521E1">
        <w:rPr>
          <w:rFonts w:eastAsia="宋体" w:cs="Times New Roman"/>
          <w:color w:val="000000"/>
          <w:kern w:val="0"/>
          <w:sz w:val="22"/>
          <w:szCs w:val="22"/>
        </w:rPr>
        <w:t xml:space="preserve">[2]. </w:t>
      </w:r>
      <w:r w:rsidR="00146596">
        <w:rPr>
          <w:rFonts w:eastAsia="宋体" w:cs="Times New Roman"/>
          <w:color w:val="000000"/>
          <w:kern w:val="0"/>
          <w:sz w:val="22"/>
          <w:szCs w:val="22"/>
        </w:rPr>
        <w:t xml:space="preserve">In the last meeting [3], the following agreements have been achieved. </w:t>
      </w:r>
      <w:r w:rsidRPr="001521E1">
        <w:rPr>
          <w:rFonts w:eastAsia="宋体" w:cs="Times New Roman"/>
          <w:color w:val="000000"/>
          <w:kern w:val="0"/>
          <w:sz w:val="22"/>
          <w:szCs w:val="22"/>
        </w:rPr>
        <w:t xml:space="preserve">In this contribution, we provide our views on AI/ML beam management use case. More specifically, </w:t>
      </w:r>
      <w:r w:rsidRPr="001521E1">
        <w:rPr>
          <w:rFonts w:eastAsia="宋体" w:cs="Times New Roman" w:hint="eastAsia"/>
          <w:color w:val="000000"/>
          <w:kern w:val="0"/>
          <w:sz w:val="22"/>
          <w:szCs w:val="22"/>
        </w:rPr>
        <w:t>in</w:t>
      </w:r>
      <w:r w:rsidRPr="001521E1">
        <w:rPr>
          <w:rFonts w:eastAsia="宋体" w:cs="Times New Roman"/>
          <w:color w:val="000000"/>
          <w:kern w:val="0"/>
          <w:sz w:val="22"/>
          <w:szCs w:val="22"/>
        </w:rPr>
        <w:t xml:space="preserve"> Section 2, the discussion is on beam management specific issues on lifecycle management (LCM), and in Section 3, the discussion is on how to utilize AI/ML results to improve beam management.</w:t>
      </w:r>
    </w:p>
    <w:tbl>
      <w:tblPr>
        <w:tblStyle w:val="22"/>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19398452" w14:textId="77777777" w:rsidR="00C34CBC" w:rsidRPr="00C34CBC" w:rsidRDefault="00C34CBC" w:rsidP="00C34CBC">
            <w:pPr>
              <w:spacing w:beforeLines="0" w:before="0" w:afterLines="0" w:after="0"/>
              <w:jc w:val="left"/>
              <w:rPr>
                <w:rFonts w:ascii="Times" w:eastAsia="Batang" w:hAnsi="Times" w:cs="Times New Roman"/>
                <w:szCs w:val="24"/>
                <w:highlight w:val="green"/>
                <w:lang w:val="en-GB" w:eastAsia="x-none"/>
              </w:rPr>
            </w:pPr>
            <w:bookmarkStart w:id="11" w:name="OLE_LINK56"/>
            <w:bookmarkStart w:id="12" w:name="OLE_LINK57"/>
            <w:bookmarkStart w:id="13" w:name="OLE_LINK256"/>
            <w:r w:rsidRPr="00C34CBC">
              <w:rPr>
                <w:rFonts w:ascii="Times" w:eastAsia="Batang" w:hAnsi="Times" w:cs="Times New Roman" w:hint="eastAsia"/>
                <w:szCs w:val="24"/>
                <w:highlight w:val="green"/>
                <w:lang w:val="en-GB" w:eastAsia="x-none"/>
              </w:rPr>
              <w:t>Agreement</w:t>
            </w:r>
          </w:p>
          <w:p w14:paraId="4E96057F" w14:textId="77777777" w:rsidR="00C34CBC" w:rsidRPr="00C34CBC" w:rsidRDefault="00C34CBC" w:rsidP="00C34CBC">
            <w:pPr>
              <w:spacing w:beforeLines="0" w:before="0" w:afterLines="0" w:after="0"/>
              <w:jc w:val="left"/>
              <w:rPr>
                <w:rFonts w:ascii="Times" w:eastAsia="等线" w:hAnsi="Times" w:cs="Times New Roman"/>
                <w:szCs w:val="24"/>
                <w:lang w:val="en-GB"/>
              </w:rPr>
            </w:pPr>
            <w:r w:rsidRPr="00C34CBC">
              <w:rPr>
                <w:rFonts w:ascii="Times" w:eastAsia="Batang" w:hAnsi="Times" w:cs="Times New Roman" w:hint="eastAsia"/>
                <w:szCs w:val="24"/>
                <w:lang w:val="en-GB" w:eastAsia="x-none"/>
              </w:rPr>
              <w:t>Answer to Q2 in R1-2407604</w:t>
            </w:r>
            <w:r w:rsidRPr="00C34CBC">
              <w:rPr>
                <w:rFonts w:ascii="Times" w:eastAsia="等线" w:hAnsi="Times" w:cs="Times New Roman" w:hint="eastAsia"/>
                <w:szCs w:val="24"/>
                <w:lang w:val="en-GB"/>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0"/>
            </w:tblGrid>
            <w:tr w:rsidR="00C34CBC" w:rsidRPr="00C34CBC" w14:paraId="60ADDDBE" w14:textId="77777777" w:rsidTr="00946E7C">
              <w:tc>
                <w:tcPr>
                  <w:tcW w:w="9857" w:type="dxa"/>
                  <w:shd w:val="clear" w:color="auto" w:fill="auto"/>
                </w:tcPr>
                <w:p w14:paraId="6C5DAC74" w14:textId="77777777" w:rsidR="00C34CBC" w:rsidRPr="00C34CBC" w:rsidRDefault="00C34CBC" w:rsidP="00C34CBC">
                  <w:pPr>
                    <w:spacing w:beforeLines="0" w:before="0" w:afterLines="0" w:after="0"/>
                    <w:jc w:val="left"/>
                    <w:rPr>
                      <w:rFonts w:ascii="Times" w:eastAsia="等线" w:hAnsi="Times" w:cs="Times New Roman"/>
                      <w:kern w:val="0"/>
                      <w:szCs w:val="24"/>
                      <w:lang w:val="en-GB"/>
                    </w:rPr>
                  </w:pPr>
                  <w:r w:rsidRPr="00C34CBC">
                    <w:rPr>
                      <w:rFonts w:ascii="Times" w:eastAsia="Batang" w:hAnsi="Times" w:cs="Times New Roman"/>
                      <w:kern w:val="0"/>
                      <w:szCs w:val="24"/>
                      <w:lang w:val="en-GB"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C34CBC">
                    <w:rPr>
                      <w:rFonts w:eastAsia="Batang" w:cs="Times New Roman"/>
                      <w:kern w:val="0"/>
                      <w:lang w:val="en-GB" w:eastAsia="en-US"/>
                    </w:rPr>
                    <w:t xml:space="preserve"> </w:t>
                  </w:r>
                </w:p>
              </w:tc>
            </w:tr>
          </w:tbl>
          <w:p w14:paraId="44F6A8B7" w14:textId="77777777" w:rsidR="00C34CBC" w:rsidRPr="00C34CBC" w:rsidRDefault="00C34CBC" w:rsidP="00C34CBC">
            <w:pPr>
              <w:spacing w:beforeLines="0" w:before="0" w:afterLines="0" w:after="0"/>
              <w:jc w:val="left"/>
              <w:rPr>
                <w:rFonts w:ascii="Times" w:eastAsia="等线" w:hAnsi="Times" w:cs="Times New Roman"/>
                <w:szCs w:val="24"/>
                <w:highlight w:val="green"/>
              </w:rPr>
            </w:pPr>
            <w:r w:rsidRPr="00C34CBC">
              <w:rPr>
                <w:rFonts w:ascii="Times" w:eastAsia="等线" w:hAnsi="Times" w:cs="Times New Roman" w:hint="eastAsia"/>
                <w:szCs w:val="24"/>
                <w:highlight w:val="green"/>
              </w:rPr>
              <w:t>Agreement</w:t>
            </w:r>
          </w:p>
          <w:p w14:paraId="45B33B96" w14:textId="77777777" w:rsidR="00C34CBC" w:rsidRPr="00C34CBC" w:rsidRDefault="00C34CBC" w:rsidP="00C34CBC">
            <w:p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bCs/>
                <w:szCs w:val="24"/>
                <w:lang w:val="en-GB"/>
              </w:rPr>
              <w:t xml:space="preserve">For BM-Case1 and BM-Case2 with a UE-sided AI/ML model, for Option 2 </w:t>
            </w:r>
            <w:r w:rsidRPr="00C34CBC">
              <w:rPr>
                <w:rFonts w:ascii="Times" w:eastAsia="Batang" w:hAnsi="Times" w:cs="Times New Roman"/>
                <w:szCs w:val="24"/>
                <w:lang w:val="en-GB" w:eastAsia="de-DE"/>
              </w:rPr>
              <w:t xml:space="preserve">(UE-assisted performance monitoring), </w:t>
            </w:r>
          </w:p>
          <w:p w14:paraId="0801D1CC"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eastAsia="de-DE"/>
              </w:rPr>
            </w:pPr>
            <w:r w:rsidRPr="00C34CBC">
              <w:rPr>
                <w:rFonts w:ascii="Times" w:eastAsia="等线" w:hAnsi="Times" w:cs="Times New Roman"/>
                <w:szCs w:val="24"/>
                <w:lang w:val="en-GB"/>
              </w:rPr>
              <w:t xml:space="preserve">At least </w:t>
            </w:r>
            <w:r w:rsidRPr="00C34CBC">
              <w:rPr>
                <w:rFonts w:ascii="Times" w:eastAsia="等线" w:hAnsi="Times" w:cs="Times New Roman"/>
                <w:color w:val="FF0000"/>
                <w:szCs w:val="24"/>
                <w:lang w:val="en-GB"/>
              </w:rPr>
              <w:t xml:space="preserve">support </w:t>
            </w:r>
            <w:r w:rsidRPr="00C34CBC">
              <w:rPr>
                <w:rFonts w:ascii="Times" w:eastAsia="等线" w:hAnsi="Times" w:cs="Times New Roman" w:hint="eastAsia"/>
                <w:color w:val="FF0000"/>
                <w:szCs w:val="24"/>
                <w:lang w:val="en-GB"/>
              </w:rPr>
              <w:t>Alt</w:t>
            </w:r>
            <w:r w:rsidRPr="00C34CBC">
              <w:rPr>
                <w:rFonts w:ascii="Times" w:eastAsia="Batang" w:hAnsi="Times" w:cs="Times New Roman"/>
                <w:color w:val="FF0000"/>
                <w:szCs w:val="24"/>
                <w:lang w:val="en-GB" w:eastAsia="de-DE"/>
              </w:rPr>
              <w:t xml:space="preserve"> 1</w:t>
            </w:r>
            <w:r w:rsidRPr="00C34CBC">
              <w:rPr>
                <w:rFonts w:ascii="Times" w:eastAsia="Batang" w:hAnsi="Times" w:cs="Times New Roman"/>
                <w:szCs w:val="24"/>
                <w:lang w:val="en-GB" w:eastAsia="de-DE"/>
              </w:rPr>
              <w:t>: Top 1 or Top K beam prediction accuracy (with or without margin) by comparing the prediction results and the Top 1 or Top K beam based on the measurements from a resource set/ resources for monitoring</w:t>
            </w:r>
          </w:p>
          <w:p w14:paraId="48DA2C97"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FFS on detail definition of the metric, including whether/how to configure or define a window for calculation </w:t>
            </w:r>
          </w:p>
          <w:p w14:paraId="74ED8082" w14:textId="77777777" w:rsidR="00C34CBC" w:rsidRPr="00C34CBC" w:rsidRDefault="00C34CBC" w:rsidP="00007426">
            <w:pPr>
              <w:numPr>
                <w:ilvl w:val="1"/>
                <w:numId w:val="8"/>
              </w:numPr>
              <w:spacing w:beforeLines="0" w:before="0" w:afterLines="0" w:after="0"/>
              <w:jc w:val="left"/>
              <w:rPr>
                <w:rFonts w:ascii="Times" w:hAnsi="Times" w:cs="Times New Roman"/>
                <w:szCs w:val="24"/>
                <w:lang w:val="en-GB"/>
              </w:rPr>
            </w:pPr>
            <w:r w:rsidRPr="00C34CBC">
              <w:rPr>
                <w:rFonts w:ascii="Times" w:hAnsi="Times" w:cs="Times New Roman"/>
                <w:szCs w:val="24"/>
                <w:lang w:val="en-GB"/>
              </w:rPr>
              <w:t xml:space="preserve">FFS: </w:t>
            </w:r>
            <w:r w:rsidRPr="00C34CBC">
              <w:rPr>
                <w:rFonts w:ascii="Times" w:eastAsia="Batang" w:hAnsi="Times" w:cs="Times New Roman"/>
                <w:szCs w:val="24"/>
                <w:lang w:val="en-GB" w:eastAsia="x-none"/>
              </w:rPr>
              <w:t>on other details including how to configure the resource set/resources for monitoring, including</w:t>
            </w:r>
          </w:p>
          <w:p w14:paraId="5667EB65" w14:textId="77777777" w:rsidR="00C34CBC" w:rsidRPr="00C34CBC" w:rsidRDefault="00C34CBC" w:rsidP="00007426">
            <w:pPr>
              <w:numPr>
                <w:ilvl w:val="2"/>
                <w:numId w:val="8"/>
              </w:numPr>
              <w:tabs>
                <w:tab w:val="left" w:pos="1440"/>
              </w:tabs>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x-none"/>
              </w:rPr>
              <w:t xml:space="preserve">E.g. whether/how to use full set of Set A for measurement. </w:t>
            </w:r>
            <w:r w:rsidRPr="00C34CBC">
              <w:rPr>
                <w:rFonts w:ascii="Times" w:eastAsia="等线" w:hAnsi="Times" w:cs="Times New Roman" w:hint="eastAsia"/>
                <w:szCs w:val="24"/>
                <w:lang w:val="en-GB"/>
              </w:rPr>
              <w:t>I</w:t>
            </w:r>
            <w:r w:rsidRPr="00C34CBC">
              <w:rPr>
                <w:rFonts w:ascii="Times" w:eastAsia="Batang" w:hAnsi="Times" w:cs="Times New Roman"/>
                <w:szCs w:val="24"/>
                <w:lang w:val="en-GB" w:eastAsia="x-none"/>
              </w:rPr>
              <w:t xml:space="preserve">f the full set A is not configured, whether/how to define the metric </w:t>
            </w:r>
          </w:p>
          <w:p w14:paraId="6BBE5862"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rPr>
            </w:pPr>
            <w:r w:rsidRPr="00C34CBC">
              <w:rPr>
                <w:rFonts w:ascii="Times" w:eastAsia="Batang" w:hAnsi="Times" w:cs="Times New Roman"/>
                <w:szCs w:val="24"/>
                <w:lang w:val="en-GB" w:eastAsia="de-DE"/>
              </w:rPr>
              <w:t>FFS other alternatives</w:t>
            </w:r>
          </w:p>
          <w:p w14:paraId="52C8733F" w14:textId="77777777" w:rsidR="00C34CBC" w:rsidRPr="00C34CBC" w:rsidRDefault="00C34CBC" w:rsidP="00C34CBC">
            <w:pPr>
              <w:spacing w:beforeLines="0" w:before="0" w:afterLines="0" w:after="0"/>
              <w:jc w:val="left"/>
              <w:rPr>
                <w:rFonts w:ascii="Times" w:eastAsia="等线" w:hAnsi="Times" w:cs="Times New Roman"/>
                <w:szCs w:val="24"/>
                <w:highlight w:val="green"/>
                <w:lang w:val="en-GB"/>
              </w:rPr>
            </w:pPr>
            <w:r w:rsidRPr="00C34CBC">
              <w:rPr>
                <w:rFonts w:ascii="Times" w:eastAsia="等线" w:hAnsi="Times" w:cs="Times New Roman" w:hint="eastAsia"/>
                <w:szCs w:val="24"/>
                <w:highlight w:val="green"/>
                <w:lang w:val="en-GB"/>
              </w:rPr>
              <w:t>Agreement</w:t>
            </w:r>
          </w:p>
          <w:p w14:paraId="6EFA1CBD" w14:textId="77777777" w:rsidR="00C34CBC" w:rsidRPr="00C34CBC" w:rsidRDefault="00C34CBC" w:rsidP="00C34CBC">
            <w:pPr>
              <w:snapToGrid w:val="0"/>
              <w:spacing w:beforeLines="0" w:before="0" w:afterLines="0" w:after="0"/>
              <w:contextualSpacing/>
              <w:jc w:val="left"/>
              <w:rPr>
                <w:rFonts w:ascii="Times" w:eastAsia="Batang" w:hAnsi="Times" w:cs="Times New Roman"/>
                <w:szCs w:val="24"/>
                <w:lang w:val="en-GB"/>
              </w:rPr>
            </w:pPr>
            <w:r w:rsidRPr="00C34CBC">
              <w:rPr>
                <w:rFonts w:ascii="Times" w:eastAsia="等线" w:hAnsi="Times" w:cs="Times New Roman" w:hint="eastAsia"/>
                <w:szCs w:val="24"/>
                <w:lang w:val="en-GB"/>
              </w:rPr>
              <w:t xml:space="preserve">For BM-Case 2 of UE-side model, </w:t>
            </w:r>
            <w:r w:rsidRPr="00C34CBC">
              <w:rPr>
                <w:rFonts w:ascii="Times" w:eastAsia="Batang" w:hAnsi="Times" w:cs="Times New Roman" w:hint="eastAsia"/>
                <w:szCs w:val="24"/>
                <w:lang w:val="en-GB"/>
              </w:rPr>
              <w:t>f</w:t>
            </w:r>
            <w:r w:rsidRPr="00C34CBC">
              <w:rPr>
                <w:rFonts w:ascii="Times" w:eastAsia="Batang" w:hAnsi="Times" w:cs="Times New Roman"/>
                <w:szCs w:val="24"/>
                <w:lang w:val="en-GB"/>
              </w:rPr>
              <w:t xml:space="preserve">or the reference time of the </w:t>
            </w:r>
            <w:r w:rsidRPr="00C34CBC">
              <w:rPr>
                <w:rFonts w:ascii="Times" w:eastAsia="Batang" w:hAnsi="Times" w:cs="Times New Roman" w:hint="eastAsia"/>
                <w:szCs w:val="24"/>
                <w:lang w:val="en-GB"/>
              </w:rPr>
              <w:t xml:space="preserve">earliest </w:t>
            </w:r>
            <w:r w:rsidRPr="00C34CBC">
              <w:rPr>
                <w:rFonts w:ascii="Times" w:eastAsia="Batang" w:hAnsi="Times" w:cs="Times New Roman"/>
                <w:szCs w:val="24"/>
                <w:lang w:val="en-GB"/>
              </w:rPr>
              <w:t>time instance for</w:t>
            </w:r>
            <w:r w:rsidRPr="00C34CBC">
              <w:rPr>
                <w:rFonts w:ascii="Times" w:eastAsia="Batang" w:hAnsi="Times" w:cs="Times New Roman" w:hint="eastAsia"/>
                <w:szCs w:val="24"/>
                <w:lang w:val="en-GB"/>
              </w:rPr>
              <w:t xml:space="preserve"> the predicted results</w:t>
            </w:r>
            <w:r w:rsidRPr="00C34CBC">
              <w:rPr>
                <w:rFonts w:ascii="Times" w:eastAsia="Batang" w:hAnsi="Times" w:cs="Times New Roman"/>
                <w:szCs w:val="24"/>
                <w:lang w:val="en-GB"/>
              </w:rPr>
              <w:t>, consider at least the following alternatives for potential down-selection:</w:t>
            </w:r>
          </w:p>
          <w:p w14:paraId="0C2D799F" w14:textId="77777777" w:rsidR="00C34CBC" w:rsidRPr="00C34CBC" w:rsidRDefault="00C34CBC" w:rsidP="00007426">
            <w:pPr>
              <w:numPr>
                <w:ilvl w:val="0"/>
                <w:numId w:val="9"/>
              </w:numPr>
              <w:suppressAutoHyphens/>
              <w:snapToGrid w:val="0"/>
              <w:spacing w:beforeLines="0" w:before="0" w:afterLines="0" w:after="0"/>
              <w:contextualSpacing/>
              <w:jc w:val="left"/>
              <w:rPr>
                <w:rFonts w:ascii="Times" w:eastAsia="Batang" w:hAnsi="Times" w:cs="Times New Roman"/>
                <w:szCs w:val="24"/>
                <w:lang w:val="en-GB"/>
              </w:rPr>
            </w:pPr>
            <w:r w:rsidRPr="00C34CBC">
              <w:rPr>
                <w:rFonts w:ascii="Times" w:eastAsia="Batang" w:hAnsi="Times" w:cs="Times New Roman"/>
                <w:szCs w:val="24"/>
                <w:lang w:val="en-GB"/>
              </w:rPr>
              <w:t xml:space="preserve">Option 1: </w:t>
            </w:r>
            <w:r w:rsidRPr="00C34CBC">
              <w:rPr>
                <w:rFonts w:ascii="Times" w:eastAsia="Batang" w:hAnsi="Times" w:cs="Times New Roman"/>
                <w:color w:val="FF0000"/>
                <w:szCs w:val="24"/>
                <w:lang w:val="en-GB"/>
              </w:rPr>
              <w:t>Based on the uplink slot for the report</w:t>
            </w:r>
          </w:p>
          <w:p w14:paraId="479F7F16" w14:textId="77777777" w:rsidR="00C34CBC" w:rsidRPr="00C34CBC" w:rsidRDefault="00C34CBC" w:rsidP="00007426">
            <w:pPr>
              <w:numPr>
                <w:ilvl w:val="0"/>
                <w:numId w:val="9"/>
              </w:numPr>
              <w:suppressAutoHyphens/>
              <w:snapToGrid w:val="0"/>
              <w:spacing w:beforeLines="0" w:before="0" w:afterLines="0" w:after="0"/>
              <w:contextualSpacing/>
              <w:jc w:val="left"/>
              <w:rPr>
                <w:rFonts w:ascii="Times" w:eastAsia="Batang" w:hAnsi="Times" w:cs="Times New Roman"/>
                <w:szCs w:val="24"/>
                <w:lang w:val="en-GB"/>
              </w:rPr>
            </w:pPr>
            <w:r w:rsidRPr="00C34CBC">
              <w:rPr>
                <w:rFonts w:ascii="Times" w:eastAsia="Batang" w:hAnsi="Times" w:cs="Times New Roman"/>
                <w:szCs w:val="24"/>
                <w:lang w:val="en-GB"/>
              </w:rPr>
              <w:t>Option 2: Based on the CSI reference resource corresponding to the report</w:t>
            </w:r>
          </w:p>
          <w:p w14:paraId="4CDB3CEB" w14:textId="77777777" w:rsidR="00C34CBC" w:rsidRPr="00C34CBC" w:rsidRDefault="00C34CBC" w:rsidP="00007426">
            <w:pPr>
              <w:numPr>
                <w:ilvl w:val="0"/>
                <w:numId w:val="9"/>
              </w:numPr>
              <w:suppressAutoHyphens/>
              <w:snapToGrid w:val="0"/>
              <w:spacing w:beforeLines="0" w:before="0" w:afterLines="0" w:after="0"/>
              <w:contextualSpacing/>
              <w:jc w:val="left"/>
              <w:rPr>
                <w:rFonts w:ascii="Times" w:eastAsia="Batang" w:hAnsi="Times" w:cs="Times New Roman"/>
                <w:szCs w:val="24"/>
                <w:lang w:val="en-GB"/>
              </w:rPr>
            </w:pPr>
            <w:r w:rsidRPr="00C34CBC">
              <w:rPr>
                <w:rFonts w:ascii="Times" w:eastAsia="Batang" w:hAnsi="Times" w:cs="Times New Roman"/>
                <w:szCs w:val="24"/>
                <w:lang w:val="en-GB"/>
              </w:rPr>
              <w:t>Option 3: Based on the latest transmission occasion of the CSI-RS/SSB resource in Set B for measurement for the report, wherein the transmission occasion is no later than the CSI reference resource</w:t>
            </w:r>
          </w:p>
          <w:p w14:paraId="14F53880" w14:textId="77777777" w:rsidR="00C34CBC" w:rsidRPr="00C34CBC" w:rsidRDefault="00C34CBC" w:rsidP="00C34CBC">
            <w:pPr>
              <w:spacing w:beforeLines="0" w:before="0" w:afterLines="0" w:after="0"/>
              <w:jc w:val="left"/>
              <w:rPr>
                <w:rFonts w:ascii="Times" w:eastAsia="等线" w:hAnsi="Times" w:cs="Times New Roman"/>
                <w:szCs w:val="24"/>
                <w:highlight w:val="green"/>
                <w:lang w:val="en-GB"/>
              </w:rPr>
            </w:pPr>
            <w:r w:rsidRPr="00C34CBC">
              <w:rPr>
                <w:rFonts w:ascii="Times" w:eastAsia="等线" w:hAnsi="Times" w:cs="Times New Roman" w:hint="eastAsia"/>
                <w:szCs w:val="24"/>
                <w:highlight w:val="green"/>
                <w:lang w:val="en-GB"/>
              </w:rPr>
              <w:t>Agreement</w:t>
            </w:r>
          </w:p>
          <w:p w14:paraId="1E853F86" w14:textId="77777777" w:rsidR="00C34CBC" w:rsidRPr="00C34CBC" w:rsidRDefault="00C34CBC" w:rsidP="00C34CBC">
            <w:pPr>
              <w:spacing w:beforeLines="0" w:before="0" w:afterLines="0" w:after="0"/>
              <w:jc w:val="left"/>
              <w:rPr>
                <w:rFonts w:ascii="Times" w:eastAsia="Batang" w:hAnsi="Times" w:cs="Times New Roman"/>
                <w:szCs w:val="24"/>
                <w:lang w:val="en-GB"/>
              </w:rPr>
            </w:pPr>
            <w:r w:rsidRPr="00C34CBC">
              <w:rPr>
                <w:rFonts w:ascii="Times" w:eastAsia="等线" w:hAnsi="Times" w:cs="Times New Roman" w:hint="eastAsia"/>
                <w:szCs w:val="24"/>
                <w:lang w:val="en-GB"/>
              </w:rPr>
              <w:t xml:space="preserve">For UE-side model, </w:t>
            </w:r>
            <w:r w:rsidRPr="00C34CBC">
              <w:rPr>
                <w:rFonts w:ascii="Times" w:eastAsia="等线" w:hAnsi="Times" w:cs="Times New Roman" w:hint="eastAsia"/>
                <w:color w:val="FF0000"/>
                <w:szCs w:val="24"/>
                <w:lang w:val="en-GB"/>
              </w:rPr>
              <w:t>e</w:t>
            </w:r>
            <w:r w:rsidRPr="00C34CBC">
              <w:rPr>
                <w:rFonts w:ascii="Times" w:eastAsia="Batang" w:hAnsi="Times" w:cs="Times New Roman"/>
                <w:color w:val="FF0000"/>
                <w:szCs w:val="24"/>
                <w:lang w:val="en-GB"/>
              </w:rPr>
              <w:t>xisting CPU mechanism</w:t>
            </w:r>
            <w:r w:rsidRPr="00C34CBC">
              <w:rPr>
                <w:rFonts w:ascii="Times" w:eastAsia="Batang" w:hAnsi="Times" w:cs="Times New Roman"/>
                <w:szCs w:val="24"/>
                <w:lang w:val="en-GB"/>
              </w:rPr>
              <w:t xml:space="preserve"> is used as a starting point for AI/ML-based CSI processing.</w:t>
            </w:r>
          </w:p>
          <w:p w14:paraId="78E2B3EB" w14:textId="77777777" w:rsidR="00C34CBC" w:rsidRPr="00C34CBC" w:rsidRDefault="00C34CBC" w:rsidP="00007426">
            <w:pPr>
              <w:numPr>
                <w:ilvl w:val="0"/>
                <w:numId w:val="10"/>
              </w:numPr>
              <w:spacing w:beforeLines="0" w:before="0" w:afterLines="0" w:after="0"/>
              <w:jc w:val="left"/>
              <w:rPr>
                <w:rFonts w:ascii="Times" w:eastAsia="Batang" w:hAnsi="Times" w:cs="Times New Roman"/>
                <w:szCs w:val="24"/>
                <w:lang w:val="en-GB" w:eastAsia="x-none"/>
              </w:rPr>
            </w:pPr>
            <w:r w:rsidRPr="00C34CBC">
              <w:rPr>
                <w:rFonts w:ascii="Times" w:eastAsia="Batang" w:hAnsi="Times" w:cs="Times New Roman"/>
                <w:szCs w:val="24"/>
                <w:lang w:val="en-GB"/>
              </w:rPr>
              <w:lastRenderedPageBreak/>
              <w:t>FFS whether the overall CPU should be shared or separately counted between legacy CSI reporting and AI/ML-based CSI reporting</w:t>
            </w:r>
            <w:r w:rsidRPr="00C34CBC">
              <w:rPr>
                <w:rFonts w:ascii="Times" w:eastAsia="等线" w:hAnsi="Times" w:cs="Times New Roman" w:hint="eastAsia"/>
                <w:szCs w:val="24"/>
                <w:lang w:val="en-GB"/>
              </w:rPr>
              <w:t xml:space="preserve">, </w:t>
            </w:r>
            <w:r w:rsidRPr="00C34CBC">
              <w:rPr>
                <w:rFonts w:ascii="Times" w:eastAsia="Batang" w:hAnsi="Times" w:cs="Times New Roman"/>
                <w:szCs w:val="24"/>
                <w:lang w:val="en-GB"/>
              </w:rPr>
              <w:t>and among AI/ML features/functionalities.</w:t>
            </w:r>
          </w:p>
          <w:p w14:paraId="2C1D4013" w14:textId="77777777" w:rsidR="00C34CBC" w:rsidRPr="00C34CBC" w:rsidRDefault="00C34CBC" w:rsidP="00007426">
            <w:pPr>
              <w:numPr>
                <w:ilvl w:val="0"/>
                <w:numId w:val="10"/>
              </w:numPr>
              <w:spacing w:beforeLines="0" w:before="0" w:afterLines="0" w:after="0"/>
              <w:jc w:val="left"/>
              <w:rPr>
                <w:rFonts w:ascii="Times" w:eastAsia="Batang" w:hAnsi="Times" w:cs="Times New Roman"/>
                <w:szCs w:val="24"/>
                <w:lang w:val="en-GB" w:eastAsia="x-none"/>
              </w:rPr>
            </w:pPr>
            <w:r w:rsidRPr="00C34CBC">
              <w:rPr>
                <w:rFonts w:ascii="Times" w:eastAsia="等线" w:hAnsi="Times" w:cs="Times New Roman" w:hint="eastAsia"/>
                <w:szCs w:val="24"/>
                <w:lang w:val="en-GB"/>
              </w:rPr>
              <w:t xml:space="preserve">FFS whether it is fully applicable for BM-Case 1 and/or </w:t>
            </w:r>
            <w:r w:rsidRPr="00C34CBC">
              <w:rPr>
                <w:rFonts w:ascii="Times" w:eastAsia="等线" w:hAnsi="Times" w:cs="Times New Roman" w:hint="eastAsia"/>
                <w:color w:val="FF0000"/>
                <w:szCs w:val="24"/>
                <w:lang w:val="en-GB"/>
              </w:rPr>
              <w:t>BM-Case 2</w:t>
            </w:r>
          </w:p>
          <w:p w14:paraId="792FDC8F" w14:textId="77777777" w:rsidR="00C34CBC" w:rsidRPr="00C34CBC" w:rsidRDefault="00C34CBC" w:rsidP="00C34CBC">
            <w:pPr>
              <w:spacing w:beforeLines="0" w:before="0" w:afterLines="0" w:after="0"/>
              <w:jc w:val="left"/>
              <w:rPr>
                <w:rFonts w:ascii="Times" w:eastAsia="等线" w:hAnsi="Times" w:cs="Times New Roman"/>
                <w:szCs w:val="24"/>
                <w:highlight w:val="green"/>
                <w:lang w:val="en-GB"/>
              </w:rPr>
            </w:pPr>
            <w:r w:rsidRPr="00C34CBC">
              <w:rPr>
                <w:rFonts w:ascii="Times" w:eastAsia="等线" w:hAnsi="Times" w:cs="Times New Roman" w:hint="eastAsia"/>
                <w:szCs w:val="24"/>
                <w:highlight w:val="green"/>
                <w:lang w:val="en-GB"/>
              </w:rPr>
              <w:t>Agreement</w:t>
            </w:r>
          </w:p>
          <w:p w14:paraId="3C2D5AFA" w14:textId="77777777" w:rsidR="00C34CBC" w:rsidRPr="00C34CBC" w:rsidRDefault="00C34CBC" w:rsidP="00C34CBC">
            <w:pPr>
              <w:spacing w:beforeLines="0" w:before="0" w:afterLines="0" w:after="0" w:line="264" w:lineRule="auto"/>
              <w:rPr>
                <w:rFonts w:ascii="Times" w:eastAsia="等线" w:hAnsi="Times" w:cs="Times New Roman"/>
                <w:szCs w:val="24"/>
                <w:lang w:val="en-GB"/>
              </w:rPr>
            </w:pPr>
            <w:r w:rsidRPr="00C34CBC">
              <w:rPr>
                <w:rFonts w:eastAsia="宋体" w:cs="Times New Roman"/>
                <w:szCs w:val="24"/>
              </w:rPr>
              <w:t xml:space="preserve">For UE-side AI/ML </w:t>
            </w:r>
            <w:r w:rsidRPr="00C34CBC">
              <w:rPr>
                <w:rFonts w:ascii="Times" w:eastAsia="等线" w:hAnsi="Times" w:cs="Times New Roman"/>
                <w:szCs w:val="24"/>
                <w:lang w:val="en-GB"/>
              </w:rPr>
              <w:t>model, for BM-Case1,</w:t>
            </w:r>
            <w:r w:rsidRPr="00C34CBC">
              <w:rPr>
                <w:rFonts w:ascii="Times" w:eastAsia="等线" w:hAnsi="Times" w:cs="Times New Roman" w:hint="eastAsia"/>
                <w:szCs w:val="24"/>
                <w:lang w:val="en-GB"/>
              </w:rPr>
              <w:t xml:space="preserve"> at least for inference, at least for Set B, </w:t>
            </w:r>
            <w:r w:rsidRPr="00C34CBC">
              <w:rPr>
                <w:rFonts w:ascii="Times" w:eastAsia="等线" w:hAnsi="Times" w:cs="Times New Roman"/>
                <w:szCs w:val="24"/>
                <w:lang w:val="en-GB"/>
              </w:rPr>
              <w:t>support the following CSI-RS resource types for CMR:</w:t>
            </w:r>
          </w:p>
          <w:p w14:paraId="3307FA91" w14:textId="77777777" w:rsidR="00C34CBC" w:rsidRPr="00C34CBC" w:rsidRDefault="00C34CBC" w:rsidP="00007426">
            <w:pPr>
              <w:numPr>
                <w:ilvl w:val="0"/>
                <w:numId w:val="11"/>
              </w:numPr>
              <w:spacing w:beforeLines="0" w:before="0" w:afterLines="0" w:after="0" w:line="264" w:lineRule="auto"/>
              <w:jc w:val="left"/>
              <w:rPr>
                <w:rFonts w:ascii="Times" w:eastAsia="等线" w:hAnsi="Times" w:cs="Times New Roman"/>
                <w:szCs w:val="24"/>
                <w:lang w:val="en-GB"/>
              </w:rPr>
            </w:pPr>
            <w:r w:rsidRPr="00C34CBC">
              <w:rPr>
                <w:rFonts w:ascii="Times" w:eastAsia="等线" w:hAnsi="Times" w:cs="Times New Roman"/>
                <w:szCs w:val="24"/>
                <w:lang w:val="en-GB"/>
              </w:rPr>
              <w:t>Periodic (P) CSI-RS</w:t>
            </w:r>
          </w:p>
          <w:p w14:paraId="54246D08" w14:textId="77777777" w:rsidR="00C34CBC" w:rsidRPr="00C34CBC" w:rsidRDefault="00C34CBC" w:rsidP="00007426">
            <w:pPr>
              <w:numPr>
                <w:ilvl w:val="0"/>
                <w:numId w:val="11"/>
              </w:numPr>
              <w:spacing w:beforeLines="0" w:before="0" w:afterLines="0" w:after="0" w:line="264" w:lineRule="auto"/>
              <w:jc w:val="left"/>
              <w:rPr>
                <w:rFonts w:ascii="Times" w:eastAsia="等线" w:hAnsi="Times" w:cs="Times New Roman"/>
                <w:szCs w:val="24"/>
                <w:lang w:val="en-GB"/>
              </w:rPr>
            </w:pPr>
            <w:r w:rsidRPr="00C34CBC">
              <w:rPr>
                <w:rFonts w:ascii="Times" w:eastAsia="等线" w:hAnsi="Times" w:cs="Times New Roman"/>
                <w:szCs w:val="24"/>
                <w:lang w:val="en-GB"/>
              </w:rPr>
              <w:t>Semi-persistent (SP) CSI-RS</w:t>
            </w:r>
          </w:p>
          <w:p w14:paraId="1477BC60" w14:textId="77777777" w:rsidR="00C34CBC" w:rsidRPr="00C34CBC" w:rsidRDefault="00C34CBC" w:rsidP="00007426">
            <w:pPr>
              <w:numPr>
                <w:ilvl w:val="0"/>
                <w:numId w:val="11"/>
              </w:numPr>
              <w:spacing w:beforeLines="0" w:before="0" w:afterLines="0" w:after="0" w:line="264" w:lineRule="auto"/>
              <w:jc w:val="left"/>
              <w:rPr>
                <w:rFonts w:ascii="Times" w:eastAsia="等线" w:hAnsi="Times" w:cs="Times New Roman"/>
                <w:szCs w:val="24"/>
                <w:lang w:val="en-GB"/>
              </w:rPr>
            </w:pPr>
            <w:r w:rsidRPr="00C34CBC">
              <w:rPr>
                <w:rFonts w:ascii="Times" w:eastAsia="等线" w:hAnsi="Times" w:cs="Times New Roman"/>
                <w:szCs w:val="24"/>
                <w:lang w:val="en-GB"/>
              </w:rPr>
              <w:t xml:space="preserve">Aperiodic (AP) CSI-RS </w:t>
            </w:r>
          </w:p>
          <w:p w14:paraId="50827B00" w14:textId="77777777" w:rsidR="00C34CBC" w:rsidRPr="00C34CBC" w:rsidRDefault="00C34CBC" w:rsidP="00C34CBC">
            <w:pPr>
              <w:spacing w:beforeLines="0" w:before="0" w:afterLines="0" w:after="0" w:line="264" w:lineRule="auto"/>
              <w:rPr>
                <w:rFonts w:ascii="Times" w:eastAsia="等线" w:hAnsi="Times" w:cs="Times New Roman"/>
                <w:szCs w:val="24"/>
                <w:lang w:val="en-GB"/>
              </w:rPr>
            </w:pPr>
            <w:r w:rsidRPr="00C34CBC">
              <w:rPr>
                <w:rFonts w:ascii="Times" w:eastAsia="等线" w:hAnsi="Times" w:cs="Times New Roman"/>
                <w:szCs w:val="24"/>
                <w:lang w:val="en-GB"/>
              </w:rPr>
              <w:t>For UE-side AI/ML model, for BM-Case 2</w:t>
            </w:r>
            <w:r w:rsidRPr="00C34CBC">
              <w:rPr>
                <w:rFonts w:ascii="Times" w:eastAsia="等线" w:hAnsi="Times" w:cs="Times New Roman" w:hint="eastAsia"/>
                <w:szCs w:val="24"/>
                <w:lang w:val="en-GB"/>
              </w:rPr>
              <w:t xml:space="preserve">, at least for inference, at least for Set B, </w:t>
            </w:r>
            <w:r w:rsidRPr="00C34CBC">
              <w:rPr>
                <w:rFonts w:ascii="Times" w:eastAsia="等线" w:hAnsi="Times" w:cs="Times New Roman"/>
                <w:szCs w:val="24"/>
                <w:lang w:val="en-GB"/>
              </w:rPr>
              <w:t>support the following CSI-RS resource types</w:t>
            </w:r>
            <w:r w:rsidRPr="00C34CBC">
              <w:rPr>
                <w:rFonts w:ascii="Times" w:eastAsia="等线" w:hAnsi="Times" w:cs="Times New Roman" w:hint="eastAsia"/>
                <w:szCs w:val="24"/>
                <w:lang w:val="en-GB"/>
              </w:rPr>
              <w:t xml:space="preserve"> </w:t>
            </w:r>
            <w:r w:rsidRPr="00C34CBC">
              <w:rPr>
                <w:rFonts w:ascii="Times" w:eastAsia="等线" w:hAnsi="Times" w:cs="Times New Roman"/>
                <w:szCs w:val="24"/>
                <w:lang w:val="en-GB"/>
              </w:rPr>
              <w:t>for CMR:</w:t>
            </w:r>
          </w:p>
          <w:p w14:paraId="38B59DD2" w14:textId="77777777" w:rsidR="00C34CBC" w:rsidRPr="00C34CBC" w:rsidRDefault="00C34CBC" w:rsidP="00007426">
            <w:pPr>
              <w:numPr>
                <w:ilvl w:val="0"/>
                <w:numId w:val="11"/>
              </w:numPr>
              <w:spacing w:beforeLines="0" w:before="0" w:afterLines="0" w:after="0" w:line="264" w:lineRule="auto"/>
              <w:jc w:val="left"/>
              <w:rPr>
                <w:rFonts w:ascii="Times" w:eastAsia="Batang" w:hAnsi="Times" w:cs="Times New Roman"/>
                <w:szCs w:val="24"/>
              </w:rPr>
            </w:pPr>
            <w:r w:rsidRPr="00C34CBC">
              <w:rPr>
                <w:rFonts w:ascii="Times" w:eastAsia="Batang" w:hAnsi="Times" w:cs="Times New Roman"/>
                <w:szCs w:val="24"/>
              </w:rPr>
              <w:t>Periodic (P) CSI-RS</w:t>
            </w:r>
          </w:p>
          <w:p w14:paraId="2A744D91" w14:textId="77777777" w:rsidR="00C34CBC" w:rsidRPr="00C34CBC" w:rsidRDefault="00C34CBC" w:rsidP="00007426">
            <w:pPr>
              <w:numPr>
                <w:ilvl w:val="0"/>
                <w:numId w:val="11"/>
              </w:numPr>
              <w:spacing w:beforeLines="0" w:before="0" w:afterLines="0" w:after="0" w:line="264" w:lineRule="auto"/>
              <w:jc w:val="left"/>
              <w:rPr>
                <w:rFonts w:ascii="Times" w:eastAsia="Batang" w:hAnsi="Times" w:cs="Times New Roman"/>
                <w:szCs w:val="24"/>
              </w:rPr>
            </w:pPr>
            <w:r w:rsidRPr="00C34CBC">
              <w:rPr>
                <w:rFonts w:ascii="Times" w:eastAsia="Batang" w:hAnsi="Times" w:cs="Times New Roman"/>
                <w:szCs w:val="24"/>
              </w:rPr>
              <w:t>Semi-persistent (SP) CSI-RS</w:t>
            </w:r>
          </w:p>
          <w:p w14:paraId="4AD08A11" w14:textId="77777777" w:rsidR="00C34CBC" w:rsidRPr="00C34CBC" w:rsidRDefault="00C34CBC" w:rsidP="00007426">
            <w:pPr>
              <w:numPr>
                <w:ilvl w:val="0"/>
                <w:numId w:val="11"/>
              </w:numPr>
              <w:spacing w:beforeLines="0" w:before="0" w:afterLines="0" w:after="0"/>
              <w:jc w:val="left"/>
              <w:rPr>
                <w:rFonts w:ascii="Times" w:eastAsia="Batang" w:hAnsi="Times" w:cs="Times New Roman"/>
                <w:szCs w:val="24"/>
                <w:lang w:val="en-GB" w:eastAsia="x-none"/>
              </w:rPr>
            </w:pPr>
            <w:r w:rsidRPr="00C34CBC">
              <w:rPr>
                <w:rFonts w:ascii="Times" w:eastAsia="等线" w:hAnsi="Times" w:cs="Times New Roman" w:hint="eastAsia"/>
                <w:color w:val="FF0000"/>
                <w:szCs w:val="24"/>
                <w:lang w:val="en-GB"/>
              </w:rPr>
              <w:t xml:space="preserve">FFS: </w:t>
            </w:r>
            <w:r w:rsidRPr="00C34CBC">
              <w:rPr>
                <w:rFonts w:ascii="Times" w:eastAsia="Batang" w:hAnsi="Times" w:cs="Times New Roman"/>
                <w:szCs w:val="24"/>
                <w:lang w:val="en-GB"/>
              </w:rPr>
              <w:t>Aperiodic (AP) CSI-RS</w:t>
            </w:r>
          </w:p>
          <w:p w14:paraId="3D4D9893" w14:textId="77777777" w:rsidR="00C34CBC" w:rsidRPr="00C34CBC" w:rsidRDefault="00C34CBC" w:rsidP="00C34CBC">
            <w:pPr>
              <w:spacing w:beforeLines="0" w:before="0" w:afterLines="0" w:after="0"/>
              <w:jc w:val="left"/>
              <w:rPr>
                <w:rFonts w:ascii="Times" w:eastAsia="等线" w:hAnsi="Times" w:cs="Times New Roman"/>
                <w:szCs w:val="24"/>
                <w:lang w:val="en-GB"/>
              </w:rPr>
            </w:pPr>
            <w:r w:rsidRPr="00C34CBC">
              <w:rPr>
                <w:rFonts w:ascii="Times" w:eastAsia="等线" w:hAnsi="Times" w:cs="Times New Roman" w:hint="eastAsia"/>
                <w:szCs w:val="24"/>
                <w:lang w:val="en-GB"/>
              </w:rPr>
              <w:t>Note: above CSI-RS resource refers to that used for beam management.</w:t>
            </w:r>
          </w:p>
          <w:p w14:paraId="76E4B5D9" w14:textId="77777777" w:rsidR="00C34CBC" w:rsidRPr="00C34CBC" w:rsidRDefault="00C34CBC" w:rsidP="00C34CBC">
            <w:pPr>
              <w:spacing w:beforeLines="0" w:before="0" w:afterLines="0" w:after="0"/>
              <w:jc w:val="left"/>
              <w:rPr>
                <w:rFonts w:ascii="Times" w:eastAsia="等线" w:hAnsi="Times" w:cs="Times New Roman"/>
                <w:szCs w:val="24"/>
                <w:highlight w:val="green"/>
                <w:lang w:val="en-GB"/>
              </w:rPr>
            </w:pPr>
            <w:r w:rsidRPr="00C34CBC">
              <w:rPr>
                <w:rFonts w:ascii="Times" w:eastAsia="等线" w:hAnsi="Times" w:cs="Times New Roman" w:hint="eastAsia"/>
                <w:szCs w:val="24"/>
                <w:highlight w:val="green"/>
                <w:lang w:val="en-GB"/>
              </w:rPr>
              <w:t>Agreement</w:t>
            </w:r>
          </w:p>
          <w:p w14:paraId="3F21407D" w14:textId="77777777" w:rsidR="00C34CBC" w:rsidRPr="00C34CBC" w:rsidRDefault="00C34CBC" w:rsidP="00C34CBC">
            <w:pPr>
              <w:spacing w:beforeLines="0" w:before="0" w:afterLines="0" w:after="0"/>
              <w:jc w:val="left"/>
              <w:rPr>
                <w:rFonts w:ascii="Times" w:eastAsia="Batang" w:hAnsi="Times" w:cs="Times New Roman"/>
                <w:szCs w:val="24"/>
                <w:lang w:val="en-GB" w:eastAsia="x-none"/>
              </w:rPr>
            </w:pPr>
            <w:r w:rsidRPr="00C34CBC">
              <w:rPr>
                <w:rFonts w:ascii="Times" w:eastAsia="Batang" w:hAnsi="Times" w:cs="Times New Roman"/>
                <w:szCs w:val="24"/>
                <w:lang w:val="en-GB" w:eastAsia="de-DE"/>
              </w:rPr>
              <w:t xml:space="preserve">At least </w:t>
            </w:r>
            <w:r w:rsidRPr="00C34CBC">
              <w:rPr>
                <w:rFonts w:ascii="Times" w:eastAsia="Batang" w:hAnsi="Times" w:cs="Times New Roman"/>
                <w:color w:val="000000"/>
                <w:szCs w:val="24"/>
                <w:lang w:val="en-GB" w:eastAsia="de-DE"/>
              </w:rPr>
              <w:t>for the monitoring Type 1 Option 2 of UE-side model monitoring</w:t>
            </w:r>
            <w:r w:rsidRPr="00C34CBC">
              <w:rPr>
                <w:rFonts w:ascii="Times" w:eastAsia="Batang" w:hAnsi="Times" w:cs="Times New Roman"/>
                <w:szCs w:val="24"/>
                <w:lang w:val="en-GB" w:eastAsia="de-DE"/>
              </w:rPr>
              <w:t xml:space="preserve"> (when applicable), consider the following options with potential down selection for the configura</w:t>
            </w:r>
            <w:r w:rsidRPr="00C34CBC">
              <w:rPr>
                <w:rFonts w:ascii="Times" w:eastAsia="Batang" w:hAnsi="Times" w:cs="Times New Roman"/>
                <w:szCs w:val="24"/>
                <w:lang w:val="en-GB" w:eastAsia="x-none"/>
              </w:rPr>
              <w:t>tion for monitoring:</w:t>
            </w:r>
          </w:p>
          <w:p w14:paraId="79B3E295"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eastAsia="x-none"/>
              </w:rPr>
            </w:pPr>
            <w:r w:rsidRPr="00C34CBC">
              <w:rPr>
                <w:rFonts w:ascii="Times" w:eastAsia="Batang" w:hAnsi="Times" w:cs="Times New Roman" w:hint="eastAsia"/>
                <w:szCs w:val="24"/>
                <w:lang w:val="en-GB" w:eastAsia="x-none"/>
              </w:rPr>
              <w:t xml:space="preserve">Option 1: The resource set(s) for monitoring and report configuration for monitoring are configured (when applicable) </w:t>
            </w:r>
            <w:r w:rsidRPr="00C34CBC">
              <w:rPr>
                <w:rFonts w:ascii="Times" w:eastAsia="Batang" w:hAnsi="Times" w:cs="Times New Roman" w:hint="eastAsia"/>
                <w:color w:val="FF0000"/>
                <w:szCs w:val="24"/>
                <w:highlight w:val="yellow"/>
                <w:lang w:val="en-GB" w:eastAsia="x-none"/>
              </w:rPr>
              <w:t>within CSI report configuration used for inference</w:t>
            </w:r>
          </w:p>
          <w:p w14:paraId="050872E8"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x-none"/>
              </w:rPr>
            </w:pPr>
            <w:r w:rsidRPr="00C34CBC">
              <w:rPr>
                <w:rFonts w:ascii="Times" w:eastAsia="Batang" w:hAnsi="Times" w:cs="Times New Roman" w:hint="eastAsia"/>
                <w:szCs w:val="24"/>
                <w:lang w:val="en-GB" w:eastAsia="x-none"/>
              </w:rPr>
              <w:t xml:space="preserve">FFS: the resource set(s) for monitoring </w:t>
            </w:r>
          </w:p>
          <w:p w14:paraId="302CDCAA"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x-none"/>
              </w:rPr>
            </w:pPr>
            <w:r w:rsidRPr="00C34CBC">
              <w:rPr>
                <w:rFonts w:ascii="Times" w:eastAsia="Batang" w:hAnsi="Times" w:cs="Times New Roman" w:hint="eastAsia"/>
                <w:szCs w:val="24"/>
                <w:lang w:val="en-GB" w:eastAsia="x-none"/>
              </w:rPr>
              <w:t xml:space="preserve">UE measures the resource set(s) for monitoring. </w:t>
            </w:r>
          </w:p>
          <w:p w14:paraId="441A29F1"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x-none"/>
              </w:rPr>
            </w:pPr>
            <w:r w:rsidRPr="00C34CBC">
              <w:rPr>
                <w:rFonts w:ascii="Times" w:eastAsia="Batang" w:hAnsi="Times" w:cs="Times New Roman" w:hint="eastAsia"/>
                <w:szCs w:val="24"/>
                <w:lang w:val="en-GB" w:eastAsia="x-none"/>
              </w:rPr>
              <w:t xml:space="preserve">FFS </w:t>
            </w:r>
            <w:r w:rsidRPr="00C34CBC">
              <w:rPr>
                <w:rFonts w:ascii="Times" w:eastAsia="Batang" w:hAnsi="Times" w:cs="Times New Roman" w:hint="eastAsia"/>
                <w:color w:val="FF0000"/>
                <w:szCs w:val="24"/>
                <w:lang w:val="en-GB" w:eastAsia="x-none"/>
              </w:rPr>
              <w:t>how/when</w:t>
            </w:r>
            <w:r w:rsidRPr="00C34CBC">
              <w:rPr>
                <w:rFonts w:ascii="Times" w:eastAsia="Batang" w:hAnsi="Times" w:cs="Times New Roman" w:hint="eastAsia"/>
                <w:szCs w:val="24"/>
                <w:lang w:val="en-GB" w:eastAsia="x-none"/>
              </w:rPr>
              <w:t xml:space="preserve"> to report the monitoring results. </w:t>
            </w:r>
          </w:p>
          <w:p w14:paraId="3AC7E7A1"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eastAsia="x-none"/>
              </w:rPr>
            </w:pPr>
            <w:r w:rsidRPr="00C34CBC">
              <w:rPr>
                <w:rFonts w:ascii="Times" w:eastAsia="Batang" w:hAnsi="Times" w:cs="Times New Roman" w:hint="eastAsia"/>
                <w:szCs w:val="24"/>
                <w:lang w:val="en-GB" w:eastAsia="x-none"/>
              </w:rPr>
              <w:t xml:space="preserve">Option 2: </w:t>
            </w:r>
            <w:r w:rsidRPr="00C34CBC">
              <w:rPr>
                <w:rFonts w:ascii="Times" w:eastAsia="Batang" w:hAnsi="Times" w:cs="Times New Roman" w:hint="eastAsia"/>
                <w:szCs w:val="24"/>
                <w:highlight w:val="yellow"/>
                <w:lang w:val="en-GB" w:eastAsia="x-none"/>
              </w:rPr>
              <w:t>Dedicated</w:t>
            </w:r>
            <w:r w:rsidRPr="00C34CBC">
              <w:rPr>
                <w:rFonts w:ascii="Times" w:eastAsia="Batang" w:hAnsi="Times" w:cs="Times New Roman" w:hint="eastAsia"/>
                <w:szCs w:val="24"/>
                <w:lang w:val="en-GB" w:eastAsia="x-none"/>
              </w:rPr>
              <w:t xml:space="preserve"> resource set(s) for monitoring and report configuration for monitoring are configured in a dedicated </w:t>
            </w:r>
            <w:r w:rsidRPr="00C34CBC">
              <w:rPr>
                <w:rFonts w:ascii="Times" w:eastAsia="Batang" w:hAnsi="Times" w:cs="Times New Roman" w:hint="eastAsia"/>
                <w:color w:val="FF0000"/>
                <w:szCs w:val="24"/>
                <w:lang w:val="en-GB" w:eastAsia="x-none"/>
              </w:rPr>
              <w:t>CSI report configuration used for monitoring</w:t>
            </w:r>
          </w:p>
          <w:p w14:paraId="220DE69A"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x-none"/>
              </w:rPr>
            </w:pPr>
            <w:r w:rsidRPr="00C34CBC">
              <w:rPr>
                <w:rFonts w:ascii="Times" w:eastAsia="Batang" w:hAnsi="Times" w:cs="Times New Roman" w:hint="eastAsia"/>
                <w:szCs w:val="24"/>
                <w:lang w:val="en-GB" w:eastAsia="x-none"/>
              </w:rPr>
              <w:t xml:space="preserve">The dedicated report configuration used for monitoring </w:t>
            </w:r>
            <w:r w:rsidRPr="00C34CBC">
              <w:rPr>
                <w:rFonts w:ascii="Times" w:eastAsia="Batang" w:hAnsi="Times" w:cs="Times New Roman" w:hint="eastAsia"/>
                <w:szCs w:val="24"/>
                <w:highlight w:val="yellow"/>
                <w:lang w:val="en-GB" w:eastAsia="x-none"/>
              </w:rPr>
              <w:t>links to an inference report</w:t>
            </w:r>
            <w:r w:rsidRPr="00C34CBC">
              <w:rPr>
                <w:rFonts w:ascii="Times" w:eastAsia="Batang" w:hAnsi="Times" w:cs="Times New Roman"/>
                <w:szCs w:val="24"/>
                <w:highlight w:val="yellow"/>
                <w:lang w:val="en-GB" w:eastAsia="x-none"/>
              </w:rPr>
              <w:t xml:space="preserve"> configuration</w:t>
            </w:r>
            <w:r w:rsidRPr="00C34CBC">
              <w:rPr>
                <w:rFonts w:ascii="Times" w:eastAsia="Batang" w:hAnsi="Times" w:cs="Times New Roman"/>
                <w:szCs w:val="24"/>
                <w:lang w:val="en-GB" w:eastAsia="x-none"/>
              </w:rPr>
              <w:t xml:space="preserve"> </w:t>
            </w:r>
          </w:p>
          <w:p w14:paraId="0A5476FE" w14:textId="77777777" w:rsidR="00C34CBC" w:rsidRPr="00C34CBC" w:rsidRDefault="00C34CBC" w:rsidP="00007426">
            <w:pPr>
              <w:numPr>
                <w:ilvl w:val="2"/>
                <w:numId w:val="8"/>
              </w:numPr>
              <w:spacing w:beforeLines="0" w:before="0" w:afterLines="0" w:after="0"/>
              <w:jc w:val="left"/>
              <w:rPr>
                <w:rFonts w:ascii="Times" w:eastAsia="Batang" w:hAnsi="Times" w:cs="Times New Roman"/>
                <w:szCs w:val="24"/>
                <w:lang w:val="en-GB" w:eastAsia="x-none"/>
              </w:rPr>
            </w:pPr>
            <w:r w:rsidRPr="00C34CBC">
              <w:rPr>
                <w:rFonts w:ascii="Times" w:eastAsia="等线" w:hAnsi="Times" w:cs="Times New Roman" w:hint="eastAsia"/>
                <w:szCs w:val="24"/>
                <w:lang w:val="en-GB"/>
              </w:rPr>
              <w:t xml:space="preserve">FFS how to identify the </w:t>
            </w:r>
            <w:r w:rsidRPr="00C34CBC">
              <w:rPr>
                <w:rFonts w:ascii="Times" w:eastAsia="等线" w:hAnsi="Times" w:cs="Times New Roman" w:hint="eastAsia"/>
                <w:color w:val="FF0000"/>
                <w:szCs w:val="24"/>
                <w:lang w:val="en-GB"/>
              </w:rPr>
              <w:t>connection between RSs in the resource set(s)</w:t>
            </w:r>
            <w:r w:rsidRPr="00C34CBC">
              <w:rPr>
                <w:rFonts w:ascii="Times" w:eastAsia="等线" w:hAnsi="Times" w:cs="Times New Roman" w:hint="eastAsia"/>
                <w:szCs w:val="24"/>
                <w:lang w:val="en-GB"/>
              </w:rPr>
              <w:t xml:space="preserve"> for monitoring and Set A beams</w:t>
            </w:r>
          </w:p>
          <w:p w14:paraId="6565A7F7"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x-none"/>
              </w:rPr>
            </w:pPr>
            <w:r w:rsidRPr="00C34CBC">
              <w:rPr>
                <w:rFonts w:ascii="Times" w:eastAsia="Batang" w:hAnsi="Times" w:cs="Times New Roman" w:hint="eastAsia"/>
                <w:szCs w:val="24"/>
                <w:lang w:val="en-GB" w:eastAsia="x-none"/>
              </w:rPr>
              <w:t xml:space="preserve">UE measures the resource set(s) for monitoring. </w:t>
            </w:r>
          </w:p>
          <w:p w14:paraId="07E9A9B1"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x-none"/>
              </w:rPr>
            </w:pPr>
            <w:r w:rsidRPr="00C34CBC">
              <w:rPr>
                <w:rFonts w:ascii="Times" w:eastAsia="Batang" w:hAnsi="Times" w:cs="Times New Roman" w:hint="eastAsia"/>
                <w:szCs w:val="24"/>
                <w:lang w:val="en-GB" w:eastAsia="x-none"/>
              </w:rPr>
              <w:t xml:space="preserve">FFS </w:t>
            </w:r>
            <w:r w:rsidRPr="00C34CBC">
              <w:rPr>
                <w:rFonts w:ascii="Times" w:eastAsia="Batang" w:hAnsi="Times" w:cs="Times New Roman" w:hint="eastAsia"/>
                <w:color w:val="FF0000"/>
                <w:szCs w:val="24"/>
                <w:lang w:val="en-GB" w:eastAsia="x-none"/>
              </w:rPr>
              <w:t>when to report</w:t>
            </w:r>
            <w:r w:rsidRPr="00C34CBC">
              <w:rPr>
                <w:rFonts w:ascii="Times" w:eastAsia="Batang" w:hAnsi="Times" w:cs="Times New Roman" w:hint="eastAsia"/>
                <w:szCs w:val="24"/>
                <w:lang w:val="en-GB" w:eastAsia="x-none"/>
              </w:rPr>
              <w:t xml:space="preserve"> the monitoring results. </w:t>
            </w:r>
          </w:p>
          <w:p w14:paraId="1A85652F" w14:textId="77777777" w:rsidR="00C34CBC" w:rsidRPr="00C34CBC" w:rsidRDefault="00C34CBC" w:rsidP="00C34CBC">
            <w:pPr>
              <w:spacing w:beforeLines="0" w:before="0" w:afterLines="0" w:after="0"/>
              <w:jc w:val="left"/>
              <w:rPr>
                <w:rFonts w:ascii="Times" w:eastAsia="等线" w:hAnsi="Times" w:cs="Times New Roman"/>
                <w:szCs w:val="24"/>
                <w:highlight w:val="green"/>
                <w:lang w:val="en-GB"/>
              </w:rPr>
            </w:pPr>
            <w:r w:rsidRPr="00C34CBC">
              <w:rPr>
                <w:rFonts w:ascii="Times" w:eastAsia="等线" w:hAnsi="Times" w:cs="Times New Roman" w:hint="eastAsia"/>
                <w:szCs w:val="24"/>
                <w:highlight w:val="green"/>
                <w:lang w:val="en-GB"/>
              </w:rPr>
              <w:t>Agreement</w:t>
            </w:r>
          </w:p>
          <w:p w14:paraId="0A877014" w14:textId="77777777" w:rsidR="00C34CBC" w:rsidRPr="00C34CBC" w:rsidRDefault="00C34CBC" w:rsidP="00C34CBC">
            <w:pPr>
              <w:tabs>
                <w:tab w:val="center" w:pos="4680"/>
                <w:tab w:val="right" w:pos="9360"/>
              </w:tabs>
              <w:spacing w:beforeLines="0" w:before="0" w:afterLines="0" w:after="0"/>
              <w:rPr>
                <w:rFonts w:ascii="Times" w:eastAsia="Batang" w:hAnsi="Times" w:cs="Times New Roman"/>
                <w:szCs w:val="24"/>
                <w:lang w:val="en-GB" w:eastAsia="de-DE"/>
              </w:rPr>
            </w:pPr>
            <w:r w:rsidRPr="00C34CBC">
              <w:rPr>
                <w:rFonts w:ascii="Times" w:eastAsia="Batang" w:hAnsi="Times" w:cs="Times New Roman"/>
                <w:szCs w:val="24"/>
                <w:lang w:val="en-GB" w:eastAsia="de-DE"/>
              </w:rPr>
              <w:t>RAN 1 further study the following options for applicability for inference for UE-side model:</w:t>
            </w:r>
          </w:p>
          <w:p w14:paraId="08E364FE" w14:textId="77777777" w:rsidR="00C34CBC" w:rsidRPr="00C34CBC" w:rsidRDefault="00C34CBC" w:rsidP="00C34CBC">
            <w:pPr>
              <w:tabs>
                <w:tab w:val="center" w:pos="4320"/>
                <w:tab w:val="center" w:pos="4680"/>
                <w:tab w:val="right" w:pos="8640"/>
                <w:tab w:val="right" w:pos="9360"/>
              </w:tabs>
              <w:spacing w:beforeLines="0" w:before="0" w:afterLines="0" w:after="0"/>
              <w:rPr>
                <w:rFonts w:ascii="Times" w:eastAsia="Batang" w:hAnsi="Times" w:cs="Times New Roman"/>
                <w:szCs w:val="24"/>
                <w:lang w:val="en-GB" w:eastAsia="de-DE"/>
              </w:rPr>
            </w:pPr>
            <w:r w:rsidRPr="00C34CBC">
              <w:rPr>
                <w:rFonts w:ascii="Times" w:eastAsia="Batang" w:hAnsi="Times" w:cs="Times New Roman"/>
                <w:b/>
                <w:bCs/>
                <w:szCs w:val="24"/>
                <w:lang w:val="en-GB" w:eastAsia="de-DE"/>
              </w:rPr>
              <w:t>Option 1:</w:t>
            </w:r>
            <w:r w:rsidRPr="00C34CBC">
              <w:rPr>
                <w:rFonts w:ascii="Times" w:eastAsia="Batang" w:hAnsi="Times" w:cs="Times New Roman"/>
                <w:szCs w:val="24"/>
                <w:lang w:val="en-GB" w:eastAsia="de-DE"/>
              </w:rPr>
              <w:t xml:space="preserve"> </w:t>
            </w:r>
          </w:p>
          <w:p w14:paraId="16A620D1"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In Step 3, following configurations are provided from NW to UE:</w:t>
            </w:r>
          </w:p>
          <w:p w14:paraId="7E45C2C5"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1) UE is allowed to do UAI reporting via </w:t>
            </w:r>
            <w:r w:rsidRPr="00C34CBC">
              <w:rPr>
                <w:rFonts w:ascii="Times" w:eastAsia="Batang" w:hAnsi="Times" w:cs="Times New Roman"/>
                <w:i/>
                <w:iCs/>
                <w:szCs w:val="24"/>
                <w:lang w:val="en-GB" w:eastAsia="de-DE"/>
              </w:rPr>
              <w:t>OtherConfig,</w:t>
            </w:r>
            <w:r w:rsidRPr="00C34CBC">
              <w:rPr>
                <w:rFonts w:ascii="Times" w:eastAsia="Batang" w:hAnsi="Times" w:cs="Times New Roman"/>
                <w:szCs w:val="24"/>
                <w:lang w:val="en-GB" w:eastAsia="de-DE"/>
              </w:rPr>
              <w:t xml:space="preserve"> </w:t>
            </w:r>
          </w:p>
          <w:p w14:paraId="554DFF65"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2)+3) NW configures one or more </w:t>
            </w:r>
            <w:r w:rsidRPr="00C34CBC">
              <w:rPr>
                <w:rFonts w:ascii="Times" w:eastAsia="Batang" w:hAnsi="Times" w:cs="Times New Roman"/>
                <w:i/>
                <w:iCs/>
                <w:szCs w:val="24"/>
                <w:lang w:val="en-GB" w:eastAsia="de-DE"/>
              </w:rPr>
              <w:t xml:space="preserve">CSI-ReportConfig </w:t>
            </w:r>
            <w:r w:rsidRPr="00C34CBC">
              <w:rPr>
                <w:rFonts w:ascii="Times" w:eastAsia="Batang" w:hAnsi="Times" w:cs="Times New Roman"/>
                <w:szCs w:val="24"/>
                <w:lang w:val="en-GB" w:eastAsia="de-DE"/>
              </w:rPr>
              <w:t xml:space="preserve">for </w:t>
            </w:r>
            <w:r w:rsidRPr="00C34CBC">
              <w:rPr>
                <w:rFonts w:ascii="Times" w:eastAsia="Batang" w:hAnsi="Times" w:cs="Times New Roman"/>
                <w:color w:val="FF0000"/>
                <w:szCs w:val="24"/>
                <w:lang w:val="en-GB" w:eastAsia="de-DE"/>
              </w:rPr>
              <w:t>inference configuration</w:t>
            </w:r>
            <w:r w:rsidRPr="00C34CBC">
              <w:rPr>
                <w:rFonts w:ascii="Times" w:eastAsia="Batang" w:hAnsi="Times" w:cs="Times New Roman"/>
                <w:szCs w:val="24"/>
                <w:lang w:val="en-GB" w:eastAsia="de-DE"/>
              </w:rPr>
              <w:t>, where the associated ID may be configured in CSI framework as working assumption applied.</w:t>
            </w:r>
          </w:p>
          <w:p w14:paraId="2C4B9B09"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FFS on whether s</w:t>
            </w:r>
            <w:r w:rsidRPr="00C34CBC">
              <w:rPr>
                <w:rFonts w:ascii="Times" w:eastAsia="Batang" w:hAnsi="Times" w:cs="Times New Roman"/>
                <w:color w:val="FF0000"/>
                <w:szCs w:val="24"/>
                <w:lang w:val="en-GB" w:eastAsia="de-DE"/>
              </w:rPr>
              <w:t xml:space="preserve">ome IEs in the CSI report configuration can be </w:t>
            </w:r>
            <w:r w:rsidRPr="00C34CBC">
              <w:rPr>
                <w:rFonts w:ascii="Times" w:eastAsia="Batang" w:hAnsi="Times" w:cs="Times New Roman" w:hint="eastAsia"/>
                <w:color w:val="FF0000"/>
                <w:szCs w:val="24"/>
                <w:lang w:val="en-GB" w:eastAsia="de-DE"/>
              </w:rPr>
              <w:t>removed</w:t>
            </w:r>
            <w:r w:rsidRPr="00C34CBC">
              <w:rPr>
                <w:rFonts w:ascii="Times" w:eastAsia="Batang" w:hAnsi="Times" w:cs="Times New Roman" w:hint="eastAsia"/>
                <w:szCs w:val="24"/>
                <w:lang w:val="en-GB" w:eastAsia="de-DE"/>
              </w:rPr>
              <w:t xml:space="preserve"> or modifie</w:t>
            </w:r>
            <w:r w:rsidRPr="00C34CBC">
              <w:rPr>
                <w:rFonts w:ascii="Times" w:eastAsia="Batang" w:hAnsi="Times" w:cs="Times New Roman"/>
                <w:szCs w:val="24"/>
                <w:lang w:val="en-GB" w:eastAsia="de-DE"/>
              </w:rPr>
              <w:t>d</w:t>
            </w:r>
          </w:p>
          <w:p w14:paraId="6B877DD6"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等线" w:hAnsi="Times" w:cs="Times New Roman" w:hint="eastAsia"/>
                <w:szCs w:val="24"/>
                <w:lang w:val="en-GB"/>
              </w:rPr>
              <w:t xml:space="preserve">Note: </w:t>
            </w:r>
            <w:r w:rsidRPr="00C34CBC">
              <w:rPr>
                <w:rFonts w:ascii="Times" w:eastAsia="Batang" w:hAnsi="Times" w:cs="Times New Roman"/>
                <w:szCs w:val="24"/>
                <w:lang w:val="en-GB" w:eastAsia="de-DE"/>
              </w:rPr>
              <w:t xml:space="preserve">CSI report </w:t>
            </w:r>
            <w:r w:rsidRPr="00C34CBC">
              <w:rPr>
                <w:rFonts w:ascii="Times" w:eastAsia="等线" w:hAnsi="Times" w:cs="Times New Roman" w:hint="eastAsia"/>
                <w:szCs w:val="24"/>
                <w:lang w:val="en-GB"/>
              </w:rPr>
              <w:t xml:space="preserve">configuration </w:t>
            </w:r>
            <w:r w:rsidRPr="00C34CBC">
              <w:rPr>
                <w:rFonts w:ascii="Times" w:eastAsia="Batang" w:hAnsi="Times" w:cs="Times New Roman"/>
                <w:szCs w:val="24"/>
                <w:lang w:val="en-GB" w:eastAsia="de-DE"/>
              </w:rPr>
              <w:t>for UE-side model inference</w:t>
            </w:r>
            <w:r w:rsidRPr="00C34CBC">
              <w:rPr>
                <w:rFonts w:ascii="Times" w:eastAsia="Batang" w:hAnsi="Times" w:cs="Times New Roman"/>
                <w:color w:val="FF0000"/>
                <w:szCs w:val="24"/>
                <w:lang w:val="en-GB" w:eastAsia="de-DE"/>
              </w:rPr>
              <w:t xml:space="preserve"> can</w:t>
            </w:r>
            <w:r w:rsidRPr="00C34CBC">
              <w:rPr>
                <w:rFonts w:ascii="Times" w:eastAsia="等线" w:hAnsi="Times" w:cs="Times New Roman"/>
                <w:color w:val="FF0000"/>
                <w:szCs w:val="24"/>
                <w:lang w:val="en-GB"/>
              </w:rPr>
              <w:t>’</w:t>
            </w:r>
            <w:r w:rsidRPr="00C34CBC">
              <w:rPr>
                <w:rFonts w:ascii="Times" w:eastAsia="等线" w:hAnsi="Times" w:cs="Times New Roman" w:hint="eastAsia"/>
                <w:color w:val="FF0000"/>
                <w:szCs w:val="24"/>
                <w:lang w:val="en-GB"/>
              </w:rPr>
              <w:t>t</w:t>
            </w:r>
            <w:r w:rsidRPr="00C34CBC">
              <w:rPr>
                <w:rFonts w:ascii="Times" w:eastAsia="Batang" w:hAnsi="Times" w:cs="Times New Roman"/>
                <w:color w:val="FF0000"/>
                <w:szCs w:val="24"/>
                <w:lang w:val="en-GB" w:eastAsia="de-DE"/>
              </w:rPr>
              <w:t xml:space="preserve"> be activated immediately</w:t>
            </w:r>
            <w:r w:rsidRPr="00C34CBC">
              <w:rPr>
                <w:rFonts w:ascii="Times" w:eastAsia="Batang" w:hAnsi="Times" w:cs="Times New Roman"/>
                <w:szCs w:val="24"/>
                <w:lang w:val="en-GB" w:eastAsia="de-DE"/>
              </w:rPr>
              <w:t xml:space="preserve"> upon receiving Step 3</w:t>
            </w:r>
          </w:p>
          <w:p w14:paraId="47F36537"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In Step 4, UE reports </w:t>
            </w:r>
            <w:r w:rsidRPr="00C34CBC">
              <w:rPr>
                <w:rFonts w:ascii="Times" w:eastAsia="Batang" w:hAnsi="Times" w:cs="Times New Roman"/>
                <w:color w:val="FF0000"/>
                <w:szCs w:val="24"/>
                <w:lang w:val="en-GB" w:eastAsia="de-DE"/>
              </w:rPr>
              <w:t xml:space="preserve">applicability(ies) of the above </w:t>
            </w:r>
            <w:r w:rsidRPr="00C34CBC">
              <w:rPr>
                <w:rFonts w:ascii="Times" w:eastAsia="Batang" w:hAnsi="Times" w:cs="Times New Roman"/>
                <w:i/>
                <w:iCs/>
                <w:color w:val="FF0000"/>
                <w:szCs w:val="24"/>
                <w:lang w:val="en-GB" w:eastAsia="de-DE"/>
              </w:rPr>
              <w:t>CSI-ReportConfi</w:t>
            </w:r>
            <w:r w:rsidRPr="00C34CBC">
              <w:rPr>
                <w:rFonts w:ascii="Times" w:eastAsia="Batang" w:hAnsi="Times" w:cs="Times New Roman"/>
                <w:color w:val="FF0000"/>
                <w:szCs w:val="24"/>
                <w:lang w:val="en-GB" w:eastAsia="de-DE"/>
              </w:rPr>
              <w:t>g</w:t>
            </w:r>
            <w:r w:rsidRPr="00C34CBC">
              <w:rPr>
                <w:rFonts w:ascii="Times" w:eastAsia="Batang" w:hAnsi="Times" w:cs="Times New Roman"/>
                <w:szCs w:val="24"/>
                <w:lang w:val="en-GB" w:eastAsia="de-DE"/>
              </w:rPr>
              <w:t xml:space="preserve"> </w:t>
            </w:r>
          </w:p>
          <w:p w14:paraId="5F7ECD2A"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FFS on one or more of the above </w:t>
            </w:r>
            <w:r w:rsidRPr="00C34CBC">
              <w:rPr>
                <w:rFonts w:ascii="Times" w:eastAsia="Batang" w:hAnsi="Times" w:cs="Times New Roman"/>
                <w:i/>
                <w:iCs/>
                <w:szCs w:val="24"/>
                <w:lang w:val="en-GB" w:eastAsia="de-DE"/>
              </w:rPr>
              <w:t>CSI-ReportConfig</w:t>
            </w:r>
            <w:r w:rsidRPr="00C34CBC">
              <w:rPr>
                <w:rFonts w:ascii="Times" w:eastAsia="Batang" w:hAnsi="Times" w:cs="Times New Roman"/>
                <w:szCs w:val="24"/>
                <w:lang w:val="en-GB" w:eastAsia="de-DE"/>
              </w:rPr>
              <w:t xml:space="preserve"> to be reported</w:t>
            </w:r>
          </w:p>
          <w:p w14:paraId="1E91AA76" w14:textId="77777777" w:rsidR="00C34CBC" w:rsidRPr="00C34CBC" w:rsidRDefault="00C34CBC" w:rsidP="00007426">
            <w:pPr>
              <w:numPr>
                <w:ilvl w:val="0"/>
                <w:numId w:val="8"/>
              </w:numPr>
              <w:spacing w:beforeLines="0" w:before="0" w:afterLines="0" w:after="0"/>
              <w:jc w:val="left"/>
              <w:rPr>
                <w:rFonts w:ascii="Times" w:eastAsia="Batang" w:hAnsi="Times" w:cs="Times New Roman"/>
                <w:color w:val="FF0000"/>
                <w:szCs w:val="24"/>
                <w:lang w:val="en-GB" w:eastAsia="de-DE"/>
              </w:rPr>
            </w:pPr>
            <w:r w:rsidRPr="00C34CBC">
              <w:rPr>
                <w:rFonts w:ascii="Times" w:eastAsia="Batang" w:hAnsi="Times" w:cs="Times New Roman"/>
                <w:color w:val="FF0000"/>
                <w:szCs w:val="24"/>
                <w:lang w:val="en-GB" w:eastAsia="de-DE"/>
              </w:rPr>
              <w:lastRenderedPageBreak/>
              <w:t>FFS on activation (including when/how) of inference report after obtaining the applicability from UE Step 4</w:t>
            </w:r>
          </w:p>
          <w:p w14:paraId="5545416A"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eastAsia="de-DE"/>
              </w:rPr>
            </w:pPr>
            <w:r w:rsidRPr="00C34CBC">
              <w:rPr>
                <w:rFonts w:ascii="Times" w:eastAsia="等线" w:hAnsi="Times" w:cs="Times New Roman" w:hint="eastAsia"/>
                <w:szCs w:val="24"/>
                <w:lang w:val="en-GB"/>
              </w:rPr>
              <w:t>FFS</w:t>
            </w:r>
            <w:r w:rsidRPr="00C34CBC">
              <w:rPr>
                <w:rFonts w:ascii="Times" w:eastAsia="Batang" w:hAnsi="Times" w:cs="Times New Roman"/>
                <w:szCs w:val="24"/>
                <w:lang w:val="en-GB" w:eastAsia="de-DE"/>
              </w:rPr>
              <w:t xml:space="preserve">: </w:t>
            </w:r>
            <w:r w:rsidRPr="00C34CBC">
              <w:rPr>
                <w:rFonts w:ascii="Times" w:eastAsia="等线" w:hAnsi="Times" w:cs="Times New Roman" w:hint="eastAsia"/>
                <w:szCs w:val="24"/>
                <w:lang w:val="en-GB"/>
              </w:rPr>
              <w:t xml:space="preserve">whether </w:t>
            </w:r>
            <w:r w:rsidRPr="00C34CBC">
              <w:rPr>
                <w:rFonts w:ascii="Times" w:eastAsia="Batang" w:hAnsi="Times" w:cs="Times New Roman"/>
                <w:szCs w:val="24"/>
                <w:lang w:val="en-GB" w:eastAsia="de-DE"/>
              </w:rPr>
              <w:t>Step 5</w:t>
            </w:r>
            <w:r w:rsidRPr="00C34CBC">
              <w:rPr>
                <w:rFonts w:ascii="Times" w:eastAsia="等线" w:hAnsi="Times" w:cs="Times New Roman" w:hint="eastAsia"/>
                <w:szCs w:val="24"/>
                <w:lang w:val="en-GB"/>
              </w:rPr>
              <w:t xml:space="preserve"> is needed</w:t>
            </w:r>
            <w:r w:rsidRPr="00C34CBC">
              <w:rPr>
                <w:rFonts w:ascii="Times" w:eastAsia="Batang" w:hAnsi="Times" w:cs="Times New Roman"/>
                <w:szCs w:val="24"/>
                <w:lang w:val="en-GB" w:eastAsia="de-DE"/>
              </w:rPr>
              <w:t>,</w:t>
            </w:r>
          </w:p>
          <w:p w14:paraId="4D538B8B" w14:textId="77777777" w:rsidR="00C34CBC" w:rsidRPr="00C34CBC" w:rsidRDefault="00C34CBC" w:rsidP="00C34CBC">
            <w:pPr>
              <w:tabs>
                <w:tab w:val="center" w:pos="4320"/>
                <w:tab w:val="center" w:pos="4680"/>
                <w:tab w:val="right" w:pos="8640"/>
                <w:tab w:val="right" w:pos="9360"/>
              </w:tabs>
              <w:spacing w:beforeLines="0" w:before="0" w:afterLines="0" w:after="0"/>
              <w:rPr>
                <w:rFonts w:ascii="Times" w:eastAsia="Batang" w:hAnsi="Times" w:cs="Times New Roman"/>
                <w:szCs w:val="24"/>
                <w:lang w:val="en-GB" w:eastAsia="de-DE"/>
              </w:rPr>
            </w:pPr>
            <w:r w:rsidRPr="00C34CBC">
              <w:rPr>
                <w:rFonts w:ascii="Times" w:eastAsia="Batang" w:hAnsi="Times" w:cs="Times New Roman"/>
                <w:b/>
                <w:bCs/>
                <w:szCs w:val="24"/>
                <w:lang w:val="en-GB" w:eastAsia="de-DE"/>
              </w:rPr>
              <w:t xml:space="preserve">Option </w:t>
            </w:r>
            <w:r w:rsidRPr="00C34CBC">
              <w:rPr>
                <w:rFonts w:ascii="Times" w:eastAsia="等线" w:hAnsi="Times" w:cs="Times New Roman" w:hint="eastAsia"/>
                <w:b/>
                <w:bCs/>
                <w:szCs w:val="24"/>
                <w:lang w:val="en-GB"/>
              </w:rPr>
              <w:t>2</w:t>
            </w:r>
            <w:r w:rsidRPr="00C34CBC">
              <w:rPr>
                <w:rFonts w:ascii="Times" w:eastAsia="Batang" w:hAnsi="Times" w:cs="Times New Roman"/>
                <w:b/>
                <w:bCs/>
                <w:szCs w:val="24"/>
                <w:lang w:val="en-GB" w:eastAsia="de-DE"/>
              </w:rPr>
              <w:t>:</w:t>
            </w:r>
            <w:r w:rsidRPr="00C34CBC">
              <w:rPr>
                <w:rFonts w:ascii="Times" w:eastAsia="Batang" w:hAnsi="Times" w:cs="Times New Roman"/>
                <w:szCs w:val="24"/>
                <w:lang w:val="en-GB" w:eastAsia="de-DE"/>
              </w:rPr>
              <w:t xml:space="preserve"> </w:t>
            </w:r>
          </w:p>
          <w:p w14:paraId="191D3FFF"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In Step 3, following configurations are provided from NW to UE:</w:t>
            </w:r>
          </w:p>
          <w:p w14:paraId="122CCDB7"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UE is allowed to do UAI reporting via </w:t>
            </w:r>
            <w:r w:rsidRPr="00C34CBC">
              <w:rPr>
                <w:rFonts w:ascii="Times" w:eastAsia="Batang" w:hAnsi="Times" w:cs="Times New Roman"/>
                <w:i/>
                <w:iCs/>
                <w:szCs w:val="24"/>
                <w:lang w:val="en-GB" w:eastAsia="de-DE"/>
              </w:rPr>
              <w:t>OtherConfig,</w:t>
            </w:r>
            <w:r w:rsidRPr="00C34CBC">
              <w:rPr>
                <w:rFonts w:ascii="Times" w:eastAsia="Batang" w:hAnsi="Times" w:cs="Times New Roman"/>
                <w:szCs w:val="24"/>
                <w:lang w:val="en-GB" w:eastAsia="de-DE"/>
              </w:rPr>
              <w:t xml:space="preserve"> </w:t>
            </w:r>
          </w:p>
          <w:p w14:paraId="5BDCA22C"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NW configures </w:t>
            </w:r>
            <w:r w:rsidRPr="00C34CBC">
              <w:rPr>
                <w:rFonts w:ascii="Times" w:eastAsia="Batang" w:hAnsi="Times" w:cs="Times New Roman"/>
                <w:color w:val="FF0000"/>
                <w:szCs w:val="24"/>
                <w:lang w:val="en-GB" w:eastAsia="de-DE"/>
              </w:rPr>
              <w:t xml:space="preserve">one </w:t>
            </w:r>
            <w:r w:rsidRPr="00C34CBC">
              <w:rPr>
                <w:rFonts w:ascii="Times" w:eastAsia="等线" w:hAnsi="Times" w:cs="Times New Roman" w:hint="eastAsia"/>
                <w:color w:val="FF0000"/>
                <w:szCs w:val="24"/>
                <w:lang w:val="en-GB"/>
              </w:rPr>
              <w:t xml:space="preserve">set </w:t>
            </w:r>
            <w:r w:rsidRPr="00C34CBC">
              <w:rPr>
                <w:rFonts w:ascii="Times" w:eastAsia="Batang" w:hAnsi="Times" w:cs="Times New Roman"/>
                <w:color w:val="FF0000"/>
                <w:szCs w:val="24"/>
                <w:lang w:val="en-GB" w:eastAsia="de-DE"/>
              </w:rPr>
              <w:t>or multiple sets of inference</w:t>
            </w:r>
            <w:r w:rsidRPr="00C34CBC">
              <w:rPr>
                <w:rFonts w:ascii="Times" w:eastAsia="等线" w:hAnsi="Times" w:cs="Times New Roman" w:hint="eastAsia"/>
                <w:color w:val="FF0000"/>
                <w:szCs w:val="24"/>
                <w:lang w:val="en-GB"/>
              </w:rPr>
              <w:t xml:space="preserve"> related</w:t>
            </w:r>
            <w:r w:rsidRPr="00C34CBC">
              <w:rPr>
                <w:rFonts w:ascii="Times" w:eastAsia="Batang" w:hAnsi="Times" w:cs="Times New Roman"/>
                <w:color w:val="FF0000"/>
                <w:szCs w:val="24"/>
                <w:lang w:val="en-GB" w:eastAsia="de-DE"/>
              </w:rPr>
              <w:t xml:space="preserve"> parameters</w:t>
            </w:r>
          </w:p>
          <w:p w14:paraId="3A4650C5" w14:textId="77777777" w:rsidR="00C34CBC" w:rsidRPr="00C34CBC" w:rsidRDefault="00C34CBC" w:rsidP="00007426">
            <w:pPr>
              <w:numPr>
                <w:ilvl w:val="2"/>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Note: the set of inference </w:t>
            </w:r>
            <w:r w:rsidRPr="00C34CBC">
              <w:rPr>
                <w:rFonts w:ascii="Times" w:eastAsia="等线" w:hAnsi="Times" w:cs="Times New Roman" w:hint="eastAsia"/>
                <w:szCs w:val="24"/>
                <w:lang w:val="en-GB"/>
              </w:rPr>
              <w:t xml:space="preserve">related </w:t>
            </w:r>
            <w:r w:rsidRPr="00C34CBC">
              <w:rPr>
                <w:rFonts w:ascii="Times" w:eastAsia="Batang" w:hAnsi="Times" w:cs="Times New Roman"/>
                <w:szCs w:val="24"/>
                <w:lang w:val="en-GB" w:eastAsia="de-DE"/>
              </w:rPr>
              <w:t xml:space="preserve">parameters is not configured by </w:t>
            </w:r>
            <w:r w:rsidRPr="00C34CBC">
              <w:rPr>
                <w:rFonts w:ascii="Times" w:eastAsia="Batang" w:hAnsi="Times" w:cs="Times New Roman"/>
                <w:i/>
                <w:iCs/>
                <w:szCs w:val="24"/>
                <w:lang w:val="en-GB" w:eastAsia="de-DE"/>
              </w:rPr>
              <w:t xml:space="preserve">CSI-ReportConfig </w:t>
            </w:r>
          </w:p>
          <w:p w14:paraId="369566CA" w14:textId="77777777" w:rsidR="00C34CBC" w:rsidRPr="00C34CBC" w:rsidRDefault="00C34CBC" w:rsidP="00007426">
            <w:pPr>
              <w:numPr>
                <w:ilvl w:val="2"/>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FFS on the set of inference </w:t>
            </w:r>
            <w:r w:rsidRPr="00C34CBC">
              <w:rPr>
                <w:rFonts w:ascii="Times" w:eastAsia="等线" w:hAnsi="Times" w:cs="Times New Roman" w:hint="eastAsia"/>
                <w:szCs w:val="24"/>
                <w:lang w:val="en-GB"/>
              </w:rPr>
              <w:t xml:space="preserve">related </w:t>
            </w:r>
            <w:r w:rsidRPr="00C34CBC">
              <w:rPr>
                <w:rFonts w:ascii="Times" w:eastAsia="Batang" w:hAnsi="Times" w:cs="Times New Roman"/>
                <w:szCs w:val="24"/>
                <w:lang w:val="en-GB" w:eastAsia="de-DE"/>
              </w:rPr>
              <w:t xml:space="preserve">parameters, at least including: </w:t>
            </w:r>
          </w:p>
          <w:p w14:paraId="1C952954" w14:textId="77777777" w:rsidR="00C34CBC" w:rsidRPr="00C34CBC" w:rsidRDefault="00C34CBC" w:rsidP="00007426">
            <w:pPr>
              <w:numPr>
                <w:ilvl w:val="3"/>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Set A related information</w:t>
            </w:r>
          </w:p>
          <w:p w14:paraId="215F3C1B" w14:textId="77777777" w:rsidR="00C34CBC" w:rsidRPr="00C34CBC" w:rsidRDefault="00C34CBC" w:rsidP="00007426">
            <w:pPr>
              <w:numPr>
                <w:ilvl w:val="3"/>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Set B related information</w:t>
            </w:r>
          </w:p>
          <w:p w14:paraId="5D91A150" w14:textId="77777777" w:rsidR="00C34CBC" w:rsidRPr="00C34CBC" w:rsidRDefault="00C34CBC" w:rsidP="00007426">
            <w:pPr>
              <w:numPr>
                <w:ilvl w:val="3"/>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Report content related information </w:t>
            </w:r>
          </w:p>
          <w:p w14:paraId="36E65B2C" w14:textId="77777777" w:rsidR="00C34CBC" w:rsidRPr="00C34CBC" w:rsidRDefault="00C34CBC" w:rsidP="00007426">
            <w:pPr>
              <w:numPr>
                <w:ilvl w:val="3"/>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For BM-Case 2, </w:t>
            </w:r>
          </w:p>
          <w:p w14:paraId="3E446A0C" w14:textId="77777777" w:rsidR="00C34CBC" w:rsidRPr="00C34CBC" w:rsidRDefault="00C34CBC" w:rsidP="00007426">
            <w:pPr>
              <w:numPr>
                <w:ilvl w:val="4"/>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Time instances related information for measurements</w:t>
            </w:r>
          </w:p>
          <w:p w14:paraId="61A517A3" w14:textId="77777777" w:rsidR="00C34CBC" w:rsidRPr="00C34CBC" w:rsidRDefault="00C34CBC" w:rsidP="00007426">
            <w:pPr>
              <w:numPr>
                <w:ilvl w:val="4"/>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Time instances related information for prediction</w:t>
            </w:r>
          </w:p>
          <w:p w14:paraId="1588BAC8"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The associated ID</w:t>
            </w:r>
            <w:r w:rsidRPr="00C34CBC">
              <w:rPr>
                <w:rFonts w:ascii="Times" w:eastAsia="等线" w:hAnsi="Times" w:cs="Times New Roman" w:hint="eastAsia"/>
                <w:szCs w:val="24"/>
                <w:lang w:val="en-GB"/>
              </w:rPr>
              <w:t>(s)</w:t>
            </w:r>
            <w:r w:rsidRPr="00C34CBC">
              <w:rPr>
                <w:rFonts w:ascii="Times" w:eastAsia="Batang" w:hAnsi="Times" w:cs="Times New Roman"/>
                <w:szCs w:val="24"/>
                <w:lang w:val="en-GB" w:eastAsia="de-DE"/>
              </w:rPr>
              <w:t xml:space="preserve"> may be configured </w:t>
            </w:r>
          </w:p>
          <w:p w14:paraId="39725A15" w14:textId="77777777" w:rsidR="00C34CBC" w:rsidRPr="00C34CBC" w:rsidRDefault="00C34CBC" w:rsidP="00007426">
            <w:pPr>
              <w:numPr>
                <w:ilvl w:val="2"/>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wherein the associated ID</w:t>
            </w:r>
            <w:r w:rsidRPr="00C34CBC">
              <w:rPr>
                <w:rFonts w:ascii="Times" w:eastAsia="等线" w:hAnsi="Times" w:cs="Times New Roman" w:hint="eastAsia"/>
                <w:szCs w:val="24"/>
                <w:lang w:val="en-GB"/>
              </w:rPr>
              <w:t>(s)</w:t>
            </w:r>
            <w:r w:rsidRPr="00C34CBC">
              <w:rPr>
                <w:rFonts w:ascii="Times" w:eastAsia="Batang" w:hAnsi="Times" w:cs="Times New Roman"/>
                <w:szCs w:val="24"/>
                <w:lang w:val="en-GB" w:eastAsia="de-DE"/>
              </w:rPr>
              <w:t xml:space="preserve"> may be </w:t>
            </w:r>
          </w:p>
          <w:p w14:paraId="72F69FC8" w14:textId="77777777" w:rsidR="00C34CBC" w:rsidRPr="00C34CBC" w:rsidRDefault="00C34CBC" w:rsidP="00007426">
            <w:pPr>
              <w:numPr>
                <w:ilvl w:val="3"/>
                <w:numId w:val="8"/>
              </w:numPr>
              <w:tabs>
                <w:tab w:val="left" w:pos="2160"/>
              </w:tabs>
              <w:spacing w:beforeLines="0" w:before="0" w:afterLines="0" w:after="0"/>
              <w:jc w:val="left"/>
              <w:rPr>
                <w:rFonts w:ascii="Times" w:eastAsia="Batang" w:hAnsi="Times" w:cs="Times New Roman"/>
                <w:szCs w:val="24"/>
                <w:lang w:val="en-GB" w:eastAsia="de-DE"/>
              </w:rPr>
            </w:pPr>
            <w:r w:rsidRPr="00C34CBC">
              <w:rPr>
                <w:rFonts w:ascii="Times" w:eastAsia="等线" w:hAnsi="Times" w:cs="Times New Roman" w:hint="eastAsia"/>
                <w:szCs w:val="24"/>
                <w:lang w:val="en-GB"/>
              </w:rPr>
              <w:t xml:space="preserve">FFS: </w:t>
            </w:r>
            <w:r w:rsidRPr="00C34CBC">
              <w:rPr>
                <w:rFonts w:ascii="Times" w:eastAsia="Batang" w:hAnsi="Times" w:cs="Times New Roman"/>
                <w:szCs w:val="24"/>
                <w:lang w:val="en-GB" w:eastAsia="de-DE"/>
              </w:rPr>
              <w:t xml:space="preserve">a) part of </w:t>
            </w:r>
            <w:r w:rsidRPr="00C34CBC">
              <w:rPr>
                <w:rFonts w:ascii="Times" w:eastAsia="等线" w:hAnsi="Times" w:cs="Times New Roman" w:hint="eastAsia"/>
                <w:szCs w:val="24"/>
                <w:lang w:val="en-GB"/>
              </w:rPr>
              <w:t>one set of the</w:t>
            </w:r>
            <w:r w:rsidRPr="00C34CBC">
              <w:rPr>
                <w:rFonts w:ascii="Times" w:eastAsia="Batang" w:hAnsi="Times" w:cs="Times New Roman"/>
                <w:szCs w:val="24"/>
                <w:lang w:val="en-GB" w:eastAsia="de-DE"/>
              </w:rPr>
              <w:t xml:space="preserve"> inference</w:t>
            </w:r>
            <w:r w:rsidRPr="00C34CBC">
              <w:rPr>
                <w:rFonts w:ascii="Times" w:eastAsia="等线" w:hAnsi="Times" w:cs="Times New Roman" w:hint="eastAsia"/>
                <w:szCs w:val="24"/>
                <w:lang w:val="en-GB"/>
              </w:rPr>
              <w:t xml:space="preserve"> related</w:t>
            </w:r>
            <w:r w:rsidRPr="00C34CBC">
              <w:rPr>
                <w:rFonts w:ascii="Times" w:eastAsia="Batang" w:hAnsi="Times" w:cs="Times New Roman"/>
                <w:szCs w:val="24"/>
                <w:lang w:val="en-GB" w:eastAsia="de-DE"/>
              </w:rPr>
              <w:t xml:space="preserve"> parameters, or </w:t>
            </w:r>
          </w:p>
          <w:p w14:paraId="7A5CB8C9" w14:textId="77777777" w:rsidR="00C34CBC" w:rsidRPr="00C34CBC" w:rsidRDefault="00C34CBC" w:rsidP="00007426">
            <w:pPr>
              <w:numPr>
                <w:ilvl w:val="3"/>
                <w:numId w:val="8"/>
              </w:numPr>
              <w:spacing w:beforeLines="0" w:before="0" w:afterLines="0" w:after="0"/>
              <w:jc w:val="left"/>
              <w:rPr>
                <w:rFonts w:ascii="Times" w:eastAsia="Batang" w:hAnsi="Times" w:cs="Times New Roman"/>
                <w:szCs w:val="24"/>
                <w:lang w:val="en-GB" w:eastAsia="de-DE"/>
              </w:rPr>
            </w:pPr>
            <w:r w:rsidRPr="00C34CBC">
              <w:rPr>
                <w:rFonts w:ascii="Times" w:eastAsia="等线" w:hAnsi="Times" w:cs="Times New Roman" w:hint="eastAsia"/>
                <w:szCs w:val="24"/>
                <w:lang w:val="en-GB"/>
              </w:rPr>
              <w:t xml:space="preserve">FFS: </w:t>
            </w:r>
            <w:r w:rsidRPr="00C34CBC">
              <w:rPr>
                <w:rFonts w:ascii="Times" w:eastAsia="Batang" w:hAnsi="Times" w:cs="Times New Roman"/>
                <w:szCs w:val="24"/>
                <w:lang w:val="en-GB" w:eastAsia="de-DE"/>
              </w:rPr>
              <w:t xml:space="preserve">b) independently from the </w:t>
            </w:r>
            <w:r w:rsidRPr="00C34CBC">
              <w:rPr>
                <w:rFonts w:ascii="Times" w:eastAsia="等线" w:hAnsi="Times" w:cs="Times New Roman" w:hint="eastAsia"/>
                <w:szCs w:val="24"/>
                <w:lang w:val="en-GB"/>
              </w:rPr>
              <w:t xml:space="preserve">one </w:t>
            </w:r>
            <w:r w:rsidRPr="00C34CBC">
              <w:rPr>
                <w:rFonts w:ascii="Times" w:eastAsia="Batang" w:hAnsi="Times" w:cs="Times New Roman"/>
                <w:szCs w:val="24"/>
                <w:lang w:val="en-GB" w:eastAsia="de-DE"/>
              </w:rPr>
              <w:t xml:space="preserve">set of the inference </w:t>
            </w:r>
            <w:r w:rsidRPr="00C34CBC">
              <w:rPr>
                <w:rFonts w:ascii="Times" w:eastAsia="等线" w:hAnsi="Times" w:cs="Times New Roman" w:hint="eastAsia"/>
                <w:szCs w:val="24"/>
                <w:lang w:val="en-GB"/>
              </w:rPr>
              <w:t xml:space="preserve">related </w:t>
            </w:r>
            <w:r w:rsidRPr="00C34CBC">
              <w:rPr>
                <w:rFonts w:ascii="Times" w:eastAsia="Batang" w:hAnsi="Times" w:cs="Times New Roman"/>
                <w:szCs w:val="24"/>
                <w:lang w:val="en-GB" w:eastAsia="de-DE"/>
              </w:rPr>
              <w:t xml:space="preserve">parameters. </w:t>
            </w:r>
          </w:p>
          <w:p w14:paraId="5229DE0C"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In Step 4, UE </w:t>
            </w:r>
            <w:r w:rsidRPr="00C34CBC">
              <w:rPr>
                <w:rFonts w:ascii="Times" w:eastAsia="Batang" w:hAnsi="Times" w:cs="Times New Roman"/>
                <w:color w:val="FF0000"/>
                <w:szCs w:val="24"/>
                <w:lang w:val="en-GB" w:eastAsia="de-DE"/>
              </w:rPr>
              <w:t xml:space="preserve">reports applicability of the above one or multiple sets of inference </w:t>
            </w:r>
            <w:r w:rsidRPr="00C34CBC">
              <w:rPr>
                <w:rFonts w:ascii="Times" w:eastAsia="等线" w:hAnsi="Times" w:cs="Times New Roman" w:hint="eastAsia"/>
                <w:color w:val="FF0000"/>
                <w:szCs w:val="24"/>
                <w:lang w:val="en-GB"/>
              </w:rPr>
              <w:t xml:space="preserve">related </w:t>
            </w:r>
            <w:r w:rsidRPr="00C34CBC">
              <w:rPr>
                <w:rFonts w:ascii="Times" w:eastAsia="Batang" w:hAnsi="Times" w:cs="Times New Roman"/>
                <w:color w:val="FF0000"/>
                <w:szCs w:val="24"/>
                <w:lang w:val="en-GB" w:eastAsia="de-DE"/>
              </w:rPr>
              <w:t>parameters</w:t>
            </w:r>
            <w:r w:rsidRPr="00C34CBC">
              <w:rPr>
                <w:rFonts w:ascii="Times" w:eastAsia="Batang" w:hAnsi="Times" w:cs="Times New Roman"/>
                <w:szCs w:val="24"/>
                <w:lang w:val="en-GB" w:eastAsia="de-DE"/>
              </w:rPr>
              <w:t>, where the associated ID information may be associated.</w:t>
            </w:r>
          </w:p>
          <w:p w14:paraId="2B3842E9"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In Step 5, NW </w:t>
            </w:r>
            <w:r w:rsidRPr="00C34CBC">
              <w:rPr>
                <w:rFonts w:ascii="Times" w:eastAsia="Batang" w:hAnsi="Times" w:cs="Times New Roman"/>
                <w:color w:val="FF0000"/>
                <w:szCs w:val="24"/>
                <w:lang w:val="en-GB" w:eastAsia="de-DE"/>
              </w:rPr>
              <w:t>configures configuration(s) for CSI report for inference</w:t>
            </w:r>
          </w:p>
          <w:p w14:paraId="443BBD7A" w14:textId="77777777" w:rsidR="00C34CBC" w:rsidRPr="00C34CBC" w:rsidRDefault="00C34CBC" w:rsidP="00C34CBC">
            <w:pPr>
              <w:tabs>
                <w:tab w:val="center" w:pos="4680"/>
                <w:tab w:val="right" w:pos="9360"/>
              </w:tabs>
              <w:spacing w:beforeLines="0" w:before="0" w:afterLines="0" w:after="0"/>
              <w:rPr>
                <w:rFonts w:ascii="Times" w:eastAsia="Batang" w:hAnsi="Times" w:cs="Times New Roman"/>
                <w:szCs w:val="24"/>
                <w:lang w:val="en-GB" w:eastAsia="de-DE"/>
              </w:rPr>
            </w:pPr>
            <w:r w:rsidRPr="00C34CBC">
              <w:rPr>
                <w:rFonts w:ascii="Times" w:eastAsia="Batang" w:hAnsi="Times" w:cs="Times New Roman"/>
                <w:b/>
                <w:bCs/>
                <w:szCs w:val="24"/>
                <w:lang w:val="en-GB" w:eastAsia="de-DE"/>
              </w:rPr>
              <w:t>Option 3:</w:t>
            </w:r>
            <w:r w:rsidRPr="00C34CBC">
              <w:rPr>
                <w:rFonts w:ascii="Times" w:eastAsia="Batang" w:hAnsi="Times" w:cs="Arial"/>
                <w:bCs/>
                <w:szCs w:val="24"/>
                <w:lang w:val="en-GB" w:eastAsia="de-DE"/>
              </w:rPr>
              <w:t xml:space="preserve"> </w:t>
            </w:r>
          </w:p>
          <w:p w14:paraId="42E0B774"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In Step 3, following configurations are provided from NW to UE:</w:t>
            </w:r>
          </w:p>
          <w:p w14:paraId="41EAB794"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1) UE is allowed to do UAI reporting via </w:t>
            </w:r>
            <w:r w:rsidRPr="00C34CBC">
              <w:rPr>
                <w:rFonts w:ascii="Times" w:eastAsia="Batang" w:hAnsi="Times" w:cs="Times New Roman"/>
                <w:i/>
                <w:iCs/>
                <w:szCs w:val="24"/>
                <w:lang w:val="en-GB" w:eastAsia="de-DE"/>
              </w:rPr>
              <w:t>OtherConfig,</w:t>
            </w:r>
            <w:r w:rsidRPr="00C34CBC">
              <w:rPr>
                <w:rFonts w:ascii="Times" w:eastAsia="Batang" w:hAnsi="Times" w:cs="Times New Roman"/>
                <w:szCs w:val="24"/>
                <w:lang w:val="en-GB" w:eastAsia="de-DE"/>
              </w:rPr>
              <w:t xml:space="preserve"> </w:t>
            </w:r>
          </w:p>
          <w:p w14:paraId="64918BD2"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2) The</w:t>
            </w:r>
            <w:r w:rsidRPr="00C34CBC">
              <w:rPr>
                <w:rFonts w:ascii="Times" w:eastAsia="Batang" w:hAnsi="Times" w:cs="Times New Roman"/>
                <w:color w:val="FF0000"/>
                <w:szCs w:val="24"/>
                <w:lang w:val="en-GB" w:eastAsia="de-DE"/>
              </w:rPr>
              <w:t xml:space="preserve"> associated ID(s)</w:t>
            </w:r>
            <w:r w:rsidRPr="00C34CBC">
              <w:rPr>
                <w:rFonts w:ascii="Times" w:eastAsia="Batang" w:hAnsi="Times" w:cs="Times New Roman"/>
                <w:szCs w:val="24"/>
                <w:lang w:val="en-GB" w:eastAsia="de-DE"/>
              </w:rPr>
              <w:t xml:space="preserve"> may be provided to UE, e.g., a new RRC parameter. </w:t>
            </w:r>
          </w:p>
          <w:p w14:paraId="3EADD613"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In Step 4, UE reports by UAI</w:t>
            </w:r>
          </w:p>
          <w:p w14:paraId="2DFA6820"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color w:val="FF0000"/>
                <w:szCs w:val="24"/>
                <w:lang w:val="en-GB" w:eastAsia="de-DE"/>
              </w:rPr>
              <w:t>the applicable one or multiple sets of inference related parameters may be included</w:t>
            </w:r>
            <w:r w:rsidRPr="00C34CBC">
              <w:rPr>
                <w:rFonts w:ascii="Times" w:eastAsia="Batang" w:hAnsi="Times" w:cs="Times New Roman"/>
                <w:szCs w:val="24"/>
                <w:lang w:val="en-GB" w:eastAsia="de-DE"/>
              </w:rPr>
              <w:t xml:space="preserve">. </w:t>
            </w:r>
          </w:p>
          <w:p w14:paraId="7A796991" w14:textId="77777777" w:rsidR="00C34CBC" w:rsidRPr="00C34CBC" w:rsidRDefault="00C34CBC" w:rsidP="00007426">
            <w:pPr>
              <w:numPr>
                <w:ilvl w:val="2"/>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FFS on the set of inference related parameters, at least including: </w:t>
            </w:r>
          </w:p>
          <w:p w14:paraId="1ED3C6A1" w14:textId="77777777" w:rsidR="00C34CBC" w:rsidRPr="00C34CBC" w:rsidRDefault="00C34CBC" w:rsidP="00007426">
            <w:pPr>
              <w:numPr>
                <w:ilvl w:val="3"/>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Set A related information</w:t>
            </w:r>
          </w:p>
          <w:p w14:paraId="3D77D825" w14:textId="77777777" w:rsidR="00C34CBC" w:rsidRPr="00C34CBC" w:rsidRDefault="00C34CBC" w:rsidP="00007426">
            <w:pPr>
              <w:numPr>
                <w:ilvl w:val="3"/>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Set B related information</w:t>
            </w:r>
          </w:p>
          <w:p w14:paraId="39ABCC1F" w14:textId="77777777" w:rsidR="00C34CBC" w:rsidRPr="00C34CBC" w:rsidRDefault="00C34CBC" w:rsidP="00007426">
            <w:pPr>
              <w:numPr>
                <w:ilvl w:val="3"/>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Report content related information </w:t>
            </w:r>
          </w:p>
          <w:p w14:paraId="0EC2A272" w14:textId="77777777" w:rsidR="00C34CBC" w:rsidRPr="00C34CBC" w:rsidRDefault="00C34CBC" w:rsidP="00007426">
            <w:pPr>
              <w:numPr>
                <w:ilvl w:val="3"/>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For BM-Case 2, </w:t>
            </w:r>
          </w:p>
          <w:p w14:paraId="5BDEB971" w14:textId="77777777" w:rsidR="00C34CBC" w:rsidRPr="00C34CBC" w:rsidRDefault="00C34CBC" w:rsidP="00007426">
            <w:pPr>
              <w:numPr>
                <w:ilvl w:val="4"/>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Time instances related information for measurements</w:t>
            </w:r>
          </w:p>
          <w:p w14:paraId="0A7D0F94" w14:textId="77777777" w:rsidR="00C34CBC" w:rsidRPr="00C34CBC" w:rsidRDefault="00C34CBC" w:rsidP="00007426">
            <w:pPr>
              <w:numPr>
                <w:ilvl w:val="4"/>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Time instances related information for prediction</w:t>
            </w:r>
          </w:p>
          <w:p w14:paraId="7ACB46FA" w14:textId="77777777" w:rsidR="00C34CBC" w:rsidRPr="00C34CBC" w:rsidRDefault="00C34CBC" w:rsidP="00007426">
            <w:pPr>
              <w:numPr>
                <w:ilvl w:val="2"/>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Note: not applicable may also be replied by UE</w:t>
            </w:r>
          </w:p>
          <w:p w14:paraId="636ED716" w14:textId="77777777" w:rsidR="00C34CBC" w:rsidRPr="00C34CBC" w:rsidRDefault="00C34CBC" w:rsidP="00007426">
            <w:pPr>
              <w:numPr>
                <w:ilvl w:val="2"/>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Note: if the inference related parameters are not supported for reporting, only the applicability(ies) or not is reported in Step 4. </w:t>
            </w:r>
          </w:p>
          <w:p w14:paraId="2E3E40FC" w14:textId="77777777" w:rsidR="00C34CBC" w:rsidRPr="00C34CBC" w:rsidRDefault="00C34CBC" w:rsidP="00007426">
            <w:pPr>
              <w:numPr>
                <w:ilvl w:val="1"/>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the </w:t>
            </w:r>
            <w:r w:rsidRPr="00C34CBC">
              <w:rPr>
                <w:rFonts w:ascii="Times" w:eastAsia="Batang" w:hAnsi="Times" w:cs="Times New Roman"/>
                <w:color w:val="FF0000"/>
                <w:szCs w:val="24"/>
                <w:lang w:val="en-GB" w:eastAsia="de-DE"/>
              </w:rPr>
              <w:t xml:space="preserve">associated ID(s) </w:t>
            </w:r>
            <w:r w:rsidRPr="00C34CBC">
              <w:rPr>
                <w:rFonts w:ascii="Times" w:eastAsia="Batang" w:hAnsi="Times" w:cs="Times New Roman"/>
                <w:szCs w:val="24"/>
                <w:lang w:val="en-GB" w:eastAsia="de-DE"/>
              </w:rPr>
              <w:t>may be included</w:t>
            </w:r>
          </w:p>
          <w:p w14:paraId="254FBCCB" w14:textId="77777777" w:rsidR="00C34CBC" w:rsidRPr="00C34CBC" w:rsidRDefault="00C34CBC" w:rsidP="00007426">
            <w:pPr>
              <w:numPr>
                <w:ilvl w:val="2"/>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FFS: a) as part of the inference related parameters, or </w:t>
            </w:r>
          </w:p>
          <w:p w14:paraId="7F0A88E4" w14:textId="77777777" w:rsidR="00C34CBC" w:rsidRPr="00C34CBC" w:rsidRDefault="00C34CBC" w:rsidP="00007426">
            <w:pPr>
              <w:numPr>
                <w:ilvl w:val="2"/>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FFS: b) independently from the set of the inference related parameters. </w:t>
            </w:r>
          </w:p>
          <w:p w14:paraId="5232882A" w14:textId="77777777" w:rsidR="00C34CBC" w:rsidRPr="00C34CBC" w:rsidRDefault="00C34CBC" w:rsidP="00007426">
            <w:pPr>
              <w:numPr>
                <w:ilvl w:val="0"/>
                <w:numId w:val="8"/>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In Step 5, NW configures configuration(s) for CSI report for inference.</w:t>
            </w:r>
          </w:p>
          <w:p w14:paraId="779E9E7A" w14:textId="77777777" w:rsidR="00C34CBC" w:rsidRPr="00C34CBC" w:rsidRDefault="00C34CBC" w:rsidP="00C34CBC">
            <w:pPr>
              <w:tabs>
                <w:tab w:val="center" w:pos="4680"/>
                <w:tab w:val="right" w:pos="9360"/>
              </w:tabs>
              <w:spacing w:beforeLines="0" w:before="0" w:afterLines="0" w:after="0"/>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Note: </w:t>
            </w:r>
            <w:r w:rsidRPr="00C34CBC">
              <w:rPr>
                <w:rFonts w:ascii="Times" w:eastAsia="Batang" w:hAnsi="Times" w:cs="Times New Roman"/>
                <w:color w:val="FF0000"/>
                <w:szCs w:val="24"/>
                <w:lang w:val="en-GB" w:eastAsia="de-DE"/>
              </w:rPr>
              <w:t xml:space="preserve">There is no impact of configuring CSI report configuration for non-AI beam management in </w:t>
            </w:r>
            <w:r w:rsidRPr="00C34CBC">
              <w:rPr>
                <w:rFonts w:ascii="Times" w:eastAsia="Batang" w:hAnsi="Times" w:cs="Times New Roman"/>
                <w:i/>
                <w:iCs/>
                <w:color w:val="FF0000"/>
                <w:szCs w:val="24"/>
                <w:lang w:val="en-GB" w:eastAsia="de-DE"/>
              </w:rPr>
              <w:t>RRCReconfiguration.</w:t>
            </w:r>
            <w:r w:rsidRPr="00C34CBC">
              <w:rPr>
                <w:rFonts w:ascii="Times" w:eastAsia="Batang" w:hAnsi="Times" w:cs="Times New Roman"/>
                <w:color w:val="FF0000"/>
                <w:szCs w:val="24"/>
                <w:lang w:val="en-GB" w:eastAsia="de-DE"/>
              </w:rPr>
              <w:t xml:space="preserve"> </w:t>
            </w:r>
          </w:p>
          <w:p w14:paraId="01F3C14A" w14:textId="77777777" w:rsidR="00C34CBC" w:rsidRPr="00C34CBC" w:rsidRDefault="00C34CBC" w:rsidP="00C34CBC">
            <w:pPr>
              <w:spacing w:beforeLines="0" w:before="0" w:afterLines="0" w:after="0"/>
              <w:jc w:val="left"/>
              <w:rPr>
                <w:rFonts w:ascii="Times" w:eastAsia="等线" w:hAnsi="Times" w:cs="Times New Roman"/>
                <w:szCs w:val="24"/>
                <w:highlight w:val="green"/>
                <w:lang w:val="en-GB"/>
              </w:rPr>
            </w:pPr>
            <w:r w:rsidRPr="00C34CBC">
              <w:rPr>
                <w:rFonts w:ascii="Times" w:eastAsia="等线" w:hAnsi="Times" w:cs="Times New Roman" w:hint="eastAsia"/>
                <w:szCs w:val="24"/>
                <w:highlight w:val="green"/>
                <w:lang w:val="en-GB"/>
              </w:rPr>
              <w:lastRenderedPageBreak/>
              <w:t>Agreement</w:t>
            </w:r>
          </w:p>
          <w:p w14:paraId="7F4AF3DE" w14:textId="77777777" w:rsidR="00C34CBC" w:rsidRPr="00C34CBC" w:rsidRDefault="00C34CBC" w:rsidP="00C34CBC">
            <w:p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de-DE"/>
              </w:rPr>
              <w:t xml:space="preserve">For UE-side model, </w:t>
            </w:r>
            <w:r w:rsidRPr="00C34CBC">
              <w:rPr>
                <w:rFonts w:ascii="Times" w:eastAsia="等线" w:hAnsi="Times" w:cs="Times New Roman" w:hint="eastAsia"/>
                <w:szCs w:val="24"/>
                <w:lang w:val="en-GB"/>
              </w:rPr>
              <w:t xml:space="preserve">for beam management, </w:t>
            </w:r>
            <w:r w:rsidRPr="00C34CBC">
              <w:rPr>
                <w:rFonts w:ascii="Times" w:eastAsia="Batang" w:hAnsi="Times" w:cs="Times New Roman"/>
                <w:szCs w:val="24"/>
                <w:lang w:val="en-GB" w:eastAsia="de-DE"/>
              </w:rPr>
              <w:t xml:space="preserve">for inference report, support </w:t>
            </w:r>
            <w:r w:rsidRPr="00C34CBC">
              <w:rPr>
                <w:rFonts w:ascii="Times" w:eastAsia="Batang" w:hAnsi="Times" w:cs="Times New Roman"/>
                <w:szCs w:val="24"/>
                <w:lang w:val="en-GB"/>
              </w:rPr>
              <w:t>periodic CSI report</w:t>
            </w:r>
            <w:r w:rsidRPr="00C34CBC">
              <w:rPr>
                <w:rFonts w:ascii="Times" w:eastAsia="Batang" w:hAnsi="Times" w:cs="Times New Roman"/>
                <w:szCs w:val="24"/>
                <w:lang w:val="en-GB" w:eastAsia="de-DE"/>
              </w:rPr>
              <w:t xml:space="preserve">, </w:t>
            </w:r>
            <w:r w:rsidRPr="00C34CBC">
              <w:rPr>
                <w:rFonts w:ascii="Times" w:eastAsia="Batang" w:hAnsi="Times" w:cs="Times New Roman"/>
                <w:szCs w:val="24"/>
                <w:lang w:val="en-GB"/>
              </w:rPr>
              <w:t>aperiodic CSI report</w:t>
            </w:r>
            <w:r w:rsidRPr="00C34CBC">
              <w:rPr>
                <w:rFonts w:ascii="Times" w:eastAsia="Batang" w:hAnsi="Times" w:cs="Times New Roman"/>
                <w:szCs w:val="24"/>
                <w:lang w:val="en-GB" w:eastAsia="de-DE"/>
              </w:rPr>
              <w:t xml:space="preserve">, and </w:t>
            </w:r>
            <w:r w:rsidRPr="00C34CBC">
              <w:rPr>
                <w:rFonts w:ascii="Times" w:eastAsia="Batang" w:hAnsi="Times" w:cs="Times New Roman"/>
                <w:szCs w:val="24"/>
                <w:lang w:val="en-GB"/>
              </w:rPr>
              <w:t>semi-persist</w:t>
            </w:r>
            <w:r w:rsidRPr="00C34CBC">
              <w:rPr>
                <w:rFonts w:ascii="Times" w:eastAsia="等线" w:hAnsi="Times" w:cs="Times New Roman" w:hint="eastAsia"/>
                <w:szCs w:val="24"/>
                <w:lang w:val="en-GB"/>
              </w:rPr>
              <w:t>en</w:t>
            </w:r>
            <w:r w:rsidRPr="00C34CBC">
              <w:rPr>
                <w:rFonts w:ascii="Times" w:eastAsia="Batang" w:hAnsi="Times" w:cs="Times New Roman"/>
                <w:szCs w:val="24"/>
                <w:lang w:val="en-GB"/>
              </w:rPr>
              <w:t>t CSI report</w:t>
            </w:r>
            <w:r w:rsidRPr="00C34CBC">
              <w:rPr>
                <w:rFonts w:ascii="Times" w:eastAsia="Batang" w:hAnsi="Times" w:cs="Times New Roman"/>
                <w:szCs w:val="24"/>
                <w:lang w:val="en-GB" w:eastAsia="de-DE"/>
              </w:rPr>
              <w:t xml:space="preserve">. </w:t>
            </w:r>
          </w:p>
          <w:p w14:paraId="6E064AD9" w14:textId="77777777" w:rsidR="00C34CBC" w:rsidRPr="00C34CBC" w:rsidRDefault="00C34CBC" w:rsidP="00C34CBC">
            <w:pPr>
              <w:spacing w:beforeLines="0" w:before="0" w:afterLines="0" w:after="0"/>
              <w:jc w:val="left"/>
              <w:rPr>
                <w:rFonts w:ascii="Times" w:eastAsia="等线" w:hAnsi="Times" w:cs="Times New Roman"/>
                <w:szCs w:val="24"/>
                <w:highlight w:val="green"/>
                <w:lang w:val="en-GB"/>
              </w:rPr>
            </w:pPr>
            <w:r w:rsidRPr="00C34CBC">
              <w:rPr>
                <w:rFonts w:ascii="Times" w:eastAsia="等线" w:hAnsi="Times" w:cs="Times New Roman" w:hint="eastAsia"/>
                <w:szCs w:val="24"/>
                <w:highlight w:val="green"/>
                <w:lang w:val="en-GB"/>
              </w:rPr>
              <w:t>Agreement</w:t>
            </w:r>
          </w:p>
          <w:p w14:paraId="02726AA3" w14:textId="77777777" w:rsidR="00C34CBC" w:rsidRPr="00C34CBC" w:rsidRDefault="00C34CBC" w:rsidP="00C34CBC">
            <w:pPr>
              <w:spacing w:beforeLines="0" w:before="0" w:afterLines="0" w:after="0"/>
              <w:jc w:val="left"/>
              <w:rPr>
                <w:rFonts w:ascii="Times" w:eastAsia="等线" w:hAnsi="Times" w:cs="Times New Roman"/>
                <w:szCs w:val="24"/>
                <w:highlight w:val="yellow"/>
                <w:lang w:val="en-GB"/>
              </w:rPr>
            </w:pPr>
            <w:r w:rsidRPr="00C34CBC">
              <w:rPr>
                <w:rFonts w:ascii="Times" w:eastAsia="等线" w:hAnsi="Times" w:cs="Times New Roman" w:hint="eastAsia"/>
                <w:szCs w:val="24"/>
                <w:lang w:val="en-GB"/>
              </w:rPr>
              <w:t>For beam management, m</w:t>
            </w:r>
            <w:r w:rsidRPr="00C34CBC">
              <w:rPr>
                <w:rFonts w:ascii="Times" w:eastAsia="Batang" w:hAnsi="Times" w:cs="Times New Roman"/>
                <w:szCs w:val="24"/>
                <w:lang w:val="en-GB"/>
              </w:rPr>
              <w:t>ultiple CSI reports for inference for UE-side model can be configured/activated</w:t>
            </w:r>
            <w:r w:rsidRPr="00C34CBC">
              <w:rPr>
                <w:rFonts w:ascii="Times" w:eastAsia="等线" w:hAnsi="Times" w:cs="Times New Roman" w:hint="eastAsia"/>
                <w:szCs w:val="24"/>
                <w:lang w:val="en-GB"/>
              </w:rPr>
              <w:t>/</w:t>
            </w:r>
            <w:r w:rsidRPr="00C34CBC">
              <w:rPr>
                <w:rFonts w:ascii="Times" w:eastAsia="等线" w:hAnsi="Times" w:cs="Times New Roman"/>
                <w:szCs w:val="24"/>
                <w:lang w:val="en-GB"/>
              </w:rPr>
              <w:t>triggered</w:t>
            </w:r>
            <w:r w:rsidRPr="00C34CBC">
              <w:rPr>
                <w:rFonts w:ascii="Times" w:eastAsia="Batang" w:hAnsi="Times" w:cs="Times New Roman"/>
                <w:szCs w:val="24"/>
                <w:lang w:val="en-GB"/>
              </w:rPr>
              <w:t>, which is up to UE capability</w:t>
            </w:r>
            <w:r w:rsidRPr="00C34CBC">
              <w:rPr>
                <w:rFonts w:ascii="Times" w:eastAsia="等线" w:hAnsi="Times" w:cs="Times New Roman" w:hint="eastAsia"/>
                <w:szCs w:val="24"/>
                <w:lang w:val="en-GB"/>
              </w:rPr>
              <w:t>.</w:t>
            </w:r>
          </w:p>
          <w:p w14:paraId="27E8D17B" w14:textId="77777777" w:rsidR="00C34CBC" w:rsidRPr="00C34CBC" w:rsidRDefault="00C34CBC" w:rsidP="00C34CBC">
            <w:pPr>
              <w:spacing w:beforeLines="0" w:before="0" w:afterLines="0" w:after="0"/>
              <w:jc w:val="left"/>
              <w:rPr>
                <w:rFonts w:ascii="Times" w:eastAsia="等线" w:hAnsi="Times" w:cs="Times New Roman"/>
                <w:szCs w:val="24"/>
                <w:highlight w:val="green"/>
                <w:lang w:val="en-GB"/>
              </w:rPr>
            </w:pPr>
            <w:r w:rsidRPr="00C34CBC">
              <w:rPr>
                <w:rFonts w:ascii="Times" w:eastAsia="等线" w:hAnsi="Times" w:cs="Times New Roman" w:hint="eastAsia"/>
                <w:szCs w:val="24"/>
                <w:highlight w:val="green"/>
                <w:lang w:val="en-GB"/>
              </w:rPr>
              <w:t>Agreement</w:t>
            </w:r>
          </w:p>
          <w:p w14:paraId="29B91634" w14:textId="77777777" w:rsidR="00C34CBC" w:rsidRPr="00C34CBC" w:rsidRDefault="00C34CBC" w:rsidP="00C34CBC">
            <w:pPr>
              <w:spacing w:beforeLines="0" w:before="0" w:afterLines="0" w:after="0"/>
              <w:jc w:val="left"/>
              <w:rPr>
                <w:rFonts w:ascii="Times" w:eastAsia="等线" w:hAnsi="Times" w:cs="Times New Roman"/>
                <w:szCs w:val="24"/>
                <w:lang w:val="en-GB"/>
              </w:rPr>
            </w:pPr>
            <w:r w:rsidRPr="00C34CBC">
              <w:rPr>
                <w:rFonts w:ascii="Times" w:eastAsia="等线" w:hAnsi="Times" w:cs="Times New Roman"/>
                <w:szCs w:val="24"/>
                <w:lang w:val="en-GB"/>
              </w:rPr>
              <w:t>Incorporating</w:t>
            </w:r>
            <w:r w:rsidRPr="00C34CBC">
              <w:rPr>
                <w:rFonts w:ascii="Times" w:eastAsia="等线" w:hAnsi="Times" w:cs="Times New Roman" w:hint="eastAsia"/>
                <w:szCs w:val="24"/>
                <w:lang w:val="en-GB"/>
              </w:rPr>
              <w:t xml:space="preserve"> below text into the general part of the LS</w:t>
            </w:r>
          </w:p>
          <w:p w14:paraId="3C959D69" w14:textId="77777777" w:rsidR="00C34CBC" w:rsidRPr="00C34CBC" w:rsidRDefault="00C34CBC" w:rsidP="00C34CBC">
            <w:pPr>
              <w:spacing w:beforeLines="0" w:before="0" w:afterLines="0" w:after="0"/>
              <w:jc w:val="left"/>
              <w:rPr>
                <w:rFonts w:ascii="Times" w:eastAsia="Batang" w:hAnsi="Times" w:cs="Times New Roman"/>
                <w:szCs w:val="24"/>
                <w:lang w:val="en-GB"/>
              </w:rPr>
            </w:pPr>
            <w:r w:rsidRPr="00C34CBC">
              <w:rPr>
                <w:rFonts w:ascii="Times" w:eastAsia="Batang" w:hAnsi="Times" w:cs="Times New Roman"/>
                <w:szCs w:val="24"/>
                <w:lang w:val="en-GB"/>
              </w:rPr>
              <w:t xml:space="preserve">In RAN1’s </w:t>
            </w:r>
            <w:r w:rsidRPr="00C34CBC">
              <w:rPr>
                <w:rFonts w:ascii="Times" w:eastAsia="等线" w:hAnsi="Times" w:cs="Times New Roman" w:hint="eastAsia"/>
                <w:szCs w:val="24"/>
                <w:lang w:val="en-GB"/>
              </w:rPr>
              <w:t xml:space="preserve">discussion </w:t>
            </w:r>
            <w:r w:rsidRPr="00C34CBC">
              <w:rPr>
                <w:rFonts w:ascii="Times" w:eastAsia="Batang" w:hAnsi="Times" w:cs="Times New Roman"/>
                <w:szCs w:val="24"/>
                <w:lang w:val="en-GB"/>
              </w:rPr>
              <w:t>of RAN 2 terminologies</w:t>
            </w:r>
            <w:r w:rsidRPr="00C34CBC">
              <w:rPr>
                <w:rFonts w:ascii="Times" w:eastAsia="等线" w:hAnsi="Times" w:cs="Times New Roman" w:hint="eastAsia"/>
                <w:szCs w:val="24"/>
                <w:lang w:val="en-GB"/>
              </w:rPr>
              <w:t xml:space="preserve"> on beam management</w:t>
            </w:r>
            <w:r w:rsidRPr="00C34CBC">
              <w:rPr>
                <w:rFonts w:ascii="Times" w:eastAsia="Batang" w:hAnsi="Times" w:cs="Times New Roman"/>
                <w:szCs w:val="24"/>
                <w:lang w:val="en-GB"/>
              </w:rPr>
              <w:t xml:space="preserve">, </w:t>
            </w:r>
          </w:p>
          <w:p w14:paraId="52C49AC9" w14:textId="77777777" w:rsidR="00C34CBC" w:rsidRPr="00C34CBC" w:rsidRDefault="00C34CBC" w:rsidP="00007426">
            <w:pPr>
              <w:numPr>
                <w:ilvl w:val="0"/>
                <w:numId w:val="12"/>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x-none"/>
              </w:rPr>
              <w:t>The</w:t>
            </w:r>
            <w:r w:rsidRPr="00C34CBC">
              <w:rPr>
                <w:rFonts w:ascii="Times" w:eastAsia="等线" w:hAnsi="Times" w:cs="Times New Roman" w:hint="eastAsia"/>
                <w:szCs w:val="24"/>
                <w:lang w:val="en-GB"/>
              </w:rPr>
              <w:t xml:space="preserve"> concept/terminology</w:t>
            </w:r>
            <w:r w:rsidRPr="00C34CBC">
              <w:rPr>
                <w:rFonts w:ascii="Times" w:eastAsia="Batang" w:hAnsi="Times" w:cs="Times New Roman"/>
                <w:szCs w:val="24"/>
                <w:lang w:val="en-GB" w:eastAsia="x-none"/>
              </w:rPr>
              <w:t xml:space="preserve"> “functionality“</w:t>
            </w:r>
            <w:r w:rsidRPr="00C34CBC">
              <w:rPr>
                <w:rFonts w:ascii="Times" w:eastAsia="Batang" w:hAnsi="Times" w:cs="Times New Roman"/>
                <w:szCs w:val="24"/>
                <w:lang w:val="en-GB" w:eastAsia="de-DE"/>
              </w:rPr>
              <w:t xml:space="preserve"> of </w:t>
            </w:r>
            <w:r w:rsidRPr="00C34CBC">
              <w:rPr>
                <w:rFonts w:ascii="Times" w:eastAsia="Batang" w:hAnsi="Times" w:cs="Times New Roman"/>
                <w:b/>
                <w:bCs/>
                <w:szCs w:val="24"/>
                <w:lang w:val="en-GB" w:eastAsia="de-DE"/>
              </w:rPr>
              <w:t xml:space="preserve">Supported </w:t>
            </w:r>
            <w:r w:rsidRPr="00C34CBC">
              <w:rPr>
                <w:rFonts w:ascii="Times" w:eastAsia="Batang" w:hAnsi="Times" w:cs="Times New Roman"/>
                <w:b/>
                <w:bCs/>
                <w:szCs w:val="24"/>
                <w:lang w:val="en-GB" w:eastAsia="x-none"/>
              </w:rPr>
              <w:t>functionalities</w:t>
            </w:r>
            <w:r w:rsidRPr="00C34CBC">
              <w:rPr>
                <w:rFonts w:ascii="Times" w:eastAsia="Batang" w:hAnsi="Times" w:cs="Times New Roman"/>
                <w:szCs w:val="24"/>
                <w:lang w:val="en-GB" w:eastAsia="x-none"/>
              </w:rPr>
              <w:t xml:space="preserve"> </w:t>
            </w:r>
            <w:r w:rsidRPr="00C34CBC">
              <w:rPr>
                <w:rFonts w:ascii="Times" w:eastAsia="Batang" w:hAnsi="Times" w:cs="Times New Roman"/>
                <w:szCs w:val="24"/>
                <w:lang w:val="en-GB" w:eastAsia="de-DE"/>
              </w:rPr>
              <w:t>may refer to UE-capability information/parameters i.e., Rel-19 AI/ML-specific FGs</w:t>
            </w:r>
          </w:p>
          <w:p w14:paraId="5B730276" w14:textId="77777777" w:rsidR="00C34CBC" w:rsidRPr="00C34CBC" w:rsidRDefault="00C34CBC" w:rsidP="00007426">
            <w:pPr>
              <w:numPr>
                <w:ilvl w:val="0"/>
                <w:numId w:val="12"/>
              </w:numPr>
              <w:spacing w:beforeLines="0" w:before="0" w:afterLines="0" w:after="0"/>
              <w:jc w:val="left"/>
              <w:rPr>
                <w:rFonts w:ascii="Times" w:eastAsia="Batang" w:hAnsi="Times" w:cs="Times New Roman"/>
                <w:szCs w:val="24"/>
                <w:lang w:val="en-GB" w:eastAsia="de-DE"/>
              </w:rPr>
            </w:pPr>
            <w:r w:rsidRPr="00C34CBC">
              <w:rPr>
                <w:rFonts w:ascii="Times" w:eastAsia="Batang" w:hAnsi="Times" w:cs="Times New Roman"/>
                <w:szCs w:val="24"/>
                <w:lang w:val="en-GB" w:eastAsia="x-none"/>
              </w:rPr>
              <w:t xml:space="preserve">The </w:t>
            </w:r>
            <w:r w:rsidRPr="00C34CBC">
              <w:rPr>
                <w:rFonts w:ascii="Times" w:eastAsia="等线" w:hAnsi="Times" w:cs="Times New Roman" w:hint="eastAsia"/>
                <w:szCs w:val="24"/>
                <w:lang w:val="en-GB"/>
              </w:rPr>
              <w:t>concept/terminology</w:t>
            </w:r>
            <w:r w:rsidRPr="00C34CBC">
              <w:rPr>
                <w:rFonts w:ascii="Times" w:eastAsia="Batang" w:hAnsi="Times" w:cs="Times New Roman"/>
                <w:szCs w:val="24"/>
                <w:lang w:val="en-GB" w:eastAsia="x-none"/>
              </w:rPr>
              <w:t xml:space="preserve"> “ functionality“</w:t>
            </w:r>
            <w:r w:rsidRPr="00C34CBC">
              <w:rPr>
                <w:rFonts w:ascii="Times" w:eastAsia="Batang" w:hAnsi="Times" w:cs="Times New Roman"/>
                <w:szCs w:val="24"/>
                <w:lang w:val="en-GB" w:eastAsia="de-DE"/>
              </w:rPr>
              <w:t xml:space="preserve"> of </w:t>
            </w:r>
            <w:r w:rsidRPr="00C34CBC">
              <w:rPr>
                <w:rFonts w:ascii="Times" w:eastAsia="Batang" w:hAnsi="Times" w:cs="Times New Roman"/>
                <w:b/>
                <w:bCs/>
                <w:szCs w:val="24"/>
                <w:lang w:val="en-GB" w:eastAsia="de-DE"/>
              </w:rPr>
              <w:t xml:space="preserve">Applicable </w:t>
            </w:r>
            <w:r w:rsidRPr="00C34CBC">
              <w:rPr>
                <w:rFonts w:ascii="Times" w:eastAsia="Batang" w:hAnsi="Times" w:cs="Times New Roman"/>
                <w:b/>
                <w:bCs/>
                <w:szCs w:val="24"/>
                <w:lang w:val="en-GB" w:eastAsia="x-none"/>
              </w:rPr>
              <w:t>functionalities</w:t>
            </w:r>
            <w:r w:rsidRPr="00C34CBC">
              <w:rPr>
                <w:rFonts w:ascii="Times" w:eastAsia="Batang" w:hAnsi="Times" w:cs="Times New Roman"/>
                <w:szCs w:val="24"/>
                <w:lang w:val="en-GB" w:eastAsia="x-none"/>
              </w:rPr>
              <w:t xml:space="preserve"> </w:t>
            </w:r>
            <w:r w:rsidRPr="00C34CBC">
              <w:rPr>
                <w:rFonts w:ascii="Times" w:eastAsia="Batang" w:hAnsi="Times" w:cs="Times New Roman"/>
                <w:szCs w:val="24"/>
                <w:lang w:val="en-GB" w:eastAsia="de-DE"/>
              </w:rPr>
              <w:t xml:space="preserve">may refer to </w:t>
            </w:r>
            <w:r w:rsidRPr="00C34CBC">
              <w:rPr>
                <w:rFonts w:ascii="Times" w:eastAsia="Batang" w:hAnsi="Times" w:cs="Times New Roman"/>
                <w:i/>
                <w:iCs/>
                <w:szCs w:val="24"/>
                <w:lang w:val="en-GB" w:eastAsia="de-DE"/>
              </w:rPr>
              <w:t>CSI-ReportConfig</w:t>
            </w:r>
            <w:r w:rsidRPr="00C34CBC">
              <w:rPr>
                <w:rFonts w:ascii="Times" w:eastAsia="Batang" w:hAnsi="Times" w:cs="Times New Roman"/>
                <w:szCs w:val="24"/>
                <w:lang w:val="en-GB" w:eastAsia="de-DE"/>
              </w:rPr>
              <w:t xml:space="preserve"> for inference configuration or a set of inference related parameters or information/parameters</w:t>
            </w:r>
            <w:r w:rsidRPr="00C34CBC">
              <w:rPr>
                <w:rFonts w:ascii="Times" w:eastAsia="等线" w:hAnsi="Times" w:cs="Times New Roman" w:hint="eastAsia"/>
                <w:szCs w:val="24"/>
                <w:lang w:val="en-GB"/>
              </w:rPr>
              <w:t xml:space="preserve"> indicated by UE </w:t>
            </w:r>
          </w:p>
          <w:p w14:paraId="663242DB" w14:textId="77777777" w:rsidR="00C34CBC" w:rsidRPr="00C34CBC" w:rsidRDefault="00C34CBC" w:rsidP="00007426">
            <w:pPr>
              <w:numPr>
                <w:ilvl w:val="0"/>
                <w:numId w:val="12"/>
              </w:numPr>
              <w:tabs>
                <w:tab w:val="left" w:pos="360"/>
                <w:tab w:val="left" w:pos="709"/>
              </w:tabs>
              <w:spacing w:beforeLines="0" w:before="0" w:afterLines="0" w:after="180"/>
              <w:jc w:val="left"/>
              <w:rPr>
                <w:rFonts w:ascii="Times" w:eastAsia="Batang" w:hAnsi="Times" w:cs="Times New Roman"/>
                <w:szCs w:val="24"/>
                <w:lang w:val="en-GB" w:eastAsia="de-DE"/>
              </w:rPr>
            </w:pPr>
            <w:r w:rsidRPr="00C34CBC">
              <w:rPr>
                <w:rFonts w:ascii="Times" w:eastAsia="Batang" w:hAnsi="Times" w:cs="Times New Roman"/>
                <w:szCs w:val="24"/>
                <w:lang w:val="en-GB" w:eastAsia="x-none"/>
              </w:rPr>
              <w:t xml:space="preserve">The </w:t>
            </w:r>
            <w:r w:rsidRPr="00C34CBC">
              <w:rPr>
                <w:rFonts w:ascii="Times" w:eastAsia="Batang" w:hAnsi="Times" w:cs="Times New Roman"/>
                <w:b/>
                <w:bCs/>
                <w:szCs w:val="24"/>
                <w:lang w:val="en-GB" w:eastAsia="de-DE"/>
              </w:rPr>
              <w:t xml:space="preserve">Activated </w:t>
            </w:r>
            <w:r w:rsidRPr="00C34CBC">
              <w:rPr>
                <w:rFonts w:ascii="Times" w:eastAsia="Batang" w:hAnsi="Times" w:cs="Times New Roman"/>
                <w:b/>
                <w:bCs/>
                <w:szCs w:val="24"/>
                <w:lang w:val="en-GB" w:eastAsia="x-none"/>
              </w:rPr>
              <w:t>functionalities</w:t>
            </w:r>
            <w:r w:rsidRPr="00C34CBC">
              <w:rPr>
                <w:rFonts w:ascii="Times" w:eastAsia="等线" w:hAnsi="Times" w:cs="Times New Roman" w:hint="eastAsia"/>
                <w:szCs w:val="24"/>
                <w:lang w:val="en-GB"/>
              </w:rPr>
              <w:t xml:space="preserve"> </w:t>
            </w:r>
            <w:r w:rsidRPr="00C34CBC">
              <w:rPr>
                <w:rFonts w:ascii="Times" w:eastAsia="Batang" w:hAnsi="Times" w:cs="Times New Roman"/>
                <w:szCs w:val="24"/>
                <w:lang w:val="en-GB" w:eastAsia="de-DE"/>
              </w:rPr>
              <w:t xml:space="preserve">may </w:t>
            </w:r>
            <w:r w:rsidRPr="00C34CBC">
              <w:rPr>
                <w:rFonts w:ascii="Times" w:eastAsia="等线" w:hAnsi="Times" w:cs="Times New Roman" w:hint="eastAsia"/>
                <w:szCs w:val="24"/>
                <w:lang w:val="en-GB"/>
              </w:rPr>
              <w:t>be enabled based on CSI framework.</w:t>
            </w:r>
          </w:p>
          <w:p w14:paraId="313BAB2B" w14:textId="77777777" w:rsidR="00C34CBC" w:rsidRPr="00C34CBC" w:rsidRDefault="00C34CBC" w:rsidP="00C34CBC">
            <w:pPr>
              <w:spacing w:beforeLines="0" w:before="0" w:afterLines="0" w:after="0"/>
              <w:jc w:val="left"/>
              <w:rPr>
                <w:rFonts w:ascii="Times" w:eastAsia="等线" w:hAnsi="Times" w:cs="Times New Roman"/>
                <w:szCs w:val="24"/>
                <w:lang w:val="en-GB"/>
              </w:rPr>
            </w:pPr>
            <w:r w:rsidRPr="00C34CBC">
              <w:rPr>
                <w:rFonts w:ascii="Times" w:eastAsia="等线" w:hAnsi="Times" w:cs="Times New Roman" w:hint="eastAsia"/>
                <w:szCs w:val="24"/>
                <w:lang w:val="en-GB"/>
              </w:rPr>
              <w:t>Therefore, t</w:t>
            </w:r>
            <w:r w:rsidRPr="00C34CBC">
              <w:rPr>
                <w:rFonts w:ascii="Times" w:eastAsia="Batang" w:hAnsi="Times" w:cs="Times New Roman"/>
                <w:szCs w:val="24"/>
                <w:lang w:val="en-GB" w:eastAsia="de-DE"/>
              </w:rPr>
              <w:t>he meaning and the granularity of “</w:t>
            </w:r>
            <w:r w:rsidRPr="00C34CBC">
              <w:rPr>
                <w:rFonts w:ascii="Times" w:eastAsia="Batang" w:hAnsi="Times" w:cs="Times New Roman"/>
                <w:i/>
                <w:iCs/>
                <w:szCs w:val="24"/>
                <w:lang w:val="en-GB" w:eastAsia="de-DE"/>
              </w:rPr>
              <w:t>functionality</w:t>
            </w:r>
            <w:r w:rsidRPr="00C34CBC">
              <w:rPr>
                <w:rFonts w:ascii="Times" w:eastAsia="Batang" w:hAnsi="Times" w:cs="Times New Roman"/>
                <w:szCs w:val="24"/>
                <w:lang w:val="en-GB" w:eastAsia="de-DE"/>
              </w:rPr>
              <w:t xml:space="preserve">“for </w:t>
            </w:r>
            <w:r w:rsidRPr="00C34CBC">
              <w:rPr>
                <w:rFonts w:ascii="Times" w:eastAsia="Batang" w:hAnsi="Times" w:cs="Times New Roman"/>
                <w:b/>
                <w:bCs/>
                <w:szCs w:val="24"/>
                <w:lang w:val="en-GB" w:eastAsia="de-DE"/>
              </w:rPr>
              <w:t>Applicable functionalities,</w:t>
            </w:r>
            <w:r w:rsidRPr="00C34CBC">
              <w:rPr>
                <w:rFonts w:ascii="Times" w:eastAsia="Batang" w:hAnsi="Times" w:cs="Times New Roman"/>
                <w:szCs w:val="24"/>
                <w:lang w:val="en-GB" w:eastAsia="de-DE"/>
              </w:rPr>
              <w:t xml:space="preserve"> </w:t>
            </w:r>
            <w:r w:rsidRPr="00C34CBC">
              <w:rPr>
                <w:rFonts w:ascii="Times" w:eastAsia="Batang" w:hAnsi="Times" w:cs="Times New Roman"/>
                <w:b/>
                <w:bCs/>
                <w:szCs w:val="24"/>
                <w:lang w:val="en-GB" w:eastAsia="de-DE"/>
              </w:rPr>
              <w:t>Activated functionalities</w:t>
            </w:r>
            <w:r w:rsidRPr="00C34CBC">
              <w:rPr>
                <w:rFonts w:ascii="Times" w:eastAsia="Batang" w:hAnsi="Times" w:cs="Times New Roman"/>
                <w:szCs w:val="24"/>
                <w:lang w:val="en-GB" w:eastAsia="de-DE"/>
              </w:rPr>
              <w:t xml:space="preserve"> and </w:t>
            </w:r>
            <w:r w:rsidRPr="00C34CBC">
              <w:rPr>
                <w:rFonts w:ascii="Times" w:eastAsia="Batang" w:hAnsi="Times" w:cs="Times New Roman"/>
                <w:b/>
                <w:bCs/>
                <w:szCs w:val="24"/>
                <w:lang w:val="en-GB" w:eastAsia="de-DE"/>
              </w:rPr>
              <w:t>Supported functionalities</w:t>
            </w:r>
            <w:r w:rsidRPr="00C34CBC">
              <w:rPr>
                <w:rFonts w:ascii="Times" w:eastAsia="Batang" w:hAnsi="Times" w:cs="Times New Roman"/>
                <w:szCs w:val="24"/>
                <w:lang w:val="en-GB" w:eastAsia="de-DE"/>
              </w:rPr>
              <w:t xml:space="preserve"> may or may not be the same</w:t>
            </w:r>
            <w:r w:rsidRPr="00C34CBC">
              <w:rPr>
                <w:rFonts w:ascii="Times" w:eastAsia="等线" w:hAnsi="Times" w:cs="Times New Roman" w:hint="eastAsia"/>
                <w:szCs w:val="24"/>
                <w:lang w:val="en-GB"/>
              </w:rPr>
              <w:t>, depends on certain option in RAN1, and the discussion is still ongoing</w:t>
            </w:r>
          </w:p>
          <w:p w14:paraId="592261C4" w14:textId="77777777" w:rsidR="00C34CBC" w:rsidRPr="00C34CBC" w:rsidRDefault="00C34CBC" w:rsidP="00C34CBC">
            <w:pPr>
              <w:spacing w:beforeLines="0" w:before="0" w:afterLines="0" w:after="0"/>
              <w:jc w:val="left"/>
              <w:rPr>
                <w:rFonts w:eastAsia="宋体" w:cs="Times New Roman"/>
                <w:color w:val="493118"/>
                <w:highlight w:val="green"/>
              </w:rPr>
            </w:pPr>
            <w:bookmarkStart w:id="14" w:name="_Hlk179971312"/>
            <w:r w:rsidRPr="00C34CBC">
              <w:rPr>
                <w:rFonts w:eastAsia="宋体" w:cs="Times New Roman" w:hint="eastAsia"/>
                <w:color w:val="493118"/>
                <w:highlight w:val="green"/>
              </w:rPr>
              <w:t>Agreement</w:t>
            </w:r>
          </w:p>
          <w:p w14:paraId="170D918B" w14:textId="77777777" w:rsidR="00C34CBC" w:rsidRPr="00C34CBC" w:rsidRDefault="00C34CBC" w:rsidP="00C34CBC">
            <w:pPr>
              <w:spacing w:beforeLines="0" w:before="0" w:afterLines="0" w:after="0"/>
              <w:jc w:val="left"/>
              <w:rPr>
                <w:rFonts w:eastAsia="宋体" w:cs="Times New Roman"/>
                <w:color w:val="493118"/>
              </w:rPr>
            </w:pPr>
            <w:r w:rsidRPr="00C34CBC">
              <w:rPr>
                <w:rFonts w:eastAsia="宋体" w:cs="Times New Roman"/>
                <w:color w:val="493118"/>
              </w:rPr>
              <w:t>Answer to Q1 in R1-2407604 as below</w:t>
            </w:r>
            <w:r w:rsidRPr="00C34CBC">
              <w:rPr>
                <w:rFonts w:eastAsia="宋体" w:cs="Times New Roman" w:hint="eastAsia"/>
                <w:color w:val="4931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0"/>
            </w:tblGrid>
            <w:tr w:rsidR="00C34CBC" w:rsidRPr="00C34CBC" w14:paraId="3FB32862" w14:textId="77777777" w:rsidTr="00946E7C">
              <w:tc>
                <w:tcPr>
                  <w:tcW w:w="10456" w:type="dxa"/>
                  <w:shd w:val="clear" w:color="auto" w:fill="auto"/>
                </w:tcPr>
                <w:p w14:paraId="7E954634" w14:textId="77777777" w:rsidR="00C34CBC" w:rsidRPr="00C34CBC" w:rsidRDefault="00C34CBC" w:rsidP="00C34CBC">
                  <w:pPr>
                    <w:tabs>
                      <w:tab w:val="left" w:pos="360"/>
                      <w:tab w:val="left" w:pos="1080"/>
                    </w:tabs>
                    <w:spacing w:beforeLines="0" w:before="0" w:afterLines="0" w:after="0"/>
                    <w:jc w:val="left"/>
                    <w:rPr>
                      <w:rFonts w:ascii="Times" w:eastAsia="等线" w:hAnsi="Times" w:cs="Times New Roman"/>
                      <w:kern w:val="0"/>
                      <w:szCs w:val="24"/>
                      <w:lang w:val="en-GB"/>
                    </w:rPr>
                  </w:pPr>
                  <w:r w:rsidRPr="00C34CBC">
                    <w:rPr>
                      <w:rFonts w:ascii="Times" w:eastAsia="Batang" w:hAnsi="Times" w:cs="Times New Roman"/>
                      <w:kern w:val="0"/>
                      <w:szCs w:val="24"/>
                      <w:lang w:val="en-GB"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14"/>
          </w:tbl>
          <w:p w14:paraId="7C3E08DB" w14:textId="0FA44FD1" w:rsidR="00157CF5" w:rsidRPr="00251D53" w:rsidRDefault="00157CF5" w:rsidP="00C34CBC">
            <w:pPr>
              <w:spacing w:beforeLines="0" w:before="0" w:afterLines="0" w:after="0"/>
              <w:rPr>
                <w:rFonts w:eastAsia="宋体"/>
                <w:lang w:eastAsia="zh-CN"/>
              </w:rPr>
            </w:pPr>
          </w:p>
        </w:tc>
      </w:tr>
    </w:tbl>
    <w:bookmarkEnd w:id="11"/>
    <w:bookmarkEnd w:id="12"/>
    <w:bookmarkEnd w:id="13"/>
    <w:p w14:paraId="182A8D8F" w14:textId="77777777" w:rsidR="00E7665A" w:rsidRPr="00F40375" w:rsidRDefault="00E7665A" w:rsidP="00397D3B">
      <w:pPr>
        <w:pStyle w:val="1"/>
        <w:numPr>
          <w:ilvl w:val="0"/>
          <w:numId w:val="1"/>
        </w:numPr>
        <w:spacing w:beforeLines="0" w:before="0" w:afterLines="0" w:after="0"/>
        <w:rPr>
          <w:rFonts w:eastAsia="宋体"/>
          <w:sz w:val="28"/>
          <w:szCs w:val="28"/>
        </w:rPr>
      </w:pPr>
      <w:r w:rsidRPr="00F40375">
        <w:rPr>
          <w:rFonts w:eastAsia="宋体"/>
          <w:sz w:val="28"/>
          <w:szCs w:val="28"/>
        </w:rPr>
        <w:lastRenderedPageBreak/>
        <w:t>Discussion</w:t>
      </w:r>
      <w:r w:rsidR="001521E1">
        <w:rPr>
          <w:rFonts w:eastAsia="宋体"/>
          <w:sz w:val="28"/>
          <w:szCs w:val="28"/>
        </w:rPr>
        <w:t xml:space="preserve"> </w:t>
      </w:r>
      <w:r w:rsidR="001521E1" w:rsidRPr="001521E1">
        <w:rPr>
          <w:rFonts w:eastAsia="宋体"/>
          <w:sz w:val="28"/>
          <w:szCs w:val="28"/>
        </w:rPr>
        <w:t>on Beam Management Specific Issues on AI/ML LCM</w:t>
      </w:r>
    </w:p>
    <w:p w14:paraId="33855ED9" w14:textId="6ABE17EF" w:rsidR="001521E1" w:rsidRDefault="001521E1" w:rsidP="0076287F">
      <w:pPr>
        <w:pStyle w:val="a3"/>
        <w:numPr>
          <w:ilvl w:val="1"/>
          <w:numId w:val="1"/>
        </w:numPr>
        <w:spacing w:before="120" w:after="120"/>
        <w:ind w:firstLineChars="0"/>
        <w:outlineLvl w:val="1"/>
        <w:rPr>
          <w:rFonts w:eastAsia="宋体" w:cs="Times New Roman"/>
          <w:b/>
          <w:sz w:val="24"/>
          <w:szCs w:val="24"/>
        </w:rPr>
      </w:pPr>
      <w:bookmarkStart w:id="15" w:name="_Toc72163958"/>
      <w:bookmarkStart w:id="16" w:name="_Toc72164083"/>
      <w:bookmarkStart w:id="17" w:name="_Toc72164151"/>
      <w:bookmarkStart w:id="18" w:name="_Toc72164281"/>
      <w:bookmarkStart w:id="19" w:name="_Toc72166021"/>
      <w:bookmarkStart w:id="20" w:name="_Toc72166096"/>
      <w:bookmarkStart w:id="21" w:name="_Toc72166120"/>
      <w:bookmarkStart w:id="22" w:name="_Toc72166132"/>
      <w:bookmarkStart w:id="23" w:name="_Toc72166144"/>
      <w:bookmarkStart w:id="24" w:name="_Toc72166215"/>
      <w:bookmarkStart w:id="25" w:name="_Toc72166223"/>
      <w:bookmarkStart w:id="26" w:name="_Toc72764097"/>
      <w:bookmarkStart w:id="27" w:name="_Toc72764105"/>
      <w:bookmarkStart w:id="28" w:name="_Toc72764113"/>
      <w:bookmarkStart w:id="29" w:name="_Toc72764121"/>
      <w:r w:rsidRPr="001521E1">
        <w:rPr>
          <w:rFonts w:eastAsia="宋体" w:cs="Times New Roman"/>
          <w:b/>
          <w:sz w:val="24"/>
          <w:szCs w:val="24"/>
        </w:rPr>
        <w:t>Functionality</w:t>
      </w:r>
      <w:r w:rsidR="005C049B">
        <w:rPr>
          <w:rFonts w:eastAsia="宋体" w:cs="Times New Roman"/>
          <w:b/>
          <w:sz w:val="24"/>
          <w:szCs w:val="24"/>
        </w:rPr>
        <w:t>, UE Capability, and Conditions</w:t>
      </w:r>
    </w:p>
    <w:p w14:paraId="4D09F2C4" w14:textId="361AF3FB" w:rsidR="00904528" w:rsidRDefault="00545953" w:rsidP="00A520DB">
      <w:pPr>
        <w:spacing w:before="156" w:after="156"/>
        <w:rPr>
          <w:rFonts w:eastAsiaTheme="minorEastAsia"/>
          <w:color w:val="000000" w:themeColor="text1"/>
          <w:sz w:val="22"/>
          <w:szCs w:val="22"/>
        </w:rPr>
      </w:pPr>
      <w:r>
        <w:rPr>
          <w:rFonts w:eastAsiaTheme="minorEastAsia"/>
          <w:color w:val="000000" w:themeColor="text1"/>
          <w:sz w:val="22"/>
          <w:szCs w:val="22"/>
        </w:rPr>
        <w:t xml:space="preserve">RAN2 has developed signalling procedure and sent LS [4] to ask RAN1 </w:t>
      </w:r>
      <w:r w:rsidR="007E6BBE">
        <w:rPr>
          <w:rFonts w:eastAsiaTheme="minorEastAsia"/>
          <w:color w:val="000000" w:themeColor="text1"/>
          <w:sz w:val="22"/>
          <w:szCs w:val="22"/>
        </w:rPr>
        <w:t>about</w:t>
      </w:r>
      <w:r w:rsidRPr="00545953">
        <w:t xml:space="preserve"> </w:t>
      </w:r>
      <w:r w:rsidRPr="00545953">
        <w:rPr>
          <w:rFonts w:eastAsiaTheme="minorEastAsia"/>
          <w:color w:val="000000" w:themeColor="text1"/>
          <w:sz w:val="22"/>
          <w:szCs w:val="22"/>
        </w:rPr>
        <w:t>the granularity of functionality</w:t>
      </w:r>
      <w:r>
        <w:rPr>
          <w:rFonts w:eastAsiaTheme="minorEastAsia"/>
          <w:color w:val="000000" w:themeColor="text1"/>
          <w:sz w:val="22"/>
          <w:szCs w:val="22"/>
        </w:rPr>
        <w:t xml:space="preserve">. Base on their agreed procedure, </w:t>
      </w:r>
      <w:r w:rsidRPr="00545953">
        <w:rPr>
          <w:rFonts w:eastAsiaTheme="minorEastAsia"/>
          <w:color w:val="000000" w:themeColor="text1"/>
          <w:sz w:val="22"/>
          <w:szCs w:val="22"/>
        </w:rPr>
        <w:t xml:space="preserve">in ‘Step 2: UE sends </w:t>
      </w:r>
      <w:r w:rsidRPr="00026B50">
        <w:rPr>
          <w:rFonts w:eastAsiaTheme="minorEastAsia"/>
          <w:i/>
          <w:color w:val="000000" w:themeColor="text1"/>
          <w:sz w:val="22"/>
          <w:szCs w:val="22"/>
        </w:rPr>
        <w:t>UECapablityInformation</w:t>
      </w:r>
      <w:r w:rsidRPr="00545953">
        <w:rPr>
          <w:rFonts w:eastAsiaTheme="minorEastAsia"/>
          <w:color w:val="000000" w:themeColor="text1"/>
          <w:sz w:val="22"/>
          <w:szCs w:val="22"/>
        </w:rPr>
        <w:t xml:space="preserve"> message to network, containing supported functionalities at the UE side’, it seems the granularity of functionality can only be a sub-use case or even </w:t>
      </w:r>
      <w:r w:rsidR="007E6BBE">
        <w:rPr>
          <w:rFonts w:eastAsiaTheme="minorEastAsia"/>
          <w:color w:val="000000" w:themeColor="text1"/>
          <w:sz w:val="22"/>
          <w:szCs w:val="22"/>
        </w:rPr>
        <w:t>finer</w:t>
      </w:r>
      <w:r w:rsidRPr="00545953">
        <w:rPr>
          <w:rFonts w:eastAsiaTheme="minorEastAsia"/>
          <w:color w:val="000000" w:themeColor="text1"/>
          <w:sz w:val="22"/>
          <w:szCs w:val="22"/>
        </w:rPr>
        <w:t>, because it is possible that UE supports BM-Case1 but not support</w:t>
      </w:r>
      <w:r w:rsidR="007E6BBE">
        <w:rPr>
          <w:rFonts w:eastAsiaTheme="minorEastAsia"/>
          <w:color w:val="000000" w:themeColor="text1"/>
          <w:sz w:val="22"/>
          <w:szCs w:val="22"/>
        </w:rPr>
        <w:t>s</w:t>
      </w:r>
      <w:r w:rsidRPr="00545953">
        <w:rPr>
          <w:rFonts w:eastAsiaTheme="minorEastAsia"/>
          <w:color w:val="000000" w:themeColor="text1"/>
          <w:sz w:val="22"/>
          <w:szCs w:val="22"/>
        </w:rPr>
        <w:t xml:space="preserve"> BM-Case2, it is difficult to report supported functionality if the granularity is a use case. </w:t>
      </w:r>
      <w:r w:rsidR="00A520DB">
        <w:rPr>
          <w:rFonts w:eastAsiaTheme="minorEastAsia"/>
          <w:color w:val="000000" w:themeColor="text1"/>
          <w:sz w:val="22"/>
          <w:szCs w:val="22"/>
        </w:rPr>
        <w:t xml:space="preserve">However, RAN1 has reached an agreement [3] that </w:t>
      </w:r>
      <w:r w:rsidR="00A520DB">
        <w:rPr>
          <w:rFonts w:eastAsiaTheme="minorEastAsia" w:hint="eastAsia"/>
          <w:color w:val="000000" w:themeColor="text1"/>
          <w:sz w:val="22"/>
          <w:szCs w:val="22"/>
        </w:rPr>
        <w:t>t</w:t>
      </w:r>
      <w:r w:rsidR="00A520DB" w:rsidRPr="00A520DB">
        <w:rPr>
          <w:rFonts w:eastAsiaTheme="minorEastAsia"/>
          <w:color w:val="000000" w:themeColor="text1"/>
          <w:sz w:val="22"/>
          <w:szCs w:val="22"/>
        </w:rPr>
        <w:t xml:space="preserve">he concept/terminology </w:t>
      </w:r>
      <w:r w:rsidR="00A520DB">
        <w:rPr>
          <w:rFonts w:eastAsiaTheme="minorEastAsia"/>
          <w:color w:val="000000" w:themeColor="text1"/>
          <w:sz w:val="22"/>
          <w:szCs w:val="22"/>
        </w:rPr>
        <w:t>‘functionality’</w:t>
      </w:r>
      <w:r w:rsidR="00A520DB" w:rsidRPr="00A520DB">
        <w:rPr>
          <w:rFonts w:eastAsiaTheme="minorEastAsia"/>
          <w:color w:val="000000" w:themeColor="text1"/>
          <w:sz w:val="22"/>
          <w:szCs w:val="22"/>
        </w:rPr>
        <w:t xml:space="preserve"> of </w:t>
      </w:r>
      <w:r w:rsidR="00A520DB">
        <w:rPr>
          <w:rFonts w:eastAsiaTheme="minorEastAsia"/>
          <w:color w:val="000000" w:themeColor="text1"/>
          <w:sz w:val="22"/>
          <w:szCs w:val="22"/>
        </w:rPr>
        <w:t>‘</w:t>
      </w:r>
      <w:r w:rsidR="00A520DB" w:rsidRPr="00A520DB">
        <w:rPr>
          <w:rFonts w:eastAsiaTheme="minorEastAsia"/>
          <w:color w:val="000000" w:themeColor="text1"/>
          <w:sz w:val="22"/>
          <w:szCs w:val="22"/>
        </w:rPr>
        <w:t>Supported functionalities</w:t>
      </w:r>
      <w:r w:rsidR="00A520DB">
        <w:rPr>
          <w:rFonts w:eastAsiaTheme="minorEastAsia"/>
          <w:color w:val="000000" w:themeColor="text1"/>
          <w:sz w:val="22"/>
          <w:szCs w:val="22"/>
        </w:rPr>
        <w:t>’ in step 2</w:t>
      </w:r>
      <w:r w:rsidR="00A520DB" w:rsidRPr="00A520DB">
        <w:rPr>
          <w:rFonts w:eastAsiaTheme="minorEastAsia"/>
          <w:color w:val="000000" w:themeColor="text1"/>
          <w:sz w:val="22"/>
          <w:szCs w:val="22"/>
        </w:rPr>
        <w:t xml:space="preserve"> may refer to UE-capability information/parameters </w:t>
      </w:r>
      <w:r w:rsidR="00A520DB" w:rsidRPr="00A829DA">
        <w:rPr>
          <w:rFonts w:eastAsiaTheme="minorEastAsia"/>
          <w:i/>
          <w:color w:val="000000" w:themeColor="text1"/>
          <w:sz w:val="22"/>
          <w:szCs w:val="22"/>
        </w:rPr>
        <w:t>i.e.</w:t>
      </w:r>
      <w:r w:rsidR="00A520DB" w:rsidRPr="00A520DB">
        <w:rPr>
          <w:rFonts w:eastAsiaTheme="minorEastAsia"/>
          <w:color w:val="000000" w:themeColor="text1"/>
          <w:sz w:val="22"/>
          <w:szCs w:val="22"/>
        </w:rPr>
        <w:t>, Rel-19 AI/ML-specific FGs</w:t>
      </w:r>
      <w:r w:rsidR="00140F59">
        <w:rPr>
          <w:rFonts w:eastAsiaTheme="minorEastAsia"/>
          <w:color w:val="000000" w:themeColor="text1"/>
          <w:sz w:val="22"/>
          <w:szCs w:val="22"/>
        </w:rPr>
        <w:t>.</w:t>
      </w:r>
      <w:r w:rsidR="00A520DB">
        <w:rPr>
          <w:rFonts w:eastAsiaTheme="minorEastAsia"/>
          <w:sz w:val="22"/>
          <w:szCs w:val="22"/>
        </w:rPr>
        <w:t xml:space="preserve"> Therefore</w:t>
      </w:r>
      <w:r w:rsidR="00904528" w:rsidRPr="00545953">
        <w:rPr>
          <w:rFonts w:eastAsiaTheme="minorEastAsia"/>
          <w:color w:val="000000" w:themeColor="text1"/>
          <w:sz w:val="22"/>
          <w:szCs w:val="22"/>
        </w:rPr>
        <w:t xml:space="preserve">, we need to understand what will be included in the </w:t>
      </w:r>
      <w:r w:rsidR="00904528" w:rsidRPr="00026B50">
        <w:rPr>
          <w:rFonts w:eastAsiaTheme="minorEastAsia"/>
          <w:i/>
          <w:color w:val="000000" w:themeColor="text1"/>
          <w:sz w:val="22"/>
          <w:szCs w:val="22"/>
        </w:rPr>
        <w:t>UECapablityInformation</w:t>
      </w:r>
      <w:r w:rsidR="00904528" w:rsidRPr="00545953">
        <w:rPr>
          <w:rFonts w:eastAsiaTheme="minorEastAsia"/>
          <w:color w:val="000000" w:themeColor="text1"/>
          <w:sz w:val="22"/>
          <w:szCs w:val="22"/>
        </w:rPr>
        <w:t xml:space="preserve"> message.</w:t>
      </w:r>
      <w:r w:rsidR="00210352">
        <w:rPr>
          <w:rFonts w:eastAsiaTheme="minorEastAsia"/>
          <w:color w:val="000000" w:themeColor="text1"/>
          <w:sz w:val="22"/>
          <w:szCs w:val="22"/>
        </w:rPr>
        <w:t xml:space="preserve"> A</w:t>
      </w:r>
      <w:r w:rsidR="00210352">
        <w:rPr>
          <w:rFonts w:eastAsiaTheme="minorEastAsia" w:hint="eastAsia"/>
          <w:color w:val="000000" w:themeColor="text1"/>
          <w:sz w:val="22"/>
          <w:szCs w:val="22"/>
        </w:rPr>
        <w:t>s</w:t>
      </w:r>
      <w:r w:rsidR="00210352">
        <w:rPr>
          <w:rFonts w:eastAsiaTheme="minorEastAsia"/>
          <w:color w:val="000000" w:themeColor="text1"/>
          <w:sz w:val="22"/>
          <w:szCs w:val="22"/>
        </w:rPr>
        <w:t xml:space="preserve"> discussed in </w:t>
      </w:r>
      <w:r w:rsidR="00314F8B">
        <w:rPr>
          <w:rFonts w:eastAsiaTheme="minorEastAsia"/>
          <w:color w:val="000000" w:themeColor="text1"/>
          <w:sz w:val="22"/>
          <w:szCs w:val="22"/>
        </w:rPr>
        <w:t xml:space="preserve">TR[1] and </w:t>
      </w:r>
      <w:r w:rsidR="00210352">
        <w:rPr>
          <w:rFonts w:eastAsiaTheme="minorEastAsia"/>
          <w:color w:val="000000" w:themeColor="text1"/>
          <w:sz w:val="22"/>
          <w:szCs w:val="22"/>
        </w:rPr>
        <w:t xml:space="preserve">previous RAN 1 meeting, the possible contents may include </w:t>
      </w:r>
      <w:r w:rsidR="00314F8B">
        <w:rPr>
          <w:rFonts w:eastAsiaTheme="minorEastAsia"/>
          <w:color w:val="000000" w:themeColor="text1"/>
          <w:sz w:val="22"/>
          <w:szCs w:val="22"/>
        </w:rPr>
        <w:t xml:space="preserve">‘conditions’, such as </w:t>
      </w:r>
      <w:r w:rsidR="00210352" w:rsidRPr="00210352">
        <w:rPr>
          <w:rFonts w:eastAsiaTheme="minorEastAsia"/>
          <w:color w:val="000000" w:themeColor="text1"/>
          <w:sz w:val="22"/>
          <w:szCs w:val="22"/>
        </w:rPr>
        <w:t>inform</w:t>
      </w:r>
      <w:r w:rsidR="00210352">
        <w:rPr>
          <w:rFonts w:eastAsiaTheme="minorEastAsia"/>
          <w:color w:val="000000" w:themeColor="text1"/>
          <w:sz w:val="22"/>
          <w:szCs w:val="22"/>
        </w:rPr>
        <w:t>ation regarding model inference</w:t>
      </w:r>
      <w:r w:rsidR="00210352" w:rsidRPr="00210352">
        <w:rPr>
          <w:rFonts w:eastAsiaTheme="minorEastAsia"/>
          <w:color w:val="000000" w:themeColor="text1"/>
          <w:sz w:val="22"/>
          <w:szCs w:val="22"/>
        </w:rPr>
        <w:t>, Set A / Set B configuration, performance monitoring, data collection, assistance information</w:t>
      </w:r>
      <w:r w:rsidR="00210352">
        <w:rPr>
          <w:rFonts w:eastAsiaTheme="minorEastAsia"/>
          <w:color w:val="000000" w:themeColor="text1"/>
          <w:sz w:val="22"/>
          <w:szCs w:val="22"/>
        </w:rPr>
        <w:t>.</w:t>
      </w:r>
      <w:r w:rsidR="00904528" w:rsidRPr="00545953">
        <w:rPr>
          <w:rFonts w:eastAsiaTheme="minorEastAsia"/>
          <w:color w:val="000000" w:themeColor="text1"/>
          <w:sz w:val="22"/>
          <w:szCs w:val="22"/>
        </w:rPr>
        <w:t xml:space="preserve"> For example, assuming that the </w:t>
      </w:r>
      <w:r w:rsidR="00A520DB" w:rsidRPr="00A520DB">
        <w:rPr>
          <w:rFonts w:eastAsiaTheme="minorEastAsia"/>
          <w:color w:val="000000" w:themeColor="text1"/>
          <w:sz w:val="22"/>
          <w:szCs w:val="22"/>
        </w:rPr>
        <w:t>Rel-19 AI/ML-specific FG</w:t>
      </w:r>
      <w:r w:rsidR="00904528" w:rsidRPr="00545953">
        <w:rPr>
          <w:rFonts w:eastAsiaTheme="minorEastAsia"/>
          <w:color w:val="000000" w:themeColor="text1"/>
          <w:sz w:val="22"/>
          <w:szCs w:val="22"/>
        </w:rPr>
        <w:t xml:space="preserve"> is a sub-use case, </w:t>
      </w:r>
      <w:r w:rsidR="00DB65B2">
        <w:rPr>
          <w:rFonts w:eastAsiaTheme="minorEastAsia"/>
          <w:color w:val="000000" w:themeColor="text1"/>
          <w:sz w:val="22"/>
          <w:szCs w:val="22"/>
        </w:rPr>
        <w:t>the</w:t>
      </w:r>
      <w:r w:rsidR="00904528" w:rsidRPr="00545953">
        <w:rPr>
          <w:rFonts w:eastAsiaTheme="minorEastAsia"/>
          <w:color w:val="000000" w:themeColor="text1"/>
          <w:sz w:val="22"/>
          <w:szCs w:val="22"/>
        </w:rPr>
        <w:t xml:space="preserve"> capability </w:t>
      </w:r>
      <w:r w:rsidR="00314F8B">
        <w:rPr>
          <w:rFonts w:eastAsiaTheme="minorEastAsia"/>
          <w:color w:val="000000" w:themeColor="text1"/>
          <w:sz w:val="22"/>
          <w:szCs w:val="22"/>
        </w:rPr>
        <w:t xml:space="preserve">message </w:t>
      </w:r>
      <w:r w:rsidR="00DB65B2">
        <w:rPr>
          <w:rFonts w:eastAsiaTheme="minorEastAsia"/>
          <w:color w:val="000000" w:themeColor="text1"/>
          <w:sz w:val="22"/>
          <w:szCs w:val="22"/>
        </w:rPr>
        <w:t>may comprise</w:t>
      </w:r>
      <w:r w:rsidR="00904528" w:rsidRPr="00545953">
        <w:rPr>
          <w:rFonts w:eastAsiaTheme="minorEastAsia"/>
          <w:color w:val="000000" w:themeColor="text1"/>
          <w:sz w:val="22"/>
          <w:szCs w:val="22"/>
        </w:rPr>
        <w:t xml:space="preserve"> signalling of detailed </w:t>
      </w:r>
      <w:r w:rsidR="00A829DA">
        <w:rPr>
          <w:rFonts w:eastAsiaTheme="minorEastAsia"/>
          <w:color w:val="000000" w:themeColor="text1"/>
          <w:sz w:val="22"/>
          <w:szCs w:val="22"/>
        </w:rPr>
        <w:t xml:space="preserve">‘conditions’ </w:t>
      </w:r>
      <w:r w:rsidR="00904528" w:rsidRPr="00545953">
        <w:rPr>
          <w:rFonts w:eastAsiaTheme="minorEastAsia"/>
          <w:color w:val="000000" w:themeColor="text1"/>
          <w:sz w:val="22"/>
          <w:szCs w:val="22"/>
        </w:rPr>
        <w:t xml:space="preserve">information such as Set A and Set B, </w:t>
      </w:r>
      <w:r w:rsidR="00314F8B">
        <w:rPr>
          <w:rFonts w:eastAsiaTheme="minorEastAsia"/>
          <w:color w:val="000000" w:themeColor="text1"/>
          <w:sz w:val="22"/>
          <w:szCs w:val="22"/>
        </w:rPr>
        <w:t>and others (</w:t>
      </w:r>
      <w:r w:rsidR="00314F8B" w:rsidRPr="00BA49AF">
        <w:rPr>
          <w:rFonts w:eastAsiaTheme="minorEastAsia"/>
          <w:color w:val="000000" w:themeColor="text1"/>
          <w:sz w:val="22"/>
          <w:szCs w:val="22"/>
        </w:rPr>
        <w:t xml:space="preserve">output type, </w:t>
      </w:r>
      <w:r w:rsidR="00314F8B" w:rsidRPr="00836C18">
        <w:rPr>
          <w:rFonts w:eastAsiaTheme="minorEastAsia"/>
          <w:i/>
          <w:color w:val="000000" w:themeColor="text1"/>
          <w:sz w:val="22"/>
          <w:szCs w:val="22"/>
        </w:rPr>
        <w:t>e.g.</w:t>
      </w:r>
      <w:r w:rsidR="00314F8B" w:rsidRPr="00BA49AF">
        <w:rPr>
          <w:rFonts w:eastAsiaTheme="minorEastAsia"/>
          <w:color w:val="000000" w:themeColor="text1"/>
          <w:sz w:val="22"/>
          <w:szCs w:val="22"/>
        </w:rPr>
        <w:t xml:space="preserve">, whether predicted RSRP is supported, and prediction accuracy, </w:t>
      </w:r>
      <w:r w:rsidR="00314F8B" w:rsidRPr="00A829DA">
        <w:rPr>
          <w:rFonts w:eastAsiaTheme="minorEastAsia"/>
          <w:i/>
          <w:color w:val="000000" w:themeColor="text1"/>
          <w:sz w:val="22"/>
          <w:szCs w:val="22"/>
        </w:rPr>
        <w:t>e.g.</w:t>
      </w:r>
      <w:r w:rsidR="00314F8B" w:rsidRPr="00BA49AF">
        <w:rPr>
          <w:rFonts w:eastAsiaTheme="minorEastAsia"/>
          <w:color w:val="000000" w:themeColor="text1"/>
          <w:sz w:val="22"/>
          <w:szCs w:val="22"/>
        </w:rPr>
        <w:t>, confidence of predicted RSRP</w:t>
      </w:r>
      <w:r w:rsidR="00314F8B">
        <w:rPr>
          <w:rFonts w:eastAsiaTheme="minorEastAsia"/>
          <w:color w:val="000000" w:themeColor="text1"/>
          <w:sz w:val="22"/>
          <w:szCs w:val="22"/>
        </w:rPr>
        <w:t xml:space="preserve">) </w:t>
      </w:r>
      <w:r w:rsidR="00904528" w:rsidRPr="00545953">
        <w:rPr>
          <w:rFonts w:eastAsiaTheme="minorEastAsia"/>
          <w:color w:val="000000" w:themeColor="text1"/>
          <w:sz w:val="22"/>
          <w:szCs w:val="22"/>
        </w:rPr>
        <w:t>as in the following table</w:t>
      </w:r>
      <w:r w:rsidR="00904528">
        <w:rPr>
          <w:rFonts w:eastAsiaTheme="minorEastAsia"/>
          <w:color w:val="000000" w:themeColor="text1"/>
          <w:sz w:val="22"/>
          <w:szCs w:val="22"/>
        </w:rPr>
        <w:t xml:space="preserve"> for an example of supporting BM-Case1</w:t>
      </w:r>
      <w:r w:rsidR="00904528" w:rsidRPr="00545953">
        <w:rPr>
          <w:rFonts w:eastAsiaTheme="minorEastAsia"/>
          <w:color w:val="000000" w:themeColor="text1"/>
          <w:sz w:val="22"/>
          <w:szCs w:val="22"/>
        </w:rPr>
        <w:t>.</w:t>
      </w:r>
      <w:r w:rsidR="00904528">
        <w:rPr>
          <w:rFonts w:eastAsiaTheme="minorEastAsia"/>
          <w:color w:val="000000" w:themeColor="text1"/>
          <w:sz w:val="22"/>
          <w:szCs w:val="22"/>
        </w:rPr>
        <w:t xml:space="preserve"> Meanwhile, for support </w:t>
      </w:r>
      <w:r w:rsidR="00904528">
        <w:rPr>
          <w:rFonts w:eastAsiaTheme="minorEastAsia"/>
          <w:color w:val="000000" w:themeColor="text1"/>
          <w:sz w:val="22"/>
          <w:szCs w:val="22"/>
        </w:rPr>
        <w:lastRenderedPageBreak/>
        <w:t>BM-Case</w:t>
      </w:r>
      <w:r w:rsidR="00F11DEC">
        <w:rPr>
          <w:rFonts w:eastAsiaTheme="minorEastAsia"/>
          <w:color w:val="000000" w:themeColor="text1"/>
          <w:sz w:val="22"/>
          <w:szCs w:val="22"/>
        </w:rPr>
        <w:t>2</w:t>
      </w:r>
      <w:r w:rsidR="00904528">
        <w:rPr>
          <w:rFonts w:eastAsiaTheme="minorEastAsia"/>
          <w:color w:val="000000" w:themeColor="text1"/>
          <w:sz w:val="22"/>
          <w:szCs w:val="22"/>
        </w:rPr>
        <w:t xml:space="preserve">, more information may be needed, such as information related to </w:t>
      </w:r>
      <w:r w:rsidR="00904528" w:rsidRPr="00904528">
        <w:rPr>
          <w:rFonts w:eastAsiaTheme="minorEastAsia"/>
          <w:color w:val="000000" w:themeColor="text1"/>
          <w:sz w:val="22"/>
          <w:szCs w:val="22"/>
        </w:rPr>
        <w:t>prediction window, observation window</w:t>
      </w:r>
      <w:r w:rsidR="00904528">
        <w:rPr>
          <w:rFonts w:eastAsiaTheme="minorEastAsia"/>
          <w:color w:val="000000" w:themeColor="text1"/>
          <w:sz w:val="22"/>
          <w:szCs w:val="22"/>
        </w:rPr>
        <w:t>,</w:t>
      </w:r>
      <w:r w:rsidR="00A520DB" w:rsidRPr="00026B50">
        <w:rPr>
          <w:rFonts w:eastAsiaTheme="minorEastAsia"/>
          <w:i/>
          <w:color w:val="000000" w:themeColor="text1"/>
          <w:sz w:val="22"/>
          <w:szCs w:val="22"/>
        </w:rPr>
        <w:t xml:space="preserve"> </w:t>
      </w:r>
      <w:r w:rsidR="00904528" w:rsidRPr="00026B50">
        <w:rPr>
          <w:rFonts w:eastAsiaTheme="minorEastAsia"/>
          <w:i/>
          <w:color w:val="000000" w:themeColor="text1"/>
          <w:sz w:val="22"/>
          <w:szCs w:val="22"/>
        </w:rPr>
        <w:t>etc.</w:t>
      </w:r>
    </w:p>
    <w:p w14:paraId="76D2AED3" w14:textId="22E6B732" w:rsidR="00904528" w:rsidRPr="00026B50" w:rsidRDefault="00904528" w:rsidP="00026B50">
      <w:pPr>
        <w:pStyle w:val="ad"/>
        <w:keepNext/>
        <w:jc w:val="center"/>
        <w:rPr>
          <w:color w:val="auto"/>
        </w:rPr>
      </w:pPr>
      <w:r w:rsidRPr="00026B50">
        <w:rPr>
          <w:color w:val="auto"/>
        </w:rPr>
        <w:t xml:space="preserve">Table </w:t>
      </w:r>
      <w:r w:rsidRPr="00026B50">
        <w:rPr>
          <w:noProof/>
          <w:color w:val="auto"/>
        </w:rPr>
        <w:t>1</w:t>
      </w:r>
      <w:r w:rsidRPr="00026B50">
        <w:rPr>
          <w:color w:val="auto"/>
        </w:rPr>
        <w:t xml:space="preserve"> Definitions for parameters included in the </w:t>
      </w:r>
      <w:r w:rsidRPr="00026B50">
        <w:rPr>
          <w:i/>
          <w:color w:val="auto"/>
        </w:rPr>
        <w:t>UECapablityInformation</w:t>
      </w:r>
      <w:r w:rsidRPr="00026B50">
        <w:rPr>
          <w:color w:val="auto"/>
        </w:rPr>
        <w:t xml:space="preserve"> message</w:t>
      </w:r>
    </w:p>
    <w:tbl>
      <w:tblPr>
        <w:tblW w:w="651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516"/>
      </w:tblGrid>
      <w:tr w:rsidR="00904528" w:rsidRPr="000E200E" w14:paraId="489E0897" w14:textId="77777777" w:rsidTr="00026B50">
        <w:trPr>
          <w:cantSplit/>
          <w:tblHeader/>
          <w:jc w:val="center"/>
        </w:trPr>
        <w:tc>
          <w:tcPr>
            <w:tcW w:w="6516" w:type="dxa"/>
          </w:tcPr>
          <w:p w14:paraId="662EEDEC" w14:textId="77777777" w:rsidR="00904528" w:rsidRPr="006A51C3" w:rsidRDefault="00904528" w:rsidP="00026B50">
            <w:pPr>
              <w:pStyle w:val="TAL"/>
              <w:rPr>
                <w:b/>
                <w:i/>
              </w:rPr>
            </w:pPr>
            <w:r>
              <w:rPr>
                <w:b/>
                <w:i/>
              </w:rPr>
              <w:t>spatialDomainBeamPrediction</w:t>
            </w:r>
          </w:p>
          <w:p w14:paraId="316A736B" w14:textId="77777777" w:rsidR="00904528" w:rsidRDefault="00904528" w:rsidP="00026B50">
            <w:pPr>
              <w:pStyle w:val="TAL"/>
              <w:rPr>
                <w:rFonts w:eastAsia="MS PGothic"/>
              </w:rPr>
            </w:pPr>
            <w:r w:rsidRPr="006A51C3">
              <w:rPr>
                <w:rFonts w:eastAsia="MS PGothic"/>
              </w:rPr>
              <w:t xml:space="preserve">Defines support of </w:t>
            </w:r>
            <w:r>
              <w:rPr>
                <w:rFonts w:eastAsia="MS PGothic"/>
              </w:rPr>
              <w:t>spatial domain beam prediction (BM-Case 1)</w:t>
            </w:r>
            <w:r w:rsidRPr="006A51C3">
              <w:rPr>
                <w:rFonts w:eastAsia="MS PGothic"/>
              </w:rPr>
              <w:t xml:space="preserve">. </w:t>
            </w:r>
          </w:p>
          <w:p w14:paraId="5BDA8CF0" w14:textId="77777777" w:rsidR="00904528" w:rsidRPr="006A51C3" w:rsidRDefault="00904528" w:rsidP="00026B50">
            <w:pPr>
              <w:pStyle w:val="TAL"/>
              <w:rPr>
                <w:rFonts w:eastAsia="MS PGothic"/>
              </w:rPr>
            </w:pPr>
            <w:r w:rsidRPr="006A51C3">
              <w:rPr>
                <w:rFonts w:eastAsia="MS PGothic"/>
              </w:rPr>
              <w:t>The capability comprises signalling of</w:t>
            </w:r>
          </w:p>
          <w:p w14:paraId="6A5DAE73" w14:textId="77777777" w:rsidR="00904528" w:rsidRPr="000E200E" w:rsidRDefault="00904528" w:rsidP="00026B5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A.</w:t>
            </w:r>
          </w:p>
          <w:p w14:paraId="26FA54C2" w14:textId="77777777" w:rsidR="00904528" w:rsidRPr="000E200E" w:rsidRDefault="00904528" w:rsidP="00026B5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B.</w:t>
            </w:r>
          </w:p>
          <w:p w14:paraId="61AE978A" w14:textId="5021856C" w:rsidR="00904528" w:rsidRDefault="00904528" w:rsidP="00026B5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A Set B association.</w:t>
            </w:r>
          </w:p>
          <w:p w14:paraId="7C83A9C9" w14:textId="04141FB6" w:rsidR="0039277F" w:rsidRPr="000E200E" w:rsidRDefault="0039277F" w:rsidP="0039277F">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r>
            <w:r w:rsidRPr="0039277F">
              <w:rPr>
                <w:rFonts w:ascii="Arial" w:hAnsi="Arial" w:cs="Arial"/>
                <w:sz w:val="18"/>
                <w:szCs w:val="18"/>
              </w:rPr>
              <w:t>Output type</w:t>
            </w:r>
          </w:p>
          <w:p w14:paraId="6C926E4A" w14:textId="79140051" w:rsidR="0039277F" w:rsidRPr="000E200E" w:rsidRDefault="0039277F" w:rsidP="0039277F">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r>
            <w:r w:rsidRPr="0039277F">
              <w:rPr>
                <w:rFonts w:ascii="Arial" w:hAnsi="Arial" w:cs="Arial"/>
                <w:sz w:val="18"/>
                <w:szCs w:val="18"/>
              </w:rPr>
              <w:t>Prediction accuracy</w:t>
            </w:r>
          </w:p>
        </w:tc>
      </w:tr>
      <w:tr w:rsidR="0039277F" w:rsidRPr="000E200E" w14:paraId="28BA8F58" w14:textId="77777777" w:rsidTr="00026B50">
        <w:trPr>
          <w:cantSplit/>
          <w:tblHeader/>
          <w:jc w:val="center"/>
        </w:trPr>
        <w:tc>
          <w:tcPr>
            <w:tcW w:w="6516" w:type="dxa"/>
          </w:tcPr>
          <w:p w14:paraId="6AF37F70" w14:textId="77777777" w:rsidR="0039277F" w:rsidRPr="0039277F" w:rsidRDefault="0039277F" w:rsidP="0039277F">
            <w:pPr>
              <w:keepNext/>
              <w:keepLines/>
              <w:overflowPunct w:val="0"/>
              <w:autoSpaceDE w:val="0"/>
              <w:autoSpaceDN w:val="0"/>
              <w:adjustRightInd w:val="0"/>
              <w:spacing w:beforeLines="0" w:before="0" w:afterLines="0" w:after="0" w:line="259" w:lineRule="auto"/>
              <w:jc w:val="left"/>
              <w:textAlignment w:val="baseline"/>
              <w:rPr>
                <w:rFonts w:ascii="Arial" w:hAnsi="Arial" w:cs="Times New Roman"/>
                <w:b/>
                <w:i/>
                <w:kern w:val="0"/>
                <w:sz w:val="18"/>
                <w:lang w:val="en-GB" w:eastAsia="ja-JP"/>
              </w:rPr>
            </w:pPr>
            <w:r w:rsidRPr="0039277F">
              <w:rPr>
                <w:rFonts w:ascii="Arial" w:hAnsi="Arial" w:cs="Times New Roman"/>
                <w:b/>
                <w:i/>
                <w:kern w:val="0"/>
                <w:sz w:val="18"/>
                <w:lang w:val="en-GB" w:eastAsia="ja-JP"/>
              </w:rPr>
              <w:t>temporalDomainBeamPrediction</w:t>
            </w:r>
          </w:p>
          <w:p w14:paraId="1A6CCCA6" w14:textId="77777777" w:rsidR="0039277F" w:rsidRPr="0039277F" w:rsidRDefault="0039277F" w:rsidP="0039277F">
            <w:pPr>
              <w:keepNext/>
              <w:keepLines/>
              <w:overflowPunct w:val="0"/>
              <w:autoSpaceDE w:val="0"/>
              <w:autoSpaceDN w:val="0"/>
              <w:adjustRightInd w:val="0"/>
              <w:spacing w:beforeLines="0" w:before="0" w:afterLines="0" w:after="0" w:line="259" w:lineRule="auto"/>
              <w:jc w:val="left"/>
              <w:textAlignment w:val="baseline"/>
              <w:rPr>
                <w:rFonts w:ascii="Arial" w:eastAsia="MS PGothic" w:hAnsi="Arial" w:cs="Times New Roman"/>
                <w:kern w:val="0"/>
                <w:sz w:val="18"/>
                <w:lang w:val="en-GB" w:eastAsia="ja-JP"/>
              </w:rPr>
            </w:pPr>
            <w:r w:rsidRPr="0039277F">
              <w:rPr>
                <w:rFonts w:ascii="Arial" w:eastAsia="MS PGothic" w:hAnsi="Arial" w:cs="Times New Roman"/>
                <w:kern w:val="0"/>
                <w:sz w:val="18"/>
                <w:lang w:val="en-GB" w:eastAsia="ja-JP"/>
              </w:rPr>
              <w:t xml:space="preserve">Defines support of temporal domain beam prediction (BM-Case 2). </w:t>
            </w:r>
          </w:p>
          <w:p w14:paraId="5AF3B194" w14:textId="77777777" w:rsidR="0039277F" w:rsidRPr="0039277F" w:rsidRDefault="0039277F" w:rsidP="0039277F">
            <w:pPr>
              <w:keepNext/>
              <w:keepLines/>
              <w:overflowPunct w:val="0"/>
              <w:autoSpaceDE w:val="0"/>
              <w:autoSpaceDN w:val="0"/>
              <w:adjustRightInd w:val="0"/>
              <w:spacing w:beforeLines="0" w:before="0" w:afterLines="0" w:after="0" w:line="259" w:lineRule="auto"/>
              <w:jc w:val="left"/>
              <w:textAlignment w:val="baseline"/>
              <w:rPr>
                <w:rFonts w:ascii="Arial" w:eastAsia="MS PGothic" w:hAnsi="Arial" w:cs="Times New Roman"/>
                <w:kern w:val="0"/>
                <w:sz w:val="18"/>
                <w:lang w:val="en-GB" w:eastAsia="ja-JP"/>
              </w:rPr>
            </w:pPr>
            <w:r w:rsidRPr="0039277F">
              <w:rPr>
                <w:rFonts w:ascii="Arial" w:eastAsia="MS PGothic" w:hAnsi="Arial" w:cs="Times New Roman"/>
                <w:kern w:val="0"/>
                <w:sz w:val="18"/>
                <w:lang w:val="en-GB" w:eastAsia="ja-JP"/>
              </w:rPr>
              <w:t>The capability comprises signalling of</w:t>
            </w:r>
          </w:p>
          <w:p w14:paraId="51F05A39" w14:textId="77777777" w:rsidR="0039277F" w:rsidRPr="0039277F" w:rsidRDefault="0039277F" w:rsidP="0039277F">
            <w:pPr>
              <w:spacing w:beforeLines="0" w:before="0" w:afterLines="0" w:after="0"/>
              <w:ind w:left="568" w:hanging="284"/>
              <w:jc w:val="left"/>
              <w:rPr>
                <w:rFonts w:ascii="Arial" w:hAnsi="Arial" w:cs="Arial"/>
                <w:kern w:val="0"/>
                <w:sz w:val="18"/>
                <w:szCs w:val="18"/>
                <w:lang w:val="en-GB" w:eastAsia="en-US"/>
              </w:rPr>
            </w:pPr>
            <w:r w:rsidRPr="0039277F">
              <w:rPr>
                <w:rFonts w:ascii="Arial" w:hAnsi="Arial" w:cs="Arial"/>
                <w:kern w:val="0"/>
                <w:sz w:val="18"/>
                <w:szCs w:val="18"/>
                <w:lang w:val="en-GB" w:eastAsia="en-US"/>
              </w:rPr>
              <w:t>-</w:t>
            </w:r>
            <w:r w:rsidRPr="0039277F">
              <w:rPr>
                <w:rFonts w:ascii="Arial" w:hAnsi="Arial" w:cs="Arial"/>
                <w:kern w:val="0"/>
                <w:sz w:val="18"/>
                <w:szCs w:val="18"/>
                <w:lang w:val="en-GB" w:eastAsia="en-US"/>
              </w:rPr>
              <w:tab/>
              <w:t>Information of Set A.</w:t>
            </w:r>
          </w:p>
          <w:p w14:paraId="0CC22649" w14:textId="2DA20934" w:rsidR="0039277F" w:rsidRDefault="0039277F" w:rsidP="0039277F">
            <w:pPr>
              <w:spacing w:beforeLines="0" w:before="0" w:afterLines="0" w:after="0"/>
              <w:ind w:left="568" w:hanging="284"/>
              <w:jc w:val="left"/>
              <w:rPr>
                <w:rFonts w:ascii="Arial" w:hAnsi="Arial" w:cs="Arial"/>
                <w:kern w:val="0"/>
                <w:sz w:val="18"/>
                <w:szCs w:val="18"/>
                <w:lang w:val="en-GB" w:eastAsia="en-US"/>
              </w:rPr>
            </w:pPr>
            <w:r w:rsidRPr="0039277F">
              <w:rPr>
                <w:rFonts w:ascii="Arial" w:hAnsi="Arial" w:cs="Arial"/>
                <w:kern w:val="0"/>
                <w:sz w:val="18"/>
                <w:szCs w:val="18"/>
                <w:lang w:val="en-GB" w:eastAsia="en-US"/>
              </w:rPr>
              <w:t>-</w:t>
            </w:r>
            <w:r w:rsidRPr="0039277F">
              <w:rPr>
                <w:rFonts w:ascii="Arial" w:hAnsi="Arial" w:cs="Arial"/>
                <w:kern w:val="0"/>
                <w:sz w:val="18"/>
                <w:szCs w:val="18"/>
                <w:lang w:val="en-GB" w:eastAsia="en-US"/>
              </w:rPr>
              <w:tab/>
              <w:t>Information of Set B.</w:t>
            </w:r>
          </w:p>
          <w:p w14:paraId="1A3A778C" w14:textId="2C07D13B" w:rsidR="0039277F" w:rsidRPr="0039277F" w:rsidRDefault="0039277F" w:rsidP="0039277F">
            <w:pPr>
              <w:spacing w:beforeLines="0" w:before="0" w:afterLines="0" w:after="0"/>
              <w:ind w:left="568" w:hanging="284"/>
              <w:jc w:val="left"/>
              <w:rPr>
                <w:rFonts w:ascii="Arial" w:hAnsi="Arial" w:cs="Arial"/>
                <w:kern w:val="0"/>
                <w:sz w:val="18"/>
                <w:szCs w:val="18"/>
                <w:lang w:val="en-GB" w:eastAsia="en-US"/>
              </w:rPr>
            </w:pPr>
            <w:r w:rsidRPr="0039277F">
              <w:rPr>
                <w:rFonts w:ascii="Arial" w:hAnsi="Arial" w:cs="Arial"/>
                <w:kern w:val="0"/>
                <w:sz w:val="18"/>
                <w:szCs w:val="18"/>
                <w:lang w:val="en-GB" w:eastAsia="en-US"/>
              </w:rPr>
              <w:t>-</w:t>
            </w:r>
            <w:r w:rsidRPr="0039277F">
              <w:rPr>
                <w:rFonts w:ascii="Arial" w:hAnsi="Arial" w:cs="Arial"/>
                <w:kern w:val="0"/>
                <w:sz w:val="18"/>
                <w:szCs w:val="18"/>
                <w:lang w:val="en-GB" w:eastAsia="en-US"/>
              </w:rPr>
              <w:tab/>
              <w:t>Information of Set A Set B association.</w:t>
            </w:r>
          </w:p>
          <w:p w14:paraId="50090342" w14:textId="3E7ADFBE" w:rsidR="0039277F" w:rsidRPr="0039277F" w:rsidRDefault="0039277F" w:rsidP="0039277F">
            <w:pPr>
              <w:spacing w:beforeLines="0" w:before="0" w:afterLines="0" w:after="0"/>
              <w:ind w:left="568" w:hanging="284"/>
              <w:jc w:val="left"/>
              <w:rPr>
                <w:rFonts w:ascii="Arial" w:hAnsi="Arial" w:cs="Arial"/>
                <w:kern w:val="0"/>
                <w:sz w:val="18"/>
                <w:szCs w:val="18"/>
                <w:lang w:val="en-GB" w:eastAsia="en-US"/>
              </w:rPr>
            </w:pPr>
            <w:r w:rsidRPr="0039277F">
              <w:rPr>
                <w:rFonts w:ascii="Arial" w:hAnsi="Arial" w:cs="Arial"/>
                <w:kern w:val="0"/>
                <w:sz w:val="18"/>
                <w:szCs w:val="18"/>
                <w:lang w:val="en-GB" w:eastAsia="en-US"/>
              </w:rPr>
              <w:t>-</w:t>
            </w:r>
            <w:r w:rsidRPr="0039277F">
              <w:rPr>
                <w:rFonts w:ascii="Arial" w:hAnsi="Arial" w:cs="Arial"/>
                <w:kern w:val="0"/>
                <w:sz w:val="18"/>
                <w:szCs w:val="18"/>
                <w:lang w:val="en-GB" w:eastAsia="en-US"/>
              </w:rPr>
              <w:tab/>
              <w:t>Observation/prediction window</w:t>
            </w:r>
          </w:p>
          <w:p w14:paraId="1EEEBFB6" w14:textId="77777777" w:rsidR="0039277F" w:rsidRPr="000E200E" w:rsidRDefault="0039277F" w:rsidP="0039277F">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r>
            <w:r w:rsidRPr="0039277F">
              <w:rPr>
                <w:rFonts w:ascii="Arial" w:hAnsi="Arial" w:cs="Arial"/>
                <w:sz w:val="18"/>
                <w:szCs w:val="18"/>
              </w:rPr>
              <w:t>Output type</w:t>
            </w:r>
          </w:p>
          <w:p w14:paraId="48EF8B29" w14:textId="09F61048" w:rsidR="0039277F" w:rsidRPr="0039277F" w:rsidRDefault="0039277F" w:rsidP="0039277F">
            <w:pPr>
              <w:spacing w:beforeLines="0" w:before="0" w:afterLines="0" w:after="0"/>
              <w:ind w:left="568" w:hanging="284"/>
              <w:jc w:val="left"/>
              <w:rPr>
                <w:rFonts w:ascii="Arial" w:hAnsi="Arial" w:cs="Arial"/>
                <w:kern w:val="0"/>
                <w:sz w:val="18"/>
                <w:szCs w:val="18"/>
                <w:lang w:val="en-GB" w:eastAsia="en-US"/>
              </w:rPr>
            </w:pPr>
            <w:r w:rsidRPr="000E200E">
              <w:rPr>
                <w:rFonts w:ascii="Arial" w:hAnsi="Arial" w:cs="Arial"/>
                <w:sz w:val="18"/>
                <w:szCs w:val="18"/>
              </w:rPr>
              <w:t>-</w:t>
            </w:r>
            <w:r w:rsidRPr="000E200E">
              <w:rPr>
                <w:rFonts w:ascii="Arial" w:hAnsi="Arial" w:cs="Arial"/>
                <w:sz w:val="18"/>
                <w:szCs w:val="18"/>
              </w:rPr>
              <w:tab/>
            </w:r>
            <w:r w:rsidRPr="0039277F">
              <w:rPr>
                <w:rFonts w:ascii="Arial" w:hAnsi="Arial" w:cs="Arial"/>
                <w:sz w:val="18"/>
                <w:szCs w:val="18"/>
              </w:rPr>
              <w:t>Prediction accuracy</w:t>
            </w:r>
          </w:p>
        </w:tc>
      </w:tr>
    </w:tbl>
    <w:p w14:paraId="2A0291FD" w14:textId="14E62535" w:rsidR="00904528" w:rsidRPr="00EF1221" w:rsidRDefault="009B4D96" w:rsidP="009B4D96">
      <w:pPr>
        <w:pStyle w:val="1st-Proposal-YJ"/>
        <w:spacing w:before="156" w:after="156"/>
        <w:rPr>
          <w:rFonts w:eastAsiaTheme="minorEastAsia"/>
          <w:sz w:val="22"/>
          <w:szCs w:val="22"/>
        </w:rPr>
      </w:pPr>
      <w:bookmarkStart w:id="30" w:name="_Toc178499516"/>
      <w:bookmarkStart w:id="31" w:name="_Toc178499590"/>
      <w:bookmarkStart w:id="32" w:name="_Toc178499676"/>
      <w:bookmarkStart w:id="33" w:name="_Toc178499748"/>
      <w:bookmarkStart w:id="34" w:name="_Toc178499819"/>
      <w:bookmarkStart w:id="35" w:name="_Toc178499889"/>
      <w:bookmarkStart w:id="36" w:name="_Toc178499518"/>
      <w:bookmarkStart w:id="37" w:name="_Toc178499592"/>
      <w:bookmarkStart w:id="38" w:name="_Toc178499678"/>
      <w:bookmarkStart w:id="39" w:name="_Toc178499750"/>
      <w:bookmarkStart w:id="40" w:name="_Toc178499821"/>
      <w:bookmarkStart w:id="41" w:name="_Toc178499891"/>
      <w:bookmarkStart w:id="42" w:name="_Toc181946842"/>
      <w:bookmarkStart w:id="43" w:name="_Toc181946924"/>
      <w:bookmarkStart w:id="44" w:name="_Toc181948727"/>
      <w:bookmarkEnd w:id="30"/>
      <w:bookmarkEnd w:id="31"/>
      <w:bookmarkEnd w:id="32"/>
      <w:bookmarkEnd w:id="33"/>
      <w:bookmarkEnd w:id="34"/>
      <w:bookmarkEnd w:id="35"/>
      <w:r w:rsidRPr="00EF1221">
        <w:rPr>
          <w:rFonts w:eastAsiaTheme="minorEastAsia"/>
          <w:sz w:val="22"/>
          <w:szCs w:val="22"/>
        </w:rPr>
        <w:t>The UECapablityInformation</w:t>
      </w:r>
      <w:r w:rsidRPr="00EF1221" w:rsidDel="009B4D96">
        <w:rPr>
          <w:rFonts w:eastAsiaTheme="minorEastAsia"/>
          <w:sz w:val="22"/>
          <w:szCs w:val="22"/>
        </w:rPr>
        <w:t xml:space="preserve"> </w:t>
      </w:r>
      <w:r w:rsidRPr="00EF1221">
        <w:rPr>
          <w:rFonts w:eastAsiaTheme="minorEastAsia"/>
          <w:sz w:val="22"/>
          <w:szCs w:val="22"/>
        </w:rPr>
        <w:t>message</w:t>
      </w:r>
      <w:r w:rsidR="00904528" w:rsidRPr="00EF1221">
        <w:rPr>
          <w:rFonts w:eastAsiaTheme="minorEastAsia"/>
          <w:sz w:val="22"/>
          <w:szCs w:val="22"/>
        </w:rPr>
        <w:t xml:space="preserve"> comprises signalling of detailed information</w:t>
      </w:r>
      <w:r w:rsidR="00542CFE">
        <w:rPr>
          <w:rFonts w:eastAsiaTheme="minorEastAsia"/>
          <w:sz w:val="22"/>
          <w:szCs w:val="22"/>
        </w:rPr>
        <w:t xml:space="preserve"> of the conditions</w:t>
      </w:r>
      <w:r w:rsidRPr="00EF1221">
        <w:rPr>
          <w:rFonts w:eastAsiaTheme="minorEastAsia"/>
          <w:sz w:val="22"/>
          <w:szCs w:val="22"/>
        </w:rPr>
        <w:t>.</w:t>
      </w:r>
      <w:bookmarkEnd w:id="36"/>
      <w:bookmarkEnd w:id="37"/>
      <w:bookmarkEnd w:id="38"/>
      <w:bookmarkEnd w:id="39"/>
      <w:bookmarkEnd w:id="40"/>
      <w:bookmarkEnd w:id="41"/>
      <w:bookmarkEnd w:id="42"/>
      <w:bookmarkEnd w:id="43"/>
      <w:bookmarkEnd w:id="44"/>
    </w:p>
    <w:p w14:paraId="3519EAF8" w14:textId="3FB01E53" w:rsidR="00CE4A94" w:rsidRDefault="00CE4A94" w:rsidP="00CE4A94">
      <w:pPr>
        <w:spacing w:before="156" w:after="156"/>
        <w:rPr>
          <w:rFonts w:eastAsiaTheme="minorEastAsia"/>
          <w:color w:val="000000" w:themeColor="text1"/>
          <w:sz w:val="22"/>
          <w:szCs w:val="22"/>
        </w:rPr>
      </w:pPr>
      <w:r>
        <w:rPr>
          <w:rFonts w:eastAsiaTheme="minorEastAsia"/>
          <w:color w:val="000000" w:themeColor="text1"/>
          <w:sz w:val="22"/>
          <w:szCs w:val="22"/>
        </w:rPr>
        <w:t xml:space="preserve">The information of Set A/B in above table also includes the time information </w:t>
      </w:r>
      <w:r w:rsidRPr="00CE4A94">
        <w:rPr>
          <w:rFonts w:eastAsiaTheme="minorEastAsia"/>
          <w:color w:val="000000" w:themeColor="text1"/>
          <w:sz w:val="22"/>
          <w:szCs w:val="22"/>
        </w:rPr>
        <w:t>of Set B measurements and Set A predictions</w:t>
      </w:r>
      <w:r>
        <w:rPr>
          <w:rFonts w:eastAsiaTheme="minorEastAsia"/>
          <w:color w:val="000000" w:themeColor="text1"/>
          <w:sz w:val="22"/>
          <w:szCs w:val="22"/>
        </w:rPr>
        <w:t xml:space="preserve">. While Set A and Set B configurations are considered as part of the conditions associated with a functionality/model, the details need to be further investigated. For instance, timing information/periodicity of Set B measurements and Set A predictions are equally important in determining the model which shall be used for beam prediction. As an example, UE may have multiple models trained with different periodicity of Set B beams </w:t>
      </w:r>
      <w:r w:rsidRPr="00E7132D">
        <w:rPr>
          <w:rFonts w:eastAsiaTheme="minorEastAsia"/>
          <w:i/>
          <w:color w:val="000000" w:themeColor="text1"/>
          <w:sz w:val="22"/>
          <w:szCs w:val="22"/>
        </w:rPr>
        <w:t>e.g.</w:t>
      </w:r>
      <w:r w:rsidR="00542CFE">
        <w:rPr>
          <w:rFonts w:eastAsiaTheme="minorEastAsia"/>
          <w:i/>
          <w:color w:val="000000" w:themeColor="text1"/>
          <w:sz w:val="22"/>
          <w:szCs w:val="22"/>
        </w:rPr>
        <w:t>,</w:t>
      </w:r>
      <w:r>
        <w:rPr>
          <w:rFonts w:eastAsiaTheme="minorEastAsia"/>
          <w:color w:val="000000" w:themeColor="text1"/>
          <w:sz w:val="22"/>
          <w:szCs w:val="22"/>
        </w:rPr>
        <w:t xml:space="preserve"> 20ms and 40ms, in such a case when the model is being configured to the UE for inference, the UE can determine which model to use based on the Set B periodicity configured by the gNB. Similarly, multiple models may be trained at UE side for different periodicity of prediction output (</w:t>
      </w:r>
      <w:r w:rsidRPr="00E7132D">
        <w:rPr>
          <w:rFonts w:eastAsiaTheme="minorEastAsia"/>
          <w:i/>
          <w:color w:val="000000" w:themeColor="text1"/>
          <w:sz w:val="22"/>
          <w:szCs w:val="22"/>
        </w:rPr>
        <w:t>e.g.</w:t>
      </w:r>
      <w:r w:rsidR="00542CFE">
        <w:rPr>
          <w:rFonts w:eastAsiaTheme="minorEastAsia"/>
          <w:i/>
          <w:color w:val="000000" w:themeColor="text1"/>
          <w:sz w:val="22"/>
          <w:szCs w:val="22"/>
        </w:rPr>
        <w:t>,</w:t>
      </w:r>
      <w:r>
        <w:rPr>
          <w:rFonts w:eastAsiaTheme="minorEastAsia"/>
          <w:i/>
          <w:color w:val="000000" w:themeColor="text1"/>
          <w:sz w:val="22"/>
          <w:szCs w:val="22"/>
        </w:rPr>
        <w:t xml:space="preserve"> </w:t>
      </w:r>
      <w:r>
        <w:rPr>
          <w:rFonts w:eastAsiaTheme="minorEastAsia"/>
          <w:color w:val="000000" w:themeColor="text1"/>
          <w:sz w:val="22"/>
          <w:szCs w:val="22"/>
        </w:rPr>
        <w:t>20ms/40ms/80ms) and again the model configured to UE by the network should indicate that which model to use for the inference operation. The timing relation becomes even more crucial when considering temporal beam prediction.</w:t>
      </w:r>
    </w:p>
    <w:p w14:paraId="3E57FA05" w14:textId="77777777" w:rsidR="00CE4A94" w:rsidRPr="005808E6" w:rsidRDefault="00CE4A94" w:rsidP="00CE4A94">
      <w:pPr>
        <w:pStyle w:val="1st-ob-YJ"/>
        <w:spacing w:before="156" w:after="156"/>
        <w:rPr>
          <w:rFonts w:eastAsiaTheme="minorEastAsia"/>
          <w:b w:val="0"/>
          <w:i w:val="0"/>
          <w:sz w:val="22"/>
          <w:szCs w:val="22"/>
        </w:rPr>
      </w:pPr>
      <w:bookmarkStart w:id="45" w:name="_Toc181946896"/>
      <w:bookmarkStart w:id="46" w:name="_Toc181946910"/>
      <w:bookmarkStart w:id="47" w:name="_Toc181948713"/>
      <w:r w:rsidRPr="005808E6">
        <w:rPr>
          <w:rFonts w:eastAsiaTheme="minorEastAsia"/>
          <w:sz w:val="22"/>
          <w:szCs w:val="22"/>
        </w:rPr>
        <w:t>The timing information of Set B measurements and Set A predictions is crucial for UE to determine the model to be used for inference.</w:t>
      </w:r>
      <w:bookmarkEnd w:id="45"/>
      <w:bookmarkEnd w:id="46"/>
      <w:bookmarkEnd w:id="47"/>
    </w:p>
    <w:p w14:paraId="501F680F" w14:textId="0A2E39E9" w:rsidR="00CE4A94" w:rsidRPr="00052A37" w:rsidRDefault="00F66A0A" w:rsidP="00CE4A94">
      <w:pPr>
        <w:pStyle w:val="1st-Proposal-YJ"/>
        <w:spacing w:before="156" w:after="156"/>
        <w:rPr>
          <w:rFonts w:eastAsiaTheme="minorEastAsia"/>
          <w:sz w:val="22"/>
          <w:szCs w:val="22"/>
        </w:rPr>
      </w:pPr>
      <w:bookmarkStart w:id="48" w:name="_Toc181946843"/>
      <w:bookmarkStart w:id="49" w:name="_Toc181946925"/>
      <w:bookmarkStart w:id="50" w:name="_Toc181948728"/>
      <w:r>
        <w:rPr>
          <w:rFonts w:eastAsiaTheme="minorEastAsia"/>
          <w:sz w:val="22"/>
          <w:szCs w:val="22"/>
        </w:rPr>
        <w:t>T</w:t>
      </w:r>
      <w:r w:rsidR="00CE4A94">
        <w:rPr>
          <w:rFonts w:eastAsiaTheme="minorEastAsia"/>
          <w:sz w:val="22"/>
          <w:szCs w:val="22"/>
        </w:rPr>
        <w:t>he timing information of Set B measurements and Set A predictions should be specified as conditions for BM-Case1 and BM-Case2 and comprised in UE capability reporting.</w:t>
      </w:r>
      <w:bookmarkEnd w:id="48"/>
      <w:bookmarkEnd w:id="49"/>
      <w:bookmarkEnd w:id="50"/>
    </w:p>
    <w:p w14:paraId="66450C4A" w14:textId="48970724" w:rsidR="00B97683" w:rsidRDefault="00CE4A94" w:rsidP="00417F80">
      <w:pPr>
        <w:spacing w:before="156" w:after="156"/>
        <w:rPr>
          <w:rFonts w:eastAsiaTheme="minorEastAsia"/>
          <w:color w:val="000000" w:themeColor="text1"/>
          <w:sz w:val="22"/>
          <w:szCs w:val="22"/>
        </w:rPr>
      </w:pPr>
      <w:r>
        <w:rPr>
          <w:rFonts w:eastAsiaTheme="minorEastAsia"/>
          <w:color w:val="000000" w:themeColor="text1"/>
          <w:sz w:val="22"/>
          <w:szCs w:val="22"/>
        </w:rPr>
        <w:t xml:space="preserve">The prediction accuracy </w:t>
      </w:r>
      <w:r w:rsidR="005C049B">
        <w:rPr>
          <w:rFonts w:eastAsiaTheme="minorEastAsia"/>
          <w:color w:val="000000" w:themeColor="text1"/>
          <w:sz w:val="22"/>
          <w:szCs w:val="22"/>
        </w:rPr>
        <w:t>in</w:t>
      </w:r>
      <w:r>
        <w:rPr>
          <w:rFonts w:eastAsiaTheme="minorEastAsia"/>
          <w:color w:val="000000" w:themeColor="text1"/>
          <w:sz w:val="22"/>
          <w:szCs w:val="22"/>
        </w:rPr>
        <w:t xml:space="preserve"> above table</w:t>
      </w:r>
      <w:r w:rsidR="005C049B">
        <w:rPr>
          <w:rFonts w:eastAsiaTheme="minorEastAsia"/>
          <w:color w:val="000000" w:themeColor="text1"/>
          <w:sz w:val="22"/>
          <w:szCs w:val="22"/>
        </w:rPr>
        <w:t xml:space="preserve"> is referred to confidence of model inference, which is a property related to the AI/ML model itself.</w:t>
      </w:r>
      <w:r>
        <w:rPr>
          <w:rFonts w:eastAsiaTheme="minorEastAsia" w:hint="eastAsia"/>
          <w:color w:val="000000" w:themeColor="text1"/>
          <w:sz w:val="22"/>
          <w:szCs w:val="22"/>
        </w:rPr>
        <w:t xml:space="preserve"> </w:t>
      </w:r>
      <w:r w:rsidR="00B97683">
        <w:rPr>
          <w:rFonts w:eastAsiaTheme="minorEastAsia" w:hint="eastAsia"/>
          <w:color w:val="000000" w:themeColor="text1"/>
          <w:sz w:val="22"/>
          <w:szCs w:val="22"/>
        </w:rPr>
        <w:t>F</w:t>
      </w:r>
      <w:r w:rsidR="00B97683">
        <w:rPr>
          <w:rFonts w:eastAsiaTheme="minorEastAsia"/>
          <w:color w:val="000000" w:themeColor="text1"/>
          <w:sz w:val="22"/>
          <w:szCs w:val="22"/>
        </w:rPr>
        <w:t xml:space="preserve">or regression-based model (or when the model can predict RSRP), </w:t>
      </w:r>
      <w:r w:rsidR="00991563">
        <w:rPr>
          <w:rFonts w:eastAsiaTheme="minorEastAsia"/>
          <w:color w:val="000000" w:themeColor="text1"/>
          <w:sz w:val="22"/>
          <w:szCs w:val="22"/>
        </w:rPr>
        <w:t xml:space="preserve">in addition to the predicted RSRP, the confidence corresponding to the model can also be obtained. Generally, the confidence represents the degree of certainly the model has in its predictions, or it indicates the </w:t>
      </w:r>
      <w:r w:rsidR="00991563">
        <w:rPr>
          <w:rFonts w:eastAsiaTheme="minorEastAsia"/>
          <w:color w:val="000000" w:themeColor="text1"/>
          <w:sz w:val="22"/>
          <w:szCs w:val="22"/>
        </w:rPr>
        <w:lastRenderedPageBreak/>
        <w:t>uncertainty or reliability of the predicted results.</w:t>
      </w:r>
      <w:r w:rsidR="00451675">
        <w:rPr>
          <w:rFonts w:eastAsiaTheme="minorEastAsia"/>
          <w:color w:val="000000" w:themeColor="text1"/>
          <w:sz w:val="22"/>
          <w:szCs w:val="22"/>
        </w:rPr>
        <w:t xml:space="preserve"> Specifically, a higher confidence level means that the predicted results are more reliable. Based on the confidence, NW can comprehensively assess the predicted results obtained during model inference, for instance, trade-off between the predicted RSRP and the confidence.</w:t>
      </w:r>
      <w:r w:rsidR="00210352">
        <w:rPr>
          <w:rFonts w:eastAsiaTheme="minorEastAsia"/>
          <w:color w:val="000000" w:themeColor="text1"/>
          <w:sz w:val="22"/>
          <w:szCs w:val="22"/>
        </w:rPr>
        <w:t xml:space="preserve"> Therefore, as one of </w:t>
      </w:r>
      <w:r w:rsidR="00210352" w:rsidRPr="00210352">
        <w:rPr>
          <w:rFonts w:eastAsiaTheme="minorEastAsia"/>
          <w:color w:val="000000" w:themeColor="text1"/>
          <w:sz w:val="22"/>
          <w:szCs w:val="22"/>
        </w:rPr>
        <w:t>informa</w:t>
      </w:r>
      <w:r w:rsidR="00210352">
        <w:rPr>
          <w:rFonts w:eastAsiaTheme="minorEastAsia"/>
          <w:color w:val="000000" w:themeColor="text1"/>
          <w:sz w:val="22"/>
          <w:szCs w:val="22"/>
        </w:rPr>
        <w:t xml:space="preserve">tion regarding model inference, during the RAN2 agreed procedure, confidence information can also </w:t>
      </w:r>
      <w:r w:rsidR="00210352" w:rsidRPr="00545953">
        <w:rPr>
          <w:rFonts w:eastAsiaTheme="minorEastAsia"/>
          <w:color w:val="000000" w:themeColor="text1"/>
          <w:sz w:val="22"/>
          <w:szCs w:val="22"/>
        </w:rPr>
        <w:t xml:space="preserve">be included in the </w:t>
      </w:r>
      <w:r w:rsidR="00210352" w:rsidRPr="007302D8">
        <w:rPr>
          <w:rFonts w:eastAsiaTheme="minorEastAsia"/>
          <w:i/>
          <w:color w:val="000000" w:themeColor="text1"/>
          <w:sz w:val="22"/>
          <w:szCs w:val="22"/>
        </w:rPr>
        <w:t>UECapablityInformation</w:t>
      </w:r>
      <w:r w:rsidR="00210352" w:rsidRPr="00545953">
        <w:rPr>
          <w:rFonts w:eastAsiaTheme="minorEastAsia"/>
          <w:color w:val="000000" w:themeColor="text1"/>
          <w:sz w:val="22"/>
          <w:szCs w:val="22"/>
        </w:rPr>
        <w:t xml:space="preserve"> message.</w:t>
      </w:r>
    </w:p>
    <w:p w14:paraId="29F589C4" w14:textId="197A820F" w:rsidR="00417F80" w:rsidRDefault="00417F80" w:rsidP="00417F80">
      <w:pPr>
        <w:spacing w:before="156" w:after="156"/>
        <w:rPr>
          <w:rFonts w:eastAsiaTheme="minorEastAsia"/>
          <w:color w:val="000000" w:themeColor="text1"/>
          <w:sz w:val="22"/>
          <w:szCs w:val="22"/>
        </w:rPr>
      </w:pPr>
      <w:r>
        <w:rPr>
          <w:rFonts w:eastAsiaTheme="minorEastAsia"/>
          <w:color w:val="000000" w:themeColor="text1"/>
          <w:sz w:val="22"/>
          <w:szCs w:val="22"/>
        </w:rPr>
        <w:t xml:space="preserve">To our understanding, </w:t>
      </w:r>
      <w:r w:rsidR="00451675">
        <w:rPr>
          <w:rFonts w:eastAsiaTheme="minorEastAsia"/>
          <w:color w:val="000000" w:themeColor="text1"/>
          <w:sz w:val="22"/>
          <w:szCs w:val="22"/>
        </w:rPr>
        <w:t xml:space="preserve">the confidence is usually related to the range of prediction errors. Specifically, in case of beam prediction, the confidence </w:t>
      </w:r>
      <w:r>
        <w:rPr>
          <w:rFonts w:eastAsiaTheme="minorEastAsia"/>
          <w:color w:val="000000" w:themeColor="text1"/>
          <w:sz w:val="22"/>
          <w:szCs w:val="22"/>
        </w:rPr>
        <w:t>should be defined as a confidence interval or prediction interv</w:t>
      </w:r>
      <w:r w:rsidR="00451675">
        <w:rPr>
          <w:rFonts w:eastAsiaTheme="minorEastAsia"/>
          <w:color w:val="000000" w:themeColor="text1"/>
          <w:sz w:val="22"/>
          <w:szCs w:val="22"/>
        </w:rPr>
        <w:t xml:space="preserve">al associated with predicted </w:t>
      </w:r>
      <w:r>
        <w:rPr>
          <w:rFonts w:eastAsiaTheme="minorEastAsia"/>
          <w:color w:val="000000" w:themeColor="text1"/>
          <w:sz w:val="22"/>
          <w:szCs w:val="22"/>
        </w:rPr>
        <w:t>RSRPs at a specific confidence level (e.g., 95%). Specifically, the confidence interval or prediction inte</w:t>
      </w:r>
      <w:r w:rsidR="00451675">
        <w:rPr>
          <w:rFonts w:eastAsiaTheme="minorEastAsia"/>
          <w:color w:val="000000" w:themeColor="text1"/>
          <w:sz w:val="22"/>
          <w:szCs w:val="22"/>
        </w:rPr>
        <w:t xml:space="preserve">rval is a range of predicted </w:t>
      </w:r>
      <w:r>
        <w:rPr>
          <w:rFonts w:eastAsiaTheme="minorEastAsia"/>
          <w:color w:val="000000" w:themeColor="text1"/>
          <w:sz w:val="22"/>
          <w:szCs w:val="22"/>
        </w:rPr>
        <w:t>RSRP,</w:t>
      </w:r>
      <w:r w:rsidRPr="00F81F57">
        <w:rPr>
          <w:rFonts w:eastAsiaTheme="minorEastAsia"/>
          <w:i/>
          <w:color w:val="000000" w:themeColor="text1"/>
          <w:sz w:val="22"/>
          <w:szCs w:val="22"/>
        </w:rPr>
        <w:t xml:space="preserve"> i.e.</w:t>
      </w:r>
      <w:r>
        <w:rPr>
          <w:rFonts w:eastAsiaTheme="minorEastAsia"/>
          <w:color w:val="000000" w:themeColor="text1"/>
          <w:sz w:val="22"/>
          <w:szCs w:val="22"/>
        </w:rPr>
        <w:t>, [lower bound, upper bound]. In fact, the confidence interval or prediction interval output by the AI/ML model is essentially obtained by adding &amp; subtracting an inter</w:t>
      </w:r>
      <w:r w:rsidR="00451675">
        <w:rPr>
          <w:rFonts w:eastAsiaTheme="minorEastAsia"/>
          <w:color w:val="000000" w:themeColor="text1"/>
          <w:sz w:val="22"/>
          <w:szCs w:val="22"/>
        </w:rPr>
        <w:t xml:space="preserve">val error from the predicted </w:t>
      </w:r>
      <w:r>
        <w:rPr>
          <w:rFonts w:eastAsiaTheme="minorEastAsia"/>
          <w:color w:val="000000" w:themeColor="text1"/>
          <w:sz w:val="22"/>
          <w:szCs w:val="22"/>
        </w:rPr>
        <w:t xml:space="preserve">RSRP, </w:t>
      </w:r>
      <w:r w:rsidRPr="00F11DEC">
        <w:rPr>
          <w:rFonts w:eastAsiaTheme="minorEastAsia"/>
          <w:i/>
          <w:color w:val="000000" w:themeColor="text1"/>
          <w:sz w:val="22"/>
          <w:szCs w:val="22"/>
        </w:rPr>
        <w:t>e</w:t>
      </w:r>
      <w:r w:rsidR="00451675" w:rsidRPr="00F11DEC">
        <w:rPr>
          <w:rFonts w:eastAsiaTheme="minorEastAsia"/>
          <w:i/>
          <w:color w:val="000000" w:themeColor="text1"/>
          <w:sz w:val="22"/>
          <w:szCs w:val="22"/>
        </w:rPr>
        <w:t>.g.</w:t>
      </w:r>
      <w:r w:rsidR="00451675">
        <w:rPr>
          <w:rFonts w:eastAsiaTheme="minorEastAsia"/>
          <w:color w:val="000000" w:themeColor="text1"/>
          <w:sz w:val="22"/>
          <w:szCs w:val="22"/>
        </w:rPr>
        <w:t xml:space="preserve">, lower bound = predicted </w:t>
      </w:r>
      <w:r>
        <w:rPr>
          <w:rFonts w:eastAsiaTheme="minorEastAsia"/>
          <w:color w:val="000000" w:themeColor="text1"/>
          <w:sz w:val="22"/>
          <w:szCs w:val="22"/>
        </w:rPr>
        <w:t>RSRP – interval er</w:t>
      </w:r>
      <w:r w:rsidR="00451675">
        <w:rPr>
          <w:rFonts w:eastAsiaTheme="minorEastAsia"/>
          <w:color w:val="000000" w:themeColor="text1"/>
          <w:sz w:val="22"/>
          <w:szCs w:val="22"/>
        </w:rPr>
        <w:t xml:space="preserve">ror, upper bound = predicted </w:t>
      </w:r>
      <w:r>
        <w:rPr>
          <w:rFonts w:eastAsiaTheme="minorEastAsia"/>
          <w:color w:val="000000" w:themeColor="text1"/>
          <w:sz w:val="22"/>
          <w:szCs w:val="22"/>
        </w:rPr>
        <w:t>RSRP + interval error. This means that the confidence interval or prediction interval can be represented by the interval error. Therefore, reporting the confidence interval or prediction interval can be achieved by reporting the interval error.</w:t>
      </w:r>
    </w:p>
    <w:p w14:paraId="1B8CAFB4" w14:textId="7257D058" w:rsidR="009B4D96" w:rsidRPr="00026B50" w:rsidRDefault="009B4D96" w:rsidP="009B4D96">
      <w:pPr>
        <w:pStyle w:val="1st-Proposal-YJ"/>
        <w:spacing w:before="156" w:after="156"/>
        <w:rPr>
          <w:rFonts w:eastAsiaTheme="minorEastAsia"/>
          <w:sz w:val="22"/>
          <w:szCs w:val="22"/>
        </w:rPr>
      </w:pPr>
      <w:bookmarkStart w:id="51" w:name="_Toc181946844"/>
      <w:bookmarkStart w:id="52" w:name="_Toc181946926"/>
      <w:bookmarkStart w:id="53" w:name="_Toc181948729"/>
      <w:r>
        <w:rPr>
          <w:rFonts w:eastAsiaTheme="minorEastAsia"/>
          <w:sz w:val="22"/>
          <w:szCs w:val="22"/>
        </w:rPr>
        <w:t xml:space="preserve">Support confidence </w:t>
      </w:r>
      <w:r w:rsidR="00CE4A94">
        <w:rPr>
          <w:rFonts w:eastAsiaTheme="minorEastAsia"/>
          <w:sz w:val="22"/>
          <w:szCs w:val="22"/>
        </w:rPr>
        <w:t>comprised in</w:t>
      </w:r>
      <w:r>
        <w:rPr>
          <w:rFonts w:eastAsiaTheme="minorEastAsia"/>
          <w:sz w:val="22"/>
          <w:szCs w:val="22"/>
        </w:rPr>
        <w:t xml:space="preserve"> UE capability</w:t>
      </w:r>
      <w:r w:rsidR="00CE4A94">
        <w:rPr>
          <w:rFonts w:eastAsiaTheme="minorEastAsia"/>
          <w:sz w:val="22"/>
          <w:szCs w:val="22"/>
        </w:rPr>
        <w:t xml:space="preserve"> reporting</w:t>
      </w:r>
      <w:r>
        <w:rPr>
          <w:rFonts w:eastAsiaTheme="minorEastAsia"/>
          <w:sz w:val="22"/>
          <w:szCs w:val="22"/>
        </w:rPr>
        <w:t xml:space="preserve"> or </w:t>
      </w:r>
      <w:r w:rsidR="00CE4A94">
        <w:rPr>
          <w:rFonts w:eastAsiaTheme="minorEastAsia"/>
          <w:sz w:val="22"/>
          <w:szCs w:val="22"/>
        </w:rPr>
        <w:t xml:space="preserve">as a </w:t>
      </w:r>
      <w:r>
        <w:rPr>
          <w:rFonts w:eastAsiaTheme="minorEastAsia"/>
          <w:sz w:val="22"/>
          <w:szCs w:val="22"/>
        </w:rPr>
        <w:t>condition for functionality.</w:t>
      </w:r>
      <w:bookmarkEnd w:id="51"/>
      <w:bookmarkEnd w:id="52"/>
      <w:bookmarkEnd w:id="53"/>
    </w:p>
    <w:p w14:paraId="099BC243" w14:textId="4E6FDCFD" w:rsidR="0039277F" w:rsidRPr="00CE4A94" w:rsidRDefault="00FE4C93" w:rsidP="0039277F">
      <w:pPr>
        <w:spacing w:before="156" w:after="156"/>
        <w:rPr>
          <w:rFonts w:eastAsiaTheme="minorEastAsia"/>
          <w:color w:val="000000" w:themeColor="text1"/>
          <w:sz w:val="22"/>
          <w:szCs w:val="22"/>
        </w:rPr>
      </w:pPr>
      <w:r w:rsidRPr="00CE4A94">
        <w:rPr>
          <w:rFonts w:eastAsiaTheme="minorEastAsia"/>
          <w:color w:val="000000" w:themeColor="text1"/>
          <w:sz w:val="22"/>
          <w:szCs w:val="22"/>
        </w:rPr>
        <w:t>During RAN1 discussion on the procedure, regarding step 3-5, 3 different options are for further study</w:t>
      </w:r>
      <w:r w:rsidR="00CC707A">
        <w:rPr>
          <w:rFonts w:eastAsiaTheme="minorEastAsia"/>
          <w:color w:val="000000" w:themeColor="text1"/>
          <w:sz w:val="22"/>
          <w:szCs w:val="22"/>
        </w:rPr>
        <w:t xml:space="preserve">, where </w:t>
      </w:r>
      <w:r w:rsidRPr="00CE4A94">
        <w:rPr>
          <w:rFonts w:eastAsiaTheme="minorEastAsia"/>
          <w:color w:val="000000" w:themeColor="text1"/>
          <w:sz w:val="22"/>
          <w:szCs w:val="22"/>
        </w:rPr>
        <w:t xml:space="preserve">Option 1 is NW provides </w:t>
      </w:r>
      <w:r w:rsidR="002959EB" w:rsidRPr="00CE4A94">
        <w:rPr>
          <w:rFonts w:eastAsiaTheme="minorEastAsia"/>
          <w:color w:val="000000" w:themeColor="text1"/>
          <w:sz w:val="22"/>
          <w:szCs w:val="22"/>
        </w:rPr>
        <w:t xml:space="preserve">one or </w:t>
      </w:r>
      <w:r w:rsidRPr="00CE4A94">
        <w:rPr>
          <w:rFonts w:eastAsiaTheme="minorEastAsia"/>
          <w:color w:val="000000" w:themeColor="text1"/>
          <w:sz w:val="22"/>
          <w:szCs w:val="22"/>
        </w:rPr>
        <w:t>multiple candidate inference configurations</w:t>
      </w:r>
      <w:r w:rsidRPr="00EF1221">
        <w:rPr>
          <w:sz w:val="22"/>
          <w:szCs w:val="22"/>
        </w:rPr>
        <w:t xml:space="preserve"> in step 3</w:t>
      </w:r>
      <w:r w:rsidR="002959EB" w:rsidRPr="00EF1221">
        <w:rPr>
          <w:sz w:val="22"/>
          <w:szCs w:val="22"/>
        </w:rPr>
        <w:t xml:space="preserve"> for UE to confirm</w:t>
      </w:r>
      <w:r w:rsidR="002959EB">
        <w:rPr>
          <w:sz w:val="22"/>
          <w:szCs w:val="22"/>
        </w:rPr>
        <w:t xml:space="preserve"> in step 4</w:t>
      </w:r>
      <w:r w:rsidRPr="00EF1221">
        <w:rPr>
          <w:sz w:val="22"/>
          <w:szCs w:val="22"/>
        </w:rPr>
        <w:t>, option 2 is NW provide</w:t>
      </w:r>
      <w:r w:rsidR="002959EB" w:rsidRPr="00EF1221">
        <w:rPr>
          <w:sz w:val="22"/>
          <w:szCs w:val="22"/>
        </w:rPr>
        <w:t>s one or multiple sets of inference related parameters for UE to confirm</w:t>
      </w:r>
      <w:r w:rsidR="002959EB">
        <w:rPr>
          <w:sz w:val="22"/>
          <w:szCs w:val="22"/>
        </w:rPr>
        <w:t xml:space="preserve"> in step 4</w:t>
      </w:r>
      <w:r w:rsidR="002959EB" w:rsidRPr="00EF1221">
        <w:rPr>
          <w:sz w:val="22"/>
          <w:szCs w:val="22"/>
        </w:rPr>
        <w:t>, Option 3 is NW provides configuration in step 3 to allow UE to report applicable parameters in step 4</w:t>
      </w:r>
      <w:r w:rsidR="002959EB">
        <w:rPr>
          <w:sz w:val="22"/>
          <w:szCs w:val="22"/>
        </w:rPr>
        <w:t xml:space="preserve">. </w:t>
      </w:r>
      <w:r w:rsidR="002959EB" w:rsidRPr="002959EB">
        <w:rPr>
          <w:sz w:val="22"/>
          <w:szCs w:val="22"/>
        </w:rPr>
        <w:t xml:space="preserve">Consider </w:t>
      </w:r>
      <w:r w:rsidR="002959EB">
        <w:rPr>
          <w:sz w:val="22"/>
          <w:szCs w:val="22"/>
        </w:rPr>
        <w:t>that</w:t>
      </w:r>
      <w:r w:rsidR="002959EB" w:rsidRPr="002959EB">
        <w:rPr>
          <w:sz w:val="22"/>
          <w:szCs w:val="22"/>
        </w:rPr>
        <w:t xml:space="preserve"> UE has the best knowledge of its supported parameters </w:t>
      </w:r>
      <w:r w:rsidR="002959EB">
        <w:rPr>
          <w:sz w:val="22"/>
          <w:szCs w:val="22"/>
        </w:rPr>
        <w:t>of</w:t>
      </w:r>
      <w:r w:rsidR="002959EB" w:rsidRPr="002959EB">
        <w:rPr>
          <w:sz w:val="22"/>
          <w:szCs w:val="22"/>
        </w:rPr>
        <w:t xml:space="preserve"> UE-sided model, it may be easier for UE to initiate this process, </w:t>
      </w:r>
      <w:r w:rsidR="002959EB" w:rsidRPr="00EF1221">
        <w:rPr>
          <w:i/>
          <w:sz w:val="22"/>
          <w:szCs w:val="22"/>
        </w:rPr>
        <w:t>e.g.</w:t>
      </w:r>
      <w:r w:rsidR="002959EB" w:rsidRPr="002959EB">
        <w:rPr>
          <w:sz w:val="22"/>
          <w:szCs w:val="22"/>
        </w:rPr>
        <w:t>, using Option 3</w:t>
      </w:r>
      <w:r w:rsidR="002959EB">
        <w:rPr>
          <w:sz w:val="22"/>
          <w:szCs w:val="22"/>
        </w:rPr>
        <w:t>, which can also a</w:t>
      </w:r>
      <w:r w:rsidR="002959EB" w:rsidRPr="002959EB">
        <w:rPr>
          <w:sz w:val="22"/>
          <w:szCs w:val="22"/>
        </w:rPr>
        <w:t xml:space="preserve">lleviate </w:t>
      </w:r>
      <w:r w:rsidR="002959EB">
        <w:rPr>
          <w:sz w:val="22"/>
          <w:szCs w:val="22"/>
        </w:rPr>
        <w:t xml:space="preserve">the issue that NW may provide too many </w:t>
      </w:r>
      <w:r w:rsidR="00CC707A">
        <w:rPr>
          <w:sz w:val="22"/>
          <w:szCs w:val="22"/>
        </w:rPr>
        <w:t>useless</w:t>
      </w:r>
      <w:r w:rsidR="002959EB">
        <w:rPr>
          <w:sz w:val="22"/>
          <w:szCs w:val="22"/>
        </w:rPr>
        <w:t xml:space="preserve"> </w:t>
      </w:r>
      <w:r w:rsidR="00CC707A">
        <w:rPr>
          <w:sz w:val="22"/>
          <w:szCs w:val="22"/>
        </w:rPr>
        <w:t>inference configurations as Option 2</w:t>
      </w:r>
      <w:r w:rsidR="002959EB">
        <w:rPr>
          <w:sz w:val="22"/>
          <w:szCs w:val="22"/>
        </w:rPr>
        <w:t xml:space="preserve"> or parameter combinations </w:t>
      </w:r>
      <w:r w:rsidR="00CC707A">
        <w:rPr>
          <w:sz w:val="22"/>
          <w:szCs w:val="22"/>
        </w:rPr>
        <w:t>as Option 3. Therefore we have the following proposal.</w:t>
      </w:r>
    </w:p>
    <w:p w14:paraId="377832B9" w14:textId="423CB425" w:rsidR="0039277F" w:rsidRDefault="00FE4C93" w:rsidP="0039277F">
      <w:pPr>
        <w:pStyle w:val="1st-Proposal-YJ"/>
        <w:spacing w:before="156" w:after="156"/>
        <w:rPr>
          <w:rFonts w:eastAsiaTheme="minorEastAsia"/>
          <w:sz w:val="22"/>
          <w:szCs w:val="22"/>
        </w:rPr>
      </w:pPr>
      <w:bookmarkStart w:id="54" w:name="_Toc181946845"/>
      <w:bookmarkStart w:id="55" w:name="_Toc181946927"/>
      <w:bookmarkStart w:id="56" w:name="_Toc181948730"/>
      <w:r>
        <w:rPr>
          <w:rFonts w:eastAsiaTheme="minorEastAsia"/>
          <w:sz w:val="22"/>
          <w:szCs w:val="22"/>
        </w:rPr>
        <w:t xml:space="preserve">Support Option 3 </w:t>
      </w:r>
      <w:r w:rsidRPr="00FE4C93">
        <w:rPr>
          <w:rFonts w:eastAsiaTheme="minorEastAsia"/>
          <w:color w:val="000000" w:themeColor="text1"/>
          <w:sz w:val="22"/>
          <w:szCs w:val="22"/>
        </w:rPr>
        <w:t>for applicability for inference for UE-side model</w:t>
      </w:r>
      <w:r w:rsidR="0039277F" w:rsidRPr="00984D52">
        <w:rPr>
          <w:rFonts w:eastAsia="宋体"/>
          <w:sz w:val="22"/>
          <w:szCs w:val="22"/>
        </w:rPr>
        <w:t>.</w:t>
      </w:r>
      <w:bookmarkEnd w:id="54"/>
      <w:bookmarkEnd w:id="55"/>
      <w:bookmarkEnd w:id="56"/>
    </w:p>
    <w:p w14:paraId="0F71E998" w14:textId="347DBA51"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Additional Conditions and Ensure the Consistency</w:t>
      </w:r>
    </w:p>
    <w:p w14:paraId="2CD42A22" w14:textId="4A98BC68"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Further, already discussed during evaluation phase, different antenna structure and cell layout can have a major impact on the performance of AI/ML model. As signalling antenna configuration information may lead to disclosure of proprietary information, it is proposed to signal this information between UE and network (</w:t>
      </w:r>
      <w:r w:rsidRPr="00E7132D">
        <w:rPr>
          <w:rFonts w:eastAsiaTheme="minorEastAsia"/>
          <w:i/>
          <w:color w:val="000000" w:themeColor="text1"/>
          <w:sz w:val="22"/>
          <w:szCs w:val="22"/>
        </w:rPr>
        <w:t>e.g.</w:t>
      </w:r>
      <w:r w:rsidR="00542CFE">
        <w:rPr>
          <w:rFonts w:eastAsiaTheme="minorEastAsia"/>
          <w:i/>
          <w:color w:val="000000" w:themeColor="text1"/>
          <w:sz w:val="22"/>
          <w:szCs w:val="22"/>
        </w:rPr>
        <w:t>,</w:t>
      </w:r>
      <w:r>
        <w:rPr>
          <w:rFonts w:eastAsiaTheme="minorEastAsia"/>
          <w:color w:val="000000" w:themeColor="text1"/>
          <w:sz w:val="22"/>
          <w:szCs w:val="22"/>
        </w:rPr>
        <w:t xml:space="preserve"> during model identification, UE capability transfer or model configuration) as an abstract identifier like pattern ID which allows UE and network to have common understanding in terms of which models to enable. For instance, UE may indicate pattern ID for each model it supports during model identification or UE capability transfer, where different pattern IDs may indicate that models are trained with different antenna configurations/cell layout. The network can then configure the pattern ID value during model configuration to allow UE to select the appropriate model for inference.</w:t>
      </w:r>
    </w:p>
    <w:p w14:paraId="7A5698AE" w14:textId="5D8D3C99" w:rsidR="00C67A34" w:rsidRDefault="00542CFE" w:rsidP="00930873">
      <w:pPr>
        <w:spacing w:before="156" w:after="156"/>
        <w:rPr>
          <w:rFonts w:eastAsiaTheme="minorEastAsia"/>
          <w:color w:val="000000" w:themeColor="text1"/>
          <w:sz w:val="22"/>
          <w:szCs w:val="22"/>
        </w:rPr>
      </w:pPr>
      <w:r>
        <w:rPr>
          <w:rFonts w:eastAsiaTheme="minorEastAsia"/>
          <w:color w:val="000000" w:themeColor="text1"/>
          <w:sz w:val="22"/>
          <w:szCs w:val="22"/>
        </w:rPr>
        <w:t>Note that RAN1#118</w:t>
      </w:r>
      <w:r w:rsidR="00F21EC6">
        <w:rPr>
          <w:rFonts w:eastAsiaTheme="minorEastAsia"/>
          <w:color w:val="000000" w:themeColor="text1"/>
          <w:sz w:val="22"/>
          <w:szCs w:val="22"/>
        </w:rPr>
        <w:t xml:space="preserve"> </w:t>
      </w:r>
      <w:r w:rsidR="00C67A34">
        <w:rPr>
          <w:rFonts w:eastAsiaTheme="minorEastAsia"/>
          <w:color w:val="000000" w:themeColor="text1"/>
          <w:sz w:val="22"/>
          <w:szCs w:val="22"/>
        </w:rPr>
        <w:t>had discussion for this issue</w:t>
      </w:r>
      <w:r w:rsidR="00F21EC6">
        <w:rPr>
          <w:rFonts w:eastAsiaTheme="minorEastAsia"/>
          <w:color w:val="000000" w:themeColor="text1"/>
          <w:sz w:val="22"/>
          <w:szCs w:val="22"/>
        </w:rPr>
        <w:t>, as shown in the introduction section.</w:t>
      </w:r>
      <w:r w:rsidR="00C67A34">
        <w:rPr>
          <w:rFonts w:eastAsiaTheme="minorEastAsia"/>
          <w:color w:val="000000" w:themeColor="text1"/>
          <w:sz w:val="22"/>
          <w:szCs w:val="22"/>
        </w:rPr>
        <w:t xml:space="preserve"> Further, a following agreement was reached for associated ID in RAN1#118.</w:t>
      </w:r>
    </w:p>
    <w:tbl>
      <w:tblPr>
        <w:tblStyle w:val="22"/>
        <w:tblW w:w="0" w:type="auto"/>
        <w:tblLook w:val="04A0" w:firstRow="1" w:lastRow="0" w:firstColumn="1" w:lastColumn="0" w:noHBand="0" w:noVBand="1"/>
      </w:tblPr>
      <w:tblGrid>
        <w:gridCol w:w="9346"/>
      </w:tblGrid>
      <w:tr w:rsidR="00010111" w:rsidRPr="00157CF5" w14:paraId="15DA3285" w14:textId="77777777" w:rsidTr="00946E7C">
        <w:tc>
          <w:tcPr>
            <w:tcW w:w="9346" w:type="dxa"/>
          </w:tcPr>
          <w:p w14:paraId="6C6F2280" w14:textId="77777777" w:rsidR="00010111" w:rsidRPr="00836D9F" w:rsidRDefault="00010111" w:rsidP="00FF58C3">
            <w:pPr>
              <w:spacing w:beforeLines="0" w:before="0" w:afterLines="0" w:after="0"/>
              <w:rPr>
                <w:bCs/>
                <w:iCs/>
                <w:highlight w:val="green"/>
              </w:rPr>
            </w:pPr>
            <w:r w:rsidRPr="00836D9F">
              <w:rPr>
                <w:bCs/>
                <w:iCs/>
                <w:highlight w:val="green"/>
              </w:rPr>
              <w:t>Agreement</w:t>
            </w:r>
          </w:p>
          <w:p w14:paraId="7E8B85C7" w14:textId="77777777" w:rsidR="00010111" w:rsidRPr="00350968" w:rsidRDefault="00010111" w:rsidP="00FF58C3">
            <w:pPr>
              <w:spacing w:beforeLines="0" w:before="0" w:afterLines="0" w:after="0"/>
              <w:rPr>
                <w:rFonts w:eastAsia="等线"/>
                <w:bCs/>
                <w:iCs/>
              </w:rPr>
            </w:pPr>
            <w:r w:rsidRPr="00010111">
              <w:rPr>
                <w:rFonts w:eastAsia="等线"/>
                <w:bCs/>
                <w:iCs/>
              </w:rPr>
              <w:t>Confirm the following Working assumption.</w:t>
            </w:r>
          </w:p>
          <w:p w14:paraId="4998181B" w14:textId="77777777" w:rsidR="00010111" w:rsidRPr="00350968" w:rsidRDefault="00010111" w:rsidP="00FF58C3">
            <w:pPr>
              <w:spacing w:beforeLines="0" w:before="0" w:afterLines="0" w:after="0"/>
              <w:ind w:left="720"/>
              <w:rPr>
                <w:rFonts w:eastAsia="等线"/>
                <w:bCs/>
                <w:iCs/>
                <w:highlight w:val="darkYellow"/>
              </w:rPr>
            </w:pPr>
            <w:r w:rsidRPr="00350968">
              <w:rPr>
                <w:rFonts w:eastAsia="等线"/>
                <w:bCs/>
                <w:iCs/>
                <w:highlight w:val="darkYellow"/>
              </w:rPr>
              <w:t>Working Assumption</w:t>
            </w:r>
          </w:p>
          <w:p w14:paraId="6AE1A48A" w14:textId="77777777" w:rsidR="00010111" w:rsidRPr="00350968" w:rsidRDefault="00010111" w:rsidP="00FF58C3">
            <w:pPr>
              <w:spacing w:beforeLines="0" w:before="0" w:afterLines="0" w:after="0"/>
              <w:ind w:left="720"/>
              <w:rPr>
                <w:bCs/>
                <w:iCs/>
              </w:rPr>
            </w:pPr>
            <w:r w:rsidRPr="00350968">
              <w:rPr>
                <w:bCs/>
                <w:iCs/>
              </w:rPr>
              <w:lastRenderedPageBreak/>
              <w:t>Regarding the associated ID for Rel-19, the UE assum</w:t>
            </w:r>
            <w:r w:rsidRPr="00350968">
              <w:rPr>
                <w:rFonts w:eastAsia="等线"/>
                <w:bCs/>
                <w:iCs/>
              </w:rPr>
              <w:t xml:space="preserve">es that </w:t>
            </w:r>
            <w:r w:rsidRPr="00350968">
              <w:rPr>
                <w:bCs/>
                <w:iCs/>
              </w:rPr>
              <w:t>NW-side additional condition</w:t>
            </w:r>
            <w:r w:rsidRPr="00350968">
              <w:rPr>
                <w:rFonts w:eastAsia="等线"/>
                <w:bCs/>
                <w:iCs/>
              </w:rPr>
              <w:t>s</w:t>
            </w:r>
            <w:r w:rsidRPr="00350968">
              <w:rPr>
                <w:bCs/>
                <w:iCs/>
              </w:rPr>
              <w:t xml:space="preserve"> with the same associated ID </w:t>
            </w:r>
            <w:r w:rsidRPr="00350968">
              <w:rPr>
                <w:rFonts w:eastAsia="等线"/>
                <w:bCs/>
                <w:iCs/>
              </w:rPr>
              <w:t>are</w:t>
            </w:r>
            <w:r w:rsidRPr="00350968">
              <w:rPr>
                <w:bCs/>
                <w:iCs/>
              </w:rPr>
              <w:t xml:space="preserve"> </w:t>
            </w:r>
            <w:r w:rsidRPr="00350968">
              <w:rPr>
                <w:rFonts w:eastAsia="等线"/>
                <w:bCs/>
                <w:iCs/>
              </w:rPr>
              <w:t xml:space="preserve">consistent </w:t>
            </w:r>
            <w:r w:rsidRPr="00350968">
              <w:rPr>
                <w:bCs/>
                <w:iCs/>
              </w:rPr>
              <w:t xml:space="preserve">at least within a cell  </w:t>
            </w:r>
          </w:p>
          <w:p w14:paraId="14EE525B" w14:textId="518F6A59" w:rsidR="00010111" w:rsidRPr="00010111" w:rsidRDefault="00010111" w:rsidP="00007426">
            <w:pPr>
              <w:pStyle w:val="a3"/>
              <w:numPr>
                <w:ilvl w:val="0"/>
                <w:numId w:val="7"/>
              </w:numPr>
              <w:overflowPunct w:val="0"/>
              <w:autoSpaceDE w:val="0"/>
              <w:autoSpaceDN w:val="0"/>
              <w:adjustRightInd w:val="0"/>
              <w:ind w:left="1440" w:firstLineChars="0"/>
              <w:contextualSpacing/>
              <w:jc w:val="left"/>
              <w:textAlignment w:val="baseline"/>
              <w:rPr>
                <w:rFonts w:eastAsia="宋体"/>
                <w:lang w:eastAsia="zh-CN"/>
              </w:rPr>
            </w:pPr>
            <w:r w:rsidRPr="00350968">
              <w:rPr>
                <w:bCs/>
                <w:iCs/>
              </w:rPr>
              <w:t>FFS: whether/how UE assumption can be applicable for multiple cells (including the feasibility study)</w:t>
            </w:r>
          </w:p>
        </w:tc>
      </w:tr>
    </w:tbl>
    <w:p w14:paraId="63DBB75C" w14:textId="77777777" w:rsidR="00C67A34" w:rsidRDefault="00C67A34" w:rsidP="00C67A34">
      <w:pPr>
        <w:spacing w:beforeLines="0" w:before="0" w:afterLines="0" w:after="0"/>
        <w:jc w:val="left"/>
        <w:rPr>
          <w:rFonts w:eastAsiaTheme="minorEastAsia"/>
          <w:color w:val="000000" w:themeColor="text1"/>
          <w:sz w:val="22"/>
          <w:szCs w:val="22"/>
        </w:rPr>
      </w:pPr>
      <w:r w:rsidRPr="00F038D7">
        <w:rPr>
          <w:rFonts w:eastAsiaTheme="minorEastAsia"/>
          <w:color w:val="000000" w:themeColor="text1"/>
          <w:sz w:val="22"/>
          <w:szCs w:val="22"/>
        </w:rPr>
        <w:lastRenderedPageBreak/>
        <w:t>If the scope of additional condition</w:t>
      </w:r>
      <w:r>
        <w:rPr>
          <w:rFonts w:eastAsiaTheme="minorEastAsia" w:hint="eastAsia"/>
          <w:color w:val="000000" w:themeColor="text1"/>
          <w:sz w:val="22"/>
          <w:szCs w:val="22"/>
        </w:rPr>
        <w:t>s</w:t>
      </w:r>
      <w:r w:rsidRPr="00F038D7">
        <w:rPr>
          <w:rFonts w:eastAsiaTheme="minorEastAsia"/>
          <w:color w:val="000000" w:themeColor="text1"/>
          <w:sz w:val="22"/>
          <w:szCs w:val="22"/>
        </w:rPr>
        <w:t xml:space="preserve"> is only restricted within a single </w:t>
      </w:r>
      <w:r w:rsidRPr="001E2404">
        <w:rPr>
          <w:rFonts w:eastAsiaTheme="minorEastAsia"/>
          <w:color w:val="000000" w:themeColor="text1"/>
          <w:sz w:val="22"/>
          <w:szCs w:val="22"/>
        </w:rPr>
        <w:t>cell,</w:t>
      </w:r>
      <w:r w:rsidRPr="00F038D7">
        <w:rPr>
          <w:rFonts w:eastAsiaTheme="minorEastAsia"/>
          <w:color w:val="000000" w:themeColor="text1"/>
          <w:sz w:val="22"/>
          <w:szCs w:val="22"/>
        </w:rPr>
        <w:t xml:space="preserve"> then </w:t>
      </w:r>
      <w:r>
        <w:rPr>
          <w:rFonts w:eastAsiaTheme="minorEastAsia"/>
          <w:color w:val="000000" w:themeColor="text1"/>
          <w:sz w:val="22"/>
          <w:szCs w:val="22"/>
        </w:rPr>
        <w:t xml:space="preserve">this implies that beam management training is performed per cell which can lead to significant complications as UE may need to train numerous models for beam management operation catering to different antenna patterns, cell parameters </w:t>
      </w:r>
      <w:r w:rsidRPr="008A6AE3">
        <w:rPr>
          <w:rFonts w:eastAsiaTheme="minorEastAsia"/>
          <w:i/>
          <w:color w:val="000000" w:themeColor="text1"/>
          <w:sz w:val="22"/>
          <w:szCs w:val="22"/>
        </w:rPr>
        <w:t>etc.</w:t>
      </w:r>
      <w:r>
        <w:rPr>
          <w:rFonts w:eastAsiaTheme="minorEastAsia"/>
          <w:color w:val="000000" w:themeColor="text1"/>
          <w:sz w:val="22"/>
          <w:szCs w:val="22"/>
        </w:rPr>
        <w:t xml:space="preserve"> Hence, the scope of additional conditions to should be applicable to multiple cells for handling consistency between training and inference.</w:t>
      </w:r>
    </w:p>
    <w:p w14:paraId="7F162BE5" w14:textId="0DFA33F8" w:rsidR="00C67A34" w:rsidRPr="007E1DED" w:rsidRDefault="00C67A34" w:rsidP="00C67A34">
      <w:pPr>
        <w:pStyle w:val="1st-Proposal-YJ"/>
        <w:spacing w:before="156" w:after="156"/>
        <w:rPr>
          <w:rFonts w:eastAsiaTheme="minorEastAsia"/>
          <w:sz w:val="22"/>
          <w:szCs w:val="22"/>
        </w:rPr>
      </w:pPr>
      <w:bookmarkStart w:id="57" w:name="_Toc165875521"/>
      <w:bookmarkStart w:id="58" w:name="_Toc165875586"/>
      <w:bookmarkStart w:id="59" w:name="_Toc165875645"/>
      <w:bookmarkStart w:id="60" w:name="_Toc165987454"/>
      <w:bookmarkStart w:id="61" w:name="_Toc166164230"/>
      <w:bookmarkStart w:id="62" w:name="_Toc166164728"/>
      <w:bookmarkStart w:id="63" w:name="_Toc166164830"/>
      <w:bookmarkStart w:id="64" w:name="_Toc173935370"/>
      <w:bookmarkStart w:id="65" w:name="_Toc173935656"/>
      <w:bookmarkStart w:id="66" w:name="_Toc173935719"/>
      <w:bookmarkStart w:id="67" w:name="_Toc173935782"/>
      <w:bookmarkStart w:id="68" w:name="_Toc173935957"/>
      <w:bookmarkStart w:id="69" w:name="_Toc174032374"/>
      <w:bookmarkStart w:id="70" w:name="_Toc174032931"/>
      <w:bookmarkStart w:id="71" w:name="_Toc174033493"/>
      <w:bookmarkStart w:id="72" w:name="_Toc178499522"/>
      <w:bookmarkStart w:id="73" w:name="_Toc178499596"/>
      <w:bookmarkStart w:id="74" w:name="_Toc178499682"/>
      <w:bookmarkStart w:id="75" w:name="_Toc178499754"/>
      <w:bookmarkStart w:id="76" w:name="_Toc178499825"/>
      <w:bookmarkStart w:id="77" w:name="_Toc178499895"/>
      <w:bookmarkStart w:id="78" w:name="_Toc181946846"/>
      <w:bookmarkStart w:id="79" w:name="_Toc181946928"/>
      <w:bookmarkStart w:id="80" w:name="_Toc181948731"/>
      <w:bookmarkStart w:id="81" w:name="_Toc162427523"/>
      <w:bookmarkStart w:id="82" w:name="_Toc162427828"/>
      <w:bookmarkStart w:id="83" w:name="_Toc162442285"/>
      <w:bookmarkStart w:id="84" w:name="_Toc162594363"/>
      <w:bookmarkStart w:id="85" w:name="_Toc162594568"/>
      <w:bookmarkStart w:id="86" w:name="_Toc162594618"/>
      <w:bookmarkStart w:id="87" w:name="_Toc162594811"/>
      <w:bookmarkStart w:id="88" w:name="_Toc162596551"/>
      <w:bookmarkStart w:id="89" w:name="_Toc162597612"/>
      <w:bookmarkStart w:id="90" w:name="_Toc162598223"/>
      <w:bookmarkStart w:id="91" w:name="_Toc162873529"/>
      <w:bookmarkStart w:id="92" w:name="_Toc162939867"/>
      <w:bookmarkStart w:id="93" w:name="_Toc162939923"/>
      <w:bookmarkStart w:id="94" w:name="_Toc162939979"/>
      <w:bookmarkStart w:id="95" w:name="_Toc162940036"/>
      <w:bookmarkStart w:id="96" w:name="_Toc162941464"/>
      <w:bookmarkStart w:id="97" w:name="_Toc163047742"/>
      <w:bookmarkStart w:id="98" w:name="_Toc163050371"/>
      <w:bookmarkStart w:id="99" w:name="_Toc163050603"/>
      <w:bookmarkStart w:id="100" w:name="_Toc163050808"/>
      <w:bookmarkStart w:id="101" w:name="_Toc163050885"/>
      <w:r>
        <w:rPr>
          <w:rFonts w:eastAsiaTheme="minorEastAsia"/>
          <w:sz w:val="22"/>
          <w:szCs w:val="22"/>
        </w:rPr>
        <w:t>F</w:t>
      </w:r>
      <w:r w:rsidRPr="00F912C0">
        <w:rPr>
          <w:rFonts w:eastAsiaTheme="minorEastAsia"/>
          <w:sz w:val="22"/>
          <w:szCs w:val="22"/>
        </w:rPr>
        <w:t>or the consistency of NW-side additional condition</w:t>
      </w:r>
      <w:r>
        <w:rPr>
          <w:rFonts w:eastAsiaTheme="minorEastAsia"/>
          <w:sz w:val="22"/>
          <w:szCs w:val="22"/>
        </w:rPr>
        <w:t>s</w:t>
      </w:r>
      <w:r w:rsidRPr="00F912C0">
        <w:rPr>
          <w:rFonts w:eastAsiaTheme="minorEastAsia"/>
          <w:sz w:val="22"/>
          <w:szCs w:val="22"/>
        </w:rPr>
        <w:t xml:space="preserve"> across training and inference for UE-sided model for BM-Case 1 and BM</w:t>
      </w:r>
      <w:r w:rsidR="009339E4">
        <w:rPr>
          <w:rFonts w:eastAsiaTheme="minorEastAsia"/>
          <w:sz w:val="22"/>
          <w:szCs w:val="22"/>
        </w:rPr>
        <w:t>-</w:t>
      </w:r>
      <w:r w:rsidRPr="00F912C0">
        <w:rPr>
          <w:rFonts w:eastAsiaTheme="minorEastAsia"/>
          <w:sz w:val="22"/>
          <w:szCs w:val="22"/>
        </w:rPr>
        <w:t>Case 2</w:t>
      </w:r>
      <w:r>
        <w:rPr>
          <w:rFonts w:eastAsiaTheme="minorEastAsia"/>
          <w:sz w:val="22"/>
          <w:szCs w:val="22"/>
        </w:rPr>
        <w:t xml:space="preserve"> based on associated ID</w:t>
      </w:r>
      <w:r w:rsidRPr="00F912C0">
        <w:rPr>
          <w:rFonts w:eastAsiaTheme="minorEastAsia"/>
          <w:sz w:val="22"/>
          <w:szCs w:val="22"/>
        </w:rPr>
        <w:t>, where the NW-side additional condition</w:t>
      </w:r>
      <w:r>
        <w:rPr>
          <w:rFonts w:eastAsiaTheme="minorEastAsia"/>
          <w:sz w:val="22"/>
          <w:szCs w:val="22"/>
        </w:rPr>
        <w:t>s</w:t>
      </w:r>
      <w:r w:rsidRPr="00F912C0">
        <w:rPr>
          <w:rFonts w:eastAsiaTheme="minorEastAsia"/>
          <w:sz w:val="22"/>
          <w:szCs w:val="22"/>
        </w:rPr>
        <w:t xml:space="preserve"> may at least impact UE assumption on beams of Set A/Set B</w:t>
      </w:r>
      <w:r>
        <w:rPr>
          <w:rFonts w:eastAsiaTheme="minorEastAsia"/>
          <w:sz w:val="22"/>
          <w:szCs w:val="22"/>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09EEA7A" w14:textId="77777777" w:rsidR="00C67A34" w:rsidRDefault="00C67A34" w:rsidP="00C67A34">
      <w:pPr>
        <w:pStyle w:val="2nd-proposal-YJ"/>
        <w:spacing w:before="156" w:after="156"/>
        <w:rPr>
          <w:rFonts w:eastAsia="宋体"/>
          <w:sz w:val="22"/>
        </w:rPr>
      </w:pPr>
      <w:bookmarkStart w:id="102" w:name="_Toc165875522"/>
      <w:bookmarkStart w:id="103" w:name="_Toc165875587"/>
      <w:bookmarkStart w:id="104" w:name="_Toc165875646"/>
      <w:bookmarkStart w:id="105" w:name="_Toc165987455"/>
      <w:bookmarkStart w:id="106" w:name="_Toc166164231"/>
      <w:bookmarkStart w:id="107" w:name="_Toc166164729"/>
      <w:bookmarkStart w:id="108" w:name="_Toc166164831"/>
      <w:bookmarkStart w:id="109" w:name="_Toc173935371"/>
      <w:bookmarkStart w:id="110" w:name="_Toc173935657"/>
      <w:bookmarkStart w:id="111" w:name="_Toc173935720"/>
      <w:bookmarkStart w:id="112" w:name="_Toc173935783"/>
      <w:bookmarkStart w:id="113" w:name="_Toc173935958"/>
      <w:bookmarkStart w:id="114" w:name="_Toc174032375"/>
      <w:bookmarkStart w:id="115" w:name="_Toc174032932"/>
      <w:bookmarkStart w:id="116" w:name="_Toc174033494"/>
      <w:bookmarkStart w:id="117" w:name="_Toc178499523"/>
      <w:bookmarkStart w:id="118" w:name="_Toc178499597"/>
      <w:bookmarkStart w:id="119" w:name="_Toc178499683"/>
      <w:bookmarkStart w:id="120" w:name="_Toc178499755"/>
      <w:bookmarkStart w:id="121" w:name="_Toc178499826"/>
      <w:bookmarkStart w:id="122" w:name="_Toc178499896"/>
      <w:bookmarkStart w:id="123" w:name="_Toc181946847"/>
      <w:bookmarkStart w:id="124" w:name="_Toc181946929"/>
      <w:bookmarkStart w:id="125" w:name="_Toc181948732"/>
      <w:r w:rsidRPr="007E1DED">
        <w:rPr>
          <w:rFonts w:eastAsia="宋体"/>
          <w:sz w:val="22"/>
        </w:rPr>
        <w:t>Associated ID shall at least indicate the site/cell specific variables used for model training like antenna configuration.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B960E95" w14:textId="77777777" w:rsidR="00C67A34" w:rsidRPr="007E1DED" w:rsidRDefault="00C67A34" w:rsidP="00C67A34">
      <w:pPr>
        <w:pStyle w:val="2nd-proposal-YJ"/>
        <w:spacing w:before="156" w:after="156"/>
        <w:rPr>
          <w:rFonts w:eastAsia="宋体"/>
          <w:sz w:val="22"/>
        </w:rPr>
      </w:pPr>
      <w:bookmarkStart w:id="126" w:name="_Toc173935372"/>
      <w:bookmarkStart w:id="127" w:name="_Toc173935658"/>
      <w:bookmarkStart w:id="128" w:name="_Toc173935721"/>
      <w:bookmarkStart w:id="129" w:name="_Toc173935784"/>
      <w:bookmarkStart w:id="130" w:name="_Toc173935959"/>
      <w:bookmarkStart w:id="131" w:name="_Toc174032376"/>
      <w:bookmarkStart w:id="132" w:name="_Toc174032933"/>
      <w:bookmarkStart w:id="133" w:name="_Toc174033495"/>
      <w:bookmarkStart w:id="134" w:name="_Toc178499524"/>
      <w:bookmarkStart w:id="135" w:name="_Toc178499598"/>
      <w:bookmarkStart w:id="136" w:name="_Toc178499684"/>
      <w:bookmarkStart w:id="137" w:name="_Toc178499756"/>
      <w:bookmarkStart w:id="138" w:name="_Toc178499827"/>
      <w:bookmarkStart w:id="139" w:name="_Toc178499897"/>
      <w:bookmarkStart w:id="140" w:name="_Toc181946848"/>
      <w:bookmarkStart w:id="141" w:name="_Toc181946930"/>
      <w:bookmarkStart w:id="142" w:name="_Toc181948733"/>
      <w:r w:rsidRPr="001E2404">
        <w:rPr>
          <w:rFonts w:eastAsia="宋体"/>
          <w:sz w:val="22"/>
        </w:rPr>
        <w:t xml:space="preserve">NW-side additional conditions with the same associated ID </w:t>
      </w:r>
      <w:r>
        <w:rPr>
          <w:rFonts w:eastAsia="宋体"/>
          <w:sz w:val="22"/>
        </w:rPr>
        <w:t xml:space="preserve">can be </w:t>
      </w:r>
      <w:r w:rsidRPr="001E2404">
        <w:rPr>
          <w:rFonts w:eastAsia="宋体"/>
          <w:sz w:val="22"/>
        </w:rPr>
        <w:t xml:space="preserve">consistent </w:t>
      </w:r>
      <w:r>
        <w:rPr>
          <w:rFonts w:eastAsia="宋体"/>
          <w:sz w:val="22"/>
        </w:rPr>
        <w:t xml:space="preserve">across multiple cells. FFS for which cells </w:t>
      </w:r>
      <w:r w:rsidRPr="001E2404">
        <w:rPr>
          <w:rFonts w:eastAsia="宋体"/>
          <w:sz w:val="22"/>
        </w:rPr>
        <w:t xml:space="preserve">NW-side additional conditions </w:t>
      </w:r>
      <w:r>
        <w:rPr>
          <w:rFonts w:eastAsia="宋体"/>
          <w:sz w:val="22"/>
        </w:rPr>
        <w:t>can be assumed consistent.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eastAsia="宋体"/>
          <w:sz w:val="22"/>
        </w:rPr>
        <w:t xml:space="preserve"> </w:t>
      </w:r>
    </w:p>
    <w:p w14:paraId="4566F59F" w14:textId="4298D4FA" w:rsidR="00332D19" w:rsidRDefault="00352D6B" w:rsidP="00332D19">
      <w:pPr>
        <w:spacing w:before="156" w:after="156"/>
        <w:rPr>
          <w:rFonts w:eastAsiaTheme="minorEastAsia"/>
          <w:color w:val="000000" w:themeColor="text1"/>
          <w:sz w:val="22"/>
          <w:szCs w:val="22"/>
        </w:rPr>
      </w:pPr>
      <w:r>
        <w:rPr>
          <w:rFonts w:eastAsiaTheme="minorEastAsia"/>
          <w:color w:val="000000" w:themeColor="text1"/>
          <w:sz w:val="22"/>
          <w:szCs w:val="22"/>
        </w:rPr>
        <w:t>I</w:t>
      </w:r>
      <w:r w:rsidR="00332D19">
        <w:rPr>
          <w:rFonts w:eastAsiaTheme="minorEastAsia"/>
          <w:color w:val="000000" w:themeColor="text1"/>
          <w:sz w:val="22"/>
          <w:szCs w:val="22"/>
        </w:rPr>
        <w:t>t could be quite difficult to always have this consistency because different NW/UE vendors have different implementations and algorithms for beamforming weight design. Even for one NW/UE device, it may or may not apply the same beamforming all the time. One simple solution is to restrict the association by fixing the IDs of Set B beams and Set A beams, however, different devices may have a different mapping between the beam IDs and real beamforming weights, as in the following figure, even the beam IDs of Set B beam are the same for two devices, they may correspond to different actual beams. Therefore, a reference beam pattern may be useful and it may contain the reference antenna information, beamforming weights and the mapping relationship among beamforming weights and beam IDs (or resource IDs) of Set B beams and corresponding Set A beams.</w:t>
      </w:r>
    </w:p>
    <w:p w14:paraId="19E9A53D" w14:textId="77777777" w:rsidR="00332D19" w:rsidRDefault="00332D19" w:rsidP="00332D19">
      <w:pPr>
        <w:keepNext/>
        <w:spacing w:before="156" w:after="156"/>
        <w:jc w:val="center"/>
      </w:pPr>
      <w:r w:rsidRPr="004350EC">
        <w:rPr>
          <w:noProof/>
        </w:rPr>
        <w:t xml:space="preserve"> </w:t>
      </w:r>
      <w:r>
        <w:rPr>
          <w:noProof/>
        </w:rPr>
        <w:drawing>
          <wp:inline distT="0" distB="0" distL="0" distR="0" wp14:anchorId="5A4D3E8E" wp14:editId="6065C3AC">
            <wp:extent cx="3840269" cy="1212905"/>
            <wp:effectExtent l="0" t="0" r="825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55188" cy="1217617"/>
                    </a:xfrm>
                    <a:prstGeom prst="rect">
                      <a:avLst/>
                    </a:prstGeom>
                  </pic:spPr>
                </pic:pic>
              </a:graphicData>
            </a:graphic>
          </wp:inline>
        </w:drawing>
      </w:r>
    </w:p>
    <w:p w14:paraId="3374CBC9" w14:textId="77777777" w:rsidR="00332D19" w:rsidRPr="00761167" w:rsidRDefault="00332D19" w:rsidP="00332D19">
      <w:pPr>
        <w:pStyle w:val="ad"/>
        <w:spacing w:before="156" w:after="156"/>
        <w:jc w:val="center"/>
        <w:rPr>
          <w:rFonts w:eastAsiaTheme="minorEastAsia"/>
          <w:b w:val="0"/>
          <w:color w:val="auto"/>
          <w:sz w:val="22"/>
          <w:szCs w:val="22"/>
          <w:lang w:eastAsia="zh-CN"/>
        </w:rPr>
      </w:pPr>
      <w:r w:rsidRPr="00761167">
        <w:rPr>
          <w:b w:val="0"/>
          <w:color w:val="auto"/>
        </w:rPr>
        <w:t xml:space="preserve">Figure </w:t>
      </w:r>
      <w:r w:rsidRPr="00761167">
        <w:rPr>
          <w:b w:val="0"/>
          <w:noProof/>
          <w:color w:val="auto"/>
        </w:rPr>
        <w:t>1</w:t>
      </w:r>
      <w:r w:rsidRPr="00761167">
        <w:rPr>
          <w:b w:val="0"/>
          <w:color w:val="auto"/>
        </w:rPr>
        <w:t xml:space="preserve"> different </w:t>
      </w:r>
      <w:r>
        <w:rPr>
          <w:b w:val="0"/>
          <w:color w:val="auto"/>
        </w:rPr>
        <w:t>beamforming weight</w:t>
      </w:r>
      <w:r w:rsidRPr="00761167">
        <w:rPr>
          <w:b w:val="0"/>
          <w:color w:val="auto"/>
        </w:rPr>
        <w:t xml:space="preserve"> </w:t>
      </w:r>
      <w:r>
        <w:rPr>
          <w:b w:val="0"/>
          <w:color w:val="auto"/>
        </w:rPr>
        <w:t xml:space="preserve">arrangement, with </w:t>
      </w:r>
      <w:r w:rsidRPr="00761167">
        <w:rPr>
          <w:b w:val="0"/>
          <w:color w:val="auto"/>
        </w:rPr>
        <w:t xml:space="preserve">same Set </w:t>
      </w:r>
      <w:r>
        <w:rPr>
          <w:b w:val="0"/>
          <w:color w:val="auto"/>
        </w:rPr>
        <w:t>A/</w:t>
      </w:r>
      <w:r w:rsidRPr="00761167">
        <w:rPr>
          <w:b w:val="0"/>
          <w:color w:val="auto"/>
        </w:rPr>
        <w:t xml:space="preserve">B </w:t>
      </w:r>
      <w:r>
        <w:rPr>
          <w:b w:val="0"/>
          <w:color w:val="auto"/>
        </w:rPr>
        <w:t>beam IDs</w:t>
      </w:r>
    </w:p>
    <w:p w14:paraId="22BAA175" w14:textId="3C7590F0" w:rsidR="00332D19" w:rsidRPr="00052A37" w:rsidRDefault="00332D19" w:rsidP="00052A37">
      <w:pPr>
        <w:pStyle w:val="1st-Proposal-YJ"/>
        <w:spacing w:before="156" w:after="156"/>
        <w:rPr>
          <w:rFonts w:eastAsiaTheme="minorEastAsia"/>
          <w:sz w:val="22"/>
          <w:szCs w:val="22"/>
        </w:rPr>
      </w:pPr>
      <w:bookmarkStart w:id="143" w:name="_Toc162427524"/>
      <w:bookmarkStart w:id="144" w:name="_Toc162427829"/>
      <w:bookmarkStart w:id="145" w:name="_Toc162442286"/>
      <w:bookmarkStart w:id="146" w:name="_Toc162594364"/>
      <w:bookmarkStart w:id="147" w:name="_Toc162594569"/>
      <w:bookmarkStart w:id="148" w:name="_Toc162594619"/>
      <w:bookmarkStart w:id="149" w:name="_Toc162594812"/>
      <w:bookmarkStart w:id="150" w:name="_Toc162596552"/>
      <w:bookmarkStart w:id="151" w:name="_Toc162597613"/>
      <w:bookmarkStart w:id="152" w:name="_Toc162598224"/>
      <w:bookmarkStart w:id="153" w:name="_Toc162873530"/>
      <w:bookmarkStart w:id="154" w:name="_Toc162939868"/>
      <w:bookmarkStart w:id="155" w:name="_Toc162939924"/>
      <w:bookmarkStart w:id="156" w:name="_Toc162939980"/>
      <w:bookmarkStart w:id="157" w:name="_Toc162940037"/>
      <w:bookmarkStart w:id="158" w:name="_Toc162941465"/>
      <w:bookmarkStart w:id="159" w:name="_Toc163047743"/>
      <w:bookmarkStart w:id="160" w:name="_Toc163050372"/>
      <w:bookmarkStart w:id="161" w:name="_Toc163050604"/>
      <w:bookmarkStart w:id="162" w:name="_Toc163050809"/>
      <w:bookmarkStart w:id="163" w:name="_Toc163050886"/>
      <w:bookmarkStart w:id="164" w:name="_Toc165875523"/>
      <w:bookmarkStart w:id="165" w:name="_Toc165875588"/>
      <w:bookmarkStart w:id="166" w:name="_Toc165875647"/>
      <w:bookmarkStart w:id="167" w:name="_Toc165987456"/>
      <w:bookmarkStart w:id="168" w:name="_Toc166164232"/>
      <w:bookmarkStart w:id="169" w:name="_Toc166164730"/>
      <w:bookmarkStart w:id="170" w:name="_Toc166164832"/>
      <w:bookmarkStart w:id="171" w:name="_Toc173935373"/>
      <w:bookmarkStart w:id="172" w:name="_Toc173935659"/>
      <w:bookmarkStart w:id="173" w:name="_Toc173935722"/>
      <w:bookmarkStart w:id="174" w:name="_Toc173935785"/>
      <w:bookmarkStart w:id="175" w:name="_Toc173935960"/>
      <w:bookmarkStart w:id="176" w:name="_Toc174032377"/>
      <w:bookmarkStart w:id="177" w:name="_Toc174032934"/>
      <w:bookmarkStart w:id="178" w:name="_Toc174033496"/>
      <w:bookmarkStart w:id="179" w:name="_Toc178499525"/>
      <w:bookmarkStart w:id="180" w:name="_Toc178499599"/>
      <w:bookmarkStart w:id="181" w:name="_Toc178499685"/>
      <w:bookmarkStart w:id="182" w:name="_Toc178499757"/>
      <w:bookmarkStart w:id="183" w:name="_Toc178499828"/>
      <w:bookmarkStart w:id="184" w:name="_Toc178499898"/>
      <w:bookmarkStart w:id="185" w:name="_Toc181946849"/>
      <w:bookmarkStart w:id="186" w:name="_Toc181946931"/>
      <w:bookmarkStart w:id="187" w:name="_Toc181948734"/>
      <w:r w:rsidRPr="000A7BB3">
        <w:rPr>
          <w:rFonts w:eastAsiaTheme="minorEastAsia"/>
          <w:sz w:val="22"/>
          <w:szCs w:val="22"/>
        </w:rPr>
        <w:t xml:space="preserve">Support </w:t>
      </w:r>
      <w:r>
        <w:rPr>
          <w:rFonts w:eastAsiaTheme="minorEastAsia"/>
          <w:sz w:val="22"/>
          <w:szCs w:val="22"/>
        </w:rPr>
        <w:t xml:space="preserve">a </w:t>
      </w:r>
      <w:r w:rsidRPr="000A7BB3">
        <w:rPr>
          <w:rFonts w:eastAsiaTheme="minorEastAsia"/>
          <w:sz w:val="22"/>
          <w:szCs w:val="22"/>
        </w:rPr>
        <w:t xml:space="preserve">reference beam pattern </w:t>
      </w:r>
      <w:r w:rsidR="005C049B">
        <w:rPr>
          <w:rFonts w:eastAsiaTheme="minorEastAsia"/>
          <w:sz w:val="22"/>
          <w:szCs w:val="22"/>
        </w:rPr>
        <w:t xml:space="preserve">as NW sided additional condition </w:t>
      </w:r>
      <w:r w:rsidRPr="000A7BB3">
        <w:rPr>
          <w:rFonts w:eastAsiaTheme="minorEastAsia"/>
          <w:sz w:val="22"/>
          <w:szCs w:val="22"/>
        </w:rPr>
        <w:t>to ensure the consistency</w:t>
      </w:r>
      <w:r>
        <w:rPr>
          <w:rFonts w:eastAsiaTheme="minorEastAsia"/>
          <w:sz w:val="22"/>
          <w:szCs w:val="22"/>
        </w:rPr>
        <w: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3E26A6F" w14:textId="4BA140C3" w:rsidR="00332D19" w:rsidRPr="00A7542F"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In addition to the consistency between model training and model inference, NW should provide proper configurations also for performance monitoring. The consistency/</w:t>
      </w:r>
      <w:r w:rsidRPr="00A7542F">
        <w:rPr>
          <w:rFonts w:eastAsiaTheme="minorEastAsia"/>
          <w:color w:val="000000" w:themeColor="text1"/>
          <w:sz w:val="22"/>
          <w:szCs w:val="22"/>
        </w:rPr>
        <w:t>association of Set</w:t>
      </w:r>
      <w:r>
        <w:rPr>
          <w:rFonts w:eastAsiaTheme="minorEastAsia"/>
          <w:color w:val="000000" w:themeColor="text1"/>
          <w:sz w:val="22"/>
          <w:szCs w:val="22"/>
        </w:rPr>
        <w:t xml:space="preserve"> B beams and Set A beams across</w:t>
      </w:r>
      <w:r w:rsidRPr="00A7542F">
        <w:rPr>
          <w:rFonts w:eastAsiaTheme="minorEastAsia"/>
          <w:color w:val="000000" w:themeColor="text1"/>
          <w:sz w:val="22"/>
          <w:szCs w:val="22"/>
        </w:rPr>
        <w:t xml:space="preserve"> </w:t>
      </w:r>
      <w:r w:rsidR="004346B6">
        <w:rPr>
          <w:rFonts w:eastAsiaTheme="minorEastAsia"/>
          <w:color w:val="000000" w:themeColor="text1"/>
          <w:sz w:val="22"/>
          <w:szCs w:val="22"/>
        </w:rPr>
        <w:t xml:space="preserve">model training, </w:t>
      </w:r>
      <w:r>
        <w:rPr>
          <w:rFonts w:eastAsiaTheme="minorEastAsia"/>
          <w:color w:val="000000" w:themeColor="text1"/>
          <w:sz w:val="22"/>
          <w:szCs w:val="22"/>
        </w:rPr>
        <w:t xml:space="preserve">model </w:t>
      </w:r>
      <w:r w:rsidRPr="00A7542F">
        <w:rPr>
          <w:rFonts w:eastAsiaTheme="minorEastAsia"/>
          <w:color w:val="000000" w:themeColor="text1"/>
          <w:sz w:val="22"/>
          <w:szCs w:val="22"/>
        </w:rPr>
        <w:t xml:space="preserve">inference </w:t>
      </w:r>
      <w:r>
        <w:rPr>
          <w:rFonts w:eastAsiaTheme="minorEastAsia"/>
          <w:color w:val="000000" w:themeColor="text1"/>
          <w:sz w:val="22"/>
          <w:szCs w:val="22"/>
        </w:rPr>
        <w:t xml:space="preserve">and performance monitoring </w:t>
      </w:r>
      <w:r w:rsidRPr="00A7542F">
        <w:rPr>
          <w:rFonts w:eastAsiaTheme="minorEastAsia"/>
          <w:color w:val="000000" w:themeColor="text1"/>
          <w:sz w:val="22"/>
          <w:szCs w:val="22"/>
        </w:rPr>
        <w:t xml:space="preserve">is </w:t>
      </w:r>
      <w:r>
        <w:rPr>
          <w:rFonts w:eastAsiaTheme="minorEastAsia"/>
          <w:color w:val="000000" w:themeColor="text1"/>
          <w:sz w:val="22"/>
          <w:szCs w:val="22"/>
        </w:rPr>
        <w:t>also needed. In particular, when CSI-RS resources are used as the measurement resources for model training, model inference and performance monitoring respectively, an explicit association may be needed between different CSI-RS resource</w:t>
      </w:r>
      <w:r w:rsidR="00352D6B">
        <w:rPr>
          <w:rFonts w:eastAsiaTheme="minorEastAsia"/>
          <w:color w:val="000000" w:themeColor="text1"/>
          <w:sz w:val="22"/>
          <w:szCs w:val="22"/>
        </w:rPr>
        <w:t xml:space="preserve"> configurations</w:t>
      </w:r>
      <w:r>
        <w:rPr>
          <w:rFonts w:eastAsiaTheme="minorEastAsia"/>
          <w:color w:val="000000" w:themeColor="text1"/>
          <w:sz w:val="22"/>
          <w:szCs w:val="22"/>
        </w:rPr>
        <w:t xml:space="preserve"> and/or different report</w:t>
      </w:r>
      <w:r w:rsidR="00352D6B">
        <w:rPr>
          <w:rFonts w:eastAsiaTheme="minorEastAsia"/>
          <w:color w:val="000000" w:themeColor="text1"/>
          <w:sz w:val="22"/>
          <w:szCs w:val="22"/>
        </w:rPr>
        <w:t xml:space="preserve"> configurations </w:t>
      </w:r>
      <w:r>
        <w:rPr>
          <w:rFonts w:eastAsiaTheme="minorEastAsia"/>
          <w:color w:val="000000" w:themeColor="text1"/>
          <w:sz w:val="22"/>
          <w:szCs w:val="22"/>
        </w:rPr>
        <w:t>based on those CSI-RS resources.</w:t>
      </w:r>
      <w:r w:rsidR="004346B6">
        <w:rPr>
          <w:rFonts w:eastAsiaTheme="minorEastAsia"/>
          <w:color w:val="000000" w:themeColor="text1"/>
          <w:sz w:val="22"/>
          <w:szCs w:val="22"/>
        </w:rPr>
        <w:t xml:space="preserve"> If the associated ID is introduced, it can be a good choice </w:t>
      </w:r>
      <w:r w:rsidR="00352D6B">
        <w:rPr>
          <w:rFonts w:eastAsiaTheme="minorEastAsia"/>
          <w:color w:val="000000" w:themeColor="text1"/>
          <w:sz w:val="22"/>
          <w:szCs w:val="22"/>
        </w:rPr>
        <w:t>to indicate</w:t>
      </w:r>
      <w:r w:rsidR="004346B6">
        <w:rPr>
          <w:rFonts w:eastAsiaTheme="minorEastAsia"/>
          <w:color w:val="000000" w:themeColor="text1"/>
          <w:sz w:val="22"/>
          <w:szCs w:val="22"/>
        </w:rPr>
        <w:t xml:space="preserve"> the association and it can be configured in </w:t>
      </w:r>
      <w:r w:rsidR="004346B6">
        <w:rPr>
          <w:rFonts w:eastAsiaTheme="minorEastAsia"/>
          <w:color w:val="000000" w:themeColor="text1"/>
          <w:sz w:val="22"/>
          <w:szCs w:val="22"/>
        </w:rPr>
        <w:lastRenderedPageBreak/>
        <w:t>the data collection for performance monitor</w:t>
      </w:r>
      <w:r w:rsidR="00352D6B">
        <w:rPr>
          <w:rFonts w:eastAsiaTheme="minorEastAsia"/>
          <w:color w:val="000000" w:themeColor="text1"/>
          <w:sz w:val="22"/>
          <w:szCs w:val="22"/>
        </w:rPr>
        <w:t>ing</w:t>
      </w:r>
      <w:r w:rsidR="004346B6">
        <w:rPr>
          <w:rFonts w:eastAsiaTheme="minorEastAsia"/>
          <w:color w:val="000000" w:themeColor="text1"/>
          <w:sz w:val="22"/>
          <w:szCs w:val="22"/>
        </w:rPr>
        <w:t xml:space="preserve"> in addition to the data collection for model training and model inference. Therefore, we have the following proposal.</w:t>
      </w:r>
    </w:p>
    <w:p w14:paraId="6019EEF3" w14:textId="2BEC7928" w:rsidR="00332D19" w:rsidRPr="00052A37" w:rsidRDefault="00332D19" w:rsidP="00052A37">
      <w:pPr>
        <w:pStyle w:val="1st-Proposal-YJ"/>
        <w:spacing w:before="156" w:after="156"/>
        <w:rPr>
          <w:rFonts w:eastAsiaTheme="minorEastAsia"/>
          <w:sz w:val="22"/>
          <w:szCs w:val="22"/>
        </w:rPr>
      </w:pPr>
      <w:bookmarkStart w:id="188" w:name="_Toc162427526"/>
      <w:bookmarkStart w:id="189" w:name="_Toc162427831"/>
      <w:bookmarkStart w:id="190" w:name="_Toc162442288"/>
      <w:bookmarkStart w:id="191" w:name="_Toc162594366"/>
      <w:bookmarkStart w:id="192" w:name="_Toc162594571"/>
      <w:bookmarkStart w:id="193" w:name="_Toc162594621"/>
      <w:bookmarkStart w:id="194" w:name="_Toc162594814"/>
      <w:bookmarkStart w:id="195" w:name="_Toc162596554"/>
      <w:bookmarkStart w:id="196" w:name="_Toc162597615"/>
      <w:bookmarkStart w:id="197" w:name="_Toc162598226"/>
      <w:bookmarkStart w:id="198" w:name="_Toc162873532"/>
      <w:bookmarkStart w:id="199" w:name="_Toc162939870"/>
      <w:bookmarkStart w:id="200" w:name="_Toc162939926"/>
      <w:bookmarkStart w:id="201" w:name="_Toc162939982"/>
      <w:bookmarkStart w:id="202" w:name="_Toc162940039"/>
      <w:bookmarkStart w:id="203" w:name="_Toc162941467"/>
      <w:bookmarkStart w:id="204" w:name="_Toc163047745"/>
      <w:bookmarkStart w:id="205" w:name="_Toc163050374"/>
      <w:bookmarkStart w:id="206" w:name="_Toc163050606"/>
      <w:bookmarkStart w:id="207" w:name="_Toc163050811"/>
      <w:bookmarkStart w:id="208" w:name="_Toc163050888"/>
      <w:bookmarkStart w:id="209" w:name="_Toc165875525"/>
      <w:bookmarkStart w:id="210" w:name="_Toc165875590"/>
      <w:bookmarkStart w:id="211" w:name="_Toc165875649"/>
      <w:bookmarkStart w:id="212" w:name="_Toc165987458"/>
      <w:bookmarkStart w:id="213" w:name="_Toc166164234"/>
      <w:bookmarkStart w:id="214" w:name="_Toc166164732"/>
      <w:bookmarkStart w:id="215" w:name="_Toc166164834"/>
      <w:bookmarkStart w:id="216" w:name="_Toc173935375"/>
      <w:bookmarkStart w:id="217" w:name="_Toc173935661"/>
      <w:bookmarkStart w:id="218" w:name="_Toc173935724"/>
      <w:bookmarkStart w:id="219" w:name="_Toc173935787"/>
      <w:bookmarkStart w:id="220" w:name="_Toc173935962"/>
      <w:bookmarkStart w:id="221" w:name="_Toc174032379"/>
      <w:bookmarkStart w:id="222" w:name="_Toc174032936"/>
      <w:bookmarkStart w:id="223" w:name="_Toc174033498"/>
      <w:bookmarkStart w:id="224" w:name="_Toc178499527"/>
      <w:bookmarkStart w:id="225" w:name="_Toc178499601"/>
      <w:bookmarkStart w:id="226" w:name="_Toc178499687"/>
      <w:bookmarkStart w:id="227" w:name="_Toc178499759"/>
      <w:bookmarkStart w:id="228" w:name="_Toc178499830"/>
      <w:bookmarkStart w:id="229" w:name="_Toc178499900"/>
      <w:bookmarkStart w:id="230" w:name="_Toc181946850"/>
      <w:bookmarkStart w:id="231" w:name="_Toc181946932"/>
      <w:bookmarkStart w:id="232" w:name="_Toc181948735"/>
      <w:r>
        <w:rPr>
          <w:rFonts w:eastAsiaTheme="minorEastAsia"/>
          <w:sz w:val="22"/>
          <w:szCs w:val="22"/>
        </w:rPr>
        <w:t>Support to</w:t>
      </w:r>
      <w:r w:rsidRPr="000A7BB3">
        <w:rPr>
          <w:rFonts w:eastAsiaTheme="minorEastAsia"/>
          <w:sz w:val="22"/>
          <w:szCs w:val="22"/>
        </w:rPr>
        <w:t xml:space="preserve"> </w:t>
      </w:r>
      <w:r>
        <w:rPr>
          <w:rFonts w:eastAsiaTheme="minorEastAsia"/>
          <w:sz w:val="22"/>
          <w:szCs w:val="22"/>
        </w:rPr>
        <w:t>configure</w:t>
      </w:r>
      <w:r w:rsidRPr="000A7BB3">
        <w:rPr>
          <w:rFonts w:eastAsiaTheme="minorEastAsia"/>
          <w:sz w:val="22"/>
          <w:szCs w:val="22"/>
        </w:rPr>
        <w:t xml:space="preserve"> the </w:t>
      </w:r>
      <w:r w:rsidR="00013AD0">
        <w:rPr>
          <w:rFonts w:eastAsiaTheme="minorEastAsia"/>
          <w:sz w:val="22"/>
          <w:szCs w:val="22"/>
        </w:rPr>
        <w:t>associated ID(s)</w:t>
      </w:r>
      <w:r w:rsidR="00013AD0" w:rsidRPr="000A7BB3">
        <w:rPr>
          <w:rFonts w:eastAsiaTheme="minorEastAsia"/>
          <w:sz w:val="22"/>
          <w:szCs w:val="22"/>
        </w:rPr>
        <w:t xml:space="preserve"> </w:t>
      </w:r>
      <w:r w:rsidR="00013AD0">
        <w:rPr>
          <w:rFonts w:eastAsiaTheme="minorEastAsia"/>
          <w:sz w:val="22"/>
          <w:szCs w:val="22"/>
        </w:rPr>
        <w:t>also</w:t>
      </w:r>
      <w:r w:rsidRPr="000A7BB3">
        <w:rPr>
          <w:rFonts w:eastAsiaTheme="minorEastAsia"/>
          <w:sz w:val="22"/>
          <w:szCs w:val="22"/>
        </w:rPr>
        <w:t xml:space="preserve"> </w:t>
      </w:r>
      <w:r w:rsidR="00013AD0">
        <w:rPr>
          <w:rFonts w:eastAsiaTheme="minorEastAsia"/>
          <w:sz w:val="22"/>
          <w:szCs w:val="22"/>
        </w:rPr>
        <w:t xml:space="preserve">for </w:t>
      </w:r>
      <w:r w:rsidRPr="000A7BB3">
        <w:rPr>
          <w:rFonts w:eastAsiaTheme="minorEastAsia"/>
          <w:sz w:val="22"/>
          <w:szCs w:val="22"/>
        </w:rPr>
        <w:t xml:space="preserve">AI/ML </w:t>
      </w:r>
      <w:r>
        <w:rPr>
          <w:rFonts w:eastAsiaTheme="minorEastAsia"/>
          <w:sz w:val="22"/>
          <w:szCs w:val="22"/>
        </w:rPr>
        <w:t>performance</w:t>
      </w:r>
      <w:r w:rsidRPr="000A7BB3">
        <w:rPr>
          <w:rFonts w:eastAsiaTheme="minorEastAsia"/>
          <w:sz w:val="22"/>
          <w:szCs w:val="22"/>
        </w:rPr>
        <w:t xml:space="preserve"> monitoring</w:t>
      </w:r>
      <w:r>
        <w:rPr>
          <w:rFonts w:eastAsiaTheme="minorEastAsia"/>
          <w:sz w:val="22"/>
          <w:szCs w:val="22"/>
        </w:rPr>
        <w: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C62260B" w14:textId="475A4EAE" w:rsidR="00041A7E" w:rsidRPr="00F40375"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 xml:space="preserve">Data </w:t>
      </w:r>
      <w:r w:rsidR="00776164">
        <w:rPr>
          <w:rFonts w:eastAsia="宋体" w:cs="Times New Roman"/>
          <w:b/>
          <w:sz w:val="24"/>
          <w:szCs w:val="24"/>
        </w:rPr>
        <w:t>C</w:t>
      </w:r>
      <w:r w:rsidR="00776164" w:rsidRPr="001521E1">
        <w:rPr>
          <w:rFonts w:eastAsia="宋体" w:cs="Times New Roman"/>
          <w:b/>
          <w:sz w:val="24"/>
          <w:szCs w:val="24"/>
        </w:rPr>
        <w:t>ollection</w:t>
      </w:r>
    </w:p>
    <w:p w14:paraId="544576B1" w14:textId="14D39A76" w:rsidR="00332D19" w:rsidRPr="000A7BB3" w:rsidRDefault="00332D19" w:rsidP="00332D19">
      <w:pPr>
        <w:spacing w:before="156" w:after="156"/>
        <w:rPr>
          <w:rFonts w:eastAsiaTheme="minorEastAsia"/>
          <w:color w:val="000000" w:themeColor="text1"/>
          <w:sz w:val="22"/>
          <w:szCs w:val="22"/>
        </w:rPr>
      </w:pPr>
      <w:r w:rsidRPr="004847CB">
        <w:rPr>
          <w:rFonts w:eastAsiaTheme="minorEastAsia"/>
          <w:color w:val="000000" w:themeColor="text1"/>
          <w:sz w:val="22"/>
          <w:szCs w:val="22"/>
        </w:rPr>
        <w:t xml:space="preserve">Typically, a well-trained model requires model testing based on </w:t>
      </w:r>
      <w:r>
        <w:rPr>
          <w:rFonts w:eastAsiaTheme="minorEastAsia" w:hint="eastAsia"/>
          <w:color w:val="000000" w:themeColor="text1"/>
          <w:sz w:val="22"/>
          <w:szCs w:val="22"/>
        </w:rPr>
        <w:t>field</w:t>
      </w:r>
      <w:r w:rsidRPr="004847CB">
        <w:rPr>
          <w:rFonts w:eastAsiaTheme="minorEastAsia"/>
          <w:color w:val="000000" w:themeColor="text1"/>
          <w:sz w:val="22"/>
          <w:szCs w:val="22"/>
        </w:rPr>
        <w:t xml:space="preserve"> data before use, but extensive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not always be necessary for model testing, </w:t>
      </w:r>
      <w:r>
        <w:rPr>
          <w:rFonts w:eastAsiaTheme="minorEastAsia"/>
          <w:color w:val="000000" w:themeColor="text1"/>
          <w:sz w:val="22"/>
          <w:szCs w:val="22"/>
        </w:rPr>
        <w:t>and the same situation</w:t>
      </w:r>
      <w:r w:rsidRPr="004847CB">
        <w:rPr>
          <w:rFonts w:eastAsiaTheme="minorEastAsia"/>
          <w:color w:val="000000" w:themeColor="text1"/>
          <w:sz w:val="22"/>
          <w:szCs w:val="22"/>
        </w:rPr>
        <w:t xml:space="preserve"> may also </w:t>
      </w:r>
      <w:r>
        <w:rPr>
          <w:rFonts w:eastAsiaTheme="minorEastAsia"/>
          <w:color w:val="000000" w:themeColor="text1"/>
          <w:sz w:val="22"/>
          <w:szCs w:val="22"/>
        </w:rPr>
        <w:t>exist for</w:t>
      </w:r>
      <w:r w:rsidRPr="004847CB">
        <w:rPr>
          <w:rFonts w:eastAsiaTheme="minorEastAsia"/>
          <w:color w:val="000000" w:themeColor="text1"/>
          <w:sz w:val="22"/>
          <w:szCs w:val="22"/>
        </w:rPr>
        <w:t xml:space="preserve"> performance monitoring. For model testin</w:t>
      </w:r>
      <w:r>
        <w:rPr>
          <w:rFonts w:eastAsiaTheme="minorEastAsia"/>
          <w:color w:val="000000" w:themeColor="text1"/>
          <w:sz w:val="22"/>
          <w:szCs w:val="22"/>
        </w:rPr>
        <w:t xml:space="preserve">g and performance monitoring for </w:t>
      </w:r>
      <w:r w:rsidRPr="004847CB">
        <w:rPr>
          <w:rFonts w:eastAsiaTheme="minorEastAsia"/>
          <w:color w:val="000000" w:themeColor="text1"/>
          <w:sz w:val="22"/>
          <w:szCs w:val="22"/>
        </w:rPr>
        <w:t>NW-</w:t>
      </w:r>
      <w:r>
        <w:rPr>
          <w:rFonts w:eastAsiaTheme="minorEastAsia"/>
          <w:color w:val="000000" w:themeColor="text1"/>
          <w:sz w:val="22"/>
          <w:szCs w:val="22"/>
        </w:rPr>
        <w:t xml:space="preserve">side model, UE </w:t>
      </w:r>
      <w:r w:rsidRPr="004847CB">
        <w:rPr>
          <w:rFonts w:eastAsiaTheme="minorEastAsia"/>
          <w:color w:val="000000" w:themeColor="text1"/>
          <w:sz w:val="22"/>
          <w:szCs w:val="22"/>
        </w:rPr>
        <w:t xml:space="preserve">needs to calculate and report the </w:t>
      </w:r>
      <w:r>
        <w:rPr>
          <w:rFonts w:eastAsiaTheme="minorEastAsia"/>
          <w:color w:val="000000" w:themeColor="text1"/>
          <w:sz w:val="22"/>
          <w:szCs w:val="22"/>
        </w:rPr>
        <w:t xml:space="preserve">measured </w:t>
      </w:r>
      <w:r w:rsidRPr="004847CB">
        <w:rPr>
          <w:rFonts w:eastAsiaTheme="minorEastAsia"/>
          <w:color w:val="000000" w:themeColor="text1"/>
          <w:sz w:val="22"/>
          <w:szCs w:val="22"/>
        </w:rPr>
        <w:t>L1-RSRP</w:t>
      </w:r>
      <w:r>
        <w:rPr>
          <w:rFonts w:eastAsiaTheme="minorEastAsia"/>
          <w:color w:val="000000" w:themeColor="text1"/>
          <w:sz w:val="22"/>
          <w:szCs w:val="22"/>
        </w:rPr>
        <w:t>s</w:t>
      </w:r>
      <w:r w:rsidRPr="004847CB">
        <w:rPr>
          <w:rFonts w:eastAsiaTheme="minorEastAsia"/>
          <w:color w:val="000000" w:themeColor="text1"/>
          <w:sz w:val="22"/>
          <w:szCs w:val="22"/>
        </w:rPr>
        <w:t xml:space="preserve"> of beam measurem</w:t>
      </w:r>
      <w:r>
        <w:rPr>
          <w:rFonts w:eastAsiaTheme="minorEastAsia"/>
          <w:color w:val="000000" w:themeColor="text1"/>
          <w:sz w:val="22"/>
          <w:szCs w:val="22"/>
        </w:rPr>
        <w:t xml:space="preserve">ent resources configured by </w:t>
      </w:r>
      <w:r w:rsidRPr="004847CB">
        <w:rPr>
          <w:rFonts w:eastAsiaTheme="minorEastAsia"/>
          <w:color w:val="000000" w:themeColor="text1"/>
          <w:sz w:val="22"/>
          <w:szCs w:val="22"/>
        </w:rPr>
        <w:t xml:space="preserve">NW. We believe that leveraging existing </w:t>
      </w:r>
      <w:r>
        <w:rPr>
          <w:rFonts w:eastAsiaTheme="minorEastAsia"/>
          <w:color w:val="000000" w:themeColor="text1"/>
          <w:sz w:val="22"/>
          <w:szCs w:val="22"/>
        </w:rPr>
        <w:t>CSI report framework</w:t>
      </w:r>
      <w:r w:rsidRPr="004847CB">
        <w:rPr>
          <w:rFonts w:eastAsiaTheme="minorEastAsia"/>
          <w:color w:val="000000" w:themeColor="text1"/>
          <w:sz w:val="22"/>
          <w:szCs w:val="22"/>
        </w:rPr>
        <w:t xml:space="preserve">, without the need for large quantities of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be </w:t>
      </w:r>
      <w:bookmarkStart w:id="233" w:name="OLE_LINK8"/>
      <w:r w:rsidRPr="00D13E62">
        <w:rPr>
          <w:rFonts w:eastAsiaTheme="minorEastAsia"/>
          <w:color w:val="000000" w:themeColor="text1"/>
          <w:sz w:val="22"/>
          <w:szCs w:val="22"/>
        </w:rPr>
        <w:t>advantageous</w:t>
      </w:r>
      <w:bookmarkEnd w:id="233"/>
      <w:r w:rsidRPr="004847CB">
        <w:rPr>
          <w:rFonts w:eastAsiaTheme="minorEastAsia"/>
          <w:color w:val="000000" w:themeColor="text1"/>
          <w:sz w:val="22"/>
          <w:szCs w:val="22"/>
        </w:rPr>
        <w:t xml:space="preserve">. For example, collecting L1-RSRP can align </w:t>
      </w:r>
      <w:r>
        <w:rPr>
          <w:rFonts w:eastAsiaTheme="minorEastAsia"/>
          <w:color w:val="000000" w:themeColor="text1"/>
          <w:sz w:val="22"/>
          <w:szCs w:val="22"/>
        </w:rPr>
        <w:t>as closely as possible with existing mechanism based on CSI report for reporting L1-RSRP. Furthermore,</w:t>
      </w:r>
      <w:r w:rsidRPr="004847CB">
        <w:rPr>
          <w:rFonts w:eastAsiaTheme="minorEastAsia"/>
          <w:color w:val="000000" w:themeColor="text1"/>
          <w:sz w:val="22"/>
          <w:szCs w:val="22"/>
        </w:rPr>
        <w:t xml:space="preserve"> NW </w:t>
      </w:r>
      <w:r>
        <w:rPr>
          <w:rFonts w:eastAsiaTheme="minorEastAsia"/>
          <w:color w:val="000000" w:themeColor="text1"/>
          <w:sz w:val="22"/>
          <w:szCs w:val="22"/>
        </w:rPr>
        <w:t>can more promptly access field data to evaluate model performance</w:t>
      </w:r>
      <w:r w:rsidRPr="004847CB">
        <w:rPr>
          <w:rFonts w:eastAsiaTheme="minorEastAsia"/>
          <w:color w:val="000000" w:themeColor="text1"/>
          <w:sz w:val="22"/>
          <w:szCs w:val="22"/>
        </w:rPr>
        <w:t xml:space="preserve">. </w:t>
      </w:r>
      <w:r>
        <w:rPr>
          <w:rFonts w:eastAsiaTheme="minorEastAsia"/>
          <w:color w:val="000000" w:themeColor="text1"/>
          <w:sz w:val="22"/>
          <w:szCs w:val="22"/>
        </w:rPr>
        <w:t>Additionally</w:t>
      </w:r>
      <w:r w:rsidRPr="004847CB">
        <w:rPr>
          <w:rFonts w:eastAsiaTheme="minorEastAsia"/>
          <w:color w:val="000000" w:themeColor="text1"/>
          <w:sz w:val="22"/>
          <w:szCs w:val="22"/>
        </w:rPr>
        <w:t xml:space="preserve">, and most importantly, </w:t>
      </w:r>
      <w:r w:rsidRPr="00197CC7">
        <w:rPr>
          <w:rFonts w:eastAsiaTheme="minorEastAsia"/>
          <w:color w:val="000000" w:themeColor="text1"/>
          <w:sz w:val="22"/>
          <w:szCs w:val="22"/>
        </w:rPr>
        <w:t xml:space="preserve">NW can dynamically determine, based on the </w:t>
      </w:r>
      <w:r>
        <w:rPr>
          <w:rFonts w:eastAsiaTheme="minorEastAsia"/>
          <w:color w:val="000000" w:themeColor="text1"/>
          <w:sz w:val="22"/>
          <w:szCs w:val="22"/>
        </w:rPr>
        <w:t xml:space="preserve">field </w:t>
      </w:r>
      <w:r w:rsidRPr="00197CC7">
        <w:rPr>
          <w:rFonts w:eastAsiaTheme="minorEastAsia"/>
          <w:color w:val="000000" w:themeColor="text1"/>
          <w:sz w:val="22"/>
          <w:szCs w:val="22"/>
        </w:rPr>
        <w:t xml:space="preserve">data already acquired, whether further data collection is warranted in real-time, thus avoiding unnecessary data </w:t>
      </w:r>
      <w:r>
        <w:rPr>
          <w:rFonts w:eastAsiaTheme="minorEastAsia"/>
          <w:color w:val="000000" w:themeColor="text1"/>
          <w:sz w:val="22"/>
          <w:szCs w:val="22"/>
        </w:rPr>
        <w:t>collection</w:t>
      </w:r>
      <w:r w:rsidRPr="00197CC7">
        <w:rPr>
          <w:rFonts w:eastAsiaTheme="minorEastAsia"/>
          <w:color w:val="000000" w:themeColor="text1"/>
          <w:sz w:val="22"/>
          <w:szCs w:val="22"/>
        </w:rPr>
        <w:t>. For instance, in scenarios where data collection is based on periodic or semi-p</w:t>
      </w:r>
      <w:r>
        <w:rPr>
          <w:rFonts w:eastAsiaTheme="minorEastAsia"/>
          <w:color w:val="000000" w:themeColor="text1"/>
          <w:sz w:val="22"/>
          <w:szCs w:val="22"/>
        </w:rPr>
        <w:t>ersistent CSI report</w:t>
      </w:r>
      <w:r w:rsidRPr="00197CC7">
        <w:rPr>
          <w:rFonts w:eastAsiaTheme="minorEastAsia"/>
          <w:color w:val="000000" w:themeColor="text1"/>
          <w:sz w:val="22"/>
          <w:szCs w:val="22"/>
        </w:rPr>
        <w:t xml:space="preserve">, NW can release or deactivate such </w:t>
      </w:r>
      <w:r>
        <w:rPr>
          <w:rFonts w:eastAsiaTheme="minorEastAsia"/>
          <w:color w:val="000000" w:themeColor="text1"/>
          <w:sz w:val="22"/>
          <w:szCs w:val="22"/>
        </w:rPr>
        <w:t>CSI report</w:t>
      </w:r>
      <w:r w:rsidRPr="00197CC7">
        <w:rPr>
          <w:rFonts w:eastAsiaTheme="minorEastAsia"/>
          <w:color w:val="000000" w:themeColor="text1"/>
          <w:sz w:val="22"/>
          <w:szCs w:val="22"/>
        </w:rPr>
        <w:t xml:space="preserve"> once it determines that sufficient </w:t>
      </w:r>
      <w:r>
        <w:rPr>
          <w:rFonts w:eastAsiaTheme="minorEastAsia"/>
          <w:color w:val="000000" w:themeColor="text1"/>
          <w:sz w:val="22"/>
          <w:szCs w:val="22"/>
        </w:rPr>
        <w:t xml:space="preserve">field </w:t>
      </w:r>
      <w:r w:rsidRPr="00197CC7">
        <w:rPr>
          <w:rFonts w:eastAsiaTheme="minorEastAsia"/>
          <w:color w:val="000000" w:themeColor="text1"/>
          <w:sz w:val="22"/>
          <w:szCs w:val="22"/>
        </w:rPr>
        <w:t>data has been collected.</w:t>
      </w:r>
      <w:r w:rsidR="00765FC0">
        <w:rPr>
          <w:rFonts w:eastAsiaTheme="minorEastAsia"/>
          <w:color w:val="000000" w:themeColor="text1"/>
          <w:sz w:val="22"/>
          <w:szCs w:val="22"/>
        </w:rPr>
        <w:t xml:space="preserve"> Therefore, in addition to the data collection discussed/agreed in RAN2, we have the following proposal.</w:t>
      </w:r>
    </w:p>
    <w:p w14:paraId="07E734B4" w14:textId="0EDC9770" w:rsidR="00332D19" w:rsidRPr="00EF1221" w:rsidRDefault="005C049B" w:rsidP="00EF1221">
      <w:pPr>
        <w:pStyle w:val="1st-Proposal-YJ"/>
        <w:spacing w:before="156" w:after="156"/>
        <w:rPr>
          <w:rFonts w:eastAsiaTheme="minorEastAsia"/>
          <w:sz w:val="22"/>
          <w:szCs w:val="22"/>
        </w:rPr>
      </w:pPr>
      <w:bookmarkStart w:id="234" w:name="_Toc181946851"/>
      <w:bookmarkStart w:id="235" w:name="_Toc181946933"/>
      <w:bookmarkStart w:id="236" w:name="_Toc181948736"/>
      <w:r w:rsidRPr="00EF1221">
        <w:rPr>
          <w:rFonts w:eastAsiaTheme="minorEastAsia"/>
          <w:sz w:val="22"/>
          <w:szCs w:val="22"/>
        </w:rPr>
        <w:t>For data collection for NW-sided model, a</w:t>
      </w:r>
      <w:r w:rsidR="00765FC0" w:rsidRPr="00EF1221">
        <w:rPr>
          <w:rFonts w:eastAsiaTheme="minorEastAsia"/>
          <w:sz w:val="22"/>
          <w:szCs w:val="22"/>
        </w:rPr>
        <w:t xml:space="preserve">lso </w:t>
      </w:r>
      <w:r w:rsidRPr="00EF1221">
        <w:rPr>
          <w:rFonts w:eastAsiaTheme="minorEastAsia"/>
          <w:sz w:val="22"/>
          <w:szCs w:val="22"/>
        </w:rPr>
        <w:t>support L1 report leveraging the existing CSI report framework.</w:t>
      </w:r>
      <w:bookmarkEnd w:id="234"/>
      <w:bookmarkEnd w:id="235"/>
      <w:bookmarkEnd w:id="236"/>
    </w:p>
    <w:p w14:paraId="0D78CCEB" w14:textId="38A93360"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Model Inference</w:t>
      </w:r>
    </w:p>
    <w:p w14:paraId="02BCCFE1"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Model inference at UE side</w:t>
      </w:r>
    </w:p>
    <w:p w14:paraId="4E71C71D" w14:textId="00BF614C" w:rsidR="00AE0140" w:rsidRDefault="00AE0140" w:rsidP="00AE0140">
      <w:pPr>
        <w:spacing w:before="156" w:after="156"/>
        <w:rPr>
          <w:rFonts w:eastAsia="Yu Mincho"/>
          <w:color w:val="000000" w:themeColor="text1"/>
          <w:sz w:val="22"/>
          <w:szCs w:val="22"/>
          <w:lang w:eastAsia="ja-JP"/>
        </w:rPr>
      </w:pPr>
      <w:bookmarkStart w:id="237" w:name="OLE_LINK51"/>
      <w:r>
        <w:rPr>
          <w:rFonts w:eastAsia="Yu Mincho"/>
          <w:color w:val="000000" w:themeColor="text1"/>
          <w:sz w:val="22"/>
          <w:szCs w:val="22"/>
          <w:lang w:eastAsia="ja-JP"/>
        </w:rPr>
        <w:t>It is agreed to configure t</w:t>
      </w:r>
      <w:r w:rsidRPr="001362D5">
        <w:rPr>
          <w:rFonts w:eastAsia="Yu Mincho"/>
          <w:color w:val="000000" w:themeColor="text1"/>
          <w:sz w:val="22"/>
          <w:szCs w:val="22"/>
          <w:lang w:eastAsia="ja-JP"/>
        </w:rPr>
        <w:t xml:space="preserve">wo resource </w:t>
      </w:r>
      <w:r>
        <w:rPr>
          <w:rFonts w:eastAsia="Yu Mincho"/>
          <w:color w:val="000000" w:themeColor="text1"/>
          <w:sz w:val="22"/>
          <w:szCs w:val="22"/>
          <w:lang w:eastAsia="ja-JP"/>
        </w:rPr>
        <w:t>sets</w:t>
      </w:r>
      <w:r w:rsidRPr="001362D5">
        <w:rPr>
          <w:rFonts w:eastAsia="Yu Mincho"/>
          <w:color w:val="000000" w:themeColor="text1"/>
          <w:sz w:val="22"/>
          <w:szCs w:val="22"/>
          <w:lang w:eastAsia="ja-JP"/>
        </w:rPr>
        <w:t xml:space="preserve"> for Set A and Set B</w:t>
      </w:r>
      <w:r>
        <w:rPr>
          <w:rFonts w:eastAsia="Yu Mincho"/>
          <w:color w:val="000000" w:themeColor="text1"/>
          <w:sz w:val="22"/>
          <w:szCs w:val="22"/>
          <w:lang w:eastAsia="ja-JP"/>
        </w:rPr>
        <w:t xml:space="preserve">. In the legacy PDSCH rate matching, UE assumed that the corresponding resource elements (REs) for </w:t>
      </w:r>
      <w:r>
        <w:rPr>
          <w:rFonts w:eastAsia="Yu Mincho" w:hint="eastAsia"/>
          <w:color w:val="000000" w:themeColor="text1"/>
          <w:sz w:val="22"/>
          <w:szCs w:val="22"/>
          <w:lang w:eastAsia="ja-JP"/>
        </w:rPr>
        <w:t xml:space="preserve">P/SP NZP-CSI-RS are not used for PDSCH, while the </w:t>
      </w:r>
      <w:r>
        <w:rPr>
          <w:rFonts w:eastAsia="Yu Mincho"/>
          <w:color w:val="000000" w:themeColor="text1"/>
          <w:sz w:val="22"/>
          <w:szCs w:val="22"/>
          <w:lang w:eastAsia="ja-JP"/>
        </w:rPr>
        <w:t>corresponding</w:t>
      </w:r>
      <w:r>
        <w:rPr>
          <w:rFonts w:eastAsia="Yu Mincho" w:hint="eastAsia"/>
          <w:color w:val="000000" w:themeColor="text1"/>
          <w:sz w:val="22"/>
          <w:szCs w:val="22"/>
          <w:lang w:eastAsia="ja-JP"/>
        </w:rPr>
        <w:t xml:space="preserve"> RE</w:t>
      </w:r>
      <w:r>
        <w:rPr>
          <w:rFonts w:eastAsia="Yu Mincho"/>
          <w:color w:val="000000" w:themeColor="text1"/>
          <w:sz w:val="22"/>
          <w:szCs w:val="22"/>
          <w:lang w:eastAsia="ja-JP"/>
        </w:rPr>
        <w:t>s</w:t>
      </w:r>
      <w:r>
        <w:rPr>
          <w:rFonts w:eastAsia="Yu Mincho" w:hint="eastAsia"/>
          <w:color w:val="000000" w:themeColor="text1"/>
          <w:sz w:val="22"/>
          <w:szCs w:val="22"/>
          <w:lang w:eastAsia="ja-JP"/>
        </w:rPr>
        <w:t xml:space="preserve"> for </w:t>
      </w:r>
      <w:r>
        <w:rPr>
          <w:rFonts w:eastAsia="Yu Mincho"/>
          <w:color w:val="000000" w:themeColor="text1"/>
          <w:sz w:val="22"/>
          <w:szCs w:val="22"/>
          <w:lang w:eastAsia="ja-JP"/>
        </w:rPr>
        <w:t>an aperiodic NZP-CSI-RS may be used for PDSCH under certain conditions. When P/SP NZP-CSI-RS are configured and active, the available REs for PDSCH transmission are reduced. This limitation might decrease the overall system throughput.</w:t>
      </w:r>
    </w:p>
    <w:p w14:paraId="5CC9A926" w14:textId="33C85068" w:rsidR="00AE0140" w:rsidRDefault="00AE0140" w:rsidP="00AE0140">
      <w:pPr>
        <w:spacing w:before="156" w:after="156"/>
        <w:rPr>
          <w:rFonts w:eastAsiaTheme="minorEastAsia"/>
          <w:color w:val="000000" w:themeColor="text1"/>
          <w:sz w:val="22"/>
          <w:szCs w:val="22"/>
        </w:rPr>
      </w:pPr>
      <w:r>
        <w:rPr>
          <w:rFonts w:eastAsiaTheme="minorEastAsia"/>
          <w:color w:val="000000" w:themeColor="text1"/>
          <w:sz w:val="22"/>
          <w:szCs w:val="22"/>
        </w:rPr>
        <w:t>If Set A resources are configured with</w:t>
      </w:r>
      <w:r w:rsidR="00656E76">
        <w:rPr>
          <w:rFonts w:eastAsiaTheme="minorEastAsia"/>
          <w:color w:val="000000" w:themeColor="text1"/>
          <w:sz w:val="22"/>
          <w:szCs w:val="22"/>
        </w:rPr>
        <w:t>in</w:t>
      </w:r>
      <w:r>
        <w:rPr>
          <w:rFonts w:eastAsiaTheme="minorEastAsia"/>
          <w:color w:val="000000" w:themeColor="text1"/>
          <w:sz w:val="22"/>
          <w:szCs w:val="22"/>
        </w:rPr>
        <w:t xml:space="preserve"> </w:t>
      </w:r>
      <w:r w:rsidRPr="00AF4B8E">
        <w:rPr>
          <w:rFonts w:eastAsiaTheme="minorEastAsia"/>
          <w:color w:val="000000" w:themeColor="text1"/>
          <w:sz w:val="22"/>
          <w:szCs w:val="22"/>
        </w:rPr>
        <w:t>one</w:t>
      </w:r>
      <w:r w:rsidRPr="00AF4B8E">
        <w:rPr>
          <w:rFonts w:eastAsiaTheme="minorEastAsia"/>
          <w:i/>
          <w:color w:val="000000" w:themeColor="text1"/>
          <w:sz w:val="22"/>
          <w:szCs w:val="22"/>
        </w:rPr>
        <w:t xml:space="preserve"> CSI-ResourceConfigId</w:t>
      </w:r>
      <w:r>
        <w:rPr>
          <w:rFonts w:eastAsiaTheme="minorEastAsia"/>
          <w:color w:val="000000" w:themeColor="text1"/>
          <w:sz w:val="22"/>
          <w:szCs w:val="22"/>
        </w:rPr>
        <w:t xml:space="preserve">, it means that the physical resources (time resource, frequency resource, sequence resource) are provided for Set A beams, which may not be used in model inference and can only be useful during other procedures, </w:t>
      </w:r>
      <w:r w:rsidRPr="00616533">
        <w:rPr>
          <w:rFonts w:eastAsiaTheme="minorEastAsia"/>
          <w:i/>
          <w:color w:val="000000" w:themeColor="text1"/>
          <w:sz w:val="22"/>
          <w:szCs w:val="22"/>
        </w:rPr>
        <w:t>e.g.</w:t>
      </w:r>
      <w:r>
        <w:rPr>
          <w:rFonts w:eastAsiaTheme="minorEastAsia"/>
          <w:color w:val="000000" w:themeColor="text1"/>
          <w:sz w:val="22"/>
          <w:szCs w:val="22"/>
        </w:rPr>
        <w:t>, model training. The configured resources for Set A should be available for other channel/signal (e.g., PDSCH) during model inference.</w:t>
      </w:r>
    </w:p>
    <w:p w14:paraId="7DF0798D" w14:textId="15B6708D" w:rsidR="00AE0140" w:rsidRPr="00946E7C" w:rsidRDefault="00AE0140" w:rsidP="00946E7C">
      <w:pPr>
        <w:pStyle w:val="1st-ob-YJ"/>
        <w:spacing w:before="156" w:after="156"/>
        <w:rPr>
          <w:rFonts w:eastAsiaTheme="minorEastAsia"/>
          <w:sz w:val="22"/>
          <w:szCs w:val="22"/>
        </w:rPr>
      </w:pPr>
      <w:bookmarkStart w:id="238" w:name="_Toc181946897"/>
      <w:bookmarkStart w:id="239" w:name="_Toc181946911"/>
      <w:bookmarkStart w:id="240" w:name="_Toc181948714"/>
      <w:r w:rsidRPr="009E40BE">
        <w:rPr>
          <w:rFonts w:eastAsiaTheme="minorEastAsia"/>
          <w:sz w:val="22"/>
          <w:szCs w:val="22"/>
        </w:rPr>
        <w:t>P/SP NZP-CSI-RS are configured and active for model inference, it might impact the overall system throughput.</w:t>
      </w:r>
      <w:bookmarkEnd w:id="238"/>
      <w:bookmarkEnd w:id="239"/>
      <w:bookmarkEnd w:id="240"/>
    </w:p>
    <w:p w14:paraId="011BCA30" w14:textId="08C3036C" w:rsidR="008C3D14" w:rsidRPr="00946E7C" w:rsidRDefault="008C3D14" w:rsidP="00AE0140">
      <w:pPr>
        <w:pStyle w:val="1st-Proposal-YJ"/>
        <w:spacing w:before="156" w:after="156"/>
        <w:rPr>
          <w:rFonts w:eastAsiaTheme="minorEastAsia"/>
          <w:sz w:val="22"/>
          <w:szCs w:val="22"/>
        </w:rPr>
      </w:pPr>
      <w:bookmarkStart w:id="241" w:name="_Toc165875541"/>
      <w:bookmarkStart w:id="242" w:name="_Toc165875605"/>
      <w:bookmarkStart w:id="243" w:name="_Toc165875664"/>
      <w:bookmarkStart w:id="244" w:name="_Toc165987476"/>
      <w:bookmarkStart w:id="245" w:name="_Toc166164252"/>
      <w:bookmarkStart w:id="246" w:name="_Toc166164750"/>
      <w:bookmarkStart w:id="247" w:name="_Toc166164852"/>
      <w:bookmarkStart w:id="248" w:name="_Toc173935389"/>
      <w:bookmarkStart w:id="249" w:name="_Toc173935675"/>
      <w:bookmarkStart w:id="250" w:name="_Toc173935738"/>
      <w:bookmarkStart w:id="251" w:name="_Toc173935801"/>
      <w:bookmarkStart w:id="252" w:name="_Toc173935976"/>
      <w:bookmarkStart w:id="253" w:name="_Toc174032393"/>
      <w:bookmarkStart w:id="254" w:name="_Toc174032949"/>
      <w:bookmarkStart w:id="255" w:name="_Toc174033512"/>
      <w:bookmarkStart w:id="256" w:name="_Toc178499538"/>
      <w:bookmarkStart w:id="257" w:name="_Toc178499612"/>
      <w:bookmarkStart w:id="258" w:name="_Toc178499698"/>
      <w:bookmarkStart w:id="259" w:name="_Toc178499770"/>
      <w:bookmarkStart w:id="260" w:name="_Toc178499841"/>
      <w:bookmarkStart w:id="261" w:name="_Toc178499911"/>
      <w:bookmarkStart w:id="262" w:name="_Toc181946853"/>
      <w:bookmarkStart w:id="263" w:name="_Toc181946935"/>
      <w:bookmarkStart w:id="264" w:name="_Toc181948737"/>
      <w:r w:rsidRPr="00946E7C">
        <w:rPr>
          <w:rFonts w:eastAsiaTheme="minorEastAsia"/>
          <w:sz w:val="22"/>
          <w:szCs w:val="22"/>
        </w:rPr>
        <w:t xml:space="preserve">The configured </w:t>
      </w:r>
      <w:r w:rsidR="00AE0140" w:rsidRPr="00AE0140">
        <w:rPr>
          <w:rFonts w:eastAsiaTheme="minorEastAsia"/>
          <w:sz w:val="22"/>
          <w:szCs w:val="22"/>
        </w:rPr>
        <w:t xml:space="preserve">P/SP NZP-CSI-RS </w:t>
      </w:r>
      <w:r w:rsidRPr="00946E7C">
        <w:rPr>
          <w:rFonts w:eastAsiaTheme="minorEastAsia"/>
          <w:sz w:val="22"/>
          <w:szCs w:val="22"/>
        </w:rPr>
        <w:t xml:space="preserve">resources for Set A </w:t>
      </w:r>
      <w:r w:rsidR="0002177C" w:rsidRPr="00946E7C">
        <w:rPr>
          <w:rFonts w:eastAsiaTheme="minorEastAsia"/>
          <w:sz w:val="22"/>
          <w:szCs w:val="22"/>
        </w:rPr>
        <w:t xml:space="preserve">should be </w:t>
      </w:r>
      <w:r w:rsidRPr="00946E7C">
        <w:rPr>
          <w:rFonts w:eastAsiaTheme="minorEastAsia"/>
          <w:sz w:val="22"/>
          <w:szCs w:val="22"/>
        </w:rPr>
        <w:t>available for other channel/signal (e.g., PDSCH) at least during model inference.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07FA1AA" w14:textId="287B9CCA" w:rsidR="00332D19" w:rsidRPr="007E2F57" w:rsidRDefault="00AE630F" w:rsidP="00332D19">
      <w:pPr>
        <w:spacing w:before="156" w:after="156"/>
        <w:rPr>
          <w:rFonts w:eastAsiaTheme="minorEastAsia"/>
          <w:color w:val="000000" w:themeColor="text1"/>
          <w:sz w:val="22"/>
          <w:szCs w:val="22"/>
        </w:rPr>
      </w:pPr>
      <w:r>
        <w:rPr>
          <w:rFonts w:eastAsiaTheme="minorEastAsia"/>
          <w:color w:val="000000" w:themeColor="text1"/>
          <w:sz w:val="22"/>
          <w:szCs w:val="22"/>
        </w:rPr>
        <w:t>In legacy spec, f</w:t>
      </w:r>
      <w:r w:rsidR="00332D19">
        <w:rPr>
          <w:rFonts w:eastAsiaTheme="minorEastAsia"/>
          <w:color w:val="000000" w:themeColor="text1"/>
          <w:sz w:val="22"/>
          <w:szCs w:val="22"/>
        </w:rPr>
        <w:t>or reporting measured beams, the reported measured beam(s) are selected based on measured L1-RSRPs,</w:t>
      </w:r>
      <w:r w:rsidR="00332D19" w:rsidRPr="00761167">
        <w:rPr>
          <w:rFonts w:eastAsiaTheme="minorEastAsia"/>
          <w:i/>
          <w:color w:val="000000" w:themeColor="text1"/>
          <w:sz w:val="22"/>
          <w:szCs w:val="22"/>
        </w:rPr>
        <w:t xml:space="preserve"> </w:t>
      </w:r>
      <w:r w:rsidR="00A64817">
        <w:rPr>
          <w:rFonts w:eastAsiaTheme="minorEastAsia"/>
          <w:i/>
          <w:color w:val="000000" w:themeColor="text1"/>
          <w:sz w:val="22"/>
          <w:szCs w:val="22"/>
        </w:rPr>
        <w:t>e.g.</w:t>
      </w:r>
      <w:r w:rsidR="00332D19">
        <w:rPr>
          <w:rFonts w:eastAsiaTheme="minorEastAsia"/>
          <w:color w:val="000000" w:themeColor="text1"/>
          <w:sz w:val="22"/>
          <w:szCs w:val="22"/>
        </w:rPr>
        <w:t xml:space="preserve">, UE </w:t>
      </w:r>
      <w:r w:rsidR="00A64817">
        <w:rPr>
          <w:rFonts w:eastAsiaTheme="minorEastAsia"/>
          <w:color w:val="000000" w:themeColor="text1"/>
          <w:sz w:val="22"/>
          <w:szCs w:val="22"/>
        </w:rPr>
        <w:t xml:space="preserve">may </w:t>
      </w:r>
      <w:r w:rsidR="00332D19">
        <w:rPr>
          <w:rFonts w:eastAsiaTheme="minorEastAsia"/>
          <w:color w:val="000000" w:themeColor="text1"/>
          <w:sz w:val="22"/>
          <w:szCs w:val="22"/>
        </w:rPr>
        <w:t>report top</w:t>
      </w:r>
      <w:r w:rsidR="00C12892">
        <w:rPr>
          <w:rFonts w:eastAsiaTheme="minorEastAsia"/>
          <w:color w:val="000000" w:themeColor="text1"/>
          <w:sz w:val="22"/>
          <w:szCs w:val="22"/>
        </w:rPr>
        <w:t xml:space="preserve"> </w:t>
      </w:r>
      <w:r w:rsidR="00332D19">
        <w:rPr>
          <w:rFonts w:eastAsiaTheme="minorEastAsia"/>
          <w:color w:val="000000" w:themeColor="text1"/>
          <w:sz w:val="22"/>
          <w:szCs w:val="22"/>
        </w:rPr>
        <w:t>beam(s) with the largest L1-RSRP to NW</w:t>
      </w:r>
      <w:r w:rsidR="00A64817">
        <w:rPr>
          <w:rFonts w:eastAsiaTheme="minorEastAsia"/>
          <w:color w:val="000000" w:themeColor="text1"/>
          <w:sz w:val="22"/>
          <w:szCs w:val="22"/>
        </w:rPr>
        <w:t>, or based on UE selection</w:t>
      </w:r>
      <w:r w:rsidR="00332D19">
        <w:rPr>
          <w:rFonts w:eastAsiaTheme="minorEastAsia"/>
          <w:color w:val="000000" w:themeColor="text1"/>
          <w:sz w:val="22"/>
          <w:szCs w:val="22"/>
        </w:rPr>
        <w:t>. Similarly, for reporting predicted beams, some pre-defined rules are needed.</w:t>
      </w:r>
      <w:r w:rsidR="00A64817">
        <w:rPr>
          <w:rFonts w:eastAsiaTheme="minorEastAsia"/>
          <w:color w:val="000000" w:themeColor="text1"/>
          <w:sz w:val="22"/>
          <w:szCs w:val="22"/>
        </w:rPr>
        <w:t xml:space="preserve"> In last meeting, it is FFS on</w:t>
      </w:r>
      <w:r w:rsidR="00A64817" w:rsidRPr="00A64817">
        <w:t xml:space="preserve"> </w:t>
      </w:r>
      <w:r w:rsidR="00A64817" w:rsidRPr="00A64817">
        <w:rPr>
          <w:rFonts w:eastAsiaTheme="minorEastAsia"/>
          <w:color w:val="000000" w:themeColor="text1"/>
          <w:sz w:val="22"/>
          <w:szCs w:val="22"/>
        </w:rPr>
        <w:t>the definition of predicted Top K beam(s)</w:t>
      </w:r>
      <w:r w:rsidR="00A64817">
        <w:rPr>
          <w:rFonts w:eastAsiaTheme="minorEastAsia"/>
          <w:color w:val="000000" w:themeColor="text1"/>
          <w:sz w:val="22"/>
          <w:szCs w:val="22"/>
        </w:rPr>
        <w:t>.</w:t>
      </w:r>
      <w:r w:rsidR="00332D19">
        <w:rPr>
          <w:rFonts w:eastAsiaTheme="minorEastAsia"/>
          <w:color w:val="000000" w:themeColor="text1"/>
          <w:sz w:val="22"/>
          <w:szCs w:val="22"/>
        </w:rPr>
        <w:t xml:space="preserve"> Specifically, </w:t>
      </w:r>
      <w:r w:rsidR="00332D19" w:rsidRPr="007E2F57">
        <w:rPr>
          <w:rFonts w:eastAsiaTheme="minorEastAsia"/>
          <w:color w:val="000000" w:themeColor="text1"/>
          <w:sz w:val="22"/>
          <w:szCs w:val="22"/>
        </w:rPr>
        <w:t>for classification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 xml:space="preserve">, </w:t>
      </w:r>
      <w:bookmarkStart w:id="265" w:name="OLE_LINK124"/>
      <w:bookmarkStart w:id="266" w:name="OLE_LINK125"/>
      <w:r w:rsidR="00332D19">
        <w:rPr>
          <w:rFonts w:eastAsiaTheme="minorEastAsia"/>
          <w:color w:val="000000" w:themeColor="text1"/>
          <w:sz w:val="22"/>
          <w:szCs w:val="22"/>
        </w:rPr>
        <w:t>the reported predicted beams can be selected based on</w:t>
      </w:r>
      <w:bookmarkEnd w:id="265"/>
      <w:bookmarkEnd w:id="266"/>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probability of being </w:t>
      </w:r>
      <w:bookmarkStart w:id="267" w:name="OLE_LINK114"/>
      <w:bookmarkStart w:id="268" w:name="OLE_LINK115"/>
      <w:r w:rsidR="00E276C5">
        <w:rPr>
          <w:rFonts w:eastAsiaTheme="minorEastAsia"/>
          <w:color w:val="000000" w:themeColor="text1"/>
          <w:sz w:val="22"/>
          <w:szCs w:val="22"/>
        </w:rPr>
        <w:t>Top 1 or Top K</w:t>
      </w:r>
      <w:bookmarkEnd w:id="267"/>
      <w:bookmarkEnd w:id="268"/>
      <w:r w:rsidR="00332D19" w:rsidRPr="007E2F57">
        <w:rPr>
          <w:rFonts w:eastAsiaTheme="minorEastAsia"/>
          <w:color w:val="000000" w:themeColor="text1"/>
          <w:sz w:val="22"/>
          <w:szCs w:val="22"/>
        </w:rPr>
        <w:t xml:space="preserve"> beam higher than a threshold</w:t>
      </w:r>
      <w:r w:rsidR="00332D19">
        <w:rPr>
          <w:rFonts w:eastAsiaTheme="minorEastAsia"/>
          <w:color w:val="000000" w:themeColor="text1"/>
          <w:sz w:val="22"/>
          <w:szCs w:val="22"/>
        </w:rPr>
        <w:t xml:space="preserve">, </w:t>
      </w:r>
      <w:r w:rsidR="00332D19" w:rsidRPr="00761167">
        <w:rPr>
          <w:rFonts w:eastAsiaTheme="minorEastAsia"/>
          <w:i/>
          <w:color w:val="000000" w:themeColor="text1"/>
          <w:sz w:val="22"/>
          <w:szCs w:val="22"/>
        </w:rPr>
        <w:lastRenderedPageBreak/>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a sum </w:t>
      </w:r>
      <w:bookmarkStart w:id="269" w:name="OLE_LINK122"/>
      <w:bookmarkStart w:id="270" w:name="OLE_LINK123"/>
      <w:r w:rsidR="00332D19" w:rsidRPr="007E2F57">
        <w:rPr>
          <w:rFonts w:eastAsiaTheme="minorEastAsia"/>
          <w:color w:val="000000" w:themeColor="text1"/>
          <w:sz w:val="22"/>
          <w:szCs w:val="22"/>
        </w:rPr>
        <w:t xml:space="preserve">probability of being </w:t>
      </w:r>
      <w:r w:rsidR="00E276C5">
        <w:rPr>
          <w:rFonts w:eastAsiaTheme="minorEastAsia"/>
          <w:color w:val="000000" w:themeColor="text1"/>
          <w:kern w:val="0"/>
          <w:sz w:val="22"/>
          <w:szCs w:val="22"/>
        </w:rPr>
        <w:t>Top 1 or Top K</w:t>
      </w:r>
      <w:r w:rsidR="00E276C5" w:rsidRPr="007E2F57" w:rsidDel="00E276C5">
        <w:rPr>
          <w:rFonts w:eastAsiaTheme="minorEastAsia"/>
          <w:color w:val="000000" w:themeColor="text1"/>
          <w:sz w:val="22"/>
          <w:szCs w:val="22"/>
        </w:rPr>
        <w:t xml:space="preserve"> </w:t>
      </w:r>
      <w:r w:rsidR="00332D19" w:rsidRPr="007E2F57">
        <w:rPr>
          <w:rFonts w:eastAsiaTheme="minorEastAsia"/>
          <w:color w:val="000000" w:themeColor="text1"/>
          <w:sz w:val="22"/>
          <w:szCs w:val="22"/>
        </w:rPr>
        <w:t>beam higher than a threshold</w:t>
      </w:r>
      <w:bookmarkEnd w:id="269"/>
      <w:bookmarkEnd w:id="270"/>
      <w:r w:rsidR="00332D19">
        <w:rPr>
          <w:rFonts w:eastAsiaTheme="minorEastAsia"/>
          <w:color w:val="000000" w:themeColor="text1"/>
          <w:sz w:val="22"/>
          <w:szCs w:val="22"/>
        </w:rPr>
        <w:t xml:space="preserve">. For </w:t>
      </w:r>
      <w:r w:rsidR="00332D19" w:rsidRPr="007E2F57">
        <w:rPr>
          <w:rFonts w:eastAsiaTheme="minorEastAsia"/>
          <w:color w:val="000000" w:themeColor="text1"/>
          <w:sz w:val="22"/>
          <w:szCs w:val="22"/>
        </w:rPr>
        <w:t>regression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w:t>
      </w:r>
      <w:r w:rsidR="00332D19" w:rsidRPr="00FC126E">
        <w:rPr>
          <w:rFonts w:eastAsiaTheme="minorEastAsia"/>
          <w:color w:val="000000" w:themeColor="text1"/>
          <w:sz w:val="22"/>
          <w:szCs w:val="22"/>
        </w:rPr>
        <w:t xml:space="preserve"> </w:t>
      </w:r>
      <w:r w:rsidR="00332D19">
        <w:rPr>
          <w:rFonts w:eastAsiaTheme="minorEastAsia"/>
          <w:color w:val="000000" w:themeColor="text1"/>
          <w:sz w:val="22"/>
          <w:szCs w:val="22"/>
        </w:rPr>
        <w:t>the reported predicted beams can be selected based on predicted L1-RSRP,</w:t>
      </w:r>
      <w:r w:rsidR="00332D19" w:rsidRPr="007E2F57">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w:t>
      </w:r>
      <w:r w:rsidR="0053082B">
        <w:rPr>
          <w:rFonts w:eastAsiaTheme="minorEastAsia"/>
          <w:color w:val="000000" w:themeColor="text1"/>
          <w:sz w:val="22"/>
          <w:szCs w:val="22"/>
        </w:rPr>
        <w:t xml:space="preserve">predicted </w:t>
      </w:r>
      <w:r w:rsidR="00332D19" w:rsidRPr="007E2F57">
        <w:rPr>
          <w:rFonts w:eastAsiaTheme="minorEastAsia"/>
          <w:color w:val="000000" w:themeColor="text1"/>
          <w:sz w:val="22"/>
          <w:szCs w:val="22"/>
        </w:rPr>
        <w:t>L1-RSRP higher than a threshold.</w:t>
      </w:r>
    </w:p>
    <w:p w14:paraId="5B69AFB4" w14:textId="038F9760" w:rsidR="00332D19" w:rsidRPr="005D2006" w:rsidRDefault="00332D19" w:rsidP="005D2006">
      <w:pPr>
        <w:pStyle w:val="1st-Proposal-YJ"/>
        <w:spacing w:before="156" w:after="156"/>
        <w:rPr>
          <w:rFonts w:eastAsiaTheme="minorEastAsia"/>
          <w:sz w:val="22"/>
          <w:szCs w:val="22"/>
        </w:rPr>
      </w:pPr>
      <w:bookmarkStart w:id="271" w:name="_Toc162427844"/>
      <w:bookmarkStart w:id="272" w:name="_Toc162442301"/>
      <w:bookmarkStart w:id="273" w:name="_Toc162594380"/>
      <w:bookmarkStart w:id="274" w:name="_Toc162594585"/>
      <w:bookmarkStart w:id="275" w:name="_Toc162594635"/>
      <w:bookmarkStart w:id="276" w:name="_Toc162594828"/>
      <w:bookmarkStart w:id="277" w:name="_Toc162596568"/>
      <w:bookmarkStart w:id="278" w:name="_Toc162597629"/>
      <w:bookmarkStart w:id="279" w:name="_Toc162598240"/>
      <w:bookmarkStart w:id="280" w:name="_Toc162873546"/>
      <w:bookmarkStart w:id="281" w:name="_Toc162939884"/>
      <w:bookmarkStart w:id="282" w:name="_Toc162939940"/>
      <w:bookmarkStart w:id="283" w:name="_Toc162939996"/>
      <w:bookmarkStart w:id="284" w:name="_Toc162940053"/>
      <w:bookmarkStart w:id="285" w:name="_Toc162941481"/>
      <w:bookmarkStart w:id="286" w:name="_Toc163047759"/>
      <w:bookmarkStart w:id="287" w:name="_Toc163050388"/>
      <w:bookmarkStart w:id="288" w:name="_Toc163050620"/>
      <w:bookmarkStart w:id="289" w:name="_Toc163050825"/>
      <w:bookmarkStart w:id="290" w:name="_Toc163050902"/>
      <w:bookmarkStart w:id="291" w:name="_Toc165875542"/>
      <w:bookmarkStart w:id="292" w:name="_Toc165875606"/>
      <w:bookmarkStart w:id="293" w:name="_Toc165875665"/>
      <w:bookmarkStart w:id="294" w:name="_Toc165987477"/>
      <w:bookmarkStart w:id="295" w:name="_Toc166164253"/>
      <w:bookmarkStart w:id="296" w:name="_Toc166164751"/>
      <w:bookmarkStart w:id="297" w:name="_Toc166164853"/>
      <w:bookmarkStart w:id="298" w:name="_Toc173935390"/>
      <w:bookmarkStart w:id="299" w:name="_Toc173935676"/>
      <w:bookmarkStart w:id="300" w:name="_Toc173935739"/>
      <w:bookmarkStart w:id="301" w:name="_Toc173935802"/>
      <w:bookmarkStart w:id="302" w:name="_Toc173935977"/>
      <w:bookmarkStart w:id="303" w:name="_Toc174032394"/>
      <w:bookmarkStart w:id="304" w:name="_Toc174032950"/>
      <w:bookmarkStart w:id="305" w:name="_Toc174033513"/>
      <w:bookmarkStart w:id="306" w:name="_Toc178499539"/>
      <w:bookmarkStart w:id="307" w:name="_Toc178499613"/>
      <w:bookmarkStart w:id="308" w:name="_Toc178499699"/>
      <w:bookmarkStart w:id="309" w:name="_Toc178499771"/>
      <w:bookmarkStart w:id="310" w:name="_Toc178499842"/>
      <w:bookmarkStart w:id="311" w:name="_Toc178499912"/>
      <w:bookmarkStart w:id="312" w:name="_Toc181946854"/>
      <w:bookmarkStart w:id="313" w:name="_Toc181946936"/>
      <w:bookmarkStart w:id="314" w:name="_Toc181948738"/>
      <w:r>
        <w:rPr>
          <w:rFonts w:eastAsiaTheme="minorEastAsia"/>
          <w:sz w:val="22"/>
          <w:szCs w:val="22"/>
        </w:rPr>
        <w:t>Support selecting Top-</w:t>
      </w:r>
      <w:r w:rsidR="00A64817">
        <w:rPr>
          <w:rFonts w:eastAsiaTheme="minorEastAsia"/>
          <w:sz w:val="22"/>
          <w:szCs w:val="22"/>
        </w:rPr>
        <w:t xml:space="preserve">K </w:t>
      </w:r>
      <w:r>
        <w:rPr>
          <w:rFonts w:eastAsiaTheme="minorEastAsia"/>
          <w:sz w:val="22"/>
          <w:szCs w:val="22"/>
        </w:rPr>
        <w:t xml:space="preserve">beam(s) </w:t>
      </w:r>
      <w:r w:rsidRPr="00243F2F">
        <w:rPr>
          <w:rFonts w:eastAsiaTheme="minorEastAsia"/>
          <w:sz w:val="22"/>
          <w:szCs w:val="22"/>
        </w:rPr>
        <w:t>according to some pre-defined rules</w:t>
      </w:r>
      <w:r>
        <w:rPr>
          <w:rFonts w:eastAsiaTheme="minorEastAsia"/>
          <w:sz w:val="22"/>
          <w:szCs w:val="22"/>
        </w:rPr>
        <w:t xml:space="preserve"> (</w:t>
      </w:r>
      <w:r w:rsidRPr="00243F2F">
        <w:rPr>
          <w:rFonts w:eastAsiaTheme="minorEastAsia"/>
          <w:sz w:val="22"/>
          <w:szCs w:val="22"/>
        </w:rPr>
        <w:t xml:space="preserve">e.g., a sum probability of being </w:t>
      </w:r>
      <w:bookmarkStart w:id="315" w:name="OLE_LINK116"/>
      <w:bookmarkStart w:id="316" w:name="OLE_LINK117"/>
      <w:r w:rsidR="00E276C5">
        <w:rPr>
          <w:rFonts w:eastAsiaTheme="minorEastAsia"/>
          <w:color w:val="000000" w:themeColor="text1"/>
          <w:kern w:val="0"/>
          <w:sz w:val="22"/>
          <w:szCs w:val="22"/>
        </w:rPr>
        <w:t>Top 1 or Top K</w:t>
      </w:r>
      <w:bookmarkEnd w:id="315"/>
      <w:bookmarkEnd w:id="316"/>
      <w:r w:rsidR="00E276C5" w:rsidRPr="00243F2F" w:rsidDel="00E276C5">
        <w:rPr>
          <w:rFonts w:eastAsiaTheme="minorEastAsia"/>
          <w:sz w:val="22"/>
          <w:szCs w:val="22"/>
        </w:rPr>
        <w:t xml:space="preserve"> </w:t>
      </w:r>
      <w:r w:rsidRPr="00243F2F">
        <w:rPr>
          <w:rFonts w:eastAsiaTheme="minorEastAsia"/>
          <w:sz w:val="22"/>
          <w:szCs w:val="22"/>
        </w:rPr>
        <w:t xml:space="preserve">beam higher than a threshold, </w:t>
      </w:r>
      <w:r w:rsidR="00E276C5">
        <w:rPr>
          <w:rFonts w:eastAsiaTheme="minorEastAsia"/>
          <w:sz w:val="22"/>
          <w:szCs w:val="22"/>
        </w:rPr>
        <w:t xml:space="preserve">predicted </w:t>
      </w:r>
      <w:r w:rsidRPr="00243F2F">
        <w:rPr>
          <w:rFonts w:eastAsiaTheme="minorEastAsia"/>
          <w:sz w:val="22"/>
          <w:szCs w:val="22"/>
        </w:rPr>
        <w:t>L1-RSRP higher than a threshold</w:t>
      </w:r>
      <w:r>
        <w:rPr>
          <w:rFonts w:eastAsiaTheme="minorEastAsia"/>
          <w:sz w:val="22"/>
          <w:szCs w:val="22"/>
        </w:rPr>
        <w:t>) as the reported predicted beams</w:t>
      </w:r>
      <w:r w:rsidRPr="00243F2F">
        <w:rPr>
          <w:rFonts w:eastAsiaTheme="minorEastAsia"/>
          <w:sz w:val="22"/>
          <w:szCs w:val="22"/>
        </w:rPr>
        <w:t>.</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BCC4944" w14:textId="50669B95" w:rsidR="00A50D45" w:rsidRDefault="00332D19" w:rsidP="00332D19">
      <w:pPr>
        <w:spacing w:before="156" w:after="156"/>
        <w:rPr>
          <w:rFonts w:eastAsiaTheme="minorEastAsia"/>
          <w:color w:val="000000" w:themeColor="text1"/>
          <w:sz w:val="22"/>
          <w:szCs w:val="22"/>
        </w:rPr>
      </w:pPr>
      <w:bookmarkStart w:id="317" w:name="OLE_LINK118"/>
      <w:bookmarkStart w:id="318" w:name="OLE_LINK119"/>
      <w:r>
        <w:rPr>
          <w:rFonts w:eastAsiaTheme="minorEastAsia"/>
          <w:color w:val="000000" w:themeColor="text1"/>
          <w:sz w:val="22"/>
          <w:szCs w:val="22"/>
        </w:rPr>
        <w:t xml:space="preserve">For reporting measured beams, </w:t>
      </w:r>
      <w:r w:rsidR="008348EF">
        <w:rPr>
          <w:rFonts w:eastAsiaTheme="minorEastAsia"/>
          <w:color w:val="000000" w:themeColor="text1"/>
          <w:sz w:val="22"/>
          <w:szCs w:val="22"/>
        </w:rPr>
        <w:t>the value of K (</w:t>
      </w:r>
      <w:r w:rsidR="008348EF" w:rsidRPr="008A6AE3">
        <w:rPr>
          <w:rFonts w:eastAsiaTheme="minorEastAsia"/>
          <w:i/>
          <w:color w:val="000000" w:themeColor="text1"/>
          <w:sz w:val="22"/>
          <w:szCs w:val="22"/>
        </w:rPr>
        <w:t>i.e.</w:t>
      </w:r>
      <w:r w:rsidR="008348EF">
        <w:rPr>
          <w:rFonts w:eastAsiaTheme="minorEastAsia"/>
          <w:color w:val="000000" w:themeColor="text1"/>
          <w:sz w:val="22"/>
          <w:szCs w:val="22"/>
        </w:rPr>
        <w:t xml:space="preserve">, </w:t>
      </w:r>
      <w:r>
        <w:rPr>
          <w:rFonts w:eastAsiaTheme="minorEastAsia"/>
          <w:color w:val="000000" w:themeColor="text1"/>
          <w:sz w:val="22"/>
          <w:szCs w:val="22"/>
        </w:rPr>
        <w:t>the number of beams to report</w:t>
      </w:r>
      <w:r w:rsidR="008348EF">
        <w:rPr>
          <w:rFonts w:eastAsiaTheme="minorEastAsia"/>
          <w:color w:val="000000" w:themeColor="text1"/>
          <w:sz w:val="22"/>
          <w:szCs w:val="22"/>
        </w:rPr>
        <w:t>)</w:t>
      </w:r>
      <w:r>
        <w:rPr>
          <w:rFonts w:eastAsiaTheme="minorEastAsia"/>
          <w:color w:val="000000" w:themeColor="text1"/>
          <w:sz w:val="22"/>
          <w:szCs w:val="22"/>
        </w:rPr>
        <w:t xml:space="preserve"> is </w:t>
      </w:r>
      <w:r w:rsidR="00D336DB">
        <w:rPr>
          <w:rFonts w:eastAsiaTheme="minorEastAsia"/>
          <w:color w:val="000000" w:themeColor="text1"/>
          <w:sz w:val="22"/>
          <w:szCs w:val="22"/>
        </w:rPr>
        <w:t xml:space="preserve">explicitly </w:t>
      </w:r>
      <w:r>
        <w:rPr>
          <w:rFonts w:eastAsiaTheme="minorEastAsia"/>
          <w:color w:val="000000" w:themeColor="text1"/>
          <w:sz w:val="22"/>
          <w:szCs w:val="22"/>
        </w:rPr>
        <w:t>configured by NW</w:t>
      </w:r>
      <w:bookmarkEnd w:id="317"/>
      <w:bookmarkEnd w:id="318"/>
      <w:r w:rsidR="00D336DB">
        <w:rPr>
          <w:rFonts w:eastAsiaTheme="minorEastAsia"/>
          <w:color w:val="000000" w:themeColor="text1"/>
          <w:sz w:val="22"/>
          <w:szCs w:val="22"/>
        </w:rPr>
        <w:t>, in other words, K is determined by NW</w:t>
      </w:r>
      <w:r>
        <w:rPr>
          <w:rFonts w:eastAsiaTheme="minorEastAsia"/>
          <w:color w:val="000000" w:themeColor="text1"/>
          <w:sz w:val="22"/>
          <w:szCs w:val="22"/>
        </w:rPr>
        <w:t xml:space="preserve">. However, </w:t>
      </w:r>
      <w:bookmarkStart w:id="319" w:name="OLE_LINK120"/>
      <w:bookmarkStart w:id="320" w:name="OLE_LINK121"/>
      <w:r>
        <w:rPr>
          <w:rFonts w:eastAsiaTheme="minorEastAsia"/>
          <w:color w:val="000000" w:themeColor="text1"/>
          <w:sz w:val="22"/>
          <w:szCs w:val="22"/>
        </w:rPr>
        <w:t>for reporting predicted beams,</w:t>
      </w:r>
      <w:bookmarkEnd w:id="319"/>
      <w:bookmarkEnd w:id="320"/>
      <w:r>
        <w:rPr>
          <w:rFonts w:eastAsiaTheme="minorEastAsia"/>
          <w:color w:val="000000" w:themeColor="text1"/>
          <w:sz w:val="22"/>
          <w:szCs w:val="22"/>
        </w:rPr>
        <w:t xml:space="preserve"> </w:t>
      </w:r>
      <w:r w:rsidRPr="007E2F57">
        <w:rPr>
          <w:rFonts w:eastAsiaTheme="minorEastAsia"/>
          <w:color w:val="000000" w:themeColor="text1"/>
          <w:sz w:val="22"/>
          <w:szCs w:val="22"/>
        </w:rPr>
        <w:t xml:space="preserve">in some cases, </w:t>
      </w:r>
      <w:r>
        <w:rPr>
          <w:rFonts w:eastAsiaTheme="minorEastAsia"/>
          <w:color w:val="000000" w:themeColor="text1"/>
          <w:sz w:val="22"/>
          <w:szCs w:val="22"/>
        </w:rPr>
        <w:t>the number of beams to report configured by NW may not be sufficient to find the real best beam. For instance</w:t>
      </w:r>
      <w:r w:rsidRPr="007E2F57">
        <w:rPr>
          <w:rFonts w:eastAsiaTheme="minorEastAsia"/>
          <w:color w:val="000000" w:themeColor="text1"/>
          <w:sz w:val="22"/>
          <w:szCs w:val="22"/>
        </w:rPr>
        <w:t xml:space="preserve">, </w:t>
      </w:r>
      <w:r>
        <w:rPr>
          <w:rFonts w:eastAsiaTheme="minorEastAsia"/>
          <w:color w:val="000000" w:themeColor="text1"/>
          <w:sz w:val="22"/>
          <w:szCs w:val="22"/>
        </w:rPr>
        <w:t xml:space="preserve">in AI/ML model output, </w:t>
      </w:r>
      <w:r w:rsidRPr="00607058">
        <w:rPr>
          <w:rFonts w:eastAsiaTheme="minorEastAsia"/>
          <w:color w:val="000000" w:themeColor="text1"/>
          <w:sz w:val="22"/>
          <w:szCs w:val="22"/>
        </w:rPr>
        <w:t xml:space="preserve">when multiple </w:t>
      </w:r>
      <w:r w:rsidR="00D336DB">
        <w:rPr>
          <w:rFonts w:eastAsiaTheme="minorEastAsia"/>
          <w:color w:val="000000" w:themeColor="text1"/>
          <w:sz w:val="22"/>
          <w:szCs w:val="22"/>
        </w:rPr>
        <w:t xml:space="preserve">predicted </w:t>
      </w:r>
      <w:r w:rsidRPr="00607058">
        <w:rPr>
          <w:rFonts w:eastAsiaTheme="minorEastAsia"/>
          <w:color w:val="000000" w:themeColor="text1"/>
          <w:sz w:val="22"/>
          <w:szCs w:val="22"/>
        </w:rPr>
        <w:t>beams exhibit similar or close predict</w:t>
      </w:r>
      <w:r>
        <w:rPr>
          <w:rFonts w:eastAsiaTheme="minorEastAsia"/>
          <w:color w:val="000000" w:themeColor="text1"/>
          <w:sz w:val="22"/>
          <w:szCs w:val="22"/>
        </w:rPr>
        <w:t xml:space="preserve">ed </w:t>
      </w:r>
      <w:r w:rsidRPr="00607058">
        <w:rPr>
          <w:rFonts w:eastAsiaTheme="minorEastAsia"/>
          <w:color w:val="000000" w:themeColor="text1"/>
          <w:sz w:val="22"/>
          <w:szCs w:val="22"/>
        </w:rPr>
        <w:t>L1</w:t>
      </w:r>
      <w:r>
        <w:rPr>
          <w:rFonts w:eastAsiaTheme="minorEastAsia"/>
          <w:color w:val="000000" w:themeColor="text1"/>
          <w:sz w:val="22"/>
          <w:szCs w:val="22"/>
        </w:rPr>
        <w:t>-RSRPs or probabilities</w:t>
      </w:r>
      <w:r w:rsidR="0093193F">
        <w:rPr>
          <w:rFonts w:eastAsiaTheme="minorEastAsia"/>
          <w:color w:val="000000" w:themeColor="text1"/>
          <w:sz w:val="22"/>
          <w:szCs w:val="22"/>
        </w:rPr>
        <w:t xml:space="preserve"> (of being Top 1 beam)</w:t>
      </w:r>
      <w:r w:rsidRPr="00607058">
        <w:rPr>
          <w:rFonts w:eastAsiaTheme="minorEastAsia"/>
          <w:color w:val="000000" w:themeColor="text1"/>
          <w:sz w:val="22"/>
          <w:szCs w:val="22"/>
        </w:rPr>
        <w:t xml:space="preserve">, theoretically, these beams all need to be reported to the NW, and then the </w:t>
      </w:r>
      <w:r>
        <w:rPr>
          <w:rFonts w:eastAsiaTheme="minorEastAsia"/>
          <w:color w:val="000000" w:themeColor="text1"/>
          <w:sz w:val="22"/>
          <w:szCs w:val="22"/>
        </w:rPr>
        <w:t xml:space="preserve">real best </w:t>
      </w:r>
      <w:r w:rsidRPr="00607058">
        <w:rPr>
          <w:rFonts w:eastAsiaTheme="minorEastAsia"/>
          <w:color w:val="000000" w:themeColor="text1"/>
          <w:sz w:val="22"/>
          <w:szCs w:val="22"/>
        </w:rPr>
        <w:t xml:space="preserve">beam needs to be discovered through further beam measurement and reporting. </w:t>
      </w:r>
      <w:r w:rsidR="0093193F">
        <w:rPr>
          <w:rFonts w:eastAsiaTheme="minorEastAsia"/>
          <w:color w:val="000000" w:themeColor="text1"/>
          <w:sz w:val="22"/>
          <w:szCs w:val="22"/>
        </w:rPr>
        <w:t xml:space="preserve">Furthermore, variations in model performance may also impact the value of K. For example, when model performance deteriorates, NW may require UE to report more predicted beams to search for the </w:t>
      </w:r>
      <w:r w:rsidR="00A50D45">
        <w:rPr>
          <w:rFonts w:eastAsiaTheme="minorEastAsia"/>
          <w:color w:val="000000" w:themeColor="text1"/>
          <w:sz w:val="22"/>
          <w:szCs w:val="22"/>
        </w:rPr>
        <w:t>real</w:t>
      </w:r>
      <w:r w:rsidR="0093193F">
        <w:rPr>
          <w:rFonts w:eastAsiaTheme="minorEastAsia"/>
          <w:color w:val="000000" w:themeColor="text1"/>
          <w:sz w:val="22"/>
          <w:szCs w:val="22"/>
        </w:rPr>
        <w:t xml:space="preserve"> best beam. </w:t>
      </w:r>
      <w:r w:rsidRPr="00607058">
        <w:rPr>
          <w:rFonts w:eastAsiaTheme="minorEastAsia"/>
          <w:color w:val="000000" w:themeColor="text1"/>
          <w:sz w:val="22"/>
          <w:szCs w:val="22"/>
        </w:rPr>
        <w:t xml:space="preserve">Therefore, </w:t>
      </w:r>
      <w:r w:rsidR="0093193F">
        <w:rPr>
          <w:rFonts w:eastAsiaTheme="minorEastAsia"/>
          <w:color w:val="000000" w:themeColor="text1"/>
          <w:sz w:val="22"/>
          <w:szCs w:val="22"/>
        </w:rPr>
        <w:t xml:space="preserve">for model inference at UE side, the value of K </w:t>
      </w:r>
      <w:r w:rsidR="00A50D45">
        <w:rPr>
          <w:rFonts w:eastAsiaTheme="minorEastAsia"/>
          <w:color w:val="000000" w:themeColor="text1"/>
          <w:sz w:val="22"/>
          <w:szCs w:val="22"/>
        </w:rPr>
        <w:t>(</w:t>
      </w:r>
      <w:r w:rsidR="00A50D45" w:rsidRPr="008A6AE3">
        <w:rPr>
          <w:rFonts w:eastAsiaTheme="minorEastAsia"/>
          <w:i/>
          <w:color w:val="000000" w:themeColor="text1"/>
          <w:sz w:val="22"/>
          <w:szCs w:val="22"/>
        </w:rPr>
        <w:t>i.e.</w:t>
      </w:r>
      <w:r w:rsidR="00A50D45">
        <w:rPr>
          <w:rFonts w:eastAsiaTheme="minorEastAsia"/>
          <w:color w:val="000000" w:themeColor="text1"/>
          <w:sz w:val="22"/>
          <w:szCs w:val="22"/>
        </w:rPr>
        <w:t>, the number of predicted beams to report) should be determined and provided by to NW by UE</w:t>
      </w:r>
      <w:r w:rsidR="0093193F">
        <w:rPr>
          <w:rFonts w:eastAsiaTheme="minorEastAsia"/>
          <w:color w:val="000000" w:themeColor="text1"/>
          <w:sz w:val="22"/>
          <w:szCs w:val="22"/>
        </w:rPr>
        <w:t xml:space="preserve">. </w:t>
      </w:r>
      <w:r w:rsidR="00A50D45">
        <w:rPr>
          <w:rFonts w:eastAsiaTheme="minorEastAsia"/>
          <w:color w:val="000000" w:themeColor="text1"/>
          <w:sz w:val="22"/>
          <w:szCs w:val="22"/>
        </w:rPr>
        <w:t xml:space="preserve">To provide the value of K, consideration may be given a flexible beam reporting mechanism, </w:t>
      </w:r>
      <w:r w:rsidR="00A50D45" w:rsidRPr="008A6AE3">
        <w:rPr>
          <w:rFonts w:eastAsiaTheme="minorEastAsia"/>
          <w:i/>
          <w:color w:val="000000" w:themeColor="text1"/>
          <w:sz w:val="22"/>
          <w:szCs w:val="22"/>
        </w:rPr>
        <w:t>e.g.</w:t>
      </w:r>
      <w:r w:rsidR="00A50D45">
        <w:rPr>
          <w:rFonts w:eastAsiaTheme="minorEastAsia"/>
          <w:color w:val="000000" w:themeColor="text1"/>
          <w:sz w:val="22"/>
          <w:szCs w:val="22"/>
        </w:rPr>
        <w:t xml:space="preserve">, two parts, or it can be </w:t>
      </w:r>
      <w:bookmarkStart w:id="321" w:name="OLE_LINK128"/>
      <w:bookmarkStart w:id="322" w:name="OLE_LINK129"/>
      <w:r>
        <w:rPr>
          <w:rFonts w:eastAsiaTheme="minorEastAsia"/>
          <w:color w:val="000000" w:themeColor="text1"/>
          <w:sz w:val="22"/>
          <w:szCs w:val="22"/>
        </w:rPr>
        <w:t>separately provided to NW</w:t>
      </w:r>
      <w:bookmarkEnd w:id="321"/>
      <w:bookmarkEnd w:id="322"/>
      <w:r>
        <w:rPr>
          <w:rFonts w:eastAsiaTheme="minorEastAsia"/>
          <w:color w:val="000000" w:themeColor="text1"/>
          <w:sz w:val="22"/>
          <w:szCs w:val="22"/>
        </w:rPr>
        <w:t xml:space="preserve"> by UE to assist NW in </w:t>
      </w:r>
      <w:r w:rsidRPr="00607058">
        <w:rPr>
          <w:rFonts w:eastAsiaTheme="minorEastAsia"/>
          <w:color w:val="000000" w:themeColor="text1"/>
          <w:sz w:val="22"/>
          <w:szCs w:val="22"/>
        </w:rPr>
        <w:t>configuration</w:t>
      </w:r>
      <w:r>
        <w:rPr>
          <w:rFonts w:eastAsiaTheme="minorEastAsia"/>
          <w:color w:val="000000" w:themeColor="text1"/>
          <w:sz w:val="22"/>
          <w:szCs w:val="22"/>
        </w:rPr>
        <w:t xml:space="preserve"> of </w:t>
      </w:r>
      <w:r w:rsidR="00A50D45">
        <w:rPr>
          <w:rFonts w:eastAsiaTheme="minorEastAsia"/>
          <w:color w:val="000000" w:themeColor="text1"/>
          <w:sz w:val="22"/>
          <w:szCs w:val="22"/>
        </w:rPr>
        <w:t>K</w:t>
      </w:r>
      <w:r w:rsidRPr="00607058">
        <w:rPr>
          <w:rFonts w:eastAsiaTheme="minorEastAsia"/>
          <w:color w:val="000000" w:themeColor="text1"/>
          <w:sz w:val="22"/>
          <w:szCs w:val="22"/>
        </w:rPr>
        <w:t>.</w:t>
      </w:r>
    </w:p>
    <w:p w14:paraId="7AE44A01" w14:textId="022E8964" w:rsidR="00332D19" w:rsidRPr="005D2006" w:rsidRDefault="00332D19" w:rsidP="005D2006">
      <w:pPr>
        <w:pStyle w:val="1st-Proposal-YJ"/>
        <w:spacing w:before="156" w:after="156"/>
        <w:rPr>
          <w:rFonts w:eastAsiaTheme="minorEastAsia"/>
          <w:sz w:val="22"/>
          <w:szCs w:val="22"/>
        </w:rPr>
      </w:pPr>
      <w:bookmarkStart w:id="323" w:name="_Toc162939885"/>
      <w:bookmarkStart w:id="324" w:name="_Toc162939941"/>
      <w:bookmarkStart w:id="325" w:name="_Toc162939997"/>
      <w:bookmarkStart w:id="326" w:name="_Toc162427845"/>
      <w:bookmarkStart w:id="327" w:name="_Toc162442302"/>
      <w:bookmarkStart w:id="328" w:name="_Toc162594381"/>
      <w:bookmarkStart w:id="329" w:name="_Toc162594586"/>
      <w:bookmarkStart w:id="330" w:name="_Toc162594636"/>
      <w:bookmarkStart w:id="331" w:name="_Toc162594829"/>
      <w:bookmarkStart w:id="332" w:name="_Toc162596569"/>
      <w:bookmarkStart w:id="333" w:name="_Toc162597630"/>
      <w:bookmarkStart w:id="334" w:name="_Toc162598241"/>
      <w:bookmarkStart w:id="335" w:name="_Toc162873547"/>
      <w:bookmarkStart w:id="336" w:name="_Toc162939886"/>
      <w:bookmarkStart w:id="337" w:name="_Toc162939942"/>
      <w:bookmarkStart w:id="338" w:name="_Toc162939998"/>
      <w:bookmarkStart w:id="339" w:name="_Toc162940054"/>
      <w:bookmarkStart w:id="340" w:name="_Toc162941482"/>
      <w:bookmarkStart w:id="341" w:name="_Toc163047760"/>
      <w:bookmarkStart w:id="342" w:name="_Toc163050389"/>
      <w:bookmarkStart w:id="343" w:name="_Toc163050621"/>
      <w:bookmarkStart w:id="344" w:name="_Toc163050826"/>
      <w:bookmarkStart w:id="345" w:name="_Toc163050903"/>
      <w:bookmarkStart w:id="346" w:name="_Toc165875543"/>
      <w:bookmarkStart w:id="347" w:name="_Toc165875607"/>
      <w:bookmarkStart w:id="348" w:name="_Toc165875666"/>
      <w:bookmarkStart w:id="349" w:name="_Toc165987478"/>
      <w:bookmarkStart w:id="350" w:name="_Toc166164254"/>
      <w:bookmarkStart w:id="351" w:name="_Toc166164752"/>
      <w:bookmarkStart w:id="352" w:name="_Toc166164854"/>
      <w:bookmarkStart w:id="353" w:name="_Toc173935391"/>
      <w:bookmarkStart w:id="354" w:name="_Toc173935677"/>
      <w:bookmarkStart w:id="355" w:name="_Toc173935740"/>
      <w:bookmarkStart w:id="356" w:name="_Toc173935803"/>
      <w:bookmarkStart w:id="357" w:name="_Toc173935978"/>
      <w:bookmarkStart w:id="358" w:name="_Toc174032395"/>
      <w:bookmarkStart w:id="359" w:name="_Toc174032951"/>
      <w:bookmarkStart w:id="360" w:name="_Toc174033514"/>
      <w:bookmarkStart w:id="361" w:name="_Toc178499540"/>
      <w:bookmarkStart w:id="362" w:name="_Toc178499614"/>
      <w:bookmarkStart w:id="363" w:name="_Toc178499700"/>
      <w:bookmarkStart w:id="364" w:name="_Toc178499772"/>
      <w:bookmarkStart w:id="365" w:name="_Toc178499843"/>
      <w:bookmarkStart w:id="366" w:name="_Toc178499913"/>
      <w:bookmarkStart w:id="367" w:name="_Toc181946855"/>
      <w:bookmarkStart w:id="368" w:name="_Toc181946937"/>
      <w:bookmarkStart w:id="369" w:name="_Toc181948739"/>
      <w:bookmarkEnd w:id="323"/>
      <w:bookmarkEnd w:id="324"/>
      <w:bookmarkEnd w:id="325"/>
      <w:r w:rsidRPr="00243F2F">
        <w:rPr>
          <w:rFonts w:eastAsiaTheme="minorEastAsia"/>
          <w:sz w:val="22"/>
          <w:szCs w:val="22"/>
        </w:rPr>
        <w:t xml:space="preserve">For BM-Case1 and BM-Case2, </w:t>
      </w:r>
      <w:bookmarkStart w:id="370" w:name="OLE_LINK131"/>
      <w:bookmarkStart w:id="371" w:name="OLE_LINK132"/>
      <w:r w:rsidR="003C3E99">
        <w:rPr>
          <w:rFonts w:eastAsiaTheme="minorEastAsia"/>
          <w:sz w:val="22"/>
          <w:szCs w:val="22"/>
        </w:rPr>
        <w:t>the value of K (i.e., the number of predicted beams to report) should be determined and provided to NW by UE</w:t>
      </w:r>
      <w:bookmarkEnd w:id="370"/>
      <w:bookmarkEnd w:id="371"/>
      <w:r w:rsidRPr="00243F2F">
        <w:rPr>
          <w:rFonts w:eastAsiaTheme="minorEastAsia"/>
          <w:sz w:val="22"/>
          <w:szCs w:val="22"/>
        </w:rPr>
        <w: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D25BBC9" w14:textId="309B88CC" w:rsidR="00E77533" w:rsidRPr="00E77533" w:rsidRDefault="00E77533" w:rsidP="00E77533">
      <w:pPr>
        <w:spacing w:before="156" w:after="156"/>
        <w:rPr>
          <w:rFonts w:eastAsiaTheme="minorEastAsia"/>
          <w:color w:val="000000" w:themeColor="text1"/>
          <w:sz w:val="22"/>
          <w:szCs w:val="22"/>
          <w:lang w:val="en-GB"/>
        </w:rPr>
      </w:pPr>
      <w:bookmarkStart w:id="372" w:name="OLE_LINK28"/>
      <w:r w:rsidRPr="00E77533">
        <w:rPr>
          <w:rFonts w:eastAsiaTheme="minorEastAsia"/>
          <w:color w:val="000000" w:themeColor="text1"/>
          <w:sz w:val="22"/>
          <w:szCs w:val="22"/>
          <w:lang w:val="en-GB"/>
        </w:rPr>
        <w:t xml:space="preserve">For report content of inference results for UE-sided model for BM-Case 1, for the RSRP of predicted Top K beam(s) in </w:t>
      </w:r>
      <w:r>
        <w:rPr>
          <w:rFonts w:eastAsiaTheme="minorEastAsia"/>
          <w:color w:val="000000" w:themeColor="text1"/>
          <w:sz w:val="22"/>
          <w:szCs w:val="22"/>
          <w:lang w:val="en-GB"/>
        </w:rPr>
        <w:t>the report of inference results</w:t>
      </w:r>
      <w:bookmarkEnd w:id="372"/>
      <w:r>
        <w:rPr>
          <w:rFonts w:eastAsiaTheme="minorEastAsia"/>
          <w:color w:val="000000" w:themeColor="text1"/>
          <w:sz w:val="22"/>
          <w:szCs w:val="22"/>
          <w:lang w:val="en-GB"/>
        </w:rPr>
        <w:t>, the following two options are agreed to further study</w:t>
      </w:r>
      <w:r w:rsidR="005C6294">
        <w:rPr>
          <w:rFonts w:eastAsiaTheme="minorEastAsia"/>
          <w:color w:val="000000" w:themeColor="text1"/>
          <w:sz w:val="22"/>
          <w:szCs w:val="22"/>
          <w:lang w:val="en-GB"/>
        </w:rPr>
        <w:t xml:space="preserve"> in the last meeting</w:t>
      </w:r>
      <w:r>
        <w:rPr>
          <w:rFonts w:eastAsiaTheme="minorEastAsia"/>
          <w:color w:val="000000" w:themeColor="text1"/>
          <w:sz w:val="22"/>
          <w:szCs w:val="22"/>
          <w:lang w:val="en-GB"/>
        </w:rPr>
        <w:t>:</w:t>
      </w:r>
    </w:p>
    <w:p w14:paraId="5BA1F425" w14:textId="77777777" w:rsidR="00E77533" w:rsidRPr="00E77533" w:rsidRDefault="00E77533" w:rsidP="00E77533">
      <w:pPr>
        <w:spacing w:before="156" w:after="156"/>
        <w:rPr>
          <w:rFonts w:eastAsiaTheme="minorEastAsia"/>
          <w:color w:val="000000" w:themeColor="text1"/>
          <w:sz w:val="22"/>
          <w:szCs w:val="22"/>
          <w:lang w:val="en-GB"/>
        </w:rPr>
      </w:pPr>
      <w:r w:rsidRPr="00E77533">
        <w:rPr>
          <w:rFonts w:eastAsiaTheme="minorEastAsia" w:hint="eastAsia"/>
          <w:color w:val="000000" w:themeColor="text1"/>
          <w:sz w:val="22"/>
          <w:szCs w:val="22"/>
          <w:lang w:val="en-GB"/>
        </w:rPr>
        <w:t>•</w:t>
      </w:r>
      <w:r w:rsidRPr="00E77533">
        <w:rPr>
          <w:rFonts w:eastAsiaTheme="minorEastAsia"/>
          <w:color w:val="000000" w:themeColor="text1"/>
          <w:sz w:val="22"/>
          <w:szCs w:val="22"/>
          <w:lang w:val="en-GB"/>
        </w:rPr>
        <w:tab/>
        <w:t>Option A: Predicted RSRP</w:t>
      </w:r>
    </w:p>
    <w:p w14:paraId="46FFA86D" w14:textId="6F201F75" w:rsidR="00E77533" w:rsidRPr="00E77533" w:rsidRDefault="00E77533" w:rsidP="00E77533">
      <w:pPr>
        <w:spacing w:before="156" w:after="156"/>
        <w:rPr>
          <w:rFonts w:eastAsiaTheme="minorEastAsia"/>
          <w:color w:val="000000" w:themeColor="text1"/>
          <w:sz w:val="22"/>
          <w:szCs w:val="22"/>
          <w:lang w:val="en-GB"/>
        </w:rPr>
      </w:pPr>
      <w:r w:rsidRPr="00E77533">
        <w:rPr>
          <w:rFonts w:eastAsiaTheme="minorEastAsia" w:hint="eastAsia"/>
          <w:color w:val="000000" w:themeColor="text1"/>
          <w:sz w:val="22"/>
          <w:szCs w:val="22"/>
          <w:lang w:val="en-GB"/>
        </w:rPr>
        <w:t>•</w:t>
      </w:r>
      <w:r w:rsidRPr="00E77533">
        <w:rPr>
          <w:rFonts w:eastAsiaTheme="minorEastAsia"/>
          <w:color w:val="000000" w:themeColor="text1"/>
          <w:sz w:val="22"/>
          <w:szCs w:val="22"/>
          <w:lang w:val="en-GB"/>
        </w:rPr>
        <w:tab/>
        <w:t xml:space="preserve">Option B: </w:t>
      </w:r>
      <w:bookmarkStart w:id="373" w:name="OLE_LINK29"/>
      <w:bookmarkStart w:id="374" w:name="OLE_LINK30"/>
      <w:r w:rsidRPr="00E77533">
        <w:rPr>
          <w:rFonts w:eastAsiaTheme="minorEastAsia"/>
          <w:color w:val="000000" w:themeColor="text1"/>
          <w:sz w:val="22"/>
          <w:szCs w:val="22"/>
          <w:lang w:val="en-GB"/>
        </w:rPr>
        <w:t>Predicted RSRP, if the beam is not configured for corresponding measurement, and measured L1-RSRP if the beam is configured for corresponding measurement</w:t>
      </w:r>
      <w:bookmarkEnd w:id="373"/>
      <w:bookmarkEnd w:id="374"/>
    </w:p>
    <w:p w14:paraId="22F81156" w14:textId="43D05B2F" w:rsidR="00332D19" w:rsidRPr="00243F2F" w:rsidRDefault="00E77533" w:rsidP="00332D19">
      <w:pPr>
        <w:spacing w:before="156" w:after="156"/>
        <w:rPr>
          <w:rFonts w:eastAsiaTheme="minorEastAsia"/>
          <w:color w:val="000000" w:themeColor="text1"/>
          <w:sz w:val="22"/>
          <w:szCs w:val="22"/>
        </w:rPr>
      </w:pPr>
      <w:r>
        <w:rPr>
          <w:rFonts w:eastAsiaTheme="minorEastAsia"/>
          <w:color w:val="000000" w:themeColor="text1"/>
          <w:sz w:val="22"/>
          <w:szCs w:val="22"/>
        </w:rPr>
        <w:t>To our understanding, d</w:t>
      </w:r>
      <w:r w:rsidR="00BF7422">
        <w:rPr>
          <w:rFonts w:eastAsiaTheme="minorEastAsia"/>
          <w:color w:val="000000" w:themeColor="text1"/>
          <w:sz w:val="22"/>
          <w:szCs w:val="22"/>
        </w:rPr>
        <w:t>ue to the possibility that Set B may be a subset of Set A, the predicted beam may simultaneously serves as a measured beam. For instance, f</w:t>
      </w:r>
      <w:r w:rsidR="00332D19">
        <w:rPr>
          <w:rFonts w:eastAsiaTheme="minorEastAsia"/>
          <w:color w:val="000000" w:themeColor="text1"/>
          <w:sz w:val="22"/>
          <w:szCs w:val="22"/>
        </w:rPr>
        <w:t xml:space="preserve">or classification based model, the predicted </w:t>
      </w:r>
      <w:bookmarkStart w:id="375" w:name="OLE_LINK130"/>
      <w:r w:rsidR="00BF7422">
        <w:rPr>
          <w:rFonts w:eastAsiaTheme="minorEastAsia"/>
          <w:color w:val="000000" w:themeColor="text1"/>
          <w:sz w:val="22"/>
          <w:szCs w:val="22"/>
        </w:rPr>
        <w:t>T</w:t>
      </w:r>
      <w:bookmarkStart w:id="376" w:name="OLE_LINK126"/>
      <w:bookmarkStart w:id="377" w:name="OLE_LINK127"/>
      <w:r w:rsidR="00BF7422">
        <w:rPr>
          <w:rFonts w:eastAsiaTheme="minorEastAsia"/>
          <w:color w:val="000000" w:themeColor="text1"/>
          <w:sz w:val="22"/>
          <w:szCs w:val="22"/>
        </w:rPr>
        <w:t>op-1 or Top K</w:t>
      </w:r>
      <w:bookmarkEnd w:id="375"/>
      <w:bookmarkEnd w:id="376"/>
      <w:bookmarkEnd w:id="377"/>
      <w:r w:rsidR="00BF7422">
        <w:rPr>
          <w:rFonts w:eastAsiaTheme="minorEastAsia"/>
          <w:color w:val="000000" w:themeColor="text1"/>
          <w:sz w:val="22"/>
          <w:szCs w:val="22"/>
        </w:rPr>
        <w:t xml:space="preserve"> </w:t>
      </w:r>
      <w:r w:rsidR="00332D19">
        <w:rPr>
          <w:rFonts w:eastAsiaTheme="minorEastAsia"/>
          <w:color w:val="000000" w:themeColor="text1"/>
          <w:sz w:val="22"/>
          <w:szCs w:val="22"/>
        </w:rPr>
        <w:t xml:space="preserve">beam can be output by the AI/ML model. In this case, if the predicted beam is a measured beam, that is, it is one of the measured beams used as AI/ML model input, whether its corresponding measured L1-RSRP is reported may need to be considered. Otherwise, </w:t>
      </w:r>
      <w:bookmarkStart w:id="378" w:name="OLE_LINK26"/>
      <w:bookmarkStart w:id="379" w:name="OLE_LINK27"/>
      <w:bookmarkStart w:id="380" w:name="OLE_LINK96"/>
      <w:bookmarkStart w:id="381" w:name="OLE_LINK107"/>
      <w:r w:rsidR="00332D19">
        <w:rPr>
          <w:rFonts w:eastAsiaTheme="minorEastAsia"/>
          <w:color w:val="000000" w:themeColor="text1"/>
          <w:sz w:val="22"/>
          <w:szCs w:val="22"/>
        </w:rPr>
        <w:t>additional unnecessary beam measurement and reporting</w:t>
      </w:r>
      <w:bookmarkEnd w:id="378"/>
      <w:bookmarkEnd w:id="379"/>
      <w:r w:rsidR="00332D19">
        <w:rPr>
          <w:rFonts w:eastAsiaTheme="minorEastAsia"/>
          <w:color w:val="000000" w:themeColor="text1"/>
          <w:sz w:val="22"/>
          <w:szCs w:val="22"/>
        </w:rPr>
        <w:t xml:space="preserve"> may be required to further obtain measured L1-RSRP of the predicted </w:t>
      </w:r>
      <w:r w:rsidR="00BF7422">
        <w:rPr>
          <w:rFonts w:eastAsiaTheme="minorEastAsia"/>
          <w:color w:val="000000" w:themeColor="text1"/>
          <w:sz w:val="22"/>
          <w:szCs w:val="22"/>
        </w:rPr>
        <w:t>Top-1 or Top K</w:t>
      </w:r>
      <w:r w:rsidR="00332D19">
        <w:rPr>
          <w:rFonts w:eastAsiaTheme="minorEastAsia"/>
          <w:color w:val="000000" w:themeColor="text1"/>
          <w:sz w:val="22"/>
          <w:szCs w:val="22"/>
        </w:rPr>
        <w:t xml:space="preserve"> beam</w:t>
      </w:r>
      <w:bookmarkEnd w:id="380"/>
      <w:bookmarkEnd w:id="381"/>
      <w:r w:rsidR="00332D19">
        <w:rPr>
          <w:rFonts w:eastAsiaTheme="minorEastAsia"/>
          <w:color w:val="000000" w:themeColor="text1"/>
          <w:sz w:val="22"/>
          <w:szCs w:val="22"/>
        </w:rPr>
        <w:t>.</w:t>
      </w:r>
      <w:r>
        <w:rPr>
          <w:rFonts w:eastAsiaTheme="minorEastAsia"/>
          <w:color w:val="000000" w:themeColor="text1"/>
          <w:sz w:val="22"/>
          <w:szCs w:val="22"/>
        </w:rPr>
        <w:t xml:space="preserve"> Therefore, Option B should be supported to avoid additional unnecessary beam measurement and reporting.</w:t>
      </w:r>
    </w:p>
    <w:p w14:paraId="21BDC538" w14:textId="133F12ED" w:rsidR="00332D19" w:rsidRPr="00E77533" w:rsidRDefault="00E77533" w:rsidP="00E77533">
      <w:pPr>
        <w:pStyle w:val="1st-Proposal-YJ"/>
        <w:spacing w:before="156" w:after="156"/>
        <w:rPr>
          <w:rFonts w:eastAsiaTheme="minorEastAsia"/>
          <w:sz w:val="22"/>
          <w:szCs w:val="22"/>
        </w:rPr>
      </w:pPr>
      <w:bookmarkStart w:id="382" w:name="OLE_LINK43"/>
      <w:bookmarkStart w:id="383" w:name="OLE_LINK44"/>
      <w:bookmarkStart w:id="384" w:name="_Toc162427846"/>
      <w:bookmarkStart w:id="385" w:name="_Toc162442303"/>
      <w:bookmarkStart w:id="386" w:name="_Toc162594382"/>
      <w:bookmarkStart w:id="387" w:name="_Toc162594587"/>
      <w:bookmarkStart w:id="388" w:name="_Toc162594637"/>
      <w:bookmarkStart w:id="389" w:name="_Toc162594830"/>
      <w:bookmarkStart w:id="390" w:name="_Toc162596570"/>
      <w:bookmarkStart w:id="391" w:name="_Toc162597631"/>
      <w:bookmarkStart w:id="392" w:name="_Toc162598242"/>
      <w:bookmarkStart w:id="393" w:name="_Toc162873548"/>
      <w:bookmarkStart w:id="394" w:name="_Toc162939887"/>
      <w:bookmarkStart w:id="395" w:name="_Toc162939943"/>
      <w:bookmarkStart w:id="396" w:name="_Toc162939999"/>
      <w:bookmarkStart w:id="397" w:name="_Toc162940055"/>
      <w:bookmarkStart w:id="398" w:name="_Toc162941483"/>
      <w:bookmarkStart w:id="399" w:name="_Toc163047761"/>
      <w:bookmarkStart w:id="400" w:name="_Toc163050390"/>
      <w:bookmarkStart w:id="401" w:name="_Toc163050622"/>
      <w:bookmarkStart w:id="402" w:name="_Toc163050827"/>
      <w:bookmarkStart w:id="403" w:name="_Toc163050904"/>
      <w:bookmarkStart w:id="404" w:name="_Toc165875544"/>
      <w:bookmarkStart w:id="405" w:name="_Toc165875608"/>
      <w:bookmarkStart w:id="406" w:name="_Toc165875667"/>
      <w:bookmarkStart w:id="407" w:name="_Toc165987479"/>
      <w:bookmarkStart w:id="408" w:name="_Toc166164255"/>
      <w:bookmarkStart w:id="409" w:name="_Toc166164753"/>
      <w:bookmarkStart w:id="410" w:name="_Toc166164855"/>
      <w:bookmarkStart w:id="411" w:name="_Toc173935392"/>
      <w:bookmarkStart w:id="412" w:name="_Toc173935678"/>
      <w:bookmarkStart w:id="413" w:name="_Toc173935741"/>
      <w:bookmarkStart w:id="414" w:name="_Toc173935804"/>
      <w:bookmarkStart w:id="415" w:name="_Toc173935979"/>
      <w:bookmarkStart w:id="416" w:name="_Toc174032396"/>
      <w:bookmarkStart w:id="417" w:name="_Toc174032952"/>
      <w:bookmarkStart w:id="418" w:name="_Toc174033515"/>
      <w:bookmarkStart w:id="419" w:name="_Toc178499541"/>
      <w:bookmarkStart w:id="420" w:name="_Toc178499615"/>
      <w:bookmarkStart w:id="421" w:name="_Toc178499701"/>
      <w:bookmarkStart w:id="422" w:name="_Toc178499773"/>
      <w:bookmarkStart w:id="423" w:name="_Toc178499844"/>
      <w:bookmarkStart w:id="424" w:name="_Toc178499914"/>
      <w:bookmarkStart w:id="425" w:name="_Toc181946856"/>
      <w:bookmarkStart w:id="426" w:name="_Toc181946938"/>
      <w:bookmarkStart w:id="427" w:name="_Toc181948740"/>
      <w:bookmarkStart w:id="428" w:name="OLE_LINK133"/>
      <w:r w:rsidRPr="00E77533">
        <w:rPr>
          <w:rFonts w:eastAsiaTheme="minorEastAsia"/>
          <w:sz w:val="22"/>
          <w:szCs w:val="22"/>
        </w:rPr>
        <w:t xml:space="preserve">For report content of inference results for UE-sided model for BM-Case 1, for the RSRP of predicted Top K beam(s) in the report of inference results, Option </w:t>
      </w:r>
      <w:r>
        <w:rPr>
          <w:rFonts w:eastAsiaTheme="minorEastAsia"/>
          <w:sz w:val="22"/>
          <w:szCs w:val="22"/>
        </w:rPr>
        <w:t xml:space="preserve">B </w:t>
      </w:r>
      <w:r w:rsidRPr="00E77533">
        <w:rPr>
          <w:rFonts w:eastAsiaTheme="minorEastAsia"/>
          <w:sz w:val="22"/>
          <w:szCs w:val="22"/>
        </w:rPr>
        <w:t>should be supported, i.e., Predicted RSRP, if the beam is not configured for corresponding measurement, and measured L1-RSRP if the beam is configured for corresponding measurement</w:t>
      </w:r>
      <w:bookmarkEnd w:id="382"/>
      <w:bookmarkEnd w:id="383"/>
      <w:r w:rsidR="00332D19" w:rsidRPr="00E77533">
        <w:rPr>
          <w:rFonts w:eastAsiaTheme="minorEastAsia"/>
          <w:sz w:val="22"/>
          <w:szCs w:val="22"/>
        </w:rPr>
        <w: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6F9CB2EF" w14:textId="02407A58" w:rsidR="009E4FB1" w:rsidRPr="00243F2F" w:rsidRDefault="009E4FB1" w:rsidP="009E4FB1">
      <w:pPr>
        <w:spacing w:before="156" w:after="156"/>
        <w:rPr>
          <w:rFonts w:eastAsiaTheme="minorEastAsia"/>
          <w:color w:val="000000" w:themeColor="text1"/>
          <w:sz w:val="22"/>
          <w:szCs w:val="22"/>
        </w:rPr>
      </w:pPr>
      <w:r>
        <w:rPr>
          <w:rFonts w:eastAsiaTheme="minorEastAsia"/>
          <w:color w:val="000000" w:themeColor="text1"/>
          <w:sz w:val="22"/>
          <w:szCs w:val="22"/>
        </w:rPr>
        <w:t>In addition, for the predicted RSRP, the assumed Tx power may need to be defined or provided. Since RSRP is reflecting the receive power, which is related to Tx power</w:t>
      </w:r>
      <w:r w:rsidR="0079705F">
        <w:rPr>
          <w:rFonts w:eastAsiaTheme="minorEastAsia"/>
          <w:color w:val="000000" w:themeColor="text1"/>
          <w:sz w:val="22"/>
          <w:szCs w:val="22"/>
        </w:rPr>
        <w:t xml:space="preserve"> and may not be known if the value is obtained from prediction</w:t>
      </w:r>
      <w:r>
        <w:rPr>
          <w:rFonts w:eastAsiaTheme="minorEastAsia"/>
          <w:color w:val="000000" w:themeColor="text1"/>
          <w:sz w:val="22"/>
          <w:szCs w:val="22"/>
        </w:rPr>
        <w:t xml:space="preserve">. </w:t>
      </w:r>
      <w:r w:rsidR="0079705F">
        <w:rPr>
          <w:rFonts w:eastAsiaTheme="minorEastAsia"/>
          <w:color w:val="000000" w:themeColor="text1"/>
          <w:sz w:val="22"/>
          <w:szCs w:val="22"/>
        </w:rPr>
        <w:t xml:space="preserve">For example, in the legacy CSI framework, </w:t>
      </w:r>
      <w:r w:rsidR="0079705F" w:rsidRPr="0079705F">
        <w:rPr>
          <w:rFonts w:eastAsiaTheme="minorEastAsia"/>
          <w:i/>
          <w:iCs/>
          <w:color w:val="000000" w:themeColor="text1"/>
          <w:sz w:val="22"/>
          <w:szCs w:val="22"/>
        </w:rPr>
        <w:t>powerControlOffsetSS</w:t>
      </w:r>
      <w:r w:rsidR="0079705F">
        <w:rPr>
          <w:rFonts w:eastAsiaTheme="minorEastAsia"/>
          <w:i/>
          <w:iCs/>
          <w:color w:val="000000" w:themeColor="text1"/>
          <w:sz w:val="22"/>
          <w:szCs w:val="22"/>
        </w:rPr>
        <w:t xml:space="preserve"> </w:t>
      </w:r>
      <w:r w:rsidR="0079705F">
        <w:rPr>
          <w:rFonts w:eastAsiaTheme="minorEastAsia"/>
          <w:iCs/>
          <w:color w:val="000000" w:themeColor="text1"/>
          <w:sz w:val="22"/>
          <w:szCs w:val="22"/>
        </w:rPr>
        <w:t xml:space="preserve">is configured per resource and </w:t>
      </w:r>
      <w:r w:rsidR="0079705F" w:rsidRPr="007E1DED">
        <w:rPr>
          <w:rFonts w:eastAsiaTheme="minorEastAsia"/>
          <w:i/>
          <w:iCs/>
          <w:color w:val="000000" w:themeColor="text1"/>
          <w:sz w:val="22"/>
          <w:szCs w:val="22"/>
        </w:rPr>
        <w:t>ss-PBCH-BlockPower</w:t>
      </w:r>
      <w:r w:rsidR="0079705F">
        <w:rPr>
          <w:rFonts w:eastAsiaTheme="minorEastAsia"/>
          <w:iCs/>
          <w:color w:val="000000" w:themeColor="text1"/>
          <w:sz w:val="22"/>
          <w:szCs w:val="22"/>
        </w:rPr>
        <w:t xml:space="preserve"> is provide per cell, while for AI/ML</w:t>
      </w:r>
      <w:r w:rsidR="002B66FA">
        <w:rPr>
          <w:rFonts w:eastAsiaTheme="minorEastAsia"/>
          <w:iCs/>
          <w:color w:val="000000" w:themeColor="text1"/>
          <w:sz w:val="22"/>
          <w:szCs w:val="22"/>
        </w:rPr>
        <w:t xml:space="preserve"> BM cases</w:t>
      </w:r>
      <w:r w:rsidR="0079705F">
        <w:rPr>
          <w:rFonts w:eastAsiaTheme="minorEastAsia"/>
          <w:iCs/>
          <w:color w:val="000000" w:themeColor="text1"/>
          <w:sz w:val="22"/>
          <w:szCs w:val="22"/>
        </w:rPr>
        <w:t xml:space="preserve">, the set A resources may </w:t>
      </w:r>
      <w:r w:rsidR="0079705F">
        <w:rPr>
          <w:rFonts w:eastAsiaTheme="minorEastAsia"/>
          <w:iCs/>
          <w:color w:val="000000" w:themeColor="text1"/>
          <w:sz w:val="22"/>
          <w:szCs w:val="22"/>
        </w:rPr>
        <w:lastRenderedPageBreak/>
        <w:t xml:space="preserve">or may not be configured. </w:t>
      </w:r>
      <w:r>
        <w:rPr>
          <w:rFonts w:eastAsiaTheme="minorEastAsia"/>
          <w:color w:val="000000" w:themeColor="text1"/>
          <w:sz w:val="22"/>
          <w:szCs w:val="22"/>
        </w:rPr>
        <w:t xml:space="preserve">The simplest solution is </w:t>
      </w:r>
      <w:r w:rsidR="002B66FA">
        <w:rPr>
          <w:rFonts w:eastAsiaTheme="minorEastAsia"/>
          <w:color w:val="000000" w:themeColor="text1"/>
          <w:sz w:val="22"/>
          <w:szCs w:val="22"/>
        </w:rPr>
        <w:t>to</w:t>
      </w:r>
      <w:r>
        <w:rPr>
          <w:rFonts w:eastAsiaTheme="minorEastAsia"/>
          <w:color w:val="000000" w:themeColor="text1"/>
          <w:sz w:val="22"/>
          <w:szCs w:val="22"/>
        </w:rPr>
        <w:t xml:space="preserve"> mandate the same transmit power for all beams in Set B/Set A, however, the obvious issue </w:t>
      </w:r>
      <w:r w:rsidR="0079705F">
        <w:rPr>
          <w:rFonts w:eastAsiaTheme="minorEastAsia"/>
          <w:color w:val="000000" w:themeColor="text1"/>
          <w:sz w:val="22"/>
          <w:szCs w:val="22"/>
        </w:rPr>
        <w:t xml:space="preserve">of this approach </w:t>
      </w:r>
      <w:r>
        <w:rPr>
          <w:rFonts w:eastAsiaTheme="minorEastAsia"/>
          <w:color w:val="000000" w:themeColor="text1"/>
          <w:sz w:val="22"/>
          <w:szCs w:val="22"/>
        </w:rPr>
        <w:t xml:space="preserve">is </w:t>
      </w:r>
      <w:r w:rsidR="0079705F">
        <w:rPr>
          <w:rFonts w:eastAsiaTheme="minorEastAsia"/>
          <w:color w:val="000000" w:themeColor="text1"/>
          <w:sz w:val="22"/>
          <w:szCs w:val="22"/>
        </w:rPr>
        <w:t xml:space="preserve">the loss of flexibility. </w:t>
      </w:r>
      <w:r w:rsidR="002B66FA">
        <w:rPr>
          <w:rFonts w:eastAsiaTheme="minorEastAsia"/>
          <w:color w:val="000000" w:themeColor="text1"/>
          <w:sz w:val="22"/>
          <w:szCs w:val="22"/>
        </w:rPr>
        <w:t>Thus, some other methods may be needed, for example, f</w:t>
      </w:r>
      <w:r w:rsidR="002B66FA" w:rsidRPr="002B66FA">
        <w:rPr>
          <w:rFonts w:eastAsiaTheme="minorEastAsia"/>
          <w:color w:val="000000" w:themeColor="text1"/>
          <w:sz w:val="22"/>
          <w:szCs w:val="22"/>
        </w:rPr>
        <w:t xml:space="preserve">or predicted RSRP, the Tx power is assumed based on the configured </w:t>
      </w:r>
      <w:r w:rsidR="002B66FA" w:rsidRPr="007E1DED">
        <w:rPr>
          <w:rFonts w:eastAsiaTheme="minorEastAsia"/>
          <w:i/>
          <w:color w:val="000000" w:themeColor="text1"/>
          <w:sz w:val="22"/>
          <w:szCs w:val="22"/>
        </w:rPr>
        <w:t>powerControlOffsetSS</w:t>
      </w:r>
      <w:r w:rsidR="002B66FA" w:rsidRPr="002B66FA">
        <w:rPr>
          <w:rFonts w:eastAsiaTheme="minorEastAsia"/>
          <w:color w:val="000000" w:themeColor="text1"/>
          <w:sz w:val="22"/>
          <w:szCs w:val="22"/>
        </w:rPr>
        <w:t xml:space="preserve"> of the resource corresponding to the predicted beam</w:t>
      </w:r>
      <w:r w:rsidR="002B66FA">
        <w:rPr>
          <w:rFonts w:eastAsiaTheme="minorEastAsia"/>
          <w:color w:val="000000" w:themeColor="text1"/>
          <w:sz w:val="22"/>
          <w:szCs w:val="22"/>
        </w:rPr>
        <w:t xml:space="preserve"> if Set A resources are configured and the Tx power is assumed based on setting </w:t>
      </w:r>
      <w:r w:rsidR="002B66FA" w:rsidRPr="00AF4B8E">
        <w:rPr>
          <w:rFonts w:eastAsiaTheme="minorEastAsia"/>
          <w:i/>
          <w:color w:val="000000" w:themeColor="text1"/>
          <w:sz w:val="22"/>
          <w:szCs w:val="22"/>
        </w:rPr>
        <w:t>powerControlOffsetSS</w:t>
      </w:r>
      <w:r w:rsidR="002B66FA" w:rsidRPr="007E1DED">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p>
    <w:p w14:paraId="69897448" w14:textId="5FE62180" w:rsidR="009E4FB1" w:rsidRPr="00026B50" w:rsidRDefault="009E4FB1" w:rsidP="0079705F">
      <w:pPr>
        <w:pStyle w:val="1st-Proposal-YJ"/>
        <w:spacing w:before="156" w:after="156"/>
        <w:rPr>
          <w:rFonts w:eastAsiaTheme="minorEastAsia"/>
          <w:sz w:val="22"/>
          <w:szCs w:val="22"/>
        </w:rPr>
      </w:pPr>
      <w:bookmarkStart w:id="429" w:name="_Toc165875545"/>
      <w:bookmarkStart w:id="430" w:name="_Toc165875609"/>
      <w:bookmarkStart w:id="431" w:name="_Toc165875668"/>
      <w:bookmarkStart w:id="432" w:name="_Toc165987480"/>
      <w:bookmarkStart w:id="433" w:name="_Toc166164256"/>
      <w:bookmarkStart w:id="434" w:name="_Toc166164754"/>
      <w:bookmarkStart w:id="435" w:name="_Toc166164856"/>
      <w:bookmarkStart w:id="436" w:name="_Toc173935393"/>
      <w:bookmarkStart w:id="437" w:name="_Toc173935679"/>
      <w:bookmarkStart w:id="438" w:name="_Toc173935742"/>
      <w:bookmarkStart w:id="439" w:name="_Toc173935805"/>
      <w:bookmarkStart w:id="440" w:name="_Toc173935980"/>
      <w:bookmarkStart w:id="441" w:name="_Toc174032397"/>
      <w:bookmarkStart w:id="442" w:name="_Toc174032953"/>
      <w:bookmarkStart w:id="443" w:name="_Toc174033516"/>
      <w:bookmarkStart w:id="444" w:name="_Toc178499542"/>
      <w:bookmarkStart w:id="445" w:name="_Toc178499616"/>
      <w:bookmarkStart w:id="446" w:name="_Toc178499702"/>
      <w:bookmarkStart w:id="447" w:name="_Toc178499774"/>
      <w:bookmarkStart w:id="448" w:name="_Toc178499845"/>
      <w:bookmarkStart w:id="449" w:name="_Toc178499915"/>
      <w:bookmarkStart w:id="450" w:name="_Toc181946857"/>
      <w:bookmarkStart w:id="451" w:name="_Toc181946939"/>
      <w:bookmarkStart w:id="452" w:name="_Toc181948741"/>
      <w:r>
        <w:rPr>
          <w:rFonts w:eastAsiaTheme="minorEastAsia"/>
          <w:sz w:val="22"/>
          <w:szCs w:val="22"/>
        </w:rPr>
        <w:t xml:space="preserve">For predicted RSRP, </w:t>
      </w:r>
      <w:r w:rsidR="0079705F">
        <w:rPr>
          <w:rFonts w:eastAsiaTheme="minorEastAsia" w:hint="eastAsia"/>
          <w:sz w:val="22"/>
          <w:szCs w:val="22"/>
        </w:rPr>
        <w:t>t</w:t>
      </w:r>
      <w:r w:rsidR="0079705F">
        <w:rPr>
          <w:rFonts w:eastAsiaTheme="minorEastAsia"/>
          <w:sz w:val="22"/>
          <w:szCs w:val="22"/>
        </w:rPr>
        <w:t>he Tx power is assumed based on the</w:t>
      </w:r>
      <w:r w:rsidR="0079705F" w:rsidRPr="0079705F">
        <w:rPr>
          <w:rFonts w:cstheme="minorBidi"/>
        </w:rPr>
        <w:t xml:space="preserve"> </w:t>
      </w:r>
      <w:r w:rsidR="0079705F" w:rsidRPr="0079705F">
        <w:rPr>
          <w:rFonts w:eastAsiaTheme="minorEastAsia"/>
          <w:sz w:val="22"/>
          <w:szCs w:val="22"/>
        </w:rPr>
        <w:t>configured powerControlOffsetSS of the resource corresponding to the predicted beam</w:t>
      </w:r>
      <w:r w:rsidR="002B66FA">
        <w:rPr>
          <w:rFonts w:eastAsiaTheme="minorEastAsia"/>
          <w:sz w:val="22"/>
          <w:szCs w:val="22"/>
        </w:rPr>
        <w:t xml:space="preserve"> </w:t>
      </w:r>
      <w:r w:rsidR="002B66FA">
        <w:rPr>
          <w:rFonts w:eastAsiaTheme="minorEastAsia"/>
          <w:color w:val="000000" w:themeColor="text1"/>
          <w:sz w:val="22"/>
          <w:szCs w:val="22"/>
        </w:rPr>
        <w:t xml:space="preserve">if Set A resources are configured and the Tx power is assumed based on setting </w:t>
      </w:r>
      <w:r w:rsidR="002B66FA" w:rsidRPr="007E1DED">
        <w:rPr>
          <w:rFonts w:eastAsiaTheme="minorEastAsia"/>
          <w:color w:val="000000" w:themeColor="text1"/>
          <w:sz w:val="22"/>
          <w:szCs w:val="22"/>
        </w:rPr>
        <w:t>powerControlOffsetSS</w:t>
      </w:r>
      <w:r w:rsidR="002B66FA" w:rsidRPr="00AF4B8E">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059422E" w14:textId="777CFA45" w:rsidR="00046B96" w:rsidRDefault="00046B96" w:rsidP="00046B96">
      <w:pPr>
        <w:spacing w:before="156" w:after="156"/>
        <w:rPr>
          <w:rFonts w:eastAsiaTheme="minorEastAsia"/>
          <w:color w:val="000000" w:themeColor="text1"/>
          <w:sz w:val="22"/>
          <w:szCs w:val="22"/>
        </w:rPr>
      </w:pPr>
      <w:r>
        <w:rPr>
          <w:rFonts w:eastAsiaTheme="minorEastAsia"/>
          <w:color w:val="000000" w:themeColor="text1"/>
          <w:sz w:val="22"/>
          <w:szCs w:val="22"/>
        </w:rPr>
        <w:t>For</w:t>
      </w:r>
      <w:r w:rsidRPr="00DF7528">
        <w:rPr>
          <w:rFonts w:eastAsiaTheme="minorEastAsia"/>
          <w:color w:val="000000" w:themeColor="text1"/>
          <w:sz w:val="22"/>
          <w:szCs w:val="22"/>
        </w:rPr>
        <w:t xml:space="preserve"> </w:t>
      </w:r>
      <w:r w:rsidR="000A32C4">
        <w:rPr>
          <w:rFonts w:eastAsiaTheme="minorEastAsia"/>
          <w:color w:val="000000" w:themeColor="text1"/>
          <w:sz w:val="22"/>
          <w:szCs w:val="22"/>
        </w:rPr>
        <w:t>P/SP</w:t>
      </w:r>
      <w:r w:rsidRPr="00DF7528">
        <w:rPr>
          <w:rFonts w:eastAsiaTheme="minorEastAsia"/>
          <w:color w:val="000000" w:themeColor="text1"/>
          <w:sz w:val="22"/>
          <w:szCs w:val="22"/>
        </w:rPr>
        <w:t xml:space="preserve"> beam report, UE </w:t>
      </w:r>
      <w:r>
        <w:rPr>
          <w:rFonts w:eastAsiaTheme="minorEastAsia"/>
          <w:color w:val="000000" w:themeColor="text1"/>
          <w:sz w:val="22"/>
          <w:szCs w:val="22"/>
        </w:rPr>
        <w:t>has</w:t>
      </w:r>
      <w:r w:rsidRPr="00DF7528">
        <w:rPr>
          <w:rFonts w:eastAsiaTheme="minorEastAsia"/>
          <w:color w:val="000000" w:themeColor="text1"/>
          <w:sz w:val="22"/>
          <w:szCs w:val="22"/>
        </w:rPr>
        <w:t xml:space="preserve"> to perform beam measurement and reporting frequently. </w:t>
      </w:r>
      <w:r>
        <w:rPr>
          <w:rFonts w:eastAsiaTheme="minorEastAsia"/>
          <w:color w:val="000000" w:themeColor="text1"/>
          <w:sz w:val="22"/>
          <w:szCs w:val="22"/>
        </w:rPr>
        <w:t>Leveraging BM-Case 2 can significantly reduce the overhead associated with beam measurement and reporting.</w:t>
      </w:r>
      <w:r w:rsidRPr="00DF7528">
        <w:rPr>
          <w:rFonts w:eastAsiaTheme="minorEastAsia"/>
          <w:color w:val="000000" w:themeColor="text1"/>
          <w:sz w:val="22"/>
          <w:szCs w:val="22"/>
        </w:rPr>
        <w:t xml:space="preserve"> Spe</w:t>
      </w:r>
      <w:r>
        <w:rPr>
          <w:rFonts w:eastAsiaTheme="minorEastAsia"/>
          <w:color w:val="000000" w:themeColor="text1"/>
          <w:sz w:val="22"/>
          <w:szCs w:val="22"/>
        </w:rPr>
        <w:t>cifically, the measured beams in</w:t>
      </w:r>
      <w:r w:rsidRPr="00DF7528">
        <w:rPr>
          <w:rFonts w:eastAsiaTheme="minorEastAsia"/>
          <w:color w:val="000000" w:themeColor="text1"/>
          <w:sz w:val="22"/>
          <w:szCs w:val="22"/>
        </w:rPr>
        <w:t xml:space="preserve"> multiple historical time instances </w:t>
      </w:r>
      <w:r>
        <w:rPr>
          <w:rFonts w:eastAsiaTheme="minorEastAsia"/>
          <w:color w:val="000000" w:themeColor="text1"/>
          <w:sz w:val="22"/>
          <w:szCs w:val="22"/>
        </w:rPr>
        <w:t xml:space="preserve">within the observation (or measurement) window </w:t>
      </w:r>
      <w:r w:rsidRPr="00DF7528">
        <w:rPr>
          <w:rFonts w:eastAsiaTheme="minorEastAsia"/>
          <w:color w:val="000000" w:themeColor="text1"/>
          <w:sz w:val="22"/>
          <w:szCs w:val="22"/>
        </w:rPr>
        <w:t>are be used to predict the beam(s) in one or more future time instance(s)</w:t>
      </w:r>
      <w:r>
        <w:rPr>
          <w:rFonts w:eastAsiaTheme="minorEastAsia"/>
          <w:color w:val="000000" w:themeColor="text1"/>
          <w:sz w:val="22"/>
          <w:szCs w:val="22"/>
        </w:rPr>
        <w:t xml:space="preserve"> within the prediction window. </w:t>
      </w:r>
      <w:r w:rsidRPr="00274D2E">
        <w:rPr>
          <w:rFonts w:eastAsiaTheme="minorEastAsia"/>
          <w:color w:val="000000" w:themeColor="text1"/>
          <w:sz w:val="22"/>
          <w:szCs w:val="22"/>
        </w:rPr>
        <w:t xml:space="preserve">Therefore, </w:t>
      </w:r>
      <w:r>
        <w:rPr>
          <w:rFonts w:eastAsiaTheme="minorEastAsia"/>
          <w:color w:val="000000" w:themeColor="text1"/>
          <w:sz w:val="22"/>
          <w:szCs w:val="22"/>
        </w:rPr>
        <w:t xml:space="preserve">within the observation window, UE needs to perform beam measurement and reporting; and </w:t>
      </w:r>
      <w:r w:rsidRPr="00274D2E">
        <w:rPr>
          <w:rFonts w:eastAsiaTheme="minorEastAsia"/>
          <w:color w:val="000000" w:themeColor="text1"/>
          <w:sz w:val="22"/>
          <w:szCs w:val="22"/>
        </w:rPr>
        <w:t>within the prediction wi</w:t>
      </w:r>
      <w:r>
        <w:rPr>
          <w:rFonts w:eastAsiaTheme="minorEastAsia"/>
          <w:color w:val="000000" w:themeColor="text1"/>
          <w:sz w:val="22"/>
          <w:szCs w:val="22"/>
        </w:rPr>
        <w:t>ndow (or outside the observation window), UE does not need to perform beam measurement and reporting</w:t>
      </w:r>
      <w:r w:rsidRPr="00274D2E">
        <w:rPr>
          <w:rFonts w:eastAsiaTheme="minorEastAsia"/>
          <w:color w:val="000000" w:themeColor="text1"/>
          <w:sz w:val="22"/>
          <w:szCs w:val="22"/>
        </w:rPr>
        <w:t xml:space="preserve">. </w:t>
      </w:r>
      <w:r>
        <w:rPr>
          <w:rFonts w:eastAsiaTheme="minorEastAsia"/>
          <w:color w:val="000000" w:themeColor="text1"/>
          <w:sz w:val="22"/>
          <w:szCs w:val="22"/>
        </w:rPr>
        <w:t xml:space="preserve">To achieve this, </w:t>
      </w:r>
      <w:r w:rsidR="000A32C4">
        <w:rPr>
          <w:rFonts w:eastAsiaTheme="minorEastAsia"/>
          <w:color w:val="000000" w:themeColor="text1"/>
          <w:sz w:val="22"/>
          <w:szCs w:val="22"/>
        </w:rPr>
        <w:t xml:space="preserve">for instance, NW can configure a SP beam report, then NW </w:t>
      </w:r>
      <w:r w:rsidRPr="00274D2E">
        <w:rPr>
          <w:rFonts w:eastAsiaTheme="minorEastAsia"/>
          <w:color w:val="000000" w:themeColor="text1"/>
          <w:sz w:val="22"/>
          <w:szCs w:val="22"/>
        </w:rPr>
        <w:t>activate</w:t>
      </w:r>
      <w:r w:rsidR="000A32C4">
        <w:rPr>
          <w:rFonts w:eastAsiaTheme="minorEastAsia"/>
          <w:color w:val="000000" w:themeColor="text1"/>
          <w:sz w:val="22"/>
          <w:szCs w:val="22"/>
        </w:rPr>
        <w:t>s</w:t>
      </w:r>
      <w:r w:rsidRPr="00274D2E">
        <w:rPr>
          <w:rFonts w:eastAsiaTheme="minorEastAsia"/>
          <w:color w:val="000000" w:themeColor="text1"/>
          <w:sz w:val="22"/>
          <w:szCs w:val="22"/>
        </w:rPr>
        <w:t xml:space="preserve"> or deactivate</w:t>
      </w:r>
      <w:r w:rsidR="000A32C4">
        <w:rPr>
          <w:rFonts w:eastAsiaTheme="minorEastAsia"/>
          <w:color w:val="000000" w:themeColor="text1"/>
          <w:sz w:val="22"/>
          <w:szCs w:val="22"/>
        </w:rPr>
        <w:t>s</w:t>
      </w:r>
      <w:r w:rsidRPr="00274D2E">
        <w:rPr>
          <w:rFonts w:eastAsiaTheme="minorEastAsia"/>
          <w:color w:val="000000" w:themeColor="text1"/>
          <w:sz w:val="22"/>
          <w:szCs w:val="22"/>
        </w:rPr>
        <w:t xml:space="preserve"> </w:t>
      </w:r>
      <w:r>
        <w:rPr>
          <w:rFonts w:eastAsiaTheme="minorEastAsia"/>
          <w:color w:val="000000" w:themeColor="text1"/>
          <w:sz w:val="22"/>
          <w:szCs w:val="22"/>
        </w:rPr>
        <w:t>it</w:t>
      </w:r>
      <w:r w:rsidRPr="00274D2E">
        <w:rPr>
          <w:rFonts w:eastAsiaTheme="minorEastAsia"/>
          <w:color w:val="000000" w:themeColor="text1"/>
          <w:sz w:val="22"/>
          <w:szCs w:val="22"/>
        </w:rPr>
        <w:t xml:space="preserve"> before and after the</w:t>
      </w:r>
      <w:r>
        <w:rPr>
          <w:rFonts w:eastAsiaTheme="minorEastAsia"/>
          <w:color w:val="000000" w:themeColor="text1"/>
          <w:sz w:val="22"/>
          <w:szCs w:val="22"/>
        </w:rPr>
        <w:t xml:space="preserve"> observation</w:t>
      </w:r>
      <w:r w:rsidR="00FB0F5A">
        <w:rPr>
          <w:rFonts w:eastAsiaTheme="minorEastAsia"/>
          <w:color w:val="000000" w:themeColor="text1"/>
          <w:sz w:val="22"/>
          <w:szCs w:val="22"/>
        </w:rPr>
        <w:t xml:space="preserve"> window</w:t>
      </w:r>
      <w:r>
        <w:rPr>
          <w:rFonts w:eastAsiaTheme="minorEastAsia"/>
          <w:color w:val="000000" w:themeColor="text1"/>
          <w:sz w:val="22"/>
          <w:szCs w:val="22"/>
        </w:rPr>
        <w:t xml:space="preserve"> </w:t>
      </w:r>
      <w:r w:rsidR="000A32C4">
        <w:rPr>
          <w:rFonts w:eastAsiaTheme="minorEastAsia"/>
          <w:color w:val="000000" w:themeColor="text1"/>
          <w:sz w:val="22"/>
          <w:szCs w:val="22"/>
        </w:rPr>
        <w:t>(</w:t>
      </w:r>
      <w:r>
        <w:rPr>
          <w:rFonts w:eastAsiaTheme="minorEastAsia"/>
          <w:color w:val="000000" w:themeColor="text1"/>
          <w:sz w:val="22"/>
          <w:szCs w:val="22"/>
        </w:rPr>
        <w:t xml:space="preserve">or </w:t>
      </w:r>
      <w:r w:rsidR="00FB0F5A">
        <w:rPr>
          <w:rFonts w:eastAsiaTheme="minorEastAsia"/>
          <w:color w:val="000000" w:themeColor="text1"/>
          <w:sz w:val="22"/>
          <w:szCs w:val="22"/>
        </w:rPr>
        <w:t xml:space="preserve">after and before the </w:t>
      </w:r>
      <w:r>
        <w:rPr>
          <w:rFonts w:eastAsiaTheme="minorEastAsia"/>
          <w:color w:val="000000" w:themeColor="text1"/>
          <w:sz w:val="22"/>
          <w:szCs w:val="22"/>
        </w:rPr>
        <w:t>prediction</w:t>
      </w:r>
      <w:r w:rsidR="00FB0F5A">
        <w:rPr>
          <w:rFonts w:eastAsiaTheme="minorEastAsia"/>
          <w:color w:val="000000" w:themeColor="text1"/>
          <w:sz w:val="22"/>
          <w:szCs w:val="22"/>
        </w:rPr>
        <w:t xml:space="preserve"> window</w:t>
      </w:r>
      <w:r w:rsidR="000A32C4">
        <w:rPr>
          <w:rFonts w:eastAsiaTheme="minorEastAsia"/>
          <w:color w:val="000000" w:themeColor="text1"/>
          <w:sz w:val="22"/>
          <w:szCs w:val="22"/>
        </w:rPr>
        <w:t>)</w:t>
      </w:r>
      <w:r>
        <w:rPr>
          <w:rFonts w:eastAsiaTheme="minorEastAsia"/>
          <w:color w:val="000000" w:themeColor="text1"/>
          <w:sz w:val="22"/>
          <w:szCs w:val="22"/>
        </w:rPr>
        <w:t>. However</w:t>
      </w:r>
      <w:r w:rsidRPr="00274D2E">
        <w:rPr>
          <w:rFonts w:eastAsiaTheme="minorEastAsia"/>
          <w:color w:val="000000" w:themeColor="text1"/>
          <w:sz w:val="22"/>
          <w:szCs w:val="22"/>
        </w:rPr>
        <w:t xml:space="preserve">, </w:t>
      </w:r>
      <w:r>
        <w:rPr>
          <w:rFonts w:eastAsiaTheme="minorEastAsia"/>
          <w:color w:val="000000" w:themeColor="text1"/>
          <w:sz w:val="22"/>
          <w:szCs w:val="22"/>
        </w:rPr>
        <w:t>it</w:t>
      </w:r>
      <w:r w:rsidRPr="00274D2E">
        <w:rPr>
          <w:rFonts w:eastAsiaTheme="minorEastAsia"/>
          <w:color w:val="000000" w:themeColor="text1"/>
          <w:sz w:val="22"/>
          <w:szCs w:val="22"/>
        </w:rPr>
        <w:t xml:space="preserve"> would evidently result in significant signaling overhead. To address this issue, </w:t>
      </w:r>
      <w:r>
        <w:rPr>
          <w:rFonts w:eastAsiaTheme="minorEastAsia"/>
          <w:color w:val="000000" w:themeColor="text1"/>
          <w:sz w:val="22"/>
          <w:szCs w:val="22"/>
        </w:rPr>
        <w:t>measurement window and prediction window should be configured for at least for P/SP beam report</w:t>
      </w:r>
      <w:r w:rsidRPr="00274D2E">
        <w:rPr>
          <w:rFonts w:eastAsiaTheme="minorEastAsia"/>
          <w:color w:val="000000" w:themeColor="text1"/>
          <w:sz w:val="22"/>
          <w:szCs w:val="22"/>
        </w:rPr>
        <w:t>.</w:t>
      </w:r>
    </w:p>
    <w:p w14:paraId="3B4CC045" w14:textId="3DC3CFF9" w:rsidR="00046B96" w:rsidRPr="005D2006" w:rsidRDefault="00046B96" w:rsidP="00046B96">
      <w:pPr>
        <w:pStyle w:val="1st-Proposal-YJ"/>
        <w:spacing w:before="156" w:after="156"/>
        <w:rPr>
          <w:rFonts w:eastAsiaTheme="minorEastAsia"/>
          <w:sz w:val="22"/>
          <w:szCs w:val="22"/>
        </w:rPr>
      </w:pPr>
      <w:bookmarkStart w:id="453" w:name="_Toc178499543"/>
      <w:bookmarkStart w:id="454" w:name="_Toc178499617"/>
      <w:bookmarkStart w:id="455" w:name="_Toc178499703"/>
      <w:bookmarkStart w:id="456" w:name="_Toc178499775"/>
      <w:bookmarkStart w:id="457" w:name="_Toc178499846"/>
      <w:bookmarkStart w:id="458" w:name="_Toc178499916"/>
      <w:bookmarkStart w:id="459" w:name="_Toc181946858"/>
      <w:bookmarkStart w:id="460" w:name="_Toc181946940"/>
      <w:bookmarkStart w:id="461" w:name="_Toc181948742"/>
      <w:bookmarkStart w:id="462" w:name="OLE_LINK59"/>
      <w:bookmarkStart w:id="463" w:name="OLE_LINK60"/>
      <w:r w:rsidRPr="00243F2F">
        <w:rPr>
          <w:rFonts w:eastAsiaTheme="minorEastAsia"/>
          <w:sz w:val="22"/>
          <w:szCs w:val="22"/>
        </w:rPr>
        <w:t xml:space="preserve">For BM-Case2, </w:t>
      </w:r>
      <w:r w:rsidR="00570CE5">
        <w:rPr>
          <w:rFonts w:eastAsiaTheme="minorEastAsia"/>
          <w:sz w:val="22"/>
          <w:szCs w:val="22"/>
        </w:rPr>
        <w:t xml:space="preserve">at least for P/SP beam report, </w:t>
      </w:r>
      <w:r>
        <w:rPr>
          <w:rFonts w:eastAsiaTheme="minorEastAsia"/>
          <w:sz w:val="22"/>
          <w:szCs w:val="22"/>
        </w:rPr>
        <w:t>observation window and prediction window should be configured</w:t>
      </w:r>
      <w:r w:rsidRPr="00243F2F">
        <w:rPr>
          <w:rFonts w:eastAsiaTheme="minorEastAsia"/>
          <w:sz w:val="22"/>
          <w:szCs w:val="22"/>
        </w:rPr>
        <w:t>.</w:t>
      </w:r>
      <w:bookmarkEnd w:id="453"/>
      <w:bookmarkEnd w:id="454"/>
      <w:bookmarkEnd w:id="455"/>
      <w:bookmarkEnd w:id="456"/>
      <w:bookmarkEnd w:id="457"/>
      <w:bookmarkEnd w:id="458"/>
      <w:bookmarkEnd w:id="459"/>
      <w:bookmarkEnd w:id="460"/>
      <w:bookmarkEnd w:id="461"/>
    </w:p>
    <w:bookmarkEnd w:id="462"/>
    <w:bookmarkEnd w:id="463"/>
    <w:p w14:paraId="264037BF" w14:textId="109A0F59" w:rsidR="00046B96" w:rsidRDefault="004E1862" w:rsidP="00E24E0D">
      <w:pPr>
        <w:spacing w:before="156" w:after="156"/>
        <w:rPr>
          <w:rFonts w:eastAsiaTheme="minorEastAsia"/>
          <w:color w:val="000000" w:themeColor="text1"/>
          <w:sz w:val="22"/>
          <w:szCs w:val="22"/>
        </w:rPr>
      </w:pPr>
      <w:r>
        <w:rPr>
          <w:rFonts w:eastAsiaTheme="minorEastAsia" w:hint="eastAsia"/>
          <w:color w:val="000000" w:themeColor="text1"/>
          <w:sz w:val="22"/>
          <w:szCs w:val="22"/>
        </w:rPr>
        <w:t>I</w:t>
      </w:r>
      <w:r>
        <w:rPr>
          <w:rFonts w:eastAsiaTheme="minorEastAsia"/>
          <w:color w:val="000000" w:themeColor="text1"/>
          <w:sz w:val="22"/>
          <w:szCs w:val="22"/>
        </w:rPr>
        <w:t xml:space="preserve">n BM-Case 2, the time interval </w:t>
      </w:r>
      <w:r w:rsidR="00FB0F5A">
        <w:rPr>
          <w:rFonts w:eastAsiaTheme="minorEastAsia"/>
          <w:color w:val="000000" w:themeColor="text1"/>
          <w:sz w:val="22"/>
          <w:szCs w:val="22"/>
        </w:rPr>
        <w:t xml:space="preserve">between </w:t>
      </w:r>
      <w:r>
        <w:rPr>
          <w:rFonts w:eastAsiaTheme="minorEastAsia"/>
          <w:color w:val="000000" w:themeColor="text1"/>
          <w:sz w:val="22"/>
          <w:szCs w:val="22"/>
        </w:rPr>
        <w:t xml:space="preserve">adjacent time instances should be consistent, whether for the observation window or the prediction window. Therefore, at least for P/SP beam report, the time interval between adjacent time instances </w:t>
      </w:r>
      <w:r w:rsidR="000F4644">
        <w:rPr>
          <w:rFonts w:eastAsiaTheme="minorEastAsia"/>
          <w:color w:val="000000" w:themeColor="text1"/>
          <w:sz w:val="22"/>
          <w:szCs w:val="22"/>
        </w:rPr>
        <w:t xml:space="preserve">within the predicted time window should be the periodicity of the P/SP beam report. Accordingly, </w:t>
      </w:r>
      <w:bookmarkStart w:id="464" w:name="OLE_LINK61"/>
      <w:bookmarkStart w:id="465" w:name="OLE_LINK62"/>
      <w:r w:rsidR="000F4644">
        <w:rPr>
          <w:rFonts w:eastAsiaTheme="minorEastAsia"/>
          <w:color w:val="000000" w:themeColor="text1"/>
          <w:sz w:val="22"/>
          <w:szCs w:val="22"/>
        </w:rPr>
        <w:t>the duration of the N time instance(s) that can be predicted</w:t>
      </w:r>
      <w:bookmarkEnd w:id="464"/>
      <w:bookmarkEnd w:id="465"/>
      <w:r w:rsidR="000F4644">
        <w:rPr>
          <w:rFonts w:eastAsiaTheme="minorEastAsia"/>
          <w:color w:val="000000" w:themeColor="text1"/>
          <w:sz w:val="22"/>
          <w:szCs w:val="22"/>
        </w:rPr>
        <w:t xml:space="preserve"> should be a multiple of the periodicity of the P/SP beam report</w:t>
      </w:r>
      <w:r w:rsidR="00577711">
        <w:rPr>
          <w:rFonts w:eastAsiaTheme="minorEastAsia"/>
          <w:color w:val="000000" w:themeColor="text1"/>
          <w:sz w:val="22"/>
          <w:szCs w:val="22"/>
        </w:rPr>
        <w:t>, e.g., N times the periodicity</w:t>
      </w:r>
      <w:r w:rsidR="000F4644">
        <w:rPr>
          <w:rFonts w:eastAsiaTheme="minorEastAsia"/>
          <w:color w:val="000000" w:themeColor="text1"/>
          <w:sz w:val="22"/>
          <w:szCs w:val="22"/>
        </w:rPr>
        <w:t>.</w:t>
      </w:r>
    </w:p>
    <w:p w14:paraId="4E33B31B" w14:textId="3DE9AFE7" w:rsidR="005773FD" w:rsidRDefault="00577711" w:rsidP="005773FD">
      <w:pPr>
        <w:pStyle w:val="1st-Proposal-YJ"/>
        <w:spacing w:before="156" w:after="156"/>
        <w:rPr>
          <w:rFonts w:eastAsiaTheme="minorEastAsia"/>
          <w:sz w:val="22"/>
          <w:szCs w:val="22"/>
        </w:rPr>
      </w:pPr>
      <w:bookmarkStart w:id="466" w:name="_Toc178499544"/>
      <w:bookmarkStart w:id="467" w:name="_Toc178499618"/>
      <w:bookmarkStart w:id="468" w:name="_Toc178499704"/>
      <w:bookmarkStart w:id="469" w:name="_Toc178499776"/>
      <w:bookmarkStart w:id="470" w:name="_Toc178499847"/>
      <w:bookmarkStart w:id="471" w:name="_Toc178499917"/>
      <w:bookmarkStart w:id="472" w:name="_Toc181946859"/>
      <w:bookmarkStart w:id="473" w:name="_Toc181946941"/>
      <w:bookmarkStart w:id="474" w:name="_Toc181948743"/>
      <w:r w:rsidRPr="00243F2F">
        <w:rPr>
          <w:rFonts w:eastAsiaTheme="minorEastAsia"/>
          <w:sz w:val="22"/>
          <w:szCs w:val="22"/>
        </w:rPr>
        <w:t xml:space="preserve">For BM-Case2, </w:t>
      </w:r>
      <w:r>
        <w:rPr>
          <w:rFonts w:eastAsiaTheme="minorEastAsia"/>
          <w:sz w:val="22"/>
          <w:szCs w:val="22"/>
        </w:rPr>
        <w:t xml:space="preserve">at least for P/SP beam report, </w:t>
      </w:r>
      <w:r>
        <w:rPr>
          <w:rFonts w:eastAsiaTheme="minorEastAsia"/>
          <w:color w:val="000000" w:themeColor="text1"/>
          <w:kern w:val="0"/>
          <w:sz w:val="22"/>
          <w:szCs w:val="22"/>
        </w:rPr>
        <w:t>the duration of the N time instance(s) that can be predicted should be a multiple of the periodicity of the P/SP beam report</w:t>
      </w:r>
      <w:r w:rsidRPr="00243F2F">
        <w:rPr>
          <w:rFonts w:eastAsiaTheme="minorEastAsia"/>
          <w:sz w:val="22"/>
          <w:szCs w:val="22"/>
        </w:rPr>
        <w:t>.</w:t>
      </w:r>
      <w:bookmarkEnd w:id="466"/>
      <w:bookmarkEnd w:id="467"/>
      <w:bookmarkEnd w:id="468"/>
      <w:bookmarkEnd w:id="469"/>
      <w:bookmarkEnd w:id="470"/>
      <w:bookmarkEnd w:id="471"/>
      <w:bookmarkEnd w:id="472"/>
      <w:bookmarkEnd w:id="473"/>
      <w:bookmarkEnd w:id="474"/>
    </w:p>
    <w:p w14:paraId="14FFDC7A" w14:textId="27C7D1C7" w:rsidR="005773FD" w:rsidRDefault="00DA0D11" w:rsidP="005773FD">
      <w:pPr>
        <w:spacing w:before="156" w:after="156"/>
        <w:rPr>
          <w:rFonts w:eastAsiaTheme="minorEastAsia"/>
          <w:sz w:val="22"/>
          <w:szCs w:val="22"/>
        </w:rPr>
      </w:pPr>
      <w:r>
        <w:rPr>
          <w:rFonts w:eastAsiaTheme="minorEastAsia"/>
          <w:sz w:val="22"/>
          <w:szCs w:val="22"/>
        </w:rPr>
        <w:t>In RAN1 #118b, a</w:t>
      </w:r>
      <w:r w:rsidRPr="00DA0D11">
        <w:rPr>
          <w:rFonts w:eastAsiaTheme="minorEastAsia"/>
          <w:sz w:val="22"/>
          <w:szCs w:val="22"/>
        </w:rPr>
        <w:t>mong the three options for determining the reference time of predicted time instance in BM-Case2, Option 1 and 3 are preferred over Option 2. For Option 1, the reference time is based on the uplink slot of the report. This method is straightforward and aligns well with the approach used in Rel-18 MIMO predictive CSI. Using the uplink reporting slot plus a configurable offset allows flexibility in setting the earliest prediction instance and facilitates easy management of future prediction intervals. Option 2, which based on CSI reference resource is not preferred because it indirectly ties the prediction timing to the Option 1. For Option 3, the approach is also straightforward. The earliest time instance can be set bead on the latest transmission occasion of the CSI-RS/SSB resource in Set B for the report, with a time offset applied between this reference resource and the earliest prediction instance.</w:t>
      </w:r>
    </w:p>
    <w:p w14:paraId="21503437" w14:textId="782E51BB" w:rsidR="004B488C" w:rsidRPr="00EF1221" w:rsidRDefault="004B488C" w:rsidP="00EF1221">
      <w:pPr>
        <w:pStyle w:val="1st-Proposal-YJ"/>
        <w:spacing w:before="156" w:after="156"/>
        <w:rPr>
          <w:rFonts w:eastAsiaTheme="minorEastAsia"/>
          <w:color w:val="000000" w:themeColor="text1"/>
          <w:sz w:val="22"/>
          <w:szCs w:val="22"/>
        </w:rPr>
      </w:pPr>
      <w:bookmarkStart w:id="475" w:name="_Toc181946860"/>
      <w:bookmarkStart w:id="476" w:name="_Toc181946942"/>
      <w:bookmarkStart w:id="477" w:name="_Toc181948744"/>
      <w:bookmarkStart w:id="478" w:name="OLE_LINK10"/>
      <w:bookmarkStart w:id="479" w:name="OLE_LINK18"/>
      <w:r w:rsidRPr="00EF1221">
        <w:rPr>
          <w:rFonts w:eastAsia="等线"/>
          <w:sz w:val="22"/>
          <w:szCs w:val="22"/>
          <w:lang w:val="en-GB"/>
        </w:rPr>
        <w:t xml:space="preserve">For BM-Case 2 of UE-side model, </w:t>
      </w:r>
      <w:r w:rsidRPr="00EF1221">
        <w:rPr>
          <w:rFonts w:eastAsia="Batang"/>
          <w:sz w:val="22"/>
          <w:szCs w:val="22"/>
          <w:lang w:val="en-GB"/>
        </w:rPr>
        <w:t>for the reference time of the earliest time instance for the predicted results, Option 1 and Option 3 are preferred.</w:t>
      </w:r>
      <w:bookmarkEnd w:id="475"/>
      <w:bookmarkEnd w:id="476"/>
      <w:bookmarkEnd w:id="477"/>
    </w:p>
    <w:bookmarkEnd w:id="478"/>
    <w:bookmarkEnd w:id="479"/>
    <w:p w14:paraId="6DAE634C" w14:textId="159C37D2" w:rsidR="00F83D83" w:rsidRDefault="00F83D83" w:rsidP="00F83D83">
      <w:pPr>
        <w:spacing w:before="156" w:after="156"/>
        <w:rPr>
          <w:rFonts w:eastAsiaTheme="minorEastAsia"/>
          <w:sz w:val="22"/>
          <w:szCs w:val="22"/>
        </w:rPr>
      </w:pPr>
      <w:r>
        <w:rPr>
          <w:rFonts w:eastAsiaTheme="minorEastAsia"/>
          <w:sz w:val="22"/>
          <w:szCs w:val="22"/>
        </w:rPr>
        <w:t xml:space="preserve">The </w:t>
      </w:r>
      <w:r w:rsidR="00B371F1">
        <w:rPr>
          <w:rFonts w:eastAsiaTheme="minorEastAsia"/>
          <w:sz w:val="22"/>
          <w:szCs w:val="22"/>
        </w:rPr>
        <w:t xml:space="preserve">inference results reported by UE are not always entirely accurate. In other words, the predicted </w:t>
      </w:r>
      <w:r w:rsidR="005F63B4">
        <w:rPr>
          <w:rFonts w:eastAsiaTheme="minorEastAsia"/>
          <w:sz w:val="22"/>
          <w:szCs w:val="22"/>
        </w:rPr>
        <w:t xml:space="preserve">best beam may not be the genie-aided (or measured, actual) best beam, and the predicted L1-RSRP may have a </w:t>
      </w:r>
      <w:r w:rsidR="005F63B4">
        <w:rPr>
          <w:rFonts w:eastAsiaTheme="minorEastAsia"/>
          <w:sz w:val="22"/>
          <w:szCs w:val="22"/>
        </w:rPr>
        <w:lastRenderedPageBreak/>
        <w:t>certain error compared to the measured L1-RSRP. This is also reflected in the performance evaluation results, for instance, the Top-K beam prediction accuracy can only reach a higher value when K is larger than 1. Therefore, it is necessary to perform measurement and reporting for the predicted Top-K beams reported by UE, namely (predicted) Top-K beam measurement and reporting</w:t>
      </w:r>
      <w:r w:rsidR="00B90CC7">
        <w:rPr>
          <w:rFonts w:eastAsiaTheme="minorEastAsia" w:hint="eastAsia"/>
          <w:sz w:val="22"/>
          <w:szCs w:val="22"/>
        </w:rPr>
        <w:t>,</w:t>
      </w:r>
      <w:r w:rsidR="00B90CC7">
        <w:rPr>
          <w:rFonts w:eastAsiaTheme="minorEastAsia"/>
          <w:sz w:val="22"/>
          <w:szCs w:val="22"/>
        </w:rPr>
        <w:t xml:space="preserve"> before the beam(s) can be used for further communication</w:t>
      </w:r>
      <w:r w:rsidR="005F63B4">
        <w:rPr>
          <w:rFonts w:eastAsiaTheme="minorEastAsia"/>
          <w:sz w:val="22"/>
          <w:szCs w:val="22"/>
        </w:rPr>
        <w:t>. Accordingly, potential enhancements on Top-K beam measurement and reporting should be considered.</w:t>
      </w:r>
    </w:p>
    <w:p w14:paraId="23CD8BD6" w14:textId="2FB9D4E0" w:rsidR="00F83D83" w:rsidRPr="002832A9" w:rsidRDefault="00F83D83" w:rsidP="00F83D83">
      <w:pPr>
        <w:pStyle w:val="1st-Proposal-YJ"/>
        <w:spacing w:before="156" w:after="156"/>
        <w:rPr>
          <w:rFonts w:eastAsiaTheme="minorEastAsia"/>
          <w:sz w:val="22"/>
          <w:szCs w:val="22"/>
        </w:rPr>
      </w:pPr>
      <w:bookmarkStart w:id="480" w:name="_Toc181946861"/>
      <w:bookmarkStart w:id="481" w:name="_Toc181946943"/>
      <w:bookmarkStart w:id="482" w:name="_Toc181948745"/>
      <w:r w:rsidRPr="00DE6CAE">
        <w:rPr>
          <w:rFonts w:eastAsiaTheme="minorEastAsia"/>
          <w:sz w:val="22"/>
          <w:szCs w:val="22"/>
        </w:rPr>
        <w:t xml:space="preserve">For BM-Case 1/2 with UE-sided model, </w:t>
      </w:r>
      <w:r w:rsidR="005F63B4">
        <w:rPr>
          <w:rFonts w:eastAsiaTheme="minorEastAsia"/>
          <w:sz w:val="22"/>
          <w:szCs w:val="22"/>
        </w:rPr>
        <w:t xml:space="preserve">support </w:t>
      </w:r>
      <w:r w:rsidR="00B90CC7">
        <w:rPr>
          <w:rFonts w:eastAsiaTheme="minorEastAsia"/>
          <w:sz w:val="22"/>
          <w:szCs w:val="22"/>
        </w:rPr>
        <w:t xml:space="preserve">further measurement and reporting among </w:t>
      </w:r>
      <w:r w:rsidR="005F63B4">
        <w:rPr>
          <w:rFonts w:eastAsiaTheme="minorEastAsia"/>
          <w:sz w:val="22"/>
          <w:szCs w:val="22"/>
        </w:rPr>
        <w:t>(predicted) Top-K beam</w:t>
      </w:r>
      <w:r w:rsidR="00B90CC7">
        <w:rPr>
          <w:rFonts w:eastAsiaTheme="minorEastAsia"/>
          <w:sz w:val="22"/>
          <w:szCs w:val="22"/>
        </w:rPr>
        <w:t>s</w:t>
      </w:r>
      <w:r w:rsidRPr="00DE6CAE">
        <w:rPr>
          <w:rFonts w:eastAsiaTheme="minorEastAsia"/>
          <w:sz w:val="22"/>
          <w:szCs w:val="22"/>
        </w:rPr>
        <w:t>.</w:t>
      </w:r>
      <w:bookmarkEnd w:id="480"/>
      <w:bookmarkEnd w:id="481"/>
      <w:bookmarkEnd w:id="482"/>
    </w:p>
    <w:p w14:paraId="5A30D04C" w14:textId="77777777" w:rsidR="00046B96" w:rsidRDefault="00046B96" w:rsidP="00046B96">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 inference at NW side</w:t>
      </w:r>
    </w:p>
    <w:p w14:paraId="1DB3DA6A" w14:textId="77777777" w:rsidR="00046B96" w:rsidRPr="000A7BB3" w:rsidRDefault="00046B96" w:rsidP="00046B96">
      <w:pPr>
        <w:spacing w:before="156" w:after="156"/>
        <w:rPr>
          <w:rFonts w:eastAsiaTheme="minorEastAsia"/>
          <w:color w:val="000000" w:themeColor="text1"/>
          <w:sz w:val="22"/>
          <w:szCs w:val="22"/>
        </w:rPr>
      </w:pPr>
      <w:r>
        <w:rPr>
          <w:rFonts w:eastAsiaTheme="minorEastAsia"/>
          <w:color w:val="000000" w:themeColor="text1"/>
          <w:sz w:val="22"/>
          <w:szCs w:val="22"/>
        </w:rPr>
        <w:t xml:space="preserve">It is agreed to </w:t>
      </w:r>
      <w:r w:rsidRPr="000671D6">
        <w:rPr>
          <w:rFonts w:eastAsiaTheme="minorEastAsia"/>
          <w:color w:val="000000" w:themeColor="text1"/>
          <w:sz w:val="22"/>
          <w:szCs w:val="22"/>
        </w:rPr>
        <w:t>support the report of more than 4 beam related information in L1 signaling</w:t>
      </w:r>
      <w:r>
        <w:rPr>
          <w:rFonts w:eastAsiaTheme="minorEastAsia"/>
          <w:color w:val="000000" w:themeColor="text1"/>
          <w:sz w:val="22"/>
          <w:szCs w:val="22"/>
        </w:rPr>
        <w:t xml:space="preserve"> and it is still FFS on the</w:t>
      </w:r>
      <w:r w:rsidRPr="000671D6">
        <w:rPr>
          <w:rFonts w:eastAsiaTheme="minorEastAsia"/>
          <w:color w:val="000000" w:themeColor="text1"/>
          <w:sz w:val="22"/>
          <w:szCs w:val="22"/>
        </w:rPr>
        <w:t xml:space="preserve"> max number of reported beam related information in one report</w:t>
      </w:r>
      <w:r>
        <w:rPr>
          <w:rFonts w:eastAsiaTheme="minorEastAsia"/>
          <w:color w:val="000000" w:themeColor="text1"/>
          <w:sz w:val="22"/>
          <w:szCs w:val="22"/>
        </w:rPr>
        <w:t>.</w:t>
      </w:r>
      <w:r w:rsidRPr="000671D6">
        <w:rPr>
          <w:rFonts w:eastAsiaTheme="minorEastAsia"/>
          <w:color w:val="000000" w:themeColor="text1"/>
          <w:sz w:val="22"/>
          <w:szCs w:val="22"/>
        </w:rPr>
        <w:t xml:space="preserve"> </w:t>
      </w:r>
      <w:r>
        <w:rPr>
          <w:rFonts w:eastAsiaTheme="minorEastAsia"/>
          <w:color w:val="000000" w:themeColor="text1"/>
          <w:sz w:val="22"/>
          <w:szCs w:val="22"/>
        </w:rPr>
        <w:t>Even not considering multiple models or different LCM stages, f</w:t>
      </w:r>
      <w:r w:rsidRPr="000A7BB3">
        <w:rPr>
          <w:rFonts w:eastAsiaTheme="minorEastAsia"/>
          <w:color w:val="000000" w:themeColor="text1"/>
          <w:sz w:val="22"/>
          <w:szCs w:val="22"/>
        </w:rPr>
        <w:t xml:space="preserve">or NW-sided model, </w:t>
      </w:r>
      <w:r>
        <w:rPr>
          <w:rFonts w:eastAsiaTheme="minorEastAsia"/>
          <w:color w:val="000000" w:themeColor="text1"/>
          <w:sz w:val="22"/>
          <w:szCs w:val="22"/>
        </w:rPr>
        <w:t>the</w:t>
      </w:r>
      <w:r w:rsidRPr="000671D6">
        <w:rPr>
          <w:rFonts w:eastAsiaTheme="minorEastAsia"/>
          <w:color w:val="000000" w:themeColor="text1"/>
          <w:sz w:val="22"/>
          <w:szCs w:val="22"/>
        </w:rPr>
        <w:t xml:space="preserve"> max number of reported beam</w:t>
      </w:r>
      <w:r w:rsidRPr="000A7BB3">
        <w:rPr>
          <w:rFonts w:eastAsiaTheme="minorEastAsia"/>
          <w:color w:val="000000" w:themeColor="text1"/>
          <w:sz w:val="22"/>
          <w:szCs w:val="22"/>
        </w:rPr>
        <w:t xml:space="preserve"> </w:t>
      </w:r>
      <w:r>
        <w:rPr>
          <w:rFonts w:eastAsiaTheme="minorEastAsia"/>
          <w:color w:val="000000" w:themeColor="text1"/>
          <w:sz w:val="22"/>
          <w:szCs w:val="22"/>
        </w:rPr>
        <w:t>should be not less than the number of resources in the Set B. I</w:t>
      </w:r>
      <w:r w:rsidRPr="000A7BB3">
        <w:rPr>
          <w:rFonts w:eastAsiaTheme="minorEastAsia"/>
          <w:color w:val="000000" w:themeColor="text1"/>
          <w:sz w:val="22"/>
          <w:szCs w:val="22"/>
        </w:rPr>
        <w:t xml:space="preserve">f all measurement results of </w:t>
      </w:r>
      <w:r>
        <w:rPr>
          <w:rFonts w:eastAsiaTheme="minorEastAsia"/>
          <w:color w:val="000000" w:themeColor="text1"/>
          <w:sz w:val="22"/>
          <w:szCs w:val="22"/>
        </w:rPr>
        <w:t>S</w:t>
      </w:r>
      <w:r w:rsidRPr="000A7BB3">
        <w:rPr>
          <w:rFonts w:eastAsiaTheme="minorEastAsia"/>
          <w:color w:val="000000" w:themeColor="text1"/>
          <w:sz w:val="22"/>
          <w:szCs w:val="22"/>
        </w:rPr>
        <w:t xml:space="preserve">et B needs to be reported, </w:t>
      </w:r>
      <w:r>
        <w:rPr>
          <w:rFonts w:eastAsiaTheme="minorEastAsia"/>
          <w:color w:val="000000" w:themeColor="text1"/>
          <w:sz w:val="22"/>
          <w:szCs w:val="22"/>
        </w:rPr>
        <w:t xml:space="preserve">the overhead may still be too high, and if measurement results of multiple historical time instances are in one report, the payload size of one report is even higher. Therefore some overhead reduction mechanisms can be further studied, for example, </w:t>
      </w:r>
      <w:r w:rsidRPr="000A7BB3">
        <w:rPr>
          <w:rFonts w:eastAsiaTheme="minorEastAsia"/>
          <w:color w:val="000000" w:themeColor="text1"/>
          <w:sz w:val="22"/>
          <w:szCs w:val="22"/>
        </w:rPr>
        <w:t xml:space="preserve">the CRI/SSBRI information may be omitted </w:t>
      </w:r>
      <w:r>
        <w:rPr>
          <w:rFonts w:eastAsiaTheme="minorEastAsia"/>
          <w:color w:val="000000" w:themeColor="text1"/>
          <w:sz w:val="22"/>
          <w:szCs w:val="22"/>
        </w:rPr>
        <w:t>as agreed in the last meeting. Moreover, at least for BM-Case 2, considering that the earlier historical results may contribute less to the overall prediction, those results can be quantized with a larger step size to reduce some bits in report. As a specific example, if 8 historical results (</w:t>
      </w:r>
      <w:r w:rsidRPr="001B1566">
        <w:rPr>
          <w:rFonts w:eastAsiaTheme="minorEastAsia"/>
          <w:i/>
          <w:color w:val="000000" w:themeColor="text1"/>
          <w:sz w:val="22"/>
          <w:szCs w:val="22"/>
        </w:rPr>
        <w:t>e.g.</w:t>
      </w:r>
      <w:r>
        <w:rPr>
          <w:rFonts w:eastAsiaTheme="minorEastAsia"/>
          <w:color w:val="000000" w:themeColor="text1"/>
          <w:sz w:val="22"/>
          <w:szCs w:val="22"/>
        </w:rPr>
        <w:t xml:space="preserve">, obtained at t1, t2, …, t8 and </w:t>
      </w:r>
      <w:r>
        <w:rPr>
          <w:rFonts w:eastAsiaTheme="minorEastAsia" w:hint="eastAsia"/>
          <w:color w:val="000000" w:themeColor="text1"/>
          <w:sz w:val="22"/>
          <w:szCs w:val="22"/>
        </w:rPr>
        <w:t>|t</w:t>
      </w:r>
      <w:r>
        <w:rPr>
          <w:rFonts w:eastAsiaTheme="minorEastAsia"/>
          <w:color w:val="000000" w:themeColor="text1"/>
          <w:sz w:val="22"/>
          <w:szCs w:val="22"/>
        </w:rPr>
        <w:t>1-t0</w:t>
      </w:r>
      <w:r>
        <w:rPr>
          <w:rFonts w:eastAsiaTheme="minorEastAsia" w:hint="eastAsia"/>
          <w:color w:val="000000" w:themeColor="text1"/>
          <w:sz w:val="22"/>
          <w:szCs w:val="22"/>
        </w:rPr>
        <w:t>|</w:t>
      </w:r>
      <w:r>
        <w:rPr>
          <w:rFonts w:eastAsiaTheme="minorEastAsia"/>
          <w:color w:val="000000" w:themeColor="text1"/>
          <w:sz w:val="22"/>
          <w:szCs w:val="22"/>
        </w:rPr>
        <w:t xml:space="preserve"> &gt; |t2-t0| &gt;…&gt;|t8-t0|) are needed as model inputs (</w:t>
      </w:r>
      <w:r w:rsidRPr="001B1566">
        <w:rPr>
          <w:rFonts w:eastAsiaTheme="minorEastAsia"/>
          <w:i/>
          <w:color w:val="000000" w:themeColor="text1"/>
          <w:sz w:val="22"/>
          <w:szCs w:val="22"/>
        </w:rPr>
        <w:t>e.g.</w:t>
      </w:r>
      <w:r>
        <w:rPr>
          <w:rFonts w:eastAsiaTheme="minorEastAsia"/>
          <w:color w:val="000000" w:themeColor="text1"/>
          <w:sz w:val="22"/>
          <w:szCs w:val="22"/>
        </w:rPr>
        <w:t>, for model inference at t0), the first 4 (</w:t>
      </w:r>
      <w:r w:rsidRPr="001B1566">
        <w:rPr>
          <w:rFonts w:eastAsiaTheme="minorEastAsia"/>
          <w:i/>
          <w:color w:val="000000" w:themeColor="text1"/>
          <w:sz w:val="22"/>
          <w:szCs w:val="22"/>
        </w:rPr>
        <w:t>i.e.</w:t>
      </w:r>
      <w:r>
        <w:rPr>
          <w:rFonts w:eastAsiaTheme="minorEastAsia"/>
          <w:color w:val="000000" w:themeColor="text1"/>
          <w:sz w:val="22"/>
          <w:szCs w:val="22"/>
        </w:rPr>
        <w:t>, results obtained at t1-t4) can be quantized with a larger step size than the later 4 (</w:t>
      </w:r>
      <w:r w:rsidRPr="001B1566">
        <w:rPr>
          <w:rFonts w:eastAsiaTheme="minorEastAsia"/>
          <w:i/>
          <w:color w:val="000000" w:themeColor="text1"/>
          <w:sz w:val="22"/>
          <w:szCs w:val="22"/>
        </w:rPr>
        <w:t>i.e.</w:t>
      </w:r>
      <w:r>
        <w:rPr>
          <w:rFonts w:eastAsiaTheme="minorEastAsia"/>
          <w:color w:val="000000" w:themeColor="text1"/>
          <w:sz w:val="22"/>
          <w:szCs w:val="22"/>
        </w:rPr>
        <w:t>, results obtained at t5-t8).</w:t>
      </w:r>
    </w:p>
    <w:p w14:paraId="74115240" w14:textId="77777777" w:rsidR="00046B96" w:rsidRPr="00213888" w:rsidRDefault="00046B96" w:rsidP="00046B96">
      <w:pPr>
        <w:pStyle w:val="1st-Proposal-YJ"/>
        <w:spacing w:before="156" w:after="156"/>
        <w:rPr>
          <w:rFonts w:eastAsiaTheme="minorEastAsia"/>
          <w:sz w:val="22"/>
          <w:szCs w:val="22"/>
        </w:rPr>
      </w:pPr>
      <w:bookmarkStart w:id="483" w:name="_Toc178499545"/>
      <w:bookmarkStart w:id="484" w:name="_Toc178499619"/>
      <w:bookmarkStart w:id="485" w:name="_Toc178499705"/>
      <w:bookmarkStart w:id="486" w:name="_Toc178499777"/>
      <w:bookmarkStart w:id="487" w:name="_Toc178499848"/>
      <w:bookmarkStart w:id="488" w:name="_Toc178499918"/>
      <w:bookmarkStart w:id="489" w:name="_Toc178499546"/>
      <w:bookmarkStart w:id="490" w:name="_Toc178499620"/>
      <w:bookmarkStart w:id="491" w:name="_Toc178499706"/>
      <w:bookmarkStart w:id="492" w:name="_Toc178499778"/>
      <w:bookmarkStart w:id="493" w:name="_Toc178499849"/>
      <w:bookmarkStart w:id="494" w:name="_Toc178499919"/>
      <w:bookmarkStart w:id="495" w:name="_Toc181946862"/>
      <w:bookmarkStart w:id="496" w:name="_Toc181946944"/>
      <w:bookmarkStart w:id="497" w:name="_Toc181948746"/>
      <w:bookmarkStart w:id="498" w:name="OLE_LINK19"/>
      <w:bookmarkStart w:id="499" w:name="OLE_LINK20"/>
      <w:bookmarkEnd w:id="483"/>
      <w:bookmarkEnd w:id="484"/>
      <w:bookmarkEnd w:id="485"/>
      <w:bookmarkEnd w:id="486"/>
      <w:bookmarkEnd w:id="487"/>
      <w:bookmarkEnd w:id="488"/>
      <w:r>
        <w:rPr>
          <w:rFonts w:eastAsiaTheme="minorEastAsia"/>
          <w:sz w:val="22"/>
          <w:szCs w:val="22"/>
        </w:rPr>
        <w:t xml:space="preserve">For </w:t>
      </w:r>
      <w:r w:rsidRPr="00213888">
        <w:rPr>
          <w:rFonts w:eastAsiaTheme="minorEastAsia"/>
          <w:sz w:val="22"/>
          <w:szCs w:val="22"/>
        </w:rPr>
        <w:t>overhead reduction</w:t>
      </w:r>
      <w:r>
        <w:rPr>
          <w:rFonts w:eastAsiaTheme="minorEastAsia"/>
          <w:sz w:val="22"/>
          <w:szCs w:val="22"/>
        </w:rPr>
        <w:t xml:space="preserve"> for BM-Case2,</w:t>
      </w:r>
      <w:r w:rsidRPr="00213888">
        <w:rPr>
          <w:rFonts w:eastAsiaTheme="minorEastAsia"/>
          <w:sz w:val="22"/>
          <w:szCs w:val="22"/>
        </w:rPr>
        <w:t xml:space="preserve"> </w:t>
      </w:r>
      <w:r>
        <w:rPr>
          <w:rFonts w:eastAsiaTheme="minorEastAsia"/>
          <w:sz w:val="22"/>
          <w:szCs w:val="22"/>
        </w:rPr>
        <w:t>support</w:t>
      </w:r>
      <w:r w:rsidRPr="00213888">
        <w:rPr>
          <w:rFonts w:eastAsiaTheme="minorEastAsia"/>
          <w:sz w:val="22"/>
          <w:szCs w:val="22"/>
        </w:rPr>
        <w:t xml:space="preserve"> </w:t>
      </w:r>
      <w:r>
        <w:rPr>
          <w:rFonts w:eastAsiaTheme="minorEastAsia"/>
          <w:sz w:val="22"/>
          <w:szCs w:val="22"/>
        </w:rPr>
        <w:t xml:space="preserve">a larger RSRP quantization step size for the historical results obtained earlier, e.g., with a longer time from measurement </w:t>
      </w:r>
      <w:r>
        <w:rPr>
          <w:rFonts w:eastAsiaTheme="minorEastAsia" w:hint="eastAsia"/>
          <w:sz w:val="22"/>
          <w:szCs w:val="22"/>
        </w:rPr>
        <w:t>to</w:t>
      </w:r>
      <w:r>
        <w:rPr>
          <w:rFonts w:eastAsiaTheme="minorEastAsia"/>
          <w:sz w:val="22"/>
          <w:szCs w:val="22"/>
        </w:rPr>
        <w:t xml:space="preserve"> model inference</w:t>
      </w:r>
      <w:r w:rsidRPr="00213888">
        <w:rPr>
          <w:rFonts w:eastAsiaTheme="minorEastAsia"/>
          <w:sz w:val="22"/>
          <w:szCs w:val="22"/>
        </w:rPr>
        <w:t>.</w:t>
      </w:r>
      <w:bookmarkEnd w:id="489"/>
      <w:bookmarkEnd w:id="490"/>
      <w:bookmarkEnd w:id="491"/>
      <w:bookmarkEnd w:id="492"/>
      <w:bookmarkEnd w:id="493"/>
      <w:bookmarkEnd w:id="494"/>
      <w:bookmarkEnd w:id="495"/>
      <w:bookmarkEnd w:id="496"/>
      <w:bookmarkEnd w:id="497"/>
    </w:p>
    <w:bookmarkEnd w:id="498"/>
    <w:bookmarkEnd w:id="499"/>
    <w:p w14:paraId="578D49EC" w14:textId="77777777" w:rsidR="00046B96" w:rsidRDefault="00046B96" w:rsidP="00046B96">
      <w:pPr>
        <w:spacing w:before="156" w:after="156"/>
        <w:rPr>
          <w:rFonts w:eastAsiaTheme="minorEastAsia"/>
          <w:color w:val="000000" w:themeColor="text1"/>
          <w:sz w:val="22"/>
          <w:szCs w:val="22"/>
        </w:rPr>
      </w:pPr>
      <w:r>
        <w:rPr>
          <w:rFonts w:eastAsiaTheme="minorEastAsia"/>
          <w:color w:val="000000" w:themeColor="text1"/>
          <w:sz w:val="22"/>
          <w:szCs w:val="22"/>
        </w:rPr>
        <w:t xml:space="preserve">Set B may be fixed or variable across training and inference. And for variable Set B, it may be selected from a set of pre-configured Set B patterns, or be a subset of measured beams Set C and based on some criterions/thresholds. For the former case, multiple candidate Set B patterns could be configured by NW explicitly. In addition to L1-RSRP, UE also needs to report indication related to the selected Set B, </w:t>
      </w:r>
      <w:r w:rsidRPr="008A6AE3">
        <w:rPr>
          <w:rFonts w:eastAsiaTheme="minorEastAsia"/>
          <w:i/>
          <w:color w:val="000000" w:themeColor="text1"/>
          <w:sz w:val="22"/>
          <w:szCs w:val="22"/>
        </w:rPr>
        <w:t>e.g.</w:t>
      </w:r>
      <w:r>
        <w:rPr>
          <w:rFonts w:eastAsiaTheme="minorEastAsia"/>
          <w:color w:val="000000" w:themeColor="text1"/>
          <w:sz w:val="22"/>
          <w:szCs w:val="22"/>
        </w:rPr>
        <w:t xml:space="preserve">, index of a group of beams. As for the latter case, criterions/thresholds for determining the Set B need to be defined, </w:t>
      </w:r>
      <w:r w:rsidRPr="00761167">
        <w:rPr>
          <w:rFonts w:eastAsiaTheme="minorEastAsia"/>
          <w:i/>
          <w:color w:val="000000" w:themeColor="text1"/>
          <w:sz w:val="22"/>
          <w:szCs w:val="22"/>
        </w:rPr>
        <w:t>e.g.</w:t>
      </w:r>
      <w:r>
        <w:rPr>
          <w:rFonts w:eastAsiaTheme="minorEastAsia"/>
          <w:color w:val="000000" w:themeColor="text1"/>
          <w:sz w:val="22"/>
          <w:szCs w:val="22"/>
        </w:rPr>
        <w:t>, beams with top-M measurements of Set C, beams</w:t>
      </w:r>
      <w:r w:rsidRPr="00335A94">
        <w:rPr>
          <w:rFonts w:eastAsiaTheme="minorEastAsia"/>
          <w:color w:val="000000" w:themeColor="text1"/>
          <w:sz w:val="22"/>
          <w:szCs w:val="22"/>
        </w:rPr>
        <w:t xml:space="preserve"> with the reported measurements within a given gap to the best beam in Set C.</w:t>
      </w:r>
    </w:p>
    <w:p w14:paraId="1AA00664" w14:textId="339627FF" w:rsidR="00E24E0D" w:rsidRPr="00046B96" w:rsidRDefault="00EB26DB" w:rsidP="00046B96">
      <w:pPr>
        <w:pStyle w:val="1st-Proposal-YJ"/>
        <w:spacing w:before="156" w:after="156"/>
        <w:rPr>
          <w:rFonts w:eastAsiaTheme="minorEastAsia"/>
          <w:sz w:val="22"/>
          <w:szCs w:val="22"/>
        </w:rPr>
      </w:pPr>
      <w:bookmarkStart w:id="500" w:name="_Toc178499548"/>
      <w:bookmarkStart w:id="501" w:name="_Toc178499622"/>
      <w:bookmarkStart w:id="502" w:name="_Toc178499547"/>
      <w:bookmarkStart w:id="503" w:name="_Toc178499621"/>
      <w:bookmarkStart w:id="504" w:name="_Toc178499707"/>
      <w:bookmarkStart w:id="505" w:name="_Toc178499779"/>
      <w:bookmarkStart w:id="506" w:name="_Toc178499850"/>
      <w:bookmarkStart w:id="507" w:name="_Toc178499920"/>
      <w:bookmarkStart w:id="508" w:name="_Toc181946863"/>
      <w:bookmarkStart w:id="509" w:name="_Toc181946945"/>
      <w:bookmarkStart w:id="510" w:name="_Toc181948747"/>
      <w:bookmarkEnd w:id="500"/>
      <w:bookmarkEnd w:id="501"/>
      <w:r>
        <w:rPr>
          <w:rFonts w:eastAsiaTheme="minorEastAsia"/>
          <w:sz w:val="22"/>
          <w:szCs w:val="22"/>
        </w:rPr>
        <w:t xml:space="preserve">For a variable Set B selected from a set of pre-configured Set B patterns, indication related to the selected Set B (e.g., index of a group of beams) needs to be reported. For a variable Set B that is a subset of measured beams Set C, </w:t>
      </w:r>
      <w:r w:rsidRPr="00335A94">
        <w:rPr>
          <w:rFonts w:eastAsiaTheme="minorEastAsia"/>
          <w:sz w:val="22"/>
          <w:szCs w:val="22"/>
        </w:rPr>
        <w:t xml:space="preserve">criterions/thresholds </w:t>
      </w:r>
      <w:r>
        <w:rPr>
          <w:rFonts w:eastAsiaTheme="minorEastAsia"/>
          <w:sz w:val="22"/>
          <w:szCs w:val="22"/>
        </w:rPr>
        <w:t xml:space="preserve">for determining the Set B </w:t>
      </w:r>
      <w:r w:rsidRPr="00335A94">
        <w:rPr>
          <w:rFonts w:eastAsiaTheme="minorEastAsia"/>
          <w:sz w:val="22"/>
          <w:szCs w:val="22"/>
        </w:rPr>
        <w:t>need to be defined</w:t>
      </w:r>
      <w:r>
        <w:rPr>
          <w:rFonts w:eastAsiaTheme="minorEastAsia"/>
          <w:sz w:val="22"/>
          <w:szCs w:val="22"/>
        </w:rPr>
        <w:t>.</w:t>
      </w:r>
      <w:bookmarkEnd w:id="502"/>
      <w:bookmarkEnd w:id="503"/>
      <w:bookmarkEnd w:id="504"/>
      <w:bookmarkEnd w:id="505"/>
      <w:bookmarkEnd w:id="506"/>
      <w:bookmarkEnd w:id="507"/>
      <w:bookmarkEnd w:id="508"/>
      <w:bookmarkEnd w:id="509"/>
      <w:bookmarkEnd w:id="510"/>
    </w:p>
    <w:p w14:paraId="1D90F34D" w14:textId="77777777" w:rsidR="001521E1" w:rsidRPr="001521E1" w:rsidRDefault="001521E1" w:rsidP="0076287F">
      <w:pPr>
        <w:pStyle w:val="a3"/>
        <w:numPr>
          <w:ilvl w:val="1"/>
          <w:numId w:val="1"/>
        </w:numPr>
        <w:spacing w:before="120" w:after="120"/>
        <w:ind w:firstLineChars="0"/>
        <w:outlineLvl w:val="1"/>
        <w:rPr>
          <w:rFonts w:eastAsia="宋体" w:cs="Times New Roman"/>
          <w:b/>
          <w:sz w:val="24"/>
          <w:szCs w:val="24"/>
        </w:rPr>
      </w:pPr>
      <w:bookmarkStart w:id="511" w:name="_Toc162939853"/>
      <w:bookmarkStart w:id="512" w:name="_Toc162939909"/>
      <w:bookmarkStart w:id="513" w:name="_Toc162939965"/>
      <w:bookmarkStart w:id="514" w:name="_Toc162873516"/>
      <w:bookmarkStart w:id="515" w:name="_Toc162939854"/>
      <w:bookmarkStart w:id="516" w:name="_Toc162939910"/>
      <w:bookmarkStart w:id="517" w:name="_Toc162939966"/>
      <w:bookmarkEnd w:id="237"/>
      <w:bookmarkEnd w:id="428"/>
      <w:bookmarkEnd w:id="511"/>
      <w:bookmarkEnd w:id="512"/>
      <w:bookmarkEnd w:id="513"/>
      <w:bookmarkEnd w:id="514"/>
      <w:bookmarkEnd w:id="515"/>
      <w:bookmarkEnd w:id="516"/>
      <w:bookmarkEnd w:id="517"/>
      <w:r w:rsidRPr="001521E1">
        <w:rPr>
          <w:rFonts w:eastAsia="宋体" w:cs="Times New Roman"/>
          <w:b/>
          <w:sz w:val="24"/>
          <w:szCs w:val="24"/>
        </w:rPr>
        <w:t>Performance Monitoring</w:t>
      </w:r>
    </w:p>
    <w:p w14:paraId="200B38C9" w14:textId="27FE2625" w:rsidR="00CF5F40" w:rsidRDefault="00CF5F40" w:rsidP="00CF5F40">
      <w:pPr>
        <w:pStyle w:val="a3"/>
        <w:numPr>
          <w:ilvl w:val="2"/>
          <w:numId w:val="1"/>
        </w:numPr>
        <w:spacing w:before="120" w:after="120"/>
        <w:ind w:firstLineChars="0"/>
        <w:outlineLvl w:val="1"/>
        <w:rPr>
          <w:rFonts w:eastAsia="宋体" w:cs="Times New Roman"/>
          <w:b/>
          <w:sz w:val="24"/>
          <w:szCs w:val="24"/>
        </w:rPr>
      </w:pPr>
      <w:bookmarkStart w:id="518" w:name="OLE_LINK9"/>
      <w:r>
        <w:rPr>
          <w:rFonts w:eastAsia="宋体" w:cs="Times New Roman"/>
          <w:b/>
          <w:sz w:val="24"/>
          <w:szCs w:val="24"/>
        </w:rPr>
        <w:t xml:space="preserve">General aspects </w:t>
      </w:r>
    </w:p>
    <w:p w14:paraId="5CD77CD9" w14:textId="15EA8900" w:rsidR="000D27F7" w:rsidRDefault="00D6488F" w:rsidP="000D27F7">
      <w:pPr>
        <w:spacing w:before="156" w:after="156"/>
        <w:rPr>
          <w:rFonts w:eastAsia="Yu Mincho"/>
          <w:color w:val="000000" w:themeColor="text1"/>
          <w:sz w:val="22"/>
          <w:szCs w:val="22"/>
          <w:lang w:eastAsia="ja-JP"/>
        </w:rPr>
      </w:pPr>
      <w:bookmarkStart w:id="519" w:name="_Toc178499550"/>
      <w:bookmarkStart w:id="520" w:name="_Toc178499624"/>
      <w:bookmarkStart w:id="521" w:name="_Toc178499709"/>
      <w:bookmarkStart w:id="522" w:name="OLE_LINK240"/>
      <w:bookmarkStart w:id="523" w:name="OLE_LINK241"/>
      <w:bookmarkEnd w:id="518"/>
      <w:bookmarkEnd w:id="519"/>
      <w:bookmarkEnd w:id="520"/>
      <w:bookmarkEnd w:id="521"/>
      <w:r>
        <w:rPr>
          <w:rFonts w:eastAsia="Yu Mincho"/>
          <w:color w:val="000000" w:themeColor="text1"/>
          <w:sz w:val="22"/>
          <w:szCs w:val="22"/>
          <w:lang w:eastAsia="ja-JP"/>
        </w:rPr>
        <w:t>In RAN1 #118b</w:t>
      </w:r>
      <w:r w:rsidR="003E5491">
        <w:rPr>
          <w:rFonts w:eastAsia="Yu Mincho"/>
          <w:color w:val="000000" w:themeColor="text1"/>
          <w:sz w:val="22"/>
          <w:szCs w:val="22"/>
          <w:lang w:eastAsia="ja-JP"/>
        </w:rPr>
        <w:t xml:space="preserve"> [3]</w:t>
      </w:r>
      <w:r>
        <w:rPr>
          <w:rFonts w:eastAsia="Yu Mincho"/>
          <w:color w:val="000000" w:themeColor="text1"/>
          <w:sz w:val="22"/>
          <w:szCs w:val="22"/>
          <w:lang w:eastAsia="ja-JP"/>
        </w:rPr>
        <w:t xml:space="preserve">, it was agreed that the resource sets and report configuration for monitoring could either be integrated within the CSI report configuration for inference (Option1) or </w:t>
      </w:r>
      <w:r w:rsidR="00E15117">
        <w:rPr>
          <w:rFonts w:eastAsia="Yu Mincho"/>
          <w:color w:val="000000" w:themeColor="text1"/>
          <w:sz w:val="22"/>
          <w:szCs w:val="22"/>
          <w:lang w:eastAsia="ja-JP"/>
        </w:rPr>
        <w:t>configure as a dedicated CSI report configuration used for monitoring (Option2). In Option 1, the monitoring and inference results would be reported within the same CSI report, which may simplify configuration by combining both results into a single report. This option could be beneficial if the monitoring requirements are aligned closely with inference, reducing the need for separate configurations. However,</w:t>
      </w:r>
      <w:r w:rsidR="003E5491">
        <w:rPr>
          <w:rFonts w:eastAsia="Yu Mincho"/>
          <w:color w:val="000000" w:themeColor="text1"/>
          <w:sz w:val="22"/>
          <w:szCs w:val="22"/>
          <w:lang w:eastAsia="ja-JP"/>
        </w:rPr>
        <w:t xml:space="preserve"> this option can</w:t>
      </w:r>
      <w:r w:rsidR="00510DEB">
        <w:rPr>
          <w:rFonts w:eastAsia="Yu Mincho"/>
          <w:color w:val="000000" w:themeColor="text1"/>
          <w:sz w:val="22"/>
          <w:szCs w:val="22"/>
          <w:lang w:eastAsia="ja-JP"/>
        </w:rPr>
        <w:t xml:space="preserve">not handle that </w:t>
      </w:r>
      <w:r w:rsidR="00510DEB">
        <w:rPr>
          <w:rFonts w:eastAsia="Yu Mincho"/>
          <w:color w:val="000000" w:themeColor="text1"/>
          <w:sz w:val="22"/>
          <w:szCs w:val="22"/>
          <w:lang w:eastAsia="ja-JP"/>
        </w:rPr>
        <w:lastRenderedPageBreak/>
        <w:t>monitoring and inference requires different report quantity. Also,</w:t>
      </w:r>
      <w:r w:rsidR="00E15117">
        <w:rPr>
          <w:rFonts w:eastAsia="Yu Mincho"/>
          <w:color w:val="000000" w:themeColor="text1"/>
          <w:sz w:val="22"/>
          <w:szCs w:val="22"/>
          <w:lang w:eastAsia="ja-JP"/>
        </w:rPr>
        <w:t xml:space="preserve"> a combined configuration could also lead to challenges in meeting distinct needs if the monitoring requires a different reporting frequency, specific metrics, etc. In Option 2, monitoring is handled in a dedicated report configuration separate from inference</w:t>
      </w:r>
      <w:r w:rsidR="00510DEB">
        <w:rPr>
          <w:rFonts w:eastAsia="Yu Mincho"/>
          <w:color w:val="000000" w:themeColor="text1"/>
          <w:sz w:val="22"/>
          <w:szCs w:val="22"/>
          <w:lang w:eastAsia="ja-JP"/>
        </w:rPr>
        <w:t>, so it</w:t>
      </w:r>
      <w:r w:rsidR="00E15117">
        <w:rPr>
          <w:rFonts w:eastAsia="Yu Mincho"/>
          <w:color w:val="000000" w:themeColor="text1"/>
          <w:sz w:val="22"/>
          <w:szCs w:val="22"/>
          <w:lang w:eastAsia="ja-JP"/>
        </w:rPr>
        <w:t xml:space="preserve"> allows</w:t>
      </w:r>
      <w:r w:rsidR="00510DEB">
        <w:rPr>
          <w:rFonts w:eastAsia="Yu Mincho"/>
          <w:color w:val="000000" w:themeColor="text1"/>
          <w:sz w:val="22"/>
          <w:szCs w:val="22"/>
          <w:lang w:eastAsia="ja-JP"/>
        </w:rPr>
        <w:t xml:space="preserve"> to configure different report quantity for monitoring and inference. Also</w:t>
      </w:r>
      <w:r w:rsidR="00BF5397">
        <w:rPr>
          <w:rFonts w:eastAsia="Yu Mincho"/>
          <w:color w:val="000000" w:themeColor="text1"/>
          <w:sz w:val="22"/>
          <w:szCs w:val="22"/>
          <w:lang w:eastAsia="ja-JP"/>
        </w:rPr>
        <w:t>,</w:t>
      </w:r>
      <w:r w:rsidR="00510DEB">
        <w:rPr>
          <w:rFonts w:eastAsia="Yu Mincho"/>
          <w:color w:val="000000" w:themeColor="text1"/>
          <w:sz w:val="22"/>
          <w:szCs w:val="22"/>
          <w:lang w:eastAsia="ja-JP"/>
        </w:rPr>
        <w:t xml:space="preserve"> </w:t>
      </w:r>
      <w:r w:rsidR="00BF5397">
        <w:rPr>
          <w:rFonts w:eastAsia="Yu Mincho"/>
          <w:color w:val="000000" w:themeColor="text1"/>
          <w:sz w:val="22"/>
          <w:szCs w:val="22"/>
          <w:lang w:eastAsia="ja-JP"/>
        </w:rPr>
        <w:t>t</w:t>
      </w:r>
      <w:r w:rsidR="00510DEB">
        <w:rPr>
          <w:rFonts w:eastAsia="Yu Mincho"/>
          <w:color w:val="000000" w:themeColor="text1"/>
          <w:sz w:val="22"/>
          <w:szCs w:val="22"/>
          <w:lang w:eastAsia="ja-JP"/>
        </w:rPr>
        <w:t>his separation allows</w:t>
      </w:r>
      <w:r w:rsidR="00E15117">
        <w:rPr>
          <w:rFonts w:eastAsia="Yu Mincho"/>
          <w:color w:val="000000" w:themeColor="text1"/>
          <w:sz w:val="22"/>
          <w:szCs w:val="22"/>
          <w:lang w:eastAsia="ja-JP"/>
        </w:rPr>
        <w:t xml:space="preserve"> the reporting intervals, resource allocation and configurations to be adjusted specifically to monitoring needs. Option 2 provides a better flexibility, especially when monitoring requirements differ from those of inference, for example, in the case that monitoring needs to be </w:t>
      </w:r>
      <w:r w:rsidR="0085437D">
        <w:rPr>
          <w:rFonts w:eastAsia="Yu Mincho"/>
          <w:color w:val="000000" w:themeColor="text1"/>
          <w:sz w:val="22"/>
          <w:szCs w:val="22"/>
          <w:lang w:eastAsia="ja-JP"/>
        </w:rPr>
        <w:t>event</w:t>
      </w:r>
      <w:r w:rsidR="0041150A">
        <w:rPr>
          <w:rFonts w:eastAsia="Yu Mincho"/>
          <w:color w:val="000000" w:themeColor="text1"/>
          <w:sz w:val="22"/>
          <w:szCs w:val="22"/>
          <w:lang w:eastAsia="ja-JP"/>
        </w:rPr>
        <w:t>-</w:t>
      </w:r>
      <w:r w:rsidR="00E15117">
        <w:rPr>
          <w:rFonts w:eastAsia="Yu Mincho"/>
          <w:color w:val="000000" w:themeColor="text1"/>
          <w:sz w:val="22"/>
          <w:szCs w:val="22"/>
          <w:lang w:eastAsia="ja-JP"/>
        </w:rPr>
        <w:t>triggered independently or has a longer reporting interval.</w:t>
      </w:r>
      <w:r w:rsidR="000D27F7">
        <w:rPr>
          <w:rFonts w:eastAsia="Yu Mincho"/>
          <w:color w:val="000000" w:themeColor="text1"/>
          <w:sz w:val="22"/>
          <w:szCs w:val="22"/>
          <w:lang w:eastAsia="ja-JP"/>
        </w:rPr>
        <w:t xml:space="preserve"> </w:t>
      </w:r>
    </w:p>
    <w:p w14:paraId="51BE39DF" w14:textId="3C567BC8" w:rsidR="000D27F7" w:rsidRPr="000D27F7" w:rsidRDefault="000D27F7" w:rsidP="000D27F7">
      <w:pPr>
        <w:spacing w:before="156" w:after="156"/>
        <w:rPr>
          <w:rFonts w:eastAsia="Yu Mincho"/>
          <w:color w:val="000000" w:themeColor="text1"/>
          <w:sz w:val="22"/>
          <w:szCs w:val="22"/>
          <w:lang w:eastAsia="ja-JP"/>
        </w:rPr>
      </w:pPr>
      <w:r w:rsidRPr="000D27F7">
        <w:rPr>
          <w:rFonts w:eastAsia="Yu Mincho"/>
          <w:color w:val="000000" w:themeColor="text1"/>
          <w:sz w:val="22"/>
          <w:szCs w:val="22"/>
          <w:lang w:eastAsia="ja-JP"/>
        </w:rPr>
        <w:t>For the monitoring RS resources, configuring the whole Set A for UE may result in excessive signaling overhead. Also, in some scenarios, it is not necessary to configure the whole Set A. Therefore, adopting a strategy that involves configuring a subset of Set A might be needed, including how to identify and select the beams for efficient performance monitoring.</w:t>
      </w:r>
    </w:p>
    <w:p w14:paraId="42123EAA" w14:textId="77777777" w:rsidR="000D27F7" w:rsidRDefault="00BF5397" w:rsidP="00BF5397">
      <w:pPr>
        <w:pStyle w:val="1st-Proposal-YJ"/>
        <w:spacing w:before="156" w:after="156"/>
        <w:rPr>
          <w:rFonts w:eastAsiaTheme="minorEastAsia"/>
          <w:sz w:val="22"/>
          <w:szCs w:val="22"/>
        </w:rPr>
      </w:pPr>
      <w:bookmarkStart w:id="524" w:name="_Toc181946864"/>
      <w:bookmarkStart w:id="525" w:name="_Toc181946946"/>
      <w:bookmarkStart w:id="526" w:name="_Toc181948748"/>
      <w:r>
        <w:rPr>
          <w:rFonts w:eastAsiaTheme="minorEastAsia"/>
          <w:sz w:val="22"/>
          <w:szCs w:val="22"/>
        </w:rPr>
        <w:t>F</w:t>
      </w:r>
      <w:r w:rsidRPr="00BF5397">
        <w:rPr>
          <w:rFonts w:eastAsiaTheme="minorEastAsia"/>
          <w:sz w:val="22"/>
          <w:szCs w:val="22"/>
        </w:rPr>
        <w:t xml:space="preserve">or the </w:t>
      </w:r>
      <w:r w:rsidR="00E6712A">
        <w:rPr>
          <w:rFonts w:eastAsiaTheme="minorEastAsia"/>
          <w:sz w:val="22"/>
          <w:szCs w:val="22"/>
        </w:rPr>
        <w:t xml:space="preserve">configuration of </w:t>
      </w:r>
      <w:r w:rsidRPr="00BF5397">
        <w:rPr>
          <w:rFonts w:eastAsiaTheme="minorEastAsia"/>
          <w:sz w:val="22"/>
          <w:szCs w:val="22"/>
        </w:rPr>
        <w:t>monitoring Type 1 Option 2 of UE-side model monitorin</w:t>
      </w:r>
      <w:r>
        <w:rPr>
          <w:rFonts w:eastAsiaTheme="minorEastAsia"/>
          <w:sz w:val="22"/>
          <w:szCs w:val="22"/>
        </w:rPr>
        <w:t>g,</w:t>
      </w:r>
      <w:bookmarkEnd w:id="524"/>
      <w:bookmarkEnd w:id="525"/>
      <w:bookmarkEnd w:id="526"/>
    </w:p>
    <w:p w14:paraId="63E67DDF" w14:textId="56B7E70E" w:rsidR="00E15117" w:rsidRDefault="00BF5397" w:rsidP="00EF1221">
      <w:pPr>
        <w:pStyle w:val="2nd-proposal-YJ"/>
        <w:spacing w:before="156" w:after="156"/>
        <w:rPr>
          <w:rFonts w:eastAsiaTheme="minorEastAsia"/>
          <w:sz w:val="22"/>
          <w:szCs w:val="22"/>
        </w:rPr>
      </w:pPr>
      <w:bookmarkStart w:id="527" w:name="_Toc181946865"/>
      <w:bookmarkStart w:id="528" w:name="_Toc181946947"/>
      <w:bookmarkStart w:id="529" w:name="_Toc181948749"/>
      <w:r w:rsidRPr="00EF1221">
        <w:rPr>
          <w:rFonts w:eastAsiaTheme="minorEastAsia"/>
          <w:sz w:val="22"/>
          <w:szCs w:val="22"/>
        </w:rPr>
        <w:t>Option 2 can be a baseline and further study Option 1</w:t>
      </w:r>
      <w:r w:rsidR="000D27F7">
        <w:rPr>
          <w:rFonts w:eastAsiaTheme="minorEastAsia"/>
          <w:sz w:val="22"/>
          <w:szCs w:val="22"/>
        </w:rPr>
        <w:t>.</w:t>
      </w:r>
      <w:bookmarkEnd w:id="527"/>
      <w:bookmarkEnd w:id="528"/>
      <w:bookmarkEnd w:id="529"/>
    </w:p>
    <w:p w14:paraId="4C8C91BA" w14:textId="7AD4E8EF" w:rsidR="000D27F7" w:rsidRPr="00EF1221" w:rsidRDefault="009843E3" w:rsidP="00EF1221">
      <w:pPr>
        <w:pStyle w:val="2nd-proposal-YJ"/>
        <w:spacing w:before="156" w:after="156"/>
        <w:rPr>
          <w:rFonts w:eastAsiaTheme="minorEastAsia"/>
          <w:sz w:val="22"/>
          <w:szCs w:val="22"/>
        </w:rPr>
      </w:pPr>
      <w:bookmarkStart w:id="530" w:name="_Toc181946866"/>
      <w:bookmarkStart w:id="531" w:name="_Toc181946948"/>
      <w:bookmarkStart w:id="532" w:name="_Toc181948750"/>
      <w:r w:rsidRPr="009843E3">
        <w:rPr>
          <w:rFonts w:eastAsiaTheme="minorEastAsia"/>
          <w:sz w:val="22"/>
          <w:szCs w:val="22"/>
        </w:rPr>
        <w:t>The resource set(s) for monitoring</w:t>
      </w:r>
      <w:r>
        <w:rPr>
          <w:rFonts w:eastAsiaTheme="minorEastAsia"/>
          <w:sz w:val="22"/>
          <w:szCs w:val="22"/>
        </w:rPr>
        <w:t xml:space="preserve"> can be a full set of Set A or a subset of Set A.</w:t>
      </w:r>
      <w:bookmarkEnd w:id="530"/>
      <w:bookmarkEnd w:id="531"/>
      <w:bookmarkEnd w:id="532"/>
    </w:p>
    <w:p w14:paraId="2345B704" w14:textId="7CB254D3" w:rsidR="009843E3" w:rsidRPr="00104863" w:rsidRDefault="009843E3" w:rsidP="009843E3">
      <w:pPr>
        <w:spacing w:before="156" w:after="156"/>
        <w:rPr>
          <w:rFonts w:eastAsiaTheme="minorEastAsia"/>
          <w:sz w:val="22"/>
          <w:szCs w:val="22"/>
        </w:rPr>
      </w:pPr>
      <w:r>
        <w:rPr>
          <w:rFonts w:eastAsiaTheme="minorEastAsia"/>
          <w:color w:val="000000" w:themeColor="text1"/>
          <w:sz w:val="22"/>
          <w:szCs w:val="22"/>
        </w:rPr>
        <w:t xml:space="preserve">As we mentioned before, it is feasible to use </w:t>
      </w:r>
      <w:r w:rsidR="00F66A0A">
        <w:rPr>
          <w:rFonts w:eastAsiaTheme="minorEastAsia"/>
          <w:sz w:val="22"/>
          <w:szCs w:val="22"/>
        </w:rPr>
        <w:t>L1 signalling</w:t>
      </w:r>
      <w:r>
        <w:rPr>
          <w:rFonts w:eastAsiaTheme="minorEastAsia"/>
          <w:color w:val="000000" w:themeColor="text1"/>
          <w:sz w:val="22"/>
          <w:szCs w:val="22"/>
        </w:rPr>
        <w:t xml:space="preserve"> (</w:t>
      </w:r>
      <w:r w:rsidRPr="003E5491">
        <w:rPr>
          <w:rFonts w:eastAsiaTheme="minorEastAsia"/>
          <w:i/>
          <w:color w:val="000000" w:themeColor="text1"/>
          <w:sz w:val="22"/>
          <w:szCs w:val="22"/>
        </w:rPr>
        <w:t>e.g.</w:t>
      </w:r>
      <w:r>
        <w:rPr>
          <w:rFonts w:eastAsiaTheme="minorEastAsia"/>
          <w:color w:val="000000" w:themeColor="text1"/>
          <w:sz w:val="22"/>
          <w:szCs w:val="22"/>
        </w:rPr>
        <w:t>, CSI report) for data collection for performance monitoring, hence, the RS for performance monitoring can naturally be configured based on CSI framework. On the other hand, considering that performance monitoring may introduce new report content, and the calculation of performance metric typically relies on statistical outcomes, along with the potential requirement for extensive resource configuration, independently configuration of RS for performance monitoring can be considered, for instance, similar as BFD-RSs. Additionally, to save the overhead of configuring RS for performance monitoring, it can also be considered to implicitly obtain the RS for performance monitoring, for example, based on measurement RSs associated with the already CSI report(s).</w:t>
      </w:r>
      <w:r w:rsidR="00706D36">
        <w:rPr>
          <w:rFonts w:eastAsiaTheme="minorEastAsia"/>
          <w:color w:val="000000" w:themeColor="text1"/>
          <w:sz w:val="22"/>
          <w:szCs w:val="22"/>
        </w:rPr>
        <w:t xml:space="preserve"> </w:t>
      </w:r>
    </w:p>
    <w:p w14:paraId="448AEA8C" w14:textId="77777777" w:rsidR="009843E3" w:rsidRDefault="009843E3" w:rsidP="009843E3">
      <w:pPr>
        <w:pStyle w:val="1st-Proposal-YJ"/>
        <w:spacing w:before="156" w:after="156"/>
        <w:rPr>
          <w:rFonts w:eastAsiaTheme="minorEastAsia"/>
          <w:sz w:val="22"/>
          <w:szCs w:val="22"/>
        </w:rPr>
      </w:pPr>
      <w:bookmarkStart w:id="533" w:name="_Toc181946867"/>
      <w:bookmarkStart w:id="534" w:name="_Toc181946949"/>
      <w:bookmarkStart w:id="535" w:name="_Toc181948751"/>
      <w:r w:rsidRPr="000E1873">
        <w:rPr>
          <w:rFonts w:eastAsiaTheme="minorEastAsia"/>
          <w:sz w:val="22"/>
          <w:szCs w:val="22"/>
        </w:rPr>
        <w:t xml:space="preserve">For </w:t>
      </w:r>
      <w:r>
        <w:rPr>
          <w:rFonts w:eastAsiaTheme="minorEastAsia"/>
          <w:sz w:val="22"/>
          <w:szCs w:val="22"/>
        </w:rPr>
        <w:t>determination</w:t>
      </w:r>
      <w:r w:rsidRPr="000E1873">
        <w:rPr>
          <w:rFonts w:eastAsiaTheme="minorEastAsia"/>
          <w:sz w:val="22"/>
          <w:szCs w:val="22"/>
        </w:rPr>
        <w:t xml:space="preserve"> of </w:t>
      </w:r>
      <w:r>
        <w:rPr>
          <w:rFonts w:eastAsiaTheme="minorEastAsia"/>
          <w:sz w:val="22"/>
          <w:szCs w:val="22"/>
        </w:rPr>
        <w:t>RS for performance monitoring, the following methods can be considered:</w:t>
      </w:r>
      <w:bookmarkEnd w:id="533"/>
      <w:bookmarkEnd w:id="534"/>
      <w:bookmarkEnd w:id="535"/>
      <w:r>
        <w:rPr>
          <w:rFonts w:eastAsiaTheme="minorEastAsia"/>
          <w:sz w:val="22"/>
          <w:szCs w:val="22"/>
        </w:rPr>
        <w:t xml:space="preserve"> </w:t>
      </w:r>
    </w:p>
    <w:p w14:paraId="2054CB63" w14:textId="77777777" w:rsidR="009843E3" w:rsidRDefault="009843E3" w:rsidP="009843E3">
      <w:pPr>
        <w:pStyle w:val="2nd-proposal-YJ"/>
        <w:spacing w:before="156" w:after="156"/>
        <w:rPr>
          <w:rFonts w:eastAsiaTheme="minorEastAsia"/>
          <w:sz w:val="22"/>
          <w:szCs w:val="22"/>
        </w:rPr>
      </w:pPr>
      <w:bookmarkStart w:id="536" w:name="_Toc181946868"/>
      <w:bookmarkStart w:id="537" w:name="_Toc181946950"/>
      <w:bookmarkStart w:id="538" w:name="_Toc181948752"/>
      <w:r>
        <w:rPr>
          <w:rFonts w:eastAsiaTheme="minorEastAsia"/>
          <w:sz w:val="22"/>
          <w:szCs w:val="22"/>
        </w:rPr>
        <w:t>Explicit configuration based on CSI framework.</w:t>
      </w:r>
      <w:bookmarkEnd w:id="536"/>
      <w:bookmarkEnd w:id="537"/>
      <w:bookmarkEnd w:id="538"/>
    </w:p>
    <w:p w14:paraId="700B563A" w14:textId="0AA38956" w:rsidR="009843E3" w:rsidRDefault="009843E3" w:rsidP="009843E3">
      <w:pPr>
        <w:pStyle w:val="2nd-proposal-YJ"/>
        <w:spacing w:before="156" w:after="156"/>
        <w:rPr>
          <w:rFonts w:eastAsiaTheme="minorEastAsia"/>
          <w:sz w:val="22"/>
          <w:szCs w:val="22"/>
        </w:rPr>
      </w:pPr>
      <w:bookmarkStart w:id="539" w:name="_Toc181946869"/>
      <w:bookmarkStart w:id="540" w:name="_Toc181946951"/>
      <w:bookmarkStart w:id="541" w:name="_Toc181948753"/>
      <w:r>
        <w:rPr>
          <w:rFonts w:eastAsiaTheme="minorEastAsia"/>
          <w:sz w:val="22"/>
          <w:szCs w:val="22"/>
        </w:rPr>
        <w:t>Explicit independent configuration, e.g., similar as BFD-RSs.</w:t>
      </w:r>
      <w:bookmarkEnd w:id="539"/>
      <w:bookmarkEnd w:id="540"/>
      <w:bookmarkEnd w:id="541"/>
    </w:p>
    <w:p w14:paraId="3ED8647C" w14:textId="203179E0" w:rsidR="00AC6AB6" w:rsidRDefault="00AC6AB6" w:rsidP="009843E3">
      <w:pPr>
        <w:pStyle w:val="2nd-proposal-YJ"/>
        <w:spacing w:before="156" w:after="156"/>
        <w:rPr>
          <w:rFonts w:eastAsiaTheme="minorEastAsia"/>
          <w:sz w:val="22"/>
          <w:szCs w:val="22"/>
        </w:rPr>
      </w:pPr>
      <w:bookmarkStart w:id="542" w:name="_Toc181946870"/>
      <w:bookmarkStart w:id="543" w:name="_Toc181946952"/>
      <w:bookmarkStart w:id="544" w:name="_Toc181948754"/>
      <w:r>
        <w:rPr>
          <w:rFonts w:eastAsiaTheme="minorEastAsia"/>
          <w:sz w:val="22"/>
          <w:szCs w:val="22"/>
        </w:rPr>
        <w:t>Implicit obtainment, e.g., based on RSs associated with the already CSI report(s).</w:t>
      </w:r>
      <w:bookmarkEnd w:id="542"/>
      <w:bookmarkEnd w:id="543"/>
      <w:bookmarkEnd w:id="544"/>
    </w:p>
    <w:p w14:paraId="42C6CBDA" w14:textId="2C121581" w:rsidR="00C155B7" w:rsidRDefault="00C155B7" w:rsidP="00C155B7">
      <w:pPr>
        <w:spacing w:before="156" w:after="156"/>
        <w:rPr>
          <w:rFonts w:eastAsiaTheme="minorEastAsia"/>
          <w:color w:val="000000" w:themeColor="text1"/>
          <w:sz w:val="22"/>
          <w:szCs w:val="22"/>
        </w:rPr>
      </w:pPr>
      <w:r>
        <w:rPr>
          <w:rFonts w:eastAsiaTheme="minorEastAsia"/>
          <w:color w:val="000000" w:themeColor="text1"/>
          <w:sz w:val="22"/>
          <w:szCs w:val="22"/>
        </w:rPr>
        <w:t xml:space="preserve">For Option 1, on the other hand, </w:t>
      </w:r>
      <w:r w:rsidR="00AC1067">
        <w:rPr>
          <w:rFonts w:eastAsiaTheme="minorEastAsia"/>
          <w:color w:val="000000" w:themeColor="text1"/>
          <w:sz w:val="22"/>
          <w:szCs w:val="22"/>
        </w:rPr>
        <w:t xml:space="preserve">configuration for model inference and configuration for performance monitoring </w:t>
      </w:r>
      <w:r w:rsidR="00D168DB">
        <w:rPr>
          <w:rFonts w:eastAsiaTheme="minorEastAsia"/>
          <w:color w:val="000000" w:themeColor="text1"/>
          <w:sz w:val="22"/>
          <w:szCs w:val="22"/>
        </w:rPr>
        <w:t xml:space="preserve">can be seen as two different CSI report configurations in one </w:t>
      </w:r>
      <w:r w:rsidR="00A702DF" w:rsidRPr="00EF1221">
        <w:rPr>
          <w:rFonts w:eastAsiaTheme="minorEastAsia"/>
          <w:i/>
          <w:color w:val="000000" w:themeColor="text1"/>
          <w:sz w:val="22"/>
          <w:szCs w:val="22"/>
        </w:rPr>
        <w:t>CSI-</w:t>
      </w:r>
      <w:r w:rsidR="00D168DB" w:rsidRPr="000A7BB3">
        <w:rPr>
          <w:rFonts w:eastAsiaTheme="minorEastAsia"/>
          <w:i/>
          <w:color w:val="000000" w:themeColor="text1"/>
          <w:sz w:val="22"/>
          <w:szCs w:val="22"/>
        </w:rPr>
        <w:t>ReportConfig</w:t>
      </w:r>
      <w:r w:rsidR="00D168DB">
        <w:rPr>
          <w:rFonts w:eastAsiaTheme="minorEastAsia"/>
          <w:color w:val="000000" w:themeColor="text1"/>
          <w:sz w:val="22"/>
          <w:szCs w:val="22"/>
        </w:rPr>
        <w:t>. Current spec provides o</w:t>
      </w:r>
      <w:r>
        <w:rPr>
          <w:rFonts w:eastAsiaTheme="minorEastAsia"/>
          <w:color w:val="000000" w:themeColor="text1"/>
          <w:sz w:val="22"/>
          <w:szCs w:val="22"/>
        </w:rPr>
        <w:t>ne possible solution</w:t>
      </w:r>
      <w:r w:rsidR="00D168DB">
        <w:rPr>
          <w:rFonts w:eastAsiaTheme="minorEastAsia"/>
          <w:color w:val="000000" w:themeColor="text1"/>
          <w:sz w:val="22"/>
          <w:szCs w:val="22"/>
        </w:rPr>
        <w:t>, which</w:t>
      </w:r>
      <w:r>
        <w:rPr>
          <w:rFonts w:eastAsiaTheme="minorEastAsia"/>
          <w:color w:val="000000" w:themeColor="text1"/>
          <w:sz w:val="22"/>
          <w:szCs w:val="22"/>
        </w:rPr>
        <w:t xml:space="preserve"> is to adopt the sub configurations of </w:t>
      </w:r>
      <w:r w:rsidR="00A702DF" w:rsidRPr="00836C18">
        <w:rPr>
          <w:rFonts w:eastAsiaTheme="minorEastAsia"/>
          <w:i/>
          <w:color w:val="000000" w:themeColor="text1"/>
          <w:sz w:val="22"/>
          <w:szCs w:val="22"/>
        </w:rPr>
        <w:t>CSI-</w:t>
      </w:r>
      <w:r w:rsidR="00A702DF" w:rsidRPr="000A7BB3">
        <w:rPr>
          <w:rFonts w:eastAsiaTheme="minorEastAsia"/>
          <w:i/>
          <w:color w:val="000000" w:themeColor="text1"/>
          <w:sz w:val="22"/>
          <w:szCs w:val="22"/>
        </w:rPr>
        <w:t>ReportConfig</w:t>
      </w:r>
      <w:r>
        <w:rPr>
          <w:rFonts w:eastAsiaTheme="minorEastAsia"/>
          <w:color w:val="000000" w:themeColor="text1"/>
          <w:sz w:val="22"/>
          <w:szCs w:val="22"/>
        </w:rPr>
        <w:t>, with one sub configuration for model inference and one sub configuration for performance monitoring if needed.</w:t>
      </w:r>
      <w:r w:rsidR="00D168DB">
        <w:rPr>
          <w:rFonts w:eastAsiaTheme="minorEastAsia"/>
          <w:color w:val="000000" w:themeColor="text1"/>
          <w:sz w:val="22"/>
          <w:szCs w:val="22"/>
        </w:rPr>
        <w:t xml:space="preserve"> The two sub configurations are naturally connected since they belong to the same </w:t>
      </w:r>
      <w:r w:rsidR="00A702DF" w:rsidRPr="00836C18">
        <w:rPr>
          <w:rFonts w:eastAsiaTheme="minorEastAsia"/>
          <w:i/>
          <w:color w:val="000000" w:themeColor="text1"/>
          <w:sz w:val="22"/>
          <w:szCs w:val="22"/>
        </w:rPr>
        <w:t>CSI-</w:t>
      </w:r>
      <w:r w:rsidR="00A702DF" w:rsidRPr="000A7BB3">
        <w:rPr>
          <w:rFonts w:eastAsiaTheme="minorEastAsia"/>
          <w:i/>
          <w:color w:val="000000" w:themeColor="text1"/>
          <w:sz w:val="22"/>
          <w:szCs w:val="22"/>
        </w:rPr>
        <w:t>ReportConfig</w:t>
      </w:r>
      <w:r w:rsidR="00D168DB">
        <w:rPr>
          <w:rFonts w:eastAsiaTheme="minorEastAsia"/>
          <w:i/>
          <w:color w:val="000000" w:themeColor="text1"/>
          <w:sz w:val="22"/>
          <w:szCs w:val="22"/>
        </w:rPr>
        <w:t>.</w:t>
      </w:r>
    </w:p>
    <w:p w14:paraId="2D9040EF" w14:textId="0F7CB02C" w:rsidR="00C155B7" w:rsidRDefault="00D168DB" w:rsidP="00EF1221">
      <w:pPr>
        <w:pStyle w:val="1st-Proposal-YJ"/>
        <w:spacing w:before="156" w:after="156"/>
        <w:rPr>
          <w:rFonts w:eastAsiaTheme="minorEastAsia"/>
          <w:sz w:val="22"/>
          <w:szCs w:val="22"/>
        </w:rPr>
      </w:pPr>
      <w:bookmarkStart w:id="545" w:name="_Toc181946871"/>
      <w:bookmarkStart w:id="546" w:name="_Toc181946953"/>
      <w:bookmarkStart w:id="547" w:name="_Toc181948755"/>
      <w:r>
        <w:rPr>
          <w:rFonts w:eastAsiaTheme="minorEastAsia"/>
          <w:sz w:val="22"/>
          <w:szCs w:val="22"/>
        </w:rPr>
        <w:t>For Option1, study</w:t>
      </w:r>
      <w:r w:rsidR="00C155B7">
        <w:rPr>
          <w:rFonts w:eastAsiaTheme="minorEastAsia"/>
          <w:sz w:val="22"/>
          <w:szCs w:val="22"/>
        </w:rPr>
        <w:t xml:space="preserve"> sub configuration of CSI report</w:t>
      </w:r>
      <w:r>
        <w:rPr>
          <w:rFonts w:eastAsiaTheme="minorEastAsia"/>
          <w:sz w:val="22"/>
          <w:szCs w:val="22"/>
        </w:rPr>
        <w:t>, one</w:t>
      </w:r>
      <w:r w:rsidR="00C155B7">
        <w:rPr>
          <w:rFonts w:eastAsiaTheme="minorEastAsia"/>
          <w:sz w:val="22"/>
          <w:szCs w:val="22"/>
        </w:rPr>
        <w:t xml:space="preserve"> sub configuration may correspond to </w:t>
      </w:r>
      <w:r>
        <w:rPr>
          <w:rFonts w:eastAsiaTheme="minorEastAsia"/>
          <w:sz w:val="22"/>
          <w:szCs w:val="22"/>
        </w:rPr>
        <w:t>model inference and the other sub</w:t>
      </w:r>
      <w:r w:rsidR="00A702DF">
        <w:rPr>
          <w:rFonts w:eastAsiaTheme="minorEastAsia"/>
          <w:sz w:val="22"/>
          <w:szCs w:val="22"/>
        </w:rPr>
        <w:t xml:space="preserve"> </w:t>
      </w:r>
      <w:r>
        <w:rPr>
          <w:rFonts w:eastAsiaTheme="minorEastAsia"/>
          <w:sz w:val="22"/>
          <w:szCs w:val="22"/>
        </w:rPr>
        <w:t>configuration may corresponding to performance monitoring</w:t>
      </w:r>
      <w:r w:rsidR="00C155B7">
        <w:rPr>
          <w:rFonts w:eastAsiaTheme="minorEastAsia"/>
          <w:sz w:val="22"/>
          <w:szCs w:val="22"/>
        </w:rPr>
        <w:t>.</w:t>
      </w:r>
      <w:bookmarkEnd w:id="545"/>
      <w:bookmarkEnd w:id="546"/>
      <w:bookmarkEnd w:id="547"/>
    </w:p>
    <w:p w14:paraId="4D66EFDA" w14:textId="46F7DAC3" w:rsidR="00332D19" w:rsidRPr="000A7BB3" w:rsidRDefault="00D8318A" w:rsidP="00C155B7">
      <w:pPr>
        <w:spacing w:before="156" w:after="156"/>
        <w:rPr>
          <w:rFonts w:eastAsiaTheme="minorEastAsia"/>
          <w:color w:val="000000" w:themeColor="text1"/>
          <w:sz w:val="22"/>
          <w:szCs w:val="22"/>
        </w:rPr>
      </w:pPr>
      <w:r>
        <w:rPr>
          <w:rFonts w:eastAsiaTheme="minorEastAsia"/>
          <w:color w:val="000000" w:themeColor="text1"/>
          <w:sz w:val="22"/>
          <w:szCs w:val="22"/>
        </w:rPr>
        <w:t>From the system perspective</w:t>
      </w:r>
      <w:r w:rsidR="00332D19">
        <w:rPr>
          <w:rFonts w:eastAsiaTheme="minorEastAsia"/>
          <w:color w:val="000000" w:themeColor="text1"/>
          <w:sz w:val="22"/>
          <w:szCs w:val="22"/>
        </w:rPr>
        <w:t>, only w</w:t>
      </w:r>
      <w:r w:rsidR="00332D19" w:rsidRPr="000A7BB3">
        <w:rPr>
          <w:rFonts w:eastAsiaTheme="minorEastAsia"/>
          <w:color w:val="000000" w:themeColor="text1"/>
          <w:sz w:val="22"/>
          <w:szCs w:val="22"/>
        </w:rPr>
        <w:t xml:space="preserve">hen physical layer problem is detected, NW </w:t>
      </w:r>
      <w:r w:rsidR="00332D19">
        <w:rPr>
          <w:rFonts w:eastAsiaTheme="minorEastAsia"/>
          <w:color w:val="000000" w:themeColor="text1"/>
          <w:sz w:val="22"/>
          <w:szCs w:val="22"/>
        </w:rPr>
        <w:t>or</w:t>
      </w:r>
      <w:r w:rsidR="00332D19" w:rsidRPr="000A7BB3">
        <w:rPr>
          <w:rFonts w:eastAsiaTheme="minorEastAsia"/>
          <w:color w:val="000000" w:themeColor="text1"/>
          <w:sz w:val="22"/>
          <w:szCs w:val="22"/>
        </w:rPr>
        <w:t xml:space="preserve"> UE need</w:t>
      </w:r>
      <w:r w:rsidR="00332D19">
        <w:rPr>
          <w:rFonts w:eastAsiaTheme="minorEastAsia"/>
          <w:color w:val="000000" w:themeColor="text1"/>
          <w:sz w:val="22"/>
          <w:szCs w:val="22"/>
        </w:rPr>
        <w:t>s</w:t>
      </w:r>
      <w:r w:rsidR="00332D19" w:rsidRPr="000A7BB3">
        <w:rPr>
          <w:rFonts w:eastAsiaTheme="minorEastAsia"/>
          <w:color w:val="000000" w:themeColor="text1"/>
          <w:sz w:val="22"/>
          <w:szCs w:val="22"/>
        </w:rPr>
        <w:t xml:space="preserve"> to investigate if the cause of the problem is </w:t>
      </w:r>
      <w:r w:rsidR="00332D19">
        <w:rPr>
          <w:rFonts w:eastAsiaTheme="minorEastAsia"/>
          <w:color w:val="000000" w:themeColor="text1"/>
          <w:sz w:val="22"/>
          <w:szCs w:val="22"/>
        </w:rPr>
        <w:t xml:space="preserve">the bad performance of </w:t>
      </w:r>
      <w:r w:rsidR="00332D19" w:rsidRPr="000A7BB3">
        <w:rPr>
          <w:rFonts w:eastAsiaTheme="minorEastAsia"/>
          <w:color w:val="000000" w:themeColor="text1"/>
          <w:sz w:val="22"/>
          <w:szCs w:val="22"/>
        </w:rPr>
        <w:t xml:space="preserve">AI/ML model inference. </w:t>
      </w:r>
      <w:r w:rsidR="00332D19">
        <w:rPr>
          <w:rFonts w:eastAsiaTheme="minorEastAsia"/>
          <w:color w:val="000000" w:themeColor="text1"/>
          <w:sz w:val="22"/>
          <w:szCs w:val="22"/>
        </w:rPr>
        <w:t>At least for UE-side monitoring, l</w:t>
      </w:r>
      <w:r w:rsidR="00332D19" w:rsidRPr="00506CA6">
        <w:rPr>
          <w:rFonts w:eastAsiaTheme="minorEastAsia"/>
          <w:color w:val="000000" w:themeColor="text1"/>
          <w:sz w:val="22"/>
          <w:szCs w:val="22"/>
        </w:rPr>
        <w:t>egacy procedures like BFD, RLM to detect physical layer problem</w:t>
      </w:r>
      <w:r w:rsidR="00332D19">
        <w:rPr>
          <w:rFonts w:eastAsiaTheme="minorEastAsia"/>
          <w:color w:val="000000" w:themeColor="text1"/>
          <w:sz w:val="22"/>
          <w:szCs w:val="22"/>
        </w:rPr>
        <w:t xml:space="preserve"> can be used as the </w:t>
      </w:r>
      <w:r w:rsidR="00332D19">
        <w:rPr>
          <w:rFonts w:eastAsiaTheme="minorEastAsia"/>
          <w:color w:val="000000" w:themeColor="text1"/>
          <w:sz w:val="22"/>
          <w:szCs w:val="22"/>
        </w:rPr>
        <w:lastRenderedPageBreak/>
        <w:t>triggering condition of AI/ML model performance monitoring</w:t>
      </w:r>
      <w:r w:rsidR="00332D19">
        <w:rPr>
          <w:rFonts w:eastAsiaTheme="minorEastAsia" w:hint="eastAsia"/>
          <w:color w:val="000000" w:themeColor="text1"/>
          <w:sz w:val="22"/>
          <w:szCs w:val="22"/>
        </w:rPr>
        <w:t>.</w:t>
      </w:r>
      <w:r w:rsidR="00332D19">
        <w:rPr>
          <w:rFonts w:eastAsiaTheme="minorEastAsia"/>
          <w:color w:val="000000" w:themeColor="text1"/>
          <w:sz w:val="22"/>
          <w:szCs w:val="22"/>
        </w:rPr>
        <w:t xml:space="preserve"> For example, if the MAC entity received a (or N consecutive) beam failure instance indication(s) or an (or N consecutive) out-of-sync indication(s), it may trigger the AI/ML performance monitoring procedure. </w:t>
      </w:r>
    </w:p>
    <w:p w14:paraId="010C5F4E" w14:textId="1442F0F5" w:rsidR="00332D19" w:rsidRPr="005808E6" w:rsidRDefault="00864ACE" w:rsidP="00332D19">
      <w:pPr>
        <w:pStyle w:val="1st-ob-YJ"/>
        <w:spacing w:before="156" w:after="156"/>
        <w:rPr>
          <w:rFonts w:eastAsiaTheme="minorEastAsia"/>
          <w:b w:val="0"/>
          <w:i w:val="0"/>
          <w:sz w:val="22"/>
          <w:szCs w:val="22"/>
        </w:rPr>
      </w:pPr>
      <w:bookmarkStart w:id="548" w:name="_Toc162427296"/>
      <w:bookmarkStart w:id="549" w:name="_Toc162427513"/>
      <w:bookmarkStart w:id="550" w:name="_Toc162427818"/>
      <w:bookmarkStart w:id="551" w:name="_Toc162442275"/>
      <w:bookmarkStart w:id="552" w:name="_Toc162594353"/>
      <w:bookmarkStart w:id="553" w:name="_Toc162594558"/>
      <w:bookmarkStart w:id="554" w:name="_Toc162594801"/>
      <w:bookmarkStart w:id="555" w:name="_Toc162596539"/>
      <w:bookmarkStart w:id="556" w:name="_Toc162597600"/>
      <w:bookmarkStart w:id="557" w:name="_Toc162598211"/>
      <w:bookmarkStart w:id="558" w:name="_Toc162873517"/>
      <w:bookmarkStart w:id="559" w:name="_Toc162939855"/>
      <w:bookmarkStart w:id="560" w:name="_Toc162939911"/>
      <w:bookmarkStart w:id="561" w:name="_Toc162939967"/>
      <w:bookmarkStart w:id="562" w:name="_Toc162940024"/>
      <w:bookmarkStart w:id="563" w:name="_Toc162941452"/>
      <w:bookmarkStart w:id="564" w:name="_Toc163047730"/>
      <w:bookmarkStart w:id="565" w:name="_Toc163050359"/>
      <w:bookmarkStart w:id="566" w:name="_Toc163050591"/>
      <w:bookmarkStart w:id="567" w:name="_Toc163050796"/>
      <w:bookmarkStart w:id="568" w:name="_Toc163050873"/>
      <w:bookmarkStart w:id="569" w:name="_Toc165875509"/>
      <w:bookmarkStart w:id="570" w:name="_Toc165875574"/>
      <w:bookmarkStart w:id="571" w:name="_Toc165875633"/>
      <w:bookmarkStart w:id="572" w:name="_Toc165987514"/>
      <w:bookmarkStart w:id="573" w:name="_Toc166164218"/>
      <w:bookmarkStart w:id="574" w:name="_Toc166164717"/>
      <w:bookmarkStart w:id="575" w:name="_Toc166164819"/>
      <w:bookmarkStart w:id="576" w:name="_Toc173935358"/>
      <w:bookmarkStart w:id="577" w:name="_Toc173935945"/>
      <w:bookmarkStart w:id="578" w:name="_Toc174032432"/>
      <w:bookmarkStart w:id="579" w:name="_Toc174033481"/>
      <w:bookmarkStart w:id="580" w:name="_Toc178499504"/>
      <w:bookmarkStart w:id="581" w:name="_Toc178499664"/>
      <w:bookmarkStart w:id="582" w:name="_Toc181946898"/>
      <w:bookmarkStart w:id="583" w:name="_Toc181946912"/>
      <w:bookmarkStart w:id="584" w:name="_Toc181948715"/>
      <w:bookmarkStart w:id="585" w:name="OLE_LINK141"/>
      <w:bookmarkStart w:id="586" w:name="OLE_LINK142"/>
      <w:bookmarkStart w:id="587" w:name="OLE_LINK143"/>
      <w:r>
        <w:rPr>
          <w:rFonts w:eastAsiaTheme="minorEastAsia"/>
          <w:sz w:val="22"/>
          <w:szCs w:val="22"/>
        </w:rPr>
        <w:t xml:space="preserve">For both BM-Case1 and BM-Case2, </w:t>
      </w:r>
      <w:bookmarkStart w:id="588" w:name="_Toc162594608"/>
      <w:r>
        <w:rPr>
          <w:rFonts w:eastAsiaTheme="minorEastAsia"/>
          <w:sz w:val="22"/>
          <w:szCs w:val="22"/>
        </w:rPr>
        <w:t>p</w:t>
      </w:r>
      <w:r w:rsidR="00332D19" w:rsidRPr="005808E6">
        <w:rPr>
          <w:rFonts w:eastAsiaTheme="minorEastAsia" w:hint="eastAsia"/>
          <w:sz w:val="22"/>
          <w:szCs w:val="22"/>
        </w:rPr>
        <w:t>erformance</w:t>
      </w:r>
      <w:r w:rsidR="00332D19" w:rsidRPr="005808E6">
        <w:rPr>
          <w:rFonts w:eastAsiaTheme="minorEastAsia"/>
          <w:sz w:val="22"/>
          <w:szCs w:val="22"/>
        </w:rPr>
        <w:t xml:space="preserve"> monitoring is only needed when the legacy procedures like BFD, RLM detected a physical layer problem.</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8"/>
    </w:p>
    <w:p w14:paraId="52B0F665" w14:textId="77777777" w:rsidR="00332D19" w:rsidRPr="005D2006" w:rsidRDefault="00332D19" w:rsidP="005D2006">
      <w:pPr>
        <w:pStyle w:val="1st-Proposal-YJ"/>
        <w:spacing w:before="156" w:after="156"/>
        <w:rPr>
          <w:rFonts w:eastAsiaTheme="minorEastAsia"/>
          <w:sz w:val="22"/>
          <w:szCs w:val="22"/>
        </w:rPr>
      </w:pPr>
      <w:bookmarkStart w:id="589" w:name="_Toc162427849"/>
      <w:bookmarkStart w:id="590" w:name="_Toc162442306"/>
      <w:bookmarkStart w:id="591" w:name="_Toc162594385"/>
      <w:bookmarkStart w:id="592" w:name="_Toc162594590"/>
      <w:bookmarkStart w:id="593" w:name="_Toc162594640"/>
      <w:bookmarkStart w:id="594" w:name="_Toc162594833"/>
      <w:bookmarkStart w:id="595" w:name="_Toc162596573"/>
      <w:bookmarkStart w:id="596" w:name="_Toc162597634"/>
      <w:bookmarkStart w:id="597" w:name="_Toc162598245"/>
      <w:bookmarkStart w:id="598" w:name="_Toc162873552"/>
      <w:bookmarkStart w:id="599" w:name="_Toc162939891"/>
      <w:bookmarkStart w:id="600" w:name="_Toc162939947"/>
      <w:bookmarkStart w:id="601" w:name="_Toc162940003"/>
      <w:bookmarkStart w:id="602" w:name="_Toc162940059"/>
      <w:bookmarkStart w:id="603" w:name="_Toc162941487"/>
      <w:bookmarkStart w:id="604" w:name="_Toc163047765"/>
      <w:bookmarkStart w:id="605" w:name="_Toc163050394"/>
      <w:bookmarkStart w:id="606" w:name="_Toc163050626"/>
      <w:bookmarkStart w:id="607" w:name="_Toc163050831"/>
      <w:bookmarkStart w:id="608" w:name="_Toc163050908"/>
      <w:bookmarkStart w:id="609" w:name="_Toc165875549"/>
      <w:bookmarkStart w:id="610" w:name="_Toc165875613"/>
      <w:bookmarkStart w:id="611" w:name="_Toc165875672"/>
      <w:bookmarkStart w:id="612" w:name="_Toc165987484"/>
      <w:bookmarkStart w:id="613" w:name="_Toc166164260"/>
      <w:bookmarkStart w:id="614" w:name="_Toc166164758"/>
      <w:bookmarkStart w:id="615" w:name="_Toc166164860"/>
      <w:bookmarkStart w:id="616" w:name="_Toc173935394"/>
      <w:bookmarkStart w:id="617" w:name="_Toc173935680"/>
      <w:bookmarkStart w:id="618" w:name="_Toc173935743"/>
      <w:bookmarkStart w:id="619" w:name="_Toc173935806"/>
      <w:bookmarkStart w:id="620" w:name="_Toc173935981"/>
      <w:bookmarkStart w:id="621" w:name="_Toc174032398"/>
      <w:bookmarkStart w:id="622" w:name="_Toc174032954"/>
      <w:bookmarkStart w:id="623" w:name="_Toc174033517"/>
      <w:bookmarkStart w:id="624" w:name="_Toc178499551"/>
      <w:bookmarkStart w:id="625" w:name="_Toc178499625"/>
      <w:bookmarkStart w:id="626" w:name="_Toc178499710"/>
      <w:bookmarkStart w:id="627" w:name="_Toc178499781"/>
      <w:bookmarkStart w:id="628" w:name="_Toc178499852"/>
      <w:bookmarkStart w:id="629" w:name="_Toc178499922"/>
      <w:bookmarkStart w:id="630" w:name="_Toc181946872"/>
      <w:bookmarkStart w:id="631" w:name="_Toc181946954"/>
      <w:bookmarkStart w:id="632" w:name="_Toc181948756"/>
      <w:bookmarkEnd w:id="585"/>
      <w:bookmarkEnd w:id="586"/>
      <w:bookmarkEnd w:id="587"/>
      <w:r>
        <w:rPr>
          <w:rFonts w:eastAsiaTheme="minorEastAsia"/>
          <w:sz w:val="22"/>
          <w:szCs w:val="22"/>
        </w:rPr>
        <w:t>S</w:t>
      </w:r>
      <w:r w:rsidRPr="000A7BB3">
        <w:rPr>
          <w:rFonts w:eastAsiaTheme="minorEastAsia"/>
          <w:sz w:val="22"/>
          <w:szCs w:val="22"/>
        </w:rPr>
        <w:t>upport UE</w:t>
      </w:r>
      <w:r>
        <w:rPr>
          <w:rFonts w:eastAsiaTheme="minorEastAsia"/>
          <w:sz w:val="22"/>
          <w:szCs w:val="22"/>
        </w:rPr>
        <w:t xml:space="preserve"> to initiate</w:t>
      </w:r>
      <w:r w:rsidRPr="000A7BB3">
        <w:rPr>
          <w:rFonts w:eastAsiaTheme="minorEastAsia"/>
          <w:sz w:val="22"/>
          <w:szCs w:val="22"/>
        </w:rPr>
        <w:t xml:space="preserve"> performance monitoring</w:t>
      </w:r>
      <w:r>
        <w:rPr>
          <w:rFonts w:eastAsiaTheme="minorEastAsia"/>
          <w:sz w:val="22"/>
          <w:szCs w:val="22"/>
        </w:rPr>
        <w:t xml:space="preserve"> of current AI/ML model </w:t>
      </w:r>
      <w:r>
        <w:rPr>
          <w:rFonts w:eastAsiaTheme="minorEastAsia" w:hint="eastAsia"/>
          <w:sz w:val="22"/>
          <w:szCs w:val="22"/>
        </w:rPr>
        <w:t>if</w:t>
      </w:r>
      <w:r>
        <w:rPr>
          <w:rFonts w:eastAsiaTheme="minorEastAsia"/>
          <w:sz w:val="22"/>
          <w:szCs w:val="22"/>
        </w:rPr>
        <w:t xml:space="preserve"> beam failure instance indication or out-of-sync indication is received.</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bookmarkEnd w:id="522"/>
    <w:bookmarkEnd w:id="523"/>
    <w:p w14:paraId="6F8B3B56" w14:textId="50CDFC54" w:rsidR="009833C5" w:rsidRDefault="00776941" w:rsidP="009833C5">
      <w:pPr>
        <w:spacing w:before="156" w:after="156"/>
        <w:rPr>
          <w:rFonts w:eastAsiaTheme="minorEastAsia"/>
          <w:color w:val="000000" w:themeColor="text1"/>
          <w:sz w:val="22"/>
          <w:szCs w:val="22"/>
        </w:rPr>
      </w:pPr>
      <w:r>
        <w:rPr>
          <w:rFonts w:eastAsiaTheme="minorEastAsia"/>
          <w:color w:val="000000" w:themeColor="text1"/>
          <w:sz w:val="22"/>
          <w:szCs w:val="22"/>
        </w:rPr>
        <w:t xml:space="preserve">For </w:t>
      </w:r>
      <w:r w:rsidR="00925CD0" w:rsidRPr="00925CD0">
        <w:rPr>
          <w:rFonts w:eastAsiaTheme="minorEastAsia"/>
          <w:color w:val="000000" w:themeColor="text1"/>
          <w:sz w:val="22"/>
          <w:szCs w:val="22"/>
        </w:rPr>
        <w:t xml:space="preserve">performance monitoring </w:t>
      </w:r>
      <w:r w:rsidR="0000545C">
        <w:rPr>
          <w:rFonts w:eastAsiaTheme="minorEastAsia"/>
          <w:color w:val="000000" w:themeColor="text1"/>
          <w:sz w:val="22"/>
          <w:szCs w:val="22"/>
        </w:rPr>
        <w:t>of</w:t>
      </w:r>
      <w:r>
        <w:rPr>
          <w:rFonts w:eastAsiaTheme="minorEastAsia"/>
          <w:color w:val="000000" w:themeColor="text1"/>
          <w:sz w:val="22"/>
          <w:szCs w:val="22"/>
        </w:rPr>
        <w:t xml:space="preserve"> UE-side model</w:t>
      </w:r>
      <w:r w:rsidR="00925CD0" w:rsidRPr="00925CD0">
        <w:rPr>
          <w:rFonts w:eastAsiaTheme="minorEastAsia"/>
          <w:color w:val="000000" w:themeColor="text1"/>
          <w:sz w:val="22"/>
          <w:szCs w:val="22"/>
        </w:rPr>
        <w:t xml:space="preserve">, it is </w:t>
      </w:r>
      <w:r w:rsidR="00A50F5D">
        <w:rPr>
          <w:rFonts w:eastAsiaTheme="minorEastAsia"/>
          <w:color w:val="000000" w:themeColor="text1"/>
          <w:sz w:val="22"/>
          <w:szCs w:val="22"/>
        </w:rPr>
        <w:t>essential</w:t>
      </w:r>
      <w:r w:rsidR="00925CD0" w:rsidRPr="00925CD0">
        <w:rPr>
          <w:rFonts w:eastAsiaTheme="minorEastAsia"/>
          <w:color w:val="000000" w:themeColor="text1"/>
          <w:sz w:val="22"/>
          <w:szCs w:val="22"/>
        </w:rPr>
        <w:t xml:space="preserve"> to </w:t>
      </w:r>
      <w:r w:rsidR="00E86B18">
        <w:rPr>
          <w:rFonts w:eastAsiaTheme="minorEastAsia"/>
          <w:color w:val="000000" w:themeColor="text1"/>
          <w:sz w:val="22"/>
          <w:szCs w:val="22"/>
        </w:rPr>
        <w:t xml:space="preserve">assess </w:t>
      </w:r>
      <w:r w:rsidR="0000545C">
        <w:rPr>
          <w:rFonts w:eastAsiaTheme="minorEastAsia"/>
          <w:color w:val="000000" w:themeColor="text1"/>
          <w:sz w:val="22"/>
          <w:szCs w:val="22"/>
        </w:rPr>
        <w:t xml:space="preserve">the </w:t>
      </w:r>
      <w:r w:rsidR="00925CD0" w:rsidRPr="00925CD0">
        <w:rPr>
          <w:rFonts w:eastAsiaTheme="minorEastAsia"/>
          <w:color w:val="000000" w:themeColor="text1"/>
          <w:sz w:val="22"/>
          <w:szCs w:val="22"/>
        </w:rPr>
        <w:t xml:space="preserve">performance </w:t>
      </w:r>
      <w:r w:rsidR="00A50F5D">
        <w:rPr>
          <w:rFonts w:eastAsiaTheme="minorEastAsia"/>
          <w:color w:val="000000" w:themeColor="text1"/>
          <w:sz w:val="22"/>
          <w:szCs w:val="22"/>
        </w:rPr>
        <w:t xml:space="preserve">for </w:t>
      </w:r>
      <w:r w:rsidR="00925CD0" w:rsidRPr="00925CD0">
        <w:rPr>
          <w:rFonts w:eastAsiaTheme="minorEastAsia"/>
          <w:color w:val="000000" w:themeColor="text1"/>
          <w:sz w:val="22"/>
          <w:szCs w:val="22"/>
        </w:rPr>
        <w:t xml:space="preserve">multiple </w:t>
      </w:r>
      <w:r w:rsidR="00E86B18">
        <w:rPr>
          <w:rFonts w:eastAsiaTheme="minorEastAsia"/>
          <w:color w:val="000000" w:themeColor="text1"/>
          <w:sz w:val="22"/>
          <w:szCs w:val="22"/>
        </w:rPr>
        <w:t>(</w:t>
      </w:r>
      <w:r w:rsidR="00A50F5D">
        <w:rPr>
          <w:rFonts w:eastAsiaTheme="minorEastAsia"/>
          <w:color w:val="000000" w:themeColor="text1"/>
          <w:sz w:val="22"/>
          <w:szCs w:val="22"/>
        </w:rPr>
        <w:t>different</w:t>
      </w:r>
      <w:r w:rsidR="00E86B18">
        <w:rPr>
          <w:rFonts w:eastAsiaTheme="minorEastAsia"/>
          <w:color w:val="000000" w:themeColor="text1"/>
          <w:sz w:val="22"/>
          <w:szCs w:val="22"/>
        </w:rPr>
        <w:t>)</w:t>
      </w:r>
      <w:r w:rsidR="00A50F5D">
        <w:rPr>
          <w:rFonts w:eastAsiaTheme="minorEastAsia"/>
          <w:color w:val="000000" w:themeColor="text1"/>
          <w:sz w:val="22"/>
          <w:szCs w:val="22"/>
        </w:rPr>
        <w:t xml:space="preserve"> Set Bs</w:t>
      </w:r>
      <w:r w:rsidR="00E86B18">
        <w:rPr>
          <w:rFonts w:eastAsiaTheme="minorEastAsia"/>
          <w:color w:val="000000" w:themeColor="text1"/>
          <w:sz w:val="22"/>
          <w:szCs w:val="22"/>
        </w:rPr>
        <w:t>, even for the same AI/ML model</w:t>
      </w:r>
      <w:r w:rsidR="00925CD0" w:rsidRPr="00925CD0">
        <w:rPr>
          <w:rFonts w:eastAsiaTheme="minorEastAsia"/>
          <w:color w:val="000000" w:themeColor="text1"/>
          <w:sz w:val="22"/>
          <w:szCs w:val="22"/>
        </w:rPr>
        <w:t xml:space="preserve">. For instance, </w:t>
      </w:r>
      <w:r w:rsidR="00A50F5D">
        <w:rPr>
          <w:rFonts w:eastAsiaTheme="minorEastAsia"/>
          <w:color w:val="000000" w:themeColor="text1"/>
          <w:sz w:val="22"/>
          <w:szCs w:val="22"/>
        </w:rPr>
        <w:t xml:space="preserve">as depicted in Figure </w:t>
      </w:r>
      <w:r w:rsidR="00B90CC7">
        <w:rPr>
          <w:rFonts w:eastAsiaTheme="minorEastAsia"/>
          <w:color w:val="000000" w:themeColor="text1"/>
          <w:sz w:val="22"/>
          <w:szCs w:val="22"/>
        </w:rPr>
        <w:t>2</w:t>
      </w:r>
      <w:r w:rsidR="00A50F5D">
        <w:rPr>
          <w:rFonts w:eastAsiaTheme="minorEastAsia"/>
          <w:color w:val="000000" w:themeColor="text1"/>
          <w:sz w:val="22"/>
          <w:szCs w:val="22"/>
        </w:rPr>
        <w:t xml:space="preserve">, </w:t>
      </w:r>
      <w:r w:rsidR="00925CD0" w:rsidRPr="00925CD0">
        <w:rPr>
          <w:rFonts w:eastAsiaTheme="minorEastAsia"/>
          <w:color w:val="000000" w:themeColor="text1"/>
          <w:sz w:val="22"/>
          <w:szCs w:val="22"/>
        </w:rPr>
        <w:t xml:space="preserve">suppose </w:t>
      </w:r>
      <w:r w:rsidR="00A50F5D">
        <w:rPr>
          <w:rFonts w:eastAsiaTheme="minorEastAsia"/>
          <w:color w:val="000000" w:themeColor="text1"/>
          <w:sz w:val="22"/>
          <w:szCs w:val="22"/>
        </w:rPr>
        <w:t xml:space="preserve">Set </w:t>
      </w:r>
      <w:r w:rsidR="00925CD0" w:rsidRPr="00925CD0">
        <w:rPr>
          <w:rFonts w:eastAsiaTheme="minorEastAsia"/>
          <w:color w:val="000000" w:themeColor="text1"/>
          <w:sz w:val="22"/>
          <w:szCs w:val="22"/>
        </w:rPr>
        <w:t xml:space="preserve">B is a subset of </w:t>
      </w:r>
      <w:r w:rsidR="00A50F5D">
        <w:rPr>
          <w:rFonts w:eastAsiaTheme="minorEastAsia"/>
          <w:color w:val="000000" w:themeColor="text1"/>
          <w:sz w:val="22"/>
          <w:szCs w:val="22"/>
        </w:rPr>
        <w:t>Set A</w:t>
      </w:r>
      <w:r w:rsidR="00A50F5D" w:rsidRPr="00A24A9F">
        <w:rPr>
          <w:rFonts w:eastAsiaTheme="minorEastAsia"/>
          <w:color w:val="000000" w:themeColor="text1"/>
          <w:sz w:val="22"/>
          <w:szCs w:val="22"/>
        </w:rPr>
        <w:t xml:space="preserve">. The Set B-0 and Set B-1 </w:t>
      </w:r>
      <w:r w:rsidR="008B6343" w:rsidRPr="00A24A9F">
        <w:rPr>
          <w:rFonts w:eastAsiaTheme="minorEastAsia"/>
          <w:color w:val="000000" w:themeColor="text1"/>
          <w:sz w:val="22"/>
          <w:szCs w:val="22"/>
        </w:rPr>
        <w:t>are selected uniformly</w:t>
      </w:r>
      <w:r w:rsidR="00925CD0" w:rsidRPr="00A24A9F">
        <w:rPr>
          <w:rFonts w:eastAsiaTheme="minorEastAsia"/>
          <w:color w:val="000000" w:themeColor="text1"/>
          <w:sz w:val="22"/>
          <w:szCs w:val="22"/>
        </w:rPr>
        <w:t xml:space="preserve">. </w:t>
      </w:r>
      <w:r w:rsidR="00A50F5D" w:rsidRPr="00A24A9F">
        <w:rPr>
          <w:rFonts w:eastAsiaTheme="minorEastAsia"/>
          <w:color w:val="000000" w:themeColor="text1"/>
          <w:sz w:val="22"/>
          <w:szCs w:val="22"/>
        </w:rPr>
        <w:t>The</w:t>
      </w:r>
      <w:r w:rsidR="00A50F5D">
        <w:rPr>
          <w:rFonts w:eastAsiaTheme="minorEastAsia"/>
          <w:color w:val="000000" w:themeColor="text1"/>
          <w:sz w:val="22"/>
          <w:szCs w:val="22"/>
        </w:rPr>
        <w:t xml:space="preserve"> Set B-0 is 1/8 of the Set A, and the Set B-1 is 1/4 of the Set A. </w:t>
      </w:r>
      <w:r w:rsidR="00925CD0" w:rsidRPr="00925CD0">
        <w:rPr>
          <w:rFonts w:eastAsiaTheme="minorEastAsia"/>
          <w:color w:val="000000" w:themeColor="text1"/>
          <w:sz w:val="22"/>
          <w:szCs w:val="22"/>
        </w:rPr>
        <w:t xml:space="preserve">During </w:t>
      </w:r>
      <w:r w:rsidR="00A50F5D">
        <w:rPr>
          <w:rFonts w:eastAsiaTheme="minorEastAsia"/>
          <w:color w:val="000000" w:themeColor="text1"/>
          <w:sz w:val="22"/>
          <w:szCs w:val="22"/>
        </w:rPr>
        <w:t>the performance monitoring</w:t>
      </w:r>
      <w:r w:rsidR="00925CD0" w:rsidRPr="00925CD0">
        <w:rPr>
          <w:rFonts w:eastAsiaTheme="minorEastAsia"/>
          <w:color w:val="000000" w:themeColor="text1"/>
          <w:sz w:val="22"/>
          <w:szCs w:val="22"/>
        </w:rPr>
        <w:t xml:space="preserve">, </w:t>
      </w:r>
      <w:bookmarkStart w:id="633" w:name="OLE_LINK89"/>
      <w:bookmarkStart w:id="634" w:name="OLE_LINK92"/>
      <w:r w:rsidR="00E86B18">
        <w:rPr>
          <w:rFonts w:eastAsiaTheme="minorEastAsia"/>
          <w:color w:val="000000" w:themeColor="text1"/>
          <w:sz w:val="22"/>
          <w:szCs w:val="22"/>
        </w:rPr>
        <w:t xml:space="preserve">the </w:t>
      </w:r>
      <w:r w:rsidR="00925CD0" w:rsidRPr="00925CD0">
        <w:rPr>
          <w:rFonts w:eastAsiaTheme="minorEastAsia"/>
          <w:color w:val="000000" w:themeColor="text1"/>
          <w:sz w:val="22"/>
          <w:szCs w:val="22"/>
        </w:rPr>
        <w:t xml:space="preserve">performance </w:t>
      </w:r>
      <w:r w:rsidR="00E86B18">
        <w:rPr>
          <w:rFonts w:eastAsiaTheme="minorEastAsia"/>
          <w:color w:val="000000" w:themeColor="text1"/>
          <w:sz w:val="22"/>
          <w:szCs w:val="22"/>
        </w:rPr>
        <w:t>corresponding to</w:t>
      </w:r>
      <w:r w:rsidR="00925CD0" w:rsidRPr="00925CD0">
        <w:rPr>
          <w:rFonts w:eastAsiaTheme="minorEastAsia"/>
          <w:color w:val="000000" w:themeColor="text1"/>
          <w:sz w:val="22"/>
          <w:szCs w:val="22"/>
        </w:rPr>
        <w:t xml:space="preserve"> these two</w:t>
      </w:r>
      <w:r w:rsidR="00E86B18">
        <w:rPr>
          <w:rFonts w:eastAsiaTheme="minorEastAsia"/>
          <w:color w:val="000000" w:themeColor="text1"/>
          <w:sz w:val="22"/>
          <w:szCs w:val="22"/>
        </w:rPr>
        <w:t xml:space="preserve"> Set Bs, namely the performance</w:t>
      </w:r>
      <w:r w:rsidR="00E86B18" w:rsidRPr="00E86B18">
        <w:rPr>
          <w:rFonts w:eastAsiaTheme="minorEastAsia"/>
          <w:color w:val="000000" w:themeColor="text1"/>
          <w:sz w:val="22"/>
          <w:szCs w:val="22"/>
        </w:rPr>
        <w:t xml:space="preserve"> when eac</w:t>
      </w:r>
      <w:r w:rsidR="00E86B18">
        <w:rPr>
          <w:rFonts w:eastAsiaTheme="minorEastAsia"/>
          <w:color w:val="000000" w:themeColor="text1"/>
          <w:sz w:val="22"/>
          <w:szCs w:val="22"/>
        </w:rPr>
        <w:t>h Set B is utilized as input of</w:t>
      </w:r>
      <w:r w:rsidR="00E86B18" w:rsidRPr="00E86B18">
        <w:rPr>
          <w:rFonts w:eastAsiaTheme="minorEastAsia"/>
          <w:color w:val="000000" w:themeColor="text1"/>
          <w:sz w:val="22"/>
          <w:szCs w:val="22"/>
        </w:rPr>
        <w:t xml:space="preserve"> the </w:t>
      </w:r>
      <w:r w:rsidR="00E86B18">
        <w:rPr>
          <w:rFonts w:eastAsiaTheme="minorEastAsia"/>
          <w:color w:val="000000" w:themeColor="text1"/>
          <w:sz w:val="22"/>
          <w:szCs w:val="22"/>
        </w:rPr>
        <w:t xml:space="preserve">AI/ML </w:t>
      </w:r>
      <w:r w:rsidR="00E86B18" w:rsidRPr="00E86B18">
        <w:rPr>
          <w:rFonts w:eastAsiaTheme="minorEastAsia"/>
          <w:color w:val="000000" w:themeColor="text1"/>
          <w:sz w:val="22"/>
          <w:szCs w:val="22"/>
        </w:rPr>
        <w:t>model</w:t>
      </w:r>
      <w:r w:rsidR="00E86B18">
        <w:rPr>
          <w:rFonts w:eastAsiaTheme="minorEastAsia"/>
          <w:color w:val="000000" w:themeColor="text1"/>
          <w:sz w:val="22"/>
          <w:szCs w:val="22"/>
        </w:rPr>
        <w:t>, should both be subject to evaluation</w:t>
      </w:r>
      <w:bookmarkEnd w:id="633"/>
      <w:bookmarkEnd w:id="634"/>
      <w:r w:rsidR="00925CD0" w:rsidRPr="00925CD0">
        <w:rPr>
          <w:rFonts w:eastAsiaTheme="minorEastAsia"/>
          <w:color w:val="000000" w:themeColor="text1"/>
          <w:sz w:val="22"/>
          <w:szCs w:val="22"/>
        </w:rPr>
        <w:t>, thereby balancing the beam measurement overhead and performance metrics (</w:t>
      </w:r>
      <w:r w:rsidR="00E86B18">
        <w:rPr>
          <w:rFonts w:eastAsiaTheme="minorEastAsia"/>
          <w:color w:val="000000" w:themeColor="text1"/>
          <w:sz w:val="22"/>
          <w:szCs w:val="22"/>
        </w:rPr>
        <w:t>e.g., beam prediction accuracy, L1-RSRP difference</w:t>
      </w:r>
      <w:r w:rsidR="00925CD0" w:rsidRPr="00925CD0">
        <w:rPr>
          <w:rFonts w:eastAsiaTheme="minorEastAsia"/>
          <w:color w:val="000000" w:themeColor="text1"/>
          <w:sz w:val="22"/>
          <w:szCs w:val="22"/>
        </w:rPr>
        <w:t xml:space="preserve">). </w:t>
      </w:r>
      <w:r w:rsidR="00E86B18">
        <w:rPr>
          <w:rFonts w:eastAsiaTheme="minorEastAsia"/>
          <w:color w:val="000000" w:themeColor="text1"/>
          <w:sz w:val="22"/>
          <w:szCs w:val="22"/>
        </w:rPr>
        <w:t xml:space="preserve">The performance monitoring results for multiple Set Bs will exert an influence on NW’s configuration of Set B in model inference, such as the number of </w:t>
      </w:r>
      <w:r w:rsidR="0000545C">
        <w:rPr>
          <w:rFonts w:eastAsiaTheme="minorEastAsia"/>
          <w:color w:val="000000" w:themeColor="text1"/>
          <w:sz w:val="22"/>
          <w:szCs w:val="22"/>
        </w:rPr>
        <w:t>configured beam measurement resources</w:t>
      </w:r>
      <w:r w:rsidR="00925CD0" w:rsidRPr="00925CD0">
        <w:rPr>
          <w:rFonts w:eastAsiaTheme="minorEastAsia"/>
          <w:color w:val="000000" w:themeColor="text1"/>
          <w:sz w:val="22"/>
          <w:szCs w:val="22"/>
        </w:rPr>
        <w:t>.</w:t>
      </w:r>
    </w:p>
    <w:p w14:paraId="24C1E463" w14:textId="201F7599" w:rsidR="00F01F88" w:rsidRDefault="005D1BA1" w:rsidP="00244935">
      <w:pPr>
        <w:spacing w:before="156" w:after="156"/>
        <w:jc w:val="center"/>
        <w:rPr>
          <w:rFonts w:eastAsiaTheme="minorEastAsia"/>
          <w:color w:val="000000" w:themeColor="text1"/>
          <w:sz w:val="22"/>
          <w:szCs w:val="22"/>
        </w:rPr>
      </w:pPr>
      <w:r>
        <w:rPr>
          <w:rFonts w:eastAsiaTheme="minorEastAsia"/>
          <w:color w:val="000000" w:themeColor="text1"/>
          <w:sz w:val="22"/>
          <w:szCs w:val="22"/>
        </w:rPr>
        <w:pict w14:anchorId="4985E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5pt;height:148.4pt">
            <v:imagedata r:id="rId9" o:title=""/>
          </v:shape>
        </w:pict>
      </w:r>
    </w:p>
    <w:p w14:paraId="47495F43" w14:textId="42D03FF4" w:rsidR="00925CD0" w:rsidRPr="00244935" w:rsidRDefault="00925CD0" w:rsidP="00244935">
      <w:pPr>
        <w:pStyle w:val="ad"/>
        <w:spacing w:before="156" w:after="156"/>
        <w:jc w:val="center"/>
        <w:rPr>
          <w:rFonts w:eastAsiaTheme="minorEastAsia"/>
          <w:color w:val="auto"/>
          <w:sz w:val="22"/>
          <w:szCs w:val="22"/>
        </w:rPr>
      </w:pPr>
      <w:r w:rsidRPr="00761167">
        <w:rPr>
          <w:b w:val="0"/>
          <w:color w:val="auto"/>
        </w:rPr>
        <w:t xml:space="preserve">Figure </w:t>
      </w:r>
      <w:r w:rsidR="00B90CC7">
        <w:rPr>
          <w:b w:val="0"/>
          <w:noProof/>
          <w:color w:val="auto"/>
        </w:rPr>
        <w:t>2</w:t>
      </w:r>
      <w:r w:rsidR="00B90CC7" w:rsidRPr="00761167">
        <w:rPr>
          <w:b w:val="0"/>
          <w:color w:val="auto"/>
        </w:rPr>
        <w:t xml:space="preserve"> </w:t>
      </w:r>
      <w:r w:rsidR="002429F3">
        <w:rPr>
          <w:b w:val="0"/>
          <w:color w:val="auto"/>
        </w:rPr>
        <w:t>D</w:t>
      </w:r>
      <w:r w:rsidR="00776941">
        <w:rPr>
          <w:b w:val="0"/>
          <w:color w:val="auto"/>
        </w:rPr>
        <w:t>ifferent Set Bs</w:t>
      </w:r>
    </w:p>
    <w:p w14:paraId="3D2CFD68" w14:textId="1182E6FF" w:rsidR="009833C5" w:rsidRPr="00026B50" w:rsidRDefault="0000545C" w:rsidP="009833C5">
      <w:pPr>
        <w:pStyle w:val="1st-Proposal-YJ"/>
        <w:spacing w:before="156" w:after="156"/>
        <w:rPr>
          <w:rFonts w:eastAsiaTheme="minorEastAsia"/>
          <w:sz w:val="22"/>
          <w:szCs w:val="22"/>
        </w:rPr>
      </w:pPr>
      <w:bookmarkStart w:id="635" w:name="_Toc173935400"/>
      <w:bookmarkStart w:id="636" w:name="_Toc173935686"/>
      <w:bookmarkStart w:id="637" w:name="_Toc173935749"/>
      <w:bookmarkStart w:id="638" w:name="_Toc173935812"/>
      <w:bookmarkStart w:id="639" w:name="_Toc173935987"/>
      <w:bookmarkStart w:id="640" w:name="_Toc174032404"/>
      <w:bookmarkStart w:id="641" w:name="_Toc174032960"/>
      <w:bookmarkStart w:id="642" w:name="_Toc174033523"/>
      <w:bookmarkStart w:id="643" w:name="_Toc178499553"/>
      <w:bookmarkStart w:id="644" w:name="_Toc178499627"/>
      <w:bookmarkStart w:id="645" w:name="_Toc178499712"/>
      <w:bookmarkStart w:id="646" w:name="_Toc178499783"/>
      <w:bookmarkStart w:id="647" w:name="_Toc178499854"/>
      <w:bookmarkStart w:id="648" w:name="_Toc178499924"/>
      <w:bookmarkStart w:id="649" w:name="_Toc181946873"/>
      <w:bookmarkStart w:id="650" w:name="_Toc181946955"/>
      <w:bookmarkStart w:id="651" w:name="_Toc181948757"/>
      <w:r>
        <w:rPr>
          <w:rFonts w:eastAsiaTheme="minorEastAsia"/>
          <w:sz w:val="22"/>
          <w:szCs w:val="22"/>
        </w:rPr>
        <w:t>For performance monitoring of UE-side model</w:t>
      </w:r>
      <w:r>
        <w:rPr>
          <w:rFonts w:eastAsiaTheme="minorEastAsia"/>
          <w:color w:val="000000" w:themeColor="text1"/>
          <w:sz w:val="22"/>
          <w:szCs w:val="22"/>
        </w:rPr>
        <w:t>, support to assess the performance for multiple Set Bs to balance beam measurement overhead and performance metrics.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12D9AA8" w14:textId="77777777" w:rsidR="002429F3" w:rsidRDefault="002429F3" w:rsidP="002429F3">
      <w:pPr>
        <w:spacing w:before="156" w:after="156"/>
        <w:rPr>
          <w:rFonts w:eastAsiaTheme="minorEastAsia"/>
          <w:color w:val="000000" w:themeColor="text1"/>
          <w:sz w:val="22"/>
          <w:szCs w:val="22"/>
        </w:rPr>
      </w:pPr>
      <w:r>
        <w:rPr>
          <w:rFonts w:eastAsiaTheme="minorEastAsia"/>
          <w:color w:val="000000" w:themeColor="text1"/>
          <w:sz w:val="22"/>
          <w:szCs w:val="22"/>
        </w:rPr>
        <w:t>If the current AI/ML model cannot reach the performance requirement and there are other AI/ML models available (which may be no activated yet), it may be worth trying other models before fallback to non-AI operations. For both type1 and type 2 performance monitoring of UE-sided model, UE could activate (the inactive) candidate models and initiate performance monitoring of the candidate models before model switching. During this procedure, UE can configure a MAC CE carrying the candidate models related information and send a Scheduling Request (SR) if no PUSCH is configured. Once the UL grant is received, the UE will provide the information about the candidate models to NW. Based on this information, NW will configure the related RS for the performance monitoring of the candidate models. Candidate model related information may also be provided through other means, such as UE capability transfer or UE Assistance Information (UAI). If none of AI/ML models can provide satisfactory performance, fallback maybe inevitable.  Additionally, according to TR [1], m</w:t>
      </w:r>
      <w:r w:rsidRPr="00F22C14">
        <w:rPr>
          <w:rFonts w:eastAsiaTheme="minorEastAsia"/>
          <w:color w:val="000000" w:themeColor="text1"/>
          <w:sz w:val="22"/>
          <w:szCs w:val="22"/>
        </w:rPr>
        <w:t>odel selection requires selecting one AI/ML mode</w:t>
      </w:r>
      <w:r>
        <w:rPr>
          <w:rFonts w:eastAsiaTheme="minorEastAsia"/>
          <w:color w:val="000000" w:themeColor="text1"/>
          <w:sz w:val="22"/>
          <w:szCs w:val="22"/>
        </w:rPr>
        <w:t>l</w:t>
      </w:r>
      <w:r w:rsidRPr="00F22C14">
        <w:rPr>
          <w:rFonts w:eastAsiaTheme="minorEastAsia"/>
          <w:color w:val="000000" w:themeColor="text1"/>
          <w:sz w:val="22"/>
          <w:szCs w:val="22"/>
        </w:rPr>
        <w:t xml:space="preserve"> as the current used AI/ML model from multiple AI/ML models with the same functionality, which means that the performance of these AI/ML models need to be fully evaluated before model selection. </w:t>
      </w:r>
      <w:r>
        <w:rPr>
          <w:rFonts w:eastAsiaTheme="minorEastAsia"/>
          <w:color w:val="000000" w:themeColor="text1"/>
          <w:sz w:val="22"/>
          <w:szCs w:val="22"/>
        </w:rPr>
        <w:t xml:space="preserve">Therefore, </w:t>
      </w:r>
      <w:r w:rsidRPr="004F58AC">
        <w:rPr>
          <w:rFonts w:eastAsiaTheme="minorEastAsia"/>
          <w:color w:val="000000" w:themeColor="text1"/>
          <w:sz w:val="22"/>
          <w:szCs w:val="22"/>
        </w:rPr>
        <w:lastRenderedPageBreak/>
        <w:t xml:space="preserve">performance monitoring of candidate models </w:t>
      </w:r>
      <w:r>
        <w:rPr>
          <w:rFonts w:eastAsiaTheme="minorEastAsia"/>
          <w:color w:val="000000" w:themeColor="text1"/>
          <w:sz w:val="22"/>
          <w:szCs w:val="22"/>
        </w:rPr>
        <w:t xml:space="preserve">should be performed </w:t>
      </w:r>
      <w:r w:rsidRPr="004F58AC">
        <w:rPr>
          <w:rFonts w:eastAsiaTheme="minorEastAsia"/>
          <w:color w:val="000000" w:themeColor="text1"/>
          <w:sz w:val="22"/>
          <w:szCs w:val="22"/>
        </w:rPr>
        <w:t>before model switching or selection</w:t>
      </w:r>
      <w:r>
        <w:rPr>
          <w:rFonts w:eastAsiaTheme="minorEastAsia"/>
          <w:color w:val="000000" w:themeColor="text1"/>
          <w:sz w:val="22"/>
          <w:szCs w:val="22"/>
        </w:rPr>
        <w:t>. Furthermore, i</w:t>
      </w:r>
      <w:r w:rsidRPr="00F22C14">
        <w:rPr>
          <w:rFonts w:eastAsiaTheme="minorEastAsia"/>
          <w:color w:val="000000" w:themeColor="text1"/>
          <w:sz w:val="22"/>
          <w:szCs w:val="22"/>
        </w:rPr>
        <w:t xml:space="preserve">n order to reduce the latency of model </w:t>
      </w:r>
      <w:r>
        <w:rPr>
          <w:rFonts w:eastAsiaTheme="minorEastAsia"/>
          <w:color w:val="000000" w:themeColor="text1"/>
          <w:sz w:val="22"/>
          <w:szCs w:val="22"/>
        </w:rPr>
        <w:t xml:space="preserve">switching or model </w:t>
      </w:r>
      <w:r w:rsidRPr="00F22C14">
        <w:rPr>
          <w:rFonts w:eastAsiaTheme="minorEastAsia"/>
          <w:color w:val="000000" w:themeColor="text1"/>
          <w:sz w:val="22"/>
          <w:szCs w:val="22"/>
        </w:rPr>
        <w:t>selection</w:t>
      </w:r>
      <w:r>
        <w:rPr>
          <w:rFonts w:eastAsiaTheme="minorEastAsia"/>
          <w:color w:val="000000" w:themeColor="text1"/>
          <w:sz w:val="22"/>
          <w:szCs w:val="22"/>
        </w:rPr>
        <w:t>, simultaneous performance monitoring for multiple candidate models should be supported.</w:t>
      </w:r>
    </w:p>
    <w:p w14:paraId="65E47364" w14:textId="6892F8FD" w:rsidR="002429F3" w:rsidRPr="00026B50" w:rsidRDefault="00EB26DB" w:rsidP="002429F3">
      <w:pPr>
        <w:pStyle w:val="1st-Proposal-YJ"/>
        <w:spacing w:before="156" w:after="156"/>
        <w:rPr>
          <w:rFonts w:eastAsiaTheme="minorEastAsia"/>
          <w:sz w:val="22"/>
          <w:szCs w:val="22"/>
        </w:rPr>
      </w:pPr>
      <w:bookmarkStart w:id="652" w:name="_Toc178499556"/>
      <w:bookmarkStart w:id="653" w:name="_Toc178499629"/>
      <w:bookmarkStart w:id="654" w:name="_Toc178499714"/>
      <w:bookmarkStart w:id="655" w:name="_Toc178499785"/>
      <w:bookmarkStart w:id="656" w:name="_Toc178499555"/>
      <w:bookmarkStart w:id="657" w:name="_Toc178499628"/>
      <w:bookmarkStart w:id="658" w:name="_Toc178499713"/>
      <w:bookmarkStart w:id="659" w:name="_Toc178499784"/>
      <w:bookmarkStart w:id="660" w:name="_Toc178499855"/>
      <w:bookmarkStart w:id="661" w:name="_Toc178499925"/>
      <w:bookmarkStart w:id="662" w:name="_Toc181946874"/>
      <w:bookmarkStart w:id="663" w:name="_Toc181946956"/>
      <w:bookmarkStart w:id="664" w:name="_Toc181948758"/>
      <w:bookmarkEnd w:id="652"/>
      <w:bookmarkEnd w:id="653"/>
      <w:bookmarkEnd w:id="654"/>
      <w:bookmarkEnd w:id="655"/>
      <w:r w:rsidRPr="003C0553">
        <w:rPr>
          <w:rFonts w:eastAsiaTheme="minorEastAsia"/>
          <w:sz w:val="22"/>
          <w:szCs w:val="22"/>
        </w:rPr>
        <w:t xml:space="preserve">Study simultaneous performance monitoring for multiple </w:t>
      </w:r>
      <w:r>
        <w:rPr>
          <w:rFonts w:eastAsiaTheme="minorEastAsia"/>
          <w:sz w:val="22"/>
          <w:szCs w:val="22"/>
        </w:rPr>
        <w:t>candidate</w:t>
      </w:r>
      <w:r w:rsidRPr="003C0553">
        <w:rPr>
          <w:rFonts w:eastAsiaTheme="minorEastAsia"/>
          <w:sz w:val="22"/>
          <w:szCs w:val="22"/>
        </w:rPr>
        <w:t xml:space="preserve"> models</w:t>
      </w:r>
      <w:r>
        <w:rPr>
          <w:rFonts w:eastAsiaTheme="minorEastAsia"/>
          <w:sz w:val="22"/>
          <w:szCs w:val="22"/>
        </w:rPr>
        <w:t>, including how to inform the NW the inactive candidate models and how to request resources and configurations for performance monitoring of the inactive candidate models</w:t>
      </w:r>
      <w:r w:rsidRPr="003C0553">
        <w:rPr>
          <w:rFonts w:eastAsiaTheme="minorEastAsia"/>
          <w:sz w:val="22"/>
          <w:szCs w:val="22"/>
        </w:rPr>
        <w:t>.</w:t>
      </w:r>
      <w:bookmarkEnd w:id="656"/>
      <w:bookmarkEnd w:id="657"/>
      <w:bookmarkEnd w:id="658"/>
      <w:bookmarkEnd w:id="659"/>
      <w:bookmarkEnd w:id="660"/>
      <w:bookmarkEnd w:id="661"/>
      <w:bookmarkEnd w:id="662"/>
      <w:bookmarkEnd w:id="663"/>
      <w:bookmarkEnd w:id="664"/>
    </w:p>
    <w:p w14:paraId="5CF7053C" w14:textId="55CE6B3A" w:rsidR="00CF5F40" w:rsidRDefault="00CF5F40" w:rsidP="00CF5F40">
      <w:pPr>
        <w:pStyle w:val="a3"/>
        <w:numPr>
          <w:ilvl w:val="2"/>
          <w:numId w:val="1"/>
        </w:numPr>
        <w:spacing w:before="120" w:after="120"/>
        <w:ind w:firstLineChars="0"/>
        <w:outlineLvl w:val="1"/>
        <w:rPr>
          <w:rFonts w:eastAsia="宋体" w:cs="Times New Roman"/>
          <w:b/>
          <w:sz w:val="24"/>
          <w:szCs w:val="24"/>
        </w:rPr>
      </w:pPr>
      <w:bookmarkStart w:id="665" w:name="OLE_LINK73"/>
      <w:bookmarkStart w:id="666" w:name="OLE_LINK74"/>
      <w:bookmarkStart w:id="667" w:name="OLE_LINK242"/>
      <w:r>
        <w:rPr>
          <w:rFonts w:eastAsia="宋体" w:cs="Times New Roman"/>
          <w:b/>
          <w:sz w:val="24"/>
          <w:szCs w:val="24"/>
        </w:rPr>
        <w:t>Performance metrics</w:t>
      </w:r>
    </w:p>
    <w:p w14:paraId="026C1BEE" w14:textId="46E5E01B" w:rsidR="005929EC" w:rsidRPr="008A6AE3" w:rsidRDefault="005929EC" w:rsidP="008A6AE3">
      <w:pPr>
        <w:spacing w:before="156" w:after="156"/>
        <w:rPr>
          <w:rFonts w:eastAsiaTheme="minorEastAsia"/>
          <w:b/>
          <w:i/>
          <w:sz w:val="22"/>
          <w:szCs w:val="22"/>
        </w:rPr>
      </w:pPr>
      <w:bookmarkStart w:id="668" w:name="_Toc173935401"/>
      <w:bookmarkStart w:id="669" w:name="_Toc173935687"/>
      <w:bookmarkStart w:id="670" w:name="_Toc173935750"/>
      <w:bookmarkStart w:id="671" w:name="_Toc173935988"/>
      <w:bookmarkEnd w:id="665"/>
      <w:bookmarkEnd w:id="666"/>
      <w:bookmarkEnd w:id="667"/>
      <w:r w:rsidRPr="008A6AE3">
        <w:rPr>
          <w:rFonts w:eastAsiaTheme="minorEastAsia"/>
          <w:sz w:val="22"/>
          <w:szCs w:val="22"/>
        </w:rPr>
        <w:t xml:space="preserve">When we consider Option-2 (UE-assisted performance monitoring), there is a need to define how UE determines performance metric and reports the results to the network. </w:t>
      </w:r>
      <w:r w:rsidR="00AF68AF" w:rsidRPr="008A6AE3">
        <w:rPr>
          <w:rFonts w:eastAsiaTheme="minorEastAsia"/>
          <w:sz w:val="22"/>
          <w:szCs w:val="22"/>
        </w:rPr>
        <w:t xml:space="preserve">We can consider the following method </w:t>
      </w:r>
      <w:r w:rsidRPr="008A6AE3">
        <w:rPr>
          <w:rFonts w:eastAsiaTheme="minorEastAsia"/>
          <w:sz w:val="22"/>
          <w:szCs w:val="22"/>
        </w:rPr>
        <w:t>for this.</w:t>
      </w:r>
      <w:bookmarkEnd w:id="668"/>
      <w:bookmarkEnd w:id="669"/>
      <w:bookmarkEnd w:id="670"/>
      <w:bookmarkEnd w:id="671"/>
    </w:p>
    <w:p w14:paraId="44C34CED" w14:textId="2E995089" w:rsidR="00AF68AF" w:rsidRPr="008A6034" w:rsidRDefault="00AF68AF" w:rsidP="00007426">
      <w:pPr>
        <w:pStyle w:val="a3"/>
        <w:numPr>
          <w:ilvl w:val="0"/>
          <w:numId w:val="6"/>
        </w:numPr>
        <w:spacing w:before="120" w:after="120"/>
        <w:ind w:firstLineChars="0"/>
        <w:rPr>
          <w:rFonts w:eastAsiaTheme="minorEastAsia"/>
          <w:b/>
          <w:i/>
          <w:sz w:val="22"/>
          <w:szCs w:val="22"/>
        </w:rPr>
      </w:pPr>
      <w:bookmarkStart w:id="672" w:name="_Toc173935688"/>
      <w:bookmarkStart w:id="673" w:name="_Toc173935751"/>
      <w:bookmarkStart w:id="674" w:name="_Toc173935402"/>
      <w:bookmarkStart w:id="675" w:name="_Toc173935689"/>
      <w:bookmarkStart w:id="676" w:name="_Toc173935752"/>
      <w:bookmarkStart w:id="677" w:name="_Toc173935989"/>
      <w:bookmarkEnd w:id="672"/>
      <w:bookmarkEnd w:id="673"/>
      <w:r w:rsidRPr="008A6034">
        <w:rPr>
          <w:rFonts w:eastAsiaTheme="minorEastAsia"/>
          <w:sz w:val="22"/>
          <w:szCs w:val="22"/>
        </w:rPr>
        <w:t>Step-0: gNB configures UE for performance monitoring and reporting (FFS whether gNB configures the performance metric)</w:t>
      </w:r>
      <w:bookmarkEnd w:id="674"/>
      <w:bookmarkEnd w:id="675"/>
      <w:bookmarkEnd w:id="676"/>
      <w:bookmarkEnd w:id="677"/>
    </w:p>
    <w:p w14:paraId="6E61AF20" w14:textId="09017460" w:rsidR="00AF68AF" w:rsidRPr="008A6034" w:rsidRDefault="00AF68AF" w:rsidP="00007426">
      <w:pPr>
        <w:pStyle w:val="a3"/>
        <w:numPr>
          <w:ilvl w:val="0"/>
          <w:numId w:val="6"/>
        </w:numPr>
        <w:spacing w:before="120" w:after="120"/>
        <w:ind w:firstLineChars="0"/>
        <w:rPr>
          <w:rFonts w:eastAsiaTheme="minorEastAsia"/>
          <w:b/>
          <w:i/>
          <w:sz w:val="22"/>
          <w:szCs w:val="22"/>
        </w:rPr>
      </w:pPr>
      <w:bookmarkStart w:id="678" w:name="_Toc173935403"/>
      <w:bookmarkStart w:id="679" w:name="_Toc173935690"/>
      <w:bookmarkStart w:id="680" w:name="_Toc173935753"/>
      <w:bookmarkStart w:id="681" w:name="_Toc173935990"/>
      <w:r w:rsidRPr="008A6034">
        <w:rPr>
          <w:rFonts w:eastAsiaTheme="minorEastAsia"/>
          <w:sz w:val="22"/>
          <w:szCs w:val="22"/>
        </w:rPr>
        <w:t>Step-1: UE determines the performance metric based on the received configuration</w:t>
      </w:r>
      <w:bookmarkEnd w:id="678"/>
      <w:bookmarkEnd w:id="679"/>
      <w:bookmarkEnd w:id="680"/>
      <w:bookmarkEnd w:id="681"/>
    </w:p>
    <w:p w14:paraId="2518C80D" w14:textId="77777777" w:rsidR="00282B6D" w:rsidRPr="008A6034" w:rsidRDefault="00AF68AF" w:rsidP="00007426">
      <w:pPr>
        <w:pStyle w:val="a3"/>
        <w:numPr>
          <w:ilvl w:val="0"/>
          <w:numId w:val="6"/>
        </w:numPr>
        <w:spacing w:before="120" w:after="120"/>
        <w:ind w:firstLineChars="0"/>
        <w:rPr>
          <w:rFonts w:eastAsiaTheme="minorEastAsia"/>
          <w:b/>
          <w:i/>
          <w:sz w:val="22"/>
          <w:szCs w:val="22"/>
        </w:rPr>
      </w:pPr>
      <w:bookmarkStart w:id="682" w:name="_Toc173935404"/>
      <w:bookmarkStart w:id="683" w:name="_Toc173935691"/>
      <w:bookmarkStart w:id="684" w:name="_Toc173935754"/>
      <w:bookmarkStart w:id="685" w:name="_Toc173935991"/>
      <w:r w:rsidRPr="008A6034">
        <w:rPr>
          <w:rFonts w:eastAsiaTheme="minorEastAsia"/>
          <w:sz w:val="22"/>
          <w:szCs w:val="22"/>
        </w:rPr>
        <w:t xml:space="preserve">Step-2: UE </w:t>
      </w:r>
      <w:r w:rsidR="005929EC" w:rsidRPr="008A6034">
        <w:rPr>
          <w:rFonts w:eastAsiaTheme="minorEastAsia"/>
          <w:sz w:val="22"/>
          <w:szCs w:val="22"/>
        </w:rPr>
        <w:t xml:space="preserve">reports the results of performance metric to the gNB </w:t>
      </w:r>
      <w:r w:rsidRPr="008A6034">
        <w:rPr>
          <w:rFonts w:eastAsiaTheme="minorEastAsia"/>
          <w:sz w:val="22"/>
          <w:szCs w:val="22"/>
        </w:rPr>
        <w:t>based on the reporting configuration</w:t>
      </w:r>
      <w:bookmarkStart w:id="686" w:name="_Toc173935405"/>
      <w:bookmarkStart w:id="687" w:name="_Toc173935692"/>
      <w:bookmarkStart w:id="688" w:name="_Toc173935755"/>
      <w:bookmarkEnd w:id="682"/>
      <w:bookmarkEnd w:id="683"/>
      <w:bookmarkEnd w:id="684"/>
      <w:bookmarkEnd w:id="685"/>
    </w:p>
    <w:p w14:paraId="7FEE795E" w14:textId="7C8212D1" w:rsidR="005929EC" w:rsidRPr="008A6034" w:rsidRDefault="00AF68AF" w:rsidP="00007426">
      <w:pPr>
        <w:pStyle w:val="a3"/>
        <w:numPr>
          <w:ilvl w:val="0"/>
          <w:numId w:val="6"/>
        </w:numPr>
        <w:spacing w:before="120" w:after="120"/>
        <w:ind w:firstLineChars="0"/>
        <w:rPr>
          <w:rFonts w:eastAsiaTheme="minorEastAsia"/>
          <w:b/>
          <w:i/>
          <w:sz w:val="22"/>
          <w:szCs w:val="22"/>
        </w:rPr>
      </w:pPr>
      <w:bookmarkStart w:id="689" w:name="_Toc173935992"/>
      <w:r w:rsidRPr="008A6034">
        <w:rPr>
          <w:rFonts w:eastAsiaTheme="minorEastAsia"/>
          <w:sz w:val="22"/>
          <w:szCs w:val="22"/>
        </w:rPr>
        <w:t xml:space="preserve">Step-3: </w:t>
      </w:r>
      <w:r w:rsidR="005929EC" w:rsidRPr="008A6034">
        <w:rPr>
          <w:rFonts w:eastAsiaTheme="minorEastAsia"/>
          <w:sz w:val="22"/>
          <w:szCs w:val="22"/>
        </w:rPr>
        <w:t>gNB decides what model management decision to take</w:t>
      </w:r>
      <w:r w:rsidRPr="008A6034">
        <w:rPr>
          <w:rFonts w:eastAsiaTheme="minorEastAsia"/>
          <w:sz w:val="22"/>
          <w:szCs w:val="22"/>
        </w:rPr>
        <w:t xml:space="preserve"> based on the report received from UE</w:t>
      </w:r>
      <w:r w:rsidR="005929EC" w:rsidRPr="008A6034">
        <w:rPr>
          <w:rFonts w:eastAsiaTheme="minorEastAsia"/>
          <w:sz w:val="22"/>
          <w:szCs w:val="22"/>
        </w:rPr>
        <w:t>.</w:t>
      </w:r>
      <w:bookmarkStart w:id="690" w:name="_Toc173935406"/>
      <w:bookmarkEnd w:id="686"/>
      <w:bookmarkEnd w:id="687"/>
      <w:bookmarkEnd w:id="688"/>
      <w:bookmarkEnd w:id="689"/>
      <w:bookmarkEnd w:id="690"/>
    </w:p>
    <w:p w14:paraId="7AB30CE0" w14:textId="775292B9" w:rsidR="005929EC" w:rsidRPr="00F733D8" w:rsidRDefault="005929EC" w:rsidP="002C5D76">
      <w:pPr>
        <w:pStyle w:val="1st-Proposal-YJ"/>
        <w:spacing w:before="156" w:after="156"/>
        <w:rPr>
          <w:rFonts w:eastAsiaTheme="minorEastAsia"/>
          <w:sz w:val="22"/>
          <w:szCs w:val="22"/>
        </w:rPr>
      </w:pPr>
      <w:bookmarkStart w:id="691" w:name="_Toc173935407"/>
      <w:bookmarkStart w:id="692" w:name="_Toc173935693"/>
      <w:bookmarkStart w:id="693" w:name="_Toc173935756"/>
      <w:bookmarkStart w:id="694" w:name="_Toc173935813"/>
      <w:bookmarkStart w:id="695" w:name="_Toc173935993"/>
      <w:bookmarkStart w:id="696" w:name="_Toc174032405"/>
      <w:bookmarkStart w:id="697" w:name="_Toc174032961"/>
      <w:bookmarkStart w:id="698" w:name="_Toc174033524"/>
      <w:bookmarkStart w:id="699" w:name="_Toc178499557"/>
      <w:bookmarkStart w:id="700" w:name="_Toc178499630"/>
      <w:bookmarkStart w:id="701" w:name="_Toc178499715"/>
      <w:bookmarkStart w:id="702" w:name="_Toc178499786"/>
      <w:bookmarkStart w:id="703" w:name="_Toc178499856"/>
      <w:bookmarkStart w:id="704" w:name="_Toc178499926"/>
      <w:bookmarkStart w:id="705" w:name="_Toc181946875"/>
      <w:bookmarkStart w:id="706" w:name="_Toc181946957"/>
      <w:bookmarkStart w:id="707" w:name="_Toc181948759"/>
      <w:r w:rsidRPr="002C5D76">
        <w:rPr>
          <w:rFonts w:eastAsiaTheme="minorEastAsia"/>
          <w:sz w:val="22"/>
          <w:szCs w:val="22"/>
        </w:rPr>
        <w:t xml:space="preserve">For Option-2 (UE-assisted performance monitoring), </w:t>
      </w:r>
      <w:r w:rsidR="00AF68AF" w:rsidRPr="002C5D76">
        <w:rPr>
          <w:rFonts w:eastAsiaTheme="minorEastAsia"/>
          <w:sz w:val="22"/>
          <w:szCs w:val="22"/>
        </w:rPr>
        <w:t>following methodology is used</w:t>
      </w:r>
      <w:r w:rsidRPr="00F733D8">
        <w:rPr>
          <w:rFonts w:eastAsiaTheme="minorEastAsia"/>
          <w:sz w:val="22"/>
          <w:szCs w:val="22"/>
        </w:rPr>
        <w: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43ADD5C" w14:textId="0FF268BD" w:rsidR="00AF68AF" w:rsidRPr="00282B6D" w:rsidRDefault="00AF68AF" w:rsidP="00AF68AF">
      <w:pPr>
        <w:pStyle w:val="2nd-proposal-YJ"/>
        <w:spacing w:before="156" w:after="156"/>
        <w:rPr>
          <w:rFonts w:eastAsiaTheme="minorEastAsia"/>
          <w:sz w:val="22"/>
          <w:szCs w:val="22"/>
        </w:rPr>
      </w:pPr>
      <w:bookmarkStart w:id="708" w:name="_Toc173935408"/>
      <w:bookmarkStart w:id="709" w:name="_Toc173935694"/>
      <w:bookmarkStart w:id="710" w:name="_Toc173935757"/>
      <w:bookmarkStart w:id="711" w:name="_Toc173935814"/>
      <w:bookmarkStart w:id="712" w:name="_Toc173935994"/>
      <w:bookmarkStart w:id="713" w:name="_Toc174032406"/>
      <w:bookmarkStart w:id="714" w:name="_Toc174032962"/>
      <w:bookmarkStart w:id="715" w:name="_Toc174033525"/>
      <w:bookmarkStart w:id="716" w:name="_Toc178499558"/>
      <w:bookmarkStart w:id="717" w:name="_Toc178499631"/>
      <w:bookmarkStart w:id="718" w:name="_Toc178499716"/>
      <w:bookmarkStart w:id="719" w:name="_Toc178499787"/>
      <w:bookmarkStart w:id="720" w:name="_Toc178499857"/>
      <w:bookmarkStart w:id="721" w:name="_Toc178499927"/>
      <w:bookmarkStart w:id="722" w:name="_Toc181946876"/>
      <w:bookmarkStart w:id="723" w:name="_Toc181946958"/>
      <w:bookmarkStart w:id="724" w:name="_Toc181948760"/>
      <w:bookmarkStart w:id="725" w:name="OLE_LINK252"/>
      <w:bookmarkStart w:id="726" w:name="OLE_LINK253"/>
      <w:r w:rsidRPr="00282B6D">
        <w:rPr>
          <w:rFonts w:eastAsiaTheme="minorEastAsia"/>
          <w:sz w:val="22"/>
          <w:szCs w:val="22"/>
        </w:rPr>
        <w:t>Step-0: gNB configures UE for performance monitoring and reporting (FFS whether gNB configures the performance metric)</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214AEC7D" w14:textId="77777777" w:rsidR="00AF68AF" w:rsidRPr="00282B6D" w:rsidRDefault="00AF68AF" w:rsidP="00AF68AF">
      <w:pPr>
        <w:pStyle w:val="2nd-proposal-YJ"/>
        <w:spacing w:before="156" w:after="156"/>
        <w:rPr>
          <w:rFonts w:eastAsiaTheme="minorEastAsia"/>
          <w:sz w:val="22"/>
          <w:szCs w:val="22"/>
        </w:rPr>
      </w:pPr>
      <w:bookmarkStart w:id="727" w:name="_Toc173935409"/>
      <w:bookmarkStart w:id="728" w:name="_Toc173935695"/>
      <w:bookmarkStart w:id="729" w:name="_Toc173935758"/>
      <w:bookmarkStart w:id="730" w:name="_Toc173935815"/>
      <w:bookmarkStart w:id="731" w:name="_Toc173935995"/>
      <w:bookmarkStart w:id="732" w:name="_Toc174032407"/>
      <w:bookmarkStart w:id="733" w:name="_Toc174032963"/>
      <w:bookmarkStart w:id="734" w:name="_Toc174033526"/>
      <w:bookmarkStart w:id="735" w:name="_Toc178499559"/>
      <w:bookmarkStart w:id="736" w:name="_Toc178499632"/>
      <w:bookmarkStart w:id="737" w:name="_Toc178499717"/>
      <w:bookmarkStart w:id="738" w:name="_Toc178499788"/>
      <w:bookmarkStart w:id="739" w:name="_Toc178499858"/>
      <w:bookmarkStart w:id="740" w:name="_Toc178499928"/>
      <w:bookmarkStart w:id="741" w:name="_Toc181946877"/>
      <w:bookmarkStart w:id="742" w:name="_Toc181946959"/>
      <w:bookmarkStart w:id="743" w:name="_Toc181948761"/>
      <w:r w:rsidRPr="00282B6D">
        <w:rPr>
          <w:rFonts w:eastAsiaTheme="minorEastAsia"/>
          <w:sz w:val="22"/>
          <w:szCs w:val="22"/>
        </w:rPr>
        <w:t>Step-1: UE determines the performance metric based on the received configuration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525F379F" w14:textId="3C762CFC" w:rsidR="00AF68AF" w:rsidRPr="00282B6D" w:rsidRDefault="00AF68AF" w:rsidP="00AF68AF">
      <w:pPr>
        <w:pStyle w:val="2nd-proposal-YJ"/>
        <w:spacing w:before="156" w:after="156"/>
        <w:rPr>
          <w:rFonts w:eastAsiaTheme="minorEastAsia"/>
          <w:sz w:val="22"/>
          <w:szCs w:val="22"/>
        </w:rPr>
      </w:pPr>
      <w:bookmarkStart w:id="744" w:name="_Toc173935410"/>
      <w:bookmarkStart w:id="745" w:name="_Toc173935696"/>
      <w:bookmarkStart w:id="746" w:name="_Toc173935759"/>
      <w:bookmarkStart w:id="747" w:name="_Toc173935816"/>
      <w:bookmarkStart w:id="748" w:name="_Toc173935996"/>
      <w:bookmarkStart w:id="749" w:name="_Toc174032408"/>
      <w:bookmarkStart w:id="750" w:name="_Toc174032964"/>
      <w:bookmarkStart w:id="751" w:name="_Toc174033527"/>
      <w:bookmarkStart w:id="752" w:name="_Toc178499560"/>
      <w:bookmarkStart w:id="753" w:name="_Toc178499633"/>
      <w:bookmarkStart w:id="754" w:name="_Toc178499718"/>
      <w:bookmarkStart w:id="755" w:name="_Toc178499789"/>
      <w:bookmarkStart w:id="756" w:name="_Toc178499859"/>
      <w:bookmarkStart w:id="757" w:name="_Toc178499929"/>
      <w:bookmarkStart w:id="758" w:name="_Toc181946878"/>
      <w:bookmarkStart w:id="759" w:name="_Toc181946960"/>
      <w:bookmarkStart w:id="760" w:name="_Toc181948762"/>
      <w:r w:rsidRPr="00282B6D">
        <w:rPr>
          <w:rFonts w:eastAsiaTheme="minorEastAsia"/>
          <w:sz w:val="22"/>
          <w:szCs w:val="22"/>
        </w:rPr>
        <w:t>Step-2: UE reports the results of performance metric to the gNB based on the reporting configuration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9E5C227" w14:textId="77777777" w:rsidR="00AF68AF" w:rsidRPr="00282B6D" w:rsidRDefault="00AF68AF" w:rsidP="00AF68AF">
      <w:pPr>
        <w:pStyle w:val="2nd-proposal-YJ"/>
        <w:spacing w:before="156" w:after="156"/>
        <w:rPr>
          <w:rFonts w:eastAsiaTheme="minorEastAsia"/>
          <w:sz w:val="22"/>
          <w:szCs w:val="22"/>
        </w:rPr>
      </w:pPr>
      <w:bookmarkStart w:id="761" w:name="_Toc173935411"/>
      <w:bookmarkStart w:id="762" w:name="_Toc173935697"/>
      <w:bookmarkStart w:id="763" w:name="_Toc173935760"/>
      <w:bookmarkStart w:id="764" w:name="_Toc173935817"/>
      <w:bookmarkStart w:id="765" w:name="_Toc173935997"/>
      <w:bookmarkStart w:id="766" w:name="_Toc174032409"/>
      <w:bookmarkStart w:id="767" w:name="_Toc174032965"/>
      <w:bookmarkStart w:id="768" w:name="_Toc174033528"/>
      <w:bookmarkStart w:id="769" w:name="_Toc178499561"/>
      <w:bookmarkStart w:id="770" w:name="_Toc178499634"/>
      <w:bookmarkStart w:id="771" w:name="_Toc178499719"/>
      <w:bookmarkStart w:id="772" w:name="_Toc178499790"/>
      <w:bookmarkStart w:id="773" w:name="_Toc178499860"/>
      <w:bookmarkStart w:id="774" w:name="_Toc178499930"/>
      <w:bookmarkStart w:id="775" w:name="_Toc181946879"/>
      <w:bookmarkStart w:id="776" w:name="_Toc181946961"/>
      <w:bookmarkStart w:id="777" w:name="_Toc181948763"/>
      <w:r w:rsidRPr="00282B6D">
        <w:rPr>
          <w:rFonts w:eastAsiaTheme="minorEastAsia"/>
          <w:sz w:val="22"/>
          <w:szCs w:val="22"/>
        </w:rPr>
        <w:t>Step-3: gNB decides what model management decision to take based on the report received from UE.</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2E267FBC" w14:textId="0F1DBFB3" w:rsidR="00930873" w:rsidRDefault="00930873" w:rsidP="00930873">
      <w:pPr>
        <w:spacing w:before="156" w:after="156"/>
        <w:rPr>
          <w:rFonts w:eastAsiaTheme="minorEastAsia"/>
          <w:sz w:val="22"/>
          <w:szCs w:val="22"/>
        </w:rPr>
      </w:pPr>
      <w:bookmarkStart w:id="778" w:name="OLE_LINK38"/>
      <w:bookmarkStart w:id="779" w:name="OLE_LINK40"/>
      <w:bookmarkStart w:id="780" w:name="_Toc173935412"/>
      <w:bookmarkStart w:id="781" w:name="_Toc173935698"/>
      <w:bookmarkStart w:id="782" w:name="_Toc173935761"/>
      <w:bookmarkStart w:id="783" w:name="_Toc173935818"/>
      <w:bookmarkStart w:id="784" w:name="_Toc173935998"/>
      <w:bookmarkEnd w:id="725"/>
      <w:bookmarkEnd w:id="726"/>
      <w:r w:rsidRPr="008A6AE3">
        <w:rPr>
          <w:rFonts w:eastAsiaTheme="minorEastAsia"/>
          <w:sz w:val="22"/>
          <w:szCs w:val="22"/>
        </w:rPr>
        <w:t xml:space="preserve">This raises the second question that how to standardize the performance metric. </w:t>
      </w:r>
      <w:r>
        <w:rPr>
          <w:rFonts w:eastAsiaTheme="minorEastAsia"/>
          <w:sz w:val="22"/>
          <w:szCs w:val="22"/>
        </w:rPr>
        <w:t xml:space="preserve">An agreement </w:t>
      </w:r>
      <w:r w:rsidR="00D840CA">
        <w:rPr>
          <w:rFonts w:eastAsiaTheme="minorEastAsia"/>
          <w:sz w:val="22"/>
          <w:szCs w:val="22"/>
        </w:rPr>
        <w:t xml:space="preserve">as follows </w:t>
      </w:r>
      <w:r>
        <w:rPr>
          <w:rFonts w:eastAsiaTheme="minorEastAsia"/>
          <w:sz w:val="22"/>
          <w:szCs w:val="22"/>
        </w:rPr>
        <w:t>was reached in RAN1#118 for Option</w:t>
      </w:r>
      <w:r w:rsidR="00D840CA">
        <w:rPr>
          <w:rFonts w:eastAsiaTheme="minorEastAsia"/>
          <w:sz w:val="22"/>
          <w:szCs w:val="22"/>
        </w:rPr>
        <w:t xml:space="preserve"> </w:t>
      </w:r>
      <w:r>
        <w:rPr>
          <w:rFonts w:eastAsiaTheme="minorEastAsia"/>
          <w:sz w:val="22"/>
          <w:szCs w:val="22"/>
        </w:rPr>
        <w:t xml:space="preserve">2 </w:t>
      </w:r>
      <w:r w:rsidR="00D840CA">
        <w:rPr>
          <w:rFonts w:eastAsiaTheme="minorEastAsia"/>
          <w:sz w:val="22"/>
          <w:szCs w:val="22"/>
        </w:rPr>
        <w:t xml:space="preserve">(UE-assisted </w:t>
      </w:r>
      <w:r>
        <w:rPr>
          <w:rFonts w:eastAsiaTheme="minorEastAsia"/>
          <w:sz w:val="22"/>
          <w:szCs w:val="22"/>
        </w:rPr>
        <w:t>performance reporting</w:t>
      </w:r>
      <w:r w:rsidR="00D840CA">
        <w:rPr>
          <w:rFonts w:eastAsiaTheme="minorEastAsia"/>
          <w:sz w:val="22"/>
          <w:szCs w:val="22"/>
        </w:rPr>
        <w:t>)</w:t>
      </w:r>
      <w:r>
        <w:rPr>
          <w:rFonts w:eastAsiaTheme="minorEastAsia"/>
          <w:sz w:val="22"/>
          <w:szCs w:val="22"/>
        </w:rPr>
        <w:t>.</w:t>
      </w:r>
      <w:r w:rsidR="001C57CB">
        <w:rPr>
          <w:rFonts w:eastAsiaTheme="minorEastAsia"/>
          <w:sz w:val="22"/>
          <w:szCs w:val="22"/>
        </w:rPr>
        <w:t xml:space="preserve"> Among them, Alt 1 was agreed in 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D6488F" w:rsidRPr="00907942" w14:paraId="5E90DBAF" w14:textId="77777777" w:rsidTr="008B7A09">
        <w:tc>
          <w:tcPr>
            <w:tcW w:w="9857" w:type="dxa"/>
            <w:shd w:val="clear" w:color="auto" w:fill="auto"/>
          </w:tcPr>
          <w:p w14:paraId="1A37E765" w14:textId="77777777" w:rsidR="00D840CA" w:rsidRPr="005E1034" w:rsidRDefault="00D840CA" w:rsidP="002274BA">
            <w:pPr>
              <w:tabs>
                <w:tab w:val="left" w:pos="360"/>
                <w:tab w:val="left" w:pos="1080"/>
              </w:tabs>
              <w:spacing w:beforeLines="0" w:before="0" w:afterLines="0" w:after="0"/>
              <w:rPr>
                <w:rFonts w:ascii="Times" w:eastAsia="等线" w:hAnsi="Times"/>
                <w:szCs w:val="24"/>
                <w:highlight w:val="green"/>
                <w:lang w:val="en-GB"/>
              </w:rPr>
            </w:pPr>
            <w:bookmarkStart w:id="785" w:name="OLE_LINK188"/>
            <w:r w:rsidRPr="005E1034">
              <w:rPr>
                <w:rFonts w:ascii="Times" w:eastAsia="等线" w:hAnsi="Times" w:hint="eastAsia"/>
                <w:szCs w:val="24"/>
                <w:highlight w:val="green"/>
                <w:lang w:val="en-GB"/>
              </w:rPr>
              <w:t>Agreement</w:t>
            </w:r>
          </w:p>
          <w:p w14:paraId="6DB4CBF4" w14:textId="77777777" w:rsidR="00D840CA" w:rsidRPr="005E1034" w:rsidRDefault="00D840CA" w:rsidP="002274BA">
            <w:pPr>
              <w:spacing w:beforeLines="0" w:before="0" w:afterLines="0" w:after="0"/>
              <w:rPr>
                <w:rFonts w:ascii="Times" w:hAnsi="Times"/>
                <w:szCs w:val="24"/>
                <w:lang w:val="en-GB" w:eastAsia="en-US"/>
              </w:rPr>
            </w:pPr>
            <w:r w:rsidRPr="005E1034">
              <w:rPr>
                <w:rFonts w:ascii="Times" w:hAnsi="Times"/>
                <w:bCs/>
                <w:szCs w:val="24"/>
                <w:lang w:val="en-GB"/>
              </w:rPr>
              <w:t xml:space="preserve">For BM-Case1 and BM-Case2 with a UE-sided AI/ML model, for Option 2 </w:t>
            </w:r>
            <w:r w:rsidRPr="005E1034">
              <w:rPr>
                <w:rFonts w:ascii="Times" w:hAnsi="Times"/>
                <w:szCs w:val="24"/>
                <w:lang w:val="en-GB" w:eastAsia="en-US"/>
              </w:rPr>
              <w:t xml:space="preserve">(UE-assisted performance monitoring), further study </w:t>
            </w:r>
            <w:r w:rsidRPr="005E1034">
              <w:rPr>
                <w:rFonts w:ascii="Times" w:eastAsia="等线" w:hAnsi="Times" w:hint="eastAsia"/>
                <w:szCs w:val="24"/>
                <w:lang w:val="en-GB"/>
              </w:rPr>
              <w:t xml:space="preserve">at least </w:t>
            </w:r>
            <w:r w:rsidRPr="005E1034">
              <w:rPr>
                <w:rFonts w:ascii="Times" w:hAnsi="Times"/>
                <w:szCs w:val="24"/>
                <w:lang w:val="en-GB" w:eastAsia="en-US"/>
              </w:rPr>
              <w:t xml:space="preserve">the following </w:t>
            </w:r>
            <w:r w:rsidRPr="005E1034">
              <w:rPr>
                <w:rFonts w:ascii="Times" w:eastAsia="等线" w:hAnsi="Times" w:hint="eastAsia"/>
                <w:szCs w:val="24"/>
                <w:lang w:val="en-GB"/>
              </w:rPr>
              <w:t>alternative</w:t>
            </w:r>
            <w:r w:rsidRPr="005E1034">
              <w:rPr>
                <w:rFonts w:ascii="Times" w:hAnsi="Times"/>
                <w:szCs w:val="24"/>
                <w:lang w:val="en-GB" w:eastAsia="en-US"/>
              </w:rPr>
              <w:t>s, including:</w:t>
            </w:r>
          </w:p>
          <w:p w14:paraId="4C014DAB" w14:textId="77777777" w:rsidR="00D840CA" w:rsidRPr="005E1034" w:rsidRDefault="00D840CA" w:rsidP="002274BA">
            <w:pPr>
              <w:numPr>
                <w:ilvl w:val="0"/>
                <w:numId w:val="13"/>
              </w:numPr>
              <w:spacing w:beforeLines="0" w:before="0" w:afterLines="0" w:after="0"/>
              <w:jc w:val="left"/>
              <w:rPr>
                <w:rFonts w:ascii="Times" w:hAnsi="Times"/>
                <w:szCs w:val="24"/>
                <w:lang w:val="en-GB" w:eastAsia="x-none"/>
              </w:rPr>
            </w:pPr>
            <w:r w:rsidRPr="005E1034">
              <w:rPr>
                <w:rFonts w:ascii="Times" w:eastAsia="等线" w:hAnsi="Times" w:hint="eastAsia"/>
                <w:szCs w:val="24"/>
                <w:lang w:val="en-GB"/>
              </w:rPr>
              <w:t>Alt</w:t>
            </w:r>
            <w:r w:rsidRPr="005E1034">
              <w:rPr>
                <w:rFonts w:ascii="Times" w:hAnsi="Times"/>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690D870A" w14:textId="77777777" w:rsidR="00D840CA" w:rsidRPr="005E1034" w:rsidRDefault="00D840CA" w:rsidP="002274BA">
            <w:pPr>
              <w:numPr>
                <w:ilvl w:val="0"/>
                <w:numId w:val="13"/>
              </w:numPr>
              <w:spacing w:beforeLines="0" w:before="0" w:afterLines="0" w:after="0"/>
              <w:jc w:val="left"/>
              <w:rPr>
                <w:rFonts w:ascii="Times" w:hAnsi="Times"/>
                <w:szCs w:val="24"/>
                <w:lang w:val="en-GB" w:eastAsia="x-none"/>
              </w:rPr>
            </w:pPr>
            <w:r w:rsidRPr="005E1034">
              <w:rPr>
                <w:rFonts w:ascii="Times" w:eastAsia="等线" w:hAnsi="Times" w:hint="eastAsia"/>
                <w:szCs w:val="24"/>
                <w:lang w:val="en-GB"/>
              </w:rPr>
              <w:t xml:space="preserve">Alt </w:t>
            </w:r>
            <w:r w:rsidRPr="005E1034">
              <w:rPr>
                <w:rFonts w:ascii="Times" w:hAnsi="Times"/>
                <w:szCs w:val="24"/>
                <w:lang w:val="en-GB" w:eastAsia="x-none"/>
              </w:rPr>
              <w:t xml:space="preserve">2: The L1-RSRP difference information based on </w:t>
            </w:r>
            <w:r w:rsidRPr="005E1034">
              <w:rPr>
                <w:rFonts w:ascii="Times" w:eastAsia="等线" w:hAnsi="Times" w:hint="eastAsia"/>
                <w:szCs w:val="24"/>
                <w:lang w:val="en-GB"/>
              </w:rPr>
              <w:t xml:space="preserve">actual measurement of the </w:t>
            </w:r>
            <w:r w:rsidRPr="005E1034">
              <w:rPr>
                <w:rFonts w:ascii="Times" w:eastAsia="等线" w:hAnsi="Times"/>
                <w:szCs w:val="24"/>
                <w:lang w:val="en-GB"/>
              </w:rPr>
              <w:t>L1-RSRP</w:t>
            </w:r>
            <w:r w:rsidRPr="005E1034">
              <w:rPr>
                <w:rFonts w:ascii="Times" w:hAnsi="Times"/>
                <w:szCs w:val="24"/>
                <w:lang w:val="en-GB" w:eastAsia="x-none"/>
              </w:rPr>
              <w:t xml:space="preserve"> of </w:t>
            </w:r>
            <w:r w:rsidRPr="005E1034">
              <w:rPr>
                <w:rFonts w:ascii="Times" w:eastAsia="等线" w:hAnsi="Times" w:hint="eastAsia"/>
                <w:szCs w:val="24"/>
                <w:lang w:val="en-GB"/>
              </w:rPr>
              <w:t xml:space="preserve">one or more of </w:t>
            </w:r>
            <w:r w:rsidRPr="005E1034">
              <w:rPr>
                <w:rFonts w:ascii="Times" w:hAnsi="Times"/>
                <w:szCs w:val="24"/>
                <w:lang w:val="en-GB" w:eastAsia="x-none"/>
              </w:rPr>
              <w:t xml:space="preserve">Top K predicted beam, and </w:t>
            </w:r>
            <w:r w:rsidRPr="005E1034">
              <w:rPr>
                <w:rFonts w:ascii="Times" w:eastAsia="等线" w:hAnsi="Times" w:hint="eastAsia"/>
                <w:szCs w:val="24"/>
                <w:lang w:val="en-GB"/>
              </w:rPr>
              <w:t xml:space="preserve">L1-RSRP </w:t>
            </w:r>
            <w:r w:rsidRPr="005E1034">
              <w:rPr>
                <w:rFonts w:ascii="Times" w:hAnsi="Times"/>
                <w:szCs w:val="24"/>
                <w:lang w:val="en-GB" w:eastAsia="x-none"/>
              </w:rPr>
              <w:t>measurements from a resource set/resources for monitoring</w:t>
            </w:r>
          </w:p>
          <w:p w14:paraId="47027661" w14:textId="77777777" w:rsidR="00D840CA" w:rsidRPr="005E1034" w:rsidRDefault="00D840CA" w:rsidP="002274BA">
            <w:pPr>
              <w:numPr>
                <w:ilvl w:val="0"/>
                <w:numId w:val="13"/>
              </w:numPr>
              <w:spacing w:beforeLines="0" w:before="0" w:afterLines="0" w:after="0"/>
              <w:jc w:val="left"/>
              <w:rPr>
                <w:rFonts w:ascii="Times" w:hAnsi="Times"/>
                <w:szCs w:val="24"/>
                <w:lang w:val="en-GB" w:eastAsia="x-none"/>
              </w:rPr>
            </w:pPr>
            <w:r w:rsidRPr="005E1034">
              <w:rPr>
                <w:rFonts w:ascii="Times" w:eastAsia="等线" w:hAnsi="Times" w:hint="eastAsia"/>
                <w:szCs w:val="24"/>
                <w:lang w:val="en-GB"/>
              </w:rPr>
              <w:t>Alt</w:t>
            </w:r>
            <w:r w:rsidRPr="005E1034">
              <w:rPr>
                <w:rFonts w:ascii="Times" w:hAnsi="Times"/>
                <w:szCs w:val="24"/>
                <w:lang w:val="en-GB" w:eastAsia="x-none"/>
              </w:rPr>
              <w:t xml:space="preserve"> 3: The RSRP difference information between the predicted RSRP</w:t>
            </w:r>
            <w:r w:rsidRPr="005E1034">
              <w:rPr>
                <w:rFonts w:ascii="Times" w:eastAsia="等线" w:hAnsi="Times" w:hint="eastAsia"/>
                <w:szCs w:val="24"/>
                <w:lang w:val="en-GB"/>
              </w:rPr>
              <w:t xml:space="preserve"> </w:t>
            </w:r>
            <w:r w:rsidRPr="005E1034">
              <w:rPr>
                <w:rFonts w:ascii="Times" w:hAnsi="Times"/>
                <w:szCs w:val="24"/>
                <w:lang w:val="en-GB" w:eastAsia="x-none"/>
              </w:rPr>
              <w:t>and measured L1-RSRP of corresponding beam(s) of a resource set/resources for monitoring</w:t>
            </w:r>
          </w:p>
          <w:p w14:paraId="448448B8" w14:textId="77777777" w:rsidR="00D840CA" w:rsidRPr="005E1034" w:rsidRDefault="00D840CA" w:rsidP="002274BA">
            <w:pPr>
              <w:numPr>
                <w:ilvl w:val="1"/>
                <w:numId w:val="13"/>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Note: resources for Set B for monitoring </w:t>
            </w:r>
            <w:r w:rsidRPr="005E1034">
              <w:rPr>
                <w:rFonts w:ascii="Times" w:eastAsia="等线" w:hAnsi="Times" w:hint="eastAsia"/>
                <w:szCs w:val="24"/>
                <w:lang w:val="en-GB"/>
              </w:rPr>
              <w:t xml:space="preserve">are </w:t>
            </w:r>
            <w:r w:rsidRPr="005E1034">
              <w:rPr>
                <w:rFonts w:ascii="Times" w:hAnsi="Times"/>
                <w:szCs w:val="24"/>
                <w:lang w:val="en-GB" w:eastAsia="x-none"/>
              </w:rPr>
              <w:t xml:space="preserve">not precluded and can be study. </w:t>
            </w:r>
          </w:p>
          <w:p w14:paraId="21E6A0C0" w14:textId="77777777" w:rsidR="00D840CA" w:rsidRPr="005E1034" w:rsidRDefault="00D840CA" w:rsidP="002274BA">
            <w:pPr>
              <w:numPr>
                <w:ilvl w:val="1"/>
                <w:numId w:val="13"/>
              </w:numPr>
              <w:spacing w:beforeLines="0" w:before="0" w:afterLines="0" w:after="0"/>
              <w:jc w:val="left"/>
              <w:rPr>
                <w:rFonts w:ascii="Times" w:hAnsi="Times"/>
                <w:szCs w:val="24"/>
                <w:lang w:val="en-GB" w:eastAsia="x-none"/>
              </w:rPr>
            </w:pPr>
            <w:r w:rsidRPr="005E1034">
              <w:rPr>
                <w:rFonts w:ascii="Times" w:hAnsi="Times"/>
                <w:szCs w:val="24"/>
                <w:lang w:val="en-GB" w:eastAsia="x-none"/>
              </w:rPr>
              <w:lastRenderedPageBreak/>
              <w:t xml:space="preserve">Note: this is only applicable when the model can predict RSRP </w:t>
            </w:r>
          </w:p>
          <w:p w14:paraId="27B19A6D" w14:textId="77777777" w:rsidR="00D840CA" w:rsidRPr="005E1034" w:rsidRDefault="00D840CA" w:rsidP="002274BA">
            <w:pPr>
              <w:numPr>
                <w:ilvl w:val="0"/>
                <w:numId w:val="13"/>
              </w:numPr>
              <w:spacing w:beforeLines="0" w:before="0" w:afterLines="0" w:after="0"/>
              <w:jc w:val="left"/>
              <w:rPr>
                <w:rFonts w:ascii="Times" w:hAnsi="Times"/>
                <w:szCs w:val="24"/>
                <w:lang w:val="en-GB"/>
              </w:rPr>
            </w:pPr>
            <w:r w:rsidRPr="005E1034">
              <w:rPr>
                <w:rFonts w:ascii="Times" w:eastAsia="等线" w:hAnsi="Times" w:hint="eastAsia"/>
                <w:szCs w:val="24"/>
                <w:lang w:val="en-GB"/>
              </w:rPr>
              <w:t>Alt</w:t>
            </w:r>
            <w:r w:rsidRPr="005E1034">
              <w:rPr>
                <w:rFonts w:ascii="Times" w:hAnsi="Times"/>
                <w:szCs w:val="24"/>
                <w:lang w:val="en-GB" w:eastAsia="x-none"/>
              </w:rPr>
              <w:t xml:space="preserve"> 4: The probability information of the predicted beam(s) to be the Top 1 or Top K beam</w:t>
            </w:r>
          </w:p>
          <w:p w14:paraId="637E15AC" w14:textId="77777777" w:rsidR="00D840CA" w:rsidRPr="005E1034" w:rsidRDefault="00D840CA" w:rsidP="002274BA">
            <w:pPr>
              <w:numPr>
                <w:ilvl w:val="1"/>
                <w:numId w:val="13"/>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Note: this is only applicable when the model can generate probability information </w:t>
            </w:r>
          </w:p>
          <w:p w14:paraId="77124BA9" w14:textId="77777777" w:rsidR="00D840CA" w:rsidRPr="005E1034" w:rsidRDefault="00D840CA" w:rsidP="002274BA">
            <w:pPr>
              <w:numPr>
                <w:ilvl w:val="0"/>
                <w:numId w:val="13"/>
              </w:numPr>
              <w:spacing w:beforeLines="0" w:before="0" w:afterLines="0" w:after="0"/>
              <w:jc w:val="left"/>
              <w:rPr>
                <w:rFonts w:ascii="Times" w:hAnsi="Times"/>
                <w:szCs w:val="24"/>
                <w:lang w:val="en-GB"/>
              </w:rPr>
            </w:pPr>
            <w:r w:rsidRPr="005E1034">
              <w:rPr>
                <w:rFonts w:ascii="Times" w:hAnsi="Times"/>
                <w:szCs w:val="24"/>
                <w:lang w:val="en-GB"/>
              </w:rPr>
              <w:t xml:space="preserve">FFS: for </w:t>
            </w:r>
            <w:r w:rsidRPr="005E1034">
              <w:rPr>
                <w:rFonts w:ascii="Times" w:eastAsia="等线" w:hAnsi="Times" w:hint="eastAsia"/>
                <w:szCs w:val="24"/>
                <w:lang w:val="en-GB"/>
              </w:rPr>
              <w:t>Alt</w:t>
            </w:r>
            <w:r w:rsidRPr="005E1034">
              <w:rPr>
                <w:rFonts w:ascii="Times" w:hAnsi="Times"/>
                <w:szCs w:val="24"/>
                <w:lang w:val="en-GB"/>
              </w:rPr>
              <w:t xml:space="preserve"> 1/2/3, </w:t>
            </w:r>
            <w:r w:rsidRPr="005E1034">
              <w:rPr>
                <w:rFonts w:ascii="Times" w:hAnsi="Times"/>
                <w:szCs w:val="24"/>
                <w:lang w:val="en-GB" w:eastAsia="x-none"/>
              </w:rPr>
              <w:t>on other details including how to configure the resource set/resources for monitoring, including</w:t>
            </w:r>
          </w:p>
          <w:p w14:paraId="13ED8CFB" w14:textId="77777777" w:rsidR="00D840CA" w:rsidRPr="005E1034" w:rsidRDefault="00D840CA" w:rsidP="002274BA">
            <w:pPr>
              <w:numPr>
                <w:ilvl w:val="1"/>
                <w:numId w:val="13"/>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E.g. whether/how to use full set of Set A for measurement. </w:t>
            </w:r>
            <w:r w:rsidRPr="005E1034">
              <w:rPr>
                <w:rFonts w:ascii="Times" w:eastAsia="等线" w:hAnsi="Times" w:hint="eastAsia"/>
                <w:szCs w:val="24"/>
                <w:lang w:val="en-GB"/>
              </w:rPr>
              <w:t>I</w:t>
            </w:r>
            <w:r w:rsidRPr="005E1034">
              <w:rPr>
                <w:rFonts w:ascii="Times" w:hAnsi="Times"/>
                <w:szCs w:val="24"/>
                <w:lang w:val="en-GB" w:eastAsia="x-none"/>
              </w:rPr>
              <w:t xml:space="preserve">f not, whether/how to obtain the measurement of the predicted Top 1 or Top K beam for calculating the prediction accuracy or the RSRP difference.    </w:t>
            </w:r>
          </w:p>
          <w:p w14:paraId="6F1D9633" w14:textId="784471EB" w:rsidR="00D840CA" w:rsidRPr="00EF1221" w:rsidRDefault="00D840CA" w:rsidP="002274BA">
            <w:pPr>
              <w:numPr>
                <w:ilvl w:val="0"/>
                <w:numId w:val="13"/>
              </w:numPr>
              <w:spacing w:beforeLines="0" w:before="0" w:afterLines="0" w:after="0"/>
              <w:jc w:val="left"/>
              <w:rPr>
                <w:rFonts w:ascii="Times" w:hAnsi="Times"/>
                <w:szCs w:val="24"/>
                <w:lang w:val="en-GB"/>
              </w:rPr>
            </w:pPr>
            <w:r w:rsidRPr="005E1034">
              <w:rPr>
                <w:rFonts w:ascii="Times" w:hAnsi="Times"/>
                <w:szCs w:val="24"/>
                <w:lang w:val="en-GB" w:eastAsia="x-none"/>
              </w:rPr>
              <w:t xml:space="preserve">For all </w:t>
            </w:r>
            <w:r w:rsidRPr="005E1034">
              <w:rPr>
                <w:rFonts w:ascii="Times" w:eastAsia="等线" w:hAnsi="Times" w:hint="eastAsia"/>
                <w:szCs w:val="24"/>
                <w:lang w:val="en-GB"/>
              </w:rPr>
              <w:t>alternative</w:t>
            </w:r>
            <w:r w:rsidRPr="005E1034">
              <w:rPr>
                <w:rFonts w:ascii="Times" w:hAnsi="Times"/>
                <w:szCs w:val="24"/>
                <w:lang w:val="en-GB" w:eastAsia="x-none"/>
              </w:rPr>
              <w:t xml:space="preserve">s, study whether the performance </w:t>
            </w:r>
            <w:r w:rsidRPr="005E1034">
              <w:rPr>
                <w:rFonts w:ascii="Times" w:eastAsia="等线" w:hAnsi="Times" w:hint="eastAsia"/>
                <w:szCs w:val="24"/>
                <w:lang w:val="en-GB"/>
              </w:rPr>
              <w:t>information</w:t>
            </w:r>
            <w:r w:rsidRPr="005E1034">
              <w:rPr>
                <w:rFonts w:ascii="Times" w:hAnsi="Times"/>
                <w:szCs w:val="24"/>
                <w:lang w:val="en-GB" w:eastAsia="x-none"/>
              </w:rPr>
              <w:t xml:space="preserve"> is calculated per sample (one-shot), or per set of samples (window) </w:t>
            </w:r>
            <w:bookmarkEnd w:id="785"/>
          </w:p>
        </w:tc>
      </w:tr>
    </w:tbl>
    <w:p w14:paraId="275FB07D" w14:textId="3E18E26F" w:rsidR="00741E30" w:rsidRDefault="00E2468D" w:rsidP="00741E30">
      <w:pPr>
        <w:spacing w:before="156" w:after="156"/>
        <w:rPr>
          <w:rFonts w:eastAsiaTheme="minorEastAsia"/>
          <w:sz w:val="22"/>
          <w:szCs w:val="22"/>
        </w:rPr>
      </w:pPr>
      <w:r>
        <w:rPr>
          <w:rFonts w:eastAsiaTheme="minorEastAsia"/>
          <w:sz w:val="22"/>
          <w:szCs w:val="22"/>
        </w:rPr>
        <w:lastRenderedPageBreak/>
        <w:t>We deem Alt 1 to be beneficial for the performance monitoring for classification-based model (</w:t>
      </w:r>
      <w:r w:rsidRPr="002274BA">
        <w:rPr>
          <w:rFonts w:eastAsiaTheme="minorEastAsia"/>
          <w:i/>
          <w:sz w:val="22"/>
          <w:szCs w:val="22"/>
        </w:rPr>
        <w:t>i.e.</w:t>
      </w:r>
      <w:r>
        <w:rPr>
          <w:rFonts w:eastAsiaTheme="minorEastAsia"/>
          <w:sz w:val="22"/>
          <w:szCs w:val="22"/>
        </w:rPr>
        <w:t>, the AI</w:t>
      </w:r>
      <w:r w:rsidR="002274BA">
        <w:rPr>
          <w:rFonts w:eastAsiaTheme="minorEastAsia"/>
          <w:sz w:val="22"/>
          <w:szCs w:val="22"/>
        </w:rPr>
        <w:t>/ML model</w:t>
      </w:r>
      <w:r>
        <w:rPr>
          <w:rFonts w:eastAsiaTheme="minorEastAsia"/>
          <w:sz w:val="22"/>
          <w:szCs w:val="22"/>
        </w:rPr>
        <w:t xml:space="preserve"> output is only beam ID)</w:t>
      </w:r>
      <w:r w:rsidR="00C40542">
        <w:rPr>
          <w:rFonts w:eastAsiaTheme="minorEastAsia"/>
          <w:sz w:val="22"/>
          <w:szCs w:val="22"/>
        </w:rPr>
        <w:t xml:space="preserve">. </w:t>
      </w:r>
      <w:bookmarkEnd w:id="778"/>
      <w:bookmarkEnd w:id="779"/>
      <w:r w:rsidR="00741E30">
        <w:rPr>
          <w:rFonts w:eastAsiaTheme="minorEastAsia"/>
          <w:sz w:val="22"/>
          <w:szCs w:val="22"/>
        </w:rPr>
        <w:t>For regression-based model (</w:t>
      </w:r>
      <w:r w:rsidR="00742FC6">
        <w:rPr>
          <w:rFonts w:eastAsiaTheme="minorEastAsia"/>
          <w:sz w:val="22"/>
          <w:szCs w:val="22"/>
        </w:rPr>
        <w:t xml:space="preserve">or </w:t>
      </w:r>
      <w:r>
        <w:rPr>
          <w:rFonts w:eastAsiaTheme="minorEastAsia"/>
          <w:sz w:val="22"/>
          <w:szCs w:val="22"/>
        </w:rPr>
        <w:t>the model can predict RSRP), t</w:t>
      </w:r>
      <w:r w:rsidR="00741E30">
        <w:rPr>
          <w:rFonts w:eastAsiaTheme="minorEastAsia"/>
          <w:sz w:val="22"/>
          <w:szCs w:val="22"/>
        </w:rPr>
        <w:t xml:space="preserve">ypically, the </w:t>
      </w:r>
      <w:r w:rsidR="002274BA">
        <w:rPr>
          <w:rFonts w:eastAsiaTheme="minorEastAsia"/>
          <w:sz w:val="22"/>
          <w:szCs w:val="22"/>
        </w:rPr>
        <w:t xml:space="preserve">model </w:t>
      </w:r>
      <w:r w:rsidR="00741E30">
        <w:rPr>
          <w:rFonts w:eastAsiaTheme="minorEastAsia"/>
          <w:sz w:val="22"/>
          <w:szCs w:val="22"/>
        </w:rPr>
        <w:t xml:space="preserve">output should be RSRPs of all beams of Set A. To evaluate the performance of the model, it is natural to compare predicted RSRPs and measured RSRPs of beams of Set A. Therefore, at least for regression-based model, </w:t>
      </w:r>
      <w:bookmarkStart w:id="786" w:name="OLE_LINK72"/>
      <w:bookmarkStart w:id="787" w:name="OLE_LINK75"/>
      <w:r w:rsidR="00741E30">
        <w:rPr>
          <w:rFonts w:eastAsiaTheme="minorEastAsia"/>
          <w:sz w:val="22"/>
          <w:szCs w:val="22"/>
        </w:rPr>
        <w:t xml:space="preserve">Alt 3 </w:t>
      </w:r>
      <w:r w:rsidR="002B2901">
        <w:rPr>
          <w:rFonts w:eastAsiaTheme="minorEastAsia"/>
          <w:sz w:val="22"/>
          <w:szCs w:val="22"/>
        </w:rPr>
        <w:t>(</w:t>
      </w:r>
      <w:r w:rsidR="002B2901" w:rsidRPr="00C74FAD">
        <w:rPr>
          <w:rFonts w:eastAsiaTheme="minorEastAsia"/>
          <w:sz w:val="22"/>
          <w:szCs w:val="22"/>
        </w:rPr>
        <w:t>The RSRP difference information between the predicted RSRP and measured L1-RSRP of corresponding beam(s) of a resourc</w:t>
      </w:r>
      <w:r w:rsidR="002B2901">
        <w:rPr>
          <w:rFonts w:eastAsiaTheme="minorEastAsia"/>
          <w:sz w:val="22"/>
          <w:szCs w:val="22"/>
        </w:rPr>
        <w:t xml:space="preserve">e set/resources for monitoring) </w:t>
      </w:r>
      <w:r w:rsidR="00741E30">
        <w:rPr>
          <w:rFonts w:eastAsiaTheme="minorEastAsia"/>
          <w:sz w:val="22"/>
          <w:szCs w:val="22"/>
        </w:rPr>
        <w:t>should be supported as a performance metric</w:t>
      </w:r>
      <w:bookmarkEnd w:id="786"/>
      <w:bookmarkEnd w:id="787"/>
      <w:r w:rsidR="00741E30">
        <w:rPr>
          <w:rFonts w:eastAsiaTheme="minorEastAsia"/>
          <w:sz w:val="22"/>
          <w:szCs w:val="22"/>
        </w:rPr>
        <w:t>.</w:t>
      </w:r>
    </w:p>
    <w:p w14:paraId="5C1EC82C" w14:textId="650DB52D" w:rsidR="00FF30A0" w:rsidRPr="002274BA" w:rsidRDefault="00742FC6" w:rsidP="002274BA">
      <w:pPr>
        <w:spacing w:before="156" w:after="156"/>
        <w:rPr>
          <w:rFonts w:eastAsiaTheme="minorEastAsia"/>
          <w:sz w:val="22"/>
          <w:szCs w:val="22"/>
        </w:rPr>
      </w:pPr>
      <w:r>
        <w:rPr>
          <w:rFonts w:eastAsiaTheme="minorEastAsia"/>
          <w:sz w:val="22"/>
          <w:szCs w:val="22"/>
        </w:rPr>
        <w:t xml:space="preserve">Furthermore, Alt 3 is an effective solution for identifying the partial inaccurate predicted beams (in Set A). In performance monitoring, the degradation in performance monitoring may be confined solely to partial beams rather all beams. For example as shown in Figure </w:t>
      </w:r>
      <w:r w:rsidR="00B90CC7">
        <w:rPr>
          <w:rFonts w:eastAsiaTheme="minorEastAsia"/>
          <w:sz w:val="22"/>
          <w:szCs w:val="22"/>
        </w:rPr>
        <w:t>3</w:t>
      </w:r>
      <w:r>
        <w:rPr>
          <w:rFonts w:eastAsiaTheme="minorEastAsia"/>
          <w:sz w:val="22"/>
          <w:szCs w:val="22"/>
        </w:rPr>
        <w:t>, some beams (</w:t>
      </w:r>
      <w:r w:rsidRPr="002274BA">
        <w:rPr>
          <w:rFonts w:eastAsiaTheme="minorEastAsia"/>
          <w:i/>
          <w:sz w:val="22"/>
          <w:szCs w:val="22"/>
        </w:rPr>
        <w:t>e.g.</w:t>
      </w:r>
      <w:r>
        <w:rPr>
          <w:rFonts w:eastAsiaTheme="minorEastAsia"/>
          <w:sz w:val="22"/>
          <w:szCs w:val="22"/>
        </w:rPr>
        <w:t>, beam-12) may be affected or blocked due to unexpected or unpredictable obstacle. In this case, in the set of predicted beams (</w:t>
      </w:r>
      <w:r w:rsidRPr="004E7698">
        <w:rPr>
          <w:rFonts w:eastAsiaTheme="minorEastAsia"/>
          <w:i/>
          <w:sz w:val="22"/>
          <w:szCs w:val="22"/>
        </w:rPr>
        <w:t>i.e.</w:t>
      </w:r>
      <w:r>
        <w:rPr>
          <w:rFonts w:eastAsiaTheme="minorEastAsia"/>
          <w:sz w:val="22"/>
          <w:szCs w:val="22"/>
        </w:rPr>
        <w:t xml:space="preserve">, Set A), only beam-12 may not be accurately predicted by the AI/ML model. Specifically, for classification-based AI/ML model, the AI/ML model cannot accurately identify beam-12 as the top-1 beam. In other words, only when the AI/ML model outputs beam-12 as the top-1 beam can it be considered that this predicted result is inaccurate; for regression-based AI/ML model, the predicted L1-RSRP of beam-12 is inaccurate. If the performance degradation of the model is solely due to a few partial inaccurate predicted beams, then the overall performance of the model should not be considered ‘poor’, nor should the model be hastily deactivated. Instead, we simply need to ignore or drop the predicted results corresponding to these beams. To identify the inaccurate predicted beams, performance monitoring based on Alt 3 </w:t>
      </w:r>
      <w:r w:rsidR="002274BA">
        <w:rPr>
          <w:rFonts w:eastAsiaTheme="minorEastAsia"/>
          <w:sz w:val="22"/>
          <w:szCs w:val="22"/>
        </w:rPr>
        <w:t>might be an effective solution.</w:t>
      </w:r>
      <w:r w:rsidR="002274BA">
        <w:rPr>
          <w:rFonts w:eastAsiaTheme="minorEastAsia" w:hint="eastAsia"/>
          <w:sz w:val="22"/>
          <w:szCs w:val="22"/>
        </w:rPr>
        <w:t xml:space="preserve"> </w:t>
      </w:r>
      <w:r w:rsidR="00FF30A0" w:rsidRPr="00EF1221">
        <w:rPr>
          <w:rFonts w:eastAsiaTheme="minorEastAsia"/>
          <w:sz w:val="22"/>
          <w:szCs w:val="22"/>
        </w:rPr>
        <w:t>When the AI</w:t>
      </w:r>
      <w:r w:rsidR="002274BA">
        <w:rPr>
          <w:rFonts w:eastAsiaTheme="minorEastAsia"/>
          <w:sz w:val="22"/>
          <w:szCs w:val="22"/>
        </w:rPr>
        <w:t>/ML</w:t>
      </w:r>
      <w:r w:rsidR="00FF30A0" w:rsidRPr="00EF1221">
        <w:rPr>
          <w:rFonts w:eastAsiaTheme="minorEastAsia"/>
          <w:sz w:val="22"/>
          <w:szCs w:val="22"/>
        </w:rPr>
        <w:t xml:space="preserve"> model output is only beam ID, to evaluate the performance of the model, typically we can compare the beam ID’s of the predicted beams with the beam ID’s of the</w:t>
      </w:r>
      <w:r w:rsidR="0039648D">
        <w:rPr>
          <w:rFonts w:eastAsiaTheme="minorEastAsia"/>
          <w:sz w:val="22"/>
          <w:szCs w:val="22"/>
        </w:rPr>
        <w:t xml:space="preserve"> subset of </w:t>
      </w:r>
      <w:r w:rsidR="00FF30A0" w:rsidRPr="00EF1221">
        <w:rPr>
          <w:rFonts w:eastAsiaTheme="minorEastAsia"/>
          <w:sz w:val="22"/>
          <w:szCs w:val="22"/>
        </w:rPr>
        <w:t>Set A from monitoring resources/ resource set. In this case, Alt 2 can be supported for performance monitoring for partial inaccurate predicted beams</w:t>
      </w:r>
      <w:r w:rsidR="00FF30A0">
        <w:t>.</w:t>
      </w:r>
    </w:p>
    <w:p w14:paraId="18A5C919" w14:textId="77667CE8" w:rsidR="00742FC6" w:rsidRDefault="00742FC6" w:rsidP="00742FC6">
      <w:pPr>
        <w:spacing w:before="156" w:after="156"/>
        <w:jc w:val="center"/>
        <w:rPr>
          <w:rFonts w:eastAsiaTheme="minorEastAsia"/>
          <w:color w:val="000000" w:themeColor="text1"/>
          <w:sz w:val="22"/>
          <w:szCs w:val="22"/>
        </w:rPr>
      </w:pPr>
      <w:r>
        <w:rPr>
          <w:rFonts w:eastAsiaTheme="minorEastAsia"/>
          <w:noProof/>
        </w:rPr>
        <w:drawing>
          <wp:inline distT="0" distB="0" distL="0" distR="0" wp14:anchorId="618B2740" wp14:editId="15263FB3">
            <wp:extent cx="2665095" cy="13347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5095" cy="1334770"/>
                    </a:xfrm>
                    <a:prstGeom prst="rect">
                      <a:avLst/>
                    </a:prstGeom>
                    <a:noFill/>
                    <a:ln>
                      <a:noFill/>
                    </a:ln>
                  </pic:spPr>
                </pic:pic>
              </a:graphicData>
            </a:graphic>
          </wp:inline>
        </w:drawing>
      </w:r>
      <w:r>
        <w:rPr>
          <w:rFonts w:eastAsiaTheme="minorEastAsia"/>
          <w:color w:val="000000" w:themeColor="text1"/>
          <w:sz w:val="22"/>
          <w:szCs w:val="22"/>
        </w:rPr>
        <w:t xml:space="preserve"> </w:t>
      </w:r>
      <w:r>
        <w:rPr>
          <w:rFonts w:eastAsiaTheme="minorEastAsia"/>
          <w:noProof/>
        </w:rPr>
        <w:drawing>
          <wp:inline distT="0" distB="0" distL="0" distR="0" wp14:anchorId="326DA7A1" wp14:editId="59C7351E">
            <wp:extent cx="2146935" cy="14865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46935" cy="1486535"/>
                    </a:xfrm>
                    <a:prstGeom prst="rect">
                      <a:avLst/>
                    </a:prstGeom>
                    <a:noFill/>
                    <a:ln>
                      <a:noFill/>
                    </a:ln>
                  </pic:spPr>
                </pic:pic>
              </a:graphicData>
            </a:graphic>
          </wp:inline>
        </w:drawing>
      </w:r>
    </w:p>
    <w:p w14:paraId="2B207F47" w14:textId="08CD2299" w:rsidR="00742FC6" w:rsidRDefault="00742FC6" w:rsidP="00742FC6">
      <w:pPr>
        <w:pStyle w:val="ad"/>
        <w:spacing w:before="156" w:after="156"/>
        <w:jc w:val="center"/>
        <w:rPr>
          <w:rFonts w:eastAsiaTheme="minorEastAsia"/>
          <w:color w:val="auto"/>
          <w:sz w:val="22"/>
          <w:szCs w:val="22"/>
        </w:rPr>
      </w:pPr>
      <w:r>
        <w:rPr>
          <w:b w:val="0"/>
          <w:color w:val="auto"/>
        </w:rPr>
        <w:t xml:space="preserve">Figure </w:t>
      </w:r>
      <w:r w:rsidR="00B90CC7">
        <w:rPr>
          <w:b w:val="0"/>
          <w:color w:val="auto"/>
        </w:rPr>
        <w:t xml:space="preserve">3 </w:t>
      </w:r>
      <w:r>
        <w:rPr>
          <w:b w:val="0"/>
          <w:color w:val="auto"/>
        </w:rPr>
        <w:t>Partial inaccurate predicted beams in Set A</w:t>
      </w:r>
    </w:p>
    <w:p w14:paraId="5DC3DF97" w14:textId="27027C62" w:rsidR="00862007" w:rsidRDefault="00742FC6" w:rsidP="00EF1221">
      <w:pPr>
        <w:pStyle w:val="1st-ob-YJ"/>
        <w:spacing w:before="156" w:after="156"/>
        <w:rPr>
          <w:rFonts w:eastAsiaTheme="minorEastAsia"/>
          <w:sz w:val="22"/>
          <w:szCs w:val="22"/>
        </w:rPr>
      </w:pPr>
      <w:bookmarkStart w:id="788" w:name="_Toc181946899"/>
      <w:bookmarkStart w:id="789" w:name="_Toc181946913"/>
      <w:bookmarkStart w:id="790" w:name="_Toc181948716"/>
      <w:r>
        <w:rPr>
          <w:rFonts w:eastAsiaTheme="minorEastAsia"/>
          <w:sz w:val="22"/>
          <w:szCs w:val="22"/>
        </w:rPr>
        <w:lastRenderedPageBreak/>
        <w:t>The model performance degradation may be caused by a few partial inaccurate predicted beams (in Set A), which may be blocked due to unexpected or unpredictable obstacle in reality. However, for the majority of other beams (in Set A), the corresponding predicted results can still be considered accurate.</w:t>
      </w:r>
      <w:bookmarkEnd w:id="788"/>
      <w:bookmarkEnd w:id="789"/>
      <w:bookmarkEnd w:id="790"/>
    </w:p>
    <w:p w14:paraId="079C99E5" w14:textId="3E657DB2" w:rsidR="00742FC6" w:rsidRDefault="00742FC6" w:rsidP="00EF1221">
      <w:pPr>
        <w:pStyle w:val="1st-ob-YJ"/>
        <w:spacing w:before="156" w:after="156"/>
        <w:rPr>
          <w:rFonts w:eastAsiaTheme="minorEastAsia"/>
          <w:sz w:val="22"/>
          <w:szCs w:val="22"/>
        </w:rPr>
      </w:pPr>
      <w:bookmarkStart w:id="791" w:name="_Toc181946900"/>
      <w:bookmarkStart w:id="792" w:name="_Toc181946914"/>
      <w:bookmarkStart w:id="793" w:name="_Toc181948717"/>
      <w:r w:rsidRPr="00862007">
        <w:rPr>
          <w:rFonts w:eastAsiaTheme="minorEastAsia"/>
          <w:sz w:val="22"/>
          <w:szCs w:val="22"/>
        </w:rPr>
        <w:t>Performance monitoring based on Alt 3 is an effective solution for identifying the partial inaccurate predicted beams (in Set A).</w:t>
      </w:r>
      <w:bookmarkEnd w:id="791"/>
      <w:bookmarkEnd w:id="792"/>
      <w:bookmarkEnd w:id="793"/>
    </w:p>
    <w:p w14:paraId="6CCB37DD" w14:textId="4E926971" w:rsidR="00741E30" w:rsidRDefault="002B2901" w:rsidP="00026B50">
      <w:pPr>
        <w:pStyle w:val="1st-Proposal-YJ"/>
        <w:spacing w:before="156" w:after="156"/>
        <w:rPr>
          <w:rFonts w:eastAsiaTheme="minorEastAsia"/>
          <w:sz w:val="22"/>
          <w:szCs w:val="22"/>
        </w:rPr>
      </w:pPr>
      <w:bookmarkStart w:id="794" w:name="_Toc178499565"/>
      <w:bookmarkStart w:id="795" w:name="_Toc178499638"/>
      <w:bookmarkStart w:id="796" w:name="_Toc178499723"/>
      <w:bookmarkStart w:id="797" w:name="_Toc178499794"/>
      <w:bookmarkStart w:id="798" w:name="_Toc178499864"/>
      <w:bookmarkStart w:id="799" w:name="_Toc178499934"/>
      <w:bookmarkStart w:id="800" w:name="_Toc178499567"/>
      <w:bookmarkStart w:id="801" w:name="_Toc178499640"/>
      <w:bookmarkStart w:id="802" w:name="_Toc178499725"/>
      <w:bookmarkStart w:id="803" w:name="_Toc178499796"/>
      <w:bookmarkStart w:id="804" w:name="_Toc178499866"/>
      <w:bookmarkStart w:id="805" w:name="_Toc178499936"/>
      <w:bookmarkStart w:id="806" w:name="_Toc181946880"/>
      <w:bookmarkStart w:id="807" w:name="_Toc181946962"/>
      <w:bookmarkStart w:id="808" w:name="_Toc181948764"/>
      <w:bookmarkStart w:id="809" w:name="OLE_LINK79"/>
      <w:bookmarkStart w:id="810" w:name="OLE_LINK80"/>
      <w:bookmarkEnd w:id="794"/>
      <w:bookmarkEnd w:id="795"/>
      <w:bookmarkEnd w:id="796"/>
      <w:bookmarkEnd w:id="797"/>
      <w:bookmarkEnd w:id="798"/>
      <w:bookmarkEnd w:id="799"/>
      <w:r w:rsidRPr="00026B50">
        <w:rPr>
          <w:rFonts w:eastAsiaTheme="minorEastAsia"/>
          <w:sz w:val="22"/>
          <w:szCs w:val="22"/>
        </w:rPr>
        <w:t xml:space="preserve">At least for regression-based model (or the model can predict RSRP), support </w:t>
      </w:r>
      <w:r w:rsidRPr="00930873">
        <w:rPr>
          <w:rFonts w:eastAsiaTheme="minorEastAsia"/>
          <w:sz w:val="22"/>
          <w:szCs w:val="22"/>
        </w:rPr>
        <w:t>Alt 3: The RSRP difference information between the predicted RSRP and measured L1-RSRP of corresponding beam(s) of a resource set/resources for monitoring</w:t>
      </w:r>
      <w:r>
        <w:rPr>
          <w:rFonts w:eastAsiaTheme="minorEastAsia"/>
          <w:sz w:val="22"/>
          <w:szCs w:val="22"/>
        </w:rPr>
        <w:t>.</w:t>
      </w:r>
      <w:bookmarkEnd w:id="800"/>
      <w:bookmarkEnd w:id="801"/>
      <w:bookmarkEnd w:id="802"/>
      <w:bookmarkEnd w:id="803"/>
      <w:bookmarkEnd w:id="804"/>
      <w:bookmarkEnd w:id="805"/>
      <w:bookmarkEnd w:id="806"/>
      <w:bookmarkEnd w:id="807"/>
      <w:bookmarkEnd w:id="808"/>
    </w:p>
    <w:bookmarkEnd w:id="809"/>
    <w:bookmarkEnd w:id="810"/>
    <w:p w14:paraId="20BA61E2" w14:textId="77777777" w:rsidR="00742FC6" w:rsidRDefault="00742FC6" w:rsidP="00742FC6">
      <w:pPr>
        <w:spacing w:before="156" w:after="156"/>
        <w:rPr>
          <w:rFonts w:eastAsiaTheme="minorEastAsia"/>
          <w:color w:val="000000" w:themeColor="text1"/>
          <w:sz w:val="22"/>
          <w:szCs w:val="22"/>
        </w:rPr>
      </w:pPr>
      <w:r>
        <w:rPr>
          <w:rFonts w:eastAsiaTheme="minorEastAsia"/>
          <w:sz w:val="22"/>
          <w:szCs w:val="22"/>
        </w:rPr>
        <w:t>P</w:t>
      </w:r>
      <w:r>
        <w:rPr>
          <w:rFonts w:eastAsiaTheme="minorEastAsia"/>
          <w:color w:val="000000" w:themeColor="text1"/>
          <w:sz w:val="22"/>
          <w:szCs w:val="22"/>
        </w:rPr>
        <w:t xml:space="preserve">robability </w:t>
      </w:r>
      <w:r w:rsidRPr="00E34D1B">
        <w:rPr>
          <w:rFonts w:eastAsiaTheme="minorEastAsia"/>
          <w:color w:val="000000" w:themeColor="text1"/>
          <w:sz w:val="22"/>
          <w:szCs w:val="22"/>
        </w:rPr>
        <w:t xml:space="preserve">can reflect the model's uncertainty regarding the predicted </w:t>
      </w:r>
      <w:r>
        <w:rPr>
          <w:rFonts w:eastAsiaTheme="minorEastAsia"/>
          <w:color w:val="000000" w:themeColor="text1"/>
          <w:sz w:val="22"/>
          <w:szCs w:val="22"/>
        </w:rPr>
        <w:t>results</w:t>
      </w:r>
      <w:r w:rsidRPr="00E34D1B">
        <w:rPr>
          <w:rFonts w:eastAsiaTheme="minorEastAsia"/>
          <w:color w:val="000000" w:themeColor="text1"/>
          <w:sz w:val="22"/>
          <w:szCs w:val="22"/>
        </w:rPr>
        <w:t>, which is crucial for assessing the reliability of predic</w:t>
      </w:r>
      <w:r>
        <w:rPr>
          <w:rFonts w:eastAsiaTheme="minorEastAsia"/>
          <w:color w:val="000000" w:themeColor="text1"/>
          <w:sz w:val="22"/>
          <w:szCs w:val="22"/>
        </w:rPr>
        <w:t>tion results</w:t>
      </w:r>
      <w:r w:rsidRPr="00E34D1B">
        <w:rPr>
          <w:rFonts w:eastAsiaTheme="minorEastAsia"/>
          <w:color w:val="000000" w:themeColor="text1"/>
          <w:sz w:val="22"/>
          <w:szCs w:val="22"/>
        </w:rPr>
        <w:t xml:space="preserve">. </w:t>
      </w:r>
      <w:r>
        <w:rPr>
          <w:rFonts w:eastAsiaTheme="minorEastAsia"/>
          <w:color w:val="000000" w:themeColor="text1"/>
          <w:sz w:val="22"/>
          <w:szCs w:val="22"/>
        </w:rPr>
        <w:t xml:space="preserve">Specifically, for classification based model, UE reports probability for being Top 1 or Top K beam can assist NW in making reliable evaluations of the predicted beams reported by UE. Consequently, </w:t>
      </w:r>
      <w:r>
        <w:rPr>
          <w:rFonts w:eastAsiaTheme="minorEastAsia"/>
          <w:sz w:val="22"/>
          <w:szCs w:val="22"/>
        </w:rPr>
        <w:t>Alt 4 (</w:t>
      </w:r>
      <w:r w:rsidRPr="00E2503E">
        <w:rPr>
          <w:rFonts w:eastAsiaTheme="minorEastAsia"/>
          <w:sz w:val="22"/>
          <w:szCs w:val="22"/>
        </w:rPr>
        <w:t>The probability information of the predicted beam(s) to be the Top 1 or Top K beam</w:t>
      </w:r>
      <w:r>
        <w:rPr>
          <w:rFonts w:eastAsiaTheme="minorEastAsia"/>
          <w:sz w:val="22"/>
          <w:szCs w:val="22"/>
        </w:rPr>
        <w:t>) should be supported as a performance metric</w:t>
      </w:r>
      <w:r>
        <w:rPr>
          <w:rFonts w:eastAsiaTheme="minorEastAsia"/>
          <w:color w:val="000000" w:themeColor="text1"/>
          <w:sz w:val="22"/>
          <w:szCs w:val="22"/>
        </w:rPr>
        <w:t>.</w:t>
      </w:r>
    </w:p>
    <w:p w14:paraId="2949D8FE" w14:textId="66259474" w:rsidR="00742FC6" w:rsidRPr="00026B50" w:rsidRDefault="00742FC6" w:rsidP="00742FC6">
      <w:pPr>
        <w:pStyle w:val="1st-Proposal-YJ"/>
        <w:spacing w:before="156" w:after="156"/>
        <w:rPr>
          <w:rFonts w:eastAsiaTheme="minorEastAsia"/>
          <w:sz w:val="22"/>
          <w:szCs w:val="22"/>
        </w:rPr>
      </w:pPr>
      <w:bookmarkStart w:id="811" w:name="_Toc181946881"/>
      <w:bookmarkStart w:id="812" w:name="_Toc181946963"/>
      <w:bookmarkStart w:id="813" w:name="_Toc181948765"/>
      <w:r>
        <w:rPr>
          <w:rFonts w:eastAsiaTheme="minorEastAsia"/>
          <w:sz w:val="22"/>
          <w:szCs w:val="22"/>
        </w:rPr>
        <w:t>When the model can output probability</w:t>
      </w:r>
      <w:r w:rsidRPr="005A67C7">
        <w:rPr>
          <w:rFonts w:eastAsiaTheme="minorEastAsia"/>
          <w:sz w:val="22"/>
          <w:szCs w:val="22"/>
        </w:rPr>
        <w:t xml:space="preserve">, </w:t>
      </w:r>
      <w:r w:rsidRPr="001479A6">
        <w:rPr>
          <w:rFonts w:eastAsiaTheme="minorEastAsia"/>
          <w:sz w:val="22"/>
          <w:szCs w:val="22"/>
        </w:rPr>
        <w:t xml:space="preserve">support </w:t>
      </w:r>
      <w:r w:rsidRPr="00930873">
        <w:rPr>
          <w:rFonts w:eastAsiaTheme="minorEastAsia"/>
          <w:sz w:val="22"/>
          <w:szCs w:val="22"/>
        </w:rPr>
        <w:t>Alt 4: The probability information of the predicted beam(s) to be the Top 1 or Top K beam</w:t>
      </w:r>
      <w:bookmarkEnd w:id="811"/>
      <w:bookmarkEnd w:id="812"/>
      <w:r w:rsidR="004E7698">
        <w:rPr>
          <w:rFonts w:eastAsiaTheme="minorEastAsia"/>
          <w:sz w:val="22"/>
          <w:szCs w:val="22"/>
        </w:rPr>
        <w:t>.</w:t>
      </w:r>
      <w:bookmarkEnd w:id="813"/>
    </w:p>
    <w:p w14:paraId="1D11B42A" w14:textId="77777777" w:rsidR="00742FC6" w:rsidRDefault="00742FC6" w:rsidP="00742FC6">
      <w:pPr>
        <w:spacing w:before="156" w:after="156"/>
        <w:rPr>
          <w:rFonts w:eastAsiaTheme="minorEastAsia"/>
          <w:color w:val="000000" w:themeColor="text1"/>
          <w:sz w:val="22"/>
          <w:szCs w:val="22"/>
        </w:rPr>
      </w:pPr>
      <w:r>
        <w:rPr>
          <w:rFonts w:eastAsiaTheme="minorEastAsia"/>
          <w:color w:val="000000" w:themeColor="text1"/>
          <w:sz w:val="22"/>
          <w:szCs w:val="22"/>
        </w:rPr>
        <w:t>From our point of view, the probability (</w:t>
      </w:r>
      <w:r w:rsidRPr="004E7698">
        <w:rPr>
          <w:rFonts w:eastAsiaTheme="minorEastAsia"/>
          <w:i/>
          <w:color w:val="000000" w:themeColor="text1"/>
          <w:sz w:val="22"/>
          <w:szCs w:val="22"/>
        </w:rPr>
        <w:t>e.g.</w:t>
      </w:r>
      <w:r>
        <w:rPr>
          <w:rFonts w:eastAsiaTheme="minorEastAsia"/>
          <w:color w:val="000000" w:themeColor="text1"/>
          <w:sz w:val="22"/>
          <w:szCs w:val="22"/>
        </w:rPr>
        <w:t>, 95%, 90%, 80%, 60%) can be quantized or/and reported based on some pre-defined interval or threshold/criterion. For example, similar to report the measured L1-RSRP, the measured probability can be transformed into the reported probability by defining at least one specific probability interval/range. If UE does not explicitly report probability, it should be at least support incorporating probability as one of the determining factors when reporting predicted beams, especially for classification based model.</w:t>
      </w:r>
    </w:p>
    <w:p w14:paraId="4B397970" w14:textId="77777777" w:rsidR="00742FC6" w:rsidRPr="00213888" w:rsidRDefault="00742FC6" w:rsidP="00742FC6">
      <w:pPr>
        <w:pStyle w:val="1st-Proposal-YJ"/>
        <w:spacing w:before="156" w:after="156"/>
        <w:rPr>
          <w:rFonts w:eastAsiaTheme="minorEastAsia"/>
          <w:sz w:val="22"/>
          <w:szCs w:val="22"/>
        </w:rPr>
      </w:pPr>
      <w:bookmarkStart w:id="814" w:name="_Toc181946882"/>
      <w:bookmarkStart w:id="815" w:name="_Toc181946964"/>
      <w:bookmarkStart w:id="816" w:name="_Toc181948766"/>
      <w:r>
        <w:rPr>
          <w:rFonts w:eastAsiaTheme="minorEastAsia"/>
          <w:sz w:val="22"/>
          <w:szCs w:val="22"/>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sz w:val="22"/>
          <w:szCs w:val="22"/>
        </w:rPr>
        <w:t>determining factors when reporting predicted beams at least for classification model.</w:t>
      </w:r>
      <w:bookmarkEnd w:id="814"/>
      <w:bookmarkEnd w:id="815"/>
      <w:bookmarkEnd w:id="816"/>
    </w:p>
    <w:p w14:paraId="3C085C0F" w14:textId="7F72DC7C" w:rsidR="00995621" w:rsidRDefault="00995621" w:rsidP="008A6AE3">
      <w:pPr>
        <w:spacing w:before="156" w:after="156"/>
        <w:rPr>
          <w:rFonts w:eastAsiaTheme="minorEastAsia"/>
          <w:sz w:val="22"/>
          <w:szCs w:val="22"/>
        </w:rPr>
      </w:pPr>
      <w:r>
        <w:rPr>
          <w:rFonts w:eastAsiaTheme="minorEastAsia" w:hint="eastAsia"/>
          <w:sz w:val="22"/>
          <w:szCs w:val="22"/>
        </w:rPr>
        <w:t>F</w:t>
      </w:r>
      <w:r w:rsidR="001479A6">
        <w:rPr>
          <w:rFonts w:eastAsiaTheme="minorEastAsia"/>
          <w:sz w:val="22"/>
          <w:szCs w:val="22"/>
        </w:rPr>
        <w:t>or Alt 1</w:t>
      </w:r>
      <w:r>
        <w:rPr>
          <w:rFonts w:eastAsiaTheme="minorEastAsia"/>
          <w:sz w:val="22"/>
          <w:szCs w:val="22"/>
        </w:rPr>
        <w:t>,</w:t>
      </w:r>
      <w:r w:rsidR="00E56953">
        <w:rPr>
          <w:rFonts w:eastAsiaTheme="minorEastAsia"/>
          <w:sz w:val="22"/>
          <w:szCs w:val="22"/>
        </w:rPr>
        <w:t xml:space="preserve"> to our understanding, using full set of Set A for measurement is needed to determine the ground-truth, </w:t>
      </w:r>
      <w:r w:rsidR="00E56953" w:rsidRPr="004E7698">
        <w:rPr>
          <w:rFonts w:eastAsiaTheme="minorEastAsia"/>
          <w:i/>
          <w:sz w:val="22"/>
          <w:szCs w:val="22"/>
        </w:rPr>
        <w:t>i.e.</w:t>
      </w:r>
      <w:r w:rsidR="00E56953">
        <w:rPr>
          <w:rFonts w:eastAsiaTheme="minorEastAsia"/>
          <w:sz w:val="22"/>
          <w:szCs w:val="22"/>
        </w:rPr>
        <w:t xml:space="preserve">, </w:t>
      </w:r>
      <w:bookmarkStart w:id="817" w:name="OLE_LINK14"/>
      <w:bookmarkStart w:id="818" w:name="OLE_LINK15"/>
      <w:r w:rsidR="00E56953">
        <w:rPr>
          <w:rFonts w:eastAsiaTheme="minorEastAsia"/>
          <w:sz w:val="22"/>
          <w:szCs w:val="22"/>
        </w:rPr>
        <w:t>genie-aided Top 1/K beam(s)</w:t>
      </w:r>
      <w:bookmarkEnd w:id="817"/>
      <w:bookmarkEnd w:id="818"/>
      <w:r w:rsidR="00E56953">
        <w:rPr>
          <w:rFonts w:eastAsiaTheme="minorEastAsia"/>
          <w:sz w:val="22"/>
          <w:szCs w:val="22"/>
        </w:rPr>
        <w:t xml:space="preserve">. This </w:t>
      </w:r>
      <w:r w:rsidR="004E7698">
        <w:rPr>
          <w:rFonts w:eastAsiaTheme="minorEastAsia"/>
          <w:sz w:val="22"/>
          <w:szCs w:val="22"/>
        </w:rPr>
        <w:t>is</w:t>
      </w:r>
      <w:r w:rsidR="00E56953">
        <w:rPr>
          <w:rFonts w:eastAsiaTheme="minorEastAsia"/>
          <w:sz w:val="22"/>
          <w:szCs w:val="22"/>
        </w:rPr>
        <w:t xml:space="preserve"> because relying on a subset of set A may fail to identify the precise </w:t>
      </w:r>
      <w:bookmarkStart w:id="819" w:name="OLE_LINK16"/>
      <w:bookmarkStart w:id="820" w:name="OLE_LINK17"/>
      <w:r w:rsidR="00E56953">
        <w:rPr>
          <w:rFonts w:eastAsiaTheme="minorEastAsia"/>
          <w:sz w:val="22"/>
          <w:szCs w:val="22"/>
        </w:rPr>
        <w:t>genie-aided Top 1/K beam(s)</w:t>
      </w:r>
      <w:bookmarkEnd w:id="819"/>
      <w:bookmarkEnd w:id="820"/>
      <w:r w:rsidR="00E56953">
        <w:rPr>
          <w:rFonts w:eastAsiaTheme="minorEastAsia"/>
          <w:sz w:val="22"/>
          <w:szCs w:val="22"/>
        </w:rPr>
        <w:t>, specifically, the actual or real genie-aided Top 1/K beam(s) might not be within the subset of Set A that is used f</w:t>
      </w:r>
      <w:r w:rsidR="00741E30">
        <w:rPr>
          <w:rFonts w:eastAsiaTheme="minorEastAsia"/>
          <w:sz w:val="22"/>
          <w:szCs w:val="22"/>
        </w:rPr>
        <w:t xml:space="preserve">or measurement (or monitoring). </w:t>
      </w:r>
      <w:r w:rsidR="00741E30">
        <w:rPr>
          <w:rFonts w:eastAsiaTheme="minorEastAsia" w:hint="eastAsia"/>
          <w:sz w:val="22"/>
          <w:szCs w:val="22"/>
        </w:rPr>
        <w:t>F</w:t>
      </w:r>
      <w:r w:rsidR="00741E30">
        <w:rPr>
          <w:rFonts w:eastAsiaTheme="minorEastAsia"/>
          <w:sz w:val="22"/>
          <w:szCs w:val="22"/>
        </w:rPr>
        <w:t xml:space="preserve">or Alt 3, since the model can predict RSRPs for all beams of Set A, therefore, to obtain the RSRP difference between predicted RSRP and measured RSRP for each beam of Set A, it is necessary to measure the full set of Set A. </w:t>
      </w:r>
      <w:r w:rsidR="00E56953">
        <w:rPr>
          <w:rFonts w:eastAsiaTheme="minorEastAsia"/>
          <w:sz w:val="22"/>
          <w:szCs w:val="22"/>
        </w:rPr>
        <w:t>Consequently, for Alt</w:t>
      </w:r>
      <w:r w:rsidR="004E7698">
        <w:rPr>
          <w:rFonts w:eastAsiaTheme="minorEastAsia"/>
          <w:sz w:val="22"/>
          <w:szCs w:val="22"/>
        </w:rPr>
        <w:t xml:space="preserve"> </w:t>
      </w:r>
      <w:r w:rsidR="00E56953">
        <w:rPr>
          <w:rFonts w:eastAsiaTheme="minorEastAsia"/>
          <w:sz w:val="22"/>
          <w:szCs w:val="22"/>
        </w:rPr>
        <w:t>1, it is necessary to measure full set of Set A.</w:t>
      </w:r>
    </w:p>
    <w:p w14:paraId="20F25CCE" w14:textId="00425BC7" w:rsidR="0085115B" w:rsidRDefault="0085115B" w:rsidP="00026B50">
      <w:pPr>
        <w:pStyle w:val="1st-ob-YJ"/>
        <w:spacing w:before="156" w:after="156"/>
        <w:rPr>
          <w:rFonts w:eastAsiaTheme="minorEastAsia"/>
          <w:sz w:val="22"/>
          <w:szCs w:val="22"/>
        </w:rPr>
      </w:pPr>
      <w:bookmarkStart w:id="821" w:name="_Toc178499505"/>
      <w:bookmarkStart w:id="822" w:name="_Toc178499665"/>
      <w:bookmarkStart w:id="823" w:name="_Toc181946901"/>
      <w:bookmarkStart w:id="824" w:name="_Toc181946915"/>
      <w:bookmarkStart w:id="825" w:name="_Toc181948718"/>
      <w:r>
        <w:rPr>
          <w:rFonts w:eastAsiaTheme="minorEastAsia"/>
          <w:sz w:val="22"/>
          <w:szCs w:val="22"/>
        </w:rPr>
        <w:t xml:space="preserve">For Alt 1 and Alt 3, </w:t>
      </w:r>
      <w:r w:rsidR="002B2901">
        <w:rPr>
          <w:rFonts w:eastAsiaTheme="minorEastAsia"/>
          <w:sz w:val="22"/>
          <w:szCs w:val="22"/>
        </w:rPr>
        <w:t xml:space="preserve">UE may need to measure </w:t>
      </w:r>
      <w:r>
        <w:rPr>
          <w:rFonts w:eastAsiaTheme="minorEastAsia"/>
          <w:sz w:val="22"/>
          <w:szCs w:val="22"/>
        </w:rPr>
        <w:t>full set of Set A</w:t>
      </w:r>
      <w:r w:rsidRPr="00213888">
        <w:rPr>
          <w:rFonts w:eastAsiaTheme="minorEastAsia"/>
          <w:sz w:val="22"/>
          <w:szCs w:val="22"/>
        </w:rPr>
        <w:t>.</w:t>
      </w:r>
      <w:bookmarkEnd w:id="821"/>
      <w:bookmarkEnd w:id="822"/>
      <w:bookmarkEnd w:id="823"/>
      <w:bookmarkEnd w:id="824"/>
      <w:bookmarkEnd w:id="825"/>
    </w:p>
    <w:p w14:paraId="4544AE3A" w14:textId="13AD651F" w:rsidR="00761294" w:rsidRDefault="00993086" w:rsidP="008A6AE3">
      <w:pPr>
        <w:spacing w:before="156" w:after="156"/>
        <w:rPr>
          <w:rFonts w:eastAsiaTheme="minorEastAsia"/>
          <w:sz w:val="22"/>
          <w:szCs w:val="22"/>
        </w:rPr>
      </w:pPr>
      <w:r>
        <w:rPr>
          <w:rFonts w:eastAsiaTheme="minorEastAsia"/>
          <w:sz w:val="22"/>
          <w:szCs w:val="22"/>
        </w:rPr>
        <w:t>When Alt</w:t>
      </w:r>
      <w:r w:rsidR="001479A6">
        <w:rPr>
          <w:rFonts w:eastAsiaTheme="minorEastAsia"/>
          <w:sz w:val="22"/>
          <w:szCs w:val="22"/>
        </w:rPr>
        <w:t xml:space="preserve"> </w:t>
      </w:r>
      <w:r>
        <w:rPr>
          <w:rFonts w:eastAsiaTheme="minorEastAsia"/>
          <w:sz w:val="22"/>
          <w:szCs w:val="22"/>
        </w:rPr>
        <w:t>1 is used as the performance metric, if the performance metric is calculated per sample, the calculated performance metric should be an indication (or status)</w:t>
      </w:r>
      <w:r w:rsidR="00C6645D">
        <w:rPr>
          <w:rFonts w:eastAsiaTheme="minorEastAsia"/>
          <w:sz w:val="22"/>
          <w:szCs w:val="22"/>
        </w:rPr>
        <w:t xml:space="preserve">, </w:t>
      </w:r>
      <w:r w:rsidR="00C6645D" w:rsidRPr="004E7698">
        <w:rPr>
          <w:rFonts w:eastAsiaTheme="minorEastAsia"/>
          <w:i/>
          <w:sz w:val="22"/>
          <w:szCs w:val="22"/>
        </w:rPr>
        <w:t>e.g.</w:t>
      </w:r>
      <w:r w:rsidR="00C6645D">
        <w:rPr>
          <w:rFonts w:eastAsiaTheme="minorEastAsia"/>
          <w:sz w:val="22"/>
          <w:szCs w:val="22"/>
        </w:rPr>
        <w:t>, whether the predicted Top 1 beam is</w:t>
      </w:r>
      <w:r w:rsidR="00233BB0">
        <w:rPr>
          <w:rFonts w:eastAsiaTheme="minorEastAsia"/>
          <w:sz w:val="22"/>
          <w:szCs w:val="22"/>
        </w:rPr>
        <w:t xml:space="preserve"> one of</w:t>
      </w:r>
      <w:r w:rsidR="00C6645D">
        <w:rPr>
          <w:rFonts w:eastAsiaTheme="minorEastAsia"/>
          <w:sz w:val="22"/>
          <w:szCs w:val="22"/>
        </w:rPr>
        <w:t xml:space="preserve"> the genie-aided </w:t>
      </w:r>
      <w:r w:rsidR="00F41913">
        <w:rPr>
          <w:rFonts w:eastAsiaTheme="minorEastAsia"/>
          <w:sz w:val="22"/>
          <w:szCs w:val="22"/>
        </w:rPr>
        <w:t>Top</w:t>
      </w:r>
      <w:r w:rsidR="00233BB0">
        <w:rPr>
          <w:rFonts w:eastAsiaTheme="minorEastAsia"/>
          <w:sz w:val="22"/>
          <w:szCs w:val="22"/>
        </w:rPr>
        <w:t xml:space="preserve"> </w:t>
      </w:r>
      <w:r w:rsidR="00F41913">
        <w:rPr>
          <w:rFonts w:eastAsiaTheme="minorEastAsia"/>
          <w:sz w:val="22"/>
          <w:szCs w:val="22"/>
        </w:rPr>
        <w:t>1</w:t>
      </w:r>
      <w:r w:rsidR="00233BB0">
        <w:rPr>
          <w:rFonts w:eastAsiaTheme="minorEastAsia"/>
          <w:sz w:val="22"/>
          <w:szCs w:val="22"/>
        </w:rPr>
        <w:t xml:space="preserve"> or Top K</w:t>
      </w:r>
      <w:r w:rsidR="00F41913">
        <w:rPr>
          <w:rFonts w:eastAsiaTheme="minorEastAsia"/>
          <w:sz w:val="22"/>
          <w:szCs w:val="22"/>
        </w:rPr>
        <w:t xml:space="preserve"> beam</w:t>
      </w:r>
      <w:r w:rsidR="00233BB0">
        <w:rPr>
          <w:rFonts w:eastAsiaTheme="minorEastAsia"/>
          <w:sz w:val="22"/>
          <w:szCs w:val="22"/>
        </w:rPr>
        <w:t>(s)</w:t>
      </w:r>
      <w:r w:rsidR="00F41913">
        <w:rPr>
          <w:rFonts w:eastAsiaTheme="minorEastAsia"/>
          <w:sz w:val="22"/>
          <w:szCs w:val="22"/>
        </w:rPr>
        <w:t xml:space="preserve">. If the performance metric is calculated per set of samples (or within a time window), the calculated performance metric should be </w:t>
      </w:r>
      <w:r w:rsidR="00233BB0">
        <w:rPr>
          <w:rFonts w:eastAsiaTheme="minorEastAsia"/>
          <w:sz w:val="22"/>
          <w:szCs w:val="22"/>
        </w:rPr>
        <w:t xml:space="preserve">a percentage, </w:t>
      </w:r>
      <w:r w:rsidR="00233BB0" w:rsidRPr="004E7698">
        <w:rPr>
          <w:rFonts w:eastAsiaTheme="minorEastAsia"/>
          <w:i/>
          <w:sz w:val="22"/>
          <w:szCs w:val="22"/>
        </w:rPr>
        <w:t>e.g.</w:t>
      </w:r>
      <w:r w:rsidR="00233BB0">
        <w:rPr>
          <w:rFonts w:eastAsiaTheme="minorEastAsia"/>
          <w:sz w:val="22"/>
          <w:szCs w:val="22"/>
        </w:rPr>
        <w:t xml:space="preserve">, the percentage of </w:t>
      </w:r>
      <w:r w:rsidR="00233BB0" w:rsidRPr="00026B50">
        <w:rPr>
          <w:rFonts w:eastAsiaTheme="minorEastAsia"/>
          <w:sz w:val="22"/>
          <w:szCs w:val="22"/>
        </w:rPr>
        <w:t xml:space="preserve">‘the Top-1 measured beam is one of the Top 1 or Top </w:t>
      </w:r>
      <w:r w:rsidR="000A3422" w:rsidRPr="00026B50">
        <w:rPr>
          <w:rFonts w:eastAsiaTheme="minorEastAsia"/>
          <w:sz w:val="22"/>
          <w:szCs w:val="22"/>
        </w:rPr>
        <w:t>K predicted beam(s)</w:t>
      </w:r>
      <w:r w:rsidR="00233BB0" w:rsidRPr="00026B50">
        <w:rPr>
          <w:rFonts w:eastAsiaTheme="minorEastAsia"/>
          <w:sz w:val="22"/>
          <w:szCs w:val="22"/>
        </w:rPr>
        <w:t>’</w:t>
      </w:r>
      <w:r w:rsidR="00B378D5" w:rsidRPr="00026B50">
        <w:rPr>
          <w:rFonts w:eastAsiaTheme="minorEastAsia"/>
          <w:sz w:val="22"/>
          <w:szCs w:val="22"/>
        </w:rPr>
        <w:t>.</w:t>
      </w:r>
      <w:r w:rsidR="00761294" w:rsidRPr="00761294">
        <w:rPr>
          <w:rFonts w:eastAsiaTheme="minorEastAsia"/>
          <w:sz w:val="22"/>
          <w:szCs w:val="22"/>
        </w:rPr>
        <w:t xml:space="preserve"> </w:t>
      </w:r>
      <w:r w:rsidR="00761294">
        <w:rPr>
          <w:rFonts w:eastAsiaTheme="minorEastAsia"/>
          <w:sz w:val="22"/>
          <w:szCs w:val="22"/>
        </w:rPr>
        <w:t>When Alt 3 is used as the performance metric, if the performance metric is calculated per sample, the calculated performance metric should be:</w:t>
      </w:r>
      <w:r w:rsidR="002F26E7">
        <w:rPr>
          <w:rFonts w:eastAsiaTheme="minorEastAsia"/>
          <w:sz w:val="22"/>
          <w:szCs w:val="22"/>
        </w:rPr>
        <w:t xml:space="preserve"> </w:t>
      </w:r>
      <w:r w:rsidR="00E31519">
        <w:rPr>
          <w:rFonts w:eastAsiaTheme="minorEastAsia"/>
          <w:sz w:val="22"/>
          <w:szCs w:val="22"/>
        </w:rPr>
        <w:t>L1-RSRP difference per beam</w:t>
      </w:r>
      <w:r w:rsidR="009F60B6">
        <w:rPr>
          <w:rFonts w:eastAsiaTheme="minorEastAsia"/>
          <w:sz w:val="22"/>
          <w:szCs w:val="22"/>
        </w:rPr>
        <w:t xml:space="preserve"> (in this case, multiple L1-RSRP differences </w:t>
      </w:r>
      <w:r w:rsidR="003A2E12">
        <w:rPr>
          <w:rFonts w:eastAsiaTheme="minorEastAsia"/>
          <w:sz w:val="22"/>
          <w:szCs w:val="22"/>
        </w:rPr>
        <w:t>may</w:t>
      </w:r>
      <w:r w:rsidR="009F60B6">
        <w:rPr>
          <w:rFonts w:eastAsiaTheme="minorEastAsia"/>
          <w:sz w:val="22"/>
          <w:szCs w:val="22"/>
        </w:rPr>
        <w:t xml:space="preserve"> be obtained)</w:t>
      </w:r>
      <w:r w:rsidR="00761294">
        <w:rPr>
          <w:rFonts w:eastAsiaTheme="minorEastAsia"/>
          <w:sz w:val="22"/>
          <w:szCs w:val="22"/>
        </w:rPr>
        <w:t>, or one statistical L1-RSRP difference</w:t>
      </w:r>
      <w:r w:rsidR="006067A5">
        <w:rPr>
          <w:rFonts w:eastAsiaTheme="minorEastAsia"/>
          <w:sz w:val="22"/>
          <w:szCs w:val="22"/>
        </w:rPr>
        <w:t xml:space="preserve"> (</w:t>
      </w:r>
      <w:r w:rsidR="006067A5" w:rsidRPr="004E7698">
        <w:rPr>
          <w:rFonts w:eastAsiaTheme="minorEastAsia"/>
          <w:i/>
          <w:sz w:val="22"/>
          <w:szCs w:val="22"/>
        </w:rPr>
        <w:t>e.g.</w:t>
      </w:r>
      <w:r w:rsidR="006067A5">
        <w:rPr>
          <w:rFonts w:eastAsiaTheme="minorEastAsia"/>
          <w:sz w:val="22"/>
          <w:szCs w:val="22"/>
        </w:rPr>
        <w:t>, mean of all L1-RSRP difference per beam)</w:t>
      </w:r>
      <w:r w:rsidR="00761294">
        <w:rPr>
          <w:rFonts w:eastAsiaTheme="minorEastAsia"/>
          <w:sz w:val="22"/>
          <w:szCs w:val="22"/>
        </w:rPr>
        <w:t xml:space="preserve">. If the performance metric is calculated per set of samples (or within a time window), the calculated performance metric should </w:t>
      </w:r>
      <w:r w:rsidR="00761294">
        <w:rPr>
          <w:rFonts w:eastAsiaTheme="minorEastAsia"/>
          <w:sz w:val="22"/>
          <w:szCs w:val="22"/>
        </w:rPr>
        <w:lastRenderedPageBreak/>
        <w:t>be</w:t>
      </w:r>
      <w:r w:rsidR="00820D0B">
        <w:rPr>
          <w:rFonts w:eastAsiaTheme="minorEastAsia"/>
          <w:sz w:val="22"/>
          <w:szCs w:val="22"/>
        </w:rPr>
        <w:t xml:space="preserve">: </w:t>
      </w:r>
      <w:r w:rsidR="003A2E12">
        <w:rPr>
          <w:rFonts w:eastAsiaTheme="minorEastAsia"/>
          <w:sz w:val="22"/>
          <w:szCs w:val="22"/>
        </w:rPr>
        <w:t>statistical L1-RSRP difference per beam (in this case, multiple statistical L1-RSRP differences may be obtained), or one statistical L1-RSRP difference</w:t>
      </w:r>
      <w:r w:rsidR="00761294" w:rsidRPr="005F055D">
        <w:rPr>
          <w:rFonts w:eastAsiaTheme="minorEastAsia"/>
          <w:sz w:val="22"/>
          <w:szCs w:val="22"/>
        </w:rPr>
        <w:t>.</w:t>
      </w:r>
    </w:p>
    <w:p w14:paraId="2987B571" w14:textId="7561D566" w:rsidR="00993086" w:rsidRDefault="00FE2F34" w:rsidP="008A6AE3">
      <w:pPr>
        <w:spacing w:before="156" w:after="156"/>
        <w:rPr>
          <w:rFonts w:eastAsiaTheme="minorEastAsia"/>
          <w:sz w:val="22"/>
          <w:szCs w:val="22"/>
        </w:rPr>
      </w:pPr>
      <w:r w:rsidRPr="00026B50">
        <w:rPr>
          <w:rFonts w:eastAsiaTheme="minorEastAsia"/>
          <w:sz w:val="22"/>
          <w:szCs w:val="22"/>
        </w:rPr>
        <w:t xml:space="preserve">From </w:t>
      </w:r>
      <w:bookmarkStart w:id="826" w:name="OLE_LINK24"/>
      <w:bookmarkStart w:id="827" w:name="OLE_LINK25"/>
      <w:r w:rsidRPr="00026B50">
        <w:rPr>
          <w:rFonts w:eastAsiaTheme="minorEastAsia"/>
          <w:sz w:val="22"/>
          <w:szCs w:val="22"/>
        </w:rPr>
        <w:t>our point of view</w:t>
      </w:r>
      <w:bookmarkEnd w:id="826"/>
      <w:bookmarkEnd w:id="827"/>
      <w:r w:rsidRPr="00026B50">
        <w:rPr>
          <w:rFonts w:eastAsiaTheme="minorEastAsia"/>
          <w:sz w:val="22"/>
          <w:szCs w:val="22"/>
        </w:rPr>
        <w:t xml:space="preserve">, </w:t>
      </w:r>
      <w:r w:rsidR="003F5C4E">
        <w:rPr>
          <w:rFonts w:eastAsiaTheme="minorEastAsia"/>
          <w:sz w:val="22"/>
          <w:szCs w:val="22"/>
        </w:rPr>
        <w:t>the performance metric can be calculated either per sample or per set of samples (or window), each with its o</w:t>
      </w:r>
      <w:r w:rsidR="009E38F0">
        <w:rPr>
          <w:rFonts w:eastAsiaTheme="minorEastAsia"/>
          <w:sz w:val="22"/>
          <w:szCs w:val="22"/>
        </w:rPr>
        <w:t>wn merits. Specifically, for the performance metric calculated per sample, NW can obtain performance in real time; for the performance metric calculated per set of samples (or window), unnecessary overhead for reporting the performance metric can be reduced.</w:t>
      </w:r>
    </w:p>
    <w:p w14:paraId="75CB5449" w14:textId="4F79569F" w:rsidR="000535D2" w:rsidRPr="003F4244" w:rsidRDefault="001479A6" w:rsidP="00760D8B">
      <w:pPr>
        <w:pStyle w:val="1st-Proposal-YJ"/>
        <w:spacing w:before="156" w:after="156"/>
        <w:rPr>
          <w:rFonts w:eastAsiaTheme="minorEastAsia" w:cstheme="minorBidi"/>
          <w:b w:val="0"/>
          <w:i w:val="0"/>
          <w:sz w:val="22"/>
          <w:szCs w:val="22"/>
        </w:rPr>
      </w:pPr>
      <w:bookmarkStart w:id="828" w:name="_Toc178499568"/>
      <w:bookmarkStart w:id="829" w:name="_Toc178499641"/>
      <w:bookmarkStart w:id="830" w:name="_Toc178499726"/>
      <w:bookmarkStart w:id="831" w:name="_Toc178499797"/>
      <w:bookmarkStart w:id="832" w:name="_Toc178499867"/>
      <w:bookmarkStart w:id="833" w:name="_Toc178499937"/>
      <w:bookmarkStart w:id="834" w:name="OLE_LINK49"/>
      <w:bookmarkStart w:id="835" w:name="OLE_LINK53"/>
      <w:bookmarkStart w:id="836" w:name="_Toc181946883"/>
      <w:bookmarkStart w:id="837" w:name="_Toc181946965"/>
      <w:bookmarkStart w:id="838" w:name="_Toc181948767"/>
      <w:r>
        <w:rPr>
          <w:rFonts w:eastAsiaTheme="minorEastAsia"/>
          <w:sz w:val="22"/>
          <w:szCs w:val="22"/>
        </w:rPr>
        <w:t>For Alt 1</w:t>
      </w:r>
      <w:r w:rsidR="00386D0C">
        <w:rPr>
          <w:rFonts w:eastAsiaTheme="minorEastAsia"/>
          <w:sz w:val="22"/>
          <w:szCs w:val="22"/>
        </w:rPr>
        <w:t xml:space="preserve"> and Alt 3</w:t>
      </w:r>
      <w:r>
        <w:rPr>
          <w:rFonts w:eastAsiaTheme="minorEastAsia"/>
          <w:sz w:val="22"/>
          <w:szCs w:val="22"/>
        </w:rPr>
        <w:t xml:space="preserve">, the performance metric can be calculated </w:t>
      </w:r>
      <w:r w:rsidR="00C90E67">
        <w:rPr>
          <w:rFonts w:eastAsiaTheme="minorEastAsia"/>
          <w:sz w:val="22"/>
          <w:szCs w:val="22"/>
        </w:rPr>
        <w:t>either per sample or per set of samples (or within a time window).</w:t>
      </w:r>
      <w:bookmarkEnd w:id="828"/>
      <w:bookmarkEnd w:id="829"/>
      <w:bookmarkEnd w:id="830"/>
      <w:bookmarkEnd w:id="831"/>
      <w:bookmarkEnd w:id="832"/>
      <w:bookmarkEnd w:id="833"/>
      <w:bookmarkEnd w:id="834"/>
      <w:bookmarkEnd w:id="835"/>
      <w:bookmarkEnd w:id="836"/>
      <w:bookmarkEnd w:id="837"/>
      <w:bookmarkEnd w:id="838"/>
    </w:p>
    <w:p w14:paraId="420B7F47" w14:textId="1199496A" w:rsidR="002429F3" w:rsidRPr="00FF7EE4" w:rsidRDefault="000535D2" w:rsidP="00FF7EE4">
      <w:pPr>
        <w:spacing w:before="156" w:after="156"/>
        <w:rPr>
          <w:rFonts w:eastAsiaTheme="minorEastAsia"/>
          <w:sz w:val="22"/>
          <w:szCs w:val="22"/>
        </w:rPr>
      </w:pPr>
      <w:bookmarkStart w:id="839" w:name="_Toc181946884"/>
      <w:r w:rsidRPr="00FF7EE4">
        <w:rPr>
          <w:rFonts w:eastAsiaTheme="minorEastAsia"/>
          <w:sz w:val="22"/>
          <w:szCs w:val="22"/>
        </w:rPr>
        <w:t>For performance metric calculations supporting Alt 1 and Alt 3, it is observed that the UE need</w:t>
      </w:r>
      <w:r w:rsidR="003F4244" w:rsidRPr="00FF7EE4">
        <w:rPr>
          <w:rFonts w:eastAsiaTheme="minorEastAsia"/>
          <w:sz w:val="22"/>
          <w:szCs w:val="22"/>
        </w:rPr>
        <w:t>s</w:t>
      </w:r>
      <w:r w:rsidRPr="00FF7EE4">
        <w:rPr>
          <w:rFonts w:eastAsiaTheme="minorEastAsia"/>
          <w:sz w:val="22"/>
          <w:szCs w:val="22"/>
        </w:rPr>
        <w:t xml:space="preserve"> to measure the full set of Set A beams.</w:t>
      </w:r>
      <w:r w:rsidR="00DE52B1" w:rsidRPr="00FF7EE4">
        <w:rPr>
          <w:rFonts w:eastAsiaTheme="minorEastAsia"/>
          <w:sz w:val="22"/>
          <w:szCs w:val="22"/>
        </w:rPr>
        <w:t xml:space="preserve"> </w:t>
      </w:r>
      <w:r w:rsidR="002D64D3" w:rsidRPr="00FF7EE4">
        <w:rPr>
          <w:rFonts w:eastAsiaTheme="minorEastAsia"/>
          <w:sz w:val="22"/>
          <w:szCs w:val="22"/>
        </w:rPr>
        <w:t>If we consider full set of Set A in monitoring resources/resource set</w:t>
      </w:r>
      <w:r w:rsidR="00DE52B1" w:rsidRPr="00FF7EE4">
        <w:rPr>
          <w:rFonts w:eastAsiaTheme="minorEastAsia"/>
          <w:sz w:val="22"/>
          <w:szCs w:val="22"/>
        </w:rPr>
        <w:t>,</w:t>
      </w:r>
      <w:r w:rsidR="00366D24" w:rsidRPr="00FF7EE4">
        <w:rPr>
          <w:rFonts w:eastAsiaTheme="minorEastAsia"/>
          <w:sz w:val="22"/>
          <w:szCs w:val="22"/>
        </w:rPr>
        <w:t xml:space="preserve"> </w:t>
      </w:r>
      <w:r w:rsidR="002D64D3" w:rsidRPr="00FF7EE4">
        <w:rPr>
          <w:rFonts w:eastAsiaTheme="minorEastAsia"/>
          <w:sz w:val="22"/>
          <w:szCs w:val="22"/>
        </w:rPr>
        <w:t xml:space="preserve">Alt 1 and Alt2 </w:t>
      </w:r>
      <w:r w:rsidR="009B028D" w:rsidRPr="00FF7EE4">
        <w:rPr>
          <w:rFonts w:eastAsiaTheme="minorEastAsia"/>
          <w:sz w:val="22"/>
          <w:szCs w:val="22"/>
        </w:rPr>
        <w:t>may be similar in terms of effectiveness to evaluate the performance of an AI/ML model.</w:t>
      </w:r>
      <w:r w:rsidR="002D64D3" w:rsidRPr="00FF7EE4">
        <w:rPr>
          <w:rFonts w:eastAsiaTheme="minorEastAsia"/>
          <w:sz w:val="22"/>
          <w:szCs w:val="22"/>
        </w:rPr>
        <w:t xml:space="preserve"> </w:t>
      </w:r>
      <w:r w:rsidR="002D5C22" w:rsidRPr="00FF7EE4">
        <w:rPr>
          <w:rFonts w:eastAsiaTheme="minorEastAsia"/>
          <w:sz w:val="22"/>
          <w:szCs w:val="22"/>
        </w:rPr>
        <w:t>On the other hand, i</w:t>
      </w:r>
      <w:r w:rsidR="002D64D3" w:rsidRPr="00FF7EE4">
        <w:rPr>
          <w:rFonts w:eastAsiaTheme="minorEastAsia"/>
          <w:sz w:val="22"/>
          <w:szCs w:val="22"/>
        </w:rPr>
        <w:t xml:space="preserve">f we consider </w:t>
      </w:r>
      <w:r w:rsidR="002D5C22" w:rsidRPr="00FF7EE4">
        <w:rPr>
          <w:rFonts w:eastAsiaTheme="minorEastAsia"/>
          <w:sz w:val="22"/>
          <w:szCs w:val="22"/>
        </w:rPr>
        <w:t xml:space="preserve">the overhead and only configure a </w:t>
      </w:r>
      <w:r w:rsidR="002D64D3" w:rsidRPr="00FF7EE4">
        <w:rPr>
          <w:rFonts w:eastAsiaTheme="minorEastAsia"/>
          <w:sz w:val="22"/>
          <w:szCs w:val="22"/>
        </w:rPr>
        <w:t xml:space="preserve">subset of Set A in monitoring resources/resource set, Alt 2 might give a better performance metric than Alt 1. </w:t>
      </w:r>
      <w:r w:rsidR="00A60C3E" w:rsidRPr="00FF7EE4">
        <w:rPr>
          <w:rFonts w:eastAsiaTheme="minorEastAsia"/>
          <w:sz w:val="22"/>
          <w:szCs w:val="22"/>
        </w:rPr>
        <w:t xml:space="preserve">So, </w:t>
      </w:r>
      <w:r w:rsidR="002D5C22" w:rsidRPr="00FF7EE4">
        <w:rPr>
          <w:rFonts w:eastAsiaTheme="minorEastAsia"/>
          <w:sz w:val="22"/>
          <w:szCs w:val="22"/>
        </w:rPr>
        <w:t xml:space="preserve">depending on whether full set or subset of Set A RS is configured as monitoring RS, </w:t>
      </w:r>
      <w:r w:rsidR="00A60C3E" w:rsidRPr="00FF7EE4">
        <w:rPr>
          <w:rFonts w:eastAsiaTheme="minorEastAsia"/>
          <w:sz w:val="22"/>
          <w:szCs w:val="22"/>
        </w:rPr>
        <w:t>we</w:t>
      </w:r>
      <w:r w:rsidR="002D5C22" w:rsidRPr="00FF7EE4">
        <w:rPr>
          <w:rFonts w:eastAsiaTheme="minorEastAsia"/>
          <w:sz w:val="22"/>
          <w:szCs w:val="22"/>
        </w:rPr>
        <w:t xml:space="preserve"> may need different performance matrices. Therefore, we have the following </w:t>
      </w:r>
      <w:r w:rsidR="003F4244" w:rsidRPr="00FF7EE4">
        <w:rPr>
          <w:rFonts w:eastAsiaTheme="minorEastAsia"/>
          <w:sz w:val="22"/>
          <w:szCs w:val="22"/>
        </w:rPr>
        <w:t xml:space="preserve">observation and </w:t>
      </w:r>
      <w:r w:rsidR="002D5C22" w:rsidRPr="00FF7EE4">
        <w:rPr>
          <w:rFonts w:eastAsiaTheme="minorEastAsia"/>
          <w:sz w:val="22"/>
          <w:szCs w:val="22"/>
        </w:rPr>
        <w:t>proposal.</w:t>
      </w:r>
      <w:bookmarkStart w:id="840" w:name="OLE_LINK250"/>
      <w:bookmarkStart w:id="841" w:name="OLE_LINK251"/>
      <w:bookmarkStart w:id="842" w:name="OLE_LINK254"/>
      <w:bookmarkStart w:id="843" w:name="OLE_LINK255"/>
      <w:bookmarkEnd w:id="780"/>
      <w:bookmarkEnd w:id="781"/>
      <w:bookmarkEnd w:id="782"/>
      <w:bookmarkEnd w:id="783"/>
      <w:bookmarkEnd w:id="784"/>
      <w:bookmarkEnd w:id="839"/>
    </w:p>
    <w:p w14:paraId="3B8B3349" w14:textId="5447CE8B" w:rsidR="00BD53F5" w:rsidRPr="00760D8B" w:rsidRDefault="00BD53F5" w:rsidP="00760D8B">
      <w:pPr>
        <w:pStyle w:val="1st-ob-YJ"/>
        <w:spacing w:before="156" w:after="156"/>
        <w:rPr>
          <w:rFonts w:eastAsiaTheme="minorEastAsia"/>
          <w:sz w:val="22"/>
          <w:szCs w:val="22"/>
        </w:rPr>
      </w:pPr>
      <w:bookmarkStart w:id="844" w:name="_Toc181946902"/>
      <w:bookmarkStart w:id="845" w:name="_Toc181946916"/>
      <w:bookmarkStart w:id="846" w:name="_Toc181948719"/>
      <w:r>
        <w:rPr>
          <w:rFonts w:eastAsiaTheme="minorEastAsia"/>
          <w:sz w:val="22"/>
          <w:szCs w:val="22"/>
        </w:rPr>
        <w:t>D</w:t>
      </w:r>
      <w:r w:rsidRPr="00BD53F5">
        <w:rPr>
          <w:rFonts w:eastAsiaTheme="minorEastAsia"/>
          <w:sz w:val="22"/>
          <w:szCs w:val="22"/>
        </w:rPr>
        <w:t>epending on whether f</w:t>
      </w:r>
      <w:r>
        <w:rPr>
          <w:rFonts w:eastAsiaTheme="minorEastAsia"/>
          <w:sz w:val="22"/>
          <w:szCs w:val="22"/>
        </w:rPr>
        <w:t>ull set or</w:t>
      </w:r>
      <w:r w:rsidR="00602D4A">
        <w:rPr>
          <w:rFonts w:eastAsiaTheme="minorEastAsia"/>
          <w:sz w:val="22"/>
          <w:szCs w:val="22"/>
        </w:rPr>
        <w:t xml:space="preserve"> a</w:t>
      </w:r>
      <w:r>
        <w:rPr>
          <w:rFonts w:eastAsiaTheme="minorEastAsia"/>
          <w:sz w:val="22"/>
          <w:szCs w:val="22"/>
        </w:rPr>
        <w:t xml:space="preserve"> subset of Set A RS </w:t>
      </w:r>
      <w:r>
        <w:rPr>
          <w:rFonts w:eastAsiaTheme="minorEastAsia" w:hint="eastAsia"/>
          <w:sz w:val="22"/>
          <w:szCs w:val="22"/>
        </w:rPr>
        <w:t>ca</w:t>
      </w:r>
      <w:r>
        <w:rPr>
          <w:rFonts w:eastAsiaTheme="minorEastAsia"/>
          <w:sz w:val="22"/>
          <w:szCs w:val="22"/>
        </w:rPr>
        <w:t>n be</w:t>
      </w:r>
      <w:r w:rsidRPr="00BD53F5">
        <w:rPr>
          <w:rFonts w:eastAsiaTheme="minorEastAsia"/>
          <w:sz w:val="22"/>
          <w:szCs w:val="22"/>
        </w:rPr>
        <w:t xml:space="preserve"> configured as monitoring RS, </w:t>
      </w:r>
      <w:r w:rsidR="003F4244">
        <w:rPr>
          <w:rFonts w:eastAsiaTheme="minorEastAsia"/>
          <w:sz w:val="22"/>
          <w:szCs w:val="22"/>
        </w:rPr>
        <w:t xml:space="preserve">different </w:t>
      </w:r>
      <w:r w:rsidRPr="00BD53F5">
        <w:rPr>
          <w:rFonts w:eastAsiaTheme="minorEastAsia"/>
          <w:sz w:val="22"/>
          <w:szCs w:val="22"/>
        </w:rPr>
        <w:t>performance matrices</w:t>
      </w:r>
      <w:r w:rsidR="003F4244">
        <w:rPr>
          <w:rFonts w:eastAsiaTheme="minorEastAsia"/>
          <w:sz w:val="22"/>
          <w:szCs w:val="22"/>
        </w:rPr>
        <w:t xml:space="preserve"> may be needed.</w:t>
      </w:r>
      <w:bookmarkEnd w:id="844"/>
      <w:bookmarkEnd w:id="845"/>
      <w:bookmarkEnd w:id="846"/>
    </w:p>
    <w:p w14:paraId="052F2222" w14:textId="46C871EF" w:rsidR="000535D2" w:rsidRPr="00760D8B" w:rsidRDefault="000535D2" w:rsidP="000535D2">
      <w:pPr>
        <w:pStyle w:val="1st-Proposal-YJ"/>
        <w:spacing w:before="156" w:after="156"/>
        <w:rPr>
          <w:rFonts w:eastAsiaTheme="minorEastAsia"/>
          <w:sz w:val="22"/>
          <w:szCs w:val="22"/>
        </w:rPr>
      </w:pPr>
      <w:bookmarkStart w:id="847" w:name="_Toc181946885"/>
      <w:bookmarkStart w:id="848" w:name="_Toc181946966"/>
      <w:bookmarkStart w:id="849" w:name="_Toc181948768"/>
      <w:r>
        <w:rPr>
          <w:rFonts w:eastAsia="Yu Mincho"/>
          <w:sz w:val="22"/>
          <w:szCs w:val="22"/>
          <w:lang w:eastAsia="ja-JP"/>
        </w:rPr>
        <w:t xml:space="preserve">Study the calculation of performance metric </w:t>
      </w:r>
      <w:r w:rsidR="00602D4A">
        <w:rPr>
          <w:rFonts w:eastAsia="Yu Mincho"/>
          <w:sz w:val="22"/>
          <w:szCs w:val="22"/>
          <w:lang w:eastAsia="ja-JP"/>
        </w:rPr>
        <w:t xml:space="preserve">when a </w:t>
      </w:r>
      <w:r>
        <w:rPr>
          <w:rFonts w:eastAsia="Yu Mincho"/>
          <w:sz w:val="22"/>
          <w:szCs w:val="22"/>
          <w:lang w:eastAsia="ja-JP"/>
        </w:rPr>
        <w:t xml:space="preserve">subset of Set A </w:t>
      </w:r>
      <w:r w:rsidR="00602D4A">
        <w:rPr>
          <w:rFonts w:eastAsia="Yu Mincho"/>
          <w:sz w:val="22"/>
          <w:szCs w:val="22"/>
          <w:lang w:eastAsia="ja-JP"/>
        </w:rPr>
        <w:t xml:space="preserve">is configured </w:t>
      </w:r>
      <w:r w:rsidR="00760D8B">
        <w:rPr>
          <w:rFonts w:eastAsia="Yu Mincho"/>
          <w:sz w:val="22"/>
          <w:szCs w:val="22"/>
          <w:lang w:eastAsia="ja-JP"/>
        </w:rPr>
        <w:t>as</w:t>
      </w:r>
      <w:r w:rsidR="00602D4A">
        <w:rPr>
          <w:rFonts w:eastAsia="Yu Mincho"/>
          <w:sz w:val="22"/>
          <w:szCs w:val="22"/>
          <w:lang w:eastAsia="ja-JP"/>
        </w:rPr>
        <w:t xml:space="preserve"> </w:t>
      </w:r>
      <w:r>
        <w:rPr>
          <w:rFonts w:eastAsia="Yu Mincho"/>
          <w:sz w:val="22"/>
          <w:szCs w:val="22"/>
          <w:lang w:eastAsia="ja-JP"/>
        </w:rPr>
        <w:t xml:space="preserve">monitoring </w:t>
      </w:r>
      <w:r w:rsidR="00760D8B">
        <w:rPr>
          <w:rFonts w:eastAsia="Yu Mincho"/>
          <w:sz w:val="22"/>
          <w:szCs w:val="22"/>
          <w:lang w:eastAsia="ja-JP"/>
        </w:rPr>
        <w:t>RS</w:t>
      </w:r>
      <w:r w:rsidR="003F4244">
        <w:rPr>
          <w:rFonts w:eastAsia="Yu Mincho"/>
          <w:sz w:val="22"/>
          <w:szCs w:val="22"/>
          <w:lang w:eastAsia="ja-JP"/>
        </w:rPr>
        <w:t xml:space="preserve">, if different </w:t>
      </w:r>
      <w:r w:rsidR="003F4244" w:rsidRPr="00BD53F5">
        <w:rPr>
          <w:rFonts w:eastAsiaTheme="minorEastAsia"/>
          <w:sz w:val="22"/>
          <w:szCs w:val="22"/>
        </w:rPr>
        <w:t>performance matrices</w:t>
      </w:r>
      <w:r w:rsidR="003F4244">
        <w:rPr>
          <w:rFonts w:eastAsiaTheme="minorEastAsia"/>
          <w:sz w:val="22"/>
          <w:szCs w:val="22"/>
        </w:rPr>
        <w:t xml:space="preserve"> will be supported for full Set A </w:t>
      </w:r>
      <w:r w:rsidR="00760D8B">
        <w:rPr>
          <w:rFonts w:eastAsiaTheme="minorEastAsia"/>
          <w:sz w:val="22"/>
          <w:szCs w:val="22"/>
        </w:rPr>
        <w:t xml:space="preserve">as </w:t>
      </w:r>
      <w:r w:rsidR="003F4244">
        <w:rPr>
          <w:rFonts w:eastAsiaTheme="minorEastAsia"/>
          <w:sz w:val="22"/>
          <w:szCs w:val="22"/>
        </w:rPr>
        <w:t xml:space="preserve">monitoring RS and </w:t>
      </w:r>
      <w:r w:rsidR="00602D4A">
        <w:rPr>
          <w:rFonts w:eastAsiaTheme="minorEastAsia"/>
          <w:sz w:val="22"/>
          <w:szCs w:val="22"/>
        </w:rPr>
        <w:t xml:space="preserve">a </w:t>
      </w:r>
      <w:r w:rsidR="003F4244">
        <w:rPr>
          <w:rFonts w:eastAsiaTheme="minorEastAsia"/>
          <w:sz w:val="22"/>
          <w:szCs w:val="22"/>
        </w:rPr>
        <w:t xml:space="preserve">subset </w:t>
      </w:r>
      <w:r w:rsidR="00602D4A">
        <w:rPr>
          <w:rFonts w:eastAsiaTheme="minorEastAsia"/>
          <w:sz w:val="22"/>
          <w:szCs w:val="22"/>
        </w:rPr>
        <w:t xml:space="preserve">of </w:t>
      </w:r>
      <w:r w:rsidR="003F4244">
        <w:rPr>
          <w:rFonts w:eastAsiaTheme="minorEastAsia"/>
          <w:sz w:val="22"/>
          <w:szCs w:val="22"/>
        </w:rPr>
        <w:t xml:space="preserve">Set A </w:t>
      </w:r>
      <w:r w:rsidR="00602D4A">
        <w:rPr>
          <w:rFonts w:eastAsiaTheme="minorEastAsia"/>
          <w:sz w:val="22"/>
          <w:szCs w:val="22"/>
        </w:rPr>
        <w:t xml:space="preserve">as </w:t>
      </w:r>
      <w:r w:rsidR="003F4244">
        <w:rPr>
          <w:rFonts w:eastAsiaTheme="minorEastAsia"/>
          <w:sz w:val="22"/>
          <w:szCs w:val="22"/>
        </w:rPr>
        <w:t>monitoring RS</w:t>
      </w:r>
      <w:r>
        <w:rPr>
          <w:rFonts w:eastAsia="Yu Mincho"/>
          <w:sz w:val="22"/>
          <w:szCs w:val="22"/>
          <w:lang w:eastAsia="ja-JP"/>
        </w:rPr>
        <w:t>.</w:t>
      </w:r>
      <w:bookmarkEnd w:id="847"/>
      <w:bookmarkEnd w:id="848"/>
      <w:bookmarkEnd w:id="849"/>
    </w:p>
    <w:bookmarkEnd w:id="840"/>
    <w:bookmarkEnd w:id="841"/>
    <w:bookmarkEnd w:id="842"/>
    <w:bookmarkEnd w:id="843"/>
    <w:p w14:paraId="53681A47" w14:textId="19F80E15" w:rsidR="001521E1" w:rsidRPr="001521E1" w:rsidRDefault="009A1C9F" w:rsidP="0076287F">
      <w:pPr>
        <w:pStyle w:val="a3"/>
        <w:numPr>
          <w:ilvl w:val="1"/>
          <w:numId w:val="1"/>
        </w:numPr>
        <w:spacing w:before="120" w:after="120"/>
        <w:ind w:firstLineChars="0"/>
        <w:outlineLvl w:val="1"/>
        <w:rPr>
          <w:rFonts w:eastAsia="宋体" w:cs="Times New Roman"/>
          <w:b/>
          <w:sz w:val="24"/>
          <w:szCs w:val="24"/>
        </w:rPr>
      </w:pPr>
      <w:r>
        <w:rPr>
          <w:rFonts w:eastAsia="宋体" w:cs="Times New Roman"/>
          <w:b/>
          <w:sz w:val="24"/>
          <w:szCs w:val="24"/>
        </w:rPr>
        <w:t>Others</w:t>
      </w:r>
    </w:p>
    <w:p w14:paraId="12ADF3CC" w14:textId="20EA7B59" w:rsidR="00102CEA" w:rsidRPr="003C0553" w:rsidRDefault="00102CEA" w:rsidP="00102CEA">
      <w:pPr>
        <w:spacing w:before="156" w:after="156"/>
        <w:rPr>
          <w:rFonts w:eastAsiaTheme="minorEastAsia"/>
          <w:color w:val="000000" w:themeColor="text1"/>
          <w:sz w:val="22"/>
          <w:szCs w:val="22"/>
        </w:rPr>
      </w:pPr>
      <w:r>
        <w:rPr>
          <w:rFonts w:eastAsiaTheme="minorEastAsia"/>
          <w:color w:val="000000" w:themeColor="text1"/>
          <w:sz w:val="22"/>
          <w:szCs w:val="22"/>
        </w:rPr>
        <w:t>P</w:t>
      </w:r>
      <w:r w:rsidRPr="00E65FC0">
        <w:rPr>
          <w:rFonts w:eastAsiaTheme="minorEastAsia"/>
          <w:color w:val="000000" w:themeColor="text1"/>
          <w:sz w:val="22"/>
          <w:szCs w:val="22"/>
        </w:rPr>
        <w:t>riority rule ne</w:t>
      </w:r>
      <w:r>
        <w:rPr>
          <w:rFonts w:eastAsiaTheme="minorEastAsia"/>
          <w:color w:val="000000" w:themeColor="text1"/>
          <w:sz w:val="22"/>
          <w:szCs w:val="22"/>
        </w:rPr>
        <w:t xml:space="preserve">ed to be defined to handle the </w:t>
      </w:r>
      <w:r w:rsidRPr="00102CEA">
        <w:rPr>
          <w:rFonts w:eastAsiaTheme="minorEastAsia"/>
          <w:color w:val="000000" w:themeColor="text1"/>
          <w:sz w:val="22"/>
          <w:szCs w:val="22"/>
        </w:rPr>
        <w:t xml:space="preserve">collision </w:t>
      </w:r>
      <w:r>
        <w:rPr>
          <w:rFonts w:eastAsiaTheme="minorEastAsia"/>
          <w:color w:val="000000" w:themeColor="text1"/>
          <w:sz w:val="22"/>
          <w:szCs w:val="22"/>
        </w:rPr>
        <w:t>of CSI reports. Specifically,</w:t>
      </w:r>
      <w:r>
        <w:rPr>
          <w:rFonts w:eastAsiaTheme="minorEastAsia" w:hint="eastAsia"/>
          <w:color w:val="000000" w:themeColor="text1"/>
          <w:sz w:val="22"/>
          <w:szCs w:val="22"/>
        </w:rPr>
        <w:t xml:space="preserve"> </w:t>
      </w:r>
      <w:r w:rsidRPr="00E65FC0">
        <w:rPr>
          <w:rFonts w:eastAsiaTheme="minorEastAsia"/>
          <w:color w:val="000000" w:themeColor="text1"/>
          <w:sz w:val="22"/>
          <w:szCs w:val="22"/>
        </w:rPr>
        <w:t xml:space="preserve">the priority value corresponding to each CSI report should be determined and compared with each other. The existing priority rule is only </w:t>
      </w:r>
      <w:r>
        <w:rPr>
          <w:rFonts w:eastAsiaTheme="minorEastAsia"/>
          <w:color w:val="000000" w:themeColor="text1"/>
          <w:sz w:val="22"/>
          <w:szCs w:val="22"/>
        </w:rPr>
        <w:t>for</w:t>
      </w:r>
      <w:r w:rsidRPr="00E65FC0">
        <w:rPr>
          <w:rFonts w:eastAsiaTheme="minorEastAsia"/>
          <w:color w:val="000000" w:themeColor="text1"/>
          <w:sz w:val="22"/>
          <w:szCs w:val="22"/>
        </w:rPr>
        <w:t xml:space="preserve"> non-AI/ML based CSI report. If the AI/ML based CSI report </w:t>
      </w:r>
      <w:r>
        <w:rPr>
          <w:rFonts w:eastAsiaTheme="minorEastAsia"/>
          <w:color w:val="000000" w:themeColor="text1"/>
          <w:sz w:val="22"/>
          <w:szCs w:val="22"/>
        </w:rPr>
        <w:t>(</w:t>
      </w:r>
      <w:r w:rsidRPr="00761167">
        <w:rPr>
          <w:rFonts w:eastAsiaTheme="minorEastAsia"/>
          <w:i/>
          <w:color w:val="000000" w:themeColor="text1"/>
          <w:sz w:val="22"/>
          <w:szCs w:val="22"/>
        </w:rPr>
        <w:t>e.g.</w:t>
      </w:r>
      <w:r>
        <w:rPr>
          <w:rFonts w:eastAsiaTheme="minorEastAsia"/>
          <w:color w:val="000000" w:themeColor="text1"/>
          <w:sz w:val="22"/>
          <w:szCs w:val="22"/>
        </w:rPr>
        <w:t xml:space="preserve">, carrying predicted beams/L1-RSRPs) is introduced, both </w:t>
      </w:r>
      <w:r w:rsidRPr="00E65FC0">
        <w:rPr>
          <w:rFonts w:eastAsiaTheme="minorEastAsia"/>
          <w:color w:val="000000" w:themeColor="text1"/>
          <w:sz w:val="22"/>
          <w:szCs w:val="22"/>
        </w:rPr>
        <w:t xml:space="preserve">AI/ML based CSI report vs. </w:t>
      </w:r>
      <w:r>
        <w:rPr>
          <w:rFonts w:eastAsiaTheme="minorEastAsia"/>
          <w:color w:val="000000" w:themeColor="text1"/>
          <w:sz w:val="22"/>
          <w:szCs w:val="22"/>
        </w:rPr>
        <w:t>non-</w:t>
      </w:r>
      <w:r w:rsidRPr="00E65FC0">
        <w:rPr>
          <w:rFonts w:eastAsiaTheme="minorEastAsia"/>
          <w:color w:val="000000" w:themeColor="text1"/>
          <w:sz w:val="22"/>
          <w:szCs w:val="22"/>
        </w:rPr>
        <w:t xml:space="preserve">AI/ML based CSI report and AI/ML based CSI report vs. AI/ML based CSI report </w:t>
      </w:r>
      <w:r>
        <w:rPr>
          <w:rFonts w:eastAsiaTheme="minorEastAsia"/>
          <w:color w:val="000000" w:themeColor="text1"/>
          <w:sz w:val="22"/>
          <w:szCs w:val="22"/>
        </w:rPr>
        <w:t>(</w:t>
      </w:r>
      <w:r w:rsidRPr="008A6AE3">
        <w:rPr>
          <w:rFonts w:eastAsiaTheme="minorEastAsia"/>
          <w:i/>
          <w:color w:val="000000" w:themeColor="text1"/>
          <w:sz w:val="22"/>
          <w:szCs w:val="22"/>
        </w:rPr>
        <w:t>e.g.</w:t>
      </w:r>
      <w:r>
        <w:rPr>
          <w:rFonts w:eastAsiaTheme="minorEastAsia"/>
          <w:color w:val="000000" w:themeColor="text1"/>
          <w:sz w:val="22"/>
          <w:szCs w:val="22"/>
        </w:rPr>
        <w:t xml:space="preserve">, different types of AI/ML based report) </w:t>
      </w:r>
      <w:r w:rsidRPr="00E65FC0">
        <w:rPr>
          <w:rFonts w:eastAsiaTheme="minorEastAsia"/>
          <w:color w:val="000000" w:themeColor="text1"/>
          <w:sz w:val="22"/>
          <w:szCs w:val="22"/>
        </w:rPr>
        <w:t>should be considered.</w:t>
      </w:r>
    </w:p>
    <w:p w14:paraId="366E85FE" w14:textId="77777777" w:rsidR="00102CEA" w:rsidRPr="005D2006" w:rsidRDefault="00102CEA" w:rsidP="00102CEA">
      <w:pPr>
        <w:pStyle w:val="1st-Proposal-YJ"/>
        <w:spacing w:before="156" w:after="156"/>
        <w:rPr>
          <w:rFonts w:eastAsiaTheme="minorEastAsia"/>
          <w:sz w:val="22"/>
          <w:szCs w:val="22"/>
        </w:rPr>
      </w:pPr>
      <w:bookmarkStart w:id="850" w:name="_Toc181946886"/>
      <w:bookmarkStart w:id="851" w:name="_Toc181946967"/>
      <w:bookmarkStart w:id="852" w:name="_Toc181948769"/>
      <w:r>
        <w:rPr>
          <w:rFonts w:eastAsiaTheme="minorEastAsia"/>
          <w:sz w:val="22"/>
          <w:szCs w:val="22"/>
        </w:rPr>
        <w:t>If the AI/ML based CSI report is introduced, define the priority rule at least in following cases</w:t>
      </w:r>
      <w:r w:rsidRPr="00E65FC0">
        <w:rPr>
          <w:rFonts w:eastAsiaTheme="minorEastAsia"/>
          <w:sz w:val="22"/>
          <w:szCs w:val="22"/>
        </w:rPr>
        <w:t>:</w:t>
      </w:r>
      <w:bookmarkEnd w:id="850"/>
      <w:bookmarkEnd w:id="851"/>
      <w:bookmarkEnd w:id="852"/>
    </w:p>
    <w:p w14:paraId="4917338B" w14:textId="77777777" w:rsidR="00102CEA" w:rsidRPr="005D2006" w:rsidRDefault="00102CEA" w:rsidP="00102CEA">
      <w:pPr>
        <w:pStyle w:val="2nd-proposal-YJ"/>
        <w:spacing w:before="156" w:after="156"/>
        <w:rPr>
          <w:rFonts w:eastAsia="宋体"/>
          <w:sz w:val="22"/>
        </w:rPr>
      </w:pPr>
      <w:bookmarkStart w:id="853" w:name="_Toc181946887"/>
      <w:bookmarkStart w:id="854" w:name="_Toc181946968"/>
      <w:bookmarkStart w:id="855" w:name="_Toc181948770"/>
      <w:r w:rsidRPr="005D2006">
        <w:rPr>
          <w:rFonts w:eastAsia="宋体"/>
          <w:sz w:val="22"/>
        </w:rPr>
        <w:t>Non-AI/ML based CSI report vs. AI/ML based CSI report</w:t>
      </w:r>
      <w:bookmarkEnd w:id="853"/>
      <w:bookmarkEnd w:id="854"/>
      <w:bookmarkEnd w:id="855"/>
    </w:p>
    <w:p w14:paraId="1A214646" w14:textId="77777777" w:rsidR="00102CEA" w:rsidRPr="005D2006" w:rsidRDefault="00102CEA" w:rsidP="00102CEA">
      <w:pPr>
        <w:pStyle w:val="2nd-proposal-YJ"/>
        <w:spacing w:before="156" w:after="156"/>
        <w:rPr>
          <w:rFonts w:eastAsia="宋体"/>
          <w:sz w:val="22"/>
        </w:rPr>
      </w:pPr>
      <w:bookmarkStart w:id="856" w:name="_Toc181946888"/>
      <w:bookmarkStart w:id="857" w:name="_Toc181946969"/>
      <w:bookmarkStart w:id="858" w:name="_Toc181948771"/>
      <w:r w:rsidRPr="005D2006">
        <w:rPr>
          <w:rFonts w:eastAsia="宋体"/>
          <w:sz w:val="22"/>
        </w:rPr>
        <w:t>AI/ML based CSI report vs. AI/ML based CSI report</w:t>
      </w:r>
      <w:bookmarkEnd w:id="856"/>
      <w:bookmarkEnd w:id="857"/>
      <w:bookmarkEnd w:id="858"/>
    </w:p>
    <w:p w14:paraId="5BC4FACC"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For model management, an important point to consider and discuss is how the overall beam prediction framework co-work with carrier aggregation and bandwidth part functionality. For carrier aggregation where cells are operating in different RF bands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one cell in FR1 and other cell in FR2), whether multiple beam prediction models can run simultaneously at UE corresponding to different RF bands</w:t>
      </w:r>
      <w:r>
        <w:rPr>
          <w:rFonts w:eastAsiaTheme="minorEastAsia"/>
          <w:color w:val="000000" w:themeColor="text1"/>
          <w:sz w:val="22"/>
          <w:szCs w:val="22"/>
        </w:rPr>
        <w:t>?</w:t>
      </w:r>
      <w:r w:rsidRPr="00D6393A">
        <w:rPr>
          <w:rFonts w:eastAsiaTheme="minorEastAsia"/>
          <w:color w:val="000000" w:themeColor="text1"/>
          <w:sz w:val="22"/>
          <w:szCs w:val="22"/>
        </w:rPr>
        <w:t xml:space="preserve"> If yes, then how does UE indicate its capability on how many models can be simultaneously run</w:t>
      </w:r>
      <w:r>
        <w:rPr>
          <w:rFonts w:eastAsiaTheme="minorEastAsia"/>
          <w:color w:val="000000" w:themeColor="text1"/>
          <w:sz w:val="22"/>
          <w:szCs w:val="22"/>
        </w:rPr>
        <w:t xml:space="preserve">? </w:t>
      </w:r>
      <w:r w:rsidRPr="00D6393A">
        <w:rPr>
          <w:rFonts w:eastAsiaTheme="minorEastAsia"/>
          <w:color w:val="000000" w:themeColor="text1"/>
          <w:sz w:val="22"/>
          <w:szCs w:val="22"/>
        </w:rPr>
        <w:t>Furthermore, in this case, the signalling for management of the model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 xml:space="preserve">activation/deactivation) needs to consider this association of AI/ML model with the appropriate serving cell or RF band. </w:t>
      </w:r>
    </w:p>
    <w:p w14:paraId="2ED63841" w14:textId="77777777" w:rsidR="00332D19" w:rsidRPr="005808E6" w:rsidRDefault="00332D19" w:rsidP="00332D19">
      <w:pPr>
        <w:pStyle w:val="1st-ob-YJ"/>
        <w:spacing w:before="156" w:after="156"/>
        <w:rPr>
          <w:rFonts w:eastAsiaTheme="minorEastAsia"/>
          <w:b w:val="0"/>
          <w:i w:val="0"/>
          <w:sz w:val="22"/>
          <w:szCs w:val="22"/>
        </w:rPr>
      </w:pPr>
      <w:bookmarkStart w:id="859" w:name="_Toc162427298"/>
      <w:bookmarkStart w:id="860" w:name="_Toc162427515"/>
      <w:bookmarkStart w:id="861" w:name="_Toc162427820"/>
      <w:bookmarkStart w:id="862" w:name="_Toc162442277"/>
      <w:bookmarkStart w:id="863" w:name="_Toc162594355"/>
      <w:bookmarkStart w:id="864" w:name="_Toc162594560"/>
      <w:bookmarkStart w:id="865" w:name="_Toc162594610"/>
      <w:bookmarkStart w:id="866" w:name="_Toc162594803"/>
      <w:bookmarkStart w:id="867" w:name="_Toc162596541"/>
      <w:bookmarkStart w:id="868" w:name="_Toc162597602"/>
      <w:bookmarkStart w:id="869" w:name="_Toc162598213"/>
      <w:bookmarkStart w:id="870" w:name="_Toc162873519"/>
      <w:bookmarkStart w:id="871" w:name="_Toc162939857"/>
      <w:bookmarkStart w:id="872" w:name="_Toc162939913"/>
      <w:bookmarkStart w:id="873" w:name="_Toc162939969"/>
      <w:bookmarkStart w:id="874" w:name="_Toc162940026"/>
      <w:bookmarkStart w:id="875" w:name="_Toc162941454"/>
      <w:bookmarkStart w:id="876" w:name="_Toc163047732"/>
      <w:bookmarkStart w:id="877" w:name="_Toc163050361"/>
      <w:bookmarkStart w:id="878" w:name="_Toc163050593"/>
      <w:bookmarkStart w:id="879" w:name="_Toc163050798"/>
      <w:bookmarkStart w:id="880" w:name="_Toc163050875"/>
      <w:bookmarkStart w:id="881" w:name="_Toc165875511"/>
      <w:bookmarkStart w:id="882" w:name="_Toc165875576"/>
      <w:bookmarkStart w:id="883" w:name="_Toc165875635"/>
      <w:bookmarkStart w:id="884" w:name="_Toc165987516"/>
      <w:bookmarkStart w:id="885" w:name="_Toc166164220"/>
      <w:bookmarkStart w:id="886" w:name="_Toc166164719"/>
      <w:bookmarkStart w:id="887" w:name="_Toc166164821"/>
      <w:bookmarkStart w:id="888" w:name="_Toc173935361"/>
      <w:bookmarkStart w:id="889" w:name="_Toc173935948"/>
      <w:bookmarkStart w:id="890" w:name="_Toc174032435"/>
      <w:bookmarkStart w:id="891" w:name="_Toc174033484"/>
      <w:bookmarkStart w:id="892" w:name="_Toc178499508"/>
      <w:bookmarkStart w:id="893" w:name="_Toc178499668"/>
      <w:bookmarkStart w:id="894" w:name="_Toc181946903"/>
      <w:bookmarkStart w:id="895" w:name="_Toc181946917"/>
      <w:bookmarkStart w:id="896" w:name="_Toc181948720"/>
      <w:r w:rsidRPr="005808E6">
        <w:rPr>
          <w:rFonts w:eastAsiaTheme="minorEastAsia"/>
          <w:sz w:val="22"/>
          <w:szCs w:val="22"/>
        </w:rPr>
        <w:t>Multiple beam prediction models may run simultaneously at UE corresponding to different RF bands in CA.</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B38EEC7"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lastRenderedPageBreak/>
        <w:t>When we consider the bandwidth part functionality, there can be a single model which can run for different bandwidth parts of a serving cell as all bandwidth parts share the same set of beams. However, there would still be a need to provide BWP specific configuration parameters for beam prediction. For instance, when UE switches from one BWP to another, the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may not be applicable anymore as reference signals configurations are provided per BWP. This creates the need to have some of the beam prediction configuration (like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to RS resources) to be BWP specific.</w:t>
      </w:r>
    </w:p>
    <w:p w14:paraId="022D27FB"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Although the signalling framework for the above issues may ultimately be designed by RAN2, but RAN1 still needs to provide relevant guidelines to RAN2 to allow developing such framework and hence further discussions are necessary on this topic.</w:t>
      </w:r>
    </w:p>
    <w:p w14:paraId="19637A03" w14:textId="77777777" w:rsidR="00332D19" w:rsidRPr="005808E6" w:rsidRDefault="00332D19" w:rsidP="00332D19">
      <w:pPr>
        <w:pStyle w:val="1st-ob-YJ"/>
        <w:spacing w:before="156" w:after="156"/>
        <w:rPr>
          <w:rFonts w:eastAsiaTheme="minorEastAsia"/>
          <w:b w:val="0"/>
          <w:i w:val="0"/>
          <w:sz w:val="22"/>
          <w:szCs w:val="22"/>
        </w:rPr>
      </w:pPr>
      <w:bookmarkStart w:id="897" w:name="_Toc162427299"/>
      <w:bookmarkStart w:id="898" w:name="_Toc162427516"/>
      <w:bookmarkStart w:id="899" w:name="_Toc162427821"/>
      <w:bookmarkStart w:id="900" w:name="_Toc162442278"/>
      <w:bookmarkStart w:id="901" w:name="_Toc162594356"/>
      <w:bookmarkStart w:id="902" w:name="_Toc162594561"/>
      <w:bookmarkStart w:id="903" w:name="_Toc162594611"/>
      <w:bookmarkStart w:id="904" w:name="_Toc162594804"/>
      <w:bookmarkStart w:id="905" w:name="_Toc162596542"/>
      <w:bookmarkStart w:id="906" w:name="_Toc162597603"/>
      <w:bookmarkStart w:id="907" w:name="_Toc162598214"/>
      <w:bookmarkStart w:id="908" w:name="_Toc162873520"/>
      <w:bookmarkStart w:id="909" w:name="_Toc162939858"/>
      <w:bookmarkStart w:id="910" w:name="_Toc162939914"/>
      <w:bookmarkStart w:id="911" w:name="_Toc162939970"/>
      <w:bookmarkStart w:id="912" w:name="_Toc162940027"/>
      <w:bookmarkStart w:id="913" w:name="_Toc162941455"/>
      <w:bookmarkStart w:id="914" w:name="_Toc163047733"/>
      <w:bookmarkStart w:id="915" w:name="_Toc163050362"/>
      <w:bookmarkStart w:id="916" w:name="_Toc163050594"/>
      <w:bookmarkStart w:id="917" w:name="_Toc163050799"/>
      <w:bookmarkStart w:id="918" w:name="_Toc163050876"/>
      <w:bookmarkStart w:id="919" w:name="_Toc165875512"/>
      <w:bookmarkStart w:id="920" w:name="_Toc165875577"/>
      <w:bookmarkStart w:id="921" w:name="_Toc165875636"/>
      <w:bookmarkStart w:id="922" w:name="_Toc165987517"/>
      <w:bookmarkStart w:id="923" w:name="_Toc166164221"/>
      <w:bookmarkStart w:id="924" w:name="_Toc166164720"/>
      <w:bookmarkStart w:id="925" w:name="_Toc166164822"/>
      <w:bookmarkStart w:id="926" w:name="_Toc173935362"/>
      <w:bookmarkStart w:id="927" w:name="_Toc173935949"/>
      <w:bookmarkStart w:id="928" w:name="_Toc174032436"/>
      <w:bookmarkStart w:id="929" w:name="_Toc174033485"/>
      <w:bookmarkStart w:id="930" w:name="_Toc178499509"/>
      <w:bookmarkStart w:id="931" w:name="_Toc178499669"/>
      <w:bookmarkStart w:id="932" w:name="_Toc181946904"/>
      <w:bookmarkStart w:id="933" w:name="_Toc181946918"/>
      <w:bookmarkStart w:id="934" w:name="_Toc181948721"/>
      <w:r w:rsidRPr="005808E6">
        <w:rPr>
          <w:rFonts w:eastAsiaTheme="minorEastAsia"/>
          <w:sz w:val="22"/>
          <w:szCs w:val="22"/>
        </w:rPr>
        <w:t>Some of the beam prediction configuration parameters may be BWP specific when UE is configured with multiple BWPs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184C96EB" w14:textId="77777777" w:rsidR="00332D19" w:rsidRPr="005D2006" w:rsidRDefault="00332D19" w:rsidP="005D2006">
      <w:pPr>
        <w:pStyle w:val="1st-Proposal-YJ"/>
        <w:spacing w:before="156" w:after="156"/>
        <w:rPr>
          <w:rFonts w:eastAsiaTheme="minorEastAsia"/>
          <w:sz w:val="22"/>
          <w:szCs w:val="22"/>
        </w:rPr>
      </w:pPr>
      <w:bookmarkStart w:id="935" w:name="_Toc162427854"/>
      <w:bookmarkStart w:id="936" w:name="_Toc162442311"/>
      <w:bookmarkStart w:id="937" w:name="_Toc162594390"/>
      <w:bookmarkStart w:id="938" w:name="_Toc162594595"/>
      <w:bookmarkStart w:id="939" w:name="_Toc162594645"/>
      <w:bookmarkStart w:id="940" w:name="_Toc162594838"/>
      <w:bookmarkStart w:id="941" w:name="_Toc162596578"/>
      <w:bookmarkStart w:id="942" w:name="_Toc162597639"/>
      <w:bookmarkStart w:id="943" w:name="_Toc162598250"/>
      <w:bookmarkStart w:id="944" w:name="_Toc162873558"/>
      <w:bookmarkStart w:id="945" w:name="_Toc162939897"/>
      <w:bookmarkStart w:id="946" w:name="_Toc162939953"/>
      <w:bookmarkStart w:id="947" w:name="_Toc162940009"/>
      <w:bookmarkStart w:id="948" w:name="_Toc162940065"/>
      <w:bookmarkStart w:id="949" w:name="_Toc162941493"/>
      <w:bookmarkStart w:id="950" w:name="_Toc163047771"/>
      <w:bookmarkStart w:id="951" w:name="_Toc163050400"/>
      <w:bookmarkStart w:id="952" w:name="_Toc163050632"/>
      <w:bookmarkStart w:id="953" w:name="_Toc163050837"/>
      <w:bookmarkStart w:id="954" w:name="_Toc163050914"/>
      <w:bookmarkStart w:id="955" w:name="_Toc165875556"/>
      <w:bookmarkStart w:id="956" w:name="_Toc165875620"/>
      <w:bookmarkStart w:id="957" w:name="_Toc165875679"/>
      <w:bookmarkStart w:id="958" w:name="_Toc165987491"/>
      <w:bookmarkStart w:id="959" w:name="_Toc166164267"/>
      <w:bookmarkStart w:id="960" w:name="_Toc166164765"/>
      <w:bookmarkStart w:id="961" w:name="_Toc166164867"/>
      <w:bookmarkStart w:id="962" w:name="_Toc173935424"/>
      <w:bookmarkStart w:id="963" w:name="_Toc173935710"/>
      <w:bookmarkStart w:id="964" w:name="_Toc173935773"/>
      <w:bookmarkStart w:id="965" w:name="_Toc173935830"/>
      <w:bookmarkStart w:id="966" w:name="_Toc173936010"/>
      <w:bookmarkStart w:id="967" w:name="_Toc174032421"/>
      <w:bookmarkStart w:id="968" w:name="_Toc174032977"/>
      <w:bookmarkStart w:id="969" w:name="_Toc174033540"/>
      <w:bookmarkStart w:id="970" w:name="_Toc178499582"/>
      <w:bookmarkStart w:id="971" w:name="_Toc178499655"/>
      <w:bookmarkStart w:id="972" w:name="_Toc178499740"/>
      <w:bookmarkStart w:id="973" w:name="_Toc178499811"/>
      <w:bookmarkStart w:id="974" w:name="_Toc178499881"/>
      <w:bookmarkStart w:id="975" w:name="_Toc178499950"/>
      <w:bookmarkStart w:id="976" w:name="_Toc181946889"/>
      <w:bookmarkStart w:id="977" w:name="_Toc181946970"/>
      <w:bookmarkStart w:id="978" w:name="_Toc181948772"/>
      <w:r>
        <w:rPr>
          <w:rFonts w:eastAsiaTheme="minorEastAsia"/>
          <w:sz w:val="22"/>
          <w:szCs w:val="22"/>
        </w:rPr>
        <w:t>RAN1 to discuss the impact of CA and BWP operation on the beam prediction framework</w:t>
      </w:r>
      <w:r w:rsidRPr="000A7BB3">
        <w:rPr>
          <w:rFonts w:eastAsiaTheme="minorEastAsia"/>
          <w:sz w:val="22"/>
          <w:szCs w:val="22"/>
        </w:rPr>
        <w:t>.</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D4666F9" w14:textId="310D3C29" w:rsidR="00332D19" w:rsidRPr="00D6393A"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As discussed, if none of AI/ML models can provide satisfactory performance, fallback to non-AI operations maybe inevitable. For BM related sub use cases, the non-AI operation may be the NW configured/triggered beam report introduced in previous releases, and all supported beam report methods require proper NW configurations. It may be too late for the NW to configure legacy beam report via RRC reconfiguration after determining that none of AI/ML model can work properly, therefore the legacy beam report may be configured </w:t>
      </w:r>
      <w:r w:rsidRPr="007F3A75">
        <w:rPr>
          <w:rFonts w:eastAsiaTheme="minorEastAsia"/>
          <w:color w:val="000000" w:themeColor="text1"/>
          <w:sz w:val="22"/>
          <w:szCs w:val="22"/>
        </w:rPr>
        <w:t>simultaneously with the AI/ML based BM</w:t>
      </w:r>
      <w:r>
        <w:rPr>
          <w:rFonts w:eastAsiaTheme="minorEastAsia"/>
          <w:color w:val="000000" w:themeColor="text1"/>
          <w:sz w:val="22"/>
          <w:szCs w:val="22"/>
        </w:rPr>
        <w:t>-Case1 and/or BM-Case2. For example, the association between the measurement/report configuration IDs of the legacy BM and the AI/ML based BM can be explicitly configured.</w:t>
      </w:r>
    </w:p>
    <w:p w14:paraId="20E941BD" w14:textId="77777777" w:rsidR="00332D19" w:rsidRPr="005808E6" w:rsidRDefault="00332D19" w:rsidP="00332D19">
      <w:pPr>
        <w:pStyle w:val="1st-ob-YJ"/>
        <w:spacing w:before="156" w:after="156"/>
        <w:rPr>
          <w:rFonts w:eastAsiaTheme="minorEastAsia"/>
          <w:b w:val="0"/>
          <w:i w:val="0"/>
          <w:sz w:val="22"/>
          <w:szCs w:val="22"/>
        </w:rPr>
      </w:pPr>
      <w:bookmarkStart w:id="979" w:name="_Toc162427300"/>
      <w:bookmarkStart w:id="980" w:name="_Toc162427517"/>
      <w:bookmarkStart w:id="981" w:name="_Toc162427822"/>
      <w:bookmarkStart w:id="982" w:name="_Toc162442279"/>
      <w:bookmarkStart w:id="983" w:name="_Toc162594357"/>
      <w:bookmarkStart w:id="984" w:name="_Toc162594562"/>
      <w:bookmarkStart w:id="985" w:name="_Toc162594612"/>
      <w:bookmarkStart w:id="986" w:name="_Toc162594805"/>
      <w:bookmarkStart w:id="987" w:name="_Toc162596543"/>
      <w:bookmarkStart w:id="988" w:name="_Toc162597604"/>
      <w:bookmarkStart w:id="989" w:name="_Toc162598215"/>
      <w:bookmarkStart w:id="990" w:name="_Toc162873521"/>
      <w:bookmarkStart w:id="991" w:name="_Toc162939859"/>
      <w:bookmarkStart w:id="992" w:name="_Toc162939915"/>
      <w:bookmarkStart w:id="993" w:name="_Toc162939971"/>
      <w:bookmarkStart w:id="994" w:name="_Toc162940028"/>
      <w:bookmarkStart w:id="995" w:name="_Toc162941456"/>
      <w:bookmarkStart w:id="996" w:name="_Toc163047734"/>
      <w:bookmarkStart w:id="997" w:name="_Toc163050363"/>
      <w:bookmarkStart w:id="998" w:name="_Toc163050595"/>
      <w:bookmarkStart w:id="999" w:name="_Toc163050800"/>
      <w:bookmarkStart w:id="1000" w:name="_Toc163050877"/>
      <w:bookmarkStart w:id="1001" w:name="_Toc165875513"/>
      <w:bookmarkStart w:id="1002" w:name="_Toc165875578"/>
      <w:bookmarkStart w:id="1003" w:name="_Toc165875637"/>
      <w:bookmarkStart w:id="1004" w:name="_Toc165987518"/>
      <w:bookmarkStart w:id="1005" w:name="_Toc166164222"/>
      <w:bookmarkStart w:id="1006" w:name="_Toc166164721"/>
      <w:bookmarkStart w:id="1007" w:name="_Toc166164823"/>
      <w:bookmarkStart w:id="1008" w:name="_Toc173935363"/>
      <w:bookmarkStart w:id="1009" w:name="_Toc173935950"/>
      <w:bookmarkStart w:id="1010" w:name="_Toc174032437"/>
      <w:bookmarkStart w:id="1011" w:name="_Toc174033486"/>
      <w:bookmarkStart w:id="1012" w:name="_Toc178499510"/>
      <w:bookmarkStart w:id="1013" w:name="_Toc178499670"/>
      <w:bookmarkStart w:id="1014" w:name="_Toc181946905"/>
      <w:bookmarkStart w:id="1015" w:name="_Toc181946919"/>
      <w:bookmarkStart w:id="1016" w:name="_Toc181948722"/>
      <w:r w:rsidRPr="005808E6">
        <w:rPr>
          <w:rFonts w:eastAsiaTheme="minorEastAsia"/>
          <w:sz w:val="22"/>
          <w:szCs w:val="22"/>
        </w:rPr>
        <w:t>If legacy BM is configured simultaneously with the AI/ML based BM, the fallback can be determined by the legacy BM.</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F8BBCFD" w14:textId="77777777" w:rsidR="00332D19" w:rsidRPr="005D2006" w:rsidRDefault="00332D19" w:rsidP="005D2006">
      <w:pPr>
        <w:pStyle w:val="1st-Proposal-YJ"/>
        <w:spacing w:before="156" w:after="156"/>
        <w:rPr>
          <w:rFonts w:eastAsiaTheme="minorEastAsia"/>
          <w:sz w:val="22"/>
          <w:szCs w:val="22"/>
        </w:rPr>
      </w:pPr>
      <w:bookmarkStart w:id="1017" w:name="_Toc162427855"/>
      <w:bookmarkStart w:id="1018" w:name="_Toc162442312"/>
      <w:bookmarkStart w:id="1019" w:name="_Toc162594391"/>
      <w:bookmarkStart w:id="1020" w:name="_Toc162594596"/>
      <w:bookmarkStart w:id="1021" w:name="_Toc162594646"/>
      <w:bookmarkStart w:id="1022" w:name="_Toc162594839"/>
      <w:bookmarkStart w:id="1023" w:name="_Toc162596579"/>
      <w:bookmarkStart w:id="1024" w:name="_Toc162597640"/>
      <w:bookmarkStart w:id="1025" w:name="_Toc162598251"/>
      <w:bookmarkStart w:id="1026" w:name="_Toc162873559"/>
      <w:bookmarkStart w:id="1027" w:name="_Toc162939898"/>
      <w:bookmarkStart w:id="1028" w:name="_Toc162939954"/>
      <w:bookmarkStart w:id="1029" w:name="_Toc162940010"/>
      <w:bookmarkStart w:id="1030" w:name="_Toc162940066"/>
      <w:bookmarkStart w:id="1031" w:name="_Toc162941494"/>
      <w:bookmarkStart w:id="1032" w:name="_Toc163047772"/>
      <w:bookmarkStart w:id="1033" w:name="_Toc163050401"/>
      <w:bookmarkStart w:id="1034" w:name="_Toc163050633"/>
      <w:bookmarkStart w:id="1035" w:name="_Toc163050838"/>
      <w:bookmarkStart w:id="1036" w:name="_Toc163050915"/>
      <w:bookmarkStart w:id="1037" w:name="_Toc165875557"/>
      <w:bookmarkStart w:id="1038" w:name="_Toc165875621"/>
      <w:bookmarkStart w:id="1039" w:name="_Toc165875680"/>
      <w:bookmarkStart w:id="1040" w:name="_Toc165987492"/>
      <w:bookmarkStart w:id="1041" w:name="_Toc166164268"/>
      <w:bookmarkStart w:id="1042" w:name="_Toc166164766"/>
      <w:bookmarkStart w:id="1043" w:name="_Toc166164868"/>
      <w:bookmarkStart w:id="1044" w:name="_Toc173935425"/>
      <w:bookmarkStart w:id="1045" w:name="_Toc173935711"/>
      <w:bookmarkStart w:id="1046" w:name="_Toc173935774"/>
      <w:bookmarkStart w:id="1047" w:name="_Toc173935831"/>
      <w:bookmarkStart w:id="1048" w:name="_Toc173936011"/>
      <w:bookmarkStart w:id="1049" w:name="_Toc174032422"/>
      <w:bookmarkStart w:id="1050" w:name="_Toc174032978"/>
      <w:bookmarkStart w:id="1051" w:name="_Toc174033541"/>
      <w:bookmarkStart w:id="1052" w:name="_Toc178499583"/>
      <w:bookmarkStart w:id="1053" w:name="_Toc178499656"/>
      <w:bookmarkStart w:id="1054" w:name="_Toc178499741"/>
      <w:bookmarkStart w:id="1055" w:name="_Toc178499812"/>
      <w:bookmarkStart w:id="1056" w:name="_Toc178499882"/>
      <w:bookmarkStart w:id="1057" w:name="_Toc178499951"/>
      <w:bookmarkStart w:id="1058" w:name="_Toc181946890"/>
      <w:bookmarkStart w:id="1059" w:name="_Toc181946971"/>
      <w:bookmarkStart w:id="1060" w:name="_Toc181948773"/>
      <w:r>
        <w:rPr>
          <w:rFonts w:eastAsiaTheme="minorEastAsia"/>
          <w:sz w:val="22"/>
          <w:szCs w:val="22"/>
        </w:rPr>
        <w:t>S</w:t>
      </w:r>
      <w:r w:rsidRPr="000A7BB3">
        <w:rPr>
          <w:rFonts w:eastAsiaTheme="minorEastAsia"/>
          <w:sz w:val="22"/>
          <w:szCs w:val="22"/>
        </w:rPr>
        <w:t xml:space="preserve">upport to provide associated legacy BM </w:t>
      </w:r>
      <w:r>
        <w:rPr>
          <w:rFonts w:eastAsiaTheme="minorEastAsia"/>
          <w:sz w:val="22"/>
          <w:szCs w:val="22"/>
        </w:rPr>
        <w:t xml:space="preserve">configuration </w:t>
      </w:r>
      <w:r w:rsidRPr="000A7BB3">
        <w:rPr>
          <w:rFonts w:eastAsiaTheme="minorEastAsia"/>
          <w:sz w:val="22"/>
          <w:szCs w:val="22"/>
        </w:rPr>
        <w:t>together with the configuration of AI/ML based BM.</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4EA2EA2" w14:textId="77777777" w:rsidR="001521E1" w:rsidRDefault="001521E1" w:rsidP="00397D3B">
      <w:pPr>
        <w:pStyle w:val="1"/>
        <w:numPr>
          <w:ilvl w:val="0"/>
          <w:numId w:val="1"/>
        </w:numPr>
        <w:spacing w:beforeLines="0" w:before="0" w:afterLines="0" w:after="0"/>
        <w:rPr>
          <w:rFonts w:eastAsia="宋体"/>
          <w:sz w:val="28"/>
          <w:szCs w:val="28"/>
        </w:rPr>
      </w:pPr>
      <w:r w:rsidRPr="001521E1">
        <w:rPr>
          <w:rFonts w:eastAsia="宋体"/>
          <w:sz w:val="28"/>
          <w:szCs w:val="28"/>
        </w:rPr>
        <w:t>Discussion on Impacts of AI/ML on Beam Management</w:t>
      </w:r>
    </w:p>
    <w:p w14:paraId="670BD93C" w14:textId="77777777" w:rsidR="00332D19" w:rsidRPr="00332D19" w:rsidRDefault="00332D19" w:rsidP="00332D19">
      <w:pPr>
        <w:spacing w:before="156" w:after="156"/>
        <w:rPr>
          <w:rFonts w:eastAsiaTheme="minorEastAsia"/>
          <w:b/>
          <w:i/>
          <w:sz w:val="22"/>
          <w:szCs w:val="22"/>
        </w:rPr>
      </w:pPr>
      <w:r w:rsidRPr="000A7BB3">
        <w:rPr>
          <w:rFonts w:eastAsiaTheme="minorEastAsia"/>
          <w:color w:val="000000" w:themeColor="text1"/>
          <w:sz w:val="22"/>
          <w:szCs w:val="22"/>
        </w:rPr>
        <w:t>The introduction of AI/ML to enhance beam management would inevitably impact those legacy signalling and procedures</w:t>
      </w:r>
      <w:r>
        <w:rPr>
          <w:rFonts w:eastAsiaTheme="minorEastAsia"/>
          <w:color w:val="000000" w:themeColor="text1"/>
          <w:sz w:val="22"/>
          <w:szCs w:val="22"/>
        </w:rPr>
        <w:t>, for example,</w:t>
      </w:r>
      <w:r w:rsidRPr="000A7BB3">
        <w:rPr>
          <w:rFonts w:eastAsiaTheme="minorEastAsia"/>
          <w:color w:val="000000" w:themeColor="text1"/>
          <w:sz w:val="22"/>
          <w:szCs w:val="22"/>
        </w:rPr>
        <w:t xml:space="preserve"> on </w:t>
      </w:r>
      <w:r>
        <w:rPr>
          <w:rFonts w:eastAsiaTheme="minorEastAsia"/>
          <w:color w:val="000000" w:themeColor="text1"/>
          <w:sz w:val="22"/>
          <w:szCs w:val="22"/>
        </w:rPr>
        <w:t xml:space="preserve">beam measure measurement and report, </w:t>
      </w:r>
      <w:r w:rsidRPr="000A7BB3">
        <w:rPr>
          <w:rFonts w:eastAsiaTheme="minorEastAsia"/>
          <w:color w:val="000000" w:themeColor="text1"/>
          <w:sz w:val="22"/>
          <w:szCs w:val="22"/>
        </w:rPr>
        <w:t xml:space="preserve">beam indication and beam failure recovery. </w:t>
      </w:r>
      <w:r>
        <w:rPr>
          <w:rFonts w:eastAsiaTheme="minorEastAsia"/>
          <w:color w:val="000000" w:themeColor="text1"/>
          <w:sz w:val="22"/>
          <w:szCs w:val="22"/>
        </w:rPr>
        <w:t>In this section, the discussion is on the possible enhancements making full use of the predicted beam obtained by AI/ML model inference.</w:t>
      </w:r>
    </w:p>
    <w:p w14:paraId="4C99D193" w14:textId="77777777"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indication</w:t>
      </w:r>
    </w:p>
    <w:p w14:paraId="4409DB21" w14:textId="46A9E3D3" w:rsidR="00332D19" w:rsidRDefault="00864ACE" w:rsidP="00864ACE">
      <w:pPr>
        <w:spacing w:before="156" w:after="156"/>
        <w:rPr>
          <w:rFonts w:eastAsiaTheme="minorEastAsia"/>
          <w:color w:val="000000" w:themeColor="text1"/>
          <w:sz w:val="22"/>
          <w:szCs w:val="22"/>
        </w:rPr>
      </w:pPr>
      <w:r>
        <w:rPr>
          <w:rFonts w:eastAsiaTheme="minorEastAsia"/>
          <w:color w:val="000000" w:themeColor="text1"/>
          <w:sz w:val="22"/>
          <w:szCs w:val="22"/>
        </w:rPr>
        <w:t>It is agreed in the last meeting that f</w:t>
      </w:r>
      <w:r w:rsidRPr="00864ACE">
        <w:rPr>
          <w:rFonts w:eastAsiaTheme="minorEastAsia"/>
          <w:color w:val="000000" w:themeColor="text1"/>
          <w:sz w:val="22"/>
          <w:szCs w:val="22"/>
        </w:rPr>
        <w:t>or NW-sided model and for UE-sided model, beam indication is based on uni</w:t>
      </w:r>
      <w:r>
        <w:rPr>
          <w:rFonts w:eastAsiaTheme="minorEastAsia"/>
          <w:color w:val="000000" w:themeColor="text1"/>
          <w:sz w:val="22"/>
          <w:szCs w:val="22"/>
        </w:rPr>
        <w:t>fied TCI state framework</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864ACE">
        <w:rPr>
          <w:rFonts w:eastAsiaTheme="minorEastAsia"/>
          <w:color w:val="000000" w:themeColor="text1"/>
          <w:sz w:val="22"/>
          <w:szCs w:val="22"/>
        </w:rPr>
        <w:t>FFS on whether/how potential enhancement is needed</w:t>
      </w:r>
      <w:r>
        <w:rPr>
          <w:rFonts w:eastAsiaTheme="minorEastAsia"/>
          <w:color w:val="000000" w:themeColor="text1"/>
          <w:sz w:val="22"/>
          <w:szCs w:val="22"/>
        </w:rPr>
        <w:t xml:space="preserve">. </w:t>
      </w:r>
      <w:r w:rsidR="005157B8">
        <w:rPr>
          <w:rFonts w:eastAsiaTheme="minorEastAsia"/>
          <w:color w:val="000000" w:themeColor="text1"/>
          <w:sz w:val="22"/>
          <w:szCs w:val="22"/>
        </w:rPr>
        <w:t>S</w:t>
      </w:r>
      <w:r w:rsidR="005157B8">
        <w:rPr>
          <w:rFonts w:eastAsiaTheme="minorEastAsia" w:hint="eastAsia"/>
          <w:color w:val="000000" w:themeColor="text1"/>
          <w:sz w:val="22"/>
          <w:szCs w:val="22"/>
        </w:rPr>
        <w:t>ince</w:t>
      </w:r>
      <w:r w:rsidR="005157B8">
        <w:rPr>
          <w:rFonts w:eastAsiaTheme="minorEastAsia"/>
          <w:color w:val="000000" w:themeColor="text1"/>
          <w:sz w:val="22"/>
          <w:szCs w:val="22"/>
        </w:rPr>
        <w:t xml:space="preserve"> the legacy TCI framework is providing </w:t>
      </w:r>
      <w:r w:rsidR="005157B8" w:rsidRPr="00827CAC">
        <w:rPr>
          <w:rFonts w:eastAsiaTheme="minorEastAsia"/>
          <w:color w:val="000000" w:themeColor="text1"/>
          <w:sz w:val="22"/>
          <w:szCs w:val="22"/>
        </w:rPr>
        <w:t xml:space="preserve">a </w:t>
      </w:r>
      <w:r w:rsidR="005157B8">
        <w:rPr>
          <w:rFonts w:eastAsiaTheme="minorEastAsia"/>
          <w:color w:val="000000" w:themeColor="text1"/>
          <w:sz w:val="22"/>
          <w:szCs w:val="22"/>
        </w:rPr>
        <w:t>QCL</w:t>
      </w:r>
      <w:r w:rsidR="005157B8" w:rsidRPr="00827CAC">
        <w:rPr>
          <w:rFonts w:eastAsiaTheme="minorEastAsia"/>
          <w:color w:val="000000" w:themeColor="text1"/>
          <w:sz w:val="22"/>
          <w:szCs w:val="22"/>
        </w:rPr>
        <w:t xml:space="preserve"> relationship between one or two downlink reference signals and the </w:t>
      </w:r>
      <w:r w:rsidR="005157B8">
        <w:rPr>
          <w:rFonts w:eastAsiaTheme="minorEastAsia"/>
          <w:color w:val="000000" w:themeColor="text1"/>
          <w:sz w:val="22"/>
          <w:szCs w:val="22"/>
        </w:rPr>
        <w:t>target (ports) of channels/signals (</w:t>
      </w:r>
      <w:r w:rsidR="005157B8" w:rsidRPr="00201370">
        <w:rPr>
          <w:rFonts w:eastAsiaTheme="minorEastAsia"/>
          <w:i/>
          <w:color w:val="000000" w:themeColor="text1"/>
          <w:sz w:val="22"/>
          <w:szCs w:val="22"/>
        </w:rPr>
        <w:t>e.g</w:t>
      </w:r>
      <w:r w:rsidR="005157B8">
        <w:rPr>
          <w:rFonts w:eastAsiaTheme="minorEastAsia"/>
          <w:color w:val="000000" w:themeColor="text1"/>
          <w:sz w:val="22"/>
          <w:szCs w:val="22"/>
        </w:rPr>
        <w:t xml:space="preserve">., </w:t>
      </w:r>
      <w:r w:rsidR="005157B8" w:rsidRPr="00827CAC">
        <w:rPr>
          <w:rFonts w:eastAsiaTheme="minorEastAsia"/>
          <w:color w:val="000000" w:themeColor="text1"/>
          <w:sz w:val="22"/>
          <w:szCs w:val="22"/>
        </w:rPr>
        <w:t>DM-RS ports of the PDSCH</w:t>
      </w:r>
      <w:r w:rsidR="005157B8">
        <w:rPr>
          <w:rFonts w:eastAsiaTheme="minorEastAsia"/>
          <w:color w:val="000000" w:themeColor="text1"/>
          <w:sz w:val="22"/>
          <w:szCs w:val="22"/>
        </w:rPr>
        <w:t>/</w:t>
      </w:r>
      <w:r w:rsidR="005157B8" w:rsidRPr="00827CAC">
        <w:rPr>
          <w:rFonts w:eastAsiaTheme="minorEastAsia"/>
          <w:color w:val="000000" w:themeColor="text1"/>
          <w:sz w:val="22"/>
          <w:szCs w:val="22"/>
        </w:rPr>
        <w:t>PDCCH or the CSI-RS port(s) of a CSI-RS resource</w:t>
      </w:r>
      <w:r w:rsidR="005157B8">
        <w:rPr>
          <w:rFonts w:eastAsiaTheme="minorEastAsia"/>
          <w:color w:val="000000" w:themeColor="text1"/>
          <w:sz w:val="22"/>
          <w:szCs w:val="22"/>
        </w:rPr>
        <w:t>), w</w:t>
      </w:r>
      <w:r w:rsidR="00332D19">
        <w:rPr>
          <w:rFonts w:eastAsiaTheme="minorEastAsia"/>
          <w:color w:val="000000" w:themeColor="text1"/>
          <w:sz w:val="22"/>
          <w:szCs w:val="22"/>
        </w:rPr>
        <w:t xml:space="preserve">ith either spatial-domain or temporal beam prediction, when the predicated beam is obtained, </w:t>
      </w:r>
      <w:r w:rsidR="005157B8">
        <w:rPr>
          <w:rFonts w:eastAsiaTheme="minorEastAsia"/>
          <w:color w:val="000000" w:themeColor="text1"/>
          <w:sz w:val="22"/>
          <w:szCs w:val="22"/>
        </w:rPr>
        <w:t xml:space="preserve">there may be no actually measured reference signals, </w:t>
      </w:r>
      <w:r w:rsidR="00332D19">
        <w:rPr>
          <w:rFonts w:eastAsiaTheme="minorEastAsia"/>
          <w:color w:val="000000" w:themeColor="text1"/>
          <w:sz w:val="22"/>
          <w:szCs w:val="22"/>
        </w:rPr>
        <w:t xml:space="preserve">TCI framework </w:t>
      </w:r>
      <w:r w:rsidR="005157B8">
        <w:rPr>
          <w:rFonts w:eastAsiaTheme="minorEastAsia"/>
          <w:color w:val="000000" w:themeColor="text1"/>
          <w:sz w:val="22"/>
          <w:szCs w:val="22"/>
        </w:rPr>
        <w:t xml:space="preserve">needs to </w:t>
      </w:r>
      <w:r w:rsidR="00332D19">
        <w:rPr>
          <w:rFonts w:eastAsiaTheme="minorEastAsia"/>
          <w:color w:val="000000" w:themeColor="text1"/>
          <w:sz w:val="22"/>
          <w:szCs w:val="22"/>
        </w:rPr>
        <w:t>be extended to provide beam indication based on the prediction for DL/UL channels/signals.</w:t>
      </w:r>
      <w:r w:rsidR="00234047">
        <w:rPr>
          <w:rFonts w:eastAsiaTheme="minorEastAsia"/>
          <w:color w:val="000000" w:themeColor="text1"/>
          <w:sz w:val="22"/>
          <w:szCs w:val="22"/>
        </w:rPr>
        <w:t xml:space="preserve"> </w:t>
      </w:r>
    </w:p>
    <w:p w14:paraId="49285BF3" w14:textId="19B5CAC5" w:rsidR="00332D19" w:rsidRDefault="00332D19" w:rsidP="00213888">
      <w:pPr>
        <w:pStyle w:val="1st-ob-YJ"/>
        <w:spacing w:before="156" w:after="156"/>
        <w:rPr>
          <w:rFonts w:eastAsiaTheme="minorEastAsia"/>
          <w:sz w:val="22"/>
          <w:szCs w:val="22"/>
        </w:rPr>
      </w:pPr>
      <w:bookmarkStart w:id="1061" w:name="OLE_LINK46"/>
      <w:bookmarkStart w:id="1062" w:name="OLE_LINK47"/>
      <w:bookmarkStart w:id="1063" w:name="_Toc162427856"/>
      <w:bookmarkStart w:id="1064" w:name="_Toc162442313"/>
      <w:bookmarkStart w:id="1065" w:name="_Toc162594392"/>
      <w:bookmarkStart w:id="1066" w:name="_Toc162594597"/>
      <w:bookmarkStart w:id="1067" w:name="_Toc162594647"/>
      <w:bookmarkStart w:id="1068" w:name="_Toc162594840"/>
      <w:bookmarkStart w:id="1069" w:name="_Toc162596544"/>
      <w:bookmarkStart w:id="1070" w:name="_Toc162597605"/>
      <w:bookmarkStart w:id="1071" w:name="_Toc162598216"/>
      <w:bookmarkStart w:id="1072" w:name="_Toc162873522"/>
      <w:bookmarkStart w:id="1073" w:name="_Toc162939860"/>
      <w:bookmarkStart w:id="1074" w:name="_Toc162939916"/>
      <w:bookmarkStart w:id="1075" w:name="_Toc162939972"/>
      <w:bookmarkStart w:id="1076" w:name="_Toc162940029"/>
      <w:bookmarkStart w:id="1077" w:name="_Toc162941457"/>
      <w:bookmarkStart w:id="1078" w:name="_Toc163047735"/>
      <w:bookmarkStart w:id="1079" w:name="_Toc163050364"/>
      <w:bookmarkStart w:id="1080" w:name="_Toc163050596"/>
      <w:bookmarkStart w:id="1081" w:name="_Toc163050801"/>
      <w:bookmarkStart w:id="1082" w:name="_Toc163050878"/>
      <w:bookmarkStart w:id="1083" w:name="_Toc165875514"/>
      <w:bookmarkStart w:id="1084" w:name="_Toc165875579"/>
      <w:bookmarkStart w:id="1085" w:name="_Toc165875638"/>
      <w:bookmarkStart w:id="1086" w:name="_Toc165987519"/>
      <w:bookmarkStart w:id="1087" w:name="_Toc166164223"/>
      <w:bookmarkStart w:id="1088" w:name="_Toc166164722"/>
      <w:bookmarkStart w:id="1089" w:name="_Toc166164824"/>
      <w:bookmarkStart w:id="1090" w:name="_Toc173935364"/>
      <w:bookmarkStart w:id="1091" w:name="_Toc173935951"/>
      <w:bookmarkStart w:id="1092" w:name="_Toc174032438"/>
      <w:bookmarkStart w:id="1093" w:name="_Toc174033487"/>
      <w:bookmarkStart w:id="1094" w:name="_Toc178499511"/>
      <w:bookmarkStart w:id="1095" w:name="_Toc178499671"/>
      <w:bookmarkStart w:id="1096" w:name="_Toc181946906"/>
      <w:bookmarkStart w:id="1097" w:name="_Toc181946920"/>
      <w:bookmarkStart w:id="1098" w:name="_Toc181948723"/>
      <w:r>
        <w:rPr>
          <w:rFonts w:eastAsiaTheme="minorEastAsia"/>
          <w:sz w:val="22"/>
          <w:szCs w:val="22"/>
        </w:rPr>
        <w:t>L</w:t>
      </w:r>
      <w:r w:rsidRPr="000A7BB3">
        <w:rPr>
          <w:rFonts w:eastAsiaTheme="minorEastAsia"/>
          <w:sz w:val="22"/>
          <w:szCs w:val="22"/>
        </w:rPr>
        <w:t>egacy TCI framework</w:t>
      </w:r>
      <w:r>
        <w:rPr>
          <w:rFonts w:eastAsiaTheme="minorEastAsia"/>
          <w:sz w:val="22"/>
          <w:szCs w:val="22"/>
        </w:rPr>
        <w:t xml:space="preserve"> needs to be </w:t>
      </w:r>
      <w:r w:rsidR="00234047">
        <w:rPr>
          <w:rFonts w:eastAsiaTheme="minorEastAsia"/>
          <w:sz w:val="22"/>
          <w:szCs w:val="22"/>
        </w:rPr>
        <w:t>enhanced</w:t>
      </w:r>
      <w:r w:rsidR="00234047" w:rsidRPr="000A7BB3">
        <w:rPr>
          <w:rFonts w:eastAsiaTheme="minorEastAsia"/>
          <w:sz w:val="22"/>
          <w:szCs w:val="22"/>
        </w:rPr>
        <w:t xml:space="preserve"> </w:t>
      </w:r>
      <w:r w:rsidRPr="000A7BB3">
        <w:rPr>
          <w:rFonts w:eastAsiaTheme="minorEastAsia"/>
          <w:sz w:val="22"/>
          <w:szCs w:val="22"/>
        </w:rPr>
        <w:t xml:space="preserve">to indicate the predicted </w:t>
      </w:r>
      <w:r>
        <w:rPr>
          <w:rFonts w:eastAsiaTheme="minorEastAsia"/>
          <w:sz w:val="22"/>
          <w:szCs w:val="22"/>
        </w:rPr>
        <w:t>beam(s)</w:t>
      </w:r>
      <w:r w:rsidR="00234047">
        <w:rPr>
          <w:rFonts w:eastAsiaTheme="minorEastAsia"/>
          <w:sz w:val="22"/>
          <w:szCs w:val="22"/>
        </w:rPr>
        <w:t xml:space="preserve"> since there may be no actually measure</w:t>
      </w:r>
      <w:r w:rsidR="005C75A8">
        <w:rPr>
          <w:rFonts w:eastAsiaTheme="minorEastAsia" w:hint="eastAsia"/>
          <w:sz w:val="22"/>
          <w:szCs w:val="22"/>
        </w:rPr>
        <w:t>d</w:t>
      </w:r>
      <w:r w:rsidR="00234047">
        <w:rPr>
          <w:rFonts w:eastAsiaTheme="minorEastAsia"/>
          <w:sz w:val="22"/>
          <w:szCs w:val="22"/>
        </w:rPr>
        <w:t xml:space="preserve"> QCL reference signals</w:t>
      </w:r>
      <w:r w:rsidRPr="000A7BB3">
        <w:rPr>
          <w:rFonts w:eastAsiaTheme="minorEastAsia"/>
          <w:sz w:val="22"/>
          <w:szCs w:val="22"/>
        </w:rPr>
        <w:t>.</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6FDE95AF" w14:textId="1B306CF0" w:rsidR="00332D19" w:rsidRDefault="007B6D50" w:rsidP="00332D19">
      <w:pPr>
        <w:spacing w:before="156" w:after="156"/>
        <w:rPr>
          <w:rFonts w:eastAsiaTheme="minorEastAsia"/>
          <w:color w:val="000000" w:themeColor="text1"/>
          <w:sz w:val="22"/>
          <w:szCs w:val="22"/>
        </w:rPr>
      </w:pPr>
      <w:r>
        <w:rPr>
          <w:rFonts w:eastAsiaTheme="minorEastAsia"/>
          <w:color w:val="000000" w:themeColor="text1"/>
          <w:sz w:val="22"/>
          <w:szCs w:val="22"/>
        </w:rPr>
        <w:lastRenderedPageBreak/>
        <w:t>As discussed above, o</w:t>
      </w:r>
      <w:r w:rsidR="00332D19">
        <w:rPr>
          <w:rFonts w:eastAsiaTheme="minorEastAsia"/>
          <w:color w:val="000000" w:themeColor="text1"/>
          <w:sz w:val="22"/>
          <w:szCs w:val="22"/>
        </w:rPr>
        <w:t xml:space="preserve">ne </w:t>
      </w:r>
      <w:r w:rsidR="00234047">
        <w:rPr>
          <w:rFonts w:eastAsiaTheme="minorEastAsia"/>
          <w:color w:val="000000" w:themeColor="text1"/>
          <w:sz w:val="22"/>
          <w:szCs w:val="22"/>
        </w:rPr>
        <w:t xml:space="preserve">of the </w:t>
      </w:r>
      <w:r>
        <w:rPr>
          <w:rFonts w:eastAsiaTheme="minorEastAsia"/>
          <w:color w:val="000000" w:themeColor="text1"/>
          <w:sz w:val="22"/>
          <w:szCs w:val="22"/>
        </w:rPr>
        <w:t xml:space="preserve">key </w:t>
      </w:r>
      <w:r w:rsidR="00332D19">
        <w:rPr>
          <w:rFonts w:eastAsiaTheme="minorEastAsia"/>
          <w:color w:val="000000" w:themeColor="text1"/>
          <w:sz w:val="22"/>
          <w:szCs w:val="22"/>
        </w:rPr>
        <w:t>problem</w:t>
      </w:r>
      <w:r w:rsidR="00234047">
        <w:rPr>
          <w:rFonts w:eastAsiaTheme="minorEastAsia"/>
          <w:color w:val="000000" w:themeColor="text1"/>
          <w:sz w:val="22"/>
          <w:szCs w:val="22"/>
        </w:rPr>
        <w:t>s</w:t>
      </w:r>
      <w:r w:rsidR="00332D19">
        <w:rPr>
          <w:rFonts w:eastAsiaTheme="minorEastAsia"/>
          <w:color w:val="000000" w:themeColor="text1"/>
          <w:sz w:val="22"/>
          <w:szCs w:val="22"/>
        </w:rPr>
        <w:t xml:space="preserve"> to be solved is which r</w:t>
      </w:r>
      <w:r w:rsidR="00332D19" w:rsidRPr="00320CE2">
        <w:rPr>
          <w:rFonts w:eastAsiaTheme="minorEastAsia"/>
          <w:color w:val="000000" w:themeColor="text1"/>
          <w:sz w:val="22"/>
          <w:szCs w:val="22"/>
        </w:rPr>
        <w:t>eference signal needs to be configured in the TCI state</w:t>
      </w:r>
      <w:r w:rsidR="00332D19">
        <w:rPr>
          <w:rFonts w:eastAsiaTheme="minorEastAsia"/>
          <w:color w:val="000000" w:themeColor="text1"/>
          <w:sz w:val="22"/>
          <w:szCs w:val="22"/>
        </w:rPr>
        <w:t xml:space="preserve">. The problem becomes tricky if </w:t>
      </w:r>
      <w:r w:rsidR="00332D19" w:rsidRPr="00352C81">
        <w:rPr>
          <w:rFonts w:eastAsiaTheme="minorEastAsia"/>
          <w:color w:val="000000" w:themeColor="text1"/>
          <w:sz w:val="22"/>
          <w:szCs w:val="22"/>
        </w:rPr>
        <w:t xml:space="preserve">the predicted beam </w:t>
      </w:r>
      <w:r w:rsidR="00332D19">
        <w:rPr>
          <w:rFonts w:eastAsiaTheme="minorEastAsia"/>
          <w:color w:val="000000" w:themeColor="text1"/>
          <w:sz w:val="22"/>
          <w:szCs w:val="22"/>
        </w:rPr>
        <w:t>is not</w:t>
      </w:r>
      <w:r w:rsidR="00332D19" w:rsidRPr="00352C81">
        <w:rPr>
          <w:rFonts w:eastAsiaTheme="minorEastAsia"/>
          <w:color w:val="000000" w:themeColor="text1"/>
          <w:sz w:val="22"/>
          <w:szCs w:val="22"/>
        </w:rPr>
        <w:t xml:space="preserve"> in the</w:t>
      </w:r>
      <w:r w:rsidR="00332D19">
        <w:rPr>
          <w:rFonts w:eastAsiaTheme="minorEastAsia"/>
          <w:color w:val="000000" w:themeColor="text1"/>
          <w:sz w:val="22"/>
          <w:szCs w:val="22"/>
        </w:rPr>
        <w:t xml:space="preserve"> Set B. One possible solution is that NW configures the reference signal in associated Set A which represents the predicted beam as the QCL reference signal in the TCI state. However, there are still open issues, for example, it may need RRC reconfiguration, which is time consuming and causes significant signalling overhead. </w:t>
      </w:r>
    </w:p>
    <w:p w14:paraId="492154C8" w14:textId="08105C26" w:rsidR="00332D19" w:rsidRPr="005D2006" w:rsidRDefault="00864ACE" w:rsidP="005D2006">
      <w:pPr>
        <w:pStyle w:val="1st-Proposal-YJ"/>
        <w:spacing w:before="156" w:after="156"/>
        <w:rPr>
          <w:rFonts w:eastAsiaTheme="minorEastAsia"/>
          <w:sz w:val="22"/>
          <w:szCs w:val="22"/>
        </w:rPr>
      </w:pPr>
      <w:bookmarkStart w:id="1099" w:name="_Toc162427857"/>
      <w:bookmarkStart w:id="1100" w:name="_Toc162442314"/>
      <w:bookmarkStart w:id="1101" w:name="_Toc162594393"/>
      <w:bookmarkStart w:id="1102" w:name="_Toc162594598"/>
      <w:bookmarkStart w:id="1103" w:name="_Toc162594648"/>
      <w:bookmarkStart w:id="1104" w:name="_Toc162594841"/>
      <w:bookmarkStart w:id="1105" w:name="_Toc162596580"/>
      <w:bookmarkStart w:id="1106" w:name="_Toc162597641"/>
      <w:bookmarkStart w:id="1107" w:name="_Toc162598252"/>
      <w:bookmarkStart w:id="1108" w:name="_Toc162873560"/>
      <w:bookmarkStart w:id="1109" w:name="_Toc162939899"/>
      <w:bookmarkStart w:id="1110" w:name="_Toc162939955"/>
      <w:bookmarkStart w:id="1111" w:name="_Toc162940011"/>
      <w:bookmarkStart w:id="1112" w:name="_Toc162940067"/>
      <w:bookmarkStart w:id="1113" w:name="_Toc162941495"/>
      <w:bookmarkStart w:id="1114" w:name="_Toc163047773"/>
      <w:bookmarkStart w:id="1115" w:name="_Toc163050402"/>
      <w:bookmarkStart w:id="1116" w:name="_Toc163050634"/>
      <w:bookmarkStart w:id="1117" w:name="_Toc163050839"/>
      <w:bookmarkStart w:id="1118" w:name="_Toc163050916"/>
      <w:bookmarkStart w:id="1119" w:name="_Toc165875558"/>
      <w:bookmarkStart w:id="1120" w:name="_Toc165875622"/>
      <w:bookmarkStart w:id="1121" w:name="_Toc165875681"/>
      <w:bookmarkStart w:id="1122" w:name="_Toc165987493"/>
      <w:bookmarkStart w:id="1123" w:name="_Toc166164269"/>
      <w:bookmarkStart w:id="1124" w:name="_Toc166164767"/>
      <w:bookmarkStart w:id="1125" w:name="_Toc166164869"/>
      <w:bookmarkStart w:id="1126" w:name="_Toc173935426"/>
      <w:bookmarkStart w:id="1127" w:name="_Toc173935712"/>
      <w:bookmarkStart w:id="1128" w:name="_Toc173935775"/>
      <w:bookmarkStart w:id="1129" w:name="_Toc173935832"/>
      <w:bookmarkStart w:id="1130" w:name="_Toc173936012"/>
      <w:bookmarkStart w:id="1131" w:name="_Toc174032423"/>
      <w:bookmarkStart w:id="1132" w:name="_Toc174032979"/>
      <w:bookmarkStart w:id="1133" w:name="_Toc174033542"/>
      <w:bookmarkStart w:id="1134" w:name="_Toc178499584"/>
      <w:bookmarkStart w:id="1135" w:name="_Toc178499657"/>
      <w:bookmarkStart w:id="1136" w:name="_Toc178499742"/>
      <w:bookmarkStart w:id="1137" w:name="_Toc178499813"/>
      <w:bookmarkStart w:id="1138" w:name="_Toc178499883"/>
      <w:bookmarkStart w:id="1139" w:name="_Toc178499952"/>
      <w:bookmarkStart w:id="1140" w:name="_Toc181946891"/>
      <w:bookmarkStart w:id="1141" w:name="_Toc181946972"/>
      <w:bookmarkStart w:id="1142" w:name="_Toc181948774"/>
      <w:r>
        <w:rPr>
          <w:rFonts w:eastAsiaTheme="minorEastAsia"/>
          <w:sz w:val="22"/>
          <w:szCs w:val="22"/>
        </w:rPr>
        <w:t xml:space="preserve">To </w:t>
      </w:r>
      <w:r w:rsidR="00234047">
        <w:rPr>
          <w:rFonts w:eastAsiaTheme="minorEastAsia"/>
          <w:sz w:val="22"/>
          <w:szCs w:val="22"/>
        </w:rPr>
        <w:t>enhance</w:t>
      </w:r>
      <w:r>
        <w:rPr>
          <w:rFonts w:eastAsiaTheme="minorEastAsia"/>
          <w:sz w:val="22"/>
          <w:szCs w:val="22"/>
        </w:rPr>
        <w:t xml:space="preserve"> unified TCI state to </w:t>
      </w:r>
      <w:r w:rsidR="005C75A8">
        <w:rPr>
          <w:rFonts w:eastAsiaTheme="minorEastAsia"/>
          <w:sz w:val="22"/>
          <w:szCs w:val="22"/>
        </w:rPr>
        <w:t>indicate</w:t>
      </w:r>
      <w:r>
        <w:rPr>
          <w:rFonts w:eastAsiaTheme="minorEastAsia"/>
          <w:sz w:val="22"/>
          <w:szCs w:val="22"/>
        </w:rPr>
        <w:t xml:space="preserve"> the predicted beam, s</w:t>
      </w:r>
      <w:r w:rsidR="00332D19">
        <w:rPr>
          <w:rFonts w:eastAsiaTheme="minorEastAsia"/>
          <w:sz w:val="22"/>
          <w:szCs w:val="22"/>
        </w:rPr>
        <w:t>upport to configure RS in associated Set A as the QCL reference signal in the TCI state</w:t>
      </w:r>
      <w:r w:rsidR="00332D19" w:rsidRPr="000A7BB3">
        <w:rPr>
          <w:rFonts w:eastAsiaTheme="minorEastAsia"/>
          <w:sz w:val="22"/>
          <w:szCs w:val="22"/>
        </w:rPr>
        <w:t>.</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1EBE6063" w14:textId="0F7282F1" w:rsidR="007B6D50" w:rsidRDefault="00096958" w:rsidP="007B6D50">
      <w:pPr>
        <w:spacing w:before="156" w:after="156"/>
        <w:rPr>
          <w:rFonts w:eastAsiaTheme="minorEastAsia"/>
          <w:color w:val="000000" w:themeColor="text1"/>
          <w:sz w:val="22"/>
          <w:szCs w:val="22"/>
        </w:rPr>
      </w:pPr>
      <w:r w:rsidRPr="00096958">
        <w:rPr>
          <w:rFonts w:eastAsiaTheme="minorEastAsia"/>
          <w:color w:val="000000" w:themeColor="text1"/>
          <w:sz w:val="22"/>
          <w:szCs w:val="22"/>
        </w:rPr>
        <w:t xml:space="preserve">For BM-Case2, regardless of </w:t>
      </w:r>
      <w:r>
        <w:rPr>
          <w:rFonts w:eastAsiaTheme="minorEastAsia"/>
          <w:color w:val="000000" w:themeColor="text1"/>
          <w:sz w:val="22"/>
          <w:szCs w:val="22"/>
        </w:rPr>
        <w:t xml:space="preserve">whether based on UE-side model or </w:t>
      </w:r>
      <w:r w:rsidR="00883D49">
        <w:rPr>
          <w:rFonts w:eastAsiaTheme="minorEastAsia"/>
          <w:color w:val="000000" w:themeColor="text1"/>
          <w:sz w:val="22"/>
          <w:szCs w:val="22"/>
        </w:rPr>
        <w:t xml:space="preserve">NW-side model, </w:t>
      </w:r>
      <w:r w:rsidRPr="00096958">
        <w:rPr>
          <w:rFonts w:eastAsiaTheme="minorEastAsia"/>
          <w:color w:val="000000" w:themeColor="text1"/>
          <w:sz w:val="22"/>
          <w:szCs w:val="22"/>
        </w:rPr>
        <w:t xml:space="preserve">NW possesses foresight of predictive beam(s) at one or multiple future time </w:t>
      </w:r>
      <w:r w:rsidR="00883D49">
        <w:rPr>
          <w:rFonts w:eastAsiaTheme="minorEastAsia"/>
          <w:color w:val="000000" w:themeColor="text1"/>
          <w:sz w:val="22"/>
          <w:szCs w:val="22"/>
        </w:rPr>
        <w:t>instance</w:t>
      </w:r>
      <w:r w:rsidRPr="00096958">
        <w:rPr>
          <w:rFonts w:eastAsiaTheme="minorEastAsia"/>
          <w:color w:val="000000" w:themeColor="text1"/>
          <w:sz w:val="22"/>
          <w:szCs w:val="22"/>
        </w:rPr>
        <w:t xml:space="preserve">(s). Consequently, to </w:t>
      </w:r>
      <w:r w:rsidR="00883D49">
        <w:rPr>
          <w:rFonts w:eastAsiaTheme="minorEastAsia"/>
          <w:color w:val="000000" w:themeColor="text1"/>
          <w:sz w:val="22"/>
          <w:szCs w:val="22"/>
        </w:rPr>
        <w:t>reduce</w:t>
      </w:r>
      <w:r w:rsidRPr="00096958">
        <w:rPr>
          <w:rFonts w:eastAsiaTheme="minorEastAsia"/>
          <w:color w:val="000000" w:themeColor="text1"/>
          <w:sz w:val="22"/>
          <w:szCs w:val="22"/>
        </w:rPr>
        <w:t xml:space="preserve"> unnecessary signaling overhead </w:t>
      </w:r>
      <w:r w:rsidR="00883D49">
        <w:rPr>
          <w:rFonts w:eastAsiaTheme="minorEastAsia"/>
          <w:color w:val="000000" w:themeColor="text1"/>
          <w:sz w:val="22"/>
          <w:szCs w:val="22"/>
        </w:rPr>
        <w:t>of</w:t>
      </w:r>
      <w:r w:rsidRPr="00096958">
        <w:rPr>
          <w:rFonts w:eastAsiaTheme="minorEastAsia"/>
          <w:color w:val="000000" w:themeColor="text1"/>
          <w:sz w:val="22"/>
          <w:szCs w:val="22"/>
        </w:rPr>
        <w:t xml:space="preserve"> beam indication, we should </w:t>
      </w:r>
      <w:r w:rsidR="00883D49">
        <w:rPr>
          <w:rFonts w:eastAsiaTheme="minorEastAsia"/>
          <w:color w:val="000000" w:themeColor="text1"/>
          <w:sz w:val="22"/>
          <w:szCs w:val="22"/>
        </w:rPr>
        <w:t xml:space="preserve">extent the legacy TCI framework to support </w:t>
      </w:r>
      <w:r w:rsidR="00887C8B">
        <w:rPr>
          <w:rFonts w:eastAsiaTheme="minorEastAsia"/>
          <w:color w:val="000000" w:themeColor="text1"/>
          <w:sz w:val="22"/>
          <w:szCs w:val="22"/>
        </w:rPr>
        <w:t xml:space="preserve">to </w:t>
      </w:r>
      <w:r w:rsidR="00883D49">
        <w:rPr>
          <w:rFonts w:eastAsiaTheme="minorEastAsia"/>
          <w:color w:val="000000" w:themeColor="text1"/>
          <w:sz w:val="22"/>
          <w:szCs w:val="22"/>
        </w:rPr>
        <w:t>us</w:t>
      </w:r>
      <w:r w:rsidR="00887C8B">
        <w:rPr>
          <w:rFonts w:eastAsiaTheme="minorEastAsia"/>
          <w:color w:val="000000" w:themeColor="text1"/>
          <w:sz w:val="22"/>
          <w:szCs w:val="22"/>
        </w:rPr>
        <w:t>e</w:t>
      </w:r>
      <w:r w:rsidR="00883D49">
        <w:rPr>
          <w:rFonts w:eastAsiaTheme="minorEastAsia"/>
          <w:color w:val="000000" w:themeColor="text1"/>
          <w:sz w:val="22"/>
          <w:szCs w:val="22"/>
        </w:rPr>
        <w:t xml:space="preserve"> one MAC CE or DCI to activate/indicate multiple (future) TCI states</w:t>
      </w:r>
      <w:r w:rsidR="00887C8B">
        <w:rPr>
          <w:rFonts w:eastAsiaTheme="minorEastAsia"/>
          <w:color w:val="000000" w:themeColor="text1"/>
          <w:sz w:val="22"/>
          <w:szCs w:val="22"/>
        </w:rPr>
        <w:t>. Furthermore, the time period (</w:t>
      </w:r>
      <w:r w:rsidR="00887C8B" w:rsidRPr="00201370">
        <w:rPr>
          <w:rFonts w:eastAsiaTheme="minorEastAsia"/>
          <w:i/>
          <w:color w:val="000000" w:themeColor="text1"/>
          <w:sz w:val="22"/>
          <w:szCs w:val="22"/>
        </w:rPr>
        <w:t>i.e.</w:t>
      </w:r>
      <w:r w:rsidR="00887C8B">
        <w:rPr>
          <w:rFonts w:eastAsiaTheme="minorEastAsia"/>
          <w:color w:val="000000" w:themeColor="text1"/>
          <w:sz w:val="22"/>
          <w:szCs w:val="22"/>
        </w:rPr>
        <w:t>, beam application/dwelling time) corresponding to each (future) TCI state can be indicated</w:t>
      </w:r>
      <w:r w:rsidRPr="00096958">
        <w:rPr>
          <w:rFonts w:eastAsiaTheme="minorEastAsia"/>
          <w:color w:val="000000" w:themeColor="text1"/>
          <w:sz w:val="22"/>
          <w:szCs w:val="22"/>
        </w:rPr>
        <w:t>.</w:t>
      </w:r>
    </w:p>
    <w:p w14:paraId="088486BE" w14:textId="16B7A2AF" w:rsidR="007B6D50" w:rsidRPr="00505102" w:rsidRDefault="007B6D50" w:rsidP="007B6D50">
      <w:pPr>
        <w:pStyle w:val="1st-Proposal-YJ"/>
        <w:spacing w:before="156" w:after="156"/>
        <w:rPr>
          <w:rFonts w:eastAsiaTheme="minorEastAsia"/>
          <w:sz w:val="22"/>
          <w:szCs w:val="22"/>
        </w:rPr>
      </w:pPr>
      <w:bookmarkStart w:id="1143" w:name="_Toc162596581"/>
      <w:bookmarkStart w:id="1144" w:name="_Toc162597642"/>
      <w:bookmarkStart w:id="1145" w:name="_Toc162598253"/>
      <w:bookmarkStart w:id="1146" w:name="_Toc162873561"/>
      <w:bookmarkStart w:id="1147" w:name="_Toc162939900"/>
      <w:bookmarkStart w:id="1148" w:name="_Toc162939956"/>
      <w:bookmarkStart w:id="1149" w:name="_Toc162940012"/>
      <w:bookmarkStart w:id="1150" w:name="_Toc162940068"/>
      <w:bookmarkStart w:id="1151" w:name="_Toc162941496"/>
      <w:bookmarkStart w:id="1152" w:name="_Toc163047774"/>
      <w:bookmarkStart w:id="1153" w:name="_Toc163050403"/>
      <w:bookmarkStart w:id="1154" w:name="_Toc163050635"/>
      <w:bookmarkStart w:id="1155" w:name="_Toc163050840"/>
      <w:bookmarkStart w:id="1156" w:name="_Toc163050917"/>
      <w:bookmarkStart w:id="1157" w:name="_Toc165875559"/>
      <w:bookmarkStart w:id="1158" w:name="_Toc165875623"/>
      <w:bookmarkStart w:id="1159" w:name="_Toc165875682"/>
      <w:bookmarkStart w:id="1160" w:name="_Toc165987494"/>
      <w:bookmarkStart w:id="1161" w:name="_Toc166164270"/>
      <w:bookmarkStart w:id="1162" w:name="_Toc166164768"/>
      <w:bookmarkStart w:id="1163" w:name="_Toc166164870"/>
      <w:bookmarkStart w:id="1164" w:name="_Toc173935427"/>
      <w:bookmarkStart w:id="1165" w:name="_Toc173935713"/>
      <w:bookmarkStart w:id="1166" w:name="_Toc173935776"/>
      <w:bookmarkStart w:id="1167" w:name="_Toc173935833"/>
      <w:bookmarkStart w:id="1168" w:name="_Toc173936013"/>
      <w:bookmarkStart w:id="1169" w:name="_Toc174032424"/>
      <w:bookmarkStart w:id="1170" w:name="_Toc174032980"/>
      <w:bookmarkStart w:id="1171" w:name="_Toc174033543"/>
      <w:bookmarkStart w:id="1172" w:name="_Toc178499585"/>
      <w:bookmarkStart w:id="1173" w:name="_Toc178499658"/>
      <w:bookmarkStart w:id="1174" w:name="_Toc178499743"/>
      <w:bookmarkStart w:id="1175" w:name="_Toc178499814"/>
      <w:bookmarkStart w:id="1176" w:name="_Toc178499884"/>
      <w:bookmarkStart w:id="1177" w:name="_Toc178499953"/>
      <w:bookmarkStart w:id="1178" w:name="_Toc181946892"/>
      <w:bookmarkStart w:id="1179" w:name="_Toc181946973"/>
      <w:bookmarkStart w:id="1180" w:name="_Toc181948775"/>
      <w:r>
        <w:rPr>
          <w:rFonts w:eastAsiaTheme="minorEastAsia"/>
          <w:sz w:val="22"/>
          <w:szCs w:val="22"/>
        </w:rPr>
        <w:t>For</w:t>
      </w:r>
      <w:r w:rsidRPr="000A7BB3">
        <w:rPr>
          <w:rFonts w:eastAsiaTheme="minorEastAsia"/>
          <w:sz w:val="22"/>
          <w:szCs w:val="22"/>
        </w:rPr>
        <w:t xml:space="preserve"> BM-Case 2,</w:t>
      </w:r>
      <w:r>
        <w:rPr>
          <w:rFonts w:eastAsiaTheme="minorEastAsia"/>
          <w:sz w:val="22"/>
          <w:szCs w:val="22"/>
        </w:rPr>
        <w:t xml:space="preserve"> </w:t>
      </w:r>
      <w:r w:rsidR="00887C8B">
        <w:rPr>
          <w:rFonts w:eastAsiaTheme="minorEastAsia"/>
          <w:sz w:val="22"/>
          <w:szCs w:val="22"/>
        </w:rPr>
        <w:t>support to use one MAC CE or DCI to activate/indicate multiple (future) TCI states</w:t>
      </w:r>
      <w:r w:rsidR="00036601">
        <w:rPr>
          <w:rFonts w:eastAsiaTheme="minorEastAsia"/>
          <w:sz w:val="22"/>
          <w:szCs w:val="22"/>
        </w:rPr>
        <w:t xml:space="preserve">, and </w:t>
      </w:r>
      <w:r w:rsidR="00B66CA5">
        <w:rPr>
          <w:rFonts w:eastAsiaTheme="minorEastAsia"/>
          <w:sz w:val="22"/>
          <w:szCs w:val="22"/>
        </w:rPr>
        <w:t>corresponding time period</w:t>
      </w:r>
      <w:r w:rsidRPr="000A7BB3">
        <w:rPr>
          <w:rFonts w:eastAsiaTheme="minorEastAsia"/>
          <w:sz w:val="22"/>
          <w:szCs w:val="22"/>
        </w:rPr>
        <w:t>.</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5F31D328" w14:textId="17D5CB92"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Meanwhile, i</w:t>
      </w:r>
      <w:r w:rsidRPr="000A7BB3">
        <w:rPr>
          <w:rFonts w:eastAsiaTheme="minorEastAsia"/>
          <w:color w:val="000000" w:themeColor="text1"/>
          <w:sz w:val="22"/>
          <w:szCs w:val="22"/>
        </w:rPr>
        <w:t>f the</w:t>
      </w:r>
      <w:r>
        <w:rPr>
          <w:rFonts w:eastAsiaTheme="minorEastAsia"/>
          <w:color w:val="000000" w:themeColor="text1"/>
          <w:sz w:val="22"/>
          <w:szCs w:val="22"/>
        </w:rPr>
        <w:t xml:space="preserve"> QCL reference signal</w:t>
      </w:r>
      <w:r>
        <w:rPr>
          <w:rFonts w:eastAsiaTheme="minorEastAsia" w:hint="eastAsia"/>
          <w:color w:val="000000" w:themeColor="text1"/>
          <w:sz w:val="22"/>
          <w:szCs w:val="22"/>
        </w:rPr>
        <w:t>(</w:t>
      </w:r>
      <w:r>
        <w:rPr>
          <w:rFonts w:eastAsiaTheme="minorEastAsia"/>
          <w:color w:val="000000" w:themeColor="text1"/>
          <w:sz w:val="22"/>
          <w:szCs w:val="22"/>
        </w:rPr>
        <w:t>s</w:t>
      </w:r>
      <w:r>
        <w:rPr>
          <w:rFonts w:eastAsiaTheme="minorEastAsia" w:hint="eastAsia"/>
          <w:color w:val="000000" w:themeColor="text1"/>
          <w:sz w:val="22"/>
          <w:szCs w:val="22"/>
        </w:rPr>
        <w:t>)</w:t>
      </w:r>
      <w:r>
        <w:rPr>
          <w:rFonts w:eastAsiaTheme="minorEastAsia"/>
          <w:color w:val="000000" w:themeColor="text1"/>
          <w:sz w:val="22"/>
          <w:szCs w:val="22"/>
        </w:rPr>
        <w:t xml:space="preserve"> contained in an indicated TCI state</w:t>
      </w:r>
      <w:r w:rsidRPr="000A7BB3">
        <w:rPr>
          <w:rFonts w:eastAsiaTheme="minorEastAsia"/>
          <w:color w:val="000000" w:themeColor="text1"/>
          <w:sz w:val="22"/>
          <w:szCs w:val="22"/>
        </w:rPr>
        <w:t xml:space="preserve"> is not measured </w:t>
      </w:r>
      <w:r>
        <w:rPr>
          <w:rFonts w:eastAsiaTheme="minorEastAsia"/>
          <w:color w:val="000000" w:themeColor="text1"/>
          <w:sz w:val="22"/>
          <w:szCs w:val="22"/>
        </w:rPr>
        <w:t>or reported</w:t>
      </w:r>
      <w:r w:rsidRPr="000A7BB3">
        <w:rPr>
          <w:rFonts w:eastAsiaTheme="minorEastAsia"/>
          <w:color w:val="000000" w:themeColor="text1"/>
          <w:sz w:val="22"/>
          <w:szCs w:val="22"/>
        </w:rPr>
        <w:t>, according to current spec, it is a</w:t>
      </w:r>
      <w:r>
        <w:rPr>
          <w:rFonts w:eastAsiaTheme="minorEastAsia"/>
          <w:color w:val="000000" w:themeColor="text1"/>
          <w:sz w:val="22"/>
          <w:szCs w:val="22"/>
        </w:rPr>
        <w:t>n unknown</w:t>
      </w:r>
      <w:r w:rsidRPr="000A7BB3">
        <w:rPr>
          <w:rFonts w:eastAsiaTheme="minorEastAsia"/>
          <w:color w:val="000000" w:themeColor="text1"/>
          <w:sz w:val="22"/>
          <w:szCs w:val="22"/>
        </w:rPr>
        <w:t xml:space="preserve"> TCI state.</w:t>
      </w:r>
      <w:r>
        <w:rPr>
          <w:rFonts w:eastAsiaTheme="minorEastAsia"/>
          <w:color w:val="000000" w:themeColor="text1"/>
          <w:sz w:val="22"/>
          <w:szCs w:val="22"/>
        </w:rPr>
        <w:t xml:space="preserve"> </w:t>
      </w:r>
      <w:r w:rsidRPr="000A7BB3">
        <w:rPr>
          <w:rFonts w:eastAsiaTheme="minorEastAsia"/>
          <w:color w:val="000000" w:themeColor="text1"/>
          <w:sz w:val="22"/>
          <w:szCs w:val="22"/>
        </w:rPr>
        <w:t xml:space="preserve">In this case, if </w:t>
      </w:r>
      <w:r>
        <w:rPr>
          <w:rFonts w:eastAsiaTheme="minorEastAsia"/>
          <w:color w:val="000000" w:themeColor="text1"/>
          <w:sz w:val="22"/>
          <w:szCs w:val="22"/>
        </w:rPr>
        <w:t>a</w:t>
      </w:r>
      <w:r w:rsidRPr="000A7BB3">
        <w:rPr>
          <w:rFonts w:eastAsiaTheme="minorEastAsia"/>
          <w:color w:val="000000" w:themeColor="text1"/>
          <w:sz w:val="22"/>
          <w:szCs w:val="22"/>
        </w:rPr>
        <w:t xml:space="preserve"> TCI state </w:t>
      </w:r>
      <w:r>
        <w:rPr>
          <w:rFonts w:eastAsiaTheme="minorEastAsia"/>
          <w:color w:val="000000" w:themeColor="text1"/>
          <w:sz w:val="22"/>
          <w:szCs w:val="22"/>
        </w:rPr>
        <w:t>refers to</w:t>
      </w:r>
      <w:r w:rsidRPr="000A7BB3">
        <w:rPr>
          <w:rFonts w:eastAsiaTheme="minorEastAsia"/>
          <w:color w:val="000000" w:themeColor="text1"/>
          <w:sz w:val="22"/>
          <w:szCs w:val="22"/>
        </w:rPr>
        <w:t xml:space="preserve"> the predicted beam</w:t>
      </w:r>
      <w:r>
        <w:rPr>
          <w:rFonts w:eastAsiaTheme="minorEastAsia"/>
          <w:color w:val="000000" w:themeColor="text1"/>
          <w:sz w:val="22"/>
          <w:szCs w:val="22"/>
        </w:rPr>
        <w:t xml:space="preserve"> which is not in the measured Set B,</w:t>
      </w:r>
      <w:r w:rsidRPr="000A7BB3">
        <w:rPr>
          <w:rFonts w:eastAsiaTheme="minorEastAsia"/>
          <w:color w:val="000000" w:themeColor="text1"/>
          <w:sz w:val="22"/>
          <w:szCs w:val="22"/>
        </w:rPr>
        <w:t xml:space="preserve"> </w:t>
      </w:r>
      <w:r>
        <w:rPr>
          <w:rFonts w:eastAsiaTheme="minorEastAsia"/>
          <w:color w:val="000000" w:themeColor="text1"/>
          <w:sz w:val="22"/>
          <w:szCs w:val="22"/>
        </w:rPr>
        <w:t>it might be an unknown TCI state and a longer time duration is required for UE to determine suitable Rx beam. In this case, network would configure/activate UE to measure the top-1 (or top-</w:t>
      </w:r>
      <w:r w:rsidR="005C75A8">
        <w:rPr>
          <w:rFonts w:eastAsiaTheme="minorEastAsia"/>
          <w:color w:val="000000" w:themeColor="text1"/>
          <w:sz w:val="22"/>
          <w:szCs w:val="22"/>
        </w:rPr>
        <w:t>K</w:t>
      </w:r>
      <w:r>
        <w:rPr>
          <w:rFonts w:eastAsiaTheme="minorEastAsia"/>
          <w:color w:val="000000" w:themeColor="text1"/>
          <w:sz w:val="22"/>
          <w:szCs w:val="22"/>
        </w:rPr>
        <w:t>) predicted beam(s) to allow UE to identify the suitable Rx beam for the predicted beam(s). However, this procedure results in extra overhead and delay where UE measures on the predicted beam(s) before actual data transmission which may somewhat diminish the benefits of the AI/ML operation.</w:t>
      </w:r>
    </w:p>
    <w:p w14:paraId="157E7ED9" w14:textId="061C9627" w:rsidR="00332D19" w:rsidRPr="005808E6" w:rsidRDefault="00332D19" w:rsidP="00332D19">
      <w:pPr>
        <w:pStyle w:val="1st-ob-YJ"/>
        <w:spacing w:before="156" w:after="156"/>
        <w:rPr>
          <w:rFonts w:eastAsiaTheme="minorEastAsia"/>
          <w:b w:val="0"/>
          <w:i w:val="0"/>
          <w:sz w:val="22"/>
          <w:szCs w:val="22"/>
        </w:rPr>
      </w:pPr>
      <w:bookmarkStart w:id="1181" w:name="_Toc162427301"/>
      <w:bookmarkStart w:id="1182" w:name="_Toc162427518"/>
      <w:bookmarkStart w:id="1183" w:name="_Toc162427823"/>
      <w:bookmarkStart w:id="1184" w:name="_Toc162442280"/>
      <w:bookmarkStart w:id="1185" w:name="_Toc162594358"/>
      <w:bookmarkStart w:id="1186" w:name="_Toc162594563"/>
      <w:bookmarkStart w:id="1187" w:name="_Toc162594613"/>
      <w:bookmarkStart w:id="1188" w:name="_Toc162594806"/>
      <w:bookmarkStart w:id="1189" w:name="_Toc162596546"/>
      <w:bookmarkStart w:id="1190" w:name="_Toc162597607"/>
      <w:bookmarkStart w:id="1191" w:name="_Toc162598218"/>
      <w:bookmarkStart w:id="1192" w:name="_Toc162873524"/>
      <w:bookmarkStart w:id="1193" w:name="_Toc162939862"/>
      <w:bookmarkStart w:id="1194" w:name="_Toc162939918"/>
      <w:bookmarkStart w:id="1195" w:name="_Toc162939974"/>
      <w:bookmarkStart w:id="1196" w:name="_Toc162940031"/>
      <w:bookmarkStart w:id="1197" w:name="_Toc162941459"/>
      <w:bookmarkStart w:id="1198" w:name="_Toc163047737"/>
      <w:bookmarkStart w:id="1199" w:name="_Toc163050366"/>
      <w:bookmarkStart w:id="1200" w:name="_Toc163050598"/>
      <w:bookmarkStart w:id="1201" w:name="_Toc163050803"/>
      <w:bookmarkStart w:id="1202" w:name="_Toc163050880"/>
      <w:bookmarkStart w:id="1203" w:name="_Toc165875516"/>
      <w:bookmarkStart w:id="1204" w:name="_Toc165875581"/>
      <w:bookmarkStart w:id="1205" w:name="_Toc165875640"/>
      <w:bookmarkStart w:id="1206" w:name="_Toc165987520"/>
      <w:bookmarkStart w:id="1207" w:name="_Toc166164225"/>
      <w:bookmarkStart w:id="1208" w:name="_Toc166164723"/>
      <w:bookmarkStart w:id="1209" w:name="_Toc166164825"/>
      <w:bookmarkStart w:id="1210" w:name="_Toc173935365"/>
      <w:bookmarkStart w:id="1211" w:name="_Toc173935952"/>
      <w:bookmarkStart w:id="1212" w:name="_Toc174032439"/>
      <w:bookmarkStart w:id="1213" w:name="_Toc174033488"/>
      <w:bookmarkStart w:id="1214" w:name="_Toc178499512"/>
      <w:bookmarkStart w:id="1215" w:name="_Toc178499672"/>
      <w:bookmarkStart w:id="1216" w:name="_Toc181946907"/>
      <w:bookmarkStart w:id="1217" w:name="_Toc181946921"/>
      <w:bookmarkStart w:id="1218" w:name="_Toc181948724"/>
      <w:r w:rsidRPr="005808E6">
        <w:rPr>
          <w:rFonts w:eastAsiaTheme="minorEastAsia"/>
          <w:sz w:val="22"/>
          <w:szCs w:val="22"/>
        </w:rPr>
        <w:t>Additional measurements of Top-</w:t>
      </w:r>
      <w:r w:rsidR="005C75A8">
        <w:rPr>
          <w:rFonts w:eastAsiaTheme="minorEastAsia"/>
          <w:sz w:val="22"/>
          <w:szCs w:val="22"/>
        </w:rPr>
        <w:t>K</w:t>
      </w:r>
      <w:r w:rsidRPr="005808E6">
        <w:rPr>
          <w:rFonts w:eastAsiaTheme="minorEastAsia"/>
          <w:sz w:val="22"/>
          <w:szCs w:val="22"/>
        </w:rPr>
        <w:t xml:space="preserve"> UE predicted beams can be performed to allow UE to determine the suitable Rx beam for the predicted beams. However, this operation results in higher signaling overhead and diminishing the AI/ML benefits.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30D51217"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It is possible that above mentioned procedure (</w:t>
      </w:r>
      <w:r w:rsidRPr="00761167">
        <w:rPr>
          <w:rFonts w:eastAsiaTheme="minorEastAsia"/>
          <w:i/>
          <w:color w:val="000000" w:themeColor="text1"/>
          <w:sz w:val="22"/>
          <w:szCs w:val="22"/>
        </w:rPr>
        <w:t xml:space="preserve">i.e. </w:t>
      </w:r>
      <w:r>
        <w:rPr>
          <w:rFonts w:eastAsiaTheme="minorEastAsia"/>
          <w:color w:val="000000" w:themeColor="text1"/>
          <w:sz w:val="22"/>
          <w:szCs w:val="22"/>
        </w:rPr>
        <w:t>additional measurements of predicted beams) can be eliminated for the case when UE has the capability to predict beam pair (both Rx and Tx beam) rather than only Tx beam. Note that even for the case of beam pair prediction, UE may report only best DL Tx beams to the network and the predicted Rx beam may only be used for UE’s internal consumption. When UE is aware of the best Rx beam for a predicted Tx beam then this additional step of UE measuring predicted beam can be avoided and improve the overall system performance. However, for network to optimise this procedure, the gNB needs to be aware of the UE capability whether UE can perform only Tx beam prediction or beam pair prediction.</w:t>
      </w:r>
    </w:p>
    <w:p w14:paraId="7923CC3A" w14:textId="77777777" w:rsidR="00332D19" w:rsidRPr="005808E6" w:rsidRDefault="00332D19" w:rsidP="00332D19">
      <w:pPr>
        <w:pStyle w:val="1st-ob-YJ"/>
        <w:spacing w:before="156" w:after="156"/>
        <w:rPr>
          <w:rFonts w:eastAsiaTheme="minorEastAsia"/>
          <w:b w:val="0"/>
          <w:i w:val="0"/>
          <w:sz w:val="22"/>
          <w:szCs w:val="22"/>
        </w:rPr>
      </w:pPr>
      <w:bookmarkStart w:id="1219" w:name="_Toc162427302"/>
      <w:bookmarkStart w:id="1220" w:name="_Toc162427519"/>
      <w:bookmarkStart w:id="1221" w:name="_Toc162427824"/>
      <w:bookmarkStart w:id="1222" w:name="_Toc162442281"/>
      <w:bookmarkStart w:id="1223" w:name="_Toc162594359"/>
      <w:bookmarkStart w:id="1224" w:name="_Toc162594564"/>
      <w:bookmarkStart w:id="1225" w:name="_Toc162594614"/>
      <w:bookmarkStart w:id="1226" w:name="_Toc162594807"/>
      <w:bookmarkStart w:id="1227" w:name="_Toc162596547"/>
      <w:bookmarkStart w:id="1228" w:name="_Toc162597608"/>
      <w:bookmarkStart w:id="1229" w:name="_Toc162598219"/>
      <w:bookmarkStart w:id="1230" w:name="_Toc162873525"/>
      <w:bookmarkStart w:id="1231" w:name="_Toc162939863"/>
      <w:bookmarkStart w:id="1232" w:name="_Toc162939919"/>
      <w:bookmarkStart w:id="1233" w:name="_Toc162939975"/>
      <w:bookmarkStart w:id="1234" w:name="_Toc162940032"/>
      <w:bookmarkStart w:id="1235" w:name="_Toc162941460"/>
      <w:bookmarkStart w:id="1236" w:name="_Toc163047738"/>
      <w:bookmarkStart w:id="1237" w:name="_Toc163050367"/>
      <w:bookmarkStart w:id="1238" w:name="_Toc163050599"/>
      <w:bookmarkStart w:id="1239" w:name="_Toc163050804"/>
      <w:bookmarkStart w:id="1240" w:name="_Toc163050881"/>
      <w:bookmarkStart w:id="1241" w:name="_Toc165875517"/>
      <w:bookmarkStart w:id="1242" w:name="_Toc165875582"/>
      <w:bookmarkStart w:id="1243" w:name="_Toc165875641"/>
      <w:bookmarkStart w:id="1244" w:name="_Toc165987521"/>
      <w:bookmarkStart w:id="1245" w:name="_Toc166164226"/>
      <w:bookmarkStart w:id="1246" w:name="_Toc166164724"/>
      <w:bookmarkStart w:id="1247" w:name="_Toc166164826"/>
      <w:bookmarkStart w:id="1248" w:name="_Toc173935366"/>
      <w:bookmarkStart w:id="1249" w:name="_Toc173935953"/>
      <w:bookmarkStart w:id="1250" w:name="_Toc174032440"/>
      <w:bookmarkStart w:id="1251" w:name="_Toc174033489"/>
      <w:bookmarkStart w:id="1252" w:name="_Toc178499513"/>
      <w:bookmarkStart w:id="1253" w:name="_Toc178499673"/>
      <w:bookmarkStart w:id="1254" w:name="_Toc181946908"/>
      <w:bookmarkStart w:id="1255" w:name="_Toc181946922"/>
      <w:bookmarkStart w:id="1256" w:name="_Toc181948725"/>
      <w:r w:rsidRPr="005808E6">
        <w:rPr>
          <w:rFonts w:eastAsiaTheme="minorEastAsia"/>
          <w:sz w:val="22"/>
          <w:szCs w:val="22"/>
        </w:rPr>
        <w:t>If UE has the capability to predict Tx-Rx beam pair, then additional procedure of measuring Top-1 UE predicted beams can be avoided.</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D5EBF09" w14:textId="77777777" w:rsidR="00332D19" w:rsidRPr="00505102" w:rsidRDefault="00332D19" w:rsidP="00505102">
      <w:pPr>
        <w:pStyle w:val="1st-Proposal-YJ"/>
        <w:spacing w:before="156" w:after="156"/>
        <w:rPr>
          <w:rFonts w:eastAsiaTheme="minorEastAsia"/>
          <w:sz w:val="22"/>
          <w:szCs w:val="22"/>
        </w:rPr>
      </w:pPr>
      <w:bookmarkStart w:id="1257" w:name="_Toc162427858"/>
      <w:bookmarkStart w:id="1258" w:name="_Toc162442315"/>
      <w:bookmarkStart w:id="1259" w:name="_Toc162594394"/>
      <w:bookmarkStart w:id="1260" w:name="_Toc162594599"/>
      <w:bookmarkStart w:id="1261" w:name="_Toc162594649"/>
      <w:bookmarkStart w:id="1262" w:name="_Toc162594842"/>
      <w:bookmarkStart w:id="1263" w:name="_Toc162596582"/>
      <w:bookmarkStart w:id="1264" w:name="_Toc162597643"/>
      <w:bookmarkStart w:id="1265" w:name="_Toc162598254"/>
      <w:bookmarkStart w:id="1266" w:name="_Toc162873562"/>
      <w:bookmarkStart w:id="1267" w:name="_Toc162939901"/>
      <w:bookmarkStart w:id="1268" w:name="_Toc162939957"/>
      <w:bookmarkStart w:id="1269" w:name="_Toc162940013"/>
      <w:bookmarkStart w:id="1270" w:name="_Toc162940069"/>
      <w:bookmarkStart w:id="1271" w:name="_Toc162941497"/>
      <w:bookmarkStart w:id="1272" w:name="_Toc163047775"/>
      <w:bookmarkStart w:id="1273" w:name="_Toc163050404"/>
      <w:bookmarkStart w:id="1274" w:name="_Toc163050636"/>
      <w:bookmarkStart w:id="1275" w:name="_Toc163050841"/>
      <w:bookmarkStart w:id="1276" w:name="_Toc163050918"/>
      <w:bookmarkStart w:id="1277" w:name="_Toc165875560"/>
      <w:bookmarkStart w:id="1278" w:name="_Toc165875624"/>
      <w:bookmarkStart w:id="1279" w:name="_Toc165875683"/>
      <w:bookmarkStart w:id="1280" w:name="_Toc165987495"/>
      <w:bookmarkStart w:id="1281" w:name="_Toc166164271"/>
      <w:bookmarkStart w:id="1282" w:name="_Toc166164769"/>
      <w:bookmarkStart w:id="1283" w:name="_Toc166164871"/>
      <w:bookmarkStart w:id="1284" w:name="_Toc173935428"/>
      <w:bookmarkStart w:id="1285" w:name="_Toc173935714"/>
      <w:bookmarkStart w:id="1286" w:name="_Toc173935777"/>
      <w:bookmarkStart w:id="1287" w:name="_Toc173935834"/>
      <w:bookmarkStart w:id="1288" w:name="_Toc173936014"/>
      <w:bookmarkStart w:id="1289" w:name="_Toc174032425"/>
      <w:bookmarkStart w:id="1290" w:name="_Toc174032981"/>
      <w:bookmarkStart w:id="1291" w:name="_Toc174033544"/>
      <w:bookmarkStart w:id="1292" w:name="_Toc178499586"/>
      <w:bookmarkStart w:id="1293" w:name="_Toc178499659"/>
      <w:bookmarkStart w:id="1294" w:name="_Toc178499744"/>
      <w:bookmarkStart w:id="1295" w:name="_Toc178499815"/>
      <w:bookmarkStart w:id="1296" w:name="_Toc178499885"/>
      <w:bookmarkStart w:id="1297" w:name="_Toc178499954"/>
      <w:bookmarkStart w:id="1298" w:name="_Toc181946893"/>
      <w:bookmarkStart w:id="1299" w:name="_Toc181946974"/>
      <w:bookmarkStart w:id="1300" w:name="_Toc181948776"/>
      <w:r>
        <w:rPr>
          <w:rFonts w:eastAsiaTheme="minorEastAsia"/>
          <w:sz w:val="22"/>
          <w:szCs w:val="22"/>
        </w:rPr>
        <w:t>Discuss how to reduce the signaling overhead of UE performing measurements of predicted beams to determine the suitable Rx beam.</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143F0D4" w14:textId="77777777" w:rsidR="004D202E"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failure recover</w:t>
      </w:r>
      <w:r>
        <w:rPr>
          <w:rFonts w:eastAsia="宋体" w:cs="Times New Roman"/>
          <w:b/>
          <w:sz w:val="24"/>
          <w:szCs w:val="24"/>
        </w:rPr>
        <w:t>y</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67AE63B"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B</w:t>
      </w:r>
      <w:r w:rsidRPr="000A7BB3">
        <w:rPr>
          <w:rFonts w:eastAsiaTheme="minorEastAsia"/>
          <w:color w:val="000000" w:themeColor="text1"/>
          <w:sz w:val="22"/>
          <w:szCs w:val="22"/>
        </w:rPr>
        <w:t>eam failure recovery</w:t>
      </w:r>
      <w:r>
        <w:rPr>
          <w:rFonts w:eastAsiaTheme="minorEastAsia"/>
          <w:color w:val="000000" w:themeColor="text1"/>
          <w:sz w:val="22"/>
          <w:szCs w:val="22"/>
        </w:rPr>
        <w:t xml:space="preserve"> has been introduced to combat the FR2 blockage issue. It</w:t>
      </w:r>
      <w:r w:rsidRPr="000A7BB3">
        <w:rPr>
          <w:rFonts w:eastAsiaTheme="minorEastAsia"/>
          <w:color w:val="000000" w:themeColor="text1"/>
          <w:sz w:val="22"/>
          <w:szCs w:val="22"/>
        </w:rPr>
        <w:t xml:space="preserve"> has </w:t>
      </w:r>
      <w:r>
        <w:rPr>
          <w:rFonts w:eastAsiaTheme="minorEastAsia"/>
          <w:color w:val="000000" w:themeColor="text1"/>
          <w:sz w:val="22"/>
          <w:szCs w:val="22"/>
        </w:rPr>
        <w:t xml:space="preserve">some </w:t>
      </w:r>
      <w:r w:rsidRPr="000A7BB3">
        <w:rPr>
          <w:rFonts w:eastAsiaTheme="minorEastAsia"/>
          <w:color w:val="000000" w:themeColor="text1"/>
          <w:sz w:val="22"/>
          <w:szCs w:val="22"/>
        </w:rPr>
        <w:t>major steps</w:t>
      </w:r>
      <w:r>
        <w:rPr>
          <w:rFonts w:eastAsiaTheme="minorEastAsia"/>
          <w:color w:val="000000" w:themeColor="text1"/>
          <w:sz w:val="22"/>
          <w:szCs w:val="22"/>
        </w:rPr>
        <w:t xml:space="preserve"> such as</w:t>
      </w:r>
      <w:r w:rsidRPr="000A7BB3">
        <w:rPr>
          <w:rFonts w:eastAsiaTheme="minorEastAsia"/>
          <w:color w:val="000000" w:themeColor="text1"/>
          <w:sz w:val="22"/>
          <w:szCs w:val="22"/>
        </w:rPr>
        <w:t xml:space="preserve"> beam </w:t>
      </w:r>
      <w:r>
        <w:rPr>
          <w:rFonts w:eastAsiaTheme="minorEastAsia"/>
          <w:color w:val="000000" w:themeColor="text1"/>
          <w:sz w:val="22"/>
          <w:szCs w:val="22"/>
        </w:rPr>
        <w:t xml:space="preserve">failure </w:t>
      </w:r>
      <w:r w:rsidRPr="000A7BB3">
        <w:rPr>
          <w:rFonts w:eastAsiaTheme="minorEastAsia"/>
          <w:color w:val="000000" w:themeColor="text1"/>
          <w:sz w:val="22"/>
          <w:szCs w:val="22"/>
        </w:rPr>
        <w:t>detection, candidate beam identification, beam failure recovery request and the NW’s response to the request</w:t>
      </w:r>
      <w:r>
        <w:rPr>
          <w:rFonts w:eastAsiaTheme="minorEastAsia"/>
          <w:color w:val="000000" w:themeColor="text1"/>
          <w:sz w:val="22"/>
          <w:szCs w:val="22"/>
        </w:rPr>
        <w:t xml:space="preserve">. With AI/ML model inference at NW side, it is possible to have a timelier beam </w:t>
      </w:r>
      <w:r>
        <w:rPr>
          <w:rFonts w:eastAsiaTheme="minorEastAsia"/>
          <w:color w:val="000000" w:themeColor="text1"/>
          <w:sz w:val="22"/>
          <w:szCs w:val="22"/>
        </w:rPr>
        <w:lastRenderedPageBreak/>
        <w:t>switching, which may depends on NW implementation and needs less specification efforts. With AI/ML model inference at UE side, however, at least the following enhancements can be expected.</w:t>
      </w:r>
    </w:p>
    <w:p w14:paraId="43DF50F5" w14:textId="77777777" w:rsidR="00332D19" w:rsidRPr="00D851B5" w:rsidRDefault="00332D19" w:rsidP="007E4C12">
      <w:pPr>
        <w:pStyle w:val="a3"/>
        <w:numPr>
          <w:ilvl w:val="0"/>
          <w:numId w:val="4"/>
        </w:numPr>
        <w:spacing w:before="120" w:after="120"/>
        <w:ind w:firstLineChars="0"/>
        <w:rPr>
          <w:rFonts w:eastAsia="宋体" w:cs="Times New Roman"/>
        </w:rPr>
      </w:pPr>
      <w:r w:rsidRPr="00D851B5">
        <w:rPr>
          <w:rFonts w:eastAsiaTheme="minorEastAsia"/>
          <w:color w:val="000000" w:themeColor="text1"/>
          <w:sz w:val="22"/>
          <w:szCs w:val="22"/>
        </w:rPr>
        <w:t>For beam failure detection: at least with BM-Case 2, it is possible to have predicted beam quality of the BFD-RS, which may be used to trigger early switching or to avoid false alarm of BFD. However, some problems still require further investigations, for example, the legacy threshold is a hypothetical PDCCH BLER, which may not be the typical model output (the widely discussed metric may be L1-RSRP).</w:t>
      </w:r>
    </w:p>
    <w:p w14:paraId="69319394" w14:textId="77777777" w:rsidR="00332D19" w:rsidRPr="005808E6" w:rsidRDefault="00332D19" w:rsidP="007E4C12">
      <w:pPr>
        <w:pStyle w:val="a3"/>
        <w:numPr>
          <w:ilvl w:val="0"/>
          <w:numId w:val="4"/>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For new beam identification: for both BM-Case1 and BM-Case2, it is possible to have a predicted beam not in the configured candidate beam set, which may be used to reduce the time and complexity required to find the new beam (</w:t>
      </w:r>
      <w:r w:rsidRPr="00F80F09">
        <w:rPr>
          <w:rFonts w:eastAsiaTheme="minorEastAsia"/>
          <w:i/>
          <w:color w:val="000000" w:themeColor="text1"/>
          <w:sz w:val="22"/>
          <w:szCs w:val="22"/>
        </w:rPr>
        <w:t>q_new</w:t>
      </w:r>
      <w:r>
        <w:rPr>
          <w:rFonts w:eastAsiaTheme="minorEastAsia"/>
          <w:color w:val="000000" w:themeColor="text1"/>
          <w:sz w:val="22"/>
          <w:szCs w:val="22"/>
        </w:rPr>
        <w:t>) after BFD.</w:t>
      </w:r>
    </w:p>
    <w:p w14:paraId="2DF78708" w14:textId="77777777" w:rsidR="005808E6" w:rsidRPr="00505102" w:rsidRDefault="005808E6" w:rsidP="00332D19">
      <w:pPr>
        <w:pStyle w:val="1st-ob-YJ"/>
        <w:spacing w:before="156" w:after="156"/>
        <w:rPr>
          <w:rFonts w:eastAsiaTheme="minorEastAsia"/>
        </w:rPr>
      </w:pPr>
      <w:bookmarkStart w:id="1301" w:name="_Toc162427303"/>
      <w:bookmarkStart w:id="1302" w:name="_Toc162427520"/>
      <w:bookmarkStart w:id="1303" w:name="_Toc162427825"/>
      <w:bookmarkStart w:id="1304" w:name="_Toc162442282"/>
      <w:bookmarkStart w:id="1305" w:name="_Toc162594360"/>
      <w:bookmarkStart w:id="1306" w:name="_Toc162594565"/>
      <w:bookmarkStart w:id="1307" w:name="_Toc162594615"/>
      <w:bookmarkStart w:id="1308" w:name="_Toc162594808"/>
      <w:bookmarkStart w:id="1309" w:name="_Toc162596548"/>
      <w:bookmarkStart w:id="1310" w:name="_Toc162597609"/>
      <w:bookmarkStart w:id="1311" w:name="_Toc162598220"/>
      <w:bookmarkStart w:id="1312" w:name="_Toc162873526"/>
      <w:bookmarkStart w:id="1313" w:name="_Toc162939864"/>
      <w:bookmarkStart w:id="1314" w:name="_Toc162939920"/>
      <w:bookmarkStart w:id="1315" w:name="_Toc162939976"/>
      <w:bookmarkStart w:id="1316" w:name="_Toc162940033"/>
      <w:bookmarkStart w:id="1317" w:name="_Toc162941461"/>
      <w:bookmarkStart w:id="1318" w:name="_Toc163047739"/>
      <w:bookmarkStart w:id="1319" w:name="_Toc163050368"/>
      <w:bookmarkStart w:id="1320" w:name="_Toc163050600"/>
      <w:bookmarkStart w:id="1321" w:name="_Toc163050805"/>
      <w:bookmarkStart w:id="1322" w:name="_Toc163050882"/>
      <w:bookmarkStart w:id="1323" w:name="_Toc165875518"/>
      <w:bookmarkStart w:id="1324" w:name="_Toc165875583"/>
      <w:bookmarkStart w:id="1325" w:name="_Toc165875642"/>
      <w:bookmarkStart w:id="1326" w:name="_Toc165987522"/>
      <w:bookmarkStart w:id="1327" w:name="_Toc166164227"/>
      <w:bookmarkStart w:id="1328" w:name="_Toc166164725"/>
      <w:bookmarkStart w:id="1329" w:name="_Toc166164827"/>
      <w:bookmarkStart w:id="1330" w:name="_Toc173935367"/>
      <w:bookmarkStart w:id="1331" w:name="_Toc173935954"/>
      <w:bookmarkStart w:id="1332" w:name="_Toc174032441"/>
      <w:bookmarkStart w:id="1333" w:name="_Toc174033490"/>
      <w:bookmarkStart w:id="1334" w:name="_Toc178499514"/>
      <w:bookmarkStart w:id="1335" w:name="_Toc178499674"/>
      <w:bookmarkStart w:id="1336" w:name="_Toc181946909"/>
      <w:bookmarkStart w:id="1337" w:name="_Toc181946923"/>
      <w:bookmarkStart w:id="1338" w:name="_Toc181948726"/>
      <w:r w:rsidRPr="005808E6">
        <w:rPr>
          <w:rFonts w:eastAsiaTheme="minorEastAsia"/>
          <w:sz w:val="22"/>
          <w:szCs w:val="22"/>
        </w:rPr>
        <w:t>Either spatial-domain beam prediction or time-domain beam prediction can improve BFD and BFR.</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0C0417D3" w14:textId="77777777" w:rsidR="00332D19" w:rsidRPr="00505102" w:rsidRDefault="00332D19" w:rsidP="00505102">
      <w:pPr>
        <w:pStyle w:val="1st-Proposal-YJ"/>
        <w:spacing w:before="156" w:after="156"/>
        <w:rPr>
          <w:rFonts w:eastAsiaTheme="minorEastAsia"/>
          <w:sz w:val="22"/>
          <w:szCs w:val="22"/>
        </w:rPr>
      </w:pPr>
      <w:bookmarkStart w:id="1339" w:name="_Toc162427860"/>
      <w:bookmarkStart w:id="1340" w:name="_Toc162442317"/>
      <w:bookmarkStart w:id="1341" w:name="_Toc162594396"/>
      <w:bookmarkStart w:id="1342" w:name="_Toc162594601"/>
      <w:bookmarkStart w:id="1343" w:name="_Toc162594651"/>
      <w:bookmarkStart w:id="1344" w:name="_Toc162594844"/>
      <w:bookmarkStart w:id="1345" w:name="_Toc162596583"/>
      <w:bookmarkStart w:id="1346" w:name="_Toc162597644"/>
      <w:bookmarkStart w:id="1347" w:name="_Toc162598255"/>
      <w:bookmarkStart w:id="1348" w:name="_Toc162873564"/>
      <w:bookmarkStart w:id="1349" w:name="_Toc162939902"/>
      <w:bookmarkStart w:id="1350" w:name="_Toc162939958"/>
      <w:bookmarkStart w:id="1351" w:name="_Toc162940014"/>
      <w:bookmarkStart w:id="1352" w:name="_Toc162940071"/>
      <w:bookmarkStart w:id="1353" w:name="_Toc162941498"/>
      <w:bookmarkStart w:id="1354" w:name="_Toc163047776"/>
      <w:bookmarkStart w:id="1355" w:name="_Toc163050405"/>
      <w:bookmarkStart w:id="1356" w:name="_Toc163050637"/>
      <w:bookmarkStart w:id="1357" w:name="_Toc163050842"/>
      <w:bookmarkStart w:id="1358" w:name="_Toc163050919"/>
      <w:bookmarkStart w:id="1359" w:name="_Toc165875561"/>
      <w:bookmarkStart w:id="1360" w:name="_Toc165875625"/>
      <w:bookmarkStart w:id="1361" w:name="_Toc165875684"/>
      <w:bookmarkStart w:id="1362" w:name="_Toc165987496"/>
      <w:bookmarkStart w:id="1363" w:name="_Toc166164272"/>
      <w:bookmarkStart w:id="1364" w:name="_Toc166164770"/>
      <w:bookmarkStart w:id="1365" w:name="_Toc166164872"/>
      <w:bookmarkStart w:id="1366" w:name="_Toc173935429"/>
      <w:bookmarkStart w:id="1367" w:name="_Toc173935715"/>
      <w:bookmarkStart w:id="1368" w:name="_Toc173935778"/>
      <w:bookmarkStart w:id="1369" w:name="_Toc173935835"/>
      <w:bookmarkStart w:id="1370" w:name="_Toc173936015"/>
      <w:bookmarkStart w:id="1371" w:name="_Toc174032426"/>
      <w:bookmarkStart w:id="1372" w:name="_Toc174032982"/>
      <w:bookmarkStart w:id="1373" w:name="_Toc174033545"/>
      <w:bookmarkStart w:id="1374" w:name="_Toc178499587"/>
      <w:bookmarkStart w:id="1375" w:name="_Toc178499660"/>
      <w:bookmarkStart w:id="1376" w:name="_Toc178499745"/>
      <w:bookmarkStart w:id="1377" w:name="_Toc178499816"/>
      <w:bookmarkStart w:id="1378" w:name="_Toc178499886"/>
      <w:bookmarkStart w:id="1379" w:name="_Toc178499955"/>
      <w:bookmarkStart w:id="1380" w:name="_Toc181946894"/>
      <w:bookmarkStart w:id="1381" w:name="_Toc181946975"/>
      <w:bookmarkStart w:id="1382" w:name="_Toc181948777"/>
      <w:r>
        <w:rPr>
          <w:rFonts w:eastAsiaTheme="minorEastAsia"/>
          <w:sz w:val="22"/>
          <w:szCs w:val="22"/>
        </w:rPr>
        <w:t>At least for BM-Case 2, s</w:t>
      </w:r>
      <w:r w:rsidRPr="000A7BB3">
        <w:rPr>
          <w:rFonts w:eastAsiaTheme="minorEastAsia"/>
          <w:sz w:val="22"/>
          <w:szCs w:val="22"/>
        </w:rPr>
        <w:t xml:space="preserve">upport beam failure detection based on </w:t>
      </w:r>
      <w:r>
        <w:rPr>
          <w:rFonts w:eastAsiaTheme="minorEastAsia"/>
          <w:sz w:val="22"/>
          <w:szCs w:val="22"/>
        </w:rPr>
        <w:t xml:space="preserve">time-domain </w:t>
      </w:r>
      <w:r w:rsidRPr="000A7BB3">
        <w:rPr>
          <w:rFonts w:eastAsiaTheme="minorEastAsia"/>
          <w:sz w:val="22"/>
          <w:szCs w:val="22"/>
        </w:rPr>
        <w:t>prediction.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412ABEF" w14:textId="77777777" w:rsidR="00332D19" w:rsidRPr="00505102" w:rsidRDefault="00332D19" w:rsidP="00505102">
      <w:pPr>
        <w:pStyle w:val="1st-Proposal-YJ"/>
        <w:spacing w:before="156" w:after="156"/>
        <w:rPr>
          <w:rFonts w:eastAsiaTheme="minorEastAsia"/>
          <w:sz w:val="22"/>
          <w:szCs w:val="22"/>
        </w:rPr>
      </w:pPr>
      <w:bookmarkStart w:id="1383" w:name="_Toc162427861"/>
      <w:bookmarkStart w:id="1384" w:name="_Toc162442318"/>
      <w:bookmarkStart w:id="1385" w:name="_Toc162594397"/>
      <w:bookmarkStart w:id="1386" w:name="_Toc162594602"/>
      <w:bookmarkStart w:id="1387" w:name="_Toc162594652"/>
      <w:bookmarkStart w:id="1388" w:name="_Toc162594845"/>
      <w:bookmarkStart w:id="1389" w:name="_Toc162596584"/>
      <w:bookmarkStart w:id="1390" w:name="_Toc162597645"/>
      <w:bookmarkStart w:id="1391" w:name="_Toc162598256"/>
      <w:bookmarkStart w:id="1392" w:name="_Toc162873565"/>
      <w:bookmarkStart w:id="1393" w:name="_Toc162939903"/>
      <w:bookmarkStart w:id="1394" w:name="_Toc162939959"/>
      <w:bookmarkStart w:id="1395" w:name="_Toc162940015"/>
      <w:bookmarkStart w:id="1396" w:name="_Toc162940072"/>
      <w:bookmarkStart w:id="1397" w:name="_Toc162941499"/>
      <w:bookmarkStart w:id="1398" w:name="_Toc163047777"/>
      <w:bookmarkStart w:id="1399" w:name="_Toc163050406"/>
      <w:bookmarkStart w:id="1400" w:name="_Toc163050638"/>
      <w:bookmarkStart w:id="1401" w:name="_Toc163050843"/>
      <w:bookmarkStart w:id="1402" w:name="_Toc163050920"/>
      <w:bookmarkStart w:id="1403" w:name="_Toc165875562"/>
      <w:bookmarkStart w:id="1404" w:name="_Toc165875626"/>
      <w:bookmarkStart w:id="1405" w:name="_Toc165875685"/>
      <w:bookmarkStart w:id="1406" w:name="_Toc165987497"/>
      <w:bookmarkStart w:id="1407" w:name="_Toc166164273"/>
      <w:bookmarkStart w:id="1408" w:name="_Toc166164771"/>
      <w:bookmarkStart w:id="1409" w:name="_Toc166164873"/>
      <w:bookmarkStart w:id="1410" w:name="_Toc173935430"/>
      <w:bookmarkStart w:id="1411" w:name="_Toc173935716"/>
      <w:bookmarkStart w:id="1412" w:name="_Toc173935779"/>
      <w:bookmarkStart w:id="1413" w:name="_Toc173935836"/>
      <w:bookmarkStart w:id="1414" w:name="_Toc173936016"/>
      <w:bookmarkStart w:id="1415" w:name="_Toc174032427"/>
      <w:bookmarkStart w:id="1416" w:name="_Toc174032983"/>
      <w:bookmarkStart w:id="1417" w:name="_Toc174033546"/>
      <w:bookmarkStart w:id="1418" w:name="_Toc178499588"/>
      <w:bookmarkStart w:id="1419" w:name="_Toc178499661"/>
      <w:bookmarkStart w:id="1420" w:name="_Toc178499746"/>
      <w:bookmarkStart w:id="1421" w:name="_Toc178499817"/>
      <w:bookmarkStart w:id="1422" w:name="_Toc178499887"/>
      <w:bookmarkStart w:id="1423" w:name="_Toc178499956"/>
      <w:bookmarkStart w:id="1424" w:name="_Toc181946895"/>
      <w:bookmarkStart w:id="1425" w:name="_Toc181946976"/>
      <w:bookmarkStart w:id="1426" w:name="_Toc181948778"/>
      <w:r w:rsidRPr="000A7BB3">
        <w:rPr>
          <w:rFonts w:eastAsiaTheme="minorEastAsia"/>
          <w:sz w:val="22"/>
          <w:szCs w:val="22"/>
        </w:rPr>
        <w:t>Support predicted beam</w:t>
      </w:r>
      <w:r>
        <w:rPr>
          <w:rFonts w:eastAsiaTheme="minorEastAsia"/>
          <w:sz w:val="22"/>
          <w:szCs w:val="22"/>
        </w:rPr>
        <w:t xml:space="preserve"> </w:t>
      </w:r>
      <w:r w:rsidRPr="000A7BB3">
        <w:rPr>
          <w:rFonts w:eastAsiaTheme="minorEastAsia"/>
          <w:sz w:val="22"/>
          <w:szCs w:val="22"/>
        </w:rPr>
        <w:t>as the new</w:t>
      </w:r>
      <w:r>
        <w:rPr>
          <w:rFonts w:eastAsiaTheme="minorEastAsia"/>
          <w:sz w:val="22"/>
          <w:szCs w:val="22"/>
        </w:rPr>
        <w:t>ly</w:t>
      </w:r>
      <w:r w:rsidRPr="000A7BB3">
        <w:rPr>
          <w:rFonts w:eastAsiaTheme="minorEastAsia"/>
          <w:sz w:val="22"/>
          <w:szCs w:val="22"/>
        </w:rPr>
        <w:t xml:space="preserve"> identified beam q_new.</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B3A6200" w14:textId="2B664E6E" w:rsidR="004D7FB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work on beam management enhancement use case, and we have the following observations and proposals:</w:t>
      </w:r>
    </w:p>
    <w:p w14:paraId="17FDCB90" w14:textId="57E8D14C"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1:</w:t>
      </w:r>
      <w:r>
        <w:rPr>
          <w:rFonts w:asciiTheme="minorHAnsi" w:eastAsiaTheme="minorEastAsia" w:hAnsiTheme="minorHAnsi" w:cstheme="minorBidi"/>
          <w:b w:val="0"/>
          <w:i w:val="0"/>
          <w:noProof/>
          <w:sz w:val="21"/>
          <w:szCs w:val="22"/>
        </w:rPr>
        <w:tab/>
      </w:r>
      <w:r w:rsidRPr="008917E9">
        <w:rPr>
          <w:rFonts w:eastAsiaTheme="minorEastAsia"/>
          <w:noProof/>
        </w:rPr>
        <w:t>The timing information of Set B measurements and Set A predictions is crucial for UE to determine the model to be used for inference.</w:t>
      </w:r>
    </w:p>
    <w:p w14:paraId="7E770463"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2:</w:t>
      </w:r>
      <w:r>
        <w:rPr>
          <w:rFonts w:asciiTheme="minorHAnsi" w:eastAsiaTheme="minorEastAsia" w:hAnsiTheme="minorHAnsi" w:cstheme="minorBidi"/>
          <w:b w:val="0"/>
          <w:i w:val="0"/>
          <w:noProof/>
          <w:sz w:val="21"/>
          <w:szCs w:val="22"/>
        </w:rPr>
        <w:tab/>
      </w:r>
      <w:r w:rsidRPr="008917E9">
        <w:rPr>
          <w:rFonts w:eastAsiaTheme="minorEastAsia"/>
          <w:noProof/>
        </w:rPr>
        <w:t>P/SP NZP-CSI-RS are configured and active for model inference, it might impact the overall system throughput.</w:t>
      </w:r>
    </w:p>
    <w:p w14:paraId="36F04932"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3:</w:t>
      </w:r>
      <w:r>
        <w:rPr>
          <w:rFonts w:asciiTheme="minorHAnsi" w:eastAsiaTheme="minorEastAsia" w:hAnsiTheme="minorHAnsi" w:cstheme="minorBidi"/>
          <w:b w:val="0"/>
          <w:i w:val="0"/>
          <w:noProof/>
          <w:sz w:val="21"/>
          <w:szCs w:val="22"/>
        </w:rPr>
        <w:tab/>
      </w:r>
      <w:r w:rsidRPr="008917E9">
        <w:rPr>
          <w:rFonts w:eastAsiaTheme="minorEastAsia"/>
          <w:noProof/>
        </w:rPr>
        <w:t>For both BM-Case1 and BM-Case2, performance monitoring is only needed when the legacy procedures like BFD, RLM detected a physical layer problem.</w:t>
      </w:r>
    </w:p>
    <w:p w14:paraId="3B34C720" w14:textId="77777777" w:rsidR="00201370" w:rsidRDefault="00201370" w:rsidP="00335D4D">
      <w:pPr>
        <w:pStyle w:val="11"/>
        <w:tabs>
          <w:tab w:val="left" w:pos="1680"/>
        </w:tabs>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4:</w:t>
      </w:r>
      <w:r>
        <w:rPr>
          <w:rFonts w:asciiTheme="minorHAnsi" w:eastAsiaTheme="minorEastAsia" w:hAnsiTheme="minorHAnsi" w:cstheme="minorBidi"/>
          <w:b w:val="0"/>
          <w:i w:val="0"/>
          <w:noProof/>
          <w:sz w:val="21"/>
          <w:szCs w:val="22"/>
        </w:rPr>
        <w:tab/>
      </w:r>
      <w:r w:rsidRPr="008917E9">
        <w:rPr>
          <w:rFonts w:eastAsiaTheme="minorEastAsia"/>
          <w:noProof/>
        </w:rPr>
        <w:t>The model performance degradation may be caused by a few partial inaccurate predicted beams (in Set A), which may be blocked due to unexpected or unpredictable obstacle in reality. However, for the majority of other beams (in Set A), the corresponding predicted results can still be considered accurate.</w:t>
      </w:r>
    </w:p>
    <w:p w14:paraId="72C7E6CC"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5:</w:t>
      </w:r>
      <w:r>
        <w:rPr>
          <w:rFonts w:asciiTheme="minorHAnsi" w:eastAsiaTheme="minorEastAsia" w:hAnsiTheme="minorHAnsi" w:cstheme="minorBidi"/>
          <w:b w:val="0"/>
          <w:i w:val="0"/>
          <w:noProof/>
          <w:sz w:val="21"/>
          <w:szCs w:val="22"/>
        </w:rPr>
        <w:tab/>
      </w:r>
      <w:r w:rsidRPr="008917E9">
        <w:rPr>
          <w:rFonts w:eastAsiaTheme="minorEastAsia"/>
          <w:noProof/>
        </w:rPr>
        <w:t>Performance monitoring based on Alt 3 is an effective solution for identifying the partial inaccurate predicted beams (in Set A).</w:t>
      </w:r>
    </w:p>
    <w:p w14:paraId="79EE0795"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6:</w:t>
      </w:r>
      <w:r>
        <w:rPr>
          <w:rFonts w:asciiTheme="minorHAnsi" w:eastAsiaTheme="minorEastAsia" w:hAnsiTheme="minorHAnsi" w:cstheme="minorBidi"/>
          <w:b w:val="0"/>
          <w:i w:val="0"/>
          <w:noProof/>
          <w:sz w:val="21"/>
          <w:szCs w:val="22"/>
        </w:rPr>
        <w:tab/>
      </w:r>
      <w:r w:rsidRPr="008917E9">
        <w:rPr>
          <w:rFonts w:eastAsiaTheme="minorEastAsia"/>
          <w:noProof/>
        </w:rPr>
        <w:t>For Alt 1 and Alt 3, UE may need to measure full set of Set A.</w:t>
      </w:r>
    </w:p>
    <w:p w14:paraId="3BA5D97D" w14:textId="77777777" w:rsidR="00201370" w:rsidRDefault="00201370" w:rsidP="00335D4D">
      <w:pPr>
        <w:pStyle w:val="11"/>
        <w:tabs>
          <w:tab w:val="left" w:pos="1680"/>
        </w:tabs>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7:</w:t>
      </w:r>
      <w:r>
        <w:rPr>
          <w:rFonts w:asciiTheme="minorHAnsi" w:eastAsiaTheme="minorEastAsia" w:hAnsiTheme="minorHAnsi" w:cstheme="minorBidi"/>
          <w:b w:val="0"/>
          <w:i w:val="0"/>
          <w:noProof/>
          <w:sz w:val="21"/>
          <w:szCs w:val="22"/>
        </w:rPr>
        <w:tab/>
      </w:r>
      <w:r w:rsidRPr="008917E9">
        <w:rPr>
          <w:rFonts w:eastAsiaTheme="minorEastAsia"/>
          <w:noProof/>
        </w:rPr>
        <w:t>Depending on whether full set or a subset of Set A RS can be configured as monitoring RS, different performance matrices may be needed.</w:t>
      </w:r>
    </w:p>
    <w:p w14:paraId="64955BB6"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8:</w:t>
      </w:r>
      <w:r>
        <w:rPr>
          <w:rFonts w:asciiTheme="minorHAnsi" w:eastAsiaTheme="minorEastAsia" w:hAnsiTheme="minorHAnsi" w:cstheme="minorBidi"/>
          <w:b w:val="0"/>
          <w:i w:val="0"/>
          <w:noProof/>
          <w:sz w:val="21"/>
          <w:szCs w:val="22"/>
        </w:rPr>
        <w:tab/>
      </w:r>
      <w:r w:rsidRPr="008917E9">
        <w:rPr>
          <w:rFonts w:eastAsiaTheme="minorEastAsia"/>
          <w:noProof/>
        </w:rPr>
        <w:t>Multiple beam prediction models may run simultaneously at UE corresponding to different RF bands in CA.</w:t>
      </w:r>
    </w:p>
    <w:p w14:paraId="50EC4403"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9:</w:t>
      </w:r>
      <w:r>
        <w:rPr>
          <w:rFonts w:asciiTheme="minorHAnsi" w:eastAsiaTheme="minorEastAsia" w:hAnsiTheme="minorHAnsi" w:cstheme="minorBidi"/>
          <w:b w:val="0"/>
          <w:i w:val="0"/>
          <w:noProof/>
          <w:sz w:val="21"/>
          <w:szCs w:val="22"/>
        </w:rPr>
        <w:tab/>
      </w:r>
      <w:r w:rsidRPr="008917E9">
        <w:rPr>
          <w:rFonts w:eastAsiaTheme="minorEastAsia"/>
          <w:noProof/>
        </w:rPr>
        <w:t>Some of the beam prediction configuration parameters may be BWP specific when UE is configured with multiple BWPs</w:t>
      </w:r>
    </w:p>
    <w:p w14:paraId="12F9FA57" w14:textId="77777777" w:rsidR="00201370" w:rsidRDefault="00201370" w:rsidP="00335D4D">
      <w:pPr>
        <w:pStyle w:val="11"/>
        <w:tabs>
          <w:tab w:val="left" w:pos="1680"/>
        </w:tabs>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10:</w:t>
      </w:r>
      <w:r>
        <w:rPr>
          <w:rFonts w:asciiTheme="minorHAnsi" w:eastAsiaTheme="minorEastAsia" w:hAnsiTheme="minorHAnsi" w:cstheme="minorBidi"/>
          <w:b w:val="0"/>
          <w:i w:val="0"/>
          <w:noProof/>
          <w:sz w:val="21"/>
          <w:szCs w:val="22"/>
        </w:rPr>
        <w:tab/>
      </w:r>
      <w:r w:rsidRPr="008917E9">
        <w:rPr>
          <w:rFonts w:eastAsiaTheme="minorEastAsia"/>
          <w:noProof/>
        </w:rPr>
        <w:t>If legacy BM is configured simultaneously with the AI/ML based BM, the fallback can be determined by the legacy BM.</w:t>
      </w:r>
    </w:p>
    <w:p w14:paraId="1B058784" w14:textId="77777777" w:rsidR="00201370" w:rsidRDefault="00201370" w:rsidP="00335D4D">
      <w:pPr>
        <w:pStyle w:val="11"/>
        <w:tabs>
          <w:tab w:val="left" w:pos="1680"/>
        </w:tabs>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11:</w:t>
      </w:r>
      <w:r>
        <w:rPr>
          <w:rFonts w:asciiTheme="minorHAnsi" w:eastAsiaTheme="minorEastAsia" w:hAnsiTheme="minorHAnsi" w:cstheme="minorBidi"/>
          <w:b w:val="0"/>
          <w:i w:val="0"/>
          <w:noProof/>
          <w:sz w:val="21"/>
          <w:szCs w:val="22"/>
        </w:rPr>
        <w:tab/>
      </w:r>
      <w:r w:rsidRPr="008917E9">
        <w:rPr>
          <w:rFonts w:eastAsiaTheme="minorEastAsia"/>
          <w:noProof/>
        </w:rPr>
        <w:t>Legacy TCI framework needs to be enhanced to indicate the predicted beam(s) since there may be no actually measured QCL reference signals.</w:t>
      </w:r>
    </w:p>
    <w:p w14:paraId="3E2C975D" w14:textId="77777777" w:rsidR="00201370" w:rsidRDefault="00201370" w:rsidP="00335D4D">
      <w:pPr>
        <w:pStyle w:val="11"/>
        <w:tabs>
          <w:tab w:val="left" w:pos="1680"/>
        </w:tabs>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lastRenderedPageBreak/>
        <w:t>Observation 12:</w:t>
      </w:r>
      <w:r>
        <w:rPr>
          <w:rFonts w:asciiTheme="minorHAnsi" w:eastAsiaTheme="minorEastAsia" w:hAnsiTheme="minorHAnsi" w:cstheme="minorBidi"/>
          <w:b w:val="0"/>
          <w:i w:val="0"/>
          <w:noProof/>
          <w:sz w:val="21"/>
          <w:szCs w:val="22"/>
        </w:rPr>
        <w:tab/>
      </w:r>
      <w:r w:rsidRPr="008917E9">
        <w:rPr>
          <w:rFonts w:eastAsiaTheme="minorEastAsia"/>
          <w:noProof/>
        </w:rPr>
        <w:t>Additional measurements of Top-K UE predicted beams can be performed to allow UE to determine the suitable Rx beam for the predicted beams. However, this operation results in higher signaling overhead and diminishing the AI/ML benefits.</w:t>
      </w:r>
    </w:p>
    <w:p w14:paraId="4FB79E68" w14:textId="77777777" w:rsidR="00201370" w:rsidRDefault="00201370" w:rsidP="00335D4D">
      <w:pPr>
        <w:pStyle w:val="11"/>
        <w:tabs>
          <w:tab w:val="left" w:pos="1680"/>
        </w:tabs>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13:</w:t>
      </w:r>
      <w:r>
        <w:rPr>
          <w:rFonts w:asciiTheme="minorHAnsi" w:eastAsiaTheme="minorEastAsia" w:hAnsiTheme="minorHAnsi" w:cstheme="minorBidi"/>
          <w:b w:val="0"/>
          <w:i w:val="0"/>
          <w:noProof/>
          <w:sz w:val="21"/>
          <w:szCs w:val="22"/>
        </w:rPr>
        <w:tab/>
      </w:r>
      <w:r w:rsidRPr="008917E9">
        <w:rPr>
          <w:rFonts w:eastAsiaTheme="minorEastAsia"/>
          <w:noProof/>
        </w:rPr>
        <w:t>If UE has the capability to predict Tx-Rx beam pair, then additional procedure of measuring Top-1 UE predicted beams can be avoided.</w:t>
      </w:r>
    </w:p>
    <w:p w14:paraId="5244CA88" w14:textId="77777777" w:rsidR="00201370" w:rsidRDefault="00201370" w:rsidP="00335D4D">
      <w:pPr>
        <w:pStyle w:val="11"/>
        <w:tabs>
          <w:tab w:val="left" w:pos="1680"/>
        </w:tabs>
        <w:spacing w:beforeLines="0" w:before="0" w:afterLines="0" w:after="0"/>
        <w:rPr>
          <w:rFonts w:asciiTheme="minorHAnsi" w:eastAsiaTheme="minorEastAsia" w:hAnsiTheme="minorHAnsi" w:cstheme="minorBidi"/>
          <w:b w:val="0"/>
          <w:i w:val="0"/>
          <w:noProof/>
          <w:sz w:val="21"/>
          <w:szCs w:val="22"/>
        </w:rPr>
      </w:pPr>
      <w:r w:rsidRPr="008917E9">
        <w:rPr>
          <w:rFonts w:eastAsia="宋体"/>
          <w:noProof/>
        </w:rPr>
        <w:t>Observation 14:</w:t>
      </w:r>
      <w:r>
        <w:rPr>
          <w:rFonts w:asciiTheme="minorHAnsi" w:eastAsiaTheme="minorEastAsia" w:hAnsiTheme="minorHAnsi" w:cstheme="minorBidi"/>
          <w:b w:val="0"/>
          <w:i w:val="0"/>
          <w:noProof/>
          <w:sz w:val="21"/>
          <w:szCs w:val="22"/>
        </w:rPr>
        <w:tab/>
      </w:r>
      <w:r w:rsidRPr="008917E9">
        <w:rPr>
          <w:rFonts w:eastAsiaTheme="minorEastAsia"/>
          <w:noProof/>
        </w:rPr>
        <w:t>Either spatial-domain beam prediction or time-domain beam prediction can improve BFD and BFR.</w:t>
      </w:r>
    </w:p>
    <w:p w14:paraId="2DAA4ED5" w14:textId="2A45EED9" w:rsidR="00FF7EE4" w:rsidRPr="00F40375" w:rsidRDefault="00FF7EE4" w:rsidP="00335D4D">
      <w:pPr>
        <w:spacing w:beforeLines="0" w:before="0" w:afterLines="0" w:after="0"/>
        <w:rPr>
          <w:rFonts w:eastAsia="宋体" w:cs="Times New Roman"/>
        </w:rPr>
      </w:pPr>
    </w:p>
    <w:p w14:paraId="302649B8" w14:textId="400210A9"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1:</w:t>
      </w:r>
      <w:r>
        <w:rPr>
          <w:rFonts w:asciiTheme="minorHAnsi" w:eastAsiaTheme="minorEastAsia" w:hAnsiTheme="minorHAnsi" w:cstheme="minorBidi"/>
          <w:b w:val="0"/>
          <w:i w:val="0"/>
          <w:noProof/>
          <w:sz w:val="21"/>
          <w:szCs w:val="22"/>
        </w:rPr>
        <w:tab/>
      </w:r>
      <w:r w:rsidRPr="001C5455">
        <w:rPr>
          <w:rFonts w:eastAsiaTheme="minorEastAsia"/>
          <w:noProof/>
        </w:rPr>
        <w:t>The UECapablityInformation message comprises signalling of detailed information of the conditions.</w:t>
      </w:r>
    </w:p>
    <w:p w14:paraId="47E6EA0A"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2:</w:t>
      </w:r>
      <w:r>
        <w:rPr>
          <w:rFonts w:asciiTheme="minorHAnsi" w:eastAsiaTheme="minorEastAsia" w:hAnsiTheme="minorHAnsi" w:cstheme="minorBidi"/>
          <w:b w:val="0"/>
          <w:i w:val="0"/>
          <w:noProof/>
          <w:sz w:val="21"/>
          <w:szCs w:val="22"/>
        </w:rPr>
        <w:tab/>
      </w:r>
      <w:r w:rsidRPr="001C5455">
        <w:rPr>
          <w:rFonts w:eastAsiaTheme="minorEastAsia"/>
          <w:noProof/>
        </w:rPr>
        <w:t>The timing information of Set B measurements and Set A predictions should be specified as conditions for BM-Case1 and BM-Case2 and comprised in UE capability reporting.</w:t>
      </w:r>
    </w:p>
    <w:p w14:paraId="00AD6571"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3:</w:t>
      </w:r>
      <w:r>
        <w:rPr>
          <w:rFonts w:asciiTheme="minorHAnsi" w:eastAsiaTheme="minorEastAsia" w:hAnsiTheme="minorHAnsi" w:cstheme="minorBidi"/>
          <w:b w:val="0"/>
          <w:i w:val="0"/>
          <w:noProof/>
          <w:sz w:val="21"/>
          <w:szCs w:val="22"/>
        </w:rPr>
        <w:tab/>
      </w:r>
      <w:r w:rsidRPr="001C5455">
        <w:rPr>
          <w:rFonts w:eastAsiaTheme="minorEastAsia"/>
          <w:noProof/>
        </w:rPr>
        <w:t>Support confidence comprised in UE capability reporting or as a condition for functionality.</w:t>
      </w:r>
    </w:p>
    <w:p w14:paraId="1719516E"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4:</w:t>
      </w:r>
      <w:r>
        <w:rPr>
          <w:rFonts w:asciiTheme="minorHAnsi" w:eastAsiaTheme="minorEastAsia" w:hAnsiTheme="minorHAnsi" w:cstheme="minorBidi"/>
          <w:b w:val="0"/>
          <w:i w:val="0"/>
          <w:noProof/>
          <w:sz w:val="21"/>
          <w:szCs w:val="22"/>
        </w:rPr>
        <w:tab/>
      </w:r>
      <w:r w:rsidRPr="001C5455">
        <w:rPr>
          <w:rFonts w:eastAsiaTheme="minorEastAsia"/>
          <w:noProof/>
        </w:rPr>
        <w:t xml:space="preserve">Support Option 3 </w:t>
      </w:r>
      <w:r w:rsidRPr="001C5455">
        <w:rPr>
          <w:rFonts w:eastAsiaTheme="minorEastAsia"/>
          <w:noProof/>
          <w:color w:val="000000" w:themeColor="text1"/>
        </w:rPr>
        <w:t>for applicability for inference for UE-side model</w:t>
      </w:r>
      <w:r w:rsidRPr="001C5455">
        <w:rPr>
          <w:rFonts w:eastAsia="宋体"/>
          <w:noProof/>
        </w:rPr>
        <w:t>.</w:t>
      </w:r>
    </w:p>
    <w:p w14:paraId="4155B756"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5:</w:t>
      </w:r>
      <w:r>
        <w:rPr>
          <w:rFonts w:asciiTheme="minorHAnsi" w:eastAsiaTheme="minorEastAsia" w:hAnsiTheme="minorHAnsi" w:cstheme="minorBidi"/>
          <w:b w:val="0"/>
          <w:i w:val="0"/>
          <w:noProof/>
          <w:sz w:val="21"/>
          <w:szCs w:val="22"/>
        </w:rPr>
        <w:tab/>
      </w:r>
      <w:r w:rsidRPr="001C5455">
        <w:rPr>
          <w:rFonts w:eastAsiaTheme="minorEastAsia"/>
          <w:noProof/>
        </w:rPr>
        <w:t>For the consistency of NW-side additional conditions across training and inference for UE-sided model for BM-Case 1 and BM-Case 2 based on associated ID, where the NW-side additional conditions may at least impact UE assumption on beams of Set A/Set B.</w:t>
      </w:r>
    </w:p>
    <w:p w14:paraId="10674370"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C5455">
        <w:rPr>
          <w:rFonts w:eastAsia="宋体"/>
          <w:noProof/>
        </w:rPr>
        <w:t>Associated ID shall at least indicate the site/cell specific variables used for model training like antenna configuration.</w:t>
      </w:r>
    </w:p>
    <w:p w14:paraId="6492CBBE"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C5455">
        <w:rPr>
          <w:rFonts w:eastAsia="宋体"/>
          <w:noProof/>
        </w:rPr>
        <w:t>NW-side additional conditions with the same associated ID can be consistent across multiple cells. FFS for which cells NW-side additional conditions can be assumed consistent.</w:t>
      </w:r>
    </w:p>
    <w:p w14:paraId="6E9F30BB"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6:</w:t>
      </w:r>
      <w:r>
        <w:rPr>
          <w:rFonts w:asciiTheme="minorHAnsi" w:eastAsiaTheme="minorEastAsia" w:hAnsiTheme="minorHAnsi" w:cstheme="minorBidi"/>
          <w:b w:val="0"/>
          <w:i w:val="0"/>
          <w:noProof/>
          <w:sz w:val="21"/>
          <w:szCs w:val="22"/>
        </w:rPr>
        <w:tab/>
      </w:r>
      <w:r w:rsidRPr="001C5455">
        <w:rPr>
          <w:rFonts w:eastAsiaTheme="minorEastAsia"/>
          <w:noProof/>
        </w:rPr>
        <w:t>Support a reference beam pattern as NW sided additional condition to ensure the consistency.</w:t>
      </w:r>
    </w:p>
    <w:p w14:paraId="6C1D67AC"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7:</w:t>
      </w:r>
      <w:r>
        <w:rPr>
          <w:rFonts w:asciiTheme="minorHAnsi" w:eastAsiaTheme="minorEastAsia" w:hAnsiTheme="minorHAnsi" w:cstheme="minorBidi"/>
          <w:b w:val="0"/>
          <w:i w:val="0"/>
          <w:noProof/>
          <w:sz w:val="21"/>
          <w:szCs w:val="22"/>
        </w:rPr>
        <w:tab/>
      </w:r>
      <w:r w:rsidRPr="001C5455">
        <w:rPr>
          <w:rFonts w:eastAsiaTheme="minorEastAsia"/>
          <w:noProof/>
        </w:rPr>
        <w:t>Support to configure the associated ID(s) also for AI/ML performance monitoring.</w:t>
      </w:r>
    </w:p>
    <w:p w14:paraId="3F1F277F"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8:</w:t>
      </w:r>
      <w:r>
        <w:rPr>
          <w:rFonts w:asciiTheme="minorHAnsi" w:eastAsiaTheme="minorEastAsia" w:hAnsiTheme="minorHAnsi" w:cstheme="minorBidi"/>
          <w:b w:val="0"/>
          <w:i w:val="0"/>
          <w:noProof/>
          <w:sz w:val="21"/>
          <w:szCs w:val="22"/>
        </w:rPr>
        <w:tab/>
      </w:r>
      <w:r w:rsidRPr="001C5455">
        <w:rPr>
          <w:rFonts w:eastAsiaTheme="minorEastAsia"/>
          <w:noProof/>
        </w:rPr>
        <w:t>For data collection for NW-sided model, also support L1 report leveraging the existing CSI report framework.</w:t>
      </w:r>
    </w:p>
    <w:p w14:paraId="293B1046"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9:</w:t>
      </w:r>
      <w:r>
        <w:rPr>
          <w:rFonts w:asciiTheme="minorHAnsi" w:eastAsiaTheme="minorEastAsia" w:hAnsiTheme="minorHAnsi" w:cstheme="minorBidi"/>
          <w:b w:val="0"/>
          <w:i w:val="0"/>
          <w:noProof/>
          <w:sz w:val="21"/>
          <w:szCs w:val="22"/>
        </w:rPr>
        <w:tab/>
      </w:r>
      <w:r w:rsidRPr="001C5455">
        <w:rPr>
          <w:rFonts w:eastAsiaTheme="minorEastAsia"/>
          <w:noProof/>
        </w:rPr>
        <w:t>The configured P/SP NZP-CSI-RS resources for Set A should be available for other channel/signal (e.g., PDSCH) at least during model inference.</w:t>
      </w:r>
    </w:p>
    <w:p w14:paraId="59EC1ECD"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10:</w:t>
      </w:r>
      <w:r>
        <w:rPr>
          <w:rFonts w:asciiTheme="minorHAnsi" w:eastAsiaTheme="minorEastAsia" w:hAnsiTheme="minorHAnsi" w:cstheme="minorBidi"/>
          <w:b w:val="0"/>
          <w:i w:val="0"/>
          <w:noProof/>
          <w:sz w:val="21"/>
          <w:szCs w:val="22"/>
        </w:rPr>
        <w:tab/>
      </w:r>
      <w:r w:rsidRPr="001C5455">
        <w:rPr>
          <w:rFonts w:eastAsiaTheme="minorEastAsia"/>
          <w:noProof/>
        </w:rPr>
        <w:t xml:space="preserve">Support selecting Top-K beam(s) according to some pre-defined rules (e.g., a sum probability of being </w:t>
      </w:r>
      <w:r w:rsidRPr="001C5455">
        <w:rPr>
          <w:rFonts w:eastAsiaTheme="minorEastAsia"/>
          <w:noProof/>
          <w:color w:val="000000" w:themeColor="text1"/>
          <w:kern w:val="0"/>
        </w:rPr>
        <w:t>Top 1 or Top K</w:t>
      </w:r>
      <w:r w:rsidRPr="001C5455">
        <w:rPr>
          <w:rFonts w:eastAsiaTheme="minorEastAsia"/>
          <w:noProof/>
        </w:rPr>
        <w:t xml:space="preserve"> beam higher than a threshold, predicted L1-RSRP higher than a threshold) as the reported predicted beams.</w:t>
      </w:r>
    </w:p>
    <w:p w14:paraId="5266825A"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11:</w:t>
      </w:r>
      <w:r>
        <w:rPr>
          <w:rFonts w:asciiTheme="minorHAnsi" w:eastAsiaTheme="minorEastAsia" w:hAnsiTheme="minorHAnsi" w:cstheme="minorBidi"/>
          <w:b w:val="0"/>
          <w:i w:val="0"/>
          <w:noProof/>
          <w:sz w:val="21"/>
          <w:szCs w:val="22"/>
        </w:rPr>
        <w:tab/>
      </w:r>
      <w:r w:rsidRPr="001C5455">
        <w:rPr>
          <w:rFonts w:eastAsiaTheme="minorEastAsia"/>
          <w:noProof/>
        </w:rPr>
        <w:t>For BM-Case1 and BM-Case2, the value of K (i.e., the number of predicted beams to report) should be determined and provided to NW by UE.</w:t>
      </w:r>
    </w:p>
    <w:p w14:paraId="41A39568"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12:</w:t>
      </w:r>
      <w:r>
        <w:rPr>
          <w:rFonts w:asciiTheme="minorHAnsi" w:eastAsiaTheme="minorEastAsia" w:hAnsiTheme="minorHAnsi" w:cstheme="minorBidi"/>
          <w:b w:val="0"/>
          <w:i w:val="0"/>
          <w:noProof/>
          <w:sz w:val="21"/>
          <w:szCs w:val="22"/>
        </w:rPr>
        <w:tab/>
      </w:r>
      <w:r w:rsidRPr="001C5455">
        <w:rPr>
          <w:rFonts w:eastAsiaTheme="minorEastAsia"/>
          <w:noProof/>
        </w:rPr>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p w14:paraId="3BA78109"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13:</w:t>
      </w:r>
      <w:r>
        <w:rPr>
          <w:rFonts w:asciiTheme="minorHAnsi" w:eastAsiaTheme="minorEastAsia" w:hAnsiTheme="minorHAnsi" w:cstheme="minorBidi"/>
          <w:b w:val="0"/>
          <w:i w:val="0"/>
          <w:noProof/>
          <w:sz w:val="21"/>
          <w:szCs w:val="22"/>
        </w:rPr>
        <w:tab/>
      </w:r>
      <w:r w:rsidRPr="001C5455">
        <w:rPr>
          <w:rFonts w:eastAsiaTheme="minorEastAsia"/>
          <w:noProof/>
        </w:rPr>
        <w:t>For predicted RSRP, the Tx power is assumed based on the</w:t>
      </w:r>
      <w:r w:rsidRPr="001C5455">
        <w:rPr>
          <w:rFonts w:cstheme="minorBidi"/>
          <w:noProof/>
        </w:rPr>
        <w:t xml:space="preserve"> </w:t>
      </w:r>
      <w:r w:rsidRPr="001C5455">
        <w:rPr>
          <w:rFonts w:eastAsiaTheme="minorEastAsia"/>
          <w:noProof/>
        </w:rPr>
        <w:t xml:space="preserve">configured powerControlOffsetSS of the resource corresponding to the predicted beam </w:t>
      </w:r>
      <w:r w:rsidRPr="001C5455">
        <w:rPr>
          <w:rFonts w:eastAsiaTheme="minorEastAsia"/>
          <w:noProof/>
          <w:color w:val="000000" w:themeColor="text1"/>
        </w:rPr>
        <w:t>if Set A resources are configured and the Tx power is assumed based on setting powerControlOffsetSS to 0 if Set A resources are not configured.</w:t>
      </w:r>
    </w:p>
    <w:p w14:paraId="240E1056"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14:</w:t>
      </w:r>
      <w:r>
        <w:rPr>
          <w:rFonts w:asciiTheme="minorHAnsi" w:eastAsiaTheme="minorEastAsia" w:hAnsiTheme="minorHAnsi" w:cstheme="minorBidi"/>
          <w:b w:val="0"/>
          <w:i w:val="0"/>
          <w:noProof/>
          <w:sz w:val="21"/>
          <w:szCs w:val="22"/>
        </w:rPr>
        <w:tab/>
      </w:r>
      <w:r w:rsidRPr="001C5455">
        <w:rPr>
          <w:rFonts w:eastAsiaTheme="minorEastAsia"/>
          <w:noProof/>
        </w:rPr>
        <w:t>For BM-Case2, at least for P/SP beam report, observation window and prediction window should be configured.</w:t>
      </w:r>
    </w:p>
    <w:p w14:paraId="4A957375"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15:</w:t>
      </w:r>
      <w:r>
        <w:rPr>
          <w:rFonts w:asciiTheme="minorHAnsi" w:eastAsiaTheme="minorEastAsia" w:hAnsiTheme="minorHAnsi" w:cstheme="minorBidi"/>
          <w:b w:val="0"/>
          <w:i w:val="0"/>
          <w:noProof/>
          <w:sz w:val="21"/>
          <w:szCs w:val="22"/>
        </w:rPr>
        <w:tab/>
      </w:r>
      <w:r w:rsidRPr="001C5455">
        <w:rPr>
          <w:rFonts w:eastAsiaTheme="minorEastAsia"/>
          <w:noProof/>
        </w:rPr>
        <w:t xml:space="preserve">For BM-Case2, at least for P/SP beam report, </w:t>
      </w:r>
      <w:r w:rsidRPr="001C5455">
        <w:rPr>
          <w:rFonts w:eastAsiaTheme="minorEastAsia"/>
          <w:noProof/>
          <w:color w:val="000000" w:themeColor="text1"/>
          <w:kern w:val="0"/>
        </w:rPr>
        <w:t>the duration of the N time instance(s) that can be predicted should be a multiple of the periodicity of the P/SP beam report</w:t>
      </w:r>
      <w:r w:rsidRPr="001C5455">
        <w:rPr>
          <w:rFonts w:eastAsiaTheme="minorEastAsia"/>
          <w:noProof/>
        </w:rPr>
        <w:t>.</w:t>
      </w:r>
    </w:p>
    <w:p w14:paraId="627B1C87"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color w:val="000000" w:themeColor="text1"/>
        </w:rPr>
        <w:lastRenderedPageBreak/>
        <w:t>Proposal 16:</w:t>
      </w:r>
      <w:r>
        <w:rPr>
          <w:rFonts w:asciiTheme="minorHAnsi" w:eastAsiaTheme="minorEastAsia" w:hAnsiTheme="minorHAnsi" w:cstheme="minorBidi"/>
          <w:b w:val="0"/>
          <w:i w:val="0"/>
          <w:noProof/>
          <w:sz w:val="21"/>
          <w:szCs w:val="22"/>
        </w:rPr>
        <w:tab/>
      </w:r>
      <w:r w:rsidRPr="001C5455">
        <w:rPr>
          <w:rFonts w:eastAsia="等线"/>
          <w:noProof/>
          <w:lang w:val="en-GB"/>
        </w:rPr>
        <w:t xml:space="preserve">For BM-Case 2 of UE-side model, </w:t>
      </w:r>
      <w:r w:rsidRPr="001C5455">
        <w:rPr>
          <w:rFonts w:eastAsia="Batang"/>
          <w:noProof/>
          <w:lang w:val="en-GB"/>
        </w:rPr>
        <w:t>for the reference time of the earliest time instance for the predicted results, Option 1 and Option 3 are preferred.</w:t>
      </w:r>
    </w:p>
    <w:p w14:paraId="28025CC2"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17:</w:t>
      </w:r>
      <w:r>
        <w:rPr>
          <w:rFonts w:asciiTheme="minorHAnsi" w:eastAsiaTheme="minorEastAsia" w:hAnsiTheme="minorHAnsi" w:cstheme="minorBidi"/>
          <w:b w:val="0"/>
          <w:i w:val="0"/>
          <w:noProof/>
          <w:sz w:val="21"/>
          <w:szCs w:val="22"/>
        </w:rPr>
        <w:tab/>
      </w:r>
      <w:r w:rsidRPr="001C5455">
        <w:rPr>
          <w:rFonts w:eastAsiaTheme="minorEastAsia"/>
          <w:noProof/>
        </w:rPr>
        <w:t>For BM-Case 1/2 with UE-sided model, support further measurement and reporting among (predicted) Top-K beams.</w:t>
      </w:r>
    </w:p>
    <w:p w14:paraId="7DAD3FA9"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18:</w:t>
      </w:r>
      <w:r>
        <w:rPr>
          <w:rFonts w:asciiTheme="minorHAnsi" w:eastAsiaTheme="minorEastAsia" w:hAnsiTheme="minorHAnsi" w:cstheme="minorBidi"/>
          <w:b w:val="0"/>
          <w:i w:val="0"/>
          <w:noProof/>
          <w:sz w:val="21"/>
          <w:szCs w:val="22"/>
        </w:rPr>
        <w:tab/>
      </w:r>
      <w:r w:rsidRPr="001C5455">
        <w:rPr>
          <w:rFonts w:eastAsiaTheme="minorEastAsia"/>
          <w:noProof/>
        </w:rPr>
        <w:t>For overhead reduction for BM-Case2, support a larger RSRP quantization step size for the historical results obtained earlier, e.g., with a longer time from measurement to model inference.</w:t>
      </w:r>
    </w:p>
    <w:p w14:paraId="7A7037A5"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19:</w:t>
      </w:r>
      <w:r>
        <w:rPr>
          <w:rFonts w:asciiTheme="minorHAnsi" w:eastAsiaTheme="minorEastAsia" w:hAnsiTheme="minorHAnsi" w:cstheme="minorBidi"/>
          <w:b w:val="0"/>
          <w:i w:val="0"/>
          <w:noProof/>
          <w:sz w:val="21"/>
          <w:szCs w:val="22"/>
        </w:rPr>
        <w:tab/>
      </w:r>
      <w:r w:rsidRPr="001C5455">
        <w:rPr>
          <w:rFonts w:eastAsiaTheme="minorEastAsia"/>
          <w:noProof/>
        </w:rPr>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3E139B85"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20:</w:t>
      </w:r>
      <w:r>
        <w:rPr>
          <w:rFonts w:asciiTheme="minorHAnsi" w:eastAsiaTheme="minorEastAsia" w:hAnsiTheme="minorHAnsi" w:cstheme="minorBidi"/>
          <w:b w:val="0"/>
          <w:i w:val="0"/>
          <w:noProof/>
          <w:sz w:val="21"/>
          <w:szCs w:val="22"/>
        </w:rPr>
        <w:tab/>
      </w:r>
      <w:r w:rsidRPr="001C5455">
        <w:rPr>
          <w:rFonts w:eastAsiaTheme="minorEastAsia"/>
          <w:noProof/>
        </w:rPr>
        <w:t>For the configuration of monitoring Type 1 Option 2 of UE-side model monitoring,</w:t>
      </w:r>
    </w:p>
    <w:p w14:paraId="11420A6C"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C5455">
        <w:rPr>
          <w:rFonts w:eastAsiaTheme="minorEastAsia"/>
          <w:noProof/>
        </w:rPr>
        <w:t>Option 2 can be a baseline and further study Option 1.</w:t>
      </w:r>
    </w:p>
    <w:p w14:paraId="2D968131"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C5455">
        <w:rPr>
          <w:rFonts w:eastAsiaTheme="minorEastAsia"/>
          <w:noProof/>
        </w:rPr>
        <w:t>The resource set(s) for monitoring can be a full set of Set A or a subset of Set A.</w:t>
      </w:r>
    </w:p>
    <w:p w14:paraId="01E6F1DF"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21:</w:t>
      </w:r>
      <w:r>
        <w:rPr>
          <w:rFonts w:asciiTheme="minorHAnsi" w:eastAsiaTheme="minorEastAsia" w:hAnsiTheme="minorHAnsi" w:cstheme="minorBidi"/>
          <w:b w:val="0"/>
          <w:i w:val="0"/>
          <w:noProof/>
          <w:sz w:val="21"/>
          <w:szCs w:val="22"/>
        </w:rPr>
        <w:tab/>
      </w:r>
      <w:r w:rsidRPr="001C5455">
        <w:rPr>
          <w:rFonts w:eastAsiaTheme="minorEastAsia"/>
          <w:noProof/>
        </w:rPr>
        <w:t>For determination of RS for performance monitoring, the following methods can be considered:</w:t>
      </w:r>
    </w:p>
    <w:p w14:paraId="13D9ACEA"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C5455">
        <w:rPr>
          <w:rFonts w:eastAsiaTheme="minorEastAsia"/>
          <w:noProof/>
        </w:rPr>
        <w:t>Explicit configuration based on CSI framework.</w:t>
      </w:r>
    </w:p>
    <w:p w14:paraId="20CB49A1"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C5455">
        <w:rPr>
          <w:rFonts w:eastAsiaTheme="minorEastAsia"/>
          <w:noProof/>
        </w:rPr>
        <w:t>Explicit independent configuration, e.g., similar as BFD-RSs.</w:t>
      </w:r>
    </w:p>
    <w:p w14:paraId="31D46DF2"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C5455">
        <w:rPr>
          <w:rFonts w:eastAsiaTheme="minorEastAsia"/>
          <w:noProof/>
        </w:rPr>
        <w:t>Implicit obtainment, e.g., based on RSs associated with the already CSI report(s).</w:t>
      </w:r>
    </w:p>
    <w:p w14:paraId="3D8AA931"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22:</w:t>
      </w:r>
      <w:r>
        <w:rPr>
          <w:rFonts w:asciiTheme="minorHAnsi" w:eastAsiaTheme="minorEastAsia" w:hAnsiTheme="minorHAnsi" w:cstheme="minorBidi"/>
          <w:b w:val="0"/>
          <w:i w:val="0"/>
          <w:noProof/>
          <w:sz w:val="21"/>
          <w:szCs w:val="22"/>
        </w:rPr>
        <w:tab/>
      </w:r>
      <w:r w:rsidRPr="001C5455">
        <w:rPr>
          <w:rFonts w:eastAsiaTheme="minorEastAsia"/>
          <w:noProof/>
        </w:rPr>
        <w:t>For Option1, study sub configuration of CSI report, one sub configuration may correspond to model inference and the other sub configuration may corresponding to performance monitoring.</w:t>
      </w:r>
    </w:p>
    <w:p w14:paraId="0B899332"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23:</w:t>
      </w:r>
      <w:r>
        <w:rPr>
          <w:rFonts w:asciiTheme="minorHAnsi" w:eastAsiaTheme="minorEastAsia" w:hAnsiTheme="minorHAnsi" w:cstheme="minorBidi"/>
          <w:b w:val="0"/>
          <w:i w:val="0"/>
          <w:noProof/>
          <w:sz w:val="21"/>
          <w:szCs w:val="22"/>
        </w:rPr>
        <w:tab/>
      </w:r>
      <w:r w:rsidRPr="001C5455">
        <w:rPr>
          <w:rFonts w:eastAsiaTheme="minorEastAsia"/>
          <w:noProof/>
        </w:rPr>
        <w:t>Support UE to initiate performance monitoring of current AI/ML model if beam failure instance indication or out-of-sync indication is received.</w:t>
      </w:r>
    </w:p>
    <w:p w14:paraId="37E0A933"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24:</w:t>
      </w:r>
      <w:r>
        <w:rPr>
          <w:rFonts w:asciiTheme="minorHAnsi" w:eastAsiaTheme="minorEastAsia" w:hAnsiTheme="minorHAnsi" w:cstheme="minorBidi"/>
          <w:b w:val="0"/>
          <w:i w:val="0"/>
          <w:noProof/>
          <w:sz w:val="21"/>
          <w:szCs w:val="22"/>
        </w:rPr>
        <w:tab/>
      </w:r>
      <w:r w:rsidRPr="001C5455">
        <w:rPr>
          <w:rFonts w:eastAsiaTheme="minorEastAsia"/>
          <w:noProof/>
        </w:rPr>
        <w:t>For performance monitoring of UE-side model</w:t>
      </w:r>
      <w:r w:rsidRPr="001C5455">
        <w:rPr>
          <w:rFonts w:eastAsiaTheme="minorEastAsia"/>
          <w:noProof/>
          <w:color w:val="000000" w:themeColor="text1"/>
        </w:rPr>
        <w:t>, support to assess the performance for multiple Set Bs to balance beam measurement overhead and performance metrics.</w:t>
      </w:r>
    </w:p>
    <w:p w14:paraId="40C7E0AB"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25:</w:t>
      </w:r>
      <w:r>
        <w:rPr>
          <w:rFonts w:asciiTheme="minorHAnsi" w:eastAsiaTheme="minorEastAsia" w:hAnsiTheme="minorHAnsi" w:cstheme="minorBidi"/>
          <w:b w:val="0"/>
          <w:i w:val="0"/>
          <w:noProof/>
          <w:sz w:val="21"/>
          <w:szCs w:val="22"/>
        </w:rPr>
        <w:tab/>
      </w:r>
      <w:r w:rsidRPr="001C5455">
        <w:rPr>
          <w:rFonts w:eastAsiaTheme="minorEastAsia"/>
          <w:noProof/>
        </w:rPr>
        <w:t>Study simultaneous performance monitoring for multiple candidate models, including how to inform the NW the inactive candidate models and how to request resources and configurations for performance monitoring of the inactive candidate models.</w:t>
      </w:r>
    </w:p>
    <w:p w14:paraId="4F02E37A"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26:</w:t>
      </w:r>
      <w:r>
        <w:rPr>
          <w:rFonts w:asciiTheme="minorHAnsi" w:eastAsiaTheme="minorEastAsia" w:hAnsiTheme="minorHAnsi" w:cstheme="minorBidi"/>
          <w:b w:val="0"/>
          <w:i w:val="0"/>
          <w:noProof/>
          <w:sz w:val="21"/>
          <w:szCs w:val="22"/>
        </w:rPr>
        <w:tab/>
      </w:r>
      <w:r w:rsidRPr="001C5455">
        <w:rPr>
          <w:rFonts w:eastAsiaTheme="minorEastAsia"/>
          <w:noProof/>
        </w:rPr>
        <w:t>For Option-2 (UE-assisted performance monitoring), following methodology is used.</w:t>
      </w:r>
    </w:p>
    <w:p w14:paraId="3CDD939D"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C5455">
        <w:rPr>
          <w:rFonts w:eastAsiaTheme="minorEastAsia"/>
          <w:noProof/>
        </w:rPr>
        <w:t>Step-0: gNB configures UE for performance monitoring and reporting (FFS whether gNB configures the performance metric)</w:t>
      </w:r>
    </w:p>
    <w:p w14:paraId="1B74D524"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C5455">
        <w:rPr>
          <w:rFonts w:eastAsiaTheme="minorEastAsia"/>
          <w:noProof/>
        </w:rPr>
        <w:t>Step-1: UE determines the performance metric based on the received configuration</w:t>
      </w:r>
    </w:p>
    <w:p w14:paraId="6C217727"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C5455">
        <w:rPr>
          <w:rFonts w:eastAsiaTheme="minorEastAsia"/>
          <w:noProof/>
        </w:rPr>
        <w:t>Step-2: UE reports the results of performance metric to the gNB based on the reporting configuration</w:t>
      </w:r>
    </w:p>
    <w:p w14:paraId="5AE51265"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C5455">
        <w:rPr>
          <w:rFonts w:eastAsiaTheme="minorEastAsia"/>
          <w:noProof/>
        </w:rPr>
        <w:t>Step-3: gNB decides what model management decision to take based on the report received from UE.</w:t>
      </w:r>
    </w:p>
    <w:p w14:paraId="20FF9704"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27:</w:t>
      </w:r>
      <w:r>
        <w:rPr>
          <w:rFonts w:asciiTheme="minorHAnsi" w:eastAsiaTheme="minorEastAsia" w:hAnsiTheme="minorHAnsi" w:cstheme="minorBidi"/>
          <w:b w:val="0"/>
          <w:i w:val="0"/>
          <w:noProof/>
          <w:sz w:val="21"/>
          <w:szCs w:val="22"/>
        </w:rPr>
        <w:tab/>
      </w:r>
      <w:r w:rsidRPr="001C5455">
        <w:rPr>
          <w:rFonts w:eastAsiaTheme="minorEastAsia"/>
          <w:noProof/>
        </w:rPr>
        <w:t>At least for regression-based model (or the model can predict RSRP), support Alt 3: The RSRP difference information between the predicted RSRP and measured L1-RSRP of corresponding beam(s) of a resource set/resources for monitoring.</w:t>
      </w:r>
    </w:p>
    <w:p w14:paraId="085144A1"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28:</w:t>
      </w:r>
      <w:r>
        <w:rPr>
          <w:rFonts w:asciiTheme="minorHAnsi" w:eastAsiaTheme="minorEastAsia" w:hAnsiTheme="minorHAnsi" w:cstheme="minorBidi"/>
          <w:b w:val="0"/>
          <w:i w:val="0"/>
          <w:noProof/>
          <w:sz w:val="21"/>
          <w:szCs w:val="22"/>
        </w:rPr>
        <w:tab/>
      </w:r>
      <w:r w:rsidRPr="001C5455">
        <w:rPr>
          <w:rFonts w:eastAsiaTheme="minorEastAsia"/>
          <w:noProof/>
        </w:rPr>
        <w:t>When the model can output probability, support Alt 4: The probability information of the predicted beam(s) to be the Top 1 or Top K beam.</w:t>
      </w:r>
    </w:p>
    <w:p w14:paraId="30C2959A"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29:</w:t>
      </w:r>
      <w:r>
        <w:rPr>
          <w:rFonts w:asciiTheme="minorHAnsi" w:eastAsiaTheme="minorEastAsia" w:hAnsiTheme="minorHAnsi" w:cstheme="minorBidi"/>
          <w:b w:val="0"/>
          <w:i w:val="0"/>
          <w:noProof/>
          <w:sz w:val="21"/>
          <w:szCs w:val="22"/>
        </w:rPr>
        <w:tab/>
      </w:r>
      <w:r w:rsidRPr="001C5455">
        <w:rPr>
          <w:rFonts w:eastAsiaTheme="minorEastAsia"/>
          <w:noProof/>
        </w:rPr>
        <w:t xml:space="preserve">Support UE to report probability(ies) of predicted Top K beam(s) based on some pre-defined interval or threshold/criterion. Otherwise, if the probability is not reported, the probability should be used as one of the </w:t>
      </w:r>
      <w:r w:rsidRPr="001C5455">
        <w:rPr>
          <w:rFonts w:eastAsiaTheme="minorEastAsia"/>
          <w:noProof/>
          <w:color w:val="000000" w:themeColor="text1"/>
        </w:rPr>
        <w:t>determining factors when reporting predicted beams at least for classification model.</w:t>
      </w:r>
    </w:p>
    <w:p w14:paraId="33F208DE"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cstheme="minorBidi"/>
          <w:noProof/>
        </w:rPr>
        <w:t>Proposal 30:</w:t>
      </w:r>
      <w:r>
        <w:rPr>
          <w:rFonts w:asciiTheme="minorHAnsi" w:eastAsiaTheme="minorEastAsia" w:hAnsiTheme="minorHAnsi" w:cstheme="minorBidi"/>
          <w:b w:val="0"/>
          <w:i w:val="0"/>
          <w:noProof/>
          <w:sz w:val="21"/>
          <w:szCs w:val="22"/>
        </w:rPr>
        <w:tab/>
      </w:r>
      <w:r w:rsidRPr="001C5455">
        <w:rPr>
          <w:rFonts w:eastAsiaTheme="minorEastAsia"/>
          <w:noProof/>
        </w:rPr>
        <w:t>For Alt 1 and Alt 3, the performance metric can be calculated either per sample or per set of samples (or within a time window).</w:t>
      </w:r>
    </w:p>
    <w:p w14:paraId="674AF0E8"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31:</w:t>
      </w:r>
      <w:r>
        <w:rPr>
          <w:rFonts w:asciiTheme="minorHAnsi" w:eastAsiaTheme="minorEastAsia" w:hAnsiTheme="minorHAnsi" w:cstheme="minorBidi"/>
          <w:b w:val="0"/>
          <w:i w:val="0"/>
          <w:noProof/>
          <w:sz w:val="21"/>
          <w:szCs w:val="22"/>
        </w:rPr>
        <w:tab/>
      </w:r>
      <w:r w:rsidRPr="001C5455">
        <w:rPr>
          <w:rFonts w:eastAsia="Yu Mincho"/>
          <w:noProof/>
          <w:lang w:eastAsia="ja-JP"/>
        </w:rPr>
        <w:t xml:space="preserve">Study the calculation of performance metric when a subset of Set A is configured as monitoring RS, if different </w:t>
      </w:r>
      <w:r w:rsidRPr="001C5455">
        <w:rPr>
          <w:rFonts w:eastAsiaTheme="minorEastAsia"/>
          <w:noProof/>
        </w:rPr>
        <w:t>performance matrices will be supported for full Set A as monitoring RS and a subset of Set A as monitoring RS</w:t>
      </w:r>
      <w:r w:rsidRPr="001C5455">
        <w:rPr>
          <w:rFonts w:eastAsia="Yu Mincho"/>
          <w:noProof/>
          <w:lang w:eastAsia="ja-JP"/>
        </w:rPr>
        <w:t>.</w:t>
      </w:r>
    </w:p>
    <w:p w14:paraId="4108E054"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lastRenderedPageBreak/>
        <w:t>Proposal 32:</w:t>
      </w:r>
      <w:r>
        <w:rPr>
          <w:rFonts w:asciiTheme="minorHAnsi" w:eastAsiaTheme="minorEastAsia" w:hAnsiTheme="minorHAnsi" w:cstheme="minorBidi"/>
          <w:b w:val="0"/>
          <w:i w:val="0"/>
          <w:noProof/>
          <w:sz w:val="21"/>
          <w:szCs w:val="22"/>
        </w:rPr>
        <w:tab/>
      </w:r>
      <w:r w:rsidRPr="001C5455">
        <w:rPr>
          <w:rFonts w:eastAsiaTheme="minorEastAsia"/>
          <w:noProof/>
        </w:rPr>
        <w:t>If the AI/ML based CSI report is introduced, define the priority rule at least in following cases:</w:t>
      </w:r>
    </w:p>
    <w:p w14:paraId="0C92CD83"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C5455">
        <w:rPr>
          <w:rFonts w:eastAsia="宋体"/>
          <w:noProof/>
        </w:rPr>
        <w:t>Non-AI/ML based CSI report vs. AI/ML based CSI report</w:t>
      </w:r>
    </w:p>
    <w:p w14:paraId="76E2C9A4" w14:textId="77777777" w:rsidR="00201370" w:rsidRDefault="00201370" w:rsidP="00335D4D">
      <w:pPr>
        <w:pStyle w:val="21"/>
        <w:tabs>
          <w:tab w:val="left" w:pos="1202"/>
          <w:tab w:val="right" w:leader="dot" w:pos="9346"/>
        </w:tabs>
        <w:spacing w:beforeLines="0" w:before="0" w:afterLines="0" w:after="0"/>
        <w:ind w:left="800" w:hanging="400"/>
        <w:rPr>
          <w:rFonts w:asciiTheme="minorHAnsi" w:eastAsiaTheme="minorEastAsia" w:hAnsiTheme="minorHAnsi" w:cstheme="minorBidi"/>
          <w:b w:val="0"/>
          <w:i w:val="0"/>
          <w:noProof/>
          <w:sz w:val="21"/>
          <w:szCs w:val="22"/>
        </w:rPr>
      </w:pPr>
      <w:r w:rsidRPr="001C545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C5455">
        <w:rPr>
          <w:rFonts w:eastAsia="宋体"/>
          <w:noProof/>
        </w:rPr>
        <w:t>AI/ML based CSI report vs. AI/ML based CSI report</w:t>
      </w:r>
    </w:p>
    <w:p w14:paraId="755E9B7A"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33:</w:t>
      </w:r>
      <w:r>
        <w:rPr>
          <w:rFonts w:asciiTheme="minorHAnsi" w:eastAsiaTheme="minorEastAsia" w:hAnsiTheme="minorHAnsi" w:cstheme="minorBidi"/>
          <w:b w:val="0"/>
          <w:i w:val="0"/>
          <w:noProof/>
          <w:sz w:val="21"/>
          <w:szCs w:val="22"/>
        </w:rPr>
        <w:tab/>
      </w:r>
      <w:r w:rsidRPr="001C5455">
        <w:rPr>
          <w:rFonts w:eastAsiaTheme="minorEastAsia"/>
          <w:noProof/>
        </w:rPr>
        <w:t>RAN1 to discuss the impact of CA and BWP operation on the beam prediction framework.</w:t>
      </w:r>
    </w:p>
    <w:p w14:paraId="497F7DBF"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34:</w:t>
      </w:r>
      <w:r>
        <w:rPr>
          <w:rFonts w:asciiTheme="minorHAnsi" w:eastAsiaTheme="minorEastAsia" w:hAnsiTheme="minorHAnsi" w:cstheme="minorBidi"/>
          <w:b w:val="0"/>
          <w:i w:val="0"/>
          <w:noProof/>
          <w:sz w:val="21"/>
          <w:szCs w:val="22"/>
        </w:rPr>
        <w:tab/>
      </w:r>
      <w:r w:rsidRPr="001C5455">
        <w:rPr>
          <w:rFonts w:eastAsiaTheme="minorEastAsia"/>
          <w:noProof/>
        </w:rPr>
        <w:t>Support to provide associated legacy BM configuration together with the configuration of AI/ML based BM.</w:t>
      </w:r>
    </w:p>
    <w:p w14:paraId="3B07EDEA"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35:</w:t>
      </w:r>
      <w:r>
        <w:rPr>
          <w:rFonts w:asciiTheme="minorHAnsi" w:eastAsiaTheme="minorEastAsia" w:hAnsiTheme="minorHAnsi" w:cstheme="minorBidi"/>
          <w:b w:val="0"/>
          <w:i w:val="0"/>
          <w:noProof/>
          <w:sz w:val="21"/>
          <w:szCs w:val="22"/>
        </w:rPr>
        <w:tab/>
      </w:r>
      <w:r w:rsidRPr="001C5455">
        <w:rPr>
          <w:rFonts w:eastAsiaTheme="minorEastAsia"/>
          <w:noProof/>
        </w:rPr>
        <w:t>To enhance unified TCI state to indicate the predicted beam, support to configure RS in associated Set A as the QCL reference signal in the TCI state.</w:t>
      </w:r>
    </w:p>
    <w:p w14:paraId="3A3F0891"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36:</w:t>
      </w:r>
      <w:r>
        <w:rPr>
          <w:rFonts w:asciiTheme="minorHAnsi" w:eastAsiaTheme="minorEastAsia" w:hAnsiTheme="minorHAnsi" w:cstheme="minorBidi"/>
          <w:b w:val="0"/>
          <w:i w:val="0"/>
          <w:noProof/>
          <w:sz w:val="21"/>
          <w:szCs w:val="22"/>
        </w:rPr>
        <w:tab/>
      </w:r>
      <w:r w:rsidRPr="001C5455">
        <w:rPr>
          <w:rFonts w:eastAsiaTheme="minorEastAsia"/>
          <w:noProof/>
        </w:rPr>
        <w:t>For BM-Case 2, support to use one MAC CE or DCI to activate/indicate multiple (future) TCI states, and corresponding time period.</w:t>
      </w:r>
    </w:p>
    <w:p w14:paraId="1F38855C"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37:</w:t>
      </w:r>
      <w:r>
        <w:rPr>
          <w:rFonts w:asciiTheme="minorHAnsi" w:eastAsiaTheme="minorEastAsia" w:hAnsiTheme="minorHAnsi" w:cstheme="minorBidi"/>
          <w:b w:val="0"/>
          <w:i w:val="0"/>
          <w:noProof/>
          <w:sz w:val="21"/>
          <w:szCs w:val="22"/>
        </w:rPr>
        <w:tab/>
      </w:r>
      <w:r w:rsidRPr="001C5455">
        <w:rPr>
          <w:rFonts w:eastAsiaTheme="minorEastAsia"/>
          <w:noProof/>
        </w:rPr>
        <w:t>Discuss how to reduce the signaling overhead of UE performing measurements of predicted beams to determine the suitable Rx beam.</w:t>
      </w:r>
    </w:p>
    <w:p w14:paraId="5660D65D"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38:</w:t>
      </w:r>
      <w:r>
        <w:rPr>
          <w:rFonts w:asciiTheme="minorHAnsi" w:eastAsiaTheme="minorEastAsia" w:hAnsiTheme="minorHAnsi" w:cstheme="minorBidi"/>
          <w:b w:val="0"/>
          <w:i w:val="0"/>
          <w:noProof/>
          <w:sz w:val="21"/>
          <w:szCs w:val="22"/>
        </w:rPr>
        <w:tab/>
      </w:r>
      <w:r w:rsidRPr="001C5455">
        <w:rPr>
          <w:rFonts w:eastAsiaTheme="minorEastAsia"/>
          <w:noProof/>
        </w:rPr>
        <w:t>At least for BM-Case 2, support beam failure detection based on time-domain prediction.</w:t>
      </w:r>
    </w:p>
    <w:p w14:paraId="5C0C939C" w14:textId="77777777" w:rsidR="00201370" w:rsidRDefault="00201370" w:rsidP="00335D4D">
      <w:pPr>
        <w:pStyle w:val="11"/>
        <w:spacing w:beforeLines="0" w:before="0" w:afterLines="0" w:after="0"/>
        <w:rPr>
          <w:rFonts w:asciiTheme="minorHAnsi" w:eastAsiaTheme="minorEastAsia" w:hAnsiTheme="minorHAnsi" w:cstheme="minorBidi"/>
          <w:b w:val="0"/>
          <w:i w:val="0"/>
          <w:noProof/>
          <w:sz w:val="21"/>
          <w:szCs w:val="22"/>
        </w:rPr>
      </w:pPr>
      <w:r w:rsidRPr="001C5455">
        <w:rPr>
          <w:rFonts w:eastAsia="宋体"/>
          <w:noProof/>
        </w:rPr>
        <w:t>Proposal 39:</w:t>
      </w:r>
      <w:r>
        <w:rPr>
          <w:rFonts w:asciiTheme="minorHAnsi" w:eastAsiaTheme="minorEastAsia" w:hAnsiTheme="minorHAnsi" w:cstheme="minorBidi"/>
          <w:b w:val="0"/>
          <w:i w:val="0"/>
          <w:noProof/>
          <w:sz w:val="21"/>
          <w:szCs w:val="22"/>
        </w:rPr>
        <w:tab/>
      </w:r>
      <w:r w:rsidRPr="001C5455">
        <w:rPr>
          <w:rFonts w:eastAsiaTheme="minorEastAsia"/>
          <w:noProof/>
        </w:rPr>
        <w:t>Support predicted beam as the newly identified beam q_new.</w:t>
      </w:r>
    </w:p>
    <w:p w14:paraId="7C651066" w14:textId="6CF9A37E" w:rsidR="001521E1" w:rsidRPr="00FB2D20" w:rsidRDefault="001521E1" w:rsidP="00FF7EE4">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427" w:name="_Ref344215723"/>
      <w:bookmarkEnd w:id="1427"/>
    </w:p>
    <w:p w14:paraId="4C332625" w14:textId="786AB246" w:rsidR="001521E1" w:rsidRPr="001521E1" w:rsidRDefault="001521E1" w:rsidP="00007426">
      <w:pPr>
        <w:pStyle w:val="a3"/>
        <w:numPr>
          <w:ilvl w:val="0"/>
          <w:numId w:val="5"/>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Study on Artificial Intelligence (AI)/Machine Learning (ML) for NR air interface</w:t>
      </w:r>
    </w:p>
    <w:p w14:paraId="614B347A" w14:textId="386E0129" w:rsidR="001521E1" w:rsidRPr="001521E1" w:rsidRDefault="001521E1" w:rsidP="00007426">
      <w:pPr>
        <w:pStyle w:val="a3"/>
        <w:numPr>
          <w:ilvl w:val="0"/>
          <w:numId w:val="5"/>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w:t>
      </w:r>
      <w:r w:rsidR="00F11052">
        <w:rPr>
          <w:rFonts w:eastAsia="宋体" w:cs="Times New Roman"/>
          <w:color w:val="000000"/>
          <w:kern w:val="0"/>
          <w:lang w:val="en-GB"/>
        </w:rPr>
        <w:t>242399</w:t>
      </w:r>
      <w:r w:rsidRPr="001521E1">
        <w:rPr>
          <w:rFonts w:eastAsia="宋体" w:cs="Times New Roman"/>
          <w:color w:val="000000"/>
          <w:kern w:val="0"/>
          <w:lang w:val="en-GB"/>
        </w:rPr>
        <w:t xml:space="preserve">, </w:t>
      </w:r>
      <w:r w:rsidR="00F11052" w:rsidRPr="00F11052">
        <w:rPr>
          <w:rFonts w:eastAsia="宋体" w:cs="Times New Roman"/>
          <w:color w:val="000000"/>
          <w:kern w:val="0"/>
          <w:lang w:val="en-GB"/>
        </w:rPr>
        <w:t>Revised WID on Artificial Intelligence (AI)/Machine Learning (ML) for NR Air Interface</w:t>
      </w:r>
    </w:p>
    <w:p w14:paraId="4E04F40D" w14:textId="13490FF4" w:rsidR="00EF0C6C" w:rsidRDefault="001521E1" w:rsidP="00007426">
      <w:pPr>
        <w:pStyle w:val="a3"/>
        <w:numPr>
          <w:ilvl w:val="0"/>
          <w:numId w:val="5"/>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Chair’s Notes, 3GPP TSG RAN WG1 #11</w:t>
      </w:r>
      <w:r w:rsidR="00F11052">
        <w:rPr>
          <w:rFonts w:eastAsia="宋体" w:cs="Times New Roman" w:hint="eastAsia"/>
          <w:color w:val="000000"/>
          <w:kern w:val="0"/>
          <w:lang w:val="en-GB"/>
        </w:rPr>
        <w:t>8</w:t>
      </w:r>
      <w:r w:rsidR="008750DA">
        <w:rPr>
          <w:rFonts w:eastAsia="宋体" w:cs="Times New Roman"/>
          <w:color w:val="000000"/>
          <w:kern w:val="0"/>
          <w:lang w:val="en-GB"/>
        </w:rPr>
        <w:t>bis</w:t>
      </w:r>
      <w:r w:rsidR="008D35B7">
        <w:rPr>
          <w:rFonts w:eastAsia="宋体" w:cs="Times New Roman"/>
          <w:color w:val="000000"/>
          <w:kern w:val="0"/>
          <w:lang w:val="en-GB"/>
        </w:rPr>
        <w:t>,</w:t>
      </w:r>
      <w:r w:rsidR="008D35B7" w:rsidRPr="008D35B7">
        <w:t xml:space="preserve"> </w:t>
      </w:r>
      <w:r w:rsidR="008750DA" w:rsidRPr="008750DA">
        <w:rPr>
          <w:rFonts w:eastAsia="宋体" w:cs="Times New Roman"/>
          <w:color w:val="000000"/>
          <w:kern w:val="0"/>
          <w:lang w:val="en-GB"/>
        </w:rPr>
        <w:t>Hefei, China, October 14th – 18th, 2024</w:t>
      </w:r>
    </w:p>
    <w:p w14:paraId="49B65DA1" w14:textId="7972EA88" w:rsidR="00545953" w:rsidRPr="00026B50" w:rsidRDefault="00545953" w:rsidP="00007426">
      <w:pPr>
        <w:pStyle w:val="a3"/>
        <w:numPr>
          <w:ilvl w:val="0"/>
          <w:numId w:val="5"/>
        </w:numPr>
        <w:spacing w:after="156"/>
        <w:ind w:firstLineChars="0"/>
        <w:contextualSpacing/>
        <w:jc w:val="left"/>
        <w:rPr>
          <w:rFonts w:eastAsia="宋体"/>
          <w:color w:val="000000"/>
        </w:rPr>
      </w:pPr>
      <w:r w:rsidRPr="00F718BB">
        <w:rPr>
          <w:rFonts w:eastAsia="宋体"/>
          <w:color w:val="000000"/>
        </w:rPr>
        <w:t>R1-2407604(R2-2407848)</w:t>
      </w:r>
      <w:r>
        <w:rPr>
          <w:rFonts w:eastAsia="宋体"/>
          <w:color w:val="000000"/>
        </w:rPr>
        <w:t xml:space="preserve">, </w:t>
      </w:r>
      <w:r w:rsidRPr="00F718BB">
        <w:rPr>
          <w:rFonts w:eastAsia="宋体"/>
          <w:color w:val="000000"/>
        </w:rPr>
        <w:t>LS on applicable functionality reporting for beam management UE-sided model</w:t>
      </w:r>
      <w:bookmarkEnd w:id="4"/>
      <w:bookmarkEnd w:id="5"/>
    </w:p>
    <w:sectPr w:rsidR="00545953" w:rsidRPr="00026B50"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ACFBF8C" w16cex:dateUtc="2024-11-01T11:58:00Z"/>
  <w16cex:commentExtensible w16cex:durableId="2AD4B37C" w16cex:dateUtc="2024-11-05T09:38:00Z"/>
  <w16cex:commentExtensible w16cex:durableId="2AD4B5BB" w16cex:dateUtc="2024-11-05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6A40C0" w16cid:durableId="2ACF887A"/>
  <w16cid:commentId w16cid:paraId="03204DB5" w16cid:durableId="2AD4B2E1"/>
  <w16cid:commentId w16cid:paraId="2F746F6B" w16cid:durableId="2ACF887B"/>
  <w16cid:commentId w16cid:paraId="7761ABE2" w16cid:durableId="2AD4B2E3"/>
  <w16cid:commentId w16cid:paraId="5FE7E3E9" w16cid:durableId="2AD4B2E4"/>
  <w16cid:commentId w16cid:paraId="5B265498" w16cid:durableId="2AD4B2E5"/>
  <w16cid:commentId w16cid:paraId="5325414F" w16cid:durableId="2ACF887C"/>
  <w16cid:commentId w16cid:paraId="1035081D" w16cid:durableId="2ACF887D"/>
  <w16cid:commentId w16cid:paraId="092E11B7" w16cid:durableId="2AD4B2E8"/>
  <w16cid:commentId w16cid:paraId="54C13A29" w16cid:durableId="2ACFBF8C"/>
  <w16cid:commentId w16cid:paraId="6F798B34" w16cid:durableId="2AD4B2EA"/>
  <w16cid:commentId w16cid:paraId="0447327C" w16cid:durableId="2AD4B2EB"/>
  <w16cid:commentId w16cid:paraId="04430746" w16cid:durableId="2AD4B2EC"/>
  <w16cid:commentId w16cid:paraId="52E34D4F" w16cid:durableId="2AD4B2ED"/>
  <w16cid:commentId w16cid:paraId="760B6885" w16cid:durableId="2AD4B2EE"/>
  <w16cid:commentId w16cid:paraId="42C8D8AE" w16cid:durableId="2AD4B2EF"/>
  <w16cid:commentId w16cid:paraId="6696604E" w16cid:durableId="2AD4B2F0"/>
  <w16cid:commentId w16cid:paraId="65CC4E0B" w16cid:durableId="2AD4B37C"/>
  <w16cid:commentId w16cid:paraId="669723D1" w16cid:durableId="2AD4B2F1"/>
  <w16cid:commentId w16cid:paraId="717EF265" w16cid:durableId="2AD4B5BB"/>
  <w16cid:commentId w16cid:paraId="099198B1" w16cid:durableId="2AD4B2F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178F9" w14:textId="77777777" w:rsidR="00A6608D" w:rsidRDefault="00A6608D" w:rsidP="008242C1">
      <w:pPr>
        <w:spacing w:before="120" w:after="120"/>
      </w:pPr>
      <w:r>
        <w:separator/>
      </w:r>
    </w:p>
    <w:p w14:paraId="552AB9AE" w14:textId="77777777" w:rsidR="00A6608D" w:rsidRDefault="00A6608D">
      <w:pPr>
        <w:spacing w:before="120" w:after="120"/>
      </w:pPr>
    </w:p>
  </w:endnote>
  <w:endnote w:type="continuationSeparator" w:id="0">
    <w:p w14:paraId="2EEBA51F" w14:textId="77777777" w:rsidR="00A6608D" w:rsidRDefault="00A6608D" w:rsidP="008242C1">
      <w:pPr>
        <w:spacing w:before="120" w:after="120"/>
      </w:pPr>
      <w:r>
        <w:continuationSeparator/>
      </w:r>
    </w:p>
    <w:p w14:paraId="212A5FC5" w14:textId="77777777" w:rsidR="00A6608D" w:rsidRDefault="00A6608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A829DA" w:rsidRDefault="00A829DA">
    <w:pPr>
      <w:pStyle w:val="a7"/>
      <w:spacing w:before="120" w:after="120"/>
    </w:pPr>
  </w:p>
  <w:p w14:paraId="20080120" w14:textId="77777777" w:rsidR="00A829DA" w:rsidRDefault="00A829DA">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4BB1A6DE" w:rsidR="00A829DA" w:rsidRPr="007B2F6F" w:rsidRDefault="00A829DA"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D1BA1" w:rsidRPr="005D1BA1">
          <w:rPr>
            <w:noProof/>
            <w:sz w:val="20"/>
            <w:szCs w:val="20"/>
            <w:lang w:val="zh-CN"/>
          </w:rPr>
          <w:t>23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A829DA" w:rsidRDefault="00A829DA">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B21BE" w14:textId="77777777" w:rsidR="00A6608D" w:rsidRDefault="00A6608D" w:rsidP="008242C1">
      <w:pPr>
        <w:spacing w:before="120" w:after="120"/>
      </w:pPr>
      <w:r>
        <w:separator/>
      </w:r>
    </w:p>
    <w:p w14:paraId="693A59FA" w14:textId="77777777" w:rsidR="00A6608D" w:rsidRDefault="00A6608D">
      <w:pPr>
        <w:spacing w:before="120" w:after="120"/>
      </w:pPr>
    </w:p>
  </w:footnote>
  <w:footnote w:type="continuationSeparator" w:id="0">
    <w:p w14:paraId="0F9841A3" w14:textId="77777777" w:rsidR="00A6608D" w:rsidRDefault="00A6608D" w:rsidP="008242C1">
      <w:pPr>
        <w:spacing w:before="120" w:after="120"/>
      </w:pPr>
      <w:r>
        <w:continuationSeparator/>
      </w:r>
    </w:p>
    <w:p w14:paraId="5F1ABE4A" w14:textId="77777777" w:rsidR="00A6608D" w:rsidRDefault="00A6608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A829DA" w:rsidRDefault="00A829DA">
    <w:pPr>
      <w:pStyle w:val="a5"/>
      <w:spacing w:before="120" w:after="120"/>
    </w:pPr>
  </w:p>
  <w:p w14:paraId="47D0336E" w14:textId="77777777" w:rsidR="00A829DA" w:rsidRDefault="00A829DA">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A829DA" w:rsidRPr="007B2F6F" w:rsidRDefault="00A829DA"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A829DA" w:rsidRDefault="00A829DA">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E2B1C"/>
    <w:multiLevelType w:val="hybridMultilevel"/>
    <w:tmpl w:val="364A0EF0"/>
    <w:lvl w:ilvl="0" w:tplc="15244AAE">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C64DEA"/>
    <w:multiLevelType w:val="hybridMultilevel"/>
    <w:tmpl w:val="9B7A3016"/>
    <w:lvl w:ilvl="0" w:tplc="18B09310">
      <w:start w:val="1"/>
      <w:numFmt w:val="bullet"/>
      <w:lvlText w:val=""/>
      <w:lvlJc w:val="left"/>
      <w:pPr>
        <w:ind w:left="720" w:hanging="360"/>
      </w:pPr>
      <w:rPr>
        <w:rFonts w:ascii="Symbol" w:hAnsi="Symbol"/>
      </w:rPr>
    </w:lvl>
    <w:lvl w:ilvl="1" w:tplc="5106E458">
      <w:start w:val="1"/>
      <w:numFmt w:val="bullet"/>
      <w:lvlText w:val=""/>
      <w:lvlJc w:val="left"/>
      <w:pPr>
        <w:ind w:left="720" w:hanging="360"/>
      </w:pPr>
      <w:rPr>
        <w:rFonts w:ascii="Symbol" w:hAnsi="Symbol"/>
      </w:rPr>
    </w:lvl>
    <w:lvl w:ilvl="2" w:tplc="9538EA50">
      <w:start w:val="1"/>
      <w:numFmt w:val="bullet"/>
      <w:lvlText w:val=""/>
      <w:lvlJc w:val="left"/>
      <w:pPr>
        <w:ind w:left="720" w:hanging="360"/>
      </w:pPr>
      <w:rPr>
        <w:rFonts w:ascii="Symbol" w:hAnsi="Symbol"/>
      </w:rPr>
    </w:lvl>
    <w:lvl w:ilvl="3" w:tplc="94C269E6">
      <w:start w:val="1"/>
      <w:numFmt w:val="bullet"/>
      <w:lvlText w:val=""/>
      <w:lvlJc w:val="left"/>
      <w:pPr>
        <w:ind w:left="720" w:hanging="360"/>
      </w:pPr>
      <w:rPr>
        <w:rFonts w:ascii="Symbol" w:hAnsi="Symbol"/>
      </w:rPr>
    </w:lvl>
    <w:lvl w:ilvl="4" w:tplc="14AA22F4">
      <w:start w:val="1"/>
      <w:numFmt w:val="bullet"/>
      <w:lvlText w:val=""/>
      <w:lvlJc w:val="left"/>
      <w:pPr>
        <w:ind w:left="720" w:hanging="360"/>
      </w:pPr>
      <w:rPr>
        <w:rFonts w:ascii="Symbol" w:hAnsi="Symbol"/>
      </w:rPr>
    </w:lvl>
    <w:lvl w:ilvl="5" w:tplc="59D018CC">
      <w:start w:val="1"/>
      <w:numFmt w:val="bullet"/>
      <w:lvlText w:val=""/>
      <w:lvlJc w:val="left"/>
      <w:pPr>
        <w:ind w:left="720" w:hanging="360"/>
      </w:pPr>
      <w:rPr>
        <w:rFonts w:ascii="Symbol" w:hAnsi="Symbol"/>
      </w:rPr>
    </w:lvl>
    <w:lvl w:ilvl="6" w:tplc="C41011D6">
      <w:start w:val="1"/>
      <w:numFmt w:val="bullet"/>
      <w:lvlText w:val=""/>
      <w:lvlJc w:val="left"/>
      <w:pPr>
        <w:ind w:left="720" w:hanging="360"/>
      </w:pPr>
      <w:rPr>
        <w:rFonts w:ascii="Symbol" w:hAnsi="Symbol"/>
      </w:rPr>
    </w:lvl>
    <w:lvl w:ilvl="7" w:tplc="9A16ED08">
      <w:start w:val="1"/>
      <w:numFmt w:val="bullet"/>
      <w:lvlText w:val=""/>
      <w:lvlJc w:val="left"/>
      <w:pPr>
        <w:ind w:left="720" w:hanging="360"/>
      </w:pPr>
      <w:rPr>
        <w:rFonts w:ascii="Symbol" w:hAnsi="Symbol"/>
      </w:rPr>
    </w:lvl>
    <w:lvl w:ilvl="8" w:tplc="F10E38CE">
      <w:start w:val="1"/>
      <w:numFmt w:val="bullet"/>
      <w:lvlText w:val=""/>
      <w:lvlJc w:val="left"/>
      <w:pPr>
        <w:ind w:left="720" w:hanging="360"/>
      </w:pPr>
      <w:rPr>
        <w:rFonts w:ascii="Symbol" w:hAnsi="Symbol"/>
      </w:rPr>
    </w:lvl>
  </w:abstractNum>
  <w:abstractNum w:abstractNumId="3"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439031D3"/>
    <w:multiLevelType w:val="hybridMultilevel"/>
    <w:tmpl w:val="2BEC7FBC"/>
    <w:lvl w:ilvl="0" w:tplc="E6D6582E">
      <w:start w:val="1"/>
      <w:numFmt w:val="bullet"/>
      <w:lvlText w:val=""/>
      <w:lvlJc w:val="left"/>
      <w:pPr>
        <w:ind w:left="720" w:hanging="360"/>
      </w:pPr>
      <w:rPr>
        <w:rFonts w:ascii="Symbol" w:hAnsi="Symbol"/>
      </w:rPr>
    </w:lvl>
    <w:lvl w:ilvl="1" w:tplc="5B183A6E">
      <w:start w:val="1"/>
      <w:numFmt w:val="bullet"/>
      <w:lvlText w:val=""/>
      <w:lvlJc w:val="left"/>
      <w:pPr>
        <w:ind w:left="720" w:hanging="360"/>
      </w:pPr>
      <w:rPr>
        <w:rFonts w:ascii="Symbol" w:hAnsi="Symbol"/>
      </w:rPr>
    </w:lvl>
    <w:lvl w:ilvl="2" w:tplc="1A0CB60E">
      <w:start w:val="1"/>
      <w:numFmt w:val="bullet"/>
      <w:lvlText w:val=""/>
      <w:lvlJc w:val="left"/>
      <w:pPr>
        <w:ind w:left="720" w:hanging="360"/>
      </w:pPr>
      <w:rPr>
        <w:rFonts w:ascii="Symbol" w:hAnsi="Symbol"/>
      </w:rPr>
    </w:lvl>
    <w:lvl w:ilvl="3" w:tplc="C040E688">
      <w:start w:val="1"/>
      <w:numFmt w:val="bullet"/>
      <w:lvlText w:val=""/>
      <w:lvlJc w:val="left"/>
      <w:pPr>
        <w:ind w:left="720" w:hanging="360"/>
      </w:pPr>
      <w:rPr>
        <w:rFonts w:ascii="Symbol" w:hAnsi="Symbol"/>
      </w:rPr>
    </w:lvl>
    <w:lvl w:ilvl="4" w:tplc="B178C01C">
      <w:start w:val="1"/>
      <w:numFmt w:val="bullet"/>
      <w:lvlText w:val=""/>
      <w:lvlJc w:val="left"/>
      <w:pPr>
        <w:ind w:left="720" w:hanging="360"/>
      </w:pPr>
      <w:rPr>
        <w:rFonts w:ascii="Symbol" w:hAnsi="Symbol"/>
      </w:rPr>
    </w:lvl>
    <w:lvl w:ilvl="5" w:tplc="A992D7D8">
      <w:start w:val="1"/>
      <w:numFmt w:val="bullet"/>
      <w:lvlText w:val=""/>
      <w:lvlJc w:val="left"/>
      <w:pPr>
        <w:ind w:left="720" w:hanging="360"/>
      </w:pPr>
      <w:rPr>
        <w:rFonts w:ascii="Symbol" w:hAnsi="Symbol"/>
      </w:rPr>
    </w:lvl>
    <w:lvl w:ilvl="6" w:tplc="0BD09E66">
      <w:start w:val="1"/>
      <w:numFmt w:val="bullet"/>
      <w:lvlText w:val=""/>
      <w:lvlJc w:val="left"/>
      <w:pPr>
        <w:ind w:left="720" w:hanging="360"/>
      </w:pPr>
      <w:rPr>
        <w:rFonts w:ascii="Symbol" w:hAnsi="Symbol"/>
      </w:rPr>
    </w:lvl>
    <w:lvl w:ilvl="7" w:tplc="33A22CCE">
      <w:start w:val="1"/>
      <w:numFmt w:val="bullet"/>
      <w:lvlText w:val=""/>
      <w:lvlJc w:val="left"/>
      <w:pPr>
        <w:ind w:left="720" w:hanging="360"/>
      </w:pPr>
      <w:rPr>
        <w:rFonts w:ascii="Symbol" w:hAnsi="Symbol"/>
      </w:rPr>
    </w:lvl>
    <w:lvl w:ilvl="8" w:tplc="1FF8B9D6">
      <w:start w:val="1"/>
      <w:numFmt w:val="bullet"/>
      <w:lvlText w:val=""/>
      <w:lvlJc w:val="left"/>
      <w:pPr>
        <w:ind w:left="720" w:hanging="360"/>
      </w:pPr>
      <w:rPr>
        <w:rFonts w:ascii="Symbol" w:hAnsi="Symbol"/>
      </w:rPr>
    </w:lvl>
  </w:abstractNum>
  <w:abstractNum w:abstractNumId="10"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DCD7C9A"/>
    <w:multiLevelType w:val="hybridMultilevel"/>
    <w:tmpl w:val="01FA29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45E0B"/>
    <w:multiLevelType w:val="hybridMultilevel"/>
    <w:tmpl w:val="E58251AE"/>
    <w:lvl w:ilvl="0" w:tplc="7D140E4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4"/>
  </w:num>
  <w:num w:numId="4">
    <w:abstractNumId w:val="16"/>
  </w:num>
  <w:num w:numId="5">
    <w:abstractNumId w:val="5"/>
  </w:num>
  <w:num w:numId="6">
    <w:abstractNumId w:val="0"/>
  </w:num>
  <w:num w:numId="7">
    <w:abstractNumId w:val="3"/>
  </w:num>
  <w:num w:numId="8">
    <w:abstractNumId w:val="6"/>
  </w:num>
  <w:num w:numId="9">
    <w:abstractNumId w:val="13"/>
  </w:num>
  <w:num w:numId="10">
    <w:abstractNumId w:val="10"/>
  </w:num>
  <w:num w:numId="11">
    <w:abstractNumId w:val="1"/>
  </w:num>
  <w:num w:numId="12">
    <w:abstractNumId w:val="14"/>
  </w:num>
  <w:num w:numId="13">
    <w:abstractNumId w:val="7"/>
  </w:num>
  <w:num w:numId="14">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8"/>
  </w:num>
  <w:num w:numId="17">
    <w:abstractNumId w:val="15"/>
  </w:num>
  <w:num w:numId="18">
    <w:abstractNumId w:val="9"/>
  </w:num>
  <w:num w:numId="19">
    <w:abstractNumId w:val="2"/>
  </w:num>
  <w:num w:numId="20">
    <w:abstractNumId w:val="4"/>
  </w:num>
  <w:num w:numId="21">
    <w:abstractNumId w:val="8"/>
  </w:num>
  <w:num w:numId="22">
    <w:abstractNumId w:val="8"/>
  </w:num>
  <w:num w:numId="23">
    <w:abstractNumId w:val="8"/>
  </w:num>
  <w:num w:numId="24">
    <w:abstractNumId w:val="8"/>
  </w:num>
  <w:num w:numId="2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191"/>
    <w:rsid w:val="000031CF"/>
    <w:rsid w:val="0000421B"/>
    <w:rsid w:val="0000545C"/>
    <w:rsid w:val="00005488"/>
    <w:rsid w:val="000060CA"/>
    <w:rsid w:val="00007426"/>
    <w:rsid w:val="00010111"/>
    <w:rsid w:val="00010B0A"/>
    <w:rsid w:val="00013AD0"/>
    <w:rsid w:val="0002177C"/>
    <w:rsid w:val="0002304C"/>
    <w:rsid w:val="0002319F"/>
    <w:rsid w:val="00025580"/>
    <w:rsid w:val="00026B50"/>
    <w:rsid w:val="0003252A"/>
    <w:rsid w:val="00033A0B"/>
    <w:rsid w:val="00034D24"/>
    <w:rsid w:val="00036601"/>
    <w:rsid w:val="000413C9"/>
    <w:rsid w:val="00041A7E"/>
    <w:rsid w:val="00043B4F"/>
    <w:rsid w:val="0004429D"/>
    <w:rsid w:val="00045598"/>
    <w:rsid w:val="000461CD"/>
    <w:rsid w:val="00046B96"/>
    <w:rsid w:val="00046C3C"/>
    <w:rsid w:val="00046C8B"/>
    <w:rsid w:val="00052A37"/>
    <w:rsid w:val="000535D2"/>
    <w:rsid w:val="00054569"/>
    <w:rsid w:val="000671D6"/>
    <w:rsid w:val="000672E6"/>
    <w:rsid w:val="000675EA"/>
    <w:rsid w:val="0008276B"/>
    <w:rsid w:val="00083485"/>
    <w:rsid w:val="00084D6A"/>
    <w:rsid w:val="00096958"/>
    <w:rsid w:val="000A2943"/>
    <w:rsid w:val="000A32C4"/>
    <w:rsid w:val="000A3422"/>
    <w:rsid w:val="000A6C87"/>
    <w:rsid w:val="000C411B"/>
    <w:rsid w:val="000D0749"/>
    <w:rsid w:val="000D27F7"/>
    <w:rsid w:val="000D37DB"/>
    <w:rsid w:val="000E23A6"/>
    <w:rsid w:val="000E493E"/>
    <w:rsid w:val="000F0101"/>
    <w:rsid w:val="000F27E2"/>
    <w:rsid w:val="000F32BC"/>
    <w:rsid w:val="000F4644"/>
    <w:rsid w:val="000F535F"/>
    <w:rsid w:val="000F7DB2"/>
    <w:rsid w:val="0010143B"/>
    <w:rsid w:val="00102094"/>
    <w:rsid w:val="001024D6"/>
    <w:rsid w:val="00102989"/>
    <w:rsid w:val="00102CEA"/>
    <w:rsid w:val="00103171"/>
    <w:rsid w:val="00103A82"/>
    <w:rsid w:val="00104020"/>
    <w:rsid w:val="00104863"/>
    <w:rsid w:val="00105AE2"/>
    <w:rsid w:val="001076AD"/>
    <w:rsid w:val="0011676C"/>
    <w:rsid w:val="00121568"/>
    <w:rsid w:val="0012206D"/>
    <w:rsid w:val="00131150"/>
    <w:rsid w:val="001362D5"/>
    <w:rsid w:val="00140CE3"/>
    <w:rsid w:val="00140F59"/>
    <w:rsid w:val="00145C7C"/>
    <w:rsid w:val="00146596"/>
    <w:rsid w:val="001479A6"/>
    <w:rsid w:val="0015157B"/>
    <w:rsid w:val="001521E1"/>
    <w:rsid w:val="001527FF"/>
    <w:rsid w:val="00157CF5"/>
    <w:rsid w:val="001603C5"/>
    <w:rsid w:val="00162838"/>
    <w:rsid w:val="0016453E"/>
    <w:rsid w:val="001710DC"/>
    <w:rsid w:val="0017798F"/>
    <w:rsid w:val="001806CE"/>
    <w:rsid w:val="00187615"/>
    <w:rsid w:val="00191666"/>
    <w:rsid w:val="001A09D1"/>
    <w:rsid w:val="001A6DB5"/>
    <w:rsid w:val="001B04DE"/>
    <w:rsid w:val="001B090A"/>
    <w:rsid w:val="001B1566"/>
    <w:rsid w:val="001B270D"/>
    <w:rsid w:val="001C1328"/>
    <w:rsid w:val="001C57CB"/>
    <w:rsid w:val="001C7987"/>
    <w:rsid w:val="001D08D8"/>
    <w:rsid w:val="001D1B3E"/>
    <w:rsid w:val="001D2C24"/>
    <w:rsid w:val="001D658E"/>
    <w:rsid w:val="001D6CB9"/>
    <w:rsid w:val="001E0216"/>
    <w:rsid w:val="001E7D10"/>
    <w:rsid w:val="001F5E0C"/>
    <w:rsid w:val="001F65E1"/>
    <w:rsid w:val="001F76FB"/>
    <w:rsid w:val="002006A3"/>
    <w:rsid w:val="00201370"/>
    <w:rsid w:val="002039F6"/>
    <w:rsid w:val="00207852"/>
    <w:rsid w:val="00210352"/>
    <w:rsid w:val="00210EA4"/>
    <w:rsid w:val="00210ECA"/>
    <w:rsid w:val="00213888"/>
    <w:rsid w:val="00214546"/>
    <w:rsid w:val="00217439"/>
    <w:rsid w:val="002249B0"/>
    <w:rsid w:val="002274BA"/>
    <w:rsid w:val="00230BED"/>
    <w:rsid w:val="00233BB0"/>
    <w:rsid w:val="00234047"/>
    <w:rsid w:val="00236BFF"/>
    <w:rsid w:val="00241526"/>
    <w:rsid w:val="002429F3"/>
    <w:rsid w:val="00244935"/>
    <w:rsid w:val="00245985"/>
    <w:rsid w:val="00246973"/>
    <w:rsid w:val="0024768D"/>
    <w:rsid w:val="00251D53"/>
    <w:rsid w:val="00253615"/>
    <w:rsid w:val="00261945"/>
    <w:rsid w:val="00262E55"/>
    <w:rsid w:val="00267758"/>
    <w:rsid w:val="00270A85"/>
    <w:rsid w:val="002747CE"/>
    <w:rsid w:val="00275162"/>
    <w:rsid w:val="00275AFA"/>
    <w:rsid w:val="00282B6D"/>
    <w:rsid w:val="002832A9"/>
    <w:rsid w:val="0028622C"/>
    <w:rsid w:val="002879EA"/>
    <w:rsid w:val="00294BC5"/>
    <w:rsid w:val="002959EB"/>
    <w:rsid w:val="002A4882"/>
    <w:rsid w:val="002B2084"/>
    <w:rsid w:val="002B2901"/>
    <w:rsid w:val="002B311B"/>
    <w:rsid w:val="002B348C"/>
    <w:rsid w:val="002B3F87"/>
    <w:rsid w:val="002B4403"/>
    <w:rsid w:val="002B66FA"/>
    <w:rsid w:val="002C5D76"/>
    <w:rsid w:val="002C70CE"/>
    <w:rsid w:val="002D5430"/>
    <w:rsid w:val="002D5C22"/>
    <w:rsid w:val="002D64D3"/>
    <w:rsid w:val="002D67EC"/>
    <w:rsid w:val="002E24B1"/>
    <w:rsid w:val="002F26E7"/>
    <w:rsid w:val="002F5B48"/>
    <w:rsid w:val="00300A40"/>
    <w:rsid w:val="00302BB7"/>
    <w:rsid w:val="00303EF8"/>
    <w:rsid w:val="00305458"/>
    <w:rsid w:val="00314F8B"/>
    <w:rsid w:val="00315ADE"/>
    <w:rsid w:val="00315F11"/>
    <w:rsid w:val="003165E2"/>
    <w:rsid w:val="00316810"/>
    <w:rsid w:val="00322153"/>
    <w:rsid w:val="003225C1"/>
    <w:rsid w:val="00322F56"/>
    <w:rsid w:val="0032700D"/>
    <w:rsid w:val="00327C8B"/>
    <w:rsid w:val="003318B0"/>
    <w:rsid w:val="00332D19"/>
    <w:rsid w:val="0033549E"/>
    <w:rsid w:val="00335D4D"/>
    <w:rsid w:val="00342465"/>
    <w:rsid w:val="0034635F"/>
    <w:rsid w:val="003463E6"/>
    <w:rsid w:val="00347C0B"/>
    <w:rsid w:val="00350968"/>
    <w:rsid w:val="003509FB"/>
    <w:rsid w:val="00352D6B"/>
    <w:rsid w:val="003536AB"/>
    <w:rsid w:val="00360C06"/>
    <w:rsid w:val="003645CD"/>
    <w:rsid w:val="00366D24"/>
    <w:rsid w:val="0037135F"/>
    <w:rsid w:val="00375D19"/>
    <w:rsid w:val="00386D0C"/>
    <w:rsid w:val="0039277F"/>
    <w:rsid w:val="00395922"/>
    <w:rsid w:val="0039648D"/>
    <w:rsid w:val="0039693C"/>
    <w:rsid w:val="00396D1E"/>
    <w:rsid w:val="00397D3B"/>
    <w:rsid w:val="003A2E12"/>
    <w:rsid w:val="003A6387"/>
    <w:rsid w:val="003B3BAB"/>
    <w:rsid w:val="003B5831"/>
    <w:rsid w:val="003C0375"/>
    <w:rsid w:val="003C1496"/>
    <w:rsid w:val="003C3E99"/>
    <w:rsid w:val="003D5971"/>
    <w:rsid w:val="003E3FC1"/>
    <w:rsid w:val="003E4D35"/>
    <w:rsid w:val="003E5491"/>
    <w:rsid w:val="003E59D3"/>
    <w:rsid w:val="003F15AF"/>
    <w:rsid w:val="003F4244"/>
    <w:rsid w:val="003F5C4E"/>
    <w:rsid w:val="003F6B8E"/>
    <w:rsid w:val="003F7F41"/>
    <w:rsid w:val="00406E48"/>
    <w:rsid w:val="00410898"/>
    <w:rsid w:val="00410D68"/>
    <w:rsid w:val="0041150A"/>
    <w:rsid w:val="00412BCA"/>
    <w:rsid w:val="00414390"/>
    <w:rsid w:val="00417F80"/>
    <w:rsid w:val="00433792"/>
    <w:rsid w:val="004346B6"/>
    <w:rsid w:val="00440EFE"/>
    <w:rsid w:val="00442EFB"/>
    <w:rsid w:val="00446328"/>
    <w:rsid w:val="00450586"/>
    <w:rsid w:val="00451675"/>
    <w:rsid w:val="004522DF"/>
    <w:rsid w:val="004530C1"/>
    <w:rsid w:val="004546D9"/>
    <w:rsid w:val="0046255C"/>
    <w:rsid w:val="004672F7"/>
    <w:rsid w:val="004731B3"/>
    <w:rsid w:val="00475FAA"/>
    <w:rsid w:val="0048131A"/>
    <w:rsid w:val="00482DE7"/>
    <w:rsid w:val="00482F84"/>
    <w:rsid w:val="004837FA"/>
    <w:rsid w:val="00485BF4"/>
    <w:rsid w:val="0049130A"/>
    <w:rsid w:val="004A2519"/>
    <w:rsid w:val="004B0700"/>
    <w:rsid w:val="004B07BC"/>
    <w:rsid w:val="004B488C"/>
    <w:rsid w:val="004C3E9A"/>
    <w:rsid w:val="004C5AEE"/>
    <w:rsid w:val="004C7405"/>
    <w:rsid w:val="004D16B1"/>
    <w:rsid w:val="004D202E"/>
    <w:rsid w:val="004D2550"/>
    <w:rsid w:val="004D7FB6"/>
    <w:rsid w:val="004E17CB"/>
    <w:rsid w:val="004E1862"/>
    <w:rsid w:val="004E239C"/>
    <w:rsid w:val="004E29A0"/>
    <w:rsid w:val="004E54E0"/>
    <w:rsid w:val="004E70AF"/>
    <w:rsid w:val="004E7698"/>
    <w:rsid w:val="004F43EF"/>
    <w:rsid w:val="004F45C6"/>
    <w:rsid w:val="004F4A8F"/>
    <w:rsid w:val="00502D0E"/>
    <w:rsid w:val="00505102"/>
    <w:rsid w:val="00510DEB"/>
    <w:rsid w:val="005157B8"/>
    <w:rsid w:val="00520160"/>
    <w:rsid w:val="0052074F"/>
    <w:rsid w:val="00523823"/>
    <w:rsid w:val="00523E42"/>
    <w:rsid w:val="00524192"/>
    <w:rsid w:val="00524917"/>
    <w:rsid w:val="005255B5"/>
    <w:rsid w:val="0053082B"/>
    <w:rsid w:val="005316D1"/>
    <w:rsid w:val="00531CB3"/>
    <w:rsid w:val="00542A4F"/>
    <w:rsid w:val="00542CFE"/>
    <w:rsid w:val="00543B15"/>
    <w:rsid w:val="00545953"/>
    <w:rsid w:val="005561B7"/>
    <w:rsid w:val="00561605"/>
    <w:rsid w:val="00561B4B"/>
    <w:rsid w:val="00562783"/>
    <w:rsid w:val="00564FC0"/>
    <w:rsid w:val="00567198"/>
    <w:rsid w:val="00567693"/>
    <w:rsid w:val="00567774"/>
    <w:rsid w:val="00570CE5"/>
    <w:rsid w:val="005773FD"/>
    <w:rsid w:val="00577711"/>
    <w:rsid w:val="005808E6"/>
    <w:rsid w:val="00581E8D"/>
    <w:rsid w:val="0058239A"/>
    <w:rsid w:val="00584576"/>
    <w:rsid w:val="005929EC"/>
    <w:rsid w:val="00597C5E"/>
    <w:rsid w:val="005A1314"/>
    <w:rsid w:val="005A2DD3"/>
    <w:rsid w:val="005A331F"/>
    <w:rsid w:val="005A67C7"/>
    <w:rsid w:val="005B0022"/>
    <w:rsid w:val="005B17B3"/>
    <w:rsid w:val="005B31C3"/>
    <w:rsid w:val="005B4CE6"/>
    <w:rsid w:val="005C049B"/>
    <w:rsid w:val="005C3A15"/>
    <w:rsid w:val="005C5C53"/>
    <w:rsid w:val="005C6294"/>
    <w:rsid w:val="005C75A8"/>
    <w:rsid w:val="005D1BA1"/>
    <w:rsid w:val="005D2006"/>
    <w:rsid w:val="005D2F79"/>
    <w:rsid w:val="005E19F2"/>
    <w:rsid w:val="005E60F1"/>
    <w:rsid w:val="005F441C"/>
    <w:rsid w:val="005F5149"/>
    <w:rsid w:val="005F63B4"/>
    <w:rsid w:val="00602635"/>
    <w:rsid w:val="00602D4A"/>
    <w:rsid w:val="0060490E"/>
    <w:rsid w:val="006067A5"/>
    <w:rsid w:val="006070A6"/>
    <w:rsid w:val="0060741A"/>
    <w:rsid w:val="00616533"/>
    <w:rsid w:val="00623A74"/>
    <w:rsid w:val="00625250"/>
    <w:rsid w:val="0062785A"/>
    <w:rsid w:val="00634C9A"/>
    <w:rsid w:val="00640CD3"/>
    <w:rsid w:val="00641E04"/>
    <w:rsid w:val="00641EF8"/>
    <w:rsid w:val="00643B98"/>
    <w:rsid w:val="00645E6D"/>
    <w:rsid w:val="00654F0C"/>
    <w:rsid w:val="00656E76"/>
    <w:rsid w:val="00667265"/>
    <w:rsid w:val="00670005"/>
    <w:rsid w:val="00672132"/>
    <w:rsid w:val="00676A0C"/>
    <w:rsid w:val="00676CB4"/>
    <w:rsid w:val="006805A9"/>
    <w:rsid w:val="00691CAA"/>
    <w:rsid w:val="006959A7"/>
    <w:rsid w:val="006A4932"/>
    <w:rsid w:val="006B1A0D"/>
    <w:rsid w:val="006B40F2"/>
    <w:rsid w:val="006B5690"/>
    <w:rsid w:val="006C1CC2"/>
    <w:rsid w:val="006C27F8"/>
    <w:rsid w:val="006C36DC"/>
    <w:rsid w:val="006C4A3C"/>
    <w:rsid w:val="006C7860"/>
    <w:rsid w:val="006D158D"/>
    <w:rsid w:val="006E0828"/>
    <w:rsid w:val="006F072D"/>
    <w:rsid w:val="006F0E28"/>
    <w:rsid w:val="006F33E6"/>
    <w:rsid w:val="00706D36"/>
    <w:rsid w:val="00710EF4"/>
    <w:rsid w:val="007119A4"/>
    <w:rsid w:val="007177AE"/>
    <w:rsid w:val="00720258"/>
    <w:rsid w:val="00722046"/>
    <w:rsid w:val="0072337F"/>
    <w:rsid w:val="00736D7D"/>
    <w:rsid w:val="00740C06"/>
    <w:rsid w:val="00741BE6"/>
    <w:rsid w:val="00741E30"/>
    <w:rsid w:val="00742FC6"/>
    <w:rsid w:val="007474F4"/>
    <w:rsid w:val="00751C4F"/>
    <w:rsid w:val="00753026"/>
    <w:rsid w:val="00754529"/>
    <w:rsid w:val="00760D8B"/>
    <w:rsid w:val="00760F13"/>
    <w:rsid w:val="00761294"/>
    <w:rsid w:val="0076287F"/>
    <w:rsid w:val="00765FC0"/>
    <w:rsid w:val="00771261"/>
    <w:rsid w:val="00773D38"/>
    <w:rsid w:val="00776164"/>
    <w:rsid w:val="00776941"/>
    <w:rsid w:val="0078187B"/>
    <w:rsid w:val="00781894"/>
    <w:rsid w:val="0078244C"/>
    <w:rsid w:val="007828F2"/>
    <w:rsid w:val="00783F25"/>
    <w:rsid w:val="0079624F"/>
    <w:rsid w:val="0079705F"/>
    <w:rsid w:val="007A5CA8"/>
    <w:rsid w:val="007B220B"/>
    <w:rsid w:val="007B2CF1"/>
    <w:rsid w:val="007B2F6F"/>
    <w:rsid w:val="007B6D50"/>
    <w:rsid w:val="007C49EA"/>
    <w:rsid w:val="007D0D03"/>
    <w:rsid w:val="007D0EFA"/>
    <w:rsid w:val="007D3AFA"/>
    <w:rsid w:val="007D6DF6"/>
    <w:rsid w:val="007D7C82"/>
    <w:rsid w:val="007E1DED"/>
    <w:rsid w:val="007E3AFB"/>
    <w:rsid w:val="007E4C12"/>
    <w:rsid w:val="007E6BBE"/>
    <w:rsid w:val="007E7427"/>
    <w:rsid w:val="007F13BE"/>
    <w:rsid w:val="007F1C22"/>
    <w:rsid w:val="007F2194"/>
    <w:rsid w:val="007F21E6"/>
    <w:rsid w:val="007F40C3"/>
    <w:rsid w:val="007F43DD"/>
    <w:rsid w:val="007F55C2"/>
    <w:rsid w:val="007F5D40"/>
    <w:rsid w:val="007F7567"/>
    <w:rsid w:val="0080425A"/>
    <w:rsid w:val="008074A2"/>
    <w:rsid w:val="00810095"/>
    <w:rsid w:val="00820D0B"/>
    <w:rsid w:val="008242C1"/>
    <w:rsid w:val="00827E0E"/>
    <w:rsid w:val="0083057E"/>
    <w:rsid w:val="0083366F"/>
    <w:rsid w:val="008348EF"/>
    <w:rsid w:val="0085115B"/>
    <w:rsid w:val="0085437D"/>
    <w:rsid w:val="00862007"/>
    <w:rsid w:val="00864ACE"/>
    <w:rsid w:val="008750DA"/>
    <w:rsid w:val="0088090C"/>
    <w:rsid w:val="00883D49"/>
    <w:rsid w:val="00884E03"/>
    <w:rsid w:val="00887C8B"/>
    <w:rsid w:val="00890A5F"/>
    <w:rsid w:val="008A3AA7"/>
    <w:rsid w:val="008A6034"/>
    <w:rsid w:val="008A60E3"/>
    <w:rsid w:val="008A6AE3"/>
    <w:rsid w:val="008A70B4"/>
    <w:rsid w:val="008A7552"/>
    <w:rsid w:val="008B458D"/>
    <w:rsid w:val="008B6343"/>
    <w:rsid w:val="008B7A09"/>
    <w:rsid w:val="008C106E"/>
    <w:rsid w:val="008C3D14"/>
    <w:rsid w:val="008C3E0E"/>
    <w:rsid w:val="008C56A6"/>
    <w:rsid w:val="008D35B7"/>
    <w:rsid w:val="008E07E4"/>
    <w:rsid w:val="008E23D8"/>
    <w:rsid w:val="008F3008"/>
    <w:rsid w:val="008F3CC2"/>
    <w:rsid w:val="00901134"/>
    <w:rsid w:val="00904528"/>
    <w:rsid w:val="009046EA"/>
    <w:rsid w:val="0090503A"/>
    <w:rsid w:val="00907EE2"/>
    <w:rsid w:val="009101F4"/>
    <w:rsid w:val="0091056F"/>
    <w:rsid w:val="009144DE"/>
    <w:rsid w:val="009165F1"/>
    <w:rsid w:val="00923C0C"/>
    <w:rsid w:val="009257C6"/>
    <w:rsid w:val="00925CD0"/>
    <w:rsid w:val="00930873"/>
    <w:rsid w:val="0093193F"/>
    <w:rsid w:val="009339E4"/>
    <w:rsid w:val="00937CA8"/>
    <w:rsid w:val="00943AF1"/>
    <w:rsid w:val="00946E7C"/>
    <w:rsid w:val="00952FA1"/>
    <w:rsid w:val="00960338"/>
    <w:rsid w:val="00965EB6"/>
    <w:rsid w:val="00977455"/>
    <w:rsid w:val="0098235A"/>
    <w:rsid w:val="009833C5"/>
    <w:rsid w:val="009843E3"/>
    <w:rsid w:val="00984D52"/>
    <w:rsid w:val="00991563"/>
    <w:rsid w:val="00993086"/>
    <w:rsid w:val="0099510D"/>
    <w:rsid w:val="00995621"/>
    <w:rsid w:val="009A1C9F"/>
    <w:rsid w:val="009A2F2F"/>
    <w:rsid w:val="009A30DE"/>
    <w:rsid w:val="009A73FA"/>
    <w:rsid w:val="009B028D"/>
    <w:rsid w:val="009B1444"/>
    <w:rsid w:val="009B4D96"/>
    <w:rsid w:val="009C1A83"/>
    <w:rsid w:val="009C2961"/>
    <w:rsid w:val="009C7ACC"/>
    <w:rsid w:val="009D1E31"/>
    <w:rsid w:val="009D21AD"/>
    <w:rsid w:val="009D2934"/>
    <w:rsid w:val="009D40FD"/>
    <w:rsid w:val="009D41A2"/>
    <w:rsid w:val="009D4DA2"/>
    <w:rsid w:val="009D547C"/>
    <w:rsid w:val="009E2A92"/>
    <w:rsid w:val="009E38F0"/>
    <w:rsid w:val="009E4FB1"/>
    <w:rsid w:val="009F17C4"/>
    <w:rsid w:val="009F5596"/>
    <w:rsid w:val="009F60B6"/>
    <w:rsid w:val="00A03619"/>
    <w:rsid w:val="00A03B9E"/>
    <w:rsid w:val="00A04002"/>
    <w:rsid w:val="00A042E4"/>
    <w:rsid w:val="00A1337A"/>
    <w:rsid w:val="00A16DFC"/>
    <w:rsid w:val="00A24A9F"/>
    <w:rsid w:val="00A24BC1"/>
    <w:rsid w:val="00A27FAC"/>
    <w:rsid w:val="00A34BDA"/>
    <w:rsid w:val="00A356D1"/>
    <w:rsid w:val="00A369D2"/>
    <w:rsid w:val="00A37B25"/>
    <w:rsid w:val="00A4256A"/>
    <w:rsid w:val="00A43452"/>
    <w:rsid w:val="00A50D45"/>
    <w:rsid w:val="00A50F5D"/>
    <w:rsid w:val="00A520DB"/>
    <w:rsid w:val="00A56992"/>
    <w:rsid w:val="00A60C3E"/>
    <w:rsid w:val="00A64817"/>
    <w:rsid w:val="00A6608D"/>
    <w:rsid w:val="00A6665A"/>
    <w:rsid w:val="00A676B6"/>
    <w:rsid w:val="00A702DF"/>
    <w:rsid w:val="00A7079D"/>
    <w:rsid w:val="00A72213"/>
    <w:rsid w:val="00A80F79"/>
    <w:rsid w:val="00A829DA"/>
    <w:rsid w:val="00A83B46"/>
    <w:rsid w:val="00A8594B"/>
    <w:rsid w:val="00A859AC"/>
    <w:rsid w:val="00A86E4B"/>
    <w:rsid w:val="00A87876"/>
    <w:rsid w:val="00A910A2"/>
    <w:rsid w:val="00A93C13"/>
    <w:rsid w:val="00A95C31"/>
    <w:rsid w:val="00A977BA"/>
    <w:rsid w:val="00AA4E98"/>
    <w:rsid w:val="00AB7819"/>
    <w:rsid w:val="00AB791E"/>
    <w:rsid w:val="00AC1067"/>
    <w:rsid w:val="00AC3C37"/>
    <w:rsid w:val="00AC4558"/>
    <w:rsid w:val="00AC6AB6"/>
    <w:rsid w:val="00AC7FB5"/>
    <w:rsid w:val="00AD20B1"/>
    <w:rsid w:val="00AE0140"/>
    <w:rsid w:val="00AE4DA3"/>
    <w:rsid w:val="00AE53EC"/>
    <w:rsid w:val="00AE630F"/>
    <w:rsid w:val="00AE699A"/>
    <w:rsid w:val="00AF2EAF"/>
    <w:rsid w:val="00AF428D"/>
    <w:rsid w:val="00AF49A0"/>
    <w:rsid w:val="00AF68AF"/>
    <w:rsid w:val="00AF7FB7"/>
    <w:rsid w:val="00B02CC5"/>
    <w:rsid w:val="00B04397"/>
    <w:rsid w:val="00B10A82"/>
    <w:rsid w:val="00B171E4"/>
    <w:rsid w:val="00B22677"/>
    <w:rsid w:val="00B23553"/>
    <w:rsid w:val="00B23A64"/>
    <w:rsid w:val="00B23AA8"/>
    <w:rsid w:val="00B2438C"/>
    <w:rsid w:val="00B371F1"/>
    <w:rsid w:val="00B378D5"/>
    <w:rsid w:val="00B40B33"/>
    <w:rsid w:val="00B41A12"/>
    <w:rsid w:val="00B4733F"/>
    <w:rsid w:val="00B52F9B"/>
    <w:rsid w:val="00B53F1B"/>
    <w:rsid w:val="00B5558C"/>
    <w:rsid w:val="00B55AED"/>
    <w:rsid w:val="00B56C25"/>
    <w:rsid w:val="00B5740A"/>
    <w:rsid w:val="00B603A2"/>
    <w:rsid w:val="00B66924"/>
    <w:rsid w:val="00B66B81"/>
    <w:rsid w:val="00B66CA5"/>
    <w:rsid w:val="00B70598"/>
    <w:rsid w:val="00B73314"/>
    <w:rsid w:val="00B81F14"/>
    <w:rsid w:val="00B848A6"/>
    <w:rsid w:val="00B90CC7"/>
    <w:rsid w:val="00B95CB0"/>
    <w:rsid w:val="00B97683"/>
    <w:rsid w:val="00BA0475"/>
    <w:rsid w:val="00BA0E82"/>
    <w:rsid w:val="00BA18EF"/>
    <w:rsid w:val="00BA75F2"/>
    <w:rsid w:val="00BB2AE4"/>
    <w:rsid w:val="00BB5703"/>
    <w:rsid w:val="00BC5CD9"/>
    <w:rsid w:val="00BC6667"/>
    <w:rsid w:val="00BC7E01"/>
    <w:rsid w:val="00BD53F5"/>
    <w:rsid w:val="00BD76A7"/>
    <w:rsid w:val="00BE1684"/>
    <w:rsid w:val="00BE1869"/>
    <w:rsid w:val="00BE30EE"/>
    <w:rsid w:val="00BE48AC"/>
    <w:rsid w:val="00BE6D01"/>
    <w:rsid w:val="00BF209A"/>
    <w:rsid w:val="00BF4FE5"/>
    <w:rsid w:val="00BF50DC"/>
    <w:rsid w:val="00BF5397"/>
    <w:rsid w:val="00BF64D7"/>
    <w:rsid w:val="00BF7422"/>
    <w:rsid w:val="00C12892"/>
    <w:rsid w:val="00C128C2"/>
    <w:rsid w:val="00C141CA"/>
    <w:rsid w:val="00C14716"/>
    <w:rsid w:val="00C155B7"/>
    <w:rsid w:val="00C17158"/>
    <w:rsid w:val="00C268CB"/>
    <w:rsid w:val="00C26C8E"/>
    <w:rsid w:val="00C27CDC"/>
    <w:rsid w:val="00C339A2"/>
    <w:rsid w:val="00C33C69"/>
    <w:rsid w:val="00C34CBC"/>
    <w:rsid w:val="00C40542"/>
    <w:rsid w:val="00C40EEF"/>
    <w:rsid w:val="00C43201"/>
    <w:rsid w:val="00C4353C"/>
    <w:rsid w:val="00C4661E"/>
    <w:rsid w:val="00C46EDD"/>
    <w:rsid w:val="00C4786E"/>
    <w:rsid w:val="00C51EDE"/>
    <w:rsid w:val="00C5261F"/>
    <w:rsid w:val="00C55F5F"/>
    <w:rsid w:val="00C62DED"/>
    <w:rsid w:val="00C6645D"/>
    <w:rsid w:val="00C67A34"/>
    <w:rsid w:val="00C702CB"/>
    <w:rsid w:val="00C728CE"/>
    <w:rsid w:val="00C74FAD"/>
    <w:rsid w:val="00C76CA4"/>
    <w:rsid w:val="00C81F6A"/>
    <w:rsid w:val="00C846E9"/>
    <w:rsid w:val="00C84FDD"/>
    <w:rsid w:val="00C869E8"/>
    <w:rsid w:val="00C90E67"/>
    <w:rsid w:val="00C918A2"/>
    <w:rsid w:val="00C9315E"/>
    <w:rsid w:val="00C97850"/>
    <w:rsid w:val="00CA11B0"/>
    <w:rsid w:val="00CA231A"/>
    <w:rsid w:val="00CA7BC2"/>
    <w:rsid w:val="00CC56D3"/>
    <w:rsid w:val="00CC707A"/>
    <w:rsid w:val="00CC77B1"/>
    <w:rsid w:val="00CD525A"/>
    <w:rsid w:val="00CE4A94"/>
    <w:rsid w:val="00CE4AB7"/>
    <w:rsid w:val="00CE78CB"/>
    <w:rsid w:val="00CF2465"/>
    <w:rsid w:val="00CF367D"/>
    <w:rsid w:val="00CF5F40"/>
    <w:rsid w:val="00D10EAD"/>
    <w:rsid w:val="00D168DB"/>
    <w:rsid w:val="00D22AAA"/>
    <w:rsid w:val="00D31FB0"/>
    <w:rsid w:val="00D336DB"/>
    <w:rsid w:val="00D33D4E"/>
    <w:rsid w:val="00D37F3F"/>
    <w:rsid w:val="00D46BB6"/>
    <w:rsid w:val="00D54025"/>
    <w:rsid w:val="00D6488F"/>
    <w:rsid w:val="00D66A16"/>
    <w:rsid w:val="00D675FC"/>
    <w:rsid w:val="00D70F77"/>
    <w:rsid w:val="00D72462"/>
    <w:rsid w:val="00D76481"/>
    <w:rsid w:val="00D80315"/>
    <w:rsid w:val="00D8318A"/>
    <w:rsid w:val="00D840CA"/>
    <w:rsid w:val="00D851B5"/>
    <w:rsid w:val="00D91B22"/>
    <w:rsid w:val="00DA0D11"/>
    <w:rsid w:val="00DA5742"/>
    <w:rsid w:val="00DA6037"/>
    <w:rsid w:val="00DB0E28"/>
    <w:rsid w:val="00DB2C74"/>
    <w:rsid w:val="00DB3883"/>
    <w:rsid w:val="00DB4EBD"/>
    <w:rsid w:val="00DB65B2"/>
    <w:rsid w:val="00DC06E1"/>
    <w:rsid w:val="00DC19B4"/>
    <w:rsid w:val="00DC49E7"/>
    <w:rsid w:val="00DC4CFA"/>
    <w:rsid w:val="00DE001C"/>
    <w:rsid w:val="00DE0B49"/>
    <w:rsid w:val="00DE0D15"/>
    <w:rsid w:val="00DE3D5A"/>
    <w:rsid w:val="00DE52B1"/>
    <w:rsid w:val="00DE724C"/>
    <w:rsid w:val="00DF1E42"/>
    <w:rsid w:val="00E00D36"/>
    <w:rsid w:val="00E07B5E"/>
    <w:rsid w:val="00E12271"/>
    <w:rsid w:val="00E12E4B"/>
    <w:rsid w:val="00E14092"/>
    <w:rsid w:val="00E15117"/>
    <w:rsid w:val="00E20DEA"/>
    <w:rsid w:val="00E23552"/>
    <w:rsid w:val="00E23B09"/>
    <w:rsid w:val="00E2468D"/>
    <w:rsid w:val="00E24E0D"/>
    <w:rsid w:val="00E2503E"/>
    <w:rsid w:val="00E252D3"/>
    <w:rsid w:val="00E26222"/>
    <w:rsid w:val="00E276C5"/>
    <w:rsid w:val="00E31519"/>
    <w:rsid w:val="00E32755"/>
    <w:rsid w:val="00E35B4B"/>
    <w:rsid w:val="00E37902"/>
    <w:rsid w:val="00E400AD"/>
    <w:rsid w:val="00E40B22"/>
    <w:rsid w:val="00E40FE7"/>
    <w:rsid w:val="00E554C7"/>
    <w:rsid w:val="00E56953"/>
    <w:rsid w:val="00E6712A"/>
    <w:rsid w:val="00E73561"/>
    <w:rsid w:val="00E7435A"/>
    <w:rsid w:val="00E7665A"/>
    <w:rsid w:val="00E768B0"/>
    <w:rsid w:val="00E77533"/>
    <w:rsid w:val="00E81109"/>
    <w:rsid w:val="00E84A4D"/>
    <w:rsid w:val="00E86B18"/>
    <w:rsid w:val="00E87DB4"/>
    <w:rsid w:val="00E90735"/>
    <w:rsid w:val="00E91727"/>
    <w:rsid w:val="00E93772"/>
    <w:rsid w:val="00EA0F7D"/>
    <w:rsid w:val="00EA26B1"/>
    <w:rsid w:val="00EA74DB"/>
    <w:rsid w:val="00EA7E19"/>
    <w:rsid w:val="00EB0A1E"/>
    <w:rsid w:val="00EB25FF"/>
    <w:rsid w:val="00EB26DB"/>
    <w:rsid w:val="00EB7D5A"/>
    <w:rsid w:val="00EC0860"/>
    <w:rsid w:val="00EC298B"/>
    <w:rsid w:val="00ED11A4"/>
    <w:rsid w:val="00ED2821"/>
    <w:rsid w:val="00ED3630"/>
    <w:rsid w:val="00EF0C6C"/>
    <w:rsid w:val="00EF1221"/>
    <w:rsid w:val="00EF2278"/>
    <w:rsid w:val="00EF22A7"/>
    <w:rsid w:val="00EF5D08"/>
    <w:rsid w:val="00EF6F5E"/>
    <w:rsid w:val="00EF728B"/>
    <w:rsid w:val="00F016EE"/>
    <w:rsid w:val="00F01F88"/>
    <w:rsid w:val="00F02583"/>
    <w:rsid w:val="00F11052"/>
    <w:rsid w:val="00F11DEC"/>
    <w:rsid w:val="00F123D8"/>
    <w:rsid w:val="00F123E7"/>
    <w:rsid w:val="00F16DDE"/>
    <w:rsid w:val="00F219FB"/>
    <w:rsid w:val="00F21EC6"/>
    <w:rsid w:val="00F22FB0"/>
    <w:rsid w:val="00F23815"/>
    <w:rsid w:val="00F23B26"/>
    <w:rsid w:val="00F26C1A"/>
    <w:rsid w:val="00F35933"/>
    <w:rsid w:val="00F37E2E"/>
    <w:rsid w:val="00F4001B"/>
    <w:rsid w:val="00F40375"/>
    <w:rsid w:val="00F405F3"/>
    <w:rsid w:val="00F41913"/>
    <w:rsid w:val="00F43372"/>
    <w:rsid w:val="00F433AC"/>
    <w:rsid w:val="00F559DE"/>
    <w:rsid w:val="00F55AD0"/>
    <w:rsid w:val="00F658E4"/>
    <w:rsid w:val="00F66A0A"/>
    <w:rsid w:val="00F709EF"/>
    <w:rsid w:val="00F71852"/>
    <w:rsid w:val="00F733D8"/>
    <w:rsid w:val="00F74785"/>
    <w:rsid w:val="00F80F09"/>
    <w:rsid w:val="00F81DA9"/>
    <w:rsid w:val="00F81F57"/>
    <w:rsid w:val="00F8221D"/>
    <w:rsid w:val="00F83D83"/>
    <w:rsid w:val="00F85299"/>
    <w:rsid w:val="00F876FC"/>
    <w:rsid w:val="00F877B6"/>
    <w:rsid w:val="00F912C0"/>
    <w:rsid w:val="00F92225"/>
    <w:rsid w:val="00F933C7"/>
    <w:rsid w:val="00F93D43"/>
    <w:rsid w:val="00F94476"/>
    <w:rsid w:val="00F96D97"/>
    <w:rsid w:val="00F97140"/>
    <w:rsid w:val="00FA50E1"/>
    <w:rsid w:val="00FA512A"/>
    <w:rsid w:val="00FB0F5A"/>
    <w:rsid w:val="00FB1E81"/>
    <w:rsid w:val="00FB22E3"/>
    <w:rsid w:val="00FB2D20"/>
    <w:rsid w:val="00FB543A"/>
    <w:rsid w:val="00FD1C7C"/>
    <w:rsid w:val="00FD2D64"/>
    <w:rsid w:val="00FD38C9"/>
    <w:rsid w:val="00FD394B"/>
    <w:rsid w:val="00FE0D52"/>
    <w:rsid w:val="00FE1660"/>
    <w:rsid w:val="00FE2F34"/>
    <w:rsid w:val="00FE4C93"/>
    <w:rsid w:val="00FE78C4"/>
    <w:rsid w:val="00FF08A5"/>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2D835-CED1-4A78-8F96-F69CD3F49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10725</Words>
  <Characters>61134</Characters>
  <Application>Microsoft Office Word</Application>
  <DocSecurity>0</DocSecurity>
  <Lines>509</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2</cp:revision>
  <dcterms:created xsi:type="dcterms:W3CDTF">2024-11-08T01:17:00Z</dcterms:created>
  <dcterms:modified xsi:type="dcterms:W3CDTF">2024-11-08T01:17:00Z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