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1457D">
      <w:pPr>
        <w:keepNext w:val="0"/>
        <w:keepLines w:val="0"/>
        <w:widowControl/>
        <w:suppressLineNumbers w:val="0"/>
        <w:jc w:val="left"/>
        <w:rPr>
          <w:rFonts w:hint="default" w:ascii="Arial" w:hAnsi="Arial" w:cs="Arial"/>
          <w:b/>
          <w:bCs/>
          <w:sz w:val="22"/>
          <w:szCs w:val="22"/>
        </w:rPr>
      </w:pPr>
      <w:bookmarkStart w:id="0" w:name="_Hlk117841894"/>
      <w:r>
        <w:rPr>
          <w:rFonts w:hint="default" w:ascii="Arial" w:hAnsi="Arial" w:cs="Arial"/>
          <w:b/>
          <w:bCs/>
          <w:sz w:val="22"/>
          <w:szCs w:val="22"/>
        </w:rPr>
        <w:t>3GPP TSG RAN WG1 #11</w:t>
      </w:r>
      <w:r>
        <w:rPr>
          <w:rFonts w:hint="default" w:ascii="Arial" w:hAnsi="Arial" w:cs="Arial"/>
          <w:b/>
          <w:bCs/>
          <w:sz w:val="22"/>
          <w:szCs w:val="22"/>
          <w:lang w:val="en-US"/>
        </w:rPr>
        <w:t>9</w:t>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default" w:ascii="Arial" w:hAnsi="Arial" w:cs="Arial"/>
          <w:b/>
          <w:bCs/>
          <w:sz w:val="22"/>
          <w:szCs w:val="22"/>
        </w:rPr>
        <w:t>R1-</w:t>
      </w:r>
      <w:r>
        <w:rPr>
          <w:rFonts w:ascii="Helvetica Neue" w:hAnsi="Helvetica Neue" w:eastAsia="Helvetica Neue" w:cs="Helvetica Neue"/>
          <w:b/>
          <w:bCs/>
          <w:i w:val="0"/>
          <w:iCs w:val="0"/>
          <w:caps w:val="0"/>
          <w:color w:val="000000"/>
          <w:spacing w:val="0"/>
          <w:kern w:val="0"/>
          <w:sz w:val="24"/>
          <w:szCs w:val="24"/>
          <w:u w:val="none"/>
          <w:lang w:val="en-US" w:eastAsia="zh-CN" w:bidi="ar"/>
        </w:rPr>
        <w:t>2409813</w:t>
      </w:r>
    </w:p>
    <w:p w14:paraId="72786951">
      <w:pPr>
        <w:spacing w:after="120"/>
        <w:rPr>
          <w:rFonts w:hint="default" w:ascii="Arial" w:hAnsi="Arial" w:cs="Arial"/>
          <w:b/>
          <w:bCs/>
          <w:sz w:val="22"/>
          <w:szCs w:val="22"/>
        </w:rPr>
      </w:pPr>
      <w:r>
        <w:rPr>
          <w:rFonts w:hint="default" w:ascii="Arial" w:hAnsi="Arial" w:cs="Arial"/>
          <w:b/>
          <w:bCs/>
          <w:sz w:val="22"/>
          <w:szCs w:val="22"/>
          <w:lang w:val="en-US" w:eastAsia="zh-CN"/>
        </w:rPr>
        <w:t>Orlando, US, Nov 18</w:t>
      </w:r>
      <w:r>
        <w:rPr>
          <w:rFonts w:hint="default" w:ascii="Arial" w:hAnsi="Arial" w:cs="Arial"/>
          <w:b/>
          <w:bCs/>
          <w:sz w:val="22"/>
          <w:szCs w:val="22"/>
          <w:vertAlign w:val="superscript"/>
          <w:lang w:val="en-US" w:eastAsia="zh-CN"/>
        </w:rPr>
        <w:t>th</w:t>
      </w:r>
      <w:r>
        <w:rPr>
          <w:rFonts w:hint="default" w:ascii="Arial" w:hAnsi="Arial" w:cs="Arial"/>
          <w:b/>
          <w:bCs/>
          <w:sz w:val="22"/>
          <w:szCs w:val="22"/>
          <w:lang w:val="en-US" w:eastAsia="zh-CN"/>
        </w:rPr>
        <w:t> – 22</w:t>
      </w:r>
      <w:r>
        <w:rPr>
          <w:rFonts w:hint="default" w:ascii="Arial" w:hAnsi="Arial" w:cs="Arial"/>
          <w:b/>
          <w:bCs/>
          <w:sz w:val="22"/>
          <w:szCs w:val="22"/>
          <w:vertAlign w:val="superscript"/>
          <w:lang w:val="en-US" w:eastAsia="zh-CN"/>
        </w:rPr>
        <w:t>nd</w:t>
      </w:r>
      <w:r>
        <w:rPr>
          <w:rFonts w:hint="default" w:ascii="Arial" w:hAnsi="Arial" w:cs="Arial"/>
          <w:b/>
          <w:bCs/>
          <w:sz w:val="22"/>
          <w:szCs w:val="22"/>
          <w:lang w:val="en-US" w:eastAsia="zh-CN"/>
        </w:rPr>
        <w:t>, 2024</w:t>
      </w:r>
    </w:p>
    <w:p w14:paraId="09EE2614">
      <w:pPr>
        <w:spacing w:after="120"/>
        <w:rPr>
          <w:rFonts w:hint="default" w:ascii="Arial" w:hAnsi="Arial" w:eastAsia="MS Mincho" w:cs="Arial"/>
          <w:b/>
          <w:bCs/>
          <w:sz w:val="22"/>
          <w:szCs w:val="22"/>
          <w:lang w:val="en-US" w:eastAsia="ja-JP"/>
        </w:rPr>
      </w:pPr>
    </w:p>
    <w:bookmarkEnd w:id="0"/>
    <w:p w14:paraId="1186E2AF">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9.6.3</w:t>
      </w:r>
    </w:p>
    <w:p w14:paraId="2D6BD842">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0A2BA047">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1" w:name="Title"/>
      <w:bookmarkEnd w:id="1"/>
      <w:r>
        <w:rPr>
          <w:rFonts w:ascii="Arial" w:hAnsi="Arial"/>
          <w:b/>
          <w:sz w:val="22"/>
          <w:szCs w:val="22"/>
        </w:rPr>
        <w:tab/>
      </w:r>
      <w:r>
        <w:rPr>
          <w:rFonts w:ascii="Arial" w:hAnsi="Arial"/>
          <w:b/>
          <w:sz w:val="22"/>
          <w:szCs w:val="22"/>
          <w:lang w:val="en-US" w:eastAsia="zh-CN"/>
        </w:rPr>
        <w:t>LP-WUS operation in CONNECTED modes</w:t>
      </w:r>
    </w:p>
    <w:p w14:paraId="253D9267">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2" w:name="DocumentFor"/>
      <w:bookmarkEnd w:id="2"/>
      <w:r>
        <w:rPr>
          <w:rFonts w:ascii="Arial" w:hAnsi="Arial"/>
          <w:b/>
          <w:sz w:val="22"/>
          <w:szCs w:val="22"/>
        </w:rPr>
        <w:t>D</w:t>
      </w:r>
      <w:r>
        <w:rPr>
          <w:rFonts w:ascii="Arial" w:hAnsi="Arial"/>
          <w:b/>
          <w:sz w:val="22"/>
          <w:szCs w:val="22"/>
          <w:lang w:val="en-US"/>
        </w:rPr>
        <w:t>iscussion/Decision</w:t>
      </w:r>
    </w:p>
    <w:p w14:paraId="3CFDD7F0">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0BECE39D">
      <w:pPr>
        <w:spacing w:after="120"/>
        <w:rPr>
          <w:rFonts w:eastAsia="Times New Roman"/>
          <w:lang w:val="en-US" w:eastAsia="zh-CN"/>
        </w:rPr>
      </w:pPr>
      <w:r>
        <w:rPr>
          <w:rFonts w:eastAsia="Times New Roman"/>
          <w:lang w:val="en-US" w:eastAsia="zh-CN"/>
        </w:rPr>
        <w:t xml:space="preserve">In </w:t>
      </w:r>
      <w:r>
        <w:rPr>
          <w:rFonts w:hint="default" w:eastAsia="Times New Roman"/>
          <w:lang w:val="en-US" w:eastAsia="zh-CN"/>
        </w:rPr>
        <w:t>RP-241824</w:t>
      </w:r>
      <w:r>
        <w:rPr>
          <w:rFonts w:eastAsia="Times New Roman"/>
          <w:lang w:val="en-US" w:eastAsia="zh-CN"/>
        </w:rPr>
        <w:t xml:space="preserve">[1], the Release 19 work item on Low-power wake-up signal and receiver for NR (LP-WUS/WUR) </w:t>
      </w:r>
      <w:r>
        <w:rPr>
          <w:rFonts w:hint="default" w:eastAsia="Times New Roman"/>
          <w:lang w:val="en-US" w:eastAsia="zh-CN"/>
        </w:rPr>
        <w:t xml:space="preserve">was updated and the objective </w:t>
      </w:r>
      <w:r>
        <w:rPr>
          <w:rFonts w:eastAsia="Times New Roman"/>
          <w:lang w:val="en-US" w:eastAsia="zh-CN"/>
        </w:rPr>
        <w:t xml:space="preserve">for CONNECTED mode procedure enhancement is </w:t>
      </w:r>
      <w:r>
        <w:rPr>
          <w:rFonts w:hint="default" w:eastAsia="Times New Roman"/>
          <w:lang w:val="en-US" w:eastAsia="zh-CN"/>
        </w:rPr>
        <w:t xml:space="preserve">updated </w:t>
      </w:r>
      <w:r>
        <w:rPr>
          <w:rFonts w:eastAsia="Times New Roman"/>
          <w:lang w:val="en-US" w:eastAsia="zh-CN"/>
        </w:rPr>
        <w:t xml:space="preserve">as follows: </w:t>
      </w:r>
    </w:p>
    <w:p w14:paraId="1D06A505">
      <w:pPr>
        <w:numPr>
          <w:ilvl w:val="0"/>
          <w:numId w:val="5"/>
        </w:numPr>
        <w:spacing w:before="120" w:beforeLines="50" w:after="12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0D1384DE">
      <w:pPr>
        <w:numPr>
          <w:ilvl w:val="1"/>
          <w:numId w:val="5"/>
        </w:numPr>
        <w:spacing w:before="120" w:beforeLines="50" w:after="120"/>
        <w:ind w:hanging="357"/>
        <w:rPr>
          <w:bCs/>
          <w:strike/>
          <w:dstrike w:val="0"/>
          <w:color w:val="FF0000"/>
          <w:lang w:val="en-US"/>
        </w:rPr>
      </w:pPr>
      <w:r>
        <w:rPr>
          <w:bCs/>
          <w:strike/>
          <w:dstrike w:val="0"/>
          <w:color w:val="FF0000"/>
          <w:lang w:val="en-US"/>
        </w:rPr>
        <w:t>Check in RAN#105 for potential TU adjustment in RAN2</w:t>
      </w:r>
    </w:p>
    <w:p w14:paraId="263073E6">
      <w:pPr>
        <w:numPr>
          <w:ilvl w:val="1"/>
          <w:numId w:val="5"/>
        </w:numPr>
        <w:spacing w:before="120" w:beforeLines="50" w:after="120"/>
        <w:ind w:hanging="357"/>
        <w:rPr>
          <w:bCs/>
          <w:lang w:val="en-US"/>
        </w:rPr>
      </w:pPr>
      <w:r>
        <w:rPr>
          <w:bCs/>
          <w:lang w:val="en-US" w:eastAsia="zh-CN" w:bidi="ar"/>
        </w:rPr>
        <w:t>Note: In CONNECTED mode, UE MR ultra-deep sleep is not considered, and UE RRM/RLM/BFD/CSI measurements are performed by MR</w:t>
      </w:r>
    </w:p>
    <w:p w14:paraId="17495C4D">
      <w:pPr>
        <w:spacing w:after="120"/>
        <w:rPr>
          <w:rFonts w:hint="default" w:eastAsia="Times New Roman"/>
          <w:lang w:val="en-US" w:eastAsia="zh-CN"/>
        </w:rPr>
      </w:pPr>
      <w:r>
        <w:rPr>
          <w:rFonts w:eastAsia="Times New Roman"/>
          <w:lang w:val="en-US" w:eastAsia="zh-CN"/>
        </w:rPr>
        <w:t>In this contribution, we provide further consideration</w:t>
      </w:r>
      <w:r>
        <w:rPr>
          <w:rFonts w:hint="default" w:eastAsia="Times New Roman"/>
          <w:lang w:val="en-US" w:eastAsia="zh-CN"/>
        </w:rPr>
        <w:t>s</w:t>
      </w:r>
      <w:r>
        <w:rPr>
          <w:rFonts w:eastAsia="Times New Roman"/>
          <w:lang w:val="en-US" w:eastAsia="zh-CN"/>
        </w:rPr>
        <w:t xml:space="preserve"> on the procedures that are needed for CONNECTED UEs to enable LP-WUS operation.</w:t>
      </w:r>
    </w:p>
    <w:p w14:paraId="7E936255">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UE MR PDCCH triggered by LP-WUS</w:t>
      </w:r>
    </w:p>
    <w:p w14:paraId="22CD3F68">
      <w:pPr>
        <w:spacing w:after="120"/>
        <w:rPr>
          <w:rFonts w:hint="default"/>
          <w:lang w:val="en-US"/>
        </w:rPr>
      </w:pPr>
      <w:r>
        <w:rPr>
          <w:lang w:val="en-US"/>
        </w:rPr>
        <w:t>In RAN1 #11</w:t>
      </w:r>
      <w:r>
        <w:rPr>
          <w:rFonts w:hint="eastAsia" w:eastAsia="宋体"/>
          <w:lang w:val="en-US" w:eastAsia="zh-CN"/>
        </w:rPr>
        <w:t>8</w:t>
      </w:r>
      <w:r>
        <w:rPr>
          <w:lang w:val="en-US"/>
        </w:rPr>
        <w:t xml:space="preserve"> meeting,</w:t>
      </w:r>
      <w:r>
        <w:rPr>
          <w:rFonts w:hint="eastAsia" w:eastAsia="宋体"/>
          <w:lang w:val="en-US" w:eastAsia="zh-CN"/>
        </w:rPr>
        <w:t xml:space="preserve"> </w:t>
      </w:r>
      <w:r>
        <w:rPr>
          <w:rFonts w:hint="default" w:eastAsia="宋体"/>
          <w:lang w:val="en-US" w:eastAsia="zh-CN"/>
        </w:rPr>
        <w:t>an working assumption was reached on the support of Option 1-1 and Option 1-2 for LP-WUS operation in CONNECTED modes</w:t>
      </w:r>
      <w:r>
        <w:rPr>
          <w:rFonts w:hint="default"/>
          <w:lang w:val="en-US"/>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66C50AA">
        <w:tc>
          <w:tcPr>
            <w:tcW w:w="9857" w:type="dxa"/>
          </w:tcPr>
          <w:p w14:paraId="4206C3A4">
            <w:pPr>
              <w:tabs>
                <w:tab w:val="left" w:pos="1440"/>
              </w:tabs>
              <w:autoSpaceDE/>
              <w:autoSpaceDN/>
              <w:spacing w:after="0" w:afterLines="-2147483648"/>
              <w:ind w:left="0" w:firstLine="0"/>
              <w:jc w:val="left"/>
              <w:rPr>
                <w:rFonts w:ascii="Times" w:hAnsi="Times"/>
                <w:b/>
                <w:bCs/>
                <w:szCs w:val="24"/>
                <w:highlight w:val="darkYellow"/>
                <w:lang w:val="en-US" w:eastAsia="ko-KR" w:bidi="ar"/>
              </w:rPr>
            </w:pPr>
            <w:r>
              <w:rPr>
                <w:rFonts w:ascii="Times" w:hAnsi="Times"/>
                <w:b/>
                <w:bCs/>
                <w:szCs w:val="24"/>
                <w:highlight w:val="darkYellow"/>
                <w:lang w:val="en-US" w:eastAsia="ko-KR" w:bidi="ar"/>
              </w:rPr>
              <w:t>Working Assumption</w:t>
            </w:r>
          </w:p>
          <w:p w14:paraId="71D66F2B">
            <w:pPr>
              <w:tabs>
                <w:tab w:val="left" w:pos="1440"/>
              </w:tabs>
              <w:autoSpaceDE/>
              <w:autoSpaceDN/>
              <w:spacing w:after="180" w:afterLines="-2147483648" w:line="252" w:lineRule="auto"/>
              <w:ind w:left="0" w:leftChars="0" w:firstLine="0" w:firstLineChars="0"/>
              <w:contextualSpacing/>
              <w:jc w:val="both"/>
              <w:rPr>
                <w:rFonts w:ascii="Times" w:hAnsi="Times" w:eastAsia="Batang" w:cs="Times New Roman"/>
                <w:szCs w:val="24"/>
                <w:lang w:val="en-GB" w:eastAsia="zh-CN" w:bidi="ar-SA"/>
              </w:rPr>
            </w:pPr>
            <w:r>
              <w:rPr>
                <w:rFonts w:ascii="Times" w:hAnsi="Times" w:eastAsia="Batang" w:cs="Times New Roman"/>
                <w:szCs w:val="24"/>
                <w:lang w:val="en-US" w:eastAsia="zh-CN" w:bidi="ar-SA"/>
              </w:rPr>
              <w:t xml:space="preserve">From RAN1 perspective, </w:t>
            </w:r>
            <w:r>
              <w:rPr>
                <w:rFonts w:ascii="Times" w:hAnsi="Times" w:eastAsia="Batang" w:cs="Times New Roman"/>
                <w:szCs w:val="24"/>
                <w:lang w:val="en-GB" w:eastAsia="zh-CN" w:bidi="ar-SA"/>
              </w:rPr>
              <w:t>for RRC CONNECTED mode, PDCCH monitoring is triggered by LP-WUS with C-DRX configuration</w:t>
            </w:r>
          </w:p>
          <w:p w14:paraId="4143881E">
            <w:pPr>
              <w:numPr>
                <w:ilvl w:val="0"/>
                <w:numId w:val="6"/>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Support Option 1-1: </w:t>
            </w:r>
            <w:r>
              <w:rPr>
                <w:rFonts w:ascii="Times" w:hAnsi="Times" w:eastAsia="Batang" w:cs="Times New Roman"/>
                <w:szCs w:val="24"/>
                <w:lang w:val="en-GB" w:eastAsia="zh-CN" w:bidi="ar-SA"/>
              </w:rPr>
              <w:t>LP-WUS monitoring according to the LP-WUS monitoring configuration before drx-onDurationTimer to trigger the starting of the drx-onDurationTimer.</w:t>
            </w:r>
          </w:p>
          <w:p w14:paraId="58441F98">
            <w:pPr>
              <w:numPr>
                <w:ilvl w:val="0"/>
                <w:numId w:val="6"/>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Support Option 1-2:</w:t>
            </w:r>
            <w:r>
              <w:rPr>
                <w:rFonts w:ascii="Times" w:hAnsi="Times" w:eastAsia="Batang" w:cs="Times New Roman"/>
                <w:szCs w:val="24"/>
                <w:lang w:val="en-GB" w:eastAsia="zh-CN" w:bidi="ar-SA"/>
              </w:rPr>
              <w:t xml:space="preserve"> LP-WUS monitoring outside at least legacy C-DRX active time according to the LP-WUS monitoring configuration to trigger PDCCH monitoring.</w:t>
            </w:r>
          </w:p>
          <w:p w14:paraId="61582A17">
            <w:pPr>
              <w:numPr>
                <w:ilvl w:val="0"/>
                <w:numId w:val="6"/>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FFS whether/how to support both </w:t>
            </w:r>
            <w:r>
              <w:rPr>
                <w:rFonts w:ascii="Times" w:hAnsi="Times" w:eastAsia="Batang" w:cs="Times New Roman"/>
                <w:szCs w:val="24"/>
                <w:lang w:val="en-GB" w:eastAsia="zh-CN" w:bidi="ar-SA"/>
              </w:rPr>
              <w:t>Option 1-1</w:t>
            </w:r>
            <w:r>
              <w:rPr>
                <w:rFonts w:hint="eastAsia" w:ascii="Times" w:hAnsi="Times" w:eastAsia="Batang" w:cs="Times New Roman"/>
                <w:szCs w:val="24"/>
                <w:lang w:val="en-GB" w:eastAsia="zh-CN" w:bidi="ar-SA"/>
              </w:rPr>
              <w:t xml:space="preserve"> and </w:t>
            </w:r>
            <w:r>
              <w:rPr>
                <w:rFonts w:ascii="Times" w:hAnsi="Times" w:eastAsia="Batang" w:cs="Times New Roman"/>
                <w:szCs w:val="24"/>
                <w:lang w:val="en-GB" w:eastAsia="zh-CN" w:bidi="ar-SA"/>
              </w:rPr>
              <w:t>Option 1-</w:t>
            </w:r>
            <w:r>
              <w:rPr>
                <w:rFonts w:hint="eastAsia" w:ascii="Times" w:hAnsi="Times" w:eastAsia="Batang" w:cs="Times New Roman"/>
                <w:szCs w:val="24"/>
                <w:lang w:val="en-GB" w:eastAsia="zh-CN" w:bidi="ar-SA"/>
              </w:rPr>
              <w:t>2 simultaneously</w:t>
            </w:r>
            <w:r>
              <w:rPr>
                <w:rFonts w:hint="eastAsia" w:ascii="Times" w:hAnsi="Times" w:eastAsia="Yu Mincho" w:cs="Times New Roman"/>
                <w:szCs w:val="24"/>
                <w:lang w:val="en-GB" w:eastAsia="zh-CN" w:bidi="ar-SA"/>
              </w:rPr>
              <w:t xml:space="preserve"> configure</w:t>
            </w:r>
            <w:r>
              <w:rPr>
                <w:rFonts w:hint="eastAsia" w:ascii="Times" w:hAnsi="Times" w:eastAsia="Batang" w:cs="Times New Roman"/>
                <w:szCs w:val="24"/>
                <w:lang w:val="en-GB" w:eastAsia="zh-CN" w:bidi="ar-SA"/>
              </w:rPr>
              <w:t>d for the same UE</w:t>
            </w:r>
          </w:p>
          <w:p w14:paraId="6E0E8892">
            <w:pPr>
              <w:tabs>
                <w:tab w:val="left" w:pos="1440"/>
              </w:tabs>
              <w:autoSpaceDE/>
              <w:autoSpaceDN/>
              <w:spacing w:after="180" w:afterLines="-2147483648" w:line="252" w:lineRule="auto"/>
              <w:ind w:left="0" w:leftChars="0" w:firstLine="0" w:firstLine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Note: Above can be revisited considering RAN2 decisions.</w:t>
            </w:r>
          </w:p>
          <w:p w14:paraId="699ACE89">
            <w:pPr>
              <w:tabs>
                <w:tab w:val="left" w:pos="1440"/>
              </w:tabs>
              <w:autoSpaceDE/>
              <w:autoSpaceDN/>
              <w:spacing w:after="180" w:afterLines="-2147483648" w:line="252" w:lineRule="auto"/>
              <w:ind w:left="0" w:leftChars="0" w:firstLine="0" w:firstLineChars="0"/>
              <w:contextualSpacing/>
              <w:jc w:val="both"/>
              <w:rPr>
                <w:rFonts w:ascii="Times" w:hAnsi="Times" w:eastAsia="Batang" w:cs="Times New Roman"/>
                <w:szCs w:val="24"/>
                <w:lang w:val="en-GB" w:eastAsia="zh-CN" w:bidi="ar-SA"/>
              </w:rPr>
            </w:pPr>
          </w:p>
          <w:p w14:paraId="034AFE91">
            <w:pPr>
              <w:tabs>
                <w:tab w:val="left" w:pos="1440"/>
              </w:tabs>
              <w:autoSpaceDE/>
              <w:autoSpaceDN/>
              <w:spacing w:after="0" w:afterLines="-2147483648"/>
              <w:ind w:left="0" w:firstLine="0"/>
              <w:jc w:val="left"/>
              <w:rPr>
                <w:rFonts w:ascii="Times" w:hAnsi="Times"/>
                <w:b/>
                <w:bCs/>
                <w:szCs w:val="24"/>
                <w:lang w:val="en-US" w:eastAsia="ko-KR" w:bidi="ar"/>
              </w:rPr>
            </w:pPr>
            <w:r>
              <w:rPr>
                <w:rFonts w:ascii="Times" w:hAnsi="Times"/>
                <w:b/>
                <w:bCs/>
                <w:szCs w:val="24"/>
                <w:highlight w:val="green"/>
                <w:lang w:val="en-US" w:eastAsia="ko-KR" w:bidi="ar"/>
              </w:rPr>
              <w:t>Agreement</w:t>
            </w:r>
          </w:p>
          <w:p w14:paraId="44CE3592">
            <w:pPr>
              <w:tabs>
                <w:tab w:val="left" w:pos="1440"/>
              </w:tabs>
              <w:autoSpaceDE/>
              <w:autoSpaceDN/>
              <w:spacing w:after="180" w:afterLines="-2147483648" w:line="252" w:lineRule="auto"/>
              <w:ind w:left="0" w:leftChars="0" w:firstLine="0" w:firstLine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For option 1-2 of LP-WUS CONNECTED mode operation, the followings are assumed from RAN1 perspective. </w:t>
            </w:r>
          </w:p>
          <w:p w14:paraId="40CB5B4B">
            <w:pPr>
              <w:numPr>
                <w:ilvl w:val="0"/>
                <w:numId w:val="6"/>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LP-WUS monitoring outside at least legacy C-DRX active time according to the LP-WUS monitoring configuration to trigger PDCCH monitoring.</w:t>
            </w:r>
          </w:p>
          <w:p w14:paraId="117D59B4">
            <w:pPr>
              <w:numPr>
                <w:ilvl w:val="0"/>
                <w:numId w:val="6"/>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UE is</w:t>
            </w:r>
            <w:r>
              <w:rPr>
                <w:rFonts w:ascii="Times" w:hAnsi="Times" w:eastAsia="Batang" w:cs="Times New Roman"/>
                <w:szCs w:val="24"/>
                <w:lang w:val="en-GB" w:eastAsia="zh-CN" w:bidi="ar-SA"/>
              </w:rPr>
              <w:t xml:space="preserve"> configured with legacy C-DRX configurations</w:t>
            </w:r>
            <w:r>
              <w:rPr>
                <w:rFonts w:hint="eastAsia" w:ascii="Times" w:hAnsi="Times" w:eastAsia="Batang" w:cs="Times New Roman"/>
                <w:szCs w:val="24"/>
                <w:lang w:val="en-GB" w:eastAsia="zh-CN" w:bidi="ar-SA"/>
              </w:rPr>
              <w:t xml:space="preserve"> as Rel-18</w:t>
            </w:r>
          </w:p>
          <w:p w14:paraId="5B222DFE">
            <w:pPr>
              <w:numPr>
                <w:ilvl w:val="0"/>
                <w:numId w:val="6"/>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UE </w:t>
            </w:r>
            <w:r>
              <w:rPr>
                <w:rFonts w:hint="eastAsia" w:ascii="Times" w:hAnsi="Times" w:eastAsia="Yu Mincho" w:cs="Times New Roman"/>
                <w:szCs w:val="24"/>
                <w:lang w:val="en-GB" w:eastAsia="zh-CN" w:bidi="ar-SA"/>
              </w:rPr>
              <w:t xml:space="preserve">is </w:t>
            </w:r>
            <w:r>
              <w:rPr>
                <w:rFonts w:ascii="Times" w:hAnsi="Times" w:eastAsia="Batang" w:cs="Times New Roman"/>
                <w:szCs w:val="24"/>
                <w:lang w:val="en-GB" w:eastAsia="zh-CN" w:bidi="ar-SA"/>
              </w:rPr>
              <w:t xml:space="preserve">expected to be configured with LP-WUS </w:t>
            </w:r>
            <w:r>
              <w:rPr>
                <w:rFonts w:hint="eastAsia" w:ascii="Times" w:hAnsi="Times" w:eastAsia="Yu Mincho" w:cs="Times New Roman"/>
                <w:szCs w:val="24"/>
                <w:lang w:val="en-GB" w:eastAsia="zh-CN" w:bidi="ar-SA"/>
              </w:rPr>
              <w:t>monito</w:t>
            </w:r>
            <w:r>
              <w:rPr>
                <w:rFonts w:ascii="Times" w:hAnsi="Times" w:eastAsia="Yu Mincho" w:cs="Times New Roman"/>
                <w:szCs w:val="24"/>
                <w:lang w:val="en-GB" w:eastAsia="zh-CN" w:bidi="ar-SA"/>
              </w:rPr>
              <w:t>r</w:t>
            </w:r>
            <w:r>
              <w:rPr>
                <w:rFonts w:hint="eastAsia" w:ascii="Times" w:hAnsi="Times" w:eastAsia="Yu Mincho" w:cs="Times New Roman"/>
                <w:szCs w:val="24"/>
                <w:lang w:val="en-GB" w:eastAsia="zh-CN" w:bidi="ar-SA"/>
              </w:rPr>
              <w:t>ing configuration (</w:t>
            </w:r>
            <w:r>
              <w:rPr>
                <w:rFonts w:ascii="Times" w:hAnsi="Times" w:eastAsia="Batang" w:cs="Times New Roman"/>
                <w:szCs w:val="24"/>
                <w:lang w:val="en-GB" w:eastAsia="zh-CN" w:bidi="ar-SA"/>
              </w:rPr>
              <w:t>periodicity and offset can be different from those from C-DRX configuration)</w:t>
            </w:r>
          </w:p>
          <w:p w14:paraId="5DF320BD">
            <w:pPr>
              <w:numPr>
                <w:ilvl w:val="1"/>
                <w:numId w:val="6"/>
              </w:numPr>
              <w:tabs>
                <w:tab w:val="left" w:pos="1440"/>
              </w:tabs>
              <w:autoSpaceDE/>
              <w:autoSpaceDN/>
              <w:spacing w:after="0" w:afterLines="-2147483648"/>
              <w:ind w:left="1440" w:leftChars="0" w:hanging="36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FFS potential restriction for LP-WUS configuration in relation with</w:t>
            </w:r>
            <w:r>
              <w:rPr>
                <w:rFonts w:ascii="Times" w:hAnsi="Times" w:eastAsia="Batang" w:cs="Times New Roman"/>
                <w:szCs w:val="24"/>
                <w:lang w:val="en-GB" w:eastAsia="zh-CN" w:bidi="ar-SA"/>
              </w:rPr>
              <w:t xml:space="preserve"> C-DRX configuration</w:t>
            </w:r>
            <w:r>
              <w:rPr>
                <w:rFonts w:hint="eastAsia" w:ascii="Times" w:hAnsi="Times" w:eastAsia="Batang" w:cs="Times New Roman"/>
                <w:szCs w:val="24"/>
                <w:lang w:val="en-GB" w:eastAsia="zh-CN" w:bidi="ar-SA"/>
              </w:rPr>
              <w:t xml:space="preserve"> </w:t>
            </w:r>
          </w:p>
          <w:p w14:paraId="4CE92FAC">
            <w:pPr>
              <w:numPr>
                <w:ilvl w:val="0"/>
                <w:numId w:val="6"/>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LP-WUS triggers the start of a timer during which UE monitors PDCCH</w:t>
            </w:r>
          </w:p>
          <w:p w14:paraId="033C7074">
            <w:pPr>
              <w:numPr>
                <w:ilvl w:val="1"/>
                <w:numId w:val="6"/>
              </w:numPr>
              <w:tabs>
                <w:tab w:val="left" w:pos="1440"/>
              </w:tabs>
              <w:autoSpaceDE/>
              <w:autoSpaceDN/>
              <w:spacing w:after="0" w:afterLines="-2147483648"/>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FFS the timer is existing timer </w:t>
            </w:r>
            <w:r>
              <w:rPr>
                <w:rFonts w:hint="eastAsia" w:ascii="Times" w:hAnsi="Times" w:eastAsia="Batang" w:cs="Times New Roman"/>
                <w:szCs w:val="24"/>
                <w:lang w:val="en-GB" w:eastAsia="zh-CN" w:bidi="ar-SA"/>
              </w:rPr>
              <w:t>and/</w:t>
            </w:r>
            <w:r>
              <w:rPr>
                <w:rFonts w:ascii="Times" w:hAnsi="Times" w:eastAsia="Batang" w:cs="Times New Roman"/>
                <w:szCs w:val="24"/>
                <w:lang w:val="en-GB" w:eastAsia="zh-CN" w:bidi="ar-SA"/>
              </w:rPr>
              <w:t xml:space="preserve">or new timer </w:t>
            </w:r>
          </w:p>
          <w:p w14:paraId="2CF1B27F">
            <w:pPr>
              <w:numPr>
                <w:ilvl w:val="0"/>
                <w:numId w:val="6"/>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UE PDCCH monitoring behaviors related to other legacy DRX timers are not affected </w:t>
            </w:r>
          </w:p>
          <w:p w14:paraId="448D1F18">
            <w:pPr>
              <w:numPr>
                <w:ilvl w:val="1"/>
                <w:numId w:val="6"/>
              </w:numPr>
              <w:tabs>
                <w:tab w:val="left" w:pos="1440"/>
              </w:tabs>
              <w:autoSpaceDE/>
              <w:autoSpaceDN/>
              <w:spacing w:after="0" w:afterLines="-2147483648"/>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drx-InactivityTimer, drx-RetransmissionTimerDL, drx-RetransmissionTimerUL, drx-HARQ-RTT-TimerDL, drx-HARQ-RTT-TimerUL </w:t>
            </w:r>
          </w:p>
          <w:p w14:paraId="615D00E6">
            <w:pPr>
              <w:numPr>
                <w:ilvl w:val="0"/>
                <w:numId w:val="6"/>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No impact on RRM/RLM/BFD measurement requirements</w:t>
            </w:r>
            <w:r>
              <w:rPr>
                <w:rFonts w:hint="eastAsia" w:ascii="Times" w:hAnsi="Times" w:eastAsia="Yu Mincho" w:cs="Times New Roman"/>
                <w:szCs w:val="24"/>
                <w:lang w:val="en-GB" w:eastAsia="zh-CN" w:bidi="ar-SA"/>
              </w:rPr>
              <w:t xml:space="preserve"> is assumed</w:t>
            </w:r>
          </w:p>
          <w:p w14:paraId="3054F7D2">
            <w:pPr>
              <w:numPr>
                <w:ilvl w:val="0"/>
                <w:numId w:val="6"/>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For </w:t>
            </w:r>
            <w:r>
              <w:rPr>
                <w:rFonts w:ascii="Times" w:hAnsi="Times" w:eastAsia="Batang" w:cs="Times New Roman"/>
                <w:szCs w:val="24"/>
                <w:lang w:val="en-GB" w:eastAsia="zh-CN" w:bidi="ar-SA"/>
              </w:rPr>
              <w:t>periodic CSI/L1-RSRP reporting, UE can be configured with one of the following (same as Rel-16 DCP and option 1-1)</w:t>
            </w:r>
          </w:p>
          <w:p w14:paraId="390D4EBD">
            <w:pPr>
              <w:numPr>
                <w:ilvl w:val="1"/>
                <w:numId w:val="6"/>
              </w:numPr>
              <w:tabs>
                <w:tab w:val="left" w:pos="1440"/>
              </w:tabs>
              <w:autoSpaceDE/>
              <w:autoSpaceDN/>
              <w:spacing w:after="0" w:afterLines="-2147483648"/>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Periodic CSI/L1-RSRP is not reported if UE is not indicated to wake-up</w:t>
            </w:r>
          </w:p>
          <w:p w14:paraId="183432D5">
            <w:pPr>
              <w:numPr>
                <w:ilvl w:val="1"/>
                <w:numId w:val="6"/>
              </w:numPr>
              <w:tabs>
                <w:tab w:val="left" w:pos="1440"/>
              </w:tabs>
              <w:autoSpaceDE/>
              <w:autoSpaceDN/>
              <w:spacing w:after="0" w:afterLines="-2147483648"/>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Periodic CSI/L1-RSRP is periodically reported regardless if UE is indicated to wake-up or not</w:t>
            </w:r>
          </w:p>
          <w:p w14:paraId="467CB9F5">
            <w:pPr>
              <w:numPr>
                <w:ilvl w:val="0"/>
                <w:numId w:val="6"/>
              </w:numPr>
              <w:tabs>
                <w:tab w:val="left" w:pos="600"/>
              </w:tabs>
              <w:autoSpaceDE/>
              <w:autoSpaceDN/>
              <w:spacing w:after="0" w:afterLines="-2147483648"/>
              <w:ind w:left="600" w:leftChars="0" w:hanging="240" w:firstLineChars="0"/>
              <w:jc w:val="left"/>
              <w:rPr>
                <w:rFonts w:ascii="Times" w:hAnsi="Times" w:eastAsia="Batang" w:cs="Times New Roman"/>
                <w:szCs w:val="24"/>
                <w:lang w:val="en-US" w:eastAsia="zh-CN" w:bidi="ar-SA"/>
              </w:rPr>
            </w:pPr>
            <w:r>
              <w:rPr>
                <w:rFonts w:ascii="Times" w:hAnsi="Times" w:eastAsia="Batang" w:cs="Times New Roman"/>
                <w:szCs w:val="24"/>
                <w:lang w:val="en-GB" w:eastAsia="zh-CN" w:bidi="ar-SA"/>
              </w:rPr>
              <w:t>UE PDCCH monitoring is not triggered by legacy C-DRX cycle and drx-onDurationTimer when monitoring LP-WUS</w:t>
            </w:r>
          </w:p>
        </w:tc>
      </w:tr>
    </w:tbl>
    <w:p w14:paraId="5271E1C1">
      <w:pPr>
        <w:spacing w:after="120"/>
        <w:rPr>
          <w:rFonts w:ascii="Times New Roman Bold" w:hAnsi="Times New Roman Bold" w:cs="Times New Roman Bold"/>
          <w:b/>
          <w:bCs/>
          <w:lang w:val="en-US" w:eastAsia="zh-CN"/>
        </w:rPr>
      </w:pPr>
    </w:p>
    <w:p w14:paraId="4038FFD4">
      <w:pPr>
        <w:pStyle w:val="4"/>
        <w:numPr>
          <w:ilvl w:val="1"/>
          <w:numId w:val="0"/>
        </w:numPr>
        <w:bidi w:val="0"/>
        <w:ind w:leftChars="0"/>
        <w:rPr>
          <w:rFonts w:hint="default"/>
          <w:lang w:val="en-US" w:eastAsia="zh-CN"/>
        </w:rPr>
      </w:pPr>
      <w:r>
        <w:rPr>
          <w:rFonts w:hint="default"/>
          <w:lang w:val="en-US" w:eastAsia="zh-CN"/>
        </w:rPr>
        <w:t>2.1 Switching to LP-WUS during Active Time</w:t>
      </w:r>
    </w:p>
    <w:p w14:paraId="0E1A71D4">
      <w:p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One point missing discussion in previous meetings is that whether UE can switch to LP-WUS monitoring within Active Time. We see the need for discussion under the following cases: </w:t>
      </w:r>
    </w:p>
    <w:p w14:paraId="46223682">
      <w:pPr>
        <w:numPr>
          <w:ilvl w:val="0"/>
          <w:numId w:val="7"/>
        </w:numPr>
        <w:spacing w:after="12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Case 1: When the periodicity of LP-WUS monitoring occasions are configured to be smaller than the duration of the active timers</w:t>
      </w:r>
    </w:p>
    <w:p w14:paraId="53BCC77A">
      <w:pPr>
        <w:numPr>
          <w:ilvl w:val="0"/>
          <w:numId w:val="0"/>
        </w:num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Case 1 is more likely to be the case under Option 1-2 operation, where the periodicity of LP-WUS monitoring occasions would be smaller than C-DRX cycle and thus possibly smaller than drx-onDurationTimer or drx-InactivityTimer, etc. </w:t>
      </w:r>
    </w:p>
    <w:p w14:paraId="6F03F894">
      <w:pPr>
        <w:numPr>
          <w:ilvl w:val="0"/>
          <w:numId w:val="0"/>
        </w:numPr>
        <w:spacing w:after="120"/>
        <w:rPr>
          <w:rFonts w:hint="default"/>
          <w:lang w:val="en-US" w:eastAsia="zh-CN"/>
        </w:rPr>
      </w:pPr>
      <w:r>
        <w:rPr>
          <w:rFonts w:hint="default"/>
          <w:lang w:val="en-US" w:eastAsia="zh-CN"/>
        </w:rPr>
        <w:t xml:space="preserve">Whether UE needs to switch to LP-WUS monitoring depends on the duration of the triggered PDCCH monitoring and also the following behavior when UE receives PDCCH within the timer. If the drx-InactivityTimer is also started, it is highly possible that the duration covers more LP-WUS occasions, and the possibility that UE will receive a next PDCCH is smaller. Therefore, switching to LP-WUS monitoring is beneficial for UE power saving. </w:t>
      </w:r>
    </w:p>
    <w:p w14:paraId="510FF1B9">
      <w:pPr>
        <w:numPr>
          <w:ilvl w:val="0"/>
          <w:numId w:val="0"/>
        </w:numPr>
        <w:spacing w:after="120"/>
        <w:rPr>
          <w:rFonts w:hint="default"/>
          <w:lang w:val="en-US" w:eastAsia="zh-CN"/>
        </w:rPr>
      </w:pPr>
      <w:r>
        <w:rPr>
          <w:rFonts w:hint="default"/>
          <w:lang w:val="en-US" w:eastAsia="zh-CN"/>
        </w:rPr>
        <w:t xml:space="preserve">When the duration of the LP-WUS triggered is short and no drx-InactivityTime is triggered, the power saving gain would be limited since the transition time may be comparable to the duration. </w:t>
      </w:r>
    </w:p>
    <w:p w14:paraId="1A40FB7F">
      <w:pPr>
        <w:numPr>
          <w:ilvl w:val="0"/>
          <w:numId w:val="0"/>
        </w:numPr>
        <w:spacing w:after="120"/>
      </w:pPr>
    </w:p>
    <w:p w14:paraId="518AC3CC">
      <w:pPr>
        <w:numPr>
          <w:ilvl w:val="0"/>
          <w:numId w:val="0"/>
        </w:numPr>
        <w:spacing w:after="120"/>
      </w:pPr>
      <w:r>
        <w:drawing>
          <wp:inline distT="0" distB="0" distL="114300" distR="114300">
            <wp:extent cx="6113145" cy="1160145"/>
            <wp:effectExtent l="0" t="0" r="8255" b="8255"/>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pic:cNvPicPr>
                      <a:picLocks noChangeAspect="1"/>
                    </pic:cNvPicPr>
                  </pic:nvPicPr>
                  <pic:blipFill>
                    <a:blip r:embed="rId5"/>
                    <a:stretch>
                      <a:fillRect/>
                    </a:stretch>
                  </pic:blipFill>
                  <pic:spPr>
                    <a:xfrm>
                      <a:off x="0" y="0"/>
                      <a:ext cx="6113145" cy="1160145"/>
                    </a:xfrm>
                    <a:prstGeom prst="rect">
                      <a:avLst/>
                    </a:prstGeom>
                    <a:noFill/>
                    <a:ln>
                      <a:noFill/>
                    </a:ln>
                  </pic:spPr>
                </pic:pic>
              </a:graphicData>
            </a:graphic>
          </wp:inline>
        </w:drawing>
      </w:r>
    </w:p>
    <w:p w14:paraId="373AFBC9">
      <w:pPr>
        <w:numPr>
          <w:ilvl w:val="0"/>
          <w:numId w:val="0"/>
        </w:numPr>
        <w:spacing w:after="120"/>
        <w:jc w:val="center"/>
        <w:rPr>
          <w:rFonts w:hint="default"/>
          <w:lang w:val="en-US" w:eastAsia="zh-CN"/>
        </w:rPr>
      </w:pPr>
      <w:r>
        <w:rPr>
          <w:rFonts w:hint="default"/>
          <w:lang w:val="en-US"/>
        </w:rPr>
        <w:t>Fig. 1 LP-WUS covered by LP-WUS triggered timer (Option 1-2)</w:t>
      </w:r>
    </w:p>
    <w:p w14:paraId="505618B8">
      <w:pPr>
        <w:numPr>
          <w:ilvl w:val="0"/>
          <w:numId w:val="7"/>
        </w:numPr>
        <w:spacing w:after="12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Case 2: When the active timers are extended and covers the next LP-WUS monitoring occasion</w:t>
      </w:r>
    </w:p>
    <w:p w14:paraId="5E03FEAC">
      <w:pPr>
        <w:numPr>
          <w:ilvl w:val="0"/>
          <w:numId w:val="0"/>
        </w:num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Case 2 might happen for both Option 1-1 and 1-2, especially when drx-InactivityTimer value is relatively large. </w:t>
      </w:r>
    </w:p>
    <w:p w14:paraId="5E969D87">
      <w:pPr>
        <w:numPr>
          <w:ilvl w:val="0"/>
          <w:numId w:val="0"/>
        </w:numPr>
        <w:spacing w:after="120"/>
        <w:rPr>
          <w:rFonts w:hint="default" w:cs="Times New Roman"/>
          <w:b w:val="0"/>
          <w:bCs w:val="0"/>
          <w:lang w:val="en-US" w:eastAsia="zh-CN"/>
        </w:rPr>
      </w:pPr>
      <w:r>
        <w:rPr>
          <w:rFonts w:hint="default" w:cs="Times New Roman"/>
          <w:b w:val="0"/>
          <w:bCs w:val="0"/>
          <w:lang w:val="en-US" w:eastAsia="zh-CN"/>
        </w:rPr>
        <w:t xml:space="preserve">For Option 1-1, if the drx-inactivityTimer is extended to cover the next LP-WUS monitoring occasion, if UE does not monitor the next LP-WUS occasion, there is a possibility that it may miss the opportunity to wake-up in the next drx-onDurationTimer. On the other hand, NW could try to accommodate PDCCH before the end of the drx-InactivityTimer so that it is further extended to cover that drx-onDurationTimer. Therefore, it is a tradeoff between gNB implementation and UE monitoring behaviour. </w:t>
      </w:r>
    </w:p>
    <w:p w14:paraId="6DFFFC0E">
      <w:pPr>
        <w:numPr>
          <w:ilvl w:val="0"/>
          <w:numId w:val="0"/>
        </w:numPr>
        <w:spacing w:after="120"/>
        <w:rPr>
          <w:rFonts w:hint="default" w:cs="Times New Roman"/>
          <w:b w:val="0"/>
          <w:bCs w:val="0"/>
          <w:lang w:val="en-US" w:eastAsia="zh-CN"/>
        </w:rPr>
      </w:pPr>
      <w:r>
        <w:rPr>
          <w:rFonts w:hint="default" w:cs="Times New Roman"/>
          <w:b w:val="0"/>
          <w:bCs w:val="0"/>
          <w:lang w:val="en-US" w:eastAsia="zh-CN"/>
        </w:rPr>
        <w:t xml:space="preserve">For Option 1-2, similar to case 1, if </w:t>
      </w:r>
      <w:r>
        <w:rPr>
          <w:rFonts w:hint="default"/>
          <w:lang w:val="en-US" w:eastAsia="zh-CN"/>
        </w:rPr>
        <w:t xml:space="preserve">the drx-InactivityTimer is also started and the LP-WUS periodicity is small, it is highly possible that the duration covers more LP-WUS occasions, and the possibility that UE will receive a next PDCCH is smaller. Therefore, switching to LP-WUS monitoring is beneficial for UE power saving. </w:t>
      </w:r>
    </w:p>
    <w:p w14:paraId="70FD404C">
      <w:pPr>
        <w:numPr>
          <w:ilvl w:val="0"/>
          <w:numId w:val="0"/>
        </w:numPr>
        <w:spacing w:after="120"/>
      </w:pPr>
      <w:r>
        <w:drawing>
          <wp:inline distT="0" distB="0" distL="114300" distR="114300">
            <wp:extent cx="6109970" cy="1176655"/>
            <wp:effectExtent l="0" t="0" r="0" b="17145"/>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2"/>
                    <pic:cNvPicPr>
                      <a:picLocks noChangeAspect="1"/>
                    </pic:cNvPicPr>
                  </pic:nvPicPr>
                  <pic:blipFill>
                    <a:blip r:embed="rId6"/>
                    <a:stretch>
                      <a:fillRect/>
                    </a:stretch>
                  </pic:blipFill>
                  <pic:spPr>
                    <a:xfrm>
                      <a:off x="0" y="0"/>
                      <a:ext cx="6109970" cy="1176655"/>
                    </a:xfrm>
                    <a:prstGeom prst="rect">
                      <a:avLst/>
                    </a:prstGeom>
                    <a:noFill/>
                    <a:ln>
                      <a:noFill/>
                    </a:ln>
                  </pic:spPr>
                </pic:pic>
              </a:graphicData>
            </a:graphic>
          </wp:inline>
        </w:drawing>
      </w:r>
    </w:p>
    <w:p w14:paraId="28CD630A">
      <w:pPr>
        <w:numPr>
          <w:ilvl w:val="0"/>
          <w:numId w:val="0"/>
        </w:numPr>
        <w:spacing w:after="120"/>
        <w:jc w:val="center"/>
        <w:rPr>
          <w:rFonts w:hint="default"/>
          <w:lang w:val="en-US" w:eastAsia="zh-CN"/>
        </w:rPr>
      </w:pPr>
      <w:r>
        <w:rPr>
          <w:rFonts w:hint="default"/>
          <w:lang w:val="en-US"/>
        </w:rPr>
        <w:t>Fig. 2 Extension of active timer covers next LP-WUS monitoring occasion in Option 1-1</w:t>
      </w:r>
    </w:p>
    <w:p w14:paraId="6FA8A002">
      <w:pPr>
        <w:numPr>
          <w:ilvl w:val="0"/>
          <w:numId w:val="0"/>
        </w:numPr>
        <w:spacing w:after="120"/>
      </w:pPr>
      <w:r>
        <w:drawing>
          <wp:inline distT="0" distB="0" distL="114300" distR="114300">
            <wp:extent cx="6113145" cy="1240155"/>
            <wp:effectExtent l="0" t="0" r="8255" b="4445"/>
            <wp:docPr id="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3"/>
                    <pic:cNvPicPr>
                      <a:picLocks noChangeAspect="1"/>
                    </pic:cNvPicPr>
                  </pic:nvPicPr>
                  <pic:blipFill>
                    <a:blip r:embed="rId7"/>
                    <a:stretch>
                      <a:fillRect/>
                    </a:stretch>
                  </pic:blipFill>
                  <pic:spPr>
                    <a:xfrm>
                      <a:off x="0" y="0"/>
                      <a:ext cx="6113145" cy="1240155"/>
                    </a:xfrm>
                    <a:prstGeom prst="rect">
                      <a:avLst/>
                    </a:prstGeom>
                    <a:noFill/>
                    <a:ln>
                      <a:noFill/>
                    </a:ln>
                  </pic:spPr>
                </pic:pic>
              </a:graphicData>
            </a:graphic>
          </wp:inline>
        </w:drawing>
      </w:r>
    </w:p>
    <w:p w14:paraId="084D48AA">
      <w:pPr>
        <w:numPr>
          <w:ilvl w:val="0"/>
          <w:numId w:val="0"/>
        </w:numPr>
        <w:spacing w:after="120"/>
        <w:jc w:val="center"/>
        <w:rPr>
          <w:rFonts w:hint="default"/>
          <w:lang w:val="en-US" w:eastAsia="zh-CN"/>
        </w:rPr>
      </w:pPr>
      <w:r>
        <w:rPr>
          <w:rFonts w:hint="default"/>
          <w:lang w:val="en-US"/>
        </w:rPr>
        <w:t>Fig. 3 Active Timer or extension of active timer covers next LP-WUS monitoring occasion in Option 1-2</w:t>
      </w:r>
    </w:p>
    <w:p w14:paraId="1858F72F">
      <w:pPr>
        <w:numPr>
          <w:ilvl w:val="0"/>
          <w:numId w:val="0"/>
        </w:numPr>
        <w:autoSpaceDE w:val="0"/>
        <w:autoSpaceDN w:val="0"/>
        <w:spacing w:after="120" w:afterLines="50"/>
        <w:jc w:val="both"/>
        <w:rPr>
          <w:rFonts w:hint="default" w:ascii="Times New Roman Bold" w:hAnsi="Times New Roman Bold" w:cs="Times New Roman Bold"/>
          <w:b/>
          <w:bCs/>
          <w:lang w:val="en-US" w:eastAsia="zh-CN"/>
        </w:rPr>
      </w:pPr>
    </w:p>
    <w:p w14:paraId="743C640D">
      <w:pPr>
        <w:numPr>
          <w:ilvl w:val="0"/>
          <w:numId w:val="7"/>
        </w:numPr>
        <w:spacing w:after="120"/>
        <w:ind w:left="420" w:leftChars="0" w:hanging="420" w:firstLineChars="0"/>
      </w:pPr>
      <w:r>
        <w:rPr>
          <w:rFonts w:hint="default" w:ascii="Times New Roman Bold" w:hAnsi="Times New Roman Bold" w:cs="Times New Roman Bold"/>
          <w:b/>
          <w:bCs/>
          <w:lang w:val="en-US" w:eastAsia="zh-CN"/>
        </w:rPr>
        <w:t>Case 3: For UE power saving purpose, further PDCCH monitoring reduction within at least drx-InactivityTimer</w:t>
      </w:r>
    </w:p>
    <w:p w14:paraId="37ED752D">
      <w:pPr>
        <w:numPr>
          <w:ilvl w:val="0"/>
          <w:numId w:val="0"/>
        </w:numPr>
        <w:spacing w:after="120"/>
      </w:pPr>
      <w:r>
        <w:rPr>
          <w:rFonts w:hint="default" w:ascii="Times New Roman" w:hAnsi="Times New Roman" w:cs="Times New Roman"/>
          <w:b w:val="0"/>
          <w:bCs w:val="0"/>
          <w:lang w:val="en-US" w:eastAsia="zh-CN"/>
        </w:rPr>
        <w:t xml:space="preserve">Case 3 is more generally considering further UE power saving, to stop PDCCH monitoring as needed. Similar to Case 2, when the timer is extended, the </w:t>
      </w:r>
      <w:r>
        <w:rPr>
          <w:rFonts w:hint="default"/>
          <w:lang w:val="en-US" w:eastAsia="zh-CN"/>
        </w:rPr>
        <w:t xml:space="preserve">possibility that UE will receive a next PDCCH is smaller. Therefore, switching to LP-WUS monitoring is beneficial for UE power saving. </w:t>
      </w:r>
    </w:p>
    <w:p w14:paraId="288C52E5">
      <w:pPr>
        <w:spacing w:after="120"/>
      </w:pPr>
      <w:r>
        <w:drawing>
          <wp:inline distT="0" distB="0" distL="114300" distR="114300">
            <wp:extent cx="6113145" cy="1189990"/>
            <wp:effectExtent l="0" t="0" r="8255" b="381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1"/>
                    <pic:cNvPicPr>
                      <a:picLocks noChangeAspect="1"/>
                    </pic:cNvPicPr>
                  </pic:nvPicPr>
                  <pic:blipFill>
                    <a:blip r:embed="rId8"/>
                    <a:stretch>
                      <a:fillRect/>
                    </a:stretch>
                  </pic:blipFill>
                  <pic:spPr>
                    <a:xfrm>
                      <a:off x="0" y="0"/>
                      <a:ext cx="6113145" cy="1189990"/>
                    </a:xfrm>
                    <a:prstGeom prst="rect">
                      <a:avLst/>
                    </a:prstGeom>
                    <a:noFill/>
                    <a:ln>
                      <a:noFill/>
                    </a:ln>
                  </pic:spPr>
                </pic:pic>
              </a:graphicData>
            </a:graphic>
          </wp:inline>
        </w:drawing>
      </w:r>
    </w:p>
    <w:p w14:paraId="7F3B6B07">
      <w:pPr>
        <w:spacing w:after="120"/>
        <w:jc w:val="center"/>
        <w:rPr>
          <w:rFonts w:hint="default"/>
          <w:lang w:val="en-US" w:eastAsia="zh-CN"/>
        </w:rPr>
      </w:pPr>
      <w:r>
        <w:rPr>
          <w:rFonts w:hint="default"/>
          <w:lang w:val="en-US"/>
        </w:rPr>
        <w:t xml:space="preserve">Fig. 4 UE switches to LP-WUS monitoring during drx-InactivityTimer </w:t>
      </w:r>
    </w:p>
    <w:p w14:paraId="207163E9">
      <w:pPr>
        <w:spacing w:after="120"/>
        <w:rPr>
          <w:rFonts w:hint="default" w:ascii="Times" w:hAnsi="Times" w:cs="Times New Roman"/>
          <w:b/>
          <w:bCs/>
          <w:szCs w:val="24"/>
          <w:lang w:val="en-US" w:eastAsia="zh-CN" w:bidi="ar-SA"/>
        </w:rPr>
      </w:pPr>
      <w:r>
        <w:rPr>
          <w:rFonts w:hint="default" w:ascii="Times" w:hAnsi="Times" w:cs="Times New Roman"/>
          <w:b/>
          <w:bCs/>
          <w:szCs w:val="24"/>
          <w:lang w:val="en-US" w:eastAsia="zh-CN" w:bidi="ar-SA"/>
        </w:rPr>
        <w:t xml:space="preserve">Proposal 1: Support UE switching to LP-WUS monitoring within Active Time, based on L1/L2 signaling or timer. </w:t>
      </w:r>
    </w:p>
    <w:p w14:paraId="26249992">
      <w:pPr>
        <w:numPr>
          <w:ilvl w:val="0"/>
          <w:numId w:val="8"/>
        </w:numPr>
        <w:spacing w:after="120"/>
        <w:ind w:left="420" w:leftChars="0" w:hanging="420" w:firstLineChars="0"/>
        <w:rPr>
          <w:rFonts w:hint="default"/>
          <w:lang w:val="en-US" w:eastAsia="zh-CN"/>
        </w:rPr>
      </w:pPr>
      <w:r>
        <w:rPr>
          <w:rFonts w:hint="default" w:ascii="Times" w:hAnsi="Times" w:cs="Times New Roman"/>
          <w:b/>
          <w:bCs/>
          <w:szCs w:val="24"/>
          <w:lang w:val="en-US" w:eastAsia="zh-CN" w:bidi="ar-SA"/>
        </w:rPr>
        <w:t>It can be further discussed which active timer(s) are considered.</w:t>
      </w:r>
    </w:p>
    <w:p w14:paraId="218A020F">
      <w:pPr>
        <w:numPr>
          <w:ilvl w:val="0"/>
          <w:numId w:val="0"/>
        </w:numPr>
        <w:tabs>
          <w:tab w:val="left" w:pos="420"/>
        </w:tabs>
        <w:autoSpaceDE w:val="0"/>
        <w:autoSpaceDN w:val="0"/>
        <w:spacing w:after="120" w:afterLines="50"/>
        <w:jc w:val="both"/>
        <w:rPr>
          <w:rFonts w:hint="default" w:ascii="Times" w:hAnsi="Times" w:cs="Times New Roman"/>
          <w:b/>
          <w:bCs/>
          <w:szCs w:val="24"/>
          <w:lang w:val="en-US" w:eastAsia="zh-CN" w:bidi="ar-SA"/>
        </w:rPr>
      </w:pPr>
    </w:p>
    <w:p w14:paraId="30536309">
      <w:pPr>
        <w:numPr>
          <w:ilvl w:val="0"/>
          <w:numId w:val="0"/>
        </w:numPr>
        <w:tabs>
          <w:tab w:val="left" w:pos="420"/>
        </w:tabs>
        <w:autoSpaceDE w:val="0"/>
        <w:autoSpaceDN w:val="0"/>
        <w:spacing w:after="120" w:afterLines="50"/>
        <w:jc w:val="both"/>
        <w:rPr>
          <w:rFonts w:hint="default" w:ascii="Times" w:hAnsi="Times" w:cs="Times New Roman"/>
          <w:b w:val="0"/>
          <w:bCs w:val="0"/>
          <w:szCs w:val="24"/>
          <w:lang w:val="en-US" w:eastAsia="zh-CN" w:bidi="ar-SA"/>
        </w:rPr>
      </w:pPr>
      <w:r>
        <w:rPr>
          <w:rFonts w:hint="default" w:ascii="Times" w:hAnsi="Times" w:cs="Times New Roman"/>
          <w:b w:val="0"/>
          <w:bCs w:val="0"/>
          <w:szCs w:val="24"/>
          <w:lang w:val="en-US" w:eastAsia="zh-CN" w:bidi="ar-SA"/>
        </w:rPr>
        <w:t>T</w:t>
      </w:r>
      <w:r>
        <w:rPr>
          <w:rFonts w:hint="eastAsia" w:ascii="Times" w:hAnsi="Times" w:cs="Times New Roman"/>
          <w:b w:val="0"/>
          <w:bCs w:val="0"/>
          <w:szCs w:val="24"/>
          <w:lang w:val="en-US" w:eastAsia="zh-CN" w:bidi="ar-SA"/>
        </w:rPr>
        <w:t>his</w:t>
      </w:r>
      <w:r>
        <w:rPr>
          <w:rFonts w:hint="default" w:ascii="Times" w:hAnsi="Times" w:cs="Times New Roman"/>
          <w:b w:val="0"/>
          <w:bCs w:val="0"/>
          <w:szCs w:val="24"/>
          <w:lang w:val="en-US" w:eastAsia="zh-CN" w:bidi="ar-SA"/>
        </w:rPr>
        <w:t xml:space="preserve"> is is also related to the discussion of Option 1-3, whether UE can monitor LP-WUS within the C-DRX Active Time. </w:t>
      </w:r>
    </w:p>
    <w:p w14:paraId="38BFD84E">
      <w:pPr>
        <w:numPr>
          <w:ilvl w:val="0"/>
          <w:numId w:val="0"/>
        </w:numPr>
        <w:tabs>
          <w:tab w:val="left" w:pos="420"/>
        </w:tabs>
        <w:autoSpaceDE w:val="0"/>
        <w:autoSpaceDN w:val="0"/>
        <w:spacing w:after="120" w:afterLines="50"/>
        <w:jc w:val="both"/>
        <w:rPr>
          <w:rFonts w:hint="default" w:ascii="Times" w:hAnsi="Times" w:cs="Times New Roman"/>
          <w:b w:val="0"/>
          <w:bCs w:val="0"/>
          <w:szCs w:val="24"/>
          <w:lang w:val="en-US" w:eastAsia="zh-CN" w:bidi="ar-SA"/>
        </w:rPr>
      </w:pPr>
      <w:r>
        <w:rPr>
          <w:rFonts w:hint="default" w:ascii="Times" w:hAnsi="Times" w:cs="Times New Roman"/>
          <w:b w:val="0"/>
          <w:bCs w:val="0"/>
          <w:szCs w:val="24"/>
          <w:lang w:val="en-US" w:eastAsia="zh-CN" w:bidi="ar-SA"/>
        </w:rPr>
        <w:t xml:space="preserve">In last RAN2 meeting [2], it was agreed that for Option 1-2, the LP-WUS will trigger a new timer and the time duration when the new timer is running is also the C-DRX Active Time.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B879274">
        <w:tc>
          <w:tcPr>
            <w:tcW w:w="9857" w:type="dxa"/>
          </w:tcPr>
          <w:p w14:paraId="6CD7EBF6">
            <w:pPr>
              <w:pStyle w:val="54"/>
              <w:rPr>
                <w:rFonts w:hint="default" w:ascii="Times" w:hAnsi="Times" w:cs="Times New Roman"/>
                <w:b w:val="0"/>
                <w:bCs w:val="0"/>
                <w:szCs w:val="24"/>
                <w:vertAlign w:val="baseline"/>
                <w:lang w:val="en-US" w:eastAsia="zh-CN" w:bidi="ar-SA"/>
              </w:rPr>
            </w:pPr>
            <w:r>
              <w:rPr>
                <w:iCs/>
                <w:lang w:eastAsia="zh-CN"/>
              </w:rPr>
              <w:t xml:space="preserve">In option 1-2, a new timer triggered by LPWUS is introduced. When this new timer is running, UE is in C-DRX active time. </w:t>
            </w:r>
            <w:r>
              <w:rPr>
                <w:bCs/>
                <w:lang w:eastAsia="zh-CN"/>
              </w:rPr>
              <w:t xml:space="preserve">When UE is not in C-DRX active time, UE goes back to LPWUS monitoring. </w:t>
            </w:r>
          </w:p>
        </w:tc>
      </w:tr>
    </w:tbl>
    <w:p w14:paraId="1760DAD5">
      <w:pPr>
        <w:numPr>
          <w:ilvl w:val="0"/>
          <w:numId w:val="0"/>
        </w:numPr>
        <w:tabs>
          <w:tab w:val="left" w:pos="420"/>
        </w:tabs>
        <w:autoSpaceDE w:val="0"/>
        <w:autoSpaceDN w:val="0"/>
        <w:spacing w:after="120" w:afterLines="50"/>
        <w:jc w:val="both"/>
        <w:rPr>
          <w:rFonts w:hint="default" w:ascii="Times" w:hAnsi="Times" w:cs="Times New Roman"/>
          <w:b w:val="0"/>
          <w:bCs w:val="0"/>
          <w:szCs w:val="24"/>
          <w:lang w:val="en-US" w:eastAsia="zh-CN" w:bidi="ar-SA"/>
        </w:rPr>
      </w:pPr>
    </w:p>
    <w:p w14:paraId="281B7EF8">
      <w:pPr>
        <w:numPr>
          <w:ilvl w:val="0"/>
          <w:numId w:val="0"/>
        </w:numPr>
        <w:tabs>
          <w:tab w:val="left" w:pos="420"/>
        </w:tabs>
        <w:autoSpaceDE w:val="0"/>
        <w:autoSpaceDN w:val="0"/>
        <w:spacing w:after="120" w:afterLines="50"/>
        <w:jc w:val="both"/>
        <w:rPr>
          <w:rFonts w:hint="default"/>
          <w:lang w:val="en-US" w:eastAsia="zh-CN"/>
        </w:rPr>
      </w:pPr>
      <w:r>
        <w:rPr>
          <w:rFonts w:hint="default" w:ascii="Times" w:hAnsi="Times" w:cs="Times New Roman"/>
          <w:b w:val="0"/>
          <w:bCs w:val="0"/>
          <w:szCs w:val="24"/>
          <w:lang w:val="en-US" w:eastAsia="zh-CN" w:bidi="ar-SA"/>
        </w:rPr>
        <w:t>According to our understanding, Option 1-3 is providing a possibility for UE to switch to LP-WUS monitoring within the C-DRX Active Time. Below is our understanding of Option 1-3.</w:t>
      </w:r>
    </w:p>
    <w:p w14:paraId="1B39DFBA">
      <w:pPr>
        <w:pStyle w:val="50"/>
        <w:numPr>
          <w:ilvl w:val="0"/>
          <w:numId w:val="9"/>
        </w:numPr>
        <w:spacing w:after="0"/>
        <w:ind w:left="400" w:leftChars="0" w:hanging="400" w:hangingChars="200"/>
        <w:rPr>
          <w:szCs w:val="22"/>
        </w:rPr>
      </w:pPr>
      <w:r>
        <w:rPr>
          <w:szCs w:val="22"/>
        </w:rPr>
        <w:t>For option 1-</w:t>
      </w:r>
      <w:r>
        <w:rPr>
          <w:rFonts w:hint="eastAsia" w:eastAsia="Yu Mincho"/>
          <w:szCs w:val="22"/>
        </w:rPr>
        <w:t>3</w:t>
      </w:r>
      <w:r>
        <w:rPr>
          <w:szCs w:val="22"/>
        </w:rPr>
        <w:t xml:space="preserve"> of LP-WUS CONNECTED mode operation, the followings are assumed from RAN1 perspective. </w:t>
      </w:r>
    </w:p>
    <w:p w14:paraId="49BA6A06">
      <w:pPr>
        <w:pStyle w:val="50"/>
        <w:numPr>
          <w:ilvl w:val="1"/>
          <w:numId w:val="9"/>
        </w:numPr>
        <w:spacing w:after="0"/>
        <w:ind w:left="800" w:leftChars="200" w:hanging="400" w:hangingChars="200"/>
        <w:rPr>
          <w:szCs w:val="22"/>
        </w:rPr>
      </w:pPr>
      <w:r>
        <w:rPr>
          <w:szCs w:val="22"/>
        </w:rPr>
        <w:t xml:space="preserve">LP-WUS monitoring inside </w:t>
      </w:r>
      <w:r>
        <w:rPr>
          <w:strike/>
          <w:dstrike w:val="0"/>
          <w:color w:val="FF0000"/>
          <w:szCs w:val="22"/>
        </w:rPr>
        <w:t>at least legacy</w:t>
      </w:r>
      <w:r>
        <w:rPr>
          <w:szCs w:val="22"/>
        </w:rPr>
        <w:t xml:space="preserve"> C-DRX </w:t>
      </w:r>
      <w:r>
        <w:rPr>
          <w:rFonts w:hint="default"/>
          <w:szCs w:val="22"/>
          <w:lang w:val="en-US"/>
        </w:rPr>
        <w:t>Active T</w:t>
      </w:r>
      <w:r>
        <w:rPr>
          <w:szCs w:val="22"/>
        </w:rPr>
        <w:t xml:space="preserve">ime </w:t>
      </w:r>
      <w:r>
        <w:rPr>
          <w:rFonts w:hint="default"/>
          <w:color w:val="FF0000"/>
          <w:szCs w:val="22"/>
          <w:lang w:val="en-US"/>
        </w:rPr>
        <w:t xml:space="preserve">based on additional indication </w:t>
      </w:r>
      <w:r>
        <w:rPr>
          <w:strike/>
          <w:dstrike w:val="0"/>
          <w:color w:val="FF0000"/>
          <w:szCs w:val="22"/>
        </w:rPr>
        <w:t>according to the LP-WUS monitoring configuration</w:t>
      </w:r>
      <w:r>
        <w:rPr>
          <w:rFonts w:hint="default"/>
          <w:szCs w:val="22"/>
          <w:lang w:val="en-US"/>
        </w:rPr>
        <w:t xml:space="preserve"> </w:t>
      </w:r>
      <w:r>
        <w:rPr>
          <w:szCs w:val="22"/>
        </w:rPr>
        <w:t>to trigger PDCCH monitoring.</w:t>
      </w:r>
    </w:p>
    <w:p w14:paraId="737FABF8">
      <w:pPr>
        <w:pStyle w:val="50"/>
        <w:numPr>
          <w:ilvl w:val="2"/>
          <w:numId w:val="9"/>
        </w:numPr>
        <w:ind w:left="1320"/>
        <w:rPr>
          <w:szCs w:val="22"/>
        </w:rPr>
      </w:pPr>
      <w:r>
        <w:rPr>
          <w:rFonts w:hint="default"/>
          <w:szCs w:val="22"/>
          <w:lang w:val="en-US"/>
        </w:rPr>
        <w:t>FFS details of the additional indication, based on L1/L2 signaling or timer</w:t>
      </w:r>
    </w:p>
    <w:p w14:paraId="5C486096">
      <w:pPr>
        <w:pStyle w:val="50"/>
        <w:numPr>
          <w:ilvl w:val="2"/>
          <w:numId w:val="9"/>
        </w:numPr>
        <w:ind w:left="1240" w:leftChars="0"/>
        <w:rPr>
          <w:szCs w:val="22"/>
        </w:rPr>
      </w:pPr>
      <w:r>
        <w:rPr>
          <w:rFonts w:hint="default"/>
          <w:szCs w:val="22"/>
          <w:lang w:val="en-US"/>
        </w:rPr>
        <w:t>UE is not required to monitor PDCCH when monitoring LP-WUS in the Active Time</w:t>
      </w:r>
    </w:p>
    <w:p w14:paraId="45FC5EDA">
      <w:pPr>
        <w:pStyle w:val="50"/>
        <w:numPr>
          <w:ilvl w:val="1"/>
          <w:numId w:val="9"/>
        </w:numPr>
        <w:ind w:left="820" w:leftChars="0"/>
        <w:rPr>
          <w:szCs w:val="22"/>
          <w:highlight w:val="none"/>
        </w:rPr>
      </w:pPr>
      <w:r>
        <w:rPr>
          <w:szCs w:val="22"/>
          <w:highlight w:val="none"/>
        </w:rPr>
        <w:t xml:space="preserve">UE </w:t>
      </w:r>
      <w:r>
        <w:rPr>
          <w:rFonts w:hint="eastAsia"/>
          <w:szCs w:val="22"/>
          <w:highlight w:val="none"/>
        </w:rPr>
        <w:t>is</w:t>
      </w:r>
      <w:r>
        <w:rPr>
          <w:szCs w:val="22"/>
          <w:highlight w:val="none"/>
        </w:rPr>
        <w:t xml:space="preserve"> configured with legacy C-DRX configurations</w:t>
      </w:r>
      <w:r>
        <w:rPr>
          <w:rFonts w:hint="eastAsia"/>
          <w:szCs w:val="22"/>
          <w:highlight w:val="none"/>
        </w:rPr>
        <w:t xml:space="preserve"> as Rel-18</w:t>
      </w:r>
    </w:p>
    <w:p w14:paraId="05C3DC51">
      <w:pPr>
        <w:pStyle w:val="50"/>
        <w:numPr>
          <w:ilvl w:val="1"/>
          <w:numId w:val="9"/>
        </w:numPr>
        <w:spacing w:after="0"/>
        <w:ind w:left="800" w:leftChars="200" w:hanging="400" w:hangingChars="200"/>
        <w:rPr>
          <w:szCs w:val="22"/>
          <w:highlight w:val="none"/>
        </w:rPr>
      </w:pPr>
      <w:r>
        <w:rPr>
          <w:highlight w:val="none"/>
        </w:rPr>
        <w:t>UE</w:t>
      </w:r>
      <w:r>
        <w:rPr>
          <w:rFonts w:hint="eastAsia"/>
          <w:highlight w:val="none"/>
          <w:lang w:eastAsia="ko-KR"/>
        </w:rPr>
        <w:t xml:space="preserve"> behaviors related to CDRX active time triggered by all</w:t>
      </w:r>
      <w:r>
        <w:rPr>
          <w:highlight w:val="none"/>
        </w:rPr>
        <w:t xml:space="preserve"> legacy DRX timers </w:t>
      </w:r>
      <w:r>
        <w:rPr>
          <w:rFonts w:hint="default"/>
          <w:highlight w:val="none"/>
          <w:lang w:val="en-US"/>
        </w:rPr>
        <w:t>and the</w:t>
      </w:r>
      <w:r>
        <w:rPr>
          <w:iCs/>
          <w:highlight w:val="none"/>
          <w:lang w:eastAsia="zh-CN"/>
        </w:rPr>
        <w:t xml:space="preserve"> new timer triggered by LPWUS</w:t>
      </w:r>
      <w:r>
        <w:rPr>
          <w:rFonts w:hint="default"/>
          <w:highlight w:val="none"/>
          <w:lang w:val="en-US"/>
        </w:rPr>
        <w:t xml:space="preserve"> </w:t>
      </w:r>
      <w:r>
        <w:rPr>
          <w:highlight w:val="none"/>
        </w:rPr>
        <w:t xml:space="preserve">are not affected </w:t>
      </w:r>
      <w:r>
        <w:rPr>
          <w:rFonts w:hint="eastAsia"/>
          <w:highlight w:val="none"/>
          <w:lang w:eastAsia="ko-KR"/>
        </w:rPr>
        <w:t>unless included in this proposal</w:t>
      </w:r>
    </w:p>
    <w:p w14:paraId="0C23ED32">
      <w:pPr>
        <w:pStyle w:val="50"/>
        <w:numPr>
          <w:ilvl w:val="1"/>
          <w:numId w:val="9"/>
        </w:numPr>
        <w:ind w:left="820" w:leftChars="0"/>
        <w:rPr>
          <w:szCs w:val="22"/>
          <w:highlight w:val="none"/>
        </w:rPr>
      </w:pPr>
      <w:r>
        <w:rPr>
          <w:szCs w:val="22"/>
          <w:highlight w:val="none"/>
        </w:rPr>
        <w:t xml:space="preserve">UE </w:t>
      </w:r>
      <w:r>
        <w:rPr>
          <w:rFonts w:hint="eastAsia" w:eastAsia="Yu Mincho"/>
          <w:szCs w:val="22"/>
          <w:highlight w:val="none"/>
        </w:rPr>
        <w:t xml:space="preserve">is </w:t>
      </w:r>
      <w:r>
        <w:rPr>
          <w:szCs w:val="22"/>
          <w:highlight w:val="none"/>
        </w:rPr>
        <w:t xml:space="preserve">expected to be configured with LP-WUS </w:t>
      </w:r>
      <w:r>
        <w:rPr>
          <w:rFonts w:hint="eastAsia" w:eastAsia="Yu Mincho"/>
          <w:szCs w:val="22"/>
          <w:highlight w:val="none"/>
        </w:rPr>
        <w:t>monito</w:t>
      </w:r>
      <w:r>
        <w:rPr>
          <w:rFonts w:eastAsia="Yu Mincho"/>
          <w:szCs w:val="22"/>
          <w:highlight w:val="none"/>
        </w:rPr>
        <w:t>r</w:t>
      </w:r>
      <w:r>
        <w:rPr>
          <w:rFonts w:hint="eastAsia" w:eastAsia="Yu Mincho"/>
          <w:szCs w:val="22"/>
          <w:highlight w:val="none"/>
        </w:rPr>
        <w:t>ing configuration (</w:t>
      </w:r>
      <w:r>
        <w:rPr>
          <w:szCs w:val="22"/>
          <w:highlight w:val="none"/>
        </w:rPr>
        <w:t>periodicity and offset can be different from those from C-DRX configuration)</w:t>
      </w:r>
    </w:p>
    <w:p w14:paraId="3C200398">
      <w:pPr>
        <w:spacing w:after="120"/>
        <w:rPr>
          <w:rFonts w:hint="default" w:ascii="Times" w:hAnsi="Times" w:cs="Times New Roman"/>
          <w:b/>
          <w:bCs/>
          <w:szCs w:val="24"/>
          <w:lang w:val="en-US" w:eastAsia="zh-CN" w:bidi="ar-SA"/>
        </w:rPr>
      </w:pPr>
      <w:r>
        <w:rPr>
          <w:rFonts w:hint="default" w:ascii="Times" w:hAnsi="Times" w:cs="Times New Roman"/>
          <w:b/>
          <w:bCs/>
          <w:szCs w:val="24"/>
          <w:lang w:val="en-US" w:eastAsia="zh-CN" w:bidi="ar-SA"/>
        </w:rPr>
        <w:t xml:space="preserve">Proposal 2: For option 1-3 of LP-WUS CONNECTED mode operation, the followings are assumed from RAN1 perspective: </w:t>
      </w:r>
    </w:p>
    <w:p w14:paraId="29F68FA7">
      <w:pPr>
        <w:pStyle w:val="50"/>
        <w:numPr>
          <w:ilvl w:val="0"/>
          <w:numId w:val="9"/>
        </w:numPr>
        <w:spacing w:after="0"/>
        <w:ind w:left="400" w:leftChars="0" w:hanging="400" w:hangingChars="200"/>
        <w:rPr>
          <w:rFonts w:hint="default" w:ascii="Times New Roman Bold" w:hAnsi="Times New Roman Bold" w:cs="Times New Roman Bold"/>
          <w:b/>
          <w:bCs/>
          <w:szCs w:val="22"/>
        </w:rPr>
      </w:pPr>
      <w:r>
        <w:rPr>
          <w:rFonts w:hint="default" w:ascii="Times New Roman Bold" w:hAnsi="Times New Roman Bold" w:cs="Times New Roman Bold"/>
          <w:b/>
          <w:bCs/>
          <w:szCs w:val="22"/>
        </w:rPr>
        <w:t>For option 1-</w:t>
      </w:r>
      <w:r>
        <w:rPr>
          <w:rFonts w:hint="default" w:ascii="Times New Roman Bold" w:hAnsi="Times New Roman Bold" w:eastAsia="Yu Mincho" w:cs="Times New Roman Bold"/>
          <w:b/>
          <w:bCs/>
          <w:szCs w:val="22"/>
        </w:rPr>
        <w:t>3</w:t>
      </w:r>
      <w:r>
        <w:rPr>
          <w:rFonts w:hint="default" w:ascii="Times New Roman Bold" w:hAnsi="Times New Roman Bold" w:cs="Times New Roman Bold"/>
          <w:b/>
          <w:bCs/>
          <w:szCs w:val="22"/>
        </w:rPr>
        <w:t xml:space="preserve"> of LP-WUS CONNECTED mode operation, the followings are assumed from RAN1 perspective</w:t>
      </w:r>
      <w:r>
        <w:rPr>
          <w:rFonts w:hint="default" w:ascii="Times New Roman Bold" w:hAnsi="Times New Roman Bold" w:cs="Times New Roman Bold"/>
          <w:b/>
          <w:bCs/>
          <w:szCs w:val="22"/>
        </w:rPr>
        <w:t xml:space="preserve">. </w:t>
      </w:r>
    </w:p>
    <w:p w14:paraId="5A7A98B4">
      <w:pPr>
        <w:pStyle w:val="50"/>
        <w:numPr>
          <w:ilvl w:val="1"/>
          <w:numId w:val="9"/>
        </w:numPr>
        <w:spacing w:after="0"/>
        <w:ind w:left="800" w:leftChars="200" w:hanging="400" w:hangingChars="200"/>
        <w:rPr>
          <w:b/>
          <w:bCs/>
          <w:szCs w:val="22"/>
        </w:rPr>
      </w:pPr>
      <w:r>
        <w:rPr>
          <w:b/>
          <w:bCs/>
          <w:szCs w:val="22"/>
        </w:rPr>
        <w:t xml:space="preserve">LP-WUS monitoring inside </w:t>
      </w:r>
      <w:r>
        <w:rPr>
          <w:b/>
          <w:bCs/>
          <w:strike/>
          <w:dstrike w:val="0"/>
          <w:color w:val="FF0000"/>
          <w:szCs w:val="22"/>
        </w:rPr>
        <w:t>at least legacy</w:t>
      </w:r>
      <w:r>
        <w:rPr>
          <w:b/>
          <w:bCs/>
          <w:szCs w:val="22"/>
        </w:rPr>
        <w:t xml:space="preserve"> C-DRX </w:t>
      </w:r>
      <w:r>
        <w:rPr>
          <w:rFonts w:hint="default"/>
          <w:b/>
          <w:bCs/>
          <w:szCs w:val="22"/>
          <w:lang w:val="en-US"/>
        </w:rPr>
        <w:t>Active T</w:t>
      </w:r>
      <w:r>
        <w:rPr>
          <w:b/>
          <w:bCs/>
          <w:szCs w:val="22"/>
        </w:rPr>
        <w:t xml:space="preserve">ime </w:t>
      </w:r>
      <w:r>
        <w:rPr>
          <w:rFonts w:hint="default"/>
          <w:b/>
          <w:bCs/>
          <w:color w:val="FF0000"/>
          <w:szCs w:val="22"/>
          <w:lang w:val="en-US"/>
        </w:rPr>
        <w:t xml:space="preserve">based on additional indication </w:t>
      </w:r>
      <w:r>
        <w:rPr>
          <w:b/>
          <w:bCs/>
          <w:strike/>
          <w:dstrike w:val="0"/>
          <w:color w:val="FF0000"/>
          <w:szCs w:val="22"/>
        </w:rPr>
        <w:t>according to the LP-WUS monitoring configuration</w:t>
      </w:r>
      <w:r>
        <w:rPr>
          <w:rFonts w:hint="default"/>
          <w:b/>
          <w:bCs/>
          <w:szCs w:val="22"/>
          <w:lang w:val="en-US"/>
        </w:rPr>
        <w:t xml:space="preserve"> </w:t>
      </w:r>
      <w:r>
        <w:rPr>
          <w:b/>
          <w:bCs/>
          <w:szCs w:val="22"/>
        </w:rPr>
        <w:t>to trigger PDCCH monitoring.</w:t>
      </w:r>
    </w:p>
    <w:p w14:paraId="6858567F">
      <w:pPr>
        <w:pStyle w:val="50"/>
        <w:numPr>
          <w:ilvl w:val="2"/>
          <w:numId w:val="9"/>
        </w:numPr>
        <w:ind w:left="1320"/>
        <w:rPr>
          <w:rFonts w:hint="default" w:ascii="Times New Roman Bold" w:hAnsi="Times New Roman Bold" w:cs="Times New Roman Bold"/>
          <w:b/>
          <w:bCs/>
          <w:szCs w:val="22"/>
        </w:rPr>
      </w:pPr>
      <w:r>
        <w:rPr>
          <w:rFonts w:hint="default" w:ascii="Times New Roman Bold" w:hAnsi="Times New Roman Bold" w:cs="Times New Roman Bold"/>
          <w:b/>
          <w:bCs/>
          <w:szCs w:val="22"/>
          <w:lang w:val="en-US"/>
        </w:rPr>
        <w:t>FFS details of the additional indication, based on L1/L2 signaling or timer</w:t>
      </w:r>
    </w:p>
    <w:p w14:paraId="2A2469F8">
      <w:pPr>
        <w:pStyle w:val="50"/>
        <w:numPr>
          <w:ilvl w:val="2"/>
          <w:numId w:val="9"/>
        </w:numPr>
        <w:ind w:left="1240" w:leftChars="0"/>
        <w:rPr>
          <w:rFonts w:hint="default" w:ascii="Times New Roman Bold" w:hAnsi="Times New Roman Bold" w:cs="Times New Roman Bold"/>
          <w:b/>
          <w:bCs/>
          <w:szCs w:val="22"/>
        </w:rPr>
      </w:pPr>
      <w:r>
        <w:rPr>
          <w:rFonts w:hint="default" w:ascii="Times New Roman Bold" w:hAnsi="Times New Roman Bold" w:cs="Times New Roman Bold"/>
          <w:b/>
          <w:bCs/>
          <w:szCs w:val="22"/>
          <w:lang w:val="en-US"/>
        </w:rPr>
        <w:t>UE is not required to monitor PDCCH when monitoring LP-WUS in the Active Time</w:t>
      </w:r>
    </w:p>
    <w:p w14:paraId="17AFFCBE">
      <w:pPr>
        <w:pStyle w:val="50"/>
        <w:numPr>
          <w:ilvl w:val="1"/>
          <w:numId w:val="9"/>
        </w:numPr>
        <w:ind w:left="820" w:leftChars="0"/>
        <w:rPr>
          <w:rFonts w:hint="default" w:ascii="Times New Roman Bold" w:hAnsi="Times New Roman Bold" w:cs="Times New Roman Bold"/>
          <w:b/>
          <w:bCs/>
          <w:szCs w:val="22"/>
          <w:highlight w:val="none"/>
        </w:rPr>
      </w:pPr>
      <w:r>
        <w:rPr>
          <w:rFonts w:hint="default" w:ascii="Times New Roman Bold" w:hAnsi="Times New Roman Bold" w:cs="Times New Roman Bold"/>
          <w:b/>
          <w:bCs/>
          <w:szCs w:val="22"/>
          <w:highlight w:val="none"/>
        </w:rPr>
        <w:t>UE is configured with legacy C-DRX configurations as Rel-18</w:t>
      </w:r>
    </w:p>
    <w:p w14:paraId="593D1DE1">
      <w:pPr>
        <w:pStyle w:val="50"/>
        <w:numPr>
          <w:ilvl w:val="1"/>
          <w:numId w:val="9"/>
        </w:numPr>
        <w:spacing w:after="0"/>
        <w:ind w:left="800" w:leftChars="200" w:hanging="400" w:hangingChars="200"/>
        <w:rPr>
          <w:rFonts w:hint="default" w:ascii="Times New Roman Bold" w:hAnsi="Times New Roman Bold" w:cs="Times New Roman Bold"/>
          <w:b/>
          <w:bCs/>
          <w:szCs w:val="22"/>
          <w:highlight w:val="none"/>
        </w:rPr>
      </w:pPr>
      <w:r>
        <w:rPr>
          <w:rFonts w:hint="default" w:ascii="Times New Roman Bold" w:hAnsi="Times New Roman Bold" w:cs="Times New Roman Bold"/>
          <w:b/>
          <w:bCs/>
          <w:highlight w:val="none"/>
        </w:rPr>
        <w:t>UE</w:t>
      </w:r>
      <w:r>
        <w:rPr>
          <w:rFonts w:hint="default" w:ascii="Times New Roman Bold" w:hAnsi="Times New Roman Bold" w:cs="Times New Roman Bold"/>
          <w:b/>
          <w:bCs/>
          <w:highlight w:val="none"/>
          <w:lang w:eastAsia="ko-KR"/>
        </w:rPr>
        <w:t xml:space="preserve"> behaviors related to CDRX active time triggered by all</w:t>
      </w:r>
      <w:r>
        <w:rPr>
          <w:rFonts w:hint="default" w:ascii="Times New Roman Bold" w:hAnsi="Times New Roman Bold" w:cs="Times New Roman Bold"/>
          <w:b/>
          <w:bCs/>
          <w:highlight w:val="none"/>
        </w:rPr>
        <w:t xml:space="preserve"> legacy DRX timers </w:t>
      </w:r>
      <w:r>
        <w:rPr>
          <w:rFonts w:hint="default" w:ascii="Times New Roman Bold" w:hAnsi="Times New Roman Bold" w:cs="Times New Roman Bold"/>
          <w:b/>
          <w:bCs/>
          <w:highlight w:val="none"/>
          <w:lang w:val="en-US"/>
        </w:rPr>
        <w:t>and the</w:t>
      </w:r>
      <w:r>
        <w:rPr>
          <w:rFonts w:hint="default" w:ascii="Times New Roman Bold" w:hAnsi="Times New Roman Bold" w:cs="Times New Roman Bold"/>
          <w:b/>
          <w:bCs/>
          <w:iCs/>
          <w:highlight w:val="none"/>
          <w:lang w:eastAsia="zh-CN"/>
        </w:rPr>
        <w:t xml:space="preserve"> new timer triggered by LPWUS</w:t>
      </w:r>
      <w:r>
        <w:rPr>
          <w:rFonts w:hint="default" w:ascii="Times New Roman Bold" w:hAnsi="Times New Roman Bold" w:cs="Times New Roman Bold"/>
          <w:b/>
          <w:bCs/>
          <w:highlight w:val="none"/>
          <w:lang w:val="en-US"/>
        </w:rPr>
        <w:t xml:space="preserve"> </w:t>
      </w:r>
      <w:r>
        <w:rPr>
          <w:rFonts w:hint="default" w:ascii="Times New Roman Bold" w:hAnsi="Times New Roman Bold" w:cs="Times New Roman Bold"/>
          <w:b/>
          <w:bCs/>
          <w:highlight w:val="none"/>
        </w:rPr>
        <w:t xml:space="preserve">are not affected </w:t>
      </w:r>
      <w:r>
        <w:rPr>
          <w:rFonts w:hint="default" w:ascii="Times New Roman Bold" w:hAnsi="Times New Roman Bold" w:cs="Times New Roman Bold"/>
          <w:b/>
          <w:bCs/>
          <w:highlight w:val="none"/>
          <w:lang w:eastAsia="ko-KR"/>
        </w:rPr>
        <w:t>unless included in this proposal</w:t>
      </w:r>
    </w:p>
    <w:p w14:paraId="114D782A">
      <w:pPr>
        <w:pStyle w:val="50"/>
        <w:numPr>
          <w:ilvl w:val="1"/>
          <w:numId w:val="9"/>
        </w:numPr>
        <w:ind w:left="820" w:leftChars="0"/>
        <w:rPr>
          <w:rFonts w:hint="default"/>
          <w:lang w:val="en-US" w:eastAsia="zh-CN"/>
        </w:rPr>
      </w:pPr>
      <w:r>
        <w:rPr>
          <w:rFonts w:hint="default" w:ascii="Times New Roman Bold" w:hAnsi="Times New Roman Bold" w:cs="Times New Roman Bold"/>
          <w:b/>
          <w:bCs/>
          <w:szCs w:val="22"/>
          <w:highlight w:val="none"/>
        </w:rPr>
        <w:t xml:space="preserve">UE </w:t>
      </w:r>
      <w:r>
        <w:rPr>
          <w:rFonts w:hint="default" w:ascii="Times New Roman Bold" w:hAnsi="Times New Roman Bold" w:eastAsia="Yu Mincho" w:cs="Times New Roman Bold"/>
          <w:b/>
          <w:bCs/>
          <w:szCs w:val="22"/>
          <w:highlight w:val="none"/>
        </w:rPr>
        <w:t xml:space="preserve">is </w:t>
      </w:r>
      <w:r>
        <w:rPr>
          <w:rFonts w:hint="default" w:ascii="Times New Roman Bold" w:hAnsi="Times New Roman Bold" w:cs="Times New Roman Bold"/>
          <w:b/>
          <w:bCs/>
          <w:szCs w:val="22"/>
          <w:highlight w:val="none"/>
        </w:rPr>
        <w:t xml:space="preserve">expected to be configured with LP-WUS </w:t>
      </w:r>
      <w:r>
        <w:rPr>
          <w:rFonts w:hint="default" w:ascii="Times New Roman Bold" w:hAnsi="Times New Roman Bold" w:eastAsia="Yu Mincho" w:cs="Times New Roman Bold"/>
          <w:b/>
          <w:bCs/>
          <w:szCs w:val="22"/>
          <w:highlight w:val="none"/>
        </w:rPr>
        <w:t>monitoring configuration (</w:t>
      </w:r>
      <w:r>
        <w:rPr>
          <w:rFonts w:hint="default" w:ascii="Times New Roman Bold" w:hAnsi="Times New Roman Bold" w:cs="Times New Roman Bold"/>
          <w:b/>
          <w:bCs/>
          <w:szCs w:val="22"/>
          <w:highlight w:val="none"/>
        </w:rPr>
        <w:t>periodicity and offset can be different from those from C-DRX configuration)</w:t>
      </w:r>
    </w:p>
    <w:p w14:paraId="60285402">
      <w:pPr>
        <w:pStyle w:val="4"/>
        <w:numPr>
          <w:ilvl w:val="1"/>
          <w:numId w:val="0"/>
        </w:numPr>
        <w:bidi w:val="0"/>
        <w:ind w:leftChars="0"/>
        <w:rPr>
          <w:rFonts w:hint="default"/>
          <w:lang w:val="en-US" w:eastAsia="zh-CN"/>
        </w:rPr>
      </w:pPr>
      <w:r>
        <w:rPr>
          <w:rFonts w:hint="default"/>
          <w:lang w:val="en-US" w:eastAsia="zh-CN"/>
        </w:rPr>
        <w:t>2.2 LP-WUS monitoring modes</w:t>
      </w:r>
    </w:p>
    <w:p w14:paraId="18DF0363">
      <w:pPr>
        <w:spacing w:after="120"/>
        <w:rPr>
          <w:rFonts w:hint="default"/>
          <w:lang w:val="en-US"/>
        </w:rPr>
      </w:pPr>
      <w:r>
        <w:rPr>
          <w:rFonts w:hint="default"/>
          <w:lang w:val="en-US"/>
        </w:rPr>
        <w:t>Based on the discussion in previous subsection, there are several operation modes to be considered</w:t>
      </w:r>
    </w:p>
    <w:p w14:paraId="7EC0DC51">
      <w:pPr>
        <w:spacing w:after="120"/>
        <w:rPr>
          <w:rFonts w:hint="default"/>
          <w:lang w:val="en-US"/>
        </w:rPr>
      </w:pPr>
      <w:r>
        <w:rPr>
          <w:rFonts w:hint="default"/>
          <w:lang w:val="en-US"/>
        </w:rPr>
        <w:t xml:space="preserve">Mode 1: LP-WUS monitoring occasions configured by RRC are always monitored. </w:t>
      </w:r>
    </w:p>
    <w:p w14:paraId="3A248592">
      <w:pPr>
        <w:spacing w:after="120"/>
        <w:rPr>
          <w:rFonts w:hint="default"/>
          <w:lang w:val="en-US"/>
        </w:rPr>
      </w:pPr>
      <w:r>
        <w:rPr>
          <w:rFonts w:hint="default"/>
          <w:lang w:val="en-US"/>
        </w:rPr>
        <w:t>Mode 2: LP-WUS monitoring occasions configured by RRC are monitored outside Active Time and not monitored within Active Time.</w:t>
      </w:r>
    </w:p>
    <w:p w14:paraId="526852E3">
      <w:pPr>
        <w:spacing w:after="120"/>
        <w:rPr>
          <w:rFonts w:hint="default"/>
          <w:lang w:val="en-US"/>
        </w:rPr>
      </w:pPr>
      <w:r>
        <w:rPr>
          <w:rFonts w:hint="default"/>
          <w:lang w:val="en-US"/>
        </w:rPr>
        <w:t>Mode 3: LP-WUS monitoring occasions configured by RRC are monitored outside Active Time and not monitored within Active Time until further activated (through L1/L2 signaling indication or timer)</w:t>
      </w:r>
    </w:p>
    <w:p w14:paraId="587922C7">
      <w:pPr>
        <w:spacing w:after="120"/>
        <w:rPr>
          <w:rFonts w:hint="default"/>
          <w:lang w:val="en-US"/>
        </w:rPr>
      </w:pPr>
      <w:r>
        <w:rPr>
          <w:rFonts w:hint="default"/>
          <w:lang w:val="en-US"/>
        </w:rPr>
        <w:t>Mode 4: LP-WUS monitoring occasions configured by RRC are not monitored by default and are monitored until activated within Active Time.</w:t>
      </w:r>
    </w:p>
    <w:p w14:paraId="785FF34F">
      <w:pPr>
        <w:spacing w:after="120"/>
        <w:rPr>
          <w:rFonts w:hint="default"/>
          <w:lang w:val="en-US"/>
        </w:rPr>
      </w:pPr>
      <w:r>
        <w:rPr>
          <w:rFonts w:hint="default"/>
          <w:lang w:val="en-US"/>
        </w:rPr>
        <w:t xml:space="preserve">Mode 1 can be configured to support Option 1-1, and also NW ensures that the extension of the active timers do not cover the next LP-WUS occasion before the start of the next drx-onDurationTimer. As in Fig.2, the LP-WUS occasions are configured before the drx-onDurationTimer are always monitored. </w:t>
      </w:r>
    </w:p>
    <w:p w14:paraId="25415C55">
      <w:pPr>
        <w:spacing w:after="120"/>
        <w:rPr>
          <w:rFonts w:hint="default"/>
          <w:lang w:val="en-US"/>
        </w:rPr>
      </w:pPr>
      <w:r>
        <w:rPr>
          <w:rFonts w:hint="default"/>
          <w:lang w:val="en-US"/>
        </w:rPr>
        <w:t xml:space="preserve">Mode 2 can be configured to support Option 1-2, where the </w:t>
      </w:r>
      <w:r>
        <w:rPr>
          <w:rFonts w:hint="default"/>
          <w:lang w:val="en-US" w:eastAsia="zh-CN"/>
        </w:rPr>
        <w:t>lp-TriggeredTimer</w:t>
      </w:r>
      <w:r>
        <w:rPr>
          <w:rFonts w:hint="default"/>
          <w:lang w:val="en-US"/>
        </w:rPr>
        <w:t xml:space="preserve"> and the drx-InactivityTimer are both set to a small value compared to the periodicity of LP-WUS monitoring occasions. As in Fig.1, the number of LP-WUS occasions within the active timers are limited and the UE power saving gain for switching to LP-WUS is marginal. </w:t>
      </w:r>
    </w:p>
    <w:p w14:paraId="1BE86D94">
      <w:pPr>
        <w:spacing w:after="120"/>
        <w:rPr>
          <w:rFonts w:hint="default"/>
          <w:lang w:val="en-US"/>
        </w:rPr>
      </w:pPr>
      <w:r>
        <w:rPr>
          <w:rFonts w:hint="default"/>
          <w:lang w:val="en-US"/>
        </w:rPr>
        <w:t xml:space="preserve">Mode 3 can also be configured to support Option 1-2, where the periodicity of LP-WUS monitoring occasions are small compared to the duration of active timers. As in Fig.3. it is beneficial to switch to LP-WUS without sacrificing too much of latency during the Active Time. </w:t>
      </w:r>
    </w:p>
    <w:p w14:paraId="3591BEEA">
      <w:pPr>
        <w:spacing w:after="120"/>
        <w:rPr>
          <w:rFonts w:hint="default"/>
          <w:lang w:val="en-US"/>
        </w:rPr>
      </w:pPr>
      <w:r>
        <w:rPr>
          <w:rFonts w:hint="default"/>
          <w:lang w:val="en-US"/>
        </w:rPr>
        <w:t xml:space="preserve">Mode 4 can be configured together with Mode 1 or Mode 2, where the periodicity LP-WUS occasions under Mode 4 is smaller than those configured in Mode 1 and Mode 2. As in Fig. 4, two LP-WUS configuration are configured under Option 1-1, the first configuration under Mode 1 and the second configuration under Mode 4. In this case, UE could switch to LP-WUS monitoring during the legacy drx-onDurationTimer or drx-InactivityTimer. </w:t>
      </w:r>
    </w:p>
    <w:p w14:paraId="36A2771C">
      <w:pPr>
        <w:spacing w:after="120"/>
        <w:rPr>
          <w:rFonts w:hint="default"/>
          <w:lang w:val="en-US"/>
        </w:rPr>
      </w:pPr>
    </w:p>
    <w:p w14:paraId="3D9BFC63">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Support the following four monitoring modes of LP-WUS monitoring, and NW configures the corresponding mode for the LP-WUS configuration: </w:t>
      </w:r>
    </w:p>
    <w:p w14:paraId="17B2327C">
      <w:pPr>
        <w:numPr>
          <w:ilvl w:val="0"/>
          <w:numId w:val="8"/>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Mode 1: LP-WUS monitoring occasions configured by RRC are always monitored. </w:t>
      </w:r>
    </w:p>
    <w:p w14:paraId="55030CFD">
      <w:pPr>
        <w:numPr>
          <w:ilvl w:val="0"/>
          <w:numId w:val="8"/>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Mode 2: LP-WUS monitoring occasions configured by RRC are monitored outside Active Time and not monitored within Active Time.</w:t>
      </w:r>
    </w:p>
    <w:p w14:paraId="1C7EAE7B">
      <w:pPr>
        <w:numPr>
          <w:ilvl w:val="0"/>
          <w:numId w:val="8"/>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Mode 3: LP-WUS monitoring occasions configured by RRC are monitored outside Active Time and not monitored within Active Time until L1/L2 signaling indication.</w:t>
      </w:r>
    </w:p>
    <w:p w14:paraId="7C4A9DEC">
      <w:pPr>
        <w:numPr>
          <w:ilvl w:val="0"/>
          <w:numId w:val="8"/>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Mode 4: LP-WUS monitoring occasions configured by RRC are not monitored by default and are monitored according to L1/L2 signaling within Active Time. </w:t>
      </w:r>
    </w:p>
    <w:p w14:paraId="5F54CD44">
      <w:pPr>
        <w:numPr>
          <w:ilvl w:val="0"/>
          <w:numId w:val="0"/>
        </w:numPr>
        <w:tabs>
          <w:tab w:val="left" w:pos="420"/>
        </w:tabs>
        <w:autoSpaceDE w:val="0"/>
        <w:autoSpaceDN w:val="0"/>
        <w:spacing w:after="120" w:afterLines="50"/>
        <w:jc w:val="both"/>
        <w:rPr>
          <w:rFonts w:hint="default" w:ascii="Times New Roman Bold" w:hAnsi="Times New Roman Bold" w:cs="Times New Roman Bold"/>
          <w:b/>
          <w:bCs/>
          <w:lang w:val="en-US"/>
        </w:rPr>
      </w:pPr>
    </w:p>
    <w:p w14:paraId="6730CF6A">
      <w:pPr>
        <w:pStyle w:val="4"/>
        <w:numPr>
          <w:ilvl w:val="1"/>
          <w:numId w:val="0"/>
        </w:numPr>
        <w:bidi w:val="0"/>
        <w:ind w:leftChars="0"/>
        <w:rPr>
          <w:rFonts w:hint="default"/>
          <w:lang w:val="en-US"/>
        </w:rPr>
      </w:pPr>
      <w:r>
        <w:rPr>
          <w:rFonts w:hint="default"/>
          <w:lang w:val="en-US"/>
        </w:rPr>
        <w:t>2.3 LP-WUS monitoring occasions</w:t>
      </w:r>
    </w:p>
    <w:p w14:paraId="1E743B80">
      <w:pPr>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the LP-WUS monitoring occasions, it was also discussed in </w:t>
      </w:r>
      <w:r>
        <w:rPr>
          <w:rFonts w:hint="default" w:cs="Times New Roman"/>
          <w:b w:val="0"/>
          <w:bCs w:val="0"/>
          <w:lang w:val="en-US"/>
        </w:rPr>
        <w:t xml:space="preserve">RAN1 #117 </w:t>
      </w:r>
      <w:r>
        <w:rPr>
          <w:rFonts w:hint="default" w:ascii="Times New Roman" w:hAnsi="Times New Roman" w:cs="Times New Roman"/>
          <w:b w:val="0"/>
          <w:bCs w:val="0"/>
          <w:lang w:val="en-US"/>
        </w:rPr>
        <w:t xml:space="preserve">meeting.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D7A6BD4">
        <w:tc>
          <w:tcPr>
            <w:tcW w:w="9857" w:type="dxa"/>
          </w:tcPr>
          <w:p w14:paraId="307016D2">
            <w:pPr>
              <w:tabs>
                <w:tab w:val="left" w:pos="1440"/>
              </w:tabs>
              <w:rPr>
                <w:b/>
                <w:bCs/>
              </w:rPr>
            </w:pPr>
            <w:r>
              <w:rPr>
                <w:b/>
                <w:bCs/>
                <w:highlight w:val="green"/>
              </w:rPr>
              <w:t>Agreement</w:t>
            </w:r>
          </w:p>
          <w:p w14:paraId="2B1D4CAC">
            <w:pPr>
              <w:tabs>
                <w:tab w:val="left" w:pos="0"/>
              </w:tabs>
              <w:ind w:left="0" w:leftChars="0" w:firstLine="0" w:firstLineChars="0"/>
              <w:rPr>
                <w:bCs/>
                <w:szCs w:val="20"/>
                <w:lang w:val="en-US"/>
              </w:rPr>
            </w:pPr>
            <w:r>
              <w:rPr>
                <w:bCs/>
                <w:szCs w:val="20"/>
                <w:lang w:val="en-US"/>
              </w:rPr>
              <w:t xml:space="preserve">LP-WUS </w:t>
            </w:r>
            <w:r>
              <w:rPr>
                <w:szCs w:val="20"/>
                <w:lang w:val="en-US"/>
              </w:rPr>
              <w:t xml:space="preserve">monitoring </w:t>
            </w:r>
            <w:r>
              <w:rPr>
                <w:bCs/>
                <w:szCs w:val="20"/>
                <w:lang w:val="en-US"/>
              </w:rPr>
              <w:t>occasions (MOs) are configured by RRC, where UE can monitor for LP-WUS transmission in RRC CONNECTED mode.</w:t>
            </w:r>
          </w:p>
          <w:p w14:paraId="009D8F24">
            <w:pPr>
              <w:pStyle w:val="50"/>
              <w:numPr>
                <w:ilvl w:val="0"/>
                <w:numId w:val="10"/>
              </w:numPr>
              <w:tabs>
                <w:tab w:val="left" w:pos="800"/>
              </w:tabs>
              <w:ind w:left="800" w:leftChars="0" w:hanging="440" w:firstLineChars="0"/>
              <w:contextualSpacing/>
              <w:jc w:val="both"/>
              <w:rPr>
                <w:bCs/>
                <w:szCs w:val="20"/>
                <w:lang w:val="en-US"/>
              </w:rPr>
            </w:pPr>
            <w:r>
              <w:rPr>
                <w:bCs/>
                <w:szCs w:val="20"/>
                <w:lang w:val="en-US"/>
              </w:rPr>
              <w:t xml:space="preserve">FFS </w:t>
            </w:r>
            <w:r>
              <w:rPr>
                <w:rFonts w:hint="eastAsia" w:eastAsia="Yu Mincho"/>
                <w:bCs/>
                <w:szCs w:val="20"/>
                <w:lang w:val="en-US"/>
              </w:rPr>
              <w:t xml:space="preserve">whether </w:t>
            </w:r>
            <w:r>
              <w:rPr>
                <w:bCs/>
                <w:szCs w:val="20"/>
                <w:lang w:val="en-US"/>
              </w:rPr>
              <w:t>to define a time window for Mos</w:t>
            </w:r>
          </w:p>
          <w:p w14:paraId="24F58C85">
            <w:pPr>
              <w:pStyle w:val="50"/>
              <w:numPr>
                <w:ilvl w:val="0"/>
                <w:numId w:val="10"/>
              </w:numPr>
              <w:tabs>
                <w:tab w:val="left" w:pos="800"/>
              </w:tabs>
              <w:ind w:left="800" w:leftChars="0" w:hanging="440" w:firstLineChars="0"/>
              <w:contextualSpacing/>
              <w:jc w:val="both"/>
              <w:rPr>
                <w:bCs/>
                <w:szCs w:val="20"/>
                <w:lang w:val="en-US"/>
              </w:rPr>
            </w:pPr>
            <w:r>
              <w:rPr>
                <w:bCs/>
                <w:szCs w:val="20"/>
                <w:lang w:val="en-US"/>
              </w:rPr>
              <w:t>It is at least supported that a UE can monitor MOs with a periodicity.</w:t>
            </w:r>
          </w:p>
          <w:p w14:paraId="5017D154">
            <w:pPr>
              <w:pStyle w:val="50"/>
              <w:numPr>
                <w:ilvl w:val="1"/>
                <w:numId w:val="10"/>
              </w:numPr>
              <w:tabs>
                <w:tab w:val="left" w:pos="1440"/>
              </w:tabs>
              <w:ind w:leftChars="0"/>
              <w:contextualSpacing/>
              <w:jc w:val="both"/>
              <w:rPr>
                <w:rFonts w:hint="default" w:ascii="Times New Roman Bold" w:hAnsi="Times New Roman Bold" w:cs="Times New Roman Bold"/>
                <w:b/>
                <w:bCs/>
                <w:vertAlign w:val="baseline"/>
                <w:lang w:val="en-US"/>
              </w:rPr>
            </w:pPr>
            <w:r>
              <w:rPr>
                <w:rFonts w:hint="eastAsia"/>
                <w:bCs/>
                <w:szCs w:val="20"/>
                <w:lang w:val="en-US"/>
              </w:rPr>
              <w:t>F</w:t>
            </w:r>
            <w:r>
              <w:rPr>
                <w:bCs/>
                <w:szCs w:val="20"/>
                <w:lang w:val="en-US"/>
              </w:rPr>
              <w:t>FS details of the periodicity, e.g. derived from DRX cycle, separately configured</w:t>
            </w:r>
          </w:p>
        </w:tc>
      </w:tr>
    </w:tbl>
    <w:p w14:paraId="593C15FB">
      <w:pPr>
        <w:rPr>
          <w:rFonts w:hint="default" w:ascii="Times New Roman Bold" w:hAnsi="Times New Roman Bold" w:cs="Times New Roman Bold"/>
          <w:b/>
          <w:bCs/>
          <w:lang w:val="en-US"/>
        </w:rPr>
      </w:pPr>
    </w:p>
    <w:p w14:paraId="7D64B310">
      <w:pPr>
        <w:rPr>
          <w:rFonts w:hint="default" w:ascii="Times New Roman" w:hAnsi="Times New Roman" w:eastAsia="宋体" w:cs="Times New Roman"/>
          <w:b w:val="0"/>
          <w:bCs w:val="0"/>
          <w:lang w:val="en-US" w:eastAsia="zh-CN"/>
        </w:rPr>
      </w:pPr>
      <w:r>
        <w:rPr>
          <w:rFonts w:hint="default" w:ascii="Times New Roman" w:hAnsi="Times New Roman" w:cs="Times New Roman"/>
          <w:b w:val="0"/>
          <w:bCs w:val="0"/>
          <w:lang w:val="en-US"/>
        </w:rPr>
        <w:t>In our understanding, this</w:t>
      </w:r>
      <w:r>
        <w:rPr>
          <w:rFonts w:hint="eastAsia" w:ascii="Times New Roman" w:hAnsi="Times New Roman" w:eastAsia="宋体" w:cs="Times New Roman"/>
          <w:b w:val="0"/>
          <w:bCs w:val="0"/>
          <w:lang w:val="en-US" w:eastAsia="zh-CN"/>
        </w:rPr>
        <w:t xml:space="preserve"> is</w:t>
      </w:r>
      <w:r>
        <w:rPr>
          <w:rFonts w:hint="default" w:ascii="Times New Roman" w:hAnsi="Times New Roman" w:eastAsia="宋体" w:cs="Times New Roman"/>
          <w:b w:val="0"/>
          <w:bCs w:val="0"/>
          <w:lang w:val="en-US" w:eastAsia="zh-CN"/>
        </w:rPr>
        <w:t xml:space="preserve"> highly related to the which</w:t>
      </w:r>
      <w:r>
        <w:rPr>
          <w:rFonts w:hint="default" w:eastAsia="宋体" w:cs="Times New Roman"/>
          <w:b w:val="0"/>
          <w:bCs w:val="0"/>
          <w:lang w:val="en-US" w:eastAsia="zh-CN"/>
        </w:rPr>
        <w:t xml:space="preserve"> option is considered</w:t>
      </w:r>
      <w:r>
        <w:rPr>
          <w:rFonts w:hint="default" w:ascii="Times New Roman" w:hAnsi="Times New Roman" w:eastAsia="宋体" w:cs="Times New Roman"/>
          <w:b w:val="0"/>
          <w:bCs w:val="0"/>
          <w:lang w:val="en-US" w:eastAsia="zh-CN"/>
        </w:rPr>
        <w:t xml:space="preserve">. </w:t>
      </w:r>
    </w:p>
    <w:p w14:paraId="2C4DD449">
      <w:pPr>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 xml:space="preserve">For Option 1-1, a time window can be configured for the LP-WUS MOs, while for Option 1-2, only a periodicity is enough. </w:t>
      </w:r>
    </w:p>
    <w:p w14:paraId="3ECE98A0">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Proposal 4: If Option 1-1 is supported, a time window for LP-WUS monitoring can be configured, otherwise no explicit configuration of time window is needed. </w:t>
      </w:r>
    </w:p>
    <w:p w14:paraId="17207A91">
      <w:pPr>
        <w:rPr>
          <w:rFonts w:hint="default" w:ascii="Times New Roman Bold" w:hAnsi="Times New Roman Bold" w:eastAsia="宋体" w:cs="Times New Roman Bold"/>
          <w:b/>
          <w:bCs/>
          <w:lang w:val="en-US" w:eastAsia="zh-CN"/>
        </w:rPr>
      </w:pPr>
    </w:p>
    <w:p w14:paraId="75E22CDE">
      <w:pPr>
        <w:pStyle w:val="4"/>
        <w:numPr>
          <w:ilvl w:val="1"/>
          <w:numId w:val="0"/>
        </w:numPr>
        <w:bidi w:val="0"/>
        <w:ind w:left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2.4 </w:t>
      </w:r>
      <w:r>
        <w:rPr>
          <w:rFonts w:hint="default"/>
          <w:lang w:val="en-US" w:eastAsia="zh-CN"/>
        </w:rPr>
        <w:t xml:space="preserve">UE </w:t>
      </w:r>
      <w:r>
        <w:rPr>
          <w:rFonts w:hint="default" w:ascii="Times New Roman Bold" w:hAnsi="Times New Roman Bold" w:eastAsia="宋体" w:cs="Times New Roman Bold"/>
          <w:b/>
          <w:bCs/>
          <w:lang w:val="en-US" w:eastAsia="zh-CN"/>
        </w:rPr>
        <w:t xml:space="preserve">fallback behavior </w:t>
      </w:r>
    </w:p>
    <w:p w14:paraId="4D9F66E2">
      <w:pPr>
        <w:rPr>
          <w:rFonts w:hint="default" w:eastAsia="Helvetica Neue" w:cs="Times New Roman"/>
          <w:b w:val="0"/>
          <w:bCs w:val="0"/>
          <w:color w:val="000000"/>
          <w:sz w:val="20"/>
          <w:szCs w:val="20"/>
          <w:lang w:val="en-US"/>
        </w:rPr>
      </w:pPr>
      <w:r>
        <w:rPr>
          <w:rFonts w:hint="default" w:eastAsia="Helvetica Neue" w:cs="Times New Roman"/>
          <w:b w:val="0"/>
          <w:bCs w:val="0"/>
          <w:color w:val="000000"/>
          <w:sz w:val="20"/>
          <w:szCs w:val="20"/>
          <w:lang w:val="en-US"/>
        </w:rPr>
        <w:t xml:space="preserve">In last </w:t>
      </w:r>
      <w:r>
        <w:rPr>
          <w:rFonts w:hint="default" w:ascii="Times New Roman" w:hAnsi="Times New Roman" w:eastAsia="宋体" w:cs="Times New Roman"/>
          <w:b w:val="0"/>
          <w:bCs w:val="0"/>
          <w:lang w:val="en-US" w:eastAsia="zh-CN"/>
        </w:rPr>
        <w:t xml:space="preserve">RAN1 </w:t>
      </w:r>
      <w:r>
        <w:rPr>
          <w:rFonts w:hint="default" w:eastAsia="Helvetica Neue" w:cs="Times New Roman"/>
          <w:b w:val="0"/>
          <w:bCs w:val="0"/>
          <w:color w:val="000000"/>
          <w:sz w:val="20"/>
          <w:szCs w:val="20"/>
          <w:lang w:val="en-US"/>
        </w:rPr>
        <w:t>#118bis meeting, there was proposal discussing about the UE fallback behaviors when monitoring LP-WUS.</w:t>
      </w:r>
    </w:p>
    <w:p w14:paraId="65DD1F5A">
      <w:pPr>
        <w:rPr>
          <w:rFonts w:hint="default"/>
          <w:sz w:val="20"/>
          <w:szCs w:val="20"/>
          <w:lang w:val="en-US"/>
        </w:rPr>
      </w:pPr>
      <w:r>
        <w:rPr>
          <w:rFonts w:hint="default" w:eastAsia="Helvetica Neue" w:cs="Times New Roman"/>
          <w:b w:val="0"/>
          <w:bCs w:val="0"/>
          <w:color w:val="000000"/>
          <w:sz w:val="20"/>
          <w:szCs w:val="20"/>
          <w:lang w:val="en-US"/>
        </w:rPr>
        <w:t xml:space="preserve">Offline </w:t>
      </w:r>
      <w:r>
        <w:rPr>
          <w:rFonts w:hint="eastAsia" w:eastAsia="Helvetica Neue" w:cs="Times New Roman"/>
          <w:b w:val="0"/>
          <w:bCs w:val="0"/>
          <w:color w:val="000000"/>
          <w:sz w:val="20"/>
          <w:szCs w:val="20"/>
          <w:lang w:val="en-US"/>
        </w:rPr>
        <w:t>Proposal</w:t>
      </w:r>
      <w:r>
        <w:rPr>
          <w:rFonts w:hint="default" w:eastAsia="Helvetica Neue" w:cs="Times New Roman"/>
          <w:b w:val="0"/>
          <w:bCs w:val="0"/>
          <w:color w:val="000000"/>
          <w:sz w:val="20"/>
          <w:szCs w:val="20"/>
          <w:lang w:val="en-US"/>
        </w:rPr>
        <w:t xml:space="preserve"> 4-1 in RAN1 #118bis [4]</w:t>
      </w:r>
    </w:p>
    <w:p w14:paraId="0BC7AE23">
      <w:pPr>
        <w:pStyle w:val="50"/>
        <w:numPr>
          <w:ilvl w:val="0"/>
          <w:numId w:val="9"/>
        </w:numPr>
        <w:ind w:left="332" w:leftChars="0" w:hanging="332" w:hangingChars="166"/>
        <w:rPr>
          <w:b w:val="0"/>
          <w:bCs w:val="0"/>
          <w:sz w:val="20"/>
          <w:szCs w:val="20"/>
        </w:rPr>
      </w:pPr>
      <w:r>
        <w:rPr>
          <w:rFonts w:hint="eastAsia"/>
          <w:b w:val="0"/>
          <w:bCs w:val="0"/>
          <w:sz w:val="20"/>
          <w:szCs w:val="20"/>
        </w:rPr>
        <w:t>When</w:t>
      </w:r>
      <w:r>
        <w:rPr>
          <w:b w:val="0"/>
          <w:bCs w:val="0"/>
          <w:sz w:val="20"/>
          <w:szCs w:val="20"/>
        </w:rPr>
        <w:t xml:space="preserve"> LP-WUS monitoring is enabled</w:t>
      </w:r>
      <w:r>
        <w:rPr>
          <w:rFonts w:hint="eastAsia"/>
          <w:b w:val="0"/>
          <w:bCs w:val="0"/>
          <w:sz w:val="20"/>
          <w:szCs w:val="20"/>
        </w:rPr>
        <w:t xml:space="preserve"> for RRC CONNECTED mode, support UE </w:t>
      </w:r>
      <w:r>
        <w:rPr>
          <w:b w:val="0"/>
          <w:bCs w:val="0"/>
          <w:sz w:val="20"/>
          <w:szCs w:val="20"/>
          <w:lang w:val="en-US" w:eastAsia="zh-CN"/>
        </w:rPr>
        <w:t>autonomo</w:t>
      </w:r>
      <w:r>
        <w:rPr>
          <w:b w:val="0"/>
          <w:bCs w:val="0"/>
          <w:sz w:val="20"/>
          <w:szCs w:val="20"/>
          <w:lang w:val="en-US"/>
        </w:rPr>
        <w:t>us</w:t>
      </w:r>
      <w:r>
        <w:rPr>
          <w:b w:val="0"/>
          <w:bCs w:val="0"/>
          <w:sz w:val="20"/>
          <w:szCs w:val="20"/>
          <w:lang w:val="en-US" w:eastAsia="zh-CN"/>
        </w:rPr>
        <w:t xml:space="preserve"> fallback</w:t>
      </w:r>
      <w:r>
        <w:rPr>
          <w:b w:val="0"/>
          <w:bCs w:val="0"/>
          <w:sz w:val="20"/>
          <w:szCs w:val="20"/>
        </w:rPr>
        <w:t xml:space="preserve"> to PDCCH monitoring when UE monitors LP-WUS</w:t>
      </w:r>
    </w:p>
    <w:p w14:paraId="04EA568D">
      <w:pPr>
        <w:pStyle w:val="50"/>
        <w:numPr>
          <w:ilvl w:val="1"/>
          <w:numId w:val="9"/>
        </w:numPr>
        <w:ind w:left="792" w:leftChars="200" w:hanging="392" w:hangingChars="196"/>
        <w:rPr>
          <w:b w:val="0"/>
          <w:bCs w:val="0"/>
          <w:sz w:val="20"/>
          <w:szCs w:val="20"/>
        </w:rPr>
      </w:pPr>
      <w:r>
        <w:rPr>
          <w:rFonts w:hint="eastAsia"/>
          <w:b w:val="0"/>
          <w:bCs w:val="0"/>
          <w:sz w:val="20"/>
          <w:szCs w:val="20"/>
        </w:rPr>
        <w:t>FFS the condition for the fallback</w:t>
      </w:r>
    </w:p>
    <w:p w14:paraId="2DEA5F52">
      <w:pPr>
        <w:pStyle w:val="50"/>
        <w:numPr>
          <w:ilvl w:val="1"/>
          <w:numId w:val="9"/>
        </w:numPr>
        <w:ind w:left="792" w:leftChars="200" w:hanging="392" w:hangingChars="196"/>
        <w:rPr>
          <w:b w:val="0"/>
          <w:bCs w:val="0"/>
          <w:sz w:val="20"/>
          <w:szCs w:val="20"/>
        </w:rPr>
      </w:pPr>
      <w:r>
        <w:rPr>
          <w:b w:val="0"/>
          <w:bCs w:val="0"/>
          <w:sz w:val="20"/>
          <w:szCs w:val="20"/>
        </w:rPr>
        <w:t xml:space="preserve">For LP-WUS operation option 1-1, </w:t>
      </w:r>
      <w:r>
        <w:rPr>
          <w:rFonts w:hint="eastAsia"/>
          <w:b w:val="0"/>
          <w:bCs w:val="0"/>
          <w:sz w:val="20"/>
          <w:szCs w:val="20"/>
        </w:rPr>
        <w:t xml:space="preserve">UE </w:t>
      </w:r>
      <w:r>
        <w:rPr>
          <w:b w:val="0"/>
          <w:bCs w:val="0"/>
          <w:sz w:val="20"/>
          <w:szCs w:val="20"/>
        </w:rPr>
        <w:t>fallback</w:t>
      </w:r>
      <w:r>
        <w:rPr>
          <w:rFonts w:hint="eastAsia"/>
          <w:b w:val="0"/>
          <w:bCs w:val="0"/>
          <w:sz w:val="20"/>
          <w:szCs w:val="20"/>
        </w:rPr>
        <w:t>s</w:t>
      </w:r>
      <w:r>
        <w:rPr>
          <w:b w:val="0"/>
          <w:bCs w:val="0"/>
          <w:sz w:val="20"/>
          <w:szCs w:val="20"/>
        </w:rPr>
        <w:t xml:space="preserve"> </w:t>
      </w:r>
      <w:r>
        <w:rPr>
          <w:rFonts w:hint="eastAsia"/>
          <w:b w:val="0"/>
          <w:bCs w:val="0"/>
          <w:sz w:val="20"/>
          <w:szCs w:val="20"/>
        </w:rPr>
        <w:t>to</w:t>
      </w:r>
      <w:r>
        <w:rPr>
          <w:b w:val="0"/>
          <w:bCs w:val="0"/>
          <w:sz w:val="20"/>
          <w:szCs w:val="20"/>
        </w:rPr>
        <w:t xml:space="preserve"> </w:t>
      </w:r>
      <w:r>
        <w:rPr>
          <w:rFonts w:hint="eastAsia"/>
          <w:b w:val="0"/>
          <w:bCs w:val="0"/>
          <w:sz w:val="20"/>
          <w:szCs w:val="20"/>
        </w:rPr>
        <w:t xml:space="preserve">legacy </w:t>
      </w:r>
      <w:r>
        <w:rPr>
          <w:b w:val="0"/>
          <w:bCs w:val="0"/>
          <w:sz w:val="20"/>
          <w:szCs w:val="20"/>
        </w:rPr>
        <w:t>C-DRX behavior</w:t>
      </w:r>
    </w:p>
    <w:p w14:paraId="7D9AB838">
      <w:pPr>
        <w:pStyle w:val="50"/>
        <w:numPr>
          <w:ilvl w:val="1"/>
          <w:numId w:val="9"/>
        </w:numPr>
        <w:ind w:left="792" w:leftChars="200" w:hanging="392" w:hangingChars="196"/>
        <w:rPr>
          <w:b w:val="0"/>
          <w:bCs w:val="0"/>
          <w:sz w:val="20"/>
          <w:szCs w:val="20"/>
        </w:rPr>
      </w:pPr>
      <w:r>
        <w:rPr>
          <w:b w:val="0"/>
          <w:bCs w:val="0"/>
          <w:sz w:val="20"/>
          <w:szCs w:val="20"/>
        </w:rPr>
        <w:t xml:space="preserve">For LP-WUS operation option 1-2, </w:t>
      </w:r>
      <w:r>
        <w:rPr>
          <w:rFonts w:hint="eastAsia"/>
          <w:b w:val="0"/>
          <w:bCs w:val="0"/>
          <w:sz w:val="20"/>
          <w:szCs w:val="20"/>
        </w:rPr>
        <w:t xml:space="preserve">FFS whether UE </w:t>
      </w:r>
      <w:r>
        <w:rPr>
          <w:b w:val="0"/>
          <w:bCs w:val="0"/>
          <w:sz w:val="20"/>
          <w:szCs w:val="20"/>
        </w:rPr>
        <w:t>fallback</w:t>
      </w:r>
      <w:r>
        <w:rPr>
          <w:rFonts w:hint="eastAsia"/>
          <w:b w:val="0"/>
          <w:bCs w:val="0"/>
          <w:sz w:val="20"/>
          <w:szCs w:val="20"/>
        </w:rPr>
        <w:t>s</w:t>
      </w:r>
      <w:r>
        <w:rPr>
          <w:b w:val="0"/>
          <w:bCs w:val="0"/>
          <w:sz w:val="20"/>
          <w:szCs w:val="20"/>
        </w:rPr>
        <w:t xml:space="preserve"> </w:t>
      </w:r>
      <w:r>
        <w:rPr>
          <w:rFonts w:hint="eastAsia"/>
          <w:b w:val="0"/>
          <w:bCs w:val="0"/>
          <w:sz w:val="20"/>
          <w:szCs w:val="20"/>
        </w:rPr>
        <w:t>to</w:t>
      </w:r>
      <w:r>
        <w:rPr>
          <w:b w:val="0"/>
          <w:bCs w:val="0"/>
          <w:sz w:val="20"/>
          <w:szCs w:val="20"/>
        </w:rPr>
        <w:t xml:space="preserve"> </w:t>
      </w:r>
      <w:r>
        <w:rPr>
          <w:rFonts w:hint="eastAsia"/>
          <w:b w:val="0"/>
          <w:bCs w:val="0"/>
          <w:sz w:val="20"/>
          <w:szCs w:val="20"/>
        </w:rPr>
        <w:t xml:space="preserve">legacy </w:t>
      </w:r>
      <w:r>
        <w:rPr>
          <w:b w:val="0"/>
          <w:bCs w:val="0"/>
          <w:sz w:val="20"/>
          <w:szCs w:val="20"/>
        </w:rPr>
        <w:t xml:space="preserve">C-DRX behavior </w:t>
      </w:r>
      <w:r>
        <w:rPr>
          <w:rFonts w:hint="eastAsia"/>
          <w:b w:val="0"/>
          <w:bCs w:val="0"/>
          <w:sz w:val="20"/>
          <w:szCs w:val="20"/>
        </w:rPr>
        <w:t xml:space="preserve">or </w:t>
      </w:r>
      <w:r>
        <w:rPr>
          <w:b w:val="0"/>
          <w:bCs w:val="0"/>
          <w:sz w:val="20"/>
          <w:szCs w:val="20"/>
        </w:rPr>
        <w:t xml:space="preserve">PDCCH monitoring </w:t>
      </w:r>
      <w:r>
        <w:rPr>
          <w:rFonts w:hint="eastAsia"/>
          <w:b w:val="0"/>
          <w:bCs w:val="0"/>
          <w:sz w:val="20"/>
          <w:szCs w:val="20"/>
        </w:rPr>
        <w:t xml:space="preserve">without legacy </w:t>
      </w:r>
      <w:r>
        <w:rPr>
          <w:b w:val="0"/>
          <w:bCs w:val="0"/>
          <w:sz w:val="20"/>
          <w:szCs w:val="20"/>
        </w:rPr>
        <w:t>C-DRX</w:t>
      </w:r>
    </w:p>
    <w:p w14:paraId="1FA1D864">
      <w:pPr>
        <w:rPr>
          <w:rFonts w:hint="default"/>
          <w:lang w:val="en-US"/>
        </w:rPr>
      </w:pPr>
      <w:r>
        <w:rPr>
          <w:rFonts w:hint="default"/>
          <w:lang w:val="en-US"/>
        </w:rPr>
        <w:t>We think the fallback behavior is important for UE to keep connection to the network and also it would be beneficial for NW to be aware of the UE monitoring state. Moreover, the UE fall back behavior should be determined so that UE could be able to receive the correct signaling before NW is aware of the UE state.</w:t>
      </w:r>
    </w:p>
    <w:p w14:paraId="31BF9359">
      <w:pPr>
        <w:rPr>
          <w:rFonts w:hint="default"/>
          <w:lang w:val="en-US"/>
        </w:rPr>
      </w:pPr>
      <w:r>
        <w:rPr>
          <w:rFonts w:hint="default"/>
          <w:lang w:val="en-US"/>
        </w:rPr>
        <w:t xml:space="preserve">For Option 1-1, when UE falls back to legacy C-DRX behavior, UE monitor PDCCH in the drx-onDurationTimer. When NW intends to wake up UE, NW sends the LP-WUS and then PDCCH in the following drx-onDurationTimer, in this way, even when NW does not know that UE has already falls back to PDCCH monitoring, UE can still monitor the corresponding PDCCH. </w:t>
      </w:r>
    </w:p>
    <w:p w14:paraId="03481B0B">
      <w:pPr>
        <w:rPr>
          <w:rFonts w:hint="default"/>
          <w:lang w:val="en-US"/>
        </w:rPr>
      </w:pPr>
      <w:r>
        <w:rPr>
          <w:rFonts w:hint="default"/>
          <w:lang w:val="en-US"/>
        </w:rPr>
        <w:t xml:space="preserve">For Option 1-2, considering that the LP-WUS cycle and occasions could be different from C-DRX cycle, if the UE falls back to legacy C-DRX behaviors, it is possible that UE would never be able to monitor the PDCCH that is sent by the NW. </w:t>
      </w:r>
    </w:p>
    <w:p w14:paraId="674704A5">
      <w:pPr>
        <w:jc w:val="center"/>
      </w:pPr>
      <w:r>
        <w:drawing>
          <wp:inline distT="0" distB="0" distL="114300" distR="114300">
            <wp:extent cx="5504180" cy="1821815"/>
            <wp:effectExtent l="0" t="0" r="762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5504180" cy="1821815"/>
                    </a:xfrm>
                    <a:prstGeom prst="rect">
                      <a:avLst/>
                    </a:prstGeom>
                    <a:noFill/>
                    <a:ln>
                      <a:noFill/>
                    </a:ln>
                  </pic:spPr>
                </pic:pic>
              </a:graphicData>
            </a:graphic>
          </wp:inline>
        </w:drawing>
      </w:r>
    </w:p>
    <w:p w14:paraId="58CFBBF7">
      <w:pPr>
        <w:pStyle w:val="2"/>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Fig. 5 UE fallback to legacy C-DRX monitoring</w:t>
      </w:r>
    </w:p>
    <w:p w14:paraId="4C92F2C5">
      <w:pPr>
        <w:rPr>
          <w:rFonts w:hint="default"/>
          <w:lang w:val="en-US"/>
        </w:rPr>
      </w:pPr>
      <w:r>
        <w:rPr>
          <w:rFonts w:hint="default"/>
          <w:lang w:val="en-US"/>
        </w:rPr>
        <w:t xml:space="preserve">To resolve the issues, several directions can be considered: </w:t>
      </w:r>
    </w:p>
    <w:p w14:paraId="76A72B42">
      <w:pPr>
        <w:rPr>
          <w:rFonts w:hint="default"/>
          <w:lang w:val="en-US"/>
        </w:rPr>
      </w:pPr>
      <w:r>
        <w:rPr>
          <w:rFonts w:hint="default"/>
          <w:lang w:val="en-US"/>
        </w:rPr>
        <w:t>Option 1: UE falls back to PDCCH monitoring without C-DRX</w:t>
      </w:r>
    </w:p>
    <w:p w14:paraId="40ECBE1E">
      <w:pPr>
        <w:pStyle w:val="2"/>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In this case, UE always monitors PDCCH, whenever NW sends the PDCCH, UE should be able to detect. However, this falling back behavior is not UE power friendly. </w:t>
      </w:r>
    </w:p>
    <w:p w14:paraId="11CFC556">
      <w:pPr>
        <w:rPr>
          <w:rFonts w:hint="default"/>
          <w:lang w:val="en-US"/>
        </w:rPr>
      </w:pPr>
      <w:r>
        <w:rPr>
          <w:rFonts w:hint="default"/>
          <w:lang w:val="en-US"/>
        </w:rPr>
        <w:t>Option 2: UE falls back to C-DRX behavior, and indicate the fallback state to NW</w:t>
      </w:r>
    </w:p>
    <w:p w14:paraId="1D7B8DD9">
      <w:pPr>
        <w:rPr>
          <w:rFonts w:hint="default" w:ascii="Times New Roman" w:hAnsi="Times New Roman" w:cs="Times New Roman"/>
          <w:lang w:val="en-US" w:eastAsia="en-US" w:bidi="ar-SA"/>
        </w:rPr>
      </w:pPr>
      <w:r>
        <w:rPr>
          <w:rFonts w:hint="default" w:ascii="Times New Roman" w:hAnsi="Times New Roman" w:eastAsia="Batang" w:cs="Times New Roman"/>
          <w:lang w:val="en-US" w:eastAsia="en-US" w:bidi="ar-SA"/>
        </w:rPr>
        <w:t xml:space="preserve">In this case, although UE falls back to C-DRX monitoring, </w:t>
      </w:r>
      <w:r>
        <w:rPr>
          <w:rFonts w:hint="default" w:cs="Times New Roman"/>
          <w:lang w:val="en-US" w:eastAsia="en-US" w:bidi="ar-SA"/>
        </w:rPr>
        <w:t>if</w:t>
      </w:r>
      <w:r>
        <w:rPr>
          <w:rFonts w:hint="default" w:ascii="Times New Roman" w:hAnsi="Times New Roman" w:eastAsia="Batang" w:cs="Times New Roman"/>
          <w:lang w:val="en-US" w:eastAsia="en-US" w:bidi="ar-SA"/>
        </w:rPr>
        <w:t>the NW is aware of the UE monitoring state, it ca</w:t>
      </w:r>
      <w:r>
        <w:rPr>
          <w:rFonts w:hint="default" w:ascii="Times New Roman" w:hAnsi="Times New Roman" w:cs="Times New Roman"/>
          <w:lang w:val="en-US" w:eastAsia="en-US" w:bidi="ar-SA"/>
        </w:rPr>
        <w:t>n schedule the UE correctly.</w:t>
      </w:r>
    </w:p>
    <w:p w14:paraId="45392830">
      <w:pPr>
        <w:rPr>
          <w:rFonts w:hint="default"/>
          <w:lang w:val="en-US"/>
        </w:rPr>
      </w:pPr>
      <w:r>
        <w:rPr>
          <w:rFonts w:hint="default" w:cs="Times New Roman"/>
          <w:lang w:val="en-US" w:eastAsia="en-US" w:bidi="ar-SA"/>
        </w:rPr>
        <w:t xml:space="preserve">Option 3: </w:t>
      </w:r>
      <w:r>
        <w:rPr>
          <w:rFonts w:hint="default"/>
          <w:lang w:val="en-US"/>
        </w:rPr>
        <w:t xml:space="preserve">UE falls back to PDCCH monitoring according to LP-WUS cycle </w:t>
      </w:r>
    </w:p>
    <w:p w14:paraId="0D47E876">
      <w:pPr>
        <w:rPr>
          <w:rFonts w:hint="default"/>
          <w:lang w:val="en-US"/>
        </w:rPr>
      </w:pPr>
      <w:r>
        <w:rPr>
          <w:rFonts w:hint="default"/>
          <w:lang w:val="en-US"/>
        </w:rPr>
        <w:t>Compared with Option 1, this option provides more UE power saving. Even when NW does not know the UE monitoring status, UE would be able to detect the scheduling PDCCH.</w:t>
      </w:r>
    </w:p>
    <w:p w14:paraId="4B71F15D">
      <w:pPr>
        <w:pStyle w:val="2"/>
        <w:rPr>
          <w:rFonts w:hint="default" w:ascii="Times New Roman" w:hAnsi="Times New Roman" w:cs="Times New Roman"/>
          <w:lang w:val="en-US" w:eastAsia="en-US" w:bidi="ar-SA"/>
        </w:rPr>
      </w:pPr>
    </w:p>
    <w:p w14:paraId="7B73A928">
      <w:pPr>
        <w:pStyle w:val="2"/>
        <w:rPr>
          <w:rFonts w:hint="default" w:ascii="Times New Roman" w:hAnsi="Times New Roman" w:cs="Times New Roman"/>
          <w:lang w:val="en-US" w:eastAsia="en-US" w:bidi="ar-SA"/>
        </w:rPr>
      </w:pPr>
      <w:r>
        <w:rPr>
          <w:rFonts w:hint="default" w:ascii="Times New Roman" w:hAnsi="Times New Roman" w:cs="Times New Roman"/>
          <w:lang w:val="en-US" w:eastAsia="en-US" w:bidi="ar-SA"/>
        </w:rPr>
        <w:t xml:space="preserve">Based on the analysis above, we have the following proposal: </w:t>
      </w:r>
    </w:p>
    <w:p w14:paraId="534C4D6F">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Proposal 5: Support UE fall back to PDCCH monitoring:</w:t>
      </w:r>
    </w:p>
    <w:p w14:paraId="376E8EFC">
      <w:pPr>
        <w:numPr>
          <w:ilvl w:val="0"/>
          <w:numId w:val="11"/>
        </w:numPr>
        <w:ind w:left="42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For Option 1-1, UE falls back to legacy C-DRX behaviors</w:t>
      </w:r>
    </w:p>
    <w:p w14:paraId="43723318">
      <w:pPr>
        <w:numPr>
          <w:ilvl w:val="0"/>
          <w:numId w:val="11"/>
        </w:numPr>
        <w:ind w:left="42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For Option 1-2, the following alternatives can be considered: </w:t>
      </w:r>
    </w:p>
    <w:p w14:paraId="014F8645">
      <w:pPr>
        <w:numPr>
          <w:ilvl w:val="1"/>
          <w:numId w:val="11"/>
        </w:numPr>
        <w:ind w:left="84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Alt 1: UE falls back to C-DRX behavior, and indicate the fallback state to NW</w:t>
      </w:r>
    </w:p>
    <w:p w14:paraId="1D48E210">
      <w:pPr>
        <w:numPr>
          <w:ilvl w:val="1"/>
          <w:numId w:val="11"/>
        </w:numPr>
        <w:ind w:left="84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Alt 2: UE falls back to PDCCH monitoring according to LP-WUS cycle</w:t>
      </w:r>
    </w:p>
    <w:p w14:paraId="6A5E69DC">
      <w:pPr>
        <w:rPr>
          <w:rFonts w:hint="default" w:ascii="Times New Roman Bold" w:hAnsi="Times New Roman Bold" w:eastAsia="宋体" w:cs="Times New Roman Bold"/>
          <w:b/>
          <w:bCs/>
          <w:lang w:val="en-US" w:eastAsia="zh-CN"/>
        </w:rPr>
      </w:pPr>
    </w:p>
    <w:p w14:paraId="504BAF66">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w:t>
      </w:r>
      <w:r>
        <w:rPr>
          <w:rFonts w:hint="eastAsia" w:eastAsia="Malgun Gothic"/>
          <w:sz w:val="36"/>
          <w:szCs w:val="36"/>
          <w:lang w:val="en-US" w:eastAsia="zh-CN"/>
        </w:rPr>
        <w:t>Other</w:t>
      </w:r>
      <w:r>
        <w:rPr>
          <w:rFonts w:hint="default" w:eastAsia="Malgun Gothic"/>
          <w:sz w:val="36"/>
          <w:szCs w:val="36"/>
          <w:lang w:val="en-US" w:eastAsia="zh-CN"/>
        </w:rPr>
        <w:t>s</w:t>
      </w:r>
    </w:p>
    <w:p w14:paraId="60072F65">
      <w:pPr>
        <w:pStyle w:val="4"/>
        <w:numPr>
          <w:ilvl w:val="1"/>
          <w:numId w:val="0"/>
        </w:numPr>
        <w:bidi w:val="0"/>
        <w:ind w:leftChars="0"/>
        <w:rPr>
          <w:rFonts w:hint="default"/>
          <w:lang w:val="en-US"/>
        </w:rPr>
      </w:pPr>
      <w:r>
        <w:rPr>
          <w:rFonts w:hint="default"/>
          <w:lang w:val="en-US"/>
        </w:rPr>
        <w:t xml:space="preserve">3.1 Minimum time gap </w:t>
      </w:r>
    </w:p>
    <w:p w14:paraId="2D65AC77">
      <w:pPr>
        <w:rPr>
          <w:rFonts w:hint="default" w:eastAsia="宋体"/>
          <w:lang w:val="en-US" w:eastAsia="zh-CN"/>
        </w:rPr>
      </w:pPr>
      <w:r>
        <w:rPr>
          <w:rFonts w:hint="default" w:eastAsia="宋体"/>
          <w:lang w:val="en-US" w:eastAsia="zh-CN"/>
        </w:rPr>
        <w:t xml:space="preserve">In RAN1 #118bis meeting, the following agreement was made on the UE reported value to determine the minimum gap.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5EE3CE3">
        <w:tc>
          <w:tcPr>
            <w:tcW w:w="9857" w:type="dxa"/>
          </w:tcPr>
          <w:p w14:paraId="12B564EF">
            <w:pPr>
              <w:rPr>
                <w:b/>
                <w:bCs/>
                <w:lang w:val="en-US" w:eastAsia="zh-CN" w:bidi="ar"/>
              </w:rPr>
            </w:pPr>
            <w:r>
              <w:rPr>
                <w:rFonts w:ascii="Times" w:hAnsi="Times" w:eastAsia="Batang" w:cs="Times New Roman"/>
                <w:b/>
                <w:bCs/>
                <w:szCs w:val="24"/>
                <w:highlight w:val="green"/>
                <w:lang w:val="en-GB" w:eastAsia="zh-CN" w:bidi="ar-SA"/>
              </w:rPr>
              <w:t>A</w:t>
            </w:r>
            <w:r>
              <w:rPr>
                <w:b/>
                <w:bCs/>
                <w:highlight w:val="green"/>
                <w:lang w:val="en-US" w:eastAsia="zh-CN" w:bidi="ar"/>
              </w:rPr>
              <w:t>Agreement</w:t>
            </w:r>
          </w:p>
          <w:p w14:paraId="57BB5824">
            <w:pPr>
              <w:rPr>
                <w:b/>
                <w:bCs/>
                <w:szCs w:val="20"/>
              </w:rPr>
            </w:pPr>
            <w:r>
              <w:rPr>
                <w:szCs w:val="20"/>
              </w:rPr>
              <w:t xml:space="preserve">For RRC CONNECTED mode, UE reports one value for each SCS from X candidate values for </w:t>
            </w:r>
            <w:r>
              <w:rPr>
                <w:rFonts w:hint="eastAsia"/>
                <w:szCs w:val="20"/>
              </w:rPr>
              <w:t xml:space="preserve">the determination of </w:t>
            </w:r>
            <w:r>
              <w:rPr>
                <w:szCs w:val="20"/>
              </w:rPr>
              <w:t>the minimum time gap between LP-WUS reception and MR to start PDCCH monitoring via UE capability reporting.</w:t>
            </w:r>
          </w:p>
          <w:p w14:paraId="49313A24">
            <w:pPr>
              <w:pStyle w:val="50"/>
              <w:numPr>
                <w:ilvl w:val="0"/>
                <w:numId w:val="12"/>
              </w:numPr>
              <w:ind w:leftChars="0"/>
              <w:rPr>
                <w:b/>
                <w:bCs/>
                <w:szCs w:val="20"/>
              </w:rPr>
            </w:pPr>
            <w:r>
              <w:rPr>
                <w:rFonts w:hint="eastAsia"/>
                <w:szCs w:val="20"/>
              </w:rPr>
              <w:t>FFS: X</w:t>
            </w:r>
          </w:p>
          <w:p w14:paraId="0090417C">
            <w:pPr>
              <w:pStyle w:val="50"/>
              <w:numPr>
                <w:ilvl w:val="0"/>
                <w:numId w:val="12"/>
              </w:numPr>
              <w:ind w:leftChars="0"/>
              <w:rPr>
                <w:rFonts w:eastAsia="宋体"/>
                <w:b/>
                <w:bCs/>
                <w:szCs w:val="20"/>
              </w:rPr>
            </w:pPr>
            <w:r>
              <w:rPr>
                <w:szCs w:val="20"/>
              </w:rPr>
              <w:t>FFS: definition of reported candidate value</w:t>
            </w:r>
          </w:p>
          <w:p w14:paraId="392CF3AF">
            <w:pPr>
              <w:pStyle w:val="50"/>
              <w:numPr>
                <w:ilvl w:val="0"/>
                <w:numId w:val="12"/>
              </w:numPr>
              <w:ind w:leftChars="0"/>
              <w:rPr>
                <w:b/>
                <w:bCs/>
                <w:szCs w:val="20"/>
              </w:rPr>
            </w:pPr>
            <w:r>
              <w:rPr>
                <w:rFonts w:hint="eastAsia"/>
                <w:szCs w:val="20"/>
              </w:rPr>
              <w:t xml:space="preserve">UE can indicate </w:t>
            </w:r>
            <w:r>
              <w:rPr>
                <w:szCs w:val="20"/>
              </w:rPr>
              <w:t>its preference for configured time offset between LP-WUS and PDCCH reception using</w:t>
            </w:r>
            <w:r>
              <w:rPr>
                <w:rFonts w:hint="eastAsia"/>
                <w:szCs w:val="20"/>
              </w:rPr>
              <w:t xml:space="preserve"> UAI</w:t>
            </w:r>
            <w:r>
              <w:rPr>
                <w:szCs w:val="20"/>
              </w:rPr>
              <w:t xml:space="preserve"> mechanism.</w:t>
            </w:r>
            <w:r>
              <w:rPr>
                <w:rFonts w:hint="eastAsia"/>
                <w:szCs w:val="20"/>
              </w:rPr>
              <w:t xml:space="preserve"> FFS details</w:t>
            </w:r>
            <w:r>
              <w:rPr>
                <w:szCs w:val="20"/>
              </w:rPr>
              <w:t>. UAI is optional.</w:t>
            </w:r>
          </w:p>
          <w:p w14:paraId="1D0FA2DA">
            <w:pPr>
              <w:pStyle w:val="50"/>
              <w:numPr>
                <w:ilvl w:val="0"/>
                <w:numId w:val="12"/>
              </w:numPr>
              <w:ind w:leftChars="0"/>
              <w:rPr>
                <w:rFonts w:hint="default" w:eastAsia="宋体"/>
                <w:vertAlign w:val="baseline"/>
                <w:lang w:val="en-US" w:eastAsia="zh-CN"/>
              </w:rPr>
            </w:pPr>
            <w:r>
              <w:rPr>
                <w:szCs w:val="20"/>
              </w:rPr>
              <w:t xml:space="preserve">FFS: </w:t>
            </w:r>
            <w:r>
              <w:rPr>
                <w:rFonts w:hint="eastAsia"/>
                <w:szCs w:val="20"/>
              </w:rPr>
              <w:t>A single time offset is configured for a UE at a given time</w:t>
            </w:r>
          </w:p>
        </w:tc>
      </w:tr>
    </w:tbl>
    <w:p w14:paraId="58B2B88C">
      <w:pPr>
        <w:rPr>
          <w:rFonts w:hint="default"/>
          <w:lang w:val="en-US"/>
        </w:rPr>
      </w:pPr>
    </w:p>
    <w:p w14:paraId="214CDCE3">
      <w:pPr>
        <w:rPr>
          <w:rFonts w:hint="default"/>
          <w:lang w:val="en-US"/>
        </w:rPr>
      </w:pPr>
      <w:r>
        <w:rPr>
          <w:rFonts w:hint="default"/>
          <w:lang w:val="en-US"/>
        </w:rPr>
        <w:t xml:space="preserve">According to our understanding, the reported value should depend on the sleep stated that a UE can enter into. For LP-WUS occasions outside Active Time, the UE MR may be in at least light sleep or deep sleep state depending on the C-DRX cycle, while when switching from PDCCH monitoring to LP-WUS monitoring within Active Time, the MR would not go into deep sleep state. Therefore, more than one values for the minimum gap between LP-WUS reception and MR to start PDCCH monitoring was preferred. However, since we agreed to report only one value, if the UE decides to report the value corresponding to deep sleep state, UE may sacrifice the possibility of faster wake up; if the UE decides to report the value corresponding to light sleep state, UE may never be able to enter a deep sleep state which loses the main purpose of the LP-WUS design. </w:t>
      </w:r>
    </w:p>
    <w:p w14:paraId="7D434EA7">
      <w:pPr>
        <w:rPr>
          <w:rFonts w:hint="default"/>
          <w:lang w:val="en-US"/>
        </w:rPr>
      </w:pPr>
      <w:r>
        <w:rPr>
          <w:rFonts w:hint="default"/>
          <w:lang w:val="en-US"/>
        </w:rPr>
        <w:t xml:space="preserve">Therefore, we think it is up to UE to decide which value is larger in the capability report or the UAI report. UE can report a large value in the UE capability to indicate the wake-up capability when waking up from a deep sleep state outside C-DRX Active Time, meanwhile, when UE switches to LP-WUS monitoring, it is more likely that UE will only enter a light </w:t>
      </w:r>
      <w:bookmarkStart w:id="3" w:name="_GoBack"/>
      <w:bookmarkEnd w:id="3"/>
      <w:r>
        <w:rPr>
          <w:rFonts w:hint="default"/>
          <w:lang w:val="en-US"/>
        </w:rPr>
        <w:t xml:space="preserve">sleep mode, thus a smaller time offset is needed. Thus, we have the following proposals:  </w:t>
      </w:r>
    </w:p>
    <w:p w14:paraId="1C0AC8C0">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6: For the preferred c</w:t>
      </w:r>
      <w:r>
        <w:rPr>
          <w:b/>
          <w:bCs/>
          <w:szCs w:val="20"/>
        </w:rPr>
        <w:t>onfigured time offset between LP-WUS and PDCCH reception using</w:t>
      </w:r>
      <w:r>
        <w:rPr>
          <w:rFonts w:hint="eastAsia"/>
          <w:b/>
          <w:bCs/>
          <w:szCs w:val="20"/>
        </w:rPr>
        <w:t xml:space="preserve"> UAI</w:t>
      </w:r>
      <w:r>
        <w:rPr>
          <w:b/>
          <w:bCs/>
          <w:szCs w:val="20"/>
        </w:rPr>
        <w:t xml:space="preserve"> mechanism</w:t>
      </w:r>
      <w:r>
        <w:rPr>
          <w:rFonts w:hint="default"/>
          <w:b/>
          <w:bCs/>
          <w:szCs w:val="20"/>
          <w:lang w:val="en-US"/>
        </w:rPr>
        <w:t>, i</w:t>
      </w:r>
      <w:r>
        <w:rPr>
          <w:rFonts w:hint="default" w:ascii="Times New Roman Bold" w:hAnsi="Times New Roman Bold" w:cs="Times New Roman Bold"/>
          <w:b/>
          <w:bCs/>
          <w:lang w:val="en-US"/>
        </w:rPr>
        <w:t xml:space="preserve">t is up to UE to report a larger or a smaller value than that reported by UE capability.  </w:t>
      </w:r>
    </w:p>
    <w:p w14:paraId="2E3F11FB">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7: Time offsets between LP-WUS and start of PDCCH monitoring can be different within or outside C-DRX Active time. </w:t>
      </w:r>
    </w:p>
    <w:p w14:paraId="5D201464">
      <w:pPr>
        <w:pStyle w:val="4"/>
        <w:numPr>
          <w:ilvl w:val="1"/>
          <w:numId w:val="0"/>
        </w:numPr>
        <w:bidi w:val="0"/>
        <w:ind w:leftChars="0"/>
        <w:rPr>
          <w:rFonts w:hint="default"/>
          <w:lang w:val="en-US"/>
        </w:rPr>
      </w:pPr>
      <w:r>
        <w:rPr>
          <w:rFonts w:hint="default"/>
          <w:lang w:val="en-US"/>
        </w:rPr>
        <w:t>3.2 LP-WUS operation with CA</w:t>
      </w:r>
    </w:p>
    <w:p w14:paraId="271F06C1">
      <w:pPr>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the LP-WUS </w:t>
      </w:r>
      <w:r>
        <w:rPr>
          <w:rFonts w:hint="default" w:cs="Times New Roman"/>
          <w:b w:val="0"/>
          <w:bCs w:val="0"/>
          <w:lang w:val="en-US"/>
        </w:rPr>
        <w:t>operation with CA</w:t>
      </w:r>
      <w:r>
        <w:rPr>
          <w:rFonts w:hint="default" w:ascii="Times New Roman" w:hAnsi="Times New Roman" w:cs="Times New Roman"/>
          <w:b w:val="0"/>
          <w:bCs w:val="0"/>
          <w:lang w:val="en-US"/>
        </w:rPr>
        <w:t xml:space="preserve">, it was also discussed in last meeting.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12C9F86">
        <w:tc>
          <w:tcPr>
            <w:tcW w:w="9857" w:type="dxa"/>
          </w:tcPr>
          <w:p w14:paraId="170D4D69">
            <w:pPr>
              <w:tabs>
                <w:tab w:val="left" w:pos="1440"/>
              </w:tabs>
              <w:ind w:left="0" w:leftChars="0" w:firstLine="0" w:firstLineChars="0"/>
              <w:contextualSpacing/>
              <w:jc w:val="both"/>
              <w:rPr>
                <w:rFonts w:ascii="Times" w:hAnsi="Times" w:eastAsia="Batang" w:cs="Times New Roman"/>
                <w:b/>
                <w:bCs/>
                <w:szCs w:val="24"/>
                <w:lang w:val="en-GB" w:eastAsia="zh-CN" w:bidi="ar-SA"/>
              </w:rPr>
            </w:pPr>
            <w:r>
              <w:rPr>
                <w:rFonts w:ascii="Times" w:hAnsi="Times" w:eastAsia="Batang" w:cs="Times New Roman"/>
                <w:b/>
                <w:bCs/>
                <w:szCs w:val="24"/>
                <w:highlight w:val="green"/>
                <w:lang w:val="en-GB" w:eastAsia="zh-CN" w:bidi="ar-SA"/>
              </w:rPr>
              <w:t>Agreement</w:t>
            </w:r>
          </w:p>
          <w:p w14:paraId="05F39574">
            <w:pPr>
              <w:tabs>
                <w:tab w:val="left" w:pos="1440"/>
              </w:tabs>
              <w:ind w:left="0" w:leftChars="0" w:firstLine="0" w:firstLine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LP-WUS is at least supported for the case where a UE is configured with CA</w:t>
            </w:r>
            <w:r>
              <w:rPr>
                <w:rFonts w:ascii="Times" w:hAnsi="Times" w:eastAsia="Yu Mincho" w:cs="Times New Roman"/>
                <w:szCs w:val="24"/>
                <w:lang w:val="en-GB" w:eastAsia="zh-CN" w:bidi="ar-SA"/>
              </w:rPr>
              <w:t xml:space="preserve"> </w:t>
            </w:r>
            <w:r>
              <w:rPr>
                <w:rFonts w:ascii="Times" w:hAnsi="Times" w:eastAsia="Batang" w:cs="Times New Roman"/>
                <w:szCs w:val="24"/>
                <w:lang w:val="en-GB" w:eastAsia="zh-CN" w:bidi="ar-SA"/>
              </w:rPr>
              <w:t>in RRC CONNECTED mode</w:t>
            </w:r>
          </w:p>
          <w:p w14:paraId="0E5DFDFD">
            <w:pPr>
              <w:numPr>
                <w:ilvl w:val="0"/>
                <w:numId w:val="10"/>
              </w:numPr>
              <w:tabs>
                <w:tab w:val="left" w:pos="600"/>
              </w:tabs>
              <w:ind w:left="600" w:leftChars="0" w:hanging="240" w:firstLineChars="0"/>
              <w:contextualSpacing/>
              <w:jc w:val="both"/>
              <w:rPr>
                <w:rFonts w:hint="default"/>
                <w:vertAlign w:val="baseline"/>
                <w:lang w:val="en-US"/>
              </w:rPr>
            </w:pPr>
            <w:r>
              <w:rPr>
                <w:rFonts w:ascii="Times" w:hAnsi="Times" w:eastAsia="Batang" w:cs="Times New Roman"/>
                <w:szCs w:val="24"/>
                <w:lang w:val="en-GB" w:eastAsia="zh-CN" w:bidi="ar-SA"/>
              </w:rPr>
              <w:t>FFS: DC</w:t>
            </w:r>
          </w:p>
        </w:tc>
      </w:tr>
    </w:tbl>
    <w:p w14:paraId="16029F77">
      <w:pPr>
        <w:rPr>
          <w:rFonts w:hint="default"/>
          <w:lang w:val="en-US"/>
        </w:rPr>
      </w:pPr>
    </w:p>
    <w:p w14:paraId="027FA658">
      <w:pPr>
        <w:rPr>
          <w:rFonts w:hint="default"/>
          <w:lang w:val="en-US"/>
        </w:rPr>
      </w:pPr>
      <w:r>
        <w:rPr>
          <w:rFonts w:hint="default"/>
          <w:lang w:val="en-US"/>
        </w:rPr>
        <w:t xml:space="preserve">Whether the detection of LP-WUS wakes up all the active serving cells of the UE or a subset of serving cells was discussed but no agreement was reached. </w:t>
      </w:r>
    </w:p>
    <w:p w14:paraId="7B45E3AC">
      <w:pPr>
        <w:rPr>
          <w:rFonts w:hint="default"/>
          <w:lang w:val="en-US"/>
        </w:rPr>
      </w:pPr>
      <w:r>
        <w:rPr>
          <w:rFonts w:hint="default"/>
          <w:lang w:val="en-US"/>
        </w:rPr>
        <w:t xml:space="preserve">When UE detects an LP-WUS, if PDCCH monitoring is activated on only a subset of the serving cells, UE anyway needs to wake up for PDCCH monitoring, the UE power saving is marginal compared with monitoring PDCCH on all activated serving cells. Moreover, in order to activate only a subset of serving cells, it needs to be indicated in the LP-WUS payload which cell is activated, which increases the LP-WUS payload. It may also increase NW signaling overhead to activate different serving cell in different time. </w:t>
      </w:r>
    </w:p>
    <w:p w14:paraId="58B06601">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8: Support LP-WUS triggerring all activated serving cells (Option 2), considering impact on UE complexity as well a s NW signaling overhead.</w:t>
      </w:r>
    </w:p>
    <w:p w14:paraId="39C0B995">
      <w:pPr>
        <w:pStyle w:val="2"/>
        <w:rPr>
          <w:rFonts w:hint="default"/>
          <w:lang w:val="en-US"/>
        </w:rPr>
      </w:pPr>
    </w:p>
    <w:p w14:paraId="62F37693">
      <w:pPr>
        <w:pStyle w:val="4"/>
        <w:numPr>
          <w:ilvl w:val="1"/>
          <w:numId w:val="0"/>
        </w:numPr>
        <w:bidi w:val="0"/>
        <w:ind w:leftChars="0"/>
        <w:rPr>
          <w:rFonts w:hint="default"/>
          <w:sz w:val="24"/>
          <w:szCs w:val="24"/>
          <w:lang w:val="en-US"/>
        </w:rPr>
      </w:pPr>
      <w:r>
        <w:rPr>
          <w:rFonts w:hint="default"/>
          <w:lang w:val="en-US"/>
        </w:rPr>
        <w:t xml:space="preserve">3.3 </w:t>
      </w:r>
      <w:r>
        <w:rPr>
          <w:sz w:val="24"/>
          <w:szCs w:val="24"/>
          <w:lang w:val="en-US"/>
        </w:rPr>
        <w:t xml:space="preserve">Coexistence with existing </w:t>
      </w:r>
      <w:r>
        <w:rPr>
          <w:rFonts w:hint="default"/>
          <w:sz w:val="24"/>
          <w:szCs w:val="24"/>
          <w:lang w:val="en-US"/>
        </w:rPr>
        <w:t>cell DTX</w:t>
      </w:r>
    </w:p>
    <w:p w14:paraId="297B5DB9">
      <w:pPr>
        <w:rPr>
          <w:rFonts w:hint="default" w:ascii="Times New Roman Regular" w:hAnsi="Times New Roman Regular" w:cs="Times New Roman Regular"/>
          <w:sz w:val="20"/>
          <w:szCs w:val="20"/>
          <w:lang w:val="en-US"/>
        </w:rPr>
      </w:pPr>
      <w:r>
        <w:rPr>
          <w:rFonts w:hint="default" w:ascii="Times New Roman Regular" w:hAnsi="Times New Roman Regular" w:cs="Times New Roman Regular"/>
          <w:sz w:val="20"/>
          <w:szCs w:val="20"/>
          <w:lang w:val="en-US"/>
        </w:rPr>
        <w:t xml:space="preserve">In RAN1 #117, the following agreement was made on further study </w:t>
      </w:r>
      <w:r>
        <w:rPr>
          <w:rFonts w:hint="default" w:ascii="Times New Roman Regular" w:hAnsi="Times New Roman Regular" w:cs="Times New Roman Regular"/>
          <w:sz w:val="20"/>
          <w:szCs w:val="20"/>
        </w:rPr>
        <w:t>whether/how LP-WUS works with following existing features (PDCCH skipping, SSSG switching, cell DTX)</w:t>
      </w:r>
      <w:r>
        <w:rPr>
          <w:rFonts w:hint="default" w:ascii="Times New Roman Regular" w:hAnsi="Times New Roman Regular" w:cs="Times New Roman Regular"/>
          <w:sz w:val="20"/>
          <w:szCs w:val="20"/>
          <w:lang w:val="en-US"/>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668EF26">
        <w:tc>
          <w:tcPr>
            <w:tcW w:w="9857" w:type="dxa"/>
          </w:tcPr>
          <w:p w14:paraId="65CC643E">
            <w:pPr>
              <w:autoSpaceDE/>
              <w:autoSpaceDN/>
              <w:spacing w:after="0" w:afterLines="-2147483648" w:line="259" w:lineRule="auto"/>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highlight w:val="green"/>
              </w:rPr>
              <w:t>Agreement</w:t>
            </w:r>
          </w:p>
          <w:p w14:paraId="28075B95">
            <w:pPr>
              <w:autoSpaceDE/>
              <w:autoSpaceDN/>
              <w:spacing w:after="0" w:afterLines="-2147483648" w:line="259" w:lineRule="auto"/>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rPr>
              <w:t xml:space="preserve">For RRC CONNECTED mode, LP-WUS can be configured without following existing features. </w:t>
            </w:r>
          </w:p>
          <w:p w14:paraId="28CA52D1">
            <w:pPr>
              <w:numPr>
                <w:ilvl w:val="1"/>
                <w:numId w:val="9"/>
              </w:numPr>
              <w:spacing w:after="0" w:line="252" w:lineRule="auto"/>
              <w:contextualSpacing/>
              <w:jc w:val="both"/>
              <w:rPr>
                <w:rFonts w:hint="default" w:ascii="Times New Roman Regular" w:hAnsi="Times New Roman Regular" w:eastAsia="游明朝" w:cs="Times New Roman Regular"/>
                <w:b w:val="0"/>
                <w:bCs w:val="0"/>
                <w:sz w:val="20"/>
                <w:szCs w:val="20"/>
                <w:lang w:val="sv-SE" w:eastAsia="ja-JP" w:bidi="ar-SA"/>
              </w:rPr>
            </w:pPr>
            <w:r>
              <w:rPr>
                <w:rFonts w:hint="default" w:ascii="Times New Roman Regular" w:hAnsi="Times New Roman Regular" w:eastAsia="游明朝" w:cs="Times New Roman Regular"/>
                <w:b w:val="0"/>
                <w:bCs w:val="0"/>
                <w:sz w:val="20"/>
                <w:szCs w:val="20"/>
                <w:lang w:val="sv-SE" w:eastAsia="ja-JP" w:bidi="ar-SA"/>
              </w:rPr>
              <w:t>Rel-16 DCP</w:t>
            </w:r>
          </w:p>
          <w:p w14:paraId="02BC513A">
            <w:pPr>
              <w:numPr>
                <w:ilvl w:val="1"/>
                <w:numId w:val="9"/>
              </w:numPr>
              <w:spacing w:after="0" w:line="252" w:lineRule="auto"/>
              <w:contextualSpacing/>
              <w:jc w:val="both"/>
              <w:rPr>
                <w:rFonts w:hint="default" w:ascii="Times New Roman Regular" w:hAnsi="Times New Roman Regular" w:eastAsia="游明朝" w:cs="Times New Roman Regular"/>
                <w:b w:val="0"/>
                <w:bCs w:val="0"/>
                <w:sz w:val="20"/>
                <w:szCs w:val="20"/>
                <w:lang w:val="sv-SE" w:eastAsia="ja-JP" w:bidi="ar-SA"/>
              </w:rPr>
            </w:pPr>
            <w:r>
              <w:rPr>
                <w:rFonts w:hint="default" w:ascii="Times New Roman Regular" w:hAnsi="Times New Roman Regular" w:eastAsia="游明朝" w:cs="Times New Roman Regular"/>
                <w:b w:val="0"/>
                <w:bCs w:val="0"/>
                <w:sz w:val="20"/>
                <w:szCs w:val="20"/>
                <w:lang w:val="sv-SE" w:eastAsia="ja-JP" w:bidi="ar-SA"/>
              </w:rPr>
              <w:t>Rel-17 PDCCH skipping</w:t>
            </w:r>
          </w:p>
          <w:p w14:paraId="5127F256">
            <w:pPr>
              <w:numPr>
                <w:ilvl w:val="1"/>
                <w:numId w:val="9"/>
              </w:numPr>
              <w:spacing w:after="0" w:line="252" w:lineRule="auto"/>
              <w:contextualSpacing/>
              <w:jc w:val="both"/>
              <w:rPr>
                <w:rFonts w:hint="default" w:ascii="Times New Roman Regular" w:hAnsi="Times New Roman Regular" w:eastAsia="游明朝" w:cs="Times New Roman Regular"/>
                <w:b w:val="0"/>
                <w:bCs w:val="0"/>
                <w:sz w:val="20"/>
                <w:szCs w:val="20"/>
                <w:lang w:val="sv-SE" w:eastAsia="ja-JP" w:bidi="ar-SA"/>
              </w:rPr>
            </w:pPr>
            <w:r>
              <w:rPr>
                <w:rFonts w:hint="default" w:ascii="Times New Roman Regular" w:hAnsi="Times New Roman Regular" w:eastAsia="游明朝" w:cs="Times New Roman Regular"/>
                <w:b w:val="0"/>
                <w:bCs w:val="0"/>
                <w:sz w:val="20"/>
                <w:szCs w:val="20"/>
                <w:lang w:val="sv-SE" w:eastAsia="ja-JP" w:bidi="ar-SA"/>
              </w:rPr>
              <w:t>Rel-17 SSSG switching</w:t>
            </w:r>
          </w:p>
          <w:p w14:paraId="40FFD202">
            <w:pPr>
              <w:numPr>
                <w:ilvl w:val="1"/>
                <w:numId w:val="9"/>
              </w:numPr>
              <w:spacing w:after="0" w:line="252" w:lineRule="auto"/>
              <w:contextualSpacing/>
              <w:jc w:val="both"/>
              <w:rPr>
                <w:rFonts w:hint="default" w:ascii="Times New Roman Regular" w:hAnsi="Times New Roman Regular" w:eastAsia="游明朝" w:cs="Times New Roman Regular"/>
                <w:b w:val="0"/>
                <w:bCs w:val="0"/>
                <w:sz w:val="20"/>
                <w:szCs w:val="20"/>
                <w:lang w:val="sv-SE" w:eastAsia="ja-JP" w:bidi="ar-SA"/>
              </w:rPr>
            </w:pPr>
            <w:r>
              <w:rPr>
                <w:rFonts w:hint="default" w:ascii="Times New Roman Regular" w:hAnsi="Times New Roman Regular" w:eastAsia="游明朝" w:cs="Times New Roman Regular"/>
                <w:b w:val="0"/>
                <w:bCs w:val="0"/>
                <w:sz w:val="20"/>
                <w:szCs w:val="20"/>
                <w:lang w:val="sv-SE" w:eastAsia="ja-JP" w:bidi="ar-SA"/>
              </w:rPr>
              <w:t>Rel-18 cell DTX</w:t>
            </w:r>
          </w:p>
          <w:p w14:paraId="067EF639">
            <w:pPr>
              <w:pStyle w:val="2"/>
              <w:rPr>
                <w:rFonts w:hint="default" w:ascii="Times New Roman Regular" w:hAnsi="Times New Roman Regular" w:cs="Times New Roman Regular"/>
                <w:sz w:val="20"/>
                <w:szCs w:val="20"/>
                <w:vertAlign w:val="baseline"/>
                <w:lang w:val="en-US"/>
              </w:rPr>
            </w:pPr>
            <w:r>
              <w:rPr>
                <w:rFonts w:hint="default" w:ascii="Times New Roman Regular" w:hAnsi="Times New Roman Regular" w:cs="Times New Roman Regular"/>
                <w:sz w:val="20"/>
                <w:szCs w:val="20"/>
              </w:rPr>
              <w:t>Further study whether/how LP-WUS works with following existing features (PDCCH skipping, SSSG switching, cell DTX)</w:t>
            </w:r>
          </w:p>
        </w:tc>
      </w:tr>
    </w:tbl>
    <w:p w14:paraId="4E86A392">
      <w:pPr>
        <w:pStyle w:val="2"/>
        <w:rPr>
          <w:rFonts w:hint="default" w:ascii="Times New Roman Regular" w:hAnsi="Times New Roman Regular" w:cs="Times New Roman Regular"/>
          <w:sz w:val="20"/>
          <w:szCs w:val="20"/>
          <w:lang w:val="en-US"/>
        </w:rPr>
      </w:pPr>
    </w:p>
    <w:p w14:paraId="6B8C32BA">
      <w:pPr>
        <w:pStyle w:val="2"/>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rPr>
        <w:t xml:space="preserve">For coexistence with cell DTX, considering that UE does not monitor PDCCH outside cell DTX active period. In general, we think the LP-WUS monitoring does not need to be monitored since the PDCCH monitoring will not start during the non-active peirod. However, </w:t>
      </w:r>
      <w:r>
        <w:rPr>
          <w:rFonts w:hint="default" w:ascii="Times New Roman Regular" w:hAnsi="Times New Roman Regular" w:cs="Times New Roman Regular"/>
          <w:sz w:val="20"/>
          <w:szCs w:val="20"/>
          <w:lang w:val="en-US" w:eastAsia="zh-CN"/>
        </w:rPr>
        <w:t>one point we would like to note is that for Option 1-1, it might be possible that UE C-DRX cycle is not fully overlapped with cell DTX (e.g. the start of C-DRX is ahead of start of cell DTX) and the LP-WUS may be always within cell DTX non-active period.</w:t>
      </w:r>
    </w:p>
    <w:p w14:paraId="4140D688">
      <w:pPr>
        <w:pStyle w:val="2"/>
        <w:jc w:val="center"/>
        <w:rPr>
          <w:rFonts w:hint="default" w:ascii="Times New Roman Regular" w:hAnsi="Times New Roman Regular" w:cs="Times New Roman Regular"/>
        </w:rPr>
      </w:pPr>
      <w:r>
        <w:drawing>
          <wp:inline distT="0" distB="0" distL="114300" distR="114300">
            <wp:extent cx="6120765" cy="1237615"/>
            <wp:effectExtent l="0" t="0" r="63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0"/>
                    <a:stretch>
                      <a:fillRect/>
                    </a:stretch>
                  </pic:blipFill>
                  <pic:spPr>
                    <a:xfrm>
                      <a:off x="0" y="0"/>
                      <a:ext cx="6120765" cy="1237615"/>
                    </a:xfrm>
                    <a:prstGeom prst="rect">
                      <a:avLst/>
                    </a:prstGeom>
                    <a:noFill/>
                    <a:ln>
                      <a:noFill/>
                    </a:ln>
                  </pic:spPr>
                </pic:pic>
              </a:graphicData>
            </a:graphic>
          </wp:inline>
        </w:drawing>
      </w:r>
    </w:p>
    <w:p w14:paraId="42ED2C88">
      <w:pPr>
        <w:pStyle w:val="2"/>
        <w:jc w:val="cente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rPr>
        <w:t>Fig.6 LP-WUS monitoring under cell DTX</w:t>
      </w:r>
    </w:p>
    <w:p w14:paraId="212D47E3">
      <w:pPr>
        <w:pStyle w:val="2"/>
        <w:rPr>
          <w:rFonts w:hint="default" w:ascii="Times New Roman Regular" w:hAnsi="Times New Roman Regular" w:cs="Times New Roman Regular"/>
          <w:sz w:val="20"/>
          <w:szCs w:val="20"/>
          <w:lang w:val="en-US" w:eastAsia="zh-CN"/>
        </w:rPr>
      </w:pPr>
    </w:p>
    <w:p w14:paraId="2877726A">
      <w:pPr>
        <w:pStyle w:val="2"/>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eastAsia="zh-CN"/>
        </w:rPr>
        <w:t>Proposal 9: Further consider whether/how to handle the case when LP-WUS monitoring occasions are all configured within cell DTX non-active period.</w:t>
      </w:r>
    </w:p>
    <w:p w14:paraId="2908822F">
      <w:pPr>
        <w:pStyle w:val="2"/>
        <w:rPr>
          <w:rFonts w:hint="default"/>
          <w:lang w:val="en-US"/>
        </w:rPr>
      </w:pPr>
    </w:p>
    <w:p w14:paraId="2EBD86C1">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7BB10D29">
      <w:pPr>
        <w:spacing w:after="120"/>
        <w:rPr>
          <w:rFonts w:eastAsia="Times New Roman"/>
          <w:lang w:val="en-US" w:eastAsia="zh-CN"/>
        </w:rPr>
      </w:pPr>
      <w:r>
        <w:rPr>
          <w:lang w:val="en-US" w:eastAsia="zh-CN"/>
        </w:rPr>
        <w:t xml:space="preserve">In this contribution, the </w:t>
      </w:r>
      <w:r>
        <w:rPr>
          <w:rFonts w:eastAsia="Times New Roman"/>
          <w:lang w:val="en-US" w:eastAsia="zh-CN"/>
        </w:rPr>
        <w:t xml:space="preserve">consideration on the procedures that are needed for CONNECTED UEs to enable LP-WUS operation are provided and the following proposals are made: </w:t>
      </w:r>
    </w:p>
    <w:p w14:paraId="34DD44E9">
      <w:pPr>
        <w:spacing w:after="120"/>
        <w:rPr>
          <w:rFonts w:hint="default" w:ascii="Times New Roman Bold" w:hAnsi="Times New Roman Bold" w:cs="Times New Roman Bold"/>
          <w:b/>
          <w:bCs/>
          <w:lang w:val="en-US" w:eastAsia="zh-CN"/>
        </w:rPr>
      </w:pPr>
    </w:p>
    <w:p w14:paraId="4436FD2D">
      <w:pPr>
        <w:numPr>
          <w:ilvl w:val="0"/>
          <w:numId w:val="0"/>
        </w:numPr>
        <w:spacing w:after="120"/>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Switching to LP-WUS during Active Time</w:t>
      </w:r>
    </w:p>
    <w:p w14:paraId="1E413CC0">
      <w:pPr>
        <w:spacing w:after="120"/>
        <w:rPr>
          <w:rFonts w:hint="default" w:ascii="Times" w:hAnsi="Times" w:cs="Times New Roman"/>
          <w:b/>
          <w:bCs/>
          <w:szCs w:val="24"/>
          <w:lang w:val="en-US" w:eastAsia="zh-CN" w:bidi="ar-SA"/>
        </w:rPr>
      </w:pPr>
      <w:r>
        <w:rPr>
          <w:rFonts w:hint="default" w:ascii="Times" w:hAnsi="Times" w:cs="Times New Roman"/>
          <w:b/>
          <w:bCs/>
          <w:szCs w:val="24"/>
          <w:lang w:val="en-US" w:eastAsia="zh-CN" w:bidi="ar-SA"/>
        </w:rPr>
        <w:t xml:space="preserve">Proposal 1: Support UE switching to LP-WUS monitoring within Active Time, based on L1/L2 signaling or timer. </w:t>
      </w:r>
    </w:p>
    <w:p w14:paraId="58A6B7D2">
      <w:pPr>
        <w:numPr>
          <w:ilvl w:val="0"/>
          <w:numId w:val="8"/>
        </w:numPr>
        <w:spacing w:after="120"/>
        <w:ind w:left="420" w:leftChars="0" w:hanging="420" w:firstLineChars="0"/>
        <w:rPr>
          <w:rFonts w:hint="default" w:ascii="Times New Roman Bold" w:hAnsi="Times New Roman Bold" w:cs="Times New Roman Bold"/>
          <w:b/>
          <w:bCs/>
          <w:lang w:val="en-US"/>
        </w:rPr>
      </w:pPr>
      <w:r>
        <w:rPr>
          <w:rFonts w:hint="default" w:ascii="Times" w:hAnsi="Times" w:cs="Times New Roman"/>
          <w:b/>
          <w:bCs/>
          <w:szCs w:val="24"/>
          <w:lang w:val="en-US" w:eastAsia="zh-CN" w:bidi="ar-SA"/>
        </w:rPr>
        <w:t>It can be further discussed which active timer(s) are considered.</w:t>
      </w:r>
    </w:p>
    <w:p w14:paraId="15CE1A38">
      <w:pPr>
        <w:spacing w:after="120"/>
        <w:rPr>
          <w:rFonts w:hint="default" w:ascii="Times" w:hAnsi="Times" w:cs="Times New Roman"/>
          <w:b/>
          <w:bCs/>
          <w:szCs w:val="24"/>
          <w:lang w:val="en-US" w:eastAsia="zh-CN" w:bidi="ar-SA"/>
        </w:rPr>
      </w:pPr>
      <w:r>
        <w:rPr>
          <w:rFonts w:hint="default" w:ascii="Times" w:hAnsi="Times" w:cs="Times New Roman"/>
          <w:b/>
          <w:bCs/>
          <w:szCs w:val="24"/>
          <w:lang w:val="en-US" w:eastAsia="zh-CN" w:bidi="ar-SA"/>
        </w:rPr>
        <w:t xml:space="preserve">Proposal 2: For option 1-3 of LP-WUS CONNECTED mode operation, the followings are assumed from RAN1 perspective: </w:t>
      </w:r>
    </w:p>
    <w:p w14:paraId="73E94458">
      <w:pPr>
        <w:pStyle w:val="50"/>
        <w:numPr>
          <w:ilvl w:val="0"/>
          <w:numId w:val="9"/>
        </w:numPr>
        <w:spacing w:after="0"/>
        <w:ind w:left="400" w:leftChars="0" w:hanging="400" w:hangingChars="200"/>
        <w:rPr>
          <w:rFonts w:hint="default" w:ascii="Times New Roman Bold" w:hAnsi="Times New Roman Bold" w:cs="Times New Roman Bold"/>
          <w:b/>
          <w:bCs/>
          <w:szCs w:val="22"/>
        </w:rPr>
      </w:pPr>
      <w:r>
        <w:rPr>
          <w:rFonts w:hint="default" w:ascii="Times New Roman Bold" w:hAnsi="Times New Roman Bold" w:cs="Times New Roman Bold"/>
          <w:b/>
          <w:bCs/>
          <w:szCs w:val="22"/>
        </w:rPr>
        <w:t>For option 1-</w:t>
      </w:r>
      <w:r>
        <w:rPr>
          <w:rFonts w:hint="default" w:ascii="Times New Roman Bold" w:hAnsi="Times New Roman Bold" w:eastAsia="Yu Mincho" w:cs="Times New Roman Bold"/>
          <w:b/>
          <w:bCs/>
          <w:szCs w:val="22"/>
        </w:rPr>
        <w:t>3</w:t>
      </w:r>
      <w:r>
        <w:rPr>
          <w:rFonts w:hint="default" w:ascii="Times New Roman Bold" w:hAnsi="Times New Roman Bold" w:cs="Times New Roman Bold"/>
          <w:b/>
          <w:bCs/>
          <w:szCs w:val="22"/>
        </w:rPr>
        <w:t xml:space="preserve"> of LP-WUS CONNECTED mode operation, the followings are assumed from RAN1 perspective. </w:t>
      </w:r>
    </w:p>
    <w:p w14:paraId="36435E3A">
      <w:pPr>
        <w:pStyle w:val="50"/>
        <w:numPr>
          <w:ilvl w:val="1"/>
          <w:numId w:val="9"/>
        </w:numPr>
        <w:spacing w:after="0"/>
        <w:ind w:left="800" w:leftChars="200" w:hanging="400" w:hangingChars="200"/>
        <w:rPr>
          <w:rFonts w:hint="default" w:ascii="Times New Roman Bold" w:hAnsi="Times New Roman Bold" w:cs="Times New Roman Bold"/>
          <w:b/>
          <w:bCs/>
          <w:szCs w:val="22"/>
        </w:rPr>
      </w:pPr>
      <w:r>
        <w:rPr>
          <w:rFonts w:hint="default" w:ascii="Times New Roman Bold" w:hAnsi="Times New Roman Bold" w:cs="Times New Roman Bold"/>
          <w:b/>
          <w:bCs/>
          <w:szCs w:val="22"/>
        </w:rPr>
        <w:t xml:space="preserve">LP-WUS monitoring inside </w:t>
      </w:r>
      <w:r>
        <w:rPr>
          <w:rFonts w:hint="default" w:ascii="Times New Roman Bold" w:hAnsi="Times New Roman Bold" w:cs="Times New Roman Bold"/>
          <w:b/>
          <w:bCs/>
          <w:strike/>
          <w:dstrike w:val="0"/>
          <w:color w:val="FF0000"/>
          <w:szCs w:val="22"/>
        </w:rPr>
        <w:t>at least legacy</w:t>
      </w:r>
      <w:r>
        <w:rPr>
          <w:rFonts w:hint="default" w:ascii="Times New Roman Bold" w:hAnsi="Times New Roman Bold" w:cs="Times New Roman Bold"/>
          <w:b/>
          <w:bCs/>
          <w:szCs w:val="22"/>
        </w:rPr>
        <w:t xml:space="preserve"> C-DRX </w:t>
      </w:r>
      <w:r>
        <w:rPr>
          <w:rFonts w:hint="default" w:ascii="Times New Roman Bold" w:hAnsi="Times New Roman Bold" w:cs="Times New Roman Bold"/>
          <w:b/>
          <w:bCs/>
          <w:szCs w:val="22"/>
          <w:lang w:val="en-US"/>
        </w:rPr>
        <w:t>Active T</w:t>
      </w:r>
      <w:r>
        <w:rPr>
          <w:rFonts w:hint="default" w:ascii="Times New Roman Bold" w:hAnsi="Times New Roman Bold" w:cs="Times New Roman Bold"/>
          <w:b/>
          <w:bCs/>
          <w:szCs w:val="22"/>
        </w:rPr>
        <w:t xml:space="preserve">ime </w:t>
      </w:r>
      <w:r>
        <w:rPr>
          <w:rFonts w:hint="default" w:ascii="Times New Roman Bold" w:hAnsi="Times New Roman Bold" w:cs="Times New Roman Bold"/>
          <w:b/>
          <w:bCs/>
          <w:color w:val="FF0000"/>
          <w:szCs w:val="22"/>
          <w:lang w:val="en-US"/>
        </w:rPr>
        <w:t xml:space="preserve">based on additional indication </w:t>
      </w:r>
      <w:r>
        <w:rPr>
          <w:rFonts w:hint="default" w:ascii="Times New Roman Bold" w:hAnsi="Times New Roman Bold" w:cs="Times New Roman Bold"/>
          <w:b/>
          <w:bCs/>
          <w:strike/>
          <w:dstrike w:val="0"/>
          <w:color w:val="FF0000"/>
          <w:szCs w:val="22"/>
        </w:rPr>
        <w:t>according to the LP-WUS monitoring configuration</w:t>
      </w:r>
      <w:r>
        <w:rPr>
          <w:rFonts w:hint="default" w:ascii="Times New Roman Bold" w:hAnsi="Times New Roman Bold" w:cs="Times New Roman Bold"/>
          <w:b/>
          <w:bCs/>
          <w:szCs w:val="22"/>
          <w:lang w:val="en-US"/>
        </w:rPr>
        <w:t xml:space="preserve"> </w:t>
      </w:r>
      <w:r>
        <w:rPr>
          <w:rFonts w:hint="default" w:ascii="Times New Roman Bold" w:hAnsi="Times New Roman Bold" w:cs="Times New Roman Bold"/>
          <w:b/>
          <w:bCs/>
          <w:szCs w:val="22"/>
        </w:rPr>
        <w:t>to trigger PDCCH monitoring.</w:t>
      </w:r>
    </w:p>
    <w:p w14:paraId="01693506">
      <w:pPr>
        <w:pStyle w:val="50"/>
        <w:numPr>
          <w:ilvl w:val="2"/>
          <w:numId w:val="9"/>
        </w:numPr>
        <w:ind w:left="1320"/>
        <w:rPr>
          <w:rFonts w:hint="default" w:ascii="Times New Roman Bold" w:hAnsi="Times New Roman Bold" w:cs="Times New Roman Bold"/>
          <w:b/>
          <w:bCs/>
          <w:szCs w:val="22"/>
        </w:rPr>
      </w:pPr>
      <w:r>
        <w:rPr>
          <w:rFonts w:hint="default" w:ascii="Times New Roman Bold" w:hAnsi="Times New Roman Bold" w:cs="Times New Roman Bold"/>
          <w:b/>
          <w:bCs/>
          <w:szCs w:val="22"/>
          <w:lang w:val="en-US"/>
        </w:rPr>
        <w:t>FFS details of the additional indication, based on L1/L2 signaling or timer</w:t>
      </w:r>
    </w:p>
    <w:p w14:paraId="5B854156">
      <w:pPr>
        <w:pStyle w:val="50"/>
        <w:numPr>
          <w:ilvl w:val="2"/>
          <w:numId w:val="9"/>
        </w:numPr>
        <w:ind w:left="1240" w:leftChars="0"/>
        <w:rPr>
          <w:rFonts w:hint="default" w:ascii="Times New Roman Bold" w:hAnsi="Times New Roman Bold" w:cs="Times New Roman Bold"/>
          <w:b/>
          <w:bCs/>
          <w:szCs w:val="22"/>
        </w:rPr>
      </w:pPr>
      <w:r>
        <w:rPr>
          <w:rFonts w:hint="default" w:ascii="Times New Roman Bold" w:hAnsi="Times New Roman Bold" w:cs="Times New Roman Bold"/>
          <w:b/>
          <w:bCs/>
          <w:szCs w:val="22"/>
          <w:lang w:val="en-US"/>
        </w:rPr>
        <w:t>UE is not required to monitor PDCCH when monitoring LP-WUS in the Active Time</w:t>
      </w:r>
    </w:p>
    <w:p w14:paraId="283F3678">
      <w:pPr>
        <w:pStyle w:val="50"/>
        <w:numPr>
          <w:ilvl w:val="1"/>
          <w:numId w:val="9"/>
        </w:numPr>
        <w:ind w:left="820" w:leftChars="0"/>
        <w:rPr>
          <w:rFonts w:hint="default" w:ascii="Times New Roman Bold" w:hAnsi="Times New Roman Bold" w:cs="Times New Roman Bold"/>
          <w:b/>
          <w:bCs/>
          <w:szCs w:val="22"/>
          <w:highlight w:val="none"/>
        </w:rPr>
      </w:pPr>
      <w:r>
        <w:rPr>
          <w:rFonts w:hint="default" w:ascii="Times New Roman Bold" w:hAnsi="Times New Roman Bold" w:cs="Times New Roman Bold"/>
          <w:b/>
          <w:bCs/>
          <w:szCs w:val="22"/>
          <w:highlight w:val="none"/>
        </w:rPr>
        <w:t>UE is configured with legacy C-DRX configurations as Rel-18</w:t>
      </w:r>
    </w:p>
    <w:p w14:paraId="7DA20C39">
      <w:pPr>
        <w:pStyle w:val="50"/>
        <w:numPr>
          <w:ilvl w:val="1"/>
          <w:numId w:val="9"/>
        </w:numPr>
        <w:spacing w:after="0"/>
        <w:ind w:left="800" w:leftChars="200" w:hanging="400" w:hangingChars="200"/>
        <w:rPr>
          <w:rFonts w:hint="default" w:ascii="Times New Roman Bold" w:hAnsi="Times New Roman Bold" w:cs="Times New Roman Bold"/>
          <w:b/>
          <w:bCs/>
          <w:szCs w:val="22"/>
          <w:highlight w:val="none"/>
        </w:rPr>
      </w:pPr>
      <w:r>
        <w:rPr>
          <w:rFonts w:hint="default" w:ascii="Times New Roman Bold" w:hAnsi="Times New Roman Bold" w:cs="Times New Roman Bold"/>
          <w:b/>
          <w:bCs/>
          <w:highlight w:val="none"/>
        </w:rPr>
        <w:t>UE</w:t>
      </w:r>
      <w:r>
        <w:rPr>
          <w:rFonts w:hint="default" w:ascii="Times New Roman Bold" w:hAnsi="Times New Roman Bold" w:cs="Times New Roman Bold"/>
          <w:b/>
          <w:bCs/>
          <w:highlight w:val="none"/>
          <w:lang w:eastAsia="ko-KR"/>
        </w:rPr>
        <w:t xml:space="preserve"> behaviors related to CDRX active time triggered by all</w:t>
      </w:r>
      <w:r>
        <w:rPr>
          <w:rFonts w:hint="default" w:ascii="Times New Roman Bold" w:hAnsi="Times New Roman Bold" w:cs="Times New Roman Bold"/>
          <w:b/>
          <w:bCs/>
          <w:highlight w:val="none"/>
        </w:rPr>
        <w:t xml:space="preserve"> legacy DRX timers </w:t>
      </w:r>
      <w:r>
        <w:rPr>
          <w:rFonts w:hint="default" w:ascii="Times New Roman Bold" w:hAnsi="Times New Roman Bold" w:cs="Times New Roman Bold"/>
          <w:b/>
          <w:bCs/>
          <w:highlight w:val="none"/>
          <w:lang w:val="en-US"/>
        </w:rPr>
        <w:t>and the</w:t>
      </w:r>
      <w:r>
        <w:rPr>
          <w:rFonts w:hint="default" w:ascii="Times New Roman Bold" w:hAnsi="Times New Roman Bold" w:cs="Times New Roman Bold"/>
          <w:b/>
          <w:bCs/>
          <w:iCs/>
          <w:highlight w:val="none"/>
          <w:lang w:eastAsia="zh-CN"/>
        </w:rPr>
        <w:t xml:space="preserve"> new timer triggered by LPWUS</w:t>
      </w:r>
      <w:r>
        <w:rPr>
          <w:rFonts w:hint="default" w:ascii="Times New Roman Bold" w:hAnsi="Times New Roman Bold" w:cs="Times New Roman Bold"/>
          <w:b/>
          <w:bCs/>
          <w:highlight w:val="none"/>
          <w:lang w:val="en-US"/>
        </w:rPr>
        <w:t xml:space="preserve"> </w:t>
      </w:r>
      <w:r>
        <w:rPr>
          <w:rFonts w:hint="default" w:ascii="Times New Roman Bold" w:hAnsi="Times New Roman Bold" w:cs="Times New Roman Bold"/>
          <w:b/>
          <w:bCs/>
          <w:highlight w:val="none"/>
        </w:rPr>
        <w:t xml:space="preserve">are not affected </w:t>
      </w:r>
      <w:r>
        <w:rPr>
          <w:rFonts w:hint="default" w:ascii="Times New Roman Bold" w:hAnsi="Times New Roman Bold" w:cs="Times New Roman Bold"/>
          <w:b/>
          <w:bCs/>
          <w:highlight w:val="none"/>
          <w:lang w:eastAsia="ko-KR"/>
        </w:rPr>
        <w:t>unless included in this proposal</w:t>
      </w:r>
    </w:p>
    <w:p w14:paraId="084606C7">
      <w:pPr>
        <w:pStyle w:val="50"/>
        <w:numPr>
          <w:ilvl w:val="1"/>
          <w:numId w:val="9"/>
        </w:numPr>
        <w:ind w:left="820" w:leftChars="0"/>
        <w:rPr>
          <w:rFonts w:hint="default"/>
          <w:lang w:val="en-US" w:eastAsia="zh-CN"/>
        </w:rPr>
      </w:pPr>
      <w:r>
        <w:rPr>
          <w:rFonts w:hint="default" w:ascii="Times New Roman Bold" w:hAnsi="Times New Roman Bold" w:cs="Times New Roman Bold"/>
          <w:b/>
          <w:bCs/>
          <w:szCs w:val="22"/>
          <w:highlight w:val="none"/>
        </w:rPr>
        <w:t xml:space="preserve">UE </w:t>
      </w:r>
      <w:r>
        <w:rPr>
          <w:rFonts w:hint="default" w:ascii="Times New Roman Bold" w:hAnsi="Times New Roman Bold" w:eastAsia="Yu Mincho" w:cs="Times New Roman Bold"/>
          <w:b/>
          <w:bCs/>
          <w:szCs w:val="22"/>
          <w:highlight w:val="none"/>
        </w:rPr>
        <w:t xml:space="preserve">is </w:t>
      </w:r>
      <w:r>
        <w:rPr>
          <w:rFonts w:hint="default" w:ascii="Times New Roman Bold" w:hAnsi="Times New Roman Bold" w:cs="Times New Roman Bold"/>
          <w:b/>
          <w:bCs/>
          <w:szCs w:val="22"/>
          <w:highlight w:val="none"/>
        </w:rPr>
        <w:t xml:space="preserve">expected to be configured with LP-WUS </w:t>
      </w:r>
      <w:r>
        <w:rPr>
          <w:rFonts w:hint="default" w:ascii="Times New Roman Bold" w:hAnsi="Times New Roman Bold" w:eastAsia="Yu Mincho" w:cs="Times New Roman Bold"/>
          <w:b/>
          <w:bCs/>
          <w:szCs w:val="22"/>
          <w:highlight w:val="none"/>
        </w:rPr>
        <w:t>monitoring configuration (</w:t>
      </w:r>
      <w:r>
        <w:rPr>
          <w:rFonts w:hint="default" w:ascii="Times New Roman Bold" w:hAnsi="Times New Roman Bold" w:cs="Times New Roman Bold"/>
          <w:b/>
          <w:bCs/>
          <w:szCs w:val="22"/>
          <w:highlight w:val="none"/>
        </w:rPr>
        <w:t>periodicity and offset can be different from those from C-DRX configuration)</w:t>
      </w:r>
    </w:p>
    <w:p w14:paraId="78D5E31A">
      <w:pPr>
        <w:numPr>
          <w:ilvl w:val="0"/>
          <w:numId w:val="0"/>
        </w:numPr>
        <w:spacing w:after="120"/>
        <w:ind w:leftChars="0"/>
        <w:rPr>
          <w:rFonts w:hint="default" w:ascii="Times New Roman Bold" w:hAnsi="Times New Roman Bold" w:cs="Times New Roman Bold"/>
          <w:b/>
          <w:bCs/>
          <w:lang w:val="en-US" w:eastAsia="zh-CN"/>
        </w:rPr>
      </w:pPr>
    </w:p>
    <w:p w14:paraId="7826E179">
      <w:pPr>
        <w:pStyle w:val="2"/>
        <w:rPr>
          <w:rFonts w:hint="default"/>
          <w:lang w:val="en-US" w:eastAsia="zh-CN"/>
        </w:rPr>
      </w:pPr>
    </w:p>
    <w:p w14:paraId="1BEC50B3">
      <w:pPr>
        <w:numPr>
          <w:ilvl w:val="0"/>
          <w:numId w:val="0"/>
        </w:numPr>
        <w:spacing w:after="120"/>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LP-WUS monitoring modes </w:t>
      </w:r>
    </w:p>
    <w:p w14:paraId="344083FD">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Support the following four monitoring modes of LP-WUS monitoring, and NW configures the corresponding mode for the LP-WUS configuration: </w:t>
      </w:r>
    </w:p>
    <w:p w14:paraId="306F7AEC">
      <w:pPr>
        <w:numPr>
          <w:ilvl w:val="0"/>
          <w:numId w:val="8"/>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Mode 1: LP-WUS monitoring occasions configured by RRC are always monitored. </w:t>
      </w:r>
    </w:p>
    <w:p w14:paraId="304A40C5">
      <w:pPr>
        <w:numPr>
          <w:ilvl w:val="0"/>
          <w:numId w:val="8"/>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Mode 2: LP-WUS monitoring occasions configured by RRC are monitored outside Active Time and not monitored within Active Time.</w:t>
      </w:r>
    </w:p>
    <w:p w14:paraId="295B306A">
      <w:pPr>
        <w:numPr>
          <w:ilvl w:val="0"/>
          <w:numId w:val="8"/>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Mode 3: LP-WUS monitoring occasions configured by RRC are monitored outside Active Time and not monitored within Active Time until L1/L2 signaling indication.</w:t>
      </w:r>
    </w:p>
    <w:p w14:paraId="7777DFA5">
      <w:pPr>
        <w:numPr>
          <w:ilvl w:val="0"/>
          <w:numId w:val="8"/>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Mode 4: LP-WUS monitoring occasions configured by RRC are not monitored by default and are monitored according to L1/L2 signaling within Active Time. </w:t>
      </w:r>
    </w:p>
    <w:p w14:paraId="15955FFD">
      <w:pPr>
        <w:rPr>
          <w:rFonts w:hint="default" w:ascii="Times New Roman Bold" w:hAnsi="Times New Roman Bold" w:cs="Times New Roman Bold"/>
          <w:b/>
          <w:bCs/>
          <w:lang w:val="en-US"/>
        </w:rPr>
      </w:pPr>
    </w:p>
    <w:p w14:paraId="57F87761">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LP-WUS monitoring occasions</w:t>
      </w:r>
    </w:p>
    <w:p w14:paraId="26111751">
      <w:pPr>
        <w:rPr>
          <w:rFonts w:hint="default" w:ascii="Times New Roman Bold" w:hAnsi="Times New Roman Bold" w:cs="Times New Roman Bold"/>
          <w:b/>
          <w:bCs/>
          <w:lang w:val="en-US"/>
        </w:rPr>
      </w:pPr>
      <w:r>
        <w:rPr>
          <w:rFonts w:hint="default" w:ascii="Times New Roman Bold" w:hAnsi="Times New Roman Bold" w:eastAsia="宋体" w:cs="Times New Roman Bold"/>
          <w:b/>
          <w:bCs/>
          <w:lang w:val="en-US" w:eastAsia="zh-CN"/>
        </w:rPr>
        <w:t>Proposal 4: If Option 1-1 is supported, a time window for LP-WUS monitoring can be configured, otherwise no explicit configuration of time window is needed.</w:t>
      </w:r>
    </w:p>
    <w:p w14:paraId="3C8D273B">
      <w:pPr>
        <w:numPr>
          <w:ilvl w:val="0"/>
          <w:numId w:val="0"/>
        </w:numPr>
        <w:spacing w:after="120"/>
        <w:ind w:leftChars="0"/>
        <w:rPr>
          <w:rFonts w:hint="default" w:ascii="Times New Roman Bold" w:hAnsi="Times New Roman Bold" w:cs="Times New Roman Bold"/>
          <w:b/>
          <w:bCs/>
          <w:lang w:val="en-US" w:eastAsia="zh-CN"/>
        </w:rPr>
      </w:pPr>
    </w:p>
    <w:p w14:paraId="4A0DD717">
      <w:pPr>
        <w:pStyle w:val="2"/>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UE fallback behavior</w:t>
      </w:r>
    </w:p>
    <w:p w14:paraId="5BA8F9A7">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Proposal 5: Support UE fall back to PDCCH monitoring:</w:t>
      </w:r>
    </w:p>
    <w:p w14:paraId="342011CB">
      <w:pPr>
        <w:numPr>
          <w:ilvl w:val="0"/>
          <w:numId w:val="11"/>
        </w:numPr>
        <w:ind w:left="42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For Option 1-1, UE falls back to legacy C-DRX behaviors</w:t>
      </w:r>
    </w:p>
    <w:p w14:paraId="52A3F54A">
      <w:pPr>
        <w:numPr>
          <w:ilvl w:val="0"/>
          <w:numId w:val="11"/>
        </w:numPr>
        <w:ind w:left="42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For Option 1-2, the following alternatives can be considered: </w:t>
      </w:r>
    </w:p>
    <w:p w14:paraId="2E6174C3">
      <w:pPr>
        <w:numPr>
          <w:ilvl w:val="1"/>
          <w:numId w:val="11"/>
        </w:numPr>
        <w:ind w:left="84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Alt 1: UE falls back to C-DRX behavior, and indicate the fallback state to NW</w:t>
      </w:r>
    </w:p>
    <w:p w14:paraId="2DBB47A1">
      <w:pPr>
        <w:numPr>
          <w:ilvl w:val="1"/>
          <w:numId w:val="11"/>
        </w:numPr>
        <w:ind w:left="84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Alt 2: UE falls back to PDCCH monitoring according to LP-WUS cycle</w:t>
      </w:r>
    </w:p>
    <w:p w14:paraId="234710B9">
      <w:pPr>
        <w:pStyle w:val="2"/>
        <w:rPr>
          <w:rFonts w:hint="default" w:ascii="Times New Roman Bold" w:hAnsi="Times New Roman Bold" w:cs="Times New Roman Bold"/>
          <w:b/>
          <w:bCs/>
          <w:lang w:val="en-US" w:eastAsia="zh-CN"/>
        </w:rPr>
      </w:pPr>
    </w:p>
    <w:p w14:paraId="38145BD7">
      <w:pPr>
        <w:numPr>
          <w:ilvl w:val="0"/>
          <w:numId w:val="0"/>
        </w:numPr>
        <w:spacing w:after="120"/>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Minimum time gap</w:t>
      </w:r>
    </w:p>
    <w:p w14:paraId="714B7909">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6: For the preferred c</w:t>
      </w:r>
      <w:r>
        <w:rPr>
          <w:b/>
          <w:bCs/>
          <w:szCs w:val="20"/>
        </w:rPr>
        <w:t>onfigured time offset between LP-WUS and PDCCH reception using</w:t>
      </w:r>
      <w:r>
        <w:rPr>
          <w:rFonts w:hint="eastAsia"/>
          <w:b/>
          <w:bCs/>
          <w:szCs w:val="20"/>
        </w:rPr>
        <w:t xml:space="preserve"> UAI</w:t>
      </w:r>
      <w:r>
        <w:rPr>
          <w:b/>
          <w:bCs/>
          <w:szCs w:val="20"/>
        </w:rPr>
        <w:t xml:space="preserve"> mechanism</w:t>
      </w:r>
      <w:r>
        <w:rPr>
          <w:rFonts w:hint="default"/>
          <w:b/>
          <w:bCs/>
          <w:szCs w:val="20"/>
          <w:lang w:val="en-US"/>
        </w:rPr>
        <w:t>, i</w:t>
      </w:r>
      <w:r>
        <w:rPr>
          <w:rFonts w:hint="default" w:ascii="Times New Roman Bold" w:hAnsi="Times New Roman Bold" w:cs="Times New Roman Bold"/>
          <w:b/>
          <w:bCs/>
          <w:lang w:val="en-US"/>
        </w:rPr>
        <w:t xml:space="preserve">t is up to UE to report a larger or a smaller value than that reported by UE capability.  </w:t>
      </w:r>
    </w:p>
    <w:p w14:paraId="6CEE74BB">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7: Time offsets between LP-WUS and start of PDCCH monitoring can be different within or outside C-DRX Active time. </w:t>
      </w:r>
    </w:p>
    <w:p w14:paraId="464DEA68">
      <w:pPr>
        <w:rPr>
          <w:rFonts w:hint="default" w:ascii="Times New Roman Bold" w:hAnsi="Times New Roman Bold" w:cs="Times New Roman Bold"/>
          <w:b/>
          <w:bCs/>
          <w:lang w:val="en-US"/>
        </w:rPr>
      </w:pPr>
    </w:p>
    <w:p w14:paraId="3EF805A2">
      <w:pPr>
        <w:numPr>
          <w:ilvl w:val="0"/>
          <w:numId w:val="0"/>
        </w:numPr>
        <w:spacing w:after="120"/>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LP-WUS operation with CA</w:t>
      </w:r>
    </w:p>
    <w:p w14:paraId="4C00417A">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8: Support LP-WUS triggerring all activated serving cells (Option 2), considering impact on UE complexity as well as NW signaling overhead.</w:t>
      </w:r>
    </w:p>
    <w:p w14:paraId="612F7049">
      <w:pPr>
        <w:pStyle w:val="2"/>
        <w:rPr>
          <w:rFonts w:hint="default" w:ascii="Times New Roman Bold" w:hAnsi="Times New Roman Bold" w:cs="Times New Roman Bold"/>
          <w:b/>
          <w:bCs/>
          <w:lang w:val="en-US"/>
        </w:rPr>
      </w:pPr>
    </w:p>
    <w:p w14:paraId="792AD4B5">
      <w:pPr>
        <w:pStyle w:val="2"/>
        <w:rPr>
          <w:rFonts w:hint="default" w:ascii="Times New Roman Bold" w:hAnsi="Times New Roman Bold" w:cs="Times New Roman Bold"/>
          <w:b/>
          <w:bCs/>
          <w:lang w:val="en-US"/>
        </w:rPr>
      </w:pPr>
      <w:r>
        <w:rPr>
          <w:rFonts w:hint="default" w:ascii="Times New Roman Bold" w:hAnsi="Times New Roman Bold" w:cs="Times New Roman Bold"/>
          <w:b/>
          <w:bCs/>
          <w:lang w:val="en-US"/>
        </w:rPr>
        <w:t>Coexistence with existing cell DTX</w:t>
      </w:r>
    </w:p>
    <w:p w14:paraId="728CC0D3">
      <w:pPr>
        <w:pStyle w:val="2"/>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eastAsia="zh-CN"/>
        </w:rPr>
        <w:t>Proposal 9: Further consider whether/how to handle the case when LP-WUS monitoring occasions are all configured within cell DTX non-active period.</w:t>
      </w:r>
    </w:p>
    <w:p w14:paraId="593FBB47">
      <w:pPr>
        <w:pStyle w:val="2"/>
        <w:rPr>
          <w:rFonts w:hint="default" w:ascii="Times New Roman Bold" w:hAnsi="Times New Roman Bold" w:cs="Times New Roman Bold"/>
          <w:b/>
          <w:bCs/>
          <w:lang w:val="en-US" w:eastAsia="zh-CN"/>
        </w:rPr>
      </w:pPr>
    </w:p>
    <w:p w14:paraId="6F64FB08">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214BFB0F">
      <w:pPr>
        <w:numPr>
          <w:ilvl w:val="0"/>
          <w:numId w:val="13"/>
        </w:numPr>
        <w:spacing w:after="120"/>
        <w:rPr>
          <w:lang w:val="en-US" w:eastAsia="zh-CN"/>
        </w:rPr>
      </w:pPr>
      <w:r>
        <w:rPr>
          <w:lang w:val="en-US" w:eastAsia="zh-CN"/>
        </w:rPr>
        <w:t>RP-</w:t>
      </w:r>
      <w:r>
        <w:rPr>
          <w:rFonts w:hint="default"/>
          <w:lang w:val="en-US" w:eastAsia="zh-CN"/>
        </w:rPr>
        <w:t>241824</w:t>
      </w:r>
      <w:r>
        <w:rPr>
          <w:lang w:val="en-US" w:eastAsia="zh-CN"/>
        </w:rPr>
        <w:t xml:space="preserve">, </w:t>
      </w:r>
      <w:r>
        <w:rPr>
          <w:rFonts w:hint="default"/>
          <w:lang w:val="en-US" w:eastAsia="zh-CN"/>
        </w:rPr>
        <w:t>Revised WID: Low-power wake-up signal and receiver for NR (LP-WUS/WUR), vivo, NTT DOCOMO, 3GPP TSG RAN Meeting #105, Melbourne, Australia, September 9-12, 2024.</w:t>
      </w:r>
    </w:p>
    <w:p w14:paraId="38489E8A">
      <w:pPr>
        <w:numPr>
          <w:ilvl w:val="0"/>
          <w:numId w:val="13"/>
        </w:numPr>
        <w:spacing w:after="120"/>
      </w:pPr>
      <w:r>
        <w:rPr>
          <w:lang w:val="en-US" w:eastAsia="zh-CN"/>
        </w:rPr>
        <w:t>TR38.869, Study on low-power wake up signal and receiver for NR, Release 18.</w:t>
      </w:r>
    </w:p>
    <w:p w14:paraId="79EDF3FF">
      <w:pPr>
        <w:numPr>
          <w:ilvl w:val="0"/>
          <w:numId w:val="13"/>
        </w:numPr>
        <w:spacing w:after="120"/>
        <w:rPr>
          <w:lang w:val="en-US" w:eastAsia="zh-CN"/>
        </w:rPr>
      </w:pPr>
      <w:r>
        <w:t>R2-2409212</w:t>
      </w:r>
      <w:r>
        <w:rPr>
          <w:rFonts w:hint="default"/>
          <w:lang w:val="en-US"/>
        </w:rPr>
        <w:t xml:space="preserve">, </w:t>
      </w:r>
      <w:r>
        <w:rPr>
          <w:rFonts w:hint="default"/>
          <w:lang w:val="en-US" w:eastAsia="zh-CN"/>
        </w:rPr>
        <w:t xml:space="preserve">Report from session on Rel-18 MIMO and MUSIM, Rel-19 MIMO, LPWUS, and SBFD, </w:t>
      </w:r>
      <w:r>
        <w:t>3GPP TSG-RAN WG2 Meeting #127b</w:t>
      </w:r>
      <w:r>
        <w:rPr>
          <w:rFonts w:hint="default"/>
          <w:lang w:val="en-US"/>
        </w:rPr>
        <w:t xml:space="preserve">is, </w:t>
      </w:r>
      <w:r>
        <w:t>Hefei, China, Oct 14</w:t>
      </w:r>
      <w:r>
        <w:rPr>
          <w:vertAlign w:val="superscript"/>
        </w:rPr>
        <w:t>th</w:t>
      </w:r>
      <w:r>
        <w:t xml:space="preserve"> – 18</w:t>
      </w:r>
      <w:r>
        <w:rPr>
          <w:vertAlign w:val="superscript"/>
        </w:rPr>
        <w:t>th</w:t>
      </w:r>
      <w:r>
        <w:t>, 2024</w:t>
      </w:r>
      <w:r>
        <w:rPr>
          <w:rFonts w:hint="default"/>
          <w:lang w:val="en-US"/>
        </w:rPr>
        <w:t>.</w:t>
      </w:r>
    </w:p>
    <w:p w14:paraId="1593222A">
      <w:pPr>
        <w:spacing w:after="120"/>
      </w:pPr>
    </w:p>
    <w:p w14:paraId="09D830DC">
      <w:pPr>
        <w:spacing w:after="120"/>
      </w:pP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Hiragino Sans"/>
    <w:panose1 w:val="020B0609070205080204"/>
    <w:charset w:val="80"/>
    <w:family w:val="modern"/>
    <w:pitch w:val="default"/>
    <w:sig w:usb0="00000000" w:usb1="00000000" w:usb2="08000012" w:usb3="00000000" w:csb0="0002009F" w:csb1="00000000"/>
  </w:font>
  <w:font w:name="Times">
    <w:altName w:val="Times New Roman"/>
    <w:panose1 w:val="00000500000000020000"/>
    <w:charset w:val="00"/>
    <w:family w:val="roman"/>
    <w:pitch w:val="default"/>
    <w:sig w:usb0="00000000" w:usb1="00000000" w:usb2="00000000" w:usb3="00000000" w:csb0="00040001" w:csb1="00000000"/>
  </w:font>
  <w:font w:name="Symbol">
    <w:altName w:val="Kingsoft Sign"/>
    <w:panose1 w:val="05050102010706020507"/>
    <w:charset w:val="4D"/>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Yu Mincho">
    <w:altName w:val="Hiragino Sans"/>
    <w:panose1 w:val="02020400000000000000"/>
    <w:charset w:val="80"/>
    <w:family w:val="roman"/>
    <w:pitch w:val="default"/>
    <w:sig w:usb0="00000000" w:usb1="00000000" w:usb2="00000012" w:usb3="00000000" w:csb0="0002009F" w:csb1="00000000"/>
  </w:font>
  <w:font w:name="Times New Roman Bold">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游明朝">
    <w:altName w:val="Hiragino Sans"/>
    <w:panose1 w:val="02020400000000000000"/>
    <w:charset w:val="80"/>
    <w:family w:val="roman"/>
    <w:pitch w:val="default"/>
    <w:sig w:usb0="00000000" w:usb1="00000000" w:usb2="00000012" w:usb3="00000000" w:csb0="0002009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6761A4"/>
    <w:multiLevelType w:val="multilevel"/>
    <w:tmpl w:val="9F6761A4"/>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BB9E2405"/>
    <w:multiLevelType w:val="singleLevel"/>
    <w:tmpl w:val="BB9E240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3">
    <w:nsid w:val="CFFAED61"/>
    <w:multiLevelType w:val="multilevel"/>
    <w:tmpl w:val="CFFAED61"/>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EFF45439"/>
    <w:multiLevelType w:val="singleLevel"/>
    <w:tmpl w:val="EFF45439"/>
    <w:lvl w:ilvl="0" w:tentative="0">
      <w:start w:val="1"/>
      <w:numFmt w:val="decimal"/>
      <w:suff w:val="space"/>
      <w:lvlText w:val="[%1]"/>
      <w:lvlJc w:val="left"/>
    </w:lvl>
  </w:abstractNum>
  <w:abstractNum w:abstractNumId="5">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052A4D5C"/>
    <w:multiLevelType w:val="multilevel"/>
    <w:tmpl w:val="052A4D5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22985D84"/>
    <w:multiLevelType w:val="multilevel"/>
    <w:tmpl w:val="2298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3FF5F2B"/>
    <w:multiLevelType w:val="multilevel"/>
    <w:tmpl w:val="43FF5F2B"/>
    <w:lvl w:ilvl="0" w:tentative="0">
      <w:start w:val="1"/>
      <w:numFmt w:val="decimal"/>
      <w:pStyle w:val="3"/>
      <w:lvlText w:val="%1"/>
      <w:lvlJc w:val="left"/>
      <w:pPr>
        <w:tabs>
          <w:tab w:val="left" w:pos="432"/>
        </w:tabs>
        <w:ind w:left="432" w:hanging="432"/>
      </w:pPr>
      <w:rPr>
        <w:rFonts w:hint="default"/>
      </w:rPr>
    </w:lvl>
    <w:lvl w:ilvl="1" w:tentative="0">
      <w:start w:val="1"/>
      <w:numFmt w:val="decimal"/>
      <w:pStyle w:val="4"/>
      <w:lvlText w:val="%1.%2"/>
      <w:lvlJc w:val="left"/>
      <w:pPr>
        <w:tabs>
          <w:tab w:val="left" w:pos="576"/>
        </w:tabs>
        <w:ind w:left="576" w:hanging="576"/>
      </w:pPr>
      <w:rPr>
        <w:rFonts w:hint="default"/>
      </w:rPr>
    </w:lvl>
    <w:lvl w:ilvl="2" w:tentative="0">
      <w:start w:val="1"/>
      <w:numFmt w:val="decimal"/>
      <w:pStyle w:val="5"/>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6"/>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7"/>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8"/>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10">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D1C7E56"/>
    <w:multiLevelType w:val="multilevel"/>
    <w:tmpl w:val="7D1C7E56"/>
    <w:lvl w:ilvl="0" w:tentative="0">
      <w:start w:val="1"/>
      <w:numFmt w:val="bullet"/>
      <w:lvlText w:val=""/>
      <w:lvlJc w:val="left"/>
      <w:pPr>
        <w:tabs>
          <w:tab w:val="left" w:pos="420"/>
        </w:tabs>
        <w:ind w:left="1140" w:hanging="360"/>
      </w:pPr>
      <w:rPr>
        <w:rFonts w:hint="default" w:ascii="Symbol" w:hAnsi="Symbol"/>
      </w:rPr>
    </w:lvl>
    <w:lvl w:ilvl="1" w:tentative="0">
      <w:start w:val="1"/>
      <w:numFmt w:val="bullet"/>
      <w:lvlText w:val="o"/>
      <w:lvlJc w:val="left"/>
      <w:pPr>
        <w:tabs>
          <w:tab w:val="left" w:pos="420"/>
        </w:tabs>
        <w:ind w:left="1860" w:hanging="360"/>
      </w:pPr>
      <w:rPr>
        <w:rFonts w:hint="default" w:ascii="Courier New" w:hAnsi="Courier New" w:cs="Courier New"/>
      </w:rPr>
    </w:lvl>
    <w:lvl w:ilvl="2" w:tentative="0">
      <w:start w:val="1"/>
      <w:numFmt w:val="bullet"/>
      <w:lvlText w:val=""/>
      <w:lvlJc w:val="left"/>
      <w:pPr>
        <w:tabs>
          <w:tab w:val="left" w:pos="420"/>
        </w:tabs>
        <w:ind w:left="2580" w:hanging="360"/>
      </w:pPr>
      <w:rPr>
        <w:rFonts w:hint="default" w:ascii="Wingdings" w:hAnsi="Wingdings"/>
      </w:rPr>
    </w:lvl>
    <w:lvl w:ilvl="3" w:tentative="0">
      <w:start w:val="1"/>
      <w:numFmt w:val="bullet"/>
      <w:lvlText w:val=""/>
      <w:lvlJc w:val="left"/>
      <w:pPr>
        <w:tabs>
          <w:tab w:val="left" w:pos="420"/>
        </w:tabs>
        <w:ind w:left="3300" w:hanging="360"/>
      </w:pPr>
      <w:rPr>
        <w:rFonts w:hint="default" w:ascii="Symbol" w:hAnsi="Symbol"/>
      </w:rPr>
    </w:lvl>
    <w:lvl w:ilvl="4" w:tentative="0">
      <w:start w:val="1"/>
      <w:numFmt w:val="bullet"/>
      <w:lvlText w:val="o"/>
      <w:lvlJc w:val="left"/>
      <w:pPr>
        <w:tabs>
          <w:tab w:val="left" w:pos="420"/>
        </w:tabs>
        <w:ind w:left="4020" w:hanging="360"/>
      </w:pPr>
      <w:rPr>
        <w:rFonts w:hint="default" w:ascii="Courier New" w:hAnsi="Courier New" w:cs="Courier New"/>
      </w:rPr>
    </w:lvl>
    <w:lvl w:ilvl="5" w:tentative="0">
      <w:start w:val="1"/>
      <w:numFmt w:val="bullet"/>
      <w:lvlText w:val=""/>
      <w:lvlJc w:val="left"/>
      <w:pPr>
        <w:tabs>
          <w:tab w:val="left" w:pos="420"/>
        </w:tabs>
        <w:ind w:left="4740" w:hanging="360"/>
      </w:pPr>
      <w:rPr>
        <w:rFonts w:hint="default" w:ascii="Wingdings" w:hAnsi="Wingdings"/>
      </w:rPr>
    </w:lvl>
    <w:lvl w:ilvl="6" w:tentative="0">
      <w:start w:val="1"/>
      <w:numFmt w:val="bullet"/>
      <w:lvlText w:val=""/>
      <w:lvlJc w:val="left"/>
      <w:pPr>
        <w:tabs>
          <w:tab w:val="left" w:pos="420"/>
        </w:tabs>
        <w:ind w:left="5460" w:hanging="360"/>
      </w:pPr>
      <w:rPr>
        <w:rFonts w:hint="default" w:ascii="Symbol" w:hAnsi="Symbol"/>
      </w:rPr>
    </w:lvl>
    <w:lvl w:ilvl="7" w:tentative="0">
      <w:start w:val="1"/>
      <w:numFmt w:val="bullet"/>
      <w:lvlText w:val="o"/>
      <w:lvlJc w:val="left"/>
      <w:pPr>
        <w:tabs>
          <w:tab w:val="left" w:pos="420"/>
        </w:tabs>
        <w:ind w:left="6180" w:hanging="360"/>
      </w:pPr>
      <w:rPr>
        <w:rFonts w:hint="default" w:ascii="Courier New" w:hAnsi="Courier New" w:cs="Courier New"/>
      </w:rPr>
    </w:lvl>
    <w:lvl w:ilvl="8" w:tentative="0">
      <w:start w:val="1"/>
      <w:numFmt w:val="bullet"/>
      <w:lvlText w:val=""/>
      <w:lvlJc w:val="left"/>
      <w:pPr>
        <w:tabs>
          <w:tab w:val="left" w:pos="420"/>
        </w:tabs>
        <w:ind w:left="6900" w:hanging="360"/>
      </w:pPr>
      <w:rPr>
        <w:rFonts w:hint="default" w:ascii="Wingdings" w:hAnsi="Wingdings"/>
      </w:rPr>
    </w:lvl>
  </w:abstractNum>
  <w:num w:numId="1">
    <w:abstractNumId w:val="9"/>
  </w:num>
  <w:num w:numId="2">
    <w:abstractNumId w:val="6"/>
  </w:num>
  <w:num w:numId="3">
    <w:abstractNumId w:val="11"/>
  </w:num>
  <w:num w:numId="4">
    <w:abstractNumId w:val="5"/>
  </w:num>
  <w:num w:numId="5">
    <w:abstractNumId w:val="2"/>
  </w:num>
  <w:num w:numId="6">
    <w:abstractNumId w:val="8"/>
  </w:num>
  <w:num w:numId="7">
    <w:abstractNumId w:val="0"/>
  </w:num>
  <w:num w:numId="8">
    <w:abstractNumId w:val="1"/>
  </w:num>
  <w:num w:numId="9">
    <w:abstractNumId w:val="7"/>
  </w:num>
  <w:num w:numId="10">
    <w:abstractNumId w:val="10"/>
  </w:num>
  <w:num w:numId="11">
    <w:abstractNumId w:val="3"/>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96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E570F"/>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2393"/>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23FD6"/>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56C51"/>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65AC9"/>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51"/>
    <w:rsid w:val="00792320"/>
    <w:rsid w:val="007924C0"/>
    <w:rsid w:val="00792DD6"/>
    <w:rsid w:val="007948B6"/>
    <w:rsid w:val="007A0AA0"/>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44340"/>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1B9"/>
    <w:rsid w:val="008F7720"/>
    <w:rsid w:val="008F7C25"/>
    <w:rsid w:val="0090517A"/>
    <w:rsid w:val="009075A4"/>
    <w:rsid w:val="009103DB"/>
    <w:rsid w:val="00911042"/>
    <w:rsid w:val="009117D5"/>
    <w:rsid w:val="0091240F"/>
    <w:rsid w:val="0091254E"/>
    <w:rsid w:val="00913EE3"/>
    <w:rsid w:val="009170A8"/>
    <w:rsid w:val="0092050C"/>
    <w:rsid w:val="00924E2C"/>
    <w:rsid w:val="00926DAE"/>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8790F"/>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B5E0A"/>
    <w:rsid w:val="00EC7B40"/>
    <w:rsid w:val="00ED034C"/>
    <w:rsid w:val="00ED2E01"/>
    <w:rsid w:val="00ED55AE"/>
    <w:rsid w:val="00ED6F25"/>
    <w:rsid w:val="00EE1DB6"/>
    <w:rsid w:val="00EF1AAC"/>
    <w:rsid w:val="00EF31D8"/>
    <w:rsid w:val="00EF4F07"/>
    <w:rsid w:val="00EF5EC3"/>
    <w:rsid w:val="00EF6036"/>
    <w:rsid w:val="00F000D6"/>
    <w:rsid w:val="00F0023E"/>
    <w:rsid w:val="00F04B3C"/>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3E788C8"/>
    <w:rsid w:val="05879CE7"/>
    <w:rsid w:val="07B06929"/>
    <w:rsid w:val="0BBF8B0D"/>
    <w:rsid w:val="0DFD8EB1"/>
    <w:rsid w:val="0E674F9E"/>
    <w:rsid w:val="0EBD3485"/>
    <w:rsid w:val="0EDC7F91"/>
    <w:rsid w:val="0EDEE9EA"/>
    <w:rsid w:val="0EFF1779"/>
    <w:rsid w:val="0F7CD22B"/>
    <w:rsid w:val="0FB3E401"/>
    <w:rsid w:val="0FFE5472"/>
    <w:rsid w:val="0FFF0773"/>
    <w:rsid w:val="14FBB54E"/>
    <w:rsid w:val="15EEA2FF"/>
    <w:rsid w:val="15EFE046"/>
    <w:rsid w:val="17BFD611"/>
    <w:rsid w:val="17F9062F"/>
    <w:rsid w:val="1AF86E53"/>
    <w:rsid w:val="1B994B52"/>
    <w:rsid w:val="1BAF699E"/>
    <w:rsid w:val="1BBDB454"/>
    <w:rsid w:val="1BBF9C7A"/>
    <w:rsid w:val="1BD734F6"/>
    <w:rsid w:val="1DE9B2F5"/>
    <w:rsid w:val="1DFF0729"/>
    <w:rsid w:val="1E7F23EB"/>
    <w:rsid w:val="1EAF1FCE"/>
    <w:rsid w:val="1EBF7711"/>
    <w:rsid w:val="1EFDBDE1"/>
    <w:rsid w:val="1EFF25E2"/>
    <w:rsid w:val="1F33C24C"/>
    <w:rsid w:val="1F6D049A"/>
    <w:rsid w:val="1F7B7F14"/>
    <w:rsid w:val="1FD204E0"/>
    <w:rsid w:val="1FD7F063"/>
    <w:rsid w:val="1FEB3EF8"/>
    <w:rsid w:val="1FED06CB"/>
    <w:rsid w:val="1FED6422"/>
    <w:rsid w:val="1FF72DD9"/>
    <w:rsid w:val="1FF7A25B"/>
    <w:rsid w:val="1FFBDF12"/>
    <w:rsid w:val="1FFDEF79"/>
    <w:rsid w:val="1FFEED67"/>
    <w:rsid w:val="22FF78C6"/>
    <w:rsid w:val="23CF298A"/>
    <w:rsid w:val="23FBA743"/>
    <w:rsid w:val="23FEF8A1"/>
    <w:rsid w:val="2695DFB6"/>
    <w:rsid w:val="26C7F853"/>
    <w:rsid w:val="26CF4810"/>
    <w:rsid w:val="27DF385C"/>
    <w:rsid w:val="27F24944"/>
    <w:rsid w:val="28EF4FF4"/>
    <w:rsid w:val="2977D237"/>
    <w:rsid w:val="2AEF77E0"/>
    <w:rsid w:val="2BF6B4B6"/>
    <w:rsid w:val="2C3F93BC"/>
    <w:rsid w:val="2CE9D289"/>
    <w:rsid w:val="2CFF2909"/>
    <w:rsid w:val="2D6D8DA4"/>
    <w:rsid w:val="2D79430D"/>
    <w:rsid w:val="2DF30B90"/>
    <w:rsid w:val="2EE7BC9A"/>
    <w:rsid w:val="2EF746E8"/>
    <w:rsid w:val="2F1EC623"/>
    <w:rsid w:val="2F5EF5C0"/>
    <w:rsid w:val="2F7FF857"/>
    <w:rsid w:val="2F950E0F"/>
    <w:rsid w:val="2FBD2F8E"/>
    <w:rsid w:val="2FDBBD1E"/>
    <w:rsid w:val="2FDD9AEC"/>
    <w:rsid w:val="2FE82A0E"/>
    <w:rsid w:val="2FEEBA5C"/>
    <w:rsid w:val="2FF7F60A"/>
    <w:rsid w:val="30EDC6B7"/>
    <w:rsid w:val="319C3577"/>
    <w:rsid w:val="337F41C1"/>
    <w:rsid w:val="33F616F0"/>
    <w:rsid w:val="33F6B5CB"/>
    <w:rsid w:val="33FF0E88"/>
    <w:rsid w:val="33FF5807"/>
    <w:rsid w:val="33FF69AA"/>
    <w:rsid w:val="35D528F1"/>
    <w:rsid w:val="35EF04C1"/>
    <w:rsid w:val="35F7F1BF"/>
    <w:rsid w:val="36B22C44"/>
    <w:rsid w:val="36F7CFC3"/>
    <w:rsid w:val="36FDF798"/>
    <w:rsid w:val="36FFD602"/>
    <w:rsid w:val="377A98E9"/>
    <w:rsid w:val="377DD044"/>
    <w:rsid w:val="37BB1548"/>
    <w:rsid w:val="37DF2AF4"/>
    <w:rsid w:val="37F67503"/>
    <w:rsid w:val="37FD87F9"/>
    <w:rsid w:val="37FEAF98"/>
    <w:rsid w:val="37FEC418"/>
    <w:rsid w:val="38B53B6C"/>
    <w:rsid w:val="38F6B673"/>
    <w:rsid w:val="397F7985"/>
    <w:rsid w:val="39BE9483"/>
    <w:rsid w:val="39BFAB4C"/>
    <w:rsid w:val="39CFB70F"/>
    <w:rsid w:val="39DD5E0F"/>
    <w:rsid w:val="39F9CE39"/>
    <w:rsid w:val="39FEBD61"/>
    <w:rsid w:val="3A3F818C"/>
    <w:rsid w:val="3ABF4621"/>
    <w:rsid w:val="3AF305FD"/>
    <w:rsid w:val="3AF330CA"/>
    <w:rsid w:val="3B2CFA17"/>
    <w:rsid w:val="3B3F9D74"/>
    <w:rsid w:val="3B5766D0"/>
    <w:rsid w:val="3B7794D9"/>
    <w:rsid w:val="3B7F5679"/>
    <w:rsid w:val="3B8C248F"/>
    <w:rsid w:val="3BB99D93"/>
    <w:rsid w:val="3BD3FAF9"/>
    <w:rsid w:val="3BEA3F04"/>
    <w:rsid w:val="3BED9C8E"/>
    <w:rsid w:val="3BFB7E49"/>
    <w:rsid w:val="3C3CC127"/>
    <w:rsid w:val="3C4E7C6E"/>
    <w:rsid w:val="3C633C36"/>
    <w:rsid w:val="3CA6E36D"/>
    <w:rsid w:val="3CE8719E"/>
    <w:rsid w:val="3D5F5C10"/>
    <w:rsid w:val="3D7D5FC7"/>
    <w:rsid w:val="3D7F049A"/>
    <w:rsid w:val="3DBE8210"/>
    <w:rsid w:val="3DBF4FAA"/>
    <w:rsid w:val="3DCF5DFF"/>
    <w:rsid w:val="3DDB1B38"/>
    <w:rsid w:val="3DF5144E"/>
    <w:rsid w:val="3DF654B1"/>
    <w:rsid w:val="3DFF559E"/>
    <w:rsid w:val="3E6FC5DD"/>
    <w:rsid w:val="3E7F91DC"/>
    <w:rsid w:val="3E9FCFF6"/>
    <w:rsid w:val="3EAA6DB7"/>
    <w:rsid w:val="3EB748FA"/>
    <w:rsid w:val="3ED726DB"/>
    <w:rsid w:val="3EDF97D5"/>
    <w:rsid w:val="3EF14C0A"/>
    <w:rsid w:val="3EF34DBE"/>
    <w:rsid w:val="3EF678D2"/>
    <w:rsid w:val="3EFD4950"/>
    <w:rsid w:val="3EFE3C71"/>
    <w:rsid w:val="3F377FF2"/>
    <w:rsid w:val="3F5617EE"/>
    <w:rsid w:val="3F5FDCD5"/>
    <w:rsid w:val="3F72562B"/>
    <w:rsid w:val="3F7AB7E9"/>
    <w:rsid w:val="3F7ED827"/>
    <w:rsid w:val="3F7FCDC4"/>
    <w:rsid w:val="3F7FE109"/>
    <w:rsid w:val="3F8F2A80"/>
    <w:rsid w:val="3F91CA9D"/>
    <w:rsid w:val="3FB721F0"/>
    <w:rsid w:val="3FBD4D68"/>
    <w:rsid w:val="3FBE1307"/>
    <w:rsid w:val="3FBF2BFD"/>
    <w:rsid w:val="3FBF7A2D"/>
    <w:rsid w:val="3FCEC248"/>
    <w:rsid w:val="3FCF31D3"/>
    <w:rsid w:val="3FD344E1"/>
    <w:rsid w:val="3FD6237E"/>
    <w:rsid w:val="3FD90DE9"/>
    <w:rsid w:val="3FDB1ADF"/>
    <w:rsid w:val="3FDDC30B"/>
    <w:rsid w:val="3FDF46E0"/>
    <w:rsid w:val="3FEF4403"/>
    <w:rsid w:val="3FEFD160"/>
    <w:rsid w:val="3FF46534"/>
    <w:rsid w:val="3FF54319"/>
    <w:rsid w:val="3FF56746"/>
    <w:rsid w:val="3FF702AB"/>
    <w:rsid w:val="3FF7B783"/>
    <w:rsid w:val="3FF7C026"/>
    <w:rsid w:val="3FFB271A"/>
    <w:rsid w:val="3FFB4A4D"/>
    <w:rsid w:val="3FFBD528"/>
    <w:rsid w:val="3FFC8A23"/>
    <w:rsid w:val="3FFDD334"/>
    <w:rsid w:val="3FFF6319"/>
    <w:rsid w:val="3FFF8494"/>
    <w:rsid w:val="43F9A172"/>
    <w:rsid w:val="44C61785"/>
    <w:rsid w:val="44FC4BD0"/>
    <w:rsid w:val="457F934B"/>
    <w:rsid w:val="45DBD1B7"/>
    <w:rsid w:val="46AED712"/>
    <w:rsid w:val="47D96E85"/>
    <w:rsid w:val="47DE2DC5"/>
    <w:rsid w:val="47DFB884"/>
    <w:rsid w:val="49FB4BE2"/>
    <w:rsid w:val="4A9FAE70"/>
    <w:rsid w:val="4B959667"/>
    <w:rsid w:val="4BDA8392"/>
    <w:rsid w:val="4BDC4073"/>
    <w:rsid w:val="4BF227E0"/>
    <w:rsid w:val="4DBCCFD7"/>
    <w:rsid w:val="4DDF7AC4"/>
    <w:rsid w:val="4E755564"/>
    <w:rsid w:val="4E7936A4"/>
    <w:rsid w:val="4EF712F0"/>
    <w:rsid w:val="4F372053"/>
    <w:rsid w:val="4F6F8AAB"/>
    <w:rsid w:val="4FB60BB6"/>
    <w:rsid w:val="4FBD99B9"/>
    <w:rsid w:val="4FBEE766"/>
    <w:rsid w:val="4FD3C6D3"/>
    <w:rsid w:val="4FECF1E1"/>
    <w:rsid w:val="4FF12F21"/>
    <w:rsid w:val="4FF9D025"/>
    <w:rsid w:val="4FFB6291"/>
    <w:rsid w:val="4FFC0B37"/>
    <w:rsid w:val="4FFE4224"/>
    <w:rsid w:val="4FFF26A5"/>
    <w:rsid w:val="5339AE78"/>
    <w:rsid w:val="53DFC263"/>
    <w:rsid w:val="53FDB2D3"/>
    <w:rsid w:val="55CB2EFD"/>
    <w:rsid w:val="55D82396"/>
    <w:rsid w:val="55DD7587"/>
    <w:rsid w:val="55EEB794"/>
    <w:rsid w:val="565FE91F"/>
    <w:rsid w:val="56ACD66C"/>
    <w:rsid w:val="56BFAAB1"/>
    <w:rsid w:val="571A95BE"/>
    <w:rsid w:val="573BB847"/>
    <w:rsid w:val="573C3171"/>
    <w:rsid w:val="5756600E"/>
    <w:rsid w:val="57674D23"/>
    <w:rsid w:val="5767D879"/>
    <w:rsid w:val="5775AA1D"/>
    <w:rsid w:val="577E79FF"/>
    <w:rsid w:val="577F4D10"/>
    <w:rsid w:val="57AB4673"/>
    <w:rsid w:val="57D76E58"/>
    <w:rsid w:val="57DBEE46"/>
    <w:rsid w:val="57ED5633"/>
    <w:rsid w:val="57F73268"/>
    <w:rsid w:val="57F9C433"/>
    <w:rsid w:val="587F82E0"/>
    <w:rsid w:val="599DB1E9"/>
    <w:rsid w:val="59DBCD6E"/>
    <w:rsid w:val="59FF0F1C"/>
    <w:rsid w:val="59FF8A84"/>
    <w:rsid w:val="5A7E0948"/>
    <w:rsid w:val="5AEFDE15"/>
    <w:rsid w:val="5B17E719"/>
    <w:rsid w:val="5B4706EB"/>
    <w:rsid w:val="5B7E4391"/>
    <w:rsid w:val="5BBDB666"/>
    <w:rsid w:val="5BD3D9C6"/>
    <w:rsid w:val="5BDE02F0"/>
    <w:rsid w:val="5BF72170"/>
    <w:rsid w:val="5BF7A3A2"/>
    <w:rsid w:val="5BFDBA13"/>
    <w:rsid w:val="5BFF8567"/>
    <w:rsid w:val="5BFFA7D8"/>
    <w:rsid w:val="5C7E0323"/>
    <w:rsid w:val="5C9D1F7D"/>
    <w:rsid w:val="5D776291"/>
    <w:rsid w:val="5D7D479F"/>
    <w:rsid w:val="5D8E6B2D"/>
    <w:rsid w:val="5D9F5293"/>
    <w:rsid w:val="5DBB6EE0"/>
    <w:rsid w:val="5DCE9F77"/>
    <w:rsid w:val="5DEB112B"/>
    <w:rsid w:val="5DEF6940"/>
    <w:rsid w:val="5DF50D32"/>
    <w:rsid w:val="5DFAB916"/>
    <w:rsid w:val="5DFFE4E3"/>
    <w:rsid w:val="5E670DBD"/>
    <w:rsid w:val="5EAF39CB"/>
    <w:rsid w:val="5EDEBCF0"/>
    <w:rsid w:val="5EEF237A"/>
    <w:rsid w:val="5EFB377E"/>
    <w:rsid w:val="5EFE0314"/>
    <w:rsid w:val="5EFF0686"/>
    <w:rsid w:val="5EFF451C"/>
    <w:rsid w:val="5F0FF42E"/>
    <w:rsid w:val="5F572243"/>
    <w:rsid w:val="5F6C6AED"/>
    <w:rsid w:val="5F7BA718"/>
    <w:rsid w:val="5F7BB703"/>
    <w:rsid w:val="5F7E84D7"/>
    <w:rsid w:val="5F7EDF26"/>
    <w:rsid w:val="5F8C698B"/>
    <w:rsid w:val="5F9638F7"/>
    <w:rsid w:val="5F9BD660"/>
    <w:rsid w:val="5F9E28AC"/>
    <w:rsid w:val="5F9FA6EA"/>
    <w:rsid w:val="5FB2E806"/>
    <w:rsid w:val="5FBA0C0C"/>
    <w:rsid w:val="5FBBAA91"/>
    <w:rsid w:val="5FBE47C7"/>
    <w:rsid w:val="5FBF56B8"/>
    <w:rsid w:val="5FBFC99C"/>
    <w:rsid w:val="5FDE6D4D"/>
    <w:rsid w:val="5FDED2E7"/>
    <w:rsid w:val="5FE78ADF"/>
    <w:rsid w:val="5FEDC62A"/>
    <w:rsid w:val="5FEF2914"/>
    <w:rsid w:val="5FF58097"/>
    <w:rsid w:val="5FF6E32B"/>
    <w:rsid w:val="5FF77909"/>
    <w:rsid w:val="5FFD7A05"/>
    <w:rsid w:val="5FFF1C27"/>
    <w:rsid w:val="5FFF5786"/>
    <w:rsid w:val="5FFF8708"/>
    <w:rsid w:val="5FFFB3D7"/>
    <w:rsid w:val="619F0879"/>
    <w:rsid w:val="624BE3B4"/>
    <w:rsid w:val="62D74AEE"/>
    <w:rsid w:val="62FC69C1"/>
    <w:rsid w:val="632D0DA6"/>
    <w:rsid w:val="6367A63E"/>
    <w:rsid w:val="636F1CB7"/>
    <w:rsid w:val="637D9730"/>
    <w:rsid w:val="637F5F19"/>
    <w:rsid w:val="65DFCF07"/>
    <w:rsid w:val="667F5947"/>
    <w:rsid w:val="66E90FBC"/>
    <w:rsid w:val="66EB9D0E"/>
    <w:rsid w:val="66F9CD20"/>
    <w:rsid w:val="66FED3FB"/>
    <w:rsid w:val="66FF1C9C"/>
    <w:rsid w:val="676371DD"/>
    <w:rsid w:val="677F7C02"/>
    <w:rsid w:val="67B5D15C"/>
    <w:rsid w:val="67B77B32"/>
    <w:rsid w:val="67BFDC1E"/>
    <w:rsid w:val="67DD5BCE"/>
    <w:rsid w:val="67E7E434"/>
    <w:rsid w:val="67FD6497"/>
    <w:rsid w:val="67FDA641"/>
    <w:rsid w:val="67FDE154"/>
    <w:rsid w:val="67FF0EDD"/>
    <w:rsid w:val="67FF5CF3"/>
    <w:rsid w:val="67FFEF79"/>
    <w:rsid w:val="67FFFDB4"/>
    <w:rsid w:val="6873F53F"/>
    <w:rsid w:val="69CEB103"/>
    <w:rsid w:val="69FD2015"/>
    <w:rsid w:val="69FF8AE2"/>
    <w:rsid w:val="6B7B2CD4"/>
    <w:rsid w:val="6BB767FA"/>
    <w:rsid w:val="6BBF3C65"/>
    <w:rsid w:val="6BDFB0B1"/>
    <w:rsid w:val="6BF752EC"/>
    <w:rsid w:val="6BFB77BE"/>
    <w:rsid w:val="6BFF963F"/>
    <w:rsid w:val="6BFF9D46"/>
    <w:rsid w:val="6CFD7890"/>
    <w:rsid w:val="6D2F0B14"/>
    <w:rsid w:val="6D47B7AF"/>
    <w:rsid w:val="6D4DBD03"/>
    <w:rsid w:val="6D5FDFFD"/>
    <w:rsid w:val="6D6FB890"/>
    <w:rsid w:val="6D7A861B"/>
    <w:rsid w:val="6D7F676E"/>
    <w:rsid w:val="6D7F9E51"/>
    <w:rsid w:val="6D7FB0BD"/>
    <w:rsid w:val="6D9EB6A8"/>
    <w:rsid w:val="6D9F8FDE"/>
    <w:rsid w:val="6DAFBEB4"/>
    <w:rsid w:val="6DAFCFDB"/>
    <w:rsid w:val="6DB1987D"/>
    <w:rsid w:val="6DB72223"/>
    <w:rsid w:val="6DDE93BC"/>
    <w:rsid w:val="6DE95523"/>
    <w:rsid w:val="6DEEB93C"/>
    <w:rsid w:val="6DF7F2D0"/>
    <w:rsid w:val="6DFF0D4D"/>
    <w:rsid w:val="6DFFA6E9"/>
    <w:rsid w:val="6E27092C"/>
    <w:rsid w:val="6E2F2D26"/>
    <w:rsid w:val="6E76C365"/>
    <w:rsid w:val="6E7AFAB0"/>
    <w:rsid w:val="6E7C44BE"/>
    <w:rsid w:val="6ECB51A6"/>
    <w:rsid w:val="6ECFF3DC"/>
    <w:rsid w:val="6EDF7378"/>
    <w:rsid w:val="6EDF7837"/>
    <w:rsid w:val="6EFDCD24"/>
    <w:rsid w:val="6EFE5154"/>
    <w:rsid w:val="6EFF5FC0"/>
    <w:rsid w:val="6F7AD4F2"/>
    <w:rsid w:val="6F7F1FD7"/>
    <w:rsid w:val="6F7F8E83"/>
    <w:rsid w:val="6F7FA27B"/>
    <w:rsid w:val="6F9D4048"/>
    <w:rsid w:val="6F9F3685"/>
    <w:rsid w:val="6FAFC415"/>
    <w:rsid w:val="6FB74E4C"/>
    <w:rsid w:val="6FB7960D"/>
    <w:rsid w:val="6FBBA273"/>
    <w:rsid w:val="6FBE2C50"/>
    <w:rsid w:val="6FBF795B"/>
    <w:rsid w:val="6FBFB616"/>
    <w:rsid w:val="6FC3987D"/>
    <w:rsid w:val="6FC6568D"/>
    <w:rsid w:val="6FCB980C"/>
    <w:rsid w:val="6FE7C6C3"/>
    <w:rsid w:val="6FEA985D"/>
    <w:rsid w:val="6FEB75A8"/>
    <w:rsid w:val="6FEF3BF7"/>
    <w:rsid w:val="6FEFDB73"/>
    <w:rsid w:val="6FF99A6D"/>
    <w:rsid w:val="6FFA2F76"/>
    <w:rsid w:val="6FFE82E7"/>
    <w:rsid w:val="6FFE87E2"/>
    <w:rsid w:val="6FFFBA94"/>
    <w:rsid w:val="6FFFD8D7"/>
    <w:rsid w:val="6FFFF585"/>
    <w:rsid w:val="70F75568"/>
    <w:rsid w:val="71DB61AA"/>
    <w:rsid w:val="71DC2C02"/>
    <w:rsid w:val="71EFD100"/>
    <w:rsid w:val="71FF7DA2"/>
    <w:rsid w:val="733EC7B1"/>
    <w:rsid w:val="73442480"/>
    <w:rsid w:val="735FE54C"/>
    <w:rsid w:val="737B13E2"/>
    <w:rsid w:val="73BF37A9"/>
    <w:rsid w:val="73BFA756"/>
    <w:rsid w:val="73C7336C"/>
    <w:rsid w:val="73CFC2E0"/>
    <w:rsid w:val="73DFEEB4"/>
    <w:rsid w:val="73F799D0"/>
    <w:rsid w:val="73FB7FBD"/>
    <w:rsid w:val="73FBD1DA"/>
    <w:rsid w:val="73FF51C1"/>
    <w:rsid w:val="73FF947C"/>
    <w:rsid w:val="73FFECEF"/>
    <w:rsid w:val="745EE675"/>
    <w:rsid w:val="74F96581"/>
    <w:rsid w:val="74FF46E1"/>
    <w:rsid w:val="75376C35"/>
    <w:rsid w:val="755D8A59"/>
    <w:rsid w:val="756F12B1"/>
    <w:rsid w:val="7577B174"/>
    <w:rsid w:val="75A7D3B0"/>
    <w:rsid w:val="75BD21FB"/>
    <w:rsid w:val="75CC0BA4"/>
    <w:rsid w:val="75DC7C3E"/>
    <w:rsid w:val="75F7BA22"/>
    <w:rsid w:val="75FC972D"/>
    <w:rsid w:val="75FC9C53"/>
    <w:rsid w:val="75FD9053"/>
    <w:rsid w:val="75FEB023"/>
    <w:rsid w:val="75FF0CB9"/>
    <w:rsid w:val="765ADB7F"/>
    <w:rsid w:val="767A0B5E"/>
    <w:rsid w:val="767B270E"/>
    <w:rsid w:val="767B4793"/>
    <w:rsid w:val="768F25E1"/>
    <w:rsid w:val="769B93A4"/>
    <w:rsid w:val="769F770B"/>
    <w:rsid w:val="76DB1CC7"/>
    <w:rsid w:val="76F60F76"/>
    <w:rsid w:val="76F6D98F"/>
    <w:rsid w:val="76FB9C6C"/>
    <w:rsid w:val="76FC2D06"/>
    <w:rsid w:val="77151AB5"/>
    <w:rsid w:val="773E9287"/>
    <w:rsid w:val="773F2954"/>
    <w:rsid w:val="776AC705"/>
    <w:rsid w:val="776DA733"/>
    <w:rsid w:val="777F6A89"/>
    <w:rsid w:val="777F78D7"/>
    <w:rsid w:val="7786E9FE"/>
    <w:rsid w:val="779A7F40"/>
    <w:rsid w:val="77AB4634"/>
    <w:rsid w:val="77BF6FF5"/>
    <w:rsid w:val="77DE16EA"/>
    <w:rsid w:val="77DF843A"/>
    <w:rsid w:val="77DF8F39"/>
    <w:rsid w:val="77EDDB19"/>
    <w:rsid w:val="77EE8876"/>
    <w:rsid w:val="77EFBEDB"/>
    <w:rsid w:val="77F3D955"/>
    <w:rsid w:val="77F74DCB"/>
    <w:rsid w:val="77F7E2FB"/>
    <w:rsid w:val="77F944C2"/>
    <w:rsid w:val="77FA1027"/>
    <w:rsid w:val="77FBD2D7"/>
    <w:rsid w:val="77FD382E"/>
    <w:rsid w:val="77FE7D8F"/>
    <w:rsid w:val="77FE922E"/>
    <w:rsid w:val="77FEA961"/>
    <w:rsid w:val="77FEC903"/>
    <w:rsid w:val="77FECC94"/>
    <w:rsid w:val="77FF8281"/>
    <w:rsid w:val="77FFEC30"/>
    <w:rsid w:val="785FB70B"/>
    <w:rsid w:val="78BFBF32"/>
    <w:rsid w:val="78E6579A"/>
    <w:rsid w:val="78EF974D"/>
    <w:rsid w:val="78EF9F93"/>
    <w:rsid w:val="78FDB9C2"/>
    <w:rsid w:val="791FD76C"/>
    <w:rsid w:val="792FEF02"/>
    <w:rsid w:val="799B3232"/>
    <w:rsid w:val="79BDAAF4"/>
    <w:rsid w:val="79BE84DF"/>
    <w:rsid w:val="79BFB619"/>
    <w:rsid w:val="79BFB7D2"/>
    <w:rsid w:val="79D67C30"/>
    <w:rsid w:val="79EF3F43"/>
    <w:rsid w:val="79F3D34C"/>
    <w:rsid w:val="79F75724"/>
    <w:rsid w:val="79FED251"/>
    <w:rsid w:val="79FF4A32"/>
    <w:rsid w:val="79FF6863"/>
    <w:rsid w:val="7A7BB2B7"/>
    <w:rsid w:val="7ABD821C"/>
    <w:rsid w:val="7ADA9E98"/>
    <w:rsid w:val="7ADF5EBB"/>
    <w:rsid w:val="7AEF93C9"/>
    <w:rsid w:val="7AF61084"/>
    <w:rsid w:val="7AF761CB"/>
    <w:rsid w:val="7AFE4257"/>
    <w:rsid w:val="7AFEB97F"/>
    <w:rsid w:val="7AFF4D27"/>
    <w:rsid w:val="7B1EA854"/>
    <w:rsid w:val="7B1EC8C5"/>
    <w:rsid w:val="7B5FA8C2"/>
    <w:rsid w:val="7B63D6E0"/>
    <w:rsid w:val="7B6D6483"/>
    <w:rsid w:val="7B77B3B5"/>
    <w:rsid w:val="7B7D71CF"/>
    <w:rsid w:val="7B7DC9D7"/>
    <w:rsid w:val="7B7DD2AC"/>
    <w:rsid w:val="7B7F0CFA"/>
    <w:rsid w:val="7B9F4B1F"/>
    <w:rsid w:val="7BAFDD52"/>
    <w:rsid w:val="7BBB3A4A"/>
    <w:rsid w:val="7BBC28E2"/>
    <w:rsid w:val="7BBF75BE"/>
    <w:rsid w:val="7BDDF91B"/>
    <w:rsid w:val="7BDEC35A"/>
    <w:rsid w:val="7BDF7D7F"/>
    <w:rsid w:val="7BDFDE37"/>
    <w:rsid w:val="7BE53F36"/>
    <w:rsid w:val="7BEF787D"/>
    <w:rsid w:val="7BF1A358"/>
    <w:rsid w:val="7BF70FF2"/>
    <w:rsid w:val="7BF78DC8"/>
    <w:rsid w:val="7BF96F1F"/>
    <w:rsid w:val="7BFB2CC2"/>
    <w:rsid w:val="7BFB8FEC"/>
    <w:rsid w:val="7BFF1B3D"/>
    <w:rsid w:val="7BFFA753"/>
    <w:rsid w:val="7C4E1A43"/>
    <w:rsid w:val="7C67281B"/>
    <w:rsid w:val="7C737111"/>
    <w:rsid w:val="7C7D2D9B"/>
    <w:rsid w:val="7CB4BDE1"/>
    <w:rsid w:val="7CD69EEF"/>
    <w:rsid w:val="7CDFA0AA"/>
    <w:rsid w:val="7CEC58CE"/>
    <w:rsid w:val="7CF8E4B2"/>
    <w:rsid w:val="7CF91B72"/>
    <w:rsid w:val="7D15469B"/>
    <w:rsid w:val="7D446EDC"/>
    <w:rsid w:val="7D523006"/>
    <w:rsid w:val="7D6B2BBC"/>
    <w:rsid w:val="7D6F29FA"/>
    <w:rsid w:val="7D78362F"/>
    <w:rsid w:val="7D7BEBDB"/>
    <w:rsid w:val="7D7F6982"/>
    <w:rsid w:val="7D9F6164"/>
    <w:rsid w:val="7DAF45EE"/>
    <w:rsid w:val="7DBB6B2C"/>
    <w:rsid w:val="7DBD5101"/>
    <w:rsid w:val="7DBF7A0F"/>
    <w:rsid w:val="7DC80BF2"/>
    <w:rsid w:val="7DCB5D20"/>
    <w:rsid w:val="7DCE1E1D"/>
    <w:rsid w:val="7DCEBE99"/>
    <w:rsid w:val="7DDD9ED8"/>
    <w:rsid w:val="7DDE87D4"/>
    <w:rsid w:val="7DDF98A4"/>
    <w:rsid w:val="7DE9B1F1"/>
    <w:rsid w:val="7DE9FADA"/>
    <w:rsid w:val="7DEBA936"/>
    <w:rsid w:val="7DED8FED"/>
    <w:rsid w:val="7DEF596E"/>
    <w:rsid w:val="7DF1CB5D"/>
    <w:rsid w:val="7DFB071D"/>
    <w:rsid w:val="7DFB46F8"/>
    <w:rsid w:val="7DFBFBE4"/>
    <w:rsid w:val="7DFF15AE"/>
    <w:rsid w:val="7DFF1602"/>
    <w:rsid w:val="7DFF7F2C"/>
    <w:rsid w:val="7E170A51"/>
    <w:rsid w:val="7E2FFAC8"/>
    <w:rsid w:val="7E3BFE39"/>
    <w:rsid w:val="7E5D73A0"/>
    <w:rsid w:val="7E5EDA75"/>
    <w:rsid w:val="7E6AB247"/>
    <w:rsid w:val="7E76BDC2"/>
    <w:rsid w:val="7E76F9CD"/>
    <w:rsid w:val="7E775F40"/>
    <w:rsid w:val="7E7F3E55"/>
    <w:rsid w:val="7E97F961"/>
    <w:rsid w:val="7EAD09A9"/>
    <w:rsid w:val="7EAF46AA"/>
    <w:rsid w:val="7EB31CCA"/>
    <w:rsid w:val="7ECB1D4E"/>
    <w:rsid w:val="7ECF237B"/>
    <w:rsid w:val="7ED15F5A"/>
    <w:rsid w:val="7ED2F0B9"/>
    <w:rsid w:val="7EDEA897"/>
    <w:rsid w:val="7EDFE29B"/>
    <w:rsid w:val="7EEEEF67"/>
    <w:rsid w:val="7EEF9552"/>
    <w:rsid w:val="7EF9D002"/>
    <w:rsid w:val="7EFDBF9A"/>
    <w:rsid w:val="7EFE65B4"/>
    <w:rsid w:val="7EFF0539"/>
    <w:rsid w:val="7EFF2A9B"/>
    <w:rsid w:val="7EFF5C1C"/>
    <w:rsid w:val="7EFF9057"/>
    <w:rsid w:val="7EFFE8A3"/>
    <w:rsid w:val="7F0F65DB"/>
    <w:rsid w:val="7F1E14E9"/>
    <w:rsid w:val="7F1F8C48"/>
    <w:rsid w:val="7F293486"/>
    <w:rsid w:val="7F3F0025"/>
    <w:rsid w:val="7F3F6029"/>
    <w:rsid w:val="7F4A6031"/>
    <w:rsid w:val="7F5F968A"/>
    <w:rsid w:val="7F6E7323"/>
    <w:rsid w:val="7F6FDB77"/>
    <w:rsid w:val="7F702CC2"/>
    <w:rsid w:val="7F7631CA"/>
    <w:rsid w:val="7F7705F1"/>
    <w:rsid w:val="7F777AFB"/>
    <w:rsid w:val="7F7990CC"/>
    <w:rsid w:val="7F7B1FF5"/>
    <w:rsid w:val="7F7B2D12"/>
    <w:rsid w:val="7F7B6A14"/>
    <w:rsid w:val="7F7CAFDF"/>
    <w:rsid w:val="7F7CBD00"/>
    <w:rsid w:val="7F7DB497"/>
    <w:rsid w:val="7F7DBCA7"/>
    <w:rsid w:val="7F7E70FE"/>
    <w:rsid w:val="7F7ECA05"/>
    <w:rsid w:val="7F7F3CB0"/>
    <w:rsid w:val="7F7F50BA"/>
    <w:rsid w:val="7F7F5DE5"/>
    <w:rsid w:val="7F7F5F20"/>
    <w:rsid w:val="7F7F6944"/>
    <w:rsid w:val="7F7F90E3"/>
    <w:rsid w:val="7F7FB5FD"/>
    <w:rsid w:val="7F7FB70F"/>
    <w:rsid w:val="7F9B2138"/>
    <w:rsid w:val="7F9B8AFF"/>
    <w:rsid w:val="7F9EEA74"/>
    <w:rsid w:val="7FA55E73"/>
    <w:rsid w:val="7FA77394"/>
    <w:rsid w:val="7FA7A812"/>
    <w:rsid w:val="7FA9B2E5"/>
    <w:rsid w:val="7FADA63F"/>
    <w:rsid w:val="7FAF0A1A"/>
    <w:rsid w:val="7FAF3D7B"/>
    <w:rsid w:val="7FAF53B8"/>
    <w:rsid w:val="7FB0425A"/>
    <w:rsid w:val="7FB378EA"/>
    <w:rsid w:val="7FB7A268"/>
    <w:rsid w:val="7FB854B4"/>
    <w:rsid w:val="7FBBDD9F"/>
    <w:rsid w:val="7FBC3984"/>
    <w:rsid w:val="7FBEE391"/>
    <w:rsid w:val="7FBF201C"/>
    <w:rsid w:val="7FBF9523"/>
    <w:rsid w:val="7FBFAB12"/>
    <w:rsid w:val="7FBFC1D8"/>
    <w:rsid w:val="7FC91D82"/>
    <w:rsid w:val="7FCD1142"/>
    <w:rsid w:val="7FCD6929"/>
    <w:rsid w:val="7FD1CF98"/>
    <w:rsid w:val="7FD73D05"/>
    <w:rsid w:val="7FD74C5C"/>
    <w:rsid w:val="7FD799EB"/>
    <w:rsid w:val="7FDACD38"/>
    <w:rsid w:val="7FDC08A0"/>
    <w:rsid w:val="7FDDA147"/>
    <w:rsid w:val="7FDDD6CE"/>
    <w:rsid w:val="7FDF28EF"/>
    <w:rsid w:val="7FDF5026"/>
    <w:rsid w:val="7FDF5604"/>
    <w:rsid w:val="7FDF97B6"/>
    <w:rsid w:val="7FDFB861"/>
    <w:rsid w:val="7FDFD819"/>
    <w:rsid w:val="7FDFDEB0"/>
    <w:rsid w:val="7FDFFB7F"/>
    <w:rsid w:val="7FE75D1D"/>
    <w:rsid w:val="7FE82FFC"/>
    <w:rsid w:val="7FE9E028"/>
    <w:rsid w:val="7FEB36D2"/>
    <w:rsid w:val="7FEC4259"/>
    <w:rsid w:val="7FED18F5"/>
    <w:rsid w:val="7FEDE40D"/>
    <w:rsid w:val="7FEF73CE"/>
    <w:rsid w:val="7FEFD856"/>
    <w:rsid w:val="7FEFE9BC"/>
    <w:rsid w:val="7FF329DD"/>
    <w:rsid w:val="7FF35368"/>
    <w:rsid w:val="7FF57808"/>
    <w:rsid w:val="7FF58289"/>
    <w:rsid w:val="7FF6816D"/>
    <w:rsid w:val="7FF6B9CF"/>
    <w:rsid w:val="7FF6E268"/>
    <w:rsid w:val="7FF70010"/>
    <w:rsid w:val="7FF728FE"/>
    <w:rsid w:val="7FF75CC6"/>
    <w:rsid w:val="7FF7EE2E"/>
    <w:rsid w:val="7FF9D358"/>
    <w:rsid w:val="7FFAA85C"/>
    <w:rsid w:val="7FFB2E5F"/>
    <w:rsid w:val="7FFB3CFE"/>
    <w:rsid w:val="7FFC02FA"/>
    <w:rsid w:val="7FFC793C"/>
    <w:rsid w:val="7FFC83AE"/>
    <w:rsid w:val="7FFC91F5"/>
    <w:rsid w:val="7FFCFAA7"/>
    <w:rsid w:val="7FFD6DFE"/>
    <w:rsid w:val="7FFD7E10"/>
    <w:rsid w:val="7FFD9546"/>
    <w:rsid w:val="7FFDF550"/>
    <w:rsid w:val="7FFE6326"/>
    <w:rsid w:val="7FFE6BD4"/>
    <w:rsid w:val="7FFEB736"/>
    <w:rsid w:val="7FFF06FA"/>
    <w:rsid w:val="7FFF2348"/>
    <w:rsid w:val="7FFF250F"/>
    <w:rsid w:val="7FFF7CC3"/>
    <w:rsid w:val="7FFF862A"/>
    <w:rsid w:val="7FFF8DF7"/>
    <w:rsid w:val="7FFF9159"/>
    <w:rsid w:val="7FFFB922"/>
    <w:rsid w:val="7FFFD0F4"/>
    <w:rsid w:val="7FFFD75C"/>
    <w:rsid w:val="7FFFE269"/>
    <w:rsid w:val="7FFFE379"/>
    <w:rsid w:val="7FFFF7DD"/>
    <w:rsid w:val="813FEAAB"/>
    <w:rsid w:val="835FFEA3"/>
    <w:rsid w:val="85FC4F71"/>
    <w:rsid w:val="879F32B3"/>
    <w:rsid w:val="897DCBAC"/>
    <w:rsid w:val="8BF6A089"/>
    <w:rsid w:val="8DADD5A2"/>
    <w:rsid w:val="8E5EB1F2"/>
    <w:rsid w:val="8EE734F4"/>
    <w:rsid w:val="8EFD40E9"/>
    <w:rsid w:val="8FBDA628"/>
    <w:rsid w:val="8FDFCCE0"/>
    <w:rsid w:val="8FE7B437"/>
    <w:rsid w:val="939AF394"/>
    <w:rsid w:val="955F4313"/>
    <w:rsid w:val="96D4E2FE"/>
    <w:rsid w:val="97FF3638"/>
    <w:rsid w:val="9ABD5B3F"/>
    <w:rsid w:val="9B294156"/>
    <w:rsid w:val="9B7F9DD7"/>
    <w:rsid w:val="9B9799ED"/>
    <w:rsid w:val="9C77771F"/>
    <w:rsid w:val="9D7AA03B"/>
    <w:rsid w:val="9DFF92FB"/>
    <w:rsid w:val="9F7F75C4"/>
    <w:rsid w:val="9F8F8CC4"/>
    <w:rsid w:val="9FB735DE"/>
    <w:rsid w:val="9FDF9D14"/>
    <w:rsid w:val="9FDFCD26"/>
    <w:rsid w:val="9FF4522F"/>
    <w:rsid w:val="9FF73FE4"/>
    <w:rsid w:val="9FF78D87"/>
    <w:rsid w:val="9FFA0276"/>
    <w:rsid w:val="9FFD459E"/>
    <w:rsid w:val="9FFF92D4"/>
    <w:rsid w:val="A35D1633"/>
    <w:rsid w:val="A3EF49DE"/>
    <w:rsid w:val="A5EDADF8"/>
    <w:rsid w:val="A5FE3C7E"/>
    <w:rsid w:val="A62ABE29"/>
    <w:rsid w:val="A697B26F"/>
    <w:rsid w:val="A76F0289"/>
    <w:rsid w:val="A7BA0872"/>
    <w:rsid w:val="A7BA94A0"/>
    <w:rsid w:val="A7D75638"/>
    <w:rsid w:val="A7EFCD49"/>
    <w:rsid w:val="A8EF6503"/>
    <w:rsid w:val="AA676157"/>
    <w:rsid w:val="AB2BA4AA"/>
    <w:rsid w:val="AB8EA2B3"/>
    <w:rsid w:val="ABB6DB26"/>
    <w:rsid w:val="ABFF150F"/>
    <w:rsid w:val="ABFF6E2E"/>
    <w:rsid w:val="AD7F30B4"/>
    <w:rsid w:val="ADB53406"/>
    <w:rsid w:val="ADDF1B9C"/>
    <w:rsid w:val="ADEF4860"/>
    <w:rsid w:val="ADFF3B5E"/>
    <w:rsid w:val="AEB7E180"/>
    <w:rsid w:val="AEFF93AA"/>
    <w:rsid w:val="AF5DC328"/>
    <w:rsid w:val="AF654C0C"/>
    <w:rsid w:val="AF6BD101"/>
    <w:rsid w:val="AFBFB5C5"/>
    <w:rsid w:val="AFE73D78"/>
    <w:rsid w:val="AFE749CB"/>
    <w:rsid w:val="AFEA695E"/>
    <w:rsid w:val="AFEEB1DF"/>
    <w:rsid w:val="AFF987EC"/>
    <w:rsid w:val="AFFAD734"/>
    <w:rsid w:val="AFFFD568"/>
    <w:rsid w:val="B267A770"/>
    <w:rsid w:val="B36C3425"/>
    <w:rsid w:val="B39D327C"/>
    <w:rsid w:val="B4956702"/>
    <w:rsid w:val="B5DF2D28"/>
    <w:rsid w:val="B5FDFB88"/>
    <w:rsid w:val="B5FE7838"/>
    <w:rsid w:val="B6D78AB9"/>
    <w:rsid w:val="B6E62336"/>
    <w:rsid w:val="B6EF139D"/>
    <w:rsid w:val="B6F67889"/>
    <w:rsid w:val="B6F79F3A"/>
    <w:rsid w:val="B6FF8037"/>
    <w:rsid w:val="B777F2F8"/>
    <w:rsid w:val="B77F55E3"/>
    <w:rsid w:val="B79F65C2"/>
    <w:rsid w:val="B7ACE7DE"/>
    <w:rsid w:val="B7BE4A3C"/>
    <w:rsid w:val="B7BF1546"/>
    <w:rsid w:val="B7DE513D"/>
    <w:rsid w:val="B7EFDAF7"/>
    <w:rsid w:val="B7F9D75B"/>
    <w:rsid w:val="B7FB6013"/>
    <w:rsid w:val="B7FF276A"/>
    <w:rsid w:val="B86B4C52"/>
    <w:rsid w:val="B97FFA0E"/>
    <w:rsid w:val="B98502CF"/>
    <w:rsid w:val="B9D9B427"/>
    <w:rsid w:val="B9EF0955"/>
    <w:rsid w:val="BAAF6E68"/>
    <w:rsid w:val="BADF98FF"/>
    <w:rsid w:val="BB5ECD55"/>
    <w:rsid w:val="BB77EDAB"/>
    <w:rsid w:val="BB7BD120"/>
    <w:rsid w:val="BB7C8952"/>
    <w:rsid w:val="BB9B371E"/>
    <w:rsid w:val="BBBEBA53"/>
    <w:rsid w:val="BBFE6C52"/>
    <w:rsid w:val="BBFFD78A"/>
    <w:rsid w:val="BC756E8C"/>
    <w:rsid w:val="BC776738"/>
    <w:rsid w:val="BC7FEAD6"/>
    <w:rsid w:val="BCF74CA8"/>
    <w:rsid w:val="BD1DE2E3"/>
    <w:rsid w:val="BD3E4C42"/>
    <w:rsid w:val="BD3FBE68"/>
    <w:rsid w:val="BD55986F"/>
    <w:rsid w:val="BD5A6277"/>
    <w:rsid w:val="BD6E7756"/>
    <w:rsid w:val="BD7EBBFC"/>
    <w:rsid w:val="BD7FA4EC"/>
    <w:rsid w:val="BD912AB0"/>
    <w:rsid w:val="BDAE8B00"/>
    <w:rsid w:val="BDB74512"/>
    <w:rsid w:val="BDBFC70B"/>
    <w:rsid w:val="BDDFC2C7"/>
    <w:rsid w:val="BDEEEA8C"/>
    <w:rsid w:val="BDFBA764"/>
    <w:rsid w:val="BDFD25A9"/>
    <w:rsid w:val="BDFF7AC7"/>
    <w:rsid w:val="BEBDBDC4"/>
    <w:rsid w:val="BEBFC497"/>
    <w:rsid w:val="BEEF251D"/>
    <w:rsid w:val="BEF7EA4E"/>
    <w:rsid w:val="BEFDD870"/>
    <w:rsid w:val="BEFE1FF3"/>
    <w:rsid w:val="BF1E5843"/>
    <w:rsid w:val="BF2F3C83"/>
    <w:rsid w:val="BF37EE18"/>
    <w:rsid w:val="BF4BACDF"/>
    <w:rsid w:val="BF5815E5"/>
    <w:rsid w:val="BF59ACFF"/>
    <w:rsid w:val="BF73F57C"/>
    <w:rsid w:val="BF7F0C0B"/>
    <w:rsid w:val="BF9F58D7"/>
    <w:rsid w:val="BFAF284C"/>
    <w:rsid w:val="BFB66B59"/>
    <w:rsid w:val="BFB716D4"/>
    <w:rsid w:val="BFB94767"/>
    <w:rsid w:val="BFBB2844"/>
    <w:rsid w:val="BFBD6CD7"/>
    <w:rsid w:val="BFCF206C"/>
    <w:rsid w:val="BFCF5768"/>
    <w:rsid w:val="BFEBB6E6"/>
    <w:rsid w:val="BFEEA5DE"/>
    <w:rsid w:val="BFFBEF03"/>
    <w:rsid w:val="BFFD4E78"/>
    <w:rsid w:val="BFFD7D27"/>
    <w:rsid w:val="BFFE915E"/>
    <w:rsid w:val="BFFF6E42"/>
    <w:rsid w:val="BFFF882A"/>
    <w:rsid w:val="BFFFB512"/>
    <w:rsid w:val="C1FF352E"/>
    <w:rsid w:val="C37B4293"/>
    <w:rsid w:val="C5D4BC00"/>
    <w:rsid w:val="C5FFFA05"/>
    <w:rsid w:val="C66D66F9"/>
    <w:rsid w:val="C6BB573D"/>
    <w:rsid w:val="C6F6BD0C"/>
    <w:rsid w:val="C7C79F08"/>
    <w:rsid w:val="C7FF6AE7"/>
    <w:rsid w:val="C86A2AC0"/>
    <w:rsid w:val="C96B87A9"/>
    <w:rsid w:val="CABAC0B4"/>
    <w:rsid w:val="CB9F19F6"/>
    <w:rsid w:val="CBAF9EA9"/>
    <w:rsid w:val="CBBBE441"/>
    <w:rsid w:val="CBEE4463"/>
    <w:rsid w:val="CC91E9D4"/>
    <w:rsid w:val="CCE30145"/>
    <w:rsid w:val="CCED9A82"/>
    <w:rsid w:val="CDE5BCD7"/>
    <w:rsid w:val="CDF9D95E"/>
    <w:rsid w:val="CDFB3BFE"/>
    <w:rsid w:val="CE7304C3"/>
    <w:rsid w:val="CE7FAFC0"/>
    <w:rsid w:val="CEB54CCF"/>
    <w:rsid w:val="CEBF9519"/>
    <w:rsid w:val="CED21A0B"/>
    <w:rsid w:val="CF3E28F3"/>
    <w:rsid w:val="CF55739F"/>
    <w:rsid w:val="CF9FDE71"/>
    <w:rsid w:val="CFAA2C52"/>
    <w:rsid w:val="CFB75BEE"/>
    <w:rsid w:val="CFF23AF1"/>
    <w:rsid w:val="CFF59BF0"/>
    <w:rsid w:val="CFF7C70E"/>
    <w:rsid w:val="CFFB5BCC"/>
    <w:rsid w:val="CFFD7802"/>
    <w:rsid w:val="D0FF4119"/>
    <w:rsid w:val="D0FF56C0"/>
    <w:rsid w:val="D1F5F2E4"/>
    <w:rsid w:val="D27BFC9C"/>
    <w:rsid w:val="D2F53AD6"/>
    <w:rsid w:val="D35CE5EB"/>
    <w:rsid w:val="D4EE833E"/>
    <w:rsid w:val="D52EC193"/>
    <w:rsid w:val="D5ED19A9"/>
    <w:rsid w:val="D5FC9684"/>
    <w:rsid w:val="D5FD40BB"/>
    <w:rsid w:val="D5FFB0AF"/>
    <w:rsid w:val="D63F5CF7"/>
    <w:rsid w:val="D6EFA5E2"/>
    <w:rsid w:val="D6F63D79"/>
    <w:rsid w:val="D74B04F2"/>
    <w:rsid w:val="D7D32A40"/>
    <w:rsid w:val="D7DCC177"/>
    <w:rsid w:val="D7DF83F7"/>
    <w:rsid w:val="D7EDD0E6"/>
    <w:rsid w:val="D7FBB93D"/>
    <w:rsid w:val="D7FCC40F"/>
    <w:rsid w:val="D877F9A0"/>
    <w:rsid w:val="D957792E"/>
    <w:rsid w:val="D99490B3"/>
    <w:rsid w:val="D9EF701A"/>
    <w:rsid w:val="D9FE2E38"/>
    <w:rsid w:val="D9FFA643"/>
    <w:rsid w:val="DA7548E0"/>
    <w:rsid w:val="DA7F73FF"/>
    <w:rsid w:val="DABFF84A"/>
    <w:rsid w:val="DB3DDD9A"/>
    <w:rsid w:val="DB7B1CB4"/>
    <w:rsid w:val="DB7F392C"/>
    <w:rsid w:val="DBAC7C13"/>
    <w:rsid w:val="DBB9A8EA"/>
    <w:rsid w:val="DBBF1D32"/>
    <w:rsid w:val="DBDF48B6"/>
    <w:rsid w:val="DBF369FD"/>
    <w:rsid w:val="DBFA941B"/>
    <w:rsid w:val="DBFF0AC8"/>
    <w:rsid w:val="DBFF5028"/>
    <w:rsid w:val="DBFFDFCC"/>
    <w:rsid w:val="DC564498"/>
    <w:rsid w:val="DC570D95"/>
    <w:rsid w:val="DC7F2AC0"/>
    <w:rsid w:val="DCB7814C"/>
    <w:rsid w:val="DCBBB701"/>
    <w:rsid w:val="DCBED95D"/>
    <w:rsid w:val="DCBFC79B"/>
    <w:rsid w:val="DCCD5CB9"/>
    <w:rsid w:val="DCE3239B"/>
    <w:rsid w:val="DCEE607D"/>
    <w:rsid w:val="DCFBEB34"/>
    <w:rsid w:val="DD47A4E5"/>
    <w:rsid w:val="DD5CE341"/>
    <w:rsid w:val="DD5F1855"/>
    <w:rsid w:val="DD7F54D6"/>
    <w:rsid w:val="DD97CF40"/>
    <w:rsid w:val="DD98A500"/>
    <w:rsid w:val="DDA61B6D"/>
    <w:rsid w:val="DDB5D5DA"/>
    <w:rsid w:val="DDBF0397"/>
    <w:rsid w:val="DDBF48AE"/>
    <w:rsid w:val="DDBFA227"/>
    <w:rsid w:val="DDC79AF7"/>
    <w:rsid w:val="DDDBE86F"/>
    <w:rsid w:val="DDDE6AA6"/>
    <w:rsid w:val="DDEE991A"/>
    <w:rsid w:val="DDFFBE7C"/>
    <w:rsid w:val="DE6E67B5"/>
    <w:rsid w:val="DE79F301"/>
    <w:rsid w:val="DEAA1D2A"/>
    <w:rsid w:val="DEBB30F0"/>
    <w:rsid w:val="DEBD1AB6"/>
    <w:rsid w:val="DED8C9DD"/>
    <w:rsid w:val="DEDFF83A"/>
    <w:rsid w:val="DEEB87D1"/>
    <w:rsid w:val="DEEB9A20"/>
    <w:rsid w:val="DEEE3683"/>
    <w:rsid w:val="DF5F6A20"/>
    <w:rsid w:val="DF5F8D49"/>
    <w:rsid w:val="DF6600E4"/>
    <w:rsid w:val="DF6E5D07"/>
    <w:rsid w:val="DF7AD070"/>
    <w:rsid w:val="DF7FB6E2"/>
    <w:rsid w:val="DF968F77"/>
    <w:rsid w:val="DF9AA96F"/>
    <w:rsid w:val="DFAD37CA"/>
    <w:rsid w:val="DFB3AFBD"/>
    <w:rsid w:val="DFB71879"/>
    <w:rsid w:val="DFBBD138"/>
    <w:rsid w:val="DFBBF1EB"/>
    <w:rsid w:val="DFDB6E08"/>
    <w:rsid w:val="DFDFF5D6"/>
    <w:rsid w:val="DFE3BC5A"/>
    <w:rsid w:val="DFE64A02"/>
    <w:rsid w:val="DFE7B6F8"/>
    <w:rsid w:val="DFEA00BD"/>
    <w:rsid w:val="DFEF8BC3"/>
    <w:rsid w:val="DFEFE8D0"/>
    <w:rsid w:val="DFFBAE9D"/>
    <w:rsid w:val="DFFD912E"/>
    <w:rsid w:val="DFFDA931"/>
    <w:rsid w:val="DFFDB599"/>
    <w:rsid w:val="DFFF18A4"/>
    <w:rsid w:val="DFFF21FE"/>
    <w:rsid w:val="DFFFB855"/>
    <w:rsid w:val="E33F496A"/>
    <w:rsid w:val="E372BBBA"/>
    <w:rsid w:val="E37C921D"/>
    <w:rsid w:val="E3BE143D"/>
    <w:rsid w:val="E3DB0B77"/>
    <w:rsid w:val="E3FB937B"/>
    <w:rsid w:val="E3FFD681"/>
    <w:rsid w:val="E43FBA99"/>
    <w:rsid w:val="E457F676"/>
    <w:rsid w:val="E54F4C97"/>
    <w:rsid w:val="E5BFE8DB"/>
    <w:rsid w:val="E67DB6AA"/>
    <w:rsid w:val="E6F722FF"/>
    <w:rsid w:val="E6F7F4D1"/>
    <w:rsid w:val="E6FE6166"/>
    <w:rsid w:val="E7572E44"/>
    <w:rsid w:val="E76D8879"/>
    <w:rsid w:val="E79CA615"/>
    <w:rsid w:val="E7CC546C"/>
    <w:rsid w:val="E7FBB8B1"/>
    <w:rsid w:val="E7FF0988"/>
    <w:rsid w:val="E93BF9D7"/>
    <w:rsid w:val="E9EBED90"/>
    <w:rsid w:val="E9F7E2B5"/>
    <w:rsid w:val="EA5A79D1"/>
    <w:rsid w:val="EA6FD2AB"/>
    <w:rsid w:val="EAAE94EF"/>
    <w:rsid w:val="EAEE5F80"/>
    <w:rsid w:val="EB6E76F4"/>
    <w:rsid w:val="EBBF7CD9"/>
    <w:rsid w:val="EBD58B52"/>
    <w:rsid w:val="EBDE61E7"/>
    <w:rsid w:val="EBEF3505"/>
    <w:rsid w:val="EBFFEFA3"/>
    <w:rsid w:val="ECE9AB3F"/>
    <w:rsid w:val="ECFB3D85"/>
    <w:rsid w:val="ED411B28"/>
    <w:rsid w:val="EDEB302C"/>
    <w:rsid w:val="EDF2C18B"/>
    <w:rsid w:val="EDF3EACB"/>
    <w:rsid w:val="EDF90EA6"/>
    <w:rsid w:val="EDFD679E"/>
    <w:rsid w:val="EDFE5F90"/>
    <w:rsid w:val="EDFE75D0"/>
    <w:rsid w:val="EE0DDC04"/>
    <w:rsid w:val="EE7C742F"/>
    <w:rsid w:val="EE99AF28"/>
    <w:rsid w:val="EEBD9D0D"/>
    <w:rsid w:val="EECBCB05"/>
    <w:rsid w:val="EECEE58A"/>
    <w:rsid w:val="EECF3A1E"/>
    <w:rsid w:val="EEDBB2D1"/>
    <w:rsid w:val="EEDF788A"/>
    <w:rsid w:val="EEE75D9B"/>
    <w:rsid w:val="EEED9346"/>
    <w:rsid w:val="EEFBF81F"/>
    <w:rsid w:val="EEFEA8E3"/>
    <w:rsid w:val="EF3BC8F3"/>
    <w:rsid w:val="EF3DFD44"/>
    <w:rsid w:val="EF3F03FD"/>
    <w:rsid w:val="EF3F1F57"/>
    <w:rsid w:val="EF5F6EAC"/>
    <w:rsid w:val="EF62AE05"/>
    <w:rsid w:val="EF7E6BAF"/>
    <w:rsid w:val="EF7E9176"/>
    <w:rsid w:val="EF7F0289"/>
    <w:rsid w:val="EF7F2838"/>
    <w:rsid w:val="EF7F4F1C"/>
    <w:rsid w:val="EF8E0E3D"/>
    <w:rsid w:val="EF9B6799"/>
    <w:rsid w:val="EF9BD499"/>
    <w:rsid w:val="EF9D2B30"/>
    <w:rsid w:val="EFAB792D"/>
    <w:rsid w:val="EFB7C505"/>
    <w:rsid w:val="EFBE835E"/>
    <w:rsid w:val="EFBFC61D"/>
    <w:rsid w:val="EFC96E49"/>
    <w:rsid w:val="EFD3A79A"/>
    <w:rsid w:val="EFD6000B"/>
    <w:rsid w:val="EFD74481"/>
    <w:rsid w:val="EFE29B67"/>
    <w:rsid w:val="EFE53CCD"/>
    <w:rsid w:val="EFEEE180"/>
    <w:rsid w:val="EFF376F3"/>
    <w:rsid w:val="EFF3AE5B"/>
    <w:rsid w:val="EFF7CD7C"/>
    <w:rsid w:val="EFF985D7"/>
    <w:rsid w:val="EFFDB1CF"/>
    <w:rsid w:val="EFFF0B09"/>
    <w:rsid w:val="EFFF107E"/>
    <w:rsid w:val="EFFF417A"/>
    <w:rsid w:val="EFFF65DA"/>
    <w:rsid w:val="EFFF6C14"/>
    <w:rsid w:val="EFFFEC23"/>
    <w:rsid w:val="F037C717"/>
    <w:rsid w:val="F19C0E8B"/>
    <w:rsid w:val="F1F58E6E"/>
    <w:rsid w:val="F1FD147A"/>
    <w:rsid w:val="F239EAAE"/>
    <w:rsid w:val="F25DE6C1"/>
    <w:rsid w:val="F27BA67D"/>
    <w:rsid w:val="F2EA06D9"/>
    <w:rsid w:val="F335DB6D"/>
    <w:rsid w:val="F33FAA32"/>
    <w:rsid w:val="F36F9B38"/>
    <w:rsid w:val="F36FA42A"/>
    <w:rsid w:val="F37326F0"/>
    <w:rsid w:val="F37FC716"/>
    <w:rsid w:val="F3DEC344"/>
    <w:rsid w:val="F3DF4C72"/>
    <w:rsid w:val="F3EFC0A8"/>
    <w:rsid w:val="F3F58F8B"/>
    <w:rsid w:val="F3F995E1"/>
    <w:rsid w:val="F3FDE9AB"/>
    <w:rsid w:val="F3FEFF57"/>
    <w:rsid w:val="F3FF2962"/>
    <w:rsid w:val="F473A4B6"/>
    <w:rsid w:val="F47B74F5"/>
    <w:rsid w:val="F4E17E9D"/>
    <w:rsid w:val="F4E953F7"/>
    <w:rsid w:val="F4FCD080"/>
    <w:rsid w:val="F55F2CE2"/>
    <w:rsid w:val="F57B3BC0"/>
    <w:rsid w:val="F57F7FAF"/>
    <w:rsid w:val="F5BB9FA6"/>
    <w:rsid w:val="F5BF2CB8"/>
    <w:rsid w:val="F5E83DA4"/>
    <w:rsid w:val="F5F7125A"/>
    <w:rsid w:val="F5F7C9B5"/>
    <w:rsid w:val="F5FB5A8B"/>
    <w:rsid w:val="F663264A"/>
    <w:rsid w:val="F6DFAC28"/>
    <w:rsid w:val="F6E97DB8"/>
    <w:rsid w:val="F6FB40CA"/>
    <w:rsid w:val="F6FDC6CD"/>
    <w:rsid w:val="F6FF96FC"/>
    <w:rsid w:val="F71E2912"/>
    <w:rsid w:val="F73E7BEB"/>
    <w:rsid w:val="F73FE162"/>
    <w:rsid w:val="F759526F"/>
    <w:rsid w:val="F77C6702"/>
    <w:rsid w:val="F77D5C48"/>
    <w:rsid w:val="F77FF05A"/>
    <w:rsid w:val="F7AFDA6C"/>
    <w:rsid w:val="F7B5761E"/>
    <w:rsid w:val="F7B7B23D"/>
    <w:rsid w:val="F7BB2414"/>
    <w:rsid w:val="F7BFDD06"/>
    <w:rsid w:val="F7CD26FD"/>
    <w:rsid w:val="F7DE5862"/>
    <w:rsid w:val="F7E7244E"/>
    <w:rsid w:val="F7EB083C"/>
    <w:rsid w:val="F7EF7DE3"/>
    <w:rsid w:val="F7EF9C98"/>
    <w:rsid w:val="F7EFA8B8"/>
    <w:rsid w:val="F7EFFE7D"/>
    <w:rsid w:val="F7F12162"/>
    <w:rsid w:val="F7F64877"/>
    <w:rsid w:val="F7F7C152"/>
    <w:rsid w:val="F7FB2C56"/>
    <w:rsid w:val="F7FB5431"/>
    <w:rsid w:val="F7FBB748"/>
    <w:rsid w:val="F7FCF4E9"/>
    <w:rsid w:val="F7FD06A7"/>
    <w:rsid w:val="F7FE491C"/>
    <w:rsid w:val="F7FF26FC"/>
    <w:rsid w:val="F7FF89A1"/>
    <w:rsid w:val="F7FFA524"/>
    <w:rsid w:val="F8BF6994"/>
    <w:rsid w:val="F8FEAF06"/>
    <w:rsid w:val="F8FEE9AF"/>
    <w:rsid w:val="F8FFE22F"/>
    <w:rsid w:val="F94E6116"/>
    <w:rsid w:val="F9BFF04D"/>
    <w:rsid w:val="F9DF098B"/>
    <w:rsid w:val="F9E880FD"/>
    <w:rsid w:val="F9EB331C"/>
    <w:rsid w:val="F9F7740E"/>
    <w:rsid w:val="F9FC5A56"/>
    <w:rsid w:val="F9FD8416"/>
    <w:rsid w:val="F9FEF4FC"/>
    <w:rsid w:val="FA3F62EC"/>
    <w:rsid w:val="FA770A92"/>
    <w:rsid w:val="FAAF8EEB"/>
    <w:rsid w:val="FABD52A3"/>
    <w:rsid w:val="FABF3A4A"/>
    <w:rsid w:val="FAD2F0E3"/>
    <w:rsid w:val="FADFA3DE"/>
    <w:rsid w:val="FAE79287"/>
    <w:rsid w:val="FAF90B5F"/>
    <w:rsid w:val="FAF9209C"/>
    <w:rsid w:val="FAFA0D9D"/>
    <w:rsid w:val="FAFFE2D8"/>
    <w:rsid w:val="FB3F042F"/>
    <w:rsid w:val="FB4F2277"/>
    <w:rsid w:val="FB6151A4"/>
    <w:rsid w:val="FB7DECC5"/>
    <w:rsid w:val="FB7F1170"/>
    <w:rsid w:val="FB7F1732"/>
    <w:rsid w:val="FBA6B824"/>
    <w:rsid w:val="FBAF5E4A"/>
    <w:rsid w:val="FBBD7DDF"/>
    <w:rsid w:val="FBBF330E"/>
    <w:rsid w:val="FBBFA8EF"/>
    <w:rsid w:val="FBC6B9E6"/>
    <w:rsid w:val="FBCFE6A2"/>
    <w:rsid w:val="FBDBBB31"/>
    <w:rsid w:val="FBDD0ACC"/>
    <w:rsid w:val="FBEAB8D5"/>
    <w:rsid w:val="FBEFE9BA"/>
    <w:rsid w:val="FBEFF715"/>
    <w:rsid w:val="FBF039CD"/>
    <w:rsid w:val="FBFA8B47"/>
    <w:rsid w:val="FBFB89C1"/>
    <w:rsid w:val="FBFC99DE"/>
    <w:rsid w:val="FBFCF898"/>
    <w:rsid w:val="FBFD59B6"/>
    <w:rsid w:val="FBFD7DB4"/>
    <w:rsid w:val="FBFE2850"/>
    <w:rsid w:val="FBFEC39A"/>
    <w:rsid w:val="FBFF139D"/>
    <w:rsid w:val="FBFF59A6"/>
    <w:rsid w:val="FBFFAB43"/>
    <w:rsid w:val="FBFFB29A"/>
    <w:rsid w:val="FBFFB8C9"/>
    <w:rsid w:val="FC1D3F0F"/>
    <w:rsid w:val="FC3B3B9C"/>
    <w:rsid w:val="FC5FA643"/>
    <w:rsid w:val="FC7E5296"/>
    <w:rsid w:val="FCB79D90"/>
    <w:rsid w:val="FCBF4691"/>
    <w:rsid w:val="FCD15A3F"/>
    <w:rsid w:val="FCDFF2D9"/>
    <w:rsid w:val="FCEF0077"/>
    <w:rsid w:val="FCF25EA6"/>
    <w:rsid w:val="FCF34D33"/>
    <w:rsid w:val="FCFBE1A0"/>
    <w:rsid w:val="FCFD396E"/>
    <w:rsid w:val="FCFE3B72"/>
    <w:rsid w:val="FCFE5BDF"/>
    <w:rsid w:val="FCFEB34E"/>
    <w:rsid w:val="FCFF394D"/>
    <w:rsid w:val="FD3F9E73"/>
    <w:rsid w:val="FD75898E"/>
    <w:rsid w:val="FD791FD8"/>
    <w:rsid w:val="FD7B7476"/>
    <w:rsid w:val="FD7F017A"/>
    <w:rsid w:val="FD7F3DEE"/>
    <w:rsid w:val="FD8760FC"/>
    <w:rsid w:val="FD9709E2"/>
    <w:rsid w:val="FD9A728A"/>
    <w:rsid w:val="FD9F0791"/>
    <w:rsid w:val="FDAD3F3D"/>
    <w:rsid w:val="FDB90DE3"/>
    <w:rsid w:val="FDBE4668"/>
    <w:rsid w:val="FDBE531A"/>
    <w:rsid w:val="FDBF71BC"/>
    <w:rsid w:val="FDCF88B7"/>
    <w:rsid w:val="FDCFA6A9"/>
    <w:rsid w:val="FDDA47E3"/>
    <w:rsid w:val="FDDA6E9C"/>
    <w:rsid w:val="FDDC53C8"/>
    <w:rsid w:val="FDDE6E4D"/>
    <w:rsid w:val="FDDEA352"/>
    <w:rsid w:val="FDDFD94F"/>
    <w:rsid w:val="FDEB446B"/>
    <w:rsid w:val="FDEEE455"/>
    <w:rsid w:val="FDFAA54B"/>
    <w:rsid w:val="FDFB9CF1"/>
    <w:rsid w:val="FDFC8744"/>
    <w:rsid w:val="FDFD1F06"/>
    <w:rsid w:val="FDFD47E7"/>
    <w:rsid w:val="FDFDBB32"/>
    <w:rsid w:val="FDFF15FA"/>
    <w:rsid w:val="FDFF86FE"/>
    <w:rsid w:val="FE3E53BA"/>
    <w:rsid w:val="FE71A915"/>
    <w:rsid w:val="FE7A2F01"/>
    <w:rsid w:val="FE9DEF33"/>
    <w:rsid w:val="FEAF5EF4"/>
    <w:rsid w:val="FEB66681"/>
    <w:rsid w:val="FEBAEA90"/>
    <w:rsid w:val="FEBEFB55"/>
    <w:rsid w:val="FECF2442"/>
    <w:rsid w:val="FEDF9656"/>
    <w:rsid w:val="FEE2FC05"/>
    <w:rsid w:val="FEE77872"/>
    <w:rsid w:val="FEEB55A2"/>
    <w:rsid w:val="FEEE89C8"/>
    <w:rsid w:val="FEEF4555"/>
    <w:rsid w:val="FEEF690C"/>
    <w:rsid w:val="FEF396E6"/>
    <w:rsid w:val="FEF79F71"/>
    <w:rsid w:val="FEF7F90D"/>
    <w:rsid w:val="FEF99D81"/>
    <w:rsid w:val="FEFD164B"/>
    <w:rsid w:val="FEFDC27E"/>
    <w:rsid w:val="FEFEAC1A"/>
    <w:rsid w:val="FEFF336C"/>
    <w:rsid w:val="FEFFC5FE"/>
    <w:rsid w:val="FF1B554B"/>
    <w:rsid w:val="FF1F3025"/>
    <w:rsid w:val="FF1FE1E6"/>
    <w:rsid w:val="FF252F51"/>
    <w:rsid w:val="FF2D7EFC"/>
    <w:rsid w:val="FF3D0CCB"/>
    <w:rsid w:val="FF3E8560"/>
    <w:rsid w:val="FF3F2258"/>
    <w:rsid w:val="FF3F55CC"/>
    <w:rsid w:val="FF47224F"/>
    <w:rsid w:val="FF4DD018"/>
    <w:rsid w:val="FF4EB2C2"/>
    <w:rsid w:val="FF572243"/>
    <w:rsid w:val="FF57FA28"/>
    <w:rsid w:val="FF5B98C9"/>
    <w:rsid w:val="FF5BFE61"/>
    <w:rsid w:val="FF5C3129"/>
    <w:rsid w:val="FF5E3E82"/>
    <w:rsid w:val="FF5FA4F8"/>
    <w:rsid w:val="FF5FB098"/>
    <w:rsid w:val="FF66AC41"/>
    <w:rsid w:val="FF6CDA38"/>
    <w:rsid w:val="FF6F7189"/>
    <w:rsid w:val="FF73855A"/>
    <w:rsid w:val="FF7658F3"/>
    <w:rsid w:val="FF7660FA"/>
    <w:rsid w:val="FF779F66"/>
    <w:rsid w:val="FF799CBB"/>
    <w:rsid w:val="FF7D3DAC"/>
    <w:rsid w:val="FF7DBDC1"/>
    <w:rsid w:val="FF7E855C"/>
    <w:rsid w:val="FF7F4CE1"/>
    <w:rsid w:val="FF7F57A7"/>
    <w:rsid w:val="FF7FA972"/>
    <w:rsid w:val="FF7FB191"/>
    <w:rsid w:val="FF7FFBCD"/>
    <w:rsid w:val="FF8E3008"/>
    <w:rsid w:val="FF935D71"/>
    <w:rsid w:val="FF980971"/>
    <w:rsid w:val="FF982F52"/>
    <w:rsid w:val="FF9F50FC"/>
    <w:rsid w:val="FFA13C55"/>
    <w:rsid w:val="FFA4B492"/>
    <w:rsid w:val="FFA73B48"/>
    <w:rsid w:val="FFA78B90"/>
    <w:rsid w:val="FFAAC36E"/>
    <w:rsid w:val="FFB5FABA"/>
    <w:rsid w:val="FFB6EA18"/>
    <w:rsid w:val="FFB74B06"/>
    <w:rsid w:val="FFB7C7B7"/>
    <w:rsid w:val="FFBDC1F1"/>
    <w:rsid w:val="FFBE4D8D"/>
    <w:rsid w:val="FFBF0407"/>
    <w:rsid w:val="FFBF20F5"/>
    <w:rsid w:val="FFBF3D6D"/>
    <w:rsid w:val="FFBF6B9C"/>
    <w:rsid w:val="FFBF7853"/>
    <w:rsid w:val="FFBFA3C8"/>
    <w:rsid w:val="FFBFB300"/>
    <w:rsid w:val="FFC4C5EF"/>
    <w:rsid w:val="FFCBE360"/>
    <w:rsid w:val="FFCD453C"/>
    <w:rsid w:val="FFCD755C"/>
    <w:rsid w:val="FFD39A98"/>
    <w:rsid w:val="FFD771B0"/>
    <w:rsid w:val="FFD7DDBC"/>
    <w:rsid w:val="FFD81DC1"/>
    <w:rsid w:val="FFDA7AF2"/>
    <w:rsid w:val="FFDBCB15"/>
    <w:rsid w:val="FFDD1BA1"/>
    <w:rsid w:val="FFDDE56B"/>
    <w:rsid w:val="FFDF8011"/>
    <w:rsid w:val="FFDFCF68"/>
    <w:rsid w:val="FFE3D21B"/>
    <w:rsid w:val="FFE66A20"/>
    <w:rsid w:val="FFEDFB85"/>
    <w:rsid w:val="FFEE08CD"/>
    <w:rsid w:val="FFEE2D11"/>
    <w:rsid w:val="FFEF5F42"/>
    <w:rsid w:val="FFEF842D"/>
    <w:rsid w:val="FFEFC916"/>
    <w:rsid w:val="FFF22CF6"/>
    <w:rsid w:val="FFF30903"/>
    <w:rsid w:val="FFF32E9B"/>
    <w:rsid w:val="FFF3C8EF"/>
    <w:rsid w:val="FFF472FE"/>
    <w:rsid w:val="FFF55DF5"/>
    <w:rsid w:val="FFF57728"/>
    <w:rsid w:val="FFF5D390"/>
    <w:rsid w:val="FFF65220"/>
    <w:rsid w:val="FFF71004"/>
    <w:rsid w:val="FFF7525D"/>
    <w:rsid w:val="FFF7B4F6"/>
    <w:rsid w:val="FFF98BFA"/>
    <w:rsid w:val="FFFAF304"/>
    <w:rsid w:val="FFFB012E"/>
    <w:rsid w:val="FFFB6301"/>
    <w:rsid w:val="FFFB797B"/>
    <w:rsid w:val="FFFB833C"/>
    <w:rsid w:val="FFFBB0E9"/>
    <w:rsid w:val="FFFBD86F"/>
    <w:rsid w:val="FFFC56E4"/>
    <w:rsid w:val="FFFD259B"/>
    <w:rsid w:val="FFFD52EB"/>
    <w:rsid w:val="FFFD8BFC"/>
    <w:rsid w:val="FFFE18EB"/>
    <w:rsid w:val="FFFE44A4"/>
    <w:rsid w:val="FFFE470D"/>
    <w:rsid w:val="FFFEDF91"/>
    <w:rsid w:val="FFFF51E6"/>
    <w:rsid w:val="FFFF587F"/>
    <w:rsid w:val="FFFF8699"/>
    <w:rsid w:val="FFFFB901"/>
    <w:rsid w:val="FFFFD7E7"/>
    <w:rsid w:val="FFFFDA57"/>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3">
    <w:name w:val="heading 1"/>
    <w:basedOn w:val="1"/>
    <w:next w:val="1"/>
    <w:link w:val="26"/>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4">
    <w:name w:val="heading 2"/>
    <w:basedOn w:val="3"/>
    <w:next w:val="1"/>
    <w:link w:val="27"/>
    <w:qFormat/>
    <w:uiPriority w:val="9"/>
    <w:pPr>
      <w:keepNext/>
      <w:numPr>
        <w:ilvl w:val="1"/>
      </w:numPr>
      <w:tabs>
        <w:tab w:val="clear" w:pos="432"/>
      </w:tabs>
      <w:spacing w:before="240" w:after="50"/>
      <w:outlineLvl w:val="1"/>
    </w:pPr>
    <w:rPr>
      <w:rFonts w:ascii="Times New Roman" w:hAnsi="Times New Roman" w:eastAsia="Batang"/>
      <w:bCs w:val="0"/>
      <w:iCs/>
      <w:sz w:val="24"/>
      <w:szCs w:val="28"/>
    </w:rPr>
  </w:style>
  <w:style w:type="paragraph" w:styleId="5">
    <w:name w:val="heading 3"/>
    <w:basedOn w:val="4"/>
    <w:next w:val="1"/>
    <w:link w:val="28"/>
    <w:qFormat/>
    <w:uiPriority w:val="0"/>
    <w:pPr>
      <w:keepNext/>
      <w:numPr>
        <w:ilvl w:val="2"/>
        <w:numId w:val="1"/>
      </w:numPr>
      <w:spacing w:before="240" w:after="60"/>
      <w:outlineLvl w:val="2"/>
    </w:pPr>
    <w:rPr>
      <w:rFonts w:ascii="Arial" w:hAnsi="Arial"/>
      <w:bCs/>
      <w:szCs w:val="26"/>
    </w:rPr>
  </w:style>
  <w:style w:type="paragraph" w:styleId="6">
    <w:name w:val="heading 4"/>
    <w:basedOn w:val="5"/>
    <w:next w:val="1"/>
    <w:link w:val="29"/>
    <w:qFormat/>
    <w:uiPriority w:val="9"/>
    <w:pPr>
      <w:numPr>
        <w:ilvl w:val="3"/>
      </w:numPr>
      <w:outlineLvl w:val="3"/>
    </w:pPr>
    <w:rPr>
      <w:i/>
    </w:rPr>
  </w:style>
  <w:style w:type="paragraph" w:styleId="7">
    <w:name w:val="heading 5"/>
    <w:basedOn w:val="6"/>
    <w:next w:val="1"/>
    <w:link w:val="30"/>
    <w:qFormat/>
    <w:uiPriority w:val="9"/>
    <w:pPr>
      <w:numPr>
        <w:ilvl w:val="4"/>
      </w:numPr>
      <w:ind w:left="864" w:hanging="864"/>
      <w:outlineLvl w:val="4"/>
    </w:pPr>
    <w:rPr>
      <w:bCs w:val="0"/>
      <w:i w:val="0"/>
      <w:sz w:val="18"/>
    </w:rPr>
  </w:style>
  <w:style w:type="paragraph" w:styleId="8">
    <w:name w:val="heading 6"/>
    <w:basedOn w:val="1"/>
    <w:next w:val="1"/>
    <w:link w:val="31"/>
    <w:qFormat/>
    <w:uiPriority w:val="9"/>
    <w:pPr>
      <w:numPr>
        <w:ilvl w:val="5"/>
        <w:numId w:val="1"/>
      </w:numPr>
      <w:spacing w:before="240" w:after="60"/>
      <w:outlineLvl w:val="5"/>
    </w:pPr>
    <w:rPr>
      <w:b/>
      <w:bCs/>
      <w:i/>
      <w:szCs w:val="22"/>
    </w:rPr>
  </w:style>
  <w:style w:type="paragraph" w:styleId="9">
    <w:name w:val="heading 7"/>
    <w:basedOn w:val="1"/>
    <w:next w:val="1"/>
    <w:link w:val="32"/>
    <w:qFormat/>
    <w:uiPriority w:val="9"/>
    <w:pPr>
      <w:numPr>
        <w:ilvl w:val="6"/>
        <w:numId w:val="1"/>
      </w:numPr>
      <w:spacing w:before="240" w:after="60"/>
      <w:outlineLvl w:val="6"/>
    </w:pPr>
    <w:rPr>
      <w:sz w:val="24"/>
    </w:rPr>
  </w:style>
  <w:style w:type="paragraph" w:styleId="10">
    <w:name w:val="heading 8"/>
    <w:basedOn w:val="1"/>
    <w:next w:val="1"/>
    <w:link w:val="33"/>
    <w:qFormat/>
    <w:uiPriority w:val="9"/>
    <w:pPr>
      <w:numPr>
        <w:ilvl w:val="7"/>
        <w:numId w:val="1"/>
      </w:numPr>
      <w:spacing w:before="240" w:after="60"/>
      <w:outlineLvl w:val="7"/>
    </w:pPr>
    <w:rPr>
      <w:i/>
      <w:iCs/>
      <w:sz w:val="24"/>
    </w:rPr>
  </w:style>
  <w:style w:type="paragraph" w:styleId="11">
    <w:name w:val="heading 9"/>
    <w:basedOn w:val="1"/>
    <w:next w:val="1"/>
    <w:link w:val="34"/>
    <w:qFormat/>
    <w:uiPriority w:val="9"/>
    <w:pPr>
      <w:numPr>
        <w:ilvl w:val="8"/>
        <w:numId w:val="1"/>
      </w:numPr>
      <w:spacing w:before="240" w:after="60"/>
      <w:outlineLvl w:val="8"/>
    </w:pPr>
    <w:rPr>
      <w:rFonts w:ascii="Arial" w:hAnsi="Arial"/>
      <w:sz w:val="22"/>
      <w:szCs w:val="22"/>
    </w:r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0"/>
    <w:pPr>
      <w:overflowPunct w:val="0"/>
      <w:spacing w:after="120"/>
    </w:pPr>
    <w:rPr>
      <w:rFonts w:ascii="Arial" w:hAnsi="Arial"/>
      <w:lang w:val="en-US" w:eastAsia="zh-CN"/>
    </w:rPr>
  </w:style>
  <w:style w:type="paragraph" w:styleId="14">
    <w:name w:val="Balloon Text"/>
    <w:basedOn w:val="1"/>
    <w:link w:val="35"/>
    <w:unhideWhenUsed/>
    <w:uiPriority w:val="99"/>
    <w:rPr>
      <w:rFonts w:ascii="Malgun Gothic" w:eastAsia="Malgun Gothic"/>
      <w:sz w:val="18"/>
      <w:szCs w:val="18"/>
    </w:rPr>
  </w:style>
  <w:style w:type="character" w:styleId="15">
    <w:name w:val="annotation reference"/>
    <w:basedOn w:val="12"/>
    <w:semiHidden/>
    <w:unhideWhenUsed/>
    <w:uiPriority w:val="99"/>
    <w:rPr>
      <w:sz w:val="16"/>
      <w:szCs w:val="16"/>
    </w:rPr>
  </w:style>
  <w:style w:type="paragraph" w:styleId="16">
    <w:name w:val="annotation text"/>
    <w:basedOn w:val="1"/>
    <w:link w:val="52"/>
    <w:semiHidden/>
    <w:unhideWhenUsed/>
    <w:uiPriority w:val="99"/>
  </w:style>
  <w:style w:type="paragraph" w:styleId="17">
    <w:name w:val="annotation subject"/>
    <w:basedOn w:val="16"/>
    <w:next w:val="16"/>
    <w:link w:val="53"/>
    <w:semiHidden/>
    <w:unhideWhenUsed/>
    <w:uiPriority w:val="99"/>
    <w:rPr>
      <w:b/>
      <w:bCs/>
    </w:rPr>
  </w:style>
  <w:style w:type="character" w:styleId="18">
    <w:name w:val="Emphasis"/>
    <w:qFormat/>
    <w:uiPriority w:val="20"/>
    <w:rPr>
      <w:i/>
      <w:iCs/>
    </w:rPr>
  </w:style>
  <w:style w:type="character" w:styleId="19">
    <w:name w:val="FollowedHyperlink"/>
    <w:unhideWhenUsed/>
    <w:uiPriority w:val="99"/>
    <w:rPr>
      <w:color w:val="954F72"/>
      <w:u w:val="single"/>
    </w:rPr>
  </w:style>
  <w:style w:type="paragraph" w:styleId="20">
    <w:name w:val="footer"/>
    <w:basedOn w:val="1"/>
    <w:link w:val="36"/>
    <w:unhideWhenUsed/>
    <w:uiPriority w:val="99"/>
    <w:pPr>
      <w:tabs>
        <w:tab w:val="center" w:pos="4680"/>
        <w:tab w:val="right" w:pos="9360"/>
      </w:tabs>
    </w:pPr>
  </w:style>
  <w:style w:type="paragraph" w:styleId="21">
    <w:name w:val="header"/>
    <w:basedOn w:val="1"/>
    <w:link w:val="37"/>
    <w:unhideWhenUsed/>
    <w:uiPriority w:val="99"/>
    <w:pPr>
      <w:tabs>
        <w:tab w:val="center" w:pos="4680"/>
        <w:tab w:val="right" w:pos="9360"/>
      </w:tabs>
    </w:pPr>
  </w:style>
  <w:style w:type="character" w:styleId="22">
    <w:name w:val="Hyperlink"/>
    <w:qFormat/>
    <w:uiPriority w:val="99"/>
    <w:rPr>
      <w:color w:val="0000FF"/>
      <w:u w:val="single"/>
    </w:rPr>
  </w:style>
  <w:style w:type="paragraph" w:styleId="23">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4">
    <w:name w:val="Plain Text"/>
    <w:basedOn w:val="1"/>
    <w:link w:val="38"/>
    <w:unhideWhenUsed/>
    <w:uiPriority w:val="99"/>
    <w:rPr>
      <w:rFonts w:ascii="Arial" w:hAnsi="Arial" w:eastAsia="MS Gothic"/>
      <w:color w:val="000000"/>
    </w:rPr>
  </w:style>
  <w:style w:type="table" w:styleId="25">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Heading 1 Char"/>
    <w:link w:val="3"/>
    <w:uiPriority w:val="9"/>
    <w:rPr>
      <w:rFonts w:ascii="Arial" w:hAnsi="Arial" w:eastAsia="Batang" w:cs="Times New Roman"/>
      <w:b/>
      <w:bCs/>
      <w:kern w:val="32"/>
      <w:sz w:val="32"/>
      <w:szCs w:val="32"/>
      <w:lang w:val="en-GB"/>
    </w:rPr>
  </w:style>
  <w:style w:type="character" w:customStyle="1" w:styleId="27">
    <w:name w:val="Heading 2 Char"/>
    <w:link w:val="4"/>
    <w:uiPriority w:val="9"/>
    <w:rPr>
      <w:rFonts w:ascii="Times New Roman" w:hAnsi="Times New Roman" w:eastAsia="Batang" w:cs="Times New Roman"/>
      <w:b/>
      <w:bCs/>
      <w:iCs/>
      <w:kern w:val="0"/>
      <w:sz w:val="24"/>
      <w:szCs w:val="28"/>
      <w:lang w:val="en-GB"/>
    </w:rPr>
  </w:style>
  <w:style w:type="character" w:customStyle="1" w:styleId="28">
    <w:name w:val="Heading 3 Char"/>
    <w:link w:val="5"/>
    <w:uiPriority w:val="0"/>
    <w:rPr>
      <w:rFonts w:ascii="Arial" w:hAnsi="Arial" w:eastAsia="Batang" w:cs="Times New Roman"/>
      <w:b/>
      <w:bCs/>
      <w:kern w:val="0"/>
      <w:szCs w:val="26"/>
      <w:lang w:val="en-GB"/>
    </w:rPr>
  </w:style>
  <w:style w:type="character" w:customStyle="1" w:styleId="29">
    <w:name w:val="Heading 4 Char"/>
    <w:link w:val="6"/>
    <w:uiPriority w:val="9"/>
    <w:rPr>
      <w:rFonts w:ascii="Arial" w:hAnsi="Arial" w:eastAsia="Batang" w:cs="Times New Roman"/>
      <w:b/>
      <w:bCs/>
      <w:i/>
      <w:kern w:val="0"/>
      <w:szCs w:val="26"/>
      <w:lang w:val="en-GB"/>
    </w:rPr>
  </w:style>
  <w:style w:type="character" w:customStyle="1" w:styleId="30">
    <w:name w:val="Heading 5 Char"/>
    <w:link w:val="7"/>
    <w:uiPriority w:val="9"/>
    <w:rPr>
      <w:rFonts w:ascii="Arial" w:hAnsi="Arial" w:eastAsia="Batang" w:cs="Times New Roman"/>
      <w:b/>
      <w:iCs/>
      <w:kern w:val="0"/>
      <w:sz w:val="18"/>
      <w:szCs w:val="26"/>
      <w:lang w:val="en-GB"/>
    </w:rPr>
  </w:style>
  <w:style w:type="character" w:customStyle="1" w:styleId="31">
    <w:name w:val="Heading 6 Char"/>
    <w:link w:val="8"/>
    <w:uiPriority w:val="9"/>
    <w:rPr>
      <w:rFonts w:ascii="Times New Roman" w:hAnsi="Times New Roman" w:eastAsia="Batang" w:cs="Times New Roman"/>
      <w:b/>
      <w:bCs/>
      <w:i/>
      <w:kern w:val="0"/>
      <w:lang w:val="en-GB"/>
    </w:rPr>
  </w:style>
  <w:style w:type="character" w:customStyle="1" w:styleId="32">
    <w:name w:val="Heading 7 Char"/>
    <w:link w:val="9"/>
    <w:uiPriority w:val="9"/>
    <w:rPr>
      <w:rFonts w:ascii="Times New Roman" w:hAnsi="Times New Roman" w:eastAsia="Batang" w:cs="Times New Roman"/>
      <w:kern w:val="0"/>
      <w:sz w:val="24"/>
      <w:szCs w:val="24"/>
      <w:lang w:val="en-GB"/>
    </w:rPr>
  </w:style>
  <w:style w:type="character" w:customStyle="1" w:styleId="33">
    <w:name w:val="Heading 8 Char"/>
    <w:link w:val="10"/>
    <w:uiPriority w:val="9"/>
    <w:rPr>
      <w:rFonts w:ascii="Times New Roman" w:hAnsi="Times New Roman" w:eastAsia="Batang" w:cs="Times New Roman"/>
      <w:i/>
      <w:iCs/>
      <w:kern w:val="0"/>
      <w:sz w:val="24"/>
      <w:szCs w:val="24"/>
      <w:lang w:val="en-GB"/>
    </w:rPr>
  </w:style>
  <w:style w:type="character" w:customStyle="1" w:styleId="34">
    <w:name w:val="Heading 9 Char"/>
    <w:link w:val="11"/>
    <w:uiPriority w:val="9"/>
    <w:rPr>
      <w:rFonts w:ascii="Arial" w:hAnsi="Arial" w:eastAsia="Batang" w:cs="Times New Roman"/>
      <w:kern w:val="0"/>
      <w:sz w:val="22"/>
      <w:lang w:val="en-GB"/>
    </w:rPr>
  </w:style>
  <w:style w:type="character" w:customStyle="1" w:styleId="35">
    <w:name w:val="Balloon Text Char"/>
    <w:link w:val="14"/>
    <w:semiHidden/>
    <w:uiPriority w:val="99"/>
    <w:rPr>
      <w:rFonts w:hAnsi="Times"/>
      <w:sz w:val="18"/>
      <w:szCs w:val="18"/>
      <w:lang w:val="en-GB" w:eastAsia="en-US"/>
    </w:rPr>
  </w:style>
  <w:style w:type="character" w:customStyle="1" w:styleId="36">
    <w:name w:val="Footer Char"/>
    <w:link w:val="20"/>
    <w:uiPriority w:val="99"/>
    <w:rPr>
      <w:rFonts w:ascii="Times" w:hAnsi="Times" w:eastAsia="Batang"/>
      <w:szCs w:val="24"/>
      <w:lang w:val="en-GB" w:eastAsia="en-US"/>
    </w:rPr>
  </w:style>
  <w:style w:type="character" w:customStyle="1" w:styleId="37">
    <w:name w:val="Header Char"/>
    <w:link w:val="21"/>
    <w:uiPriority w:val="99"/>
    <w:rPr>
      <w:rFonts w:ascii="Times" w:hAnsi="Times" w:eastAsia="Batang"/>
      <w:szCs w:val="24"/>
      <w:lang w:val="en-GB" w:eastAsia="en-US"/>
    </w:rPr>
  </w:style>
  <w:style w:type="character" w:customStyle="1" w:styleId="38">
    <w:name w:val="Plain Text Char"/>
    <w:link w:val="24"/>
    <w:uiPriority w:val="99"/>
    <w:rPr>
      <w:rFonts w:ascii="Arial" w:hAnsi="Arial" w:eastAsia="MS Gothic" w:cs="Times New Roman"/>
      <w:color w:val="000000"/>
      <w:kern w:val="0"/>
      <w:szCs w:val="20"/>
    </w:rPr>
  </w:style>
  <w:style w:type="paragraph" w:customStyle="1" w:styleId="39">
    <w:name w:val="References"/>
    <w:basedOn w:val="1"/>
    <w:uiPriority w:val="0"/>
    <w:pPr>
      <w:numPr>
        <w:ilvl w:val="2"/>
        <w:numId w:val="2"/>
      </w:numPr>
    </w:pPr>
    <w:rPr>
      <w:rFonts w:eastAsia="Times New Roman"/>
      <w:lang w:val="en-US"/>
    </w:rPr>
  </w:style>
  <w:style w:type="character" w:customStyle="1" w:styleId="40">
    <w:name w:val="Unresolved Mention1"/>
    <w:unhideWhenUsed/>
    <w:uiPriority w:val="99"/>
    <w:rPr>
      <w:color w:val="605E5C"/>
      <w:shd w:val="clear" w:color="auto" w:fill="E1DFDD"/>
    </w:rPr>
  </w:style>
  <w:style w:type="paragraph" w:customStyle="1" w:styleId="41">
    <w:name w:val="_Style 36"/>
    <w:semiHidden/>
    <w:uiPriority w:val="99"/>
    <w:rPr>
      <w:rFonts w:ascii="Times" w:hAnsi="Times" w:eastAsia="Batang" w:cs="Times New Roman"/>
      <w:szCs w:val="24"/>
      <w:lang w:val="en-GB" w:eastAsia="en-US" w:bidi="ar-SA"/>
    </w:rPr>
  </w:style>
  <w:style w:type="paragraph" w:customStyle="1" w:styleId="42">
    <w:name w:val="Doc-text2"/>
    <w:basedOn w:val="1"/>
    <w:qFormat/>
    <w:uiPriority w:val="0"/>
    <w:pPr>
      <w:tabs>
        <w:tab w:val="left" w:pos="1622"/>
      </w:tabs>
      <w:ind w:left="1622" w:hanging="363"/>
    </w:pPr>
    <w:rPr>
      <w:rFonts w:ascii="Arial" w:hAnsi="Arial" w:eastAsia="MS Mincho"/>
      <w:lang w:eastAsia="en-GB"/>
    </w:rPr>
  </w:style>
  <w:style w:type="character" w:customStyle="1" w:styleId="43">
    <w:name w:val="apple-converted-space"/>
    <w:basedOn w:val="12"/>
    <w:uiPriority w:val="0"/>
  </w:style>
  <w:style w:type="paragraph" w:customStyle="1" w:styleId="44">
    <w:name w:val="B1"/>
    <w:basedOn w:val="23"/>
    <w:qFormat/>
    <w:uiPriority w:val="0"/>
    <w:pPr>
      <w:spacing w:after="180"/>
      <w:ind w:left="568" w:hanging="284"/>
    </w:pPr>
    <w:rPr>
      <w:rFonts w:eastAsia="宋体"/>
    </w:rPr>
  </w:style>
  <w:style w:type="character" w:customStyle="1" w:styleId="45">
    <w:name w:val="s1"/>
    <w:uiPriority w:val="0"/>
    <w:rPr>
      <w:rFonts w:ascii="Lucida Grande" w:hAnsi="Lucida Grande" w:eastAsia="Lucida Grande" w:cs="Lucida Grande"/>
      <w:color w:val="0F80FE"/>
      <w:sz w:val="68"/>
      <w:szCs w:val="68"/>
    </w:rPr>
  </w:style>
  <w:style w:type="character" w:customStyle="1" w:styleId="46">
    <w:name w:val="s3"/>
    <w:uiPriority w:val="0"/>
    <w:rPr>
      <w:rFonts w:ascii="Helvetica Neue" w:hAnsi="Helvetica Neue" w:eastAsia="Helvetica Neue" w:cs="Helvetica Neue"/>
      <w:sz w:val="60"/>
      <w:szCs w:val="60"/>
    </w:rPr>
  </w:style>
  <w:style w:type="character" w:customStyle="1" w:styleId="47">
    <w:name w:val="s2"/>
    <w:uiPriority w:val="0"/>
    <w:rPr>
      <w:rFonts w:hint="default" w:ascii="Lucida Grande" w:hAnsi="Lucida Grande" w:eastAsia="Lucida Grande" w:cs="Lucida Grande"/>
      <w:color w:val="0F80FE"/>
      <w:sz w:val="90"/>
      <w:szCs w:val="90"/>
    </w:rPr>
  </w:style>
  <w:style w:type="paragraph" w:customStyle="1" w:styleId="48">
    <w:name w:val="B2"/>
    <w:basedOn w:val="1"/>
    <w:qFormat/>
    <w:uiPriority w:val="0"/>
    <w:pPr>
      <w:ind w:left="851" w:hanging="284"/>
    </w:pPr>
  </w:style>
  <w:style w:type="paragraph" w:customStyle="1" w:styleId="49">
    <w:name w:val="B3"/>
    <w:basedOn w:val="1"/>
    <w:qFormat/>
    <w:uiPriority w:val="0"/>
    <w:pPr>
      <w:ind w:left="1135" w:hanging="284"/>
    </w:pPr>
  </w:style>
  <w:style w:type="paragraph" w:styleId="50">
    <w:name w:val="List Paragraph"/>
    <w:basedOn w:val="1"/>
    <w:qFormat/>
    <w:uiPriority w:val="34"/>
    <w:pPr>
      <w:ind w:left="840" w:leftChars="400"/>
    </w:pPr>
  </w:style>
  <w:style w:type="paragraph" w:customStyle="1" w:styleId="51">
    <w:name w:val="Revision"/>
    <w:hidden/>
    <w:unhideWhenUsed/>
    <w:uiPriority w:val="99"/>
    <w:rPr>
      <w:rFonts w:ascii="Times New Roman" w:hAnsi="Times New Roman" w:eastAsia="Batang" w:cs="Times New Roman"/>
      <w:lang w:val="en-GB" w:eastAsia="en-US" w:bidi="ar-SA"/>
    </w:rPr>
  </w:style>
  <w:style w:type="character" w:customStyle="1" w:styleId="52">
    <w:name w:val="Comment Text Char"/>
    <w:basedOn w:val="12"/>
    <w:link w:val="16"/>
    <w:semiHidden/>
    <w:uiPriority w:val="99"/>
    <w:rPr>
      <w:rFonts w:eastAsia="Batang"/>
      <w:lang w:val="en-GB" w:eastAsia="en-US"/>
    </w:rPr>
  </w:style>
  <w:style w:type="character" w:customStyle="1" w:styleId="53">
    <w:name w:val="Comment Subject Char"/>
    <w:basedOn w:val="52"/>
    <w:link w:val="17"/>
    <w:semiHidden/>
    <w:uiPriority w:val="99"/>
    <w:rPr>
      <w:rFonts w:eastAsia="Batang"/>
      <w:b/>
      <w:bCs/>
      <w:lang w:val="en-GB" w:eastAsia="en-US"/>
    </w:rPr>
  </w:style>
  <w:style w:type="paragraph" w:customStyle="1" w:styleId="54">
    <w:name w:val="Agreement"/>
    <w:basedOn w:val="1"/>
    <w:next w:val="42"/>
    <w:qFormat/>
    <w:uiPriority w:val="99"/>
    <w:pPr>
      <w:numPr>
        <w:ilvl w:val="0"/>
        <w:numId w:val="3"/>
      </w:numPr>
      <w:spacing w:before="60"/>
    </w:pPr>
    <w:rPr>
      <w:b/>
    </w:rPr>
  </w:style>
  <w:style w:type="paragraph" w:customStyle="1" w:styleId="55">
    <w:name w:val="Comments"/>
    <w:basedOn w:val="1"/>
    <w:qFormat/>
    <w:uiPriority w:val="0"/>
    <w:rPr>
      <w:i/>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2102</Words>
  <Characters>11984</Characters>
  <Lines>99</Lines>
  <Paragraphs>28</Paragraphs>
  <TotalTime>3</TotalTime>
  <ScaleCrop>false</ScaleCrop>
  <LinksUpToDate>false</LinksUpToDate>
  <CharactersWithSpaces>14058</CharactersWithSpaces>
  <Application>WPS Office_6.12.0.8899_F1E327BC-269C-435d-A152-05C5408002CA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2024-01-12T08:13:00Z</dcterms:created>
  <dc:creator>김윤선/표준연구팀(SR)/Master/삼성전자</dc:creator>
  <cp:lastModifiedBy>Dan Wu</cp:lastModifiedBy>
  <dcterms:modified xsi:type="dcterms:W3CDTF">2024-11-08T01:10:04Z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1033-6.12.0.8899</vt:lpwstr>
  </property>
  <property fmtid="{D5CDD505-2E9C-101B-9397-08002B2CF9AE}" pid="4" name="ICV">
    <vt:lpwstr>63BCCC1AE21A209972C3FA66E4ABBB5A_43</vt:lpwstr>
  </property>
</Properties>
</file>