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60"/>
        <w:spacing w:before="120" w:after="120"/>
        <w:rPr>
          <w:rFonts w:eastAsia="宋体"/>
          <w:sz w:val="24"/>
          <w:szCs w:val="24"/>
          <w:lang w:eastAsia="zh-CN"/>
        </w:rPr>
      </w:pPr>
      <w:r>
        <w:rPr>
          <w:rFonts w:eastAsia="宋体"/>
          <w:sz w:val="24"/>
          <w:szCs w:val="24"/>
          <w:lang w:eastAsia="zh-CN"/>
        </w:rPr>
        <w:t>3GPP TSG RAN WG1 meeting #11</w:t>
      </w:r>
      <w:r>
        <w:rPr>
          <w:rFonts w:hint="eastAsia" w:eastAsia="宋体"/>
          <w:sz w:val="24"/>
          <w:szCs w:val="24"/>
          <w:lang w:eastAsia="zh-CN"/>
        </w:rPr>
        <w:t>9</w:t>
      </w:r>
      <w:r>
        <w:rPr>
          <w:rFonts w:eastAsia="宋体"/>
          <w:sz w:val="24"/>
          <w:szCs w:val="24"/>
          <w:lang w:eastAsia="zh-CN"/>
        </w:rPr>
        <w:t xml:space="preserve">                                   </w:t>
      </w:r>
      <w:r>
        <w:rPr>
          <w:rFonts w:hint="eastAsia" w:eastAsia="宋体"/>
          <w:sz w:val="24"/>
          <w:szCs w:val="24"/>
          <w:lang w:eastAsia="zh-CN"/>
        </w:rPr>
        <w:t>R1-2409552</w:t>
      </w:r>
    </w:p>
    <w:p>
      <w:pPr>
        <w:tabs>
          <w:tab w:val="center" w:pos="4536"/>
          <w:tab w:val="right" w:pos="9072"/>
        </w:tabs>
        <w:spacing w:before="120" w:after="120"/>
        <w:rPr>
          <w:b/>
          <w:sz w:val="24"/>
          <w:szCs w:val="24"/>
        </w:rPr>
      </w:pPr>
      <w:r>
        <w:rPr>
          <w:rFonts w:hint="eastAsia"/>
          <w:b/>
          <w:sz w:val="24"/>
          <w:szCs w:val="24"/>
          <w:lang w:eastAsia="ja-JP"/>
        </w:rPr>
        <w:t xml:space="preserve">Orlando, US, </w:t>
      </w:r>
      <w:r>
        <w:rPr>
          <w:rFonts w:hint="eastAsia"/>
          <w:b/>
          <w:sz w:val="24"/>
          <w:szCs w:val="24"/>
        </w:rPr>
        <w:t>November</w:t>
      </w:r>
      <w:r>
        <w:rPr>
          <w:b/>
          <w:sz w:val="24"/>
          <w:szCs w:val="24"/>
        </w:rPr>
        <w:t xml:space="preserve"> 1</w:t>
      </w:r>
      <w:r>
        <w:rPr>
          <w:rFonts w:hint="eastAsia"/>
          <w:b/>
          <w:sz w:val="24"/>
          <w:szCs w:val="24"/>
        </w:rPr>
        <w:t>8</w:t>
      </w:r>
      <w:r>
        <w:rPr>
          <w:b/>
          <w:sz w:val="24"/>
          <w:szCs w:val="24"/>
          <w:vertAlign w:val="superscript"/>
        </w:rPr>
        <w:t>th</w:t>
      </w:r>
      <w:r>
        <w:rPr>
          <w:b/>
          <w:sz w:val="24"/>
          <w:szCs w:val="24"/>
        </w:rPr>
        <w:t xml:space="preserve"> – </w:t>
      </w:r>
      <w:r>
        <w:rPr>
          <w:rFonts w:hint="eastAsia"/>
          <w:b/>
          <w:sz w:val="24"/>
          <w:szCs w:val="24"/>
        </w:rPr>
        <w:t>22</w:t>
      </w:r>
      <w:r>
        <w:rPr>
          <w:rFonts w:hint="eastAsia"/>
          <w:b/>
          <w:sz w:val="24"/>
          <w:szCs w:val="24"/>
          <w:vertAlign w:val="superscript"/>
        </w:rPr>
        <w:t>nd</w:t>
      </w:r>
      <w:r>
        <w:rPr>
          <w:b/>
          <w:sz w:val="24"/>
          <w:szCs w:val="24"/>
        </w:rPr>
        <w:t>, 2024</w:t>
      </w:r>
    </w:p>
    <w:p>
      <w:pPr>
        <w:pStyle w:val="60"/>
        <w:spacing w:before="120" w:after="120"/>
        <w:rPr>
          <w:rFonts w:eastAsia="宋体"/>
          <w:sz w:val="24"/>
          <w:szCs w:val="24"/>
          <w:lang w:eastAsia="zh-CN"/>
        </w:rPr>
      </w:pPr>
      <w:bookmarkStart w:id="0" w:name="DocumentFor"/>
      <w:bookmarkEnd w:id="0"/>
      <w:bookmarkStart w:id="1" w:name="Title"/>
      <w:bookmarkEnd w:id="1"/>
    </w:p>
    <w:p>
      <w:pPr>
        <w:pStyle w:val="60"/>
        <w:spacing w:before="120" w:after="120"/>
        <w:rPr>
          <w:rFonts w:eastAsia="宋体"/>
          <w:sz w:val="24"/>
          <w:szCs w:val="24"/>
          <w:lang w:eastAsia="zh-CN"/>
        </w:rPr>
      </w:pPr>
      <w:r>
        <w:rPr>
          <w:sz w:val="24"/>
          <w:szCs w:val="24"/>
        </w:rPr>
        <w:t xml:space="preserve">Source: </w:t>
      </w:r>
      <w:r>
        <w:rPr>
          <w:sz w:val="24"/>
          <w:szCs w:val="24"/>
        </w:rPr>
        <w:tab/>
      </w:r>
      <w:r>
        <w:rPr>
          <w:rFonts w:eastAsia="宋体"/>
          <w:sz w:val="24"/>
          <w:szCs w:val="24"/>
          <w:lang w:eastAsia="zh-CN"/>
        </w:rPr>
        <w:t>ZTE</w:t>
      </w:r>
      <w:r>
        <w:rPr>
          <w:rFonts w:hint="eastAsia" w:eastAsia="宋体"/>
          <w:sz w:val="24"/>
          <w:szCs w:val="24"/>
          <w:lang w:eastAsia="zh-CN"/>
        </w:rPr>
        <w:t xml:space="preserve"> Corporation</w:t>
      </w:r>
      <w:r>
        <w:rPr>
          <w:rFonts w:eastAsia="宋体"/>
          <w:sz w:val="24"/>
          <w:szCs w:val="24"/>
          <w:lang w:eastAsia="zh-CN"/>
        </w:rPr>
        <w:t>, Sanechips</w:t>
      </w:r>
    </w:p>
    <w:p>
      <w:pPr>
        <w:pStyle w:val="60"/>
        <w:spacing w:before="120" w:after="120"/>
        <w:rPr>
          <w:sz w:val="24"/>
          <w:szCs w:val="24"/>
          <w:lang w:eastAsia="zh-CN"/>
        </w:rPr>
      </w:pPr>
      <w:r>
        <w:rPr>
          <w:sz w:val="24"/>
          <w:szCs w:val="24"/>
        </w:rPr>
        <w:t>Title:</w:t>
      </w:r>
      <w:r>
        <w:rPr>
          <w:sz w:val="24"/>
          <w:szCs w:val="24"/>
        </w:rPr>
        <w:tab/>
      </w:r>
      <w:r>
        <w:rPr>
          <w:rFonts w:hint="eastAsia"/>
          <w:sz w:val="24"/>
          <w:szCs w:val="24"/>
        </w:rPr>
        <w:t>Discussion on general aspects of physical layer design for Ambient IoT</w:t>
      </w:r>
    </w:p>
    <w:p>
      <w:pPr>
        <w:pStyle w:val="60"/>
        <w:spacing w:before="120" w:after="120"/>
        <w:rPr>
          <w:rFonts w:eastAsia="宋体"/>
          <w:sz w:val="24"/>
          <w:szCs w:val="24"/>
          <w:lang w:eastAsia="zh-CN"/>
        </w:rPr>
      </w:pPr>
      <w:r>
        <w:rPr>
          <w:sz w:val="24"/>
          <w:szCs w:val="24"/>
        </w:rPr>
        <w:t>Agenda Item:</w:t>
      </w:r>
      <w:r>
        <w:rPr>
          <w:sz w:val="24"/>
          <w:szCs w:val="24"/>
        </w:rPr>
        <w:tab/>
      </w:r>
      <w:r>
        <w:rPr>
          <w:sz w:val="24"/>
          <w:szCs w:val="24"/>
        </w:rPr>
        <w:t>9.4.2.1</w:t>
      </w:r>
    </w:p>
    <w:p>
      <w:pPr>
        <w:pStyle w:val="60"/>
        <w:spacing w:before="120" w:after="120"/>
        <w:rPr>
          <w:sz w:val="24"/>
          <w:szCs w:val="24"/>
        </w:rPr>
      </w:pPr>
      <w:r>
        <w:rPr>
          <w:sz w:val="24"/>
          <w:szCs w:val="24"/>
        </w:rPr>
        <w:t>Document for:</w:t>
      </w:r>
      <w:r>
        <w:rPr>
          <w:sz w:val="24"/>
          <w:szCs w:val="24"/>
        </w:rPr>
        <w:tab/>
      </w:r>
      <w:r>
        <w:rPr>
          <w:sz w:val="24"/>
          <w:szCs w:val="24"/>
        </w:rPr>
        <w:t>Discussion and decision</w:t>
      </w:r>
    </w:p>
    <w:p>
      <w:pPr>
        <w:pStyle w:val="2"/>
        <w:numPr>
          <w:ilvl w:val="0"/>
          <w:numId w:val="8"/>
        </w:numPr>
        <w:spacing w:before="120" w:after="120"/>
        <w:rPr>
          <w:rFonts w:ascii="Times New Roman" w:hAnsi="Times New Roman" w:eastAsia="宋体"/>
          <w:b/>
          <w:bCs/>
          <w:sz w:val="28"/>
          <w:szCs w:val="28"/>
        </w:rPr>
      </w:pPr>
      <w:bookmarkStart w:id="2" w:name="_Ref27419"/>
      <w:r>
        <w:rPr>
          <w:rFonts w:ascii="Times New Roman" w:hAnsi="Times New Roman" w:eastAsia="宋体"/>
          <w:b/>
          <w:bCs/>
          <w:sz w:val="28"/>
          <w:szCs w:val="28"/>
        </w:rPr>
        <w:t>Introduction</w:t>
      </w:r>
      <w:bookmarkEnd w:id="2"/>
    </w:p>
    <w:p>
      <w:pPr>
        <w:spacing w:before="120" w:after="120"/>
        <w:rPr>
          <w:szCs w:val="21"/>
          <w:lang w:bidi="ar"/>
        </w:rPr>
      </w:pPr>
      <w:r>
        <w:rPr>
          <w:rFonts w:hint="eastAsia"/>
          <w:szCs w:val="21"/>
          <w:lang w:eastAsia="ja-JP" w:bidi="ar"/>
        </w:rPr>
        <w:t xml:space="preserve">In </w:t>
      </w:r>
      <w:r>
        <w:rPr>
          <w:rFonts w:hint="eastAsia"/>
          <w:szCs w:val="21"/>
          <w:lang w:bidi="ar"/>
        </w:rPr>
        <w:t xml:space="preserve">RAN1 #118bis meeting, agreements and TPs on general aspects of physical layer design for Ambient IoT were reached in [1]. </w:t>
      </w:r>
    </w:p>
    <w:p>
      <w:pPr>
        <w:spacing w:before="120" w:after="120"/>
        <w:rPr>
          <w:szCs w:val="21"/>
          <w:lang w:bidi="ar"/>
        </w:rPr>
      </w:pPr>
      <w:r>
        <w:t xml:space="preserve">In this contribution, based on the </w:t>
      </w:r>
      <w:r>
        <w:rPr>
          <w:rFonts w:hint="eastAsia"/>
        </w:rPr>
        <w:t>agreements and TPs in last RAN1 meeting,</w:t>
      </w:r>
      <w:r>
        <w:t xml:space="preserve"> </w:t>
      </w:r>
      <w:bookmarkStart w:id="3" w:name="OLE_LINK7"/>
      <w:r>
        <w:t>the</w:t>
      </w:r>
      <w:r>
        <w:rPr>
          <w:rFonts w:hint="eastAsia"/>
        </w:rPr>
        <w:t xml:space="preserve"> Ambient IoT physical layer design</w:t>
      </w:r>
      <w:bookmarkEnd w:id="3"/>
      <w:r>
        <w:rPr>
          <w:rFonts w:hint="eastAsia"/>
        </w:rPr>
        <w:t xml:space="preserve"> including</w:t>
      </w:r>
      <w:r>
        <w:rPr>
          <w:iCs/>
        </w:rPr>
        <w:t xml:space="preserve"> waveform, modulation,</w:t>
      </w:r>
      <w:r>
        <w:rPr>
          <w:rFonts w:hint="eastAsia"/>
        </w:rPr>
        <w:t xml:space="preserve"> </w:t>
      </w:r>
      <w:r>
        <w:rPr>
          <w:iCs/>
        </w:rPr>
        <w:t xml:space="preserve">coding, multiple access and bandwidths </w:t>
      </w:r>
      <w:r>
        <w:rPr>
          <w:rFonts w:hint="eastAsia"/>
        </w:rPr>
        <w:t xml:space="preserve">is </w:t>
      </w:r>
      <w:r>
        <w:t>further discussed</w:t>
      </w:r>
      <w:r>
        <w:rPr>
          <w:rFonts w:hint="eastAsia"/>
          <w:iCs/>
        </w:rPr>
        <w:t>.</w:t>
      </w:r>
    </w:p>
    <w:p>
      <w:pPr>
        <w:pStyle w:val="2"/>
        <w:numPr>
          <w:ilvl w:val="0"/>
          <w:numId w:val="8"/>
        </w:numPr>
        <w:spacing w:before="120" w:after="120"/>
        <w:rPr>
          <w:rFonts w:ascii="Times New Roman" w:hAnsi="Times New Roman"/>
          <w:b/>
          <w:bCs/>
          <w:sz w:val="28"/>
          <w:szCs w:val="28"/>
        </w:rPr>
      </w:pPr>
      <w:r>
        <w:rPr>
          <w:rFonts w:hint="eastAsia" w:ascii="Times New Roman" w:hAnsi="Times New Roman" w:eastAsia="宋体"/>
          <w:b/>
          <w:bCs/>
          <w:sz w:val="28"/>
          <w:szCs w:val="28"/>
        </w:rPr>
        <w:t xml:space="preserve">Discussion on A-IoT R2D </w:t>
      </w:r>
    </w:p>
    <w:p>
      <w:pPr>
        <w:pStyle w:val="3"/>
        <w:numPr>
          <w:ilvl w:val="1"/>
          <w:numId w:val="8"/>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 xml:space="preserve">R2D waveform </w:t>
      </w:r>
    </w:p>
    <w:p>
      <w:pPr>
        <w:spacing w:before="120" w:after="120"/>
        <w:rPr>
          <w:szCs w:val="21"/>
        </w:rPr>
      </w:pPr>
      <w:r>
        <w:rPr>
          <w:szCs w:val="21"/>
        </w:rPr>
        <w:t xml:space="preserve">In </w:t>
      </w:r>
      <w:r>
        <w:rPr>
          <w:rFonts w:hint="eastAsia"/>
          <w:szCs w:val="21"/>
        </w:rPr>
        <w:t xml:space="preserve">the last RAN1 </w:t>
      </w:r>
      <w:r>
        <w:rPr>
          <w:szCs w:val="21"/>
        </w:rPr>
        <w:t>meeting</w:t>
      </w:r>
      <w:r>
        <w:rPr>
          <w:rFonts w:hint="eastAsia"/>
          <w:szCs w:val="21"/>
        </w:rPr>
        <w:t xml:space="preserve"> [1]</w:t>
      </w:r>
      <w:r>
        <w:rPr>
          <w:szCs w:val="21"/>
        </w:rPr>
        <w:t xml:space="preserve">, </w:t>
      </w:r>
      <w:r>
        <w:rPr>
          <w:rFonts w:hint="eastAsia"/>
          <w:szCs w:val="21"/>
        </w:rPr>
        <w:t xml:space="preserve">TPs on Method Type 1 and Method Type 2 were agreed for R2D CP handling </w:t>
      </w:r>
      <w:bookmarkStart w:id="4" w:name="OLE_LINK1"/>
      <w:r>
        <w:rPr>
          <w:rFonts w:hint="eastAsia"/>
          <w:szCs w:val="21"/>
        </w:rPr>
        <w:t>for OFDM based OOK waveform</w:t>
      </w:r>
      <w:bookmarkEnd w:id="4"/>
      <w:r>
        <w:rPr>
          <w:rFonts w:hint="eastAsia"/>
          <w:szCs w:val="21"/>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rFonts w:eastAsia="等线"/>
                <w:bCs/>
              </w:rPr>
            </w:pPr>
            <w:r>
              <w:rPr>
                <w:rFonts w:eastAsia="等线"/>
                <w:bCs/>
                <w:highlight w:val="green"/>
              </w:rPr>
              <w:t>Agreement</w:t>
            </w:r>
            <w:r>
              <w:rPr>
                <w:rFonts w:hint="eastAsia" w:eastAsia="等线"/>
                <w:bCs/>
                <w:highlight w:val="green"/>
              </w:rPr>
              <w:t xml:space="preserve"> in RAN1#118bis</w:t>
            </w:r>
          </w:p>
          <w:p>
            <w:pPr>
              <w:spacing w:before="120" w:after="120"/>
              <w:rPr>
                <w:bCs/>
              </w:rPr>
            </w:pPr>
            <w:r>
              <w:rPr>
                <w:bCs/>
              </w:rPr>
              <w:t>Adopt the TPs below.</w:t>
            </w:r>
          </w:p>
          <w:tbl>
            <w:tblPr>
              <w:tblStyle w:val="20"/>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63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Ex>
              <w:tc>
                <w:tcPr>
                  <w:tcW w:w="9625" w:type="dxa"/>
                  <w:shd w:val="clear" w:color="auto" w:fill="auto"/>
                </w:tcPr>
                <w:p>
                  <w:pPr>
                    <w:keepNext/>
                    <w:keepLines/>
                    <w:spacing w:before="120" w:after="120"/>
                    <w:outlineLvl w:val="3"/>
                    <w:rPr>
                      <w:rFonts w:ascii="Arial" w:hAnsi="Arial" w:eastAsia="等线"/>
                    </w:rPr>
                  </w:pPr>
                  <w:r>
                    <w:rPr>
                      <w:rFonts w:ascii="Arial" w:hAnsi="Arial" w:eastAsia="等线"/>
                    </w:rPr>
                    <w:t>6.1.1.x</w:t>
                  </w:r>
                  <w:r>
                    <w:rPr>
                      <w:rFonts w:ascii="Arial" w:hAnsi="Arial" w:eastAsia="等线"/>
                    </w:rPr>
                    <w:tab/>
                  </w:r>
                  <w:r>
                    <w:rPr>
                      <w:rFonts w:ascii="Arial" w:hAnsi="Arial" w:eastAsia="等线"/>
                    </w:rPr>
                    <w:t>R2D waveform, modulation and numerology</w:t>
                  </w:r>
                </w:p>
                <w:p>
                  <w:pPr>
                    <w:spacing w:before="120" w:after="120"/>
                    <w:rPr>
                      <w:rFonts w:eastAsia="等线"/>
                      <w:i/>
                      <w:iCs/>
                    </w:rPr>
                  </w:pPr>
                  <w:r>
                    <w:rPr>
                      <w:rFonts w:eastAsia="等线"/>
                      <w:i/>
                      <w:iCs/>
                    </w:rPr>
                    <w:t>…(unchanged parts omitted)…</w:t>
                  </w:r>
                </w:p>
                <w:p>
                  <w:pPr>
                    <w:spacing w:before="120" w:after="120"/>
                    <w:rPr>
                      <w:rFonts w:eastAsia="等线"/>
                    </w:rPr>
                  </w:pPr>
                  <w:r>
                    <w:rPr>
                      <w:rFonts w:eastAsia="等线"/>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pPr>
                    <w:keepLines/>
                    <w:spacing w:before="120" w:after="120"/>
                    <w:ind w:left="1702" w:hanging="1418"/>
                    <w:rPr>
                      <w:rFonts w:eastAsia="等线"/>
                    </w:rPr>
                  </w:pPr>
                  <w:r>
                    <w:rPr>
                      <w:rFonts w:eastAsia="等线"/>
                    </w:rPr>
                    <w:t>Method Type 1:</w:t>
                  </w:r>
                  <w:r>
                    <w:rPr>
                      <w:rFonts w:eastAsia="等线"/>
                    </w:rPr>
                    <w:tab/>
                  </w:r>
                  <w:r>
                    <w:rPr>
                      <w:rFonts w:eastAsia="等线"/>
                    </w:rPr>
                    <w:t>Removal of CP at device without specified transmit-side.</w:t>
                  </w:r>
                </w:p>
                <w:p>
                  <w:pPr>
                    <w:keepLines/>
                    <w:spacing w:before="120" w:after="120"/>
                    <w:ind w:left="1702" w:hanging="1418"/>
                    <w:rPr>
                      <w:rFonts w:eastAsia="等线"/>
                    </w:rPr>
                  </w:pPr>
                  <w:r>
                    <w:rPr>
                      <w:rFonts w:eastAsia="等线"/>
                    </w:rPr>
                    <w:t>Method Type 2:</w:t>
                  </w:r>
                  <w:r>
                    <w:rPr>
                      <w:rFonts w:eastAsia="等线"/>
                    </w:rPr>
                    <w:tab/>
                  </w:r>
                  <w:r>
                    <w:rPr>
                      <w:rFonts w:eastAsia="等线"/>
                    </w:rPr>
                    <w:t>Ensure the CP insertion of OFDM-based waveform will not introduce false rising/falling edge between the last OOK chip in OFDM symbol (</w:t>
                  </w:r>
                  <w:r>
                    <w:rPr>
                      <w:rFonts w:eastAsia="等线"/>
                      <w:i/>
                      <w:iCs/>
                    </w:rPr>
                    <w:t>n</w:t>
                  </w:r>
                  <w:r>
                    <w:rPr>
                      <w:rFonts w:eastAsia="等线"/>
                    </w:rPr>
                    <w:t xml:space="preserve">-1) and the first OOK chip in OFDM symbol </w:t>
                  </w:r>
                  <w:r>
                    <w:rPr>
                      <w:rFonts w:eastAsia="等线"/>
                      <w:i/>
                      <w:iCs/>
                    </w:rPr>
                    <w:t>n</w:t>
                  </w:r>
                  <w:r>
                    <w:rPr>
                      <w:rFonts w:eastAsia="等线"/>
                    </w:rPr>
                    <w:t>.</w:t>
                  </w:r>
                </w:p>
                <w:p>
                  <w:pPr>
                    <w:spacing w:before="120" w:after="120"/>
                    <w:rPr>
                      <w:rFonts w:eastAsia="等线"/>
                    </w:rPr>
                  </w:pPr>
                  <w:r>
                    <w:rPr>
                      <w:rFonts w:eastAsia="等线"/>
                    </w:rPr>
                    <w:t>For Method 1, two ways that CP location/length can be determined are studied:</w:t>
                  </w:r>
                </w:p>
                <w:p>
                  <w:pPr>
                    <w:keepLines/>
                    <w:spacing w:before="120" w:after="120"/>
                    <w:ind w:left="1702" w:hanging="1418"/>
                    <w:rPr>
                      <w:rFonts w:eastAsia="等线"/>
                    </w:rPr>
                  </w:pPr>
                  <w:r>
                    <w:rPr>
                      <w:rFonts w:eastAsia="等线"/>
                    </w:rPr>
                    <w:t>Alt M1-1:</w:t>
                  </w:r>
                  <w:r>
                    <w:rPr>
                      <w:rFonts w:eastAsia="等线"/>
                    </w:rPr>
                    <w:tab/>
                  </w:r>
                  <w:r>
                    <w:rPr>
                      <w:rFonts w:eastAsia="等线"/>
                    </w:rPr>
                    <w:t>Device assumes same CP length for each OFDM symbol, i.e. does not distinguish exact CP length among different OFDM symbols</w:t>
                  </w:r>
                </w:p>
                <w:p>
                  <w:pPr>
                    <w:keepLines/>
                    <w:spacing w:before="120" w:after="120"/>
                    <w:ind w:left="1702" w:hanging="1418"/>
                    <w:rPr>
                      <w:rFonts w:eastAsia="等线"/>
                    </w:rPr>
                  </w:pPr>
                  <w:r>
                    <w:rPr>
                      <w:rFonts w:eastAsia="等线"/>
                    </w:rPr>
                    <w:t>Alt M1-2:</w:t>
                  </w:r>
                  <w:r>
                    <w:rPr>
                      <w:rFonts w:eastAsia="等线"/>
                    </w:rPr>
                    <w:tab/>
                  </w:r>
                  <w:r>
                    <w:rPr>
                      <w:rFonts w:eastAsia="等线"/>
                    </w:rPr>
                    <w:t>Duration between transition edges is utilized by device to determine CP location/length, i.e. if the duration appears to be invalid based on known chip duration</w:t>
                  </w:r>
                </w:p>
                <w:p>
                  <w:pPr>
                    <w:spacing w:before="120" w:after="120"/>
                    <w:rPr>
                      <w:rFonts w:eastAsia="等线"/>
                      <w:color w:val="FF0000"/>
                    </w:rPr>
                  </w:pPr>
                  <w:r>
                    <w:rPr>
                      <w:rFonts w:hint="eastAsia" w:eastAsia="等线"/>
                      <w:color w:val="FF0000"/>
                    </w:rPr>
                    <w:t>F</w:t>
                  </w:r>
                  <w:r>
                    <w:rPr>
                      <w:rFonts w:eastAsia="等线"/>
                      <w:color w:val="FF0000"/>
                    </w:rPr>
                    <w:t>or CP handling Method Type 1, at least for Alt M1-1, 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pPr>
                    <w:spacing w:before="120" w:after="120"/>
                    <w:ind w:left="568" w:hanging="284"/>
                    <w:rPr>
                      <w:rFonts w:eastAsia="等线"/>
                      <w:color w:val="FF0000"/>
                    </w:rPr>
                  </w:pPr>
                  <w:r>
                    <w:rPr>
                      <w:rFonts w:eastAsia="等线"/>
                      <w:color w:val="FF0000"/>
                    </w:rPr>
                    <w:t>-  Some sources [Futurwei][Nokia][Ericsson][EURECOM][Sharp][InterDigital][Qualcomm][LGE]</w:t>
                  </w:r>
                  <w:r>
                    <w:rPr>
                      <w:rFonts w:hint="eastAsia" w:eastAsia="等线"/>
                      <w:color w:val="FF0000"/>
                    </w:rPr>
                    <w:t>[Lenovo] [Spreadtrum]</w:t>
                  </w:r>
                  <w:r>
                    <w:rPr>
                      <w:rFonts w:eastAsia="等线"/>
                      <w:color w:val="FF0000"/>
                    </w:rPr>
                    <w:t>[Samsung][Docomo] report device needs to be aware of or determine the boundary of an OFDM symbol (i.e. the beginning of an OFDM symbol) to determine CP location</w:t>
                  </w:r>
                </w:p>
                <w:p>
                  <w:pPr>
                    <w:spacing w:before="120" w:after="120"/>
                    <w:ind w:left="568" w:hanging="284"/>
                    <w:rPr>
                      <w:rFonts w:eastAsia="等线"/>
                      <w:color w:val="FF0000"/>
                    </w:rPr>
                  </w:pPr>
                  <w:r>
                    <w:rPr>
                      <w:rFonts w:eastAsia="等线"/>
                      <w:color w:val="FF0000"/>
                    </w:rPr>
                    <w:t>-  Some sources [vivo][Huawei][CMCC][Futurewei] report the device implementation may depend on M values</w:t>
                  </w:r>
                </w:p>
                <w:p>
                  <w:pPr>
                    <w:spacing w:before="120" w:after="120"/>
                    <w:rPr>
                      <w:rFonts w:eastAsia="等线"/>
                      <w:color w:val="FF0000"/>
                    </w:rPr>
                  </w:pPr>
                  <w:r>
                    <w:rPr>
                      <w:rFonts w:eastAsia="等线"/>
                      <w:color w:val="FF0000"/>
                    </w:rPr>
                    <w:t>For CP handling Alt M1-1, the potential impacts are discussed as follows:</w:t>
                  </w:r>
                </w:p>
                <w:p>
                  <w:pPr>
                    <w:spacing w:before="120" w:after="120"/>
                    <w:ind w:left="568" w:hanging="284"/>
                    <w:rPr>
                      <w:rFonts w:eastAsia="等线"/>
                      <w:color w:val="FF0000"/>
                    </w:rPr>
                  </w:pPr>
                  <w:r>
                    <w:rPr>
                      <w:rFonts w:eastAsia="等线"/>
                      <w:color w:val="FF0000"/>
                    </w:rPr>
                    <w:t xml:space="preserve">-  Some sources [Futurewei][Huawei][Spreadtrum][vivo][InterDigital][Qualcomm] report that CP handling of Alt M1-1 can be used for both small and large M values for OOK-4, while [vivo] reports that for large M values Alt M1-1 is used in combination with Alt M1-2. </w:t>
                  </w:r>
                </w:p>
                <w:p>
                  <w:pPr>
                    <w:spacing w:before="120" w:after="120"/>
                    <w:ind w:left="568" w:hanging="284"/>
                    <w:rPr>
                      <w:rFonts w:eastAsia="等线"/>
                      <w:color w:val="FF0000"/>
                    </w:rPr>
                  </w:pPr>
                  <w:r>
                    <w:rPr>
                      <w:rFonts w:eastAsia="等线"/>
                      <w:color w:val="FF0000"/>
                    </w:rPr>
                    <w:t>-  Some sources [Ericsson][ZTE] report that CP handling of Alt M1-1 is challenging to be used for large M values for OOK-4 considering large SFO and [vivo][Apple] report that CP handling of Alt M1-1 may not completely remove CP samples due SFO impact.</w:t>
                  </w:r>
                </w:p>
                <w:p>
                  <w:pPr>
                    <w:spacing w:before="120" w:after="120"/>
                    <w:ind w:left="568" w:hanging="284"/>
                    <w:rPr>
                      <w:rFonts w:eastAsia="等线"/>
                      <w:color w:val="FF0000"/>
                      <w:highlight w:val="yellow"/>
                    </w:rPr>
                  </w:pPr>
                  <w:r>
                    <w:rPr>
                      <w:rFonts w:eastAsia="等线"/>
                      <w:color w:val="FF0000"/>
                    </w:rPr>
                    <w:t xml:space="preserve">-  Among of them, [Huawei] show that the performance loss of </w:t>
                  </w:r>
                  <w:r>
                    <w:rPr>
                      <w:rFonts w:hint="eastAsia" w:eastAsia="Yu Mincho"/>
                      <w:color w:val="FF0000"/>
                      <w:lang w:eastAsia="ja-JP"/>
                    </w:rPr>
                    <w:t>PRDCH carrying 20 bits</w:t>
                  </w:r>
                  <w:r>
                    <w:rPr>
                      <w:rFonts w:eastAsia="等线"/>
                      <w:color w:val="FF0000"/>
                    </w:rPr>
                    <w:t xml:space="preserve"> due CP handling is negligible </w:t>
                  </w:r>
                  <w:r>
                    <w:rPr>
                      <w:rFonts w:hint="eastAsia" w:eastAsia="Yu Mincho"/>
                      <w:color w:val="FF0000"/>
                      <w:lang w:eastAsia="ja-JP"/>
                    </w:rPr>
                    <w:t>at 10% BLER</w:t>
                  </w:r>
                  <w:r>
                    <w:rPr>
                      <w:rFonts w:eastAsia="等线"/>
                      <w:color w:val="FF0000"/>
                    </w:rPr>
                    <w:t xml:space="preserve"> even for large M values (e.g. M=24) under large SFO (e.g. 10^4-10^5 ppm). Sources [vivo][ZTE] show some performance loss due CP handling for both small (M=4) and large M values (M=24) under large SFO (e.g. 10^4-10^5 ppm ) while</w:t>
                  </w:r>
                  <w:r>
                    <w:rPr>
                      <w:rFonts w:hint="eastAsia" w:eastAsia="等线"/>
                      <w:color w:val="FF0000"/>
                    </w:rPr>
                    <w:t xml:space="preserve"> [ZTE] shows [1~2 dB]</w:t>
                  </w:r>
                  <w:r>
                    <w:rPr>
                      <w:rFonts w:eastAsia="等线"/>
                      <w:color w:val="FF0000"/>
                    </w:rPr>
                    <w:t xml:space="preserve"> loss</w:t>
                  </w:r>
                  <w:r>
                    <w:rPr>
                      <w:rFonts w:hint="eastAsia" w:eastAsia="等线"/>
                      <w:color w:val="FF0000"/>
                    </w:rPr>
                    <w:t xml:space="preserve"> </w:t>
                  </w:r>
                  <w:r>
                    <w:rPr>
                      <w:rFonts w:eastAsia="等线"/>
                      <w:color w:val="FF0000"/>
                    </w:rPr>
                    <w:t xml:space="preserve">compare to no CP case </w:t>
                  </w:r>
                  <w:r>
                    <w:rPr>
                      <w:rFonts w:hint="eastAsia" w:eastAsia="等线"/>
                      <w:color w:val="FF0000"/>
                    </w:rPr>
                    <w:t>for M&lt;24, and an error floor at BLER=10% for M=24</w:t>
                  </w:r>
                  <w:r>
                    <w:rPr>
                      <w:color w:val="FF0000"/>
                    </w:rPr>
                    <w:t>.</w:t>
                  </w:r>
                </w:p>
                <w:p>
                  <w:pPr>
                    <w:spacing w:before="120" w:after="120"/>
                    <w:ind w:left="568" w:hanging="284"/>
                    <w:rPr>
                      <w:rFonts w:eastAsia="等线"/>
                      <w:color w:val="FF0000"/>
                    </w:rPr>
                  </w:pPr>
                  <w:r>
                    <w:rPr>
                      <w:rFonts w:eastAsia="等线"/>
                      <w:color w:val="FF0000"/>
                    </w:rPr>
                    <w:t xml:space="preserve">-  Some source [CMCC][Apple] report that the device needs additional complexity to handle CP, while other sources [Huawei][InterDigital] reports that it is feasible </w:t>
                  </w:r>
                  <w:r>
                    <w:rPr>
                      <w:rFonts w:hint="eastAsia" w:eastAsia="Yu Mincho"/>
                      <w:color w:val="FF0000"/>
                      <w:lang w:eastAsia="ja-JP"/>
                    </w:rPr>
                    <w:t xml:space="preserve">in terms of </w:t>
                  </w:r>
                  <w:r>
                    <w:rPr>
                      <w:rFonts w:eastAsia="等线"/>
                      <w:color w:val="FF0000"/>
                    </w:rPr>
                    <w:t>implementation complexity based on transition edge detection.</w:t>
                  </w:r>
                </w:p>
                <w:p>
                  <w:pPr>
                    <w:spacing w:before="120" w:after="120"/>
                    <w:rPr>
                      <w:rFonts w:eastAsia="等线"/>
                      <w:color w:val="FF0000"/>
                    </w:rPr>
                  </w:pPr>
                  <w:r>
                    <w:rPr>
                      <w:rFonts w:eastAsia="等线"/>
                      <w:color w:val="FF0000"/>
                    </w:rPr>
                    <w:t>For CP handling Alt M1-2, the potential impacts are discussed as follows:</w:t>
                  </w:r>
                </w:p>
                <w:p>
                  <w:pPr>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Some sources [Futurewei][Nokia][CMCC][Ericsson][Huawei][Spreadtrum][vivo][ZTE][Apple][InterDigital][Docomo] report that CP handling of Alt M1-2 cannot be used for large M values, e.g. M&gt;8, while [vivo] reports that for large M values Alt M1-2 is used in combination with Alt M1-1.</w:t>
                  </w:r>
                </w:p>
                <w:p>
                  <w:pPr>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One source [LGE] report that CP handling of Alt M1-2 can be used for both small and large M values (e.g. M&gt;8) if with the knowledge of OFDM symbol boundaries.</w:t>
                  </w:r>
                </w:p>
                <w:p>
                  <w:pPr>
                    <w:spacing w:before="120" w:after="120"/>
                    <w:ind w:left="568" w:hanging="284"/>
                    <w:rPr>
                      <w:rFonts w:eastAsia="等线"/>
                      <w:color w:val="FF0000"/>
                    </w:rPr>
                  </w:pPr>
                  <w:r>
                    <w:rPr>
                      <w:rFonts w:eastAsia="等线"/>
                      <w:color w:val="FF0000"/>
                    </w:rPr>
                    <w:t>-  Among of them, [</w:t>
                  </w:r>
                  <w:r>
                    <w:rPr>
                      <w:rFonts w:hint="eastAsia" w:eastAsia="等线"/>
                      <w:color w:val="FF0000"/>
                    </w:rPr>
                    <w:t>vivo</w:t>
                  </w:r>
                  <w:r>
                    <w:rPr>
                      <w:rFonts w:eastAsia="等线"/>
                      <w:color w:val="FF0000"/>
                    </w:rPr>
                    <w:t>] show that the performance o</w:t>
                  </w:r>
                  <w:r>
                    <w:rPr>
                      <w:rFonts w:hint="eastAsia" w:eastAsia="等线"/>
                      <w:color w:val="FF0000"/>
                    </w:rPr>
                    <w:t>f</w:t>
                  </w:r>
                  <w:r>
                    <w:rPr>
                      <w:rFonts w:eastAsia="等线"/>
                      <w:color w:val="FF0000"/>
                    </w:rPr>
                    <w:t xml:space="preserve"> Alt M1</w:t>
                  </w:r>
                  <w:r>
                    <w:rPr>
                      <w:rFonts w:hint="eastAsia" w:eastAsia="等线"/>
                      <w:color w:val="FF0000"/>
                    </w:rPr>
                    <w:t>-</w:t>
                  </w:r>
                  <w:r>
                    <w:rPr>
                      <w:rFonts w:eastAsia="等线"/>
                      <w:color w:val="FF0000"/>
                    </w:rPr>
                    <w:t>2 is not applicable for large M values (e.g. M=24) under large SFO (e.g. 10^4 ppm).</w:t>
                  </w:r>
                </w:p>
                <w:p>
                  <w:pPr>
                    <w:spacing w:before="120" w:after="120"/>
                    <w:rPr>
                      <w:rFonts w:eastAsia="等线"/>
                    </w:rPr>
                  </w:pPr>
                  <w:r>
                    <w:rPr>
                      <w:rFonts w:eastAsia="等线"/>
                    </w:rPr>
                    <w:t>For Method 2, two approaches regarding subcarrier orthogonality are studied:</w:t>
                  </w:r>
                </w:p>
                <w:p>
                  <w:pPr>
                    <w:spacing w:before="120" w:after="120"/>
                    <w:rPr>
                      <w:rFonts w:eastAsia="等线"/>
                      <w:i/>
                      <w:iCs/>
                    </w:rPr>
                  </w:pPr>
                  <w:r>
                    <w:rPr>
                      <w:rFonts w:eastAsia="等线"/>
                      <w:i/>
                      <w:iCs/>
                    </w:rPr>
                    <w:t>…(unchanged parts omitted)…</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8522" w:type="dxa"/>
                  <w:shd w:val="clear" w:color="auto" w:fill="auto"/>
                </w:tcPr>
                <w:p>
                  <w:pPr>
                    <w:keepNext/>
                    <w:keepLines/>
                    <w:spacing w:before="120" w:after="120"/>
                    <w:outlineLvl w:val="3"/>
                    <w:rPr>
                      <w:rFonts w:ascii="Arial" w:hAnsi="Arial" w:eastAsia="等线"/>
                    </w:rPr>
                  </w:pPr>
                  <w:r>
                    <w:rPr>
                      <w:rFonts w:ascii="Arial" w:hAnsi="Arial" w:eastAsia="等线"/>
                    </w:rPr>
                    <w:t>6.1.1.x</w:t>
                  </w:r>
                  <w:r>
                    <w:rPr>
                      <w:rFonts w:ascii="Arial" w:hAnsi="Arial" w:eastAsia="等线"/>
                    </w:rPr>
                    <w:tab/>
                  </w:r>
                  <w:r>
                    <w:rPr>
                      <w:rFonts w:ascii="Arial" w:hAnsi="Arial" w:eastAsia="等线"/>
                    </w:rPr>
                    <w:t>R2D waveform, modulation and numerology</w:t>
                  </w:r>
                </w:p>
                <w:p>
                  <w:pPr>
                    <w:spacing w:before="120" w:after="120"/>
                    <w:rPr>
                      <w:rFonts w:eastAsia="等线"/>
                      <w:i/>
                      <w:iCs/>
                    </w:rPr>
                  </w:pPr>
                  <w:r>
                    <w:rPr>
                      <w:rFonts w:eastAsia="等线"/>
                      <w:i/>
                      <w:iCs/>
                    </w:rPr>
                    <w:t>…(unchanged parts omitted)…</w:t>
                  </w:r>
                </w:p>
                <w:p>
                  <w:pPr>
                    <w:spacing w:before="120" w:after="120"/>
                    <w:rPr>
                      <w:rFonts w:eastAsia="等线"/>
                    </w:rPr>
                  </w:pPr>
                  <w:r>
                    <w:rPr>
                      <w:rFonts w:eastAsia="等线"/>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pPr>
                    <w:keepLines/>
                    <w:spacing w:before="120" w:after="120"/>
                    <w:ind w:left="1702" w:hanging="1418"/>
                    <w:rPr>
                      <w:rFonts w:eastAsia="等线"/>
                    </w:rPr>
                  </w:pPr>
                  <w:r>
                    <w:rPr>
                      <w:rFonts w:eastAsia="等线"/>
                    </w:rPr>
                    <w:t>Method Type 1:</w:t>
                  </w:r>
                  <w:r>
                    <w:rPr>
                      <w:rFonts w:eastAsia="等线"/>
                    </w:rPr>
                    <w:tab/>
                  </w:r>
                  <w:r>
                    <w:rPr>
                      <w:rFonts w:eastAsia="等线"/>
                    </w:rPr>
                    <w:t>Removal of CP at device without specified transmit-side.</w:t>
                  </w:r>
                </w:p>
                <w:p>
                  <w:pPr>
                    <w:keepLines/>
                    <w:spacing w:before="120" w:after="120"/>
                    <w:ind w:left="1702" w:hanging="1418"/>
                    <w:rPr>
                      <w:rFonts w:eastAsia="等线"/>
                    </w:rPr>
                  </w:pPr>
                  <w:r>
                    <w:rPr>
                      <w:rFonts w:eastAsia="等线"/>
                    </w:rPr>
                    <w:t>Method Type 2:</w:t>
                  </w:r>
                  <w:r>
                    <w:rPr>
                      <w:rFonts w:eastAsia="等线"/>
                    </w:rPr>
                    <w:tab/>
                  </w:r>
                  <w:r>
                    <w:rPr>
                      <w:rFonts w:eastAsia="等线"/>
                    </w:rPr>
                    <w:t>Ensure the CP insertion of OFDM-based waveform will not introduce false rising/falling edge between the last OOK chip in OFDM symbol (</w:t>
                  </w:r>
                  <w:r>
                    <w:rPr>
                      <w:rFonts w:eastAsia="等线"/>
                      <w:i/>
                      <w:iCs/>
                    </w:rPr>
                    <w:t>n</w:t>
                  </w:r>
                  <w:r>
                    <w:rPr>
                      <w:rFonts w:eastAsia="等线"/>
                    </w:rPr>
                    <w:t xml:space="preserve">-1) and the first OOK chip in OFDM symbol </w:t>
                  </w:r>
                  <w:r>
                    <w:rPr>
                      <w:rFonts w:eastAsia="等线"/>
                      <w:i/>
                      <w:iCs/>
                    </w:rPr>
                    <w:t>n</w:t>
                  </w:r>
                  <w:r>
                    <w:rPr>
                      <w:rFonts w:eastAsia="等线"/>
                    </w:rPr>
                    <w:t>.</w:t>
                  </w:r>
                </w:p>
                <w:p>
                  <w:pPr>
                    <w:spacing w:before="120" w:after="120"/>
                    <w:rPr>
                      <w:rFonts w:eastAsia="等线"/>
                      <w:i/>
                      <w:iCs/>
                    </w:rPr>
                  </w:pPr>
                  <w:r>
                    <w:rPr>
                      <w:rFonts w:eastAsia="等线"/>
                      <w:i/>
                      <w:iCs/>
                    </w:rPr>
                    <w:t>…(unchanged parts omitted)…</w:t>
                  </w:r>
                </w:p>
                <w:p>
                  <w:pPr>
                    <w:spacing w:before="120" w:after="120"/>
                    <w:rPr>
                      <w:rFonts w:eastAsia="等线"/>
                    </w:rPr>
                  </w:pPr>
                  <w:r>
                    <w:rPr>
                      <w:rFonts w:eastAsia="等线"/>
                    </w:rPr>
                    <w:t>For Method 2, two approaches regarding subcarrier orthogonality are studied:</w:t>
                  </w:r>
                </w:p>
                <w:p>
                  <w:pPr>
                    <w:keepLines/>
                    <w:spacing w:before="120" w:after="120"/>
                    <w:ind w:left="1702" w:hanging="1418"/>
                    <w:rPr>
                      <w:rFonts w:eastAsia="等线"/>
                    </w:rPr>
                  </w:pPr>
                  <w:r>
                    <w:rPr>
                      <w:rFonts w:eastAsia="等线"/>
                    </w:rPr>
                    <w:t>Alt M2-1: Method Type 2 retains subcarrier orthogonality, i.e. CP is copied from the end of an OFDM symbol.</w:t>
                  </w:r>
                </w:p>
                <w:p>
                  <w:pPr>
                    <w:spacing w:before="120" w:after="120"/>
                    <w:ind w:left="851" w:hanging="284"/>
                    <w:rPr>
                      <w:rFonts w:eastAsia="等线"/>
                    </w:rPr>
                  </w:pPr>
                  <w:r>
                    <w:rPr>
                      <w:rFonts w:eastAsia="等线"/>
                    </w:rPr>
                    <w:t>Alt M2-1-1: The first OOK chip(s) and the last OOK chip(s) in an OFDM symbol are the same.</w:t>
                  </w:r>
                </w:p>
                <w:p>
                  <w:pPr>
                    <w:spacing w:before="120" w:after="120"/>
                    <w:ind w:left="1560" w:hanging="993"/>
                    <w:rPr>
                      <w:rFonts w:eastAsia="等线"/>
                    </w:rPr>
                  </w:pPr>
                  <w:r>
                    <w:rPr>
                      <w:rFonts w:eastAsia="等线"/>
                    </w:rPr>
                    <w:t>Alt M2-1-2: Ensure a transition edge occurs only at the start or only at the end of the CP, and no transition edge occurs during the CP.</w:t>
                  </w:r>
                </w:p>
                <w:p>
                  <w:pPr>
                    <w:keepLines/>
                    <w:spacing w:before="120" w:after="120"/>
                    <w:ind w:left="1702" w:hanging="1418"/>
                    <w:rPr>
                      <w:rFonts w:eastAsia="等线"/>
                    </w:rPr>
                  </w:pPr>
                  <w:r>
                    <w:rPr>
                      <w:rFonts w:eastAsia="等线"/>
                    </w:rPr>
                    <w:t>Alt M2-2: Method Type 2 does not retain subcarrier orthogonality.</w:t>
                  </w:r>
                </w:p>
                <w:p>
                  <w:pPr>
                    <w:spacing w:before="120" w:after="120"/>
                    <w:rPr>
                      <w:rFonts w:eastAsia="等线"/>
                      <w:color w:val="FF0000"/>
                    </w:rPr>
                  </w:pPr>
                  <w:r>
                    <w:rPr>
                      <w:rFonts w:eastAsia="等线"/>
                      <w:color w:val="FF0000"/>
                    </w:rPr>
                    <w:t xml:space="preserve">For CP handling Method Type 2, depends on the design, the chip duration generation of OOK-4 for </w:t>
                  </w:r>
                  <w:r>
                    <w:rPr>
                      <w:rFonts w:eastAsia="等线"/>
                      <w:i/>
                      <w:iCs/>
                      <w:color w:val="FF0000"/>
                    </w:rPr>
                    <w:t>M</w:t>
                  </w:r>
                  <w:r>
                    <w:rPr>
                      <w:rFonts w:eastAsia="等线"/>
                      <w:color w:val="FF0000"/>
                    </w:rPr>
                    <w:t>-chip per OFDM symbol transmission could possibly be determined by,</w:t>
                  </w:r>
                </w:p>
                <w:p>
                  <w:pPr>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M, and the length of OFDM symbol with CP</w:t>
                  </w:r>
                </w:p>
                <w:p>
                  <w:pPr>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M, and the length of OFDM symbol without CP</w:t>
                  </w:r>
                </w:p>
                <w:p>
                  <w:pPr>
                    <w:spacing w:before="120" w:after="120"/>
                    <w:ind w:left="568" w:hanging="284"/>
                    <w:rPr>
                      <w:rFonts w:eastAsia="等线"/>
                      <w:color w:val="FF0000"/>
                    </w:rPr>
                  </w:pPr>
                  <w:r>
                    <w:rPr>
                      <w:rFonts w:eastAsia="等线"/>
                      <w:color w:val="FF0000"/>
                    </w:rPr>
                    <w:t xml:space="preserve">-  </w:t>
                  </w:r>
                  <w:r>
                    <w:rPr>
                      <w:rFonts w:eastAsia="等线"/>
                      <w:color w:val="FF0000"/>
                    </w:rPr>
                    <w:tab/>
                  </w:r>
                  <w:r>
                    <w:rPr>
                      <w:rFonts w:eastAsia="等线"/>
                      <w:color w:val="FF0000"/>
                    </w:rPr>
                    <w:t xml:space="preserve">Depending on detailed solutions, chip duration may or may not be constant. </w:t>
                  </w:r>
                </w:p>
                <w:p>
                  <w:pPr>
                    <w:spacing w:before="120" w:after="120"/>
                    <w:ind w:left="792" w:leftChars="242" w:hanging="284"/>
                    <w:rPr>
                      <w:rFonts w:eastAsia="等线"/>
                      <w:color w:val="FF0000"/>
                    </w:rPr>
                  </w:pPr>
                  <w:r>
                    <w:rPr>
                      <w:rFonts w:eastAsia="等线"/>
                      <w:color w:val="FF0000"/>
                    </w:rPr>
                    <w:t>-  Some source [Qualcomm] report that non-constant OOK chip duration may impact performance, while some other source [ZTE] report that non-constant OOK chip duration does not impact performance.</w:t>
                  </w:r>
                </w:p>
                <w:p>
                  <w:pPr>
                    <w:spacing w:before="120" w:after="120"/>
                    <w:rPr>
                      <w:rFonts w:eastAsia="等线"/>
                      <w:color w:val="FF0000"/>
                    </w:rPr>
                  </w:pPr>
                  <w:r>
                    <w:rPr>
                      <w:rFonts w:eastAsia="等线"/>
                      <w:color w:val="FF0000"/>
                    </w:rPr>
                    <w:t>For CP handling Alt M2-1, the potential impacts are discussed as follows,</w:t>
                  </w:r>
                </w:p>
                <w:p>
                  <w:pPr>
                    <w:tabs>
                      <w:tab w:val="left" w:pos="2422"/>
                    </w:tabs>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Some sources [Huawei]</w:t>
                  </w:r>
                  <w:r>
                    <w:rPr>
                      <w:rFonts w:hint="eastAsia" w:eastAsia="等线"/>
                      <w:color w:val="FF0000"/>
                    </w:rPr>
                    <w:t>[</w:t>
                  </w:r>
                  <w:r>
                    <w:rPr>
                      <w:rFonts w:eastAsia="等线"/>
                      <w:color w:val="FF0000"/>
                    </w:rPr>
                    <w:t xml:space="preserve">CMCC][vivo][Fujitsu]Samsung][CATT][Apple][Ericsson] report that CP handling of Alt M2-1 cannot be used for large M values (e.g. M&gt;8). </w:t>
                  </w:r>
                </w:p>
                <w:p>
                  <w:pPr>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Some sources [Futurewei][Spreadtrum][Qualcomm][ZTE] report that CP handling of Alt M2-1 can be used for both small and large M values.</w:t>
                  </w:r>
                </w:p>
                <w:p>
                  <w:pPr>
                    <w:spacing w:before="120" w:after="120"/>
                    <w:ind w:left="852" w:hanging="284"/>
                    <w:rPr>
                      <w:rFonts w:eastAsia="等线"/>
                      <w:color w:val="FF0000"/>
                    </w:rPr>
                  </w:pPr>
                  <w:r>
                    <w:rPr>
                      <w:rFonts w:eastAsia="等线"/>
                      <w:color w:val="FF0000"/>
                    </w:rPr>
                    <w:t>-  Among of them, some sources [Spreadtrum][ZTE] show the performance of Alt M2-1 for small (M=4) and large M values (M=24) under large SFO (e.g. 10^5 ppm).</w:t>
                  </w:r>
                </w:p>
                <w:p>
                  <w:pPr>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Some sources [Qualcomm][CMCC][ZTE] report that CP handling of Alt M2-1 may result in non-constant OOK chip duration around CP.</w:t>
                  </w:r>
                </w:p>
                <w:p>
                  <w:pPr>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Some sources [Ericsson][Huawei][CATT][ZTE][LGE][Nokia][DoCoMo] report that CP handling of Alt M2-1-1 would increase the overhead and reduce spectral efficiency.</w:t>
                  </w:r>
                </w:p>
                <w:p>
                  <w:pPr>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Some sources [</w:t>
                  </w:r>
                  <w:r>
                    <w:rPr>
                      <w:rFonts w:hint="eastAsia" w:eastAsia="等线"/>
                      <w:color w:val="FF0000"/>
                    </w:rPr>
                    <w:t>Inter</w:t>
                  </w:r>
                  <w:r>
                    <w:rPr>
                      <w:rFonts w:eastAsia="等线"/>
                      <w:color w:val="FF0000"/>
                    </w:rPr>
                    <w:t xml:space="preserve">Digital][Futurewei][CMCC] report that CP handling of Alt M2-1-1 </w:t>
                  </w:r>
                  <w:r>
                    <w:rPr>
                      <w:rFonts w:hint="eastAsia" w:eastAsia="等线"/>
                      <w:color w:val="FF0000"/>
                    </w:rPr>
                    <w:t>may</w:t>
                  </w:r>
                  <w:r>
                    <w:rPr>
                      <w:rFonts w:eastAsia="等线"/>
                      <w:color w:val="FF0000"/>
                    </w:rPr>
                    <w:t xml:space="preserve"> not be completely transparent to the device thus add additional complexity.</w:t>
                  </w:r>
                </w:p>
                <w:p>
                  <w:pPr>
                    <w:spacing w:before="120" w:after="120"/>
                    <w:rPr>
                      <w:rFonts w:eastAsia="等线"/>
                      <w:color w:val="FF0000"/>
                    </w:rPr>
                  </w:pPr>
                  <w:r>
                    <w:rPr>
                      <w:rFonts w:eastAsia="等线"/>
                      <w:color w:val="FF0000"/>
                    </w:rPr>
                    <w:t>For CP handling Alt M2-2, the solutions and potential impacts are discussed as follows,</w:t>
                  </w:r>
                </w:p>
                <w:p>
                  <w:pPr>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 xml:space="preserve">[vivo][OPPO][CATT][Samsung] report solutions for Alt M2-2 (e.g. CP is copied from the start of OFDM symbol or do not insert CP to OFDM symbol). </w:t>
                  </w:r>
                </w:p>
                <w:p>
                  <w:pPr>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 xml:space="preserve">[Ericsson][Huawei][Spreadtrum][Xiaomi][ZTE][InterDigital][Qualcomm][Nokia][CMCC][LGE][DOCOMO] report that CP handling of Alt M2-2 would cause interference to NR, while [vivo] reports single PRB guard band would be sufficient to handle interference. </w:t>
                  </w:r>
                </w:p>
                <w:p>
                  <w:pPr>
                    <w:spacing w:before="120" w:after="120"/>
                    <w:ind w:left="568" w:hanging="284"/>
                  </w:pPr>
                  <w:r>
                    <w:rPr>
                      <w:rFonts w:eastAsia="等线"/>
                      <w:color w:val="FF0000"/>
                    </w:rPr>
                    <w:t>-</w:t>
                  </w:r>
                  <w:r>
                    <w:rPr>
                      <w:rFonts w:eastAsia="等线"/>
                      <w:color w:val="FF0000"/>
                    </w:rPr>
                    <w:tab/>
                  </w:r>
                  <w:r>
                    <w:rPr>
                      <w:rFonts w:eastAsia="等线"/>
                      <w:color w:val="FF0000"/>
                    </w:rPr>
                    <w:t>Sources [Huawei][InterDigital][Qualcomm][Lenovo][CMCC][LGE][DOCOMO] report that CP handling of Alt M2-2 would increase the transmitter complexity.</w:t>
                  </w:r>
                </w:p>
              </w:tc>
            </w:tr>
          </w:tbl>
          <w:p>
            <w:pPr>
              <w:numPr>
                <w:ilvl w:val="0"/>
                <w:numId w:val="9"/>
              </w:numPr>
              <w:spacing w:before="120" w:after="120"/>
              <w:rPr>
                <w:szCs w:val="21"/>
              </w:rPr>
            </w:pPr>
          </w:p>
        </w:tc>
      </w:tr>
    </w:tbl>
    <w:p>
      <w:pPr>
        <w:spacing w:before="120" w:after="120"/>
        <w:rPr>
          <w:rFonts w:eastAsia="等线"/>
        </w:rPr>
      </w:pPr>
      <w:r>
        <w:rPr>
          <w:rFonts w:hint="eastAsia"/>
          <w:szCs w:val="21"/>
        </w:rPr>
        <w:t xml:space="preserve">For Method Type 1, specific schemes were described for two alternatives, i.e. Alt M1-1 and Alt M1-2 in the above TP. For Method Type 2, specific schemes were also mentioned for Alt M2-1-1 and </w:t>
      </w:r>
      <w:r>
        <w:rPr>
          <w:rFonts w:eastAsia="等线"/>
        </w:rPr>
        <w:t>Alt M2</w:t>
      </w:r>
      <w:r>
        <w:rPr>
          <w:rFonts w:hint="eastAsia" w:eastAsia="等线"/>
        </w:rPr>
        <w:t xml:space="preserve">-2. But for Alt M2-1-2, there is only a purpose of this alternatives, i.e. </w:t>
      </w:r>
      <w:r>
        <w:rPr>
          <w:rFonts w:eastAsia="等线"/>
        </w:rPr>
        <w:t>Alt M2-1-2: Ensure a transition edge occurs only at the start or only at the end of the CP, and no transition edge occurs during the CP</w:t>
      </w:r>
      <w:r>
        <w:rPr>
          <w:rFonts w:hint="eastAsia" w:eastAsia="等线"/>
        </w:rPr>
        <w:t>. Actually, there were many schemes proposed by some sources, i.e. [ZTE], [CMCC] and [Samsung] in last RAN1 meeting</w:t>
      </w:r>
      <w:r>
        <w:rPr>
          <w:rFonts w:hint="eastAsia" w:eastAsia="等线"/>
          <w:highlight w:val="cyan"/>
        </w:rPr>
        <w:t>[2][3][4]</w:t>
      </w:r>
      <w:r>
        <w:rPr>
          <w:rFonts w:hint="eastAsia" w:eastAsia="等线"/>
        </w:rPr>
        <w:t xml:space="preserve">. If there is not any clarifications for the different schemes of </w:t>
      </w:r>
      <w:r>
        <w:rPr>
          <w:rFonts w:eastAsia="等线"/>
        </w:rPr>
        <w:t>Alt M2-1-2</w:t>
      </w:r>
      <w:r>
        <w:rPr>
          <w:rFonts w:hint="eastAsia" w:eastAsia="等线"/>
        </w:rPr>
        <w:t xml:space="preserve">, observation and evaluations of </w:t>
      </w:r>
      <w:r>
        <w:rPr>
          <w:rFonts w:eastAsia="等线"/>
        </w:rPr>
        <w:t>Alt M2-1-2</w:t>
      </w:r>
      <w:r>
        <w:rPr>
          <w:rFonts w:hint="eastAsia" w:eastAsia="等线"/>
        </w:rPr>
        <w:t xml:space="preserve"> from different sources will be considered as the same. In order to avoid misunderstanding and make the SI</w:t>
      </w:r>
      <w:r>
        <w:rPr>
          <w:rFonts w:eastAsia="等线"/>
        </w:rPr>
        <w:t>’</w:t>
      </w:r>
      <w:r>
        <w:rPr>
          <w:rFonts w:hint="eastAsia" w:eastAsia="等线"/>
        </w:rPr>
        <w:t xml:space="preserve">s content much clearer, we propose to capture the schemes of </w:t>
      </w:r>
      <w:r>
        <w:rPr>
          <w:rFonts w:eastAsia="等线"/>
        </w:rPr>
        <w:t>Alt M2-1-2</w:t>
      </w:r>
      <w:r>
        <w:rPr>
          <w:rFonts w:hint="eastAsia" w:eastAsia="等线"/>
        </w:rPr>
        <w:t xml:space="preserve"> from sources of [ZTE], [CMCC] and [Samsung]. </w:t>
      </w:r>
    </w:p>
    <w:p>
      <w:pPr>
        <w:pStyle w:val="32"/>
        <w:tabs>
          <w:tab w:val="clear" w:pos="420"/>
          <w:tab w:val="clear" w:pos="4820"/>
        </w:tabs>
        <w:adjustRightInd w:val="0"/>
        <w:snapToGrid w:val="0"/>
        <w:spacing w:before="120" w:after="120"/>
        <w:ind w:left="0"/>
        <w:rPr>
          <w:lang w:val="en-US" w:eastAsia="zh-CN" w:bidi="ar"/>
        </w:rPr>
      </w:pPr>
      <w:bookmarkStart w:id="5" w:name="_Toc15315"/>
      <w:bookmarkStart w:id="6" w:name="_Toc13842"/>
      <w:r>
        <w:rPr>
          <w:rFonts w:hint="eastAsia"/>
          <w:lang w:val="en-US" w:eastAsia="zh-CN"/>
        </w:rPr>
        <w:t xml:space="preserve">For both </w:t>
      </w:r>
      <w:r>
        <w:rPr>
          <w:lang w:eastAsia="zh-CN"/>
        </w:rPr>
        <w:t>R2D CP handling</w:t>
      </w:r>
      <w:r>
        <w:rPr>
          <w:rFonts w:hint="eastAsia"/>
          <w:lang w:val="en-US" w:eastAsia="zh-CN"/>
        </w:rPr>
        <w:t xml:space="preserve"> Method Type 1 and Method Type 2, alternatives except for </w:t>
      </w:r>
      <w:r>
        <w:rPr>
          <w:rFonts w:hint="eastAsia" w:eastAsia="等线"/>
          <w:szCs w:val="20"/>
          <w:lang w:val="en-US" w:eastAsia="zh-CN"/>
        </w:rPr>
        <w:t xml:space="preserve"> </w:t>
      </w:r>
      <w:r>
        <w:rPr>
          <w:rFonts w:eastAsia="等线"/>
          <w:szCs w:val="20"/>
        </w:rPr>
        <w:t>Alt M2-1-2</w:t>
      </w:r>
      <w:r>
        <w:rPr>
          <w:rFonts w:hint="eastAsia" w:eastAsia="等线"/>
          <w:szCs w:val="20"/>
          <w:lang w:val="en-US" w:eastAsia="zh-CN"/>
        </w:rPr>
        <w:t xml:space="preserve"> are described with </w:t>
      </w:r>
      <w:r>
        <w:rPr>
          <w:rFonts w:hint="eastAsia"/>
          <w:lang w:val="en-US" w:eastAsia="zh-CN"/>
        </w:rPr>
        <w:t>specific schemes</w:t>
      </w:r>
      <w:r>
        <w:rPr>
          <w:rFonts w:hint="eastAsia" w:eastAsia="等线"/>
          <w:szCs w:val="20"/>
          <w:lang w:val="en-US" w:eastAsia="zh-CN"/>
        </w:rPr>
        <w:t xml:space="preserve"> </w:t>
      </w:r>
      <w:r>
        <w:rPr>
          <w:rFonts w:hint="eastAsia"/>
          <w:lang w:val="en-US" w:eastAsia="zh-CN"/>
        </w:rPr>
        <w:t xml:space="preserve">in the TP. </w:t>
      </w:r>
      <w:r>
        <w:rPr>
          <w:rFonts w:hint="eastAsia" w:eastAsia="等线"/>
          <w:szCs w:val="20"/>
          <w:lang w:val="en-US" w:eastAsia="zh-CN"/>
        </w:rPr>
        <w:t xml:space="preserve">If there is not any clarifications for the different schemes of </w:t>
      </w:r>
      <w:r>
        <w:rPr>
          <w:rFonts w:eastAsia="等线"/>
          <w:szCs w:val="20"/>
        </w:rPr>
        <w:t>Alt M2-1-2</w:t>
      </w:r>
      <w:r>
        <w:rPr>
          <w:rFonts w:hint="eastAsia" w:eastAsia="等线"/>
          <w:szCs w:val="20"/>
          <w:lang w:val="en-US" w:eastAsia="zh-CN"/>
        </w:rPr>
        <w:t xml:space="preserve">, observation and evaluations of </w:t>
      </w:r>
      <w:r>
        <w:rPr>
          <w:rFonts w:eastAsia="等线"/>
          <w:szCs w:val="20"/>
        </w:rPr>
        <w:t>Alt M2-1-2</w:t>
      </w:r>
      <w:r>
        <w:rPr>
          <w:rFonts w:hint="eastAsia" w:eastAsia="等线"/>
          <w:szCs w:val="20"/>
          <w:lang w:val="en-US" w:eastAsia="zh-CN"/>
        </w:rPr>
        <w:t xml:space="preserve"> from different sources will be considered as the same.</w:t>
      </w:r>
      <w:bookmarkEnd w:id="5"/>
      <w:bookmarkEnd w:id="6"/>
      <w:r>
        <w:rPr>
          <w:rFonts w:hint="eastAsia" w:eastAsia="等线"/>
          <w:szCs w:val="20"/>
          <w:lang w:val="en-US" w:eastAsia="zh-CN"/>
        </w:rPr>
        <w:t xml:space="preserve"> </w:t>
      </w:r>
    </w:p>
    <w:p>
      <w:pPr>
        <w:pStyle w:val="33"/>
        <w:spacing w:before="120" w:after="120"/>
        <w:rPr>
          <w:rFonts w:eastAsia="等线"/>
          <w:lang w:val="en-US" w:eastAsia="zh-CN"/>
        </w:rPr>
      </w:pPr>
      <w:bookmarkStart w:id="7" w:name="_Toc21629"/>
      <w:r>
        <w:rPr>
          <w:rFonts w:hint="eastAsia" w:eastAsia="等线"/>
          <w:szCs w:val="20"/>
          <w:lang w:val="en-US" w:eastAsia="zh-CN"/>
        </w:rPr>
        <w:t>In order to avoid misunderstanding and make the SI</w:t>
      </w:r>
      <w:r>
        <w:rPr>
          <w:rFonts w:eastAsia="等线"/>
          <w:szCs w:val="20"/>
          <w:lang w:val="en-US" w:eastAsia="zh-CN"/>
        </w:rPr>
        <w:t>’</w:t>
      </w:r>
      <w:r>
        <w:rPr>
          <w:rFonts w:hint="eastAsia" w:eastAsia="等线"/>
          <w:szCs w:val="20"/>
          <w:lang w:val="en-US" w:eastAsia="zh-CN"/>
        </w:rPr>
        <w:t xml:space="preserve">s content much clearer, we propose to capture the schemes of </w:t>
      </w:r>
      <w:r>
        <w:rPr>
          <w:rFonts w:eastAsia="等线"/>
          <w:szCs w:val="20"/>
        </w:rPr>
        <w:t>Alt M2-1-2</w:t>
      </w:r>
      <w:r>
        <w:rPr>
          <w:rFonts w:hint="eastAsia" w:eastAsia="等线"/>
          <w:szCs w:val="20"/>
          <w:lang w:val="en-US" w:eastAsia="zh-CN"/>
        </w:rPr>
        <w:t xml:space="preserve"> from sources of [ZTE], [CMCC] and [Samsung]</w:t>
      </w:r>
      <w:r>
        <w:rPr>
          <w:rFonts w:hint="eastAsia" w:eastAsia="等线"/>
          <w:lang w:val="en-US" w:eastAsia="zh-CN"/>
        </w:rPr>
        <w:t>.</w:t>
      </w:r>
      <w:bookmarkEnd w:id="7"/>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spacing w:before="120" w:after="120"/>
              <w:outlineLvl w:val="3"/>
              <w:rPr>
                <w:rFonts w:ascii="Arial" w:hAnsi="Arial" w:eastAsia="等线"/>
              </w:rPr>
            </w:pPr>
            <w:r>
              <w:rPr>
                <w:rFonts w:ascii="Arial" w:hAnsi="Arial" w:eastAsia="等线"/>
              </w:rPr>
              <w:t>6.1.1.x</w:t>
            </w:r>
            <w:r>
              <w:rPr>
                <w:rFonts w:ascii="Arial" w:hAnsi="Arial" w:eastAsia="等线"/>
              </w:rPr>
              <w:tab/>
            </w:r>
            <w:r>
              <w:rPr>
                <w:rFonts w:ascii="Arial" w:hAnsi="Arial" w:eastAsia="等线"/>
              </w:rPr>
              <w:t>R2D waveform, modulation and numerology</w:t>
            </w:r>
          </w:p>
          <w:p>
            <w:pPr>
              <w:spacing w:before="120" w:after="120"/>
              <w:jc w:val="center"/>
              <w:rPr>
                <w:rFonts w:eastAsia="等线"/>
                <w:color w:val="0000FF"/>
              </w:rPr>
            </w:pPr>
            <w:r>
              <w:rPr>
                <w:rFonts w:hint="eastAsia" w:eastAsia="等线"/>
                <w:color w:val="0000FF"/>
              </w:rPr>
              <w:t>***unchanged parts omitted***</w:t>
            </w:r>
          </w:p>
          <w:p>
            <w:pPr>
              <w:spacing w:before="120" w:after="120"/>
              <w:rPr>
                <w:rFonts w:eastAsia="等线"/>
                <w:color w:val="FF0000"/>
              </w:rPr>
            </w:pPr>
            <w:r>
              <w:rPr>
                <w:rFonts w:eastAsia="等线"/>
                <w:color w:val="FF0000"/>
              </w:rPr>
              <w:t>For CP handling Alt M2-1, the potential impacts are discussed as follows,</w:t>
            </w:r>
          </w:p>
          <w:p>
            <w:pPr>
              <w:spacing w:before="120" w:after="120"/>
              <w:ind w:left="568" w:hanging="284"/>
              <w:rPr>
                <w:rFonts w:eastAsia="等线"/>
                <w:color w:val="0000FF"/>
              </w:rPr>
            </w:pPr>
            <w:r>
              <w:rPr>
                <w:rFonts w:eastAsia="等线"/>
                <w:color w:val="0000FF"/>
              </w:rPr>
              <w:t>-</w:t>
            </w:r>
            <w:r>
              <w:rPr>
                <w:rFonts w:eastAsia="等线"/>
                <w:color w:val="0000FF"/>
              </w:rPr>
              <w:tab/>
            </w:r>
            <w:r>
              <w:rPr>
                <w:rFonts w:eastAsia="等线"/>
                <w:color w:val="0000FF"/>
              </w:rPr>
              <w:t>Some sources [</w:t>
            </w:r>
            <w:r>
              <w:rPr>
                <w:rFonts w:hint="eastAsia" w:eastAsia="等线"/>
                <w:color w:val="0000FF"/>
              </w:rPr>
              <w:t>Samsung</w:t>
            </w:r>
            <w:r>
              <w:rPr>
                <w:rFonts w:eastAsia="等线"/>
                <w:color w:val="0000FF"/>
              </w:rPr>
              <w:t>][CMCC]</w:t>
            </w:r>
            <w:r>
              <w:rPr>
                <w:rFonts w:hint="eastAsia" w:eastAsia="等线"/>
                <w:color w:val="0000FF"/>
              </w:rPr>
              <w:t>[ZTE]</w:t>
            </w:r>
            <w:r>
              <w:rPr>
                <w:rFonts w:eastAsia="等线"/>
                <w:color w:val="0000FF"/>
              </w:rPr>
              <w:t xml:space="preserve"> report </w:t>
            </w:r>
            <w:r>
              <w:rPr>
                <w:rFonts w:hint="eastAsia" w:eastAsia="等线"/>
                <w:color w:val="0000FF"/>
              </w:rPr>
              <w:t xml:space="preserve">different schemes of </w:t>
            </w:r>
            <w:r>
              <w:rPr>
                <w:rFonts w:eastAsia="等线"/>
                <w:color w:val="0000FF"/>
              </w:rPr>
              <w:t>CP handling of Alt M2-1-</w:t>
            </w:r>
            <w:r>
              <w:rPr>
                <w:rFonts w:hint="eastAsia" w:eastAsia="等线"/>
                <w:color w:val="0000FF"/>
              </w:rPr>
              <w:t>2.</w:t>
            </w:r>
          </w:p>
          <w:p>
            <w:pPr>
              <w:spacing w:before="120" w:after="120"/>
              <w:ind w:left="852" w:hanging="284"/>
              <w:rPr>
                <w:rFonts w:eastAsia="等线"/>
                <w:color w:val="0000FF"/>
                <w:szCs w:val="21"/>
              </w:rPr>
            </w:pPr>
            <w:r>
              <w:rPr>
                <w:rFonts w:hint="eastAsia"/>
                <w:color w:val="0000FF"/>
                <w:szCs w:val="21"/>
              </w:rPr>
              <w:t>-</w:t>
            </w:r>
            <w:r>
              <w:rPr>
                <w:rFonts w:eastAsia="等线"/>
                <w:color w:val="0000FF"/>
              </w:rPr>
              <w:t xml:space="preserve">  </w:t>
            </w:r>
            <w:r>
              <w:rPr>
                <w:rFonts w:hint="eastAsia"/>
                <w:color w:val="0000FF"/>
                <w:szCs w:val="21"/>
              </w:rPr>
              <w:t>[Samsung]</w:t>
            </w:r>
            <w:r>
              <w:rPr>
                <w:rFonts w:hint="eastAsia" w:eastAsia="等线"/>
                <w:color w:val="0000FF"/>
                <w:szCs w:val="21"/>
              </w:rPr>
              <w:t xml:space="preserve"> reports </w:t>
            </w:r>
            <w:r>
              <w:rPr>
                <w:rFonts w:eastAsia="等线"/>
                <w:color w:val="0000FF"/>
                <w:szCs w:val="21"/>
              </w:rPr>
              <w:t>Alt M2-1-</w:t>
            </w:r>
            <w:r>
              <w:rPr>
                <w:rFonts w:hint="eastAsia" w:eastAsia="等线"/>
                <w:color w:val="0000FF"/>
                <w:szCs w:val="21"/>
              </w:rPr>
              <w:t xml:space="preserve">2: </w:t>
            </w:r>
            <w:r>
              <w:rPr>
                <w:color w:val="0000FF"/>
                <w:sz w:val="20"/>
              </w:rPr>
              <w:t xml:space="preserve">Ensure </w:t>
            </w:r>
            <w:r>
              <w:rPr>
                <w:rFonts w:hint="eastAsia"/>
                <w:color w:val="0000FF"/>
                <w:sz w:val="20"/>
              </w:rPr>
              <w:t>the last OOK chip within an OFDM symbol is not shorter than the CP.</w:t>
            </w:r>
          </w:p>
          <w:p>
            <w:pPr>
              <w:spacing w:before="120" w:after="120"/>
              <w:ind w:left="852" w:hanging="284"/>
              <w:rPr>
                <w:color w:val="0000FF"/>
                <w:szCs w:val="21"/>
                <w:lang w:eastAsia="zh"/>
              </w:rPr>
            </w:pPr>
            <w:r>
              <w:rPr>
                <w:rFonts w:eastAsia="等线"/>
                <w:color w:val="0000FF"/>
              </w:rPr>
              <w:t xml:space="preserve">-  </w:t>
            </w:r>
            <w:r>
              <w:rPr>
                <w:rFonts w:hint="eastAsia" w:eastAsia="等线"/>
                <w:color w:val="0000FF"/>
                <w:szCs w:val="21"/>
              </w:rPr>
              <w:t xml:space="preserve">[CMCC] reports </w:t>
            </w:r>
            <w:r>
              <w:rPr>
                <w:rFonts w:eastAsia="等线"/>
                <w:color w:val="0000FF"/>
              </w:rPr>
              <w:t>Alt M2-1-</w:t>
            </w:r>
            <w:r>
              <w:rPr>
                <w:rFonts w:hint="eastAsia" w:eastAsia="等线"/>
                <w:color w:val="0000FF"/>
              </w:rPr>
              <w:t xml:space="preserve">2: </w:t>
            </w:r>
            <w:r>
              <w:rPr>
                <w:color w:val="0000FF"/>
                <w:szCs w:val="21"/>
              </w:rPr>
              <w:t xml:space="preserve">Change </w:t>
            </w:r>
            <m:oMath>
              <m:r>
                <m:rPr>
                  <m:sty m:val="p"/>
                </m:rPr>
                <w:rPr>
                  <w:rFonts w:ascii="Cambria Math" w:hAnsi="Cambria Math"/>
                  <w:color w:val="0000FF"/>
                  <w:szCs w:val="21"/>
                </w:rPr>
                <m:t>a=b≠c</m:t>
              </m:r>
            </m:oMath>
            <w:r>
              <w:rPr>
                <w:color w:val="0000FF"/>
                <w:szCs w:val="21"/>
              </w:rPr>
              <w:t xml:space="preserve"> case to </w:t>
            </w:r>
            <m:oMath>
              <m:r>
                <m:rPr>
                  <m:sty m:val="p"/>
                </m:rPr>
                <w:rPr>
                  <w:rFonts w:ascii="Cambria Math" w:hAnsi="Cambria Math"/>
                  <w:color w:val="0000FF"/>
                  <w:szCs w:val="21"/>
                </w:rPr>
                <m:t>a=b=c</m:t>
              </m:r>
            </m:oMath>
            <w:r>
              <w:rPr>
                <w:color w:val="0000FF"/>
                <w:szCs w:val="21"/>
              </w:rPr>
              <w:t xml:space="preserve"> case by changing OOK-4 M value to adjacent </w:t>
            </w:r>
            <m:oMath>
              <m:r>
                <m:rPr>
                  <m:sty m:val="p"/>
                </m:rPr>
                <w:rPr>
                  <w:rFonts w:ascii="Cambria Math" w:hAnsi="Cambria Math"/>
                  <w:color w:val="0000FF"/>
                  <w:szCs w:val="21"/>
                </w:rPr>
                <m:t>M+1</m:t>
              </m:r>
            </m:oMath>
            <w:r>
              <w:rPr>
                <w:color w:val="0000FF"/>
                <w:szCs w:val="21"/>
              </w:rPr>
              <w:t>.The first OFDM symbol carries odd value M chips, and the following OFDM symbols carry even value M chips.</w:t>
            </w:r>
            <w:r>
              <w:rPr>
                <w:rFonts w:hint="eastAsia"/>
                <w:color w:val="0000FF"/>
                <w:szCs w:val="21"/>
              </w:rPr>
              <w:t xml:space="preserve"> </w:t>
            </w:r>
            <w:r>
              <w:rPr>
                <w:color w:val="0000FF"/>
                <w:szCs w:val="21"/>
                <w:lang w:eastAsia="zh"/>
              </w:rPr>
              <w:t xml:space="preserve">where a, b and c is the last chip of symbol </w:t>
            </w:r>
            <w:r>
              <w:rPr>
                <w:i/>
                <w:iCs/>
                <w:color w:val="0000FF"/>
                <w:szCs w:val="21"/>
                <w:lang w:eastAsia="zh"/>
              </w:rPr>
              <w:t>n</w:t>
            </w:r>
            <w:r>
              <w:rPr>
                <w:color w:val="0000FF"/>
                <w:szCs w:val="21"/>
                <w:lang w:eastAsia="zh"/>
              </w:rPr>
              <w:t xml:space="preserve">, first chip of symbol </w:t>
            </w:r>
            <w:r>
              <w:rPr>
                <w:i/>
                <w:iCs/>
                <w:color w:val="0000FF"/>
                <w:szCs w:val="21"/>
                <w:lang w:eastAsia="zh"/>
              </w:rPr>
              <w:t>n+1</w:t>
            </w:r>
            <w:r>
              <w:rPr>
                <w:color w:val="0000FF"/>
                <w:szCs w:val="21"/>
                <w:lang w:eastAsia="zh"/>
              </w:rPr>
              <w:t xml:space="preserve"> and last chip of symbol </w:t>
            </w:r>
            <w:r>
              <w:rPr>
                <w:i/>
                <w:iCs/>
                <w:color w:val="0000FF"/>
                <w:szCs w:val="21"/>
                <w:lang w:eastAsia="zh"/>
              </w:rPr>
              <w:t>n+1</w:t>
            </w:r>
            <w:r>
              <w:rPr>
                <w:color w:val="0000FF"/>
                <w:szCs w:val="21"/>
                <w:lang w:eastAsia="zh"/>
              </w:rPr>
              <w:t>.</w:t>
            </w:r>
          </w:p>
          <w:p>
            <w:pPr>
              <w:spacing w:before="120" w:after="120"/>
              <w:ind w:left="852" w:hanging="284"/>
              <w:rPr>
                <w:color w:val="0000FF"/>
                <w:szCs w:val="21"/>
              </w:rPr>
            </w:pPr>
            <w:r>
              <w:rPr>
                <w:rFonts w:hint="eastAsia"/>
                <w:color w:val="0000FF"/>
                <w:szCs w:val="21"/>
              </w:rPr>
              <w:t>-</w:t>
            </w:r>
            <w:r>
              <w:rPr>
                <w:rFonts w:eastAsia="等线"/>
                <w:color w:val="0000FF"/>
              </w:rPr>
              <w:t xml:space="preserve">  </w:t>
            </w:r>
            <w:r>
              <w:rPr>
                <w:rFonts w:hint="eastAsia"/>
                <w:color w:val="0000FF"/>
                <w:szCs w:val="21"/>
              </w:rPr>
              <w:t>[ZTE]</w:t>
            </w:r>
            <w:r>
              <w:rPr>
                <w:rFonts w:hint="eastAsia" w:eastAsia="等线"/>
                <w:color w:val="0000FF"/>
                <w:szCs w:val="21"/>
              </w:rPr>
              <w:t xml:space="preserve"> reports </w:t>
            </w:r>
            <w:r>
              <w:rPr>
                <w:rFonts w:eastAsia="等线"/>
                <w:color w:val="0000FF"/>
                <w:szCs w:val="21"/>
              </w:rPr>
              <w:t>Alt M2-1-</w:t>
            </w:r>
            <w:r>
              <w:rPr>
                <w:rFonts w:hint="eastAsia" w:eastAsia="等线"/>
                <w:color w:val="0000FF"/>
                <w:szCs w:val="21"/>
              </w:rPr>
              <w:t xml:space="preserve">2: </w:t>
            </w:r>
            <w:r>
              <w:rPr>
                <w:rFonts w:hint="eastAsia"/>
                <w:color w:val="0000FF"/>
                <w:szCs w:val="21"/>
              </w:rPr>
              <w:t>PRDCH transmission is started from the even number-th chip in the first OFDM symbol. The first odd number of chip(s) in the first OFDM symbol can be used for preamble transmission.</w:t>
            </w:r>
          </w:p>
          <w:p>
            <w:pPr>
              <w:tabs>
                <w:tab w:val="left" w:pos="2422"/>
              </w:tabs>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Some sources [Huawei]</w:t>
            </w:r>
            <w:r>
              <w:rPr>
                <w:rFonts w:hint="eastAsia" w:eastAsia="等线"/>
                <w:color w:val="FF0000"/>
              </w:rPr>
              <w:t>[</w:t>
            </w:r>
            <w:r>
              <w:rPr>
                <w:rFonts w:eastAsia="等线"/>
                <w:color w:val="FF0000"/>
              </w:rPr>
              <w:t xml:space="preserve">CMCC][vivo][Fujitsu]Samsung][CATT][Apple][Ericsson] report that CP handling of Alt M2-1 cannot be used for large M values (e.g. M&gt;8). </w:t>
            </w:r>
          </w:p>
          <w:p>
            <w:pPr>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Some sources [Futurewei][Spreadtrum][Qualcomm][ZTE] report that CP handling of Alt M2-1 can be used for both small and large M values.</w:t>
            </w:r>
          </w:p>
          <w:p>
            <w:pPr>
              <w:spacing w:before="120" w:after="120"/>
              <w:ind w:left="852" w:hanging="284"/>
              <w:rPr>
                <w:rFonts w:eastAsia="等线"/>
                <w:color w:val="FF0000"/>
              </w:rPr>
            </w:pPr>
            <w:r>
              <w:rPr>
                <w:rFonts w:eastAsia="等线"/>
                <w:color w:val="FF0000"/>
              </w:rPr>
              <w:t>-  Among of them, some sources [Spreadtrum][ZTE] show the performance of Alt M2-1 for small (M=4) and large M values (M=24) under large SFO (e.g. 10^5 ppm).</w:t>
            </w:r>
          </w:p>
          <w:p>
            <w:pPr>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Some sources [Qualcomm][CMCC][ZTE] report that CP handling of Alt M2-1 may result in non-constant OOK chip duration around CP.</w:t>
            </w:r>
          </w:p>
          <w:p>
            <w:pPr>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Some sources [Ericsson][Huawei][CATT][ZTE][LGE][Nokia][DoCoMo] report that CP handling of Alt M2-1-1 would increase the overhead and reduce spectral efficiency.</w:t>
            </w:r>
          </w:p>
          <w:p>
            <w:pPr>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Some sources [</w:t>
            </w:r>
            <w:r>
              <w:rPr>
                <w:rFonts w:hint="eastAsia" w:eastAsia="等线"/>
                <w:color w:val="FF0000"/>
              </w:rPr>
              <w:t>Inter</w:t>
            </w:r>
            <w:r>
              <w:rPr>
                <w:rFonts w:eastAsia="等线"/>
                <w:color w:val="FF0000"/>
              </w:rPr>
              <w:t xml:space="preserve">Digital][Futurewei][CMCC] report that CP handling of Alt M2-1-1 </w:t>
            </w:r>
            <w:r>
              <w:rPr>
                <w:rFonts w:hint="eastAsia" w:eastAsia="等线"/>
                <w:color w:val="FF0000"/>
              </w:rPr>
              <w:t>may</w:t>
            </w:r>
            <w:r>
              <w:rPr>
                <w:rFonts w:eastAsia="等线"/>
                <w:color w:val="FF0000"/>
              </w:rPr>
              <w:t xml:space="preserve"> not be completely transparent to the device thus add additional complexity.</w:t>
            </w:r>
          </w:p>
          <w:p>
            <w:pPr>
              <w:pStyle w:val="33"/>
              <w:numPr>
                <w:ilvl w:val="0"/>
                <w:numId w:val="0"/>
              </w:numPr>
              <w:spacing w:before="120" w:after="120"/>
              <w:jc w:val="center"/>
              <w:rPr>
                <w:rFonts w:eastAsia="等线"/>
                <w:lang w:val="en-US" w:eastAsia="zh-CN"/>
              </w:rPr>
            </w:pPr>
            <w:bookmarkStart w:id="8" w:name="_Toc3424"/>
            <w:r>
              <w:rPr>
                <w:rFonts w:hint="eastAsia" w:eastAsia="等线"/>
                <w:b w:val="0"/>
                <w:bCs w:val="0"/>
                <w:color w:val="0000FF"/>
                <w:szCs w:val="20"/>
                <w:lang w:val="en-US" w:eastAsia="zh-CN"/>
              </w:rPr>
              <w:t>***unchanged parts omitted***</w:t>
            </w:r>
            <w:bookmarkEnd w:id="8"/>
          </w:p>
        </w:tc>
      </w:tr>
    </w:tbl>
    <w:p>
      <w:pPr>
        <w:pStyle w:val="33"/>
        <w:numPr>
          <w:ilvl w:val="0"/>
          <w:numId w:val="0"/>
        </w:numPr>
        <w:spacing w:before="120" w:after="120"/>
        <w:rPr>
          <w:rFonts w:eastAsia="等线"/>
          <w:lang w:val="en-US" w:eastAsia="zh-CN"/>
        </w:rPr>
      </w:pPr>
    </w:p>
    <w:p>
      <w:pPr>
        <w:spacing w:before="120" w:after="120"/>
        <w:rPr>
          <w:rFonts w:eastAsia="等线"/>
        </w:rPr>
      </w:pPr>
      <w:r>
        <w:rPr>
          <w:rFonts w:hint="eastAsia" w:eastAsia="等线"/>
        </w:rPr>
        <w:t>According to the above analysis, the methods of Alt M2-1-2 are different from different sources. The observation of Alt M2-1 is based on the evaluation of Alt M2-1-1 and Alt M2-1-2 reported by [ZTE] in</w:t>
      </w:r>
      <w:r>
        <w:rPr>
          <w:rFonts w:hint="eastAsia" w:eastAsia="等线"/>
          <w:highlight w:val="cyan"/>
        </w:rPr>
        <w:t xml:space="preserve"> [2]</w:t>
      </w:r>
      <w:r>
        <w:rPr>
          <w:rFonts w:hint="eastAsia" w:eastAsia="等线"/>
        </w:rPr>
        <w:t xml:space="preserve">. Therefore, we propose to capture the Alt M2-1-2 description under the associated observation of performance reported by [ZTE] in the TP. </w:t>
      </w:r>
    </w:p>
    <w:p>
      <w:pPr>
        <w:pStyle w:val="32"/>
        <w:tabs>
          <w:tab w:val="clear" w:pos="420"/>
          <w:tab w:val="clear" w:pos="4820"/>
        </w:tabs>
        <w:adjustRightInd w:val="0"/>
        <w:snapToGrid w:val="0"/>
        <w:spacing w:before="120" w:after="120"/>
        <w:ind w:left="0"/>
        <w:rPr>
          <w:lang w:val="en-US" w:eastAsia="zh-CN" w:bidi="ar"/>
        </w:rPr>
      </w:pPr>
      <w:bookmarkStart w:id="9" w:name="_Toc18692"/>
      <w:bookmarkStart w:id="10" w:name="_Toc14606"/>
      <w:r>
        <w:rPr>
          <w:rFonts w:hint="eastAsia" w:eastAsia="等线"/>
          <w:szCs w:val="20"/>
          <w:lang w:val="en-US" w:eastAsia="zh-CN"/>
        </w:rPr>
        <w:t>The observation of Alt M2-1 is based on the evaluation of Alt M2-1-1 and Alt M2-1-2 reported by [ZTE] in</w:t>
      </w:r>
      <w:r>
        <w:rPr>
          <w:rFonts w:hint="eastAsia" w:eastAsia="等线"/>
          <w:szCs w:val="20"/>
          <w:highlight w:val="cyan"/>
          <w:lang w:val="en-US" w:eastAsia="zh-CN"/>
        </w:rPr>
        <w:t xml:space="preserve"> [2].</w:t>
      </w:r>
      <w:bookmarkEnd w:id="9"/>
      <w:bookmarkEnd w:id="10"/>
    </w:p>
    <w:p>
      <w:pPr>
        <w:pStyle w:val="33"/>
        <w:spacing w:before="120" w:after="120"/>
        <w:rPr>
          <w:rFonts w:eastAsia="宋体"/>
          <w:lang w:val="en-US" w:eastAsia="zh-CN"/>
        </w:rPr>
      </w:pPr>
      <w:bookmarkStart w:id="11" w:name="_Toc5779"/>
      <w:r>
        <w:rPr>
          <w:rFonts w:hint="eastAsia" w:eastAsia="等线"/>
          <w:szCs w:val="20"/>
          <w:lang w:val="en-US" w:eastAsia="zh-CN"/>
        </w:rPr>
        <w:t>Capture the Alt M2-1-2 description under the associated observation of performance reported by [ZTE] in the following TP</w:t>
      </w:r>
      <w:r>
        <w:rPr>
          <w:rFonts w:hint="eastAsia" w:eastAsia="等线"/>
          <w:lang w:val="en-US" w:eastAsia="zh-CN"/>
        </w:rPr>
        <w:t>.</w:t>
      </w:r>
      <w:bookmarkEnd w:id="11"/>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spacing w:before="120" w:after="120"/>
              <w:outlineLvl w:val="3"/>
              <w:rPr>
                <w:rFonts w:ascii="Arial" w:hAnsi="Arial" w:eastAsia="等线"/>
              </w:rPr>
            </w:pPr>
            <w:r>
              <w:rPr>
                <w:rFonts w:ascii="Arial" w:hAnsi="Arial" w:eastAsia="等线"/>
              </w:rPr>
              <w:t>6.1.1.x</w:t>
            </w:r>
            <w:r>
              <w:rPr>
                <w:rFonts w:ascii="Arial" w:hAnsi="Arial" w:eastAsia="等线"/>
              </w:rPr>
              <w:tab/>
            </w:r>
            <w:r>
              <w:rPr>
                <w:rFonts w:ascii="Arial" w:hAnsi="Arial" w:eastAsia="等线"/>
              </w:rPr>
              <w:t>R2D waveform, modulation and numerology</w:t>
            </w:r>
          </w:p>
          <w:p>
            <w:pPr>
              <w:spacing w:before="120" w:after="120"/>
              <w:jc w:val="center"/>
              <w:rPr>
                <w:rFonts w:eastAsia="等线"/>
                <w:color w:val="0000FF"/>
              </w:rPr>
            </w:pPr>
            <w:r>
              <w:rPr>
                <w:rFonts w:hint="eastAsia" w:eastAsia="等线"/>
                <w:color w:val="0000FF"/>
              </w:rPr>
              <w:t>***unchanged parts omitted***</w:t>
            </w:r>
          </w:p>
          <w:p>
            <w:pPr>
              <w:spacing w:before="120" w:after="120"/>
              <w:rPr>
                <w:rFonts w:eastAsia="等线"/>
                <w:color w:val="FF0000"/>
              </w:rPr>
            </w:pPr>
            <w:r>
              <w:rPr>
                <w:rFonts w:eastAsia="等线"/>
                <w:color w:val="FF0000"/>
              </w:rPr>
              <w:t>For CP handling Alt M2-1, the potential impacts are discussed as follows,</w:t>
            </w:r>
          </w:p>
          <w:p>
            <w:pPr>
              <w:tabs>
                <w:tab w:val="left" w:pos="2422"/>
              </w:tabs>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Some sources [Huawei]</w:t>
            </w:r>
            <w:r>
              <w:rPr>
                <w:rFonts w:hint="eastAsia" w:eastAsia="等线"/>
                <w:color w:val="FF0000"/>
              </w:rPr>
              <w:t>[</w:t>
            </w:r>
            <w:r>
              <w:rPr>
                <w:rFonts w:eastAsia="等线"/>
                <w:color w:val="FF0000"/>
              </w:rPr>
              <w:t xml:space="preserve">CMCC][vivo][Fujitsu]Samsung][CATT][Apple][Ericsson] report that CP handling of Alt M2-1 cannot be used for large M values (e.g. M&gt;8). </w:t>
            </w:r>
          </w:p>
          <w:p>
            <w:pPr>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Some sources [Futurewei][Spreadtrum][Qualcomm][ZTE] report that CP handling of Alt M2-1 can be used for both small and large M values.</w:t>
            </w:r>
          </w:p>
          <w:p>
            <w:pPr>
              <w:spacing w:before="120" w:after="120"/>
              <w:ind w:left="852" w:hanging="284"/>
              <w:rPr>
                <w:rFonts w:eastAsiaTheme="minorEastAsia"/>
                <w:color w:val="0000FF"/>
                <w:sz w:val="20"/>
              </w:rPr>
            </w:pPr>
            <w:r>
              <w:rPr>
                <w:rFonts w:eastAsiaTheme="minorEastAsia"/>
                <w:color w:val="FF0000"/>
                <w:sz w:val="20"/>
                <w:lang w:val="en-GB"/>
              </w:rPr>
              <w:t>-  Among of them, some sources [Spreadtrum][ZTE] show the performance of Alt M2-1 for small (M=4) and large M values (M=24) under large SFO (e.g. 10^5 ppm).</w:t>
            </w:r>
            <w:r>
              <w:rPr>
                <w:rFonts w:hint="eastAsia" w:eastAsiaTheme="minorEastAsia"/>
                <w:color w:val="FF0000"/>
                <w:sz w:val="20"/>
              </w:rPr>
              <w:t xml:space="preserve"> </w:t>
            </w:r>
            <w:r>
              <w:rPr>
                <w:rFonts w:hint="eastAsia" w:eastAsiaTheme="minorEastAsia"/>
                <w:color w:val="0000FF"/>
                <w:sz w:val="20"/>
              </w:rPr>
              <w:t xml:space="preserve">Source [ZTE] </w:t>
            </w:r>
            <w:r>
              <w:rPr>
                <w:color w:val="0000FF"/>
                <w:sz w:val="20"/>
                <w:lang w:val="en-GB" w:eastAsia="zh"/>
              </w:rPr>
              <w:t xml:space="preserve">reports </w:t>
            </w:r>
            <w:r>
              <w:rPr>
                <w:rFonts w:hint="eastAsia"/>
                <w:color w:val="0000FF"/>
                <w:sz w:val="20"/>
              </w:rPr>
              <w:t xml:space="preserve">Alt </w:t>
            </w:r>
            <w:r>
              <w:rPr>
                <w:rFonts w:hint="eastAsia" w:eastAsiaTheme="minorEastAsia"/>
                <w:color w:val="0000FF"/>
                <w:sz w:val="20"/>
              </w:rPr>
              <w:t xml:space="preserve">M2-1-2 for evaluation is </w:t>
            </w:r>
            <w:r>
              <w:rPr>
                <w:rFonts w:hint="eastAsia"/>
                <w:color w:val="0000FF"/>
                <w:sz w:val="20"/>
              </w:rPr>
              <w:t xml:space="preserve">that PRDCH transmission is started from the even number-th chip in the first OFDM symbol. The first odd number of chip(s) in the first OFDM symbol can be used for </w:t>
            </w:r>
            <w:r>
              <w:rPr>
                <w:rFonts w:hint="eastAsia" w:eastAsiaTheme="minorEastAsia"/>
                <w:color w:val="0000FF"/>
                <w:sz w:val="20"/>
              </w:rPr>
              <w:t xml:space="preserve">preamble </w:t>
            </w:r>
            <w:r>
              <w:rPr>
                <w:rFonts w:hint="eastAsia"/>
                <w:color w:val="0000FF"/>
                <w:sz w:val="20"/>
              </w:rPr>
              <w:t xml:space="preserve">transmission. </w:t>
            </w:r>
          </w:p>
          <w:p>
            <w:pPr>
              <w:spacing w:before="120" w:after="120"/>
              <w:jc w:val="center"/>
              <w:rPr>
                <w:rFonts w:eastAsia="等线"/>
              </w:rPr>
            </w:pPr>
            <w:r>
              <w:rPr>
                <w:rFonts w:hint="eastAsia" w:eastAsia="等线"/>
                <w:color w:val="0000FF"/>
              </w:rPr>
              <w:t>***unchanged parts omitted***</w:t>
            </w:r>
          </w:p>
        </w:tc>
      </w:tr>
    </w:tbl>
    <w:p>
      <w:pPr>
        <w:spacing w:before="120" w:after="120"/>
        <w:rPr>
          <w:rFonts w:eastAsiaTheme="minorEastAsia"/>
          <w:szCs w:val="21"/>
          <w:lang w:bidi="ar"/>
        </w:rPr>
      </w:pPr>
    </w:p>
    <w:p>
      <w:pPr>
        <w:pStyle w:val="3"/>
        <w:numPr>
          <w:ilvl w:val="1"/>
          <w:numId w:val="8"/>
        </w:numPr>
        <w:spacing w:before="120" w:after="120"/>
        <w:ind w:right="210"/>
        <w:rPr>
          <w:rFonts w:ascii="Times New Roman" w:hAnsi="Times New Roman" w:eastAsia="宋体"/>
          <w:b/>
          <w:bCs/>
          <w:sz w:val="21"/>
          <w:szCs w:val="21"/>
          <w:lang w:bidi="ar"/>
        </w:rPr>
      </w:pPr>
      <w:r>
        <w:rPr>
          <w:rFonts w:hint="eastAsia" w:ascii="Times New Roman" w:hAnsi="Times New Roman" w:eastAsia="宋体"/>
          <w:b/>
          <w:bCs/>
          <w:sz w:val="21"/>
          <w:szCs w:val="21"/>
          <w:lang w:bidi="ar"/>
        </w:rPr>
        <w:t>R2D repetition</w:t>
      </w:r>
    </w:p>
    <w:p>
      <w:pPr>
        <w:spacing w:before="120" w:after="120"/>
        <w:rPr>
          <w:szCs w:val="21"/>
        </w:rPr>
      </w:pPr>
      <w:r>
        <w:rPr>
          <w:szCs w:val="21"/>
        </w:rPr>
        <w:t xml:space="preserve">In </w:t>
      </w:r>
      <w:r>
        <w:rPr>
          <w:rFonts w:hint="eastAsia"/>
          <w:szCs w:val="21"/>
        </w:rPr>
        <w:t xml:space="preserve">the last RAN1 </w:t>
      </w:r>
      <w:r>
        <w:rPr>
          <w:szCs w:val="21"/>
        </w:rPr>
        <w:t>meeting</w:t>
      </w:r>
      <w:r>
        <w:rPr>
          <w:rFonts w:hint="eastAsia"/>
          <w:szCs w:val="21"/>
        </w:rPr>
        <w:t xml:space="preserve"> [1]</w:t>
      </w:r>
      <w:r>
        <w:rPr>
          <w:szCs w:val="21"/>
        </w:rPr>
        <w:t xml:space="preserve">, </w:t>
      </w:r>
      <w:r>
        <w:rPr>
          <w:rFonts w:hint="eastAsia"/>
          <w:szCs w:val="21"/>
        </w:rPr>
        <w:t>TPs on R2D repetitions were agreed. In this section, block-level repetition is discussed.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pPr>
            <w:r>
              <w:rPr>
                <w:highlight w:val="green"/>
              </w:rPr>
              <w:t>Agreement</w:t>
            </w:r>
            <w:r>
              <w:rPr>
                <w:rFonts w:hint="eastAsia"/>
                <w:highlight w:val="green"/>
              </w:rPr>
              <w:t xml:space="preserve"> in RAN1#118bis</w:t>
            </w:r>
          </w:p>
          <w:p>
            <w:pPr>
              <w:spacing w:before="120" w:after="120"/>
            </w:pPr>
            <w:r>
              <w:t>For R2D repetitions, the following observations are captured in TR 38.769:</w:t>
            </w:r>
          </w:p>
          <w:p>
            <w:pPr>
              <w:numPr>
                <w:ilvl w:val="0"/>
                <w:numId w:val="10"/>
              </w:numPr>
              <w:spacing w:before="120" w:after="120" w:line="259" w:lineRule="auto"/>
              <w:rPr>
                <w:rFonts w:eastAsia="Calibri"/>
              </w:rPr>
            </w:pPr>
            <w:r>
              <w:rPr>
                <w:rFonts w:eastAsia="Calibri"/>
              </w:rPr>
              <w:t>It is reported by sources [CATT] (only for R2D control, if supported), [OPPO], [ZTE], [NEC], [Samsung], [ETRI], [QC] and [IITK, IITM] that R2D repetitions should be supported. The following are observations from companies regarding the different types of repetition that should be supported:</w:t>
            </w:r>
          </w:p>
          <w:p>
            <w:pPr>
              <w:numPr>
                <w:ilvl w:val="1"/>
                <w:numId w:val="10"/>
              </w:numPr>
              <w:spacing w:before="120" w:after="120" w:line="259" w:lineRule="auto"/>
              <w:rPr>
                <w:rFonts w:eastAsia="Calibri"/>
              </w:rPr>
            </w:pPr>
            <w:r>
              <w:rPr>
                <w:rFonts w:eastAsia="Calibri"/>
              </w:rPr>
              <w:t>Bit-level repetition</w:t>
            </w:r>
          </w:p>
          <w:p>
            <w:pPr>
              <w:spacing w:before="120" w:after="120"/>
              <w:ind w:left="720" w:firstLine="720"/>
              <w:rPr>
                <w:i/>
                <w:color w:val="70AD47"/>
              </w:rPr>
            </w:pPr>
            <w:r>
              <w:rPr>
                <w:i/>
                <w:color w:val="70AD47"/>
              </w:rPr>
              <w:t>Positive observations</w:t>
            </w:r>
          </w:p>
          <w:p>
            <w:pPr>
              <w:numPr>
                <w:ilvl w:val="2"/>
                <w:numId w:val="10"/>
              </w:numPr>
              <w:spacing w:before="120" w:after="120" w:line="259" w:lineRule="auto"/>
              <w:rPr>
                <w:rFonts w:eastAsia="Calibri"/>
              </w:rPr>
            </w:pPr>
            <w:r>
              <w:rPr>
                <w:rFonts w:eastAsia="Calibri"/>
              </w:rPr>
              <w:t>Source [Ericsson] state that bit level repetition can be studied if coverage enhancement of the R2D link is required.</w:t>
            </w:r>
          </w:p>
          <w:p>
            <w:pPr>
              <w:numPr>
                <w:ilvl w:val="2"/>
                <w:numId w:val="10"/>
              </w:numPr>
              <w:spacing w:before="120" w:after="120" w:line="259" w:lineRule="auto"/>
              <w:rPr>
                <w:rFonts w:eastAsia="Calibri"/>
              </w:rPr>
            </w:pPr>
            <w:r>
              <w:rPr>
                <w:rFonts w:eastAsia="Calibri"/>
              </w:rPr>
              <w:t>Source [OPPO] state that bit level repetition where every input bit repeated for 8 times before Manchester coding could have ~4dB gain when compared with no repetition. They claim using Manchester codes with repetitions require a simple structure and consumes extremely low power.</w:t>
            </w:r>
          </w:p>
          <w:p>
            <w:pPr>
              <w:numPr>
                <w:ilvl w:val="2"/>
                <w:numId w:val="10"/>
              </w:numPr>
              <w:spacing w:before="120" w:after="120" w:line="259" w:lineRule="auto"/>
              <w:rPr>
                <w:rFonts w:eastAsia="Calibri"/>
              </w:rPr>
            </w:pPr>
            <w:r>
              <w:rPr>
                <w:rFonts w:eastAsia="Calibri"/>
              </w:rPr>
              <w:t>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pPr>
              <w:spacing w:before="120" w:after="120"/>
              <w:ind w:left="1440"/>
              <w:rPr>
                <w:i/>
                <w:color w:val="FF0000"/>
              </w:rPr>
            </w:pPr>
            <w:r>
              <w:rPr>
                <w:i/>
                <w:color w:val="FF0000"/>
              </w:rPr>
              <w:t>Negative observations</w:t>
            </w:r>
          </w:p>
          <w:p>
            <w:pPr>
              <w:numPr>
                <w:ilvl w:val="2"/>
                <w:numId w:val="10"/>
              </w:numPr>
              <w:spacing w:before="120" w:after="120" w:line="259" w:lineRule="auto"/>
              <w:rPr>
                <w:rFonts w:eastAsia="Calibri"/>
              </w:rPr>
            </w:pPr>
            <w:r>
              <w:rPr>
                <w:rFonts w:eastAsia="Calibri"/>
              </w:rPr>
              <w:t>Source [CMCC] state that since envelope detection is used for R2D reception, bit level repetition may not provide expected gain for the reception.</w:t>
            </w:r>
          </w:p>
          <w:p>
            <w:pPr>
              <w:numPr>
                <w:ilvl w:val="2"/>
                <w:numId w:val="10"/>
              </w:numPr>
              <w:spacing w:before="120" w:after="120" w:line="259" w:lineRule="auto"/>
              <w:rPr>
                <w:rFonts w:eastAsia="Calibri"/>
              </w:rPr>
            </w:pPr>
            <w:r>
              <w:rPr>
                <w:rFonts w:eastAsia="Calibri"/>
              </w:rPr>
              <w:t>Source [Vivo] state that though it may be feasible, it increases the device’s processing complexity for reception, e.g., combination, repetition parameters determination.</w:t>
            </w:r>
          </w:p>
          <w:p>
            <w:pPr>
              <w:numPr>
                <w:ilvl w:val="1"/>
                <w:numId w:val="10"/>
              </w:numPr>
              <w:spacing w:before="120" w:after="120" w:line="259" w:lineRule="auto"/>
              <w:rPr>
                <w:rFonts w:eastAsia="Calibri"/>
              </w:rPr>
            </w:pPr>
            <w:r>
              <w:rPr>
                <w:rFonts w:eastAsia="Calibri"/>
              </w:rPr>
              <w:t>Block-level repetition</w:t>
            </w:r>
          </w:p>
          <w:p>
            <w:pPr>
              <w:spacing w:before="120" w:after="120"/>
              <w:ind w:left="720" w:firstLine="720"/>
              <w:rPr>
                <w:i/>
                <w:color w:val="70AD47"/>
              </w:rPr>
            </w:pPr>
            <w:r>
              <w:rPr>
                <w:i/>
                <w:color w:val="70AD47"/>
              </w:rPr>
              <w:t>Positive observations</w:t>
            </w:r>
          </w:p>
          <w:p>
            <w:pPr>
              <w:numPr>
                <w:ilvl w:val="2"/>
                <w:numId w:val="10"/>
              </w:numPr>
              <w:spacing w:before="120" w:after="120" w:line="259" w:lineRule="auto"/>
              <w:rPr>
                <w:rFonts w:eastAsia="Calibri"/>
              </w:rPr>
            </w:pPr>
            <w:r>
              <w:rPr>
                <w:rFonts w:eastAsia="Calibri"/>
              </w:rPr>
              <w:t xml:space="preserve">Source [ZTE] state that at least for large TBs, repeatedly transmitting the TB multiple times consecutively </w:t>
            </w:r>
            <w:r>
              <w:rPr>
                <w:rFonts w:eastAsia="Calibri"/>
                <w:color w:val="FF0000"/>
              </w:rPr>
              <w:t xml:space="preserve">provides the time diversity gain and </w:t>
            </w:r>
            <w:r>
              <w:rPr>
                <w:rFonts w:eastAsia="Calibri"/>
              </w:rPr>
              <w:t>increases the probability that</w:t>
            </w:r>
            <w:r>
              <w:rPr>
                <w:rFonts w:ascii="Calibri" w:hAnsi="Calibri" w:eastAsia="Calibri"/>
                <w:szCs w:val="22"/>
              </w:rPr>
              <w:t xml:space="preserve"> </w:t>
            </w:r>
            <w:r>
              <w:rPr>
                <w:rFonts w:eastAsia="Calibri"/>
              </w:rPr>
              <w:t xml:space="preserve">at least one of the repetitions </w:t>
            </w:r>
            <w:r>
              <w:rPr>
                <w:rFonts w:eastAsia="Calibri"/>
                <w:color w:val="FF0000"/>
              </w:rPr>
              <w:t xml:space="preserve">can be successfully decoded. </w:t>
            </w:r>
            <w:r>
              <w:rPr>
                <w:rFonts w:eastAsia="Calibri"/>
                <w:strike/>
                <w:color w:val="FF0000"/>
              </w:rPr>
              <w:t>will be received with sufficient quality to correctly decode the information gain.</w:t>
            </w:r>
          </w:p>
          <w:p>
            <w:pPr>
              <w:spacing w:before="120" w:after="120"/>
              <w:ind w:left="1440"/>
              <w:rPr>
                <w:i/>
                <w:color w:val="FF0000"/>
              </w:rPr>
            </w:pPr>
            <w:r>
              <w:rPr>
                <w:i/>
                <w:color w:val="FF0000"/>
              </w:rPr>
              <w:t>Negative observations</w:t>
            </w:r>
          </w:p>
          <w:p>
            <w:pPr>
              <w:numPr>
                <w:ilvl w:val="2"/>
                <w:numId w:val="10"/>
              </w:numPr>
              <w:spacing w:before="120" w:after="120" w:line="259" w:lineRule="auto"/>
              <w:rPr>
                <w:rFonts w:eastAsia="Calibri"/>
              </w:rPr>
            </w:pPr>
            <w:r>
              <w:rPr>
                <w:rFonts w:eastAsia="Calibri"/>
              </w:rPr>
              <w:t>Source [Vivo] state that considering limited capability and cost for an A-IoT device, block level repetition for R2D should be excluded.</w:t>
            </w:r>
          </w:p>
          <w:p>
            <w:pPr>
              <w:numPr>
                <w:ilvl w:val="1"/>
                <w:numId w:val="10"/>
              </w:numPr>
              <w:spacing w:before="120" w:after="120" w:line="259" w:lineRule="auto"/>
              <w:rPr>
                <w:rFonts w:eastAsia="Calibri"/>
              </w:rPr>
            </w:pPr>
            <w:r>
              <w:rPr>
                <w:rFonts w:eastAsia="Calibri"/>
              </w:rPr>
              <w:t>Chip-level repetition</w:t>
            </w:r>
          </w:p>
          <w:p>
            <w:pPr>
              <w:spacing w:before="120" w:after="120"/>
              <w:ind w:left="720" w:firstLine="720"/>
              <w:rPr>
                <w:i/>
                <w:color w:val="70AD47"/>
              </w:rPr>
            </w:pPr>
            <w:r>
              <w:rPr>
                <w:i/>
                <w:color w:val="70AD47"/>
              </w:rPr>
              <w:t>Positive observations</w:t>
            </w:r>
          </w:p>
          <w:p>
            <w:pPr>
              <w:numPr>
                <w:ilvl w:val="2"/>
                <w:numId w:val="10"/>
              </w:numPr>
              <w:spacing w:before="120" w:after="120" w:line="259" w:lineRule="auto"/>
              <w:rPr>
                <w:rFonts w:eastAsia="Calibri"/>
              </w:rPr>
            </w:pPr>
            <w:r>
              <w:rPr>
                <w:rFonts w:eastAsia="Calibri"/>
              </w:rPr>
              <w:t>Source [CMCC] state that it may be useful for R2D transmission coverage and can be considered to generate a lower data rate than 7kbps.</w:t>
            </w:r>
          </w:p>
          <w:p>
            <w:pPr>
              <w:numPr>
                <w:ilvl w:val="2"/>
                <w:numId w:val="10"/>
              </w:numPr>
              <w:spacing w:before="120" w:after="120" w:line="259" w:lineRule="auto"/>
              <w:rPr>
                <w:rFonts w:eastAsia="Calibri"/>
              </w:rPr>
            </w:pPr>
            <w:r>
              <w:rPr>
                <w:rFonts w:eastAsia="Calibri"/>
              </w:rPr>
              <w:t>Source [IITK, IITM] state that chip-level repetition increases the chip duration, improving the edge detection at the receiver, thereby having a ~2dB performance increase when compared to bit level repetitions.</w:t>
            </w:r>
          </w:p>
          <w:p>
            <w:pPr>
              <w:spacing w:before="120" w:after="120"/>
              <w:ind w:left="1440"/>
              <w:rPr>
                <w:i/>
                <w:color w:val="FF0000"/>
              </w:rPr>
            </w:pPr>
            <w:r>
              <w:rPr>
                <w:i/>
                <w:color w:val="FF0000"/>
              </w:rPr>
              <w:t>Negative observations</w:t>
            </w:r>
          </w:p>
          <w:p>
            <w:pPr>
              <w:numPr>
                <w:ilvl w:val="2"/>
                <w:numId w:val="10"/>
              </w:numPr>
              <w:spacing w:before="120" w:after="120" w:line="259" w:lineRule="auto"/>
              <w:rPr>
                <w:rFonts w:eastAsia="Calibri"/>
              </w:rPr>
            </w:pPr>
            <w:r>
              <w:rPr>
                <w:rFonts w:eastAsia="Calibri"/>
              </w:rPr>
              <w:t>Sources [Ericsson][vivo] and [CATT] state that chip-level repetition is equivalent to long chip transmission, i.e., by using a smaller modulation index, and therefore, there is no need to support this option.</w:t>
            </w:r>
          </w:p>
          <w:p>
            <w:pPr>
              <w:spacing w:before="120" w:after="120"/>
              <w:rPr>
                <w:szCs w:val="21"/>
              </w:rPr>
            </w:pPr>
          </w:p>
        </w:tc>
      </w:tr>
    </w:tbl>
    <w:p>
      <w:pPr>
        <w:spacing w:before="120" w:after="120"/>
        <w:rPr>
          <w:szCs w:val="21"/>
        </w:rPr>
      </w:pPr>
      <w:r>
        <w:rPr>
          <w:rFonts w:hint="eastAsia"/>
          <w:szCs w:val="21"/>
        </w:rPr>
        <w:t>For R2D block-level repetition, during a long transmission duration, the channel state changes numerously. Therefore, device only performing the block-wise detection without chase combination of the repeated blocks can achieve a better performance. That is to say, block-level repetition may not need additional buffer and increase the complexity and cost. Therefore, we propose to capture the above observations of block-level repetition in TR</w:t>
      </w:r>
    </w:p>
    <w:p>
      <w:pPr>
        <w:pStyle w:val="32"/>
        <w:tabs>
          <w:tab w:val="clear" w:pos="420"/>
          <w:tab w:val="clear" w:pos="4820"/>
        </w:tabs>
        <w:adjustRightInd w:val="0"/>
        <w:snapToGrid w:val="0"/>
        <w:spacing w:before="120" w:after="120"/>
        <w:ind w:left="0"/>
        <w:rPr>
          <w:lang w:val="en-US" w:eastAsia="zh-CN" w:bidi="ar"/>
        </w:rPr>
      </w:pPr>
      <w:bookmarkStart w:id="12" w:name="_Toc8580"/>
      <w:bookmarkStart w:id="13" w:name="_Toc21732"/>
      <w:r>
        <w:rPr>
          <w:rFonts w:hint="eastAsia"/>
          <w:lang w:val="en-US" w:eastAsia="zh-CN"/>
        </w:rPr>
        <w:t>Device can perform the block-wise detection without chase combination of the repeated blocks so that block-level repetition may not need additional buffer and increase the complexity and cost.</w:t>
      </w:r>
      <w:bookmarkEnd w:id="12"/>
      <w:bookmarkEnd w:id="13"/>
    </w:p>
    <w:p>
      <w:pPr>
        <w:pStyle w:val="33"/>
        <w:tabs>
          <w:tab w:val="left" w:pos="1417"/>
        </w:tabs>
        <w:spacing w:before="120" w:after="120"/>
        <w:rPr>
          <w:lang w:val="en-US" w:eastAsia="zh-CN"/>
        </w:rPr>
      </w:pPr>
      <w:bookmarkStart w:id="14" w:name="_Toc2262"/>
      <w:r>
        <w:rPr>
          <w:rFonts w:hint="eastAsia"/>
          <w:lang w:val="en-US" w:eastAsia="zh-CN"/>
        </w:rPr>
        <w:t>Capture the observation on block-level repetition in TR.</w:t>
      </w:r>
      <w:bookmarkEnd w:id="14"/>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jc w:val="center"/>
              <w:rPr>
                <w:rFonts w:eastAsia="等线"/>
                <w:color w:val="0000FF"/>
              </w:rPr>
            </w:pPr>
            <w:r>
              <w:rPr>
                <w:rFonts w:hint="eastAsia" w:eastAsia="等线"/>
                <w:color w:val="0000FF"/>
              </w:rPr>
              <w:t>***unchanged parts omitted***</w:t>
            </w:r>
          </w:p>
          <w:p>
            <w:pPr>
              <w:numPr>
                <w:ilvl w:val="1"/>
                <w:numId w:val="10"/>
              </w:numPr>
              <w:spacing w:before="120" w:after="120" w:line="259" w:lineRule="auto"/>
              <w:rPr>
                <w:rFonts w:eastAsia="Calibri"/>
              </w:rPr>
            </w:pPr>
            <w:r>
              <w:rPr>
                <w:rFonts w:eastAsia="Calibri"/>
              </w:rPr>
              <w:t>Block-level repetition</w:t>
            </w:r>
          </w:p>
          <w:p>
            <w:pPr>
              <w:spacing w:before="120" w:after="120"/>
              <w:ind w:left="720" w:firstLine="720"/>
              <w:rPr>
                <w:i/>
                <w:color w:val="70AD47"/>
              </w:rPr>
            </w:pPr>
            <w:r>
              <w:rPr>
                <w:i/>
                <w:color w:val="70AD47"/>
              </w:rPr>
              <w:t>Positive observations</w:t>
            </w:r>
          </w:p>
          <w:p>
            <w:pPr>
              <w:numPr>
                <w:ilvl w:val="2"/>
                <w:numId w:val="10"/>
              </w:numPr>
              <w:spacing w:before="120" w:after="120" w:line="259" w:lineRule="auto"/>
              <w:rPr>
                <w:rFonts w:eastAsia="Calibri"/>
              </w:rPr>
            </w:pPr>
            <w:r>
              <w:rPr>
                <w:rFonts w:eastAsia="Calibri"/>
              </w:rPr>
              <w:t xml:space="preserve">Source [ZTE] state that at least for large TBs, repeatedly transmitting the TB multiple times consecutively </w:t>
            </w:r>
            <w:r>
              <w:rPr>
                <w:rFonts w:eastAsia="Calibri"/>
                <w:color w:val="FF0000"/>
              </w:rPr>
              <w:t xml:space="preserve">provides the time diversity gain and </w:t>
            </w:r>
            <w:r>
              <w:rPr>
                <w:rFonts w:eastAsia="Calibri"/>
              </w:rPr>
              <w:t>increases the probability that</w:t>
            </w:r>
            <w:r>
              <w:rPr>
                <w:rFonts w:ascii="Calibri" w:hAnsi="Calibri" w:eastAsia="Calibri"/>
                <w:szCs w:val="22"/>
              </w:rPr>
              <w:t xml:space="preserve"> </w:t>
            </w:r>
            <w:r>
              <w:rPr>
                <w:rFonts w:eastAsia="Calibri"/>
              </w:rPr>
              <w:t xml:space="preserve">at least one of the repetitions </w:t>
            </w:r>
            <w:r>
              <w:rPr>
                <w:rFonts w:eastAsia="Calibri"/>
                <w:color w:val="FF0000"/>
              </w:rPr>
              <w:t xml:space="preserve">can be successfully decoded. </w:t>
            </w:r>
            <w:r>
              <w:rPr>
                <w:rFonts w:eastAsia="Calibri"/>
                <w:strike/>
                <w:color w:val="FF0000"/>
              </w:rPr>
              <w:t>will be received with sufficient quality to correctly decode the information gain.</w:t>
            </w:r>
            <w:r>
              <w:rPr>
                <w:rFonts w:hint="eastAsia"/>
                <w:color w:val="0000FF"/>
                <w:szCs w:val="21"/>
              </w:rPr>
              <w:t>Device can perform the block-wise detection without chase combination of the repeated blocks so that block-level repetition may not need additional buffer and increase the complexity and cost.</w:t>
            </w:r>
          </w:p>
          <w:p>
            <w:pPr>
              <w:spacing w:before="120" w:after="120"/>
              <w:ind w:left="1440"/>
              <w:rPr>
                <w:i/>
                <w:color w:val="FF0000"/>
              </w:rPr>
            </w:pPr>
            <w:r>
              <w:rPr>
                <w:i/>
                <w:color w:val="FF0000"/>
              </w:rPr>
              <w:t>Negative observations</w:t>
            </w:r>
          </w:p>
          <w:p>
            <w:pPr>
              <w:numPr>
                <w:ilvl w:val="2"/>
                <w:numId w:val="10"/>
              </w:numPr>
              <w:spacing w:before="120" w:after="120" w:line="259" w:lineRule="auto"/>
              <w:rPr>
                <w:rFonts w:eastAsia="Calibri"/>
              </w:rPr>
            </w:pPr>
            <w:r>
              <w:rPr>
                <w:rFonts w:eastAsia="Calibri"/>
              </w:rPr>
              <w:t>Source [Vivo] state that considering limited capability and cost for an A-IoT device, block level repetition for R2D should be excluded.</w:t>
            </w:r>
          </w:p>
          <w:p>
            <w:pPr>
              <w:spacing w:before="120" w:after="120"/>
              <w:jc w:val="center"/>
              <w:rPr>
                <w:szCs w:val="21"/>
              </w:rPr>
            </w:pPr>
            <w:r>
              <w:rPr>
                <w:rFonts w:hint="eastAsia" w:eastAsia="等线"/>
                <w:color w:val="0000FF"/>
              </w:rPr>
              <w:t>***unchanged parts omitted***</w:t>
            </w:r>
          </w:p>
        </w:tc>
      </w:tr>
    </w:tbl>
    <w:p>
      <w:pPr>
        <w:spacing w:before="120" w:after="120"/>
        <w:rPr>
          <w:szCs w:val="21"/>
          <w:lang w:bidi="ar"/>
        </w:rPr>
      </w:pPr>
    </w:p>
    <w:p>
      <w:pPr>
        <w:pStyle w:val="3"/>
        <w:numPr>
          <w:ilvl w:val="1"/>
          <w:numId w:val="8"/>
        </w:numPr>
        <w:spacing w:before="120" w:after="120"/>
        <w:ind w:right="210"/>
        <w:rPr>
          <w:rFonts w:ascii="Times New Roman" w:hAnsi="Times New Roman" w:eastAsia="宋体"/>
          <w:b/>
          <w:bCs/>
          <w:sz w:val="21"/>
          <w:szCs w:val="21"/>
          <w:lang w:bidi="ar"/>
        </w:rPr>
      </w:pPr>
      <w:r>
        <w:rPr>
          <w:rFonts w:hint="eastAsia" w:ascii="Times New Roman" w:hAnsi="Times New Roman" w:eastAsia="宋体"/>
          <w:b/>
          <w:bCs/>
          <w:sz w:val="21"/>
          <w:szCs w:val="21"/>
          <w:lang w:bidi="ar"/>
        </w:rPr>
        <w:t>R2D time-domain definition</w:t>
      </w:r>
    </w:p>
    <w:p>
      <w:pPr>
        <w:numPr>
          <w:ilvl w:val="0"/>
          <w:numId w:val="11"/>
        </w:numPr>
        <w:spacing w:before="120" w:after="120"/>
        <w:rPr>
          <w:szCs w:val="21"/>
          <w:lang w:bidi="ar"/>
        </w:rPr>
      </w:pPr>
      <w:r>
        <w:rPr>
          <w:rFonts w:hint="eastAsia"/>
          <w:szCs w:val="21"/>
          <w:lang w:bidi="ar"/>
        </w:rPr>
        <w:t>Subcarrier spacing</w:t>
      </w:r>
    </w:p>
    <w:p>
      <w:pPr>
        <w:spacing w:before="120" w:after="120"/>
        <w:rPr>
          <w:szCs w:val="21"/>
        </w:rPr>
      </w:pPr>
      <w:r>
        <w:rPr>
          <w:rFonts w:hint="eastAsia"/>
          <w:szCs w:val="21"/>
        </w:rPr>
        <w:t>According to the agreements in</w:t>
      </w:r>
      <w:bookmarkStart w:id="15" w:name="OLE_LINK41"/>
      <w:r>
        <w:rPr>
          <w:rFonts w:hint="eastAsia"/>
          <w:szCs w:val="21"/>
        </w:rPr>
        <w:t xml:space="preserve"> RAN1#116bis meeting </w:t>
      </w:r>
      <w:r>
        <w:rPr>
          <w:rFonts w:hint="eastAsia"/>
          <w:szCs w:val="21"/>
          <w:highlight w:val="cyan"/>
        </w:rPr>
        <w:t>[5]</w:t>
      </w:r>
      <w:r>
        <w:rPr>
          <w:rFonts w:hint="eastAsia"/>
          <w:szCs w:val="21"/>
        </w:rPr>
        <w:t xml:space="preserve">, </w:t>
      </w:r>
      <w:bookmarkEnd w:id="15"/>
      <w:r>
        <w:rPr>
          <w:rFonts w:hint="eastAsia"/>
          <w:szCs w:val="21"/>
        </w:rPr>
        <w:t xml:space="preserve">R2D study includes subcarrier spacing of 15 kHz, from the reader perspective. The </w:t>
      </w:r>
      <w:r>
        <w:rPr>
          <w:rFonts w:hint="eastAsia"/>
          <w:bCs/>
          <w:szCs w:val="21"/>
        </w:rPr>
        <w:t>i</w:t>
      </w:r>
      <w:r>
        <w:rPr>
          <w:bCs/>
          <w:szCs w:val="21"/>
        </w:rPr>
        <w:t xml:space="preserve">nclusion of </w:t>
      </w:r>
      <w:bookmarkStart w:id="16" w:name="OLE_LINK10"/>
      <w:r>
        <w:rPr>
          <w:bCs/>
          <w:szCs w:val="21"/>
        </w:rPr>
        <w:t>subcarrier spacing of 30 kHz</w:t>
      </w:r>
      <w:bookmarkEnd w:id="16"/>
      <w:r>
        <w:rPr>
          <w:bCs/>
          <w:szCs w:val="21"/>
        </w:rPr>
        <w:t xml:space="preserve"> is FFS</w:t>
      </w:r>
      <w:r>
        <w:rPr>
          <w:rFonts w:hint="eastAsia"/>
          <w:szCs w:val="21"/>
        </w:rPr>
        <w:t xml:space="preserve">. In our views, </w:t>
      </w:r>
      <w:bookmarkStart w:id="17" w:name="OLE_LINK40"/>
      <w:r>
        <w:rPr>
          <w:rFonts w:hint="eastAsia"/>
          <w:szCs w:val="21"/>
        </w:rPr>
        <w:t>the in</w:t>
      </w:r>
      <w:r>
        <w:rPr>
          <w:szCs w:val="21"/>
        </w:rPr>
        <w:t xml:space="preserve">clusion </w:t>
      </w:r>
      <w:r>
        <w:rPr>
          <w:rFonts w:hint="eastAsia"/>
          <w:szCs w:val="21"/>
        </w:rPr>
        <w:t xml:space="preserve">of </w:t>
      </w:r>
      <w:r>
        <w:rPr>
          <w:bCs/>
          <w:szCs w:val="21"/>
        </w:rPr>
        <w:t>subcarrier spacing of 30 kHz</w:t>
      </w:r>
      <w:r>
        <w:rPr>
          <w:rFonts w:hint="eastAsia"/>
          <w:bCs/>
          <w:szCs w:val="21"/>
        </w:rPr>
        <w:t xml:space="preserve"> depends on the operating band for A-IoT R2D transmission</w:t>
      </w:r>
      <w:r>
        <w:rPr>
          <w:rFonts w:hint="eastAsia"/>
          <w:szCs w:val="21"/>
        </w:rPr>
        <w:t>.</w:t>
      </w:r>
      <w:bookmarkEnd w:id="17"/>
    </w:p>
    <w:p>
      <w:pPr>
        <w:pStyle w:val="33"/>
        <w:tabs>
          <w:tab w:val="left" w:pos="1417"/>
        </w:tabs>
        <w:spacing w:before="120" w:after="120"/>
        <w:rPr>
          <w:lang w:val="en-US" w:eastAsia="zh-CN"/>
        </w:rPr>
      </w:pPr>
      <w:bookmarkStart w:id="18" w:name="_Toc13674"/>
      <w:bookmarkStart w:id="19" w:name="_Toc178600670"/>
      <w:bookmarkStart w:id="20" w:name="_Toc19495"/>
      <w:bookmarkStart w:id="21" w:name="_Ref15659"/>
      <w:r>
        <w:rPr>
          <w:rFonts w:hint="eastAsia"/>
          <w:lang w:val="en-US" w:eastAsia="zh-CN"/>
        </w:rPr>
        <w:t xml:space="preserve">The </w:t>
      </w:r>
      <w:r>
        <w:rPr>
          <w:rFonts w:hint="eastAsia"/>
          <w:lang w:eastAsia="zh-CN"/>
        </w:rPr>
        <w:t>in</w:t>
      </w:r>
      <w:r>
        <w:t xml:space="preserve">clusion </w:t>
      </w:r>
      <w:r>
        <w:rPr>
          <w:rFonts w:hint="eastAsia"/>
          <w:lang w:val="en-US" w:eastAsia="zh-CN"/>
        </w:rPr>
        <w:t xml:space="preserve">of </w:t>
      </w:r>
      <w:r>
        <w:t>subcarrier spacing of 30 kHz</w:t>
      </w:r>
      <w:r>
        <w:rPr>
          <w:rFonts w:hint="eastAsia"/>
          <w:lang w:val="en-US" w:eastAsia="zh-CN"/>
        </w:rPr>
        <w:t xml:space="preserve"> depends on the operating band for A-IoT R2D transmission.</w:t>
      </w:r>
      <w:bookmarkEnd w:id="18"/>
      <w:bookmarkEnd w:id="19"/>
      <w:bookmarkEnd w:id="20"/>
      <w:bookmarkEnd w:id="21"/>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bCs/>
                <w:szCs w:val="21"/>
              </w:rPr>
            </w:pPr>
            <w:r>
              <w:rPr>
                <w:bCs/>
                <w:szCs w:val="21"/>
                <w:highlight w:val="green"/>
              </w:rPr>
              <w:t>Agreement</w:t>
            </w:r>
            <w:r>
              <w:rPr>
                <w:rFonts w:hint="eastAsia"/>
                <w:bCs/>
                <w:szCs w:val="21"/>
                <w:highlight w:val="green"/>
              </w:rPr>
              <w:t xml:space="preserve"> in </w:t>
            </w:r>
            <w:r>
              <w:rPr>
                <w:bCs/>
                <w:szCs w:val="21"/>
                <w:highlight w:val="green"/>
              </w:rPr>
              <w:t>RAN1#116</w:t>
            </w:r>
            <w:r>
              <w:rPr>
                <w:rFonts w:hint="eastAsia"/>
                <w:bCs/>
                <w:szCs w:val="21"/>
                <w:highlight w:val="green"/>
              </w:rPr>
              <w:t>bis meeting</w:t>
            </w:r>
          </w:p>
          <w:p>
            <w:pPr>
              <w:spacing w:before="120" w:after="120"/>
              <w:rPr>
                <w:bCs/>
                <w:szCs w:val="21"/>
              </w:rPr>
            </w:pPr>
            <w:r>
              <w:rPr>
                <w:bCs/>
                <w:szCs w:val="21"/>
              </w:rPr>
              <w:t>R2D study includes subcarrier spacing of 15 kHz, from the reader perspective, for OFDM-based waveform.</w:t>
            </w:r>
          </w:p>
          <w:p>
            <w:pPr>
              <w:numPr>
                <w:ilvl w:val="0"/>
                <w:numId w:val="12"/>
              </w:numPr>
              <w:spacing w:before="120" w:after="120"/>
              <w:rPr>
                <w:szCs w:val="21"/>
                <w:lang w:bidi="ar"/>
              </w:rPr>
            </w:pPr>
            <w:r>
              <w:rPr>
                <w:bCs/>
                <w:szCs w:val="21"/>
              </w:rPr>
              <w:t>Inclusion in the study of subcarrier spacing of 30 kHz is FFS.</w:t>
            </w:r>
          </w:p>
        </w:tc>
      </w:tr>
    </w:tbl>
    <w:p>
      <w:pPr>
        <w:numPr>
          <w:ilvl w:val="0"/>
          <w:numId w:val="13"/>
        </w:numPr>
        <w:spacing w:before="120" w:after="120"/>
        <w:rPr>
          <w:szCs w:val="21"/>
          <w:lang w:bidi="ar"/>
        </w:rPr>
      </w:pPr>
      <w:r>
        <w:rPr>
          <w:rFonts w:hint="eastAsia"/>
          <w:szCs w:val="21"/>
          <w:lang w:bidi="ar"/>
        </w:rPr>
        <w:t>Time unit(s)</w:t>
      </w:r>
    </w:p>
    <w:p>
      <w:pPr>
        <w:spacing w:before="120" w:after="120"/>
        <w:rPr>
          <w:szCs w:val="21"/>
        </w:rPr>
      </w:pPr>
      <w:r>
        <w:rPr>
          <w:rFonts w:hint="eastAsia"/>
          <w:szCs w:val="21"/>
        </w:rPr>
        <w:t xml:space="preserve">According to the discussion in the last RAN1 meeting </w:t>
      </w:r>
      <w:r>
        <w:rPr>
          <w:rFonts w:hint="eastAsia"/>
          <w:szCs w:val="21"/>
          <w:highlight w:val="cyan"/>
        </w:rPr>
        <w:t>[6]</w:t>
      </w:r>
      <w:r>
        <w:rPr>
          <w:rFonts w:hint="eastAsia"/>
          <w:szCs w:val="21"/>
        </w:rPr>
        <w:t xml:space="preserve">, proposals for the definition of time unit(s) are shown as followings.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2" w:hRule="atLeast"/>
        </w:trPr>
        <w:tc>
          <w:tcPr>
            <w:tcW w:w="9857" w:type="dxa"/>
            <w:shd w:val="clear" w:color="auto" w:fill="auto"/>
          </w:tcPr>
          <w:p>
            <w:pPr>
              <w:pStyle w:val="39"/>
              <w:numPr>
                <w:ilvl w:val="0"/>
                <w:numId w:val="14"/>
              </w:numPr>
              <w:spacing w:after="120"/>
              <w:rPr>
                <w:sz w:val="21"/>
                <w:szCs w:val="21"/>
              </w:rPr>
            </w:pPr>
            <w:r>
              <w:rPr>
                <w:sz w:val="21"/>
                <w:szCs w:val="21"/>
              </w:rPr>
              <w:t>Proposal 2.7.2b(I): Capture in the TR that the following chip duration calculations have been studied, and FFS: whether/how to couple them with CP handling method(s):</w:t>
            </w:r>
          </w:p>
          <w:p>
            <w:pPr>
              <w:pStyle w:val="39"/>
              <w:numPr>
                <w:ilvl w:val="0"/>
                <w:numId w:val="14"/>
              </w:numPr>
              <w:spacing w:after="120"/>
              <w:jc w:val="left"/>
              <w:rPr>
                <w:sz w:val="21"/>
                <w:szCs w:val="21"/>
              </w:rPr>
            </w:pPr>
            <w:r>
              <w:rPr>
                <w:sz w:val="21"/>
                <w:szCs w:val="21"/>
              </w:rPr>
              <w:t>Calculation 1: Chip duration = (1/M) × {OFDM symbol duration excluding CP part}, where chip duration is constant in one OFDM symbol. [Ericsson][Huawei][IDCC][Sharp][Spreadtrum][vivo] ][Futurewei] ][LGE]</w:t>
            </w:r>
          </w:p>
          <w:p>
            <w:pPr>
              <w:pStyle w:val="39"/>
              <w:numPr>
                <w:ilvl w:val="0"/>
                <w:numId w:val="14"/>
              </w:numPr>
              <w:spacing w:after="120"/>
              <w:rPr>
                <w:sz w:val="21"/>
                <w:szCs w:val="21"/>
              </w:rPr>
            </w:pPr>
            <w:r>
              <w:rPr>
                <w:sz w:val="21"/>
                <w:szCs w:val="21"/>
              </w:rPr>
              <w:t xml:space="preserve">Calculation 2: Chip duration = (1/M) × {OFDM symbol duration excluding CP part}, where chip duration is floating with e.g. </w:t>
            </w:r>
            <m:oMath>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0</m:t>
                  </m:r>
                  <m:ctrlPr>
                    <w:rPr>
                      <w:rFonts w:ascii="Cambria Math" w:hAnsi="Cambria Math"/>
                      <w:sz w:val="21"/>
                      <w:szCs w:val="21"/>
                    </w:rPr>
                  </m:ctrlP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0</m:t>
                  </m:r>
                  <m:ctrlPr>
                    <w:rPr>
                      <w:rFonts w:ascii="Cambria Math" w:hAnsi="Cambria Math"/>
                      <w:sz w:val="21"/>
                      <w:szCs w:val="21"/>
                    </w:rPr>
                  </m:ctrlP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chip</m:t>
                  </m:r>
                  <m:ctrlPr>
                    <w:rPr>
                      <w:rFonts w:ascii="Cambria Math" w:hAnsi="Cambria Math"/>
                      <w:sz w:val="21"/>
                      <w:szCs w:val="21"/>
                    </w:rPr>
                  </m:ctrlP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0</m:t>
                  </m:r>
                  <m:ctrlPr>
                    <w:rPr>
                      <w:rFonts w:ascii="Cambria Math" w:hAnsi="Cambria Math"/>
                      <w:sz w:val="21"/>
                      <w:szCs w:val="21"/>
                    </w:rPr>
                  </m:ctrlP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0</m:t>
                  </m:r>
                  <m:ctrlPr>
                    <w:rPr>
                      <w:rFonts w:ascii="Cambria Math" w:hAnsi="Cambria Math"/>
                      <w:sz w:val="21"/>
                      <w:szCs w:val="21"/>
                    </w:rPr>
                  </m:ctrlPr>
                </m:sub>
              </m:sSub>
            </m:oMath>
            <w:r>
              <w:rPr>
                <w:sz w:val="21"/>
                <w:szCs w:val="21"/>
              </w:rPr>
              <w:t xml:space="preserve">, and FFS </w:t>
            </w:r>
            <m:oMath>
              <m:f>
                <m:fPr>
                  <m:type m:val="lin"/>
                  <m:ctrlPr>
                    <w:rPr>
                      <w:rFonts w:ascii="Cambria Math" w:hAnsi="Cambria Math"/>
                      <w:sz w:val="21"/>
                      <w:szCs w:val="21"/>
                    </w:rPr>
                  </m:ctrlPr>
                </m:fPr>
                <m:num>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0</m:t>
                      </m:r>
                      <m:ctrlPr>
                        <w:rPr>
                          <w:rFonts w:ascii="Cambria Math" w:hAnsi="Cambria Math"/>
                          <w:sz w:val="21"/>
                          <w:szCs w:val="21"/>
                        </w:rPr>
                      </m:ctrlPr>
                    </m:sub>
                  </m:sSub>
                  <m:ctrlPr>
                    <w:rPr>
                      <w:rFonts w:ascii="Cambria Math" w:hAnsi="Cambria Math"/>
                      <w:sz w:val="21"/>
                      <w:szCs w:val="21"/>
                    </w:rPr>
                  </m:ctrlPr>
                </m:num>
                <m:den>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0</m:t>
                      </m:r>
                      <m:ctrlPr>
                        <w:rPr>
                          <w:rFonts w:ascii="Cambria Math" w:hAnsi="Cambria Math"/>
                          <w:sz w:val="21"/>
                          <w:szCs w:val="21"/>
                        </w:rPr>
                      </m:ctrlPr>
                    </m:sub>
                  </m:sSub>
                  <m:ctrlPr>
                    <w:rPr>
                      <w:rFonts w:ascii="Cambria Math" w:hAnsi="Cambria Math"/>
                      <w:sz w:val="21"/>
                      <w:szCs w:val="21"/>
                    </w:rPr>
                  </m:ctrlPr>
                </m:den>
              </m:f>
            </m:oMath>
            <w:r>
              <w:rPr>
                <w:sz w:val="21"/>
                <w:szCs w:val="21"/>
              </w:rPr>
              <w:t>. [CMCC]</w:t>
            </w:r>
          </w:p>
          <w:p>
            <w:pPr>
              <w:pStyle w:val="39"/>
              <w:numPr>
                <w:ilvl w:val="0"/>
                <w:numId w:val="14"/>
              </w:numPr>
              <w:spacing w:after="120"/>
              <w:rPr>
                <w:sz w:val="21"/>
                <w:szCs w:val="21"/>
              </w:rPr>
            </w:pPr>
            <w:r>
              <w:rPr>
                <w:sz w:val="21"/>
                <w:szCs w:val="21"/>
              </w:rPr>
              <w:t>Calculation 3: Chip duration = (1/M) × {OFDM symbol duration including CP part}. [Xiaomi]</w:t>
            </w:r>
          </w:p>
          <w:p>
            <w:pPr>
              <w:pStyle w:val="39"/>
              <w:numPr>
                <w:ilvl w:val="0"/>
                <w:numId w:val="14"/>
              </w:numPr>
              <w:spacing w:after="120"/>
              <w:rPr>
                <w:sz w:val="21"/>
                <w:szCs w:val="21"/>
              </w:rPr>
            </w:pPr>
            <w:r>
              <w:rPr>
                <w:sz w:val="21"/>
                <w:szCs w:val="21"/>
              </w:rPr>
              <w:t>Calculation 4: Chip duration = (1/M) × {OFDM symbol duration excluding CP part} for CP handling method type 1, while Chip duration = (1/M) × {OFDM symbol duration including CP part} with different M values in the odd and even OFDM symbols for CP handling method type 2. [DOCOMO]</w:t>
            </w:r>
          </w:p>
          <w:p>
            <w:pPr>
              <w:pStyle w:val="39"/>
              <w:numPr>
                <w:ilvl w:val="0"/>
                <w:numId w:val="14"/>
              </w:numPr>
              <w:spacing w:after="120"/>
              <w:rPr>
                <w:sz w:val="21"/>
                <w:szCs w:val="21"/>
              </w:rPr>
            </w:pPr>
            <w:bookmarkStart w:id="22" w:name="_Toc10457"/>
            <w:r>
              <w:rPr>
                <w:sz w:val="21"/>
                <w:szCs w:val="21"/>
              </w:rPr>
              <w:t>Calculation 5: the total length of M chip(s) should be equal to the duration of OFDM symbol, i.e. the smallest time unit of resource allocation [ZTE]</w:t>
            </w:r>
            <w:bookmarkEnd w:id="22"/>
            <w:bookmarkStart w:id="23" w:name="_Toc32767"/>
          </w:p>
          <w:p>
            <w:pPr>
              <w:pStyle w:val="39"/>
              <w:numPr>
                <w:ilvl w:val="1"/>
                <w:numId w:val="14"/>
              </w:numPr>
              <w:spacing w:after="120"/>
              <w:rPr>
                <w:sz w:val="21"/>
                <w:szCs w:val="21"/>
              </w:rPr>
            </w:pPr>
            <w:r>
              <w:rPr>
                <w:sz w:val="21"/>
                <w:szCs w:val="21"/>
              </w:rPr>
              <w:t>for the case of larger M values (e.g. M≥24), dedicated chip duration is introduced to ensure no additional transition edge introduced by CP, i.e. chip duration is equal to CP length;</w:t>
            </w:r>
            <w:bookmarkEnd w:id="23"/>
            <w:bookmarkStart w:id="24" w:name="_Toc20296"/>
          </w:p>
          <w:p>
            <w:pPr>
              <w:pStyle w:val="39"/>
              <w:numPr>
                <w:ilvl w:val="1"/>
                <w:numId w:val="14"/>
              </w:numPr>
              <w:spacing w:after="120"/>
              <w:rPr>
                <w:sz w:val="21"/>
                <w:szCs w:val="21"/>
              </w:rPr>
            </w:pPr>
            <w:r>
              <w:rPr>
                <w:sz w:val="21"/>
                <w:szCs w:val="21"/>
              </w:rPr>
              <w:t>for other cases,</w:t>
            </w:r>
            <w:bookmarkEnd w:id="24"/>
            <w:bookmarkStart w:id="25" w:name="_Toc19950"/>
          </w:p>
          <w:p>
            <w:pPr>
              <w:pStyle w:val="39"/>
              <w:numPr>
                <w:ilvl w:val="2"/>
                <w:numId w:val="14"/>
              </w:numPr>
              <w:spacing w:after="120"/>
              <w:rPr>
                <w:sz w:val="21"/>
                <w:szCs w:val="21"/>
              </w:rPr>
            </w:pPr>
            <w:r>
              <w:rPr>
                <w:sz w:val="21"/>
                <w:szCs w:val="21"/>
              </w:rPr>
              <w:t>if the number of IFFT points of an OFDM symbol can be evenly divided by M, chip duration = (1/M) × {OFDM symbol duration excluding CP part};</w:t>
            </w:r>
            <w:bookmarkEnd w:id="25"/>
            <w:r>
              <w:rPr>
                <w:sz w:val="21"/>
                <w:szCs w:val="21"/>
              </w:rPr>
              <w:t xml:space="preserve"> </w:t>
            </w:r>
            <w:bookmarkStart w:id="26" w:name="_Toc3181"/>
          </w:p>
          <w:p>
            <w:pPr>
              <w:pStyle w:val="39"/>
              <w:numPr>
                <w:ilvl w:val="2"/>
                <w:numId w:val="14"/>
              </w:numPr>
              <w:spacing w:after="120"/>
              <w:rPr>
                <w:sz w:val="21"/>
                <w:szCs w:val="21"/>
              </w:rPr>
            </w:pPr>
            <w:r>
              <w:rPr>
                <w:sz w:val="21"/>
                <w:szCs w:val="21"/>
              </w:rPr>
              <w:t xml:space="preserve">if the number of IFFT points of an OFDM symbol can not be evenly divided by M, chip duration = </w:t>
            </w:r>
            <m:oMath>
              <m:d>
                <m:dPr>
                  <m:begChr m:val="⌈"/>
                  <m:endChr m:val="⌉"/>
                  <m:ctrlPr>
                    <w:rPr>
                      <w:rFonts w:ascii="Cambria Math" w:hAnsi="Cambria Math"/>
                      <w:sz w:val="21"/>
                      <w:szCs w:val="21"/>
                    </w:rPr>
                  </m:ctrlPr>
                </m:dPr>
                <m:e>
                  <m:f>
                    <m:fPr>
                      <m:ctrlPr>
                        <w:rPr>
                          <w:rFonts w:ascii="Cambria Math" w:hAnsi="Cambria Math"/>
                          <w:sz w:val="21"/>
                          <w:szCs w:val="21"/>
                        </w:rPr>
                      </m:ctrlPr>
                    </m:fPr>
                    <m:num>
                      <m:sSub>
                        <m:sSubPr>
                          <m:ctrlPr>
                            <w:rPr>
                              <w:rFonts w:ascii="Cambria Math" w:hAnsi="Cambria Math"/>
                              <w:sz w:val="21"/>
                              <w:szCs w:val="21"/>
                            </w:rPr>
                          </m:ctrlPr>
                        </m:sSubPr>
                        <m:e>
                          <m:r>
                            <m:rPr>
                              <m:sty m:val="p"/>
                            </m:rPr>
                            <w:rPr>
                              <w:rFonts w:ascii="Cambria Math" w:hAnsi="Cambria Math"/>
                              <w:sz w:val="21"/>
                              <w:szCs w:val="21"/>
                            </w:rPr>
                            <m:t>N</m:t>
                          </m:r>
                          <m:ctrlPr>
                            <w:rPr>
                              <w:rFonts w:ascii="Cambria Math" w:hAnsi="Cambria Math"/>
                              <w:sz w:val="21"/>
                              <w:szCs w:val="21"/>
                            </w:rPr>
                          </m:ctrlPr>
                        </m:e>
                        <m:sub>
                          <m:r>
                            <m:rPr>
                              <m:sty m:val="p"/>
                            </m:rPr>
                            <w:rPr>
                              <w:rFonts w:ascii="Cambria Math" w:hAnsi="Cambria Math"/>
                              <w:sz w:val="21"/>
                              <w:szCs w:val="21"/>
                            </w:rPr>
                            <m:t>f,ref</m:t>
                          </m:r>
                          <m:ctrlPr>
                            <w:rPr>
                              <w:rFonts w:ascii="Cambria Math" w:hAnsi="Cambria Math"/>
                              <w:sz w:val="21"/>
                              <w:szCs w:val="21"/>
                            </w:rPr>
                          </m:ctrlPr>
                        </m:sub>
                      </m:sSub>
                      <m:ctrlPr>
                        <w:rPr>
                          <w:rFonts w:ascii="Cambria Math" w:hAnsi="Cambria Math"/>
                          <w:sz w:val="21"/>
                          <w:szCs w:val="21"/>
                        </w:rPr>
                      </m:ctrlPr>
                    </m:num>
                    <m:den>
                      <m:r>
                        <m:rPr>
                          <m:sty m:val="p"/>
                        </m:rPr>
                        <w:rPr>
                          <w:rFonts w:ascii="Cambria Math" w:hAnsi="Cambria Math"/>
                          <w:sz w:val="21"/>
                          <w:szCs w:val="21"/>
                        </w:rPr>
                        <m:t>M</m:t>
                      </m:r>
                      <m:ctrlPr>
                        <w:rPr>
                          <w:rFonts w:ascii="Cambria Math" w:hAnsi="Cambria Math"/>
                          <w:sz w:val="21"/>
                          <w:szCs w:val="21"/>
                        </w:rPr>
                      </m:ctrlPr>
                    </m:den>
                  </m:f>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s</m:t>
                  </m:r>
                  <m:ctrlPr>
                    <w:rPr>
                      <w:rFonts w:ascii="Cambria Math" w:hAnsi="Cambria Math"/>
                      <w:sz w:val="21"/>
                      <w:szCs w:val="21"/>
                    </w:rPr>
                  </m:ctrlPr>
                </m:sub>
              </m:sSub>
            </m:oMath>
            <w:r>
              <w:rPr>
                <w:sz w:val="21"/>
                <w:szCs w:val="21"/>
              </w:rPr>
              <w:t xml:space="preserve"> or </w:t>
            </w:r>
            <m:oMath>
              <m:d>
                <m:dPr>
                  <m:begChr m:val="⌊"/>
                  <m:endChr m:val="⌋"/>
                  <m:ctrlPr>
                    <w:rPr>
                      <w:rFonts w:ascii="Cambria Math" w:hAnsi="Cambria Math"/>
                      <w:sz w:val="21"/>
                      <w:szCs w:val="21"/>
                    </w:rPr>
                  </m:ctrlPr>
                </m:dPr>
                <m:e>
                  <m:f>
                    <m:fPr>
                      <m:ctrlPr>
                        <w:rPr>
                          <w:rFonts w:ascii="Cambria Math" w:hAnsi="Cambria Math"/>
                          <w:sz w:val="21"/>
                          <w:szCs w:val="21"/>
                        </w:rPr>
                      </m:ctrlPr>
                    </m:fPr>
                    <m:num>
                      <m:sSub>
                        <m:sSubPr>
                          <m:ctrlPr>
                            <w:rPr>
                              <w:rFonts w:ascii="Cambria Math" w:hAnsi="Cambria Math"/>
                              <w:sz w:val="21"/>
                              <w:szCs w:val="21"/>
                            </w:rPr>
                          </m:ctrlPr>
                        </m:sSubPr>
                        <m:e>
                          <m:r>
                            <m:rPr>
                              <m:sty m:val="p"/>
                            </m:rPr>
                            <w:rPr>
                              <w:rFonts w:ascii="Cambria Math" w:hAnsi="Cambria Math"/>
                              <w:sz w:val="21"/>
                              <w:szCs w:val="21"/>
                            </w:rPr>
                            <m:t>N</m:t>
                          </m:r>
                          <m:ctrlPr>
                            <w:rPr>
                              <w:rFonts w:ascii="Cambria Math" w:hAnsi="Cambria Math"/>
                              <w:sz w:val="21"/>
                              <w:szCs w:val="21"/>
                            </w:rPr>
                          </m:ctrlPr>
                        </m:e>
                        <m:sub>
                          <m:r>
                            <m:rPr>
                              <m:sty m:val="p"/>
                            </m:rPr>
                            <w:rPr>
                              <w:rFonts w:ascii="Cambria Math" w:hAnsi="Cambria Math"/>
                              <w:sz w:val="21"/>
                              <w:szCs w:val="21"/>
                            </w:rPr>
                            <m:t>f,ref</m:t>
                          </m:r>
                          <m:ctrlPr>
                            <w:rPr>
                              <w:rFonts w:ascii="Cambria Math" w:hAnsi="Cambria Math"/>
                              <w:sz w:val="21"/>
                              <w:szCs w:val="21"/>
                            </w:rPr>
                          </m:ctrlPr>
                        </m:sub>
                      </m:sSub>
                      <m:ctrlPr>
                        <w:rPr>
                          <w:rFonts w:ascii="Cambria Math" w:hAnsi="Cambria Math"/>
                          <w:sz w:val="21"/>
                          <w:szCs w:val="21"/>
                        </w:rPr>
                      </m:ctrlPr>
                    </m:num>
                    <m:den>
                      <m:r>
                        <m:rPr>
                          <m:sty m:val="p"/>
                        </m:rPr>
                        <w:rPr>
                          <w:rFonts w:ascii="Cambria Math" w:hAnsi="Cambria Math"/>
                          <w:sz w:val="21"/>
                          <w:szCs w:val="21"/>
                        </w:rPr>
                        <m:t>M</m:t>
                      </m:r>
                      <m:ctrlPr>
                        <w:rPr>
                          <w:rFonts w:ascii="Cambria Math" w:hAnsi="Cambria Math"/>
                          <w:sz w:val="21"/>
                          <w:szCs w:val="21"/>
                        </w:rPr>
                      </m:ctrlPr>
                    </m:den>
                  </m:f>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s</m:t>
                  </m:r>
                  <m:ctrlPr>
                    <w:rPr>
                      <w:rFonts w:ascii="Cambria Math" w:hAnsi="Cambria Math"/>
                      <w:sz w:val="21"/>
                      <w:szCs w:val="21"/>
                    </w:rPr>
                  </m:ctrlPr>
                </m:sub>
              </m:sSub>
            </m:oMath>
            <w:r>
              <w:rPr>
                <w:sz w:val="21"/>
                <w:szCs w:val="21"/>
              </w:rPr>
              <w:t xml:space="preserve">, where </w:t>
            </w:r>
            <m:oMath>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s</m:t>
                  </m:r>
                  <m:ctrlPr>
                    <w:rPr>
                      <w:rFonts w:ascii="Cambria Math" w:hAnsi="Cambria Math"/>
                      <w:sz w:val="21"/>
                      <w:szCs w:val="21"/>
                    </w:rPr>
                  </m:ctrlP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c</m:t>
                  </m:r>
                  <m:ctrlPr>
                    <w:rPr>
                      <w:rFonts w:ascii="Cambria Math" w:hAnsi="Cambria Math"/>
                      <w:sz w:val="21"/>
                      <w:szCs w:val="21"/>
                    </w:rPr>
                  </m:ctrlPr>
                </m:sub>
              </m:sSub>
              <m:r>
                <m:rPr>
                  <m:sty m:val="p"/>
                </m:rPr>
                <w:rPr>
                  <w:rFonts w:ascii="Cambria Math" w:hAnsi="Cambria Math"/>
                  <w:sz w:val="21"/>
                  <w:szCs w:val="21"/>
                </w:rPr>
                <m:t>=64</m:t>
              </m:r>
            </m:oMath>
            <w:r>
              <w:rPr>
                <w:sz w:val="21"/>
                <w:szCs w:val="21"/>
              </w:rPr>
              <w:t>.</w:t>
            </w:r>
            <w:bookmarkEnd w:id="26"/>
          </w:p>
        </w:tc>
      </w:tr>
    </w:tbl>
    <w:p>
      <w:pPr>
        <w:spacing w:before="120" w:after="120"/>
        <w:rPr>
          <w:szCs w:val="21"/>
        </w:rPr>
      </w:pPr>
      <w:r>
        <w:rPr>
          <w:rFonts w:hint="eastAsia"/>
          <w:szCs w:val="21"/>
        </w:rPr>
        <w:t>Advantages and disadvantages for Calculations of chip duration are analyzed as followings:</w:t>
      </w:r>
    </w:p>
    <w:p>
      <w:pPr>
        <w:pStyle w:val="39"/>
        <w:numPr>
          <w:ilvl w:val="0"/>
          <w:numId w:val="14"/>
        </w:numPr>
        <w:spacing w:after="120"/>
        <w:jc w:val="left"/>
        <w:rPr>
          <w:sz w:val="21"/>
          <w:szCs w:val="21"/>
        </w:rPr>
      </w:pPr>
      <w:r>
        <w:rPr>
          <w:sz w:val="21"/>
          <w:szCs w:val="21"/>
        </w:rPr>
        <w:t xml:space="preserve">Calculation 1: Chip duration = (1/M) × {OFDM symbol duration excluding CP part}, where chip duration is constant in one OFDM symbol. </w:t>
      </w:r>
    </w:p>
    <w:p>
      <w:pPr>
        <w:pStyle w:val="39"/>
        <w:numPr>
          <w:ilvl w:val="1"/>
          <w:numId w:val="14"/>
        </w:numPr>
        <w:spacing w:after="120"/>
        <w:jc w:val="left"/>
        <w:rPr>
          <w:rFonts w:eastAsia="宋体"/>
          <w:sz w:val="21"/>
          <w:szCs w:val="21"/>
        </w:rPr>
      </w:pPr>
      <w:r>
        <w:rPr>
          <w:rFonts w:hint="eastAsia" w:eastAsia="宋体"/>
          <w:b/>
          <w:bCs/>
          <w:sz w:val="21"/>
          <w:szCs w:val="21"/>
        </w:rPr>
        <w:t>Advantages</w:t>
      </w:r>
      <w:r>
        <w:rPr>
          <w:rFonts w:hint="eastAsia" w:eastAsia="宋体"/>
          <w:sz w:val="21"/>
          <w:szCs w:val="21"/>
        </w:rPr>
        <w:t>: chip duration is calculated as a constant value.</w:t>
      </w:r>
    </w:p>
    <w:p>
      <w:pPr>
        <w:pStyle w:val="39"/>
        <w:numPr>
          <w:ilvl w:val="1"/>
          <w:numId w:val="14"/>
        </w:numPr>
        <w:spacing w:after="120"/>
        <w:jc w:val="left"/>
        <w:rPr>
          <w:rFonts w:eastAsia="宋体"/>
          <w:sz w:val="21"/>
          <w:szCs w:val="21"/>
        </w:rPr>
      </w:pPr>
      <w:r>
        <w:rPr>
          <w:rFonts w:hint="eastAsia" w:eastAsia="宋体"/>
          <w:b/>
          <w:bCs/>
          <w:sz w:val="21"/>
          <w:szCs w:val="21"/>
        </w:rPr>
        <w:t>Disadvantages</w:t>
      </w:r>
      <w:r>
        <w:rPr>
          <w:rFonts w:hint="eastAsia" w:eastAsia="宋体"/>
          <w:sz w:val="21"/>
          <w:szCs w:val="21"/>
        </w:rPr>
        <w:t>: chip duration can not aligned with the actual chip duration value if the number of IFFT points of an OFDM symbol can not be evenly divided by M. Moreover, if all chip duration is determined by ceiling operation, the total length of M chips may larger than an OFDM symbol duration and lead to non-orthogonality issue.</w:t>
      </w:r>
    </w:p>
    <w:p>
      <w:pPr>
        <w:pStyle w:val="39"/>
        <w:numPr>
          <w:ilvl w:val="0"/>
          <w:numId w:val="14"/>
        </w:numPr>
        <w:spacing w:after="120"/>
        <w:rPr>
          <w:sz w:val="21"/>
          <w:szCs w:val="21"/>
        </w:rPr>
      </w:pPr>
      <w:r>
        <w:rPr>
          <w:sz w:val="21"/>
          <w:szCs w:val="21"/>
        </w:rPr>
        <w:t>Calculation</w:t>
      </w:r>
      <w:r>
        <w:rPr>
          <w:rFonts w:eastAsiaTheme="minorEastAsia"/>
          <w:sz w:val="21"/>
          <w:szCs w:val="21"/>
        </w:rPr>
        <w:t xml:space="preserve"> 2: </w:t>
      </w:r>
      <w:r>
        <w:rPr>
          <w:sz w:val="21"/>
          <w:szCs w:val="21"/>
        </w:rPr>
        <w:t xml:space="preserve">Chip duration = (1/M) × {OFDM symbol duration excluding CP part}, where chip duration is floating with e.g. </w:t>
      </w:r>
      <m:oMath>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0</m:t>
            </m:r>
            <m:ctrlPr>
              <w:rPr>
                <w:rFonts w:ascii="Cambria Math" w:hAnsi="Cambria Math"/>
                <w:sz w:val="21"/>
                <w:szCs w:val="21"/>
              </w:rPr>
            </m:ctrlP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0</m:t>
            </m:r>
            <m:ctrlPr>
              <w:rPr>
                <w:rFonts w:ascii="Cambria Math" w:hAnsi="Cambria Math"/>
                <w:sz w:val="21"/>
                <w:szCs w:val="21"/>
              </w:rPr>
            </m:ctrlP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chip</m:t>
            </m:r>
            <m:ctrlPr>
              <w:rPr>
                <w:rFonts w:ascii="Cambria Math" w:hAnsi="Cambria Math"/>
                <w:sz w:val="21"/>
                <w:szCs w:val="21"/>
              </w:rPr>
            </m:ctrlP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0</m:t>
            </m:r>
            <m:ctrlPr>
              <w:rPr>
                <w:rFonts w:ascii="Cambria Math" w:hAnsi="Cambria Math"/>
                <w:sz w:val="21"/>
                <w:szCs w:val="21"/>
              </w:rPr>
            </m:ctrlP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0</m:t>
            </m:r>
            <m:ctrlPr>
              <w:rPr>
                <w:rFonts w:ascii="Cambria Math" w:hAnsi="Cambria Math"/>
                <w:sz w:val="21"/>
                <w:szCs w:val="21"/>
              </w:rPr>
            </m:ctrlPr>
          </m:sub>
        </m:sSub>
      </m:oMath>
      <w:r>
        <w:rPr>
          <w:sz w:val="21"/>
          <w:szCs w:val="21"/>
        </w:rPr>
        <w:t xml:space="preserve">, and FFS </w:t>
      </w:r>
      <m:oMath>
        <m:f>
          <m:fPr>
            <m:type m:val="lin"/>
            <m:ctrlPr>
              <w:rPr>
                <w:rFonts w:ascii="Cambria Math" w:hAnsi="Cambria Math"/>
                <w:sz w:val="21"/>
                <w:szCs w:val="21"/>
              </w:rPr>
            </m:ctrlPr>
          </m:fPr>
          <m:num>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0</m:t>
                </m:r>
                <m:ctrlPr>
                  <w:rPr>
                    <w:rFonts w:ascii="Cambria Math" w:hAnsi="Cambria Math"/>
                    <w:sz w:val="21"/>
                    <w:szCs w:val="21"/>
                  </w:rPr>
                </m:ctrlPr>
              </m:sub>
            </m:sSub>
            <m:ctrlPr>
              <w:rPr>
                <w:rFonts w:ascii="Cambria Math" w:hAnsi="Cambria Math"/>
                <w:sz w:val="21"/>
                <w:szCs w:val="21"/>
              </w:rPr>
            </m:ctrlPr>
          </m:num>
          <m:den>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0</m:t>
                </m:r>
                <m:ctrlPr>
                  <w:rPr>
                    <w:rFonts w:ascii="Cambria Math" w:hAnsi="Cambria Math"/>
                    <w:sz w:val="21"/>
                    <w:szCs w:val="21"/>
                  </w:rPr>
                </m:ctrlPr>
              </m:sub>
            </m:sSub>
            <m:ctrlPr>
              <w:rPr>
                <w:rFonts w:ascii="Cambria Math" w:hAnsi="Cambria Math"/>
                <w:sz w:val="21"/>
                <w:szCs w:val="21"/>
              </w:rPr>
            </m:ctrlPr>
          </m:den>
        </m:f>
      </m:oMath>
      <w:r>
        <w:rPr>
          <w:sz w:val="21"/>
          <w:szCs w:val="21"/>
        </w:rPr>
        <w:t xml:space="preserve">. </w:t>
      </w:r>
    </w:p>
    <w:p>
      <w:pPr>
        <w:pStyle w:val="39"/>
        <w:numPr>
          <w:ilvl w:val="1"/>
          <w:numId w:val="14"/>
        </w:numPr>
        <w:spacing w:after="120"/>
        <w:jc w:val="left"/>
        <w:rPr>
          <w:rFonts w:eastAsia="宋体"/>
          <w:sz w:val="21"/>
          <w:szCs w:val="21"/>
        </w:rPr>
      </w:pPr>
      <w:r>
        <w:rPr>
          <w:rFonts w:hint="eastAsia" w:eastAsia="宋体"/>
          <w:b/>
          <w:bCs/>
          <w:sz w:val="21"/>
          <w:szCs w:val="21"/>
        </w:rPr>
        <w:t>Advantages</w:t>
      </w:r>
      <w:r>
        <w:rPr>
          <w:rFonts w:hint="eastAsia" w:eastAsia="宋体"/>
          <w:sz w:val="21"/>
          <w:szCs w:val="21"/>
        </w:rPr>
        <w:t>: defining a floating range for chip duration.</w:t>
      </w:r>
    </w:p>
    <w:p>
      <w:pPr>
        <w:pStyle w:val="39"/>
        <w:numPr>
          <w:ilvl w:val="1"/>
          <w:numId w:val="14"/>
        </w:numPr>
        <w:spacing w:after="120"/>
        <w:jc w:val="left"/>
        <w:rPr>
          <w:sz w:val="21"/>
          <w:szCs w:val="21"/>
        </w:rPr>
      </w:pPr>
      <w:r>
        <w:rPr>
          <w:rFonts w:hint="eastAsia" w:eastAsia="宋体"/>
          <w:b/>
          <w:bCs/>
          <w:sz w:val="21"/>
          <w:szCs w:val="21"/>
        </w:rPr>
        <w:t>Disadvantages</w:t>
      </w:r>
      <w:r>
        <w:rPr>
          <w:rFonts w:hint="eastAsia" w:eastAsia="宋体"/>
          <w:sz w:val="21"/>
          <w:szCs w:val="21"/>
        </w:rPr>
        <w:t>: it can not ensure that the total length of M chip durations is equal to OFDM symbol duration.</w:t>
      </w:r>
    </w:p>
    <w:p>
      <w:pPr>
        <w:pStyle w:val="39"/>
        <w:numPr>
          <w:ilvl w:val="0"/>
          <w:numId w:val="14"/>
        </w:numPr>
        <w:spacing w:after="120"/>
        <w:rPr>
          <w:sz w:val="21"/>
          <w:szCs w:val="21"/>
        </w:rPr>
      </w:pPr>
      <w:r>
        <w:rPr>
          <w:sz w:val="21"/>
          <w:szCs w:val="21"/>
        </w:rPr>
        <w:t xml:space="preserve">Calculation 3: Chip duration = (1/M) × {OFDM symbol duration including CP part}. </w:t>
      </w:r>
    </w:p>
    <w:p>
      <w:pPr>
        <w:pStyle w:val="39"/>
        <w:numPr>
          <w:ilvl w:val="1"/>
          <w:numId w:val="14"/>
        </w:numPr>
        <w:spacing w:after="120"/>
        <w:jc w:val="left"/>
        <w:rPr>
          <w:rFonts w:eastAsia="宋体"/>
          <w:sz w:val="21"/>
          <w:szCs w:val="21"/>
        </w:rPr>
      </w:pPr>
      <w:r>
        <w:rPr>
          <w:rFonts w:hint="eastAsia" w:eastAsia="宋体"/>
          <w:b/>
          <w:bCs/>
          <w:sz w:val="21"/>
          <w:szCs w:val="21"/>
        </w:rPr>
        <w:t>Advantages</w:t>
      </w:r>
      <w:r>
        <w:rPr>
          <w:rFonts w:hint="eastAsia" w:eastAsia="宋体"/>
          <w:sz w:val="21"/>
          <w:szCs w:val="21"/>
        </w:rPr>
        <w:t xml:space="preserve">: chip duration is calculated as a constant value before CP removal. </w:t>
      </w:r>
    </w:p>
    <w:p>
      <w:pPr>
        <w:pStyle w:val="39"/>
        <w:numPr>
          <w:ilvl w:val="1"/>
          <w:numId w:val="14"/>
        </w:numPr>
        <w:spacing w:after="120"/>
        <w:jc w:val="left"/>
        <w:rPr>
          <w:rFonts w:eastAsia="宋体"/>
          <w:sz w:val="21"/>
          <w:szCs w:val="21"/>
        </w:rPr>
      </w:pPr>
      <w:r>
        <w:rPr>
          <w:rFonts w:hint="eastAsia" w:eastAsia="宋体"/>
          <w:b/>
          <w:bCs/>
          <w:sz w:val="21"/>
          <w:szCs w:val="21"/>
        </w:rPr>
        <w:t>Disadvantages</w:t>
      </w:r>
      <w:r>
        <w:rPr>
          <w:rFonts w:hint="eastAsia" w:eastAsia="宋体"/>
          <w:sz w:val="21"/>
          <w:szCs w:val="21"/>
        </w:rPr>
        <w:t>: 1) chip duration can not aligned with the actual chip duration value if the total number of IFFT points and points of CP of an OFDM symbol can not be evenly divided by M; 2) chip duration is not a constant value under the cases of different CP lengths; 3) it will increase R2D signal generation complexity and wast timing resource if CP is used as a part of chip duration because of CP is normally generated by the end of the OFDM symbol duration.</w:t>
      </w:r>
    </w:p>
    <w:p>
      <w:pPr>
        <w:pStyle w:val="39"/>
        <w:numPr>
          <w:ilvl w:val="0"/>
          <w:numId w:val="14"/>
        </w:numPr>
        <w:spacing w:after="120"/>
        <w:rPr>
          <w:sz w:val="21"/>
          <w:szCs w:val="21"/>
        </w:rPr>
      </w:pPr>
      <w:r>
        <w:rPr>
          <w:sz w:val="21"/>
          <w:szCs w:val="21"/>
        </w:rPr>
        <w:t>Calculation 4: Chip duration = (1/M) × {OFDM symbol duration excluding CP part} for CP handling method type 1, while Chip duration = (1/M) × {OFDM symbol duration including CP part} with different M values in the odd and even OFDM symbols for CP handling method type 2. [DOCOMO]</w:t>
      </w:r>
    </w:p>
    <w:p>
      <w:pPr>
        <w:pStyle w:val="39"/>
        <w:numPr>
          <w:ilvl w:val="1"/>
          <w:numId w:val="14"/>
        </w:numPr>
        <w:spacing w:after="120"/>
        <w:jc w:val="left"/>
        <w:rPr>
          <w:rFonts w:eastAsia="宋体"/>
          <w:sz w:val="21"/>
          <w:szCs w:val="21"/>
        </w:rPr>
      </w:pPr>
      <w:r>
        <w:rPr>
          <w:rFonts w:hint="eastAsia" w:eastAsia="宋体"/>
          <w:b/>
          <w:bCs/>
          <w:sz w:val="21"/>
          <w:szCs w:val="21"/>
        </w:rPr>
        <w:t>Advantages</w:t>
      </w:r>
      <w:r>
        <w:rPr>
          <w:rFonts w:hint="eastAsia" w:eastAsia="宋体"/>
          <w:sz w:val="21"/>
          <w:szCs w:val="21"/>
        </w:rPr>
        <w:t>: considering the calculation of chip duration for both CP handling M1 and M2.</w:t>
      </w:r>
    </w:p>
    <w:p>
      <w:pPr>
        <w:pStyle w:val="39"/>
        <w:numPr>
          <w:ilvl w:val="1"/>
          <w:numId w:val="14"/>
        </w:numPr>
        <w:spacing w:after="120"/>
        <w:jc w:val="left"/>
        <w:rPr>
          <w:rFonts w:eastAsia="宋体"/>
          <w:sz w:val="21"/>
          <w:szCs w:val="21"/>
        </w:rPr>
      </w:pPr>
      <w:r>
        <w:rPr>
          <w:rFonts w:hint="eastAsia" w:eastAsia="宋体"/>
          <w:b/>
          <w:bCs/>
          <w:sz w:val="21"/>
          <w:szCs w:val="21"/>
        </w:rPr>
        <w:t>Disadvantages</w:t>
      </w:r>
      <w:r>
        <w:rPr>
          <w:rFonts w:hint="eastAsia" w:eastAsia="宋体"/>
          <w:sz w:val="21"/>
          <w:szCs w:val="21"/>
        </w:rPr>
        <w:t>: it merges the disadvantages of both Calculation 1 and Calculation 3.</w:t>
      </w:r>
    </w:p>
    <w:p>
      <w:pPr>
        <w:pStyle w:val="39"/>
        <w:numPr>
          <w:ilvl w:val="0"/>
          <w:numId w:val="14"/>
        </w:numPr>
        <w:rPr>
          <w:b w:val="0"/>
          <w:bCs w:val="0"/>
          <w:sz w:val="21"/>
          <w:szCs w:val="21"/>
          <w:lang w:val="en-US" w:eastAsia="zh-CN"/>
        </w:rPr>
      </w:pPr>
      <w:bookmarkStart w:id="27" w:name="_Toc25034"/>
      <w:r>
        <w:rPr>
          <w:b w:val="0"/>
          <w:bCs w:val="0"/>
          <w:sz w:val="21"/>
          <w:szCs w:val="21"/>
        </w:rPr>
        <w:t>Calculation 5: the total length of M chip(s) should be equal to the duration of OFDM symbol, i.e. the smallest time unit of resource allocation [ZTE]</w:t>
      </w:r>
      <w:bookmarkEnd w:id="27"/>
    </w:p>
    <w:p>
      <w:pPr>
        <w:pStyle w:val="33"/>
        <w:numPr>
          <w:ilvl w:val="1"/>
          <w:numId w:val="15"/>
        </w:numPr>
        <w:tabs>
          <w:tab w:val="clear" w:pos="840"/>
        </w:tabs>
        <w:spacing w:before="120" w:after="120"/>
        <w:ind w:left="993" w:hanging="426"/>
        <w:rPr>
          <w:b w:val="0"/>
          <w:bCs w:val="0"/>
          <w:lang w:val="en-US" w:eastAsia="zh-CN"/>
        </w:rPr>
      </w:pPr>
      <w:bookmarkStart w:id="28" w:name="_Toc11928"/>
      <w:r>
        <w:rPr>
          <w:b w:val="0"/>
          <w:bCs w:val="0"/>
          <w:lang w:val="en-US" w:eastAsia="zh-CN"/>
        </w:rPr>
        <w:t>for the case of larger M values (e.g. M≥24), dedicated chip duration is introduced to ensure no additional transition edge introduced by CP, i.e. chip duration is equal to CP length;</w:t>
      </w:r>
      <w:bookmarkEnd w:id="28"/>
    </w:p>
    <w:p>
      <w:pPr>
        <w:pStyle w:val="33"/>
        <w:numPr>
          <w:ilvl w:val="1"/>
          <w:numId w:val="15"/>
        </w:numPr>
        <w:tabs>
          <w:tab w:val="clear" w:pos="840"/>
        </w:tabs>
        <w:spacing w:before="120" w:after="120"/>
        <w:ind w:left="993" w:hanging="426"/>
        <w:rPr>
          <w:b w:val="0"/>
          <w:bCs w:val="0"/>
          <w:lang w:val="en-US" w:eastAsia="zh-CN"/>
        </w:rPr>
      </w:pPr>
      <w:bookmarkStart w:id="29" w:name="_Toc9007"/>
      <w:r>
        <w:rPr>
          <w:b w:val="0"/>
          <w:bCs w:val="0"/>
          <w:lang w:val="en-US" w:eastAsia="zh-CN"/>
        </w:rPr>
        <w:t>for other cases,</w:t>
      </w:r>
      <w:bookmarkEnd w:id="29"/>
    </w:p>
    <w:p>
      <w:pPr>
        <w:pStyle w:val="33"/>
        <w:numPr>
          <w:ilvl w:val="2"/>
          <w:numId w:val="16"/>
        </w:numPr>
        <w:tabs>
          <w:tab w:val="left" w:pos="1560"/>
          <w:tab w:val="clear" w:pos="1260"/>
        </w:tabs>
        <w:spacing w:before="120" w:after="120"/>
        <w:ind w:left="1560"/>
        <w:rPr>
          <w:b w:val="0"/>
          <w:bCs w:val="0"/>
        </w:rPr>
      </w:pPr>
      <w:bookmarkStart w:id="30" w:name="_Toc12117"/>
      <w:r>
        <w:rPr>
          <w:b w:val="0"/>
          <w:bCs w:val="0"/>
          <w:lang w:val="en-US" w:eastAsia="zh-CN"/>
        </w:rPr>
        <w:t>if the number of IFFT points of an OFDM symbol can be evenly divided by M, chip duration = (1/M) × {OFDM symbol duration excluding CP part};</w:t>
      </w:r>
      <w:bookmarkEnd w:id="30"/>
      <w:r>
        <w:rPr>
          <w:b w:val="0"/>
          <w:bCs w:val="0"/>
          <w:lang w:val="en-US" w:eastAsia="zh-CN"/>
        </w:rPr>
        <w:t xml:space="preserve"> </w:t>
      </w:r>
    </w:p>
    <w:p>
      <w:pPr>
        <w:pStyle w:val="33"/>
        <w:numPr>
          <w:ilvl w:val="2"/>
          <w:numId w:val="16"/>
        </w:numPr>
        <w:tabs>
          <w:tab w:val="left" w:pos="1560"/>
          <w:tab w:val="clear" w:pos="1260"/>
        </w:tabs>
        <w:spacing w:before="120" w:after="120"/>
        <w:ind w:left="1560"/>
        <w:rPr>
          <w:b w:val="0"/>
          <w:bCs w:val="0"/>
        </w:rPr>
      </w:pPr>
      <w:bookmarkStart w:id="31" w:name="_Toc7251"/>
      <w:r>
        <w:rPr>
          <w:b w:val="0"/>
          <w:bCs w:val="0"/>
        </w:rPr>
        <w:t xml:space="preserve">if the </w:t>
      </w:r>
      <w:r>
        <w:rPr>
          <w:b w:val="0"/>
          <w:bCs w:val="0"/>
          <w:lang w:val="en-US" w:eastAsia="zh-CN"/>
        </w:rPr>
        <w:t>number</w:t>
      </w:r>
      <w:r>
        <w:rPr>
          <w:b w:val="0"/>
          <w:bCs w:val="0"/>
        </w:rPr>
        <w:t xml:space="preserve"> of IFFT points of an OFDM symbol can not be evenly divided by M, chip duration = </w:t>
      </w:r>
      <m:oMath>
        <m:d>
          <m:dPr>
            <m:begChr m:val="⌈"/>
            <m:endChr m:val="⌉"/>
            <m:ctrlPr>
              <w:rPr>
                <w:rFonts w:ascii="Cambria Math" w:hAnsi="Cambria Math"/>
                <w:b w:val="0"/>
                <w:bCs w:val="0"/>
              </w:rPr>
            </m:ctrlPr>
          </m:dPr>
          <m:e>
            <m:f>
              <m:fPr>
                <m:ctrlPr>
                  <w:rPr>
                    <w:rFonts w:ascii="Cambria Math" w:hAnsi="Cambria Math"/>
                    <w:b w:val="0"/>
                    <w:bCs w:val="0"/>
                  </w:rPr>
                </m:ctrlPr>
              </m:fPr>
              <m:num>
                <m:sSub>
                  <m:sSubPr>
                    <m:ctrlPr>
                      <w:rPr>
                        <w:rFonts w:ascii="Cambria Math" w:hAnsi="Cambria Math"/>
                        <w:b w:val="0"/>
                        <w:bCs w:val="0"/>
                      </w:rPr>
                    </m:ctrlPr>
                  </m:sSubPr>
                  <m:e>
                    <m:r>
                      <m:rPr>
                        <m:sty m:val="b"/>
                      </m:rPr>
                      <w:rPr>
                        <w:rFonts w:ascii="Cambria Math" w:hAnsi="Cambria Math"/>
                      </w:rPr>
                      <m:t>N</m:t>
                    </m:r>
                    <m:ctrlPr>
                      <w:rPr>
                        <w:rFonts w:ascii="Cambria Math" w:hAnsi="Cambria Math"/>
                        <w:b w:val="0"/>
                        <w:bCs w:val="0"/>
                      </w:rPr>
                    </m:ctrlPr>
                  </m:e>
                  <m:sub>
                    <m:r>
                      <m:rPr>
                        <m:sty m:val="b"/>
                      </m:rPr>
                      <w:rPr>
                        <w:rFonts w:ascii="Cambria Math" w:hAnsi="Cambria Math"/>
                      </w:rPr>
                      <m:t>f,ref</m:t>
                    </m:r>
                    <m:ctrlPr>
                      <w:rPr>
                        <w:rFonts w:ascii="Cambria Math" w:hAnsi="Cambria Math"/>
                        <w:b w:val="0"/>
                        <w:bCs w:val="0"/>
                      </w:rPr>
                    </m:ctrlPr>
                  </m:sub>
                </m:sSub>
                <m:ctrlPr>
                  <w:rPr>
                    <w:rFonts w:ascii="Cambria Math" w:hAnsi="Cambria Math"/>
                    <w:b w:val="0"/>
                    <w:bCs w:val="0"/>
                  </w:rPr>
                </m:ctrlPr>
              </m:num>
              <m:den>
                <m:r>
                  <m:rPr>
                    <m:sty m:val="b"/>
                  </m:rPr>
                  <w:rPr>
                    <w:rFonts w:ascii="Cambria Math" w:hAnsi="Cambria Math"/>
                  </w:rPr>
                  <m:t>M</m:t>
                </m:r>
                <m:ctrlPr>
                  <w:rPr>
                    <w:rFonts w:ascii="Cambria Math" w:hAnsi="Cambria Math"/>
                    <w:b w:val="0"/>
                    <w:bCs w:val="0"/>
                  </w:rPr>
                </m:ctrlPr>
              </m:den>
            </m:f>
            <m:ctrlPr>
              <w:rPr>
                <w:rFonts w:ascii="Cambria Math" w:hAnsi="Cambria Math"/>
                <w:b w:val="0"/>
                <w:bCs w:val="0"/>
              </w:rPr>
            </m:ctrlPr>
          </m:e>
        </m:d>
        <m:r>
          <m:rPr>
            <m:sty m:val="b"/>
          </m:rPr>
          <w:rPr>
            <w:rFonts w:ascii="Cambria Math" w:hAnsi="Cambria Math"/>
          </w:rPr>
          <m:t>∙</m:t>
        </m:r>
        <m:sSub>
          <m:sSubPr>
            <m:ctrlPr>
              <w:rPr>
                <w:rFonts w:ascii="Cambria Math" w:hAnsi="Cambria Math"/>
                <w:b w:val="0"/>
                <w:bCs w:val="0"/>
              </w:rPr>
            </m:ctrlPr>
          </m:sSubPr>
          <m:e>
            <m:r>
              <m:rPr>
                <m:sty m:val="b"/>
              </m:rPr>
              <w:rPr>
                <w:rFonts w:ascii="Cambria Math" w:hAnsi="Cambria Math"/>
              </w:rPr>
              <m:t>T</m:t>
            </m:r>
            <m:ctrlPr>
              <w:rPr>
                <w:rFonts w:ascii="Cambria Math" w:hAnsi="Cambria Math"/>
                <w:b w:val="0"/>
                <w:bCs w:val="0"/>
              </w:rPr>
            </m:ctrlPr>
          </m:e>
          <m:sub>
            <m:r>
              <m:rPr>
                <m:sty m:val="b"/>
              </m:rPr>
              <w:rPr>
                <w:rFonts w:ascii="Cambria Math" w:hAnsi="Cambria Math"/>
              </w:rPr>
              <m:t>s</m:t>
            </m:r>
            <m:ctrlPr>
              <w:rPr>
                <w:rFonts w:ascii="Cambria Math" w:hAnsi="Cambria Math"/>
                <w:b w:val="0"/>
                <w:bCs w:val="0"/>
              </w:rPr>
            </m:ctrlPr>
          </m:sub>
        </m:sSub>
      </m:oMath>
      <w:r>
        <w:rPr>
          <w:b w:val="0"/>
          <w:bCs w:val="0"/>
        </w:rPr>
        <w:t xml:space="preserve"> or </w:t>
      </w:r>
      <m:oMath>
        <m:d>
          <m:dPr>
            <m:begChr m:val="⌊"/>
            <m:endChr m:val="⌋"/>
            <m:ctrlPr>
              <w:rPr>
                <w:rFonts w:ascii="Cambria Math" w:hAnsi="Cambria Math"/>
                <w:b w:val="0"/>
                <w:bCs w:val="0"/>
              </w:rPr>
            </m:ctrlPr>
          </m:dPr>
          <m:e>
            <m:f>
              <m:fPr>
                <m:ctrlPr>
                  <w:rPr>
                    <w:rFonts w:ascii="Cambria Math" w:hAnsi="Cambria Math"/>
                    <w:b w:val="0"/>
                    <w:bCs w:val="0"/>
                  </w:rPr>
                </m:ctrlPr>
              </m:fPr>
              <m:num>
                <m:sSub>
                  <m:sSubPr>
                    <m:ctrlPr>
                      <w:rPr>
                        <w:rFonts w:ascii="Cambria Math" w:hAnsi="Cambria Math"/>
                        <w:b w:val="0"/>
                        <w:bCs w:val="0"/>
                      </w:rPr>
                    </m:ctrlPr>
                  </m:sSubPr>
                  <m:e>
                    <m:r>
                      <m:rPr>
                        <m:sty m:val="b"/>
                      </m:rPr>
                      <w:rPr>
                        <w:rFonts w:ascii="Cambria Math" w:hAnsi="Cambria Math"/>
                      </w:rPr>
                      <m:t>N</m:t>
                    </m:r>
                    <m:ctrlPr>
                      <w:rPr>
                        <w:rFonts w:ascii="Cambria Math" w:hAnsi="Cambria Math"/>
                        <w:b w:val="0"/>
                        <w:bCs w:val="0"/>
                      </w:rPr>
                    </m:ctrlPr>
                  </m:e>
                  <m:sub>
                    <m:r>
                      <m:rPr>
                        <m:sty m:val="b"/>
                      </m:rPr>
                      <w:rPr>
                        <w:rFonts w:ascii="Cambria Math" w:hAnsi="Cambria Math"/>
                      </w:rPr>
                      <m:t>f,ref</m:t>
                    </m:r>
                    <m:ctrlPr>
                      <w:rPr>
                        <w:rFonts w:ascii="Cambria Math" w:hAnsi="Cambria Math"/>
                        <w:b w:val="0"/>
                        <w:bCs w:val="0"/>
                      </w:rPr>
                    </m:ctrlPr>
                  </m:sub>
                </m:sSub>
                <m:ctrlPr>
                  <w:rPr>
                    <w:rFonts w:ascii="Cambria Math" w:hAnsi="Cambria Math"/>
                    <w:b w:val="0"/>
                    <w:bCs w:val="0"/>
                  </w:rPr>
                </m:ctrlPr>
              </m:num>
              <m:den>
                <m:r>
                  <m:rPr>
                    <m:sty m:val="b"/>
                  </m:rPr>
                  <w:rPr>
                    <w:rFonts w:ascii="Cambria Math" w:hAnsi="Cambria Math"/>
                  </w:rPr>
                  <m:t>M</m:t>
                </m:r>
                <m:ctrlPr>
                  <w:rPr>
                    <w:rFonts w:ascii="Cambria Math" w:hAnsi="Cambria Math"/>
                    <w:b w:val="0"/>
                    <w:bCs w:val="0"/>
                  </w:rPr>
                </m:ctrlPr>
              </m:den>
            </m:f>
            <m:ctrlPr>
              <w:rPr>
                <w:rFonts w:ascii="Cambria Math" w:hAnsi="Cambria Math"/>
                <w:b w:val="0"/>
                <w:bCs w:val="0"/>
              </w:rPr>
            </m:ctrlPr>
          </m:e>
        </m:d>
        <m:r>
          <m:rPr>
            <m:sty m:val="b"/>
          </m:rPr>
          <w:rPr>
            <w:rFonts w:ascii="Cambria Math" w:hAnsi="Cambria Math"/>
          </w:rPr>
          <m:t>∙</m:t>
        </m:r>
        <m:sSub>
          <m:sSubPr>
            <m:ctrlPr>
              <w:rPr>
                <w:rFonts w:ascii="Cambria Math" w:hAnsi="Cambria Math"/>
                <w:b w:val="0"/>
                <w:bCs w:val="0"/>
              </w:rPr>
            </m:ctrlPr>
          </m:sSubPr>
          <m:e>
            <m:r>
              <m:rPr>
                <m:sty m:val="b"/>
              </m:rPr>
              <w:rPr>
                <w:rFonts w:ascii="Cambria Math" w:hAnsi="Cambria Math"/>
              </w:rPr>
              <m:t>T</m:t>
            </m:r>
            <m:ctrlPr>
              <w:rPr>
                <w:rFonts w:ascii="Cambria Math" w:hAnsi="Cambria Math"/>
                <w:b w:val="0"/>
                <w:bCs w:val="0"/>
              </w:rPr>
            </m:ctrlPr>
          </m:e>
          <m:sub>
            <m:r>
              <m:rPr>
                <m:sty m:val="b"/>
              </m:rPr>
              <w:rPr>
                <w:rFonts w:ascii="Cambria Math" w:hAnsi="Cambria Math"/>
              </w:rPr>
              <m:t>s</m:t>
            </m:r>
            <m:ctrlPr>
              <w:rPr>
                <w:rFonts w:ascii="Cambria Math" w:hAnsi="Cambria Math"/>
                <w:b w:val="0"/>
                <w:bCs w:val="0"/>
              </w:rPr>
            </m:ctrlPr>
          </m:sub>
        </m:sSub>
      </m:oMath>
      <w:r>
        <w:rPr>
          <w:b w:val="0"/>
          <w:bCs w:val="0"/>
        </w:rPr>
        <w:t xml:space="preserve">, where </w:t>
      </w:r>
      <m:oMath>
        <m:sSub>
          <m:sSubPr>
            <m:ctrlPr>
              <w:rPr>
                <w:rFonts w:ascii="Cambria Math" w:hAnsi="Cambria Math"/>
                <w:b w:val="0"/>
                <w:bCs w:val="0"/>
              </w:rPr>
            </m:ctrlPr>
          </m:sSubPr>
          <m:e>
            <m:r>
              <m:rPr>
                <m:sty m:val="b"/>
              </m:rPr>
              <w:rPr>
                <w:rFonts w:ascii="Cambria Math" w:hAnsi="Cambria Math"/>
              </w:rPr>
              <m:t>T</m:t>
            </m:r>
            <m:ctrlPr>
              <w:rPr>
                <w:rFonts w:ascii="Cambria Math" w:hAnsi="Cambria Math"/>
                <w:b w:val="0"/>
                <w:bCs w:val="0"/>
              </w:rPr>
            </m:ctrlPr>
          </m:e>
          <m:sub>
            <m:r>
              <m:rPr>
                <m:sty m:val="b"/>
              </m:rPr>
              <w:rPr>
                <w:rFonts w:ascii="Cambria Math" w:hAnsi="Cambria Math"/>
              </w:rPr>
              <m:t>s</m:t>
            </m:r>
            <m:ctrlPr>
              <w:rPr>
                <w:rFonts w:ascii="Cambria Math" w:hAnsi="Cambria Math"/>
                <w:b w:val="0"/>
                <w:bCs w:val="0"/>
              </w:rPr>
            </m:ctrlPr>
          </m:sub>
        </m:sSub>
        <m:r>
          <m:rPr>
            <m:sty m:val="b"/>
          </m:rPr>
          <w:rPr>
            <w:rFonts w:ascii="Cambria Math" w:hAnsi="Cambria Math"/>
          </w:rPr>
          <m:t>/</m:t>
        </m:r>
        <m:sSub>
          <m:sSubPr>
            <m:ctrlPr>
              <w:rPr>
                <w:rFonts w:ascii="Cambria Math" w:hAnsi="Cambria Math"/>
                <w:b w:val="0"/>
                <w:bCs w:val="0"/>
              </w:rPr>
            </m:ctrlPr>
          </m:sSubPr>
          <m:e>
            <m:r>
              <m:rPr>
                <m:sty m:val="b"/>
              </m:rPr>
              <w:rPr>
                <w:rFonts w:ascii="Cambria Math" w:hAnsi="Cambria Math"/>
              </w:rPr>
              <m:t>T</m:t>
            </m:r>
            <m:ctrlPr>
              <w:rPr>
                <w:rFonts w:ascii="Cambria Math" w:hAnsi="Cambria Math"/>
                <w:b w:val="0"/>
                <w:bCs w:val="0"/>
              </w:rPr>
            </m:ctrlPr>
          </m:e>
          <m:sub>
            <m:r>
              <m:rPr>
                <m:sty m:val="b"/>
              </m:rPr>
              <w:rPr>
                <w:rFonts w:ascii="Cambria Math" w:hAnsi="Cambria Math"/>
              </w:rPr>
              <m:t>c</m:t>
            </m:r>
            <m:ctrlPr>
              <w:rPr>
                <w:rFonts w:ascii="Cambria Math" w:hAnsi="Cambria Math"/>
                <w:b w:val="0"/>
                <w:bCs w:val="0"/>
              </w:rPr>
            </m:ctrlPr>
          </m:sub>
        </m:sSub>
        <m:r>
          <m:rPr>
            <m:sty m:val="b"/>
          </m:rPr>
          <w:rPr>
            <w:rFonts w:ascii="Cambria Math" w:hAnsi="Cambria Math"/>
          </w:rPr>
          <m:t>=64</m:t>
        </m:r>
      </m:oMath>
      <w:r>
        <w:rPr>
          <w:b w:val="0"/>
          <w:bCs w:val="0"/>
        </w:rPr>
        <w:t>.</w:t>
      </w:r>
      <w:bookmarkEnd w:id="31"/>
    </w:p>
    <w:p>
      <w:pPr>
        <w:pStyle w:val="39"/>
        <w:numPr>
          <w:ilvl w:val="1"/>
          <w:numId w:val="14"/>
        </w:numPr>
        <w:spacing w:after="120"/>
        <w:jc w:val="left"/>
        <w:rPr>
          <w:rFonts w:eastAsia="宋体"/>
          <w:sz w:val="21"/>
          <w:szCs w:val="21"/>
        </w:rPr>
      </w:pPr>
      <w:r>
        <w:rPr>
          <w:rFonts w:hint="eastAsia" w:eastAsia="宋体"/>
          <w:b/>
          <w:bCs/>
          <w:sz w:val="21"/>
          <w:szCs w:val="21"/>
        </w:rPr>
        <w:t>Advantages</w:t>
      </w:r>
      <w:r>
        <w:rPr>
          <w:rFonts w:hint="eastAsia" w:eastAsia="宋体"/>
          <w:sz w:val="21"/>
          <w:szCs w:val="21"/>
        </w:rPr>
        <w:t>: 1) considering the calculation of chip duration for both CP handling M1 and M2. 2) defining the specific points of each chip in an OFDM symbol which is aligned with the actual chip duration. 3) the total length of M chip(s) should be equal to the duration of OFDM symbol. 4) ensure no additional transition edge during CP under the cases of large M values.</w:t>
      </w:r>
    </w:p>
    <w:p>
      <w:pPr>
        <w:pStyle w:val="39"/>
        <w:numPr>
          <w:ilvl w:val="1"/>
          <w:numId w:val="14"/>
        </w:numPr>
        <w:spacing w:after="120"/>
        <w:jc w:val="left"/>
        <w:rPr>
          <w:rFonts w:eastAsia="宋体"/>
          <w:sz w:val="21"/>
          <w:szCs w:val="21"/>
        </w:rPr>
      </w:pPr>
      <w:r>
        <w:rPr>
          <w:rFonts w:hint="eastAsia" w:eastAsia="宋体"/>
          <w:b/>
          <w:bCs/>
          <w:sz w:val="21"/>
          <w:szCs w:val="21"/>
        </w:rPr>
        <w:t>Disadvantages</w:t>
      </w:r>
      <w:r>
        <w:rPr>
          <w:rFonts w:hint="eastAsia" w:eastAsia="宋体"/>
          <w:sz w:val="21"/>
          <w:szCs w:val="21"/>
        </w:rPr>
        <w:t xml:space="preserve">: the </w:t>
      </w:r>
      <w:r>
        <w:rPr>
          <w:sz w:val="21"/>
          <w:szCs w:val="21"/>
        </w:rPr>
        <w:t>Chip duration</w:t>
      </w:r>
      <w:r>
        <w:rPr>
          <w:rFonts w:hint="eastAsia" w:eastAsia="宋体"/>
          <w:sz w:val="21"/>
          <w:szCs w:val="21"/>
        </w:rPr>
        <w:t xml:space="preserve"> is not constant for some </w:t>
      </w:r>
      <w:r>
        <w:rPr>
          <w:sz w:val="21"/>
          <w:szCs w:val="21"/>
        </w:rPr>
        <w:t xml:space="preserve">CP handling </w:t>
      </w:r>
      <w:r>
        <w:rPr>
          <w:rFonts w:hint="eastAsia" w:eastAsia="宋体"/>
          <w:sz w:val="21"/>
          <w:szCs w:val="21"/>
        </w:rPr>
        <w:t>methods.</w:t>
      </w:r>
    </w:p>
    <w:p>
      <w:pPr>
        <w:spacing w:before="120" w:after="120"/>
        <w:rPr>
          <w:szCs w:val="21"/>
        </w:rPr>
      </w:pPr>
      <w:r>
        <w:rPr>
          <w:rFonts w:hint="eastAsia"/>
          <w:szCs w:val="21"/>
        </w:rPr>
        <w:t xml:space="preserve">In our views, according to the analysis on advantages and disadvantages of potential Calculations, Calculation 5 should be the correct way for determining the chip duration and should be captured in TR 38.769. </w:t>
      </w:r>
    </w:p>
    <w:p>
      <w:pPr>
        <w:pStyle w:val="33"/>
        <w:tabs>
          <w:tab w:val="left" w:pos="1417"/>
        </w:tabs>
        <w:spacing w:before="120" w:after="120"/>
        <w:rPr>
          <w:b w:val="0"/>
          <w:bCs w:val="0"/>
          <w:lang w:val="en-US" w:eastAsia="zh-CN"/>
        </w:rPr>
      </w:pPr>
      <w:bookmarkStart w:id="32" w:name="_Toc29556"/>
      <w:r>
        <w:rPr>
          <w:rFonts w:hint="eastAsia"/>
          <w:lang w:val="en-US" w:eastAsia="zh-CN"/>
        </w:rPr>
        <w:t>Calculation 5 should be captured in TR 38.769</w:t>
      </w:r>
      <w:r>
        <w:rPr>
          <w:rFonts w:hint="eastAsia"/>
          <w:lang w:eastAsia="zh-CN"/>
        </w:rPr>
        <w:t>.</w:t>
      </w:r>
      <w:bookmarkEnd w:id="32"/>
    </w:p>
    <w:p>
      <w:pPr>
        <w:spacing w:before="120" w:after="120"/>
        <w:rPr>
          <w:szCs w:val="21"/>
        </w:rPr>
      </w:pPr>
      <w:r>
        <w:rPr>
          <w:rFonts w:hint="eastAsia"/>
          <w:szCs w:val="21"/>
        </w:rPr>
        <w:t xml:space="preserve">Moreover, the chip duration calculation is related to the details of CP handling, which is usually to be completed in the normative works. Because the potential alternatives for CP handling were captured in TR we think that it is OK to summarize and capture the potential calculation methods for chip duration, which correspond to different CP handling methods. Therefore, we propose to capture the above advantages and disadvantages for the potential Calculations of chip duration in TR 38.769. </w:t>
      </w:r>
      <w:bookmarkStart w:id="33" w:name="_Toc178600949"/>
      <w:bookmarkStart w:id="34" w:name="_Ref4993"/>
      <w:bookmarkStart w:id="35" w:name="_Toc23311"/>
      <w:bookmarkStart w:id="36" w:name="_Toc178600671"/>
      <w:r>
        <w:rPr>
          <w:rFonts w:hint="eastAsia"/>
        </w:rPr>
        <w:t xml:space="preserve"> </w:t>
      </w:r>
    </w:p>
    <w:p>
      <w:pPr>
        <w:pStyle w:val="32"/>
        <w:tabs>
          <w:tab w:val="clear" w:pos="420"/>
          <w:tab w:val="clear" w:pos="4820"/>
        </w:tabs>
        <w:adjustRightInd w:val="0"/>
        <w:snapToGrid w:val="0"/>
        <w:spacing w:before="120" w:after="120"/>
        <w:ind w:left="0"/>
        <w:rPr>
          <w:lang w:val="en-US" w:eastAsia="zh-CN" w:bidi="ar"/>
        </w:rPr>
      </w:pPr>
      <w:bookmarkStart w:id="37" w:name="_Toc13821"/>
      <w:bookmarkStart w:id="38" w:name="_Toc29169"/>
      <w:r>
        <w:rPr>
          <w:rFonts w:hint="eastAsia"/>
          <w:lang w:val="en-US" w:eastAsia="zh-CN"/>
        </w:rPr>
        <w:t>Because the potential alternatives for CP handling were captured in TR we think that</w:t>
      </w:r>
      <w:r>
        <w:rPr>
          <w:rFonts w:hint="eastAsia"/>
          <w:lang w:eastAsia="zh-CN"/>
        </w:rPr>
        <w:t xml:space="preserve"> it is OK to summarize and capture the potential calculation methods </w:t>
      </w:r>
      <w:r>
        <w:rPr>
          <w:rFonts w:hint="eastAsia"/>
          <w:lang w:val="en-US" w:eastAsia="zh-CN"/>
        </w:rPr>
        <w:t>for time unit(s)</w:t>
      </w:r>
      <w:r>
        <w:rPr>
          <w:rFonts w:hint="eastAsia"/>
          <w:lang w:eastAsia="zh-CN"/>
        </w:rPr>
        <w:t>, which correspond to different CP handling methods.</w:t>
      </w:r>
      <w:bookmarkEnd w:id="33"/>
      <w:bookmarkEnd w:id="37"/>
      <w:bookmarkEnd w:id="38"/>
    </w:p>
    <w:bookmarkEnd w:id="34"/>
    <w:bookmarkEnd w:id="35"/>
    <w:bookmarkEnd w:id="36"/>
    <w:p>
      <w:pPr>
        <w:pStyle w:val="33"/>
        <w:tabs>
          <w:tab w:val="left" w:pos="1417"/>
        </w:tabs>
        <w:spacing w:before="120" w:after="120"/>
        <w:rPr>
          <w:b w:val="0"/>
          <w:bCs w:val="0"/>
          <w:lang w:val="en-US" w:eastAsia="zh-CN"/>
        </w:rPr>
      </w:pPr>
      <w:bookmarkStart w:id="39" w:name="_Toc23668"/>
      <w:r>
        <w:rPr>
          <w:rFonts w:hint="eastAsia"/>
          <w:lang w:val="en-US" w:eastAsia="zh-CN"/>
        </w:rPr>
        <w:t>Capture the following calculation method for time unit(s) in TR</w:t>
      </w:r>
      <w:r>
        <w:rPr>
          <w:rFonts w:hint="eastAsia"/>
          <w:lang w:eastAsia="zh-CN"/>
        </w:rPr>
        <w:t>.</w:t>
      </w:r>
      <w:bookmarkEnd w:id="39"/>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b/>
                <w:bCs/>
              </w:rPr>
            </w:pPr>
            <w:r>
              <w:rPr>
                <w:b/>
                <w:bCs/>
              </w:rPr>
              <w:t xml:space="preserve">For R2D </w:t>
            </w:r>
            <w:r>
              <w:rPr>
                <w:rFonts w:hint="eastAsia"/>
                <w:b/>
                <w:bCs/>
              </w:rPr>
              <w:t>time-domain definition</w:t>
            </w:r>
            <w:r>
              <w:rPr>
                <w:b/>
                <w:bCs/>
              </w:rPr>
              <w:t>, the following observations are captured in TR 38.769:</w:t>
            </w:r>
          </w:p>
          <w:p>
            <w:pPr>
              <w:pStyle w:val="39"/>
              <w:numPr>
                <w:ilvl w:val="0"/>
                <w:numId w:val="14"/>
              </w:numPr>
              <w:spacing w:after="120"/>
              <w:jc w:val="left"/>
              <w:rPr>
                <w:b/>
                <w:bCs/>
                <w:sz w:val="21"/>
                <w:szCs w:val="21"/>
              </w:rPr>
            </w:pPr>
            <w:r>
              <w:rPr>
                <w:b/>
                <w:bCs/>
                <w:sz w:val="21"/>
                <w:szCs w:val="21"/>
              </w:rPr>
              <w:t xml:space="preserve">Calculation 1: Chip duration = (1/M) × {OFDM symbol duration excluding CP part}, where chip duration is constant in one OFDM symbol. </w:t>
            </w:r>
          </w:p>
          <w:p>
            <w:pPr>
              <w:pStyle w:val="39"/>
              <w:numPr>
                <w:ilvl w:val="1"/>
                <w:numId w:val="14"/>
              </w:numPr>
              <w:spacing w:after="120"/>
              <w:jc w:val="left"/>
              <w:rPr>
                <w:rFonts w:eastAsia="宋体"/>
                <w:b/>
                <w:bCs/>
                <w:sz w:val="21"/>
                <w:szCs w:val="21"/>
              </w:rPr>
            </w:pPr>
            <w:r>
              <w:rPr>
                <w:rFonts w:hint="eastAsia" w:eastAsia="宋体"/>
                <w:b/>
                <w:bCs/>
                <w:sz w:val="21"/>
                <w:szCs w:val="21"/>
              </w:rPr>
              <w:t>Advantages: chip duration is calculated as a constant value.</w:t>
            </w:r>
          </w:p>
          <w:p>
            <w:pPr>
              <w:pStyle w:val="39"/>
              <w:numPr>
                <w:ilvl w:val="1"/>
                <w:numId w:val="14"/>
              </w:numPr>
              <w:spacing w:after="120"/>
              <w:jc w:val="left"/>
              <w:rPr>
                <w:rFonts w:eastAsia="宋体"/>
                <w:b/>
                <w:bCs/>
                <w:sz w:val="21"/>
                <w:szCs w:val="21"/>
              </w:rPr>
            </w:pPr>
            <w:r>
              <w:rPr>
                <w:rFonts w:hint="eastAsia" w:eastAsia="宋体"/>
                <w:b/>
                <w:bCs/>
                <w:sz w:val="21"/>
                <w:szCs w:val="21"/>
              </w:rPr>
              <w:t>Disadvantages: chip duration can not aligned with the actual chip duration value if the number of IFFT points of an OFDM symbol can not be evenly divided by M. Moreover, if all chip duration is determined by ceiling operation, the total length of M chips may larger than an OFDM symbol duration and lead to non-orthogonality issue.</w:t>
            </w:r>
          </w:p>
          <w:p>
            <w:pPr>
              <w:pStyle w:val="39"/>
              <w:numPr>
                <w:ilvl w:val="0"/>
                <w:numId w:val="14"/>
              </w:numPr>
              <w:spacing w:after="120"/>
              <w:rPr>
                <w:b/>
                <w:bCs/>
                <w:sz w:val="21"/>
                <w:szCs w:val="21"/>
              </w:rPr>
            </w:pPr>
            <w:r>
              <w:rPr>
                <w:b/>
                <w:bCs/>
                <w:sz w:val="21"/>
                <w:szCs w:val="21"/>
              </w:rPr>
              <w:t>Calculation</w:t>
            </w:r>
            <w:r>
              <w:rPr>
                <w:rFonts w:eastAsiaTheme="minorEastAsia"/>
                <w:b/>
                <w:bCs/>
                <w:sz w:val="21"/>
                <w:szCs w:val="21"/>
              </w:rPr>
              <w:t xml:space="preserve"> 2: </w:t>
            </w:r>
            <w:r>
              <w:rPr>
                <w:b/>
                <w:bCs/>
                <w:sz w:val="21"/>
                <w:szCs w:val="21"/>
              </w:rPr>
              <w:t xml:space="preserve">Chip duration = (1/M) × {OFDM symbol duration excluding CP part}, where chip duration is floating with e.g. </w:t>
            </w:r>
            <m:oMath>
              <m:sSub>
                <m:sSubPr>
                  <m:ctrlPr>
                    <w:rPr>
                      <w:rFonts w:ascii="Cambria Math" w:hAnsi="Cambria Math"/>
                      <w:b/>
                      <w:bCs/>
                      <w:sz w:val="21"/>
                      <w:szCs w:val="21"/>
                    </w:rPr>
                  </m:ctrlPr>
                </m:sSubPr>
                <m:e>
                  <m:r>
                    <m:rPr>
                      <m:sty m:val="b"/>
                    </m:rPr>
                    <w:rPr>
                      <w:rFonts w:ascii="Cambria Math" w:hAnsi="Cambria Math"/>
                      <w:sz w:val="21"/>
                      <w:szCs w:val="21"/>
                    </w:rPr>
                    <m:t>T</m:t>
                  </m:r>
                  <m:ctrlPr>
                    <w:rPr>
                      <w:rFonts w:ascii="Cambria Math" w:hAnsi="Cambria Math"/>
                      <w:b/>
                      <w:bCs/>
                      <w:sz w:val="21"/>
                      <w:szCs w:val="21"/>
                    </w:rPr>
                  </m:ctrlPr>
                </m:e>
                <m:sub>
                  <m:r>
                    <m:rPr>
                      <m:sty m:val="b"/>
                    </m:rPr>
                    <w:rPr>
                      <w:rFonts w:ascii="Cambria Math" w:hAnsi="Cambria Math"/>
                      <w:sz w:val="21"/>
                      <w:szCs w:val="21"/>
                    </w:rPr>
                    <m:t>0</m:t>
                  </m:r>
                  <m:ctrlPr>
                    <w:rPr>
                      <w:rFonts w:ascii="Cambria Math" w:hAnsi="Cambria Math"/>
                      <w:b/>
                      <w:bCs/>
                      <w:sz w:val="21"/>
                      <w:szCs w:val="21"/>
                    </w:rPr>
                  </m:ctrlPr>
                </m:sub>
              </m:sSub>
              <m:r>
                <m:rPr>
                  <m:sty m:val="b"/>
                </m:rPr>
                <w:rPr>
                  <w:rFonts w:ascii="Cambria Math" w:hAnsi="Cambria Math"/>
                  <w:sz w:val="21"/>
                  <w:szCs w:val="21"/>
                </w:rPr>
                <m:t>−∆</m:t>
              </m:r>
              <m:sSub>
                <m:sSubPr>
                  <m:ctrlPr>
                    <w:rPr>
                      <w:rFonts w:ascii="Cambria Math" w:hAnsi="Cambria Math"/>
                      <w:b/>
                      <w:bCs/>
                      <w:sz w:val="21"/>
                      <w:szCs w:val="21"/>
                    </w:rPr>
                  </m:ctrlPr>
                </m:sSubPr>
                <m:e>
                  <m:r>
                    <m:rPr>
                      <m:sty m:val="b"/>
                    </m:rPr>
                    <w:rPr>
                      <w:rFonts w:ascii="Cambria Math" w:hAnsi="Cambria Math"/>
                      <w:sz w:val="21"/>
                      <w:szCs w:val="21"/>
                    </w:rPr>
                    <m:t>T</m:t>
                  </m:r>
                  <m:ctrlPr>
                    <w:rPr>
                      <w:rFonts w:ascii="Cambria Math" w:hAnsi="Cambria Math"/>
                      <w:b/>
                      <w:bCs/>
                      <w:sz w:val="21"/>
                      <w:szCs w:val="21"/>
                    </w:rPr>
                  </m:ctrlPr>
                </m:e>
                <m:sub>
                  <m:r>
                    <m:rPr>
                      <m:sty m:val="b"/>
                    </m:rPr>
                    <w:rPr>
                      <w:rFonts w:ascii="Cambria Math" w:hAnsi="Cambria Math"/>
                      <w:sz w:val="21"/>
                      <w:szCs w:val="21"/>
                    </w:rPr>
                    <m:t>0</m:t>
                  </m:r>
                  <m:ctrlPr>
                    <w:rPr>
                      <w:rFonts w:ascii="Cambria Math" w:hAnsi="Cambria Math"/>
                      <w:b/>
                      <w:bCs/>
                      <w:sz w:val="21"/>
                      <w:szCs w:val="21"/>
                    </w:rPr>
                  </m:ctrlPr>
                </m:sub>
              </m:sSub>
              <m:r>
                <m:rPr>
                  <m:sty m:val="b"/>
                </m:rPr>
                <w:rPr>
                  <w:rFonts w:ascii="Cambria Math" w:hAnsi="Cambria Math"/>
                  <w:sz w:val="21"/>
                  <w:szCs w:val="21"/>
                </w:rPr>
                <m:t>≤</m:t>
              </m:r>
              <m:sSub>
                <m:sSubPr>
                  <m:ctrlPr>
                    <w:rPr>
                      <w:rFonts w:ascii="Cambria Math" w:hAnsi="Cambria Math"/>
                      <w:b/>
                      <w:bCs/>
                      <w:sz w:val="21"/>
                      <w:szCs w:val="21"/>
                    </w:rPr>
                  </m:ctrlPr>
                </m:sSubPr>
                <m:e>
                  <m:r>
                    <m:rPr>
                      <m:sty m:val="b"/>
                    </m:rPr>
                    <w:rPr>
                      <w:rFonts w:ascii="Cambria Math" w:hAnsi="Cambria Math"/>
                      <w:sz w:val="21"/>
                      <w:szCs w:val="21"/>
                    </w:rPr>
                    <m:t>T</m:t>
                  </m:r>
                  <m:ctrlPr>
                    <w:rPr>
                      <w:rFonts w:ascii="Cambria Math" w:hAnsi="Cambria Math"/>
                      <w:b/>
                      <w:bCs/>
                      <w:sz w:val="21"/>
                      <w:szCs w:val="21"/>
                    </w:rPr>
                  </m:ctrlPr>
                </m:e>
                <m:sub>
                  <m:r>
                    <m:rPr>
                      <m:sty m:val="b"/>
                    </m:rPr>
                    <w:rPr>
                      <w:rFonts w:ascii="Cambria Math" w:hAnsi="Cambria Math"/>
                      <w:sz w:val="21"/>
                      <w:szCs w:val="21"/>
                    </w:rPr>
                    <m:t>chip</m:t>
                  </m:r>
                  <m:ctrlPr>
                    <w:rPr>
                      <w:rFonts w:ascii="Cambria Math" w:hAnsi="Cambria Math"/>
                      <w:b/>
                      <w:bCs/>
                      <w:sz w:val="21"/>
                      <w:szCs w:val="21"/>
                    </w:rPr>
                  </m:ctrlPr>
                </m:sub>
              </m:sSub>
              <m:r>
                <m:rPr>
                  <m:sty m:val="b"/>
                </m:rPr>
                <w:rPr>
                  <w:rFonts w:ascii="Cambria Math" w:hAnsi="Cambria Math"/>
                  <w:sz w:val="21"/>
                  <w:szCs w:val="21"/>
                </w:rPr>
                <m:t>≤</m:t>
              </m:r>
              <m:sSub>
                <m:sSubPr>
                  <m:ctrlPr>
                    <w:rPr>
                      <w:rFonts w:ascii="Cambria Math" w:hAnsi="Cambria Math"/>
                      <w:b/>
                      <w:bCs/>
                      <w:sz w:val="21"/>
                      <w:szCs w:val="21"/>
                    </w:rPr>
                  </m:ctrlPr>
                </m:sSubPr>
                <m:e>
                  <m:r>
                    <m:rPr>
                      <m:sty m:val="b"/>
                    </m:rPr>
                    <w:rPr>
                      <w:rFonts w:ascii="Cambria Math" w:hAnsi="Cambria Math"/>
                      <w:sz w:val="21"/>
                      <w:szCs w:val="21"/>
                    </w:rPr>
                    <m:t>T</m:t>
                  </m:r>
                  <m:ctrlPr>
                    <w:rPr>
                      <w:rFonts w:ascii="Cambria Math" w:hAnsi="Cambria Math"/>
                      <w:b/>
                      <w:bCs/>
                      <w:sz w:val="21"/>
                      <w:szCs w:val="21"/>
                    </w:rPr>
                  </m:ctrlPr>
                </m:e>
                <m:sub>
                  <m:r>
                    <m:rPr>
                      <m:sty m:val="b"/>
                    </m:rPr>
                    <w:rPr>
                      <w:rFonts w:ascii="Cambria Math" w:hAnsi="Cambria Math"/>
                      <w:sz w:val="21"/>
                      <w:szCs w:val="21"/>
                    </w:rPr>
                    <m:t>0</m:t>
                  </m:r>
                  <m:ctrlPr>
                    <w:rPr>
                      <w:rFonts w:ascii="Cambria Math" w:hAnsi="Cambria Math"/>
                      <w:b/>
                      <w:bCs/>
                      <w:sz w:val="21"/>
                      <w:szCs w:val="21"/>
                    </w:rPr>
                  </m:ctrlPr>
                </m:sub>
              </m:sSub>
              <m:r>
                <m:rPr>
                  <m:sty m:val="b"/>
                </m:rPr>
                <w:rPr>
                  <w:rFonts w:ascii="Cambria Math" w:hAnsi="Cambria Math"/>
                  <w:sz w:val="21"/>
                  <w:szCs w:val="21"/>
                </w:rPr>
                <m:t>+∆</m:t>
              </m:r>
              <m:sSub>
                <m:sSubPr>
                  <m:ctrlPr>
                    <w:rPr>
                      <w:rFonts w:ascii="Cambria Math" w:hAnsi="Cambria Math"/>
                      <w:b/>
                      <w:bCs/>
                      <w:sz w:val="21"/>
                      <w:szCs w:val="21"/>
                    </w:rPr>
                  </m:ctrlPr>
                </m:sSubPr>
                <m:e>
                  <m:r>
                    <m:rPr>
                      <m:sty m:val="b"/>
                    </m:rPr>
                    <w:rPr>
                      <w:rFonts w:ascii="Cambria Math" w:hAnsi="Cambria Math"/>
                      <w:sz w:val="21"/>
                      <w:szCs w:val="21"/>
                    </w:rPr>
                    <m:t>T</m:t>
                  </m:r>
                  <m:ctrlPr>
                    <w:rPr>
                      <w:rFonts w:ascii="Cambria Math" w:hAnsi="Cambria Math"/>
                      <w:b/>
                      <w:bCs/>
                      <w:sz w:val="21"/>
                      <w:szCs w:val="21"/>
                    </w:rPr>
                  </m:ctrlPr>
                </m:e>
                <m:sub>
                  <m:r>
                    <m:rPr>
                      <m:sty m:val="b"/>
                    </m:rPr>
                    <w:rPr>
                      <w:rFonts w:ascii="Cambria Math" w:hAnsi="Cambria Math"/>
                      <w:sz w:val="21"/>
                      <w:szCs w:val="21"/>
                    </w:rPr>
                    <m:t>0</m:t>
                  </m:r>
                  <m:ctrlPr>
                    <w:rPr>
                      <w:rFonts w:ascii="Cambria Math" w:hAnsi="Cambria Math"/>
                      <w:b/>
                      <w:bCs/>
                      <w:sz w:val="21"/>
                      <w:szCs w:val="21"/>
                    </w:rPr>
                  </m:ctrlPr>
                </m:sub>
              </m:sSub>
            </m:oMath>
            <w:r>
              <w:rPr>
                <w:b/>
                <w:bCs/>
                <w:sz w:val="21"/>
                <w:szCs w:val="21"/>
              </w:rPr>
              <w:t xml:space="preserve">, and FFS </w:t>
            </w:r>
            <m:oMath>
              <m:f>
                <m:fPr>
                  <m:type m:val="lin"/>
                  <m:ctrlPr>
                    <w:rPr>
                      <w:rFonts w:ascii="Cambria Math" w:hAnsi="Cambria Math"/>
                      <w:b/>
                      <w:bCs/>
                      <w:sz w:val="21"/>
                      <w:szCs w:val="21"/>
                    </w:rPr>
                  </m:ctrlPr>
                </m:fPr>
                <m:num>
                  <m:r>
                    <m:rPr>
                      <m:sty m:val="b"/>
                    </m:rPr>
                    <w:rPr>
                      <w:rFonts w:ascii="Cambria Math" w:hAnsi="Cambria Math"/>
                      <w:sz w:val="21"/>
                      <w:szCs w:val="21"/>
                    </w:rPr>
                    <m:t>∆</m:t>
                  </m:r>
                  <m:sSub>
                    <m:sSubPr>
                      <m:ctrlPr>
                        <w:rPr>
                          <w:rFonts w:ascii="Cambria Math" w:hAnsi="Cambria Math"/>
                          <w:b/>
                          <w:bCs/>
                          <w:sz w:val="21"/>
                          <w:szCs w:val="21"/>
                        </w:rPr>
                      </m:ctrlPr>
                    </m:sSubPr>
                    <m:e>
                      <m:r>
                        <m:rPr>
                          <m:sty m:val="b"/>
                        </m:rPr>
                        <w:rPr>
                          <w:rFonts w:ascii="Cambria Math" w:hAnsi="Cambria Math"/>
                          <w:sz w:val="21"/>
                          <w:szCs w:val="21"/>
                        </w:rPr>
                        <m:t>T</m:t>
                      </m:r>
                      <m:ctrlPr>
                        <w:rPr>
                          <w:rFonts w:ascii="Cambria Math" w:hAnsi="Cambria Math"/>
                          <w:b/>
                          <w:bCs/>
                          <w:sz w:val="21"/>
                          <w:szCs w:val="21"/>
                        </w:rPr>
                      </m:ctrlPr>
                    </m:e>
                    <m:sub>
                      <m:r>
                        <m:rPr>
                          <m:sty m:val="b"/>
                        </m:rPr>
                        <w:rPr>
                          <w:rFonts w:ascii="Cambria Math" w:hAnsi="Cambria Math"/>
                          <w:sz w:val="21"/>
                          <w:szCs w:val="21"/>
                        </w:rPr>
                        <m:t>0</m:t>
                      </m:r>
                      <m:ctrlPr>
                        <w:rPr>
                          <w:rFonts w:ascii="Cambria Math" w:hAnsi="Cambria Math"/>
                          <w:b/>
                          <w:bCs/>
                          <w:sz w:val="21"/>
                          <w:szCs w:val="21"/>
                        </w:rPr>
                      </m:ctrlPr>
                    </m:sub>
                  </m:sSub>
                  <m:ctrlPr>
                    <w:rPr>
                      <w:rFonts w:ascii="Cambria Math" w:hAnsi="Cambria Math"/>
                      <w:b/>
                      <w:bCs/>
                      <w:sz w:val="21"/>
                      <w:szCs w:val="21"/>
                    </w:rPr>
                  </m:ctrlPr>
                </m:num>
                <m:den>
                  <m:sSub>
                    <m:sSubPr>
                      <m:ctrlPr>
                        <w:rPr>
                          <w:rFonts w:ascii="Cambria Math" w:hAnsi="Cambria Math"/>
                          <w:b/>
                          <w:bCs/>
                          <w:sz w:val="21"/>
                          <w:szCs w:val="21"/>
                        </w:rPr>
                      </m:ctrlPr>
                    </m:sSubPr>
                    <m:e>
                      <m:r>
                        <m:rPr>
                          <m:sty m:val="b"/>
                        </m:rPr>
                        <w:rPr>
                          <w:rFonts w:ascii="Cambria Math" w:hAnsi="Cambria Math"/>
                          <w:sz w:val="21"/>
                          <w:szCs w:val="21"/>
                        </w:rPr>
                        <m:t>T</m:t>
                      </m:r>
                      <m:ctrlPr>
                        <w:rPr>
                          <w:rFonts w:ascii="Cambria Math" w:hAnsi="Cambria Math"/>
                          <w:b/>
                          <w:bCs/>
                          <w:sz w:val="21"/>
                          <w:szCs w:val="21"/>
                        </w:rPr>
                      </m:ctrlPr>
                    </m:e>
                    <m:sub>
                      <m:r>
                        <m:rPr>
                          <m:sty m:val="b"/>
                        </m:rPr>
                        <w:rPr>
                          <w:rFonts w:ascii="Cambria Math" w:hAnsi="Cambria Math"/>
                          <w:sz w:val="21"/>
                          <w:szCs w:val="21"/>
                        </w:rPr>
                        <m:t>0</m:t>
                      </m:r>
                      <m:ctrlPr>
                        <w:rPr>
                          <w:rFonts w:ascii="Cambria Math" w:hAnsi="Cambria Math"/>
                          <w:b/>
                          <w:bCs/>
                          <w:sz w:val="21"/>
                          <w:szCs w:val="21"/>
                        </w:rPr>
                      </m:ctrlPr>
                    </m:sub>
                  </m:sSub>
                  <m:ctrlPr>
                    <w:rPr>
                      <w:rFonts w:ascii="Cambria Math" w:hAnsi="Cambria Math"/>
                      <w:b/>
                      <w:bCs/>
                      <w:sz w:val="21"/>
                      <w:szCs w:val="21"/>
                    </w:rPr>
                  </m:ctrlPr>
                </m:den>
              </m:f>
            </m:oMath>
            <w:r>
              <w:rPr>
                <w:b/>
                <w:bCs/>
                <w:sz w:val="21"/>
                <w:szCs w:val="21"/>
              </w:rPr>
              <w:t xml:space="preserve">. </w:t>
            </w:r>
          </w:p>
          <w:p>
            <w:pPr>
              <w:pStyle w:val="39"/>
              <w:numPr>
                <w:ilvl w:val="1"/>
                <w:numId w:val="14"/>
              </w:numPr>
              <w:spacing w:after="120"/>
              <w:jc w:val="left"/>
              <w:rPr>
                <w:rFonts w:eastAsia="宋体"/>
                <w:b/>
                <w:bCs/>
                <w:sz w:val="21"/>
                <w:szCs w:val="21"/>
              </w:rPr>
            </w:pPr>
            <w:r>
              <w:rPr>
                <w:rFonts w:hint="eastAsia" w:eastAsia="宋体"/>
                <w:b/>
                <w:bCs/>
                <w:sz w:val="21"/>
                <w:szCs w:val="21"/>
              </w:rPr>
              <w:t>Advantages: defining a floating range for chip duration.</w:t>
            </w:r>
          </w:p>
          <w:p>
            <w:pPr>
              <w:pStyle w:val="39"/>
              <w:numPr>
                <w:ilvl w:val="1"/>
                <w:numId w:val="14"/>
              </w:numPr>
              <w:spacing w:after="120"/>
              <w:jc w:val="left"/>
              <w:rPr>
                <w:b/>
                <w:bCs/>
                <w:sz w:val="21"/>
                <w:szCs w:val="21"/>
              </w:rPr>
            </w:pPr>
            <w:r>
              <w:rPr>
                <w:rFonts w:hint="eastAsia" w:eastAsia="宋体"/>
                <w:b/>
                <w:bCs/>
                <w:sz w:val="21"/>
                <w:szCs w:val="21"/>
              </w:rPr>
              <w:t>Disadvantages: it can not ensure that the total length of M chip durations is equal to OFDM symbol duration.</w:t>
            </w:r>
          </w:p>
          <w:p>
            <w:pPr>
              <w:pStyle w:val="39"/>
              <w:numPr>
                <w:ilvl w:val="0"/>
                <w:numId w:val="14"/>
              </w:numPr>
              <w:spacing w:after="120"/>
              <w:rPr>
                <w:b/>
                <w:bCs/>
                <w:sz w:val="21"/>
                <w:szCs w:val="21"/>
              </w:rPr>
            </w:pPr>
            <w:r>
              <w:rPr>
                <w:b/>
                <w:bCs/>
                <w:sz w:val="21"/>
                <w:szCs w:val="21"/>
              </w:rPr>
              <w:t xml:space="preserve">Calculation 3: Chip duration = (1/M) × {OFDM symbol duration including CP part}. </w:t>
            </w:r>
          </w:p>
          <w:p>
            <w:pPr>
              <w:pStyle w:val="39"/>
              <w:numPr>
                <w:ilvl w:val="1"/>
                <w:numId w:val="14"/>
              </w:numPr>
              <w:spacing w:after="120"/>
              <w:jc w:val="left"/>
              <w:rPr>
                <w:rFonts w:eastAsia="宋体"/>
                <w:b/>
                <w:bCs/>
                <w:sz w:val="21"/>
                <w:szCs w:val="21"/>
              </w:rPr>
            </w:pPr>
            <w:r>
              <w:rPr>
                <w:rFonts w:hint="eastAsia" w:eastAsia="宋体"/>
                <w:b/>
                <w:bCs/>
                <w:sz w:val="21"/>
                <w:szCs w:val="21"/>
              </w:rPr>
              <w:t xml:space="preserve">Advantages: chip duration is calculated as a constant value before CP removal. </w:t>
            </w:r>
          </w:p>
          <w:p>
            <w:pPr>
              <w:pStyle w:val="39"/>
              <w:numPr>
                <w:ilvl w:val="1"/>
                <w:numId w:val="14"/>
              </w:numPr>
              <w:spacing w:after="120"/>
              <w:jc w:val="left"/>
              <w:rPr>
                <w:rFonts w:eastAsia="宋体"/>
                <w:b/>
                <w:bCs/>
                <w:sz w:val="21"/>
                <w:szCs w:val="21"/>
              </w:rPr>
            </w:pPr>
            <w:r>
              <w:rPr>
                <w:rFonts w:hint="eastAsia" w:eastAsia="宋体"/>
                <w:b/>
                <w:bCs/>
                <w:sz w:val="21"/>
                <w:szCs w:val="21"/>
              </w:rPr>
              <w:t>Disadvantages: 1) chip duration can not aligned with the actual chip duration value if the total number of IFFT points and points of CP of an OFDM symbol can not be evenly divided by M; 2) chip duration is not a constant value under the cases of different CP lengths; 3) it will increase R2D signal generation complexity and wast timing resource if CP is used as a part of chip duration because of CP is normally generated by the end of the OFDM symbol duration.</w:t>
            </w:r>
          </w:p>
          <w:p>
            <w:pPr>
              <w:pStyle w:val="39"/>
              <w:numPr>
                <w:ilvl w:val="0"/>
                <w:numId w:val="14"/>
              </w:numPr>
              <w:spacing w:after="120"/>
              <w:rPr>
                <w:b/>
                <w:bCs/>
                <w:sz w:val="21"/>
                <w:szCs w:val="21"/>
              </w:rPr>
            </w:pPr>
            <w:r>
              <w:rPr>
                <w:b/>
                <w:bCs/>
                <w:sz w:val="21"/>
                <w:szCs w:val="21"/>
              </w:rPr>
              <w:t>Calculation 4: Chip duration = (1/M) × {OFDM symbol duration excluding CP part} for CP handling method type 1, while Chip duration = (1/M) × {OFDM symbol duration including CP part} with different M values in the odd and even OFDM symbols for CP handling method type 2. [DOCOMO]</w:t>
            </w:r>
          </w:p>
          <w:p>
            <w:pPr>
              <w:pStyle w:val="39"/>
              <w:numPr>
                <w:ilvl w:val="1"/>
                <w:numId w:val="14"/>
              </w:numPr>
              <w:spacing w:after="120"/>
              <w:jc w:val="left"/>
              <w:rPr>
                <w:rFonts w:eastAsia="宋体"/>
                <w:b/>
                <w:bCs/>
                <w:sz w:val="21"/>
                <w:szCs w:val="21"/>
              </w:rPr>
            </w:pPr>
            <w:r>
              <w:rPr>
                <w:rFonts w:hint="eastAsia" w:eastAsia="宋体"/>
                <w:b/>
                <w:bCs/>
                <w:sz w:val="21"/>
                <w:szCs w:val="21"/>
              </w:rPr>
              <w:t>Advantages: considering the calculation of chip duration for both CP handling M1 and M2.</w:t>
            </w:r>
          </w:p>
          <w:p>
            <w:pPr>
              <w:pStyle w:val="39"/>
              <w:numPr>
                <w:ilvl w:val="1"/>
                <w:numId w:val="14"/>
              </w:numPr>
              <w:spacing w:after="120"/>
              <w:jc w:val="left"/>
              <w:rPr>
                <w:rFonts w:eastAsia="宋体"/>
                <w:b/>
                <w:bCs/>
                <w:sz w:val="21"/>
                <w:szCs w:val="21"/>
              </w:rPr>
            </w:pPr>
            <w:r>
              <w:rPr>
                <w:rFonts w:hint="eastAsia" w:eastAsia="宋体"/>
                <w:b/>
                <w:bCs/>
                <w:sz w:val="21"/>
                <w:szCs w:val="21"/>
              </w:rPr>
              <w:t>Disadvantages: it merges the disadvantages of both Calculation 1 and Calculation 3.</w:t>
            </w:r>
          </w:p>
          <w:p>
            <w:pPr>
              <w:pStyle w:val="39"/>
              <w:numPr>
                <w:ilvl w:val="0"/>
                <w:numId w:val="14"/>
              </w:numPr>
              <w:rPr>
                <w:b/>
                <w:bCs/>
                <w:sz w:val="21"/>
                <w:szCs w:val="21"/>
                <w:lang w:val="en-US" w:eastAsia="zh-CN"/>
              </w:rPr>
            </w:pPr>
            <w:bookmarkStart w:id="40" w:name="_Toc15426"/>
            <w:r>
              <w:rPr>
                <w:b/>
                <w:bCs/>
                <w:sz w:val="21"/>
                <w:szCs w:val="21"/>
              </w:rPr>
              <w:t>Calculation 5: the total length of M chip(s) should be equal to the duration of OFDM symbol, i.e. the smallest time unit of resource allocation [ZTE]</w:t>
            </w:r>
            <w:bookmarkEnd w:id="40"/>
          </w:p>
          <w:p>
            <w:pPr>
              <w:pStyle w:val="33"/>
              <w:numPr>
                <w:ilvl w:val="1"/>
                <w:numId w:val="15"/>
              </w:numPr>
              <w:tabs>
                <w:tab w:val="clear" w:pos="840"/>
              </w:tabs>
              <w:spacing w:before="120" w:after="120"/>
              <w:ind w:left="993" w:hanging="426"/>
              <w:rPr>
                <w:lang w:val="en-US" w:eastAsia="zh-CN"/>
              </w:rPr>
            </w:pPr>
            <w:bookmarkStart w:id="41" w:name="_Toc23198"/>
            <w:r>
              <w:rPr>
                <w:lang w:val="en-US" w:eastAsia="zh-CN"/>
              </w:rPr>
              <w:t>for the case of larger M values (e.g. M≥24), dedicated chip duration is introduced to ensure no additional transition edge introduced by CP, i.e. chip duration is equal to CP length;</w:t>
            </w:r>
            <w:bookmarkEnd w:id="41"/>
          </w:p>
          <w:p>
            <w:pPr>
              <w:pStyle w:val="33"/>
              <w:numPr>
                <w:ilvl w:val="1"/>
                <w:numId w:val="15"/>
              </w:numPr>
              <w:tabs>
                <w:tab w:val="clear" w:pos="840"/>
              </w:tabs>
              <w:spacing w:before="120" w:after="120"/>
              <w:ind w:left="993" w:hanging="426"/>
              <w:rPr>
                <w:lang w:val="en-US" w:eastAsia="zh-CN"/>
              </w:rPr>
            </w:pPr>
            <w:bookmarkStart w:id="42" w:name="_Toc23462"/>
            <w:r>
              <w:rPr>
                <w:lang w:val="en-US" w:eastAsia="zh-CN"/>
              </w:rPr>
              <w:t>for other cases,</w:t>
            </w:r>
            <w:bookmarkEnd w:id="42"/>
          </w:p>
          <w:p>
            <w:pPr>
              <w:pStyle w:val="33"/>
              <w:numPr>
                <w:ilvl w:val="2"/>
                <w:numId w:val="16"/>
              </w:numPr>
              <w:tabs>
                <w:tab w:val="left" w:pos="1560"/>
                <w:tab w:val="clear" w:pos="1260"/>
              </w:tabs>
              <w:spacing w:before="120" w:after="120"/>
              <w:ind w:left="1560"/>
            </w:pPr>
            <w:bookmarkStart w:id="43" w:name="_Toc17386"/>
            <w:r>
              <w:rPr>
                <w:lang w:val="en-US" w:eastAsia="zh-CN"/>
              </w:rPr>
              <w:t>if the number of IFFT points of an OFDM symbol can be evenly divided by M, chip duration = (1/M) × {OFDM symbol duration excluding CP part};</w:t>
            </w:r>
            <w:bookmarkEnd w:id="43"/>
            <w:r>
              <w:rPr>
                <w:lang w:val="en-US" w:eastAsia="zh-CN"/>
              </w:rPr>
              <w:t xml:space="preserve"> </w:t>
            </w:r>
          </w:p>
          <w:p>
            <w:pPr>
              <w:pStyle w:val="33"/>
              <w:numPr>
                <w:ilvl w:val="2"/>
                <w:numId w:val="16"/>
              </w:numPr>
              <w:tabs>
                <w:tab w:val="left" w:pos="1560"/>
                <w:tab w:val="clear" w:pos="1260"/>
              </w:tabs>
              <w:spacing w:before="120" w:after="120"/>
              <w:ind w:left="1560"/>
            </w:pPr>
            <w:bookmarkStart w:id="44" w:name="_Toc2555"/>
            <w:r>
              <w:t xml:space="preserve">if the </w:t>
            </w:r>
            <w:r>
              <w:rPr>
                <w:lang w:val="en-US" w:eastAsia="zh-CN"/>
              </w:rPr>
              <w:t>number</w:t>
            </w:r>
            <w:r>
              <w:t xml:space="preserve"> of IFFT points of an OFDM symbol can not be evenly divided by M, chip duration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b"/>
                            </m:rPr>
                            <w:rPr>
                              <w:rFonts w:ascii="Cambria Math" w:hAnsi="Cambria Math"/>
                            </w:rPr>
                            <m:t>N</m:t>
                          </m:r>
                          <m:ctrlPr>
                            <w:rPr>
                              <w:rFonts w:ascii="Cambria Math" w:hAnsi="Cambria Math"/>
                            </w:rPr>
                          </m:ctrlPr>
                        </m:e>
                        <m:sub>
                          <m:r>
                            <m:rPr>
                              <m:sty m:val="b"/>
                            </m:rPr>
                            <w:rPr>
                              <w:rFonts w:ascii="Cambria Math" w:hAnsi="Cambria Math"/>
                            </w:rPr>
                            <m:t>f,ref</m:t>
                          </m:r>
                          <m:ctrlPr>
                            <w:rPr>
                              <w:rFonts w:ascii="Cambria Math" w:hAnsi="Cambria Math"/>
                            </w:rPr>
                          </m:ctrlPr>
                        </m:sub>
                      </m:sSub>
                      <m:ctrlPr>
                        <w:rPr>
                          <w:rFonts w:ascii="Cambria Math" w:hAnsi="Cambria Math"/>
                        </w:rPr>
                      </m:ctrlPr>
                    </m:num>
                    <m:den>
                      <m:r>
                        <m:rPr>
                          <m:sty m:val="b"/>
                        </m:rPr>
                        <w:rPr>
                          <w:rFonts w:ascii="Cambria Math" w:hAnsi="Cambria Math"/>
                        </w:rPr>
                        <m:t>M</m:t>
                      </m:r>
                      <m:ctrlPr>
                        <w:rPr>
                          <w:rFonts w:ascii="Cambria Math" w:hAnsi="Cambria Math"/>
                        </w:rPr>
                      </m:ctrlPr>
                    </m:den>
                  </m:f>
                  <m:ctrlPr>
                    <w:rPr>
                      <w:rFonts w:ascii="Cambria Math" w:hAnsi="Cambria Math"/>
                    </w:rPr>
                  </m:ctrlPr>
                </m:e>
              </m:d>
              <m:r>
                <m:rPr>
                  <m:sty m:val="b"/>
                </m:rPr>
                <w:rPr>
                  <w:rFonts w:ascii="Cambria Math" w:hAnsi="Cambria Math"/>
                </w:rPr>
                <m:t>∙</m:t>
              </m:r>
              <m:sSub>
                <m:sSubPr>
                  <m:ctrlPr>
                    <w:rPr>
                      <w:rFonts w:ascii="Cambria Math" w:hAnsi="Cambria Math"/>
                    </w:rPr>
                  </m:ctrlPr>
                </m:sSubPr>
                <m:e>
                  <m:r>
                    <m:rPr>
                      <m:sty m:val="b"/>
                    </m:rPr>
                    <w:rPr>
                      <w:rFonts w:ascii="Cambria Math" w:hAnsi="Cambria Math"/>
                    </w:rPr>
                    <m:t>T</m:t>
                  </m:r>
                  <m:ctrlPr>
                    <w:rPr>
                      <w:rFonts w:ascii="Cambria Math" w:hAnsi="Cambria Math"/>
                    </w:rPr>
                  </m:ctrlPr>
                </m:e>
                <m:sub>
                  <m:r>
                    <m:rPr>
                      <m:sty m:val="b"/>
                    </m:rPr>
                    <w:rPr>
                      <w:rFonts w:ascii="Cambria Math" w:hAnsi="Cambria Math"/>
                    </w:rPr>
                    <m:t>s</m:t>
                  </m:r>
                  <m:ctrlPr>
                    <w:rPr>
                      <w:rFonts w:ascii="Cambria Math" w:hAnsi="Cambria Math"/>
                    </w:rPr>
                  </m:ctrlPr>
                </m:sub>
              </m:sSub>
            </m:oMath>
            <w:r>
              <w:t xml:space="preserve"> or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b"/>
                            </m:rPr>
                            <w:rPr>
                              <w:rFonts w:ascii="Cambria Math" w:hAnsi="Cambria Math"/>
                            </w:rPr>
                            <m:t>N</m:t>
                          </m:r>
                          <m:ctrlPr>
                            <w:rPr>
                              <w:rFonts w:ascii="Cambria Math" w:hAnsi="Cambria Math"/>
                            </w:rPr>
                          </m:ctrlPr>
                        </m:e>
                        <m:sub>
                          <m:r>
                            <m:rPr>
                              <m:sty m:val="b"/>
                            </m:rPr>
                            <w:rPr>
                              <w:rFonts w:ascii="Cambria Math" w:hAnsi="Cambria Math"/>
                            </w:rPr>
                            <m:t>f,ref</m:t>
                          </m:r>
                          <m:ctrlPr>
                            <w:rPr>
                              <w:rFonts w:ascii="Cambria Math" w:hAnsi="Cambria Math"/>
                            </w:rPr>
                          </m:ctrlPr>
                        </m:sub>
                      </m:sSub>
                      <m:ctrlPr>
                        <w:rPr>
                          <w:rFonts w:ascii="Cambria Math" w:hAnsi="Cambria Math"/>
                        </w:rPr>
                      </m:ctrlPr>
                    </m:num>
                    <m:den>
                      <m:r>
                        <m:rPr>
                          <m:sty m:val="b"/>
                        </m:rPr>
                        <w:rPr>
                          <w:rFonts w:ascii="Cambria Math" w:hAnsi="Cambria Math"/>
                        </w:rPr>
                        <m:t>M</m:t>
                      </m:r>
                      <m:ctrlPr>
                        <w:rPr>
                          <w:rFonts w:ascii="Cambria Math" w:hAnsi="Cambria Math"/>
                        </w:rPr>
                      </m:ctrlPr>
                    </m:den>
                  </m:f>
                  <m:ctrlPr>
                    <w:rPr>
                      <w:rFonts w:ascii="Cambria Math" w:hAnsi="Cambria Math"/>
                    </w:rPr>
                  </m:ctrlPr>
                </m:e>
              </m:d>
              <m:r>
                <m:rPr>
                  <m:sty m:val="b"/>
                </m:rPr>
                <w:rPr>
                  <w:rFonts w:ascii="Cambria Math" w:hAnsi="Cambria Math"/>
                </w:rPr>
                <m:t>∙</m:t>
              </m:r>
              <m:sSub>
                <m:sSubPr>
                  <m:ctrlPr>
                    <w:rPr>
                      <w:rFonts w:ascii="Cambria Math" w:hAnsi="Cambria Math"/>
                    </w:rPr>
                  </m:ctrlPr>
                </m:sSubPr>
                <m:e>
                  <m:r>
                    <m:rPr>
                      <m:sty m:val="b"/>
                    </m:rPr>
                    <w:rPr>
                      <w:rFonts w:ascii="Cambria Math" w:hAnsi="Cambria Math"/>
                    </w:rPr>
                    <m:t>T</m:t>
                  </m:r>
                  <m:ctrlPr>
                    <w:rPr>
                      <w:rFonts w:ascii="Cambria Math" w:hAnsi="Cambria Math"/>
                    </w:rPr>
                  </m:ctrlPr>
                </m:e>
                <m:sub>
                  <m:r>
                    <m:rPr>
                      <m:sty m:val="b"/>
                    </m:rPr>
                    <w:rPr>
                      <w:rFonts w:ascii="Cambria Math" w:hAnsi="Cambria Math"/>
                    </w:rPr>
                    <m:t>s</m:t>
                  </m:r>
                  <m:ctrlPr>
                    <w:rPr>
                      <w:rFonts w:ascii="Cambria Math" w:hAnsi="Cambria Math"/>
                    </w:rPr>
                  </m:ctrlPr>
                </m:sub>
              </m:sSub>
            </m:oMath>
            <w:r>
              <w:t xml:space="preserve">, where </w:t>
            </w:r>
            <m:oMath>
              <m:sSub>
                <m:sSubPr>
                  <m:ctrlPr>
                    <w:rPr>
                      <w:rFonts w:ascii="Cambria Math" w:hAnsi="Cambria Math"/>
                    </w:rPr>
                  </m:ctrlPr>
                </m:sSubPr>
                <m:e>
                  <m:r>
                    <m:rPr>
                      <m:sty m:val="b"/>
                    </m:rPr>
                    <w:rPr>
                      <w:rFonts w:ascii="Cambria Math" w:hAnsi="Cambria Math"/>
                    </w:rPr>
                    <m:t>T</m:t>
                  </m:r>
                  <m:ctrlPr>
                    <w:rPr>
                      <w:rFonts w:ascii="Cambria Math" w:hAnsi="Cambria Math"/>
                    </w:rPr>
                  </m:ctrlPr>
                </m:e>
                <m:sub>
                  <m:r>
                    <m:rPr>
                      <m:sty m:val="b"/>
                    </m:rPr>
                    <w:rPr>
                      <w:rFonts w:ascii="Cambria Math" w:hAnsi="Cambria Math"/>
                    </w:rPr>
                    <m:t>s</m:t>
                  </m:r>
                  <m:ctrlPr>
                    <w:rPr>
                      <w:rFonts w:ascii="Cambria Math" w:hAnsi="Cambria Math"/>
                    </w:rPr>
                  </m:ctrlP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T</m:t>
                  </m:r>
                  <m:ctrlPr>
                    <w:rPr>
                      <w:rFonts w:ascii="Cambria Math" w:hAnsi="Cambria Math"/>
                    </w:rPr>
                  </m:ctrlPr>
                </m:e>
                <m:sub>
                  <m:r>
                    <m:rPr>
                      <m:sty m:val="b"/>
                    </m:rPr>
                    <w:rPr>
                      <w:rFonts w:ascii="Cambria Math" w:hAnsi="Cambria Math"/>
                    </w:rPr>
                    <m:t>c</m:t>
                  </m:r>
                  <m:ctrlPr>
                    <w:rPr>
                      <w:rFonts w:ascii="Cambria Math" w:hAnsi="Cambria Math"/>
                    </w:rPr>
                  </m:ctrlPr>
                </m:sub>
              </m:sSub>
              <m:r>
                <m:rPr>
                  <m:sty m:val="b"/>
                </m:rPr>
                <w:rPr>
                  <w:rFonts w:ascii="Cambria Math" w:hAnsi="Cambria Math"/>
                </w:rPr>
                <m:t>=64</m:t>
              </m:r>
            </m:oMath>
            <w:r>
              <w:t>.</w:t>
            </w:r>
            <w:bookmarkEnd w:id="44"/>
          </w:p>
          <w:p>
            <w:pPr>
              <w:pStyle w:val="39"/>
              <w:numPr>
                <w:ilvl w:val="1"/>
                <w:numId w:val="14"/>
              </w:numPr>
              <w:spacing w:after="120"/>
              <w:jc w:val="left"/>
              <w:rPr>
                <w:rFonts w:eastAsia="宋体"/>
                <w:b/>
                <w:bCs/>
                <w:sz w:val="21"/>
                <w:szCs w:val="21"/>
              </w:rPr>
            </w:pPr>
            <w:r>
              <w:rPr>
                <w:rFonts w:hint="eastAsia" w:eastAsia="宋体"/>
                <w:b/>
                <w:bCs/>
                <w:sz w:val="21"/>
                <w:szCs w:val="21"/>
              </w:rPr>
              <w:t>Advantages: 1) considering the calculation of chip duration for both CP handling M1 and M2. 2) defining the specific points of each chip in an OFDM symbol which is aligned with the actual chip duration. 3) the total length of M chip(s) should be equal to the duration of OFDM symbol. 4) ensure no additional transition edge during CP under the cases of large M values.</w:t>
            </w:r>
          </w:p>
          <w:p>
            <w:pPr>
              <w:pStyle w:val="39"/>
              <w:numPr>
                <w:ilvl w:val="1"/>
                <w:numId w:val="14"/>
              </w:numPr>
              <w:spacing w:after="120"/>
              <w:jc w:val="left"/>
              <w:rPr>
                <w:rFonts w:eastAsia="宋体"/>
                <w:b/>
                <w:bCs/>
                <w:sz w:val="21"/>
                <w:szCs w:val="21"/>
              </w:rPr>
            </w:pPr>
            <w:r>
              <w:rPr>
                <w:rFonts w:hint="eastAsia" w:eastAsia="宋体"/>
                <w:b/>
                <w:bCs/>
                <w:sz w:val="21"/>
                <w:szCs w:val="21"/>
              </w:rPr>
              <w:t xml:space="preserve">Disadvantages: the </w:t>
            </w:r>
            <w:r>
              <w:rPr>
                <w:b/>
                <w:bCs/>
                <w:sz w:val="21"/>
                <w:szCs w:val="21"/>
              </w:rPr>
              <w:t>Chip duration</w:t>
            </w:r>
            <w:r>
              <w:rPr>
                <w:rFonts w:hint="eastAsia" w:eastAsia="宋体"/>
                <w:b/>
                <w:bCs/>
                <w:sz w:val="21"/>
                <w:szCs w:val="21"/>
              </w:rPr>
              <w:t xml:space="preserve"> is not constant for some </w:t>
            </w:r>
            <w:r>
              <w:rPr>
                <w:b/>
                <w:bCs/>
                <w:sz w:val="21"/>
                <w:szCs w:val="21"/>
              </w:rPr>
              <w:t xml:space="preserve">CP handling </w:t>
            </w:r>
            <w:r>
              <w:rPr>
                <w:rFonts w:hint="eastAsia" w:eastAsia="宋体"/>
                <w:b/>
                <w:bCs/>
                <w:sz w:val="21"/>
                <w:szCs w:val="21"/>
              </w:rPr>
              <w:t>methods.</w:t>
            </w:r>
          </w:p>
          <w:p>
            <w:pPr>
              <w:pStyle w:val="33"/>
              <w:numPr>
                <w:ilvl w:val="0"/>
                <w:numId w:val="0"/>
              </w:numPr>
              <w:spacing w:before="120" w:after="120"/>
              <w:rPr>
                <w:lang w:val="en-US" w:eastAsia="zh-CN"/>
              </w:rPr>
            </w:pPr>
          </w:p>
        </w:tc>
      </w:tr>
    </w:tbl>
    <w:p>
      <w:pPr>
        <w:spacing w:before="120" w:after="120"/>
      </w:pPr>
    </w:p>
    <w:p>
      <w:pPr>
        <w:pStyle w:val="2"/>
        <w:numPr>
          <w:ilvl w:val="0"/>
          <w:numId w:val="8"/>
        </w:numPr>
        <w:spacing w:before="120" w:after="120"/>
        <w:rPr>
          <w:rFonts w:ascii="Times New Roman" w:hAnsi="Times New Roman"/>
          <w:b/>
          <w:bCs/>
          <w:sz w:val="28"/>
          <w:szCs w:val="28"/>
        </w:rPr>
      </w:pPr>
      <w:r>
        <w:rPr>
          <w:rFonts w:hint="eastAsia" w:ascii="Times New Roman" w:hAnsi="Times New Roman" w:eastAsia="宋体"/>
          <w:b/>
          <w:bCs/>
          <w:sz w:val="28"/>
          <w:szCs w:val="28"/>
        </w:rPr>
        <w:t xml:space="preserve">Discussion on A-IoT D2R </w:t>
      </w:r>
    </w:p>
    <w:p>
      <w:pPr>
        <w:pStyle w:val="3"/>
        <w:numPr>
          <w:ilvl w:val="1"/>
          <w:numId w:val="8"/>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 xml:space="preserve">D2R coding </w:t>
      </w:r>
    </w:p>
    <w:p>
      <w:pPr>
        <w:pStyle w:val="4"/>
        <w:numPr>
          <w:ilvl w:val="2"/>
          <w:numId w:val="8"/>
        </w:numPr>
        <w:spacing w:after="120"/>
        <w:ind w:right="210"/>
        <w:rPr>
          <w:b/>
          <w:bCs/>
          <w:sz w:val="21"/>
          <w:szCs w:val="21"/>
        </w:rPr>
      </w:pPr>
      <w:r>
        <w:rPr>
          <w:rFonts w:hint="eastAsia"/>
          <w:b/>
          <w:bCs/>
          <w:sz w:val="21"/>
          <w:szCs w:val="21"/>
        </w:rPr>
        <w:t>Small frequency shift</w:t>
      </w:r>
    </w:p>
    <w:p>
      <w:pPr>
        <w:numPr>
          <w:ilvl w:val="255"/>
          <w:numId w:val="0"/>
        </w:numPr>
        <w:spacing w:before="120" w:after="120"/>
        <w:rPr>
          <w:color w:val="0000FF"/>
        </w:rPr>
      </w:pPr>
      <w:r>
        <w:rPr>
          <w:rFonts w:hint="eastAsia"/>
        </w:rPr>
        <w:t>In last RAN1 meeting [1], the agreements of small frequency shift were agreed as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spacing w:before="120" w:after="120"/>
              <w:rPr>
                <w:rFonts w:eastAsia="Calibri"/>
              </w:rPr>
            </w:pPr>
            <w:r>
              <w:rPr>
                <w:rFonts w:eastAsia="Calibri"/>
                <w:highlight w:val="green"/>
              </w:rPr>
              <w:t>Agreement</w:t>
            </w:r>
            <w:r>
              <w:rPr>
                <w:rFonts w:hint="eastAsia"/>
                <w:highlight w:val="green"/>
              </w:rPr>
              <w:t xml:space="preserve"> in RAN1#118bis</w:t>
            </w:r>
          </w:p>
          <w:p>
            <w:pPr>
              <w:spacing w:before="120" w:after="120"/>
              <w:rPr>
                <w:rFonts w:eastAsia="Calibri"/>
                <w:b/>
                <w:bCs/>
                <w:color w:val="0000FF"/>
                <w:highlight w:val="yellow"/>
              </w:rPr>
            </w:pPr>
            <w:r>
              <w:rPr>
                <w:rFonts w:eastAsia="Calibri"/>
                <w:highlight w:val="yellow"/>
              </w:rPr>
              <w:t>For small frequency shifts in D2R using Manchester line codes by repetition of the codewords within the same time duration T</w:t>
            </w:r>
            <w:r>
              <w:rPr>
                <w:rFonts w:eastAsia="Calibri"/>
                <w:highlight w:val="yellow"/>
              </w:rPr>
              <w:softHyphen/>
            </w:r>
            <w:r>
              <w:rPr>
                <w:rFonts w:eastAsia="Calibri"/>
                <w:highlight w:val="yellow"/>
                <w:vertAlign w:val="subscript"/>
              </w:rPr>
              <w:t>b</w:t>
            </w:r>
            <w:r>
              <w:rPr>
                <w:rFonts w:eastAsia="Calibri"/>
                <w:highlight w:val="yellow"/>
              </w:rPr>
              <w:t xml:space="preserve"> corresponding to an information bit (Option 1), each Manchester codeword is repeated by a codeword repetition number R, where R = T</w:t>
            </w:r>
            <w:r>
              <w:rPr>
                <w:rFonts w:eastAsia="Calibri"/>
                <w:highlight w:val="yellow"/>
                <w:vertAlign w:val="subscript"/>
              </w:rPr>
              <w:t>b</w:t>
            </w:r>
            <w:r>
              <w:rPr>
                <w:rFonts w:eastAsia="Calibri"/>
                <w:highlight w:val="yellow"/>
              </w:rPr>
              <w:t>/(2 * chip length), such that the amount of small frequency shift in Hz is R/T</w:t>
            </w:r>
            <w:r>
              <w:rPr>
                <w:rFonts w:eastAsia="Calibri"/>
                <w:highlight w:val="yellow"/>
                <w:vertAlign w:val="subscript"/>
              </w:rPr>
              <w:t>b</w:t>
            </w:r>
            <w:r>
              <w:rPr>
                <w:rFonts w:eastAsia="Calibri"/>
                <w:highlight w:val="yellow"/>
              </w:rPr>
              <w:t xml:space="preserve"> = 1/(2 * chip length).</w:t>
            </w:r>
          </w:p>
          <w:p>
            <w:pPr>
              <w:spacing w:before="120" w:after="120"/>
            </w:pPr>
            <w:r>
              <w:rPr>
                <w:rFonts w:eastAsia="Calibri"/>
                <w:highlight w:val="green"/>
              </w:rPr>
              <w:t>Agreement</w:t>
            </w:r>
            <w:r>
              <w:rPr>
                <w:rFonts w:hint="eastAsia"/>
                <w:highlight w:val="green"/>
              </w:rPr>
              <w:t xml:space="preserve"> in RAN1#118bis</w:t>
            </w:r>
          </w:p>
          <w:p>
            <w:pPr>
              <w:spacing w:before="120" w:after="120"/>
              <w:rPr>
                <w:rFonts w:eastAsia="Calibri"/>
              </w:rPr>
            </w:pPr>
            <w:r>
              <w:rPr>
                <w:rFonts w:eastAsia="Calibri"/>
              </w:rPr>
              <w:t>For small frequency shifts in D2R using Manchester line codes by multiplying the codeword with a square wave corresponding to the small frequency shift (Option 2), the multiplication is performed according to the following options:</w:t>
            </w:r>
          </w:p>
          <w:p>
            <w:pPr>
              <w:numPr>
                <w:ilvl w:val="0"/>
                <w:numId w:val="10"/>
              </w:numPr>
              <w:spacing w:before="120" w:after="120"/>
              <w:rPr>
                <w:rFonts w:eastAsia="Calibri"/>
              </w:rPr>
            </w:pPr>
            <w:r>
              <w:rPr>
                <w:rFonts w:eastAsia="Calibri"/>
              </w:rPr>
              <w:t>One option is that the multiplication operation is an XOR operation between Manchester codeword corresponding to the information bit and the square wave for the small frequency shift.</w:t>
            </w:r>
          </w:p>
          <w:p>
            <w:pPr>
              <w:numPr>
                <w:ilvl w:val="0"/>
                <w:numId w:val="10"/>
              </w:numPr>
              <w:spacing w:before="120" w:after="120"/>
            </w:pPr>
            <w:r>
              <w:rPr>
                <w:rFonts w:eastAsia="Calibri"/>
              </w:rPr>
              <w:t>Another option is that the multiplication operation is an XNOR operation between Manchester codeword corresponding to the information bit and the square wave for the small frequency shift.</w:t>
            </w:r>
          </w:p>
          <w:p>
            <w:pPr>
              <w:spacing w:before="120" w:after="120"/>
              <w:rPr>
                <w:rFonts w:eastAsia="Malgun Gothic"/>
                <w:bCs/>
              </w:rPr>
            </w:pPr>
            <w:r>
              <w:rPr>
                <w:bCs/>
                <w:highlight w:val="green"/>
              </w:rPr>
              <w:t>Agreement</w:t>
            </w:r>
          </w:p>
          <w:p>
            <w:pPr>
              <w:spacing w:before="120" w:after="120"/>
              <w:rPr>
                <w:rFonts w:eastAsia="Malgun Gothic"/>
                <w:bCs/>
              </w:rPr>
            </w:pPr>
            <w:r>
              <w:rPr>
                <w:rFonts w:eastAsia="Malgun Gothic"/>
                <w:bCs/>
              </w:rPr>
              <w:t>Regarding small frequency shift factor, capture in the TR that:</w:t>
            </w:r>
          </w:p>
          <w:p>
            <w:pPr>
              <w:numPr>
                <w:ilvl w:val="0"/>
                <w:numId w:val="10"/>
              </w:numPr>
              <w:spacing w:before="120" w:after="120"/>
              <w:rPr>
                <w:rFonts w:eastAsia="Calibri"/>
              </w:rPr>
            </w:pPr>
            <w:r>
              <w:rPr>
                <w:rFonts w:eastAsia="Calibri"/>
              </w:rPr>
              <w:t xml:space="preserve">For study purposes </w:t>
            </w:r>
          </w:p>
          <w:p>
            <w:pPr>
              <w:numPr>
                <w:ilvl w:val="1"/>
                <w:numId w:val="10"/>
              </w:numPr>
              <w:spacing w:before="120" w:after="120"/>
              <w:rPr>
                <w:rFonts w:eastAsia="Calibri"/>
              </w:rPr>
            </w:pPr>
            <w:r>
              <w:rPr>
                <w:rFonts w:eastAsia="Calibri"/>
              </w:rPr>
              <w:t>For BPSK and OOK,</w:t>
            </w:r>
            <w:r>
              <w:rPr>
                <w:rFonts w:eastAsia="Calibri"/>
                <w:b/>
                <w:bCs/>
                <w:color w:val="0000FF"/>
              </w:rPr>
              <w:t xml:space="preserve"> </w:t>
            </w:r>
            <w:r>
              <w:rPr>
                <w:rFonts w:eastAsia="Calibri"/>
              </w:rPr>
              <w:t>the small-frequency-shift factor is defined as the ratio of bit length to two times the chip length</w:t>
            </w:r>
          </w:p>
          <w:p>
            <w:pPr>
              <w:numPr>
                <w:ilvl w:val="1"/>
                <w:numId w:val="10"/>
              </w:numPr>
              <w:spacing w:before="120" w:after="120"/>
              <w:rPr>
                <w:rFonts w:eastAsia="Calibri"/>
              </w:rPr>
            </w:pPr>
            <w:r>
              <w:rPr>
                <w:rFonts w:eastAsia="Calibri"/>
              </w:rPr>
              <w:t>The value of small-frequency-shift factor depends on details of design, which according to proposals considered could be e.g.</w:t>
            </w:r>
          </w:p>
          <w:p>
            <w:pPr>
              <w:numPr>
                <w:ilvl w:val="2"/>
                <w:numId w:val="10"/>
              </w:numPr>
              <w:spacing w:before="120" w:after="120"/>
              <w:rPr>
                <w:rFonts w:eastAsia="Calibri"/>
              </w:rPr>
            </w:pPr>
            <w:r>
              <w:rPr>
                <w:rFonts w:eastAsia="Calibri"/>
              </w:rPr>
              <w:t>The repetition number of Manchester codeword within one information bit duration</w:t>
            </w:r>
          </w:p>
          <w:p>
            <w:pPr>
              <w:numPr>
                <w:ilvl w:val="2"/>
                <w:numId w:val="10"/>
              </w:numPr>
              <w:spacing w:before="120" w:after="120"/>
              <w:rPr>
                <w:rFonts w:eastAsia="Calibri"/>
              </w:rPr>
            </w:pPr>
            <w:r>
              <w:rPr>
                <w:rFonts w:eastAsia="Calibri"/>
              </w:rPr>
              <w:t>The M value of Miller in Figure 6-12 of UHF RFID standard</w:t>
            </w:r>
          </w:p>
          <w:p>
            <w:pPr>
              <w:numPr>
                <w:ilvl w:val="2"/>
                <w:numId w:val="10"/>
              </w:numPr>
              <w:spacing w:before="120" w:after="120"/>
              <w:rPr>
                <w:iCs/>
              </w:rPr>
            </w:pPr>
            <w:r>
              <w:rPr>
                <w:rFonts w:eastAsia="Calibri"/>
              </w:rPr>
              <w:t>The number of square-wave periods within one information bit duration</w:t>
            </w:r>
          </w:p>
          <w:p>
            <w:pPr>
              <w:spacing w:before="120" w:after="120"/>
              <w:rPr>
                <w:rFonts w:eastAsia="Calibri"/>
                <w:szCs w:val="32"/>
              </w:rPr>
            </w:pPr>
            <w:r>
              <w:rPr>
                <w:rFonts w:eastAsia="Calibri"/>
                <w:szCs w:val="32"/>
                <w:highlight w:val="green"/>
              </w:rPr>
              <w:t>Agreement</w:t>
            </w:r>
          </w:p>
          <w:p>
            <w:pPr>
              <w:spacing w:before="120" w:after="120"/>
              <w:rPr>
                <w:rFonts w:eastAsia="Calibri"/>
                <w:szCs w:val="32"/>
              </w:rPr>
            </w:pPr>
            <w:r>
              <w:rPr>
                <w:rFonts w:eastAsia="Calibri"/>
                <w:szCs w:val="32"/>
              </w:rPr>
              <w:t>For small frequency shifts in D2R, the following observations are captured in TR 38.769:</w:t>
            </w:r>
          </w:p>
          <w:p>
            <w:pPr>
              <w:numPr>
                <w:ilvl w:val="0"/>
                <w:numId w:val="10"/>
              </w:numPr>
              <w:spacing w:before="120" w:after="120"/>
              <w:rPr>
                <w:rFonts w:eastAsia="Calibri"/>
                <w:szCs w:val="32"/>
              </w:rPr>
            </w:pPr>
            <w:r>
              <w:rPr>
                <w:rFonts w:eastAsia="Calibri"/>
                <w:szCs w:val="32"/>
              </w:rPr>
              <w:t>Sources [Futurewei], [Vivo] and [Qualcomm] state that Manchester codeword repetitions within the same time duration corresponding to an information bit is equivalent to bit-level repetitions within the same duration prior to Manchester encoding.</w:t>
            </w:r>
          </w:p>
          <w:p>
            <w:pPr>
              <w:numPr>
                <w:ilvl w:val="0"/>
                <w:numId w:val="10"/>
              </w:numPr>
              <w:spacing w:before="120" w:after="120"/>
              <w:rPr>
                <w:rFonts w:eastAsia="Calibri"/>
                <w:szCs w:val="32"/>
              </w:rPr>
            </w:pPr>
            <w:r>
              <w:rPr>
                <w:rFonts w:eastAsia="Calibri"/>
                <w:szCs w:val="32"/>
              </w:rPr>
              <w:t>Sources [Vivo], [ZTE] and [NEC] state that the output waveform for Manchester line codes by multiplying the codeword with a square wave corresponding to the small frequency shift (Option 2) introduces a phase reversal of the output waveform in the middle of the time duration corresponding to an information bit as compared to Manchester line codes by repetition of the codewords within the same time duration.</w:t>
            </w:r>
          </w:p>
          <w:p>
            <w:pPr>
              <w:numPr>
                <w:ilvl w:val="0"/>
                <w:numId w:val="10"/>
              </w:numPr>
              <w:spacing w:before="120" w:after="120"/>
              <w:rPr>
                <w:rFonts w:eastAsia="Calibri"/>
                <w:szCs w:val="32"/>
              </w:rPr>
            </w:pPr>
            <w:r>
              <w:rPr>
                <w:rFonts w:eastAsia="Calibri"/>
                <w:szCs w:val="32"/>
              </w:rPr>
              <w:t>Sources [Futurewei], [Ericsson] [CMCC] [QC] [IDC] [LG] state that the output waveform using a square-wave corresponding to the small frequency-shift and no line codes is equivalent to using Manchester line codes by repetition of the codewords within the same time duration corresponding to an information bit.</w:t>
            </w:r>
          </w:p>
          <w:p>
            <w:pPr>
              <w:numPr>
                <w:ilvl w:val="0"/>
                <w:numId w:val="10"/>
              </w:numPr>
              <w:spacing w:before="120" w:after="120"/>
              <w:rPr>
                <w:rFonts w:eastAsia="Calibri"/>
                <w:szCs w:val="32"/>
              </w:rPr>
            </w:pPr>
            <w:r>
              <w:rPr>
                <w:rFonts w:eastAsia="Calibri"/>
                <w:szCs w:val="32"/>
              </w:rPr>
              <w:t>Source [ZTE] shows that small frequency shift (Option 1) is more sensitive to SFO and the time difference between devices than small frequency shift (Option 2), and small frequency shift via Miller code has the worst performance compared with small frequency shift (Option 1) and small frequency shift (Option 2).</w:t>
            </w:r>
          </w:p>
          <w:p>
            <w:pPr>
              <w:numPr>
                <w:ilvl w:val="255"/>
                <w:numId w:val="0"/>
              </w:numPr>
              <w:spacing w:before="120" w:after="120"/>
            </w:pPr>
          </w:p>
        </w:tc>
      </w:tr>
    </w:tbl>
    <w:p>
      <w:pPr>
        <w:numPr>
          <w:ilvl w:val="255"/>
          <w:numId w:val="0"/>
        </w:numPr>
        <w:spacing w:before="120" w:after="120"/>
      </w:pPr>
      <w:r>
        <w:rPr>
          <w:rFonts w:hint="eastAsia"/>
        </w:rPr>
        <w:t xml:space="preserve">The amount of small frequency shift for option 1 has been agreed as the above agreement (highlighted in yellow). In our views, in order to make a clear description of the amount of small frequency shift, the calculation of amount of small frequency shift for option 2 should be also presented in TR 38.769. </w:t>
      </w:r>
    </w:p>
    <w:p>
      <w:pPr>
        <w:pStyle w:val="32"/>
        <w:tabs>
          <w:tab w:val="clear" w:pos="420"/>
          <w:tab w:val="clear" w:pos="4820"/>
        </w:tabs>
        <w:adjustRightInd w:val="0"/>
        <w:snapToGrid w:val="0"/>
        <w:spacing w:before="120" w:after="120"/>
        <w:ind w:left="0"/>
        <w:rPr>
          <w:lang w:val="en-US" w:eastAsia="zh-CN" w:bidi="ar"/>
        </w:rPr>
      </w:pPr>
      <w:bookmarkStart w:id="45" w:name="_Toc1043"/>
      <w:bookmarkStart w:id="46" w:name="_Toc27724"/>
      <w:r>
        <w:rPr>
          <w:rFonts w:hint="eastAsia"/>
          <w:lang w:val="en-US" w:eastAsia="zh-CN"/>
        </w:rPr>
        <w:t>The amount of small frequency shift for option 1 has been agreed in RAN1#118bis meeting, while the amount of small frequency shift for option 2 has no clear description</w:t>
      </w:r>
      <w:r>
        <w:rPr>
          <w:rFonts w:hint="eastAsia"/>
          <w:lang w:eastAsia="zh-CN"/>
        </w:rPr>
        <w:t>.</w:t>
      </w:r>
      <w:bookmarkEnd w:id="45"/>
      <w:bookmarkEnd w:id="46"/>
    </w:p>
    <w:p>
      <w:pPr>
        <w:pStyle w:val="33"/>
        <w:spacing w:before="120" w:after="120"/>
        <w:rPr>
          <w:rFonts w:eastAsia="Calibri"/>
        </w:rPr>
      </w:pPr>
      <w:bookmarkStart w:id="47" w:name="_Toc14431"/>
      <w:r>
        <w:rPr>
          <w:rFonts w:hint="eastAsia" w:eastAsia="等线"/>
          <w:lang w:val="en-US" w:eastAsia="zh-CN"/>
        </w:rPr>
        <w:t xml:space="preserve">Capture the following calculation method (Option 2) for the amount of small frequency shift in Hz </w:t>
      </w:r>
      <w:r>
        <w:rPr>
          <w:rFonts w:eastAsia="Calibri"/>
          <w:szCs w:val="32"/>
        </w:rPr>
        <w:t>in TR 38.769</w:t>
      </w:r>
      <w:r>
        <w:rPr>
          <w:rFonts w:hint="eastAsia" w:eastAsia="等线"/>
          <w:lang w:val="en-US" w:eastAsia="zh-CN"/>
        </w:rPr>
        <w:t>.</w:t>
      </w:r>
      <w:bookmarkEnd w:id="47"/>
    </w:p>
    <w:p>
      <w:pPr>
        <w:pStyle w:val="33"/>
        <w:numPr>
          <w:ilvl w:val="0"/>
          <w:numId w:val="17"/>
        </w:numPr>
        <w:spacing w:before="120" w:after="120"/>
        <w:rPr>
          <w:rFonts w:eastAsia="Calibri"/>
        </w:rPr>
      </w:pPr>
      <w:r>
        <w:rPr>
          <w:rFonts w:eastAsia="Calibri"/>
        </w:rPr>
        <w:t>For small frequency shifts in D2R using Manchester line codes by multiplying the codeword with a square wave</w:t>
      </w:r>
      <w:r>
        <w:rPr>
          <w:rFonts w:hint="eastAsia" w:eastAsia="Calibri"/>
          <w:lang w:val="en-US" w:eastAsia="zh-CN"/>
        </w:rPr>
        <w:t xml:space="preserve"> </w:t>
      </w:r>
      <w:r>
        <w:rPr>
          <w:rFonts w:eastAsia="Calibri"/>
        </w:rPr>
        <w:t>within the same time duration T</w:t>
      </w:r>
      <w:r>
        <w:rPr>
          <w:rFonts w:eastAsia="Calibri"/>
          <w:vertAlign w:val="subscript"/>
        </w:rPr>
        <w:softHyphen/>
      </w:r>
      <w:r>
        <w:rPr>
          <w:rFonts w:eastAsia="Calibri"/>
          <w:vertAlign w:val="subscript"/>
        </w:rPr>
        <w:t>b</w:t>
      </w:r>
      <w:r>
        <w:rPr>
          <w:rFonts w:eastAsia="Calibri"/>
        </w:rPr>
        <w:t xml:space="preserve"> corresponding to an information bit (Option </w:t>
      </w:r>
      <w:r>
        <w:rPr>
          <w:rFonts w:hint="eastAsia" w:eastAsia="Calibri"/>
          <w:lang w:val="en-US" w:eastAsia="zh-CN"/>
        </w:rPr>
        <w:t>2</w:t>
      </w:r>
      <w:r>
        <w:rPr>
          <w:rFonts w:eastAsia="Calibri"/>
        </w:rPr>
        <w:t xml:space="preserve">), each </w:t>
      </w:r>
      <w:r>
        <w:rPr>
          <w:rFonts w:hint="eastAsia" w:eastAsia="Calibri"/>
          <w:lang w:val="en-US" w:eastAsia="zh-CN"/>
        </w:rPr>
        <w:t>information bit</w:t>
      </w:r>
      <w:r>
        <w:rPr>
          <w:rFonts w:eastAsia="Calibri"/>
        </w:rPr>
        <w:t xml:space="preserve"> </w:t>
      </w:r>
      <w:r>
        <w:rPr>
          <w:rFonts w:hint="eastAsia" w:eastAsia="Calibri"/>
          <w:lang w:val="en-US" w:eastAsia="zh-CN"/>
        </w:rPr>
        <w:t>includes square wave</w:t>
      </w:r>
      <w:r>
        <w:rPr>
          <w:rFonts w:eastAsia="Calibri"/>
        </w:rPr>
        <w:t xml:space="preserve"> number </w:t>
      </w:r>
      <w:r>
        <w:rPr>
          <w:rFonts w:hint="eastAsia" w:eastAsia="Calibri"/>
          <w:lang w:val="en-US" w:eastAsia="zh-CN"/>
        </w:rPr>
        <w:t>M (i.e. the ratio of bit length to two times the chip length)</w:t>
      </w:r>
      <w:r>
        <w:rPr>
          <w:rFonts w:eastAsia="Calibri"/>
        </w:rPr>
        <w:t xml:space="preserve">, where </w:t>
      </w:r>
      <w:r>
        <w:rPr>
          <w:rFonts w:hint="eastAsia" w:eastAsia="Calibri"/>
          <w:lang w:val="en-US" w:eastAsia="zh-CN"/>
        </w:rPr>
        <w:t>M</w:t>
      </w:r>
      <w:r>
        <w:rPr>
          <w:rFonts w:eastAsia="Calibri"/>
        </w:rPr>
        <w:t xml:space="preserve"> = T</w:t>
      </w:r>
      <w:r>
        <w:rPr>
          <w:rFonts w:eastAsia="Calibri"/>
          <w:vertAlign w:val="subscript"/>
        </w:rPr>
        <w:t>b</w:t>
      </w:r>
      <w:r>
        <w:rPr>
          <w:rFonts w:eastAsia="Calibri"/>
        </w:rPr>
        <w:t xml:space="preserve">/(2 * chip length), such that the amount of small frequency shift in Hz is </w:t>
      </w:r>
      <w:r>
        <w:rPr>
          <w:rFonts w:hint="eastAsia" w:eastAsia="Calibri"/>
          <w:lang w:val="en-US" w:eastAsia="zh-CN"/>
        </w:rPr>
        <w:t>M</w:t>
      </w:r>
      <w:r>
        <w:rPr>
          <w:rFonts w:eastAsia="Calibri"/>
        </w:rPr>
        <w:t>/T</w:t>
      </w:r>
      <w:r>
        <w:rPr>
          <w:rFonts w:eastAsia="Calibri"/>
          <w:vertAlign w:val="subscript"/>
        </w:rPr>
        <w:t>b</w:t>
      </w:r>
      <w:r>
        <w:rPr>
          <w:rFonts w:eastAsia="Calibri"/>
        </w:rPr>
        <w:t xml:space="preserve"> = 1/(2 * chip length).</w:t>
      </w:r>
    </w:p>
    <w:p>
      <w:pPr>
        <w:spacing w:before="120" w:after="120"/>
      </w:pPr>
    </w:p>
    <w:p>
      <w:pPr>
        <w:pStyle w:val="4"/>
        <w:numPr>
          <w:ilvl w:val="2"/>
          <w:numId w:val="8"/>
        </w:numPr>
        <w:spacing w:after="120"/>
        <w:ind w:right="210"/>
        <w:rPr>
          <w:b/>
          <w:bCs/>
          <w:sz w:val="21"/>
          <w:szCs w:val="21"/>
        </w:rPr>
      </w:pPr>
      <w:r>
        <w:rPr>
          <w:rFonts w:hint="eastAsia"/>
          <w:b/>
          <w:bCs/>
          <w:sz w:val="21"/>
          <w:szCs w:val="21"/>
        </w:rPr>
        <w:t xml:space="preserve">Repetition </w:t>
      </w:r>
    </w:p>
    <w:p>
      <w:pPr>
        <w:numPr>
          <w:ilvl w:val="255"/>
          <w:numId w:val="0"/>
        </w:numPr>
        <w:spacing w:before="120" w:after="120"/>
        <w:rPr>
          <w:lang w:eastAsia="ja-JP"/>
        </w:rPr>
      </w:pPr>
      <w:bookmarkStart w:id="48" w:name="_Toc15306"/>
      <w:r>
        <w:rPr>
          <w:rFonts w:hint="eastAsia"/>
        </w:rPr>
        <w:t>In last RAN1 meeting [1], the agreements of D2R repetitions were agreed as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bCs/>
                <w:szCs w:val="21"/>
              </w:rPr>
            </w:pPr>
            <w:r>
              <w:rPr>
                <w:bCs/>
                <w:szCs w:val="21"/>
                <w:highlight w:val="green"/>
              </w:rPr>
              <w:t>Agreement</w:t>
            </w:r>
            <w:r>
              <w:rPr>
                <w:rFonts w:hint="eastAsia"/>
                <w:bCs/>
                <w:szCs w:val="21"/>
                <w:highlight w:val="green"/>
              </w:rPr>
              <w:t xml:space="preserve"> in RAN1#118bis</w:t>
            </w:r>
          </w:p>
          <w:p>
            <w:pPr>
              <w:spacing w:before="120" w:after="120"/>
              <w:rPr>
                <w:szCs w:val="21"/>
              </w:rPr>
            </w:pPr>
            <w:r>
              <w:rPr>
                <w:szCs w:val="21"/>
              </w:rPr>
              <w:t>For D2R repetitions, the following observations are captured in TR 38.769:</w:t>
            </w:r>
          </w:p>
          <w:p>
            <w:pPr>
              <w:numPr>
                <w:ilvl w:val="0"/>
                <w:numId w:val="10"/>
              </w:numPr>
              <w:spacing w:before="120" w:after="120" w:line="259" w:lineRule="auto"/>
              <w:rPr>
                <w:rFonts w:eastAsia="Malgun Gothic"/>
                <w:szCs w:val="21"/>
              </w:rPr>
            </w:pPr>
            <w:r>
              <w:rPr>
                <w:rFonts w:eastAsia="Malgun Gothic"/>
                <w:szCs w:val="21"/>
              </w:rPr>
              <w:t>It is reported by sources [Huawei], [Nokia], [TCL], [Vivo], [CMCC], [Xiaomi], [CATT], [ZTE], [Samsung] that block level repetitions should be supported.</w:t>
            </w:r>
          </w:p>
          <w:p>
            <w:pPr>
              <w:spacing w:before="120" w:after="120"/>
              <w:ind w:firstLine="720"/>
              <w:rPr>
                <w:i/>
                <w:szCs w:val="21"/>
              </w:rPr>
            </w:pPr>
            <w:r>
              <w:rPr>
                <w:i/>
                <w:szCs w:val="21"/>
              </w:rPr>
              <w:t>General observations</w:t>
            </w:r>
          </w:p>
          <w:p>
            <w:pPr>
              <w:numPr>
                <w:ilvl w:val="1"/>
                <w:numId w:val="10"/>
              </w:numPr>
              <w:spacing w:before="120" w:after="120" w:line="259" w:lineRule="auto"/>
              <w:rPr>
                <w:rFonts w:eastAsia="Malgun Gothic"/>
                <w:szCs w:val="21"/>
              </w:rPr>
            </w:pPr>
            <w:r>
              <w:rPr>
                <w:rFonts w:eastAsia="Malgun Gothic"/>
                <w:szCs w:val="21"/>
              </w:rPr>
              <w:t>Source [Huawei] state that detection of D2R can obtain combining gain and time diversity gain by the block repetition</w:t>
            </w:r>
          </w:p>
          <w:p>
            <w:pPr>
              <w:numPr>
                <w:ilvl w:val="1"/>
                <w:numId w:val="10"/>
              </w:numPr>
              <w:spacing w:before="120" w:after="120" w:line="259" w:lineRule="auto"/>
              <w:rPr>
                <w:rFonts w:eastAsia="Malgun Gothic"/>
                <w:szCs w:val="21"/>
              </w:rPr>
            </w:pPr>
            <w:r>
              <w:rPr>
                <w:rFonts w:eastAsia="Malgun Gothic"/>
                <w:szCs w:val="21"/>
              </w:rPr>
              <w:t>Sources [Huawei] and [Vivo] state that it can enable BS to terminate reception early if it successfully decodes the block.</w:t>
            </w:r>
          </w:p>
          <w:p>
            <w:pPr>
              <w:numPr>
                <w:ilvl w:val="1"/>
                <w:numId w:val="10"/>
              </w:numPr>
              <w:spacing w:before="120" w:after="120" w:line="259" w:lineRule="auto"/>
              <w:rPr>
                <w:rFonts w:eastAsia="Malgun Gothic"/>
                <w:szCs w:val="21"/>
              </w:rPr>
            </w:pPr>
            <w:r>
              <w:rPr>
                <w:rFonts w:eastAsia="Malgun Gothic"/>
                <w:szCs w:val="21"/>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pPr>
              <w:numPr>
                <w:ilvl w:val="1"/>
                <w:numId w:val="10"/>
              </w:numPr>
              <w:spacing w:before="120" w:after="120" w:line="259" w:lineRule="auto"/>
              <w:rPr>
                <w:rFonts w:eastAsia="Malgun Gothic"/>
                <w:szCs w:val="21"/>
              </w:rPr>
            </w:pPr>
            <w:r>
              <w:rPr>
                <w:rFonts w:eastAsia="Malgun Gothic"/>
                <w:szCs w:val="21"/>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pPr>
              <w:numPr>
                <w:ilvl w:val="1"/>
                <w:numId w:val="10"/>
              </w:numPr>
              <w:spacing w:before="120" w:after="120" w:line="259" w:lineRule="auto"/>
              <w:rPr>
                <w:rFonts w:eastAsia="Malgun Gothic"/>
                <w:szCs w:val="21"/>
              </w:rPr>
            </w:pPr>
            <w:r>
              <w:rPr>
                <w:rFonts w:eastAsia="Malgun Gothic"/>
                <w:szCs w:val="21"/>
              </w:rPr>
              <w:t>Source [Vivo], ZTE state that it may require larger buffer than bit level repetition at device side, depending on device implementation.</w:t>
            </w:r>
          </w:p>
          <w:p>
            <w:pPr>
              <w:spacing w:before="120" w:after="120"/>
              <w:ind w:left="720"/>
              <w:rPr>
                <w:i/>
                <w:szCs w:val="21"/>
              </w:rPr>
            </w:pPr>
            <w:r>
              <w:rPr>
                <w:i/>
                <w:szCs w:val="21"/>
              </w:rPr>
              <w:t>Performance comparisons</w:t>
            </w:r>
          </w:p>
          <w:p>
            <w:pPr>
              <w:numPr>
                <w:ilvl w:val="1"/>
                <w:numId w:val="10"/>
              </w:numPr>
              <w:spacing w:before="120" w:after="120" w:line="259" w:lineRule="auto"/>
              <w:rPr>
                <w:rFonts w:eastAsia="Malgun Gothic"/>
                <w:szCs w:val="21"/>
              </w:rPr>
            </w:pPr>
            <w:r>
              <w:rPr>
                <w:rFonts w:eastAsia="Malgun Gothic"/>
                <w:szCs w:val="21"/>
              </w:rPr>
              <w:t xml:space="preserve">Source [Huawei] state that block level repetition yields ~2.5 dB performance gain compared with bit level type 2 due to the additional time diversity gain for the combination of decoding. </w:t>
            </w:r>
          </w:p>
          <w:p>
            <w:pPr>
              <w:numPr>
                <w:ilvl w:val="1"/>
                <w:numId w:val="10"/>
              </w:numPr>
              <w:spacing w:before="120" w:after="120" w:line="259" w:lineRule="auto"/>
              <w:rPr>
                <w:rFonts w:eastAsia="Malgun Gothic"/>
                <w:szCs w:val="21"/>
              </w:rPr>
            </w:pPr>
            <w:r>
              <w:rPr>
                <w:rFonts w:eastAsia="Malgun Gothic"/>
                <w:szCs w:val="21"/>
              </w:rPr>
              <w:t>Source [Xiaomi] state that block level repetition provides ~4dB performance gain @1% BLER compared with bit level type 1.</w:t>
            </w:r>
          </w:p>
          <w:p>
            <w:pPr>
              <w:numPr>
                <w:ilvl w:val="1"/>
                <w:numId w:val="10"/>
              </w:numPr>
              <w:spacing w:before="120" w:after="120" w:line="259" w:lineRule="auto"/>
              <w:rPr>
                <w:rFonts w:eastAsia="Malgun Gothic"/>
                <w:szCs w:val="21"/>
              </w:rPr>
            </w:pPr>
            <w:r>
              <w:rPr>
                <w:rFonts w:eastAsia="Malgun Gothic"/>
                <w:szCs w:val="21"/>
              </w:rPr>
              <w:t>Source [ZTE] state that block level repetition provides ~6dB performance gain @10% BLER compared with no repetitions</w:t>
            </w:r>
            <w:r>
              <w:rPr>
                <w:szCs w:val="21"/>
              </w:rPr>
              <w:t xml:space="preserve"> </w:t>
            </w:r>
            <w:r>
              <w:rPr>
                <w:bCs/>
                <w:szCs w:val="21"/>
              </w:rPr>
              <w:t xml:space="preserve">and </w:t>
            </w:r>
            <w:r>
              <w:rPr>
                <w:rFonts w:eastAsia="Malgun Gothic"/>
                <w:bCs/>
                <w:szCs w:val="21"/>
              </w:rPr>
              <w:t>t</w:t>
            </w:r>
            <w:r>
              <w:rPr>
                <w:rFonts w:eastAsia="Malgun Gothic"/>
                <w:szCs w:val="21"/>
              </w:rPr>
              <w:t>he performance between block level repetition and bit level repetition type 2 is the same.</w:t>
            </w:r>
          </w:p>
          <w:p>
            <w:pPr>
              <w:numPr>
                <w:ilvl w:val="1"/>
                <w:numId w:val="10"/>
              </w:numPr>
              <w:spacing w:before="120" w:after="120" w:line="259" w:lineRule="auto"/>
              <w:rPr>
                <w:rFonts w:eastAsia="Malgun Gothic"/>
                <w:szCs w:val="21"/>
              </w:rPr>
            </w:pPr>
            <w:r>
              <w:rPr>
                <w:rFonts w:eastAsia="Malgun Gothic"/>
                <w:szCs w:val="21"/>
              </w:rPr>
              <w:t>Source [Vivo] state that the performance difference between block level repetition and bit level repetition without CW hopping is minor, while block level repetition outperforms bit level repetition with CW hopping.</w:t>
            </w:r>
          </w:p>
          <w:p>
            <w:pPr>
              <w:numPr>
                <w:ilvl w:val="1"/>
                <w:numId w:val="10"/>
              </w:numPr>
              <w:spacing w:before="120" w:after="120" w:line="259" w:lineRule="auto"/>
              <w:rPr>
                <w:rFonts w:eastAsia="Malgun Gothic"/>
                <w:szCs w:val="21"/>
              </w:rPr>
            </w:pPr>
            <w:r>
              <w:rPr>
                <w:rFonts w:eastAsia="Malgun Gothic"/>
                <w:szCs w:val="21"/>
              </w:rPr>
              <w:t>Sources [CATT] and [ZTE] state that bit level repetition and block level repetition have similar performance in the AWGN channel but block level repetition could achieve more time diversity gain than that of bit level type 2 in a fading channel.</w:t>
            </w:r>
          </w:p>
          <w:p>
            <w:pPr>
              <w:spacing w:before="120" w:after="120"/>
              <w:rPr>
                <w:bCs/>
                <w:szCs w:val="21"/>
              </w:rPr>
            </w:pPr>
            <w:r>
              <w:rPr>
                <w:bCs/>
                <w:szCs w:val="21"/>
                <w:highlight w:val="green"/>
              </w:rPr>
              <w:t>Agreement</w:t>
            </w:r>
            <w:r>
              <w:rPr>
                <w:rFonts w:hint="eastAsia"/>
                <w:bCs/>
                <w:szCs w:val="21"/>
                <w:highlight w:val="green"/>
              </w:rPr>
              <w:t xml:space="preserve"> in RAN1#118bis</w:t>
            </w:r>
          </w:p>
          <w:p>
            <w:pPr>
              <w:spacing w:before="120" w:after="120"/>
              <w:rPr>
                <w:szCs w:val="21"/>
              </w:rPr>
            </w:pPr>
            <w:r>
              <w:rPr>
                <w:szCs w:val="21"/>
              </w:rPr>
              <w:t>For D2R repetitions, the following observations are captured in TR 38.769:</w:t>
            </w:r>
          </w:p>
          <w:p>
            <w:pPr>
              <w:pStyle w:val="39"/>
              <w:numPr>
                <w:ilvl w:val="0"/>
                <w:numId w:val="10"/>
              </w:numPr>
              <w:spacing w:after="120" w:line="259" w:lineRule="auto"/>
              <w:rPr>
                <w:sz w:val="21"/>
                <w:szCs w:val="21"/>
              </w:rPr>
            </w:pPr>
            <w:r>
              <w:rPr>
                <w:sz w:val="21"/>
                <w:szCs w:val="21"/>
              </w:rPr>
              <w:t>It is reported by sources [ZTE], and [Samsung] that bit level repetitions should be supported.</w:t>
            </w:r>
          </w:p>
          <w:p>
            <w:pPr>
              <w:pStyle w:val="39"/>
              <w:numPr>
                <w:ilvl w:val="1"/>
                <w:numId w:val="10"/>
              </w:numPr>
              <w:spacing w:after="120" w:line="259" w:lineRule="auto"/>
              <w:rPr>
                <w:sz w:val="21"/>
                <w:szCs w:val="21"/>
              </w:rPr>
            </w:pPr>
            <w:r>
              <w:rPr>
                <w:sz w:val="21"/>
                <w:szCs w:val="21"/>
              </w:rPr>
              <w:t>Source [Huawei] state that for bit level type 1, the repetition data bit is decoded after FEC detection, and hence, the digital data bit cannot be combined with combining gain.</w:t>
            </w:r>
          </w:p>
          <w:p>
            <w:pPr>
              <w:pStyle w:val="39"/>
              <w:numPr>
                <w:ilvl w:val="1"/>
                <w:numId w:val="10"/>
              </w:numPr>
              <w:spacing w:after="120" w:line="259" w:lineRule="auto"/>
              <w:rPr>
                <w:sz w:val="21"/>
                <w:szCs w:val="21"/>
              </w:rPr>
            </w:pPr>
            <w:r>
              <w:rPr>
                <w:sz w:val="21"/>
                <w:szCs w:val="21"/>
              </w:rPr>
              <w:t>Source [ZTE] state that the performance of bit level type 1 repetition is degraded by ~3.5dB @ 10% BLER under the cases of AWGN and TDL-A channel when compared to bit level type 2.</w:t>
            </w:r>
          </w:p>
          <w:p>
            <w:pPr>
              <w:pStyle w:val="39"/>
              <w:numPr>
                <w:ilvl w:val="1"/>
                <w:numId w:val="10"/>
              </w:numPr>
              <w:spacing w:after="120" w:line="259" w:lineRule="auto"/>
              <w:rPr>
                <w:sz w:val="21"/>
                <w:szCs w:val="21"/>
              </w:rPr>
            </w:pPr>
            <w:r>
              <w:rPr>
                <w:sz w:val="21"/>
                <w:szCs w:val="21"/>
              </w:rPr>
              <w:t>Source [Huawei] state that since the bit level type 2 repetition is performed after FEC at the transmitter, at the receiver side, each bit would have a log-likelihood ratio (LLR) that can be combined and provided as the input for FEC decoding, thereby providing a better performance as compared to bit level type 1.</w:t>
            </w:r>
          </w:p>
          <w:p>
            <w:pPr>
              <w:numPr>
                <w:ilvl w:val="255"/>
                <w:numId w:val="0"/>
              </w:numPr>
              <w:spacing w:before="120" w:after="120"/>
              <w:rPr>
                <w:szCs w:val="21"/>
                <w:lang w:eastAsia="ja-JP"/>
              </w:rPr>
            </w:pPr>
          </w:p>
        </w:tc>
      </w:tr>
    </w:tbl>
    <w:p>
      <w:pPr>
        <w:numPr>
          <w:ilvl w:val="255"/>
          <w:numId w:val="0"/>
        </w:numPr>
        <w:spacing w:before="120" w:after="120"/>
        <w:rPr>
          <w:highlight w:val="yellow"/>
        </w:rPr>
      </w:pPr>
    </w:p>
    <w:bookmarkEnd w:id="48"/>
    <w:p>
      <w:pPr>
        <w:spacing w:before="120" w:after="120"/>
      </w:pPr>
      <w:r>
        <w:rPr>
          <w:rFonts w:hint="eastAsia"/>
        </w:rPr>
        <w:t>For block-based repetition, A-IoT devices need to buffer the entire coded bits or repeatedly encode (FEC and line coding), which increases complexity.</w:t>
      </w:r>
    </w:p>
    <w:p>
      <w:pPr>
        <w:spacing w:before="120" w:after="120"/>
      </w:pPr>
      <w:r>
        <w:rPr>
          <w:rFonts w:hint="eastAsia"/>
        </w:rPr>
        <w:t xml:space="preserve">Here, we propose a repetition method in the context of convolutional coding, as shown in </w:t>
      </w:r>
      <w:r>
        <w:rPr>
          <w:rFonts w:hint="eastAsia"/>
          <w:highlight w:val="none"/>
        </w:rPr>
        <w:t xml:space="preserve">Figure </w:t>
      </w:r>
      <w:r>
        <w:rPr>
          <w:rFonts w:hint="eastAsia"/>
          <w:highlight w:val="none"/>
          <w:lang w:val="en-US" w:eastAsia="zh-CN"/>
        </w:rPr>
        <w:t>1</w:t>
      </w:r>
      <w:r>
        <w:rPr>
          <w:rFonts w:hint="eastAsia"/>
        </w:rPr>
        <w:t xml:space="preserve"> where the repetition is 1 time. The k-th bit of the information sequence is input into the CC encoder, and output 4 coded bits(</w:t>
      </w:r>
      <w:r>
        <w:rPr>
          <w:rFonts w:hint="eastAsia"/>
          <w:position w:val="-12"/>
        </w:rPr>
        <w:object>
          <v:shape id="_x0000_i1028" o:spt="75" type="#_x0000_t75" style="height:18.8pt;width:15.6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5" r:id="rId11">
            <o:LockedField>false</o:LockedField>
          </o:OLEObject>
        </w:object>
      </w:r>
      <w:r>
        <w:rPr>
          <w:rFonts w:hint="eastAsia"/>
        </w:rPr>
        <w:t>,</w:t>
      </w:r>
      <w:r>
        <w:rPr>
          <w:rFonts w:hint="eastAsia"/>
          <w:position w:val="-12"/>
        </w:rPr>
        <w:object>
          <v:shape id="_x0000_i1029" o:spt="75" type="#_x0000_t75" style="height:18.8pt;width:13.7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6" r:id="rId13">
            <o:LockedField>false</o:LockedField>
          </o:OLEObject>
        </w:object>
      </w:r>
      <w:r>
        <w:rPr>
          <w:rFonts w:hint="eastAsia"/>
        </w:rPr>
        <w:t>,</w:t>
      </w:r>
      <w:r>
        <w:rPr>
          <w:rFonts w:hint="eastAsia"/>
          <w:position w:val="-12"/>
        </w:rPr>
        <w:object>
          <v:shape id="_x0000_i1030" o:spt="75" type="#_x0000_t75" style="height:18.8pt;width:15.65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27" r:id="rId15">
            <o:LockedField>false</o:LockedField>
          </o:OLEObject>
        </w:object>
      </w:r>
      <w:r>
        <w:rPr>
          <w:rFonts w:hint="eastAsia"/>
        </w:rPr>
        <w:t xml:space="preserve"> and </w:t>
      </w:r>
      <w:r>
        <w:rPr>
          <w:rFonts w:hint="eastAsia"/>
          <w:position w:val="-12"/>
        </w:rPr>
        <w:object>
          <v:shape id="_x0000_i1031" o:spt="75" type="#_x0000_t75" style="height:18.8pt;width:15.6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28" r:id="rId17">
            <o:LockedField>false</o:LockedField>
          </o:OLEObject>
        </w:object>
      </w:r>
      <w:r>
        <w:rPr>
          <w:rFonts w:hint="eastAsia"/>
        </w:rPr>
        <w:t xml:space="preserve">) , which are then repeated on a block basis. For example, the input information sequence with a length of K bits is </w:t>
      </w:r>
      <w:r>
        <w:rPr>
          <w:rFonts w:hint="eastAsia"/>
          <w:position w:val="-12"/>
        </w:rPr>
        <w:object>
          <v:shape id="_x0000_i1032" o:spt="75" type="#_x0000_t75" style="height:18.15pt;width:80.7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29" r:id="rId19">
            <o:LockedField>false</o:LockedField>
          </o:OLEObject>
        </w:object>
      </w:r>
      <w:r>
        <w:t xml:space="preserve">, and the sequence after </w:t>
      </w:r>
      <w:r>
        <w:rPr>
          <w:rFonts w:hint="eastAsia"/>
        </w:rPr>
        <w:t xml:space="preserve">CC </w:t>
      </w:r>
      <w:r>
        <w:t>encoding and repetition operation is</w:t>
      </w:r>
      <w:r>
        <w:rPr>
          <w:rFonts w:hint="eastAsia"/>
        </w:rPr>
        <w:t xml:space="preserve"> </w:t>
      </w:r>
      <w:r>
        <w:rPr>
          <w:rFonts w:hint="eastAsia"/>
          <w:position w:val="-12"/>
        </w:rPr>
        <w:object>
          <v:shape id="_x0000_i1033" o:spt="75" type="#_x0000_t75" style="height:18.8pt;width:294.9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0" r:id="rId21">
            <o:LockedField>false</o:LockedField>
          </o:OLEObject>
        </w:object>
      </w:r>
      <w:r>
        <w:rPr>
          <w:rFonts w:hint="eastAsia"/>
        </w:rPr>
        <w:t>. Since the encoding, repetition and data transmission are carried out simultaneously, A-IoT devices do not require buffering all the coded bits, resulting in simpler hardware</w:t>
      </w:r>
      <w:r>
        <w:t xml:space="preserve"> implementation</w:t>
      </w:r>
      <w:r>
        <w:rPr>
          <w:rFonts w:hint="eastAsia"/>
        </w:rPr>
        <w:t>.</w:t>
      </w:r>
    </w:p>
    <w:p>
      <w:pPr>
        <w:spacing w:before="120" w:after="120"/>
      </w:pPr>
      <w:bookmarkStart w:id="49" w:name="_Toc6521"/>
      <w:bookmarkStart w:id="50" w:name="_Toc17061"/>
      <w:r>
        <w:rPr>
          <w:lang w:eastAsia="ja-JP"/>
        </w:rPr>
        <w:t xml:space="preserve">As shown in </w:t>
      </w:r>
      <w:r>
        <w:rPr>
          <w:highlight w:val="none"/>
          <w:lang w:eastAsia="ja-JP"/>
        </w:rPr>
        <w:t xml:space="preserve">Figure </w:t>
      </w:r>
      <w:r>
        <w:rPr>
          <w:rFonts w:hint="eastAsia"/>
          <w:highlight w:val="none"/>
        </w:rPr>
        <w:t>2</w:t>
      </w:r>
      <w:r>
        <w:rPr>
          <w:lang w:eastAsia="ja-JP"/>
        </w:rPr>
        <w:t xml:space="preserve">, it illustrates a performance comparison between using </w:t>
      </w:r>
      <w:r>
        <w:rPr>
          <w:rFonts w:eastAsia="Malgun Gothic"/>
          <w:szCs w:val="21"/>
        </w:rPr>
        <w:t>block level repetition</w:t>
      </w:r>
      <w:r>
        <w:rPr>
          <w:lang w:eastAsia="ja-JP"/>
        </w:rPr>
        <w:t xml:space="preserve"> and </w:t>
      </w:r>
      <w:r>
        <w:rPr>
          <w:rFonts w:hint="eastAsia"/>
        </w:rPr>
        <w:t xml:space="preserve">the proposed </w:t>
      </w:r>
      <w:r>
        <w:rPr>
          <w:lang w:eastAsia="ja-JP"/>
        </w:rPr>
        <w:t xml:space="preserve">repetition. It can be observed that </w:t>
      </w:r>
      <w:r>
        <w:rPr>
          <w:rFonts w:hint="eastAsia"/>
        </w:rPr>
        <w:t xml:space="preserve">the proposed </w:t>
      </w:r>
      <w:r>
        <w:rPr>
          <w:lang w:eastAsia="ja-JP"/>
        </w:rPr>
        <w:t>repetition</w:t>
      </w:r>
      <w:r>
        <w:rPr>
          <w:rFonts w:hint="eastAsia"/>
        </w:rPr>
        <w:t xml:space="preserve"> has the same performance as </w:t>
      </w:r>
      <w:r>
        <w:rPr>
          <w:rFonts w:eastAsia="Malgun Gothic"/>
          <w:szCs w:val="21"/>
        </w:rPr>
        <w:t>block level repetition</w:t>
      </w:r>
      <w:r>
        <w:rPr>
          <w:rFonts w:hint="eastAsia"/>
          <w:szCs w:val="21"/>
        </w:rPr>
        <w:t xml:space="preserve"> </w:t>
      </w:r>
      <w:r>
        <w:rPr>
          <w:rFonts w:hint="eastAsia"/>
        </w:rPr>
        <w:t>under the case of TDL-A channel</w:t>
      </w:r>
      <w:r>
        <w:rPr>
          <w:lang w:eastAsia="ja-JP"/>
        </w:rPr>
        <w:t>.</w:t>
      </w:r>
      <w:bookmarkEnd w:id="49"/>
      <w:bookmarkEnd w:id="50"/>
      <w:r>
        <w:rPr>
          <w:rFonts w:hint="eastAsia"/>
        </w:rPr>
        <w:t xml:space="preserve"> </w:t>
      </w:r>
    </w:p>
    <w:p>
      <w:pPr>
        <w:spacing w:before="120" w:after="120"/>
        <w:rPr>
          <w:b/>
          <w:lang w:val="en-GB" w:eastAsia="ja-JP"/>
        </w:rPr>
      </w:pPr>
      <w:r>
        <w:rPr>
          <w:b/>
          <w:lang w:val="en-GB" w:eastAsia="ja-JP"/>
        </w:rPr>
        <w:t>Simulation assumptions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8"/>
        <w:gridCol w:w="3444"/>
        <w:gridCol w:w="3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shd w:val="clear" w:color="auto" w:fill="FABF8F" w:themeFill="accent6" w:themeFillTint="99"/>
            <w:vAlign w:val="center"/>
          </w:tcPr>
          <w:p>
            <w:pPr>
              <w:spacing w:before="48" w:beforeLines="20" w:after="48" w:afterLines="20"/>
              <w:rPr>
                <w:lang w:val="en-GB" w:eastAsia="ja-JP"/>
              </w:rPr>
            </w:pPr>
          </w:p>
        </w:tc>
        <w:tc>
          <w:tcPr>
            <w:tcW w:w="3444" w:type="dxa"/>
            <w:shd w:val="clear" w:color="auto" w:fill="FABF8F" w:themeFill="accent6" w:themeFillTint="99"/>
            <w:vAlign w:val="center"/>
          </w:tcPr>
          <w:p>
            <w:pPr>
              <w:spacing w:before="48" w:beforeLines="20" w:after="48" w:afterLines="20"/>
              <w:rPr>
                <w:lang w:val="en-GB" w:eastAsia="ja-JP"/>
              </w:rPr>
            </w:pPr>
            <w:r>
              <w:rPr>
                <w:lang w:val="en-GB" w:eastAsia="ja-JP"/>
              </w:rPr>
              <w:t>Configurations</w:t>
            </w:r>
          </w:p>
        </w:tc>
        <w:tc>
          <w:tcPr>
            <w:tcW w:w="3300" w:type="dxa"/>
            <w:shd w:val="clear" w:color="auto" w:fill="FABF8F" w:themeFill="accent6" w:themeFillTint="99"/>
            <w:vAlign w:val="center"/>
          </w:tcPr>
          <w:p>
            <w:pPr>
              <w:spacing w:before="48" w:beforeLines="20" w:after="48" w:afterLines="20"/>
              <w:rPr>
                <w:lang w:val="en-GB" w:eastAsia="ja-JP"/>
              </w:rPr>
            </w:pPr>
            <w:r>
              <w:rPr>
                <w:lang w:val="en-GB" w:eastAsia="ja-JP"/>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pPr>
              <w:spacing w:before="48" w:beforeLines="20" w:after="48" w:afterLines="20"/>
              <w:rPr>
                <w:lang w:val="en-GB" w:eastAsia="ja-JP"/>
              </w:rPr>
            </w:pPr>
            <w:r>
              <w:rPr>
                <w:lang w:val="en-GB" w:eastAsia="ja-JP"/>
              </w:rPr>
              <w:t>Information block length</w:t>
            </w:r>
          </w:p>
        </w:tc>
        <w:tc>
          <w:tcPr>
            <w:tcW w:w="3444" w:type="dxa"/>
            <w:vAlign w:val="center"/>
          </w:tcPr>
          <w:p>
            <w:pPr>
              <w:spacing w:before="48" w:beforeLines="20" w:after="48" w:afterLines="20"/>
              <w:rPr>
                <w:lang w:val="en-GB" w:eastAsia="ja-JP"/>
              </w:rPr>
            </w:pPr>
            <w:r>
              <w:rPr>
                <w:rFonts w:hint="eastAsia"/>
              </w:rPr>
              <w:t>96</w:t>
            </w:r>
            <w:r>
              <w:rPr>
                <w:lang w:val="en-GB" w:eastAsia="ja-JP"/>
              </w:rPr>
              <w:t xml:space="preserve"> bits</w:t>
            </w:r>
          </w:p>
        </w:tc>
        <w:tc>
          <w:tcPr>
            <w:tcW w:w="3300" w:type="dxa"/>
            <w:vAlign w:val="center"/>
          </w:tcPr>
          <w:p>
            <w:pPr>
              <w:spacing w:before="48" w:beforeLines="20" w:after="48" w:afterLines="20"/>
              <w:rPr>
                <w:lang w:val="en-GB" w:eastAsia="ja-JP"/>
              </w:rPr>
            </w:pPr>
            <w:r>
              <w:rPr>
                <w:lang w:val="en-GB" w:eastAsia="ja-JP"/>
              </w:rPr>
              <w:t>BLER is computed per information block.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pPr>
              <w:spacing w:before="48" w:beforeLines="20" w:after="48" w:afterLines="20"/>
            </w:pPr>
            <w:r>
              <w:rPr>
                <w:rFonts w:hint="eastAsia"/>
              </w:rPr>
              <w:t>CRC length</w:t>
            </w:r>
          </w:p>
        </w:tc>
        <w:tc>
          <w:tcPr>
            <w:tcW w:w="3444" w:type="dxa"/>
            <w:vAlign w:val="center"/>
          </w:tcPr>
          <w:p>
            <w:pPr>
              <w:spacing w:before="48" w:beforeLines="20" w:after="48" w:afterLines="20"/>
            </w:pPr>
            <w:r>
              <w:rPr>
                <w:rFonts w:hint="eastAsia"/>
              </w:rPr>
              <w:t>16 bits</w:t>
            </w:r>
          </w:p>
        </w:tc>
        <w:tc>
          <w:tcPr>
            <w:tcW w:w="3300" w:type="dxa"/>
            <w:vAlign w:val="center"/>
          </w:tcPr>
          <w:p>
            <w:pPr>
              <w:spacing w:before="48" w:beforeLines="20" w:after="48" w:afterLines="20"/>
              <w:rPr>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pPr>
              <w:spacing w:before="48" w:beforeLines="20" w:after="48" w:afterLines="20"/>
              <w:rPr>
                <w:lang w:val="en-GB" w:eastAsia="ja-JP"/>
              </w:rPr>
            </w:pPr>
            <w:r>
              <w:rPr>
                <w:rFonts w:hint="eastAsia"/>
                <w:lang w:val="en-GB" w:eastAsia="ja-JP"/>
              </w:rPr>
              <w:t>M</w:t>
            </w:r>
            <w:r>
              <w:rPr>
                <w:lang w:val="en-GB" w:eastAsia="ja-JP"/>
              </w:rPr>
              <w:t>odulation</w:t>
            </w:r>
          </w:p>
        </w:tc>
        <w:tc>
          <w:tcPr>
            <w:tcW w:w="3444" w:type="dxa"/>
            <w:vAlign w:val="center"/>
          </w:tcPr>
          <w:p>
            <w:pPr>
              <w:spacing w:before="48" w:beforeLines="20" w:after="48" w:afterLines="20"/>
            </w:pPr>
            <w:r>
              <w:rPr>
                <w:lang w:val="en-GB" w:eastAsia="ja-JP"/>
              </w:rPr>
              <w:t>BPSK</w:t>
            </w:r>
            <w:r>
              <w:rPr>
                <w:rFonts w:hint="eastAsia"/>
              </w:rPr>
              <w:t xml:space="preserve"> (TBCC)</w:t>
            </w:r>
          </w:p>
          <w:p>
            <w:pPr>
              <w:spacing w:before="48" w:beforeLines="20" w:after="48" w:afterLines="20"/>
            </w:pPr>
            <w:r>
              <w:rPr>
                <w:rFonts w:hint="eastAsia"/>
              </w:rPr>
              <w:t>OOK (Manchester)</w:t>
            </w:r>
          </w:p>
        </w:tc>
        <w:tc>
          <w:tcPr>
            <w:tcW w:w="3300" w:type="dxa"/>
            <w:vAlign w:val="center"/>
          </w:tcPr>
          <w:p>
            <w:pPr>
              <w:spacing w:before="48" w:beforeLines="20" w:after="48" w:afterLines="20"/>
              <w:rPr>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pPr>
              <w:spacing w:before="48" w:beforeLines="20" w:after="48" w:afterLines="20"/>
            </w:pPr>
            <w:r>
              <w:rPr>
                <w:rFonts w:hint="eastAsia"/>
              </w:rPr>
              <w:t>Manchester</w:t>
            </w:r>
          </w:p>
        </w:tc>
        <w:tc>
          <w:tcPr>
            <w:tcW w:w="3444" w:type="dxa"/>
            <w:vAlign w:val="center"/>
          </w:tcPr>
          <w:p>
            <w:pPr>
              <w:spacing w:before="48" w:beforeLines="20" w:after="48" w:afterLines="20"/>
            </w:pPr>
            <w:r>
              <w:rPr>
                <w:rFonts w:hint="eastAsia"/>
              </w:rPr>
              <w:t>R=1/2</w:t>
            </w:r>
          </w:p>
        </w:tc>
        <w:tc>
          <w:tcPr>
            <w:tcW w:w="3300" w:type="dxa"/>
            <w:vAlign w:val="center"/>
          </w:tcPr>
          <w:p>
            <w:pPr>
              <w:spacing w:before="48" w:beforeLines="20" w:after="48" w:afterLines="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78" w:type="dxa"/>
            <w:vAlign w:val="center"/>
          </w:tcPr>
          <w:p>
            <w:pPr>
              <w:spacing w:before="48" w:beforeLines="20" w:after="48" w:afterLines="20"/>
              <w:rPr>
                <w:lang w:val="en-GB" w:eastAsia="ja-JP"/>
              </w:rPr>
            </w:pPr>
            <w:r>
              <w:rPr>
                <w:rFonts w:hint="eastAsia"/>
              </w:rPr>
              <w:t>TB</w:t>
            </w:r>
            <w:r>
              <w:rPr>
                <w:lang w:val="en-GB" w:eastAsia="ja-JP"/>
              </w:rPr>
              <w:t>CC</w:t>
            </w:r>
          </w:p>
        </w:tc>
        <w:tc>
          <w:tcPr>
            <w:tcW w:w="3444" w:type="dxa"/>
            <w:vAlign w:val="center"/>
          </w:tcPr>
          <w:p>
            <w:pPr>
              <w:spacing w:before="48" w:beforeLines="20" w:after="48" w:afterLines="20"/>
            </w:pPr>
            <w:r>
              <w:rPr>
                <w:lang w:val="en-GB" w:eastAsia="ja-JP"/>
              </w:rPr>
              <w:t>k=1, n=</w:t>
            </w:r>
            <w:r>
              <w:rPr>
                <w:rFonts w:hint="eastAsia"/>
              </w:rPr>
              <w:t xml:space="preserve">4; </w:t>
            </w:r>
          </w:p>
          <w:p>
            <w:pPr>
              <w:spacing w:before="48" w:beforeLines="20" w:after="48" w:afterLines="20"/>
            </w:pPr>
            <w:r>
              <w:t>polynomials with g0=133</w:t>
            </w:r>
            <w:r>
              <w:rPr>
                <w:vertAlign w:val="subscript"/>
              </w:rPr>
              <w:t>8</w:t>
            </w:r>
            <w:r>
              <w:rPr>
                <w:rFonts w:hint="eastAsia"/>
              </w:rPr>
              <w:t xml:space="preserve">, </w:t>
            </w:r>
            <w:r>
              <w:t>g1=171</w:t>
            </w:r>
            <w:r>
              <w:rPr>
                <w:vertAlign w:val="subscript"/>
              </w:rPr>
              <w:t>8</w:t>
            </w:r>
            <w:r>
              <w:rPr>
                <w:rFonts w:hint="eastAsia"/>
              </w:rPr>
              <w:t xml:space="preserve">, </w:t>
            </w:r>
            <w:r>
              <w:t>g0=1</w:t>
            </w:r>
            <w:r>
              <w:rPr>
                <w:rFonts w:hint="eastAsia"/>
              </w:rPr>
              <w:t>65</w:t>
            </w:r>
            <w:r>
              <w:rPr>
                <w:vertAlign w:val="subscript"/>
              </w:rPr>
              <w:t>8</w:t>
            </w:r>
            <w:r>
              <w:t xml:space="preserve"> </w:t>
            </w:r>
            <w:r>
              <w:rPr>
                <w:rFonts w:hint="eastAsia"/>
              </w:rPr>
              <w:t xml:space="preserve">, </w:t>
            </w:r>
            <w:r>
              <w:t>and g1=1</w:t>
            </w:r>
            <w:r>
              <w:rPr>
                <w:rFonts w:hint="eastAsia"/>
              </w:rPr>
              <w:t>17</w:t>
            </w:r>
            <w:r>
              <w:rPr>
                <w:vertAlign w:val="subscript"/>
              </w:rPr>
              <w:t>8</w:t>
            </w:r>
            <w:r>
              <w:rPr>
                <w:rFonts w:hint="eastAsia"/>
              </w:rPr>
              <w:t xml:space="preserve">; </w:t>
            </w:r>
          </w:p>
          <w:p>
            <w:pPr>
              <w:spacing w:before="48" w:beforeLines="20" w:after="48" w:afterLines="20"/>
            </w:pPr>
            <w:r>
              <w:rPr>
                <w:rFonts w:hint="eastAsia"/>
              </w:rPr>
              <w:t>mother code rate = 1/4;</w:t>
            </w:r>
          </w:p>
          <w:p>
            <w:pPr>
              <w:spacing w:before="48" w:beforeLines="20" w:after="48" w:afterLines="20"/>
            </w:pPr>
            <w:r>
              <w:rPr>
                <w:rFonts w:hint="eastAsia"/>
              </w:rPr>
              <w:t>c</w:t>
            </w:r>
            <w:r>
              <w:rPr>
                <w:lang w:val="en-GB" w:eastAsia="ja-JP"/>
              </w:rPr>
              <w:t>onstrain length = 7</w:t>
            </w:r>
            <w:r>
              <w:rPr>
                <w:rFonts w:hint="eastAsia"/>
              </w:rPr>
              <w:t>.</w:t>
            </w:r>
          </w:p>
        </w:tc>
        <w:tc>
          <w:tcPr>
            <w:tcW w:w="3300" w:type="dxa"/>
            <w:vAlign w:val="center"/>
          </w:tcPr>
          <w:p>
            <w:pPr>
              <w:spacing w:before="48" w:beforeLines="20" w:after="48" w:afterLines="20"/>
              <w:rPr>
                <w:lang w:val="en-GB" w:eastAsia="ja-JP"/>
              </w:rPr>
            </w:pPr>
            <w:r>
              <w:rPr>
                <w:rFonts w:hint="eastAsia"/>
              </w:rPr>
              <w:t xml:space="preserve">Soft input </w:t>
            </w:r>
            <w:r>
              <w:rPr>
                <w:lang w:val="en-GB" w:eastAsia="ja-JP"/>
              </w:rPr>
              <w:t>Viterbi decoder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pPr>
              <w:spacing w:before="48" w:beforeLines="20" w:after="48" w:afterLines="20"/>
              <w:rPr>
                <w:lang w:val="en-GB" w:eastAsia="ja-JP"/>
              </w:rPr>
            </w:pPr>
            <w:r>
              <w:rPr>
                <w:lang w:val="en-GB" w:eastAsia="ja-JP"/>
              </w:rPr>
              <w:t>Repetition</w:t>
            </w:r>
          </w:p>
        </w:tc>
        <w:tc>
          <w:tcPr>
            <w:tcW w:w="6744" w:type="dxa"/>
            <w:gridSpan w:val="2"/>
            <w:vAlign w:val="center"/>
          </w:tcPr>
          <w:p>
            <w:pPr>
              <w:spacing w:before="48" w:beforeLines="20" w:after="48" w:afterLines="20"/>
              <w:rPr>
                <w:lang w:val="en-GB" w:eastAsia="ja-JP"/>
              </w:rPr>
            </w:pPr>
            <w:r>
              <w:rPr>
                <w:lang w:val="en-GB" w:eastAsia="ja-JP"/>
              </w:rPr>
              <w:t xml:space="preserve">The Repetition denotes twice of repetition for each </w:t>
            </w:r>
            <w:r>
              <w:rPr>
                <w:rFonts w:hint="eastAsia"/>
              </w:rPr>
              <w:t>output 4 coded bits of TBCC coding for each input information bit</w:t>
            </w:r>
            <w:r>
              <w:rPr>
                <w:lang w:val="en-GB" w:eastAsia="ja-JP"/>
              </w:rPr>
              <w:t>.</w:t>
            </w:r>
          </w:p>
          <w:p>
            <w:pPr>
              <w:spacing w:before="48" w:beforeLines="20" w:after="48" w:afterLines="20"/>
              <w:rPr>
                <w:lang w:val="en-GB" w:eastAsia="ja-JP"/>
              </w:rPr>
            </w:pPr>
            <w:r>
              <w:rPr>
                <w:lang w:val="en-GB" w:eastAsia="ja-JP"/>
              </w:rPr>
              <w:t>Decoder performs soft combinations.</w:t>
            </w:r>
          </w:p>
        </w:tc>
      </w:tr>
    </w:tbl>
    <w:p>
      <w:pPr>
        <w:spacing w:before="120" w:after="120"/>
      </w:pPr>
    </w:p>
    <w:p>
      <w:pPr>
        <w:pStyle w:val="32"/>
        <w:tabs>
          <w:tab w:val="clear" w:pos="420"/>
          <w:tab w:val="clear" w:pos="4820"/>
        </w:tabs>
        <w:adjustRightInd w:val="0"/>
        <w:snapToGrid w:val="0"/>
        <w:spacing w:before="120" w:after="120"/>
        <w:ind w:left="0"/>
        <w:rPr>
          <w:lang w:val="en-US" w:eastAsia="zh-CN" w:bidi="ar"/>
        </w:rPr>
      </w:pPr>
      <w:bookmarkStart w:id="51" w:name="_Toc178600961"/>
      <w:bookmarkStart w:id="52" w:name="_Toc20909"/>
      <w:bookmarkStart w:id="53" w:name="_Toc1792"/>
      <w:bookmarkStart w:id="54" w:name="_Toc24356"/>
      <w:r>
        <w:rPr>
          <w:rFonts w:hint="eastAsia"/>
          <w:lang w:val="en-US" w:eastAsia="zh-CN"/>
        </w:rPr>
        <w:t>Repeat on a block</w:t>
      </w:r>
      <w:r>
        <w:rPr>
          <w:lang w:val="en-US" w:eastAsia="zh-CN"/>
        </w:rPr>
        <w:t xml:space="preserve"> </w:t>
      </w:r>
      <w:r>
        <w:rPr>
          <w:rFonts w:hint="eastAsia"/>
          <w:lang w:val="en-US" w:eastAsia="zh-CN"/>
        </w:rPr>
        <w:t>(n coded bits of the convolutional coding, n is the number of p</w:t>
      </w:r>
      <w:r>
        <w:rPr>
          <w:lang w:val="en-US" w:eastAsia="zh-CN"/>
        </w:rPr>
        <w:t>olynomials</w:t>
      </w:r>
      <w:r>
        <w:rPr>
          <w:rFonts w:hint="eastAsia"/>
          <w:lang w:val="en-US" w:eastAsia="zh-CN"/>
        </w:rPr>
        <w:t>) basis, A-IoT devices do not require buffering coded bits, resulting in simpler hardware</w:t>
      </w:r>
      <w:r>
        <w:rPr>
          <w:rFonts w:hint="eastAsia"/>
          <w:lang w:val="en-US" w:eastAsia="zh-CN" w:bidi="ar"/>
        </w:rPr>
        <w:t>.</w:t>
      </w:r>
      <w:bookmarkEnd w:id="51"/>
      <w:bookmarkEnd w:id="52"/>
      <w:bookmarkEnd w:id="53"/>
      <w:bookmarkEnd w:id="54"/>
    </w:p>
    <w:p>
      <w:pPr>
        <w:spacing w:before="120" w:after="120"/>
        <w:jc w:val="center"/>
        <w:rPr>
          <w:lang w:eastAsia="ja-JP"/>
        </w:rPr>
      </w:pPr>
      <w:bookmarkStart w:id="55" w:name="_Toc15256"/>
      <w:bookmarkStart w:id="56" w:name="_Toc4488"/>
      <w:r>
        <w:rPr>
          <w:rFonts w:hint="eastAsia"/>
        </w:rPr>
        <w:drawing>
          <wp:inline distT="0" distB="0" distL="114300" distR="114300">
            <wp:extent cx="5185410" cy="1888490"/>
            <wp:effectExtent l="0" t="0" r="15240" b="16510"/>
            <wp:docPr id="3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78"/>
                    <pic:cNvPicPr>
                      <a:picLocks noChangeAspect="1"/>
                    </pic:cNvPicPr>
                  </pic:nvPicPr>
                  <pic:blipFill>
                    <a:blip r:embed="rId23"/>
                    <a:stretch>
                      <a:fillRect/>
                    </a:stretch>
                  </pic:blipFill>
                  <pic:spPr>
                    <a:xfrm>
                      <a:off x="0" y="0"/>
                      <a:ext cx="5185410" cy="1888490"/>
                    </a:xfrm>
                    <a:prstGeom prst="rect">
                      <a:avLst/>
                    </a:prstGeom>
                    <a:noFill/>
                    <a:ln>
                      <a:noFill/>
                    </a:ln>
                  </pic:spPr>
                </pic:pic>
              </a:graphicData>
            </a:graphic>
          </wp:inline>
        </w:drawing>
      </w:r>
      <w:bookmarkEnd w:id="55"/>
      <w:bookmarkEnd w:id="56"/>
    </w:p>
    <w:p>
      <w:pPr>
        <w:spacing w:before="120" w:after="120"/>
        <w:jc w:val="center"/>
      </w:pPr>
      <w:bookmarkStart w:id="57" w:name="_Toc24629"/>
      <w:bookmarkStart w:id="58" w:name="_Toc23189"/>
      <w:r>
        <w:rPr>
          <w:rFonts w:hint="eastAsia"/>
        </w:rPr>
        <w:t xml:space="preserve">Figure </w:t>
      </w:r>
      <w:r>
        <w:rPr>
          <w:rFonts w:hint="eastAsia"/>
          <w:lang w:val="en-US" w:eastAsia="zh-CN"/>
        </w:rPr>
        <w:t>1</w:t>
      </w:r>
      <w:r>
        <w:t xml:space="preserve"> </w:t>
      </w:r>
      <w:r>
        <w:rPr>
          <w:rFonts w:hint="eastAsia"/>
        </w:rPr>
        <w:t xml:space="preserve">Repetition after </w:t>
      </w:r>
      <w:r>
        <w:t>TBCC</w:t>
      </w:r>
      <w:r>
        <w:rPr>
          <w:rFonts w:hint="eastAsia"/>
        </w:rPr>
        <w:t xml:space="preserve"> coding</w:t>
      </w:r>
      <w:bookmarkEnd w:id="57"/>
      <w:bookmarkEnd w:id="58"/>
    </w:p>
    <w:p>
      <w:pPr>
        <w:spacing w:before="120" w:after="120"/>
        <w:jc w:val="center"/>
      </w:pPr>
      <w:r>
        <w:drawing>
          <wp:inline distT="0" distB="0" distL="114300" distR="114300">
            <wp:extent cx="3580765" cy="2685415"/>
            <wp:effectExtent l="0" t="0" r="0" b="0"/>
            <wp:docPr id="4"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1"/>
                    <pic:cNvPicPr>
                      <a:picLocks noChangeAspect="1"/>
                    </pic:cNvPicPr>
                  </pic:nvPicPr>
                  <pic:blipFill>
                    <a:blip r:embed="rId24"/>
                    <a:stretch>
                      <a:fillRect/>
                    </a:stretch>
                  </pic:blipFill>
                  <pic:spPr>
                    <a:xfrm>
                      <a:off x="0" y="0"/>
                      <a:ext cx="3580765" cy="2685415"/>
                    </a:xfrm>
                    <a:prstGeom prst="rect">
                      <a:avLst/>
                    </a:prstGeom>
                    <a:noFill/>
                    <a:ln>
                      <a:noFill/>
                    </a:ln>
                  </pic:spPr>
                </pic:pic>
              </a:graphicData>
            </a:graphic>
          </wp:inline>
        </w:drawing>
      </w:r>
    </w:p>
    <w:p>
      <w:pPr>
        <w:spacing w:before="120" w:after="120"/>
        <w:jc w:val="center"/>
      </w:pPr>
      <w:r>
        <w:rPr>
          <w:szCs w:val="21"/>
          <w:lang w:eastAsia="ja-JP"/>
        </w:rPr>
        <w:t xml:space="preserve">Figure </w:t>
      </w:r>
      <w:r>
        <w:rPr>
          <w:rFonts w:hint="eastAsia"/>
          <w:szCs w:val="21"/>
        </w:rPr>
        <w:t>21</w:t>
      </w:r>
      <w:r>
        <w:rPr>
          <w:szCs w:val="21"/>
          <w:lang w:eastAsia="ja-JP"/>
        </w:rPr>
        <w:t xml:space="preserve"> BLER performance </w:t>
      </w:r>
      <w:r>
        <w:rPr>
          <w:rFonts w:hint="eastAsia"/>
          <w:szCs w:val="21"/>
        </w:rPr>
        <w:t xml:space="preserve">comparison </w:t>
      </w:r>
      <w:r>
        <w:rPr>
          <w:lang w:eastAsia="ja-JP"/>
        </w:rPr>
        <w:t xml:space="preserve">between </w:t>
      </w:r>
      <w:r>
        <w:rPr>
          <w:rFonts w:hint="eastAsia"/>
          <w:szCs w:val="21"/>
        </w:rPr>
        <w:t xml:space="preserve">block level </w:t>
      </w:r>
      <w:r>
        <w:rPr>
          <w:szCs w:val="21"/>
          <w:lang w:eastAsia="ja-JP"/>
        </w:rPr>
        <w:t>repetition</w:t>
      </w:r>
      <w:r>
        <w:rPr>
          <w:rFonts w:hint="eastAsia"/>
          <w:szCs w:val="21"/>
        </w:rPr>
        <w:t xml:space="preserve"> and proposed repetition</w:t>
      </w:r>
    </w:p>
    <w:p>
      <w:pPr>
        <w:spacing w:before="120" w:after="120"/>
        <w:jc w:val="center"/>
      </w:pPr>
    </w:p>
    <w:p>
      <w:pPr>
        <w:pStyle w:val="33"/>
        <w:tabs>
          <w:tab w:val="left" w:pos="1417"/>
        </w:tabs>
        <w:spacing w:before="120" w:after="120"/>
      </w:pPr>
      <w:bookmarkStart w:id="59" w:name="_Toc178600689"/>
      <w:bookmarkStart w:id="60" w:name="_Ref6116"/>
      <w:bookmarkStart w:id="61" w:name="_Toc1505"/>
      <w:bookmarkStart w:id="62" w:name="_Toc29661"/>
      <w:r>
        <w:rPr>
          <w:rFonts w:hint="eastAsia"/>
          <w:lang w:val="en-US" w:eastAsia="zh-CN"/>
        </w:rPr>
        <w:t>It is proposed to be captured in TR 38.769</w:t>
      </w:r>
      <w:bookmarkEnd w:id="59"/>
      <w:bookmarkEnd w:id="60"/>
      <w:bookmarkEnd w:id="61"/>
      <w:r>
        <w:rPr>
          <w:rFonts w:hint="eastAsia"/>
          <w:lang w:val="en-US" w:eastAsia="zh-CN"/>
        </w:rPr>
        <w:t>.</w:t>
      </w:r>
      <w:bookmarkEnd w:id="62"/>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szCs w:val="21"/>
              </w:rPr>
            </w:pPr>
            <w:r>
              <w:rPr>
                <w:szCs w:val="21"/>
              </w:rPr>
              <w:t>For D2R repetitions, the following observations are captured in TR 38.769:</w:t>
            </w:r>
          </w:p>
          <w:p>
            <w:pPr>
              <w:numPr>
                <w:ilvl w:val="0"/>
                <w:numId w:val="10"/>
              </w:numPr>
              <w:spacing w:before="120" w:after="120" w:line="259" w:lineRule="auto"/>
              <w:rPr>
                <w:rFonts w:eastAsia="Malgun Gothic"/>
                <w:szCs w:val="21"/>
              </w:rPr>
            </w:pPr>
            <w:r>
              <w:rPr>
                <w:rFonts w:eastAsia="Malgun Gothic"/>
                <w:szCs w:val="21"/>
              </w:rPr>
              <w:t>It is reported by sources [Huawei], [Nokia], [TCL], [Vivo], [CMCC], [Xiaomi], [CATT], [ZTE], [Samsung] that block level repetitions should be supported.</w:t>
            </w:r>
          </w:p>
          <w:p>
            <w:pPr>
              <w:spacing w:before="120" w:after="120"/>
              <w:ind w:firstLine="720"/>
              <w:rPr>
                <w:i/>
                <w:szCs w:val="21"/>
              </w:rPr>
            </w:pPr>
            <w:r>
              <w:rPr>
                <w:i/>
                <w:szCs w:val="21"/>
              </w:rPr>
              <w:t>General observations</w:t>
            </w:r>
          </w:p>
          <w:p>
            <w:pPr>
              <w:numPr>
                <w:ilvl w:val="1"/>
                <w:numId w:val="10"/>
              </w:numPr>
              <w:spacing w:before="120" w:after="120" w:line="259" w:lineRule="auto"/>
              <w:rPr>
                <w:rFonts w:eastAsia="Malgun Gothic"/>
                <w:szCs w:val="21"/>
              </w:rPr>
            </w:pPr>
            <w:r>
              <w:rPr>
                <w:rFonts w:eastAsia="Malgun Gothic"/>
                <w:szCs w:val="21"/>
              </w:rPr>
              <w:t>Source [Huawei] state that detection of D2R can obtain combining gain and time diversity gain by the block repetition</w:t>
            </w:r>
          </w:p>
          <w:p>
            <w:pPr>
              <w:numPr>
                <w:ilvl w:val="1"/>
                <w:numId w:val="10"/>
              </w:numPr>
              <w:spacing w:before="120" w:after="120" w:line="259" w:lineRule="auto"/>
              <w:rPr>
                <w:rFonts w:eastAsia="Malgun Gothic"/>
                <w:szCs w:val="21"/>
              </w:rPr>
            </w:pPr>
            <w:r>
              <w:rPr>
                <w:rFonts w:eastAsia="Malgun Gothic"/>
                <w:szCs w:val="21"/>
              </w:rPr>
              <w:t>Sources [Huawei] and [Vivo] state that it can enable BS to terminate reception early if it successfully decodes the block.</w:t>
            </w:r>
          </w:p>
          <w:p>
            <w:pPr>
              <w:numPr>
                <w:ilvl w:val="1"/>
                <w:numId w:val="10"/>
              </w:numPr>
              <w:spacing w:before="120" w:after="120" w:line="259" w:lineRule="auto"/>
              <w:rPr>
                <w:rFonts w:eastAsia="Malgun Gothic"/>
                <w:szCs w:val="21"/>
              </w:rPr>
            </w:pPr>
            <w:r>
              <w:rPr>
                <w:rFonts w:eastAsia="Malgun Gothic"/>
                <w:szCs w:val="21"/>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pPr>
              <w:numPr>
                <w:ilvl w:val="1"/>
                <w:numId w:val="10"/>
              </w:numPr>
              <w:spacing w:before="120" w:after="120" w:line="259" w:lineRule="auto"/>
              <w:rPr>
                <w:rFonts w:eastAsia="Malgun Gothic"/>
                <w:szCs w:val="21"/>
              </w:rPr>
            </w:pPr>
            <w:r>
              <w:rPr>
                <w:rFonts w:eastAsia="Malgun Gothic"/>
                <w:szCs w:val="21"/>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pPr>
              <w:numPr>
                <w:ilvl w:val="1"/>
                <w:numId w:val="10"/>
              </w:numPr>
              <w:spacing w:before="120" w:after="120" w:line="259" w:lineRule="auto"/>
              <w:rPr>
                <w:rFonts w:eastAsia="Malgun Gothic"/>
                <w:szCs w:val="21"/>
              </w:rPr>
            </w:pPr>
            <w:r>
              <w:rPr>
                <w:rFonts w:eastAsia="Malgun Gothic"/>
                <w:szCs w:val="21"/>
              </w:rPr>
              <w:t>Source [Vivo], ZTE state that it may require larger buffer than bit level repetition at device side, depending on device implementation.</w:t>
            </w:r>
            <w:r>
              <w:rPr>
                <w:rFonts w:hint="eastAsia"/>
                <w:szCs w:val="21"/>
                <w:lang w:val="en-US" w:eastAsia="zh-CN"/>
              </w:rPr>
              <w:t xml:space="preserve"> </w:t>
            </w:r>
            <w:r>
              <w:rPr>
                <w:rFonts w:hint="eastAsia"/>
                <w:color w:val="0000FF"/>
                <w:sz w:val="21"/>
                <w:szCs w:val="21"/>
              </w:rPr>
              <w:t xml:space="preserve">[ZTE] reports </w:t>
            </w:r>
            <w:r>
              <w:rPr>
                <w:rFonts w:hint="eastAsia"/>
                <w:color w:val="0000FF"/>
                <w:sz w:val="21"/>
                <w:szCs w:val="21"/>
                <w:lang w:val="en-US" w:eastAsia="zh-CN"/>
              </w:rPr>
              <w:t xml:space="preserve">an enhanced block-level repetition </w:t>
            </w:r>
            <w:r>
              <w:rPr>
                <w:rFonts w:hint="eastAsia"/>
                <w:color w:val="0000FF"/>
                <w:sz w:val="21"/>
                <w:szCs w:val="21"/>
              </w:rPr>
              <w:t>scheme</w:t>
            </w:r>
            <w:r>
              <w:rPr>
                <w:rFonts w:hint="eastAsia"/>
                <w:color w:val="0000FF"/>
                <w:sz w:val="21"/>
                <w:szCs w:val="21"/>
                <w:lang w:val="en-US" w:eastAsia="zh-CN"/>
              </w:rPr>
              <w:t xml:space="preserve"> with no need for device to buffer all coded bits.</w:t>
            </w:r>
            <w:r>
              <w:rPr>
                <w:rFonts w:hint="eastAsia"/>
                <w:color w:val="0000FF"/>
                <w:sz w:val="21"/>
                <w:szCs w:val="21"/>
              </w:rPr>
              <w:t xml:space="preserve"> </w:t>
            </w:r>
            <w:r>
              <w:rPr>
                <w:rFonts w:hint="eastAsia"/>
                <w:color w:val="0000FF"/>
                <w:sz w:val="21"/>
                <w:szCs w:val="21"/>
                <w:lang w:val="en-US" w:eastAsia="zh-CN"/>
              </w:rPr>
              <w:t>T</w:t>
            </w:r>
            <w:r>
              <w:rPr>
                <w:rFonts w:hint="eastAsia"/>
                <w:color w:val="0000FF"/>
                <w:sz w:val="21"/>
                <w:szCs w:val="21"/>
              </w:rPr>
              <w:t>he</w:t>
            </w:r>
            <w:r>
              <w:rPr>
                <w:rFonts w:hint="eastAsia"/>
                <w:color w:val="0000FF"/>
                <w:sz w:val="21"/>
                <w:szCs w:val="21"/>
                <w:lang w:val="en-US" w:eastAsia="zh-CN"/>
              </w:rPr>
              <w:t xml:space="preserve"> enhanced block-level repetition</w:t>
            </w:r>
            <w:r>
              <w:rPr>
                <w:rFonts w:hint="eastAsia"/>
                <w:color w:val="0000FF"/>
                <w:sz w:val="21"/>
                <w:szCs w:val="21"/>
              </w:rPr>
              <w:t xml:space="preserve"> scheme</w:t>
            </w:r>
            <w:r>
              <w:rPr>
                <w:rFonts w:hint="eastAsia"/>
                <w:color w:val="0000FF"/>
                <w:sz w:val="21"/>
                <w:szCs w:val="21"/>
                <w:lang w:val="en-US" w:eastAsia="zh-CN"/>
              </w:rPr>
              <w:t xml:space="preserve"> is that</w:t>
            </w:r>
            <w:r>
              <w:rPr>
                <w:rFonts w:hint="eastAsia"/>
                <w:color w:val="0000FF"/>
                <w:sz w:val="21"/>
                <w:szCs w:val="21"/>
              </w:rPr>
              <w:t xml:space="preserve"> n coded bits of the convolutional coding are repeated for each input information bit, n is the number of p</w:t>
            </w:r>
            <w:r>
              <w:rPr>
                <w:color w:val="0000FF"/>
                <w:sz w:val="21"/>
                <w:szCs w:val="21"/>
                <w:lang w:val="de-DE" w:eastAsia="ja-JP"/>
              </w:rPr>
              <w:t>olynomials</w:t>
            </w:r>
            <w:r>
              <w:rPr>
                <w:rFonts w:hint="eastAsia"/>
                <w:color w:val="0000FF"/>
                <w:sz w:val="21"/>
                <w:szCs w:val="21"/>
              </w:rPr>
              <w:t xml:space="preserve">, such as the output sequence after repetition is </w:t>
            </w:r>
            <w:r>
              <w:rPr>
                <w:rFonts w:hint="eastAsia"/>
                <w:color w:val="0000FF"/>
                <w:position w:val="-12"/>
                <w:sz w:val="21"/>
                <w:szCs w:val="21"/>
              </w:rPr>
              <w:object>
                <v:shape id="_x0000_i1054" o:spt="75" type="#_x0000_t75" style="height:18.8pt;width:152.75pt;" o:ole="t" filled="f" o:preferrelative="t" stroked="f" coordsize="21600,21600">
                  <v:path/>
                  <v:fill on="f" focussize="0,0"/>
                  <v:stroke on="f" joinstyle="miter"/>
                  <v:imagedata r:id="rId26" o:title=""/>
                  <o:lock v:ext="edit" aspectratio="t"/>
                  <w10:wrap type="none"/>
                  <w10:anchorlock/>
                </v:shape>
                <o:OLEObject Type="Embed" ProgID="Equation.3" ShapeID="_x0000_i1054" DrawAspect="Content" ObjectID="_1468075731" r:id="rId25">
                  <o:LockedField>false</o:LockedField>
                </o:OLEObject>
              </w:object>
            </w:r>
            <w:r>
              <w:rPr>
                <w:rFonts w:hint="eastAsia"/>
                <w:color w:val="0000FF"/>
                <w:sz w:val="21"/>
                <w:szCs w:val="21"/>
              </w:rPr>
              <w:t>, where</w:t>
            </w:r>
            <w:r>
              <w:rPr>
                <w:rFonts w:hint="eastAsia" w:eastAsia="宋体"/>
                <w:color w:val="0000FF"/>
                <w:sz w:val="21"/>
                <w:szCs w:val="21"/>
              </w:rPr>
              <w:t xml:space="preserve"> </w:t>
            </w:r>
            <w:r>
              <w:rPr>
                <w:rFonts w:hint="eastAsia"/>
                <w:color w:val="0000FF"/>
                <w:position w:val="-12"/>
                <w:sz w:val="21"/>
                <w:szCs w:val="21"/>
              </w:rPr>
              <w:object>
                <v:shape id="_x0000_i1055" o:spt="75" type="#_x0000_t75" style="height:18.8pt;width:61.35pt;" o:ole="t" filled="f" o:preferrelative="t" stroked="f" coordsize="21600,21600">
                  <v:path/>
                  <v:fill on="f" focussize="0,0"/>
                  <v:stroke on="f" joinstyle="miter"/>
                  <v:imagedata r:id="rId28" o:title=""/>
                  <o:lock v:ext="edit" aspectratio="t"/>
                  <w10:wrap type="none"/>
                  <w10:anchorlock/>
                </v:shape>
                <o:OLEObject Type="Embed" ProgID="Equation.3" ShapeID="_x0000_i1055" DrawAspect="Content" ObjectID="_1468075732" r:id="rId27">
                  <o:LockedField>false</o:LockedField>
                </o:OLEObject>
              </w:object>
            </w:r>
            <w:r>
              <w:rPr>
                <w:rFonts w:hint="eastAsia"/>
                <w:color w:val="0000FF"/>
                <w:sz w:val="21"/>
                <w:szCs w:val="21"/>
              </w:rPr>
              <w:t xml:space="preserve"> are the coded bits for the k-th bit of the information sequence.</w:t>
            </w:r>
          </w:p>
          <w:p>
            <w:pPr>
              <w:spacing w:before="120" w:after="120"/>
              <w:ind w:left="720"/>
              <w:rPr>
                <w:i/>
                <w:szCs w:val="21"/>
              </w:rPr>
            </w:pPr>
            <w:r>
              <w:rPr>
                <w:i/>
                <w:szCs w:val="21"/>
              </w:rPr>
              <w:t>Performance comparisons</w:t>
            </w:r>
          </w:p>
          <w:p>
            <w:pPr>
              <w:numPr>
                <w:ilvl w:val="1"/>
                <w:numId w:val="10"/>
              </w:numPr>
              <w:spacing w:before="120" w:after="120" w:line="259" w:lineRule="auto"/>
              <w:rPr>
                <w:rFonts w:eastAsia="Malgun Gothic"/>
                <w:szCs w:val="21"/>
              </w:rPr>
            </w:pPr>
            <w:r>
              <w:rPr>
                <w:rFonts w:eastAsia="Malgun Gothic"/>
                <w:szCs w:val="21"/>
              </w:rPr>
              <w:t xml:space="preserve">Source [Huawei] state that block level repetition yields ~2.5 dB performance gain compared with bit level type 2 due to the additional time diversity gain for the combination of decoding. </w:t>
            </w:r>
          </w:p>
          <w:p>
            <w:pPr>
              <w:numPr>
                <w:ilvl w:val="1"/>
                <w:numId w:val="10"/>
              </w:numPr>
              <w:spacing w:before="120" w:after="120" w:line="259" w:lineRule="auto"/>
              <w:rPr>
                <w:rFonts w:eastAsia="Malgun Gothic"/>
                <w:szCs w:val="21"/>
              </w:rPr>
            </w:pPr>
            <w:r>
              <w:rPr>
                <w:rFonts w:eastAsia="Malgun Gothic"/>
                <w:szCs w:val="21"/>
              </w:rPr>
              <w:t>Source [Xiaomi] state that block level repetition provides ~4dB performance gain @1% BLER compared with bit level type 1.</w:t>
            </w:r>
          </w:p>
          <w:p>
            <w:pPr>
              <w:numPr>
                <w:ilvl w:val="1"/>
                <w:numId w:val="10"/>
              </w:numPr>
              <w:spacing w:before="120" w:after="120" w:line="259" w:lineRule="auto"/>
              <w:rPr>
                <w:rFonts w:eastAsia="Malgun Gothic"/>
                <w:szCs w:val="21"/>
              </w:rPr>
            </w:pPr>
            <w:r>
              <w:rPr>
                <w:rFonts w:eastAsia="Malgun Gothic"/>
                <w:szCs w:val="21"/>
              </w:rPr>
              <w:t>Source [ZTE] state that block level repetition provides ~6dB performance gain @10% BLER compared with no repetitions</w:t>
            </w:r>
            <w:r>
              <w:rPr>
                <w:szCs w:val="21"/>
              </w:rPr>
              <w:t xml:space="preserve"> </w:t>
            </w:r>
            <w:r>
              <w:rPr>
                <w:bCs/>
                <w:szCs w:val="21"/>
              </w:rPr>
              <w:t xml:space="preserve">and </w:t>
            </w:r>
            <w:r>
              <w:rPr>
                <w:rFonts w:eastAsia="Malgun Gothic"/>
                <w:bCs/>
                <w:szCs w:val="21"/>
              </w:rPr>
              <w:t>t</w:t>
            </w:r>
            <w:r>
              <w:rPr>
                <w:rFonts w:eastAsia="Malgun Gothic"/>
                <w:szCs w:val="21"/>
              </w:rPr>
              <w:t>he performance between block level repetition and bit level repetition type 2 is the same.</w:t>
            </w:r>
            <w:r>
              <w:rPr>
                <w:rFonts w:hint="eastAsia"/>
                <w:szCs w:val="21"/>
                <w:lang w:val="en-US" w:eastAsia="zh-CN"/>
              </w:rPr>
              <w:t xml:space="preserve"> </w:t>
            </w:r>
            <w:r>
              <w:rPr>
                <w:rFonts w:hint="eastAsia"/>
                <w:color w:val="0000FF"/>
                <w:szCs w:val="21"/>
                <w:lang w:val="en-US" w:eastAsia="zh-CN"/>
              </w:rPr>
              <w:t xml:space="preserve">Moreover, the </w:t>
            </w:r>
            <w:r>
              <w:rPr>
                <w:rFonts w:hint="eastAsia"/>
                <w:color w:val="0000FF"/>
                <w:sz w:val="21"/>
                <w:szCs w:val="21"/>
                <w:lang w:val="en-US" w:eastAsia="zh-CN"/>
              </w:rPr>
              <w:t>enhanced block-level repetition</w:t>
            </w:r>
            <w:r>
              <w:rPr>
                <w:rFonts w:hint="eastAsia"/>
                <w:color w:val="0000FF"/>
                <w:szCs w:val="21"/>
                <w:lang w:val="en-US" w:eastAsia="zh-CN"/>
              </w:rPr>
              <w:t xml:space="preserve"> scheme </w:t>
            </w:r>
            <w:r>
              <w:rPr>
                <w:rFonts w:hint="eastAsia"/>
                <w:color w:val="0000FF"/>
              </w:rPr>
              <w:t xml:space="preserve">has the same performance as </w:t>
            </w:r>
            <w:r>
              <w:rPr>
                <w:rFonts w:eastAsia="Malgun Gothic"/>
                <w:color w:val="0000FF"/>
                <w:szCs w:val="21"/>
              </w:rPr>
              <w:t>block level repetition</w:t>
            </w:r>
            <w:r>
              <w:rPr>
                <w:rFonts w:hint="eastAsia"/>
                <w:color w:val="0000FF"/>
                <w:szCs w:val="21"/>
              </w:rPr>
              <w:t xml:space="preserve"> </w:t>
            </w:r>
            <w:r>
              <w:rPr>
                <w:rFonts w:hint="eastAsia"/>
                <w:color w:val="0000FF"/>
              </w:rPr>
              <w:t>under the case of TDL-A channel</w:t>
            </w:r>
            <w:r>
              <w:rPr>
                <w:rFonts w:hint="eastAsia"/>
                <w:color w:val="0000FF"/>
                <w:lang w:val="en-US" w:eastAsia="zh-CN"/>
              </w:rPr>
              <w:t xml:space="preserve">. </w:t>
            </w:r>
          </w:p>
          <w:p>
            <w:pPr>
              <w:numPr>
                <w:ilvl w:val="1"/>
                <w:numId w:val="10"/>
              </w:numPr>
              <w:spacing w:before="120" w:after="120" w:line="259" w:lineRule="auto"/>
              <w:rPr>
                <w:rFonts w:eastAsia="Malgun Gothic"/>
                <w:szCs w:val="21"/>
              </w:rPr>
            </w:pPr>
            <w:r>
              <w:rPr>
                <w:rFonts w:eastAsia="Malgun Gothic"/>
                <w:szCs w:val="21"/>
              </w:rPr>
              <w:t>Source [Vivo] state that the performance difference between block level repetition and bit level repetition without CW hopping is minor, while block level repetition outperforms bit level repetition with CW hopping.</w:t>
            </w:r>
          </w:p>
          <w:p>
            <w:pPr>
              <w:numPr>
                <w:ilvl w:val="1"/>
                <w:numId w:val="10"/>
              </w:numPr>
              <w:spacing w:before="120" w:after="120" w:line="259" w:lineRule="auto"/>
              <w:rPr>
                <w:rFonts w:eastAsia="Malgun Gothic"/>
                <w:szCs w:val="21"/>
              </w:rPr>
            </w:pPr>
            <w:r>
              <w:rPr>
                <w:rFonts w:eastAsia="Malgun Gothic"/>
                <w:szCs w:val="21"/>
              </w:rPr>
              <w:t>Sources [CATT] and [ZTE] state that bit level repetition and block level repetition have similar performance in the AWGN channel but block level repetition could achieve more time diversity gain than that of bit level type 2 in a fading channel.</w:t>
            </w:r>
          </w:p>
          <w:p>
            <w:pPr>
              <w:pStyle w:val="61"/>
              <w:spacing w:after="180"/>
            </w:pPr>
          </w:p>
        </w:tc>
      </w:tr>
    </w:tbl>
    <w:p>
      <w:pPr>
        <w:spacing w:before="120" w:after="120"/>
      </w:pPr>
    </w:p>
    <w:p>
      <w:pPr>
        <w:pStyle w:val="3"/>
        <w:numPr>
          <w:ilvl w:val="1"/>
          <w:numId w:val="8"/>
        </w:numPr>
        <w:spacing w:before="120" w:after="120"/>
        <w:ind w:right="210"/>
        <w:rPr>
          <w:sz w:val="21"/>
          <w:szCs w:val="21"/>
        </w:rPr>
      </w:pPr>
      <w:r>
        <w:rPr>
          <w:rFonts w:hint="eastAsia" w:ascii="Times New Roman" w:hAnsi="Times New Roman" w:eastAsia="宋体"/>
          <w:b/>
          <w:bCs/>
          <w:sz w:val="21"/>
          <w:szCs w:val="21"/>
        </w:rPr>
        <w:t>D2R multiple access</w:t>
      </w:r>
    </w:p>
    <w:p>
      <w:pPr>
        <w:spacing w:before="120" w:after="120"/>
        <w:rPr>
          <w:szCs w:val="21"/>
        </w:rPr>
      </w:pPr>
      <w:r>
        <w:rPr>
          <w:rFonts w:hint="eastAsia"/>
          <w:szCs w:val="21"/>
        </w:rPr>
        <w:t xml:space="preserve">In last RAN1 meeting [1], agreements on D2R CDMA were reached as following. </w:t>
      </w:r>
      <w:r>
        <w:rPr>
          <w:rFonts w:hint="eastAsia"/>
        </w:rPr>
        <w:t>In this section, observations on CDMA schemes are discussed.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rFonts w:eastAsia="等线"/>
                <w:bCs/>
              </w:rPr>
            </w:pPr>
            <w:r>
              <w:rPr>
                <w:rFonts w:eastAsia="等线"/>
                <w:bCs/>
                <w:highlight w:val="green"/>
              </w:rPr>
              <w:t>Agreement</w:t>
            </w:r>
            <w:r>
              <w:rPr>
                <w:rFonts w:hint="eastAsia" w:eastAsia="等线"/>
                <w:bCs/>
                <w:highlight w:val="green"/>
              </w:rPr>
              <w:t xml:space="preserve"> in RAN1#118bis</w:t>
            </w:r>
          </w:p>
          <w:p>
            <w:pPr>
              <w:spacing w:before="120" w:after="120"/>
              <w:rPr>
                <w:rFonts w:eastAsia="等线"/>
                <w:bCs/>
              </w:rPr>
            </w:pPr>
            <w:r>
              <w:rPr>
                <w:rFonts w:eastAsia="等线"/>
                <w:bCs/>
              </w:rPr>
              <w:t xml:space="preserve">Add the following </w:t>
            </w:r>
            <w:r>
              <w:rPr>
                <w:rFonts w:eastAsia="等线"/>
                <w:bCs/>
              </w:rPr>
              <w:t>TP</w:t>
            </w:r>
            <w:r>
              <w:rPr>
                <w:rFonts w:eastAsia="等线"/>
                <w:bCs/>
              </w:rPr>
              <w:t xml:space="preserve"> to the TR section on “D2R multiple access” for CDMA:</w:t>
            </w:r>
          </w:p>
          <w:tbl>
            <w:tblPr>
              <w:tblStyle w:val="20"/>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63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31" w:type="dxa"/>
                  <w:shd w:val="clear" w:color="auto" w:fill="auto"/>
                </w:tcPr>
                <w:p>
                  <w:pPr>
                    <w:spacing w:before="120" w:after="120" w:line="259" w:lineRule="auto"/>
                    <w:rPr>
                      <w:rFonts w:eastAsia="等线"/>
                      <w:b/>
                    </w:rPr>
                  </w:pPr>
                  <w:r>
                    <w:rPr>
                      <w:rFonts w:eastAsia="等线"/>
                      <w:b/>
                    </w:rPr>
                    <w:t>6.1.2.x  D2R multiple access</w:t>
                  </w:r>
                </w:p>
                <w:p>
                  <w:pPr>
                    <w:spacing w:before="120" w:after="120" w:line="259" w:lineRule="auto"/>
                    <w:rPr>
                      <w:rFonts w:eastAsia="等线"/>
                    </w:rPr>
                  </w:pPr>
                  <w:r>
                    <w:rPr>
                      <w:rFonts w:eastAsia="等线"/>
                    </w:rPr>
                    <w:t>(…)</w:t>
                  </w:r>
                </w:p>
                <w:p>
                  <w:pPr>
                    <w:spacing w:before="120" w:after="120" w:line="259" w:lineRule="auto"/>
                    <w:rPr>
                      <w:rFonts w:eastAsia="等线"/>
                      <w:color w:val="FF0000"/>
                    </w:rPr>
                  </w:pPr>
                  <w:r>
                    <w:rPr>
                      <w:rFonts w:eastAsia="等线"/>
                      <w:color w:val="FF0000"/>
                    </w:rPr>
                    <w:t xml:space="preserve">According to sources [CATT][IIT][OPPO][ZTE], CDMA can improve the resource utilization efficiency without increasing the device complexity significantly. Sources [DOCOMO] thinks CDMA would help the multiplexing among readers and it can alleviate the cross-link interference. Source [OPPO] thinks CDMA is also beneficial for the latency reduction and success rate improvement of access procedure. However, sources [Apple, ASUSTek, Ericsson, FUTUREWEI, Huawei, Spreadtrum, vivo]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pPr>
                    <w:spacing w:before="120" w:after="120" w:line="259" w:lineRule="auto"/>
                    <w:rPr>
                      <w:rFonts w:eastAsia="等线"/>
                      <w:color w:val="FF0000"/>
                    </w:rPr>
                  </w:pPr>
                  <w:r>
                    <w:rPr>
                      <w:rFonts w:eastAsia="等线"/>
                      <w:color w:val="FF0000"/>
                    </w:rPr>
                    <w:t>The impact of SFO on the performance of CDMA is studied as follows.</w:t>
                  </w:r>
                </w:p>
                <w:p>
                  <w:pPr>
                    <w:numPr>
                      <w:ilvl w:val="0"/>
                      <w:numId w:val="18"/>
                    </w:numPr>
                    <w:snapToGrid w:val="0"/>
                    <w:spacing w:before="120" w:after="120" w:line="259" w:lineRule="auto"/>
                    <w:ind w:left="641"/>
                    <w:rPr>
                      <w:rFonts w:eastAsia="等线"/>
                      <w:color w:val="FF0000"/>
                    </w:rPr>
                  </w:pPr>
                  <w:r>
                    <w:rPr>
                      <w:rFonts w:eastAsia="等线"/>
                      <w:color w:val="FF0000"/>
                    </w:rPr>
                    <w:t xml:space="preserve">In the case of large SFO (e.g., </w:t>
                  </w:r>
                  <w:r>
                    <w:rPr>
                      <w:rFonts w:hint="eastAsia" w:eastAsia="等线"/>
                      <w:color w:val="FF0000"/>
                    </w:rPr>
                    <w:t>X</w:t>
                  </w:r>
                  <w:r>
                    <w:rPr>
                      <w:rFonts w:eastAsia="等线"/>
                      <w:color w:val="FF0000"/>
                    </w:rPr>
                    <w:t xml:space="preserve"> = 5), </w:t>
                  </w:r>
                </w:p>
                <w:p>
                  <w:pPr>
                    <w:numPr>
                      <w:ilvl w:val="1"/>
                      <w:numId w:val="18"/>
                    </w:numPr>
                    <w:snapToGrid w:val="0"/>
                    <w:spacing w:before="120" w:after="120" w:line="259" w:lineRule="auto"/>
                    <w:ind w:left="1276"/>
                    <w:rPr>
                      <w:rFonts w:eastAsia="等线"/>
                      <w:color w:val="FF0000"/>
                    </w:rPr>
                  </w:pPr>
                  <w:r>
                    <w:rPr>
                      <w:rFonts w:eastAsia="等线"/>
                      <w:color w:val="FF0000"/>
                    </w:rPr>
                    <w:t>Source [Spreadtrum] think that the orthogonality between different codes/sequences will be severely disrupted, as the large SFO will accumulate an additional sampling error of 10 points of 100 points.</w:t>
                  </w:r>
                </w:p>
                <w:p>
                  <w:pPr>
                    <w:numPr>
                      <w:ilvl w:val="1"/>
                      <w:numId w:val="18"/>
                    </w:numPr>
                    <w:snapToGrid w:val="0"/>
                    <w:spacing w:before="120" w:after="120" w:line="259" w:lineRule="auto"/>
                    <w:ind w:left="1276"/>
                    <w:rPr>
                      <w:rFonts w:eastAsia="等线"/>
                      <w:color w:val="FF0000"/>
                    </w:rPr>
                  </w:pPr>
                  <w:r>
                    <w:rPr>
                      <w:rFonts w:eastAsia="等线"/>
                      <w:color w:val="FF0000"/>
                    </w:rPr>
                    <w:t xml:space="preserve">Source [vivo] think that the increased inter-device interference would materially degrade D2R performance, e.g., increased false alarm rate and miss detection probability, which in turn reduce spectrum efficiency even lower than the case of simple TDMA. </w:t>
                  </w:r>
                </w:p>
                <w:p>
                  <w:pPr>
                    <w:numPr>
                      <w:ilvl w:val="1"/>
                      <w:numId w:val="18"/>
                    </w:numPr>
                    <w:snapToGrid w:val="0"/>
                    <w:spacing w:before="120" w:after="120" w:line="259" w:lineRule="auto"/>
                    <w:ind w:left="1276"/>
                    <w:rPr>
                      <w:rFonts w:eastAsia="等线"/>
                      <w:color w:val="FF0000"/>
                    </w:rPr>
                  </w:pPr>
                  <w:r>
                    <w:rPr>
                      <w:rFonts w:eastAsia="等线"/>
                      <w:color w:val="FF0000"/>
                    </w:rPr>
                    <w:t xml:space="preserve">Source [FUTUREWEI] think that the </w:t>
                  </w:r>
                  <w:r>
                    <w:rPr>
                      <w:color w:val="FF0000"/>
                    </w:rPr>
                    <w:t>accurate timing and power control required by CDMA are far-fetched for Ambient IoT devices, referring to the IS-95 CDMA system</w:t>
                  </w:r>
                  <w:r>
                    <w:rPr>
                      <w:rFonts w:eastAsia="等线"/>
                      <w:color w:val="FF0000"/>
                    </w:rPr>
                    <w:t>.</w:t>
                  </w:r>
                </w:p>
                <w:p>
                  <w:pPr>
                    <w:numPr>
                      <w:ilvl w:val="1"/>
                      <w:numId w:val="18"/>
                    </w:numPr>
                    <w:snapToGrid w:val="0"/>
                    <w:spacing w:before="120" w:after="120" w:line="259" w:lineRule="auto"/>
                    <w:ind w:left="1276"/>
                    <w:rPr>
                      <w:rFonts w:eastAsia="等线"/>
                      <w:color w:val="FF0000"/>
                      <w:highlight w:val="none"/>
                    </w:rPr>
                  </w:pPr>
                  <w:r>
                    <w:rPr>
                      <w:rFonts w:eastAsia="等线"/>
                      <w:color w:val="FF0000"/>
                      <w:highlight w:val="none"/>
                    </w:rPr>
                    <w:t>Source [ZTE] state that CDM-ed MA has comparable or better performance than FDM-ed MA under different SFO assumptions (i.e., 0/1E3~1E4/1E4~1E5) and device numbers (i.e., 1/2/3). Source [ZTE] state that CDMA by mapping Manchester encoded bit or convolutional encoded bit with 4-length orthogonal code is feasible for D2R transmission carrying 20 information bits.</w:t>
                  </w:r>
                </w:p>
                <w:p>
                  <w:pPr>
                    <w:numPr>
                      <w:ilvl w:val="1"/>
                      <w:numId w:val="18"/>
                    </w:numPr>
                    <w:snapToGrid w:val="0"/>
                    <w:spacing w:before="120" w:after="120" w:line="259" w:lineRule="auto"/>
                    <w:ind w:left="1276"/>
                    <w:rPr>
                      <w:rFonts w:eastAsia="等线"/>
                      <w:color w:val="FF0000"/>
                    </w:rPr>
                  </w:pPr>
                  <w:r>
                    <w:rPr>
                      <w:rFonts w:eastAsia="等线"/>
                      <w:color w:val="FF0000"/>
                    </w:rPr>
                    <w:t>Source [Qualcomm] state that quite large number of SFO hypotheses is necessary at reader to achieve reasonable false-alarm and miss detection probabilities with the SFO of [0.1 – 1] * 10</w:t>
                  </w:r>
                  <w:r>
                    <w:rPr>
                      <w:rFonts w:eastAsia="等线"/>
                      <w:color w:val="FF0000"/>
                      <w:vertAlign w:val="superscript"/>
                    </w:rPr>
                    <w:t>5</w:t>
                  </w:r>
                  <w:r>
                    <w:rPr>
                      <w:rFonts w:eastAsia="等线"/>
                      <w:color w:val="FF0000"/>
                    </w:rPr>
                    <w:t xml:space="preserve"> ppm.</w:t>
                  </w:r>
                </w:p>
                <w:p>
                  <w:pPr>
                    <w:numPr>
                      <w:ilvl w:val="1"/>
                      <w:numId w:val="18"/>
                    </w:numPr>
                    <w:snapToGrid w:val="0"/>
                    <w:spacing w:before="120" w:after="120" w:line="259" w:lineRule="auto"/>
                    <w:ind w:left="1276"/>
                    <w:rPr>
                      <w:rFonts w:eastAsia="等线"/>
                      <w:color w:val="FF0000"/>
                    </w:rPr>
                  </w:pPr>
                  <w:r>
                    <w:rPr>
                      <w:rFonts w:eastAsia="等线"/>
                      <w:color w:val="FF0000"/>
                    </w:rPr>
                    <w:t xml:space="preserve">Source [Huawei] state that </w:t>
                  </w:r>
                  <w:r>
                    <w:rPr>
                      <w:rFonts w:hint="eastAsia" w:eastAsia="等线"/>
                      <w:color w:val="FF0000"/>
                    </w:rPr>
                    <w:t>c</w:t>
                  </w:r>
                  <w:r>
                    <w:rPr>
                      <w:rFonts w:eastAsia="等线"/>
                      <w:color w:val="FF0000"/>
                    </w:rPr>
                    <w:t>orrelation properties of sequences are severely damaged with the SFO of 10</w:t>
                  </w:r>
                  <w:r>
                    <w:rPr>
                      <w:rFonts w:eastAsia="等线"/>
                      <w:color w:val="FF0000"/>
                      <w:vertAlign w:val="superscript"/>
                    </w:rPr>
                    <w:t>5</w:t>
                  </w:r>
                  <w:r>
                    <w:rPr>
                      <w:rFonts w:eastAsia="等线"/>
                      <w:color w:val="FF0000"/>
                    </w:rPr>
                    <w:t xml:space="preserve"> ppm. Besides, D2R receiver fails to estimate the SFO of each of the parallel D2R transmissions for the SFO of 10</w:t>
                  </w:r>
                  <w:r>
                    <w:rPr>
                      <w:rFonts w:eastAsia="等线"/>
                      <w:color w:val="FF0000"/>
                      <w:vertAlign w:val="superscript"/>
                    </w:rPr>
                    <w:t>5</w:t>
                  </w:r>
                  <w:r>
                    <w:rPr>
                      <w:rFonts w:eastAsia="等线"/>
                      <w:color w:val="FF0000"/>
                    </w:rPr>
                    <w:t xml:space="preserve"> ppm.</w:t>
                  </w:r>
                </w:p>
                <w:p>
                  <w:pPr>
                    <w:numPr>
                      <w:ilvl w:val="1"/>
                      <w:numId w:val="18"/>
                    </w:numPr>
                    <w:snapToGrid w:val="0"/>
                    <w:spacing w:before="120" w:after="120" w:line="259" w:lineRule="auto"/>
                    <w:ind w:left="1276"/>
                    <w:rPr>
                      <w:rFonts w:eastAsia="等线"/>
                      <w:color w:val="FF0000"/>
                    </w:rPr>
                  </w:pPr>
                  <w:r>
                    <w:rPr>
                      <w:rFonts w:eastAsia="等线"/>
                      <w:color w:val="FF0000"/>
                    </w:rPr>
                    <w:t>Source [OPPO] state that CDM of RACH preambles using either m-sequences or Gold sequences of length 63 is feasible and preambles from multiple devices can be clearly detected by the reader, even in challenging conditions (SFO = 5%, SNR = 0dB). For 1% missed-detection rate, simulation results showed that m-sequences and Gold sequences are able to achieve this performance level when SNR is about -24dB and -23dB, respectively.</w:t>
                  </w:r>
                </w:p>
                <w:p>
                  <w:pPr>
                    <w:numPr>
                      <w:ilvl w:val="0"/>
                      <w:numId w:val="18"/>
                    </w:numPr>
                    <w:snapToGrid w:val="0"/>
                    <w:spacing w:before="120" w:after="120" w:line="259" w:lineRule="auto"/>
                    <w:ind w:left="641"/>
                    <w:rPr>
                      <w:rFonts w:eastAsia="等线"/>
                      <w:color w:val="FF0000"/>
                    </w:rPr>
                  </w:pPr>
                  <w:r>
                    <w:rPr>
                      <w:rFonts w:eastAsia="等线"/>
                      <w:color w:val="FF0000"/>
                    </w:rPr>
                    <w:t xml:space="preserve">In the case of relatively smaller SFO (e.g., </w:t>
                  </w:r>
                  <w:r>
                    <w:rPr>
                      <w:rFonts w:hint="eastAsia" w:eastAsia="等线"/>
                      <w:color w:val="FF0000"/>
                    </w:rPr>
                    <w:t>X</w:t>
                  </w:r>
                  <w:r>
                    <w:rPr>
                      <w:rFonts w:eastAsia="等线"/>
                      <w:color w:val="FF0000"/>
                    </w:rPr>
                    <w:t xml:space="preserve"> = 4)</w:t>
                  </w:r>
                  <w:r>
                    <w:rPr>
                      <w:rFonts w:hint="eastAsia" w:eastAsia="等线"/>
                      <w:color w:val="FF0000"/>
                    </w:rPr>
                    <w:t>,</w:t>
                  </w:r>
                  <w:r>
                    <w:rPr>
                      <w:rFonts w:eastAsia="等线"/>
                      <w:color w:val="FF0000"/>
                    </w:rPr>
                    <w:t xml:space="preserve"> </w:t>
                  </w:r>
                </w:p>
                <w:p>
                  <w:pPr>
                    <w:numPr>
                      <w:ilvl w:val="1"/>
                      <w:numId w:val="18"/>
                    </w:numPr>
                    <w:snapToGrid w:val="0"/>
                    <w:spacing w:before="120" w:after="120" w:line="259" w:lineRule="auto"/>
                    <w:ind w:left="1276"/>
                    <w:rPr>
                      <w:rFonts w:eastAsia="等线"/>
                      <w:color w:val="FF0000"/>
                    </w:rPr>
                  </w:pPr>
                  <w:r>
                    <w:rPr>
                      <w:rFonts w:eastAsia="等线"/>
                      <w:color w:val="FF0000"/>
                    </w:rPr>
                    <w:t xml:space="preserve">Source [Qualcomm] state that CDMA for msg-1 enables multiplexing large number of msg-1 sequences when power variation is within [-3, +3] dB </w:t>
                  </w:r>
                  <w:r>
                    <w:rPr>
                      <w:rFonts w:hint="eastAsia" w:eastAsia="等线"/>
                      <w:color w:val="FF0000"/>
                    </w:rPr>
                    <w:t>f</w:t>
                  </w:r>
                  <w:r>
                    <w:rPr>
                      <w:rFonts w:eastAsia="等线"/>
                      <w:color w:val="FF0000"/>
                    </w:rPr>
                    <w:t>or the SFO of [0.1 – 1] * 10</w:t>
                  </w:r>
                  <w:r>
                    <w:rPr>
                      <w:rFonts w:eastAsia="等线"/>
                      <w:color w:val="FF0000"/>
                      <w:vertAlign w:val="superscript"/>
                    </w:rPr>
                    <w:t>4</w:t>
                  </w:r>
                  <w:r>
                    <w:rPr>
                      <w:rFonts w:eastAsia="等线"/>
                      <w:color w:val="FF0000"/>
                    </w:rPr>
                    <w:t xml:space="preserve"> ppm with reasonable number of SFO hypotheses at reader. </w:t>
                  </w:r>
                </w:p>
                <w:p>
                  <w:pPr>
                    <w:adjustRightInd w:val="0"/>
                    <w:snapToGrid w:val="0"/>
                    <w:spacing w:before="120" w:after="120" w:line="259" w:lineRule="auto"/>
                    <w:rPr>
                      <w:rFonts w:eastAsia="等线"/>
                      <w:color w:val="FF0000"/>
                    </w:rPr>
                  </w:pPr>
                  <w:r>
                    <w:rPr>
                      <w:rFonts w:eastAsia="等线"/>
                      <w:color w:val="FF0000"/>
                    </w:rPr>
                    <w:t>The impact of CFO on the performance of CDMA is studied for Device 2b as follows.</w:t>
                  </w:r>
                </w:p>
                <w:p>
                  <w:pPr>
                    <w:numPr>
                      <w:ilvl w:val="0"/>
                      <w:numId w:val="19"/>
                    </w:numPr>
                    <w:spacing w:before="120" w:after="120" w:line="259" w:lineRule="auto"/>
                    <w:contextualSpacing/>
                    <w:rPr>
                      <w:rFonts w:eastAsia="等线"/>
                      <w:color w:val="FF0000"/>
                    </w:rPr>
                  </w:pPr>
                  <w:r>
                    <w:rPr>
                      <w:rFonts w:eastAsia="等线"/>
                      <w:color w:val="FF0000"/>
                    </w:rPr>
                    <w:t>Source [Huawei] state that codeword detection at D2R receiver fails considering non-coherent demodulation has to be used due to the quick phase rotation caused by the residual CFO of e.g. 10s or 100s of Hz after CFO estimation and correction.</w:t>
                  </w:r>
                </w:p>
                <w:p>
                  <w:pPr>
                    <w:adjustRightInd w:val="0"/>
                    <w:snapToGrid w:val="0"/>
                    <w:spacing w:before="120" w:after="120" w:line="259" w:lineRule="auto"/>
                    <w:rPr>
                      <w:rFonts w:eastAsia="等线"/>
                      <w:color w:val="FF0000"/>
                    </w:rPr>
                  </w:pPr>
                </w:p>
                <w:p>
                  <w:pPr>
                    <w:adjustRightInd w:val="0"/>
                    <w:snapToGrid w:val="0"/>
                    <w:spacing w:before="120" w:after="120" w:line="259" w:lineRule="auto"/>
                    <w:rPr>
                      <w:rFonts w:eastAsia="等线"/>
                      <w:color w:val="FF0000"/>
                    </w:rPr>
                  </w:pPr>
                  <w:r>
                    <w:rPr>
                      <w:rFonts w:eastAsia="等线"/>
                      <w:color w:val="FF0000"/>
                    </w:rPr>
                    <w:t>The impact of timing offset between CDMed D2R transmissions on the performance of CDMA is studied for Device 2b as follows.</w:t>
                  </w:r>
                </w:p>
                <w:p>
                  <w:pPr>
                    <w:numPr>
                      <w:ilvl w:val="0"/>
                      <w:numId w:val="19"/>
                    </w:numPr>
                    <w:spacing w:before="120" w:after="120" w:line="259" w:lineRule="auto"/>
                    <w:contextualSpacing/>
                    <w:rPr>
                      <w:rFonts w:eastAsia="等线"/>
                      <w:color w:val="FF0000"/>
                    </w:rPr>
                  </w:pPr>
                  <w:r>
                    <w:rPr>
                      <w:rFonts w:eastAsia="等线"/>
                      <w:color w:val="FF0000"/>
                    </w:rPr>
                    <w:t>Source [Lenovo] state that binary modulated orthogonal sequence such as Golay sequence can tolerate timing error by selecting a suitable cyclic shift spacing.</w:t>
                  </w:r>
                </w:p>
                <w:p>
                  <w:pPr>
                    <w:numPr>
                      <w:ilvl w:val="0"/>
                      <w:numId w:val="19"/>
                    </w:numPr>
                    <w:spacing w:before="120" w:after="120" w:line="259" w:lineRule="auto"/>
                    <w:contextualSpacing/>
                    <w:rPr>
                      <w:rFonts w:eastAsia="等线"/>
                      <w:color w:val="FF0000"/>
                    </w:rPr>
                  </w:pPr>
                  <w:r>
                    <w:rPr>
                      <w:rFonts w:eastAsia="等线"/>
                      <w:color w:val="FF0000"/>
                    </w:rPr>
                    <w:t>Source [OPPO] state that it is possible to detect multiple transmitters with timing difference and power difference among devices.</w:t>
                  </w:r>
                </w:p>
                <w:p>
                  <w:pPr>
                    <w:numPr>
                      <w:ilvl w:val="0"/>
                      <w:numId w:val="19"/>
                    </w:numPr>
                    <w:spacing w:before="120" w:after="120" w:line="259" w:lineRule="auto"/>
                    <w:contextualSpacing/>
                    <w:rPr>
                      <w:rFonts w:eastAsia="等线"/>
                      <w:color w:val="FF0000"/>
                    </w:rPr>
                  </w:pPr>
                  <w:r>
                    <w:rPr>
                      <w:rFonts w:hint="eastAsia" w:eastAsia="等线"/>
                      <w:color w:val="FF0000"/>
                    </w:rPr>
                    <w:t>Source</w:t>
                  </w:r>
                  <w:r>
                    <w:rPr>
                      <w:rFonts w:eastAsia="等线"/>
                      <w:color w:val="FF0000"/>
                    </w:rPr>
                    <w:t xml:space="preserve"> [MTK] think that poor synchronization performance in time and frequency domain of device would degrade the code orthogonality and thus results in a bad cross-correlation performance.</w:t>
                  </w:r>
                </w:p>
                <w:p>
                  <w:pPr>
                    <w:numPr>
                      <w:ilvl w:val="0"/>
                      <w:numId w:val="19"/>
                    </w:numPr>
                    <w:spacing w:before="120" w:after="120" w:line="259" w:lineRule="auto"/>
                    <w:contextualSpacing/>
                    <w:rPr>
                      <w:rFonts w:eastAsia="等线"/>
                      <w:color w:val="FF0000"/>
                    </w:rPr>
                  </w:pPr>
                  <w:r>
                    <w:rPr>
                      <w:rFonts w:hint="eastAsia" w:eastAsia="等线"/>
                      <w:color w:val="FF0000"/>
                    </w:rPr>
                    <w:t>Source</w:t>
                  </w:r>
                  <w:r>
                    <w:rPr>
                      <w:rFonts w:eastAsia="等线"/>
                      <w:color w:val="FF0000"/>
                    </w:rPr>
                    <w:t xml:space="preserve"> [Samsung] think that the different propagation delays from devices may also degrades decoding performance.</w:t>
                  </w:r>
                </w:p>
                <w:p>
                  <w:pPr>
                    <w:numPr>
                      <w:ilvl w:val="0"/>
                      <w:numId w:val="19"/>
                    </w:numPr>
                    <w:spacing w:before="120" w:after="120" w:line="259" w:lineRule="auto"/>
                    <w:contextualSpacing/>
                    <w:rPr>
                      <w:rFonts w:eastAsia="等线"/>
                      <w:color w:val="FF0000"/>
                      <w:highlight w:val="none"/>
                    </w:rPr>
                  </w:pPr>
                  <w:r>
                    <w:rPr>
                      <w:rFonts w:eastAsia="等线"/>
                      <w:color w:val="FF0000"/>
                      <w:highlight w:val="none"/>
                    </w:rPr>
                    <w:t>Source [ZTE] state that the negative impact of asynchronization can be mitigated with some enhancements, e.g. enhanced synchronization sequence and enhanced detection method at reader/BS side, e.g., sliding window based detection and setting constraints on the start of D2R transmission.</w:t>
                  </w:r>
                </w:p>
                <w:p>
                  <w:pPr>
                    <w:adjustRightInd w:val="0"/>
                    <w:snapToGrid w:val="0"/>
                    <w:spacing w:before="120" w:after="120" w:line="259" w:lineRule="auto"/>
                    <w:rPr>
                      <w:rFonts w:eastAsia="等线"/>
                      <w:color w:val="FF0000"/>
                    </w:rPr>
                  </w:pPr>
                </w:p>
                <w:p>
                  <w:pPr>
                    <w:adjustRightInd w:val="0"/>
                    <w:snapToGrid w:val="0"/>
                    <w:spacing w:before="120" w:after="120" w:line="259" w:lineRule="auto"/>
                    <w:rPr>
                      <w:rFonts w:eastAsia="等线"/>
                      <w:color w:val="FF0000"/>
                    </w:rPr>
                  </w:pPr>
                  <w:r>
                    <w:rPr>
                      <w:rFonts w:eastAsia="等线"/>
                      <w:color w:val="FF0000"/>
                    </w:rPr>
                    <w:t>The impact of power variation between devices on the performance of CDMA is studied as follows.</w:t>
                  </w:r>
                </w:p>
                <w:p>
                  <w:pPr>
                    <w:numPr>
                      <w:ilvl w:val="0"/>
                      <w:numId w:val="19"/>
                    </w:numPr>
                    <w:spacing w:before="120" w:after="120" w:line="259" w:lineRule="auto"/>
                    <w:contextualSpacing/>
                    <w:rPr>
                      <w:rFonts w:eastAsia="等线"/>
                      <w:color w:val="FF0000"/>
                    </w:rPr>
                  </w:pPr>
                  <w:r>
                    <w:rPr>
                      <w:rFonts w:eastAsia="等线"/>
                      <w:color w:val="FF0000"/>
                    </w:rPr>
                    <w:t>Source [Qualcomm] state that the larger power variation severely degrades the capacity of CDMA for msg-1.</w:t>
                  </w:r>
                </w:p>
                <w:p>
                  <w:pPr>
                    <w:numPr>
                      <w:ilvl w:val="0"/>
                      <w:numId w:val="19"/>
                    </w:numPr>
                    <w:spacing w:before="120" w:after="120" w:line="259" w:lineRule="auto"/>
                    <w:contextualSpacing/>
                    <w:rPr>
                      <w:rFonts w:eastAsia="等线"/>
                      <w:color w:val="FF0000"/>
                    </w:rPr>
                  </w:pPr>
                  <w:r>
                    <w:rPr>
                      <w:rFonts w:eastAsia="等线"/>
                      <w:color w:val="FF0000"/>
                      <w:highlight w:val="none"/>
                    </w:rPr>
                    <w:t>Source [ZTE] state that the greater the disparity in received power among multiple devices, the better performance will be obtained by SIC receiver with CDM-based multiple access scheme</w:t>
                  </w:r>
                  <w:r>
                    <w:rPr>
                      <w:rFonts w:eastAsia="等线"/>
                      <w:color w:val="FF0000"/>
                    </w:rPr>
                    <w:t>.</w:t>
                  </w:r>
                </w:p>
                <w:p>
                  <w:pPr>
                    <w:spacing w:before="120" w:after="120" w:line="259" w:lineRule="auto"/>
                    <w:rPr>
                      <w:rFonts w:eastAsia="等线"/>
                      <w:color w:val="FF0000"/>
                    </w:rPr>
                  </w:pPr>
                </w:p>
                <w:p>
                  <w:pPr>
                    <w:spacing w:before="120" w:after="120" w:line="259" w:lineRule="auto"/>
                    <w:rPr>
                      <w:rFonts w:eastAsia="等线"/>
                      <w:color w:val="FF0000"/>
                    </w:rPr>
                  </w:pPr>
                  <w:r>
                    <w:rPr>
                      <w:rFonts w:eastAsia="等线"/>
                      <w:color w:val="FF0000"/>
                    </w:rPr>
                    <w:t>Except the impact of SFO/CFO of devices, whether CDMA provides benefit is also studied as depending on the length of the orthogonal or pseudo-orthogonal code and the number of available codes for parallel D2R transmissions:</w:t>
                  </w:r>
                </w:p>
                <w:p>
                  <w:pPr>
                    <w:numPr>
                      <w:ilvl w:val="0"/>
                      <w:numId w:val="19"/>
                    </w:numPr>
                    <w:spacing w:before="120" w:after="120" w:line="259" w:lineRule="auto"/>
                    <w:contextualSpacing/>
                    <w:rPr>
                      <w:rFonts w:eastAsia="等线"/>
                      <w:color w:val="FF0000"/>
                    </w:rPr>
                  </w:pPr>
                  <w:r>
                    <w:rPr>
                      <w:rFonts w:eastAsia="等线"/>
                      <w:color w:val="FF0000"/>
                    </w:rPr>
                    <w:t xml:space="preserve">Source [Ericsson] think that using spreading sequence can lead to transmitting a larger number of bits which can be extremely inefficient considering that the devices are extremely power inefficient. </w:t>
                  </w:r>
                </w:p>
                <w:p>
                  <w:pPr>
                    <w:numPr>
                      <w:ilvl w:val="0"/>
                      <w:numId w:val="19"/>
                    </w:numPr>
                    <w:spacing w:before="120" w:after="120" w:line="259" w:lineRule="auto"/>
                    <w:contextualSpacing/>
                    <w:rPr>
                      <w:rFonts w:eastAsia="等线"/>
                      <w:color w:val="FF0000"/>
                    </w:rPr>
                  </w:pPr>
                  <w:r>
                    <w:rPr>
                      <w:rFonts w:hint="eastAsia" w:eastAsia="等线"/>
                      <w:color w:val="FF0000"/>
                    </w:rPr>
                    <w:t>Source</w:t>
                  </w:r>
                  <w:r>
                    <w:rPr>
                      <w:rFonts w:eastAsia="等线"/>
                      <w:color w:val="FF0000"/>
                    </w:rPr>
                    <w:t xml:space="preserve"> [Ericsson] think that CDMA might be too complex to implement in A-IoT devices, which </w:t>
                  </w:r>
                  <w:r>
                    <w:rPr>
                      <w:color w:val="FF0000"/>
                    </w:rPr>
                    <w:t>might involve complexities with generating orthogonal sequences</w:t>
                  </w:r>
                  <w:r>
                    <w:rPr>
                      <w:rFonts w:eastAsia="等线"/>
                      <w:color w:val="FF0000"/>
                    </w:rPr>
                    <w:t>.</w:t>
                  </w:r>
                </w:p>
                <w:p>
                  <w:pPr>
                    <w:numPr>
                      <w:ilvl w:val="0"/>
                      <w:numId w:val="19"/>
                    </w:numPr>
                    <w:spacing w:before="120" w:after="120" w:line="259" w:lineRule="auto"/>
                    <w:contextualSpacing/>
                    <w:rPr>
                      <w:rFonts w:eastAsia="等线"/>
                      <w:color w:val="FF0000"/>
                    </w:rPr>
                  </w:pPr>
                  <w:r>
                    <w:rPr>
                      <w:rFonts w:hint="eastAsia" w:eastAsia="等线"/>
                      <w:color w:val="FF0000"/>
                    </w:rPr>
                    <w:t>Source</w:t>
                  </w:r>
                  <w:r>
                    <w:rPr>
                      <w:rFonts w:eastAsia="等线"/>
                      <w:color w:val="FF0000"/>
                    </w:rPr>
                    <w:t xml:space="preserve"> [MTK] think that a large device density (e.g., 150 devices per 100 m</w:t>
                  </w:r>
                  <w:r>
                    <w:rPr>
                      <w:rFonts w:eastAsia="等线"/>
                      <w:color w:val="FF0000"/>
                      <w:vertAlign w:val="superscript"/>
                    </w:rPr>
                    <w:t>2</w:t>
                  </w:r>
                  <w:r>
                    <w:rPr>
                      <w:rFonts w:eastAsia="等线"/>
                      <w:color w:val="FF0000"/>
                    </w:rPr>
                    <w:t xml:space="preserve"> for indoor scenarios per TR) requires a long code sequence, which is challenging for the device with limited buffer size.</w:t>
                  </w:r>
                </w:p>
                <w:p>
                  <w:pPr>
                    <w:numPr>
                      <w:ilvl w:val="0"/>
                      <w:numId w:val="19"/>
                    </w:numPr>
                    <w:spacing w:before="120" w:after="120" w:line="259" w:lineRule="auto"/>
                    <w:contextualSpacing/>
                    <w:rPr>
                      <w:rFonts w:eastAsia="等线"/>
                      <w:color w:val="FF0000"/>
                    </w:rPr>
                  </w:pPr>
                  <w:r>
                    <w:rPr>
                      <w:rFonts w:hint="eastAsia" w:eastAsia="等线"/>
                      <w:color w:val="FF0000"/>
                    </w:rPr>
                    <w:t>Source</w:t>
                  </w:r>
                  <w:r>
                    <w:rPr>
                      <w:rFonts w:eastAsia="等线"/>
                      <w:color w:val="FF0000"/>
                    </w:rPr>
                    <w:t xml:space="preserve"> [TCL] think that CDMA leads to higher power consumption and lower data rate.</w:t>
                  </w:r>
                </w:p>
                <w:p>
                  <w:pPr>
                    <w:numPr>
                      <w:ilvl w:val="0"/>
                      <w:numId w:val="19"/>
                    </w:numPr>
                    <w:spacing w:before="120" w:after="120" w:line="259" w:lineRule="auto"/>
                    <w:contextualSpacing/>
                    <w:rPr>
                      <w:rFonts w:eastAsia="等线"/>
                      <w:color w:val="FF0000"/>
                    </w:rPr>
                  </w:pPr>
                  <w:r>
                    <w:rPr>
                      <w:rFonts w:eastAsia="等线"/>
                      <w:color w:val="FF0000"/>
                    </w:rPr>
                    <w:t>Source [vivo] think that the usable number of binary sequences would be much smaller due to impairment such as timing/frequency error and interference.</w:t>
                  </w:r>
                </w:p>
                <w:p>
                  <w:pPr>
                    <w:numPr>
                      <w:ilvl w:val="0"/>
                      <w:numId w:val="19"/>
                    </w:numPr>
                    <w:spacing w:before="120" w:after="120" w:line="259" w:lineRule="auto"/>
                    <w:contextualSpacing/>
                    <w:rPr>
                      <w:rFonts w:eastAsia="等线"/>
                      <w:color w:val="FF0000"/>
                    </w:rPr>
                  </w:pPr>
                  <w:r>
                    <w:rPr>
                      <w:rFonts w:eastAsia="等线"/>
                      <w:color w:val="FF0000"/>
                    </w:rPr>
                    <w:t>Source [OPPO] state that in comparison to RN16, when Msg. 1 is transmitted using RACH preamble m-sequences or Gold sequences, the number of usable binary sequences that can be used is large since the base sequence design from LTE and NR can be reused.</w:t>
                  </w:r>
                </w:p>
                <w:p>
                  <w:pPr>
                    <w:numPr>
                      <w:ilvl w:val="0"/>
                      <w:numId w:val="19"/>
                    </w:numPr>
                    <w:spacing w:before="120" w:after="120" w:line="259" w:lineRule="auto"/>
                    <w:contextualSpacing/>
                    <w:rPr>
                      <w:rFonts w:eastAsia="等线"/>
                      <w:color w:val="FF0000"/>
                    </w:rPr>
                  </w:pPr>
                  <w:r>
                    <w:rPr>
                      <w:rFonts w:eastAsia="等线"/>
                      <w:color w:val="FF0000"/>
                    </w:rPr>
                    <w:t>Source [OPPO] state RN16 cannot tolerate collision for any one of its bits. Once collided, the bit sequence is changed and became non-detectable. On the other hand, m-sequences and Gold sequences are able to tolerate transmission overlap.</w:t>
                  </w:r>
                </w:p>
                <w:p>
                  <w:pPr>
                    <w:numPr>
                      <w:ilvl w:val="0"/>
                      <w:numId w:val="19"/>
                    </w:numPr>
                    <w:spacing w:before="120" w:after="120" w:line="259" w:lineRule="auto"/>
                    <w:contextualSpacing/>
                    <w:rPr>
                      <w:rFonts w:eastAsia="等线"/>
                      <w:color w:val="FF0000"/>
                      <w:highlight w:val="none"/>
                    </w:rPr>
                  </w:pPr>
                  <w:r>
                    <w:rPr>
                      <w:rFonts w:eastAsia="等线"/>
                      <w:color w:val="FF0000"/>
                      <w:highlight w:val="none"/>
                    </w:rPr>
                    <w:t>Source [ZTE] state that CDMA by mapping Manchester encoded bit or convolutional encoded bit with 16-length or 64-length orthogonal code improve the D2R transmission performance and multiplexing capacity compared with using 4-length orthogonal code for mapping.</w:t>
                  </w:r>
                </w:p>
                <w:p>
                  <w:pPr>
                    <w:numPr>
                      <w:ilvl w:val="0"/>
                      <w:numId w:val="19"/>
                    </w:numPr>
                    <w:spacing w:before="120" w:after="120" w:line="259" w:lineRule="auto"/>
                    <w:contextualSpacing/>
                    <w:rPr>
                      <w:rFonts w:eastAsia="等线"/>
                      <w:color w:val="FF0000"/>
                    </w:rPr>
                  </w:pPr>
                  <w:r>
                    <w:rPr>
                      <w:rFonts w:eastAsia="等线"/>
                      <w:color w:val="FF0000"/>
                      <w:highlight w:val="none"/>
                    </w:rPr>
                    <w:t>Source [ZTE] state that BPSK modulation for the CDMA improve the D2R transmission performance and multiplexing capacity compared with OOK based modulation.</w:t>
                  </w:r>
                </w:p>
              </w:tc>
            </w:tr>
          </w:tbl>
          <w:p>
            <w:pPr>
              <w:spacing w:before="120" w:after="120"/>
            </w:pPr>
          </w:p>
        </w:tc>
      </w:tr>
    </w:tbl>
    <w:p>
      <w:pPr>
        <w:spacing w:before="120" w:after="120"/>
        <w:rPr>
          <w:szCs w:val="21"/>
        </w:rPr>
      </w:pPr>
    </w:p>
    <w:p>
      <w:pPr>
        <w:spacing w:before="120" w:after="120"/>
        <w:rPr>
          <w:szCs w:val="21"/>
        </w:rPr>
      </w:pPr>
      <w:r>
        <w:rPr>
          <w:szCs w:val="21"/>
        </w:rPr>
        <w:t>I</w:t>
      </w:r>
      <w:r>
        <w:rPr>
          <w:rFonts w:hint="eastAsia"/>
          <w:szCs w:val="21"/>
        </w:rPr>
        <w:t>n</w:t>
      </w:r>
      <w:r>
        <w:rPr>
          <w:szCs w:val="21"/>
        </w:rPr>
        <w:t xml:space="preserve"> </w:t>
      </w:r>
      <w:r>
        <w:rPr>
          <w:rFonts w:hint="eastAsia"/>
          <w:szCs w:val="21"/>
          <w:lang w:val="en-US" w:eastAsia="zh-CN"/>
        </w:rPr>
        <w:t>the last RAN1 meeting</w:t>
      </w:r>
      <w:r>
        <w:rPr>
          <w:szCs w:val="21"/>
        </w:rPr>
        <w:t>, we illustrate</w:t>
      </w:r>
      <w:r>
        <w:rPr>
          <w:rFonts w:hint="eastAsia"/>
          <w:szCs w:val="21"/>
          <w:lang w:val="en-US" w:eastAsia="zh-CN"/>
        </w:rPr>
        <w:t>d</w:t>
      </w:r>
      <w:r>
        <w:rPr>
          <w:szCs w:val="21"/>
        </w:rPr>
        <w:t xml:space="preserve"> the performances of CDMA for D2R transmission with different device numbers under the assumption of different SFO, TO, TBS, FEC schemes, modulation schemes and lengths of spreading code, and </w:t>
      </w:r>
      <w:r>
        <w:rPr>
          <w:rFonts w:hint="eastAsia"/>
          <w:szCs w:val="21"/>
          <w:lang w:val="en-US" w:eastAsia="zh-CN"/>
        </w:rPr>
        <w:t xml:space="preserve">the performances were </w:t>
      </w:r>
      <w:r>
        <w:rPr>
          <w:szCs w:val="21"/>
        </w:rPr>
        <w:t>compare</w:t>
      </w:r>
      <w:r>
        <w:rPr>
          <w:rFonts w:hint="eastAsia"/>
          <w:szCs w:val="21"/>
          <w:lang w:val="en-US" w:eastAsia="zh-CN"/>
        </w:rPr>
        <w:t>d</w:t>
      </w:r>
      <w:r>
        <w:rPr>
          <w:szCs w:val="21"/>
        </w:rPr>
        <w:t xml:space="preserve"> with the corresponding performances of the repetition scheme with single device</w:t>
      </w:r>
      <w:r>
        <w:rPr>
          <w:rFonts w:hint="eastAsia"/>
          <w:szCs w:val="21"/>
          <w:lang w:val="en-US" w:eastAsia="zh-CN"/>
        </w:rPr>
        <w:t xml:space="preserve"> and</w:t>
      </w:r>
      <w:r>
        <w:rPr>
          <w:szCs w:val="21"/>
        </w:rPr>
        <w:t xml:space="preserve"> FDMA scheme with </w:t>
      </w:r>
      <w:r>
        <w:rPr>
          <w:rFonts w:hint="eastAsia"/>
          <w:szCs w:val="21"/>
          <w:lang w:val="en-US" w:eastAsia="zh-CN"/>
        </w:rPr>
        <w:t xml:space="preserve">multiple </w:t>
      </w:r>
      <w:r>
        <w:rPr>
          <w:szCs w:val="21"/>
        </w:rPr>
        <w:t>devices</w:t>
      </w:r>
      <w:r>
        <w:rPr>
          <w:rFonts w:hint="eastAsia"/>
          <w:szCs w:val="21"/>
          <w:lang w:val="en-US" w:eastAsia="zh-CN"/>
        </w:rPr>
        <w:t xml:space="preserve"> in [2]</w:t>
      </w:r>
      <w:r>
        <w:rPr>
          <w:szCs w:val="21"/>
        </w:rPr>
        <w:t xml:space="preserve">. The performance differences between CDMA scheme with multiple devices and repetition scheme with single device can be further observed. Besides, the performance difference between CDMA scheme and FDMA scheme when with the same device number can be also observed. We suggest to capture these additional observations in TP, which are detailed as follows: </w:t>
      </w:r>
    </w:p>
    <w:p>
      <w:pPr>
        <w:spacing w:before="120" w:after="120" w:line="259" w:lineRule="auto"/>
        <w:rPr>
          <w:rFonts w:eastAsia="等线"/>
          <w:color w:val="FF0000"/>
        </w:rPr>
      </w:pPr>
      <w:r>
        <w:rPr>
          <w:rFonts w:eastAsia="等线"/>
          <w:color w:val="FF0000"/>
        </w:rPr>
        <w:t>The impact of SFO on the performance of CDMA is studied as follows.</w:t>
      </w:r>
    </w:p>
    <w:p>
      <w:pPr>
        <w:numPr>
          <w:ilvl w:val="0"/>
          <w:numId w:val="18"/>
        </w:numPr>
        <w:snapToGrid w:val="0"/>
        <w:spacing w:before="120" w:after="120" w:line="259" w:lineRule="auto"/>
        <w:ind w:left="641"/>
        <w:rPr>
          <w:rFonts w:eastAsia="等线"/>
          <w:color w:val="FF0000"/>
        </w:rPr>
      </w:pPr>
      <w:r>
        <w:rPr>
          <w:rFonts w:eastAsia="等线"/>
          <w:color w:val="FF0000"/>
        </w:rPr>
        <w:t xml:space="preserve">In the case of large SFO (e.g., </w:t>
      </w:r>
      <w:r>
        <w:rPr>
          <w:rFonts w:hint="eastAsia" w:eastAsia="等线"/>
          <w:color w:val="FF0000"/>
        </w:rPr>
        <w:t>X</w:t>
      </w:r>
      <w:r>
        <w:rPr>
          <w:rFonts w:eastAsia="等线"/>
          <w:color w:val="FF0000"/>
        </w:rPr>
        <w:t xml:space="preserve"> = 5), </w:t>
      </w:r>
    </w:p>
    <w:p>
      <w:pPr>
        <w:numPr>
          <w:ilvl w:val="-1"/>
          <w:numId w:val="0"/>
        </w:numPr>
        <w:snapToGrid w:val="0"/>
        <w:spacing w:before="120" w:after="120" w:line="259" w:lineRule="auto"/>
        <w:ind w:left="0" w:firstLine="0"/>
        <w:jc w:val="center"/>
        <w:rPr>
          <w:rFonts w:eastAsia="等线"/>
          <w:color w:val="FF0000"/>
        </w:rPr>
      </w:pPr>
      <w:r>
        <w:rPr>
          <w:rFonts w:hint="eastAsia" w:eastAsia="等线"/>
          <w:color w:val="FF0000"/>
          <w:lang w:val="en-US" w:eastAsia="zh-CN"/>
        </w:rPr>
        <w:t>*** unchanged are omitted ***</w:t>
      </w:r>
    </w:p>
    <w:p>
      <w:pPr>
        <w:numPr>
          <w:ilvl w:val="1"/>
          <w:numId w:val="18"/>
        </w:numPr>
        <w:snapToGrid w:val="0"/>
        <w:spacing w:before="120" w:after="120" w:line="259" w:lineRule="auto"/>
        <w:ind w:left="1276"/>
        <w:rPr>
          <w:rFonts w:eastAsia="等线"/>
          <w:color w:val="FF0000"/>
        </w:rPr>
      </w:pPr>
      <w:r>
        <w:rPr>
          <w:rFonts w:eastAsia="等线"/>
          <w:color w:val="FF0000"/>
        </w:rPr>
        <w:t>Source [ZTE] state that CDM-ed MA has comparable or better performance than FDM-ed MA under different SFO assumptions (i.e., 0/1E3~1E4/1E4~1E5) and device numbers (i.e., 1/2/3). Source [ZTE] state that CDMA by mapping Manchester encoded bit or convolutional encoded bit with 4-length orthogonal code is feasible for D2R transmission carrying 20 information bits.</w:t>
      </w:r>
    </w:p>
    <w:p>
      <w:pPr>
        <w:numPr>
          <w:ilvl w:val="1"/>
          <w:numId w:val="18"/>
        </w:numPr>
        <w:snapToGrid w:val="0"/>
        <w:spacing w:before="120" w:after="120" w:line="259" w:lineRule="auto"/>
        <w:ind w:left="1276" w:hanging="420"/>
        <w:rPr>
          <w:rFonts w:eastAsia="等线"/>
          <w:color w:val="FF0000"/>
        </w:rPr>
      </w:pPr>
      <w:r>
        <w:rPr>
          <w:rFonts w:eastAsia="等线"/>
          <w:color w:val="auto"/>
        </w:rPr>
        <w:t xml:space="preserve">Source [ZTE] state that </w:t>
      </w:r>
      <w:r>
        <w:rPr>
          <w:rFonts w:eastAsia="等线"/>
        </w:rPr>
        <w:t xml:space="preserve">convolutional codes and </w:t>
      </w:r>
      <w:r>
        <w:rPr>
          <w:rFonts w:eastAsia="等线"/>
          <w:color w:val="auto"/>
        </w:rPr>
        <w:t xml:space="preserve">BPSK modulation for the CDMA improve the D2R transmission performance </w:t>
      </w:r>
      <w:r>
        <w:rPr>
          <w:rFonts w:eastAsia="等线"/>
        </w:rPr>
        <w:t>with</w:t>
      </w:r>
      <w:r>
        <w:rPr>
          <w:rFonts w:eastAsia="等线"/>
          <w:color w:val="auto"/>
        </w:rPr>
        <w:t xml:space="preserve"> </w:t>
      </w:r>
      <w:r>
        <w:rPr>
          <w:rFonts w:eastAsia="等线"/>
        </w:rPr>
        <w:t xml:space="preserve">multiple </w:t>
      </w:r>
      <w:r>
        <w:rPr>
          <w:rFonts w:eastAsia="等线"/>
          <w:color w:val="auto"/>
        </w:rPr>
        <w:t xml:space="preserve">multiplexing </w:t>
      </w:r>
      <w:r>
        <w:rPr>
          <w:rFonts w:eastAsia="等线"/>
        </w:rPr>
        <w:t>devices</w:t>
      </w:r>
      <w:r>
        <w:rPr>
          <w:rFonts w:eastAsia="等线"/>
          <w:color w:val="auto"/>
        </w:rPr>
        <w:t xml:space="preserve">. </w:t>
      </w:r>
      <w:r>
        <w:rPr>
          <w:rFonts w:eastAsia="等线"/>
        </w:rPr>
        <w:t>Source [ZTE] state that for D2R transmission with TBS16+CRC0, the performance difference between the CDMA scheme using 4-length orthogonal code for 4 devices and the repetition scheme for single device at 1%BLER is less than 0.5dB, and the CDMA scheme has 1~2dB SNR gain at 1%BLER compared with FDMA scheme at the same multiplexing device numbers. While for D2R transmission with TBS96+CRC16, the performance difference between the CDMA scheme with 4-length orthogonal code for 4 devices and the repetition scheme for single device at 1%BLER is also less than 0.5dB, and the CDMA scheme has 1~2.5dB SNR gain at 10%BLER compared with FDMA scheme at the same multiplexing device numbers.</w:t>
      </w:r>
    </w:p>
    <w:p>
      <w:pPr>
        <w:adjustRightInd w:val="0"/>
        <w:snapToGrid w:val="0"/>
        <w:spacing w:before="120" w:after="120" w:line="259" w:lineRule="auto"/>
        <w:jc w:val="center"/>
        <w:rPr>
          <w:rFonts w:eastAsia="等线"/>
          <w:color w:val="FF0000"/>
        </w:rPr>
      </w:pPr>
      <w:r>
        <w:rPr>
          <w:rFonts w:hint="eastAsia" w:eastAsia="等线"/>
          <w:color w:val="FF0000"/>
          <w:lang w:val="en-US" w:eastAsia="zh-CN"/>
        </w:rPr>
        <w:t>*** unchanged are omitted ***</w:t>
      </w:r>
    </w:p>
    <w:p>
      <w:pPr>
        <w:spacing w:before="120" w:after="120" w:line="259" w:lineRule="auto"/>
        <w:rPr>
          <w:rFonts w:eastAsia="等线"/>
          <w:color w:val="FF0000"/>
        </w:rPr>
      </w:pPr>
      <w:r>
        <w:rPr>
          <w:rFonts w:eastAsia="等线"/>
          <w:color w:val="FF0000"/>
        </w:rPr>
        <w:t>Except the impact of SFO/CFO of devices, whether CDMA provides benefit is also studied as depending on the length of the orthogonal or pseudo-orthogonal code and the number of available codes for parallel D2R transmissions:</w:t>
      </w:r>
    </w:p>
    <w:p>
      <w:pPr>
        <w:numPr>
          <w:ilvl w:val="-1"/>
          <w:numId w:val="0"/>
        </w:numPr>
        <w:spacing w:before="120" w:after="120" w:line="259" w:lineRule="auto"/>
        <w:ind w:left="0" w:firstLine="0"/>
        <w:contextualSpacing/>
        <w:jc w:val="center"/>
        <w:rPr>
          <w:rFonts w:eastAsia="等线"/>
          <w:color w:val="FF0000"/>
        </w:rPr>
      </w:pPr>
      <w:r>
        <w:rPr>
          <w:rFonts w:hint="eastAsia" w:eastAsia="等线"/>
          <w:color w:val="FF0000"/>
          <w:lang w:val="en-US" w:eastAsia="zh-CN"/>
        </w:rPr>
        <w:t>*** unchanged are omitted ***</w:t>
      </w:r>
    </w:p>
    <w:p>
      <w:pPr>
        <w:numPr>
          <w:ilvl w:val="0"/>
          <w:numId w:val="19"/>
        </w:numPr>
        <w:spacing w:before="120" w:after="120" w:line="259" w:lineRule="auto"/>
        <w:contextualSpacing/>
        <w:rPr>
          <w:rFonts w:eastAsia="等线"/>
          <w:color w:val="FF0000"/>
        </w:rPr>
      </w:pPr>
      <w:r>
        <w:rPr>
          <w:rFonts w:eastAsia="等线"/>
          <w:color w:val="FF0000"/>
        </w:rPr>
        <w:t>Source [</w:t>
      </w:r>
      <w:r>
        <w:rPr>
          <w:rFonts w:hint="eastAsia" w:eastAsia="等线"/>
          <w:color w:val="FF0000"/>
        </w:rPr>
        <w:t>ZTE</w:t>
      </w:r>
      <w:r>
        <w:rPr>
          <w:rFonts w:eastAsia="等线"/>
          <w:color w:val="FF0000"/>
        </w:rPr>
        <w:t>] state</w:t>
      </w:r>
      <w:r>
        <w:rPr>
          <w:rFonts w:hint="eastAsia" w:eastAsia="等线"/>
          <w:color w:val="FF0000"/>
        </w:rPr>
        <w:t xml:space="preserve"> that CDMA by mapping Manchester encoded bit or convolutional encoded bit with 16-length or 64-length </w:t>
      </w:r>
      <w:r>
        <w:rPr>
          <w:rFonts w:eastAsia="等线"/>
          <w:color w:val="FF0000"/>
        </w:rPr>
        <w:t>orthogonal code</w:t>
      </w:r>
      <w:r>
        <w:rPr>
          <w:rFonts w:hint="eastAsia" w:eastAsia="等线"/>
          <w:color w:val="FF0000"/>
        </w:rPr>
        <w:t xml:space="preserve"> improve the D2R transmission performance and multiplexing capacity compared with using 4-length </w:t>
      </w:r>
      <w:r>
        <w:rPr>
          <w:rFonts w:eastAsia="等线"/>
          <w:color w:val="FF0000"/>
        </w:rPr>
        <w:t>orthogonal code</w:t>
      </w:r>
      <w:r>
        <w:rPr>
          <w:rFonts w:hint="eastAsia" w:eastAsia="等线"/>
          <w:color w:val="FF0000"/>
        </w:rPr>
        <w:t xml:space="preserve"> for mapping.</w:t>
      </w:r>
      <w:r>
        <w:rPr>
          <w:rFonts w:eastAsia="等线"/>
          <w:color w:val="FF0000"/>
        </w:rPr>
        <w:t xml:space="preserve"> </w:t>
      </w:r>
      <w:r>
        <w:rPr>
          <w:rFonts w:eastAsia="等线"/>
        </w:rPr>
        <w:t>Source [ZTE] state that for D2R transmission with TBS16+CRC0 under the assumption of SFO being 1E4~1E5, the performance difference between the CDMA scheme with 64-length orthogonal code for 4 devices and the repetition scheme for single device at 1%BLER is about 1dB, and the CDMA scheme has about 2.5dB SNR gain at 1%BLER compared with FDMA scheme at the same multiplexing device numbers.</w:t>
      </w:r>
    </w:p>
    <w:p>
      <w:pPr>
        <w:numPr>
          <w:ilvl w:val="0"/>
          <w:numId w:val="19"/>
        </w:numPr>
        <w:spacing w:before="120" w:after="120" w:line="259" w:lineRule="auto"/>
        <w:contextualSpacing/>
        <w:rPr>
          <w:szCs w:val="21"/>
        </w:rPr>
      </w:pPr>
      <w:r>
        <w:rPr>
          <w:rFonts w:eastAsia="等线"/>
          <w:color w:val="FF0000"/>
        </w:rPr>
        <w:t xml:space="preserve">Source [ZTE] state that BPSK modulation </w:t>
      </w:r>
      <w:r>
        <w:rPr>
          <w:rFonts w:eastAsia="等线"/>
        </w:rPr>
        <w:t xml:space="preserve">and convolutional code </w:t>
      </w:r>
      <w:r>
        <w:rPr>
          <w:rFonts w:eastAsia="等线"/>
          <w:color w:val="FF0000"/>
        </w:rPr>
        <w:t xml:space="preserve">for the CDMA </w:t>
      </w:r>
      <w:r>
        <w:rPr>
          <w:rFonts w:eastAsia="等线"/>
          <w:color w:val="auto"/>
        </w:rPr>
        <w:t>further</w:t>
      </w:r>
      <w:r>
        <w:rPr>
          <w:rFonts w:eastAsia="等线"/>
          <w:color w:val="FF0000"/>
        </w:rPr>
        <w:t xml:space="preserve"> improve the D2R transmission performance</w:t>
      </w:r>
      <w:r>
        <w:rPr>
          <w:rFonts w:eastAsia="等线"/>
        </w:rPr>
        <w:t xml:space="preserve"> with multiple multiplexing devices</w:t>
      </w:r>
      <w:r>
        <w:rPr>
          <w:rFonts w:eastAsia="等线"/>
          <w:strike/>
          <w:color w:val="FF0000"/>
        </w:rPr>
        <w:t xml:space="preserve"> and multiplexing capacity </w:t>
      </w:r>
      <w:r>
        <w:rPr>
          <w:rFonts w:eastAsia="等线"/>
          <w:color w:val="FF0000"/>
        </w:rPr>
        <w:t xml:space="preserve">compared with OOK based modulation. </w:t>
      </w:r>
      <w:r>
        <w:rPr>
          <w:rFonts w:eastAsia="等线"/>
        </w:rPr>
        <w:t>Source [ZTE] state that for D2R transmission with TBS16+CRC0 under the assumption of SFO being 1E4~1E5 and using convolutional codes and BPSK modulation, the performance difference between</w:t>
      </w:r>
      <w:r>
        <w:rPr>
          <w:rFonts w:eastAsia="等线"/>
          <w:color w:val="FF0000"/>
        </w:rPr>
        <w:t xml:space="preserve"> </w:t>
      </w:r>
      <w:r>
        <w:rPr>
          <w:rFonts w:eastAsia="等线"/>
        </w:rPr>
        <w:t>the CDMA scheme using 16-length or 64-length orthogonal code for 6 devices and the repetition scheme for single device at 1%BLER is less than 1dB, and the CDMA scheme has about 9dB SNR gain at 1%BLER compared with FDMA scheme at the same multiplexing device numbers.</w:t>
      </w:r>
    </w:p>
    <w:p>
      <w:pPr>
        <w:spacing w:before="120" w:after="120"/>
        <w:rPr>
          <w:szCs w:val="21"/>
        </w:rPr>
      </w:pPr>
    </w:p>
    <w:p>
      <w:pPr>
        <w:pStyle w:val="3"/>
        <w:numPr>
          <w:ilvl w:val="1"/>
          <w:numId w:val="8"/>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D2R time-domain definition</w:t>
      </w:r>
    </w:p>
    <w:p>
      <w:pPr>
        <w:spacing w:before="120" w:after="120"/>
        <w:rPr>
          <w:szCs w:val="21"/>
        </w:rPr>
      </w:pPr>
      <w:r>
        <w:rPr>
          <w:rFonts w:hint="eastAsia"/>
          <w:szCs w:val="21"/>
        </w:rPr>
        <w:t xml:space="preserve">According to the discussions in the last RAN1 meeting </w:t>
      </w:r>
      <w:r>
        <w:rPr>
          <w:rFonts w:hint="eastAsia"/>
          <w:szCs w:val="21"/>
          <w:highlight w:val="cyan"/>
        </w:rPr>
        <w:t>[6]</w:t>
      </w:r>
      <w:r>
        <w:rPr>
          <w:rFonts w:hint="eastAsia"/>
          <w:szCs w:val="21"/>
        </w:rPr>
        <w:t xml:space="preserve">, proposal on D2R chip duration calculation is as following.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szCs w:val="21"/>
              </w:rPr>
            </w:pPr>
            <w:r>
              <w:rPr>
                <w:szCs w:val="21"/>
              </w:rPr>
              <w:t xml:space="preserve">Proposal 3.7.1b(I): Capture in the TR that the following chip duration calculations have been studied: </w:t>
            </w:r>
          </w:p>
          <w:p>
            <w:pPr>
              <w:pStyle w:val="39"/>
              <w:numPr>
                <w:ilvl w:val="0"/>
                <w:numId w:val="20"/>
              </w:numPr>
              <w:spacing w:after="120"/>
              <w:rPr>
                <w:rFonts w:eastAsia="等线"/>
                <w:sz w:val="21"/>
                <w:szCs w:val="21"/>
              </w:rPr>
            </w:pPr>
            <w:r>
              <w:rPr>
                <w:sz w:val="21"/>
                <w:szCs w:val="21"/>
              </w:rPr>
              <w:t>Method 1: Calculated according to the transmission bandwidth, and depending on small frequency shift factor. [CMCC]</w:t>
            </w:r>
            <w:r>
              <w:rPr>
                <w:rFonts w:eastAsiaTheme="minorEastAsia"/>
                <w:sz w:val="21"/>
                <w:szCs w:val="21"/>
              </w:rPr>
              <w:t xml:space="preserve"> [Ericsson][Huawei][Spreadtrum][vivo][Xiaomi][ZTE]</w:t>
            </w:r>
          </w:p>
          <w:p>
            <w:pPr>
              <w:pStyle w:val="39"/>
              <w:numPr>
                <w:ilvl w:val="0"/>
                <w:numId w:val="21"/>
              </w:numPr>
              <w:spacing w:after="120"/>
              <w:ind w:left="1276"/>
              <w:rPr>
                <w:rFonts w:eastAsiaTheme="minorEastAsia"/>
                <w:sz w:val="21"/>
                <w:szCs w:val="21"/>
              </w:rPr>
            </w:pPr>
            <w:r>
              <w:rPr>
                <w:rFonts w:eastAsiaTheme="minorEastAsia"/>
                <w:sz w:val="21"/>
                <w:szCs w:val="21"/>
              </w:rPr>
              <w:t>FL NOTE: The small frequency-shift factor is in Section 3.3.2, and FL would arrange the TR text suitably after agreements.</w:t>
            </w:r>
          </w:p>
          <w:p>
            <w:pPr>
              <w:pStyle w:val="39"/>
              <w:numPr>
                <w:ilvl w:val="0"/>
                <w:numId w:val="20"/>
              </w:numPr>
              <w:spacing w:after="120"/>
              <w:rPr>
                <w:sz w:val="21"/>
                <w:szCs w:val="21"/>
              </w:rPr>
            </w:pPr>
            <w:r>
              <w:rPr>
                <w:sz w:val="21"/>
                <w:szCs w:val="21"/>
              </w:rPr>
              <w:t xml:space="preserve">Method 2: One of a pre-defined set of pulse time durations. [Lenovo][vivo] </w:t>
            </w:r>
          </w:p>
          <w:p>
            <w:pPr>
              <w:pStyle w:val="39"/>
              <w:numPr>
                <w:ilvl w:val="0"/>
                <w:numId w:val="21"/>
              </w:numPr>
              <w:spacing w:after="120"/>
              <w:ind w:left="1276"/>
              <w:rPr>
                <w:szCs w:val="21"/>
              </w:rPr>
            </w:pPr>
            <w:r>
              <w:rPr>
                <w:rFonts w:eastAsiaTheme="minorEastAsia"/>
                <w:sz w:val="21"/>
                <w:szCs w:val="21"/>
              </w:rPr>
              <w:t>E.g., D2R chip duration is an integer multiple (or fraction) of R2D chip duration, where a reference SCS (e.g. the R2D SCS) is used as the basis for the value of D2R chip duration. [Sharp]</w:t>
            </w:r>
          </w:p>
        </w:tc>
      </w:tr>
    </w:tbl>
    <w:p>
      <w:pPr>
        <w:spacing w:before="120" w:after="120"/>
        <w:rPr>
          <w:szCs w:val="21"/>
        </w:rPr>
      </w:pPr>
      <w:r>
        <w:rPr>
          <w:rFonts w:hint="eastAsia"/>
          <w:szCs w:val="21"/>
        </w:rPr>
        <w:t>In our views, because D2R transmission is based on non-OFDM waveform, the chip duration is related to the bandwidth under the case of D2R transmission without frequency shift, i.e. a chip duration=1/(B</w:t>
      </w:r>
      <w:r>
        <w:rPr>
          <w:rFonts w:hint="eastAsia"/>
          <w:szCs w:val="21"/>
          <w:vertAlign w:val="subscript"/>
        </w:rPr>
        <w:t>tx,D2R</w:t>
      </w:r>
      <w:r>
        <w:rPr>
          <w:rFonts w:hint="eastAsia"/>
          <w:szCs w:val="21"/>
        </w:rPr>
        <w:t xml:space="preserve">/2) for double sideband modulation. For the case of D2R transmission with frequency shift, chip duration calculations should consider both </w:t>
      </w:r>
      <w:r>
        <w:rPr>
          <w:szCs w:val="21"/>
        </w:rPr>
        <w:t>transmission bandwidth and small frequency shift factor</w:t>
      </w:r>
      <w:r>
        <w:rPr>
          <w:rFonts w:hint="eastAsia"/>
          <w:szCs w:val="21"/>
        </w:rPr>
        <w:t>. Therefore, Method 1 should be captured in TR 38.769.</w:t>
      </w:r>
    </w:p>
    <w:p>
      <w:pPr>
        <w:pStyle w:val="33"/>
        <w:spacing w:before="120" w:after="120"/>
        <w:rPr>
          <w:lang w:val="en-US" w:eastAsia="zh-CN" w:bidi="ar"/>
        </w:rPr>
      </w:pPr>
      <w:bookmarkStart w:id="63" w:name="_Toc21525"/>
      <w:bookmarkStart w:id="64" w:name="_Toc178600694"/>
      <w:bookmarkStart w:id="65" w:name="_Toc7413"/>
      <w:r>
        <w:rPr>
          <w:rFonts w:hint="eastAsia"/>
          <w:lang w:val="en-US" w:eastAsia="zh-CN" w:bidi="ar"/>
        </w:rPr>
        <w:t>Capture Method 1 in TR 38.769.</w:t>
      </w:r>
      <w:bookmarkEnd w:id="63"/>
      <w:r>
        <w:rPr>
          <w:rFonts w:hint="eastAsia"/>
          <w:lang w:val="en-US" w:eastAsia="zh-CN" w:bidi="ar"/>
        </w:rPr>
        <w:t xml:space="preserve"> </w:t>
      </w:r>
    </w:p>
    <w:p>
      <w:pPr>
        <w:pStyle w:val="33"/>
        <w:numPr>
          <w:ilvl w:val="0"/>
          <w:numId w:val="22"/>
        </w:numPr>
        <w:spacing w:before="120" w:after="120"/>
        <w:rPr>
          <w:lang w:val="en-US" w:eastAsia="zh-CN" w:bidi="ar"/>
        </w:rPr>
      </w:pPr>
      <w:bookmarkStart w:id="66" w:name="_Toc1863"/>
      <w:r>
        <w:rPr>
          <w:rFonts w:hint="eastAsia"/>
          <w:lang w:val="en-US" w:eastAsia="zh-CN" w:bidi="ar"/>
        </w:rPr>
        <w:t>Method 1: Calculated according to the transmission bandwidth, and depending on small frequency shift factor.</w:t>
      </w:r>
      <w:bookmarkEnd w:id="66"/>
      <w:r>
        <w:rPr>
          <w:rFonts w:hint="eastAsia"/>
          <w:lang w:val="en-US" w:eastAsia="zh-CN" w:bidi="ar"/>
        </w:rPr>
        <w:t xml:space="preserve"> </w:t>
      </w:r>
    </w:p>
    <w:bookmarkEnd w:id="64"/>
    <w:bookmarkEnd w:id="65"/>
    <w:p>
      <w:pPr>
        <w:spacing w:before="120" w:after="120"/>
        <w:rPr>
          <w:szCs w:val="21"/>
        </w:rPr>
      </w:pPr>
    </w:p>
    <w:p>
      <w:pPr>
        <w:pStyle w:val="3"/>
        <w:numPr>
          <w:ilvl w:val="1"/>
          <w:numId w:val="8"/>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D2R bandwidths</w:t>
      </w:r>
    </w:p>
    <w:p>
      <w:pPr>
        <w:spacing w:before="120" w:after="120"/>
      </w:pPr>
      <w:r>
        <w:rPr>
          <w:rFonts w:hint="eastAsia"/>
          <w:szCs w:val="21"/>
        </w:rPr>
        <w:t xml:space="preserve">In last RAN1 meeting [1], agreements on D2R bandwidth were reached as followings. In this section, the values of transmission bandwidths </w:t>
      </w:r>
      <w:r>
        <w:t>B</w:t>
      </w:r>
      <w:r>
        <w:rPr>
          <w:vertAlign w:val="subscript"/>
        </w:rPr>
        <w:t>tx,</w:t>
      </w:r>
      <w:r>
        <w:rPr>
          <w:rFonts w:hint="eastAsia"/>
          <w:vertAlign w:val="subscript"/>
        </w:rPr>
        <w:t>D2R</w:t>
      </w:r>
      <w:r>
        <w:rPr>
          <w:rFonts w:hint="eastAsia"/>
        </w:rPr>
        <w:t xml:space="preserve"> that can be supported for A-IoT </w:t>
      </w:r>
      <w:r>
        <w:rPr>
          <w:rFonts w:hint="eastAsia"/>
          <w:szCs w:val="21"/>
        </w:rPr>
        <w:t>D2R</w:t>
      </w:r>
      <w:r>
        <w:rPr>
          <w:rFonts w:hint="eastAsia"/>
        </w:rPr>
        <w:t xml:space="preserve"> are discussed.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spacing w:before="120" w:after="120"/>
              <w:rPr>
                <w:bCs/>
              </w:rPr>
            </w:pPr>
            <w:r>
              <w:rPr>
                <w:bCs/>
                <w:highlight w:val="green"/>
              </w:rPr>
              <w:t>Agreement</w:t>
            </w:r>
            <w:r>
              <w:rPr>
                <w:rFonts w:hint="eastAsia"/>
                <w:bCs/>
                <w:highlight w:val="green"/>
              </w:rPr>
              <w:t xml:space="preserve"> in RAN1#118bis</w:t>
            </w:r>
          </w:p>
          <w:p>
            <w:pPr>
              <w:spacing w:before="120" w:after="120"/>
              <w:rPr>
                <w:bCs/>
              </w:rPr>
            </w:pPr>
            <w:r>
              <w:rPr>
                <w:bCs/>
              </w:rPr>
              <w:t>State in the TR that:</w:t>
            </w:r>
          </w:p>
          <w:p>
            <w:pPr>
              <w:numPr>
                <w:ilvl w:val="0"/>
                <w:numId w:val="23"/>
              </w:numPr>
              <w:spacing w:before="120" w:after="120"/>
              <w:rPr>
                <w:bCs/>
              </w:rPr>
            </w:pPr>
            <w:r>
              <w:rPr>
                <w:bCs/>
              </w:rPr>
              <w:t>B</w:t>
            </w:r>
            <w:r>
              <w:rPr>
                <w:bCs/>
                <w:vertAlign w:val="subscript"/>
              </w:rPr>
              <w:t xml:space="preserve">occ,D2R </w:t>
            </w:r>
            <w:r>
              <w:rPr>
                <w:bCs/>
              </w:rPr>
              <w:t>of the D2R transmission associated with one/each single-tone of a carrier wave would be impacted by at least the following aspects:</w:t>
            </w:r>
          </w:p>
          <w:p>
            <w:pPr>
              <w:numPr>
                <w:ilvl w:val="1"/>
                <w:numId w:val="23"/>
              </w:numPr>
              <w:spacing w:before="120" w:after="120"/>
              <w:rPr>
                <w:bCs/>
              </w:rPr>
            </w:pPr>
            <w:r>
              <w:rPr>
                <w:bCs/>
              </w:rPr>
              <w:t>A</w:t>
            </w:r>
            <w:r>
              <w:t xml:space="preserve"> possible </w:t>
            </w:r>
            <w:r>
              <w:rPr>
                <w:bCs/>
              </w:rPr>
              <w:t xml:space="preserve">guard band </w:t>
            </w:r>
            <w:r>
              <w:rPr>
                <w:rFonts w:eastAsia="等线"/>
                <w:bCs/>
                <w:i/>
                <w:iCs/>
              </w:rPr>
              <w:t>B</w:t>
            </w:r>
            <w:r>
              <w:rPr>
                <w:rFonts w:eastAsia="等线"/>
                <w:bCs/>
                <w:vertAlign w:val="subscript"/>
              </w:rPr>
              <w:t>guard,D2R</w:t>
            </w:r>
            <w:r>
              <w:rPr>
                <w:bCs/>
              </w:rPr>
              <w:t xml:space="preserve"> due to at least SFO</w:t>
            </w:r>
          </w:p>
          <w:p>
            <w:pPr>
              <w:numPr>
                <w:ilvl w:val="1"/>
                <w:numId w:val="23"/>
              </w:numPr>
              <w:spacing w:before="120" w:after="120"/>
              <w:rPr>
                <w:bCs/>
              </w:rPr>
            </w:pPr>
            <w:r>
              <w:rPr>
                <w:bCs/>
              </w:rPr>
              <w:t>A</w:t>
            </w:r>
            <w:r>
              <w:t xml:space="preserve"> possible </w:t>
            </w:r>
            <w:r>
              <w:rPr>
                <w:bCs/>
              </w:rPr>
              <w:t xml:space="preserve">guard band </w:t>
            </w:r>
            <w:r>
              <w:rPr>
                <w:rFonts w:eastAsia="等线"/>
                <w:bCs/>
                <w:i/>
                <w:iCs/>
              </w:rPr>
              <w:t>B</w:t>
            </w:r>
            <w:r>
              <w:rPr>
                <w:rFonts w:eastAsia="等线"/>
                <w:bCs/>
                <w:vertAlign w:val="subscript"/>
              </w:rPr>
              <w:t>guard,D2R</w:t>
            </w:r>
            <w:r>
              <w:rPr>
                <w:bCs/>
              </w:rPr>
              <w:t xml:space="preserve"> due to CFO for Device 2b</w:t>
            </w:r>
          </w:p>
          <w:p>
            <w:pPr>
              <w:spacing w:before="120" w:after="120"/>
              <w:rPr>
                <w:bCs/>
              </w:rPr>
            </w:pPr>
            <w:r>
              <w:rPr>
                <w:bCs/>
                <w:highlight w:val="green"/>
              </w:rPr>
              <w:t>Agreement</w:t>
            </w:r>
            <w:r>
              <w:rPr>
                <w:rFonts w:hint="eastAsia"/>
                <w:bCs/>
                <w:highlight w:val="green"/>
              </w:rPr>
              <w:t xml:space="preserve"> in RAN1#118bis</w:t>
            </w:r>
          </w:p>
          <w:p>
            <w:pPr>
              <w:spacing w:before="120" w:after="120"/>
              <w:rPr>
                <w:rFonts w:eastAsia="等线"/>
                <w:bCs/>
              </w:rPr>
            </w:pPr>
            <w:r>
              <w:rPr>
                <w:bCs/>
              </w:rPr>
              <w:t>For B</w:t>
            </w:r>
            <w:r>
              <w:rPr>
                <w:bCs/>
                <w:vertAlign w:val="subscript"/>
              </w:rPr>
              <w:t>tx,D2R</w:t>
            </w:r>
            <w:r>
              <w:rPr>
                <w:bCs/>
              </w:rPr>
              <w:t xml:space="preserve"> of the D2R transmissions associated with one/each single-tone of a carrier-wave, capture the following figure for small frequency-shift by: </w:t>
            </w:r>
            <w:r>
              <w:rPr>
                <w:b/>
                <w:color w:val="0000FF"/>
              </w:rPr>
              <w:t xml:space="preserve">Manchester with option 1, and if no D2R line-code is used (i.e., by using a square-wave corresponding to the small frequency-shift) </w:t>
            </w:r>
            <w:r>
              <w:rPr>
                <w:bCs/>
              </w:rPr>
              <w:t>in the TR, where:</w:t>
            </w:r>
          </w:p>
          <w:p>
            <w:pPr>
              <w:numPr>
                <w:ilvl w:val="0"/>
                <w:numId w:val="24"/>
              </w:numPr>
              <w:spacing w:before="120" w:after="120"/>
              <w:rPr>
                <w:rFonts w:eastAsia="等线"/>
                <w:bCs/>
              </w:rPr>
            </w:pPr>
            <w:r>
              <w:rPr>
                <w:rFonts w:eastAsia="等线"/>
                <w:bCs/>
              </w:rPr>
              <w:t>Fc is the carrier-wave frequency, at least when externally generated</w:t>
            </w:r>
          </w:p>
          <w:p>
            <w:pPr>
              <w:numPr>
                <w:ilvl w:val="0"/>
                <w:numId w:val="24"/>
              </w:numPr>
              <w:spacing w:before="120" w:after="120"/>
              <w:rPr>
                <w:rFonts w:eastAsia="等线"/>
                <w:bCs/>
              </w:rPr>
            </w:pPr>
            <w:r>
              <w:rPr>
                <w:rFonts w:eastAsia="等线"/>
                <w:bCs/>
              </w:rPr>
              <w:t>FSx depict examples of amount of small frequency shift</w:t>
            </w:r>
          </w:p>
          <w:p>
            <w:pPr>
              <w:numPr>
                <w:ilvl w:val="0"/>
                <w:numId w:val="24"/>
              </w:numPr>
              <w:spacing w:before="120" w:after="120"/>
              <w:rPr>
                <w:rFonts w:eastAsia="等线"/>
                <w:bCs/>
              </w:rPr>
            </w:pPr>
            <w:r>
              <w:rPr>
                <w:rFonts w:eastAsia="等线"/>
                <w:bCs/>
              </w:rPr>
              <w:t>For 2SB transmission, +FSx and -FSx parts are included.</w:t>
            </w:r>
          </w:p>
          <w:p>
            <w:pPr>
              <w:numPr>
                <w:ilvl w:val="0"/>
                <w:numId w:val="24"/>
              </w:numPr>
              <w:spacing w:before="120" w:after="120"/>
              <w:rPr>
                <w:rFonts w:eastAsia="等线"/>
                <w:bCs/>
              </w:rPr>
            </w:pPr>
            <w:r>
              <w:rPr>
                <w:rFonts w:eastAsia="等线"/>
                <w:bCs/>
              </w:rPr>
              <w:t>For 1SB transmission, FFS which part is included.</w:t>
            </w:r>
          </w:p>
          <w:p>
            <w:pPr>
              <w:spacing w:before="120" w:after="120"/>
              <w:jc w:val="center"/>
              <w:rPr>
                <w:rFonts w:eastAsia="等线"/>
                <w:b/>
                <w:bCs/>
              </w:rPr>
            </w:pPr>
            <w:r>
              <w:rPr>
                <w:rFonts w:eastAsia="等线"/>
                <w:b/>
              </w:rPr>
              <w:drawing>
                <wp:inline distT="0" distB="0" distL="0" distR="0">
                  <wp:extent cx="5400040" cy="1732280"/>
                  <wp:effectExtent l="0" t="0" r="10160" b="1270"/>
                  <wp:docPr id="763926550" name="Picture 7"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926550" name="Picture 7" descr="C:\Users\w00468695\AppData\Local\Microsoft\Windows\INetCache\Content.MSO\8A81725E.tmp"/>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400040" cy="1732280"/>
                          </a:xfrm>
                          <a:prstGeom prst="rect">
                            <a:avLst/>
                          </a:prstGeom>
                          <a:noFill/>
                          <a:ln>
                            <a:noFill/>
                          </a:ln>
                        </pic:spPr>
                      </pic:pic>
                    </a:graphicData>
                  </a:graphic>
                </wp:inline>
              </w:drawing>
            </w:r>
          </w:p>
          <w:p>
            <w:pPr>
              <w:spacing w:before="120" w:after="120"/>
              <w:rPr>
                <w:bCs/>
              </w:rPr>
            </w:pPr>
            <w:r>
              <w:rPr>
                <w:bCs/>
                <w:highlight w:val="green"/>
              </w:rPr>
              <w:t>Agreement</w:t>
            </w:r>
            <w:r>
              <w:rPr>
                <w:rFonts w:hint="eastAsia"/>
                <w:bCs/>
                <w:highlight w:val="green"/>
              </w:rPr>
              <w:t xml:space="preserve"> in RAN1#118bis</w:t>
            </w:r>
          </w:p>
          <w:p>
            <w:pPr>
              <w:spacing w:before="120" w:after="120"/>
              <w:rPr>
                <w:szCs w:val="32"/>
              </w:rPr>
            </w:pPr>
            <w:r>
              <w:rPr>
                <w:szCs w:val="32"/>
              </w:rPr>
              <w:t>For B</w:t>
            </w:r>
            <w:r>
              <w:rPr>
                <w:szCs w:val="32"/>
                <w:vertAlign w:val="subscript"/>
              </w:rPr>
              <w:t>tx,D2R</w:t>
            </w:r>
            <w:r>
              <w:rPr>
                <w:szCs w:val="32"/>
              </w:rPr>
              <w:t xml:space="preserve"> of the D2R transmissions associated with one/each single-tone of a carrier-wave, capture the following figure for small frequency-shift by: </w:t>
            </w:r>
            <w:r>
              <w:rPr>
                <w:color w:val="0000FF"/>
                <w:szCs w:val="32"/>
              </w:rPr>
              <w:t>Manchester with option 1, and if no D2R line-code is used (i.e., by using a square-wave corresponding to the small frequency-shift)</w:t>
            </w:r>
            <w:r>
              <w:rPr>
                <w:szCs w:val="32"/>
              </w:rPr>
              <w:t xml:space="preserve"> in the TR, where:</w:t>
            </w:r>
          </w:p>
          <w:p>
            <w:pPr>
              <w:numPr>
                <w:ilvl w:val="0"/>
                <w:numId w:val="23"/>
              </w:numPr>
              <w:spacing w:before="120" w:after="120"/>
              <w:rPr>
                <w:bCs/>
              </w:rPr>
            </w:pPr>
            <w:r>
              <w:rPr>
                <w:bCs/>
              </w:rPr>
              <w:t xml:space="preserve">Fc is the carrier-wave frequency, </w:t>
            </w:r>
            <w:r>
              <w:rPr>
                <w:bCs/>
                <w:color w:val="0000FF"/>
              </w:rPr>
              <w:t>at least when externally generated</w:t>
            </w:r>
          </w:p>
          <w:p>
            <w:pPr>
              <w:numPr>
                <w:ilvl w:val="0"/>
                <w:numId w:val="23"/>
              </w:numPr>
              <w:spacing w:before="120" w:after="120"/>
              <w:rPr>
                <w:bCs/>
              </w:rPr>
            </w:pPr>
            <w:r>
              <w:rPr>
                <w:bCs/>
              </w:rPr>
              <w:t>FSx depict examples of amount of small frequency shift</w:t>
            </w:r>
          </w:p>
          <w:p>
            <w:pPr>
              <w:numPr>
                <w:ilvl w:val="0"/>
                <w:numId w:val="23"/>
              </w:numPr>
              <w:spacing w:before="120" w:after="120"/>
              <w:rPr>
                <w:bCs/>
                <w:color w:val="0000FF"/>
              </w:rPr>
            </w:pPr>
            <w:r>
              <w:rPr>
                <w:bCs/>
                <w:color w:val="0000FF"/>
              </w:rPr>
              <w:t>For 1SB transmission, one of the following figures applies as appropriate.</w:t>
            </w:r>
          </w:p>
          <w:p>
            <w:pPr>
              <w:spacing w:before="120" w:after="120"/>
              <w:rPr>
                <w:rFonts w:eastAsia="等线"/>
                <w:b/>
                <w:bCs/>
              </w:rPr>
            </w:pPr>
            <w:r>
              <w:rPr>
                <w:szCs w:val="21"/>
              </w:rPr>
              <w:drawing>
                <wp:inline distT="0" distB="0" distL="0" distR="0">
                  <wp:extent cx="5278120" cy="1412240"/>
                  <wp:effectExtent l="0" t="0" r="17780" b="16510"/>
                  <wp:docPr id="837626526" name="Picture 5" descr="A diagram of a blue rectangular object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626526" name="Picture 5" descr="A diagram of a blue rectangular object with lines and arrows&#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278120" cy="1412240"/>
                          </a:xfrm>
                          <a:prstGeom prst="rect">
                            <a:avLst/>
                          </a:prstGeom>
                          <a:noFill/>
                          <a:ln>
                            <a:noFill/>
                          </a:ln>
                        </pic:spPr>
                      </pic:pic>
                    </a:graphicData>
                  </a:graphic>
                </wp:inline>
              </w:drawing>
            </w:r>
          </w:p>
          <w:p>
            <w:pPr>
              <w:widowControl w:val="0"/>
              <w:autoSpaceDE w:val="0"/>
              <w:autoSpaceDN w:val="0"/>
              <w:adjustRightInd w:val="0"/>
              <w:spacing w:before="120" w:after="120" w:line="360" w:lineRule="auto"/>
              <w:rPr>
                <w:snapToGrid w:val="0"/>
                <w:szCs w:val="21"/>
              </w:rPr>
            </w:pPr>
            <w:r>
              <w:rPr>
                <w:szCs w:val="21"/>
              </w:rPr>
              <w:drawing>
                <wp:inline distT="0" distB="0" distL="0" distR="0">
                  <wp:extent cx="5273040" cy="1412240"/>
                  <wp:effectExtent l="0" t="0" r="3810" b="16510"/>
                  <wp:docPr id="613007116" name="Picture 4"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007116" name="Picture 4" descr="A diagram of a graph&#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273040" cy="1412240"/>
                          </a:xfrm>
                          <a:prstGeom prst="rect">
                            <a:avLst/>
                          </a:prstGeom>
                          <a:noFill/>
                          <a:ln>
                            <a:noFill/>
                          </a:ln>
                        </pic:spPr>
                      </pic:pic>
                    </a:graphicData>
                  </a:graphic>
                </wp:inline>
              </w:drawing>
            </w:r>
          </w:p>
          <w:p>
            <w:pPr>
              <w:spacing w:before="120" w:after="120"/>
              <w:rPr>
                <w:bCs/>
              </w:rPr>
            </w:pPr>
            <w:r>
              <w:rPr>
                <w:bCs/>
                <w:highlight w:val="green"/>
              </w:rPr>
              <w:t>Agreement</w:t>
            </w:r>
          </w:p>
          <w:p>
            <w:pPr>
              <w:spacing w:before="120" w:after="120"/>
              <w:rPr>
                <w:rFonts w:eastAsia="等线"/>
                <w:bCs/>
              </w:rPr>
            </w:pPr>
            <w:r>
              <w:rPr>
                <w:bCs/>
              </w:rPr>
              <w:t>For B</w:t>
            </w:r>
            <w:r>
              <w:rPr>
                <w:bCs/>
                <w:vertAlign w:val="subscript"/>
              </w:rPr>
              <w:t>tx,D2R</w:t>
            </w:r>
            <w:r>
              <w:rPr>
                <w:bCs/>
              </w:rPr>
              <w:t xml:space="preserve"> of the D2R transmissions associated with one/each single-tone of a carrier-wave, capture the following figure for small frequency-shift by: </w:t>
            </w:r>
            <w:r>
              <w:rPr>
                <w:b/>
                <w:color w:val="0000FF"/>
              </w:rPr>
              <w:t>Manchester with option 2, and by Miller line-code i</w:t>
            </w:r>
            <w:r>
              <w:rPr>
                <w:bCs/>
              </w:rPr>
              <w:t>n the TR:</w:t>
            </w:r>
          </w:p>
          <w:p>
            <w:pPr>
              <w:spacing w:before="120" w:after="120"/>
              <w:jc w:val="center"/>
              <w:rPr>
                <w:color w:val="7030A0"/>
              </w:rPr>
            </w:pPr>
            <w:r>
              <w:drawing>
                <wp:inline distT="0" distB="0" distL="0" distR="0">
                  <wp:extent cx="5069840" cy="2052320"/>
                  <wp:effectExtent l="0" t="0" r="16510" b="0"/>
                  <wp:docPr id="1053202263" name="Picture 6" descr="A group of blue and green logo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202263" name="Picture 6" descr="A group of blue and green logos&#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069840" cy="2052320"/>
                          </a:xfrm>
                          <a:prstGeom prst="rect">
                            <a:avLst/>
                          </a:prstGeom>
                          <a:noFill/>
                          <a:ln>
                            <a:noFill/>
                          </a:ln>
                        </pic:spPr>
                      </pic:pic>
                    </a:graphicData>
                  </a:graphic>
                </wp:inline>
              </w:drawing>
            </w:r>
          </w:p>
          <w:p>
            <w:pPr>
              <w:spacing w:before="120" w:after="120"/>
              <w:rPr>
                <w:bCs/>
              </w:rPr>
            </w:pPr>
            <w:r>
              <w:rPr>
                <w:bCs/>
                <w:highlight w:val="green"/>
              </w:rPr>
              <w:t>Agreement</w:t>
            </w:r>
          </w:p>
          <w:p>
            <w:pPr>
              <w:spacing w:before="120" w:after="120"/>
              <w:rPr>
                <w:rFonts w:eastAsia="等线"/>
                <w:bCs/>
              </w:rPr>
            </w:pPr>
            <w:r>
              <w:rPr>
                <w:bCs/>
              </w:rPr>
              <w:t>For B</w:t>
            </w:r>
            <w:r>
              <w:rPr>
                <w:bCs/>
                <w:vertAlign w:val="subscript"/>
              </w:rPr>
              <w:t>tx,D2R</w:t>
            </w:r>
            <w:r>
              <w:rPr>
                <w:bCs/>
              </w:rPr>
              <w:t xml:space="preserve"> of the D2R transmissions associated with one/each single-tone of a carrier-wave, capture the following figure for small frequency-shift by: </w:t>
            </w:r>
            <w:r>
              <w:rPr>
                <w:b/>
                <w:color w:val="0000FF"/>
              </w:rPr>
              <w:t xml:space="preserve">Manchester with option 2, and by Miller line-code </w:t>
            </w:r>
            <w:r>
              <w:rPr>
                <w:bCs/>
              </w:rPr>
              <w:t>in the TR, where:</w:t>
            </w:r>
          </w:p>
          <w:p>
            <w:pPr>
              <w:numPr>
                <w:ilvl w:val="0"/>
                <w:numId w:val="23"/>
              </w:numPr>
              <w:spacing w:before="120" w:after="120"/>
              <w:rPr>
                <w:bCs/>
              </w:rPr>
            </w:pPr>
            <w:r>
              <w:rPr>
                <w:bCs/>
              </w:rPr>
              <w:t>Fc is the carrier-wave frequency, at least when externally generated</w:t>
            </w:r>
          </w:p>
          <w:p>
            <w:pPr>
              <w:numPr>
                <w:ilvl w:val="0"/>
                <w:numId w:val="23"/>
              </w:numPr>
              <w:spacing w:before="120" w:after="120"/>
              <w:rPr>
                <w:bCs/>
              </w:rPr>
            </w:pPr>
            <w:r>
              <w:rPr>
                <w:bCs/>
              </w:rPr>
              <w:t>FSx depict examples of amount of small frequency shift</w:t>
            </w:r>
          </w:p>
          <w:p>
            <w:pPr>
              <w:numPr>
                <w:ilvl w:val="0"/>
                <w:numId w:val="23"/>
              </w:numPr>
              <w:spacing w:before="120" w:after="120"/>
              <w:rPr>
                <w:bCs/>
              </w:rPr>
            </w:pPr>
            <w:r>
              <w:rPr>
                <w:bCs/>
              </w:rPr>
              <w:t>For 1SB transmission, one of the following figures applies as appropriate.</w:t>
            </w:r>
          </w:p>
          <w:p>
            <w:pPr>
              <w:spacing w:before="120" w:after="120"/>
              <w:rPr>
                <w:rFonts w:eastAsia="等线"/>
                <w:b/>
                <w:bCs/>
              </w:rPr>
            </w:pPr>
            <w:r>
              <w:rPr>
                <w:szCs w:val="21"/>
              </w:rPr>
              <w:drawing>
                <wp:inline distT="0" distB="0" distL="0" distR="0">
                  <wp:extent cx="5278120" cy="1427480"/>
                  <wp:effectExtent l="0" t="0" r="17780" b="1270"/>
                  <wp:docPr id="1152698266" name="Picture 3" descr="A diagram of a blue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698266" name="Picture 3" descr="A diagram of a blue rectangular object&#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5278120" cy="1427480"/>
                          </a:xfrm>
                          <a:prstGeom prst="rect">
                            <a:avLst/>
                          </a:prstGeom>
                          <a:noFill/>
                          <a:ln>
                            <a:noFill/>
                          </a:ln>
                        </pic:spPr>
                      </pic:pic>
                    </a:graphicData>
                  </a:graphic>
                </wp:inline>
              </w:drawing>
            </w:r>
          </w:p>
          <w:p>
            <w:pPr>
              <w:widowControl w:val="0"/>
              <w:autoSpaceDE w:val="0"/>
              <w:autoSpaceDN w:val="0"/>
              <w:adjustRightInd w:val="0"/>
              <w:spacing w:before="120" w:after="120" w:line="360" w:lineRule="auto"/>
            </w:pPr>
            <w:r>
              <w:rPr>
                <w:szCs w:val="21"/>
              </w:rPr>
              <w:drawing>
                <wp:inline distT="0" distB="0" distL="0" distR="0">
                  <wp:extent cx="5278120" cy="1447800"/>
                  <wp:effectExtent l="0" t="0" r="17780" b="0"/>
                  <wp:docPr id="10979626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962692"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278120" cy="1447800"/>
                          </a:xfrm>
                          <a:prstGeom prst="rect">
                            <a:avLst/>
                          </a:prstGeom>
                          <a:noFill/>
                          <a:ln>
                            <a:noFill/>
                          </a:ln>
                        </pic:spPr>
                      </pic:pic>
                    </a:graphicData>
                  </a:graphic>
                </wp:inline>
              </w:drawing>
            </w:r>
          </w:p>
        </w:tc>
      </w:tr>
    </w:tbl>
    <w:p>
      <w:pPr>
        <w:spacing w:before="120" w:after="120"/>
      </w:pPr>
      <w:r>
        <w:rPr>
          <w:rFonts w:hint="eastAsia"/>
        </w:rPr>
        <w:t xml:space="preserve">For A-IoT D2R transmission based on single-tone and multi-tone waveform, the </w:t>
      </w:r>
      <w:r>
        <w:rPr>
          <w:b/>
          <w:bCs/>
        </w:rPr>
        <w:t>B</w:t>
      </w:r>
      <w:r>
        <w:rPr>
          <w:b/>
          <w:bCs/>
          <w:vertAlign w:val="subscript"/>
        </w:rPr>
        <w:t>tx,</w:t>
      </w:r>
      <w:r>
        <w:rPr>
          <w:rFonts w:hint="eastAsia"/>
          <w:b/>
          <w:bCs/>
          <w:vertAlign w:val="subscript"/>
        </w:rPr>
        <w:t xml:space="preserve">D2R </w:t>
      </w:r>
      <w:r>
        <w:rPr>
          <w:rFonts w:hint="eastAsia"/>
        </w:rPr>
        <w:t xml:space="preserve">is associated with the data rate. In RFID 18000-C specification, the data rate is in a range of 20 to 640kbps, while A-IoT D2R can be designed to support a same or larger range of data rate than RFID. Therefore, the potential values of </w:t>
      </w:r>
      <w:r>
        <w:rPr>
          <w:b/>
          <w:bCs/>
        </w:rPr>
        <w:t>B</w:t>
      </w:r>
      <w:r>
        <w:rPr>
          <w:b/>
          <w:bCs/>
          <w:vertAlign w:val="subscript"/>
        </w:rPr>
        <w:t>tx,</w:t>
      </w:r>
      <w:r>
        <w:rPr>
          <w:rFonts w:hint="eastAsia"/>
          <w:b/>
          <w:bCs/>
          <w:vertAlign w:val="subscript"/>
        </w:rPr>
        <w:t>D2R</w:t>
      </w:r>
      <w:r>
        <w:rPr>
          <w:rFonts w:hint="eastAsia"/>
        </w:rPr>
        <w:t xml:space="preserve"> and chip duration corresponding to different data rate for the case of double sideband modulation without frequency shift are described as the following three options. </w:t>
      </w:r>
    </w:p>
    <w:p>
      <w:pPr>
        <w:numPr>
          <w:ilvl w:val="0"/>
          <w:numId w:val="25"/>
        </w:numPr>
        <w:spacing w:before="120" w:after="120"/>
      </w:pPr>
      <w:r>
        <w:rPr>
          <w:rFonts w:hint="eastAsia"/>
        </w:rPr>
        <w:t>option1: chip length{</w:t>
      </w:r>
      <w:r>
        <w:t>133.33μs, 66.67μs, 33</w:t>
      </w:r>
      <w:r>
        <w:rPr>
          <w:rFonts w:hint="eastAsia"/>
        </w:rPr>
        <w:t>.</w:t>
      </w:r>
      <w:r>
        <w:t>33μs, 16</w:t>
      </w:r>
      <w:r>
        <w:rPr>
          <w:rFonts w:hint="eastAsia"/>
        </w:rPr>
        <w:t>.</w:t>
      </w:r>
      <w:r>
        <w:t>67μs, 8</w:t>
      </w:r>
      <w:r>
        <w:rPr>
          <w:rFonts w:hint="eastAsia"/>
        </w:rPr>
        <w:t>.</w:t>
      </w:r>
      <w:r>
        <w:t>33μs, 4.16μs, 2.08μs, 1.04μs</w:t>
      </w:r>
      <w:r>
        <w:rPr>
          <w:rFonts w:hint="eastAsia"/>
        </w:rPr>
        <w:t>, 0.52</w:t>
      </w:r>
      <w:r>
        <w:t>μs</w:t>
      </w:r>
      <w:r>
        <w:rPr>
          <w:rFonts w:hint="eastAsia"/>
        </w:rPr>
        <w:t>}; DSB bandwidth{15, 30, 60, 120, 240, 480, 960, 1920, 3840}kHz</w:t>
      </w:r>
    </w:p>
    <w:p>
      <w:pPr>
        <w:numPr>
          <w:ilvl w:val="0"/>
          <w:numId w:val="25"/>
        </w:numPr>
        <w:spacing w:before="120" w:after="120"/>
      </w:pPr>
      <w:r>
        <w:rPr>
          <w:rFonts w:hint="eastAsia"/>
        </w:rPr>
        <w:t>option2: chip length{</w:t>
      </w:r>
      <w:r>
        <w:t xml:space="preserve">133.33μs, 66.67μs, </w:t>
      </w:r>
      <w:r>
        <w:rPr>
          <w:rFonts w:hint="eastAsia"/>
        </w:rPr>
        <w:t>26.67</w:t>
      </w:r>
      <w:r>
        <w:t xml:space="preserve">μs, </w:t>
      </w:r>
      <w:r>
        <w:rPr>
          <w:rFonts w:hint="eastAsia"/>
        </w:rPr>
        <w:t>13.34</w:t>
      </w:r>
      <w:r>
        <w:t xml:space="preserve">μs, </w:t>
      </w:r>
      <w:r>
        <w:rPr>
          <w:rFonts w:hint="eastAsia"/>
        </w:rPr>
        <w:t>6.67</w:t>
      </w:r>
      <w:r>
        <w:t xml:space="preserve">μs, </w:t>
      </w:r>
      <w:r>
        <w:rPr>
          <w:rFonts w:hint="eastAsia"/>
        </w:rPr>
        <w:t>3.33</w:t>
      </w:r>
      <w:r>
        <w:t xml:space="preserve">μs, </w:t>
      </w:r>
      <w:r>
        <w:rPr>
          <w:rFonts w:hint="eastAsia"/>
        </w:rPr>
        <w:t>1.67</w:t>
      </w:r>
      <w:r>
        <w:t>μs</w:t>
      </w:r>
      <w:r>
        <w:rPr>
          <w:rFonts w:hint="eastAsia"/>
        </w:rPr>
        <w:t>, 0.84</w:t>
      </w:r>
      <w:r>
        <w:t>μs</w:t>
      </w:r>
      <w:r>
        <w:rPr>
          <w:rFonts w:hint="eastAsia"/>
        </w:rPr>
        <w:t>}; DSB bandwidth{15, 30, 75, 150, 300, 600, 1200, 2400}kHz</w:t>
      </w:r>
    </w:p>
    <w:p>
      <w:pPr>
        <w:numPr>
          <w:ilvl w:val="0"/>
          <w:numId w:val="25"/>
        </w:numPr>
        <w:spacing w:before="120" w:after="120"/>
      </w:pPr>
      <w:r>
        <w:rPr>
          <w:rFonts w:hint="eastAsia"/>
        </w:rPr>
        <w:t>option3: chip length{</w:t>
      </w:r>
      <w:r>
        <w:t xml:space="preserve">133.33μs, 66.67μs, </w:t>
      </w:r>
      <w:r>
        <w:rPr>
          <w:rFonts w:hint="eastAsia"/>
        </w:rPr>
        <w:t>44.44</w:t>
      </w:r>
      <w:r>
        <w:t xml:space="preserve">μs, </w:t>
      </w:r>
      <w:r>
        <w:rPr>
          <w:rFonts w:hint="eastAsia"/>
        </w:rPr>
        <w:t>22.22</w:t>
      </w:r>
      <w:r>
        <w:t xml:space="preserve">μs, </w:t>
      </w:r>
      <w:r>
        <w:rPr>
          <w:rFonts w:hint="eastAsia"/>
        </w:rPr>
        <w:t>11.11</w:t>
      </w:r>
      <w:r>
        <w:t xml:space="preserve">μs, </w:t>
      </w:r>
      <w:r>
        <w:rPr>
          <w:rFonts w:hint="eastAsia"/>
        </w:rPr>
        <w:t>5.56</w:t>
      </w:r>
      <w:r>
        <w:t xml:space="preserve">μs, </w:t>
      </w:r>
      <w:r>
        <w:rPr>
          <w:rFonts w:hint="eastAsia"/>
        </w:rPr>
        <w:t>2.78</w:t>
      </w:r>
      <w:r>
        <w:t>μs</w:t>
      </w:r>
      <w:r>
        <w:rPr>
          <w:rFonts w:hint="eastAsia"/>
        </w:rPr>
        <w:t>, 1.39</w:t>
      </w:r>
      <w:r>
        <w:t xml:space="preserve">μs, </w:t>
      </w:r>
      <w:r>
        <w:rPr>
          <w:rFonts w:hint="eastAsia"/>
        </w:rPr>
        <w:t>0.69</w:t>
      </w:r>
      <w:r>
        <w:t>μs</w:t>
      </w:r>
      <w:r>
        <w:rPr>
          <w:rFonts w:hint="eastAsia"/>
        </w:rPr>
        <w:t>}; DSB bandwidth{15, 30, 45, 90, 180, 360, 720, 1440, 2880}kHz</w:t>
      </w:r>
    </w:p>
    <w:p>
      <w:pPr>
        <w:spacing w:before="120" w:after="120"/>
      </w:pPr>
      <w:r>
        <w:rPr>
          <w:rFonts w:hint="eastAsia"/>
        </w:rPr>
        <w:t>Though it shows that A-IoT D2R transmission can support the data rate in the range of 3.75 to 960kbps based on the three options, the highest bandwidth of option 1 is much larger than that of RFID. Therefore, we propose that the highest bandwidth can be selected between 2400kHz and 2880kHz for option 1, that the multiple between the highest LF (2400kHz or 2880kHz) and the second highest LF (1920kHz) can be less than 2, which is similar to the case of RFID link frequency {40, 95, 107, 160, 256, 320, 465}kHz with DR=8.</w:t>
      </w:r>
    </w:p>
    <w:p>
      <w:pPr>
        <w:pStyle w:val="32"/>
        <w:tabs>
          <w:tab w:val="clear" w:pos="420"/>
          <w:tab w:val="clear" w:pos="4820"/>
        </w:tabs>
        <w:adjustRightInd w:val="0"/>
        <w:snapToGrid w:val="0"/>
        <w:spacing w:before="120" w:after="120"/>
        <w:ind w:left="0"/>
        <w:rPr>
          <w:lang w:val="en-US" w:eastAsia="zh-CN" w:bidi="ar"/>
        </w:rPr>
      </w:pPr>
      <w:bookmarkStart w:id="67" w:name="_Toc178600980"/>
      <w:bookmarkStart w:id="68" w:name="_Toc18331"/>
      <w:bookmarkStart w:id="69" w:name="_Toc14690"/>
      <w:bookmarkStart w:id="70" w:name="_Toc7574"/>
      <w:r>
        <w:rPr>
          <w:rFonts w:hint="eastAsia"/>
          <w:lang w:val="en-US" w:eastAsia="zh-CN"/>
        </w:rPr>
        <w:t>A-IoT D2R transmission can support the data rate in the range of 3.75 to 960kbps which covers the data rate supported by RFID reader-to-tag transmission</w:t>
      </w:r>
      <w:r>
        <w:rPr>
          <w:rFonts w:hint="eastAsia"/>
          <w:lang w:val="en-US" w:eastAsia="zh-CN" w:bidi="ar"/>
        </w:rPr>
        <w:t>.</w:t>
      </w:r>
      <w:bookmarkEnd w:id="67"/>
      <w:bookmarkEnd w:id="68"/>
      <w:bookmarkEnd w:id="69"/>
      <w:bookmarkEnd w:id="70"/>
    </w:p>
    <w:p>
      <w:pPr>
        <w:pStyle w:val="32"/>
        <w:tabs>
          <w:tab w:val="clear" w:pos="420"/>
          <w:tab w:val="clear" w:pos="4820"/>
        </w:tabs>
        <w:adjustRightInd w:val="0"/>
        <w:snapToGrid w:val="0"/>
        <w:spacing w:before="120" w:after="120"/>
        <w:ind w:left="0"/>
        <w:rPr>
          <w:lang w:val="en-US" w:eastAsia="zh-CN" w:bidi="ar"/>
        </w:rPr>
      </w:pPr>
      <w:bookmarkStart w:id="71" w:name="_Toc14038"/>
      <w:bookmarkStart w:id="72" w:name="_Toc10049"/>
      <w:r>
        <w:rPr>
          <w:rFonts w:hint="eastAsia"/>
          <w:lang w:val="en-US" w:eastAsia="zh-CN"/>
        </w:rPr>
        <w:t>The highest bandwidth can be selected between 2400kHz and 2880kHz for option 1, that the multiple between the highest LF (2400kHz or 2880kHz) and the second highest LF (1920kHz) can be less than 2, which is similar to the case of RFID link frequency {40, 95, 107, 160, 256, 320, 465}kHz with DR=8.</w:t>
      </w:r>
      <w:bookmarkEnd w:id="71"/>
      <w:bookmarkEnd w:id="72"/>
      <w:r>
        <w:rPr>
          <w:rFonts w:hint="eastAsia"/>
          <w:lang w:val="en-US" w:eastAsia="zh-CN"/>
        </w:rPr>
        <w:t xml:space="preserve"> </w:t>
      </w:r>
    </w:p>
    <w:p>
      <w:pPr>
        <w:pStyle w:val="33"/>
        <w:spacing w:before="120" w:after="120"/>
        <w:rPr>
          <w:lang w:val="en-US" w:eastAsia="zh-CN"/>
        </w:rPr>
      </w:pPr>
      <w:bookmarkStart w:id="73" w:name="_Toc3668"/>
      <w:bookmarkStart w:id="74" w:name="_Toc16214"/>
      <w:bookmarkStart w:id="75" w:name="_Toc178600695"/>
      <w:r>
        <w:rPr>
          <w:rFonts w:hint="eastAsia"/>
          <w:lang w:val="en-US" w:eastAsia="zh-CN"/>
        </w:rPr>
        <w:t xml:space="preserve">Capture the following three options for combinations of </w:t>
      </w:r>
      <w:r>
        <w:t>B</w:t>
      </w:r>
      <w:r>
        <w:rPr>
          <w:vertAlign w:val="subscript"/>
        </w:rPr>
        <w:t>tx,</w:t>
      </w:r>
      <w:r>
        <w:rPr>
          <w:rFonts w:hint="eastAsia"/>
          <w:vertAlign w:val="subscript"/>
        </w:rPr>
        <w:t>D2R</w:t>
      </w:r>
      <w:r>
        <w:rPr>
          <w:rFonts w:hint="eastAsia"/>
          <w:lang w:val="en-US" w:eastAsia="zh-CN"/>
        </w:rPr>
        <w:t xml:space="preserve"> and chip duration for D2R can be used for D2R study in TR 38.769</w:t>
      </w:r>
      <w:r>
        <w:rPr>
          <w:rFonts w:hint="eastAsia"/>
          <w:lang w:val="en-US" w:eastAsia="zh-CN" w:bidi="ar"/>
        </w:rPr>
        <w:t>.</w:t>
      </w:r>
      <w:bookmarkEnd w:id="73"/>
      <w:bookmarkEnd w:id="74"/>
      <w:bookmarkEnd w:id="75"/>
      <w:bookmarkStart w:id="76" w:name="OLE_LINK11"/>
    </w:p>
    <w:p>
      <w:pPr>
        <w:pStyle w:val="33"/>
        <w:numPr>
          <w:ilvl w:val="0"/>
          <w:numId w:val="26"/>
        </w:numPr>
        <w:spacing w:before="120" w:after="120"/>
        <w:rPr>
          <w:lang w:val="en-US" w:eastAsia="zh-CN"/>
        </w:rPr>
      </w:pPr>
      <w:r>
        <w:rPr>
          <w:rFonts w:hint="eastAsia"/>
          <w:lang w:val="en-US" w:eastAsia="zh-CN"/>
        </w:rPr>
        <w:t>option1: chip length{</w:t>
      </w:r>
      <w:r>
        <w:rPr>
          <w:lang w:eastAsia="zh-CN"/>
        </w:rPr>
        <w:t>133.33μs, 66.67μs, 33</w:t>
      </w:r>
      <w:r>
        <w:rPr>
          <w:rFonts w:hint="eastAsia"/>
          <w:lang w:eastAsia="zh-CN"/>
        </w:rPr>
        <w:t>.</w:t>
      </w:r>
      <w:r>
        <w:rPr>
          <w:lang w:eastAsia="zh-CN"/>
        </w:rPr>
        <w:t>33μs, 16</w:t>
      </w:r>
      <w:r>
        <w:rPr>
          <w:rFonts w:hint="eastAsia"/>
          <w:lang w:eastAsia="zh-CN"/>
        </w:rPr>
        <w:t>.</w:t>
      </w:r>
      <w:r>
        <w:rPr>
          <w:lang w:eastAsia="zh-CN"/>
        </w:rPr>
        <w:t>67μs, 8</w:t>
      </w:r>
      <w:r>
        <w:rPr>
          <w:rFonts w:hint="eastAsia"/>
          <w:lang w:eastAsia="zh-CN"/>
        </w:rPr>
        <w:t>.</w:t>
      </w:r>
      <w:r>
        <w:rPr>
          <w:lang w:eastAsia="zh-CN"/>
        </w:rPr>
        <w:t>33μs, 4.16μs, 2.08μs, 1.04μs</w:t>
      </w:r>
      <w:r>
        <w:rPr>
          <w:rFonts w:hint="eastAsia"/>
          <w:lang w:val="en-US" w:eastAsia="zh-CN"/>
        </w:rPr>
        <w:t>, 0.52</w:t>
      </w:r>
      <w:r>
        <w:rPr>
          <w:lang w:eastAsia="zh-CN"/>
        </w:rPr>
        <w:t>μs</w:t>
      </w:r>
      <w:r>
        <w:rPr>
          <w:rFonts w:hint="eastAsia"/>
          <w:lang w:val="en-US" w:eastAsia="zh-CN"/>
        </w:rPr>
        <w:t>}; DSB bandwidth{15, 30, 60, 120, 240, 480, 960,</w:t>
      </w:r>
      <w:r>
        <w:rPr>
          <w:rFonts w:hint="eastAsia" w:eastAsia="宋体"/>
          <w:lang w:val="en-US" w:eastAsia="zh-CN"/>
        </w:rPr>
        <w:t xml:space="preserve"> 1920, 3840}kHz</w:t>
      </w:r>
    </w:p>
    <w:p>
      <w:pPr>
        <w:pStyle w:val="33"/>
        <w:numPr>
          <w:ilvl w:val="0"/>
          <w:numId w:val="26"/>
        </w:numPr>
        <w:spacing w:before="120" w:after="120"/>
        <w:rPr>
          <w:lang w:val="en-US" w:eastAsia="zh-CN"/>
        </w:rPr>
      </w:pPr>
      <w:r>
        <w:rPr>
          <w:rFonts w:hint="eastAsia"/>
          <w:lang w:val="en-US" w:eastAsia="zh-CN"/>
        </w:rPr>
        <w:t>option2: chip length{</w:t>
      </w:r>
      <w:r>
        <w:rPr>
          <w:lang w:eastAsia="zh-CN"/>
        </w:rPr>
        <w:t xml:space="preserve">133.33μs, 66.67μs, </w:t>
      </w:r>
      <w:r>
        <w:rPr>
          <w:rFonts w:hint="eastAsia"/>
          <w:lang w:val="en-US" w:eastAsia="zh-CN"/>
        </w:rPr>
        <w:t>26.67</w:t>
      </w:r>
      <w:r>
        <w:rPr>
          <w:lang w:eastAsia="zh-CN"/>
        </w:rPr>
        <w:t xml:space="preserve">μs, </w:t>
      </w:r>
      <w:r>
        <w:rPr>
          <w:rFonts w:hint="eastAsia"/>
          <w:lang w:val="en-US" w:eastAsia="zh-CN"/>
        </w:rPr>
        <w:t>13.34</w:t>
      </w:r>
      <w:r>
        <w:rPr>
          <w:lang w:eastAsia="zh-CN"/>
        </w:rPr>
        <w:t xml:space="preserve">μs, </w:t>
      </w:r>
      <w:r>
        <w:rPr>
          <w:rFonts w:hint="eastAsia"/>
          <w:lang w:val="en-US" w:eastAsia="zh-CN"/>
        </w:rPr>
        <w:t>6.67</w:t>
      </w:r>
      <w:r>
        <w:rPr>
          <w:lang w:eastAsia="zh-CN"/>
        </w:rPr>
        <w:t xml:space="preserve">μs, </w:t>
      </w:r>
      <w:r>
        <w:rPr>
          <w:rFonts w:hint="eastAsia"/>
          <w:lang w:val="en-US" w:eastAsia="zh-CN"/>
        </w:rPr>
        <w:t>3.33</w:t>
      </w:r>
      <w:r>
        <w:rPr>
          <w:lang w:eastAsia="zh-CN"/>
        </w:rPr>
        <w:t xml:space="preserve">μs, </w:t>
      </w:r>
      <w:r>
        <w:rPr>
          <w:rFonts w:hint="eastAsia"/>
          <w:lang w:val="en-US" w:eastAsia="zh-CN"/>
        </w:rPr>
        <w:t>1.67</w:t>
      </w:r>
      <w:r>
        <w:rPr>
          <w:lang w:eastAsia="zh-CN"/>
        </w:rPr>
        <w:t>μs</w:t>
      </w:r>
      <w:r>
        <w:rPr>
          <w:rFonts w:hint="eastAsia"/>
          <w:lang w:val="en-US" w:eastAsia="zh-CN"/>
        </w:rPr>
        <w:t>, 0.84</w:t>
      </w:r>
      <w:r>
        <w:rPr>
          <w:lang w:eastAsia="zh-CN"/>
        </w:rPr>
        <w:t>μs</w:t>
      </w:r>
      <w:r>
        <w:rPr>
          <w:rFonts w:hint="eastAsia"/>
          <w:lang w:val="en-US" w:eastAsia="zh-CN"/>
        </w:rPr>
        <w:t>}; DSB bandwidth{15, 30, 7</w:t>
      </w:r>
      <w:r>
        <w:rPr>
          <w:rFonts w:hint="eastAsia" w:eastAsia="宋体"/>
          <w:lang w:val="en-US" w:eastAsia="zh-CN"/>
        </w:rPr>
        <w:t>5, 150, 300, 600, 1200,2400}</w:t>
      </w:r>
      <w:r>
        <w:rPr>
          <w:rFonts w:hint="eastAsia"/>
          <w:lang w:val="en-US" w:eastAsia="zh-CN"/>
        </w:rPr>
        <w:t>kHz</w:t>
      </w:r>
    </w:p>
    <w:p>
      <w:pPr>
        <w:pStyle w:val="33"/>
        <w:numPr>
          <w:ilvl w:val="0"/>
          <w:numId w:val="26"/>
        </w:numPr>
        <w:spacing w:before="120" w:after="120"/>
        <w:rPr>
          <w:lang w:val="en-US" w:eastAsia="zh-CN"/>
        </w:rPr>
      </w:pPr>
      <w:r>
        <w:rPr>
          <w:rFonts w:hint="eastAsia"/>
          <w:lang w:val="en-US" w:eastAsia="zh-CN"/>
        </w:rPr>
        <w:t>option3: chip length{</w:t>
      </w:r>
      <w:r>
        <w:rPr>
          <w:lang w:eastAsia="zh-CN"/>
        </w:rPr>
        <w:t>133.33μ</w:t>
      </w:r>
      <w:r>
        <w:rPr>
          <w:rFonts w:eastAsia="宋体"/>
          <w:lang w:eastAsia="zh-CN"/>
        </w:rPr>
        <w:t xml:space="preserve">s, 66.67μs, </w:t>
      </w:r>
      <w:r>
        <w:rPr>
          <w:rFonts w:hint="eastAsia" w:eastAsia="宋体"/>
          <w:lang w:val="en-US" w:eastAsia="zh-CN"/>
        </w:rPr>
        <w:t>44.44</w:t>
      </w:r>
      <w:r>
        <w:rPr>
          <w:rFonts w:eastAsia="宋体"/>
          <w:lang w:eastAsia="zh-CN"/>
        </w:rPr>
        <w:t>μ</w:t>
      </w:r>
      <w:r>
        <w:rPr>
          <w:lang w:eastAsia="zh-CN"/>
        </w:rPr>
        <w:t xml:space="preserve">s, </w:t>
      </w:r>
      <w:r>
        <w:rPr>
          <w:rFonts w:hint="eastAsia"/>
          <w:lang w:val="en-US" w:eastAsia="zh-CN"/>
        </w:rPr>
        <w:t>22.22</w:t>
      </w:r>
      <w:r>
        <w:rPr>
          <w:lang w:eastAsia="zh-CN"/>
        </w:rPr>
        <w:t xml:space="preserve">μs, </w:t>
      </w:r>
      <w:r>
        <w:rPr>
          <w:rFonts w:hint="eastAsia"/>
          <w:lang w:val="en-US" w:eastAsia="zh-CN"/>
        </w:rPr>
        <w:t>11.11</w:t>
      </w:r>
      <w:r>
        <w:rPr>
          <w:lang w:eastAsia="zh-CN"/>
        </w:rPr>
        <w:t xml:space="preserve">μs, </w:t>
      </w:r>
      <w:r>
        <w:rPr>
          <w:rFonts w:hint="eastAsia"/>
          <w:lang w:val="en-US" w:eastAsia="zh-CN"/>
        </w:rPr>
        <w:t>5.56</w:t>
      </w:r>
      <w:r>
        <w:rPr>
          <w:lang w:eastAsia="zh-CN"/>
        </w:rPr>
        <w:t xml:space="preserve">μs, </w:t>
      </w:r>
      <w:r>
        <w:rPr>
          <w:rFonts w:hint="eastAsia"/>
          <w:lang w:val="en-US" w:eastAsia="zh-CN"/>
        </w:rPr>
        <w:t>2.78</w:t>
      </w:r>
      <w:r>
        <w:rPr>
          <w:lang w:eastAsia="zh-CN"/>
        </w:rPr>
        <w:t>μs</w:t>
      </w:r>
      <w:r>
        <w:rPr>
          <w:rFonts w:hint="eastAsia"/>
          <w:lang w:val="en-US" w:eastAsia="zh-CN"/>
        </w:rPr>
        <w:t>, 1.39</w:t>
      </w:r>
      <w:r>
        <w:rPr>
          <w:lang w:eastAsia="zh-CN"/>
        </w:rPr>
        <w:t xml:space="preserve">μs, </w:t>
      </w:r>
      <w:r>
        <w:rPr>
          <w:rFonts w:hint="eastAsia"/>
          <w:lang w:val="en-US" w:eastAsia="zh-CN"/>
        </w:rPr>
        <w:t>0.69</w:t>
      </w:r>
      <w:r>
        <w:rPr>
          <w:lang w:eastAsia="zh-CN"/>
        </w:rPr>
        <w:t>μs</w:t>
      </w:r>
      <w:r>
        <w:rPr>
          <w:rFonts w:hint="eastAsia"/>
          <w:lang w:val="en-US" w:eastAsia="zh-CN"/>
        </w:rPr>
        <w:t>}; DSB bandwidth{15</w:t>
      </w:r>
      <w:r>
        <w:rPr>
          <w:rFonts w:hint="eastAsia" w:eastAsia="宋体"/>
          <w:lang w:val="en-US" w:eastAsia="zh-CN"/>
        </w:rPr>
        <w:t>, 30, 45, 90</w:t>
      </w:r>
      <w:r>
        <w:rPr>
          <w:rFonts w:hint="eastAsia"/>
          <w:lang w:val="en-US" w:eastAsia="zh-CN"/>
        </w:rPr>
        <w:t>, 180, 360, 720, 1440, 2880}kHz</w:t>
      </w:r>
    </w:p>
    <w:bookmarkEnd w:id="76"/>
    <w:p>
      <w:pPr>
        <w:spacing w:before="120" w:after="120"/>
        <w:rPr>
          <w:szCs w:val="21"/>
        </w:rPr>
      </w:pPr>
    </w:p>
    <w:p>
      <w:pPr>
        <w:pStyle w:val="2"/>
        <w:numPr>
          <w:ilvl w:val="0"/>
          <w:numId w:val="8"/>
        </w:numPr>
        <w:spacing w:before="120" w:after="12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rPr>
          <w:szCs w:val="22"/>
        </w:rPr>
      </w:pPr>
      <w:r>
        <w:rPr>
          <w:rFonts w:hint="eastAsia"/>
          <w:szCs w:val="22"/>
        </w:rPr>
        <w:t>In this contribution, we discuss the Ambient IoT physical layer design and have the following observations and proposals.</w:t>
      </w:r>
    </w:p>
    <w:p>
      <w:pPr>
        <w:pStyle w:val="14"/>
        <w:tabs>
          <w:tab w:val="right" w:leader="dot" w:pos="9660"/>
          <w:tab w:val="clear" w:pos="0"/>
        </w:tabs>
      </w:pPr>
      <w:r>
        <w:rPr>
          <w:iCs w:val="0"/>
          <w:szCs w:val="21"/>
        </w:rPr>
        <w:fldChar w:fldCharType="begin"/>
      </w:r>
      <w:r>
        <w:rPr>
          <w:iCs w:val="0"/>
          <w:szCs w:val="21"/>
        </w:rPr>
        <w:instrText xml:space="preserve">TOC \n  \t "YJ-Observation,1,sub-observation,2,3rd level observation,3" \h</w:instrText>
      </w:r>
      <w:r>
        <w:rPr>
          <w:iCs w:val="0"/>
          <w:szCs w:val="21"/>
        </w:rPr>
        <w:fldChar w:fldCharType="separate"/>
      </w:r>
      <w:r>
        <w:rPr>
          <w:szCs w:val="21"/>
        </w:rPr>
        <w:fldChar w:fldCharType="begin"/>
      </w:r>
      <w:r>
        <w:rPr>
          <w:szCs w:val="21"/>
        </w:rPr>
        <w:instrText xml:space="preserve"> HYPERLINK \l _Toc13842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1: </w:t>
      </w:r>
      <w:r>
        <w:rPr>
          <w:rFonts w:hint="eastAsia"/>
          <w:lang w:val="en-US" w:eastAsia="zh-CN"/>
        </w:rPr>
        <w:t xml:space="preserve">For both </w:t>
      </w:r>
      <w:r>
        <w:rPr>
          <w:lang w:eastAsia="zh-CN"/>
        </w:rPr>
        <w:t>R2D CP handling</w:t>
      </w:r>
      <w:r>
        <w:rPr>
          <w:rFonts w:hint="eastAsia"/>
          <w:lang w:val="en-US" w:eastAsia="zh-CN"/>
        </w:rPr>
        <w:t xml:space="preserve"> Method Type 1 and Method Type 2, alternatives except for </w:t>
      </w:r>
      <w:r>
        <w:rPr>
          <w:rFonts w:hint="eastAsia" w:eastAsia="等线"/>
          <w:szCs w:val="20"/>
          <w:lang w:val="en-US" w:eastAsia="zh-CN"/>
        </w:rPr>
        <w:t xml:space="preserve"> </w:t>
      </w:r>
      <w:r>
        <w:rPr>
          <w:rFonts w:eastAsia="等线"/>
          <w:szCs w:val="20"/>
        </w:rPr>
        <w:t>Alt M2-1-2</w:t>
      </w:r>
      <w:r>
        <w:rPr>
          <w:rFonts w:hint="eastAsia" w:eastAsia="等线"/>
          <w:szCs w:val="20"/>
          <w:lang w:val="en-US" w:eastAsia="zh-CN"/>
        </w:rPr>
        <w:t xml:space="preserve"> are described with </w:t>
      </w:r>
      <w:r>
        <w:rPr>
          <w:rFonts w:hint="eastAsia"/>
          <w:lang w:val="en-US" w:eastAsia="zh-CN"/>
        </w:rPr>
        <w:t>specific schemes</w:t>
      </w:r>
      <w:r>
        <w:rPr>
          <w:rFonts w:hint="eastAsia" w:eastAsia="等线"/>
          <w:szCs w:val="20"/>
          <w:lang w:val="en-US" w:eastAsia="zh-CN"/>
        </w:rPr>
        <w:t xml:space="preserve"> </w:t>
      </w:r>
      <w:r>
        <w:rPr>
          <w:rFonts w:hint="eastAsia"/>
          <w:lang w:val="en-US" w:eastAsia="zh-CN"/>
        </w:rPr>
        <w:t xml:space="preserve">in the TP. </w:t>
      </w:r>
      <w:r>
        <w:rPr>
          <w:rFonts w:hint="eastAsia" w:eastAsia="等线"/>
          <w:szCs w:val="20"/>
          <w:lang w:val="en-US" w:eastAsia="zh-CN"/>
        </w:rPr>
        <w:t xml:space="preserve">If there is not any clarifications for the different schemes of </w:t>
      </w:r>
      <w:r>
        <w:rPr>
          <w:rFonts w:eastAsia="等线"/>
          <w:szCs w:val="20"/>
        </w:rPr>
        <w:t>Alt M2-1-2</w:t>
      </w:r>
      <w:r>
        <w:rPr>
          <w:rFonts w:hint="eastAsia" w:eastAsia="等线"/>
          <w:szCs w:val="20"/>
          <w:lang w:val="en-US" w:eastAsia="zh-CN"/>
        </w:rPr>
        <w:t xml:space="preserve">, observation and evaluations of </w:t>
      </w:r>
      <w:r>
        <w:rPr>
          <w:rFonts w:eastAsia="等线"/>
          <w:szCs w:val="20"/>
        </w:rPr>
        <w:t>Alt M2-1-2</w:t>
      </w:r>
      <w:r>
        <w:rPr>
          <w:rFonts w:hint="eastAsia" w:eastAsia="等线"/>
          <w:szCs w:val="20"/>
          <w:lang w:val="en-US" w:eastAsia="zh-CN"/>
        </w:rPr>
        <w:t xml:space="preserve"> from different sources will be considered as the same.</w:t>
      </w:r>
      <w:r>
        <w:rPr>
          <w:szCs w:val="21"/>
        </w:rPr>
        <w:fldChar w:fldCharType="end"/>
      </w:r>
    </w:p>
    <w:p>
      <w:pPr>
        <w:pStyle w:val="14"/>
        <w:tabs>
          <w:tab w:val="right" w:leader="dot" w:pos="9660"/>
          <w:tab w:val="clear" w:pos="0"/>
        </w:tabs>
      </w:pPr>
      <w:r>
        <w:rPr>
          <w:szCs w:val="21"/>
        </w:rPr>
        <w:fldChar w:fldCharType="begin"/>
      </w:r>
      <w:r>
        <w:rPr>
          <w:szCs w:val="21"/>
        </w:rPr>
        <w:instrText xml:space="preserve"> HYPERLINK \l _Toc14606 </w:instrText>
      </w:r>
      <w:r>
        <w:rPr>
          <w:szCs w:val="21"/>
        </w:rPr>
        <w:fldChar w:fldCharType="separate"/>
      </w:r>
      <w:r>
        <w:rPr>
          <w:rFonts w:hint="default" w:ascii="Times New Roman" w:hAnsi="Times New Roman" w:eastAsia="宋体" w:cs="Times New Roman"/>
          <w:bCs/>
          <w:i w:val="0"/>
          <w:iCs w:val="0"/>
          <w:szCs w:val="21"/>
          <w:lang w:val="en-US" w:eastAsia="zh-CN" w:bidi="ar"/>
        </w:rPr>
        <w:t xml:space="preserve">Observation 2: </w:t>
      </w:r>
      <w:r>
        <w:rPr>
          <w:rFonts w:hint="eastAsia" w:eastAsia="等线"/>
          <w:szCs w:val="20"/>
          <w:lang w:val="en-US" w:eastAsia="zh-CN"/>
        </w:rPr>
        <w:t>The observation of Alt M2-1 is based on the evaluation of Alt M2-1-1 and Alt M2-1-2 reported by [ZTE] in</w:t>
      </w:r>
      <w:r>
        <w:rPr>
          <w:rFonts w:hint="eastAsia" w:eastAsia="等线"/>
          <w:szCs w:val="20"/>
          <w:highlight w:val="cyan"/>
          <w:lang w:val="en-US" w:eastAsia="zh-CN"/>
        </w:rPr>
        <w:t xml:space="preserve"> [2].</w:t>
      </w:r>
      <w:r>
        <w:rPr>
          <w:szCs w:val="21"/>
        </w:rPr>
        <w:fldChar w:fldCharType="end"/>
      </w:r>
    </w:p>
    <w:p>
      <w:pPr>
        <w:pStyle w:val="14"/>
        <w:tabs>
          <w:tab w:val="right" w:leader="dot" w:pos="9660"/>
          <w:tab w:val="clear" w:pos="0"/>
        </w:tabs>
      </w:pPr>
      <w:r>
        <w:rPr>
          <w:szCs w:val="21"/>
        </w:rPr>
        <w:fldChar w:fldCharType="begin"/>
      </w:r>
      <w:r>
        <w:rPr>
          <w:szCs w:val="21"/>
        </w:rPr>
        <w:instrText xml:space="preserve"> HYPERLINK \l _Toc21732 </w:instrText>
      </w:r>
      <w:r>
        <w:rPr>
          <w:szCs w:val="21"/>
        </w:rPr>
        <w:fldChar w:fldCharType="separate"/>
      </w:r>
      <w:r>
        <w:rPr>
          <w:rFonts w:hint="default" w:ascii="Times New Roman" w:hAnsi="Times New Roman" w:eastAsia="宋体" w:cs="Times New Roman"/>
          <w:bCs/>
          <w:i w:val="0"/>
          <w:iCs w:val="0"/>
          <w:szCs w:val="21"/>
          <w:lang w:val="en-US" w:eastAsia="zh-CN" w:bidi="ar"/>
        </w:rPr>
        <w:t xml:space="preserve">Observation 3: </w:t>
      </w:r>
      <w:r>
        <w:rPr>
          <w:rFonts w:hint="eastAsia"/>
          <w:lang w:val="en-US" w:eastAsia="zh-CN"/>
        </w:rPr>
        <w:t>Device can perform the block-wise detection without chase combination of the repeated blocks so that block-level repetition may not need additional buffer and increase the complexity and cost.</w:t>
      </w:r>
      <w:r>
        <w:rPr>
          <w:szCs w:val="21"/>
        </w:rPr>
        <w:fldChar w:fldCharType="end"/>
      </w:r>
    </w:p>
    <w:p>
      <w:pPr>
        <w:pStyle w:val="14"/>
        <w:tabs>
          <w:tab w:val="right" w:leader="dot" w:pos="9660"/>
          <w:tab w:val="clear" w:pos="0"/>
        </w:tabs>
      </w:pPr>
      <w:r>
        <w:rPr>
          <w:szCs w:val="21"/>
        </w:rPr>
        <w:fldChar w:fldCharType="begin"/>
      </w:r>
      <w:r>
        <w:rPr>
          <w:szCs w:val="21"/>
        </w:rPr>
        <w:instrText xml:space="preserve"> HYPERLINK \l _Toc29169 </w:instrText>
      </w:r>
      <w:r>
        <w:rPr>
          <w:szCs w:val="21"/>
        </w:rPr>
        <w:fldChar w:fldCharType="separate"/>
      </w:r>
      <w:r>
        <w:rPr>
          <w:rFonts w:hint="default" w:ascii="Times New Roman" w:hAnsi="Times New Roman" w:eastAsia="宋体" w:cs="Times New Roman"/>
          <w:bCs/>
          <w:i w:val="0"/>
          <w:iCs w:val="0"/>
          <w:szCs w:val="21"/>
          <w:lang w:val="en-US" w:eastAsia="zh-CN" w:bidi="ar"/>
        </w:rPr>
        <w:t xml:space="preserve">Observation 4: </w:t>
      </w:r>
      <w:r>
        <w:rPr>
          <w:rFonts w:hint="eastAsia"/>
          <w:lang w:val="en-US" w:eastAsia="zh-CN"/>
        </w:rPr>
        <w:t>Because the potential alternatives for CP handling were captured in TR we think that</w:t>
      </w:r>
      <w:r>
        <w:rPr>
          <w:rFonts w:hint="eastAsia"/>
          <w:lang w:eastAsia="zh-CN"/>
        </w:rPr>
        <w:t xml:space="preserve"> it is OK to summarize and capture the potential calculation methods </w:t>
      </w:r>
      <w:r>
        <w:rPr>
          <w:rFonts w:hint="eastAsia"/>
          <w:lang w:val="en-US" w:eastAsia="zh-CN"/>
        </w:rPr>
        <w:t>for time unit(s)</w:t>
      </w:r>
      <w:r>
        <w:rPr>
          <w:rFonts w:hint="eastAsia"/>
          <w:lang w:eastAsia="zh-CN"/>
        </w:rPr>
        <w:t>, which correspond to different CP handling methods.</w:t>
      </w:r>
      <w:r>
        <w:rPr>
          <w:szCs w:val="21"/>
        </w:rPr>
        <w:fldChar w:fldCharType="end"/>
      </w:r>
    </w:p>
    <w:p>
      <w:pPr>
        <w:pStyle w:val="14"/>
        <w:tabs>
          <w:tab w:val="right" w:leader="dot" w:pos="9660"/>
          <w:tab w:val="clear" w:pos="0"/>
        </w:tabs>
      </w:pPr>
      <w:r>
        <w:rPr>
          <w:szCs w:val="21"/>
        </w:rPr>
        <w:fldChar w:fldCharType="begin"/>
      </w:r>
      <w:r>
        <w:rPr>
          <w:szCs w:val="21"/>
        </w:rPr>
        <w:instrText xml:space="preserve"> HYPERLINK \l _Toc27724 </w:instrText>
      </w:r>
      <w:r>
        <w:rPr>
          <w:szCs w:val="21"/>
        </w:rPr>
        <w:fldChar w:fldCharType="separate"/>
      </w:r>
      <w:r>
        <w:rPr>
          <w:rFonts w:hint="default" w:ascii="Times New Roman" w:hAnsi="Times New Roman" w:eastAsia="宋体" w:cs="Times New Roman"/>
          <w:bCs/>
          <w:i w:val="0"/>
          <w:iCs w:val="0"/>
          <w:szCs w:val="21"/>
          <w:lang w:val="en-US" w:eastAsia="zh-CN" w:bidi="ar"/>
        </w:rPr>
        <w:t xml:space="preserve">Observation 5: </w:t>
      </w:r>
      <w:r>
        <w:rPr>
          <w:rFonts w:hint="eastAsia"/>
          <w:lang w:val="en-US" w:eastAsia="zh-CN"/>
        </w:rPr>
        <w:t>The amount of small frequency shift for option 1 has been agreed in RAN1#118bis meeting, while the amount of small frequency shift for option 2 has no clear description</w:t>
      </w:r>
      <w:r>
        <w:rPr>
          <w:rFonts w:hint="eastAsia"/>
          <w:lang w:eastAsia="zh-CN"/>
        </w:rPr>
        <w:t>.</w:t>
      </w:r>
      <w:r>
        <w:rPr>
          <w:szCs w:val="21"/>
        </w:rPr>
        <w:fldChar w:fldCharType="end"/>
      </w:r>
    </w:p>
    <w:p>
      <w:pPr>
        <w:pStyle w:val="14"/>
        <w:tabs>
          <w:tab w:val="right" w:leader="dot" w:pos="9660"/>
          <w:tab w:val="clear" w:pos="0"/>
        </w:tabs>
      </w:pPr>
      <w:r>
        <w:rPr>
          <w:szCs w:val="21"/>
        </w:rPr>
        <w:fldChar w:fldCharType="begin"/>
      </w:r>
      <w:r>
        <w:rPr>
          <w:szCs w:val="21"/>
        </w:rPr>
        <w:instrText xml:space="preserve"> HYPERLINK \l _Toc24356 </w:instrText>
      </w:r>
      <w:r>
        <w:rPr>
          <w:szCs w:val="21"/>
        </w:rPr>
        <w:fldChar w:fldCharType="separate"/>
      </w:r>
      <w:r>
        <w:rPr>
          <w:rFonts w:hint="default" w:ascii="Times New Roman" w:hAnsi="Times New Roman" w:eastAsia="宋体" w:cs="Times New Roman"/>
          <w:bCs/>
          <w:i w:val="0"/>
          <w:iCs w:val="0"/>
          <w:szCs w:val="21"/>
          <w:lang w:val="en-US" w:eastAsia="zh-CN" w:bidi="ar"/>
        </w:rPr>
        <w:t xml:space="preserve">Observation 6: </w:t>
      </w:r>
      <w:r>
        <w:rPr>
          <w:rFonts w:hint="eastAsia"/>
          <w:lang w:val="en-US" w:eastAsia="zh-CN"/>
        </w:rPr>
        <w:t>Repeat on a block</w:t>
      </w:r>
      <w:r>
        <w:rPr>
          <w:lang w:val="en-US" w:eastAsia="zh-CN"/>
        </w:rPr>
        <w:t xml:space="preserve"> </w:t>
      </w:r>
      <w:r>
        <w:rPr>
          <w:rFonts w:hint="eastAsia"/>
          <w:lang w:val="en-US" w:eastAsia="zh-CN"/>
        </w:rPr>
        <w:t>(n coded bits of the convolutional coding, n is the number of p</w:t>
      </w:r>
      <w:r>
        <w:rPr>
          <w:lang w:val="en-US" w:eastAsia="zh-CN"/>
        </w:rPr>
        <w:t>olynomials</w:t>
      </w:r>
      <w:r>
        <w:rPr>
          <w:rFonts w:hint="eastAsia"/>
          <w:lang w:val="en-US" w:eastAsia="zh-CN"/>
        </w:rPr>
        <w:t>) basis, A-IoT devices do not require buffering coded bits, resulting in simpler hardware</w:t>
      </w:r>
      <w:r>
        <w:rPr>
          <w:rFonts w:hint="eastAsia"/>
          <w:lang w:val="en-US" w:eastAsia="zh-CN" w:bidi="ar"/>
        </w:rPr>
        <w:t>.</w:t>
      </w:r>
      <w:r>
        <w:rPr>
          <w:szCs w:val="21"/>
        </w:rPr>
        <w:fldChar w:fldCharType="end"/>
      </w:r>
    </w:p>
    <w:p>
      <w:pPr>
        <w:pStyle w:val="14"/>
        <w:tabs>
          <w:tab w:val="right" w:leader="dot" w:pos="9660"/>
          <w:tab w:val="clear" w:pos="0"/>
        </w:tabs>
      </w:pPr>
      <w:r>
        <w:rPr>
          <w:szCs w:val="21"/>
        </w:rPr>
        <w:fldChar w:fldCharType="begin"/>
      </w:r>
      <w:r>
        <w:rPr>
          <w:szCs w:val="21"/>
        </w:rPr>
        <w:instrText xml:space="preserve"> HYPERLINK \l _Toc7574 </w:instrText>
      </w:r>
      <w:r>
        <w:rPr>
          <w:szCs w:val="21"/>
        </w:rPr>
        <w:fldChar w:fldCharType="separate"/>
      </w:r>
      <w:r>
        <w:rPr>
          <w:rFonts w:hint="default" w:ascii="Times New Roman" w:hAnsi="Times New Roman" w:eastAsia="宋体" w:cs="Times New Roman"/>
          <w:bCs/>
          <w:i w:val="0"/>
          <w:iCs w:val="0"/>
          <w:szCs w:val="21"/>
          <w:lang w:val="en-US" w:eastAsia="zh-CN" w:bidi="ar"/>
        </w:rPr>
        <w:t xml:space="preserve">Observation 7: </w:t>
      </w:r>
      <w:r>
        <w:rPr>
          <w:rFonts w:hint="eastAsia"/>
          <w:lang w:val="en-US" w:eastAsia="zh-CN"/>
        </w:rPr>
        <w:t>A-IoT D2R transmission can support the data rate in the range of 3.75 to 960kbps which covers the data rate supported by RFID reader-to-tag transmission</w:t>
      </w:r>
      <w:r>
        <w:rPr>
          <w:rFonts w:hint="eastAsia"/>
          <w:lang w:val="en-US" w:eastAsia="zh-CN" w:bidi="ar"/>
        </w:rPr>
        <w:t>.</w:t>
      </w:r>
      <w:r>
        <w:rPr>
          <w:szCs w:val="21"/>
        </w:rPr>
        <w:fldChar w:fldCharType="end"/>
      </w:r>
    </w:p>
    <w:p>
      <w:pPr>
        <w:pStyle w:val="14"/>
        <w:tabs>
          <w:tab w:val="right" w:leader="dot" w:pos="9660"/>
          <w:tab w:val="clear" w:pos="0"/>
        </w:tabs>
      </w:pPr>
      <w:r>
        <w:rPr>
          <w:szCs w:val="21"/>
        </w:rPr>
        <w:fldChar w:fldCharType="begin"/>
      </w:r>
      <w:r>
        <w:rPr>
          <w:szCs w:val="21"/>
        </w:rPr>
        <w:instrText xml:space="preserve"> HYPERLINK \l _Toc10049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8: </w:t>
      </w:r>
      <w:r>
        <w:rPr>
          <w:rFonts w:hint="eastAsia"/>
          <w:lang w:val="en-US" w:eastAsia="zh-CN"/>
        </w:rPr>
        <w:t>The highest bandwidth can be selected between 2400kHz and 2880kHz for option 1, that the multiple between the highest LF (2400kHz or 2880kHz) and the second highest LF (1920kHz) can be less than 2, which is similar to the case of RFID link frequency {40, 95, 107, 160, 256, 320, 465}kHz with DR=8.</w:t>
      </w:r>
      <w:r>
        <w:rPr>
          <w:szCs w:val="21"/>
        </w:rPr>
        <w:fldChar w:fldCharType="end"/>
      </w:r>
    </w:p>
    <w:p>
      <w:pPr>
        <w:spacing w:before="120" w:after="120"/>
        <w:rPr>
          <w:szCs w:val="21"/>
        </w:rPr>
      </w:pPr>
      <w:r>
        <w:rPr>
          <w:szCs w:val="21"/>
        </w:rPr>
        <w:fldChar w:fldCharType="end"/>
      </w:r>
    </w:p>
    <w:p>
      <w:pPr>
        <w:pStyle w:val="14"/>
        <w:tabs>
          <w:tab w:val="right" w:leader="dot" w:pos="9660"/>
          <w:tab w:val="clear" w:pos="0"/>
        </w:tabs>
        <w:spacing w:before="120" w:after="120"/>
        <w:rPr>
          <w:szCs w:val="21"/>
        </w:rPr>
      </w:pPr>
      <w:r>
        <w:rPr>
          <w:iCs w:val="0"/>
          <w:szCs w:val="21"/>
        </w:rPr>
        <w:fldChar w:fldCharType="begin"/>
      </w:r>
      <w:r>
        <w:rPr>
          <w:iCs w:val="0"/>
          <w:szCs w:val="21"/>
        </w:rPr>
        <w:instrText xml:space="preserve">TOC \n  \t "YJ-Proposal,1,sub-proposal,2,3rd level proposal,3" \h</w:instrText>
      </w:r>
      <w:r>
        <w:rPr>
          <w:iCs w:val="0"/>
          <w:szCs w:val="21"/>
        </w:rPr>
        <w:fldChar w:fldCharType="separate"/>
      </w:r>
      <w:r>
        <w:rPr>
          <w:szCs w:val="21"/>
        </w:rPr>
        <w:fldChar w:fldCharType="begin"/>
      </w:r>
      <w:r>
        <w:rPr>
          <w:szCs w:val="21"/>
        </w:rPr>
        <w:instrText xml:space="preserve"> HYPERLINK \l _Toc21629 </w:instrText>
      </w:r>
      <w:r>
        <w:rPr>
          <w:szCs w:val="21"/>
        </w:rPr>
        <w:fldChar w:fldCharType="separate"/>
      </w:r>
      <w:r>
        <w:rPr>
          <w:rFonts w:eastAsia="宋体"/>
          <w:iCs w:val="0"/>
          <w:szCs w:val="21"/>
        </w:rPr>
        <w:t xml:space="preserve">Proposal 1: </w:t>
      </w:r>
      <w:r>
        <w:rPr>
          <w:rFonts w:hint="eastAsia" w:eastAsia="等线"/>
        </w:rPr>
        <w:t>In order to avoid misunderstanding and make the SI</w:t>
      </w:r>
      <w:r>
        <w:rPr>
          <w:rFonts w:eastAsia="等线"/>
        </w:rPr>
        <w:t>’</w:t>
      </w:r>
      <w:r>
        <w:rPr>
          <w:rFonts w:hint="eastAsia" w:eastAsia="等线"/>
        </w:rPr>
        <w:t xml:space="preserve">s content much clearer, we propose to capture the schemes of </w:t>
      </w:r>
      <w:r>
        <w:rPr>
          <w:rFonts w:eastAsia="等线"/>
        </w:rPr>
        <w:t>Alt M2-1-2</w:t>
      </w:r>
      <w:r>
        <w:rPr>
          <w:rFonts w:hint="eastAsia" w:eastAsia="等线"/>
        </w:rPr>
        <w:t xml:space="preserve"> from sources of [ZTE], [CMCC] and [Samsung].</w:t>
      </w:r>
      <w:r>
        <w:rPr>
          <w:szCs w:val="21"/>
        </w:rPr>
        <w:fldChar w:fldCharType="end"/>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spacing w:before="120" w:after="120"/>
              <w:outlineLvl w:val="3"/>
              <w:rPr>
                <w:rFonts w:ascii="Arial" w:hAnsi="Arial" w:eastAsia="等线"/>
              </w:rPr>
            </w:pPr>
            <w:r>
              <w:rPr>
                <w:rFonts w:ascii="Arial" w:hAnsi="Arial" w:eastAsia="等线"/>
              </w:rPr>
              <w:t>6.1.1.x</w:t>
            </w:r>
            <w:r>
              <w:rPr>
                <w:rFonts w:ascii="Arial" w:hAnsi="Arial" w:eastAsia="等线"/>
              </w:rPr>
              <w:tab/>
            </w:r>
            <w:r>
              <w:rPr>
                <w:rFonts w:ascii="Arial" w:hAnsi="Arial" w:eastAsia="等线"/>
              </w:rPr>
              <w:t>R2D waveform, modulation and numerology</w:t>
            </w:r>
          </w:p>
          <w:p>
            <w:pPr>
              <w:spacing w:before="120" w:after="120"/>
              <w:jc w:val="center"/>
              <w:rPr>
                <w:rFonts w:eastAsia="等线"/>
                <w:color w:val="4F81BD" w:themeColor="accent1"/>
                <w14:textFill>
                  <w14:solidFill>
                    <w14:schemeClr w14:val="accent1"/>
                  </w14:solidFill>
                </w14:textFill>
              </w:rPr>
            </w:pPr>
            <w:r>
              <w:rPr>
                <w:rFonts w:hint="eastAsia" w:eastAsia="等线"/>
                <w:color w:val="4F81BD" w:themeColor="accent1"/>
                <w14:textFill>
                  <w14:solidFill>
                    <w14:schemeClr w14:val="accent1"/>
                  </w14:solidFill>
                </w14:textFill>
              </w:rPr>
              <w:t>***unchanged parts omitted***</w:t>
            </w:r>
          </w:p>
          <w:p>
            <w:pPr>
              <w:spacing w:before="120" w:after="120"/>
              <w:rPr>
                <w:rFonts w:eastAsia="等线"/>
                <w:color w:val="FF0000"/>
              </w:rPr>
            </w:pPr>
            <w:r>
              <w:rPr>
                <w:rFonts w:eastAsia="等线"/>
                <w:color w:val="FF0000"/>
              </w:rPr>
              <w:t>For CP handling Alt M2-1, the potential impacts are discussed as follows,</w:t>
            </w:r>
          </w:p>
          <w:p>
            <w:pPr>
              <w:spacing w:before="120" w:after="120"/>
              <w:ind w:left="568" w:hanging="284"/>
              <w:rPr>
                <w:rFonts w:eastAsia="等线"/>
                <w:color w:val="4F81BD" w:themeColor="accent1"/>
                <w14:textFill>
                  <w14:solidFill>
                    <w14:schemeClr w14:val="accent1"/>
                  </w14:solidFill>
                </w14:textFill>
              </w:rPr>
            </w:pPr>
            <w:r>
              <w:rPr>
                <w:rFonts w:eastAsia="等线"/>
                <w:color w:val="4F81BD" w:themeColor="accent1"/>
                <w14:textFill>
                  <w14:solidFill>
                    <w14:schemeClr w14:val="accent1"/>
                  </w14:solidFill>
                </w14:textFill>
              </w:rPr>
              <w:t>-</w:t>
            </w:r>
            <w:r>
              <w:rPr>
                <w:rFonts w:eastAsia="等线"/>
                <w:color w:val="4F81BD" w:themeColor="accent1"/>
                <w14:textFill>
                  <w14:solidFill>
                    <w14:schemeClr w14:val="accent1"/>
                  </w14:solidFill>
                </w14:textFill>
              </w:rPr>
              <w:tab/>
            </w:r>
            <w:r>
              <w:rPr>
                <w:rFonts w:eastAsia="等线"/>
                <w:color w:val="4F81BD" w:themeColor="accent1"/>
                <w14:textFill>
                  <w14:solidFill>
                    <w14:schemeClr w14:val="accent1"/>
                  </w14:solidFill>
                </w14:textFill>
              </w:rPr>
              <w:t>Some sources [</w:t>
            </w:r>
            <w:r>
              <w:rPr>
                <w:rFonts w:hint="eastAsia" w:eastAsia="等线"/>
                <w:color w:val="4F81BD" w:themeColor="accent1"/>
                <w14:textFill>
                  <w14:solidFill>
                    <w14:schemeClr w14:val="accent1"/>
                  </w14:solidFill>
                </w14:textFill>
              </w:rPr>
              <w:t>Samsung</w:t>
            </w:r>
            <w:r>
              <w:rPr>
                <w:rFonts w:eastAsia="等线"/>
                <w:color w:val="4F81BD" w:themeColor="accent1"/>
                <w14:textFill>
                  <w14:solidFill>
                    <w14:schemeClr w14:val="accent1"/>
                  </w14:solidFill>
                </w14:textFill>
              </w:rPr>
              <w:t>][CMCC]</w:t>
            </w:r>
            <w:r>
              <w:rPr>
                <w:rFonts w:hint="eastAsia" w:eastAsia="等线"/>
                <w:color w:val="4F81BD" w:themeColor="accent1"/>
                <w14:textFill>
                  <w14:solidFill>
                    <w14:schemeClr w14:val="accent1"/>
                  </w14:solidFill>
                </w14:textFill>
              </w:rPr>
              <w:t>[ZTE]</w:t>
            </w:r>
            <w:r>
              <w:rPr>
                <w:rFonts w:eastAsia="等线"/>
                <w:color w:val="4F81BD" w:themeColor="accent1"/>
                <w14:textFill>
                  <w14:solidFill>
                    <w14:schemeClr w14:val="accent1"/>
                  </w14:solidFill>
                </w14:textFill>
              </w:rPr>
              <w:t xml:space="preserve"> report </w:t>
            </w:r>
            <w:r>
              <w:rPr>
                <w:rFonts w:hint="eastAsia" w:eastAsia="等线"/>
                <w:color w:val="4F81BD" w:themeColor="accent1"/>
                <w14:textFill>
                  <w14:solidFill>
                    <w14:schemeClr w14:val="accent1"/>
                  </w14:solidFill>
                </w14:textFill>
              </w:rPr>
              <w:t xml:space="preserve">different schemes of </w:t>
            </w:r>
            <w:r>
              <w:rPr>
                <w:rFonts w:eastAsia="等线"/>
                <w:color w:val="4F81BD" w:themeColor="accent1"/>
                <w14:textFill>
                  <w14:solidFill>
                    <w14:schemeClr w14:val="accent1"/>
                  </w14:solidFill>
                </w14:textFill>
              </w:rPr>
              <w:t>CP handling of Alt M2-1-</w:t>
            </w:r>
            <w:r>
              <w:rPr>
                <w:rFonts w:hint="eastAsia" w:eastAsia="等线"/>
                <w:color w:val="4F81BD" w:themeColor="accent1"/>
                <w14:textFill>
                  <w14:solidFill>
                    <w14:schemeClr w14:val="accent1"/>
                  </w14:solidFill>
                </w14:textFill>
              </w:rPr>
              <w:t>2.</w:t>
            </w:r>
          </w:p>
          <w:p>
            <w:pPr>
              <w:spacing w:before="120" w:after="120"/>
              <w:ind w:left="852" w:hanging="284"/>
              <w:rPr>
                <w:rFonts w:eastAsia="等线"/>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w:t>
            </w:r>
            <w:r>
              <w:rPr>
                <w:rFonts w:eastAsia="等线"/>
                <w:color w:val="4F81BD" w:themeColor="accent1"/>
                <w14:textFill>
                  <w14:solidFill>
                    <w14:schemeClr w14:val="accent1"/>
                  </w14:solidFill>
                </w14:textFill>
              </w:rPr>
              <w:t xml:space="preserve">  </w:t>
            </w:r>
            <w:r>
              <w:rPr>
                <w:rFonts w:hint="eastAsia"/>
                <w:color w:val="4F81BD" w:themeColor="accent1"/>
                <w:szCs w:val="21"/>
                <w14:textFill>
                  <w14:solidFill>
                    <w14:schemeClr w14:val="accent1"/>
                  </w14:solidFill>
                </w14:textFill>
              </w:rPr>
              <w:t>[Samsung]</w:t>
            </w:r>
            <w:r>
              <w:rPr>
                <w:rFonts w:hint="eastAsia" w:eastAsia="等线"/>
                <w:color w:val="4F81BD" w:themeColor="accent1"/>
                <w:szCs w:val="21"/>
                <w14:textFill>
                  <w14:solidFill>
                    <w14:schemeClr w14:val="accent1"/>
                  </w14:solidFill>
                </w14:textFill>
              </w:rPr>
              <w:t xml:space="preserve"> reports </w:t>
            </w:r>
            <w:r>
              <w:rPr>
                <w:rFonts w:eastAsia="等线"/>
                <w:color w:val="4F81BD" w:themeColor="accent1"/>
                <w:szCs w:val="21"/>
                <w14:textFill>
                  <w14:solidFill>
                    <w14:schemeClr w14:val="accent1"/>
                  </w14:solidFill>
                </w14:textFill>
              </w:rPr>
              <w:t>Alt M2-1-</w:t>
            </w:r>
            <w:r>
              <w:rPr>
                <w:rFonts w:hint="eastAsia" w:eastAsia="等线"/>
                <w:color w:val="4F81BD" w:themeColor="accent1"/>
                <w:szCs w:val="21"/>
                <w14:textFill>
                  <w14:solidFill>
                    <w14:schemeClr w14:val="accent1"/>
                  </w14:solidFill>
                </w14:textFill>
              </w:rPr>
              <w:t xml:space="preserve">2: </w:t>
            </w:r>
            <w:r>
              <w:rPr>
                <w:color w:val="4F81BD" w:themeColor="accent1"/>
                <w:sz w:val="20"/>
                <w14:textFill>
                  <w14:solidFill>
                    <w14:schemeClr w14:val="accent1"/>
                  </w14:solidFill>
                </w14:textFill>
              </w:rPr>
              <w:t xml:space="preserve">Ensure </w:t>
            </w:r>
            <w:r>
              <w:rPr>
                <w:rFonts w:hint="eastAsia"/>
                <w:color w:val="4F81BD" w:themeColor="accent1"/>
                <w:sz w:val="20"/>
                <w14:textFill>
                  <w14:solidFill>
                    <w14:schemeClr w14:val="accent1"/>
                  </w14:solidFill>
                </w14:textFill>
              </w:rPr>
              <w:t>the last OOK chip within an OFDM symbol is not shorter than the CP.</w:t>
            </w:r>
          </w:p>
          <w:p>
            <w:pPr>
              <w:spacing w:before="120" w:after="120"/>
              <w:ind w:left="852" w:hanging="284"/>
              <w:rPr>
                <w:color w:val="4F81BD" w:themeColor="accent1"/>
                <w:szCs w:val="21"/>
                <w:lang w:eastAsia="zh"/>
                <w14:textFill>
                  <w14:solidFill>
                    <w14:schemeClr w14:val="accent1"/>
                  </w14:solidFill>
                </w14:textFill>
              </w:rPr>
            </w:pPr>
            <w:r>
              <w:rPr>
                <w:rFonts w:eastAsia="等线"/>
                <w:color w:val="4F81BD" w:themeColor="accent1"/>
                <w14:textFill>
                  <w14:solidFill>
                    <w14:schemeClr w14:val="accent1"/>
                  </w14:solidFill>
                </w14:textFill>
              </w:rPr>
              <w:t xml:space="preserve">-  </w:t>
            </w:r>
            <w:r>
              <w:rPr>
                <w:rFonts w:hint="eastAsia" w:eastAsia="等线"/>
                <w:color w:val="4F81BD" w:themeColor="accent1"/>
                <w:szCs w:val="21"/>
                <w14:textFill>
                  <w14:solidFill>
                    <w14:schemeClr w14:val="accent1"/>
                  </w14:solidFill>
                </w14:textFill>
              </w:rPr>
              <w:t xml:space="preserve">[CMCC] reports </w:t>
            </w:r>
            <w:r>
              <w:rPr>
                <w:rFonts w:eastAsia="等线"/>
                <w:color w:val="4F81BD" w:themeColor="accent1"/>
                <w14:textFill>
                  <w14:solidFill>
                    <w14:schemeClr w14:val="accent1"/>
                  </w14:solidFill>
                </w14:textFill>
              </w:rPr>
              <w:t>Alt M2-1-</w:t>
            </w:r>
            <w:r>
              <w:rPr>
                <w:rFonts w:hint="eastAsia" w:eastAsia="等线"/>
                <w:color w:val="4F81BD" w:themeColor="accent1"/>
                <w14:textFill>
                  <w14:solidFill>
                    <w14:schemeClr w14:val="accent1"/>
                  </w14:solidFill>
                </w14:textFill>
              </w:rPr>
              <w:t xml:space="preserve">2: </w:t>
            </w:r>
            <w:r>
              <w:rPr>
                <w:color w:val="4F81BD" w:themeColor="accent1"/>
                <w:szCs w:val="21"/>
                <w14:textFill>
                  <w14:solidFill>
                    <w14:schemeClr w14:val="accent1"/>
                  </w14:solidFill>
                </w14:textFill>
              </w:rPr>
              <w:t xml:space="preserve">Change </w:t>
            </w:r>
            <m:oMath>
              <m:r>
                <m:rPr>
                  <m:sty m:val="p"/>
                </m:rPr>
                <w:rPr>
                  <w:rFonts w:ascii="Cambria Math" w:hAnsi="Cambria Math"/>
                  <w:color w:val="4F81BD" w:themeColor="accent1"/>
                  <w:szCs w:val="21"/>
                  <w14:textFill>
                    <w14:solidFill>
                      <w14:schemeClr w14:val="accent1"/>
                    </w14:solidFill>
                  </w14:textFill>
                </w:rPr>
                <m:t>a=b≠c</m:t>
              </m:r>
            </m:oMath>
            <w:r>
              <w:rPr>
                <w:color w:val="4F81BD" w:themeColor="accent1"/>
                <w:szCs w:val="21"/>
                <w14:textFill>
                  <w14:solidFill>
                    <w14:schemeClr w14:val="accent1"/>
                  </w14:solidFill>
                </w14:textFill>
              </w:rPr>
              <w:t xml:space="preserve"> case to </w:t>
            </w:r>
            <m:oMath>
              <m:r>
                <m:rPr>
                  <m:sty m:val="p"/>
                </m:rPr>
                <w:rPr>
                  <w:rFonts w:ascii="Cambria Math" w:hAnsi="Cambria Math"/>
                  <w:color w:val="4F81BD" w:themeColor="accent1"/>
                  <w:szCs w:val="21"/>
                  <w14:textFill>
                    <w14:solidFill>
                      <w14:schemeClr w14:val="accent1"/>
                    </w14:solidFill>
                  </w14:textFill>
                </w:rPr>
                <m:t>a=b=c</m:t>
              </m:r>
            </m:oMath>
            <w:r>
              <w:rPr>
                <w:color w:val="4F81BD" w:themeColor="accent1"/>
                <w:szCs w:val="21"/>
                <w14:textFill>
                  <w14:solidFill>
                    <w14:schemeClr w14:val="accent1"/>
                  </w14:solidFill>
                </w14:textFill>
              </w:rPr>
              <w:t xml:space="preserve"> case by changing OOK-4 M value to adjacent </w:t>
            </w:r>
            <m:oMath>
              <m:r>
                <m:rPr>
                  <m:sty m:val="p"/>
                </m:rPr>
                <w:rPr>
                  <w:rFonts w:ascii="Cambria Math" w:hAnsi="Cambria Math"/>
                  <w:color w:val="4F81BD" w:themeColor="accent1"/>
                  <w:szCs w:val="21"/>
                  <w14:textFill>
                    <w14:solidFill>
                      <w14:schemeClr w14:val="accent1"/>
                    </w14:solidFill>
                  </w14:textFill>
                </w:rPr>
                <m:t>M+1</m:t>
              </m:r>
            </m:oMath>
            <w:r>
              <w:rPr>
                <w:color w:val="4F81BD" w:themeColor="accent1"/>
                <w:szCs w:val="21"/>
                <w14:textFill>
                  <w14:solidFill>
                    <w14:schemeClr w14:val="accent1"/>
                  </w14:solidFill>
                </w14:textFill>
              </w:rPr>
              <w:t>.The first OFDM symbol carries odd value M chips, and the following OFDM symbols carry even value M chips.</w:t>
            </w:r>
            <w:r>
              <w:rPr>
                <w:rFonts w:hint="eastAsia"/>
                <w:color w:val="4F81BD" w:themeColor="accent1"/>
                <w:szCs w:val="21"/>
                <w14:textFill>
                  <w14:solidFill>
                    <w14:schemeClr w14:val="accent1"/>
                  </w14:solidFill>
                </w14:textFill>
              </w:rPr>
              <w:t xml:space="preserve"> </w:t>
            </w:r>
            <w:r>
              <w:rPr>
                <w:color w:val="4F81BD" w:themeColor="accent1"/>
                <w:szCs w:val="21"/>
                <w:lang w:eastAsia="zh"/>
                <w14:textFill>
                  <w14:solidFill>
                    <w14:schemeClr w14:val="accent1"/>
                  </w14:solidFill>
                </w14:textFill>
              </w:rPr>
              <w:t xml:space="preserve">where a, b and c is the last chip of symbol </w:t>
            </w:r>
            <w:r>
              <w:rPr>
                <w:i/>
                <w:iCs/>
                <w:color w:val="4F81BD" w:themeColor="accent1"/>
                <w:szCs w:val="21"/>
                <w:lang w:eastAsia="zh"/>
                <w14:textFill>
                  <w14:solidFill>
                    <w14:schemeClr w14:val="accent1"/>
                  </w14:solidFill>
                </w14:textFill>
              </w:rPr>
              <w:t>n</w:t>
            </w:r>
            <w:r>
              <w:rPr>
                <w:color w:val="4F81BD" w:themeColor="accent1"/>
                <w:szCs w:val="21"/>
                <w:lang w:eastAsia="zh"/>
                <w14:textFill>
                  <w14:solidFill>
                    <w14:schemeClr w14:val="accent1"/>
                  </w14:solidFill>
                </w14:textFill>
              </w:rPr>
              <w:t xml:space="preserve">, first chip of symbol </w:t>
            </w:r>
            <w:r>
              <w:rPr>
                <w:i/>
                <w:iCs/>
                <w:color w:val="4F81BD" w:themeColor="accent1"/>
                <w:szCs w:val="21"/>
                <w:lang w:eastAsia="zh"/>
                <w14:textFill>
                  <w14:solidFill>
                    <w14:schemeClr w14:val="accent1"/>
                  </w14:solidFill>
                </w14:textFill>
              </w:rPr>
              <w:t>n+1</w:t>
            </w:r>
            <w:r>
              <w:rPr>
                <w:color w:val="4F81BD" w:themeColor="accent1"/>
                <w:szCs w:val="21"/>
                <w:lang w:eastAsia="zh"/>
                <w14:textFill>
                  <w14:solidFill>
                    <w14:schemeClr w14:val="accent1"/>
                  </w14:solidFill>
                </w14:textFill>
              </w:rPr>
              <w:t xml:space="preserve"> and last chip of symbol </w:t>
            </w:r>
            <w:r>
              <w:rPr>
                <w:i/>
                <w:iCs/>
                <w:color w:val="4F81BD" w:themeColor="accent1"/>
                <w:szCs w:val="21"/>
                <w:lang w:eastAsia="zh"/>
                <w14:textFill>
                  <w14:solidFill>
                    <w14:schemeClr w14:val="accent1"/>
                  </w14:solidFill>
                </w14:textFill>
              </w:rPr>
              <w:t>n+1</w:t>
            </w:r>
            <w:r>
              <w:rPr>
                <w:color w:val="4F81BD" w:themeColor="accent1"/>
                <w:szCs w:val="21"/>
                <w:lang w:eastAsia="zh"/>
                <w14:textFill>
                  <w14:solidFill>
                    <w14:schemeClr w14:val="accent1"/>
                  </w14:solidFill>
                </w14:textFill>
              </w:rPr>
              <w:t>.</w:t>
            </w:r>
          </w:p>
          <w:p>
            <w:pPr>
              <w:spacing w:before="120" w:after="120"/>
              <w:ind w:left="852" w:hanging="284"/>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w:t>
            </w:r>
            <w:r>
              <w:rPr>
                <w:rFonts w:eastAsia="等线"/>
                <w:color w:val="4F81BD" w:themeColor="accent1"/>
                <w14:textFill>
                  <w14:solidFill>
                    <w14:schemeClr w14:val="accent1"/>
                  </w14:solidFill>
                </w14:textFill>
              </w:rPr>
              <w:t xml:space="preserve">  </w:t>
            </w:r>
            <w:r>
              <w:rPr>
                <w:rFonts w:hint="eastAsia"/>
                <w:color w:val="4F81BD" w:themeColor="accent1"/>
                <w:szCs w:val="21"/>
                <w14:textFill>
                  <w14:solidFill>
                    <w14:schemeClr w14:val="accent1"/>
                  </w14:solidFill>
                </w14:textFill>
              </w:rPr>
              <w:t>[ZTE]</w:t>
            </w:r>
            <w:r>
              <w:rPr>
                <w:rFonts w:hint="eastAsia" w:eastAsia="等线"/>
                <w:color w:val="4F81BD" w:themeColor="accent1"/>
                <w:szCs w:val="21"/>
                <w14:textFill>
                  <w14:solidFill>
                    <w14:schemeClr w14:val="accent1"/>
                  </w14:solidFill>
                </w14:textFill>
              </w:rPr>
              <w:t xml:space="preserve"> reports </w:t>
            </w:r>
            <w:r>
              <w:rPr>
                <w:rFonts w:eastAsia="等线"/>
                <w:color w:val="4F81BD" w:themeColor="accent1"/>
                <w:szCs w:val="21"/>
                <w14:textFill>
                  <w14:solidFill>
                    <w14:schemeClr w14:val="accent1"/>
                  </w14:solidFill>
                </w14:textFill>
              </w:rPr>
              <w:t>Alt M2-1-</w:t>
            </w:r>
            <w:r>
              <w:rPr>
                <w:rFonts w:hint="eastAsia" w:eastAsia="等线"/>
                <w:color w:val="4F81BD" w:themeColor="accent1"/>
                <w:szCs w:val="21"/>
                <w14:textFill>
                  <w14:solidFill>
                    <w14:schemeClr w14:val="accent1"/>
                  </w14:solidFill>
                </w14:textFill>
              </w:rPr>
              <w:t xml:space="preserve">2: </w:t>
            </w:r>
            <w:r>
              <w:rPr>
                <w:rFonts w:hint="eastAsia"/>
                <w:color w:val="4F81BD" w:themeColor="accent1"/>
                <w:szCs w:val="21"/>
                <w14:textFill>
                  <w14:solidFill>
                    <w14:schemeClr w14:val="accent1"/>
                  </w14:solidFill>
                </w14:textFill>
              </w:rPr>
              <w:t>PRDCH transmission is started from the even number-th chip in the first OFDM symbol. The first odd number of chip(s) in the first OFDM symbol can be used for preamble transmission.</w:t>
            </w:r>
          </w:p>
          <w:p>
            <w:pPr>
              <w:tabs>
                <w:tab w:val="left" w:pos="2422"/>
              </w:tabs>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Some sources [Huawei]</w:t>
            </w:r>
            <w:r>
              <w:rPr>
                <w:rFonts w:hint="eastAsia" w:eastAsia="等线"/>
                <w:color w:val="FF0000"/>
              </w:rPr>
              <w:t>[</w:t>
            </w:r>
            <w:r>
              <w:rPr>
                <w:rFonts w:eastAsia="等线"/>
                <w:color w:val="FF0000"/>
              </w:rPr>
              <w:t xml:space="preserve">CMCC][vivo][Fujitsu]Samsung][CATT][Apple][Ericsson] report that CP handling of Alt M2-1 cannot be used for large M values (e.g. M&gt;8). </w:t>
            </w:r>
          </w:p>
          <w:p>
            <w:pPr>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Some sources [Futurewei][Spreadtrum][Qualcomm][ZTE] report that CP handling of Alt M2-1 can be used for both small and large M values.</w:t>
            </w:r>
          </w:p>
          <w:p>
            <w:pPr>
              <w:spacing w:before="120" w:after="120"/>
              <w:ind w:left="852" w:hanging="284"/>
              <w:rPr>
                <w:rFonts w:eastAsia="等线"/>
                <w:color w:val="FF0000"/>
              </w:rPr>
            </w:pPr>
            <w:r>
              <w:rPr>
                <w:rFonts w:eastAsia="等线"/>
                <w:color w:val="FF0000"/>
              </w:rPr>
              <w:t>-  Among of them, some sources [Spreadtrum][ZTE] show the performance of Alt M2-1 for small (M=4) and large M values (M=24) under large SFO (e.g. 10^5 ppm).</w:t>
            </w:r>
          </w:p>
          <w:p>
            <w:pPr>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Some sources [Qualcomm][CMCC][ZTE] report that CP handling of Alt M2-1 may result in non-constant OOK chip duration around CP.</w:t>
            </w:r>
          </w:p>
          <w:p>
            <w:pPr>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Some sources [Ericsson][Huawei][CATT][ZTE][LGE][Nokia][DoCoMo] report that CP handling of Alt M2-1-1 would increase the overhead and reduce spectral efficiency.</w:t>
            </w:r>
          </w:p>
          <w:p>
            <w:pPr>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Some sources [</w:t>
            </w:r>
            <w:r>
              <w:rPr>
                <w:rFonts w:hint="eastAsia" w:eastAsia="等线"/>
                <w:color w:val="FF0000"/>
              </w:rPr>
              <w:t>Inter</w:t>
            </w:r>
            <w:r>
              <w:rPr>
                <w:rFonts w:eastAsia="等线"/>
                <w:color w:val="FF0000"/>
              </w:rPr>
              <w:t xml:space="preserve">Digital][Futurewei][CMCC] report that CP handling of Alt M2-1-1 </w:t>
            </w:r>
            <w:r>
              <w:rPr>
                <w:rFonts w:hint="eastAsia" w:eastAsia="等线"/>
                <w:color w:val="FF0000"/>
              </w:rPr>
              <w:t>may</w:t>
            </w:r>
            <w:r>
              <w:rPr>
                <w:rFonts w:eastAsia="等线"/>
                <w:color w:val="FF0000"/>
              </w:rPr>
              <w:t xml:space="preserve"> not be completely transparent to the device thus add additional complexity.</w:t>
            </w:r>
          </w:p>
          <w:p>
            <w:pPr>
              <w:numPr>
                <w:ilvl w:val="0"/>
                <w:numId w:val="0"/>
              </w:numPr>
              <w:spacing w:before="120" w:beforeLines="50" w:after="120" w:afterLines="50"/>
              <w:ind w:left="0"/>
              <w:jc w:val="center"/>
              <w:rPr>
                <w:rFonts w:ascii="Times New Roman" w:hAnsi="Times New Roman" w:eastAsia="等线" w:cs="Times New Roman"/>
                <w:b/>
                <w:bCs/>
                <w:kern w:val="2"/>
                <w:sz w:val="21"/>
                <w:szCs w:val="21"/>
                <w:lang w:val="en-US" w:eastAsia="zh-CN" w:bidi="ar-SA"/>
              </w:rPr>
            </w:pPr>
            <w:r>
              <w:rPr>
                <w:rFonts w:hint="eastAsia" w:ascii="Times New Roman" w:hAnsi="Times New Roman" w:eastAsia="等线" w:cs="Times New Roman"/>
                <w:b w:val="0"/>
                <w:bCs w:val="0"/>
                <w:color w:val="4F81BD" w:themeColor="accent1"/>
                <w:kern w:val="2"/>
                <w:sz w:val="21"/>
                <w:szCs w:val="20"/>
                <w:lang w:val="en-US" w:eastAsia="zh-CN" w:bidi="ar-SA"/>
                <w14:textFill>
                  <w14:solidFill>
                    <w14:schemeClr w14:val="accent1"/>
                  </w14:solidFill>
                </w14:textFill>
              </w:rPr>
              <w:t>***unchanged parts omitted***</w:t>
            </w:r>
          </w:p>
        </w:tc>
      </w:tr>
    </w:tbl>
    <w:p/>
    <w:p>
      <w:pPr>
        <w:pStyle w:val="14"/>
        <w:tabs>
          <w:tab w:val="right" w:leader="dot" w:pos="9660"/>
          <w:tab w:val="clear" w:pos="0"/>
        </w:tabs>
        <w:spacing w:before="120" w:after="120"/>
      </w:pPr>
      <w:r>
        <w:rPr>
          <w:szCs w:val="21"/>
        </w:rPr>
        <w:fldChar w:fldCharType="begin"/>
      </w:r>
      <w:r>
        <w:rPr>
          <w:szCs w:val="21"/>
        </w:rPr>
        <w:instrText xml:space="preserve"> HYPERLINK \l _Toc5779 </w:instrText>
      </w:r>
      <w:r>
        <w:rPr>
          <w:szCs w:val="21"/>
        </w:rPr>
        <w:fldChar w:fldCharType="separate"/>
      </w:r>
      <w:r>
        <w:rPr>
          <w:rFonts w:eastAsia="宋体"/>
          <w:iCs w:val="0"/>
          <w:szCs w:val="21"/>
        </w:rPr>
        <w:t xml:space="preserve">Proposal 2: </w:t>
      </w:r>
      <w:r>
        <w:rPr>
          <w:rFonts w:hint="eastAsia" w:eastAsia="等线"/>
        </w:rPr>
        <w:t>Capture the Alt M2-1-2 description under the associated observation of performance reported by [ZTE] in the following TP.</w:t>
      </w:r>
      <w:r>
        <w:rPr>
          <w:szCs w:val="21"/>
        </w:rPr>
        <w:fldChar w:fldCharType="end"/>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spacing w:before="120" w:after="120"/>
              <w:outlineLvl w:val="3"/>
              <w:rPr>
                <w:rFonts w:ascii="Arial" w:hAnsi="Arial" w:eastAsia="等线"/>
              </w:rPr>
            </w:pPr>
            <w:r>
              <w:rPr>
                <w:rFonts w:ascii="Arial" w:hAnsi="Arial" w:eastAsia="等线"/>
              </w:rPr>
              <w:t>6.1.1.x</w:t>
            </w:r>
            <w:r>
              <w:rPr>
                <w:rFonts w:ascii="Arial" w:hAnsi="Arial" w:eastAsia="等线"/>
              </w:rPr>
              <w:tab/>
            </w:r>
            <w:r>
              <w:rPr>
                <w:rFonts w:ascii="Arial" w:hAnsi="Arial" w:eastAsia="等线"/>
              </w:rPr>
              <w:t>R2D waveform, modulation and numerology</w:t>
            </w:r>
          </w:p>
          <w:p>
            <w:pPr>
              <w:spacing w:before="120" w:after="120"/>
              <w:jc w:val="center"/>
              <w:rPr>
                <w:rFonts w:eastAsia="等线"/>
                <w:color w:val="4F81BD" w:themeColor="accent1"/>
                <w14:textFill>
                  <w14:solidFill>
                    <w14:schemeClr w14:val="accent1"/>
                  </w14:solidFill>
                </w14:textFill>
              </w:rPr>
            </w:pPr>
            <w:r>
              <w:rPr>
                <w:rFonts w:hint="eastAsia" w:eastAsia="等线"/>
                <w:color w:val="4F81BD" w:themeColor="accent1"/>
                <w14:textFill>
                  <w14:solidFill>
                    <w14:schemeClr w14:val="accent1"/>
                  </w14:solidFill>
                </w14:textFill>
              </w:rPr>
              <w:t>***unchanged parts omitted***</w:t>
            </w:r>
          </w:p>
          <w:p>
            <w:pPr>
              <w:spacing w:before="120" w:after="120"/>
              <w:rPr>
                <w:rFonts w:eastAsia="等线"/>
                <w:color w:val="FF0000"/>
              </w:rPr>
            </w:pPr>
            <w:r>
              <w:rPr>
                <w:rFonts w:eastAsia="等线"/>
                <w:color w:val="FF0000"/>
              </w:rPr>
              <w:t>For CP handling Alt M2-1, the potential impacts are discussed as follows,</w:t>
            </w:r>
          </w:p>
          <w:p>
            <w:pPr>
              <w:tabs>
                <w:tab w:val="left" w:pos="2422"/>
              </w:tabs>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Some sources [Huawei]</w:t>
            </w:r>
            <w:r>
              <w:rPr>
                <w:rFonts w:hint="eastAsia" w:eastAsia="等线"/>
                <w:color w:val="FF0000"/>
              </w:rPr>
              <w:t>[</w:t>
            </w:r>
            <w:r>
              <w:rPr>
                <w:rFonts w:eastAsia="等线"/>
                <w:color w:val="FF0000"/>
              </w:rPr>
              <w:t xml:space="preserve">CMCC][vivo][Fujitsu]Samsung][CATT][Apple][Ericsson] report that CP handling of Alt M2-1 cannot be used for large M values (e.g. M&gt;8). </w:t>
            </w:r>
          </w:p>
          <w:p>
            <w:pPr>
              <w:spacing w:before="120" w:after="120"/>
              <w:ind w:left="568" w:hanging="284"/>
              <w:rPr>
                <w:rFonts w:eastAsia="等线"/>
                <w:color w:val="FF0000"/>
              </w:rPr>
            </w:pPr>
            <w:r>
              <w:rPr>
                <w:rFonts w:eastAsia="等线"/>
                <w:color w:val="FF0000"/>
              </w:rPr>
              <w:t>-</w:t>
            </w:r>
            <w:r>
              <w:rPr>
                <w:rFonts w:eastAsia="等线"/>
                <w:color w:val="FF0000"/>
              </w:rPr>
              <w:tab/>
            </w:r>
            <w:r>
              <w:rPr>
                <w:rFonts w:eastAsia="等线"/>
                <w:color w:val="FF0000"/>
              </w:rPr>
              <w:t>Some sources [Futurewei][Spreadtrum][Qualcomm][ZTE] report that CP handling of Alt M2-1 can be used for both small and large M values.</w:t>
            </w:r>
          </w:p>
          <w:p>
            <w:pPr>
              <w:spacing w:before="120" w:after="120"/>
              <w:ind w:left="852" w:hanging="284"/>
              <w:rPr>
                <w:rFonts w:eastAsiaTheme="minorEastAsia"/>
                <w:color w:val="4F81BD" w:themeColor="accent1"/>
                <w:sz w:val="20"/>
                <w14:textFill>
                  <w14:solidFill>
                    <w14:schemeClr w14:val="accent1"/>
                  </w14:solidFill>
                </w14:textFill>
              </w:rPr>
            </w:pPr>
            <w:r>
              <w:rPr>
                <w:rFonts w:eastAsiaTheme="minorEastAsia"/>
                <w:color w:val="FF0000"/>
                <w:sz w:val="20"/>
                <w:lang w:val="en-GB"/>
              </w:rPr>
              <w:t>-  Among of them, some sources [Spreadtrum][ZTE] show the performance of Alt M2-1 for small (M=4) and large M values (M=24) under large SFO (e.g. 10^5 ppm).</w:t>
            </w:r>
            <w:r>
              <w:rPr>
                <w:rFonts w:hint="eastAsia" w:eastAsiaTheme="minorEastAsia"/>
                <w:color w:val="FF0000"/>
                <w:sz w:val="20"/>
              </w:rPr>
              <w:t xml:space="preserve"> </w:t>
            </w:r>
            <w:r>
              <w:rPr>
                <w:rFonts w:hint="eastAsia" w:eastAsiaTheme="minorEastAsia"/>
                <w:color w:val="4F81BD" w:themeColor="accent1"/>
                <w:sz w:val="20"/>
                <w14:textFill>
                  <w14:solidFill>
                    <w14:schemeClr w14:val="accent1"/>
                  </w14:solidFill>
                </w14:textFill>
              </w:rPr>
              <w:t xml:space="preserve">Source [ZTE] </w:t>
            </w:r>
            <w:r>
              <w:rPr>
                <w:color w:val="4F81BD" w:themeColor="accent1"/>
                <w:sz w:val="20"/>
                <w:lang w:val="en-GB" w:eastAsia="zh"/>
                <w14:textFill>
                  <w14:solidFill>
                    <w14:schemeClr w14:val="accent1"/>
                  </w14:solidFill>
                </w14:textFill>
              </w:rPr>
              <w:t xml:space="preserve">reports </w:t>
            </w:r>
            <w:r>
              <w:rPr>
                <w:rFonts w:hint="eastAsia"/>
                <w:color w:val="4F81BD" w:themeColor="accent1"/>
                <w:sz w:val="20"/>
                <w14:textFill>
                  <w14:solidFill>
                    <w14:schemeClr w14:val="accent1"/>
                  </w14:solidFill>
                </w14:textFill>
              </w:rPr>
              <w:t xml:space="preserve">Alt </w:t>
            </w:r>
            <w:r>
              <w:rPr>
                <w:rFonts w:hint="eastAsia" w:eastAsiaTheme="minorEastAsia"/>
                <w:color w:val="4F81BD" w:themeColor="accent1"/>
                <w:sz w:val="20"/>
                <w14:textFill>
                  <w14:solidFill>
                    <w14:schemeClr w14:val="accent1"/>
                  </w14:solidFill>
                </w14:textFill>
              </w:rPr>
              <w:t xml:space="preserve">M2-1-2 for evaluation is </w:t>
            </w:r>
            <w:r>
              <w:rPr>
                <w:rFonts w:hint="eastAsia"/>
                <w:color w:val="4F81BD" w:themeColor="accent1"/>
                <w:sz w:val="20"/>
                <w14:textFill>
                  <w14:solidFill>
                    <w14:schemeClr w14:val="accent1"/>
                  </w14:solidFill>
                </w14:textFill>
              </w:rPr>
              <w:t xml:space="preserve">that PRDCH transmission is started from the even number-th chip in the first OFDM symbol. The first odd number of chip(s) in the first OFDM symbol can be used for </w:t>
            </w:r>
            <w:r>
              <w:rPr>
                <w:rFonts w:hint="eastAsia" w:eastAsiaTheme="minorEastAsia"/>
                <w:color w:val="4F81BD" w:themeColor="accent1"/>
                <w:sz w:val="20"/>
                <w14:textFill>
                  <w14:solidFill>
                    <w14:schemeClr w14:val="accent1"/>
                  </w14:solidFill>
                </w14:textFill>
              </w:rPr>
              <w:t xml:space="preserve">preamble </w:t>
            </w:r>
            <w:r>
              <w:rPr>
                <w:rFonts w:hint="eastAsia"/>
                <w:color w:val="4F81BD" w:themeColor="accent1"/>
                <w:sz w:val="20"/>
                <w14:textFill>
                  <w14:solidFill>
                    <w14:schemeClr w14:val="accent1"/>
                  </w14:solidFill>
                </w14:textFill>
              </w:rPr>
              <w:t xml:space="preserve">transmission. </w:t>
            </w:r>
          </w:p>
          <w:p>
            <w:pPr>
              <w:spacing w:before="120" w:after="120"/>
              <w:jc w:val="center"/>
              <w:rPr>
                <w:rFonts w:eastAsia="等线"/>
              </w:rPr>
            </w:pPr>
            <w:r>
              <w:rPr>
                <w:rFonts w:hint="eastAsia" w:eastAsia="等线"/>
                <w:color w:val="4F81BD" w:themeColor="accent1"/>
                <w14:textFill>
                  <w14:solidFill>
                    <w14:schemeClr w14:val="accent1"/>
                  </w14:solidFill>
                </w14:textFill>
              </w:rPr>
              <w:t>***unchanged parts omitted***</w:t>
            </w:r>
          </w:p>
        </w:tc>
      </w:tr>
    </w:tbl>
    <w:p>
      <w:pPr>
        <w:pStyle w:val="14"/>
        <w:tabs>
          <w:tab w:val="right" w:leader="dot" w:pos="9660"/>
          <w:tab w:val="clear" w:pos="0"/>
        </w:tabs>
        <w:spacing w:before="120" w:after="120"/>
      </w:pPr>
      <w:r>
        <w:rPr>
          <w:szCs w:val="21"/>
        </w:rPr>
        <w:fldChar w:fldCharType="begin"/>
      </w:r>
      <w:r>
        <w:rPr>
          <w:szCs w:val="21"/>
        </w:rPr>
        <w:instrText xml:space="preserve"> HYPERLINK \l _Toc2262 </w:instrText>
      </w:r>
      <w:r>
        <w:rPr>
          <w:szCs w:val="21"/>
        </w:rPr>
        <w:fldChar w:fldCharType="separate"/>
      </w:r>
      <w:r>
        <w:rPr>
          <w:rFonts w:eastAsia="宋体"/>
          <w:iCs w:val="0"/>
          <w:szCs w:val="21"/>
        </w:rPr>
        <w:t xml:space="preserve">Proposal 3: </w:t>
      </w:r>
      <w:r>
        <w:rPr>
          <w:rFonts w:hint="eastAsia"/>
        </w:rPr>
        <w:t>Capture the observation on block-</w:t>
      </w:r>
      <w:r>
        <w:rPr>
          <w:rFonts w:hint="eastAsia"/>
          <w:szCs w:val="21"/>
        </w:rPr>
        <w:t>level repetition in TR.</w:t>
      </w:r>
      <w:r>
        <w:rPr>
          <w:szCs w:val="21"/>
        </w:rPr>
        <w:fldChar w:fldCharType="end"/>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spacing w:before="120" w:after="120"/>
              <w:jc w:val="center"/>
              <w:rPr>
                <w:rFonts w:eastAsia="等线"/>
                <w:color w:val="4F81BD" w:themeColor="accent1"/>
                <w14:textFill>
                  <w14:solidFill>
                    <w14:schemeClr w14:val="accent1"/>
                  </w14:solidFill>
                </w14:textFill>
              </w:rPr>
            </w:pPr>
            <w:r>
              <w:rPr>
                <w:rFonts w:hint="eastAsia" w:eastAsia="等线"/>
                <w:color w:val="4F81BD" w:themeColor="accent1"/>
                <w14:textFill>
                  <w14:solidFill>
                    <w14:schemeClr w14:val="accent1"/>
                  </w14:solidFill>
                </w14:textFill>
              </w:rPr>
              <w:t>***unchanged parts omitted***</w:t>
            </w:r>
          </w:p>
          <w:p>
            <w:pPr>
              <w:numPr>
                <w:ilvl w:val="1"/>
                <w:numId w:val="10"/>
              </w:numPr>
              <w:spacing w:before="120" w:after="120" w:line="259" w:lineRule="auto"/>
              <w:rPr>
                <w:rFonts w:eastAsia="Calibri"/>
              </w:rPr>
            </w:pPr>
            <w:r>
              <w:rPr>
                <w:rFonts w:eastAsia="Calibri"/>
              </w:rPr>
              <w:t>Block-level repetition</w:t>
            </w:r>
          </w:p>
          <w:p>
            <w:pPr>
              <w:spacing w:before="120" w:after="120"/>
              <w:ind w:left="720" w:firstLine="720"/>
              <w:rPr>
                <w:i/>
                <w:color w:val="70AD47"/>
              </w:rPr>
            </w:pPr>
            <w:r>
              <w:rPr>
                <w:i/>
                <w:color w:val="70AD47"/>
              </w:rPr>
              <w:t>Positive observations</w:t>
            </w:r>
          </w:p>
          <w:p>
            <w:pPr>
              <w:numPr>
                <w:ilvl w:val="2"/>
                <w:numId w:val="10"/>
              </w:numPr>
              <w:spacing w:before="120" w:after="120" w:line="259" w:lineRule="auto"/>
              <w:rPr>
                <w:rFonts w:eastAsia="Calibri"/>
              </w:rPr>
            </w:pPr>
            <w:r>
              <w:rPr>
                <w:rFonts w:eastAsia="Calibri"/>
              </w:rPr>
              <w:t xml:space="preserve">Source [ZTE] state that at least for large TBs, repeatedly transmitting the TB multiple times consecutively </w:t>
            </w:r>
            <w:r>
              <w:rPr>
                <w:rFonts w:eastAsia="Calibri"/>
                <w:color w:val="FF0000"/>
              </w:rPr>
              <w:t xml:space="preserve">provides the time diversity gain and </w:t>
            </w:r>
            <w:r>
              <w:rPr>
                <w:rFonts w:eastAsia="Calibri"/>
              </w:rPr>
              <w:t>increases the probability that</w:t>
            </w:r>
            <w:r>
              <w:rPr>
                <w:rFonts w:ascii="Calibri" w:hAnsi="Calibri" w:eastAsia="Calibri"/>
                <w:szCs w:val="22"/>
              </w:rPr>
              <w:t xml:space="preserve"> </w:t>
            </w:r>
            <w:r>
              <w:rPr>
                <w:rFonts w:eastAsia="Calibri"/>
              </w:rPr>
              <w:t xml:space="preserve">at least one of the repetitions </w:t>
            </w:r>
            <w:r>
              <w:rPr>
                <w:rFonts w:eastAsia="Calibri"/>
                <w:color w:val="FF0000"/>
              </w:rPr>
              <w:t xml:space="preserve">can be successfully decoded. </w:t>
            </w:r>
            <w:r>
              <w:rPr>
                <w:rFonts w:eastAsia="Calibri"/>
                <w:strike/>
                <w:color w:val="FF0000"/>
              </w:rPr>
              <w:t>will be received with sufficient quality to correctly decode the information gain.</w:t>
            </w:r>
            <w:r>
              <w:rPr>
                <w:rFonts w:hint="eastAsia"/>
                <w:color w:val="4F81BD" w:themeColor="accent1"/>
                <w:szCs w:val="21"/>
                <w14:textFill>
                  <w14:solidFill>
                    <w14:schemeClr w14:val="accent1"/>
                  </w14:solidFill>
                </w14:textFill>
              </w:rPr>
              <w:t>Device can perform the block-wise detection without chase combination of the repeated blocks so that block-level repetition may not need additional buffer and increase the complexity and cost.</w:t>
            </w:r>
          </w:p>
          <w:p>
            <w:pPr>
              <w:spacing w:before="120" w:after="120"/>
              <w:ind w:left="1440"/>
              <w:rPr>
                <w:i/>
                <w:color w:val="FF0000"/>
              </w:rPr>
            </w:pPr>
            <w:r>
              <w:rPr>
                <w:i/>
                <w:color w:val="FF0000"/>
              </w:rPr>
              <w:t>Negative observations</w:t>
            </w:r>
          </w:p>
          <w:p>
            <w:pPr>
              <w:numPr>
                <w:ilvl w:val="2"/>
                <w:numId w:val="10"/>
              </w:numPr>
              <w:spacing w:before="120" w:after="120" w:line="259" w:lineRule="auto"/>
              <w:rPr>
                <w:rFonts w:eastAsia="Calibri"/>
              </w:rPr>
            </w:pPr>
            <w:r>
              <w:rPr>
                <w:rFonts w:eastAsia="Calibri"/>
              </w:rPr>
              <w:t>Source [Vivo] state that considering limited capability and cost for an A-IoT device, block level repetition for R2D should be excluded.</w:t>
            </w:r>
          </w:p>
          <w:p>
            <w:pPr>
              <w:spacing w:before="120" w:after="120"/>
              <w:jc w:val="center"/>
              <w:rPr>
                <w:szCs w:val="21"/>
              </w:rPr>
            </w:pPr>
            <w:r>
              <w:rPr>
                <w:rFonts w:hint="eastAsia" w:eastAsia="等线"/>
                <w:color w:val="4F81BD" w:themeColor="accent1"/>
                <w14:textFill>
                  <w14:solidFill>
                    <w14:schemeClr w14:val="accent1"/>
                  </w14:solidFill>
                </w14:textFill>
              </w:rPr>
              <w:t>***unchanged parts omitted***</w:t>
            </w:r>
          </w:p>
        </w:tc>
      </w:tr>
    </w:tbl>
    <w:p>
      <w:pPr>
        <w:pStyle w:val="14"/>
        <w:tabs>
          <w:tab w:val="right" w:leader="dot" w:pos="9660"/>
          <w:tab w:val="clear" w:pos="0"/>
        </w:tabs>
        <w:spacing w:before="120" w:after="120"/>
      </w:pPr>
      <w:r>
        <w:rPr>
          <w:szCs w:val="21"/>
        </w:rPr>
        <w:fldChar w:fldCharType="begin"/>
      </w:r>
      <w:r>
        <w:rPr>
          <w:szCs w:val="21"/>
        </w:rPr>
        <w:instrText xml:space="preserve"> HYPERLINK \l _Toc19495 </w:instrText>
      </w:r>
      <w:r>
        <w:rPr>
          <w:szCs w:val="21"/>
        </w:rPr>
        <w:fldChar w:fldCharType="separate"/>
      </w:r>
      <w:r>
        <w:rPr>
          <w:rFonts w:eastAsia="宋体"/>
          <w:iCs w:val="0"/>
          <w:szCs w:val="21"/>
        </w:rPr>
        <w:t xml:space="preserve">Proposal 4: </w:t>
      </w:r>
      <w:r>
        <w:rPr>
          <w:rFonts w:hint="eastAsia"/>
        </w:rPr>
        <w:t>The in</w:t>
      </w:r>
      <w:r>
        <w:t xml:space="preserve">clusion </w:t>
      </w:r>
      <w:r>
        <w:rPr>
          <w:rFonts w:hint="eastAsia"/>
        </w:rPr>
        <w:t xml:space="preserve">of </w:t>
      </w:r>
      <w:r>
        <w:t>subcarrier spacing of 30 kHz</w:t>
      </w:r>
      <w:r>
        <w:rPr>
          <w:rFonts w:hint="eastAsia"/>
        </w:rPr>
        <w:t xml:space="preserve"> depends on the operating band for A-IoT R2D transmission.</w:t>
      </w:r>
      <w:r>
        <w:rPr>
          <w:szCs w:val="21"/>
        </w:rPr>
        <w:fldChar w:fldCharType="end"/>
      </w:r>
    </w:p>
    <w:p>
      <w:pPr>
        <w:pStyle w:val="14"/>
        <w:tabs>
          <w:tab w:val="right" w:leader="dot" w:pos="9660"/>
          <w:tab w:val="clear" w:pos="0"/>
        </w:tabs>
        <w:spacing w:before="120" w:after="120"/>
      </w:pPr>
      <w:r>
        <w:rPr>
          <w:szCs w:val="21"/>
        </w:rPr>
        <w:fldChar w:fldCharType="begin"/>
      </w:r>
      <w:r>
        <w:rPr>
          <w:szCs w:val="21"/>
        </w:rPr>
        <w:instrText xml:space="preserve"> HYPERLINK \l _Toc29556 </w:instrText>
      </w:r>
      <w:r>
        <w:rPr>
          <w:szCs w:val="21"/>
        </w:rPr>
        <w:fldChar w:fldCharType="separate"/>
      </w:r>
      <w:r>
        <w:rPr>
          <w:rFonts w:eastAsia="宋体"/>
          <w:iCs w:val="0"/>
          <w:szCs w:val="21"/>
        </w:rPr>
        <w:t xml:space="preserve">Proposal 5: </w:t>
      </w:r>
      <w:r>
        <w:rPr>
          <w:rFonts w:hint="eastAsia"/>
          <w:szCs w:val="21"/>
        </w:rPr>
        <w:t>Calculation 5 should be captured in TR 38.769.</w:t>
      </w:r>
      <w:r>
        <w:rPr>
          <w:szCs w:val="21"/>
        </w:rPr>
        <w:fldChar w:fldCharType="end"/>
      </w:r>
    </w:p>
    <w:p>
      <w:pPr>
        <w:pStyle w:val="14"/>
        <w:tabs>
          <w:tab w:val="right" w:leader="dot" w:pos="9660"/>
          <w:tab w:val="clear" w:pos="0"/>
        </w:tabs>
        <w:spacing w:before="120" w:after="120"/>
      </w:pPr>
      <w:r>
        <w:rPr>
          <w:szCs w:val="21"/>
        </w:rPr>
        <w:fldChar w:fldCharType="begin"/>
      </w:r>
      <w:r>
        <w:rPr>
          <w:szCs w:val="21"/>
        </w:rPr>
        <w:instrText xml:space="preserve"> HYPERLINK \l _Toc23668 </w:instrText>
      </w:r>
      <w:r>
        <w:rPr>
          <w:szCs w:val="21"/>
        </w:rPr>
        <w:fldChar w:fldCharType="separate"/>
      </w:r>
      <w:r>
        <w:rPr>
          <w:rFonts w:eastAsia="宋体"/>
          <w:iCs w:val="0"/>
          <w:szCs w:val="21"/>
        </w:rPr>
        <w:t xml:space="preserve">Proposal 6: </w:t>
      </w:r>
      <w:r>
        <w:rPr>
          <w:rFonts w:hint="eastAsia"/>
          <w:szCs w:val="21"/>
        </w:rPr>
        <w:t>Capture the following calculation method for time unit(s) in TR.</w:t>
      </w:r>
      <w:r>
        <w:rPr>
          <w:szCs w:val="21"/>
        </w:rPr>
        <w:fldChar w:fldCharType="end"/>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b/>
                <w:bCs/>
              </w:rPr>
            </w:pPr>
            <w:r>
              <w:rPr>
                <w:b/>
                <w:bCs/>
              </w:rPr>
              <w:t xml:space="preserve">For R2D </w:t>
            </w:r>
            <w:r>
              <w:rPr>
                <w:rFonts w:hint="eastAsia"/>
                <w:b/>
                <w:bCs/>
              </w:rPr>
              <w:t>time-domain definition</w:t>
            </w:r>
            <w:r>
              <w:rPr>
                <w:b/>
                <w:bCs/>
              </w:rPr>
              <w:t>, the following observations are captured in TR 38.769:</w:t>
            </w:r>
          </w:p>
          <w:p>
            <w:pPr>
              <w:pStyle w:val="39"/>
              <w:numPr>
                <w:ilvl w:val="0"/>
                <w:numId w:val="14"/>
              </w:numPr>
              <w:spacing w:after="120"/>
              <w:jc w:val="left"/>
              <w:rPr>
                <w:b/>
                <w:bCs/>
                <w:sz w:val="21"/>
                <w:szCs w:val="21"/>
              </w:rPr>
            </w:pPr>
            <w:r>
              <w:rPr>
                <w:b/>
                <w:bCs/>
                <w:sz w:val="21"/>
                <w:szCs w:val="21"/>
              </w:rPr>
              <w:t xml:space="preserve">Calculation 1: Chip duration = (1/M) × {OFDM symbol duration excluding CP part}, where chip duration is constant in one OFDM symbol. </w:t>
            </w:r>
          </w:p>
          <w:p>
            <w:pPr>
              <w:pStyle w:val="39"/>
              <w:numPr>
                <w:ilvl w:val="1"/>
                <w:numId w:val="14"/>
              </w:numPr>
              <w:spacing w:after="120"/>
              <w:jc w:val="left"/>
              <w:rPr>
                <w:rFonts w:eastAsia="宋体"/>
                <w:b/>
                <w:bCs/>
                <w:sz w:val="21"/>
                <w:szCs w:val="21"/>
              </w:rPr>
            </w:pPr>
            <w:r>
              <w:rPr>
                <w:rFonts w:hint="eastAsia" w:eastAsia="宋体"/>
                <w:b/>
                <w:bCs/>
                <w:sz w:val="21"/>
                <w:szCs w:val="21"/>
              </w:rPr>
              <w:t>Advantages: chip duration is calculated as a constant value.</w:t>
            </w:r>
          </w:p>
          <w:p>
            <w:pPr>
              <w:pStyle w:val="39"/>
              <w:numPr>
                <w:ilvl w:val="1"/>
                <w:numId w:val="14"/>
              </w:numPr>
              <w:spacing w:after="120"/>
              <w:jc w:val="left"/>
              <w:rPr>
                <w:rFonts w:eastAsia="宋体"/>
                <w:b/>
                <w:bCs/>
                <w:sz w:val="21"/>
                <w:szCs w:val="21"/>
              </w:rPr>
            </w:pPr>
            <w:r>
              <w:rPr>
                <w:rFonts w:hint="eastAsia" w:eastAsia="宋体"/>
                <w:b/>
                <w:bCs/>
                <w:sz w:val="21"/>
                <w:szCs w:val="21"/>
              </w:rPr>
              <w:t>Disadvantages: chip duration can not aligned with the actual chip duration value if the number of IFFT points of an OFDM symbol can not be evenly divided by M. Moreover, if all chip duration is determined by ceiling operation, the total length of M chips may larger than an OFDM symbol duration and lead to non-orthogonality issue.</w:t>
            </w:r>
          </w:p>
          <w:p>
            <w:pPr>
              <w:pStyle w:val="39"/>
              <w:numPr>
                <w:ilvl w:val="0"/>
                <w:numId w:val="14"/>
              </w:numPr>
              <w:spacing w:after="120"/>
              <w:rPr>
                <w:b/>
                <w:bCs/>
                <w:sz w:val="21"/>
                <w:szCs w:val="21"/>
              </w:rPr>
            </w:pPr>
            <w:r>
              <w:rPr>
                <w:b/>
                <w:bCs/>
                <w:sz w:val="21"/>
                <w:szCs w:val="21"/>
              </w:rPr>
              <w:t>Calculation</w:t>
            </w:r>
            <w:r>
              <w:rPr>
                <w:rFonts w:eastAsiaTheme="minorEastAsia"/>
                <w:b/>
                <w:bCs/>
                <w:sz w:val="21"/>
                <w:szCs w:val="21"/>
              </w:rPr>
              <w:t xml:space="preserve"> 2: </w:t>
            </w:r>
            <w:r>
              <w:rPr>
                <w:b/>
                <w:bCs/>
                <w:sz w:val="21"/>
                <w:szCs w:val="21"/>
              </w:rPr>
              <w:t xml:space="preserve">Chip duration = (1/M) × {OFDM symbol duration excluding CP part}, where chip duration is floating with e.g. </w:t>
            </w:r>
            <m:oMath>
              <m:sSub>
                <m:sSubPr>
                  <m:ctrlPr>
                    <w:rPr>
                      <w:rFonts w:ascii="Cambria Math" w:hAnsi="Cambria Math"/>
                      <w:b/>
                      <w:bCs/>
                      <w:sz w:val="21"/>
                      <w:szCs w:val="21"/>
                    </w:rPr>
                  </m:ctrlPr>
                </m:sSubPr>
                <m:e>
                  <m:r>
                    <m:rPr>
                      <m:sty m:val="b"/>
                    </m:rPr>
                    <w:rPr>
                      <w:rFonts w:ascii="Cambria Math" w:hAnsi="Cambria Math"/>
                      <w:sz w:val="21"/>
                      <w:szCs w:val="21"/>
                    </w:rPr>
                    <m:t>T</m:t>
                  </m:r>
                  <m:ctrlPr>
                    <w:rPr>
                      <w:rFonts w:ascii="Cambria Math" w:hAnsi="Cambria Math"/>
                      <w:b/>
                      <w:bCs/>
                      <w:sz w:val="21"/>
                      <w:szCs w:val="21"/>
                    </w:rPr>
                  </m:ctrlPr>
                </m:e>
                <m:sub>
                  <m:r>
                    <m:rPr>
                      <m:sty m:val="b"/>
                    </m:rPr>
                    <w:rPr>
                      <w:rFonts w:ascii="Cambria Math" w:hAnsi="Cambria Math"/>
                      <w:sz w:val="21"/>
                      <w:szCs w:val="21"/>
                    </w:rPr>
                    <m:t>0</m:t>
                  </m:r>
                  <m:ctrlPr>
                    <w:rPr>
                      <w:rFonts w:ascii="Cambria Math" w:hAnsi="Cambria Math"/>
                      <w:b/>
                      <w:bCs/>
                      <w:sz w:val="21"/>
                      <w:szCs w:val="21"/>
                    </w:rPr>
                  </m:ctrlPr>
                </m:sub>
              </m:sSub>
              <m:r>
                <m:rPr>
                  <m:sty m:val="b"/>
                </m:rPr>
                <w:rPr>
                  <w:rFonts w:ascii="Cambria Math" w:hAnsi="Cambria Math"/>
                  <w:sz w:val="21"/>
                  <w:szCs w:val="21"/>
                </w:rPr>
                <m:t>−∆</m:t>
              </m:r>
              <m:sSub>
                <m:sSubPr>
                  <m:ctrlPr>
                    <w:rPr>
                      <w:rFonts w:ascii="Cambria Math" w:hAnsi="Cambria Math"/>
                      <w:b/>
                      <w:bCs/>
                      <w:sz w:val="21"/>
                      <w:szCs w:val="21"/>
                    </w:rPr>
                  </m:ctrlPr>
                </m:sSubPr>
                <m:e>
                  <m:r>
                    <m:rPr>
                      <m:sty m:val="b"/>
                    </m:rPr>
                    <w:rPr>
                      <w:rFonts w:ascii="Cambria Math" w:hAnsi="Cambria Math"/>
                      <w:sz w:val="21"/>
                      <w:szCs w:val="21"/>
                    </w:rPr>
                    <m:t>T</m:t>
                  </m:r>
                  <m:ctrlPr>
                    <w:rPr>
                      <w:rFonts w:ascii="Cambria Math" w:hAnsi="Cambria Math"/>
                      <w:b/>
                      <w:bCs/>
                      <w:sz w:val="21"/>
                      <w:szCs w:val="21"/>
                    </w:rPr>
                  </m:ctrlPr>
                </m:e>
                <m:sub>
                  <m:r>
                    <m:rPr>
                      <m:sty m:val="b"/>
                    </m:rPr>
                    <w:rPr>
                      <w:rFonts w:ascii="Cambria Math" w:hAnsi="Cambria Math"/>
                      <w:sz w:val="21"/>
                      <w:szCs w:val="21"/>
                    </w:rPr>
                    <m:t>0</m:t>
                  </m:r>
                  <m:ctrlPr>
                    <w:rPr>
                      <w:rFonts w:ascii="Cambria Math" w:hAnsi="Cambria Math"/>
                      <w:b/>
                      <w:bCs/>
                      <w:sz w:val="21"/>
                      <w:szCs w:val="21"/>
                    </w:rPr>
                  </m:ctrlPr>
                </m:sub>
              </m:sSub>
              <m:r>
                <m:rPr>
                  <m:sty m:val="b"/>
                </m:rPr>
                <w:rPr>
                  <w:rFonts w:ascii="Cambria Math" w:hAnsi="Cambria Math"/>
                  <w:sz w:val="21"/>
                  <w:szCs w:val="21"/>
                </w:rPr>
                <m:t>≤</m:t>
              </m:r>
              <m:sSub>
                <m:sSubPr>
                  <m:ctrlPr>
                    <w:rPr>
                      <w:rFonts w:ascii="Cambria Math" w:hAnsi="Cambria Math"/>
                      <w:b/>
                      <w:bCs/>
                      <w:sz w:val="21"/>
                      <w:szCs w:val="21"/>
                    </w:rPr>
                  </m:ctrlPr>
                </m:sSubPr>
                <m:e>
                  <m:r>
                    <m:rPr>
                      <m:sty m:val="b"/>
                    </m:rPr>
                    <w:rPr>
                      <w:rFonts w:ascii="Cambria Math" w:hAnsi="Cambria Math"/>
                      <w:sz w:val="21"/>
                      <w:szCs w:val="21"/>
                    </w:rPr>
                    <m:t>T</m:t>
                  </m:r>
                  <m:ctrlPr>
                    <w:rPr>
                      <w:rFonts w:ascii="Cambria Math" w:hAnsi="Cambria Math"/>
                      <w:b/>
                      <w:bCs/>
                      <w:sz w:val="21"/>
                      <w:szCs w:val="21"/>
                    </w:rPr>
                  </m:ctrlPr>
                </m:e>
                <m:sub>
                  <m:r>
                    <m:rPr>
                      <m:sty m:val="b"/>
                    </m:rPr>
                    <w:rPr>
                      <w:rFonts w:ascii="Cambria Math" w:hAnsi="Cambria Math"/>
                      <w:sz w:val="21"/>
                      <w:szCs w:val="21"/>
                    </w:rPr>
                    <m:t>chip</m:t>
                  </m:r>
                  <m:ctrlPr>
                    <w:rPr>
                      <w:rFonts w:ascii="Cambria Math" w:hAnsi="Cambria Math"/>
                      <w:b/>
                      <w:bCs/>
                      <w:sz w:val="21"/>
                      <w:szCs w:val="21"/>
                    </w:rPr>
                  </m:ctrlPr>
                </m:sub>
              </m:sSub>
              <m:r>
                <m:rPr>
                  <m:sty m:val="b"/>
                </m:rPr>
                <w:rPr>
                  <w:rFonts w:ascii="Cambria Math" w:hAnsi="Cambria Math"/>
                  <w:sz w:val="21"/>
                  <w:szCs w:val="21"/>
                </w:rPr>
                <m:t>≤</m:t>
              </m:r>
              <m:sSub>
                <m:sSubPr>
                  <m:ctrlPr>
                    <w:rPr>
                      <w:rFonts w:ascii="Cambria Math" w:hAnsi="Cambria Math"/>
                      <w:b/>
                      <w:bCs/>
                      <w:sz w:val="21"/>
                      <w:szCs w:val="21"/>
                    </w:rPr>
                  </m:ctrlPr>
                </m:sSubPr>
                <m:e>
                  <m:r>
                    <m:rPr>
                      <m:sty m:val="b"/>
                    </m:rPr>
                    <w:rPr>
                      <w:rFonts w:ascii="Cambria Math" w:hAnsi="Cambria Math"/>
                      <w:sz w:val="21"/>
                      <w:szCs w:val="21"/>
                    </w:rPr>
                    <m:t>T</m:t>
                  </m:r>
                  <m:ctrlPr>
                    <w:rPr>
                      <w:rFonts w:ascii="Cambria Math" w:hAnsi="Cambria Math"/>
                      <w:b/>
                      <w:bCs/>
                      <w:sz w:val="21"/>
                      <w:szCs w:val="21"/>
                    </w:rPr>
                  </m:ctrlPr>
                </m:e>
                <m:sub>
                  <m:r>
                    <m:rPr>
                      <m:sty m:val="b"/>
                    </m:rPr>
                    <w:rPr>
                      <w:rFonts w:ascii="Cambria Math" w:hAnsi="Cambria Math"/>
                      <w:sz w:val="21"/>
                      <w:szCs w:val="21"/>
                    </w:rPr>
                    <m:t>0</m:t>
                  </m:r>
                  <m:ctrlPr>
                    <w:rPr>
                      <w:rFonts w:ascii="Cambria Math" w:hAnsi="Cambria Math"/>
                      <w:b/>
                      <w:bCs/>
                      <w:sz w:val="21"/>
                      <w:szCs w:val="21"/>
                    </w:rPr>
                  </m:ctrlPr>
                </m:sub>
              </m:sSub>
              <m:r>
                <m:rPr>
                  <m:sty m:val="b"/>
                </m:rPr>
                <w:rPr>
                  <w:rFonts w:ascii="Cambria Math" w:hAnsi="Cambria Math"/>
                  <w:sz w:val="21"/>
                  <w:szCs w:val="21"/>
                </w:rPr>
                <m:t>+∆</m:t>
              </m:r>
              <m:sSub>
                <m:sSubPr>
                  <m:ctrlPr>
                    <w:rPr>
                      <w:rFonts w:ascii="Cambria Math" w:hAnsi="Cambria Math"/>
                      <w:b/>
                      <w:bCs/>
                      <w:sz w:val="21"/>
                      <w:szCs w:val="21"/>
                    </w:rPr>
                  </m:ctrlPr>
                </m:sSubPr>
                <m:e>
                  <m:r>
                    <m:rPr>
                      <m:sty m:val="b"/>
                    </m:rPr>
                    <w:rPr>
                      <w:rFonts w:ascii="Cambria Math" w:hAnsi="Cambria Math"/>
                      <w:sz w:val="21"/>
                      <w:szCs w:val="21"/>
                    </w:rPr>
                    <m:t>T</m:t>
                  </m:r>
                  <m:ctrlPr>
                    <w:rPr>
                      <w:rFonts w:ascii="Cambria Math" w:hAnsi="Cambria Math"/>
                      <w:b/>
                      <w:bCs/>
                      <w:sz w:val="21"/>
                      <w:szCs w:val="21"/>
                    </w:rPr>
                  </m:ctrlPr>
                </m:e>
                <m:sub>
                  <m:r>
                    <m:rPr>
                      <m:sty m:val="b"/>
                    </m:rPr>
                    <w:rPr>
                      <w:rFonts w:ascii="Cambria Math" w:hAnsi="Cambria Math"/>
                      <w:sz w:val="21"/>
                      <w:szCs w:val="21"/>
                    </w:rPr>
                    <m:t>0</m:t>
                  </m:r>
                  <m:ctrlPr>
                    <w:rPr>
                      <w:rFonts w:ascii="Cambria Math" w:hAnsi="Cambria Math"/>
                      <w:b/>
                      <w:bCs/>
                      <w:sz w:val="21"/>
                      <w:szCs w:val="21"/>
                    </w:rPr>
                  </m:ctrlPr>
                </m:sub>
              </m:sSub>
            </m:oMath>
            <w:r>
              <w:rPr>
                <w:b/>
                <w:bCs/>
                <w:sz w:val="21"/>
                <w:szCs w:val="21"/>
              </w:rPr>
              <w:t xml:space="preserve">, and FFS </w:t>
            </w:r>
            <m:oMath>
              <m:f>
                <m:fPr>
                  <m:type m:val="lin"/>
                  <m:ctrlPr>
                    <w:rPr>
                      <w:rFonts w:ascii="Cambria Math" w:hAnsi="Cambria Math"/>
                      <w:b/>
                      <w:bCs/>
                      <w:sz w:val="21"/>
                      <w:szCs w:val="21"/>
                    </w:rPr>
                  </m:ctrlPr>
                </m:fPr>
                <m:num>
                  <m:r>
                    <m:rPr>
                      <m:sty m:val="b"/>
                    </m:rPr>
                    <w:rPr>
                      <w:rFonts w:ascii="Cambria Math" w:hAnsi="Cambria Math"/>
                      <w:sz w:val="21"/>
                      <w:szCs w:val="21"/>
                    </w:rPr>
                    <m:t>∆</m:t>
                  </m:r>
                  <m:sSub>
                    <m:sSubPr>
                      <m:ctrlPr>
                        <w:rPr>
                          <w:rFonts w:ascii="Cambria Math" w:hAnsi="Cambria Math"/>
                          <w:b/>
                          <w:bCs/>
                          <w:sz w:val="21"/>
                          <w:szCs w:val="21"/>
                        </w:rPr>
                      </m:ctrlPr>
                    </m:sSubPr>
                    <m:e>
                      <m:r>
                        <m:rPr>
                          <m:sty m:val="b"/>
                        </m:rPr>
                        <w:rPr>
                          <w:rFonts w:ascii="Cambria Math" w:hAnsi="Cambria Math"/>
                          <w:sz w:val="21"/>
                          <w:szCs w:val="21"/>
                        </w:rPr>
                        <m:t>T</m:t>
                      </m:r>
                      <m:ctrlPr>
                        <w:rPr>
                          <w:rFonts w:ascii="Cambria Math" w:hAnsi="Cambria Math"/>
                          <w:b/>
                          <w:bCs/>
                          <w:sz w:val="21"/>
                          <w:szCs w:val="21"/>
                        </w:rPr>
                      </m:ctrlPr>
                    </m:e>
                    <m:sub>
                      <m:r>
                        <m:rPr>
                          <m:sty m:val="b"/>
                        </m:rPr>
                        <w:rPr>
                          <w:rFonts w:ascii="Cambria Math" w:hAnsi="Cambria Math"/>
                          <w:sz w:val="21"/>
                          <w:szCs w:val="21"/>
                        </w:rPr>
                        <m:t>0</m:t>
                      </m:r>
                      <m:ctrlPr>
                        <w:rPr>
                          <w:rFonts w:ascii="Cambria Math" w:hAnsi="Cambria Math"/>
                          <w:b/>
                          <w:bCs/>
                          <w:sz w:val="21"/>
                          <w:szCs w:val="21"/>
                        </w:rPr>
                      </m:ctrlPr>
                    </m:sub>
                  </m:sSub>
                  <m:ctrlPr>
                    <w:rPr>
                      <w:rFonts w:ascii="Cambria Math" w:hAnsi="Cambria Math"/>
                      <w:b/>
                      <w:bCs/>
                      <w:sz w:val="21"/>
                      <w:szCs w:val="21"/>
                    </w:rPr>
                  </m:ctrlPr>
                </m:num>
                <m:den>
                  <m:sSub>
                    <m:sSubPr>
                      <m:ctrlPr>
                        <w:rPr>
                          <w:rFonts w:ascii="Cambria Math" w:hAnsi="Cambria Math"/>
                          <w:b/>
                          <w:bCs/>
                          <w:sz w:val="21"/>
                          <w:szCs w:val="21"/>
                        </w:rPr>
                      </m:ctrlPr>
                    </m:sSubPr>
                    <m:e>
                      <m:r>
                        <m:rPr>
                          <m:sty m:val="b"/>
                        </m:rPr>
                        <w:rPr>
                          <w:rFonts w:ascii="Cambria Math" w:hAnsi="Cambria Math"/>
                          <w:sz w:val="21"/>
                          <w:szCs w:val="21"/>
                        </w:rPr>
                        <m:t>T</m:t>
                      </m:r>
                      <m:ctrlPr>
                        <w:rPr>
                          <w:rFonts w:ascii="Cambria Math" w:hAnsi="Cambria Math"/>
                          <w:b/>
                          <w:bCs/>
                          <w:sz w:val="21"/>
                          <w:szCs w:val="21"/>
                        </w:rPr>
                      </m:ctrlPr>
                    </m:e>
                    <m:sub>
                      <m:r>
                        <m:rPr>
                          <m:sty m:val="b"/>
                        </m:rPr>
                        <w:rPr>
                          <w:rFonts w:ascii="Cambria Math" w:hAnsi="Cambria Math"/>
                          <w:sz w:val="21"/>
                          <w:szCs w:val="21"/>
                        </w:rPr>
                        <m:t>0</m:t>
                      </m:r>
                      <m:ctrlPr>
                        <w:rPr>
                          <w:rFonts w:ascii="Cambria Math" w:hAnsi="Cambria Math"/>
                          <w:b/>
                          <w:bCs/>
                          <w:sz w:val="21"/>
                          <w:szCs w:val="21"/>
                        </w:rPr>
                      </m:ctrlPr>
                    </m:sub>
                  </m:sSub>
                  <m:ctrlPr>
                    <w:rPr>
                      <w:rFonts w:ascii="Cambria Math" w:hAnsi="Cambria Math"/>
                      <w:b/>
                      <w:bCs/>
                      <w:sz w:val="21"/>
                      <w:szCs w:val="21"/>
                    </w:rPr>
                  </m:ctrlPr>
                </m:den>
              </m:f>
            </m:oMath>
            <w:r>
              <w:rPr>
                <w:b/>
                <w:bCs/>
                <w:sz w:val="21"/>
                <w:szCs w:val="21"/>
              </w:rPr>
              <w:t xml:space="preserve">. </w:t>
            </w:r>
          </w:p>
          <w:p>
            <w:pPr>
              <w:pStyle w:val="39"/>
              <w:numPr>
                <w:ilvl w:val="1"/>
                <w:numId w:val="14"/>
              </w:numPr>
              <w:spacing w:after="120"/>
              <w:jc w:val="left"/>
              <w:rPr>
                <w:rFonts w:eastAsia="宋体"/>
                <w:b/>
                <w:bCs/>
                <w:sz w:val="21"/>
                <w:szCs w:val="21"/>
              </w:rPr>
            </w:pPr>
            <w:r>
              <w:rPr>
                <w:rFonts w:hint="eastAsia" w:eastAsia="宋体"/>
                <w:b/>
                <w:bCs/>
                <w:sz w:val="21"/>
                <w:szCs w:val="21"/>
              </w:rPr>
              <w:t>Advantages: defining a floating range for chip duration.</w:t>
            </w:r>
          </w:p>
          <w:p>
            <w:pPr>
              <w:pStyle w:val="39"/>
              <w:numPr>
                <w:ilvl w:val="1"/>
                <w:numId w:val="14"/>
              </w:numPr>
              <w:spacing w:after="120"/>
              <w:jc w:val="left"/>
              <w:rPr>
                <w:b/>
                <w:bCs/>
                <w:sz w:val="21"/>
                <w:szCs w:val="21"/>
              </w:rPr>
            </w:pPr>
            <w:r>
              <w:rPr>
                <w:rFonts w:hint="eastAsia" w:eastAsia="宋体"/>
                <w:b/>
                <w:bCs/>
                <w:sz w:val="21"/>
                <w:szCs w:val="21"/>
              </w:rPr>
              <w:t>Disadvantages: it can not ensure that the total length of M chip durations is equal to OFDM symbol duration.</w:t>
            </w:r>
          </w:p>
          <w:p>
            <w:pPr>
              <w:pStyle w:val="39"/>
              <w:numPr>
                <w:ilvl w:val="0"/>
                <w:numId w:val="14"/>
              </w:numPr>
              <w:spacing w:after="120"/>
              <w:rPr>
                <w:b/>
                <w:bCs/>
                <w:sz w:val="21"/>
                <w:szCs w:val="21"/>
              </w:rPr>
            </w:pPr>
            <w:r>
              <w:rPr>
                <w:b/>
                <w:bCs/>
                <w:sz w:val="21"/>
                <w:szCs w:val="21"/>
              </w:rPr>
              <w:t xml:space="preserve">Calculation 3: Chip duration = (1/M) × {OFDM symbol duration including CP part}. </w:t>
            </w:r>
          </w:p>
          <w:p>
            <w:pPr>
              <w:pStyle w:val="39"/>
              <w:numPr>
                <w:ilvl w:val="1"/>
                <w:numId w:val="14"/>
              </w:numPr>
              <w:spacing w:after="120"/>
              <w:jc w:val="left"/>
              <w:rPr>
                <w:rFonts w:eastAsia="宋体"/>
                <w:b/>
                <w:bCs/>
                <w:sz w:val="21"/>
                <w:szCs w:val="21"/>
              </w:rPr>
            </w:pPr>
            <w:r>
              <w:rPr>
                <w:rFonts w:hint="eastAsia" w:eastAsia="宋体"/>
                <w:b/>
                <w:bCs/>
                <w:sz w:val="21"/>
                <w:szCs w:val="21"/>
              </w:rPr>
              <w:t xml:space="preserve">Advantages: chip duration is calculated as a constant value before CP removal. </w:t>
            </w:r>
          </w:p>
          <w:p>
            <w:pPr>
              <w:pStyle w:val="39"/>
              <w:numPr>
                <w:ilvl w:val="1"/>
                <w:numId w:val="14"/>
              </w:numPr>
              <w:spacing w:after="120"/>
              <w:jc w:val="left"/>
              <w:rPr>
                <w:rFonts w:eastAsia="宋体"/>
                <w:b/>
                <w:bCs/>
                <w:sz w:val="21"/>
                <w:szCs w:val="21"/>
              </w:rPr>
            </w:pPr>
            <w:r>
              <w:rPr>
                <w:rFonts w:hint="eastAsia" w:eastAsia="宋体"/>
                <w:b/>
                <w:bCs/>
                <w:sz w:val="21"/>
                <w:szCs w:val="21"/>
              </w:rPr>
              <w:t>Disadvantages: 1) chip duration can not aligned with the actual chip duration value if the total number of IFFT points and points of CP of an OFDM symbol can not be evenly divided by M; 2) chip duration is not a constant value under the cases of different CP lengths; 3) it will increase R2D signal generation complexity and wast timing resource if CP is used as a part of chip duration because of CP is normally generated by the end of the OFDM symbol duration.</w:t>
            </w:r>
          </w:p>
          <w:p>
            <w:pPr>
              <w:pStyle w:val="39"/>
              <w:numPr>
                <w:ilvl w:val="0"/>
                <w:numId w:val="14"/>
              </w:numPr>
              <w:spacing w:after="120"/>
              <w:rPr>
                <w:b/>
                <w:bCs/>
                <w:sz w:val="21"/>
                <w:szCs w:val="21"/>
              </w:rPr>
            </w:pPr>
            <w:r>
              <w:rPr>
                <w:b/>
                <w:bCs/>
                <w:sz w:val="21"/>
                <w:szCs w:val="21"/>
              </w:rPr>
              <w:t>Calculation 4: Chip duration = (1/M) × {OFDM symbol duration excluding CP part} for CP handling method type 1, while Chip duration = (1/M) × {OFDM symbol duration including CP part} with different M values in the odd and even OFDM symbols for CP handling method type 2. [DOCOMO]</w:t>
            </w:r>
          </w:p>
          <w:p>
            <w:pPr>
              <w:pStyle w:val="39"/>
              <w:numPr>
                <w:ilvl w:val="1"/>
                <w:numId w:val="14"/>
              </w:numPr>
              <w:spacing w:after="120"/>
              <w:jc w:val="left"/>
              <w:rPr>
                <w:rFonts w:eastAsia="宋体"/>
                <w:b/>
                <w:bCs/>
                <w:sz w:val="21"/>
                <w:szCs w:val="21"/>
              </w:rPr>
            </w:pPr>
            <w:r>
              <w:rPr>
                <w:rFonts w:hint="eastAsia" w:eastAsia="宋体"/>
                <w:b/>
                <w:bCs/>
                <w:sz w:val="21"/>
                <w:szCs w:val="21"/>
              </w:rPr>
              <w:t>Advantages: considering the calculation of chip duration for both CP handling M1 and M2.</w:t>
            </w:r>
          </w:p>
          <w:p>
            <w:pPr>
              <w:pStyle w:val="39"/>
              <w:numPr>
                <w:ilvl w:val="1"/>
                <w:numId w:val="14"/>
              </w:numPr>
              <w:spacing w:after="120"/>
              <w:jc w:val="left"/>
              <w:rPr>
                <w:rFonts w:eastAsia="宋体"/>
                <w:b/>
                <w:bCs/>
                <w:sz w:val="21"/>
                <w:szCs w:val="21"/>
              </w:rPr>
            </w:pPr>
            <w:r>
              <w:rPr>
                <w:rFonts w:hint="eastAsia" w:eastAsia="宋体"/>
                <w:b/>
                <w:bCs/>
                <w:sz w:val="21"/>
                <w:szCs w:val="21"/>
              </w:rPr>
              <w:t>Disadvantages: it merges the disadvantages of both Calculation 1 and Calculation 3.</w:t>
            </w:r>
          </w:p>
          <w:p>
            <w:pPr>
              <w:pStyle w:val="39"/>
              <w:numPr>
                <w:ilvl w:val="0"/>
                <w:numId w:val="14"/>
              </w:numPr>
              <w:rPr>
                <w:b/>
                <w:bCs/>
                <w:sz w:val="21"/>
                <w:szCs w:val="21"/>
                <w:lang w:val="en-US" w:eastAsia="zh-CN"/>
              </w:rPr>
            </w:pPr>
            <w:r>
              <w:rPr>
                <w:b/>
                <w:bCs/>
                <w:sz w:val="21"/>
                <w:szCs w:val="21"/>
              </w:rPr>
              <w:t>Calculation 5: the total length of M chip(s) should be equal to the duration of OFDM symbol, i.e. the smallest time unit of resource allocation [ZTE]</w:t>
            </w:r>
          </w:p>
          <w:p>
            <w:pPr>
              <w:pStyle w:val="33"/>
              <w:numPr>
                <w:ilvl w:val="1"/>
                <w:numId w:val="15"/>
              </w:numPr>
              <w:tabs>
                <w:tab w:val="clear" w:pos="840"/>
              </w:tabs>
              <w:spacing w:before="120" w:after="120"/>
              <w:ind w:left="993" w:hanging="426"/>
              <w:rPr>
                <w:lang w:val="en-US" w:eastAsia="zh-CN"/>
              </w:rPr>
            </w:pPr>
            <w:r>
              <w:rPr>
                <w:lang w:val="en-US" w:eastAsia="zh-CN"/>
              </w:rPr>
              <w:t>for the case of larger M values (e.g. M≥24), dedicated chip duration is introduced to ensure no additional transition edge introduced by CP, i.e. chip duration is equal to CP length;</w:t>
            </w:r>
          </w:p>
          <w:p>
            <w:pPr>
              <w:pStyle w:val="33"/>
              <w:numPr>
                <w:ilvl w:val="1"/>
                <w:numId w:val="15"/>
              </w:numPr>
              <w:tabs>
                <w:tab w:val="clear" w:pos="840"/>
              </w:tabs>
              <w:spacing w:before="120" w:after="120"/>
              <w:ind w:left="993" w:hanging="426"/>
              <w:rPr>
                <w:lang w:val="en-US" w:eastAsia="zh-CN"/>
              </w:rPr>
            </w:pPr>
            <w:r>
              <w:rPr>
                <w:lang w:val="en-US" w:eastAsia="zh-CN"/>
              </w:rPr>
              <w:t>for other cases,</w:t>
            </w:r>
          </w:p>
          <w:p>
            <w:pPr>
              <w:pStyle w:val="33"/>
              <w:numPr>
                <w:ilvl w:val="2"/>
                <w:numId w:val="16"/>
              </w:numPr>
              <w:tabs>
                <w:tab w:val="left" w:pos="1560"/>
                <w:tab w:val="clear" w:pos="1260"/>
              </w:tabs>
              <w:spacing w:before="120" w:after="120"/>
              <w:ind w:left="1560"/>
            </w:pPr>
            <w:r>
              <w:rPr>
                <w:lang w:val="en-US" w:eastAsia="zh-CN"/>
              </w:rPr>
              <w:t xml:space="preserve">if the number of IFFT points of an OFDM symbol can be evenly divided by M, chip duration = (1/M) × {OFDM symbol duration excluding CP part}; </w:t>
            </w:r>
          </w:p>
          <w:p>
            <w:pPr>
              <w:pStyle w:val="33"/>
              <w:numPr>
                <w:ilvl w:val="2"/>
                <w:numId w:val="16"/>
              </w:numPr>
              <w:tabs>
                <w:tab w:val="left" w:pos="1560"/>
                <w:tab w:val="clear" w:pos="1260"/>
              </w:tabs>
              <w:spacing w:before="120" w:after="120"/>
              <w:ind w:left="1560"/>
            </w:pPr>
            <w:r>
              <w:t xml:space="preserve">if the </w:t>
            </w:r>
            <w:r>
              <w:rPr>
                <w:lang w:val="en-US" w:eastAsia="zh-CN"/>
              </w:rPr>
              <w:t>number</w:t>
            </w:r>
            <w:r>
              <w:t xml:space="preserve"> of IFFT points of an OFDM symbol can not be evenly divided by M, chip duration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b"/>
                            </m:rPr>
                            <w:rPr>
                              <w:rFonts w:ascii="Cambria Math" w:hAnsi="Cambria Math"/>
                            </w:rPr>
                            <m:t>N</m:t>
                          </m:r>
                          <m:ctrlPr>
                            <w:rPr>
                              <w:rFonts w:ascii="Cambria Math" w:hAnsi="Cambria Math"/>
                            </w:rPr>
                          </m:ctrlPr>
                        </m:e>
                        <m:sub>
                          <m:r>
                            <m:rPr>
                              <m:sty m:val="b"/>
                            </m:rPr>
                            <w:rPr>
                              <w:rFonts w:ascii="Cambria Math" w:hAnsi="Cambria Math"/>
                            </w:rPr>
                            <m:t>f,ref</m:t>
                          </m:r>
                          <m:ctrlPr>
                            <w:rPr>
                              <w:rFonts w:ascii="Cambria Math" w:hAnsi="Cambria Math"/>
                            </w:rPr>
                          </m:ctrlPr>
                        </m:sub>
                      </m:sSub>
                      <m:ctrlPr>
                        <w:rPr>
                          <w:rFonts w:ascii="Cambria Math" w:hAnsi="Cambria Math"/>
                        </w:rPr>
                      </m:ctrlPr>
                    </m:num>
                    <m:den>
                      <m:r>
                        <m:rPr>
                          <m:sty m:val="b"/>
                        </m:rPr>
                        <w:rPr>
                          <w:rFonts w:ascii="Cambria Math" w:hAnsi="Cambria Math"/>
                        </w:rPr>
                        <m:t>M</m:t>
                      </m:r>
                      <m:ctrlPr>
                        <w:rPr>
                          <w:rFonts w:ascii="Cambria Math" w:hAnsi="Cambria Math"/>
                        </w:rPr>
                      </m:ctrlPr>
                    </m:den>
                  </m:f>
                  <m:ctrlPr>
                    <w:rPr>
                      <w:rFonts w:ascii="Cambria Math" w:hAnsi="Cambria Math"/>
                    </w:rPr>
                  </m:ctrlPr>
                </m:e>
              </m:d>
              <m:r>
                <m:rPr>
                  <m:sty m:val="b"/>
                </m:rPr>
                <w:rPr>
                  <w:rFonts w:ascii="Cambria Math" w:hAnsi="Cambria Math"/>
                </w:rPr>
                <m:t>∙</m:t>
              </m:r>
              <m:sSub>
                <m:sSubPr>
                  <m:ctrlPr>
                    <w:rPr>
                      <w:rFonts w:ascii="Cambria Math" w:hAnsi="Cambria Math"/>
                    </w:rPr>
                  </m:ctrlPr>
                </m:sSubPr>
                <m:e>
                  <m:r>
                    <m:rPr>
                      <m:sty m:val="b"/>
                    </m:rPr>
                    <w:rPr>
                      <w:rFonts w:ascii="Cambria Math" w:hAnsi="Cambria Math"/>
                    </w:rPr>
                    <m:t>T</m:t>
                  </m:r>
                  <m:ctrlPr>
                    <w:rPr>
                      <w:rFonts w:ascii="Cambria Math" w:hAnsi="Cambria Math"/>
                    </w:rPr>
                  </m:ctrlPr>
                </m:e>
                <m:sub>
                  <m:r>
                    <m:rPr>
                      <m:sty m:val="b"/>
                    </m:rPr>
                    <w:rPr>
                      <w:rFonts w:ascii="Cambria Math" w:hAnsi="Cambria Math"/>
                    </w:rPr>
                    <m:t>s</m:t>
                  </m:r>
                  <m:ctrlPr>
                    <w:rPr>
                      <w:rFonts w:ascii="Cambria Math" w:hAnsi="Cambria Math"/>
                    </w:rPr>
                  </m:ctrlPr>
                </m:sub>
              </m:sSub>
            </m:oMath>
            <w:r>
              <w:t xml:space="preserve"> or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b"/>
                            </m:rPr>
                            <w:rPr>
                              <w:rFonts w:ascii="Cambria Math" w:hAnsi="Cambria Math"/>
                            </w:rPr>
                            <m:t>N</m:t>
                          </m:r>
                          <m:ctrlPr>
                            <w:rPr>
                              <w:rFonts w:ascii="Cambria Math" w:hAnsi="Cambria Math"/>
                            </w:rPr>
                          </m:ctrlPr>
                        </m:e>
                        <m:sub>
                          <m:r>
                            <m:rPr>
                              <m:sty m:val="b"/>
                            </m:rPr>
                            <w:rPr>
                              <w:rFonts w:ascii="Cambria Math" w:hAnsi="Cambria Math"/>
                            </w:rPr>
                            <m:t>f,ref</m:t>
                          </m:r>
                          <m:ctrlPr>
                            <w:rPr>
                              <w:rFonts w:ascii="Cambria Math" w:hAnsi="Cambria Math"/>
                            </w:rPr>
                          </m:ctrlPr>
                        </m:sub>
                      </m:sSub>
                      <m:ctrlPr>
                        <w:rPr>
                          <w:rFonts w:ascii="Cambria Math" w:hAnsi="Cambria Math"/>
                        </w:rPr>
                      </m:ctrlPr>
                    </m:num>
                    <m:den>
                      <m:r>
                        <m:rPr>
                          <m:sty m:val="b"/>
                        </m:rPr>
                        <w:rPr>
                          <w:rFonts w:ascii="Cambria Math" w:hAnsi="Cambria Math"/>
                        </w:rPr>
                        <m:t>M</m:t>
                      </m:r>
                      <m:ctrlPr>
                        <w:rPr>
                          <w:rFonts w:ascii="Cambria Math" w:hAnsi="Cambria Math"/>
                        </w:rPr>
                      </m:ctrlPr>
                    </m:den>
                  </m:f>
                  <m:ctrlPr>
                    <w:rPr>
                      <w:rFonts w:ascii="Cambria Math" w:hAnsi="Cambria Math"/>
                    </w:rPr>
                  </m:ctrlPr>
                </m:e>
              </m:d>
              <m:r>
                <m:rPr>
                  <m:sty m:val="b"/>
                </m:rPr>
                <w:rPr>
                  <w:rFonts w:ascii="Cambria Math" w:hAnsi="Cambria Math"/>
                </w:rPr>
                <m:t>∙</m:t>
              </m:r>
              <m:sSub>
                <m:sSubPr>
                  <m:ctrlPr>
                    <w:rPr>
                      <w:rFonts w:ascii="Cambria Math" w:hAnsi="Cambria Math"/>
                    </w:rPr>
                  </m:ctrlPr>
                </m:sSubPr>
                <m:e>
                  <m:r>
                    <m:rPr>
                      <m:sty m:val="b"/>
                    </m:rPr>
                    <w:rPr>
                      <w:rFonts w:ascii="Cambria Math" w:hAnsi="Cambria Math"/>
                    </w:rPr>
                    <m:t>T</m:t>
                  </m:r>
                  <m:ctrlPr>
                    <w:rPr>
                      <w:rFonts w:ascii="Cambria Math" w:hAnsi="Cambria Math"/>
                    </w:rPr>
                  </m:ctrlPr>
                </m:e>
                <m:sub>
                  <m:r>
                    <m:rPr>
                      <m:sty m:val="b"/>
                    </m:rPr>
                    <w:rPr>
                      <w:rFonts w:ascii="Cambria Math" w:hAnsi="Cambria Math"/>
                    </w:rPr>
                    <m:t>s</m:t>
                  </m:r>
                  <m:ctrlPr>
                    <w:rPr>
                      <w:rFonts w:ascii="Cambria Math" w:hAnsi="Cambria Math"/>
                    </w:rPr>
                  </m:ctrlPr>
                </m:sub>
              </m:sSub>
            </m:oMath>
            <w:r>
              <w:t xml:space="preserve">, where </w:t>
            </w:r>
            <m:oMath>
              <m:sSub>
                <m:sSubPr>
                  <m:ctrlPr>
                    <w:rPr>
                      <w:rFonts w:ascii="Cambria Math" w:hAnsi="Cambria Math"/>
                    </w:rPr>
                  </m:ctrlPr>
                </m:sSubPr>
                <m:e>
                  <m:r>
                    <m:rPr>
                      <m:sty m:val="b"/>
                    </m:rPr>
                    <w:rPr>
                      <w:rFonts w:ascii="Cambria Math" w:hAnsi="Cambria Math"/>
                    </w:rPr>
                    <m:t>T</m:t>
                  </m:r>
                  <m:ctrlPr>
                    <w:rPr>
                      <w:rFonts w:ascii="Cambria Math" w:hAnsi="Cambria Math"/>
                    </w:rPr>
                  </m:ctrlPr>
                </m:e>
                <m:sub>
                  <m:r>
                    <m:rPr>
                      <m:sty m:val="b"/>
                    </m:rPr>
                    <w:rPr>
                      <w:rFonts w:ascii="Cambria Math" w:hAnsi="Cambria Math"/>
                    </w:rPr>
                    <m:t>s</m:t>
                  </m:r>
                  <m:ctrlPr>
                    <w:rPr>
                      <w:rFonts w:ascii="Cambria Math" w:hAnsi="Cambria Math"/>
                    </w:rPr>
                  </m:ctrlP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T</m:t>
                  </m:r>
                  <m:ctrlPr>
                    <w:rPr>
                      <w:rFonts w:ascii="Cambria Math" w:hAnsi="Cambria Math"/>
                    </w:rPr>
                  </m:ctrlPr>
                </m:e>
                <m:sub>
                  <m:r>
                    <m:rPr>
                      <m:sty m:val="b"/>
                    </m:rPr>
                    <w:rPr>
                      <w:rFonts w:ascii="Cambria Math" w:hAnsi="Cambria Math"/>
                    </w:rPr>
                    <m:t>c</m:t>
                  </m:r>
                  <m:ctrlPr>
                    <w:rPr>
                      <w:rFonts w:ascii="Cambria Math" w:hAnsi="Cambria Math"/>
                    </w:rPr>
                  </m:ctrlPr>
                </m:sub>
              </m:sSub>
              <m:r>
                <m:rPr>
                  <m:sty m:val="b"/>
                </m:rPr>
                <w:rPr>
                  <w:rFonts w:ascii="Cambria Math" w:hAnsi="Cambria Math"/>
                </w:rPr>
                <m:t>=64</m:t>
              </m:r>
            </m:oMath>
            <w:r>
              <w:t>.</w:t>
            </w:r>
          </w:p>
          <w:p>
            <w:pPr>
              <w:pStyle w:val="39"/>
              <w:numPr>
                <w:ilvl w:val="1"/>
                <w:numId w:val="14"/>
              </w:numPr>
              <w:spacing w:after="120"/>
              <w:jc w:val="left"/>
              <w:rPr>
                <w:rFonts w:eastAsia="宋体"/>
                <w:b/>
                <w:bCs/>
                <w:sz w:val="21"/>
                <w:szCs w:val="21"/>
              </w:rPr>
            </w:pPr>
            <w:r>
              <w:rPr>
                <w:rFonts w:hint="eastAsia" w:eastAsia="宋体"/>
                <w:b/>
                <w:bCs/>
                <w:sz w:val="21"/>
                <w:szCs w:val="21"/>
              </w:rPr>
              <w:t>Advantages: 1) considering the calculation of chip duration for both CP handling M1 and M2. 2) defining the specific points of each chip in an OFDM symbol which is aligned with the actual chip duration. 3) the total length of M chip(s) should be equal to the duration of OFDM symbol. 4) ensure no additional transition edge during CP under the cases of large M values.</w:t>
            </w:r>
          </w:p>
          <w:p>
            <w:pPr>
              <w:pStyle w:val="39"/>
              <w:numPr>
                <w:ilvl w:val="1"/>
                <w:numId w:val="14"/>
              </w:numPr>
              <w:spacing w:after="120"/>
              <w:jc w:val="left"/>
              <w:rPr>
                <w:rFonts w:eastAsia="宋体"/>
                <w:b/>
                <w:bCs/>
                <w:sz w:val="21"/>
                <w:szCs w:val="21"/>
              </w:rPr>
            </w:pPr>
            <w:r>
              <w:rPr>
                <w:rFonts w:hint="eastAsia" w:eastAsia="宋体"/>
                <w:b/>
                <w:bCs/>
                <w:sz w:val="21"/>
                <w:szCs w:val="21"/>
              </w:rPr>
              <w:t xml:space="preserve">Disadvantages: the </w:t>
            </w:r>
            <w:r>
              <w:rPr>
                <w:b/>
                <w:bCs/>
                <w:sz w:val="21"/>
                <w:szCs w:val="21"/>
              </w:rPr>
              <w:t>Chip duration</w:t>
            </w:r>
            <w:r>
              <w:rPr>
                <w:rFonts w:hint="eastAsia" w:eastAsia="宋体"/>
                <w:b/>
                <w:bCs/>
                <w:sz w:val="21"/>
                <w:szCs w:val="21"/>
              </w:rPr>
              <w:t xml:space="preserve"> is not constant for some </w:t>
            </w:r>
            <w:r>
              <w:rPr>
                <w:b/>
                <w:bCs/>
                <w:sz w:val="21"/>
                <w:szCs w:val="21"/>
              </w:rPr>
              <w:t xml:space="preserve">CP handling </w:t>
            </w:r>
            <w:r>
              <w:rPr>
                <w:rFonts w:hint="eastAsia" w:eastAsia="宋体"/>
                <w:b/>
                <w:bCs/>
                <w:sz w:val="21"/>
                <w:szCs w:val="21"/>
              </w:rPr>
              <w:t>methods.</w:t>
            </w:r>
          </w:p>
          <w:p>
            <w:pPr>
              <w:pStyle w:val="33"/>
              <w:numPr>
                <w:ilvl w:val="0"/>
                <w:numId w:val="0"/>
              </w:numPr>
              <w:spacing w:before="120" w:after="120"/>
              <w:rPr>
                <w:lang w:val="en-US" w:eastAsia="zh-CN"/>
              </w:rPr>
            </w:pPr>
          </w:p>
        </w:tc>
      </w:tr>
    </w:tbl>
    <w:p>
      <w:pPr>
        <w:pStyle w:val="14"/>
        <w:tabs>
          <w:tab w:val="right" w:leader="dot" w:pos="9660"/>
          <w:tab w:val="clear" w:pos="0"/>
        </w:tabs>
        <w:spacing w:before="120" w:after="120"/>
      </w:pPr>
    </w:p>
    <w:p>
      <w:pPr>
        <w:pStyle w:val="14"/>
        <w:tabs>
          <w:tab w:val="right" w:leader="dot" w:pos="9660"/>
          <w:tab w:val="clear" w:pos="0"/>
        </w:tabs>
        <w:spacing w:before="120" w:after="120"/>
      </w:pPr>
      <w:r>
        <w:rPr>
          <w:szCs w:val="21"/>
        </w:rPr>
        <w:fldChar w:fldCharType="begin"/>
      </w:r>
      <w:r>
        <w:rPr>
          <w:szCs w:val="21"/>
        </w:rPr>
        <w:instrText xml:space="preserve"> HYPERLINK \l _Toc14431 </w:instrText>
      </w:r>
      <w:r>
        <w:rPr>
          <w:szCs w:val="21"/>
        </w:rPr>
        <w:fldChar w:fldCharType="separate"/>
      </w:r>
      <w:r>
        <w:rPr>
          <w:rFonts w:eastAsia="宋体"/>
          <w:iCs w:val="0"/>
          <w:szCs w:val="21"/>
        </w:rPr>
        <w:t xml:space="preserve">Proposal 7: </w:t>
      </w:r>
      <w:r>
        <w:rPr>
          <w:rFonts w:hint="eastAsia" w:eastAsia="等线"/>
        </w:rPr>
        <w:t xml:space="preserve">Capture the following calculation method (Option 2) for the amount of small frequency shift in Hz </w:t>
      </w:r>
      <w:r>
        <w:rPr>
          <w:rFonts w:eastAsia="Calibri"/>
          <w:szCs w:val="32"/>
        </w:rPr>
        <w:t>in TR 38.769</w:t>
      </w:r>
      <w:r>
        <w:rPr>
          <w:rFonts w:hint="eastAsia" w:eastAsia="等线"/>
        </w:rPr>
        <w:t>.</w:t>
      </w:r>
      <w:r>
        <w:rPr>
          <w:szCs w:val="21"/>
        </w:rPr>
        <w:fldChar w:fldCharType="end"/>
      </w:r>
    </w:p>
    <w:p>
      <w:pPr>
        <w:pStyle w:val="33"/>
        <w:numPr>
          <w:ilvl w:val="0"/>
          <w:numId w:val="17"/>
        </w:numPr>
        <w:spacing w:before="120" w:after="120"/>
        <w:rPr>
          <w:rFonts w:eastAsia="Calibri"/>
        </w:rPr>
      </w:pPr>
      <w:r>
        <w:rPr>
          <w:rFonts w:eastAsia="Calibri"/>
        </w:rPr>
        <w:t>For small frequency shifts in D2R using Manchester line codes by multiplying the codeword with a square wave</w:t>
      </w:r>
      <w:r>
        <w:rPr>
          <w:rFonts w:hint="eastAsia" w:eastAsia="Calibri"/>
          <w:lang w:val="en-US" w:eastAsia="zh-CN"/>
        </w:rPr>
        <w:t xml:space="preserve"> </w:t>
      </w:r>
      <w:r>
        <w:rPr>
          <w:rFonts w:eastAsia="Calibri"/>
        </w:rPr>
        <w:t>within the same time duration T</w:t>
      </w:r>
      <w:r>
        <w:rPr>
          <w:rFonts w:eastAsia="Calibri"/>
          <w:vertAlign w:val="subscript"/>
        </w:rPr>
        <w:softHyphen/>
      </w:r>
      <w:r>
        <w:rPr>
          <w:rFonts w:eastAsia="Calibri"/>
          <w:vertAlign w:val="subscript"/>
        </w:rPr>
        <w:t>b</w:t>
      </w:r>
      <w:r>
        <w:rPr>
          <w:rFonts w:eastAsia="Calibri"/>
        </w:rPr>
        <w:t xml:space="preserve"> corresponding to an information bit (Option </w:t>
      </w:r>
      <w:r>
        <w:rPr>
          <w:rFonts w:hint="eastAsia" w:eastAsia="Calibri"/>
          <w:lang w:val="en-US" w:eastAsia="zh-CN"/>
        </w:rPr>
        <w:t>2</w:t>
      </w:r>
      <w:r>
        <w:rPr>
          <w:rFonts w:eastAsia="Calibri"/>
        </w:rPr>
        <w:t xml:space="preserve">), each </w:t>
      </w:r>
      <w:r>
        <w:rPr>
          <w:rFonts w:hint="eastAsia" w:eastAsia="Calibri"/>
          <w:lang w:val="en-US" w:eastAsia="zh-CN"/>
        </w:rPr>
        <w:t>information bit</w:t>
      </w:r>
      <w:r>
        <w:rPr>
          <w:rFonts w:eastAsia="Calibri"/>
        </w:rPr>
        <w:t xml:space="preserve"> </w:t>
      </w:r>
      <w:r>
        <w:rPr>
          <w:rFonts w:hint="eastAsia" w:eastAsia="Calibri"/>
          <w:lang w:val="en-US" w:eastAsia="zh-CN"/>
        </w:rPr>
        <w:t>includes square wave</w:t>
      </w:r>
      <w:r>
        <w:rPr>
          <w:rFonts w:eastAsia="Calibri"/>
        </w:rPr>
        <w:t xml:space="preserve"> number </w:t>
      </w:r>
      <w:r>
        <w:rPr>
          <w:rFonts w:hint="eastAsia" w:eastAsia="Calibri"/>
          <w:lang w:val="en-US" w:eastAsia="zh-CN"/>
        </w:rPr>
        <w:t>M (i.e. the ratio of bit length to two times the chip length)</w:t>
      </w:r>
      <w:r>
        <w:rPr>
          <w:rFonts w:eastAsia="Calibri"/>
        </w:rPr>
        <w:t xml:space="preserve">, where </w:t>
      </w:r>
      <w:r>
        <w:rPr>
          <w:rFonts w:hint="eastAsia" w:eastAsia="Calibri"/>
          <w:lang w:val="en-US" w:eastAsia="zh-CN"/>
        </w:rPr>
        <w:t>M</w:t>
      </w:r>
      <w:r>
        <w:rPr>
          <w:rFonts w:eastAsia="Calibri"/>
        </w:rPr>
        <w:t xml:space="preserve"> = T</w:t>
      </w:r>
      <w:r>
        <w:rPr>
          <w:rFonts w:eastAsia="Calibri"/>
          <w:vertAlign w:val="subscript"/>
        </w:rPr>
        <w:t>b</w:t>
      </w:r>
      <w:r>
        <w:rPr>
          <w:rFonts w:eastAsia="Calibri"/>
        </w:rPr>
        <w:t xml:space="preserve">/(2 * chip length), such that the amount of small frequency shift in Hz is </w:t>
      </w:r>
      <w:r>
        <w:rPr>
          <w:rFonts w:hint="eastAsia" w:eastAsia="Calibri"/>
          <w:lang w:val="en-US" w:eastAsia="zh-CN"/>
        </w:rPr>
        <w:t>M</w:t>
      </w:r>
      <w:r>
        <w:rPr>
          <w:rFonts w:eastAsia="Calibri"/>
        </w:rPr>
        <w:t>/T</w:t>
      </w:r>
      <w:r>
        <w:rPr>
          <w:rFonts w:eastAsia="Calibri"/>
          <w:vertAlign w:val="subscript"/>
        </w:rPr>
        <w:t>b</w:t>
      </w:r>
      <w:r>
        <w:rPr>
          <w:rFonts w:eastAsia="Calibri"/>
        </w:rPr>
        <w:t xml:space="preserve"> = 1/(2 * chip length).</w:t>
      </w:r>
    </w:p>
    <w:p>
      <w:pPr>
        <w:pStyle w:val="14"/>
        <w:tabs>
          <w:tab w:val="right" w:leader="dot" w:pos="9660"/>
          <w:tab w:val="clear" w:pos="0"/>
        </w:tabs>
        <w:spacing w:before="120" w:after="120"/>
      </w:pPr>
      <w:r>
        <w:rPr>
          <w:szCs w:val="21"/>
        </w:rPr>
        <w:fldChar w:fldCharType="begin"/>
      </w:r>
      <w:r>
        <w:rPr>
          <w:szCs w:val="21"/>
        </w:rPr>
        <w:instrText xml:space="preserve"> HYPERLINK \l _Toc29661 </w:instrText>
      </w:r>
      <w:r>
        <w:rPr>
          <w:szCs w:val="21"/>
        </w:rPr>
        <w:fldChar w:fldCharType="separate"/>
      </w:r>
      <w:r>
        <w:rPr>
          <w:rFonts w:eastAsia="宋体"/>
          <w:iCs w:val="0"/>
          <w:szCs w:val="21"/>
        </w:rPr>
        <w:t xml:space="preserve">Proposal 8: </w:t>
      </w:r>
      <w:r>
        <w:rPr>
          <w:rFonts w:hint="eastAsia"/>
        </w:rPr>
        <w:t>It is proposed to be captured in TR 38.769.</w:t>
      </w:r>
      <w:r>
        <w:rPr>
          <w:szCs w:val="21"/>
        </w:rPr>
        <w:fldChar w:fldCharType="end"/>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szCs w:val="21"/>
              </w:rPr>
            </w:pPr>
            <w:r>
              <w:rPr>
                <w:szCs w:val="21"/>
              </w:rPr>
              <w:t>For D2R repetitions, the following observations are captured in TR 38.769:</w:t>
            </w:r>
          </w:p>
          <w:p>
            <w:pPr>
              <w:numPr>
                <w:ilvl w:val="0"/>
                <w:numId w:val="10"/>
              </w:numPr>
              <w:spacing w:before="120" w:after="120" w:line="259" w:lineRule="auto"/>
              <w:rPr>
                <w:rFonts w:eastAsia="Malgun Gothic"/>
                <w:szCs w:val="21"/>
              </w:rPr>
            </w:pPr>
            <w:r>
              <w:rPr>
                <w:rFonts w:eastAsia="Malgun Gothic"/>
                <w:szCs w:val="21"/>
              </w:rPr>
              <w:t>It is reported by sources [Huawei], [Nokia], [TCL], [Vivo], [CMCC], [Xiaomi], [CATT], [ZTE], [Samsung] that block level repetitions should be supported.</w:t>
            </w:r>
          </w:p>
          <w:p>
            <w:pPr>
              <w:spacing w:before="120" w:after="120"/>
              <w:ind w:firstLine="720"/>
              <w:rPr>
                <w:i/>
                <w:szCs w:val="21"/>
              </w:rPr>
            </w:pPr>
            <w:r>
              <w:rPr>
                <w:i/>
                <w:szCs w:val="21"/>
              </w:rPr>
              <w:t>General observations</w:t>
            </w:r>
          </w:p>
          <w:p>
            <w:pPr>
              <w:numPr>
                <w:ilvl w:val="1"/>
                <w:numId w:val="10"/>
              </w:numPr>
              <w:spacing w:before="120" w:after="120" w:line="259" w:lineRule="auto"/>
              <w:rPr>
                <w:rFonts w:eastAsia="Malgun Gothic"/>
                <w:szCs w:val="21"/>
              </w:rPr>
            </w:pPr>
            <w:r>
              <w:rPr>
                <w:rFonts w:eastAsia="Malgun Gothic"/>
                <w:szCs w:val="21"/>
              </w:rPr>
              <w:t>Source [Huawei] state that detection of D2R can obtain combining gain and time diversity gain by the block repetition</w:t>
            </w:r>
          </w:p>
          <w:p>
            <w:pPr>
              <w:numPr>
                <w:ilvl w:val="1"/>
                <w:numId w:val="10"/>
              </w:numPr>
              <w:spacing w:before="120" w:after="120" w:line="259" w:lineRule="auto"/>
              <w:rPr>
                <w:rFonts w:eastAsia="Malgun Gothic"/>
                <w:szCs w:val="21"/>
              </w:rPr>
            </w:pPr>
            <w:r>
              <w:rPr>
                <w:rFonts w:eastAsia="Malgun Gothic"/>
                <w:szCs w:val="21"/>
              </w:rPr>
              <w:t>Sources [Huawei] and [Vivo] state that it can enable BS to terminate reception early if it successfully decodes the block.</w:t>
            </w:r>
          </w:p>
          <w:p>
            <w:pPr>
              <w:numPr>
                <w:ilvl w:val="1"/>
                <w:numId w:val="10"/>
              </w:numPr>
              <w:spacing w:before="120" w:after="120" w:line="259" w:lineRule="auto"/>
              <w:rPr>
                <w:rFonts w:eastAsia="Malgun Gothic"/>
                <w:szCs w:val="21"/>
              </w:rPr>
            </w:pPr>
            <w:r>
              <w:rPr>
                <w:rFonts w:eastAsia="Malgun Gothic"/>
                <w:szCs w:val="21"/>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pPr>
              <w:numPr>
                <w:ilvl w:val="1"/>
                <w:numId w:val="10"/>
              </w:numPr>
              <w:spacing w:before="120" w:after="120" w:line="259" w:lineRule="auto"/>
              <w:rPr>
                <w:rFonts w:eastAsia="Malgun Gothic"/>
                <w:szCs w:val="21"/>
              </w:rPr>
            </w:pPr>
            <w:r>
              <w:rPr>
                <w:rFonts w:eastAsia="Malgun Gothic"/>
                <w:szCs w:val="21"/>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pPr>
              <w:numPr>
                <w:ilvl w:val="1"/>
                <w:numId w:val="10"/>
              </w:numPr>
              <w:spacing w:before="120" w:after="120" w:line="259" w:lineRule="auto"/>
              <w:rPr>
                <w:rFonts w:eastAsia="Malgun Gothic"/>
                <w:szCs w:val="21"/>
              </w:rPr>
            </w:pPr>
            <w:r>
              <w:rPr>
                <w:rFonts w:eastAsia="Malgun Gothic"/>
                <w:szCs w:val="21"/>
              </w:rPr>
              <w:t>Source [Vivo], ZTE state that it may require larger buffer than bit level repetition at device side, depending on device implementation.</w:t>
            </w:r>
            <w:r>
              <w:rPr>
                <w:rFonts w:hint="eastAsia"/>
                <w:szCs w:val="21"/>
                <w:lang w:val="en-US" w:eastAsia="zh-CN"/>
              </w:rPr>
              <w:t xml:space="preserve"> </w:t>
            </w:r>
            <w:r>
              <w:rPr>
                <w:rFonts w:hint="eastAsia"/>
                <w:color w:val="4F81BD" w:themeColor="accent1"/>
                <w:sz w:val="21"/>
                <w:szCs w:val="21"/>
                <w14:textFill>
                  <w14:solidFill>
                    <w14:schemeClr w14:val="accent1"/>
                  </w14:solidFill>
                </w14:textFill>
              </w:rPr>
              <w:t xml:space="preserve">[ZTE] reports </w:t>
            </w:r>
            <w:r>
              <w:rPr>
                <w:rFonts w:hint="eastAsia"/>
                <w:color w:val="4F81BD" w:themeColor="accent1"/>
                <w:sz w:val="21"/>
                <w:szCs w:val="21"/>
                <w:lang w:val="en-US" w:eastAsia="zh-CN"/>
                <w14:textFill>
                  <w14:solidFill>
                    <w14:schemeClr w14:val="accent1"/>
                  </w14:solidFill>
                </w14:textFill>
              </w:rPr>
              <w:t xml:space="preserve">an enhanced block-level repetition </w:t>
            </w:r>
            <w:r>
              <w:rPr>
                <w:rFonts w:hint="eastAsia"/>
                <w:color w:val="4F81BD" w:themeColor="accent1"/>
                <w:sz w:val="21"/>
                <w:szCs w:val="21"/>
                <w14:textFill>
                  <w14:solidFill>
                    <w14:schemeClr w14:val="accent1"/>
                  </w14:solidFill>
                </w14:textFill>
              </w:rPr>
              <w:t>scheme</w:t>
            </w:r>
            <w:r>
              <w:rPr>
                <w:rFonts w:hint="eastAsia"/>
                <w:color w:val="4F81BD" w:themeColor="accent1"/>
                <w:sz w:val="21"/>
                <w:szCs w:val="21"/>
                <w:lang w:val="en-US" w:eastAsia="zh-CN"/>
                <w14:textFill>
                  <w14:solidFill>
                    <w14:schemeClr w14:val="accent1"/>
                  </w14:solidFill>
                </w14:textFill>
              </w:rPr>
              <w:t xml:space="preserve"> with no need for device to buffer all coded bits.</w:t>
            </w:r>
            <w:r>
              <w:rPr>
                <w:rFonts w:hint="eastAsia"/>
                <w:color w:val="4F81BD" w:themeColor="accent1"/>
                <w:sz w:val="21"/>
                <w:szCs w:val="21"/>
                <w14:textFill>
                  <w14:solidFill>
                    <w14:schemeClr w14:val="accent1"/>
                  </w14:solidFill>
                </w14:textFill>
              </w:rPr>
              <w:t xml:space="preserve"> </w:t>
            </w:r>
            <w:r>
              <w:rPr>
                <w:rFonts w:hint="eastAsia"/>
                <w:color w:val="4F81BD" w:themeColor="accent1"/>
                <w:sz w:val="21"/>
                <w:szCs w:val="21"/>
                <w:lang w:val="en-US" w:eastAsia="zh-CN"/>
                <w14:textFill>
                  <w14:solidFill>
                    <w14:schemeClr w14:val="accent1"/>
                  </w14:solidFill>
                </w14:textFill>
              </w:rPr>
              <w:t>T</w:t>
            </w:r>
            <w:r>
              <w:rPr>
                <w:rFonts w:hint="eastAsia"/>
                <w:color w:val="4F81BD" w:themeColor="accent1"/>
                <w:sz w:val="21"/>
                <w:szCs w:val="21"/>
                <w14:textFill>
                  <w14:solidFill>
                    <w14:schemeClr w14:val="accent1"/>
                  </w14:solidFill>
                </w14:textFill>
              </w:rPr>
              <w:t>he</w:t>
            </w:r>
            <w:r>
              <w:rPr>
                <w:rFonts w:hint="eastAsia"/>
                <w:color w:val="4F81BD" w:themeColor="accent1"/>
                <w:sz w:val="21"/>
                <w:szCs w:val="21"/>
                <w:lang w:val="en-US" w:eastAsia="zh-CN"/>
                <w14:textFill>
                  <w14:solidFill>
                    <w14:schemeClr w14:val="accent1"/>
                  </w14:solidFill>
                </w14:textFill>
              </w:rPr>
              <w:t xml:space="preserve"> enhanced block-level repetition</w:t>
            </w:r>
            <w:r>
              <w:rPr>
                <w:rFonts w:hint="eastAsia"/>
                <w:color w:val="4F81BD" w:themeColor="accent1"/>
                <w:sz w:val="21"/>
                <w:szCs w:val="21"/>
                <w14:textFill>
                  <w14:solidFill>
                    <w14:schemeClr w14:val="accent1"/>
                  </w14:solidFill>
                </w14:textFill>
              </w:rPr>
              <w:t xml:space="preserve"> scheme</w:t>
            </w:r>
            <w:r>
              <w:rPr>
                <w:rFonts w:hint="eastAsia"/>
                <w:color w:val="4F81BD" w:themeColor="accent1"/>
                <w:sz w:val="21"/>
                <w:szCs w:val="21"/>
                <w:lang w:val="en-US" w:eastAsia="zh-CN"/>
                <w14:textFill>
                  <w14:solidFill>
                    <w14:schemeClr w14:val="accent1"/>
                  </w14:solidFill>
                </w14:textFill>
              </w:rPr>
              <w:t xml:space="preserve"> is that</w:t>
            </w:r>
            <w:r>
              <w:rPr>
                <w:rFonts w:hint="eastAsia"/>
                <w:color w:val="4F81BD" w:themeColor="accent1"/>
                <w:sz w:val="21"/>
                <w:szCs w:val="21"/>
                <w14:textFill>
                  <w14:solidFill>
                    <w14:schemeClr w14:val="accent1"/>
                  </w14:solidFill>
                </w14:textFill>
              </w:rPr>
              <w:t xml:space="preserve"> n coded bits of the convolutional coding are repeated for each input information bit, n is the number of p</w:t>
            </w:r>
            <w:r>
              <w:rPr>
                <w:color w:val="4F81BD" w:themeColor="accent1"/>
                <w:sz w:val="21"/>
                <w:szCs w:val="21"/>
                <w:lang w:val="de-DE" w:eastAsia="ja-JP"/>
                <w14:textFill>
                  <w14:solidFill>
                    <w14:schemeClr w14:val="accent1"/>
                  </w14:solidFill>
                </w14:textFill>
              </w:rPr>
              <w:t>olynomials</w:t>
            </w:r>
            <w:r>
              <w:rPr>
                <w:rFonts w:hint="eastAsia"/>
                <w:color w:val="4F81BD" w:themeColor="accent1"/>
                <w:sz w:val="21"/>
                <w:szCs w:val="21"/>
                <w14:textFill>
                  <w14:solidFill>
                    <w14:schemeClr w14:val="accent1"/>
                  </w14:solidFill>
                </w14:textFill>
              </w:rPr>
              <w:t xml:space="preserve">, such as the output sequence after repetition is </w:t>
            </w:r>
            <w:r>
              <w:rPr>
                <w:rFonts w:hint="eastAsia"/>
                <w:color w:val="4F81BD" w:themeColor="accent1"/>
                <w:position w:val="-12"/>
                <w:sz w:val="21"/>
                <w:szCs w:val="21"/>
                <w14:textFill>
                  <w14:solidFill>
                    <w14:schemeClr w14:val="accent1"/>
                  </w14:solidFill>
                </w14:textFill>
              </w:rPr>
              <w:object>
                <v:shape id="_x0000_i1056" o:spt="75" type="#_x0000_t75" style="height:18.8pt;width:152.75pt;" o:ole="t" filled="f" o:preferrelative="t" stroked="f" coordsize="21600,21600">
                  <v:path/>
                  <v:fill on="f" focussize="0,0"/>
                  <v:stroke on="f" joinstyle="miter"/>
                  <v:imagedata r:id="rId26" o:title=""/>
                  <o:lock v:ext="edit" aspectratio="t"/>
                  <w10:wrap type="none"/>
                  <w10:anchorlock/>
                </v:shape>
                <o:OLEObject Type="Embed" ProgID="Equation.3" ShapeID="_x0000_i1056" DrawAspect="Content" ObjectID="_1468075733" r:id="rId35">
                  <o:LockedField>false</o:LockedField>
                </o:OLEObject>
              </w:object>
            </w:r>
            <w:r>
              <w:rPr>
                <w:rFonts w:hint="eastAsia"/>
                <w:color w:val="4F81BD" w:themeColor="accent1"/>
                <w:sz w:val="21"/>
                <w:szCs w:val="21"/>
                <w14:textFill>
                  <w14:solidFill>
                    <w14:schemeClr w14:val="accent1"/>
                  </w14:solidFill>
                </w14:textFill>
              </w:rPr>
              <w:t>, where</w:t>
            </w:r>
            <w:r>
              <w:rPr>
                <w:rFonts w:hint="eastAsia" w:eastAsia="宋体"/>
                <w:color w:val="4F81BD" w:themeColor="accent1"/>
                <w:sz w:val="21"/>
                <w:szCs w:val="21"/>
                <w14:textFill>
                  <w14:solidFill>
                    <w14:schemeClr w14:val="accent1"/>
                  </w14:solidFill>
                </w14:textFill>
              </w:rPr>
              <w:t xml:space="preserve"> </w:t>
            </w:r>
            <w:r>
              <w:rPr>
                <w:rFonts w:hint="eastAsia"/>
                <w:color w:val="4F81BD" w:themeColor="accent1"/>
                <w:position w:val="-12"/>
                <w:sz w:val="21"/>
                <w:szCs w:val="21"/>
                <w14:textFill>
                  <w14:solidFill>
                    <w14:schemeClr w14:val="accent1"/>
                  </w14:solidFill>
                </w14:textFill>
              </w:rPr>
              <w:object>
                <v:shape id="_x0000_i1057" o:spt="75" type="#_x0000_t75" style="height:18.8pt;width:61.35pt;" o:ole="t" filled="f" o:preferrelative="t" stroked="f" coordsize="21600,21600">
                  <v:path/>
                  <v:fill on="f" focussize="0,0"/>
                  <v:stroke on="f" joinstyle="miter"/>
                  <v:imagedata r:id="rId28" o:title=""/>
                  <o:lock v:ext="edit" aspectratio="t"/>
                  <w10:wrap type="none"/>
                  <w10:anchorlock/>
                </v:shape>
                <o:OLEObject Type="Embed" ProgID="Equation.3" ShapeID="_x0000_i1057" DrawAspect="Content" ObjectID="_1468075734" r:id="rId36">
                  <o:LockedField>false</o:LockedField>
                </o:OLEObject>
              </w:object>
            </w:r>
            <w:r>
              <w:rPr>
                <w:rFonts w:hint="eastAsia"/>
                <w:color w:val="4F81BD" w:themeColor="accent1"/>
                <w:sz w:val="21"/>
                <w:szCs w:val="21"/>
                <w14:textFill>
                  <w14:solidFill>
                    <w14:schemeClr w14:val="accent1"/>
                  </w14:solidFill>
                </w14:textFill>
              </w:rPr>
              <w:t xml:space="preserve"> are the coded bits for the k-th bit of the information sequence.</w:t>
            </w:r>
          </w:p>
          <w:p>
            <w:pPr>
              <w:spacing w:before="120" w:after="120"/>
              <w:ind w:left="720"/>
              <w:rPr>
                <w:i/>
                <w:szCs w:val="21"/>
              </w:rPr>
            </w:pPr>
            <w:r>
              <w:rPr>
                <w:i/>
                <w:szCs w:val="21"/>
              </w:rPr>
              <w:t>Performance comparisons</w:t>
            </w:r>
          </w:p>
          <w:p>
            <w:pPr>
              <w:numPr>
                <w:ilvl w:val="1"/>
                <w:numId w:val="10"/>
              </w:numPr>
              <w:spacing w:before="120" w:after="120" w:line="259" w:lineRule="auto"/>
              <w:rPr>
                <w:rFonts w:eastAsia="Malgun Gothic"/>
                <w:szCs w:val="21"/>
              </w:rPr>
            </w:pPr>
            <w:r>
              <w:rPr>
                <w:rFonts w:eastAsia="Malgun Gothic"/>
                <w:szCs w:val="21"/>
              </w:rPr>
              <w:t xml:space="preserve">Source [Huawei] state that block level repetition yields ~2.5 dB performance gain compared with bit level type 2 due to the additional time diversity gain for the combination of decoding. </w:t>
            </w:r>
          </w:p>
          <w:p>
            <w:pPr>
              <w:numPr>
                <w:ilvl w:val="1"/>
                <w:numId w:val="10"/>
              </w:numPr>
              <w:spacing w:before="120" w:after="120" w:line="259" w:lineRule="auto"/>
              <w:rPr>
                <w:rFonts w:eastAsia="Malgun Gothic"/>
                <w:szCs w:val="21"/>
              </w:rPr>
            </w:pPr>
            <w:r>
              <w:rPr>
                <w:rFonts w:eastAsia="Malgun Gothic"/>
                <w:szCs w:val="21"/>
              </w:rPr>
              <w:t xml:space="preserve">Source [Xiaomi] state that block level repetition provides ~4dB performance gain @1% BLER compared with bit level type </w:t>
            </w:r>
            <w:bookmarkStart w:id="77" w:name="_GoBack"/>
            <w:bookmarkEnd w:id="77"/>
            <w:r>
              <w:rPr>
                <w:rFonts w:eastAsia="Malgun Gothic"/>
                <w:szCs w:val="21"/>
              </w:rPr>
              <w:t>1.</w:t>
            </w:r>
          </w:p>
          <w:p>
            <w:pPr>
              <w:numPr>
                <w:ilvl w:val="1"/>
                <w:numId w:val="10"/>
              </w:numPr>
              <w:spacing w:before="120" w:after="120" w:line="259" w:lineRule="auto"/>
              <w:rPr>
                <w:rFonts w:eastAsia="Malgun Gothic"/>
                <w:szCs w:val="21"/>
              </w:rPr>
            </w:pPr>
            <w:r>
              <w:rPr>
                <w:rFonts w:eastAsia="Malgun Gothic"/>
                <w:szCs w:val="21"/>
              </w:rPr>
              <w:t>Source [ZTE] state that block level repetition provides ~6dB performance gain @10% BLER compared with no repetitions</w:t>
            </w:r>
            <w:r>
              <w:rPr>
                <w:szCs w:val="21"/>
              </w:rPr>
              <w:t xml:space="preserve"> </w:t>
            </w:r>
            <w:r>
              <w:rPr>
                <w:bCs/>
                <w:szCs w:val="21"/>
              </w:rPr>
              <w:t xml:space="preserve">and </w:t>
            </w:r>
            <w:r>
              <w:rPr>
                <w:rFonts w:eastAsia="Malgun Gothic"/>
                <w:bCs/>
                <w:szCs w:val="21"/>
              </w:rPr>
              <w:t>t</w:t>
            </w:r>
            <w:r>
              <w:rPr>
                <w:rFonts w:eastAsia="Malgun Gothic"/>
                <w:szCs w:val="21"/>
              </w:rPr>
              <w:t>he performance between block level repetition and bit level repetition type 2 is the same.</w:t>
            </w:r>
            <w:r>
              <w:rPr>
                <w:rFonts w:hint="eastAsia"/>
                <w:szCs w:val="21"/>
                <w:lang w:val="en-US" w:eastAsia="zh-CN"/>
              </w:rPr>
              <w:t xml:space="preserve"> </w:t>
            </w:r>
            <w:r>
              <w:rPr>
                <w:rFonts w:hint="eastAsia"/>
                <w:color w:val="4F81BD" w:themeColor="accent1"/>
                <w:szCs w:val="21"/>
                <w:lang w:val="en-US" w:eastAsia="zh-CN"/>
                <w14:textFill>
                  <w14:solidFill>
                    <w14:schemeClr w14:val="accent1"/>
                  </w14:solidFill>
                </w14:textFill>
              </w:rPr>
              <w:t xml:space="preserve">Moreover, the </w:t>
            </w:r>
            <w:r>
              <w:rPr>
                <w:rFonts w:hint="eastAsia"/>
                <w:color w:val="4F81BD" w:themeColor="accent1"/>
                <w:sz w:val="21"/>
                <w:szCs w:val="21"/>
                <w:lang w:val="en-US" w:eastAsia="zh-CN"/>
                <w14:textFill>
                  <w14:solidFill>
                    <w14:schemeClr w14:val="accent1"/>
                  </w14:solidFill>
                </w14:textFill>
              </w:rPr>
              <w:t>enhanced block-level repetition</w:t>
            </w:r>
            <w:r>
              <w:rPr>
                <w:rFonts w:hint="eastAsia"/>
                <w:color w:val="4F81BD" w:themeColor="accent1"/>
                <w:szCs w:val="21"/>
                <w:lang w:val="en-US" w:eastAsia="zh-CN"/>
                <w14:textFill>
                  <w14:solidFill>
                    <w14:schemeClr w14:val="accent1"/>
                  </w14:solidFill>
                </w14:textFill>
              </w:rPr>
              <w:t xml:space="preserve"> scheme </w:t>
            </w:r>
            <w:r>
              <w:rPr>
                <w:rFonts w:hint="eastAsia"/>
                <w:color w:val="4F81BD" w:themeColor="accent1"/>
                <w14:textFill>
                  <w14:solidFill>
                    <w14:schemeClr w14:val="accent1"/>
                  </w14:solidFill>
                </w14:textFill>
              </w:rPr>
              <w:t xml:space="preserve">has the same performance as </w:t>
            </w:r>
            <w:r>
              <w:rPr>
                <w:rFonts w:eastAsia="Malgun Gothic"/>
                <w:color w:val="4F81BD" w:themeColor="accent1"/>
                <w:szCs w:val="21"/>
                <w14:textFill>
                  <w14:solidFill>
                    <w14:schemeClr w14:val="accent1"/>
                  </w14:solidFill>
                </w14:textFill>
              </w:rPr>
              <w:t>block level repetition</w:t>
            </w:r>
            <w:r>
              <w:rPr>
                <w:rFonts w:hint="eastAsia"/>
                <w:color w:val="4F81BD" w:themeColor="accent1"/>
                <w:szCs w:val="21"/>
                <w14:textFill>
                  <w14:solidFill>
                    <w14:schemeClr w14:val="accent1"/>
                  </w14:solidFill>
                </w14:textFill>
              </w:rPr>
              <w:t xml:space="preserve"> </w:t>
            </w:r>
            <w:r>
              <w:rPr>
                <w:rFonts w:hint="eastAsia"/>
                <w:color w:val="4F81BD" w:themeColor="accent1"/>
                <w14:textFill>
                  <w14:solidFill>
                    <w14:schemeClr w14:val="accent1"/>
                  </w14:solidFill>
                </w14:textFill>
              </w:rPr>
              <w:t>under the case of TDL-A channel</w:t>
            </w:r>
            <w:r>
              <w:rPr>
                <w:rFonts w:hint="eastAsia"/>
                <w:color w:val="4F81BD" w:themeColor="accent1"/>
                <w:lang w:val="en-US" w:eastAsia="zh-CN"/>
                <w14:textFill>
                  <w14:solidFill>
                    <w14:schemeClr w14:val="accent1"/>
                  </w14:solidFill>
                </w14:textFill>
              </w:rPr>
              <w:t xml:space="preserve">. </w:t>
            </w:r>
          </w:p>
          <w:p>
            <w:pPr>
              <w:numPr>
                <w:ilvl w:val="1"/>
                <w:numId w:val="10"/>
              </w:numPr>
              <w:spacing w:before="120" w:after="120" w:line="259" w:lineRule="auto"/>
              <w:rPr>
                <w:rFonts w:eastAsia="Malgun Gothic"/>
                <w:szCs w:val="21"/>
              </w:rPr>
            </w:pPr>
            <w:r>
              <w:rPr>
                <w:rFonts w:eastAsia="Malgun Gothic"/>
                <w:szCs w:val="21"/>
              </w:rPr>
              <w:t>Source [Vivo] state that the performance difference between block level repetition and bit level repetition without CW hopping is minor, while block level repetition outperforms bit level repetition with CW hopping.</w:t>
            </w:r>
          </w:p>
          <w:p>
            <w:pPr>
              <w:numPr>
                <w:ilvl w:val="1"/>
                <w:numId w:val="10"/>
              </w:numPr>
              <w:spacing w:before="120" w:after="120" w:line="259" w:lineRule="auto"/>
              <w:rPr>
                <w:rFonts w:eastAsia="Malgun Gothic"/>
                <w:szCs w:val="21"/>
              </w:rPr>
            </w:pPr>
            <w:r>
              <w:rPr>
                <w:rFonts w:eastAsia="Malgun Gothic"/>
                <w:szCs w:val="21"/>
              </w:rPr>
              <w:t>Sources [CATT] and [ZTE] state that bit level repetition and block level repetition have similar performance in the AWGN channel but block level repetition could achieve more time diversity gain than that of bit level type 2 in a fading channel.</w:t>
            </w:r>
          </w:p>
          <w:p>
            <w:pPr>
              <w:pStyle w:val="61"/>
              <w:spacing w:after="180"/>
            </w:pPr>
          </w:p>
        </w:tc>
      </w:tr>
    </w:tbl>
    <w:p>
      <w:pPr>
        <w:pStyle w:val="14"/>
        <w:tabs>
          <w:tab w:val="right" w:leader="dot" w:pos="9660"/>
          <w:tab w:val="clear" w:pos="0"/>
        </w:tabs>
        <w:spacing w:before="120" w:after="120"/>
      </w:pPr>
      <w:r>
        <w:rPr>
          <w:szCs w:val="21"/>
        </w:rPr>
        <w:fldChar w:fldCharType="begin"/>
      </w:r>
      <w:r>
        <w:rPr>
          <w:szCs w:val="21"/>
        </w:rPr>
        <w:instrText xml:space="preserve"> HYPERLINK \l _Toc21525 </w:instrText>
      </w:r>
      <w:r>
        <w:rPr>
          <w:szCs w:val="21"/>
        </w:rPr>
        <w:fldChar w:fldCharType="separate"/>
      </w:r>
      <w:r>
        <w:rPr>
          <w:rFonts w:eastAsia="宋体"/>
          <w:iCs w:val="0"/>
          <w:szCs w:val="21"/>
          <w:lang w:bidi="ar"/>
        </w:rPr>
        <w:t xml:space="preserve">Proposal 9: </w:t>
      </w:r>
      <w:r>
        <w:rPr>
          <w:rFonts w:hint="eastAsia"/>
          <w:lang w:bidi="ar"/>
        </w:rPr>
        <w:t>Capture Method 1 in TR 38.769.</w:t>
      </w:r>
      <w:r>
        <w:rPr>
          <w:szCs w:val="21"/>
        </w:rPr>
        <w:fldChar w:fldCharType="end"/>
      </w:r>
    </w:p>
    <w:p>
      <w:pPr>
        <w:pStyle w:val="14"/>
        <w:tabs>
          <w:tab w:val="right" w:leader="dot" w:pos="9660"/>
          <w:tab w:val="clear" w:pos="0"/>
        </w:tabs>
        <w:spacing w:before="120" w:after="120"/>
      </w:pPr>
      <w:r>
        <w:rPr>
          <w:szCs w:val="21"/>
        </w:rPr>
        <w:fldChar w:fldCharType="begin"/>
      </w:r>
      <w:r>
        <w:rPr>
          <w:szCs w:val="21"/>
        </w:rPr>
        <w:instrText xml:space="preserve"> HYPERLINK \l _Toc1863 </w:instrText>
      </w:r>
      <w:r>
        <w:rPr>
          <w:szCs w:val="21"/>
        </w:rPr>
        <w:fldChar w:fldCharType="separate"/>
      </w:r>
      <w:r>
        <w:rPr>
          <w:rFonts w:ascii="Wingdings" w:hAnsi="Wingdings"/>
          <w:lang w:bidi="ar"/>
        </w:rPr>
        <w:t xml:space="preserve"> </w:t>
      </w:r>
      <w:r>
        <w:rPr>
          <w:rFonts w:hint="eastAsia"/>
          <w:lang w:bidi="ar"/>
        </w:rPr>
        <w:t>Method 1: Calculated according to the transmission bandwidth, and depending on small frequency shift factor.</w:t>
      </w:r>
      <w:r>
        <w:rPr>
          <w:szCs w:val="21"/>
        </w:rPr>
        <w:fldChar w:fldCharType="end"/>
      </w:r>
    </w:p>
    <w:p>
      <w:pPr>
        <w:pStyle w:val="14"/>
        <w:tabs>
          <w:tab w:val="right" w:leader="dot" w:pos="9660"/>
          <w:tab w:val="clear" w:pos="0"/>
        </w:tabs>
        <w:spacing w:before="120" w:after="120"/>
      </w:pPr>
      <w:r>
        <w:rPr>
          <w:szCs w:val="21"/>
        </w:rPr>
        <w:fldChar w:fldCharType="begin"/>
      </w:r>
      <w:r>
        <w:rPr>
          <w:szCs w:val="21"/>
        </w:rPr>
        <w:instrText xml:space="preserve"> HYPERLINK \l _Toc3668 </w:instrText>
      </w:r>
      <w:r>
        <w:rPr>
          <w:szCs w:val="21"/>
        </w:rPr>
        <w:fldChar w:fldCharType="separate"/>
      </w:r>
      <w:r>
        <w:rPr>
          <w:rFonts w:eastAsia="宋体"/>
          <w:iCs w:val="0"/>
          <w:szCs w:val="21"/>
        </w:rPr>
        <w:t xml:space="preserve">Proposal 10: </w:t>
      </w:r>
      <w:r>
        <w:rPr>
          <w:rFonts w:hint="eastAsia"/>
        </w:rPr>
        <w:t xml:space="preserve">Capture the following three options for combinations of </w:t>
      </w:r>
      <w:r>
        <w:t>B</w:t>
      </w:r>
      <w:r>
        <w:rPr>
          <w:vertAlign w:val="subscript"/>
        </w:rPr>
        <w:t>tx,</w:t>
      </w:r>
      <w:r>
        <w:rPr>
          <w:rFonts w:hint="eastAsia"/>
          <w:vertAlign w:val="subscript"/>
        </w:rPr>
        <w:t>D2R</w:t>
      </w:r>
      <w:r>
        <w:rPr>
          <w:rFonts w:hint="eastAsia"/>
        </w:rPr>
        <w:t xml:space="preserve"> and chip duration for D2R can be used for D2R study in TR 38.769</w:t>
      </w:r>
      <w:r>
        <w:rPr>
          <w:rFonts w:hint="eastAsia"/>
          <w:lang w:bidi="ar"/>
        </w:rPr>
        <w:t>.</w:t>
      </w:r>
      <w:r>
        <w:rPr>
          <w:szCs w:val="21"/>
        </w:rPr>
        <w:fldChar w:fldCharType="end"/>
      </w:r>
    </w:p>
    <w:p>
      <w:pPr>
        <w:pStyle w:val="33"/>
        <w:numPr>
          <w:ilvl w:val="0"/>
          <w:numId w:val="26"/>
        </w:numPr>
        <w:spacing w:before="120" w:after="120"/>
        <w:rPr>
          <w:lang w:val="en-US" w:eastAsia="zh-CN"/>
        </w:rPr>
      </w:pPr>
      <w:r>
        <w:fldChar w:fldCharType="end"/>
      </w:r>
      <w:r>
        <w:rPr>
          <w:rFonts w:hint="eastAsia"/>
          <w:lang w:val="en-US" w:eastAsia="zh-CN"/>
        </w:rPr>
        <w:t>option1: chip length{</w:t>
      </w:r>
      <w:r>
        <w:rPr>
          <w:lang w:eastAsia="zh-CN"/>
        </w:rPr>
        <w:t>133.33μs, 66.67μs, 33</w:t>
      </w:r>
      <w:r>
        <w:rPr>
          <w:rFonts w:hint="eastAsia"/>
          <w:lang w:eastAsia="zh-CN"/>
        </w:rPr>
        <w:t>.</w:t>
      </w:r>
      <w:r>
        <w:rPr>
          <w:lang w:eastAsia="zh-CN"/>
        </w:rPr>
        <w:t>33μs, 16</w:t>
      </w:r>
      <w:r>
        <w:rPr>
          <w:rFonts w:hint="eastAsia"/>
          <w:lang w:eastAsia="zh-CN"/>
        </w:rPr>
        <w:t>.</w:t>
      </w:r>
      <w:r>
        <w:rPr>
          <w:lang w:eastAsia="zh-CN"/>
        </w:rPr>
        <w:t>67μs, 8</w:t>
      </w:r>
      <w:r>
        <w:rPr>
          <w:rFonts w:hint="eastAsia"/>
          <w:lang w:eastAsia="zh-CN"/>
        </w:rPr>
        <w:t>.</w:t>
      </w:r>
      <w:r>
        <w:rPr>
          <w:lang w:eastAsia="zh-CN"/>
        </w:rPr>
        <w:t>33μs, 4.16μs, 2.08μs, 1.04μs</w:t>
      </w:r>
      <w:r>
        <w:rPr>
          <w:rFonts w:hint="eastAsia"/>
          <w:lang w:val="en-US" w:eastAsia="zh-CN"/>
        </w:rPr>
        <w:t>, 0.52</w:t>
      </w:r>
      <w:r>
        <w:rPr>
          <w:lang w:eastAsia="zh-CN"/>
        </w:rPr>
        <w:t>μs</w:t>
      </w:r>
      <w:r>
        <w:rPr>
          <w:rFonts w:hint="eastAsia"/>
          <w:lang w:val="en-US" w:eastAsia="zh-CN"/>
        </w:rPr>
        <w:t>}; DSB bandwidth{15, 30, 60, 120, 240, 480, 960,</w:t>
      </w:r>
      <w:r>
        <w:rPr>
          <w:rFonts w:hint="eastAsia" w:eastAsia="宋体"/>
          <w:lang w:val="en-US" w:eastAsia="zh-CN"/>
        </w:rPr>
        <w:t xml:space="preserve"> 1920, 3840}kHz</w:t>
      </w:r>
    </w:p>
    <w:p>
      <w:pPr>
        <w:pStyle w:val="33"/>
        <w:numPr>
          <w:ilvl w:val="0"/>
          <w:numId w:val="26"/>
        </w:numPr>
        <w:spacing w:before="120" w:after="120"/>
        <w:rPr>
          <w:lang w:val="en-US" w:eastAsia="zh-CN"/>
        </w:rPr>
      </w:pPr>
      <w:r>
        <w:rPr>
          <w:rFonts w:hint="eastAsia"/>
          <w:lang w:val="en-US" w:eastAsia="zh-CN"/>
        </w:rPr>
        <w:t>option2: chip length{</w:t>
      </w:r>
      <w:r>
        <w:rPr>
          <w:lang w:eastAsia="zh-CN"/>
        </w:rPr>
        <w:t xml:space="preserve">133.33μs, 66.67μs, </w:t>
      </w:r>
      <w:r>
        <w:rPr>
          <w:rFonts w:hint="eastAsia"/>
          <w:lang w:val="en-US" w:eastAsia="zh-CN"/>
        </w:rPr>
        <w:t>26.67</w:t>
      </w:r>
      <w:r>
        <w:rPr>
          <w:lang w:eastAsia="zh-CN"/>
        </w:rPr>
        <w:t xml:space="preserve">μs, </w:t>
      </w:r>
      <w:r>
        <w:rPr>
          <w:rFonts w:hint="eastAsia"/>
          <w:lang w:val="en-US" w:eastAsia="zh-CN"/>
        </w:rPr>
        <w:t>13.34</w:t>
      </w:r>
      <w:r>
        <w:rPr>
          <w:lang w:eastAsia="zh-CN"/>
        </w:rPr>
        <w:t xml:space="preserve">μs, </w:t>
      </w:r>
      <w:r>
        <w:rPr>
          <w:rFonts w:hint="eastAsia"/>
          <w:lang w:val="en-US" w:eastAsia="zh-CN"/>
        </w:rPr>
        <w:t>6.67</w:t>
      </w:r>
      <w:r>
        <w:rPr>
          <w:lang w:eastAsia="zh-CN"/>
        </w:rPr>
        <w:t xml:space="preserve">μs, </w:t>
      </w:r>
      <w:r>
        <w:rPr>
          <w:rFonts w:hint="eastAsia"/>
          <w:lang w:val="en-US" w:eastAsia="zh-CN"/>
        </w:rPr>
        <w:t>3.33</w:t>
      </w:r>
      <w:r>
        <w:rPr>
          <w:lang w:eastAsia="zh-CN"/>
        </w:rPr>
        <w:t xml:space="preserve">μs, </w:t>
      </w:r>
      <w:r>
        <w:rPr>
          <w:rFonts w:hint="eastAsia"/>
          <w:lang w:val="en-US" w:eastAsia="zh-CN"/>
        </w:rPr>
        <w:t>1.67</w:t>
      </w:r>
      <w:r>
        <w:rPr>
          <w:lang w:eastAsia="zh-CN"/>
        </w:rPr>
        <w:t>μs</w:t>
      </w:r>
      <w:r>
        <w:rPr>
          <w:rFonts w:hint="eastAsia"/>
          <w:lang w:val="en-US" w:eastAsia="zh-CN"/>
        </w:rPr>
        <w:t>, 0.84</w:t>
      </w:r>
      <w:r>
        <w:rPr>
          <w:lang w:eastAsia="zh-CN"/>
        </w:rPr>
        <w:t>μs</w:t>
      </w:r>
      <w:r>
        <w:rPr>
          <w:rFonts w:hint="eastAsia"/>
          <w:lang w:val="en-US" w:eastAsia="zh-CN"/>
        </w:rPr>
        <w:t>}; DSB bandwidth{15, 30, 7</w:t>
      </w:r>
      <w:r>
        <w:rPr>
          <w:rFonts w:hint="eastAsia" w:eastAsia="宋体"/>
          <w:lang w:val="en-US" w:eastAsia="zh-CN"/>
        </w:rPr>
        <w:t>5, 150, 300, 600, 1200,2400}</w:t>
      </w:r>
      <w:r>
        <w:rPr>
          <w:rFonts w:hint="eastAsia"/>
          <w:lang w:val="en-US" w:eastAsia="zh-CN"/>
        </w:rPr>
        <w:t>kHz</w:t>
      </w:r>
    </w:p>
    <w:p>
      <w:pPr>
        <w:pStyle w:val="33"/>
        <w:numPr>
          <w:ilvl w:val="0"/>
          <w:numId w:val="26"/>
        </w:numPr>
        <w:spacing w:before="120" w:after="120"/>
        <w:rPr>
          <w:lang w:val="en-US" w:eastAsia="zh-CN"/>
        </w:rPr>
      </w:pPr>
      <w:r>
        <w:rPr>
          <w:rFonts w:hint="eastAsia"/>
          <w:lang w:val="en-US" w:eastAsia="zh-CN"/>
        </w:rPr>
        <w:t>option3: chip length{</w:t>
      </w:r>
      <w:r>
        <w:rPr>
          <w:lang w:eastAsia="zh-CN"/>
        </w:rPr>
        <w:t>133.33μ</w:t>
      </w:r>
      <w:r>
        <w:rPr>
          <w:rFonts w:eastAsia="宋体"/>
          <w:lang w:eastAsia="zh-CN"/>
        </w:rPr>
        <w:t xml:space="preserve">s, 66.67μs, </w:t>
      </w:r>
      <w:r>
        <w:rPr>
          <w:rFonts w:hint="eastAsia" w:eastAsia="宋体"/>
          <w:lang w:val="en-US" w:eastAsia="zh-CN"/>
        </w:rPr>
        <w:t>44.44</w:t>
      </w:r>
      <w:r>
        <w:rPr>
          <w:rFonts w:eastAsia="宋体"/>
          <w:lang w:eastAsia="zh-CN"/>
        </w:rPr>
        <w:t>μ</w:t>
      </w:r>
      <w:r>
        <w:rPr>
          <w:lang w:eastAsia="zh-CN"/>
        </w:rPr>
        <w:t xml:space="preserve">s, </w:t>
      </w:r>
      <w:r>
        <w:rPr>
          <w:rFonts w:hint="eastAsia"/>
          <w:lang w:val="en-US" w:eastAsia="zh-CN"/>
        </w:rPr>
        <w:t>22.22</w:t>
      </w:r>
      <w:r>
        <w:rPr>
          <w:lang w:eastAsia="zh-CN"/>
        </w:rPr>
        <w:t xml:space="preserve">μs, </w:t>
      </w:r>
      <w:r>
        <w:rPr>
          <w:rFonts w:hint="eastAsia"/>
          <w:lang w:val="en-US" w:eastAsia="zh-CN"/>
        </w:rPr>
        <w:t>11.11</w:t>
      </w:r>
      <w:r>
        <w:rPr>
          <w:lang w:eastAsia="zh-CN"/>
        </w:rPr>
        <w:t xml:space="preserve">μs, </w:t>
      </w:r>
      <w:r>
        <w:rPr>
          <w:rFonts w:hint="eastAsia"/>
          <w:lang w:val="en-US" w:eastAsia="zh-CN"/>
        </w:rPr>
        <w:t>5.56</w:t>
      </w:r>
      <w:r>
        <w:rPr>
          <w:lang w:eastAsia="zh-CN"/>
        </w:rPr>
        <w:t xml:space="preserve">μs, </w:t>
      </w:r>
      <w:r>
        <w:rPr>
          <w:rFonts w:hint="eastAsia"/>
          <w:lang w:val="en-US" w:eastAsia="zh-CN"/>
        </w:rPr>
        <w:t>2.78</w:t>
      </w:r>
      <w:r>
        <w:rPr>
          <w:lang w:eastAsia="zh-CN"/>
        </w:rPr>
        <w:t>μs</w:t>
      </w:r>
      <w:r>
        <w:rPr>
          <w:rFonts w:hint="eastAsia"/>
          <w:lang w:val="en-US" w:eastAsia="zh-CN"/>
        </w:rPr>
        <w:t>, 1.39</w:t>
      </w:r>
      <w:r>
        <w:rPr>
          <w:lang w:eastAsia="zh-CN"/>
        </w:rPr>
        <w:t xml:space="preserve">μs, </w:t>
      </w:r>
      <w:r>
        <w:rPr>
          <w:rFonts w:hint="eastAsia"/>
          <w:lang w:val="en-US" w:eastAsia="zh-CN"/>
        </w:rPr>
        <w:t>0.69</w:t>
      </w:r>
      <w:r>
        <w:rPr>
          <w:lang w:eastAsia="zh-CN"/>
        </w:rPr>
        <w:t>μs</w:t>
      </w:r>
      <w:r>
        <w:rPr>
          <w:rFonts w:hint="eastAsia"/>
          <w:lang w:val="en-US" w:eastAsia="zh-CN"/>
        </w:rPr>
        <w:t>}; DSB bandwidth{15</w:t>
      </w:r>
      <w:r>
        <w:rPr>
          <w:rFonts w:hint="eastAsia" w:eastAsia="宋体"/>
          <w:lang w:val="en-US" w:eastAsia="zh-CN"/>
        </w:rPr>
        <w:t>, 30, 45, 90</w:t>
      </w:r>
      <w:r>
        <w:rPr>
          <w:rFonts w:hint="eastAsia"/>
          <w:lang w:val="en-US" w:eastAsia="zh-CN"/>
        </w:rPr>
        <w:t>, 180, 360, 720, 1440, 2880}kHz</w:t>
      </w:r>
    </w:p>
    <w:p>
      <w:pPr>
        <w:spacing w:before="120" w:after="120"/>
      </w:pPr>
    </w:p>
    <w:p>
      <w:pPr>
        <w:pStyle w:val="2"/>
        <w:numPr>
          <w:ilvl w:val="0"/>
          <w:numId w:val="8"/>
        </w:numPr>
        <w:spacing w:before="120" w:after="120"/>
        <w:rPr>
          <w:rFonts w:ascii="Times New Roman" w:hAnsi="Times New Roman" w:eastAsia="宋体"/>
          <w:b/>
          <w:bCs/>
          <w:sz w:val="28"/>
          <w:szCs w:val="28"/>
        </w:rPr>
      </w:pPr>
      <w:r>
        <w:rPr>
          <w:rFonts w:ascii="Times New Roman" w:hAnsi="Times New Roman" w:eastAsia="宋体"/>
          <w:b/>
          <w:bCs/>
          <w:sz w:val="28"/>
          <w:szCs w:val="28"/>
        </w:rPr>
        <w:t>References</w:t>
      </w:r>
    </w:p>
    <w:p>
      <w:pPr>
        <w:pStyle w:val="38"/>
        <w:spacing w:before="120" w:after="120"/>
        <w:ind w:left="363" w:hanging="363"/>
        <w:rPr>
          <w:szCs w:val="21"/>
        </w:rPr>
      </w:pPr>
      <w:r>
        <w:rPr>
          <w:rFonts w:hint="eastAsia"/>
          <w:szCs w:val="21"/>
        </w:rPr>
        <w:t>Draft_Minutes_report_RAN1#118bis_v020.</w:t>
      </w:r>
    </w:p>
    <w:p>
      <w:pPr>
        <w:pStyle w:val="38"/>
        <w:spacing w:before="120" w:after="120"/>
        <w:ind w:left="363" w:hanging="363"/>
        <w:rPr>
          <w:szCs w:val="21"/>
        </w:rPr>
      </w:pPr>
      <w:r>
        <w:rPr>
          <w:rFonts w:hint="eastAsia"/>
          <w:szCs w:val="21"/>
        </w:rPr>
        <w:t xml:space="preserve">R1-2408067 </w:t>
      </w:r>
      <w:r>
        <w:rPr>
          <w:rFonts w:hint="eastAsia"/>
        </w:rPr>
        <w:t>Discussion on general aspects of physical layer design for Ambient IoT,</w:t>
      </w:r>
      <w:r>
        <w:rPr>
          <w:rFonts w:hint="eastAsia"/>
        </w:rPr>
        <w:tab/>
      </w:r>
      <w:r>
        <w:rPr>
          <w:rFonts w:hint="eastAsia"/>
        </w:rPr>
        <w:t>ZTE Corporation, Sanechips</w:t>
      </w:r>
      <w:r>
        <w:rPr>
          <w:rFonts w:hint="eastAsia"/>
          <w:szCs w:val="21"/>
        </w:rPr>
        <w:t>.</w:t>
      </w:r>
    </w:p>
    <w:p>
      <w:pPr>
        <w:pStyle w:val="38"/>
        <w:spacing w:before="120" w:after="120"/>
        <w:ind w:left="363" w:hanging="363"/>
        <w:rPr>
          <w:szCs w:val="21"/>
        </w:rPr>
      </w:pPr>
      <w:r>
        <w:rPr>
          <w:rFonts w:hint="eastAsia"/>
          <w:szCs w:val="21"/>
        </w:rPr>
        <w:t>R1-2407906 Discussion on general aspects of A-IoT physical layer design, Samsung.</w:t>
      </w:r>
    </w:p>
    <w:p>
      <w:pPr>
        <w:pStyle w:val="38"/>
        <w:spacing w:before="120" w:after="120"/>
        <w:ind w:left="363" w:hanging="363"/>
        <w:rPr>
          <w:szCs w:val="21"/>
        </w:rPr>
      </w:pPr>
      <w:r>
        <w:rPr>
          <w:rFonts w:hint="eastAsia"/>
          <w:szCs w:val="21"/>
        </w:rPr>
        <w:t>R1-2408647 Considerations for general aspects of Ambient IoT, CMCC.</w:t>
      </w:r>
    </w:p>
    <w:p>
      <w:pPr>
        <w:pStyle w:val="38"/>
        <w:spacing w:before="120" w:after="120"/>
        <w:ind w:left="363" w:hanging="363"/>
        <w:rPr>
          <w:szCs w:val="21"/>
        </w:rPr>
      </w:pPr>
      <w:r>
        <w:rPr>
          <w:rFonts w:hint="eastAsia"/>
          <w:szCs w:val="21"/>
        </w:rPr>
        <w:t>Draft Report of 3GPP TSG RAN WG1 #116bis v0.3.0.</w:t>
      </w:r>
    </w:p>
    <w:p>
      <w:pPr>
        <w:pStyle w:val="38"/>
        <w:spacing w:before="120" w:after="120"/>
        <w:ind w:left="363" w:hanging="363"/>
      </w:pPr>
      <w:r>
        <w:t>R1-240</w:t>
      </w:r>
      <w:r>
        <w:rPr>
          <w:rFonts w:hint="eastAsia"/>
        </w:rPr>
        <w:t>9259</w:t>
      </w:r>
      <w:r>
        <w:tab/>
      </w:r>
      <w:r>
        <w:t>Feature Lead Summary #4 for 9.4.2.1: “Ambient IoT – General aspects of physical layer design”</w:t>
      </w:r>
      <w:r>
        <w:rPr>
          <w:rFonts w:hint="eastAsia"/>
        </w:rPr>
        <w:t xml:space="preserve"> </w:t>
      </w:r>
      <w:r>
        <w:t>Moderator (Huawei)</w:t>
      </w:r>
    </w:p>
    <w:p>
      <w:pPr>
        <w:pStyle w:val="38"/>
        <w:numPr>
          <w:ilvl w:val="0"/>
          <w:numId w:val="0"/>
        </w:numPr>
        <w:spacing w:before="120" w:after="120"/>
      </w:pPr>
    </w:p>
    <w:p>
      <w:pPr>
        <w:keepNext/>
        <w:keepLines/>
        <w:numPr>
          <w:ilvl w:val="0"/>
          <w:numId w:val="8"/>
        </w:numPr>
        <w:pBdr>
          <w:top w:val="single" w:color="auto" w:sz="12" w:space="3"/>
        </w:pBdr>
        <w:spacing w:before="120" w:after="120"/>
        <w:outlineLvl w:val="0"/>
        <w:rPr>
          <w:b/>
          <w:bCs/>
          <w:sz w:val="28"/>
          <w:szCs w:val="28"/>
        </w:rPr>
      </w:pPr>
      <w:r>
        <w:rPr>
          <w:rFonts w:hint="eastAsia"/>
          <w:b/>
          <w:bCs/>
          <w:sz w:val="28"/>
          <w:szCs w:val="28"/>
        </w:rPr>
        <w:t>Annex</w:t>
      </w:r>
    </w:p>
    <w:p>
      <w:pPr>
        <w:spacing w:before="120" w:after="120"/>
        <w:jc w:val="center"/>
        <w:rPr>
          <w:rFonts w:eastAsiaTheme="minorEastAsia"/>
          <w:b/>
          <w:bCs/>
        </w:rPr>
      </w:pPr>
      <w:r>
        <w:rPr>
          <w:rFonts w:hint="eastAsia" w:eastAsiaTheme="minorEastAsia"/>
          <w:b/>
          <w:bCs/>
        </w:rPr>
        <w:t>T</w:t>
      </w:r>
      <w:r>
        <w:rPr>
          <w:rFonts w:eastAsiaTheme="minorEastAsia"/>
          <w:b/>
          <w:bCs/>
        </w:rPr>
        <w:t>able</w:t>
      </w:r>
      <w:r>
        <w:rPr>
          <w:rFonts w:hint="eastAsia" w:eastAsiaTheme="minorEastAsia"/>
          <w:b/>
          <w:bCs/>
        </w:rPr>
        <w:t xml:space="preserve"> A.1</w:t>
      </w:r>
      <w:r>
        <w:rPr>
          <w:rFonts w:eastAsiaTheme="minorEastAsia"/>
          <w:b/>
          <w:bCs/>
        </w:rPr>
        <w:t xml:space="preserve">: </w:t>
      </w:r>
      <w:r>
        <w:rPr>
          <w:rFonts w:hint="eastAsia" w:eastAsiaTheme="minorEastAsia"/>
          <w:b/>
          <w:bCs/>
        </w:rPr>
        <w:t>Simulation</w:t>
      </w:r>
      <w:r>
        <w:rPr>
          <w:rFonts w:eastAsiaTheme="minorEastAsia"/>
          <w:b/>
          <w:bCs/>
        </w:rPr>
        <w:t xml:space="preserve"> assumptions</w:t>
      </w:r>
    </w:p>
    <w:tbl>
      <w:tblPr>
        <w:tblStyle w:val="2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3"/>
        <w:gridCol w:w="2006"/>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jc w:val="center"/>
              <w:rPr>
                <w:rFonts w:eastAsiaTheme="minorEastAsia"/>
                <w:b/>
                <w:bCs/>
              </w:rPr>
            </w:pPr>
            <w:r>
              <w:rPr>
                <w:rFonts w:eastAsiaTheme="minorEastAsia"/>
                <w:b/>
                <w:bCs/>
              </w:rPr>
              <w:t>Parameters</w:t>
            </w:r>
          </w:p>
        </w:tc>
        <w:tc>
          <w:tcPr>
            <w:tcW w:w="3070" w:type="pct"/>
          </w:tcPr>
          <w:p>
            <w:pPr>
              <w:widowControl w:val="0"/>
              <w:spacing w:before="120" w:after="120"/>
              <w:jc w:val="center"/>
              <w:rPr>
                <w:rFonts w:eastAsiaTheme="minorEastAsia"/>
                <w:b/>
                <w:bCs/>
              </w:rPr>
            </w:pPr>
            <w:r>
              <w:rPr>
                <w:rFonts w:eastAsiaTheme="minorEastAsia"/>
                <w:b/>
                <w:bCs/>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pPr>
              <w:widowControl w:val="0"/>
              <w:spacing w:before="120" w:after="120"/>
              <w:jc w:val="center"/>
              <w:rPr>
                <w:rFonts w:eastAsiaTheme="minorEastAsia"/>
                <w:b/>
                <w:bCs/>
              </w:rPr>
            </w:pPr>
            <w:r>
              <w:rPr>
                <w:rFonts w:eastAsiaTheme="minorEastAsia"/>
                <w:b/>
                <w:bCs/>
              </w:rPr>
              <w:t>R2D/D2R common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Carrier frequency</w:t>
            </w:r>
          </w:p>
        </w:tc>
        <w:tc>
          <w:tcPr>
            <w:tcW w:w="3070" w:type="pct"/>
          </w:tcPr>
          <w:p>
            <w:pPr>
              <w:widowControl w:val="0"/>
              <w:spacing w:before="120" w:after="120"/>
              <w:rPr>
                <w:rFonts w:eastAsiaTheme="minorEastAsia"/>
              </w:rPr>
            </w:pPr>
            <w:r>
              <w:rPr>
                <w:rFonts w:hint="eastAsia" w:eastAsiaTheme="minorEastAsia"/>
              </w:rPr>
              <w:t>900MHz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SCS</w:t>
            </w:r>
          </w:p>
        </w:tc>
        <w:tc>
          <w:tcPr>
            <w:tcW w:w="3070" w:type="pct"/>
          </w:tcPr>
          <w:p>
            <w:pPr>
              <w:widowControl w:val="0"/>
              <w:spacing w:before="120" w:after="120"/>
              <w:rPr>
                <w:rFonts w:eastAsiaTheme="minorEastAsia"/>
              </w:rPr>
            </w:pPr>
            <w:r>
              <w:rPr>
                <w:rFonts w:eastAsiaTheme="minorEastAsia"/>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Block structure</w:t>
            </w:r>
          </w:p>
        </w:tc>
        <w:tc>
          <w:tcPr>
            <w:tcW w:w="3070" w:type="pct"/>
          </w:tcPr>
          <w:p>
            <w:pPr>
              <w:widowControl w:val="0"/>
              <w:spacing w:before="120" w:after="120"/>
              <w:rPr>
                <w:rFonts w:eastAsiaTheme="minorEastAsia"/>
              </w:rPr>
            </w:pPr>
            <w:r>
              <w:rPr>
                <w:rFonts w:hint="eastAsia" w:eastAsiaTheme="minorEastAsia"/>
              </w:rPr>
              <w:t>20 info. bits + 6bits CRC</w:t>
            </w:r>
          </w:p>
          <w:p>
            <w:pPr>
              <w:widowControl w:val="0"/>
              <w:spacing w:before="120" w:after="120"/>
              <w:rPr>
                <w:rFonts w:eastAsiaTheme="minorEastAsia"/>
              </w:rPr>
            </w:pPr>
            <w:r>
              <w:rPr>
                <w:rFonts w:hint="eastAsia" w:eastAsiaTheme="minorEastAsia"/>
              </w:rPr>
              <w:t>96 info. Bits + 16 bits CRC</w:t>
            </w:r>
          </w:p>
          <w:p>
            <w:pPr>
              <w:widowControl w:val="0"/>
              <w:spacing w:before="120" w:after="120"/>
              <w:rPr>
                <w:rFonts w:eastAsiaTheme="minorEastAsia"/>
              </w:rPr>
            </w:pPr>
            <w:r>
              <w:rPr>
                <w:rFonts w:hint="eastAsia" w:eastAsiaTheme="minorEastAsia"/>
              </w:rPr>
              <w:t>400 info. Bits + 16 bits CRC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Channel model</w:t>
            </w:r>
          </w:p>
        </w:tc>
        <w:tc>
          <w:tcPr>
            <w:tcW w:w="3070" w:type="pct"/>
          </w:tcPr>
          <w:p>
            <w:pPr>
              <w:widowControl w:val="0"/>
              <w:spacing w:before="120" w:after="120"/>
              <w:rPr>
                <w:rFonts w:eastAsiaTheme="minorEastAsia"/>
              </w:rPr>
            </w:pPr>
            <w:r>
              <w:rPr>
                <w:rFonts w:hint="eastAsia" w:eastAsiaTheme="minorEastAsia"/>
              </w:rPr>
              <w:t>TDL-A, TDL-D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Delay spread</w:t>
            </w:r>
          </w:p>
        </w:tc>
        <w:tc>
          <w:tcPr>
            <w:tcW w:w="3070" w:type="pct"/>
          </w:tcPr>
          <w:p>
            <w:pPr>
              <w:widowControl w:val="0"/>
              <w:spacing w:before="120" w:after="120"/>
              <w:rPr>
                <w:rFonts w:eastAsiaTheme="minorEastAsia"/>
              </w:rPr>
            </w:pPr>
            <w:r>
              <w:rPr>
                <w:rFonts w:eastAsiaTheme="minorEastAsia"/>
              </w:rPr>
              <w:t>30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Device velocity</w:t>
            </w:r>
          </w:p>
        </w:tc>
        <w:tc>
          <w:tcPr>
            <w:tcW w:w="3070" w:type="pct"/>
          </w:tcPr>
          <w:p>
            <w:pPr>
              <w:widowControl w:val="0"/>
              <w:spacing w:before="120" w:after="120"/>
              <w:rPr>
                <w:rFonts w:eastAsiaTheme="minorEastAsia"/>
              </w:rPr>
            </w:pPr>
            <w:r>
              <w:rPr>
                <w:rFonts w:eastAsiaTheme="minorEastAsia"/>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Number of Tx/Rx chains for Ambient IoT device</w:t>
            </w:r>
          </w:p>
        </w:tc>
        <w:tc>
          <w:tcPr>
            <w:tcW w:w="3070" w:type="pct"/>
          </w:tcPr>
          <w:p>
            <w:pPr>
              <w:widowControl w:val="0"/>
              <w:spacing w:before="120" w:after="120"/>
              <w:rPr>
                <w:rFonts w:eastAsiaTheme="minorEastAsia"/>
              </w:rPr>
            </w:pPr>
            <w:r>
              <w:rPr>
                <w:rFonts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 w:type="pct"/>
            <w:vMerge w:val="restart"/>
          </w:tcPr>
          <w:p>
            <w:pPr>
              <w:widowControl w:val="0"/>
              <w:spacing w:before="120" w:after="120"/>
              <w:rPr>
                <w:rFonts w:eastAsiaTheme="minorEastAsia"/>
              </w:rPr>
            </w:pPr>
            <w:r>
              <w:rPr>
                <w:rFonts w:eastAsiaTheme="minorEastAsia"/>
              </w:rPr>
              <w:t>BS</w:t>
            </w:r>
          </w:p>
        </w:tc>
        <w:tc>
          <w:tcPr>
            <w:tcW w:w="1015" w:type="pct"/>
          </w:tcPr>
          <w:p>
            <w:pPr>
              <w:widowControl w:val="0"/>
              <w:spacing w:before="120" w:after="120"/>
              <w:rPr>
                <w:rFonts w:eastAsiaTheme="minorEastAsia"/>
              </w:rPr>
            </w:pPr>
            <w:r>
              <w:rPr>
                <w:rFonts w:eastAsiaTheme="minorEastAsia"/>
              </w:rPr>
              <w:t>Number of antenna elements</w:t>
            </w:r>
          </w:p>
        </w:tc>
        <w:tc>
          <w:tcPr>
            <w:tcW w:w="3070" w:type="pct"/>
          </w:tcPr>
          <w:p>
            <w:pPr>
              <w:widowControl w:val="0"/>
              <w:spacing w:before="120" w:after="120"/>
              <w:rPr>
                <w:rFonts w:eastAsiaTheme="minorEastAsia"/>
              </w:rPr>
            </w:pPr>
            <w:r>
              <w:rPr>
                <w:rFonts w:hint="eastAsia"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 w:type="pct"/>
            <w:vMerge w:val="continue"/>
          </w:tcPr>
          <w:p>
            <w:pPr>
              <w:widowControl w:val="0"/>
              <w:spacing w:before="120" w:after="120"/>
              <w:rPr>
                <w:rFonts w:eastAsiaTheme="minorEastAsia"/>
              </w:rPr>
            </w:pPr>
          </w:p>
        </w:tc>
        <w:tc>
          <w:tcPr>
            <w:tcW w:w="1015" w:type="pct"/>
          </w:tcPr>
          <w:p>
            <w:pPr>
              <w:widowControl w:val="0"/>
              <w:spacing w:before="120" w:after="120"/>
              <w:rPr>
                <w:rFonts w:eastAsiaTheme="minorEastAsia"/>
              </w:rPr>
            </w:pPr>
            <w:r>
              <w:rPr>
                <w:rFonts w:eastAsiaTheme="minorEastAsia"/>
              </w:rPr>
              <w:t>Number of TXRUs</w:t>
            </w:r>
          </w:p>
        </w:tc>
        <w:tc>
          <w:tcPr>
            <w:tcW w:w="3070" w:type="pct"/>
          </w:tcPr>
          <w:p>
            <w:pPr>
              <w:widowControl w:val="0"/>
              <w:spacing w:before="120" w:after="120"/>
              <w:rPr>
                <w:rFonts w:eastAsiaTheme="minorEastAsia"/>
              </w:rPr>
            </w:pPr>
            <w:r>
              <w:rPr>
                <w:rFonts w:hint="eastAsia"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 w:type="pct"/>
            <w:vMerge w:val="restart"/>
          </w:tcPr>
          <w:p>
            <w:pPr>
              <w:widowControl w:val="0"/>
              <w:spacing w:before="120" w:after="120"/>
              <w:rPr>
                <w:rFonts w:eastAsiaTheme="minorEastAsia"/>
              </w:rPr>
            </w:pPr>
            <w:r>
              <w:rPr>
                <w:rFonts w:eastAsiaTheme="minorEastAsia"/>
              </w:rPr>
              <w:t>Intermediate UE</w:t>
            </w:r>
          </w:p>
        </w:tc>
        <w:tc>
          <w:tcPr>
            <w:tcW w:w="1015" w:type="pct"/>
          </w:tcPr>
          <w:p>
            <w:pPr>
              <w:widowControl w:val="0"/>
              <w:spacing w:before="120" w:after="120"/>
              <w:rPr>
                <w:rFonts w:eastAsiaTheme="minorEastAsia"/>
              </w:rPr>
            </w:pPr>
            <w:r>
              <w:rPr>
                <w:rFonts w:eastAsiaTheme="minorEastAsia"/>
              </w:rPr>
              <w:t>Number of antenna elements</w:t>
            </w:r>
          </w:p>
        </w:tc>
        <w:tc>
          <w:tcPr>
            <w:tcW w:w="3070" w:type="pct"/>
          </w:tcPr>
          <w:p>
            <w:pPr>
              <w:widowControl w:val="0"/>
              <w:spacing w:before="120" w:after="120"/>
              <w:rPr>
                <w:rFonts w:eastAsiaTheme="minorEastAsia"/>
              </w:rPr>
            </w:pPr>
            <w:r>
              <w:rPr>
                <w:rFonts w:hint="eastAsia"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 w:type="pct"/>
            <w:vMerge w:val="continue"/>
          </w:tcPr>
          <w:p>
            <w:pPr>
              <w:widowControl w:val="0"/>
              <w:spacing w:before="120" w:after="120"/>
              <w:rPr>
                <w:rFonts w:eastAsiaTheme="minorEastAsia"/>
              </w:rPr>
            </w:pPr>
          </w:p>
        </w:tc>
        <w:tc>
          <w:tcPr>
            <w:tcW w:w="1015" w:type="pct"/>
          </w:tcPr>
          <w:p>
            <w:pPr>
              <w:widowControl w:val="0"/>
              <w:spacing w:before="120" w:after="120"/>
              <w:rPr>
                <w:rFonts w:eastAsiaTheme="minorEastAsia"/>
              </w:rPr>
            </w:pPr>
            <w:r>
              <w:rPr>
                <w:rFonts w:eastAsiaTheme="minorEastAsia"/>
              </w:rPr>
              <w:t>Number of TXRUs</w:t>
            </w:r>
          </w:p>
        </w:tc>
        <w:tc>
          <w:tcPr>
            <w:tcW w:w="3070" w:type="pct"/>
          </w:tcPr>
          <w:p>
            <w:pPr>
              <w:widowControl w:val="0"/>
              <w:spacing w:before="120" w:after="120"/>
              <w:rPr>
                <w:rFonts w:eastAsiaTheme="minorEastAsia"/>
              </w:rPr>
            </w:pPr>
            <w:r>
              <w:rPr>
                <w:rFonts w:hint="eastAsia"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BLER target</w:t>
            </w:r>
          </w:p>
        </w:tc>
        <w:tc>
          <w:tcPr>
            <w:tcW w:w="3070" w:type="pct"/>
          </w:tcPr>
          <w:p>
            <w:pPr>
              <w:widowControl w:val="0"/>
              <w:spacing w:before="120" w:after="120"/>
              <w:rPr>
                <w:rFonts w:eastAsiaTheme="minorEastAsia"/>
              </w:rPr>
            </w:pPr>
            <w:r>
              <w:rPr>
                <w:rFonts w:eastAsiaTheme="minorEastAsia"/>
              </w:rPr>
              <w:t>10%</w:t>
            </w:r>
            <w:r>
              <w:rPr>
                <w:rFonts w:hint="eastAsia" w:eastAsiaTheme="minorEastAsia"/>
              </w:rP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Sampling frequency</w:t>
            </w:r>
          </w:p>
        </w:tc>
        <w:tc>
          <w:tcPr>
            <w:tcW w:w="3070" w:type="pct"/>
          </w:tcPr>
          <w:p>
            <w:pPr>
              <w:widowControl w:val="0"/>
              <w:spacing w:before="120" w:after="120"/>
              <w:rPr>
                <w:rFonts w:eastAsiaTheme="minorEastAsia"/>
              </w:rPr>
            </w:pPr>
            <w:r>
              <w:rPr>
                <w:rFonts w:hint="eastAsia" w:eastAsiaTheme="minorEastAsia"/>
              </w:rPr>
              <w:t>1.92MHz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pPr>
              <w:widowControl w:val="0"/>
              <w:spacing w:before="120" w:after="120"/>
              <w:jc w:val="center"/>
              <w:rPr>
                <w:rFonts w:eastAsiaTheme="minorEastAsia"/>
                <w:b/>
                <w:bCs/>
              </w:rPr>
            </w:pPr>
            <w:r>
              <w:rPr>
                <w:rFonts w:eastAsiaTheme="minorEastAsia"/>
                <w:b/>
                <w:bCs/>
              </w:rPr>
              <w:t>R2D specific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Transmission bandwidth</w:t>
            </w:r>
          </w:p>
        </w:tc>
        <w:tc>
          <w:tcPr>
            <w:tcW w:w="3070" w:type="pct"/>
          </w:tcPr>
          <w:p>
            <w:pPr>
              <w:widowControl w:val="0"/>
              <w:spacing w:before="120" w:after="120"/>
              <w:rPr>
                <w:rFonts w:eastAsiaTheme="minorEastAsia"/>
              </w:rPr>
            </w:pPr>
            <w:r>
              <w:rPr>
                <w:rFonts w:hint="eastAsia" w:eastAsiaTheme="minorEastAsia"/>
              </w:rPr>
              <w:t>180/360/540/720</w:t>
            </w:r>
            <w:r>
              <w:rPr>
                <w:rFonts w:eastAsiaTheme="minorEastAsia"/>
              </w:rPr>
              <w:t xml:space="preserve">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RF-ED bandwidth</w:t>
            </w:r>
          </w:p>
        </w:tc>
        <w:tc>
          <w:tcPr>
            <w:tcW w:w="3070" w:type="pct"/>
          </w:tcPr>
          <w:p>
            <w:pPr>
              <w:widowControl w:val="0"/>
              <w:spacing w:before="120" w:after="120"/>
              <w:rPr>
                <w:rFonts w:eastAsiaTheme="minorEastAsia"/>
              </w:rPr>
            </w:pPr>
            <w:r>
              <w:rPr>
                <w:rFonts w:hint="eastAsia" w:eastAsiaTheme="minorEastAsia"/>
              </w:rPr>
              <w:t>180*n</w:t>
            </w:r>
            <w:r>
              <w:rPr>
                <w:rFonts w:eastAsiaTheme="minorEastAsia"/>
              </w:rPr>
              <w:t xml:space="preserve"> </w:t>
            </w:r>
            <w:r>
              <w:rPr>
                <w:rFonts w:hint="eastAsia" w:eastAsiaTheme="minorEastAsia"/>
              </w:rPr>
              <w:t>k</w:t>
            </w:r>
            <w:r>
              <w:rPr>
                <w:rFonts w:eastAsiaTheme="minorEastAsia"/>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BB LPF</w:t>
            </w:r>
          </w:p>
        </w:tc>
        <w:tc>
          <w:tcPr>
            <w:tcW w:w="3070" w:type="pct"/>
          </w:tcPr>
          <w:p>
            <w:pPr>
              <w:widowControl w:val="0"/>
              <w:spacing w:before="120" w:after="120"/>
              <w:rPr>
                <w:rFonts w:eastAsiaTheme="minorEastAsia"/>
              </w:rPr>
            </w:pPr>
            <w:r>
              <w:rPr>
                <w:rFonts w:hint="eastAsia" w:eastAsiaTheme="minorEastAsia"/>
              </w:rPr>
              <w:t>3</w:t>
            </w:r>
            <w:r>
              <w:rPr>
                <w:rFonts w:eastAsiaTheme="minorEastAsia"/>
              </w:rPr>
              <w:t xml:space="preserve">-order Butterworth filter with cutoff frequency at </w:t>
            </w:r>
            <w:r>
              <w:rPr>
                <w:rFonts w:hint="eastAsia" w:eastAsiaTheme="minorEastAsia"/>
              </w:rPr>
              <w:t>180/360/540/720</w:t>
            </w:r>
            <w:r>
              <w:rPr>
                <w:rFonts w:eastAsiaTheme="minorEastAsia"/>
              </w:rPr>
              <w:t xml:space="preserve">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Waveform</w:t>
            </w:r>
          </w:p>
        </w:tc>
        <w:tc>
          <w:tcPr>
            <w:tcW w:w="3070" w:type="pct"/>
          </w:tcPr>
          <w:p>
            <w:pPr>
              <w:widowControl w:val="0"/>
              <w:spacing w:before="120" w:after="120"/>
              <w:rPr>
                <w:rFonts w:eastAsiaTheme="minorEastAsia"/>
              </w:rPr>
            </w:pPr>
            <w:r>
              <w:rPr>
                <w:rFonts w:eastAsiaTheme="minorEastAsia"/>
              </w:rPr>
              <w:t>OOK waveform generated by OFDM modulator</w:t>
            </w:r>
            <w:r>
              <w:rPr>
                <w:rFonts w:hint="eastAsia" w:eastAsiaTheme="minorEastAsia"/>
              </w:rPr>
              <w:t xml:space="preserve"> and </w:t>
            </w:r>
            <w:r>
              <w:rPr>
                <w:rFonts w:hint="eastAsia"/>
                <w:szCs w:val="21"/>
              </w:rPr>
              <w:t>N=128, N'=128, X=12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Modulation</w:t>
            </w:r>
          </w:p>
        </w:tc>
        <w:tc>
          <w:tcPr>
            <w:tcW w:w="3070" w:type="pct"/>
          </w:tcPr>
          <w:p>
            <w:pPr>
              <w:widowControl w:val="0"/>
              <w:spacing w:before="120" w:after="120"/>
              <w:rPr>
                <w:rFonts w:eastAsiaTheme="minorEastAsia"/>
              </w:rPr>
            </w:pPr>
            <w:r>
              <w:rPr>
                <w:rFonts w:eastAsiaTheme="minorEastAsia"/>
              </w:rPr>
              <w:t>OOK</w:t>
            </w:r>
            <w:r>
              <w:rPr>
                <w:rFonts w:hint="eastAsia" w:eastAsiaTheme="minorEastAsia"/>
              </w:rPr>
              <w:t xml:space="preserve">-4 </w:t>
            </w:r>
            <w:r>
              <w:rPr>
                <w:rFonts w:eastAsiaTheme="minorEastAsia"/>
              </w:rPr>
              <w:t>with M</w:t>
            </w:r>
            <w:r>
              <w:rPr>
                <w:rFonts w:hint="eastAsia" w:eastAsiaTheme="minorEastAsia"/>
              </w:rPr>
              <w:t>=1, 2, 4, 6, 8, 12, 16, 24, 32</w:t>
            </w:r>
            <w:r>
              <w:rPr>
                <w:rFonts w:eastAsiaTheme="minorEastAsia"/>
              </w:rPr>
              <w:t xml:space="preserve"> chips per OFDM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Line code</w:t>
            </w:r>
          </w:p>
        </w:tc>
        <w:tc>
          <w:tcPr>
            <w:tcW w:w="3070" w:type="pct"/>
          </w:tcPr>
          <w:p>
            <w:pPr>
              <w:widowControl w:val="0"/>
              <w:spacing w:before="120" w:after="120"/>
              <w:rPr>
                <w:rFonts w:eastAsiaTheme="minorEastAsia"/>
              </w:rPr>
            </w:pPr>
            <w:r>
              <w:rPr>
                <w:rFonts w:hint="eastAsia" w:eastAsiaTheme="minorEastAsia"/>
              </w:rPr>
              <w:t>1/2</w:t>
            </w:r>
            <w:r>
              <w:rPr>
                <w:rFonts w:eastAsiaTheme="minorEastAsia"/>
              </w:rPr>
              <w:t xml:space="preserve"> Manchester</w:t>
            </w:r>
            <w:r>
              <w:rPr>
                <w:rFonts w:hint="eastAsia" w:eastAsiaTheme="minorEastAsia"/>
              </w:rPr>
              <w:t>: 0--&gt;{01}, 1--&gt;{10}</w:t>
            </w:r>
          </w:p>
          <w:p>
            <w:pPr>
              <w:widowControl w:val="0"/>
              <w:spacing w:before="120" w:after="120"/>
              <w:rPr>
                <w:rFonts w:eastAsiaTheme="minorEastAsia"/>
              </w:rPr>
            </w:pPr>
            <w:r>
              <w:rPr>
                <w:rFonts w:eastAsiaTheme="minorEastAsia"/>
              </w:rPr>
              <w:t>PIE</w:t>
            </w:r>
            <w:r>
              <w:rPr>
                <w:rFonts w:hint="eastAsia" w:eastAsiaTheme="minorEastAsia"/>
              </w:rPr>
              <w:t>: 0--&gt;{10}, 1--&gt;{1110}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FEC</w:t>
            </w:r>
          </w:p>
        </w:tc>
        <w:tc>
          <w:tcPr>
            <w:tcW w:w="3070" w:type="pct"/>
          </w:tcPr>
          <w:p>
            <w:pPr>
              <w:widowControl w:val="0"/>
              <w:spacing w:before="120" w:after="120"/>
              <w:rPr>
                <w:rFonts w:eastAsiaTheme="minorEastAsia"/>
              </w:rPr>
            </w:pPr>
            <w:r>
              <w:rPr>
                <w:rFonts w:eastAsiaTheme="minorEastAsia"/>
              </w:rPr>
              <w:t>No FEC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ADC bit width</w:t>
            </w:r>
          </w:p>
        </w:tc>
        <w:tc>
          <w:tcPr>
            <w:tcW w:w="3070" w:type="pct"/>
          </w:tcPr>
          <w:p>
            <w:pPr>
              <w:widowControl w:val="0"/>
              <w:numPr>
                <w:ilvl w:val="0"/>
                <w:numId w:val="27"/>
              </w:numPr>
              <w:spacing w:before="120" w:after="120"/>
              <w:rPr>
                <w:rFonts w:eastAsiaTheme="minorEastAsia"/>
              </w:rPr>
            </w:pPr>
            <w:r>
              <w:rPr>
                <w:rFonts w:hint="eastAsia" w:eastAsiaTheme="minorEastAsia"/>
              </w:rPr>
              <w:t xml:space="preserve">bit for device 1; </w:t>
            </w:r>
            <w:r>
              <w:rPr>
                <w:rFonts w:eastAsiaTheme="minorEastAsia"/>
              </w:rPr>
              <w:t>4-bit for device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pPr>
              <w:widowControl w:val="0"/>
              <w:spacing w:before="120" w:after="120"/>
              <w:jc w:val="center"/>
              <w:rPr>
                <w:rFonts w:eastAsiaTheme="minorEastAsia"/>
              </w:rPr>
            </w:pPr>
            <w:r>
              <w:rPr>
                <w:rFonts w:eastAsiaTheme="minorEastAsia"/>
                <w:b/>
                <w:bCs/>
              </w:rPr>
              <w:t>D2R specific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Transmission bandwidth</w:t>
            </w:r>
          </w:p>
          <w:p>
            <w:pPr>
              <w:widowControl w:val="0"/>
              <w:spacing w:before="120" w:after="120"/>
              <w:rPr>
                <w:rFonts w:eastAsiaTheme="minorEastAsia"/>
              </w:rPr>
            </w:pPr>
            <w:r>
              <w:rPr>
                <w:rFonts w:eastAsiaTheme="minorEastAsia"/>
              </w:rPr>
              <w:t>(w.r.t. D2R data rate)</w:t>
            </w:r>
          </w:p>
        </w:tc>
        <w:tc>
          <w:tcPr>
            <w:tcW w:w="3070" w:type="pct"/>
          </w:tcPr>
          <w:p>
            <w:pPr>
              <w:widowControl w:val="0"/>
              <w:spacing w:before="120" w:after="120"/>
              <w:rPr>
                <w:rFonts w:eastAsiaTheme="minorEastAsia"/>
              </w:rPr>
            </w:pPr>
            <w:r>
              <w:rPr>
                <w:rFonts w:eastAsiaTheme="minorEastAsia"/>
              </w:rPr>
              <w:t>15 kHz as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Waveform (CW)</w:t>
            </w:r>
          </w:p>
        </w:tc>
        <w:tc>
          <w:tcPr>
            <w:tcW w:w="3070" w:type="pct"/>
          </w:tcPr>
          <w:p>
            <w:pPr>
              <w:widowControl w:val="0"/>
              <w:spacing w:before="120" w:after="120"/>
              <w:rPr>
                <w:rFonts w:eastAsiaTheme="minorEastAsia"/>
              </w:rPr>
            </w:pPr>
            <w:r>
              <w:rPr>
                <w:rFonts w:eastAsiaTheme="minorEastAsia"/>
              </w:rPr>
              <w:t>unmodulated single tone, multi-tone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Modulation</w:t>
            </w:r>
          </w:p>
        </w:tc>
        <w:tc>
          <w:tcPr>
            <w:tcW w:w="3070" w:type="pct"/>
          </w:tcPr>
          <w:p>
            <w:pPr>
              <w:widowControl w:val="0"/>
              <w:spacing w:before="120" w:after="120"/>
              <w:rPr>
                <w:rFonts w:eastAsiaTheme="minorEastAsia"/>
              </w:rPr>
            </w:pPr>
            <w:r>
              <w:rPr>
                <w:rFonts w:eastAsiaTheme="minorEastAsia"/>
              </w:rPr>
              <w:t xml:space="preserve">OOK, </w:t>
            </w:r>
            <w:r>
              <w:rPr>
                <w:rFonts w:hint="eastAsia" w:eastAsiaTheme="minorEastAsia"/>
              </w:rPr>
              <w:t>B</w:t>
            </w:r>
            <w:r>
              <w:rPr>
                <w:rFonts w:eastAsiaTheme="minorEastAsia"/>
              </w:rPr>
              <w:t>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Line code</w:t>
            </w:r>
          </w:p>
        </w:tc>
        <w:tc>
          <w:tcPr>
            <w:tcW w:w="3070" w:type="pct"/>
          </w:tcPr>
          <w:p>
            <w:pPr>
              <w:widowControl w:val="0"/>
              <w:spacing w:before="120" w:after="120"/>
              <w:rPr>
                <w:rFonts w:eastAsiaTheme="minorEastAsia"/>
              </w:rPr>
            </w:pPr>
            <w:r>
              <w:rPr>
                <w:rFonts w:eastAsiaTheme="minorEastAsia"/>
              </w:rPr>
              <w:t>Miller, FM0, Manchester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FEC</w:t>
            </w:r>
          </w:p>
        </w:tc>
        <w:tc>
          <w:tcPr>
            <w:tcW w:w="3070" w:type="pct"/>
          </w:tcPr>
          <w:p>
            <w:pPr>
              <w:widowControl w:val="0"/>
              <w:spacing w:before="120" w:after="120"/>
              <w:rPr>
                <w:rFonts w:eastAsiaTheme="minorEastAsia"/>
              </w:rPr>
            </w:pPr>
            <w:r>
              <w:rPr>
                <w:rFonts w:eastAsiaTheme="minorEastAsia"/>
              </w:rPr>
              <w:t>CC, No FEC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Pr>
          <w:p>
            <w:pPr>
              <w:widowControl w:val="0"/>
              <w:spacing w:before="120" w:after="120"/>
              <w:rPr>
                <w:rFonts w:eastAsiaTheme="minorEastAsia"/>
              </w:rPr>
            </w:pPr>
            <w:r>
              <w:rPr>
                <w:rFonts w:eastAsiaTheme="minorEastAsia"/>
              </w:rPr>
              <w:t>ADC bit width</w:t>
            </w:r>
          </w:p>
        </w:tc>
        <w:tc>
          <w:tcPr>
            <w:tcW w:w="3070" w:type="pct"/>
          </w:tcPr>
          <w:p>
            <w:pPr>
              <w:widowControl w:val="0"/>
              <w:spacing w:before="120" w:after="120"/>
              <w:rPr>
                <w:rFonts w:eastAsiaTheme="minorEastAsia"/>
              </w:rPr>
            </w:pPr>
            <w:r>
              <w:rPr>
                <w:rFonts w:eastAsiaTheme="minorEastAsia"/>
              </w:rPr>
              <w:t>11-bit</w:t>
            </w:r>
          </w:p>
        </w:tc>
      </w:tr>
    </w:tbl>
    <w:p>
      <w:pPr>
        <w:spacing w:before="120" w:after="120"/>
      </w:pPr>
    </w:p>
    <w:sectPr>
      <w:headerReference r:id="rId6" w:type="first"/>
      <w:footerReference r:id="rId9" w:type="first"/>
      <w:headerReference r:id="rId4" w:type="default"/>
      <w:footerReference r:id="rId7" w:type="default"/>
      <w:headerReference r:id="rId5" w:type="even"/>
      <w:footerReference r:id="rId8"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Segoe Print"/>
    <w:panose1 w:val="02020609040205080304"/>
    <w:charset w:val="00"/>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Semilight">
    <w:panose1 w:val="020B0502040204020203"/>
    <w:charset w:val="86"/>
    <w:family w:val="auto"/>
    <w:pitch w:val="default"/>
    <w:sig w:usb0="900002AF" w:usb1="01D77CFB" w:usb2="00000012" w:usb3="00000000" w:csb0="203E01BD" w:csb1="D7FF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spacing w:before="120" w:after="120"/>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2"/>
                      <w:spacing w:before="120" w:after="120"/>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4D739B"/>
    <w:multiLevelType w:val="multilevel"/>
    <w:tmpl w:val="8E4D739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9AB19918"/>
    <w:multiLevelType w:val="singleLevel"/>
    <w:tmpl w:val="9AB19918"/>
    <w:lvl w:ilvl="0" w:tentative="0">
      <w:start w:val="1"/>
      <w:numFmt w:val="bullet"/>
      <w:lvlText w:val=""/>
      <w:lvlJc w:val="left"/>
      <w:pPr>
        <w:ind w:left="420" w:hanging="420"/>
      </w:pPr>
      <w:rPr>
        <w:rFonts w:hint="default" w:ascii="Wingdings" w:hAnsi="Wingdings"/>
      </w:rPr>
    </w:lvl>
  </w:abstractNum>
  <w:abstractNum w:abstractNumId="2">
    <w:nsid w:val="9D6EF9E9"/>
    <w:multiLevelType w:val="singleLevel"/>
    <w:tmpl w:val="9D6EF9E9"/>
    <w:lvl w:ilvl="0" w:tentative="0">
      <w:start w:val="1"/>
      <w:numFmt w:val="bullet"/>
      <w:lvlText w:val=""/>
      <w:lvlJc w:val="left"/>
      <w:pPr>
        <w:ind w:left="420" w:hanging="420"/>
      </w:pPr>
      <w:rPr>
        <w:rFonts w:hint="default" w:ascii="Wingdings" w:hAnsi="Wingdings"/>
      </w:rPr>
    </w:lvl>
  </w:abstractNum>
  <w:abstractNum w:abstractNumId="3">
    <w:nsid w:val="AB34B193"/>
    <w:multiLevelType w:val="singleLevel"/>
    <w:tmpl w:val="AB34B193"/>
    <w:lvl w:ilvl="0" w:tentative="0">
      <w:start w:val="1"/>
      <w:numFmt w:val="decimal"/>
      <w:pStyle w:val="32"/>
      <w:lvlText w:val="Observation %1: "/>
      <w:lvlJc w:val="left"/>
      <w:pPr>
        <w:tabs>
          <w:tab w:val="left" w:pos="4820"/>
        </w:tabs>
        <w:ind w:left="4820" w:firstLine="0"/>
      </w:pPr>
      <w:rPr>
        <w:rFonts w:hint="default" w:ascii="Times New Roman" w:hAnsi="Times New Roman" w:eastAsia="宋体" w:cs="Times New Roman"/>
        <w:b/>
        <w:bCs/>
        <w:i w:val="0"/>
        <w:iCs w:val="0"/>
        <w:sz w:val="21"/>
        <w:szCs w:val="21"/>
      </w:rPr>
    </w:lvl>
  </w:abstractNum>
  <w:abstractNum w:abstractNumId="4">
    <w:nsid w:val="B15F0BA4"/>
    <w:multiLevelType w:val="singleLevel"/>
    <w:tmpl w:val="B15F0BA4"/>
    <w:lvl w:ilvl="0" w:tentative="0">
      <w:start w:val="1"/>
      <w:numFmt w:val="bullet"/>
      <w:pStyle w:val="36"/>
      <w:lvlText w:val="-"/>
      <w:lvlJc w:val="left"/>
      <w:pPr>
        <w:ind w:left="420" w:hanging="420"/>
      </w:pPr>
      <w:rPr>
        <w:rFonts w:hint="default" w:ascii="Arial" w:hAnsi="Arial" w:cs="Arial"/>
      </w:rPr>
    </w:lvl>
  </w:abstractNum>
  <w:abstractNum w:abstractNumId="5">
    <w:nsid w:val="BD0CA652"/>
    <w:multiLevelType w:val="multilevel"/>
    <w:tmpl w:val="BD0CA652"/>
    <w:lvl w:ilvl="0" w:tentative="0">
      <w:start w:val="1"/>
      <w:numFmt w:val="decimal"/>
      <w:pStyle w:val="33"/>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D18E4BF3"/>
    <w:multiLevelType w:val="singleLevel"/>
    <w:tmpl w:val="D18E4BF3"/>
    <w:lvl w:ilvl="0" w:tentative="0">
      <w:start w:val="1"/>
      <w:numFmt w:val="bullet"/>
      <w:lvlText w:val=""/>
      <w:lvlJc w:val="left"/>
      <w:pPr>
        <w:ind w:left="420" w:hanging="420"/>
      </w:pPr>
      <w:rPr>
        <w:rFonts w:hint="default" w:ascii="Wingdings" w:hAnsi="Wingdings"/>
      </w:rPr>
    </w:lvl>
  </w:abstractNum>
  <w:abstractNum w:abstractNumId="7">
    <w:nsid w:val="FABD5090"/>
    <w:multiLevelType w:val="singleLevel"/>
    <w:tmpl w:val="FABD5090"/>
    <w:lvl w:ilvl="0" w:tentative="0">
      <w:start w:val="1"/>
      <w:numFmt w:val="decimal"/>
      <w:suff w:val="nothing"/>
      <w:lvlText w:val="%1-"/>
      <w:lvlJc w:val="left"/>
    </w:lvl>
  </w:abstractNum>
  <w:abstractNum w:abstractNumId="8">
    <w:nsid w:val="034E7B89"/>
    <w:multiLevelType w:val="multilevel"/>
    <w:tmpl w:val="034E7B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10">
    <w:nsid w:val="0FB83C5C"/>
    <w:multiLevelType w:val="multilevel"/>
    <w:tmpl w:val="0FB83C5C"/>
    <w:lvl w:ilvl="0" w:tentative="0">
      <w:start w:val="1"/>
      <w:numFmt w:val="bullet"/>
      <w:lvlText w:val=""/>
      <w:lvlJc w:val="left"/>
      <w:pPr>
        <w:ind w:left="660" w:hanging="420"/>
      </w:pPr>
      <w:rPr>
        <w:rFonts w:hint="default" w:ascii="Symbol" w:hAnsi="Symbol"/>
      </w:rPr>
    </w:lvl>
    <w:lvl w:ilvl="1" w:tentative="0">
      <w:start w:val="1"/>
      <w:numFmt w:val="bullet"/>
      <w:lvlText w:val="o"/>
      <w:lvlJc w:val="left"/>
      <w:pPr>
        <w:ind w:left="1080" w:hanging="420"/>
      </w:pPr>
      <w:rPr>
        <w:rFonts w:hint="default" w:ascii="Courier New" w:hAnsi="Courier New" w:cs="Courier New"/>
      </w:rPr>
    </w:lvl>
    <w:lvl w:ilvl="2" w:tentative="0">
      <w:start w:val="1"/>
      <w:numFmt w:val="bullet"/>
      <w:lvlText w:val="o"/>
      <w:lvlJc w:val="left"/>
      <w:pPr>
        <w:ind w:left="1500" w:hanging="420"/>
      </w:pPr>
      <w:rPr>
        <w:rFonts w:hint="default" w:ascii="Courier New" w:hAnsi="Courier New" w:cs="Courier New"/>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11">
    <w:nsid w:val="30D34C8F"/>
    <w:multiLevelType w:val="singleLevel"/>
    <w:tmpl w:val="30D34C8F"/>
    <w:lvl w:ilvl="0" w:tentative="0">
      <w:start w:val="1"/>
      <w:numFmt w:val="bullet"/>
      <w:lvlText w:val=""/>
      <w:lvlJc w:val="left"/>
      <w:pPr>
        <w:ind w:left="420" w:hanging="420"/>
      </w:pPr>
      <w:rPr>
        <w:rFonts w:hint="default" w:ascii="Wingdings" w:hAnsi="Wingdings"/>
      </w:rPr>
    </w:lvl>
  </w:abstractNum>
  <w:abstractNum w:abstractNumId="12">
    <w:nsid w:val="358569AE"/>
    <w:multiLevelType w:val="multilevel"/>
    <w:tmpl w:val="358569A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35C6261B"/>
    <w:multiLevelType w:val="multilevel"/>
    <w:tmpl w:val="35C6261B"/>
    <w:lvl w:ilvl="0" w:tentative="0">
      <w:start w:val="1"/>
      <w:numFmt w:val="bullet"/>
      <w:lvlText w:val=""/>
      <w:lvlJc w:val="left"/>
      <w:pPr>
        <w:ind w:left="660" w:hanging="420"/>
      </w:pPr>
      <w:rPr>
        <w:rFonts w:hint="default" w:ascii="Symbol" w:hAnsi="Symbol"/>
      </w:rPr>
    </w:lvl>
    <w:lvl w:ilvl="1" w:tentative="0">
      <w:start w:val="1"/>
      <w:numFmt w:val="bullet"/>
      <w:lvlText w:val=""/>
      <w:lvlJc w:val="left"/>
      <w:pPr>
        <w:ind w:left="1080" w:hanging="420"/>
      </w:pPr>
      <w:rPr>
        <w:rFonts w:hint="default" w:ascii="Wingdings" w:hAnsi="Wingdings"/>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14">
    <w:nsid w:val="366C12A6"/>
    <w:multiLevelType w:val="multilevel"/>
    <w:tmpl w:val="366C12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16">
    <w:nsid w:val="400E1D3A"/>
    <w:multiLevelType w:val="multilevel"/>
    <w:tmpl w:val="400E1D3A"/>
    <w:lvl w:ilvl="0" w:tentative="0">
      <w:start w:val="1"/>
      <w:numFmt w:val="bullet"/>
      <w:lvlText w:val=""/>
      <w:lvlJc w:val="left"/>
      <w:pPr>
        <w:ind w:left="640" w:hanging="420"/>
      </w:pPr>
      <w:rPr>
        <w:rFonts w:hint="default" w:ascii="Symbol" w:hAnsi="Symbol"/>
      </w:rPr>
    </w:lvl>
    <w:lvl w:ilvl="1" w:tentative="0">
      <w:start w:val="1"/>
      <w:numFmt w:val="bullet"/>
      <w:lvlText w:val="−"/>
      <w:lvlJc w:val="left"/>
      <w:pPr>
        <w:ind w:left="1060" w:hanging="420"/>
      </w:pPr>
      <w:rPr>
        <w:rFonts w:hint="default" w:ascii="Calibri" w:hAnsi="Calibri"/>
      </w:rPr>
    </w:lvl>
    <w:lvl w:ilvl="2" w:tentative="0">
      <w:start w:val="1"/>
      <w:numFmt w:val="bullet"/>
      <w:lvlText w:val=""/>
      <w:lvlJc w:val="left"/>
      <w:pPr>
        <w:ind w:left="1480" w:hanging="420"/>
      </w:pPr>
      <w:rPr>
        <w:rFonts w:hint="default" w:ascii="Wingdings" w:hAnsi="Wingdings"/>
      </w:rPr>
    </w:lvl>
    <w:lvl w:ilvl="3" w:tentative="0">
      <w:start w:val="1"/>
      <w:numFmt w:val="bullet"/>
      <w:lvlText w:val=""/>
      <w:lvlJc w:val="left"/>
      <w:pPr>
        <w:ind w:left="1900" w:hanging="420"/>
      </w:pPr>
      <w:rPr>
        <w:rFonts w:hint="default" w:ascii="Wingdings" w:hAnsi="Wingdings"/>
      </w:rPr>
    </w:lvl>
    <w:lvl w:ilvl="4" w:tentative="0">
      <w:start w:val="1"/>
      <w:numFmt w:val="bullet"/>
      <w:lvlText w:val=""/>
      <w:lvlJc w:val="left"/>
      <w:pPr>
        <w:ind w:left="2320" w:hanging="420"/>
      </w:pPr>
      <w:rPr>
        <w:rFonts w:hint="default" w:ascii="Wingdings" w:hAnsi="Wingdings"/>
      </w:rPr>
    </w:lvl>
    <w:lvl w:ilvl="5" w:tentative="0">
      <w:start w:val="1"/>
      <w:numFmt w:val="bullet"/>
      <w:lvlText w:val=""/>
      <w:lvlJc w:val="left"/>
      <w:pPr>
        <w:ind w:left="2740" w:hanging="420"/>
      </w:pPr>
      <w:rPr>
        <w:rFonts w:hint="default" w:ascii="Wingdings" w:hAnsi="Wingdings"/>
      </w:rPr>
    </w:lvl>
    <w:lvl w:ilvl="6" w:tentative="0">
      <w:start w:val="1"/>
      <w:numFmt w:val="bullet"/>
      <w:lvlText w:val=""/>
      <w:lvlJc w:val="left"/>
      <w:pPr>
        <w:ind w:left="3160" w:hanging="420"/>
      </w:pPr>
      <w:rPr>
        <w:rFonts w:hint="default" w:ascii="Wingdings" w:hAnsi="Wingdings"/>
      </w:rPr>
    </w:lvl>
    <w:lvl w:ilvl="7" w:tentative="0">
      <w:start w:val="1"/>
      <w:numFmt w:val="bullet"/>
      <w:lvlText w:val=""/>
      <w:lvlJc w:val="left"/>
      <w:pPr>
        <w:ind w:left="3580" w:hanging="420"/>
      </w:pPr>
      <w:rPr>
        <w:rFonts w:hint="default" w:ascii="Wingdings" w:hAnsi="Wingdings"/>
      </w:rPr>
    </w:lvl>
    <w:lvl w:ilvl="8" w:tentative="0">
      <w:start w:val="1"/>
      <w:numFmt w:val="bullet"/>
      <w:lvlText w:val=""/>
      <w:lvlJc w:val="left"/>
      <w:pPr>
        <w:ind w:left="4000" w:hanging="420"/>
      </w:pPr>
      <w:rPr>
        <w:rFonts w:hint="default" w:ascii="Wingdings" w:hAnsi="Wingdings"/>
      </w:rPr>
    </w:lvl>
  </w:abstractNum>
  <w:abstractNum w:abstractNumId="17">
    <w:nsid w:val="453130F0"/>
    <w:multiLevelType w:val="multilevel"/>
    <w:tmpl w:val="453130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A6414"/>
    <w:multiLevelType w:val="multilevel"/>
    <w:tmpl w:val="45EA6414"/>
    <w:lvl w:ilvl="0" w:tentative="0">
      <w:start w:val="1"/>
      <w:numFmt w:val="bullet"/>
      <w:lvlText w:val="o"/>
      <w:lvlJc w:val="left"/>
      <w:pPr>
        <w:ind w:left="900" w:hanging="420"/>
      </w:pPr>
      <w:rPr>
        <w:rFonts w:hint="default" w:ascii="Courier New" w:hAnsi="Courier New" w:cs="Courier New"/>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9">
    <w:nsid w:val="508BE803"/>
    <w:multiLevelType w:val="singleLevel"/>
    <w:tmpl w:val="508BE803"/>
    <w:lvl w:ilvl="0" w:tentative="0">
      <w:start w:val="1"/>
      <w:numFmt w:val="bullet"/>
      <w:pStyle w:val="37"/>
      <w:lvlText w:val="-"/>
      <w:lvlJc w:val="left"/>
      <w:pPr>
        <w:ind w:left="420" w:hanging="420"/>
      </w:pPr>
      <w:rPr>
        <w:rFonts w:hint="default" w:ascii="Arial" w:hAnsi="Arial" w:cs="Arial"/>
      </w:rPr>
    </w:lvl>
  </w:abstractNum>
  <w:abstractNum w:abstractNumId="20">
    <w:nsid w:val="54791CA3"/>
    <w:multiLevelType w:val="singleLevel"/>
    <w:tmpl w:val="54791CA3"/>
    <w:lvl w:ilvl="0" w:tentative="0">
      <w:start w:val="1"/>
      <w:numFmt w:val="bullet"/>
      <w:lvlText w:val=""/>
      <w:lvlJc w:val="left"/>
      <w:pPr>
        <w:ind w:left="420" w:hanging="420"/>
      </w:pPr>
      <w:rPr>
        <w:rFonts w:hint="default" w:ascii="Wingdings" w:hAnsi="Wingdings"/>
      </w:rPr>
    </w:lvl>
  </w:abstractNum>
  <w:abstractNum w:abstractNumId="21">
    <w:nsid w:val="5486730F"/>
    <w:multiLevelType w:val="multilevel"/>
    <w:tmpl w:val="5486730F"/>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tabs>
          <w:tab w:val="left" w:pos="840"/>
        </w:tabs>
        <w:ind w:left="840" w:hanging="420"/>
      </w:pPr>
      <w:rPr>
        <w:rFonts w:hint="default" w:ascii="Courier New" w:hAnsi="Courier New" w:cs="Courier New"/>
      </w:rPr>
    </w:lvl>
    <w:lvl w:ilvl="2" w:tentative="0">
      <w:start w:val="1"/>
      <w:numFmt w:val="bullet"/>
      <w:lvlText w:val="o"/>
      <w:lvlJc w:val="left"/>
      <w:pPr>
        <w:tabs>
          <w:tab w:val="left" w:pos="1260"/>
        </w:tabs>
        <w:ind w:left="1260" w:hanging="420"/>
      </w:pPr>
      <w:rPr>
        <w:rFonts w:hint="default" w:ascii="Courier New" w:hAnsi="Courier New" w:cs="Courier New"/>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5B71515D"/>
    <w:multiLevelType w:val="multilevel"/>
    <w:tmpl w:val="5B71515D"/>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tabs>
          <w:tab w:val="left" w:pos="840"/>
        </w:tabs>
        <w:ind w:left="840" w:hanging="420"/>
      </w:pPr>
      <w:rPr>
        <w:rFonts w:hint="default" w:ascii="Courier New" w:hAnsi="Courier New" w:cs="Courier New"/>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3">
    <w:nsid w:val="5C08769D"/>
    <w:multiLevelType w:val="multilevel"/>
    <w:tmpl w:val="5C08769D"/>
    <w:lvl w:ilvl="0" w:tentative="0">
      <w:start w:val="1"/>
      <w:numFmt w:val="bullet"/>
      <w:lvlText w:val=""/>
      <w:lvlJc w:val="left"/>
      <w:pPr>
        <w:ind w:left="640" w:hanging="420"/>
      </w:pPr>
      <w:rPr>
        <w:rFonts w:hint="default" w:ascii="Symbol" w:hAnsi="Symbol"/>
      </w:rPr>
    </w:lvl>
    <w:lvl w:ilvl="1" w:tentative="0">
      <w:start w:val="1"/>
      <w:numFmt w:val="bullet"/>
      <w:lvlText w:val=""/>
      <w:lvlJc w:val="left"/>
      <w:pPr>
        <w:ind w:left="1060" w:hanging="420"/>
      </w:pPr>
      <w:rPr>
        <w:rFonts w:hint="default" w:ascii="Wingdings" w:hAnsi="Wingdings"/>
      </w:rPr>
    </w:lvl>
    <w:lvl w:ilvl="2" w:tentative="0">
      <w:start w:val="1"/>
      <w:numFmt w:val="bullet"/>
      <w:lvlText w:val=""/>
      <w:lvlJc w:val="left"/>
      <w:pPr>
        <w:ind w:left="1480" w:hanging="420"/>
      </w:pPr>
      <w:rPr>
        <w:rFonts w:hint="default" w:ascii="Wingdings" w:hAnsi="Wingdings"/>
      </w:rPr>
    </w:lvl>
    <w:lvl w:ilvl="3" w:tentative="0">
      <w:start w:val="1"/>
      <w:numFmt w:val="bullet"/>
      <w:lvlText w:val=""/>
      <w:lvlJc w:val="left"/>
      <w:pPr>
        <w:ind w:left="1900" w:hanging="420"/>
      </w:pPr>
      <w:rPr>
        <w:rFonts w:hint="default" w:ascii="Wingdings" w:hAnsi="Wingdings"/>
      </w:rPr>
    </w:lvl>
    <w:lvl w:ilvl="4" w:tentative="0">
      <w:start w:val="1"/>
      <w:numFmt w:val="bullet"/>
      <w:lvlText w:val=""/>
      <w:lvlJc w:val="left"/>
      <w:pPr>
        <w:ind w:left="2320" w:hanging="420"/>
      </w:pPr>
      <w:rPr>
        <w:rFonts w:hint="default" w:ascii="Wingdings" w:hAnsi="Wingdings"/>
      </w:rPr>
    </w:lvl>
    <w:lvl w:ilvl="5" w:tentative="0">
      <w:start w:val="1"/>
      <w:numFmt w:val="bullet"/>
      <w:lvlText w:val=""/>
      <w:lvlJc w:val="left"/>
      <w:pPr>
        <w:ind w:left="2740" w:hanging="420"/>
      </w:pPr>
      <w:rPr>
        <w:rFonts w:hint="default" w:ascii="Wingdings" w:hAnsi="Wingdings"/>
      </w:rPr>
    </w:lvl>
    <w:lvl w:ilvl="6" w:tentative="0">
      <w:start w:val="1"/>
      <w:numFmt w:val="bullet"/>
      <w:lvlText w:val=""/>
      <w:lvlJc w:val="left"/>
      <w:pPr>
        <w:ind w:left="3160" w:hanging="420"/>
      </w:pPr>
      <w:rPr>
        <w:rFonts w:hint="default" w:ascii="Wingdings" w:hAnsi="Wingdings"/>
      </w:rPr>
    </w:lvl>
    <w:lvl w:ilvl="7" w:tentative="0">
      <w:start w:val="1"/>
      <w:numFmt w:val="bullet"/>
      <w:lvlText w:val=""/>
      <w:lvlJc w:val="left"/>
      <w:pPr>
        <w:ind w:left="3580" w:hanging="420"/>
      </w:pPr>
      <w:rPr>
        <w:rFonts w:hint="default" w:ascii="Wingdings" w:hAnsi="Wingdings"/>
      </w:rPr>
    </w:lvl>
    <w:lvl w:ilvl="8" w:tentative="0">
      <w:start w:val="1"/>
      <w:numFmt w:val="bullet"/>
      <w:lvlText w:val=""/>
      <w:lvlJc w:val="left"/>
      <w:pPr>
        <w:ind w:left="4000" w:hanging="420"/>
      </w:pPr>
      <w:rPr>
        <w:rFonts w:hint="default" w:ascii="Wingdings" w:hAnsi="Wingdings"/>
      </w:rPr>
    </w:lvl>
  </w:abstractNum>
  <w:abstractNum w:abstractNumId="24">
    <w:nsid w:val="7361246E"/>
    <w:multiLevelType w:val="multilevel"/>
    <w:tmpl w:val="7361246E"/>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5">
    <w:nsid w:val="7DC436CD"/>
    <w:multiLevelType w:val="singleLevel"/>
    <w:tmpl w:val="7DC436CD"/>
    <w:lvl w:ilvl="0" w:tentative="0">
      <w:start w:val="1"/>
      <w:numFmt w:val="bullet"/>
      <w:pStyle w:val="34"/>
      <w:lvlText w:val="•"/>
      <w:lvlJc w:val="left"/>
      <w:pPr>
        <w:tabs>
          <w:tab w:val="left" w:pos="420"/>
        </w:tabs>
        <w:ind w:left="420" w:hanging="378"/>
      </w:pPr>
      <w:rPr>
        <w:rFonts w:hint="default" w:ascii="Arial" w:hAnsi="Arial" w:cs="Arial"/>
      </w:rPr>
    </w:lvl>
  </w:abstractNum>
  <w:abstractNum w:abstractNumId="26">
    <w:nsid w:val="7F50C7B1"/>
    <w:multiLevelType w:val="multilevel"/>
    <w:tmpl w:val="7F50C7B1"/>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9"/>
  </w:num>
  <w:num w:numId="2">
    <w:abstractNumId w:val="3"/>
  </w:num>
  <w:num w:numId="3">
    <w:abstractNumId w:val="5"/>
  </w:num>
  <w:num w:numId="4">
    <w:abstractNumId w:val="25"/>
  </w:num>
  <w:num w:numId="5">
    <w:abstractNumId w:val="4"/>
  </w:num>
  <w:num w:numId="6">
    <w:abstractNumId w:val="19"/>
  </w:num>
  <w:num w:numId="7">
    <w:abstractNumId w:val="15"/>
  </w:num>
  <w:num w:numId="8">
    <w:abstractNumId w:val="26"/>
  </w:num>
  <w:num w:numId="9">
    <w:abstractNumId w:val="24"/>
  </w:num>
  <w:num w:numId="10">
    <w:abstractNumId w:val="12"/>
  </w:num>
  <w:num w:numId="11">
    <w:abstractNumId w:val="2"/>
  </w:num>
  <w:num w:numId="12">
    <w:abstractNumId w:val="17"/>
  </w:num>
  <w:num w:numId="13">
    <w:abstractNumId w:val="1"/>
  </w:num>
  <w:num w:numId="14">
    <w:abstractNumId w:val="13"/>
  </w:num>
  <w:num w:numId="15">
    <w:abstractNumId w:val="22"/>
  </w:num>
  <w:num w:numId="16">
    <w:abstractNumId w:val="21"/>
  </w:num>
  <w:num w:numId="17">
    <w:abstractNumId w:val="20"/>
  </w:num>
  <w:num w:numId="18">
    <w:abstractNumId w:val="16"/>
  </w:num>
  <w:num w:numId="19">
    <w:abstractNumId w:val="23"/>
  </w:num>
  <w:num w:numId="20">
    <w:abstractNumId w:val="10"/>
  </w:num>
  <w:num w:numId="21">
    <w:abstractNumId w:val="18"/>
  </w:num>
  <w:num w:numId="22">
    <w:abstractNumId w:val="0"/>
  </w:num>
  <w:num w:numId="23">
    <w:abstractNumId w:val="8"/>
  </w:num>
  <w:num w:numId="24">
    <w:abstractNumId w:val="14"/>
  </w:num>
  <w:num w:numId="25">
    <w:abstractNumId w:val="11"/>
  </w:num>
  <w:num w:numId="26">
    <w:abstractNumId w:val="6"/>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9"/>
    <w:rsid w:val="00001533"/>
    <w:rsid w:val="00002992"/>
    <w:rsid w:val="00007BB2"/>
    <w:rsid w:val="00010389"/>
    <w:rsid w:val="00011362"/>
    <w:rsid w:val="00013157"/>
    <w:rsid w:val="00016D8E"/>
    <w:rsid w:val="000218E0"/>
    <w:rsid w:val="00024572"/>
    <w:rsid w:val="00033FB8"/>
    <w:rsid w:val="00040E04"/>
    <w:rsid w:val="00041DF7"/>
    <w:rsid w:val="00046489"/>
    <w:rsid w:val="000464A0"/>
    <w:rsid w:val="000501D9"/>
    <w:rsid w:val="000513BA"/>
    <w:rsid w:val="00054432"/>
    <w:rsid w:val="0006224C"/>
    <w:rsid w:val="00066C13"/>
    <w:rsid w:val="00070903"/>
    <w:rsid w:val="00085F2B"/>
    <w:rsid w:val="000917CE"/>
    <w:rsid w:val="00096F14"/>
    <w:rsid w:val="000A2884"/>
    <w:rsid w:val="000A39B6"/>
    <w:rsid w:val="000A4221"/>
    <w:rsid w:val="000B0389"/>
    <w:rsid w:val="000B0933"/>
    <w:rsid w:val="000B1F21"/>
    <w:rsid w:val="000B3F71"/>
    <w:rsid w:val="000B6118"/>
    <w:rsid w:val="000C64E2"/>
    <w:rsid w:val="000D24BA"/>
    <w:rsid w:val="000D5439"/>
    <w:rsid w:val="000F0D64"/>
    <w:rsid w:val="000F3584"/>
    <w:rsid w:val="00103E6B"/>
    <w:rsid w:val="0011053D"/>
    <w:rsid w:val="0011115B"/>
    <w:rsid w:val="00111CB8"/>
    <w:rsid w:val="00116D48"/>
    <w:rsid w:val="00120A32"/>
    <w:rsid w:val="00122562"/>
    <w:rsid w:val="0012492B"/>
    <w:rsid w:val="001312C3"/>
    <w:rsid w:val="00134AE1"/>
    <w:rsid w:val="001426DD"/>
    <w:rsid w:val="00142D93"/>
    <w:rsid w:val="00144A4B"/>
    <w:rsid w:val="00153781"/>
    <w:rsid w:val="00153C4E"/>
    <w:rsid w:val="00162801"/>
    <w:rsid w:val="0016494A"/>
    <w:rsid w:val="00172A27"/>
    <w:rsid w:val="0018384C"/>
    <w:rsid w:val="0019493C"/>
    <w:rsid w:val="001B0E9F"/>
    <w:rsid w:val="001B1E36"/>
    <w:rsid w:val="001B2954"/>
    <w:rsid w:val="001B63AC"/>
    <w:rsid w:val="001C01F6"/>
    <w:rsid w:val="001C5C7C"/>
    <w:rsid w:val="001C7CC0"/>
    <w:rsid w:val="001E0EEB"/>
    <w:rsid w:val="001E571C"/>
    <w:rsid w:val="001E5B39"/>
    <w:rsid w:val="001E60C0"/>
    <w:rsid w:val="001F2044"/>
    <w:rsid w:val="001F20E7"/>
    <w:rsid w:val="001F4603"/>
    <w:rsid w:val="001F704C"/>
    <w:rsid w:val="001F7FF2"/>
    <w:rsid w:val="00201FA0"/>
    <w:rsid w:val="00205D55"/>
    <w:rsid w:val="00211192"/>
    <w:rsid w:val="0022119A"/>
    <w:rsid w:val="0022317D"/>
    <w:rsid w:val="00224AF0"/>
    <w:rsid w:val="0022677F"/>
    <w:rsid w:val="00227542"/>
    <w:rsid w:val="00233407"/>
    <w:rsid w:val="00236074"/>
    <w:rsid w:val="0023618E"/>
    <w:rsid w:val="002375D2"/>
    <w:rsid w:val="002419E0"/>
    <w:rsid w:val="00250BAD"/>
    <w:rsid w:val="0025678B"/>
    <w:rsid w:val="002577D1"/>
    <w:rsid w:val="00261D15"/>
    <w:rsid w:val="00264D68"/>
    <w:rsid w:val="00265D0A"/>
    <w:rsid w:val="002720B4"/>
    <w:rsid w:val="0027342A"/>
    <w:rsid w:val="00276BB3"/>
    <w:rsid w:val="00277F98"/>
    <w:rsid w:val="002910DE"/>
    <w:rsid w:val="0029236C"/>
    <w:rsid w:val="002A182A"/>
    <w:rsid w:val="002B232B"/>
    <w:rsid w:val="002C253A"/>
    <w:rsid w:val="002C305B"/>
    <w:rsid w:val="002C6C30"/>
    <w:rsid w:val="002D28B5"/>
    <w:rsid w:val="002D5E31"/>
    <w:rsid w:val="002D785A"/>
    <w:rsid w:val="002E02FB"/>
    <w:rsid w:val="002E237D"/>
    <w:rsid w:val="002E649F"/>
    <w:rsid w:val="002E7313"/>
    <w:rsid w:val="002F1E63"/>
    <w:rsid w:val="002F2F2F"/>
    <w:rsid w:val="002F415F"/>
    <w:rsid w:val="002F41F2"/>
    <w:rsid w:val="002F62C5"/>
    <w:rsid w:val="00303843"/>
    <w:rsid w:val="00303B07"/>
    <w:rsid w:val="00310E33"/>
    <w:rsid w:val="003128E4"/>
    <w:rsid w:val="0032247D"/>
    <w:rsid w:val="00322707"/>
    <w:rsid w:val="00330AB8"/>
    <w:rsid w:val="00331DE2"/>
    <w:rsid w:val="00332E74"/>
    <w:rsid w:val="00336C18"/>
    <w:rsid w:val="00347EE9"/>
    <w:rsid w:val="00351902"/>
    <w:rsid w:val="0035206E"/>
    <w:rsid w:val="00353EBF"/>
    <w:rsid w:val="00361DA9"/>
    <w:rsid w:val="003657ED"/>
    <w:rsid w:val="00367376"/>
    <w:rsid w:val="003707CA"/>
    <w:rsid w:val="00370C9F"/>
    <w:rsid w:val="00371BBF"/>
    <w:rsid w:val="00375A6B"/>
    <w:rsid w:val="003772A7"/>
    <w:rsid w:val="00377B8D"/>
    <w:rsid w:val="00381508"/>
    <w:rsid w:val="00384611"/>
    <w:rsid w:val="003919F3"/>
    <w:rsid w:val="00393F7A"/>
    <w:rsid w:val="00394688"/>
    <w:rsid w:val="003A64B7"/>
    <w:rsid w:val="003B734E"/>
    <w:rsid w:val="003C2FB8"/>
    <w:rsid w:val="003D0348"/>
    <w:rsid w:val="003D20DF"/>
    <w:rsid w:val="003D36FF"/>
    <w:rsid w:val="003D4439"/>
    <w:rsid w:val="003D56D1"/>
    <w:rsid w:val="003D771B"/>
    <w:rsid w:val="003D7D94"/>
    <w:rsid w:val="003E04A7"/>
    <w:rsid w:val="003E61E7"/>
    <w:rsid w:val="003F30E6"/>
    <w:rsid w:val="003F5933"/>
    <w:rsid w:val="003F7975"/>
    <w:rsid w:val="0040221A"/>
    <w:rsid w:val="0040496C"/>
    <w:rsid w:val="0041177A"/>
    <w:rsid w:val="00411842"/>
    <w:rsid w:val="00415ED1"/>
    <w:rsid w:val="00416528"/>
    <w:rsid w:val="00420FCF"/>
    <w:rsid w:val="00430401"/>
    <w:rsid w:val="00431CF2"/>
    <w:rsid w:val="0043221E"/>
    <w:rsid w:val="004421C8"/>
    <w:rsid w:val="0044448C"/>
    <w:rsid w:val="00444B04"/>
    <w:rsid w:val="004510A6"/>
    <w:rsid w:val="00453B58"/>
    <w:rsid w:val="004550AC"/>
    <w:rsid w:val="004556DD"/>
    <w:rsid w:val="00456AC4"/>
    <w:rsid w:val="00460F5D"/>
    <w:rsid w:val="00465F02"/>
    <w:rsid w:val="00466F92"/>
    <w:rsid w:val="00467485"/>
    <w:rsid w:val="00467652"/>
    <w:rsid w:val="0047305A"/>
    <w:rsid w:val="00474F52"/>
    <w:rsid w:val="00475B39"/>
    <w:rsid w:val="00484231"/>
    <w:rsid w:val="004902EA"/>
    <w:rsid w:val="004A6003"/>
    <w:rsid w:val="004B588E"/>
    <w:rsid w:val="004B61D5"/>
    <w:rsid w:val="004B6C6F"/>
    <w:rsid w:val="004C13DB"/>
    <w:rsid w:val="004C1FF3"/>
    <w:rsid w:val="004C28AD"/>
    <w:rsid w:val="004C3E2D"/>
    <w:rsid w:val="004D313B"/>
    <w:rsid w:val="004D7773"/>
    <w:rsid w:val="004F309B"/>
    <w:rsid w:val="004F38B9"/>
    <w:rsid w:val="004F6E40"/>
    <w:rsid w:val="005033BA"/>
    <w:rsid w:val="0050649B"/>
    <w:rsid w:val="00507DEE"/>
    <w:rsid w:val="00511A38"/>
    <w:rsid w:val="00511A3B"/>
    <w:rsid w:val="0051382A"/>
    <w:rsid w:val="00516392"/>
    <w:rsid w:val="00520392"/>
    <w:rsid w:val="00521EE3"/>
    <w:rsid w:val="00522AF7"/>
    <w:rsid w:val="00522E8D"/>
    <w:rsid w:val="005239B3"/>
    <w:rsid w:val="0052535F"/>
    <w:rsid w:val="00533317"/>
    <w:rsid w:val="00546EC3"/>
    <w:rsid w:val="00551037"/>
    <w:rsid w:val="0055508E"/>
    <w:rsid w:val="00556291"/>
    <w:rsid w:val="0056030C"/>
    <w:rsid w:val="00560F18"/>
    <w:rsid w:val="005669EB"/>
    <w:rsid w:val="0057208E"/>
    <w:rsid w:val="00573870"/>
    <w:rsid w:val="00573CB2"/>
    <w:rsid w:val="005760A7"/>
    <w:rsid w:val="00577081"/>
    <w:rsid w:val="00577EA8"/>
    <w:rsid w:val="00587C04"/>
    <w:rsid w:val="005912A5"/>
    <w:rsid w:val="00595C96"/>
    <w:rsid w:val="00596579"/>
    <w:rsid w:val="00596DC2"/>
    <w:rsid w:val="005A149E"/>
    <w:rsid w:val="005A3B4B"/>
    <w:rsid w:val="005A7057"/>
    <w:rsid w:val="005B065E"/>
    <w:rsid w:val="005B1DF6"/>
    <w:rsid w:val="005B351A"/>
    <w:rsid w:val="005B52DF"/>
    <w:rsid w:val="005C6A29"/>
    <w:rsid w:val="005E29F1"/>
    <w:rsid w:val="005E59C7"/>
    <w:rsid w:val="005E744B"/>
    <w:rsid w:val="005F799A"/>
    <w:rsid w:val="00605AFA"/>
    <w:rsid w:val="006137F6"/>
    <w:rsid w:val="0061548B"/>
    <w:rsid w:val="00615E53"/>
    <w:rsid w:val="0063495A"/>
    <w:rsid w:val="0063503F"/>
    <w:rsid w:val="006364F5"/>
    <w:rsid w:val="00636D8A"/>
    <w:rsid w:val="006402B3"/>
    <w:rsid w:val="00641B45"/>
    <w:rsid w:val="006431B0"/>
    <w:rsid w:val="00647FE7"/>
    <w:rsid w:val="00650C3C"/>
    <w:rsid w:val="00662C25"/>
    <w:rsid w:val="00673028"/>
    <w:rsid w:val="00673095"/>
    <w:rsid w:val="0067339F"/>
    <w:rsid w:val="00675D15"/>
    <w:rsid w:val="006805BC"/>
    <w:rsid w:val="006830EB"/>
    <w:rsid w:val="00683CBB"/>
    <w:rsid w:val="00685239"/>
    <w:rsid w:val="00687FA8"/>
    <w:rsid w:val="006920BB"/>
    <w:rsid w:val="00693795"/>
    <w:rsid w:val="006940BC"/>
    <w:rsid w:val="006A1786"/>
    <w:rsid w:val="006A17BA"/>
    <w:rsid w:val="006A5607"/>
    <w:rsid w:val="006A7A11"/>
    <w:rsid w:val="006B04F6"/>
    <w:rsid w:val="006B3B0F"/>
    <w:rsid w:val="006B4BF6"/>
    <w:rsid w:val="006B78D4"/>
    <w:rsid w:val="006C3618"/>
    <w:rsid w:val="006C6EC9"/>
    <w:rsid w:val="006D031F"/>
    <w:rsid w:val="006D4E31"/>
    <w:rsid w:val="006E4AF9"/>
    <w:rsid w:val="006E7C0F"/>
    <w:rsid w:val="006E7D9A"/>
    <w:rsid w:val="00704EAD"/>
    <w:rsid w:val="00723DE8"/>
    <w:rsid w:val="00727DD8"/>
    <w:rsid w:val="00730232"/>
    <w:rsid w:val="00730F04"/>
    <w:rsid w:val="00730F15"/>
    <w:rsid w:val="007320D6"/>
    <w:rsid w:val="007336DC"/>
    <w:rsid w:val="00733DBF"/>
    <w:rsid w:val="00734137"/>
    <w:rsid w:val="007413E9"/>
    <w:rsid w:val="007434C7"/>
    <w:rsid w:val="00744D9E"/>
    <w:rsid w:val="00761A4D"/>
    <w:rsid w:val="00763C7E"/>
    <w:rsid w:val="00767C27"/>
    <w:rsid w:val="00773ED4"/>
    <w:rsid w:val="00774239"/>
    <w:rsid w:val="00774353"/>
    <w:rsid w:val="00777D47"/>
    <w:rsid w:val="0079317C"/>
    <w:rsid w:val="007940E2"/>
    <w:rsid w:val="007946E1"/>
    <w:rsid w:val="00794A12"/>
    <w:rsid w:val="00795D87"/>
    <w:rsid w:val="00797F99"/>
    <w:rsid w:val="007A3E76"/>
    <w:rsid w:val="007B300B"/>
    <w:rsid w:val="007B508F"/>
    <w:rsid w:val="007C0976"/>
    <w:rsid w:val="007C29B8"/>
    <w:rsid w:val="007C58DD"/>
    <w:rsid w:val="007C7120"/>
    <w:rsid w:val="007D1558"/>
    <w:rsid w:val="007D43AD"/>
    <w:rsid w:val="007D5903"/>
    <w:rsid w:val="007D769E"/>
    <w:rsid w:val="007E2D07"/>
    <w:rsid w:val="007E364E"/>
    <w:rsid w:val="007F0443"/>
    <w:rsid w:val="007F0C74"/>
    <w:rsid w:val="0080170A"/>
    <w:rsid w:val="00803E39"/>
    <w:rsid w:val="00813137"/>
    <w:rsid w:val="00814940"/>
    <w:rsid w:val="00814AC5"/>
    <w:rsid w:val="00815927"/>
    <w:rsid w:val="00816480"/>
    <w:rsid w:val="00823D33"/>
    <w:rsid w:val="00825101"/>
    <w:rsid w:val="00830CA0"/>
    <w:rsid w:val="00832CC8"/>
    <w:rsid w:val="00834EE2"/>
    <w:rsid w:val="0084496F"/>
    <w:rsid w:val="00845CF0"/>
    <w:rsid w:val="00846A69"/>
    <w:rsid w:val="008551A2"/>
    <w:rsid w:val="008635FE"/>
    <w:rsid w:val="00870A37"/>
    <w:rsid w:val="00870D13"/>
    <w:rsid w:val="008716A4"/>
    <w:rsid w:val="008723FB"/>
    <w:rsid w:val="0087257F"/>
    <w:rsid w:val="00884A9A"/>
    <w:rsid w:val="00896063"/>
    <w:rsid w:val="00896A89"/>
    <w:rsid w:val="008A55E9"/>
    <w:rsid w:val="008A670A"/>
    <w:rsid w:val="008A7980"/>
    <w:rsid w:val="008A7E2F"/>
    <w:rsid w:val="008B0623"/>
    <w:rsid w:val="008B0720"/>
    <w:rsid w:val="008B127D"/>
    <w:rsid w:val="008D414D"/>
    <w:rsid w:val="008D4B1C"/>
    <w:rsid w:val="008D7045"/>
    <w:rsid w:val="008E0FCD"/>
    <w:rsid w:val="008E2012"/>
    <w:rsid w:val="008E6048"/>
    <w:rsid w:val="008F44B0"/>
    <w:rsid w:val="009026B1"/>
    <w:rsid w:val="00903400"/>
    <w:rsid w:val="00910698"/>
    <w:rsid w:val="00911B24"/>
    <w:rsid w:val="0091674E"/>
    <w:rsid w:val="00917874"/>
    <w:rsid w:val="009204AD"/>
    <w:rsid w:val="00921EDB"/>
    <w:rsid w:val="0092755D"/>
    <w:rsid w:val="00930DD6"/>
    <w:rsid w:val="00944B8B"/>
    <w:rsid w:val="00944BED"/>
    <w:rsid w:val="0094549A"/>
    <w:rsid w:val="00945958"/>
    <w:rsid w:val="00951928"/>
    <w:rsid w:val="00952A4D"/>
    <w:rsid w:val="00953E01"/>
    <w:rsid w:val="0096044C"/>
    <w:rsid w:val="00963156"/>
    <w:rsid w:val="00964E36"/>
    <w:rsid w:val="00977E8F"/>
    <w:rsid w:val="00983278"/>
    <w:rsid w:val="00984B03"/>
    <w:rsid w:val="009922FD"/>
    <w:rsid w:val="009A0714"/>
    <w:rsid w:val="009A1C9A"/>
    <w:rsid w:val="009A2FCD"/>
    <w:rsid w:val="009B021A"/>
    <w:rsid w:val="009B37ED"/>
    <w:rsid w:val="009B3F7A"/>
    <w:rsid w:val="009B4630"/>
    <w:rsid w:val="009B4872"/>
    <w:rsid w:val="009C0DE4"/>
    <w:rsid w:val="009C6968"/>
    <w:rsid w:val="009C747F"/>
    <w:rsid w:val="009C7BD1"/>
    <w:rsid w:val="009D043C"/>
    <w:rsid w:val="009D0EF4"/>
    <w:rsid w:val="009D56BB"/>
    <w:rsid w:val="009D5915"/>
    <w:rsid w:val="009D5CC9"/>
    <w:rsid w:val="009E1EBF"/>
    <w:rsid w:val="009E28EC"/>
    <w:rsid w:val="009E29CF"/>
    <w:rsid w:val="009F5493"/>
    <w:rsid w:val="009F672F"/>
    <w:rsid w:val="009F6C1E"/>
    <w:rsid w:val="009F7F8C"/>
    <w:rsid w:val="00A017EF"/>
    <w:rsid w:val="00A07597"/>
    <w:rsid w:val="00A21A86"/>
    <w:rsid w:val="00A25260"/>
    <w:rsid w:val="00A2600D"/>
    <w:rsid w:val="00A27982"/>
    <w:rsid w:val="00A31F3A"/>
    <w:rsid w:val="00A32632"/>
    <w:rsid w:val="00A33622"/>
    <w:rsid w:val="00A3393B"/>
    <w:rsid w:val="00A36F47"/>
    <w:rsid w:val="00A42AF3"/>
    <w:rsid w:val="00A442D0"/>
    <w:rsid w:val="00A44A43"/>
    <w:rsid w:val="00A452E2"/>
    <w:rsid w:val="00A55A7B"/>
    <w:rsid w:val="00A568D6"/>
    <w:rsid w:val="00A56A87"/>
    <w:rsid w:val="00A57186"/>
    <w:rsid w:val="00A71BD6"/>
    <w:rsid w:val="00A726CB"/>
    <w:rsid w:val="00A73834"/>
    <w:rsid w:val="00A80147"/>
    <w:rsid w:val="00A8309D"/>
    <w:rsid w:val="00A8342B"/>
    <w:rsid w:val="00A84E3B"/>
    <w:rsid w:val="00A8749F"/>
    <w:rsid w:val="00A914DF"/>
    <w:rsid w:val="00A94567"/>
    <w:rsid w:val="00AA0402"/>
    <w:rsid w:val="00AA1F20"/>
    <w:rsid w:val="00AA203C"/>
    <w:rsid w:val="00AA4BD9"/>
    <w:rsid w:val="00AA6278"/>
    <w:rsid w:val="00AB095A"/>
    <w:rsid w:val="00AB2184"/>
    <w:rsid w:val="00AB5D57"/>
    <w:rsid w:val="00AB7140"/>
    <w:rsid w:val="00AB79BE"/>
    <w:rsid w:val="00AB7E2D"/>
    <w:rsid w:val="00AC64DB"/>
    <w:rsid w:val="00AC762E"/>
    <w:rsid w:val="00AD01B8"/>
    <w:rsid w:val="00AD2370"/>
    <w:rsid w:val="00AD71EF"/>
    <w:rsid w:val="00AE1290"/>
    <w:rsid w:val="00AE177A"/>
    <w:rsid w:val="00AE1C11"/>
    <w:rsid w:val="00AE2760"/>
    <w:rsid w:val="00AE7121"/>
    <w:rsid w:val="00AE74CD"/>
    <w:rsid w:val="00AF00F5"/>
    <w:rsid w:val="00AF2F5B"/>
    <w:rsid w:val="00AF305B"/>
    <w:rsid w:val="00B06256"/>
    <w:rsid w:val="00B0673F"/>
    <w:rsid w:val="00B10F45"/>
    <w:rsid w:val="00B12D74"/>
    <w:rsid w:val="00B14252"/>
    <w:rsid w:val="00B207DC"/>
    <w:rsid w:val="00B2101E"/>
    <w:rsid w:val="00B214AA"/>
    <w:rsid w:val="00B22F62"/>
    <w:rsid w:val="00B24489"/>
    <w:rsid w:val="00B37F57"/>
    <w:rsid w:val="00B4326A"/>
    <w:rsid w:val="00B545C2"/>
    <w:rsid w:val="00B54A2E"/>
    <w:rsid w:val="00B5670A"/>
    <w:rsid w:val="00B60D44"/>
    <w:rsid w:val="00B647D0"/>
    <w:rsid w:val="00B754A4"/>
    <w:rsid w:val="00B75EFB"/>
    <w:rsid w:val="00B76B30"/>
    <w:rsid w:val="00B80FE6"/>
    <w:rsid w:val="00B83741"/>
    <w:rsid w:val="00B92B11"/>
    <w:rsid w:val="00B93E27"/>
    <w:rsid w:val="00BA1F27"/>
    <w:rsid w:val="00BB39F2"/>
    <w:rsid w:val="00BD0F83"/>
    <w:rsid w:val="00BE02CC"/>
    <w:rsid w:val="00BF2A62"/>
    <w:rsid w:val="00BF3859"/>
    <w:rsid w:val="00BF6FA5"/>
    <w:rsid w:val="00C04892"/>
    <w:rsid w:val="00C05A6E"/>
    <w:rsid w:val="00C14402"/>
    <w:rsid w:val="00C16604"/>
    <w:rsid w:val="00C2443A"/>
    <w:rsid w:val="00C25027"/>
    <w:rsid w:val="00C305BA"/>
    <w:rsid w:val="00C31056"/>
    <w:rsid w:val="00C362F1"/>
    <w:rsid w:val="00C417D7"/>
    <w:rsid w:val="00C433BF"/>
    <w:rsid w:val="00C46988"/>
    <w:rsid w:val="00C52038"/>
    <w:rsid w:val="00C53CF9"/>
    <w:rsid w:val="00C65AAF"/>
    <w:rsid w:val="00C6641D"/>
    <w:rsid w:val="00C758AE"/>
    <w:rsid w:val="00C76A51"/>
    <w:rsid w:val="00C825F4"/>
    <w:rsid w:val="00C8614D"/>
    <w:rsid w:val="00C869A2"/>
    <w:rsid w:val="00C86E2B"/>
    <w:rsid w:val="00C87215"/>
    <w:rsid w:val="00C91147"/>
    <w:rsid w:val="00C93AE0"/>
    <w:rsid w:val="00C95CBD"/>
    <w:rsid w:val="00C963A3"/>
    <w:rsid w:val="00CA5137"/>
    <w:rsid w:val="00CA5796"/>
    <w:rsid w:val="00CA6099"/>
    <w:rsid w:val="00CB3E3A"/>
    <w:rsid w:val="00CB54D3"/>
    <w:rsid w:val="00CB6D5A"/>
    <w:rsid w:val="00CB7C8B"/>
    <w:rsid w:val="00CC1EBD"/>
    <w:rsid w:val="00CC3995"/>
    <w:rsid w:val="00CD39D4"/>
    <w:rsid w:val="00CD3CEA"/>
    <w:rsid w:val="00CD63CA"/>
    <w:rsid w:val="00CE0516"/>
    <w:rsid w:val="00CE255B"/>
    <w:rsid w:val="00CF15EF"/>
    <w:rsid w:val="00CF1B79"/>
    <w:rsid w:val="00CF2004"/>
    <w:rsid w:val="00CF486B"/>
    <w:rsid w:val="00CF6372"/>
    <w:rsid w:val="00D01011"/>
    <w:rsid w:val="00D0201E"/>
    <w:rsid w:val="00D11863"/>
    <w:rsid w:val="00D152D3"/>
    <w:rsid w:val="00D209E0"/>
    <w:rsid w:val="00D24FB0"/>
    <w:rsid w:val="00D2741D"/>
    <w:rsid w:val="00D315F9"/>
    <w:rsid w:val="00D35873"/>
    <w:rsid w:val="00D36BB3"/>
    <w:rsid w:val="00D41C74"/>
    <w:rsid w:val="00D429ED"/>
    <w:rsid w:val="00D4326F"/>
    <w:rsid w:val="00D4521F"/>
    <w:rsid w:val="00D50924"/>
    <w:rsid w:val="00D50ED1"/>
    <w:rsid w:val="00D51797"/>
    <w:rsid w:val="00D53350"/>
    <w:rsid w:val="00D5676B"/>
    <w:rsid w:val="00D63A96"/>
    <w:rsid w:val="00D655A3"/>
    <w:rsid w:val="00D72145"/>
    <w:rsid w:val="00D72C83"/>
    <w:rsid w:val="00D743E3"/>
    <w:rsid w:val="00D80115"/>
    <w:rsid w:val="00D817EF"/>
    <w:rsid w:val="00D81E19"/>
    <w:rsid w:val="00D83C97"/>
    <w:rsid w:val="00D8531F"/>
    <w:rsid w:val="00D8561C"/>
    <w:rsid w:val="00D979C0"/>
    <w:rsid w:val="00DA08CB"/>
    <w:rsid w:val="00DA1AD0"/>
    <w:rsid w:val="00DA57A2"/>
    <w:rsid w:val="00DB0F7E"/>
    <w:rsid w:val="00DB264A"/>
    <w:rsid w:val="00DB3575"/>
    <w:rsid w:val="00DB7718"/>
    <w:rsid w:val="00DC0159"/>
    <w:rsid w:val="00DC2853"/>
    <w:rsid w:val="00DC463F"/>
    <w:rsid w:val="00DD60F1"/>
    <w:rsid w:val="00DD6F3A"/>
    <w:rsid w:val="00DE0E26"/>
    <w:rsid w:val="00DE1E5E"/>
    <w:rsid w:val="00DE27A1"/>
    <w:rsid w:val="00DE3AF1"/>
    <w:rsid w:val="00DE456D"/>
    <w:rsid w:val="00DF07AA"/>
    <w:rsid w:val="00DF31AD"/>
    <w:rsid w:val="00DF3F57"/>
    <w:rsid w:val="00DF66B1"/>
    <w:rsid w:val="00E00547"/>
    <w:rsid w:val="00E069DA"/>
    <w:rsid w:val="00E10E3E"/>
    <w:rsid w:val="00E14B57"/>
    <w:rsid w:val="00E23574"/>
    <w:rsid w:val="00E2752A"/>
    <w:rsid w:val="00E33C1D"/>
    <w:rsid w:val="00E42AD8"/>
    <w:rsid w:val="00E42C03"/>
    <w:rsid w:val="00E43AA9"/>
    <w:rsid w:val="00E43CA6"/>
    <w:rsid w:val="00E47AD2"/>
    <w:rsid w:val="00E569F3"/>
    <w:rsid w:val="00E679DA"/>
    <w:rsid w:val="00E72841"/>
    <w:rsid w:val="00E81427"/>
    <w:rsid w:val="00E835DD"/>
    <w:rsid w:val="00E84B36"/>
    <w:rsid w:val="00E8701B"/>
    <w:rsid w:val="00E91B05"/>
    <w:rsid w:val="00EA44EE"/>
    <w:rsid w:val="00EA4D33"/>
    <w:rsid w:val="00EA673D"/>
    <w:rsid w:val="00EA67A2"/>
    <w:rsid w:val="00EA6DD7"/>
    <w:rsid w:val="00EB1A2B"/>
    <w:rsid w:val="00EB3BD3"/>
    <w:rsid w:val="00EC1925"/>
    <w:rsid w:val="00EC37B3"/>
    <w:rsid w:val="00EC60C4"/>
    <w:rsid w:val="00ED2253"/>
    <w:rsid w:val="00ED6CEC"/>
    <w:rsid w:val="00EE464A"/>
    <w:rsid w:val="00EE604A"/>
    <w:rsid w:val="00EE79A3"/>
    <w:rsid w:val="00EE79EA"/>
    <w:rsid w:val="00EF2FB3"/>
    <w:rsid w:val="00EF475C"/>
    <w:rsid w:val="00EF57F3"/>
    <w:rsid w:val="00F0223B"/>
    <w:rsid w:val="00F11276"/>
    <w:rsid w:val="00F172B9"/>
    <w:rsid w:val="00F2221A"/>
    <w:rsid w:val="00F2466E"/>
    <w:rsid w:val="00F36935"/>
    <w:rsid w:val="00F42146"/>
    <w:rsid w:val="00F46E11"/>
    <w:rsid w:val="00F501A8"/>
    <w:rsid w:val="00F55EB5"/>
    <w:rsid w:val="00F6271C"/>
    <w:rsid w:val="00F666D5"/>
    <w:rsid w:val="00F67C2D"/>
    <w:rsid w:val="00F71B0E"/>
    <w:rsid w:val="00F764BC"/>
    <w:rsid w:val="00F76F60"/>
    <w:rsid w:val="00F77026"/>
    <w:rsid w:val="00F8057A"/>
    <w:rsid w:val="00F809E2"/>
    <w:rsid w:val="00F85CEF"/>
    <w:rsid w:val="00F86CA7"/>
    <w:rsid w:val="00F870AA"/>
    <w:rsid w:val="00F948B8"/>
    <w:rsid w:val="00F96060"/>
    <w:rsid w:val="00FB362D"/>
    <w:rsid w:val="00FB7033"/>
    <w:rsid w:val="00FB70E6"/>
    <w:rsid w:val="00FB742B"/>
    <w:rsid w:val="00FB7830"/>
    <w:rsid w:val="00FC30CD"/>
    <w:rsid w:val="00FC3845"/>
    <w:rsid w:val="00FD2DE4"/>
    <w:rsid w:val="00FE0763"/>
    <w:rsid w:val="00FE4C1D"/>
    <w:rsid w:val="00FE6E88"/>
    <w:rsid w:val="00FE7E47"/>
    <w:rsid w:val="00FF282F"/>
    <w:rsid w:val="010258B2"/>
    <w:rsid w:val="01184357"/>
    <w:rsid w:val="01764F01"/>
    <w:rsid w:val="01806EBE"/>
    <w:rsid w:val="01821D40"/>
    <w:rsid w:val="01A60046"/>
    <w:rsid w:val="01E272AD"/>
    <w:rsid w:val="02116B3E"/>
    <w:rsid w:val="022E51A4"/>
    <w:rsid w:val="02302A89"/>
    <w:rsid w:val="023610AD"/>
    <w:rsid w:val="0243363D"/>
    <w:rsid w:val="0249783D"/>
    <w:rsid w:val="024D6B6A"/>
    <w:rsid w:val="02582765"/>
    <w:rsid w:val="029B04E7"/>
    <w:rsid w:val="02DC5B61"/>
    <w:rsid w:val="02FA5057"/>
    <w:rsid w:val="03073BDC"/>
    <w:rsid w:val="030E6A10"/>
    <w:rsid w:val="033F44DC"/>
    <w:rsid w:val="03A1365A"/>
    <w:rsid w:val="03C442F7"/>
    <w:rsid w:val="03D70132"/>
    <w:rsid w:val="04087501"/>
    <w:rsid w:val="04100130"/>
    <w:rsid w:val="04206247"/>
    <w:rsid w:val="046945F1"/>
    <w:rsid w:val="047A7F58"/>
    <w:rsid w:val="048430F6"/>
    <w:rsid w:val="04B90F3F"/>
    <w:rsid w:val="051D4D0F"/>
    <w:rsid w:val="05492169"/>
    <w:rsid w:val="0555228E"/>
    <w:rsid w:val="056675D7"/>
    <w:rsid w:val="059D1E39"/>
    <w:rsid w:val="059E05DD"/>
    <w:rsid w:val="05A574B5"/>
    <w:rsid w:val="05DD61E5"/>
    <w:rsid w:val="05DF05E7"/>
    <w:rsid w:val="05E078B3"/>
    <w:rsid w:val="05EE2B2D"/>
    <w:rsid w:val="05F670D0"/>
    <w:rsid w:val="05FF2629"/>
    <w:rsid w:val="061807E6"/>
    <w:rsid w:val="06327940"/>
    <w:rsid w:val="0641320A"/>
    <w:rsid w:val="06447C70"/>
    <w:rsid w:val="069C27C8"/>
    <w:rsid w:val="06AC2CBB"/>
    <w:rsid w:val="06AE5C02"/>
    <w:rsid w:val="06D275A5"/>
    <w:rsid w:val="06E13A66"/>
    <w:rsid w:val="06F230E0"/>
    <w:rsid w:val="07443FB5"/>
    <w:rsid w:val="0759609B"/>
    <w:rsid w:val="077D0583"/>
    <w:rsid w:val="07970469"/>
    <w:rsid w:val="079724D0"/>
    <w:rsid w:val="07A76D75"/>
    <w:rsid w:val="07BA4269"/>
    <w:rsid w:val="07CC5EFA"/>
    <w:rsid w:val="07E61182"/>
    <w:rsid w:val="07ED0DB3"/>
    <w:rsid w:val="07F611EA"/>
    <w:rsid w:val="08153FB5"/>
    <w:rsid w:val="082A352F"/>
    <w:rsid w:val="08543CCE"/>
    <w:rsid w:val="0877555B"/>
    <w:rsid w:val="08893576"/>
    <w:rsid w:val="089D6D2E"/>
    <w:rsid w:val="08A03F80"/>
    <w:rsid w:val="08C349D1"/>
    <w:rsid w:val="08D81D49"/>
    <w:rsid w:val="0920753B"/>
    <w:rsid w:val="093D22F5"/>
    <w:rsid w:val="09875ACE"/>
    <w:rsid w:val="099E6CE2"/>
    <w:rsid w:val="09AC4B87"/>
    <w:rsid w:val="09CB6C73"/>
    <w:rsid w:val="09D5642F"/>
    <w:rsid w:val="09E8602D"/>
    <w:rsid w:val="09F67CD5"/>
    <w:rsid w:val="0A04638A"/>
    <w:rsid w:val="0A366A7B"/>
    <w:rsid w:val="0A3F5639"/>
    <w:rsid w:val="0A6645E5"/>
    <w:rsid w:val="0AB44ED8"/>
    <w:rsid w:val="0ACF2158"/>
    <w:rsid w:val="0B0837C4"/>
    <w:rsid w:val="0B1A6D5B"/>
    <w:rsid w:val="0B9A49D2"/>
    <w:rsid w:val="0B9E71DF"/>
    <w:rsid w:val="0BA4714B"/>
    <w:rsid w:val="0BC3380F"/>
    <w:rsid w:val="0BF227FB"/>
    <w:rsid w:val="0BFF4CF2"/>
    <w:rsid w:val="0C04381F"/>
    <w:rsid w:val="0C050A83"/>
    <w:rsid w:val="0C1472C3"/>
    <w:rsid w:val="0C247544"/>
    <w:rsid w:val="0C29520D"/>
    <w:rsid w:val="0C363428"/>
    <w:rsid w:val="0C646FA9"/>
    <w:rsid w:val="0C886DDF"/>
    <w:rsid w:val="0C9927BA"/>
    <w:rsid w:val="0C9D30C2"/>
    <w:rsid w:val="0CAB4268"/>
    <w:rsid w:val="0CC335FF"/>
    <w:rsid w:val="0CE84F85"/>
    <w:rsid w:val="0D0D775E"/>
    <w:rsid w:val="0D573858"/>
    <w:rsid w:val="0D602A64"/>
    <w:rsid w:val="0D63214B"/>
    <w:rsid w:val="0D7D7450"/>
    <w:rsid w:val="0D7E0DFA"/>
    <w:rsid w:val="0D936B75"/>
    <w:rsid w:val="0D96009E"/>
    <w:rsid w:val="0D9845BB"/>
    <w:rsid w:val="0D9D65F4"/>
    <w:rsid w:val="0DC62ED7"/>
    <w:rsid w:val="0DEB2144"/>
    <w:rsid w:val="0DF14AB3"/>
    <w:rsid w:val="0DF406B5"/>
    <w:rsid w:val="0E0350FB"/>
    <w:rsid w:val="0E172BD0"/>
    <w:rsid w:val="0E2C2B54"/>
    <w:rsid w:val="0E354C95"/>
    <w:rsid w:val="0E947069"/>
    <w:rsid w:val="0EBE2660"/>
    <w:rsid w:val="0EEE55ED"/>
    <w:rsid w:val="0F387EAB"/>
    <w:rsid w:val="0F4E660C"/>
    <w:rsid w:val="0F5C2E50"/>
    <w:rsid w:val="0F5F4F77"/>
    <w:rsid w:val="0F604DDD"/>
    <w:rsid w:val="0F9C54A4"/>
    <w:rsid w:val="0FBE068B"/>
    <w:rsid w:val="0FFF33A1"/>
    <w:rsid w:val="101972D2"/>
    <w:rsid w:val="10880B98"/>
    <w:rsid w:val="10A50104"/>
    <w:rsid w:val="10BF1266"/>
    <w:rsid w:val="10CA6FDA"/>
    <w:rsid w:val="10F80486"/>
    <w:rsid w:val="10FB4967"/>
    <w:rsid w:val="11181FF0"/>
    <w:rsid w:val="115B3410"/>
    <w:rsid w:val="115E7AAF"/>
    <w:rsid w:val="11666B9B"/>
    <w:rsid w:val="11743DAA"/>
    <w:rsid w:val="119D7849"/>
    <w:rsid w:val="11AD468B"/>
    <w:rsid w:val="11ED4067"/>
    <w:rsid w:val="12152A13"/>
    <w:rsid w:val="122F57E9"/>
    <w:rsid w:val="1237609D"/>
    <w:rsid w:val="1242135C"/>
    <w:rsid w:val="125213B1"/>
    <w:rsid w:val="126B73F5"/>
    <w:rsid w:val="12746B75"/>
    <w:rsid w:val="127D04AC"/>
    <w:rsid w:val="12AB5C82"/>
    <w:rsid w:val="12B53BD2"/>
    <w:rsid w:val="12B965DE"/>
    <w:rsid w:val="12FE3439"/>
    <w:rsid w:val="13294140"/>
    <w:rsid w:val="134941FA"/>
    <w:rsid w:val="135573D4"/>
    <w:rsid w:val="13557CF4"/>
    <w:rsid w:val="1387533D"/>
    <w:rsid w:val="138C6520"/>
    <w:rsid w:val="13A1683F"/>
    <w:rsid w:val="13D56EC2"/>
    <w:rsid w:val="13E67EB4"/>
    <w:rsid w:val="13FA1A46"/>
    <w:rsid w:val="14275621"/>
    <w:rsid w:val="143836F5"/>
    <w:rsid w:val="144A260A"/>
    <w:rsid w:val="14832323"/>
    <w:rsid w:val="14A21240"/>
    <w:rsid w:val="14BB0716"/>
    <w:rsid w:val="14DA3DA1"/>
    <w:rsid w:val="150560EA"/>
    <w:rsid w:val="152513B3"/>
    <w:rsid w:val="15520F9A"/>
    <w:rsid w:val="155C3209"/>
    <w:rsid w:val="157B4403"/>
    <w:rsid w:val="15A970FA"/>
    <w:rsid w:val="16310E11"/>
    <w:rsid w:val="16381193"/>
    <w:rsid w:val="16EE1D79"/>
    <w:rsid w:val="16F26E3A"/>
    <w:rsid w:val="17155857"/>
    <w:rsid w:val="175833BE"/>
    <w:rsid w:val="17950508"/>
    <w:rsid w:val="17A86360"/>
    <w:rsid w:val="17AE1610"/>
    <w:rsid w:val="17EA1924"/>
    <w:rsid w:val="17F4626E"/>
    <w:rsid w:val="18491A33"/>
    <w:rsid w:val="186E0AED"/>
    <w:rsid w:val="188D08C3"/>
    <w:rsid w:val="189D7A20"/>
    <w:rsid w:val="19010C43"/>
    <w:rsid w:val="19084C73"/>
    <w:rsid w:val="1915022F"/>
    <w:rsid w:val="191C0A71"/>
    <w:rsid w:val="193E2979"/>
    <w:rsid w:val="19505BA3"/>
    <w:rsid w:val="195924A3"/>
    <w:rsid w:val="19807130"/>
    <w:rsid w:val="19B644F0"/>
    <w:rsid w:val="19C1039C"/>
    <w:rsid w:val="1A054259"/>
    <w:rsid w:val="1A0A491A"/>
    <w:rsid w:val="1A1F669B"/>
    <w:rsid w:val="1A434CD9"/>
    <w:rsid w:val="1A8A0D84"/>
    <w:rsid w:val="1A91314F"/>
    <w:rsid w:val="1A976E55"/>
    <w:rsid w:val="1AB37560"/>
    <w:rsid w:val="1AD146FB"/>
    <w:rsid w:val="1AF45DC3"/>
    <w:rsid w:val="1B002658"/>
    <w:rsid w:val="1B0921E7"/>
    <w:rsid w:val="1B1542F1"/>
    <w:rsid w:val="1B4368A8"/>
    <w:rsid w:val="1B547404"/>
    <w:rsid w:val="1B7F6005"/>
    <w:rsid w:val="1B840B98"/>
    <w:rsid w:val="1B9A4111"/>
    <w:rsid w:val="1BB34C01"/>
    <w:rsid w:val="1BB51E77"/>
    <w:rsid w:val="1BDA2C1B"/>
    <w:rsid w:val="1BFB4FF6"/>
    <w:rsid w:val="1BFD65D7"/>
    <w:rsid w:val="1C042626"/>
    <w:rsid w:val="1C132CB9"/>
    <w:rsid w:val="1C2362A8"/>
    <w:rsid w:val="1C314E69"/>
    <w:rsid w:val="1C8C6AE3"/>
    <w:rsid w:val="1C967BEB"/>
    <w:rsid w:val="1CCC26CA"/>
    <w:rsid w:val="1CD203FA"/>
    <w:rsid w:val="1CED7BF4"/>
    <w:rsid w:val="1CFA4EEC"/>
    <w:rsid w:val="1D1B0C4B"/>
    <w:rsid w:val="1D64726C"/>
    <w:rsid w:val="1D7123F8"/>
    <w:rsid w:val="1DA766A0"/>
    <w:rsid w:val="1DB44757"/>
    <w:rsid w:val="1DBD4C56"/>
    <w:rsid w:val="1DBE097F"/>
    <w:rsid w:val="1DC54AE8"/>
    <w:rsid w:val="1DF1427E"/>
    <w:rsid w:val="1E404ACE"/>
    <w:rsid w:val="1E5D655D"/>
    <w:rsid w:val="1E7A20D5"/>
    <w:rsid w:val="1E9D6342"/>
    <w:rsid w:val="1EF22452"/>
    <w:rsid w:val="1EF94F76"/>
    <w:rsid w:val="1F224C70"/>
    <w:rsid w:val="1F391DB7"/>
    <w:rsid w:val="1F4271B7"/>
    <w:rsid w:val="1F442CB1"/>
    <w:rsid w:val="1F4956E2"/>
    <w:rsid w:val="1F556AD4"/>
    <w:rsid w:val="1F666A53"/>
    <w:rsid w:val="1FAB53C1"/>
    <w:rsid w:val="1FB46FFD"/>
    <w:rsid w:val="1FF34A22"/>
    <w:rsid w:val="1FFF19A1"/>
    <w:rsid w:val="20184BAB"/>
    <w:rsid w:val="20301F2D"/>
    <w:rsid w:val="203E76FC"/>
    <w:rsid w:val="204E6676"/>
    <w:rsid w:val="205C5E23"/>
    <w:rsid w:val="205F0395"/>
    <w:rsid w:val="20713F92"/>
    <w:rsid w:val="2079729C"/>
    <w:rsid w:val="20C6173A"/>
    <w:rsid w:val="20C85F57"/>
    <w:rsid w:val="20CC35B9"/>
    <w:rsid w:val="20D05D17"/>
    <w:rsid w:val="20DD53B2"/>
    <w:rsid w:val="21024C56"/>
    <w:rsid w:val="215F198B"/>
    <w:rsid w:val="2195668B"/>
    <w:rsid w:val="21BE5AD4"/>
    <w:rsid w:val="21C107DD"/>
    <w:rsid w:val="21C74CE9"/>
    <w:rsid w:val="223A3F88"/>
    <w:rsid w:val="223C5E24"/>
    <w:rsid w:val="228B4D06"/>
    <w:rsid w:val="229627F6"/>
    <w:rsid w:val="2299707D"/>
    <w:rsid w:val="22B673C3"/>
    <w:rsid w:val="22BB6F08"/>
    <w:rsid w:val="22F9381E"/>
    <w:rsid w:val="23081A49"/>
    <w:rsid w:val="23405BDD"/>
    <w:rsid w:val="23500484"/>
    <w:rsid w:val="23564010"/>
    <w:rsid w:val="2359040B"/>
    <w:rsid w:val="23DD05E6"/>
    <w:rsid w:val="240A3AB2"/>
    <w:rsid w:val="24361A9C"/>
    <w:rsid w:val="245C52F8"/>
    <w:rsid w:val="2463385E"/>
    <w:rsid w:val="24922B34"/>
    <w:rsid w:val="24A43DF9"/>
    <w:rsid w:val="24CB286B"/>
    <w:rsid w:val="24DB0907"/>
    <w:rsid w:val="24F63303"/>
    <w:rsid w:val="25032008"/>
    <w:rsid w:val="250D568B"/>
    <w:rsid w:val="25134332"/>
    <w:rsid w:val="253D33A3"/>
    <w:rsid w:val="254D1B28"/>
    <w:rsid w:val="255D3B6F"/>
    <w:rsid w:val="256B10EF"/>
    <w:rsid w:val="257A78CA"/>
    <w:rsid w:val="257E508F"/>
    <w:rsid w:val="25AE70CC"/>
    <w:rsid w:val="25DC2F35"/>
    <w:rsid w:val="25DD39AD"/>
    <w:rsid w:val="25E646FA"/>
    <w:rsid w:val="26020369"/>
    <w:rsid w:val="2608773E"/>
    <w:rsid w:val="262225F2"/>
    <w:rsid w:val="26956F68"/>
    <w:rsid w:val="26BE5410"/>
    <w:rsid w:val="26BF5712"/>
    <w:rsid w:val="26FD48B6"/>
    <w:rsid w:val="27375F2C"/>
    <w:rsid w:val="27490038"/>
    <w:rsid w:val="27666847"/>
    <w:rsid w:val="276950A0"/>
    <w:rsid w:val="278444AE"/>
    <w:rsid w:val="278E1479"/>
    <w:rsid w:val="27AB7429"/>
    <w:rsid w:val="27B67B60"/>
    <w:rsid w:val="27E8533F"/>
    <w:rsid w:val="27EC5A08"/>
    <w:rsid w:val="2825149A"/>
    <w:rsid w:val="28445EBF"/>
    <w:rsid w:val="285C053E"/>
    <w:rsid w:val="285D5D1E"/>
    <w:rsid w:val="28886E0E"/>
    <w:rsid w:val="28C84AAD"/>
    <w:rsid w:val="28DD76EA"/>
    <w:rsid w:val="28EE3700"/>
    <w:rsid w:val="28EF2014"/>
    <w:rsid w:val="28F700EE"/>
    <w:rsid w:val="28FC6167"/>
    <w:rsid w:val="29204C94"/>
    <w:rsid w:val="29B84864"/>
    <w:rsid w:val="29B9564D"/>
    <w:rsid w:val="29CA283F"/>
    <w:rsid w:val="29D40A0F"/>
    <w:rsid w:val="29FA7F26"/>
    <w:rsid w:val="29FC448E"/>
    <w:rsid w:val="2A106E7F"/>
    <w:rsid w:val="2A2B2A36"/>
    <w:rsid w:val="2A510E65"/>
    <w:rsid w:val="2A652B1C"/>
    <w:rsid w:val="2A66059D"/>
    <w:rsid w:val="2AC13463"/>
    <w:rsid w:val="2B1469C8"/>
    <w:rsid w:val="2B311DCA"/>
    <w:rsid w:val="2B3E6082"/>
    <w:rsid w:val="2B4F7363"/>
    <w:rsid w:val="2B5C0CF7"/>
    <w:rsid w:val="2B774832"/>
    <w:rsid w:val="2B7E2F8B"/>
    <w:rsid w:val="2BA360C1"/>
    <w:rsid w:val="2BAB2C65"/>
    <w:rsid w:val="2BD90F9F"/>
    <w:rsid w:val="2BF2539A"/>
    <w:rsid w:val="2C045722"/>
    <w:rsid w:val="2C315C20"/>
    <w:rsid w:val="2C326AB3"/>
    <w:rsid w:val="2C3563C8"/>
    <w:rsid w:val="2C366CE2"/>
    <w:rsid w:val="2C8E5D3A"/>
    <w:rsid w:val="2C91142F"/>
    <w:rsid w:val="2CB65B5E"/>
    <w:rsid w:val="2CDF2FD7"/>
    <w:rsid w:val="2CF72E55"/>
    <w:rsid w:val="2D087450"/>
    <w:rsid w:val="2D1F366A"/>
    <w:rsid w:val="2D213F5B"/>
    <w:rsid w:val="2D2F566A"/>
    <w:rsid w:val="2D4E2C5B"/>
    <w:rsid w:val="2D5B5F1D"/>
    <w:rsid w:val="2D73024D"/>
    <w:rsid w:val="2D8301B9"/>
    <w:rsid w:val="2D996659"/>
    <w:rsid w:val="2DA86FE0"/>
    <w:rsid w:val="2DB5169A"/>
    <w:rsid w:val="2DD50767"/>
    <w:rsid w:val="2DF562D2"/>
    <w:rsid w:val="2E063913"/>
    <w:rsid w:val="2E1B5BB0"/>
    <w:rsid w:val="2E1C3D64"/>
    <w:rsid w:val="2E6A6550"/>
    <w:rsid w:val="2E722E70"/>
    <w:rsid w:val="2E7F3E70"/>
    <w:rsid w:val="2EC0464C"/>
    <w:rsid w:val="2EDC1478"/>
    <w:rsid w:val="2EE901DD"/>
    <w:rsid w:val="2F0B22BA"/>
    <w:rsid w:val="2F1251F2"/>
    <w:rsid w:val="2F5325A3"/>
    <w:rsid w:val="2F844887"/>
    <w:rsid w:val="2F8F460A"/>
    <w:rsid w:val="2F9A7533"/>
    <w:rsid w:val="2F9F4397"/>
    <w:rsid w:val="2FF26D62"/>
    <w:rsid w:val="2FF50255"/>
    <w:rsid w:val="30225B56"/>
    <w:rsid w:val="3054546F"/>
    <w:rsid w:val="305549B2"/>
    <w:rsid w:val="305610DE"/>
    <w:rsid w:val="305A32AA"/>
    <w:rsid w:val="306546D2"/>
    <w:rsid w:val="30962F3E"/>
    <w:rsid w:val="30C923B6"/>
    <w:rsid w:val="30D17E68"/>
    <w:rsid w:val="30FF2795"/>
    <w:rsid w:val="311E66E9"/>
    <w:rsid w:val="312756C9"/>
    <w:rsid w:val="314A6DE9"/>
    <w:rsid w:val="31596766"/>
    <w:rsid w:val="317A263E"/>
    <w:rsid w:val="31F74610"/>
    <w:rsid w:val="32091053"/>
    <w:rsid w:val="32105575"/>
    <w:rsid w:val="32223D4C"/>
    <w:rsid w:val="3233568A"/>
    <w:rsid w:val="32600228"/>
    <w:rsid w:val="329A6ACE"/>
    <w:rsid w:val="32B16A50"/>
    <w:rsid w:val="32E37353"/>
    <w:rsid w:val="33376C40"/>
    <w:rsid w:val="335353F7"/>
    <w:rsid w:val="338270F6"/>
    <w:rsid w:val="33A40578"/>
    <w:rsid w:val="33AD5627"/>
    <w:rsid w:val="33B43C81"/>
    <w:rsid w:val="33CD47F2"/>
    <w:rsid w:val="33D72759"/>
    <w:rsid w:val="33E21FE5"/>
    <w:rsid w:val="34025705"/>
    <w:rsid w:val="34082D86"/>
    <w:rsid w:val="344C538E"/>
    <w:rsid w:val="34A015B0"/>
    <w:rsid w:val="34A0662A"/>
    <w:rsid w:val="34AA2B9D"/>
    <w:rsid w:val="34CB68FB"/>
    <w:rsid w:val="34D7553F"/>
    <w:rsid w:val="350A680C"/>
    <w:rsid w:val="351B5837"/>
    <w:rsid w:val="3540071A"/>
    <w:rsid w:val="35782E8F"/>
    <w:rsid w:val="358D329B"/>
    <w:rsid w:val="35B82508"/>
    <w:rsid w:val="35D248A8"/>
    <w:rsid w:val="35DE6719"/>
    <w:rsid w:val="35E90938"/>
    <w:rsid w:val="360B1D73"/>
    <w:rsid w:val="360E0CD6"/>
    <w:rsid w:val="361F3323"/>
    <w:rsid w:val="36316013"/>
    <w:rsid w:val="3636243C"/>
    <w:rsid w:val="363D3CDC"/>
    <w:rsid w:val="36815E41"/>
    <w:rsid w:val="36935042"/>
    <w:rsid w:val="369955CC"/>
    <w:rsid w:val="369D6714"/>
    <w:rsid w:val="36A3693F"/>
    <w:rsid w:val="36B41365"/>
    <w:rsid w:val="36DF2C79"/>
    <w:rsid w:val="36E93760"/>
    <w:rsid w:val="3713222A"/>
    <w:rsid w:val="372E48FA"/>
    <w:rsid w:val="373B6D0E"/>
    <w:rsid w:val="374B5768"/>
    <w:rsid w:val="3768478E"/>
    <w:rsid w:val="3784394E"/>
    <w:rsid w:val="378E771F"/>
    <w:rsid w:val="37D24206"/>
    <w:rsid w:val="37E218BC"/>
    <w:rsid w:val="37EB70CB"/>
    <w:rsid w:val="38005CE8"/>
    <w:rsid w:val="3819652B"/>
    <w:rsid w:val="38196915"/>
    <w:rsid w:val="382B706C"/>
    <w:rsid w:val="382C204C"/>
    <w:rsid w:val="384223F1"/>
    <w:rsid w:val="384566A9"/>
    <w:rsid w:val="38581A97"/>
    <w:rsid w:val="3892196A"/>
    <w:rsid w:val="38AE3BB0"/>
    <w:rsid w:val="38AF2A4C"/>
    <w:rsid w:val="38DC4372"/>
    <w:rsid w:val="38F13E58"/>
    <w:rsid w:val="38F52B3A"/>
    <w:rsid w:val="390137D4"/>
    <w:rsid w:val="39184F8F"/>
    <w:rsid w:val="39214A87"/>
    <w:rsid w:val="39353BAF"/>
    <w:rsid w:val="396C6DD5"/>
    <w:rsid w:val="398013AF"/>
    <w:rsid w:val="399A57BC"/>
    <w:rsid w:val="39B74DA8"/>
    <w:rsid w:val="39BA1B7C"/>
    <w:rsid w:val="39F25EB4"/>
    <w:rsid w:val="39F62509"/>
    <w:rsid w:val="3A1F3789"/>
    <w:rsid w:val="3A2025F3"/>
    <w:rsid w:val="3A532C27"/>
    <w:rsid w:val="3A607367"/>
    <w:rsid w:val="3AB34E16"/>
    <w:rsid w:val="3ACB5746"/>
    <w:rsid w:val="3ADE0626"/>
    <w:rsid w:val="3AE82784"/>
    <w:rsid w:val="3B0C5E6C"/>
    <w:rsid w:val="3B247C1B"/>
    <w:rsid w:val="3B857F13"/>
    <w:rsid w:val="3BA179DA"/>
    <w:rsid w:val="3BA34642"/>
    <w:rsid w:val="3BB20883"/>
    <w:rsid w:val="3BBE3B4F"/>
    <w:rsid w:val="3BEB14AA"/>
    <w:rsid w:val="3C2619BE"/>
    <w:rsid w:val="3C476638"/>
    <w:rsid w:val="3C484781"/>
    <w:rsid w:val="3C5117EF"/>
    <w:rsid w:val="3D163605"/>
    <w:rsid w:val="3D28364A"/>
    <w:rsid w:val="3D2E12C9"/>
    <w:rsid w:val="3D6D5EB2"/>
    <w:rsid w:val="3D962CB3"/>
    <w:rsid w:val="3DA8275C"/>
    <w:rsid w:val="3DCC3E15"/>
    <w:rsid w:val="3DD42738"/>
    <w:rsid w:val="3DDB5F69"/>
    <w:rsid w:val="3DEC4164"/>
    <w:rsid w:val="3E2456D6"/>
    <w:rsid w:val="3E441C7D"/>
    <w:rsid w:val="3E712EDD"/>
    <w:rsid w:val="3E773396"/>
    <w:rsid w:val="3EA91A81"/>
    <w:rsid w:val="3EC45627"/>
    <w:rsid w:val="3F4D4769"/>
    <w:rsid w:val="3F544E19"/>
    <w:rsid w:val="3F5D7F81"/>
    <w:rsid w:val="3F5E3874"/>
    <w:rsid w:val="3FC956FF"/>
    <w:rsid w:val="3FCB701F"/>
    <w:rsid w:val="3FEE1E08"/>
    <w:rsid w:val="3FF41EEF"/>
    <w:rsid w:val="3FF62F18"/>
    <w:rsid w:val="3FF830EB"/>
    <w:rsid w:val="3FFC6459"/>
    <w:rsid w:val="40302665"/>
    <w:rsid w:val="403A56AF"/>
    <w:rsid w:val="406A5CA4"/>
    <w:rsid w:val="406D43F6"/>
    <w:rsid w:val="407C1043"/>
    <w:rsid w:val="409604E3"/>
    <w:rsid w:val="40986DC9"/>
    <w:rsid w:val="40A36A71"/>
    <w:rsid w:val="40B91094"/>
    <w:rsid w:val="40C27B4E"/>
    <w:rsid w:val="40F471D1"/>
    <w:rsid w:val="410E4736"/>
    <w:rsid w:val="410F41F2"/>
    <w:rsid w:val="412752F4"/>
    <w:rsid w:val="414524C5"/>
    <w:rsid w:val="41531A8A"/>
    <w:rsid w:val="41551A8F"/>
    <w:rsid w:val="4161633D"/>
    <w:rsid w:val="41796F79"/>
    <w:rsid w:val="417C5595"/>
    <w:rsid w:val="41D3631F"/>
    <w:rsid w:val="41F466FD"/>
    <w:rsid w:val="42250D3B"/>
    <w:rsid w:val="426C239E"/>
    <w:rsid w:val="42794B24"/>
    <w:rsid w:val="427E1174"/>
    <w:rsid w:val="427F677D"/>
    <w:rsid w:val="429452EC"/>
    <w:rsid w:val="42A67A24"/>
    <w:rsid w:val="42C244A5"/>
    <w:rsid w:val="42D846B9"/>
    <w:rsid w:val="42EB4E74"/>
    <w:rsid w:val="430751F7"/>
    <w:rsid w:val="43140A01"/>
    <w:rsid w:val="431F4804"/>
    <w:rsid w:val="43670715"/>
    <w:rsid w:val="43B5610A"/>
    <w:rsid w:val="43C226BA"/>
    <w:rsid w:val="43C9140E"/>
    <w:rsid w:val="43F45F04"/>
    <w:rsid w:val="440D5045"/>
    <w:rsid w:val="44513A25"/>
    <w:rsid w:val="4451529A"/>
    <w:rsid w:val="44622777"/>
    <w:rsid w:val="44AC68E9"/>
    <w:rsid w:val="44EE43A5"/>
    <w:rsid w:val="452C1C8C"/>
    <w:rsid w:val="4531000C"/>
    <w:rsid w:val="457A59E3"/>
    <w:rsid w:val="45826200"/>
    <w:rsid w:val="459E7360"/>
    <w:rsid w:val="45BE6191"/>
    <w:rsid w:val="45E0608D"/>
    <w:rsid w:val="45F939A7"/>
    <w:rsid w:val="460C5979"/>
    <w:rsid w:val="462309DF"/>
    <w:rsid w:val="462B0568"/>
    <w:rsid w:val="4638167C"/>
    <w:rsid w:val="466034EE"/>
    <w:rsid w:val="4727462E"/>
    <w:rsid w:val="47367762"/>
    <w:rsid w:val="476F0BC1"/>
    <w:rsid w:val="477763D8"/>
    <w:rsid w:val="477A5042"/>
    <w:rsid w:val="47BC7B6A"/>
    <w:rsid w:val="47C01792"/>
    <w:rsid w:val="47F02149"/>
    <w:rsid w:val="47F27621"/>
    <w:rsid w:val="47F87104"/>
    <w:rsid w:val="48076DF1"/>
    <w:rsid w:val="4808150F"/>
    <w:rsid w:val="48563E89"/>
    <w:rsid w:val="48771980"/>
    <w:rsid w:val="48B87D37"/>
    <w:rsid w:val="48EA101E"/>
    <w:rsid w:val="48F92E9A"/>
    <w:rsid w:val="492F3120"/>
    <w:rsid w:val="49367926"/>
    <w:rsid w:val="494906E8"/>
    <w:rsid w:val="496C46CD"/>
    <w:rsid w:val="49E9233D"/>
    <w:rsid w:val="4A1C6FF1"/>
    <w:rsid w:val="4A344BCC"/>
    <w:rsid w:val="4A3A78C0"/>
    <w:rsid w:val="4A514331"/>
    <w:rsid w:val="4A900E63"/>
    <w:rsid w:val="4AAD1944"/>
    <w:rsid w:val="4ABF0985"/>
    <w:rsid w:val="4AC31003"/>
    <w:rsid w:val="4AD0131C"/>
    <w:rsid w:val="4ADB65A9"/>
    <w:rsid w:val="4AE7448F"/>
    <w:rsid w:val="4AE93159"/>
    <w:rsid w:val="4B0542B3"/>
    <w:rsid w:val="4B694536"/>
    <w:rsid w:val="4B947234"/>
    <w:rsid w:val="4BAD3F5C"/>
    <w:rsid w:val="4BBF11D3"/>
    <w:rsid w:val="4BC858F2"/>
    <w:rsid w:val="4BD0339A"/>
    <w:rsid w:val="4BE00878"/>
    <w:rsid w:val="4C316EF4"/>
    <w:rsid w:val="4C395D26"/>
    <w:rsid w:val="4C5D6E02"/>
    <w:rsid w:val="4C6C6DEC"/>
    <w:rsid w:val="4CA23E78"/>
    <w:rsid w:val="4CAE3FDC"/>
    <w:rsid w:val="4CDE1BDC"/>
    <w:rsid w:val="4CDF3441"/>
    <w:rsid w:val="4CDF47AB"/>
    <w:rsid w:val="4CF32AFE"/>
    <w:rsid w:val="4D316B33"/>
    <w:rsid w:val="4D42309C"/>
    <w:rsid w:val="4D462159"/>
    <w:rsid w:val="4D4F7E80"/>
    <w:rsid w:val="4D5C5FAC"/>
    <w:rsid w:val="4D63780D"/>
    <w:rsid w:val="4DB807B9"/>
    <w:rsid w:val="4DC605B6"/>
    <w:rsid w:val="4DE56F33"/>
    <w:rsid w:val="4DEC0985"/>
    <w:rsid w:val="4DFA03EB"/>
    <w:rsid w:val="4DFA595C"/>
    <w:rsid w:val="4E27683A"/>
    <w:rsid w:val="4E2B7033"/>
    <w:rsid w:val="4E6C3F69"/>
    <w:rsid w:val="4E8F338F"/>
    <w:rsid w:val="4E994798"/>
    <w:rsid w:val="4EBD4E11"/>
    <w:rsid w:val="4EC20A5A"/>
    <w:rsid w:val="4F134476"/>
    <w:rsid w:val="4F2765B1"/>
    <w:rsid w:val="4F285975"/>
    <w:rsid w:val="4F326C67"/>
    <w:rsid w:val="4F5E0E1F"/>
    <w:rsid w:val="4F7534EA"/>
    <w:rsid w:val="4F88243D"/>
    <w:rsid w:val="4FA2684B"/>
    <w:rsid w:val="4FA321E0"/>
    <w:rsid w:val="50563E5D"/>
    <w:rsid w:val="505B7E99"/>
    <w:rsid w:val="50877919"/>
    <w:rsid w:val="50AA763B"/>
    <w:rsid w:val="50D83F9A"/>
    <w:rsid w:val="50EA1269"/>
    <w:rsid w:val="50FF3B3F"/>
    <w:rsid w:val="51221942"/>
    <w:rsid w:val="51284CF9"/>
    <w:rsid w:val="5139336C"/>
    <w:rsid w:val="51563A00"/>
    <w:rsid w:val="51687543"/>
    <w:rsid w:val="51796EDE"/>
    <w:rsid w:val="5185454F"/>
    <w:rsid w:val="51867298"/>
    <w:rsid w:val="51D3291C"/>
    <w:rsid w:val="51DB080A"/>
    <w:rsid w:val="51FE0F3D"/>
    <w:rsid w:val="52043DCE"/>
    <w:rsid w:val="52195EDF"/>
    <w:rsid w:val="52313387"/>
    <w:rsid w:val="525E48BA"/>
    <w:rsid w:val="52787113"/>
    <w:rsid w:val="527D4FFB"/>
    <w:rsid w:val="52840BEF"/>
    <w:rsid w:val="5289379D"/>
    <w:rsid w:val="52E04D27"/>
    <w:rsid w:val="52F6383C"/>
    <w:rsid w:val="530460BB"/>
    <w:rsid w:val="53061CE3"/>
    <w:rsid w:val="53273C7B"/>
    <w:rsid w:val="5343216D"/>
    <w:rsid w:val="539A390F"/>
    <w:rsid w:val="53DB3477"/>
    <w:rsid w:val="53E43EE5"/>
    <w:rsid w:val="53F10DC5"/>
    <w:rsid w:val="54616687"/>
    <w:rsid w:val="547F17FE"/>
    <w:rsid w:val="548719B1"/>
    <w:rsid w:val="54AF6B42"/>
    <w:rsid w:val="54E80059"/>
    <w:rsid w:val="54F273DE"/>
    <w:rsid w:val="54F93F45"/>
    <w:rsid w:val="55496DF8"/>
    <w:rsid w:val="55C57CB4"/>
    <w:rsid w:val="55DD6F2A"/>
    <w:rsid w:val="55E40B44"/>
    <w:rsid w:val="55E90F00"/>
    <w:rsid w:val="55EA4E2A"/>
    <w:rsid w:val="55EA6982"/>
    <w:rsid w:val="560C1C99"/>
    <w:rsid w:val="5615403F"/>
    <w:rsid w:val="56424E12"/>
    <w:rsid w:val="5654378C"/>
    <w:rsid w:val="56AC1677"/>
    <w:rsid w:val="56BE7685"/>
    <w:rsid w:val="56CA6580"/>
    <w:rsid w:val="56E23970"/>
    <w:rsid w:val="572F1CCA"/>
    <w:rsid w:val="575D70A1"/>
    <w:rsid w:val="577465BE"/>
    <w:rsid w:val="5777143B"/>
    <w:rsid w:val="577A3C7D"/>
    <w:rsid w:val="578F220A"/>
    <w:rsid w:val="579C6348"/>
    <w:rsid w:val="57A07D15"/>
    <w:rsid w:val="57BC1DBC"/>
    <w:rsid w:val="57C43F0F"/>
    <w:rsid w:val="57E15B4C"/>
    <w:rsid w:val="57EB75F9"/>
    <w:rsid w:val="57FC07D9"/>
    <w:rsid w:val="57FE2A7E"/>
    <w:rsid w:val="58013796"/>
    <w:rsid w:val="5806009D"/>
    <w:rsid w:val="584C66A2"/>
    <w:rsid w:val="58500F22"/>
    <w:rsid w:val="58A310F9"/>
    <w:rsid w:val="58CE3E8C"/>
    <w:rsid w:val="590A13C4"/>
    <w:rsid w:val="591C0009"/>
    <w:rsid w:val="592B3893"/>
    <w:rsid w:val="59353CAD"/>
    <w:rsid w:val="597B0617"/>
    <w:rsid w:val="59B2638B"/>
    <w:rsid w:val="59EF20E2"/>
    <w:rsid w:val="5A4703FC"/>
    <w:rsid w:val="5A683B85"/>
    <w:rsid w:val="5AAB7E99"/>
    <w:rsid w:val="5AB752E1"/>
    <w:rsid w:val="5ACF0F3A"/>
    <w:rsid w:val="5ADD35D8"/>
    <w:rsid w:val="5AF628FB"/>
    <w:rsid w:val="5B301727"/>
    <w:rsid w:val="5B5728E4"/>
    <w:rsid w:val="5B761E9C"/>
    <w:rsid w:val="5B82725C"/>
    <w:rsid w:val="5BA15103"/>
    <w:rsid w:val="5BB92950"/>
    <w:rsid w:val="5BF736EF"/>
    <w:rsid w:val="5C281531"/>
    <w:rsid w:val="5C3B233F"/>
    <w:rsid w:val="5C4F07F5"/>
    <w:rsid w:val="5C50228D"/>
    <w:rsid w:val="5C6B1600"/>
    <w:rsid w:val="5C921AD0"/>
    <w:rsid w:val="5CA846F8"/>
    <w:rsid w:val="5CBD7071"/>
    <w:rsid w:val="5CE20E01"/>
    <w:rsid w:val="5CF8424D"/>
    <w:rsid w:val="5D060DC8"/>
    <w:rsid w:val="5D5D07AD"/>
    <w:rsid w:val="5D7F591F"/>
    <w:rsid w:val="5DA2372A"/>
    <w:rsid w:val="5DAB1901"/>
    <w:rsid w:val="5DFD51DB"/>
    <w:rsid w:val="5DFF3E57"/>
    <w:rsid w:val="5E0D36E5"/>
    <w:rsid w:val="5E3562A3"/>
    <w:rsid w:val="5E582DFB"/>
    <w:rsid w:val="5E657E29"/>
    <w:rsid w:val="5E7216BA"/>
    <w:rsid w:val="5ECA60C5"/>
    <w:rsid w:val="5ED32A06"/>
    <w:rsid w:val="5EE949D8"/>
    <w:rsid w:val="5EF86E5C"/>
    <w:rsid w:val="5F3D14BC"/>
    <w:rsid w:val="5F526966"/>
    <w:rsid w:val="5F6C6873"/>
    <w:rsid w:val="5F6F45FF"/>
    <w:rsid w:val="5F9B506C"/>
    <w:rsid w:val="5F9D163A"/>
    <w:rsid w:val="5FB60380"/>
    <w:rsid w:val="5FD46148"/>
    <w:rsid w:val="601E1F04"/>
    <w:rsid w:val="602C3543"/>
    <w:rsid w:val="607C3753"/>
    <w:rsid w:val="60AE6C2B"/>
    <w:rsid w:val="60B46AC6"/>
    <w:rsid w:val="60B9662D"/>
    <w:rsid w:val="60C30855"/>
    <w:rsid w:val="60D47B5E"/>
    <w:rsid w:val="60E80146"/>
    <w:rsid w:val="611A4E0B"/>
    <w:rsid w:val="61421EFD"/>
    <w:rsid w:val="615C5041"/>
    <w:rsid w:val="618E3EE3"/>
    <w:rsid w:val="61F039A5"/>
    <w:rsid w:val="620F0C6E"/>
    <w:rsid w:val="621931D7"/>
    <w:rsid w:val="623F7CBD"/>
    <w:rsid w:val="6270417F"/>
    <w:rsid w:val="627110F6"/>
    <w:rsid w:val="62810A4D"/>
    <w:rsid w:val="629C5907"/>
    <w:rsid w:val="62AB378B"/>
    <w:rsid w:val="63072E65"/>
    <w:rsid w:val="6315416A"/>
    <w:rsid w:val="63381369"/>
    <w:rsid w:val="6344129E"/>
    <w:rsid w:val="63492DD9"/>
    <w:rsid w:val="635B56E5"/>
    <w:rsid w:val="63823562"/>
    <w:rsid w:val="6383615A"/>
    <w:rsid w:val="63CA66BC"/>
    <w:rsid w:val="63DB4F29"/>
    <w:rsid w:val="640E4EEB"/>
    <w:rsid w:val="642B3664"/>
    <w:rsid w:val="642B7F00"/>
    <w:rsid w:val="646F1763"/>
    <w:rsid w:val="647317E2"/>
    <w:rsid w:val="64796DCF"/>
    <w:rsid w:val="64CD7DF8"/>
    <w:rsid w:val="65073087"/>
    <w:rsid w:val="651A0AA9"/>
    <w:rsid w:val="6528573A"/>
    <w:rsid w:val="65570860"/>
    <w:rsid w:val="6560580D"/>
    <w:rsid w:val="6562260F"/>
    <w:rsid w:val="65660485"/>
    <w:rsid w:val="656D7262"/>
    <w:rsid w:val="658A2326"/>
    <w:rsid w:val="65A550CF"/>
    <w:rsid w:val="6611643F"/>
    <w:rsid w:val="663843DF"/>
    <w:rsid w:val="66423870"/>
    <w:rsid w:val="664805B8"/>
    <w:rsid w:val="664D5322"/>
    <w:rsid w:val="66845FB3"/>
    <w:rsid w:val="67205C40"/>
    <w:rsid w:val="67256142"/>
    <w:rsid w:val="672763E9"/>
    <w:rsid w:val="673C171C"/>
    <w:rsid w:val="67494658"/>
    <w:rsid w:val="677D7864"/>
    <w:rsid w:val="6793100B"/>
    <w:rsid w:val="67946B42"/>
    <w:rsid w:val="67A85D9C"/>
    <w:rsid w:val="67AF422A"/>
    <w:rsid w:val="67DD1467"/>
    <w:rsid w:val="67EC6D78"/>
    <w:rsid w:val="68016742"/>
    <w:rsid w:val="68176A88"/>
    <w:rsid w:val="68286838"/>
    <w:rsid w:val="683D7311"/>
    <w:rsid w:val="68617BBF"/>
    <w:rsid w:val="68661C6E"/>
    <w:rsid w:val="68713DE0"/>
    <w:rsid w:val="6876296E"/>
    <w:rsid w:val="688727D5"/>
    <w:rsid w:val="690F418B"/>
    <w:rsid w:val="691041F6"/>
    <w:rsid w:val="693164B8"/>
    <w:rsid w:val="695348DB"/>
    <w:rsid w:val="69A719B8"/>
    <w:rsid w:val="69D01FCE"/>
    <w:rsid w:val="69DD6E94"/>
    <w:rsid w:val="69E05367"/>
    <w:rsid w:val="6A0E750A"/>
    <w:rsid w:val="6A132550"/>
    <w:rsid w:val="6A1F141B"/>
    <w:rsid w:val="6A55745D"/>
    <w:rsid w:val="6A747F84"/>
    <w:rsid w:val="6A7A2736"/>
    <w:rsid w:val="6A7B4B9C"/>
    <w:rsid w:val="6AB711A4"/>
    <w:rsid w:val="6ADC224B"/>
    <w:rsid w:val="6B1B3F64"/>
    <w:rsid w:val="6B4F4033"/>
    <w:rsid w:val="6BA0094D"/>
    <w:rsid w:val="6BD67CF8"/>
    <w:rsid w:val="6BFC2C2C"/>
    <w:rsid w:val="6C822480"/>
    <w:rsid w:val="6C89456C"/>
    <w:rsid w:val="6C900520"/>
    <w:rsid w:val="6CB177E0"/>
    <w:rsid w:val="6CBA421F"/>
    <w:rsid w:val="6CCE7A66"/>
    <w:rsid w:val="6D0D1A6A"/>
    <w:rsid w:val="6D287BE0"/>
    <w:rsid w:val="6D60437E"/>
    <w:rsid w:val="6D64701E"/>
    <w:rsid w:val="6D7C733E"/>
    <w:rsid w:val="6D8B07C8"/>
    <w:rsid w:val="6DA70050"/>
    <w:rsid w:val="6DB2096C"/>
    <w:rsid w:val="6DC432C2"/>
    <w:rsid w:val="6DDC2DCA"/>
    <w:rsid w:val="6E04085D"/>
    <w:rsid w:val="6E254769"/>
    <w:rsid w:val="6E2A146D"/>
    <w:rsid w:val="6E3743AB"/>
    <w:rsid w:val="6E4B5BE0"/>
    <w:rsid w:val="6E5F6002"/>
    <w:rsid w:val="6E677C38"/>
    <w:rsid w:val="6E7349B6"/>
    <w:rsid w:val="6E87084E"/>
    <w:rsid w:val="6E9047F2"/>
    <w:rsid w:val="6E9545F2"/>
    <w:rsid w:val="6E9A5102"/>
    <w:rsid w:val="6EAB4A58"/>
    <w:rsid w:val="6EB73547"/>
    <w:rsid w:val="6ECC470B"/>
    <w:rsid w:val="6EE82C35"/>
    <w:rsid w:val="6EFC3D27"/>
    <w:rsid w:val="6F775F94"/>
    <w:rsid w:val="6F833FF0"/>
    <w:rsid w:val="6F8F3D23"/>
    <w:rsid w:val="6F901B66"/>
    <w:rsid w:val="6F915B7C"/>
    <w:rsid w:val="6FA629D4"/>
    <w:rsid w:val="6FB81772"/>
    <w:rsid w:val="6FD10552"/>
    <w:rsid w:val="6FEA4604"/>
    <w:rsid w:val="70443691"/>
    <w:rsid w:val="70475452"/>
    <w:rsid w:val="70584F65"/>
    <w:rsid w:val="70840115"/>
    <w:rsid w:val="70BB2EF0"/>
    <w:rsid w:val="7162130E"/>
    <w:rsid w:val="71794259"/>
    <w:rsid w:val="71A37FFC"/>
    <w:rsid w:val="71C543A2"/>
    <w:rsid w:val="71EE4173"/>
    <w:rsid w:val="72015C4E"/>
    <w:rsid w:val="7203129B"/>
    <w:rsid w:val="723D4DAB"/>
    <w:rsid w:val="72AC4394"/>
    <w:rsid w:val="72C64894"/>
    <w:rsid w:val="730C5B4C"/>
    <w:rsid w:val="73311776"/>
    <w:rsid w:val="733A4D38"/>
    <w:rsid w:val="73411E54"/>
    <w:rsid w:val="73444097"/>
    <w:rsid w:val="73455C21"/>
    <w:rsid w:val="736D57AE"/>
    <w:rsid w:val="73702489"/>
    <w:rsid w:val="738917D5"/>
    <w:rsid w:val="7393089D"/>
    <w:rsid w:val="73944FF9"/>
    <w:rsid w:val="73AC63B2"/>
    <w:rsid w:val="73C4387B"/>
    <w:rsid w:val="73CA0FB0"/>
    <w:rsid w:val="73D425F7"/>
    <w:rsid w:val="74147546"/>
    <w:rsid w:val="7450765C"/>
    <w:rsid w:val="746A5AB8"/>
    <w:rsid w:val="74921A2D"/>
    <w:rsid w:val="74991B2F"/>
    <w:rsid w:val="74A451F1"/>
    <w:rsid w:val="74AE62CD"/>
    <w:rsid w:val="74FC7909"/>
    <w:rsid w:val="750874F9"/>
    <w:rsid w:val="750A2023"/>
    <w:rsid w:val="7519714D"/>
    <w:rsid w:val="75252417"/>
    <w:rsid w:val="75286E1D"/>
    <w:rsid w:val="75296CB8"/>
    <w:rsid w:val="75883240"/>
    <w:rsid w:val="758841F7"/>
    <w:rsid w:val="759B3847"/>
    <w:rsid w:val="75C027C2"/>
    <w:rsid w:val="75D707CF"/>
    <w:rsid w:val="76594AD0"/>
    <w:rsid w:val="7676736A"/>
    <w:rsid w:val="7677504F"/>
    <w:rsid w:val="76933951"/>
    <w:rsid w:val="76E53AEF"/>
    <w:rsid w:val="76F75EBB"/>
    <w:rsid w:val="771D661B"/>
    <w:rsid w:val="771F7714"/>
    <w:rsid w:val="773C6B93"/>
    <w:rsid w:val="77440722"/>
    <w:rsid w:val="775E526E"/>
    <w:rsid w:val="77A4255C"/>
    <w:rsid w:val="77D327F1"/>
    <w:rsid w:val="783E0025"/>
    <w:rsid w:val="78634A72"/>
    <w:rsid w:val="78782A0D"/>
    <w:rsid w:val="78A63CFE"/>
    <w:rsid w:val="78D750CC"/>
    <w:rsid w:val="78EA1B6E"/>
    <w:rsid w:val="78FA7C0B"/>
    <w:rsid w:val="792B1961"/>
    <w:rsid w:val="794A24B1"/>
    <w:rsid w:val="795F0C04"/>
    <w:rsid w:val="7989435B"/>
    <w:rsid w:val="798A694D"/>
    <w:rsid w:val="79921278"/>
    <w:rsid w:val="7996144E"/>
    <w:rsid w:val="79A2171F"/>
    <w:rsid w:val="79A252FF"/>
    <w:rsid w:val="79C649C5"/>
    <w:rsid w:val="79D12D59"/>
    <w:rsid w:val="79D33056"/>
    <w:rsid w:val="7A0B2708"/>
    <w:rsid w:val="7A144356"/>
    <w:rsid w:val="7A350DD9"/>
    <w:rsid w:val="7A430EA6"/>
    <w:rsid w:val="7A4E42C3"/>
    <w:rsid w:val="7A564644"/>
    <w:rsid w:val="7A64041C"/>
    <w:rsid w:val="7A6A0BEA"/>
    <w:rsid w:val="7AA72EA2"/>
    <w:rsid w:val="7AD4000F"/>
    <w:rsid w:val="7ADB2BA5"/>
    <w:rsid w:val="7B333F7E"/>
    <w:rsid w:val="7B3429AD"/>
    <w:rsid w:val="7B363CE1"/>
    <w:rsid w:val="7B4E4792"/>
    <w:rsid w:val="7B715602"/>
    <w:rsid w:val="7BA82B1B"/>
    <w:rsid w:val="7BC10593"/>
    <w:rsid w:val="7BC31776"/>
    <w:rsid w:val="7BD50445"/>
    <w:rsid w:val="7BDB1686"/>
    <w:rsid w:val="7BE57DDB"/>
    <w:rsid w:val="7C26369C"/>
    <w:rsid w:val="7C3E66E2"/>
    <w:rsid w:val="7C785652"/>
    <w:rsid w:val="7C9E5A24"/>
    <w:rsid w:val="7CAC00CB"/>
    <w:rsid w:val="7CAC0882"/>
    <w:rsid w:val="7CAC333A"/>
    <w:rsid w:val="7CAC6D16"/>
    <w:rsid w:val="7CD42E86"/>
    <w:rsid w:val="7D156487"/>
    <w:rsid w:val="7D1D3B52"/>
    <w:rsid w:val="7D1F1254"/>
    <w:rsid w:val="7D2B247E"/>
    <w:rsid w:val="7D575412"/>
    <w:rsid w:val="7D62117D"/>
    <w:rsid w:val="7D764B27"/>
    <w:rsid w:val="7D833A66"/>
    <w:rsid w:val="7DB54254"/>
    <w:rsid w:val="7DD32DB1"/>
    <w:rsid w:val="7DDD3E14"/>
    <w:rsid w:val="7DE13DE4"/>
    <w:rsid w:val="7DEF4960"/>
    <w:rsid w:val="7E3E1EF2"/>
    <w:rsid w:val="7E951513"/>
    <w:rsid w:val="7E9D2519"/>
    <w:rsid w:val="7EA653FC"/>
    <w:rsid w:val="7EB9483C"/>
    <w:rsid w:val="7EF74FC9"/>
    <w:rsid w:val="7F056EE2"/>
    <w:rsid w:val="7F070C1E"/>
    <w:rsid w:val="7F37349D"/>
    <w:rsid w:val="7F4E5916"/>
    <w:rsid w:val="7F6F11CF"/>
    <w:rsid w:val="7F882E38"/>
    <w:rsid w:val="7F9B206E"/>
    <w:rsid w:val="7FB12063"/>
    <w:rsid w:val="7FBD0C23"/>
    <w:rsid w:val="7FBE2EA5"/>
    <w:rsid w:val="7FBF642C"/>
    <w:rsid w:val="7FC503B1"/>
    <w:rsid w:val="7FCC08AE"/>
    <w:rsid w:val="7FCF64C5"/>
    <w:rsid w:val="7FD43115"/>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uiPriority="99" w:name="heading 5"/>
    <w:lsdException w:qFormat="1" w:uiPriority="9"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name="annotation text"/>
    <w:lsdException w:qFormat="1" w:unhideWhenUsed="0" w:uiPriority="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1"/>
    <w:next w:val="1"/>
    <w:qFormat/>
    <w:uiPriority w:val="0"/>
    <w:pPr>
      <w:spacing w:before="120"/>
      <w:outlineLvl w:val="2"/>
    </w:pPr>
    <w:rPr>
      <w:sz w:val="24"/>
    </w:rPr>
  </w:style>
  <w:style w:type="paragraph" w:styleId="5">
    <w:name w:val="heading 4"/>
    <w:basedOn w:val="4"/>
    <w:next w:val="1"/>
    <w:unhideWhenUsed/>
    <w:qFormat/>
    <w:uiPriority w:val="9"/>
    <w:pPr>
      <w:ind w:left="1418" w:hanging="1418"/>
      <w:outlineLvl w:val="3"/>
    </w:pPr>
  </w:style>
  <w:style w:type="paragraph" w:styleId="6">
    <w:name w:val="heading 6"/>
    <w:basedOn w:val="1"/>
    <w:next w:val="1"/>
    <w:unhideWhenUsed/>
    <w:qFormat/>
    <w:uiPriority w:val="9"/>
    <w:pPr>
      <w:keepNext/>
      <w:keepLines/>
      <w:spacing w:before="240" w:beforeLines="0" w:after="64" w:afterLines="0" w:line="317" w:lineRule="auto"/>
      <w:outlineLvl w:val="5"/>
    </w:pPr>
    <w:rPr>
      <w:rFonts w:ascii="Arial" w:hAnsi="Arial" w:eastAsia="黑体"/>
      <w:b/>
      <w:sz w:val="24"/>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7">
    <w:name w:val="caption"/>
    <w:basedOn w:val="1"/>
    <w:next w:val="1"/>
    <w:semiHidden/>
    <w:unhideWhenUsed/>
    <w:qFormat/>
    <w:uiPriority w:val="99"/>
    <w:rPr>
      <w:rFonts w:ascii="Arial" w:hAnsi="Arial" w:eastAsia="黑体"/>
      <w:sz w:val="20"/>
    </w:rPr>
  </w:style>
  <w:style w:type="paragraph" w:styleId="8">
    <w:name w:val="annotation text"/>
    <w:basedOn w:val="1"/>
    <w:link w:val="42"/>
    <w:semiHidden/>
    <w:unhideWhenUsed/>
    <w:qFormat/>
    <w:uiPriority w:val="0"/>
  </w:style>
  <w:style w:type="paragraph" w:styleId="9">
    <w:name w:val="Body Text"/>
    <w:basedOn w:val="1"/>
    <w:qFormat/>
    <w:uiPriority w:val="0"/>
    <w:pPr>
      <w:spacing w:after="120"/>
    </w:pPr>
  </w:style>
  <w:style w:type="paragraph" w:styleId="10">
    <w:name w:val="toc 3"/>
    <w:basedOn w:val="1"/>
    <w:next w:val="1"/>
    <w:unhideWhenUsed/>
    <w:qFormat/>
    <w:uiPriority w:val="99"/>
    <w:pPr>
      <w:adjustRightInd w:val="0"/>
      <w:ind w:left="1282" w:leftChars="400" w:hanging="442" w:hangingChars="200"/>
    </w:pPr>
    <w:rPr>
      <w:b/>
      <w:i/>
      <w:sz w:val="20"/>
    </w:rPr>
  </w:style>
  <w:style w:type="paragraph" w:styleId="11">
    <w:name w:val="Balloon Text"/>
    <w:basedOn w:val="1"/>
    <w:link w:val="31"/>
    <w:semiHidden/>
    <w:unhideWhenUsed/>
    <w:qFormat/>
    <w:uiPriority w:val="99"/>
    <w:pPr>
      <w:spacing w:before="0" w:after="0"/>
    </w:pPr>
    <w:rPr>
      <w:sz w:val="18"/>
      <w:szCs w:val="18"/>
    </w:rPr>
  </w:style>
  <w:style w:type="paragraph" w:styleId="12">
    <w:name w:val="footer"/>
    <w:basedOn w:val="1"/>
    <w:unhideWhenUsed/>
    <w:qFormat/>
    <w:uiPriority w:val="99"/>
    <w:pPr>
      <w:tabs>
        <w:tab w:val="center" w:pos="4153"/>
        <w:tab w:val="right" w:pos="8306"/>
      </w:tabs>
      <w:snapToGrid w:val="0"/>
      <w:jc w:val="left"/>
    </w:pPr>
    <w:rPr>
      <w:sz w:val="18"/>
      <w:szCs w:val="18"/>
    </w:rPr>
  </w:style>
  <w:style w:type="paragraph" w:styleId="13">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decimal" w:pos="0"/>
        <w:tab w:val="right" w:pos="9660"/>
      </w:tabs>
      <w:ind w:right="420" w:rightChars="200"/>
    </w:pPr>
    <w:rPr>
      <w:rFonts w:eastAsiaTheme="minorEastAsia"/>
      <w:b/>
      <w:bCs/>
      <w:iCs/>
    </w:rPr>
  </w:style>
  <w:style w:type="paragraph" w:styleId="15">
    <w:name w:val="List"/>
    <w:basedOn w:val="1"/>
    <w:unhideWhenUsed/>
    <w:qFormat/>
    <w:uiPriority w:val="99"/>
    <w:pPr>
      <w:ind w:left="200" w:hanging="200" w:hangingChars="200"/>
      <w:contextualSpacing/>
    </w:pPr>
  </w:style>
  <w:style w:type="paragraph" w:styleId="16">
    <w:name w:val="table of figures"/>
    <w:basedOn w:val="1"/>
    <w:next w:val="1"/>
    <w:semiHidden/>
    <w:unhideWhenUsed/>
    <w:qFormat/>
    <w:uiPriority w:val="99"/>
    <w:pPr>
      <w:ind w:left="200" w:leftChars="200" w:hanging="200" w:hangingChars="200"/>
    </w:pPr>
  </w:style>
  <w:style w:type="paragraph" w:styleId="17">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8">
    <w:name w:val="Normal (Web)"/>
    <w:basedOn w:val="1"/>
    <w:semiHidden/>
    <w:unhideWhenUsed/>
    <w:qFormat/>
    <w:uiPriority w:val="99"/>
    <w:pPr>
      <w:spacing w:before="0" w:beforeAutospacing="1" w:after="0" w:afterAutospacing="1"/>
      <w:jc w:val="left"/>
    </w:pPr>
    <w:rPr>
      <w:kern w:val="0"/>
      <w:sz w:val="24"/>
    </w:rPr>
  </w:style>
  <w:style w:type="paragraph" w:styleId="19">
    <w:name w:val="annotation subject"/>
    <w:basedOn w:val="8"/>
    <w:next w:val="8"/>
    <w:link w:val="43"/>
    <w:semiHidden/>
    <w:unhideWhenUsed/>
    <w:qFormat/>
    <w:uiPriority w:val="99"/>
    <w:pPr>
      <w:jc w:val="left"/>
    </w:pPr>
    <w:rPr>
      <w:b/>
      <w:bCs/>
    </w:rPr>
  </w:style>
  <w:style w:type="table" w:styleId="21">
    <w:name w:val="Table Grid"/>
    <w:basedOn w:val="2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99"/>
    <w:rPr>
      <w:b/>
      <w:sz w:val="19"/>
      <w:szCs w:val="19"/>
    </w:rPr>
  </w:style>
  <w:style w:type="character" w:styleId="24">
    <w:name w:val="FollowedHyperlink"/>
    <w:basedOn w:val="22"/>
    <w:semiHidden/>
    <w:unhideWhenUsed/>
    <w:qFormat/>
    <w:uiPriority w:val="99"/>
    <w:rPr>
      <w:color w:val="409EFF"/>
      <w:u w:val="none"/>
    </w:rPr>
  </w:style>
  <w:style w:type="character" w:styleId="25">
    <w:name w:val="HTML Definition"/>
    <w:basedOn w:val="22"/>
    <w:semiHidden/>
    <w:unhideWhenUsed/>
    <w:qFormat/>
    <w:uiPriority w:val="99"/>
    <w:rPr>
      <w:i/>
    </w:rPr>
  </w:style>
  <w:style w:type="character" w:styleId="26">
    <w:name w:val="Hyperlink"/>
    <w:basedOn w:val="22"/>
    <w:unhideWhenUsed/>
    <w:qFormat/>
    <w:uiPriority w:val="99"/>
    <w:rPr>
      <w:color w:val="0000FF" w:themeColor="hyperlink"/>
      <w:u w:val="single"/>
      <w14:textFill>
        <w14:solidFill>
          <w14:schemeClr w14:val="hlink"/>
        </w14:solidFill>
      </w14:textFill>
    </w:rPr>
  </w:style>
  <w:style w:type="character" w:styleId="27">
    <w:name w:val="HTML Code"/>
    <w:basedOn w:val="22"/>
    <w:semiHidden/>
    <w:unhideWhenUsed/>
    <w:qFormat/>
    <w:uiPriority w:val="99"/>
    <w:rPr>
      <w:rFonts w:hint="default" w:ascii="Consolas" w:hAnsi="Consolas" w:eastAsia="Consolas" w:cs="Consolas"/>
      <w:color w:val="C7254E"/>
      <w:sz w:val="21"/>
      <w:szCs w:val="21"/>
      <w:shd w:val="clear" w:color="auto" w:fill="F9F2F4"/>
    </w:rPr>
  </w:style>
  <w:style w:type="character" w:styleId="28">
    <w:name w:val="annotation reference"/>
    <w:basedOn w:val="22"/>
    <w:semiHidden/>
    <w:unhideWhenUsed/>
    <w:qFormat/>
    <w:uiPriority w:val="99"/>
    <w:rPr>
      <w:sz w:val="21"/>
      <w:szCs w:val="21"/>
    </w:rPr>
  </w:style>
  <w:style w:type="character" w:styleId="29">
    <w:name w:val="HTML Keyboard"/>
    <w:basedOn w:val="22"/>
    <w:semiHidden/>
    <w:unhideWhenUsed/>
    <w:qFormat/>
    <w:uiPriority w:val="99"/>
    <w:rPr>
      <w:rFonts w:ascii="Consolas" w:hAnsi="Consolas" w:eastAsia="Consolas" w:cs="Consolas"/>
      <w:color w:val="FFFFFF"/>
      <w:sz w:val="21"/>
      <w:szCs w:val="21"/>
      <w:shd w:val="clear" w:color="auto" w:fill="333333"/>
    </w:rPr>
  </w:style>
  <w:style w:type="character" w:styleId="30">
    <w:name w:val="HTML Sample"/>
    <w:basedOn w:val="22"/>
    <w:semiHidden/>
    <w:unhideWhenUsed/>
    <w:qFormat/>
    <w:uiPriority w:val="99"/>
    <w:rPr>
      <w:rFonts w:hint="default" w:ascii="Consolas" w:hAnsi="Consolas" w:eastAsia="Consolas" w:cs="Consolas"/>
      <w:sz w:val="21"/>
      <w:szCs w:val="21"/>
    </w:rPr>
  </w:style>
  <w:style w:type="character" w:customStyle="1" w:styleId="31">
    <w:name w:val="批注框文本 字符"/>
    <w:basedOn w:val="22"/>
    <w:link w:val="11"/>
    <w:semiHidden/>
    <w:qFormat/>
    <w:uiPriority w:val="99"/>
    <w:rPr>
      <w:kern w:val="2"/>
      <w:sz w:val="18"/>
      <w:szCs w:val="18"/>
    </w:rPr>
  </w:style>
  <w:style w:type="paragraph" w:customStyle="1" w:styleId="32">
    <w:name w:val="YJ-Observation"/>
    <w:basedOn w:val="33"/>
    <w:qFormat/>
    <w:uiPriority w:val="0"/>
    <w:pPr>
      <w:numPr>
        <w:ilvl w:val="0"/>
        <w:numId w:val="2"/>
      </w:numPr>
      <w:tabs>
        <w:tab w:val="left" w:pos="0"/>
        <w:tab w:val="left" w:pos="420"/>
      </w:tabs>
    </w:pPr>
  </w:style>
  <w:style w:type="paragraph" w:customStyle="1" w:styleId="33">
    <w:name w:val="YJ-Proposal"/>
    <w:basedOn w:val="1"/>
    <w:qFormat/>
    <w:uiPriority w:val="0"/>
    <w:pPr>
      <w:numPr>
        <w:ilvl w:val="0"/>
        <w:numId w:val="3"/>
      </w:numPr>
      <w:tabs>
        <w:tab w:val="left" w:pos="0"/>
        <w:tab w:val="clear" w:pos="1417"/>
      </w:tabs>
      <w:ind w:left="0"/>
    </w:pPr>
    <w:rPr>
      <w:rFonts w:eastAsiaTheme="minorEastAsia"/>
      <w:b/>
      <w:bCs/>
      <w:szCs w:val="21"/>
      <w:lang w:val="en-GB" w:eastAsia="en-US"/>
    </w:rPr>
  </w:style>
  <w:style w:type="paragraph" w:customStyle="1" w:styleId="34">
    <w:name w:val="sub-proposal"/>
    <w:basedOn w:val="33"/>
    <w:next w:val="1"/>
    <w:qFormat/>
    <w:uiPriority w:val="0"/>
    <w:pPr>
      <w:numPr>
        <w:numId w:val="4"/>
      </w:numPr>
      <w:tabs>
        <w:tab w:val="left" w:pos="420"/>
        <w:tab w:val="left" w:pos="807"/>
      </w:tabs>
      <w:ind w:left="862" w:leftChars="200" w:hanging="442" w:hangingChars="200"/>
    </w:pPr>
  </w:style>
  <w:style w:type="paragraph" w:customStyle="1" w:styleId="35">
    <w:name w:val="sub-observation"/>
    <w:basedOn w:val="34"/>
    <w:next w:val="1"/>
    <w:qFormat/>
    <w:uiPriority w:val="0"/>
  </w:style>
  <w:style w:type="paragraph" w:customStyle="1" w:styleId="36">
    <w:name w:val="3rd level proposal"/>
    <w:basedOn w:val="34"/>
    <w:next w:val="1"/>
    <w:qFormat/>
    <w:uiPriority w:val="0"/>
    <w:pPr>
      <w:numPr>
        <w:ilvl w:val="0"/>
        <w:numId w:val="5"/>
      </w:numPr>
      <w:ind w:left="1282" w:leftChars="400" w:hanging="442"/>
    </w:pPr>
  </w:style>
  <w:style w:type="paragraph" w:customStyle="1" w:styleId="37">
    <w:name w:val="3rd level observation"/>
    <w:basedOn w:val="35"/>
    <w:qFormat/>
    <w:uiPriority w:val="0"/>
    <w:pPr>
      <w:numPr>
        <w:ilvl w:val="0"/>
        <w:numId w:val="6"/>
      </w:numPr>
      <w:ind w:left="1282" w:leftChars="400" w:hanging="442"/>
    </w:pPr>
  </w:style>
  <w:style w:type="paragraph" w:customStyle="1" w:styleId="38">
    <w:name w:val="References"/>
    <w:basedOn w:val="1"/>
    <w:qFormat/>
    <w:uiPriority w:val="0"/>
    <w:pPr>
      <w:numPr>
        <w:ilvl w:val="0"/>
        <w:numId w:val="7"/>
      </w:numPr>
      <w:spacing w:after="60"/>
    </w:pPr>
    <w:rPr>
      <w:szCs w:val="16"/>
    </w:rPr>
  </w:style>
  <w:style w:type="paragraph" w:styleId="39">
    <w:name w:val="List Paragraph"/>
    <w:basedOn w:val="1"/>
    <w:link w:val="65"/>
    <w:qFormat/>
    <w:uiPriority w:val="34"/>
    <w:pPr>
      <w:spacing w:beforeLines="0" w:after="0"/>
      <w:ind w:left="720"/>
      <w:contextualSpacing/>
    </w:pPr>
    <w:rPr>
      <w:rFonts w:eastAsia="Times New Roman"/>
      <w:sz w:val="24"/>
      <w:szCs w:val="24"/>
    </w:rPr>
  </w:style>
  <w:style w:type="paragraph" w:customStyle="1" w:styleId="40">
    <w:name w:val="样式1"/>
    <w:basedOn w:val="1"/>
    <w:qFormat/>
    <w:uiPriority w:val="0"/>
  </w:style>
  <w:style w:type="paragraph" w:customStyle="1" w:styleId="41">
    <w:name w:val="样式2"/>
    <w:basedOn w:val="1"/>
    <w:qFormat/>
    <w:uiPriority w:val="0"/>
  </w:style>
  <w:style w:type="character" w:customStyle="1" w:styleId="42">
    <w:name w:val="批注文字 字符"/>
    <w:basedOn w:val="22"/>
    <w:link w:val="8"/>
    <w:semiHidden/>
    <w:qFormat/>
    <w:uiPriority w:val="0"/>
    <w:rPr>
      <w:kern w:val="2"/>
      <w:sz w:val="21"/>
    </w:rPr>
  </w:style>
  <w:style w:type="character" w:customStyle="1" w:styleId="43">
    <w:name w:val="批注主题 字符"/>
    <w:basedOn w:val="42"/>
    <w:link w:val="19"/>
    <w:semiHidden/>
    <w:qFormat/>
    <w:uiPriority w:val="99"/>
    <w:rPr>
      <w:b/>
      <w:bCs/>
      <w:kern w:val="2"/>
      <w:sz w:val="21"/>
    </w:rPr>
  </w:style>
  <w:style w:type="character" w:customStyle="1" w:styleId="44">
    <w:name w:val="active1"/>
    <w:basedOn w:val="22"/>
    <w:qFormat/>
    <w:uiPriority w:val="0"/>
    <w:rPr>
      <w:color w:val="FFFFFF"/>
      <w:shd w:val="clear" w:color="auto" w:fill="006DCC"/>
    </w:rPr>
  </w:style>
  <w:style w:type="character" w:customStyle="1" w:styleId="45">
    <w:name w:val="old"/>
    <w:basedOn w:val="22"/>
    <w:qFormat/>
    <w:uiPriority w:val="0"/>
    <w:rPr>
      <w:color w:val="999999"/>
    </w:rPr>
  </w:style>
  <w:style w:type="character" w:customStyle="1" w:styleId="46">
    <w:name w:val="hover16"/>
    <w:basedOn w:val="22"/>
    <w:qFormat/>
    <w:uiPriority w:val="0"/>
    <w:rPr>
      <w:shd w:val="clear" w:color="auto" w:fill="EEEEEE"/>
    </w:rPr>
  </w:style>
  <w:style w:type="character" w:customStyle="1" w:styleId="47">
    <w:name w:val="badge57"/>
    <w:basedOn w:val="22"/>
    <w:qFormat/>
    <w:uiPriority w:val="0"/>
    <w:rPr>
      <w:b/>
      <w:color w:val="FFFFFF"/>
      <w:sz w:val="24"/>
      <w:szCs w:val="24"/>
      <w:shd w:val="clear" w:color="auto" w:fill="001F3F"/>
    </w:rPr>
  </w:style>
  <w:style w:type="character" w:customStyle="1" w:styleId="48">
    <w:name w:val="badge56"/>
    <w:basedOn w:val="22"/>
    <w:qFormat/>
    <w:uiPriority w:val="0"/>
    <w:rPr>
      <w:b/>
      <w:color w:val="FFFFFF"/>
      <w:sz w:val="24"/>
      <w:szCs w:val="24"/>
      <w:shd w:val="clear" w:color="auto" w:fill="001F3F"/>
    </w:rPr>
  </w:style>
  <w:style w:type="character" w:customStyle="1" w:styleId="49">
    <w:name w:val="badge58"/>
    <w:basedOn w:val="22"/>
    <w:qFormat/>
    <w:uiPriority w:val="0"/>
    <w:rPr>
      <w:b/>
      <w:color w:val="FFFFFF"/>
      <w:sz w:val="24"/>
      <w:szCs w:val="24"/>
      <w:shd w:val="clear" w:color="auto" w:fill="001F3F"/>
    </w:rPr>
  </w:style>
  <w:style w:type="character" w:customStyle="1" w:styleId="50">
    <w:name w:val="active3"/>
    <w:basedOn w:val="22"/>
    <w:qFormat/>
    <w:uiPriority w:val="0"/>
    <w:rPr>
      <w:color w:val="FFFFFF"/>
      <w:shd w:val="clear" w:color="auto" w:fill="006DCC"/>
    </w:rPr>
  </w:style>
  <w:style w:type="character" w:customStyle="1" w:styleId="51">
    <w:name w:val="badge55"/>
    <w:basedOn w:val="22"/>
    <w:qFormat/>
    <w:uiPriority w:val="0"/>
    <w:rPr>
      <w:b/>
      <w:color w:val="FFFFFF"/>
      <w:sz w:val="24"/>
      <w:szCs w:val="24"/>
      <w:shd w:val="clear" w:color="auto" w:fill="001F3F"/>
    </w:rPr>
  </w:style>
  <w:style w:type="character" w:customStyle="1" w:styleId="52">
    <w:name w:val="hover15"/>
    <w:basedOn w:val="22"/>
    <w:qFormat/>
    <w:uiPriority w:val="0"/>
    <w:rPr>
      <w:shd w:val="clear" w:color="auto" w:fill="EEEEEE"/>
    </w:rPr>
  </w:style>
  <w:style w:type="character" w:customStyle="1" w:styleId="53">
    <w:name w:val="active"/>
    <w:basedOn w:val="22"/>
    <w:qFormat/>
    <w:uiPriority w:val="0"/>
    <w:rPr>
      <w:color w:val="FFFFFF"/>
      <w:shd w:val="clear" w:color="auto" w:fill="006DCC"/>
    </w:rPr>
  </w:style>
  <w:style w:type="paragraph" w:customStyle="1" w:styleId="54">
    <w:name w:val="B1"/>
    <w:basedOn w:val="15"/>
    <w:qFormat/>
    <w:uiPriority w:val="0"/>
    <w:pPr>
      <w:ind w:left="568" w:hanging="284"/>
    </w:pPr>
  </w:style>
  <w:style w:type="paragraph" w:customStyle="1" w:styleId="55">
    <w:name w:val="Doc-text2"/>
    <w:basedOn w:val="1"/>
    <w:qFormat/>
    <w:uiPriority w:val="0"/>
    <w:pPr>
      <w:tabs>
        <w:tab w:val="left" w:pos="1622"/>
      </w:tabs>
      <w:spacing w:before="0"/>
      <w:ind w:left="1622" w:hanging="363"/>
    </w:pPr>
  </w:style>
  <w:style w:type="paragraph" w:customStyle="1" w:styleId="56">
    <w:name w:val="TH"/>
    <w:basedOn w:val="1"/>
    <w:qFormat/>
    <w:uiPriority w:val="0"/>
    <w:pPr>
      <w:keepNext/>
      <w:keepLines/>
      <w:spacing w:before="60"/>
      <w:jc w:val="center"/>
    </w:pPr>
    <w:rPr>
      <w:rFonts w:ascii="Arial" w:hAnsi="Arial" w:eastAsia="MS Mincho"/>
      <w:b/>
    </w:rPr>
  </w:style>
  <w:style w:type="paragraph" w:customStyle="1" w:styleId="57">
    <w:name w:val="TAH"/>
    <w:basedOn w:val="58"/>
    <w:qFormat/>
    <w:uiPriority w:val="99"/>
    <w:rPr>
      <w:b/>
    </w:rPr>
  </w:style>
  <w:style w:type="paragraph" w:customStyle="1" w:styleId="58">
    <w:name w:val="TAC"/>
    <w:basedOn w:val="59"/>
    <w:qFormat/>
    <w:uiPriority w:val="0"/>
    <w:pPr>
      <w:jc w:val="center"/>
    </w:pPr>
  </w:style>
  <w:style w:type="paragraph" w:customStyle="1" w:styleId="59">
    <w:name w:val="TAL"/>
    <w:basedOn w:val="1"/>
    <w:qFormat/>
    <w:uiPriority w:val="0"/>
    <w:pPr>
      <w:keepNext/>
      <w:keepLines/>
      <w:spacing w:after="0"/>
    </w:pPr>
    <w:rPr>
      <w:rFonts w:ascii="Arial" w:hAnsi="Arial"/>
      <w:sz w:val="18"/>
    </w:rPr>
  </w:style>
  <w:style w:type="paragraph" w:customStyle="1" w:styleId="60">
    <w:name w:val="Tdoc_Header_2"/>
    <w:basedOn w:val="1"/>
    <w:qFormat/>
    <w:uiPriority w:val="0"/>
    <w:pPr>
      <w:widowControl w:val="0"/>
      <w:tabs>
        <w:tab w:val="left" w:pos="1701"/>
        <w:tab w:val="right" w:pos="9072"/>
        <w:tab w:val="right" w:pos="10206"/>
      </w:tabs>
      <w:spacing w:after="0"/>
    </w:pPr>
    <w:rPr>
      <w:rFonts w:eastAsia="Batang"/>
      <w:b/>
      <w:sz w:val="18"/>
      <w:lang w:eastAsia="en-US"/>
    </w:rPr>
  </w:style>
  <w:style w:type="paragraph" w:customStyle="1" w:styleId="6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62">
    <w:name w:val="List Paragraph3"/>
    <w:basedOn w:val="1"/>
    <w:qFormat/>
    <w:uiPriority w:val="0"/>
    <w:pPr>
      <w:widowControl w:val="0"/>
      <w:spacing w:before="0" w:after="0"/>
      <w:ind w:firstLine="420" w:firstLineChars="200"/>
    </w:pPr>
    <w:rPr>
      <w:rFonts w:ascii="Calibri" w:hAnsi="Calibri"/>
      <w:sz w:val="22"/>
    </w:rPr>
  </w:style>
  <w:style w:type="paragraph" w:customStyle="1" w:styleId="63">
    <w:name w:val="List Paragraph1"/>
    <w:basedOn w:val="1"/>
    <w:unhideWhenUsed/>
    <w:qFormat/>
    <w:uiPriority w:val="34"/>
    <w:pPr>
      <w:ind w:firstLine="420" w:firstLineChars="200"/>
    </w:pPr>
  </w:style>
  <w:style w:type="paragraph" w:customStyle="1" w:styleId="64">
    <w:name w:val="NO"/>
    <w:basedOn w:val="1"/>
    <w:qFormat/>
    <w:uiPriority w:val="0"/>
    <w:pPr>
      <w:keepLines/>
      <w:ind w:left="1135" w:hanging="851"/>
    </w:pPr>
    <w:rPr>
      <w:sz w:val="24"/>
    </w:rPr>
  </w:style>
  <w:style w:type="character" w:customStyle="1" w:styleId="65">
    <w:name w:val="列出段落 字符"/>
    <w:link w:val="39"/>
    <w:qFormat/>
    <w:locked/>
    <w:uiPriority w:val="34"/>
    <w:rPr>
      <w:rFonts w:eastAsia="Times New Roman"/>
      <w:kern w:val="2"/>
      <w:sz w:val="24"/>
      <w:szCs w:val="24"/>
    </w:rPr>
  </w:style>
  <w:style w:type="table" w:customStyle="1" w:styleId="66">
    <w:name w:val="网格型1"/>
    <w:basedOn w:val="20"/>
    <w:unhideWhenUsed/>
    <w:qFormat/>
    <w:uiPriority w:val="0"/>
    <w:rPr>
      <w:rFonts w:ascii="Calibri" w:hAnsi="Calibri" w:eastAsia="MS Mincho"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0" Type="http://schemas.openxmlformats.org/officeDocument/2006/relationships/fontTable" Target="fontTable.xml"/><Relationship Id="rId4" Type="http://schemas.openxmlformats.org/officeDocument/2006/relationships/header" Target="header1.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oleObject" Target="embeddings/oleObject10.bin"/><Relationship Id="rId35" Type="http://schemas.openxmlformats.org/officeDocument/2006/relationships/oleObject" Target="embeddings/oleObject9.bin"/><Relationship Id="rId34" Type="http://schemas.openxmlformats.org/officeDocument/2006/relationships/image" Target="media/image16.png"/><Relationship Id="rId33" Type="http://schemas.openxmlformats.org/officeDocument/2006/relationships/image" Target="media/image15.png"/><Relationship Id="rId32" Type="http://schemas.openxmlformats.org/officeDocument/2006/relationships/image" Target="media/image14.png"/><Relationship Id="rId31" Type="http://schemas.openxmlformats.org/officeDocument/2006/relationships/image" Target="media/image13.png"/><Relationship Id="rId30" Type="http://schemas.openxmlformats.org/officeDocument/2006/relationships/image" Target="media/image12.png"/><Relationship Id="rId3" Type="http://schemas.openxmlformats.org/officeDocument/2006/relationships/footnotes" Target="footnotes.xml"/><Relationship Id="rId29" Type="http://schemas.openxmlformats.org/officeDocument/2006/relationships/image" Target="media/image11.png"/><Relationship Id="rId28" Type="http://schemas.openxmlformats.org/officeDocument/2006/relationships/image" Target="media/image10.wmf"/><Relationship Id="rId27" Type="http://schemas.openxmlformats.org/officeDocument/2006/relationships/oleObject" Target="embeddings/oleObject8.bin"/><Relationship Id="rId26" Type="http://schemas.openxmlformats.org/officeDocument/2006/relationships/image" Target="media/image9.wmf"/><Relationship Id="rId25" Type="http://schemas.openxmlformats.org/officeDocument/2006/relationships/oleObject" Target="embeddings/oleObject7.bin"/><Relationship Id="rId24" Type="http://schemas.openxmlformats.org/officeDocument/2006/relationships/image" Target="media/image8.emf"/><Relationship Id="rId23" Type="http://schemas.openxmlformats.org/officeDocument/2006/relationships/image" Target="media/image7.emf"/><Relationship Id="rId22" Type="http://schemas.openxmlformats.org/officeDocument/2006/relationships/image" Target="media/image6.wmf"/><Relationship Id="rId21" Type="http://schemas.openxmlformats.org/officeDocument/2006/relationships/oleObject" Target="embeddings/oleObject6.bin"/><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74E472-ABA9-4041-B169-E0906AF00EE3}">
  <ds:schemaRefs/>
</ds:datastoreItem>
</file>

<file path=docProps/app.xml><?xml version="1.0" encoding="utf-8"?>
<Properties xmlns="http://schemas.openxmlformats.org/officeDocument/2006/extended-properties" xmlns:vt="http://schemas.openxmlformats.org/officeDocument/2006/docPropsVTypes">
  <Template>Normal.dotm</Template>
  <Pages>27</Pages>
  <Words>37090</Words>
  <Characters>42284</Characters>
  <Lines>1626</Lines>
  <Paragraphs>1803</Paragraphs>
  <TotalTime>3</TotalTime>
  <ScaleCrop>false</ScaleCrop>
  <LinksUpToDate>false</LinksUpToDate>
  <CharactersWithSpaces>77571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2024-11-06T03:21:00Z</dcterms:created>
  <dc:creator>ZTE</dc:creator>
  <cp:lastModifiedBy>ZTE-gqj</cp:lastModifiedBy>
  <dcterms:modified xsi:type="dcterms:W3CDTF">2024-11-08T13:19:48Z</dcterms:modified>
  <dc:title>Discussion Summary #2 for energy saving techniques of NW energy saving SI.</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80930872C9014B0493DB4095FE3FB145</vt:lpwstr>
  </property>
</Properties>
</file>