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23EA8" w14:textId="3B4B1F3F" w:rsidR="008F1DEB" w:rsidRPr="00CF195E" w:rsidRDefault="008F1DEB" w:rsidP="008F1DE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333168E" wp14:editId="39F53E39">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447B0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119</w:t>
      </w:r>
      <w:r w:rsidRPr="00CF195E">
        <w:rPr>
          <w:b/>
          <w:kern w:val="2"/>
          <w:lang w:eastAsia="zh-CN"/>
        </w:rPr>
        <w:tab/>
      </w:r>
      <w:r w:rsidRPr="00FF7291">
        <w:rPr>
          <w:b/>
          <w:kern w:val="2"/>
          <w:lang w:eastAsia="zh-CN"/>
        </w:rPr>
        <w:t>R1-</w:t>
      </w:r>
      <w:r w:rsidR="00451F47" w:rsidRPr="00FF7291">
        <w:rPr>
          <w:b/>
          <w:kern w:val="2"/>
          <w:lang w:eastAsia="zh-CN"/>
        </w:rPr>
        <w:t>24</w:t>
      </w:r>
      <w:r w:rsidR="00451F47">
        <w:rPr>
          <w:b/>
          <w:kern w:val="2"/>
          <w:lang w:eastAsia="zh-CN"/>
        </w:rPr>
        <w:t>09421</w:t>
      </w:r>
    </w:p>
    <w:p w14:paraId="2E0A7B90" w14:textId="77777777" w:rsidR="008F1DEB" w:rsidRPr="00CF195E" w:rsidRDefault="008F1DEB" w:rsidP="008F1DEB">
      <w:pPr>
        <w:jc w:val="left"/>
        <w:rPr>
          <w:b/>
          <w:kern w:val="2"/>
          <w:lang w:eastAsia="zh-CN"/>
        </w:rPr>
      </w:pPr>
      <w:r>
        <w:rPr>
          <w:b/>
          <w:kern w:val="2"/>
          <w:lang w:eastAsia="zh-CN"/>
        </w:rPr>
        <w:t>Orlando, USA, November 18-22, 2024</w:t>
      </w:r>
    </w:p>
    <w:p w14:paraId="217BC62D" w14:textId="77777777" w:rsidR="009C0564" w:rsidRPr="008F1DEB" w:rsidRDefault="009C0564" w:rsidP="00CF195E">
      <w:pPr>
        <w:pBdr>
          <w:top w:val="single" w:sz="4" w:space="1" w:color="auto"/>
        </w:pBdr>
        <w:spacing w:after="0"/>
        <w:jc w:val="left"/>
        <w:rPr>
          <w:b/>
          <w:kern w:val="2"/>
          <w:sz w:val="16"/>
          <w:szCs w:val="16"/>
          <w:lang w:eastAsia="zh-CN"/>
        </w:rPr>
      </w:pPr>
    </w:p>
    <w:p w14:paraId="246E5E40" w14:textId="628A6A5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r w:rsidR="008824DD">
        <w:rPr>
          <w:b/>
          <w:kern w:val="2"/>
          <w:lang w:eastAsia="zh-CN"/>
        </w:rPr>
        <w:t>2</w:t>
      </w:r>
      <w:r w:rsidR="003C46B0">
        <w:rPr>
          <w:b/>
          <w:kern w:val="2"/>
          <w:lang w:eastAsia="zh-CN"/>
        </w:rPr>
        <w:t>.4</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7495D3E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A39DA" w:rsidRPr="000A39DA">
        <w:rPr>
          <w:b/>
          <w:kern w:val="2"/>
          <w:lang w:eastAsia="zh-CN"/>
        </w:rPr>
        <w:t>On external carrier wave for backscattering based Ambient IoT device</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rsidP="00913960">
      <w:pPr>
        <w:pStyle w:val="Heading1"/>
        <w:spacing w:before="240"/>
        <w:ind w:left="431" w:hanging="431"/>
      </w:pPr>
      <w:bookmarkStart w:id="0" w:name="_Ref124589705"/>
      <w:bookmarkStart w:id="1" w:name="_Ref129681862"/>
      <w:r w:rsidRPr="00CF195E">
        <w:t>Introduction</w:t>
      </w:r>
      <w:bookmarkEnd w:id="0"/>
      <w:bookmarkEnd w:id="1"/>
    </w:p>
    <w:p w14:paraId="1AD9A7CE" w14:textId="4BFA767F" w:rsidR="00835979" w:rsidRDefault="00542EAE" w:rsidP="000C62F4">
      <w:pPr>
        <w:spacing w:before="120"/>
        <w:rPr>
          <w:lang w:val="en-GB"/>
        </w:rPr>
      </w:pPr>
      <w:r>
        <w:rPr>
          <w:lang w:val="en-GB"/>
        </w:rPr>
        <w:t>By</w:t>
      </w:r>
      <w:r w:rsidR="00407C38" w:rsidRPr="00913960">
        <w:rPr>
          <w:lang w:val="en-GB"/>
        </w:rPr>
        <w:t xml:space="preserve"> the RAN1#11</w:t>
      </w:r>
      <w:r>
        <w:rPr>
          <w:lang w:val="en-GB"/>
        </w:rPr>
        <w:t>8bis</w:t>
      </w:r>
      <w:r w:rsidR="00407C38">
        <w:rPr>
          <w:lang w:val="en-GB" w:eastAsia="zh-CN"/>
        </w:rPr>
        <w:t xml:space="preserve"> </w:t>
      </w:r>
      <w:r w:rsidR="00407C38" w:rsidRPr="00913960">
        <w:rPr>
          <w:lang w:val="en-GB"/>
        </w:rPr>
        <w:t xml:space="preserve">meeting, </w:t>
      </w:r>
      <w:r w:rsidR="00835979">
        <w:rPr>
          <w:lang w:val="en-GB"/>
        </w:rPr>
        <w:t>the candidate waveforms for the external CW have been identified for backscattering based Ambient IoT devices. The corresponding study also produced c</w:t>
      </w:r>
      <w:r w:rsidR="00835979" w:rsidRPr="00835979">
        <w:rPr>
          <w:lang w:val="en-GB"/>
        </w:rPr>
        <w:t>omparative</w:t>
      </w:r>
      <w:r w:rsidR="00835979">
        <w:rPr>
          <w:lang w:val="en-GB"/>
        </w:rPr>
        <w:t xml:space="preserve"> observations among those candidates from the perspective of D2R reception performance, spectrum utilization of backscattered signal, CW interference suppression at D2R receiver, and CW generation complexity. Based on the above, the characteristics of CW waveform </w:t>
      </w:r>
      <w:r w:rsidR="002F688A">
        <w:rPr>
          <w:lang w:val="en-GB"/>
        </w:rPr>
        <w:t xml:space="preserve">potentially </w:t>
      </w:r>
      <w:r w:rsidR="00835979">
        <w:rPr>
          <w:lang w:val="en-GB"/>
        </w:rPr>
        <w:t xml:space="preserve">needing control </w:t>
      </w:r>
      <w:r w:rsidR="002F688A">
        <w:rPr>
          <w:szCs w:val="20"/>
          <w:lang w:eastAsia="zh-CN"/>
        </w:rPr>
        <w:t xml:space="preserve">of the CW node(s) </w:t>
      </w:r>
      <w:r w:rsidR="00586F05">
        <w:rPr>
          <w:lang w:val="en-GB"/>
        </w:rPr>
        <w:t xml:space="preserve">have been </w:t>
      </w:r>
      <w:r w:rsidR="00835979">
        <w:rPr>
          <w:lang w:val="en-GB"/>
        </w:rPr>
        <w:t>identified.</w:t>
      </w:r>
    </w:p>
    <w:p w14:paraId="3021B5AA" w14:textId="39F36791" w:rsidR="004F377C" w:rsidRDefault="002F688A" w:rsidP="004465F1">
      <w:pPr>
        <w:spacing w:before="120"/>
        <w:rPr>
          <w:szCs w:val="20"/>
          <w:lang w:eastAsia="zh-CN"/>
        </w:rPr>
      </w:pPr>
      <w:r>
        <w:rPr>
          <w:lang w:val="en-GB"/>
        </w:rPr>
        <w:t xml:space="preserve">The spectrum cases </w:t>
      </w:r>
      <w:r w:rsidR="002F0214">
        <w:rPr>
          <w:lang w:val="en-GB"/>
        </w:rPr>
        <w:t>of</w:t>
      </w:r>
      <w:r w:rsidR="007E4B6D">
        <w:rPr>
          <w:lang w:val="en-GB"/>
        </w:rPr>
        <w:t xml:space="preserve"> CW transmission </w:t>
      </w:r>
      <w:r>
        <w:rPr>
          <w:lang w:val="en-GB"/>
        </w:rPr>
        <w:t xml:space="preserve">have also been studied for </w:t>
      </w:r>
      <w:r w:rsidR="007E4B6D" w:rsidRPr="00982579">
        <w:rPr>
          <w:rFonts w:eastAsia="Times New Roman"/>
          <w:bCs/>
          <w:szCs w:val="20"/>
          <w:lang w:eastAsia="en-GB"/>
        </w:rPr>
        <w:t>D2R backscattering in the same carrier as CW</w:t>
      </w:r>
      <w:r>
        <w:rPr>
          <w:rFonts w:eastAsia="Times New Roman"/>
          <w:bCs/>
          <w:szCs w:val="20"/>
          <w:lang w:eastAsia="en-GB"/>
        </w:rPr>
        <w:t xml:space="preserve">, with observations on reader complexity, </w:t>
      </w:r>
      <w:r w:rsidR="002F0214">
        <w:rPr>
          <w:rFonts w:eastAsia="Times New Roman"/>
          <w:bCs/>
          <w:szCs w:val="20"/>
          <w:lang w:eastAsia="en-GB"/>
        </w:rPr>
        <w:t xml:space="preserve">device complexity, </w:t>
      </w:r>
      <w:r>
        <w:rPr>
          <w:rFonts w:eastAsia="Times New Roman"/>
          <w:bCs/>
          <w:szCs w:val="20"/>
          <w:lang w:eastAsia="en-GB"/>
        </w:rPr>
        <w:t>spectrum usage</w:t>
      </w:r>
      <w:r w:rsidR="002F0214">
        <w:rPr>
          <w:rFonts w:eastAsia="Times New Roman"/>
          <w:bCs/>
          <w:szCs w:val="20"/>
          <w:lang w:eastAsia="en-GB"/>
        </w:rPr>
        <w:t>, and CW transmit power</w:t>
      </w:r>
      <w:r>
        <w:rPr>
          <w:rFonts w:eastAsia="Times New Roman"/>
          <w:bCs/>
          <w:szCs w:val="20"/>
          <w:lang w:eastAsia="en-GB"/>
        </w:rPr>
        <w:t xml:space="preserve"> for each case</w:t>
      </w:r>
      <w:r w:rsidR="000C62F4">
        <w:rPr>
          <w:szCs w:val="20"/>
          <w:lang w:eastAsia="zh-CN"/>
        </w:rPr>
        <w:t>.</w:t>
      </w:r>
      <w:r w:rsidR="002F0214">
        <w:rPr>
          <w:szCs w:val="20"/>
          <w:lang w:eastAsia="zh-CN"/>
        </w:rPr>
        <w:t xml:space="preserve"> </w:t>
      </w:r>
      <w:r w:rsidR="004F377C">
        <w:t xml:space="preserve">In the potential cases of Device 2a with large frequency shifter, </w:t>
      </w:r>
      <w:r w:rsidR="004F377C" w:rsidRPr="006604EC">
        <w:t>D2R backscattering is transmitted in different carrier from CW</w:t>
      </w:r>
      <w:r w:rsidR="004F377C">
        <w:t>.</w:t>
      </w:r>
      <w:r w:rsidR="00CF4B99">
        <w:t xml:space="preserve"> </w:t>
      </w:r>
      <w:r w:rsidR="002D5009">
        <w:rPr>
          <w:szCs w:val="20"/>
          <w:lang w:eastAsia="zh-CN"/>
        </w:rPr>
        <w:t xml:space="preserve">According to the </w:t>
      </w:r>
      <w:r w:rsidR="004F377C">
        <w:rPr>
          <w:szCs w:val="20"/>
          <w:lang w:eastAsia="zh-CN"/>
        </w:rPr>
        <w:t>observations</w:t>
      </w:r>
      <w:r w:rsidR="002D5009">
        <w:rPr>
          <w:szCs w:val="20"/>
          <w:lang w:eastAsia="zh-CN"/>
        </w:rPr>
        <w:t xml:space="preserve"> on </w:t>
      </w:r>
      <w:r w:rsidR="00EE163C">
        <w:rPr>
          <w:szCs w:val="20"/>
          <w:lang w:eastAsia="zh-CN"/>
        </w:rPr>
        <w:t xml:space="preserve">the large frequency shifter for Device 2a, </w:t>
      </w:r>
      <w:r w:rsidR="004F377C">
        <w:rPr>
          <w:szCs w:val="20"/>
          <w:lang w:eastAsia="zh-CN"/>
        </w:rPr>
        <w:t xml:space="preserve">both </w:t>
      </w:r>
      <w:r w:rsidR="00EE163C">
        <w:rPr>
          <w:szCs w:val="20"/>
          <w:lang w:eastAsia="zh-CN"/>
        </w:rPr>
        <w:t xml:space="preserve">its necessity </w:t>
      </w:r>
      <w:r w:rsidR="004F377C">
        <w:rPr>
          <w:szCs w:val="20"/>
          <w:lang w:eastAsia="zh-CN"/>
        </w:rPr>
        <w:t xml:space="preserve">and feasibility </w:t>
      </w:r>
      <w:r w:rsidR="00EE163C">
        <w:rPr>
          <w:szCs w:val="20"/>
          <w:lang w:eastAsia="zh-CN"/>
        </w:rPr>
        <w:t xml:space="preserve">may </w:t>
      </w:r>
      <w:r w:rsidR="00CF4B99">
        <w:rPr>
          <w:szCs w:val="20"/>
          <w:lang w:eastAsia="zh-CN"/>
        </w:rPr>
        <w:t>be relevant to</w:t>
      </w:r>
      <w:r w:rsidR="00EE163C">
        <w:rPr>
          <w:szCs w:val="20"/>
          <w:lang w:eastAsia="zh-CN"/>
        </w:rPr>
        <w:t xml:space="preserve"> the spectrum </w:t>
      </w:r>
      <w:r w:rsidR="004F377C">
        <w:rPr>
          <w:szCs w:val="20"/>
          <w:lang w:eastAsia="zh-CN"/>
        </w:rPr>
        <w:t xml:space="preserve">usage </w:t>
      </w:r>
      <w:r w:rsidR="00EE163C">
        <w:rPr>
          <w:szCs w:val="20"/>
          <w:lang w:eastAsia="zh-CN"/>
        </w:rPr>
        <w:t xml:space="preserve">for </w:t>
      </w:r>
      <w:r w:rsidR="004F377C">
        <w:rPr>
          <w:szCs w:val="20"/>
          <w:lang w:eastAsia="zh-CN"/>
        </w:rPr>
        <w:t xml:space="preserve">the corresponding </w:t>
      </w:r>
      <w:r w:rsidR="00EE163C">
        <w:rPr>
          <w:szCs w:val="20"/>
          <w:lang w:eastAsia="zh-CN"/>
        </w:rPr>
        <w:t>CW2D and D2R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307"/>
      </w:tblGrid>
      <w:tr w:rsidR="004F377C" w:rsidRPr="003841FE" w14:paraId="39FE9CB2" w14:textId="77777777" w:rsidTr="00290E5A">
        <w:tc>
          <w:tcPr>
            <w:tcW w:w="9307" w:type="dxa"/>
            <w:shd w:val="clear" w:color="auto" w:fill="auto"/>
          </w:tcPr>
          <w:p w14:paraId="5B59839E" w14:textId="739D5724" w:rsidR="004F377C" w:rsidRPr="009E3782" w:rsidRDefault="004F377C" w:rsidP="00290E5A">
            <w:pPr>
              <w:rPr>
                <w:bCs/>
                <w:i/>
                <w:lang w:eastAsia="zh-CN"/>
              </w:rPr>
            </w:pPr>
            <w:r w:rsidRPr="009E3782">
              <w:rPr>
                <w:rFonts w:hint="eastAsia"/>
                <w:bCs/>
                <w:i/>
                <w:lang w:eastAsia="zh-CN"/>
              </w:rPr>
              <w:t>(</w:t>
            </w:r>
            <w:r w:rsidRPr="009E3782">
              <w:rPr>
                <w:bCs/>
                <w:i/>
                <w:lang w:eastAsia="zh-CN"/>
              </w:rPr>
              <w:t>Copied from R1-24</w:t>
            </w:r>
            <w:r w:rsidR="00251099">
              <w:rPr>
                <w:bCs/>
                <w:i/>
                <w:lang w:eastAsia="zh-CN"/>
              </w:rPr>
              <w:t>09223</w:t>
            </w:r>
            <w:r w:rsidRPr="009E3782">
              <w:rPr>
                <w:bCs/>
                <w:i/>
                <w:lang w:eastAsia="zh-CN"/>
              </w:rPr>
              <w:t xml:space="preserve"> [</w:t>
            </w:r>
            <w:r>
              <w:rPr>
                <w:bCs/>
                <w:i/>
                <w:lang w:eastAsia="zh-CN"/>
              </w:rPr>
              <w:t>1</w:t>
            </w:r>
            <w:r w:rsidRPr="009E3782">
              <w:rPr>
                <w:bCs/>
                <w:i/>
                <w:lang w:eastAsia="zh-CN"/>
              </w:rPr>
              <w:t>])</w:t>
            </w:r>
          </w:p>
          <w:p w14:paraId="141B3B9D" w14:textId="77777777" w:rsidR="004F377C" w:rsidRPr="003B218E" w:rsidRDefault="004F377C" w:rsidP="00290E5A">
            <w:pPr>
              <w:rPr>
                <w:bCs/>
                <w:lang w:eastAsia="ko-KR"/>
              </w:rPr>
            </w:pPr>
            <w:r w:rsidRPr="003B218E">
              <w:rPr>
                <w:bCs/>
                <w:highlight w:val="green"/>
                <w:lang w:eastAsia="ko-KR"/>
              </w:rPr>
              <w:t>Agreement</w:t>
            </w:r>
          </w:p>
          <w:p w14:paraId="64433A26" w14:textId="77777777" w:rsidR="00251099" w:rsidRPr="00ED4935" w:rsidRDefault="00251099" w:rsidP="00251099">
            <w:pPr>
              <w:rPr>
                <w:szCs w:val="20"/>
              </w:rPr>
            </w:pPr>
            <w:r w:rsidRPr="00ED4935">
              <w:rPr>
                <w:szCs w:val="20"/>
              </w:rPr>
              <w:t>TR captures following descriptions for large frequency shift for device 2a.</w:t>
            </w:r>
          </w:p>
          <w:p w14:paraId="021AAB5C" w14:textId="77777777" w:rsidR="00251099" w:rsidRPr="00ED4935" w:rsidRDefault="00251099" w:rsidP="00F8750D">
            <w:pPr>
              <w:pStyle w:val="ListParagraph"/>
              <w:numPr>
                <w:ilvl w:val="0"/>
                <w:numId w:val="7"/>
              </w:numPr>
              <w:autoSpaceDE/>
              <w:autoSpaceDN/>
              <w:adjustRightInd/>
              <w:spacing w:after="0"/>
              <w:ind w:firstLineChars="0"/>
              <w:jc w:val="left"/>
              <w:rPr>
                <w:szCs w:val="20"/>
              </w:rPr>
            </w:pPr>
            <w:r w:rsidRPr="00ED4935">
              <w:rPr>
                <w:szCs w:val="20"/>
              </w:rPr>
              <w:t>Large frequency shift may be technically feasible in terms of power consumption, and device complexity.</w:t>
            </w:r>
          </w:p>
          <w:p w14:paraId="542C9CF2" w14:textId="77777777" w:rsidR="00251099" w:rsidRPr="00ED4935" w:rsidRDefault="00251099" w:rsidP="00F8750D">
            <w:pPr>
              <w:pStyle w:val="ListParagraph"/>
              <w:numPr>
                <w:ilvl w:val="0"/>
                <w:numId w:val="7"/>
              </w:numPr>
              <w:autoSpaceDE/>
              <w:autoSpaceDN/>
              <w:adjustRightInd/>
              <w:spacing w:after="0"/>
              <w:ind w:firstLineChars="0"/>
              <w:jc w:val="left"/>
              <w:rPr>
                <w:szCs w:val="20"/>
              </w:rPr>
            </w:pPr>
            <w:r w:rsidRPr="00ED4935">
              <w:rPr>
                <w:szCs w:val="20"/>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380F3204" w14:textId="70A754A3" w:rsidR="004F377C" w:rsidRPr="00251099" w:rsidRDefault="00251099" w:rsidP="00F8750D">
            <w:pPr>
              <w:pStyle w:val="ListParagraph"/>
              <w:numPr>
                <w:ilvl w:val="0"/>
                <w:numId w:val="7"/>
              </w:numPr>
              <w:autoSpaceDE/>
              <w:autoSpaceDN/>
              <w:adjustRightInd/>
              <w:spacing w:after="0"/>
              <w:ind w:firstLineChars="0"/>
              <w:jc w:val="left"/>
              <w:rPr>
                <w:szCs w:val="20"/>
              </w:rPr>
            </w:pPr>
            <w:r w:rsidRPr="00ED4935">
              <w:rPr>
                <w:szCs w:val="20"/>
              </w:rPr>
              <w:t>The necessity or effectiveness of large frequency shift may depend on spectrum for R2D/CW2D/D2R, full duplex capability of reader, whether device 1 and 2a are supported by a single reader, spectrum regulation/usage, frequency error, coverage, etc.</w:t>
            </w:r>
          </w:p>
        </w:tc>
      </w:tr>
    </w:tbl>
    <w:p w14:paraId="30D3A798" w14:textId="43670AEE" w:rsidR="009E5A4E" w:rsidRDefault="004F377C" w:rsidP="004465F1">
      <w:pPr>
        <w:spacing w:before="120"/>
        <w:rPr>
          <w:szCs w:val="20"/>
        </w:rPr>
      </w:pPr>
      <w:r>
        <w:rPr>
          <w:rFonts w:eastAsiaTheme="minorEastAsia"/>
          <w:lang w:eastAsia="zh-CN"/>
        </w:rPr>
        <w:t xml:space="preserve">To address the </w:t>
      </w:r>
      <w:r w:rsidR="00CF4B99">
        <w:rPr>
          <w:rFonts w:eastAsiaTheme="minorEastAsia"/>
          <w:lang w:eastAsia="zh-CN"/>
        </w:rPr>
        <w:t>potential spectrum usage for Device 2a with large frequency shifter</w:t>
      </w:r>
      <w:r>
        <w:rPr>
          <w:rFonts w:eastAsiaTheme="minorEastAsia"/>
          <w:lang w:eastAsia="zh-CN"/>
        </w:rPr>
        <w:t>, t</w:t>
      </w:r>
      <w:r w:rsidR="00B91A03">
        <w:rPr>
          <w:rFonts w:eastAsiaTheme="minorEastAsia"/>
          <w:lang w:eastAsia="zh-CN"/>
        </w:rPr>
        <w:t xml:space="preserve">his </w:t>
      </w:r>
      <w:r w:rsidR="00CE3DA0" w:rsidRPr="00D81BE1">
        <w:rPr>
          <w:lang w:eastAsia="zh-CN"/>
        </w:rPr>
        <w:t>contribution</w:t>
      </w:r>
      <w:r w:rsidR="000C62F4">
        <w:rPr>
          <w:lang w:eastAsia="zh-CN"/>
        </w:rPr>
        <w:t xml:space="preserve"> </w:t>
      </w:r>
      <w:r>
        <w:rPr>
          <w:lang w:eastAsia="zh-CN"/>
        </w:rPr>
        <w:t>discusses about</w:t>
      </w:r>
      <w:r w:rsidR="00542EAE">
        <w:rPr>
          <w:lang w:eastAsia="zh-CN"/>
        </w:rPr>
        <w:t xml:space="preserve"> the </w:t>
      </w:r>
      <w:r w:rsidR="00CF4B99">
        <w:rPr>
          <w:lang w:eastAsia="zh-CN"/>
        </w:rPr>
        <w:t xml:space="preserve">corresponding </w:t>
      </w:r>
      <w:r w:rsidR="00EE163C">
        <w:rPr>
          <w:lang w:eastAsia="zh-CN"/>
        </w:rPr>
        <w:t xml:space="preserve">potential </w:t>
      </w:r>
      <w:r w:rsidR="006604EC">
        <w:t>CW transmission</w:t>
      </w:r>
      <w:r w:rsidR="006604EC" w:rsidRPr="005918BF">
        <w:t xml:space="preserve"> </w:t>
      </w:r>
      <w:r w:rsidR="006604EC">
        <w:t>cases.</w:t>
      </w:r>
    </w:p>
    <w:p w14:paraId="59B850C4" w14:textId="27D4970E" w:rsidR="00280F33" w:rsidRPr="005918BF" w:rsidRDefault="00835979" w:rsidP="00280F33">
      <w:pPr>
        <w:pStyle w:val="Heading1"/>
        <w:spacing w:before="240"/>
        <w:ind w:left="431" w:hanging="431"/>
      </w:pPr>
      <w:r>
        <w:t xml:space="preserve">Potential </w:t>
      </w:r>
      <w:r w:rsidR="006604EC">
        <w:t>CW transmission</w:t>
      </w:r>
      <w:r w:rsidR="00280F33" w:rsidRPr="005918BF">
        <w:t xml:space="preserve"> </w:t>
      </w:r>
      <w:r w:rsidR="00280F33">
        <w:t>cases for Device 2a with large frequency shifter</w:t>
      </w:r>
    </w:p>
    <w:p w14:paraId="17C774B8" w14:textId="2C117AD4" w:rsidR="00AC2279" w:rsidRDefault="00CF4B99" w:rsidP="00821231">
      <w:pPr>
        <w:spacing w:before="120"/>
        <w:rPr>
          <w:lang w:eastAsia="zh-CN"/>
        </w:rPr>
      </w:pPr>
      <w:r>
        <w:rPr>
          <w:rFonts w:hint="eastAsia"/>
          <w:lang w:eastAsia="zh-CN"/>
        </w:rPr>
        <w:t>I</w:t>
      </w:r>
      <w:r>
        <w:rPr>
          <w:lang w:eastAsia="zh-CN"/>
        </w:rPr>
        <w:t xml:space="preserve">n the FLS on CW waveform characteristics for Ambient IoT of the RAN1#118bis meeting, the potential </w:t>
      </w:r>
      <w:r>
        <w:t>CW transmission</w:t>
      </w:r>
      <w:r w:rsidRPr="005918BF">
        <w:t xml:space="preserve"> </w:t>
      </w:r>
      <w:r>
        <w:t>cases</w:t>
      </w:r>
      <w:r w:rsidRPr="00CF4B99">
        <w:t xml:space="preserve"> with large frequency shift</w:t>
      </w:r>
      <w:r>
        <w:t xml:space="preserve"> are </w:t>
      </w:r>
      <w:r w:rsidR="007B7A99">
        <w:t>collected from the proposals of companies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307"/>
      </w:tblGrid>
      <w:tr w:rsidR="000E5F19" w:rsidRPr="003841FE" w14:paraId="28ED5DD2" w14:textId="77777777" w:rsidTr="00290E5A">
        <w:tc>
          <w:tcPr>
            <w:tcW w:w="9307" w:type="dxa"/>
            <w:shd w:val="clear" w:color="auto" w:fill="auto"/>
          </w:tcPr>
          <w:p w14:paraId="4C4570DF" w14:textId="4F99F578" w:rsidR="000E5F19" w:rsidRPr="009E3782" w:rsidRDefault="000E5F19" w:rsidP="00290E5A">
            <w:pPr>
              <w:rPr>
                <w:bCs/>
                <w:i/>
                <w:lang w:eastAsia="zh-CN"/>
              </w:rPr>
            </w:pPr>
            <w:r w:rsidRPr="009E3782">
              <w:rPr>
                <w:rFonts w:hint="eastAsia"/>
                <w:bCs/>
                <w:i/>
                <w:lang w:eastAsia="zh-CN"/>
              </w:rPr>
              <w:t>(</w:t>
            </w:r>
            <w:r w:rsidRPr="009E3782">
              <w:rPr>
                <w:bCs/>
                <w:i/>
                <w:lang w:eastAsia="zh-CN"/>
              </w:rPr>
              <w:t>Copied from R1-24</w:t>
            </w:r>
            <w:r>
              <w:rPr>
                <w:bCs/>
                <w:i/>
                <w:lang w:eastAsia="zh-CN"/>
              </w:rPr>
              <w:t>09297</w:t>
            </w:r>
            <w:r w:rsidRPr="009E3782">
              <w:rPr>
                <w:bCs/>
                <w:i/>
                <w:lang w:eastAsia="zh-CN"/>
              </w:rPr>
              <w:t xml:space="preserve"> [</w:t>
            </w:r>
            <w:r>
              <w:rPr>
                <w:bCs/>
                <w:i/>
                <w:lang w:eastAsia="zh-CN"/>
              </w:rPr>
              <w:t>2</w:t>
            </w:r>
            <w:r w:rsidRPr="009E3782">
              <w:rPr>
                <w:bCs/>
                <w:i/>
                <w:lang w:eastAsia="zh-CN"/>
              </w:rPr>
              <w:t>])</w:t>
            </w:r>
          </w:p>
          <w:p w14:paraId="3D7F7055" w14:textId="77777777" w:rsidR="000E5F19" w:rsidRDefault="000E5F19" w:rsidP="00F8750D">
            <w:pPr>
              <w:pStyle w:val="ListParagraph"/>
              <w:numPr>
                <w:ilvl w:val="0"/>
                <w:numId w:val="8"/>
              </w:numPr>
              <w:spacing w:beforeLines="50" w:before="120"/>
              <w:ind w:firstLineChars="0"/>
              <w:rPr>
                <w:b/>
                <w:sz w:val="20"/>
                <w:szCs w:val="20"/>
                <w:lang w:eastAsia="zh-CN"/>
              </w:rPr>
            </w:pPr>
            <w:r>
              <w:rPr>
                <w:b/>
                <w:sz w:val="20"/>
                <w:szCs w:val="20"/>
                <w:lang w:eastAsia="zh-CN"/>
              </w:rPr>
              <w:t xml:space="preserve">Definition of CW transmission cases </w:t>
            </w:r>
            <w:bookmarkStart w:id="2" w:name="_Hlk180491597"/>
            <w:r>
              <w:rPr>
                <w:b/>
                <w:sz w:val="20"/>
                <w:szCs w:val="20"/>
                <w:lang w:eastAsia="zh-CN"/>
              </w:rPr>
              <w:t>with large frequency shift</w:t>
            </w:r>
            <w:bookmarkEnd w:id="2"/>
          </w:p>
          <w:p w14:paraId="5D0534CF" w14:textId="77777777" w:rsidR="000E5F19" w:rsidRDefault="000E5F19" w:rsidP="00F8750D">
            <w:pPr>
              <w:pStyle w:val="ListParagraph"/>
              <w:numPr>
                <w:ilvl w:val="0"/>
                <w:numId w:val="9"/>
              </w:numPr>
              <w:ind w:firstLineChars="0"/>
              <w:rPr>
                <w:color w:val="000000" w:themeColor="text1"/>
                <w:sz w:val="20"/>
                <w:szCs w:val="20"/>
                <w:lang w:eastAsia="zh-CN"/>
              </w:rPr>
            </w:pPr>
            <w:r>
              <w:rPr>
                <w:color w:val="000000" w:themeColor="text1"/>
                <w:sz w:val="20"/>
                <w:szCs w:val="20"/>
                <w:lang w:eastAsia="zh-CN"/>
              </w:rPr>
              <w:t>Contribution [12], [15], [21], [30], [33] proposed several</w:t>
            </w:r>
            <w:r>
              <w:rPr>
                <w:rFonts w:hint="eastAsia"/>
                <w:color w:val="000000" w:themeColor="text1"/>
                <w:sz w:val="20"/>
                <w:szCs w:val="20"/>
                <w:lang w:eastAsia="zh-CN"/>
              </w:rPr>
              <w:t xml:space="preserve"> CW </w:t>
            </w:r>
            <w:proofErr w:type="gramStart"/>
            <w:r>
              <w:rPr>
                <w:rFonts w:hint="eastAsia"/>
                <w:color w:val="000000" w:themeColor="text1"/>
                <w:sz w:val="20"/>
                <w:szCs w:val="20"/>
                <w:lang w:eastAsia="zh-CN"/>
              </w:rPr>
              <w:t>transmission</w:t>
            </w:r>
            <w:proofErr w:type="gramEnd"/>
            <w:r>
              <w:rPr>
                <w:rFonts w:hint="eastAsia"/>
                <w:color w:val="000000" w:themeColor="text1"/>
                <w:sz w:val="20"/>
                <w:szCs w:val="20"/>
                <w:lang w:eastAsia="zh-CN"/>
              </w:rPr>
              <w:t xml:space="preserve"> cases with large frequency shift</w:t>
            </w:r>
            <w:r>
              <w:rPr>
                <w:color w:val="000000" w:themeColor="text1"/>
                <w:sz w:val="20"/>
                <w:szCs w:val="20"/>
                <w:lang w:eastAsia="zh-CN"/>
              </w:rPr>
              <w:t>. According to [15], [30], [33], there are eight cases.</w:t>
            </w:r>
          </w:p>
          <w:p w14:paraId="2BC7D16D" w14:textId="77777777" w:rsidR="000E5F19" w:rsidRDefault="000E5F19" w:rsidP="00F8750D">
            <w:pPr>
              <w:pStyle w:val="ListParagraph"/>
              <w:numPr>
                <w:ilvl w:val="1"/>
                <w:numId w:val="10"/>
              </w:numPr>
              <w:ind w:firstLineChars="0"/>
              <w:rPr>
                <w:color w:val="000000" w:themeColor="text1"/>
                <w:sz w:val="20"/>
                <w:szCs w:val="20"/>
                <w:lang w:eastAsia="zh-CN"/>
              </w:rPr>
            </w:pPr>
            <w:r>
              <w:rPr>
                <w:color w:val="000000" w:themeColor="text1"/>
                <w:sz w:val="20"/>
                <w:szCs w:val="20"/>
                <w:lang w:eastAsia="zh-CN"/>
              </w:rPr>
              <w:t>Four cases for topo 1:</w:t>
            </w:r>
          </w:p>
          <w:p w14:paraId="2BBA0F7A" w14:textId="77777777" w:rsidR="000E5F19" w:rsidRDefault="000E5F19" w:rsidP="00F8750D">
            <w:pPr>
              <w:pStyle w:val="ListParagraph"/>
              <w:numPr>
                <w:ilvl w:val="2"/>
                <w:numId w:val="11"/>
              </w:numPr>
              <w:ind w:firstLineChars="0"/>
              <w:rPr>
                <w:color w:val="000000" w:themeColor="text1"/>
                <w:sz w:val="20"/>
                <w:szCs w:val="20"/>
                <w:lang w:eastAsia="zh-CN"/>
              </w:rPr>
            </w:pPr>
            <w:r>
              <w:rPr>
                <w:color w:val="000000" w:themeColor="text1"/>
                <w:sz w:val="20"/>
                <w:szCs w:val="20"/>
                <w:lang w:eastAsia="zh-CN"/>
              </w:rPr>
              <w:lastRenderedPageBreak/>
              <w:t xml:space="preserve">Case 3-1: CW is transmitted from inside the topology, transmitted in DL spectrum (D2R is </w:t>
            </w:r>
            <w:r>
              <w:rPr>
                <w:rFonts w:ascii="Times" w:eastAsia="Batang" w:hAnsi="Times"/>
                <w:sz w:val="20"/>
                <w:lang w:val="en-GB" w:eastAsia="zh-CN"/>
              </w:rPr>
              <w:t>transmitted</w:t>
            </w:r>
            <w:r>
              <w:rPr>
                <w:color w:val="000000" w:themeColor="text1"/>
                <w:sz w:val="20"/>
                <w:szCs w:val="20"/>
                <w:lang w:eastAsia="zh-CN"/>
              </w:rPr>
              <w:t xml:space="preserve"> in UL spectrum)</w:t>
            </w:r>
          </w:p>
          <w:p w14:paraId="1BF07CBC" w14:textId="77777777" w:rsidR="000E5F19" w:rsidRDefault="000E5F19" w:rsidP="00F8750D">
            <w:pPr>
              <w:pStyle w:val="ListParagraph"/>
              <w:numPr>
                <w:ilvl w:val="2"/>
                <w:numId w:val="11"/>
              </w:numPr>
              <w:ind w:firstLineChars="0"/>
              <w:rPr>
                <w:color w:val="000000" w:themeColor="text1"/>
                <w:sz w:val="20"/>
                <w:szCs w:val="20"/>
                <w:lang w:eastAsia="zh-CN"/>
              </w:rPr>
            </w:pPr>
            <w:r>
              <w:rPr>
                <w:color w:val="000000" w:themeColor="text1"/>
                <w:sz w:val="20"/>
                <w:szCs w:val="20"/>
                <w:lang w:eastAsia="zh-CN"/>
              </w:rPr>
              <w:t xml:space="preserve">Case 3-2: CW is transmitted from inside the topology, transmitted in UL spectrum (D2R is </w:t>
            </w:r>
            <w:r>
              <w:rPr>
                <w:rFonts w:ascii="Times" w:eastAsia="Batang" w:hAnsi="Times"/>
                <w:sz w:val="20"/>
                <w:lang w:val="en-GB" w:eastAsia="zh-CN"/>
              </w:rPr>
              <w:t>transmitted</w:t>
            </w:r>
            <w:r>
              <w:rPr>
                <w:color w:val="000000" w:themeColor="text1"/>
                <w:sz w:val="20"/>
                <w:szCs w:val="20"/>
                <w:lang w:eastAsia="zh-CN"/>
              </w:rPr>
              <w:t xml:space="preserve"> in DL spectrum)</w:t>
            </w:r>
          </w:p>
          <w:p w14:paraId="73EE01B9" w14:textId="77777777" w:rsidR="000E5F19" w:rsidRDefault="000E5F19" w:rsidP="00F8750D">
            <w:pPr>
              <w:pStyle w:val="ListParagraph"/>
              <w:numPr>
                <w:ilvl w:val="2"/>
                <w:numId w:val="11"/>
              </w:numPr>
              <w:ind w:firstLineChars="0"/>
              <w:rPr>
                <w:color w:val="000000" w:themeColor="text1"/>
                <w:sz w:val="20"/>
                <w:szCs w:val="20"/>
                <w:lang w:eastAsia="zh-CN"/>
              </w:rPr>
            </w:pPr>
            <w:r>
              <w:rPr>
                <w:color w:val="000000" w:themeColor="text1"/>
                <w:sz w:val="20"/>
                <w:szCs w:val="20"/>
                <w:lang w:eastAsia="zh-CN"/>
              </w:rPr>
              <w:t xml:space="preserve">Case 3-3: CW is transmitted from outside the topology, transmitted in DL spectrum (D2R is </w:t>
            </w:r>
            <w:r>
              <w:rPr>
                <w:rFonts w:ascii="Times" w:eastAsia="Batang" w:hAnsi="Times"/>
                <w:sz w:val="20"/>
                <w:lang w:val="en-GB" w:eastAsia="zh-CN"/>
              </w:rPr>
              <w:t>transmitted</w:t>
            </w:r>
            <w:r>
              <w:rPr>
                <w:color w:val="000000" w:themeColor="text1"/>
                <w:sz w:val="20"/>
                <w:szCs w:val="20"/>
                <w:lang w:eastAsia="zh-CN"/>
              </w:rPr>
              <w:t xml:space="preserve"> in UL spectrum)</w:t>
            </w:r>
          </w:p>
          <w:p w14:paraId="0CC516B6" w14:textId="77777777" w:rsidR="000E5F19" w:rsidRDefault="000E5F19" w:rsidP="00F8750D">
            <w:pPr>
              <w:pStyle w:val="ListParagraph"/>
              <w:numPr>
                <w:ilvl w:val="2"/>
                <w:numId w:val="11"/>
              </w:numPr>
              <w:ind w:firstLineChars="0"/>
              <w:rPr>
                <w:color w:val="000000" w:themeColor="text1"/>
                <w:sz w:val="20"/>
                <w:szCs w:val="20"/>
                <w:lang w:eastAsia="zh-CN"/>
              </w:rPr>
            </w:pPr>
            <w:r>
              <w:rPr>
                <w:color w:val="000000" w:themeColor="text1"/>
                <w:sz w:val="20"/>
                <w:szCs w:val="20"/>
                <w:lang w:eastAsia="zh-CN"/>
              </w:rPr>
              <w:t xml:space="preserve">Case 3-4: CW is transmitted from outside the topology, transmitted in UL spectrum (D2R is </w:t>
            </w:r>
            <w:r>
              <w:rPr>
                <w:rFonts w:ascii="Times" w:eastAsia="Batang" w:hAnsi="Times"/>
                <w:sz w:val="20"/>
                <w:lang w:val="en-GB" w:eastAsia="zh-CN"/>
              </w:rPr>
              <w:t>transmitted</w:t>
            </w:r>
            <w:r>
              <w:rPr>
                <w:color w:val="000000" w:themeColor="text1"/>
                <w:sz w:val="20"/>
                <w:szCs w:val="20"/>
                <w:lang w:eastAsia="zh-CN"/>
              </w:rPr>
              <w:t xml:space="preserve"> in DL spectrum)</w:t>
            </w:r>
          </w:p>
          <w:p w14:paraId="00050B61" w14:textId="77777777" w:rsidR="000E5F19" w:rsidRDefault="000E5F19" w:rsidP="00F8750D">
            <w:pPr>
              <w:pStyle w:val="ListParagraph"/>
              <w:numPr>
                <w:ilvl w:val="1"/>
                <w:numId w:val="10"/>
              </w:numPr>
              <w:ind w:firstLineChars="0"/>
              <w:rPr>
                <w:color w:val="000000" w:themeColor="text1"/>
                <w:sz w:val="20"/>
                <w:szCs w:val="20"/>
                <w:lang w:eastAsia="zh-CN"/>
              </w:rPr>
            </w:pPr>
            <w:r>
              <w:rPr>
                <w:color w:val="000000" w:themeColor="text1"/>
                <w:sz w:val="20"/>
                <w:szCs w:val="20"/>
                <w:lang w:eastAsia="zh-CN"/>
              </w:rPr>
              <w:t>Four cases for topo 2:</w:t>
            </w:r>
          </w:p>
          <w:p w14:paraId="5C9231BF" w14:textId="77777777" w:rsidR="000E5F19" w:rsidRDefault="000E5F19" w:rsidP="00F8750D">
            <w:pPr>
              <w:pStyle w:val="ListParagraph"/>
              <w:numPr>
                <w:ilvl w:val="2"/>
                <w:numId w:val="11"/>
              </w:numPr>
              <w:ind w:firstLineChars="0"/>
              <w:rPr>
                <w:color w:val="000000" w:themeColor="text1"/>
                <w:sz w:val="20"/>
                <w:szCs w:val="20"/>
                <w:lang w:eastAsia="zh-CN"/>
              </w:rPr>
            </w:pPr>
            <w:r>
              <w:rPr>
                <w:color w:val="000000" w:themeColor="text1"/>
                <w:sz w:val="20"/>
                <w:szCs w:val="20"/>
                <w:lang w:eastAsia="zh-CN"/>
              </w:rPr>
              <w:t xml:space="preserve">Case 4-1: CW is transmitted from inside the topology (i.e., intermediate UE), transmitted in DL spectrum (D2R is </w:t>
            </w:r>
            <w:r>
              <w:rPr>
                <w:rFonts w:ascii="Times" w:eastAsia="Batang" w:hAnsi="Times"/>
                <w:sz w:val="20"/>
                <w:lang w:val="en-GB" w:eastAsia="zh-CN"/>
              </w:rPr>
              <w:t>transmitted</w:t>
            </w:r>
            <w:r>
              <w:rPr>
                <w:color w:val="000000" w:themeColor="text1"/>
                <w:sz w:val="20"/>
                <w:szCs w:val="20"/>
                <w:lang w:eastAsia="zh-CN"/>
              </w:rPr>
              <w:t xml:space="preserve"> in UL spectrum)</w:t>
            </w:r>
          </w:p>
          <w:p w14:paraId="6F8B5E5A" w14:textId="77777777" w:rsidR="000E5F19" w:rsidRDefault="000E5F19" w:rsidP="00F8750D">
            <w:pPr>
              <w:pStyle w:val="ListParagraph"/>
              <w:numPr>
                <w:ilvl w:val="2"/>
                <w:numId w:val="11"/>
              </w:numPr>
              <w:ind w:firstLineChars="0"/>
              <w:rPr>
                <w:color w:val="000000" w:themeColor="text1"/>
                <w:sz w:val="20"/>
                <w:szCs w:val="20"/>
                <w:lang w:eastAsia="zh-CN"/>
              </w:rPr>
            </w:pPr>
            <w:r>
              <w:rPr>
                <w:color w:val="000000" w:themeColor="text1"/>
                <w:sz w:val="20"/>
                <w:szCs w:val="20"/>
                <w:lang w:eastAsia="zh-CN"/>
              </w:rPr>
              <w:t xml:space="preserve">Case 4-2: CW is transmitted from inside the topology (i.e., intermediate UE), transmitted in UL spectrum (D2R is </w:t>
            </w:r>
            <w:r>
              <w:rPr>
                <w:rFonts w:ascii="Times" w:eastAsia="Batang" w:hAnsi="Times"/>
                <w:sz w:val="20"/>
                <w:lang w:val="en-GB" w:eastAsia="zh-CN"/>
              </w:rPr>
              <w:t>transmitted</w:t>
            </w:r>
            <w:r>
              <w:rPr>
                <w:color w:val="000000" w:themeColor="text1"/>
                <w:sz w:val="20"/>
                <w:szCs w:val="20"/>
                <w:lang w:eastAsia="zh-CN"/>
              </w:rPr>
              <w:t xml:space="preserve"> in DL spectrum)</w:t>
            </w:r>
          </w:p>
          <w:p w14:paraId="50AF94F6" w14:textId="77777777" w:rsidR="000E5F19" w:rsidRDefault="000E5F19" w:rsidP="00F8750D">
            <w:pPr>
              <w:pStyle w:val="ListParagraph"/>
              <w:numPr>
                <w:ilvl w:val="2"/>
                <w:numId w:val="11"/>
              </w:numPr>
              <w:ind w:firstLineChars="0"/>
              <w:rPr>
                <w:color w:val="000000" w:themeColor="text1"/>
                <w:sz w:val="20"/>
                <w:szCs w:val="20"/>
                <w:lang w:eastAsia="zh-CN"/>
              </w:rPr>
            </w:pPr>
            <w:r>
              <w:rPr>
                <w:color w:val="000000" w:themeColor="text1"/>
                <w:sz w:val="20"/>
                <w:szCs w:val="20"/>
                <w:lang w:eastAsia="zh-CN"/>
              </w:rPr>
              <w:t xml:space="preserve">Case 4-3: CW is transmitted from outside the topology, transmitted in DL spectrum (D2R is </w:t>
            </w:r>
            <w:r>
              <w:rPr>
                <w:rFonts w:ascii="Times" w:eastAsia="Batang" w:hAnsi="Times"/>
                <w:sz w:val="20"/>
                <w:lang w:val="en-GB" w:eastAsia="zh-CN"/>
              </w:rPr>
              <w:t>transmitted</w:t>
            </w:r>
            <w:r>
              <w:rPr>
                <w:color w:val="000000" w:themeColor="text1"/>
                <w:sz w:val="20"/>
                <w:szCs w:val="20"/>
                <w:lang w:eastAsia="zh-CN"/>
              </w:rPr>
              <w:t xml:space="preserve"> in UL spectrum)</w:t>
            </w:r>
          </w:p>
          <w:p w14:paraId="4D7BFEDE" w14:textId="664EA0BA" w:rsidR="000E5F19" w:rsidRPr="000E5F19" w:rsidRDefault="000E5F19" w:rsidP="00F8750D">
            <w:pPr>
              <w:pStyle w:val="ListParagraph"/>
              <w:numPr>
                <w:ilvl w:val="2"/>
                <w:numId w:val="11"/>
              </w:numPr>
              <w:ind w:firstLineChars="0"/>
              <w:rPr>
                <w:color w:val="000000" w:themeColor="text1"/>
                <w:sz w:val="20"/>
                <w:szCs w:val="20"/>
                <w:lang w:eastAsia="zh-CN"/>
              </w:rPr>
            </w:pPr>
            <w:r>
              <w:rPr>
                <w:color w:val="000000" w:themeColor="text1"/>
                <w:sz w:val="20"/>
                <w:szCs w:val="20"/>
                <w:lang w:eastAsia="zh-CN"/>
              </w:rPr>
              <w:t xml:space="preserve">Case 4-4: CW is transmitted from outside the topology, transmitted in UL spectrum (D2R is </w:t>
            </w:r>
            <w:r>
              <w:rPr>
                <w:rFonts w:ascii="Times" w:eastAsia="Batang" w:hAnsi="Times"/>
                <w:sz w:val="20"/>
                <w:lang w:val="en-GB" w:eastAsia="zh-CN"/>
              </w:rPr>
              <w:t>transmitted</w:t>
            </w:r>
            <w:r>
              <w:rPr>
                <w:color w:val="000000" w:themeColor="text1"/>
                <w:sz w:val="20"/>
                <w:szCs w:val="20"/>
                <w:lang w:eastAsia="zh-CN"/>
              </w:rPr>
              <w:t xml:space="preserve"> in DL spectrum)</w:t>
            </w:r>
          </w:p>
        </w:tc>
      </w:tr>
    </w:tbl>
    <w:p w14:paraId="5838F6ED" w14:textId="2479D83B" w:rsidR="00AC2279" w:rsidRDefault="007B7A99" w:rsidP="00B53802">
      <w:pPr>
        <w:spacing w:before="120"/>
        <w:rPr>
          <w:lang w:eastAsia="zh-CN"/>
        </w:rPr>
      </w:pPr>
      <w:r>
        <w:rPr>
          <w:lang w:eastAsia="zh-CN"/>
        </w:rPr>
        <w:lastRenderedPageBreak/>
        <w:t xml:space="preserve">As </w:t>
      </w:r>
      <w:r w:rsidR="00B53802">
        <w:rPr>
          <w:lang w:eastAsia="zh-CN"/>
        </w:rPr>
        <w:t xml:space="preserve">there is still uncertainty about the necessity and feasibility of large frequency shift for Device 2a, </w:t>
      </w:r>
      <w:r>
        <w:rPr>
          <w:lang w:eastAsia="zh-CN"/>
        </w:rPr>
        <w:t>w</w:t>
      </w:r>
      <w:r w:rsidR="00F06096">
        <w:rPr>
          <w:lang w:eastAsia="zh-CN"/>
        </w:rPr>
        <w:t xml:space="preserve">e think it is at least not necessary to construct numerous ‘transmission cases’ as was done for the </w:t>
      </w:r>
      <w:r>
        <w:rPr>
          <w:lang w:eastAsia="zh-CN"/>
        </w:rPr>
        <w:t>no large</w:t>
      </w:r>
      <w:r w:rsidR="00F06096">
        <w:rPr>
          <w:lang w:eastAsia="zh-CN"/>
        </w:rPr>
        <w:t xml:space="preserve"> frequency-shift cases</w:t>
      </w:r>
      <w:r>
        <w:rPr>
          <w:lang w:eastAsia="zh-CN"/>
        </w:rPr>
        <w:t xml:space="preserve">, especially considering the necessity depends on the benefits of convenient deployment and hardware </w:t>
      </w:r>
      <w:r w:rsidR="00B53802">
        <w:rPr>
          <w:lang w:eastAsia="zh-CN"/>
        </w:rPr>
        <w:t>reuse for reader</w:t>
      </w:r>
      <w:r w:rsidR="00586F05">
        <w:rPr>
          <w:lang w:eastAsia="zh-CN"/>
        </w:rPr>
        <w:t xml:space="preserve"> and is restricted to being used only for a single device type</w:t>
      </w:r>
      <w:r>
        <w:rPr>
          <w:lang w:eastAsia="zh-CN"/>
        </w:rPr>
        <w:t>.</w:t>
      </w:r>
    </w:p>
    <w:p w14:paraId="72294219" w14:textId="77777777" w:rsidR="00280F33" w:rsidRPr="0098494B" w:rsidRDefault="00280F33" w:rsidP="00280F33">
      <w:pPr>
        <w:pStyle w:val="Heading2"/>
        <w:rPr>
          <w:lang w:eastAsia="zh-CN"/>
        </w:rPr>
      </w:pPr>
      <w:r w:rsidRPr="00551477">
        <w:rPr>
          <w:color w:val="000000" w:themeColor="text1"/>
          <w:lang w:val="en-GB" w:eastAsia="zh-CN"/>
        </w:rPr>
        <w:t>Topology</w:t>
      </w:r>
      <w:r>
        <w:rPr>
          <w:lang w:eastAsia="zh-CN"/>
        </w:rPr>
        <w:t xml:space="preserve"> 1</w:t>
      </w:r>
    </w:p>
    <w:p w14:paraId="1E6E3713" w14:textId="79B2D062" w:rsidR="00664258" w:rsidRDefault="00280F33" w:rsidP="00280F33">
      <w:pPr>
        <w:rPr>
          <w:rFonts w:eastAsiaTheme="minorEastAsia"/>
          <w:lang w:eastAsia="zh-CN"/>
        </w:rPr>
      </w:pPr>
      <w:r>
        <w:rPr>
          <w:rFonts w:eastAsiaTheme="minorEastAsia"/>
          <w:lang w:eastAsia="zh-CN"/>
        </w:rPr>
        <w:t xml:space="preserve">In Topology 1, </w:t>
      </w:r>
      <w:r w:rsidR="00664258">
        <w:rPr>
          <w:rFonts w:eastAsiaTheme="minorEastAsia"/>
          <w:lang w:eastAsia="zh-CN"/>
        </w:rPr>
        <w:t xml:space="preserve">the most important aspect </w:t>
      </w:r>
      <w:r w:rsidR="00C96A7E">
        <w:rPr>
          <w:rFonts w:eastAsiaTheme="minorEastAsia"/>
          <w:lang w:eastAsia="zh-CN"/>
        </w:rPr>
        <w:t>of considering</w:t>
      </w:r>
      <w:r w:rsidR="00664258">
        <w:rPr>
          <w:rFonts w:eastAsiaTheme="minorEastAsia"/>
          <w:lang w:eastAsia="zh-CN"/>
        </w:rPr>
        <w:t xml:space="preserve"> large frequency shifter for Device 2a is to follow the usage of FDD spectrum</w:t>
      </w:r>
      <w:r w:rsidR="00C96A7E">
        <w:rPr>
          <w:rFonts w:eastAsiaTheme="minorEastAsia"/>
          <w:lang w:eastAsia="zh-CN"/>
        </w:rPr>
        <w:t xml:space="preserve"> </w:t>
      </w:r>
      <w:r w:rsidR="00B672EF">
        <w:rPr>
          <w:rFonts w:eastAsiaTheme="minorEastAsia"/>
          <w:lang w:eastAsia="zh-CN"/>
        </w:rPr>
        <w:t>in</w:t>
      </w:r>
      <w:r w:rsidR="00C96A7E">
        <w:rPr>
          <w:rFonts w:eastAsiaTheme="minorEastAsia"/>
          <w:lang w:eastAsia="zh-CN"/>
        </w:rPr>
        <w:t xml:space="preserve"> conventional 3GPP </w:t>
      </w:r>
      <w:r w:rsidR="00B672EF">
        <w:rPr>
          <w:rFonts w:eastAsiaTheme="minorEastAsia"/>
          <w:lang w:eastAsia="zh-CN"/>
        </w:rPr>
        <w:t>systems</w:t>
      </w:r>
      <w:r w:rsidR="00664258">
        <w:rPr>
          <w:rFonts w:eastAsiaTheme="minorEastAsia"/>
          <w:lang w:eastAsia="zh-CN"/>
        </w:rPr>
        <w:t xml:space="preserve">, </w:t>
      </w:r>
      <w:r w:rsidR="00FD3B10">
        <w:rPr>
          <w:rFonts w:eastAsiaTheme="minorEastAsia"/>
          <w:lang w:eastAsia="zh-CN"/>
        </w:rPr>
        <w:t>which benefits from the perspective of both spectrum regulation and hardware reuse for basestation. Accordingly,</w:t>
      </w:r>
      <w:r w:rsidR="00FD3B10">
        <w:rPr>
          <w:rFonts w:eastAsiaTheme="minorEastAsia" w:hint="eastAsia"/>
          <w:lang w:eastAsia="zh-CN"/>
        </w:rPr>
        <w:t xml:space="preserve"> </w:t>
      </w:r>
      <w:r w:rsidR="00664258">
        <w:rPr>
          <w:rFonts w:eastAsiaTheme="minorEastAsia"/>
          <w:lang w:eastAsia="zh-CN"/>
        </w:rPr>
        <w:t>D2R</w:t>
      </w:r>
      <w:r w:rsidR="00C96A7E">
        <w:rPr>
          <w:rFonts w:eastAsiaTheme="minorEastAsia"/>
          <w:lang w:eastAsia="zh-CN"/>
        </w:rPr>
        <w:t xml:space="preserve"> (or uplink)</w:t>
      </w:r>
      <w:r w:rsidR="00664258">
        <w:rPr>
          <w:rFonts w:eastAsiaTheme="minorEastAsia"/>
          <w:lang w:eastAsia="zh-CN"/>
        </w:rPr>
        <w:t xml:space="preserve"> transmission</w:t>
      </w:r>
      <w:r w:rsidR="00C96A7E">
        <w:rPr>
          <w:rFonts w:eastAsiaTheme="minorEastAsia"/>
          <w:lang w:eastAsia="zh-CN"/>
        </w:rPr>
        <w:t xml:space="preserve"> is</w:t>
      </w:r>
      <w:r w:rsidR="00664258">
        <w:rPr>
          <w:rFonts w:eastAsiaTheme="minorEastAsia"/>
          <w:lang w:eastAsia="zh-CN"/>
        </w:rPr>
        <w:t xml:space="preserve"> </w:t>
      </w:r>
      <w:r w:rsidR="00FD3B10">
        <w:rPr>
          <w:rFonts w:eastAsiaTheme="minorEastAsia"/>
          <w:lang w:eastAsia="zh-CN"/>
        </w:rPr>
        <w:t xml:space="preserve">backscattered </w:t>
      </w:r>
      <w:r w:rsidR="00664258">
        <w:rPr>
          <w:rFonts w:eastAsiaTheme="minorEastAsia"/>
          <w:lang w:eastAsia="zh-CN"/>
        </w:rPr>
        <w:t>in uplink spectrum</w:t>
      </w:r>
      <w:r w:rsidR="00FD3B10">
        <w:rPr>
          <w:rFonts w:eastAsiaTheme="minorEastAsia"/>
          <w:lang w:eastAsia="zh-CN"/>
        </w:rPr>
        <w:t>, while</w:t>
      </w:r>
      <w:r w:rsidR="00664258">
        <w:rPr>
          <w:rFonts w:eastAsiaTheme="minorEastAsia"/>
          <w:lang w:eastAsia="zh-CN"/>
        </w:rPr>
        <w:t xml:space="preserve"> CW is transmitted in downlink spectrum. It also has the added advantage that higher transmission power </w:t>
      </w:r>
      <w:r w:rsidR="00B672EF">
        <w:rPr>
          <w:rFonts w:eastAsiaTheme="minorEastAsia"/>
          <w:lang w:eastAsia="zh-CN"/>
        </w:rPr>
        <w:t>is expected</w:t>
      </w:r>
      <w:r w:rsidR="00664258">
        <w:rPr>
          <w:rFonts w:eastAsiaTheme="minorEastAsia"/>
          <w:lang w:eastAsia="zh-CN"/>
        </w:rPr>
        <w:t xml:space="preserve"> in downlink spectrum, when compared to CW transmission in uplink spectrum. This would </w:t>
      </w:r>
      <w:r w:rsidR="00B672EF">
        <w:rPr>
          <w:rFonts w:eastAsiaTheme="minorEastAsia"/>
          <w:lang w:eastAsia="zh-CN"/>
        </w:rPr>
        <w:t>help lower deployment cost by reducing the density of BS or CW node for a given service area</w:t>
      </w:r>
      <w:r w:rsidR="00664258">
        <w:rPr>
          <w:rFonts w:eastAsiaTheme="minorEastAsia"/>
          <w:lang w:eastAsia="zh-CN"/>
        </w:rPr>
        <w:t xml:space="preserve">. </w:t>
      </w:r>
      <w:r w:rsidR="00B672EF">
        <w:rPr>
          <w:rFonts w:eastAsiaTheme="minorEastAsia"/>
          <w:lang w:eastAsia="zh-CN"/>
        </w:rPr>
        <w:t>Considering the above</w:t>
      </w:r>
      <w:r w:rsidR="00664258">
        <w:rPr>
          <w:rFonts w:eastAsiaTheme="minorEastAsia"/>
          <w:lang w:eastAsia="zh-CN"/>
        </w:rPr>
        <w:t xml:space="preserve">, Case 3-2 and 3-4 are excluded. </w:t>
      </w:r>
    </w:p>
    <w:p w14:paraId="33D9A61B" w14:textId="0FD3DF3A" w:rsidR="00280F33" w:rsidRPr="00114323" w:rsidRDefault="00B672EF" w:rsidP="00EC6EFD">
      <w:pPr>
        <w:rPr>
          <w:lang w:eastAsia="zh-CN"/>
        </w:rPr>
      </w:pPr>
      <w:r w:rsidRPr="00114323">
        <w:rPr>
          <w:rFonts w:eastAsiaTheme="minorEastAsia"/>
          <w:lang w:eastAsia="zh-CN"/>
        </w:rPr>
        <w:t>Between</w:t>
      </w:r>
      <w:r w:rsidR="00664258" w:rsidRPr="00114323">
        <w:rPr>
          <w:rFonts w:eastAsiaTheme="minorEastAsia"/>
          <w:lang w:eastAsia="zh-CN"/>
        </w:rPr>
        <w:t xml:space="preserve"> Case 3-1</w:t>
      </w:r>
      <w:r w:rsidRPr="00114323">
        <w:rPr>
          <w:rFonts w:eastAsiaTheme="minorEastAsia"/>
          <w:lang w:eastAsia="zh-CN"/>
        </w:rPr>
        <w:t xml:space="preserve"> and 3-</w:t>
      </w:r>
      <w:r w:rsidR="0084736A" w:rsidRPr="00114323">
        <w:rPr>
          <w:rFonts w:eastAsiaTheme="minorEastAsia"/>
          <w:lang w:eastAsia="zh-CN"/>
        </w:rPr>
        <w:t>3</w:t>
      </w:r>
      <w:r w:rsidRPr="00114323">
        <w:rPr>
          <w:rFonts w:eastAsiaTheme="minorEastAsia"/>
          <w:lang w:eastAsia="zh-CN"/>
        </w:rPr>
        <w:t>,</w:t>
      </w:r>
      <w:r w:rsidR="00664258" w:rsidRPr="00114323">
        <w:rPr>
          <w:rFonts w:eastAsiaTheme="minorEastAsia"/>
          <w:lang w:eastAsia="zh-CN"/>
        </w:rPr>
        <w:t xml:space="preserve"> </w:t>
      </w:r>
      <w:r w:rsidRPr="00114323">
        <w:rPr>
          <w:rFonts w:eastAsiaTheme="minorEastAsia"/>
          <w:lang w:eastAsia="zh-CN"/>
        </w:rPr>
        <w:t xml:space="preserve">it is natural to </w:t>
      </w:r>
      <w:r w:rsidR="00FD3B10" w:rsidRPr="00114323">
        <w:rPr>
          <w:rFonts w:eastAsiaTheme="minorEastAsia"/>
          <w:lang w:eastAsia="zh-CN"/>
        </w:rPr>
        <w:t xml:space="preserve">directly </w:t>
      </w:r>
      <w:r w:rsidRPr="00114323">
        <w:rPr>
          <w:rFonts w:eastAsiaTheme="minorEastAsia"/>
          <w:lang w:eastAsia="zh-CN"/>
        </w:rPr>
        <w:t xml:space="preserve">use basestation for CW transmission in downlink spectrum, </w:t>
      </w:r>
      <w:r w:rsidR="00EC6EFD" w:rsidRPr="00114323">
        <w:rPr>
          <w:rFonts w:eastAsiaTheme="minorEastAsia"/>
          <w:lang w:eastAsia="zh-CN"/>
        </w:rPr>
        <w:t xml:space="preserve">as the hardware of basestation transmitter </w:t>
      </w:r>
      <w:r w:rsidR="00BB091F" w:rsidRPr="00114323">
        <w:rPr>
          <w:rFonts w:eastAsiaTheme="minorEastAsia"/>
          <w:lang w:eastAsia="zh-CN"/>
        </w:rPr>
        <w:t>would</w:t>
      </w:r>
      <w:r w:rsidR="00EC6EFD" w:rsidRPr="00114323">
        <w:rPr>
          <w:rFonts w:eastAsiaTheme="minorEastAsia"/>
          <w:lang w:eastAsia="zh-CN"/>
        </w:rPr>
        <w:t xml:space="preserve"> probably be reused. In other words, Case 3-1 with CW</w:t>
      </w:r>
      <w:r w:rsidR="00EC6EFD" w:rsidRPr="00114323">
        <w:rPr>
          <w:color w:val="000000" w:themeColor="text1"/>
          <w:lang w:eastAsia="zh-CN"/>
        </w:rPr>
        <w:t xml:space="preserve"> being transmitted from inside the topology </w:t>
      </w:r>
      <w:r w:rsidR="00CB4E69" w:rsidRPr="00114323">
        <w:rPr>
          <w:color w:val="000000" w:themeColor="text1"/>
          <w:lang w:eastAsia="zh-CN"/>
        </w:rPr>
        <w:t>provides more benefits than the other three cases for the necessity of including large frequency shifter for Device 2a</w:t>
      </w:r>
      <w:r w:rsidR="00EC6EFD" w:rsidRPr="00114323">
        <w:rPr>
          <w:color w:val="000000" w:themeColor="text1"/>
          <w:lang w:eastAsia="zh-CN"/>
        </w:rPr>
        <w:t>.</w:t>
      </w:r>
    </w:p>
    <w:p w14:paraId="6991146A" w14:textId="651472CA" w:rsidR="00B133A9" w:rsidRDefault="00280F33" w:rsidP="00280F33">
      <w:pPr>
        <w:autoSpaceDE/>
        <w:autoSpaceDN/>
        <w:adjustRightInd/>
        <w:snapToGrid/>
        <w:rPr>
          <w:b/>
          <w:i/>
          <w:lang w:eastAsia="zh-CN"/>
        </w:rPr>
      </w:pPr>
      <w:r>
        <w:rPr>
          <w:b/>
          <w:i/>
          <w:lang w:eastAsia="zh-CN"/>
        </w:rPr>
        <w:t xml:space="preserve">Proposal </w:t>
      </w:r>
      <w:r w:rsidR="007B7C9D">
        <w:rPr>
          <w:b/>
          <w:i/>
          <w:lang w:eastAsia="zh-CN"/>
        </w:rPr>
        <w:t>1</w:t>
      </w:r>
      <w:r>
        <w:rPr>
          <w:b/>
          <w:i/>
          <w:lang w:eastAsia="zh-CN"/>
        </w:rPr>
        <w:t>: If</w:t>
      </w:r>
      <w:r w:rsidRPr="00A83FD0">
        <w:rPr>
          <w:b/>
          <w:i/>
          <w:lang w:eastAsia="zh-CN"/>
        </w:rPr>
        <w:t xml:space="preserve"> the case that D2R backscattering is transmitted in </w:t>
      </w:r>
      <w:r>
        <w:rPr>
          <w:b/>
          <w:i/>
          <w:lang w:eastAsia="zh-CN"/>
        </w:rPr>
        <w:t>different</w:t>
      </w:r>
      <w:r w:rsidRPr="00A83FD0">
        <w:rPr>
          <w:b/>
          <w:i/>
          <w:lang w:eastAsia="zh-CN"/>
        </w:rPr>
        <w:t xml:space="preserve"> </w:t>
      </w:r>
      <w:r>
        <w:rPr>
          <w:b/>
          <w:i/>
          <w:lang w:eastAsia="zh-CN"/>
        </w:rPr>
        <w:t>carrier</w:t>
      </w:r>
      <w:r w:rsidRPr="00D87810">
        <w:rPr>
          <w:b/>
          <w:i/>
          <w:lang w:eastAsia="zh-CN"/>
        </w:rPr>
        <w:t xml:space="preserve"> </w:t>
      </w:r>
      <w:r>
        <w:rPr>
          <w:b/>
          <w:i/>
          <w:lang w:eastAsia="zh-CN"/>
        </w:rPr>
        <w:t>from</w:t>
      </w:r>
      <w:r w:rsidRPr="00A83FD0">
        <w:rPr>
          <w:b/>
          <w:i/>
          <w:lang w:eastAsia="zh-CN"/>
        </w:rPr>
        <w:t xml:space="preserve"> CW for D2R backscattering</w:t>
      </w:r>
      <w:r>
        <w:rPr>
          <w:b/>
          <w:i/>
          <w:lang w:eastAsia="zh-CN"/>
        </w:rPr>
        <w:t xml:space="preserve"> (e.g., in UL and DL spectrum, respectively) is to be included in the TR</w:t>
      </w:r>
      <w:r w:rsidR="00CB4E69">
        <w:rPr>
          <w:b/>
          <w:i/>
          <w:lang w:eastAsia="zh-CN"/>
        </w:rPr>
        <w:t xml:space="preserve"> from the perspective of considering the necessity of large frequency shifter for Device 2a</w:t>
      </w:r>
      <w:r w:rsidRPr="00A83FD0">
        <w:rPr>
          <w:b/>
          <w:i/>
          <w:lang w:eastAsia="zh-CN"/>
        </w:rPr>
        <w:t xml:space="preserve">, for </w:t>
      </w:r>
      <w:r>
        <w:rPr>
          <w:b/>
          <w:i/>
          <w:lang w:eastAsia="zh-CN"/>
        </w:rPr>
        <w:t>T</w:t>
      </w:r>
      <w:r w:rsidRPr="00A83FD0">
        <w:rPr>
          <w:b/>
          <w:i/>
          <w:lang w:eastAsia="zh-CN"/>
        </w:rPr>
        <w:t xml:space="preserve">opology </w:t>
      </w:r>
      <w:r>
        <w:rPr>
          <w:b/>
          <w:i/>
          <w:lang w:eastAsia="zh-CN"/>
        </w:rPr>
        <w:t>1</w:t>
      </w:r>
      <w:r w:rsidR="006B3A9E">
        <w:rPr>
          <w:b/>
          <w:i/>
          <w:lang w:eastAsia="zh-CN"/>
        </w:rPr>
        <w:t>:</w:t>
      </w:r>
      <w:r w:rsidRPr="00A83FD0">
        <w:rPr>
          <w:b/>
          <w:i/>
          <w:lang w:eastAsia="zh-CN"/>
        </w:rPr>
        <w:t xml:space="preserve"> </w:t>
      </w:r>
    </w:p>
    <w:p w14:paraId="7974DE2A" w14:textId="63A7791A" w:rsidR="00B133A9" w:rsidRDefault="00B133A9" w:rsidP="00F8750D">
      <w:pPr>
        <w:pStyle w:val="ListParagraph"/>
        <w:numPr>
          <w:ilvl w:val="0"/>
          <w:numId w:val="6"/>
        </w:numPr>
        <w:autoSpaceDE/>
        <w:autoSpaceDN/>
        <w:adjustRightInd/>
        <w:snapToGrid/>
        <w:ind w:firstLineChars="0"/>
        <w:rPr>
          <w:b/>
          <w:i/>
          <w:lang w:eastAsia="zh-CN"/>
        </w:rPr>
      </w:pPr>
      <w:r>
        <w:rPr>
          <w:b/>
          <w:i/>
          <w:lang w:eastAsia="zh-CN"/>
        </w:rPr>
        <w:t>The following observations are captured:</w:t>
      </w:r>
    </w:p>
    <w:p w14:paraId="63CA3BA6" w14:textId="2E54A8A5" w:rsidR="00EC6EFD" w:rsidRDefault="00EC6EFD" w:rsidP="00F8750D">
      <w:pPr>
        <w:pStyle w:val="ListParagraph"/>
        <w:numPr>
          <w:ilvl w:val="1"/>
          <w:numId w:val="6"/>
        </w:numPr>
        <w:autoSpaceDE/>
        <w:autoSpaceDN/>
        <w:adjustRightInd/>
        <w:snapToGrid/>
        <w:ind w:firstLineChars="0"/>
        <w:rPr>
          <w:b/>
          <w:i/>
          <w:lang w:eastAsia="zh-CN"/>
        </w:rPr>
      </w:pPr>
      <w:r>
        <w:rPr>
          <w:b/>
          <w:i/>
          <w:lang w:eastAsia="zh-CN"/>
        </w:rPr>
        <w:t>Backscattered D2R transmission in UL spectrum follows the spectrum usage in conventional 3GPP systems.</w:t>
      </w:r>
    </w:p>
    <w:p w14:paraId="4EC6EAEE" w14:textId="437AC930" w:rsidR="008A06FF" w:rsidRDefault="008A06FF" w:rsidP="00F8750D">
      <w:pPr>
        <w:pStyle w:val="ListParagraph"/>
        <w:numPr>
          <w:ilvl w:val="1"/>
          <w:numId w:val="6"/>
        </w:numPr>
        <w:autoSpaceDE/>
        <w:autoSpaceDN/>
        <w:adjustRightInd/>
        <w:snapToGrid/>
        <w:ind w:firstLineChars="0"/>
        <w:rPr>
          <w:b/>
          <w:i/>
          <w:lang w:eastAsia="zh-CN"/>
        </w:rPr>
      </w:pPr>
      <w:r>
        <w:rPr>
          <w:b/>
          <w:i/>
          <w:lang w:eastAsia="zh-CN"/>
        </w:rPr>
        <w:t>BS inside the topology can transmit CW using higher power in DL spectrum as compared to the UL spectrum.</w:t>
      </w:r>
    </w:p>
    <w:p w14:paraId="37788664" w14:textId="3043F5FC" w:rsidR="00FD3B10" w:rsidRPr="00A83FD0" w:rsidRDefault="00BB091F" w:rsidP="00F8750D">
      <w:pPr>
        <w:pStyle w:val="ListParagraph"/>
        <w:numPr>
          <w:ilvl w:val="1"/>
          <w:numId w:val="6"/>
        </w:numPr>
        <w:autoSpaceDE/>
        <w:autoSpaceDN/>
        <w:adjustRightInd/>
        <w:snapToGrid/>
        <w:ind w:firstLineChars="0"/>
        <w:rPr>
          <w:b/>
          <w:i/>
          <w:lang w:eastAsia="zh-CN"/>
        </w:rPr>
      </w:pPr>
      <w:r>
        <w:rPr>
          <w:b/>
          <w:i/>
          <w:lang w:eastAsia="zh-CN"/>
        </w:rPr>
        <w:t xml:space="preserve">Transmitter hardware of BS could be reused to </w:t>
      </w:r>
      <w:r w:rsidR="00FD3B10">
        <w:rPr>
          <w:b/>
          <w:i/>
          <w:lang w:eastAsia="zh-CN"/>
        </w:rPr>
        <w:t xml:space="preserve">transmit CW </w:t>
      </w:r>
      <w:r>
        <w:rPr>
          <w:b/>
          <w:i/>
          <w:lang w:eastAsia="zh-CN"/>
        </w:rPr>
        <w:t xml:space="preserve">inside the topology </w:t>
      </w:r>
      <w:r w:rsidR="00FD3B10">
        <w:rPr>
          <w:b/>
          <w:i/>
          <w:lang w:eastAsia="zh-CN"/>
        </w:rPr>
        <w:t>in DL spectrum.</w:t>
      </w:r>
    </w:p>
    <w:p w14:paraId="5AFA08E8" w14:textId="77777777" w:rsidR="00280F33" w:rsidRPr="0098494B" w:rsidRDefault="00280F33" w:rsidP="00280F33">
      <w:pPr>
        <w:pStyle w:val="Heading2"/>
        <w:rPr>
          <w:lang w:eastAsia="zh-CN"/>
        </w:rPr>
      </w:pPr>
      <w:r w:rsidRPr="00551477">
        <w:rPr>
          <w:color w:val="000000" w:themeColor="text1"/>
          <w:lang w:val="en-GB" w:eastAsia="zh-CN"/>
        </w:rPr>
        <w:lastRenderedPageBreak/>
        <w:t>Topology</w:t>
      </w:r>
      <w:r>
        <w:rPr>
          <w:lang w:eastAsia="zh-CN"/>
        </w:rPr>
        <w:t xml:space="preserve"> 2</w:t>
      </w:r>
    </w:p>
    <w:p w14:paraId="33ABA506" w14:textId="0DAD9EBC" w:rsidR="00CB4E69" w:rsidRDefault="00280F33" w:rsidP="00280F33">
      <w:pPr>
        <w:rPr>
          <w:rFonts w:eastAsiaTheme="minorEastAsia"/>
          <w:lang w:eastAsia="zh-CN"/>
        </w:rPr>
      </w:pPr>
      <w:r>
        <w:rPr>
          <w:rFonts w:eastAsiaTheme="minorEastAsia"/>
          <w:lang w:eastAsia="zh-CN"/>
        </w:rPr>
        <w:t xml:space="preserve">For Topology 2, </w:t>
      </w:r>
      <w:r w:rsidR="00FD3B10">
        <w:rPr>
          <w:rFonts w:eastAsiaTheme="minorEastAsia"/>
          <w:lang w:eastAsia="zh-CN"/>
        </w:rPr>
        <w:t xml:space="preserve">the </w:t>
      </w:r>
      <w:r w:rsidR="0005254F">
        <w:rPr>
          <w:rFonts w:eastAsiaTheme="minorEastAsia"/>
          <w:lang w:eastAsia="zh-CN"/>
        </w:rPr>
        <w:t xml:space="preserve">inclusion of large frequency shift should not </w:t>
      </w:r>
      <w:r w:rsidR="00951350">
        <w:rPr>
          <w:rFonts w:eastAsiaTheme="minorEastAsia"/>
          <w:lang w:eastAsia="zh-CN"/>
        </w:rPr>
        <w:t xml:space="preserve">increase the </w:t>
      </w:r>
      <w:r w:rsidR="00CB4E69">
        <w:rPr>
          <w:rFonts w:eastAsiaTheme="minorEastAsia"/>
          <w:lang w:eastAsia="zh-CN"/>
        </w:rPr>
        <w:t xml:space="preserve">device </w:t>
      </w:r>
      <w:r w:rsidR="00114323">
        <w:rPr>
          <w:rFonts w:eastAsiaTheme="minorEastAsia"/>
          <w:lang w:eastAsia="zh-CN"/>
        </w:rPr>
        <w:t xml:space="preserve">2a </w:t>
      </w:r>
      <w:r w:rsidR="00951350">
        <w:rPr>
          <w:rFonts w:eastAsiaTheme="minorEastAsia"/>
          <w:lang w:eastAsia="zh-CN"/>
        </w:rPr>
        <w:t>complexity from the perspective of supporting both D1T1 and D2T2</w:t>
      </w:r>
      <w:r w:rsidR="00CB4E69">
        <w:rPr>
          <w:rFonts w:eastAsiaTheme="minorEastAsia"/>
          <w:lang w:eastAsia="zh-CN"/>
        </w:rPr>
        <w:t xml:space="preserve"> by </w:t>
      </w:r>
      <w:r w:rsidR="00B14C85">
        <w:rPr>
          <w:rFonts w:eastAsiaTheme="minorEastAsia"/>
          <w:lang w:eastAsia="zh-CN"/>
        </w:rPr>
        <w:t xml:space="preserve">a </w:t>
      </w:r>
      <w:r w:rsidR="00CB4E69">
        <w:rPr>
          <w:rFonts w:eastAsiaTheme="minorEastAsia"/>
          <w:lang w:eastAsia="zh-CN"/>
        </w:rPr>
        <w:t xml:space="preserve">single device, which is important considering the relatively </w:t>
      </w:r>
      <w:proofErr w:type="gramStart"/>
      <w:r w:rsidR="00CB4E69">
        <w:rPr>
          <w:rFonts w:eastAsiaTheme="minorEastAsia"/>
          <w:lang w:eastAsia="zh-CN"/>
        </w:rPr>
        <w:t>high power</w:t>
      </w:r>
      <w:proofErr w:type="gramEnd"/>
      <w:r w:rsidR="00CB4E69">
        <w:rPr>
          <w:rFonts w:eastAsiaTheme="minorEastAsia"/>
          <w:lang w:eastAsia="zh-CN"/>
        </w:rPr>
        <w:t xml:space="preserve"> consumption and complexity of </w:t>
      </w:r>
      <w:r w:rsidR="00586F05">
        <w:rPr>
          <w:rFonts w:eastAsiaTheme="minorEastAsia"/>
          <w:lang w:eastAsia="zh-CN"/>
        </w:rPr>
        <w:t xml:space="preserve">a </w:t>
      </w:r>
      <w:r w:rsidR="00CB4E69">
        <w:rPr>
          <w:rFonts w:eastAsiaTheme="minorEastAsia"/>
          <w:lang w:eastAsia="zh-CN"/>
        </w:rPr>
        <w:t>large frequency shifter</w:t>
      </w:r>
      <w:r w:rsidR="00951350">
        <w:rPr>
          <w:rFonts w:eastAsiaTheme="minorEastAsia"/>
          <w:lang w:eastAsia="zh-CN"/>
        </w:rPr>
        <w:t xml:space="preserve">. </w:t>
      </w:r>
      <w:r w:rsidR="00CB4E69">
        <w:rPr>
          <w:rFonts w:eastAsiaTheme="minorEastAsia"/>
          <w:lang w:eastAsia="zh-CN"/>
        </w:rPr>
        <w:t xml:space="preserve">Correspondingly, </w:t>
      </w:r>
      <w:r>
        <w:rPr>
          <w:rFonts w:eastAsiaTheme="minorEastAsia"/>
          <w:lang w:eastAsia="zh-CN"/>
        </w:rPr>
        <w:t>the external carrier-wave is recommended to be transmitted in downlink spectrum as well, with the backscatter</w:t>
      </w:r>
      <w:r w:rsidR="00107C9B">
        <w:rPr>
          <w:rFonts w:eastAsiaTheme="minorEastAsia"/>
          <w:lang w:eastAsia="zh-CN"/>
        </w:rPr>
        <w:t>ing</w:t>
      </w:r>
      <w:r>
        <w:rPr>
          <w:rFonts w:eastAsiaTheme="minorEastAsia"/>
          <w:lang w:eastAsia="zh-CN"/>
        </w:rPr>
        <w:t xml:space="preserve"> being shifted to the uplink spectrum. Meanwhile, the intermediate UE receives </w:t>
      </w:r>
      <w:r w:rsidR="00107C9B">
        <w:rPr>
          <w:rFonts w:eastAsiaTheme="minorEastAsia"/>
          <w:lang w:eastAsia="zh-CN"/>
        </w:rPr>
        <w:t>D2R</w:t>
      </w:r>
      <w:r>
        <w:rPr>
          <w:rFonts w:eastAsiaTheme="minorEastAsia"/>
          <w:lang w:eastAsia="zh-CN"/>
        </w:rPr>
        <w:t xml:space="preserve"> transmission in </w:t>
      </w:r>
      <w:r w:rsidR="00107C9B">
        <w:rPr>
          <w:rFonts w:eastAsiaTheme="minorEastAsia"/>
          <w:lang w:eastAsia="zh-CN"/>
        </w:rPr>
        <w:t xml:space="preserve">FDD </w:t>
      </w:r>
      <w:r>
        <w:rPr>
          <w:rFonts w:eastAsiaTheme="minorEastAsia"/>
          <w:lang w:eastAsia="zh-CN"/>
        </w:rPr>
        <w:t>uplink spectrum, which is similar to Case 2-2 and 2-4</w:t>
      </w:r>
      <w:r w:rsidR="00E63FC7">
        <w:rPr>
          <w:rFonts w:eastAsiaTheme="minorEastAsia"/>
          <w:lang w:eastAsia="zh-CN"/>
        </w:rPr>
        <w:t xml:space="preserve"> when the D2R </w:t>
      </w:r>
      <w:r w:rsidR="00E63FC7" w:rsidRPr="00CB2641">
        <w:rPr>
          <w:bCs/>
          <w:szCs w:val="20"/>
        </w:rPr>
        <w:t xml:space="preserve">backscattering is transmitted in the same carrier as </w:t>
      </w:r>
      <w:r w:rsidR="00E63FC7">
        <w:rPr>
          <w:bCs/>
          <w:szCs w:val="20"/>
        </w:rPr>
        <w:t>the carrier-wave</w:t>
      </w:r>
      <w:r>
        <w:rPr>
          <w:rFonts w:eastAsiaTheme="minorEastAsia"/>
          <w:lang w:eastAsia="zh-CN"/>
        </w:rPr>
        <w:t xml:space="preserve">. </w:t>
      </w:r>
      <w:proofErr w:type="gramStart"/>
      <w:r w:rsidR="00CB4E69">
        <w:rPr>
          <w:rFonts w:eastAsiaTheme="minorEastAsia"/>
          <w:lang w:eastAsia="zh-CN"/>
        </w:rPr>
        <w:t>Thus</w:t>
      </w:r>
      <w:proofErr w:type="gramEnd"/>
      <w:r w:rsidR="00CB4E69">
        <w:rPr>
          <w:rFonts w:eastAsiaTheme="minorEastAsia"/>
          <w:lang w:eastAsia="zh-CN"/>
        </w:rPr>
        <w:t xml:space="preserve"> i</w:t>
      </w:r>
      <w:r w:rsidR="00107C9B">
        <w:rPr>
          <w:rFonts w:eastAsiaTheme="minorEastAsia"/>
          <w:lang w:eastAsia="zh-CN"/>
        </w:rPr>
        <w:t xml:space="preserve">t also benefits the receiver implementation of intermediate UE. </w:t>
      </w:r>
      <w:r w:rsidR="00CB4E69">
        <w:rPr>
          <w:rFonts w:eastAsiaTheme="minorEastAsia"/>
          <w:lang w:eastAsia="zh-CN"/>
        </w:rPr>
        <w:t>Considering the above, Case 4-2 and 4-4 are excluded.</w:t>
      </w:r>
    </w:p>
    <w:p w14:paraId="1FF2B7C1" w14:textId="51651E5C" w:rsidR="004A1749" w:rsidRDefault="00031310" w:rsidP="00280F33">
      <w:pPr>
        <w:rPr>
          <w:rFonts w:eastAsiaTheme="minorEastAsia"/>
          <w:lang w:eastAsia="zh-CN"/>
        </w:rPr>
      </w:pPr>
      <w:r>
        <w:rPr>
          <w:rFonts w:eastAsiaTheme="minorEastAsia" w:hint="eastAsia"/>
          <w:lang w:eastAsia="zh-CN"/>
        </w:rPr>
        <w:t>A</w:t>
      </w:r>
      <w:r>
        <w:rPr>
          <w:rFonts w:eastAsiaTheme="minorEastAsia"/>
          <w:lang w:eastAsia="zh-CN"/>
        </w:rPr>
        <w:t xml:space="preserve">s external CW is assumed to be transmitted in downlink spectrum, </w:t>
      </w:r>
      <w:r w:rsidR="002F7009">
        <w:rPr>
          <w:rFonts w:eastAsiaTheme="minorEastAsia"/>
          <w:lang w:eastAsia="zh-CN"/>
        </w:rPr>
        <w:t>CW</w:t>
      </w:r>
      <w:r w:rsidR="00280F33">
        <w:rPr>
          <w:rFonts w:eastAsiaTheme="minorEastAsia"/>
          <w:lang w:eastAsia="zh-CN"/>
        </w:rPr>
        <w:t xml:space="preserve"> node</w:t>
      </w:r>
      <w:r w:rsidR="006A3D8C">
        <w:rPr>
          <w:rFonts w:eastAsiaTheme="minorEastAsia"/>
          <w:lang w:eastAsia="zh-CN"/>
        </w:rPr>
        <w:t>(s)</w:t>
      </w:r>
      <w:r w:rsidR="00280F33">
        <w:rPr>
          <w:rFonts w:eastAsiaTheme="minorEastAsia"/>
          <w:lang w:eastAsia="zh-CN"/>
        </w:rPr>
        <w:t xml:space="preserve"> outside the topology is preferred </w:t>
      </w:r>
      <w:r w:rsidR="004A1749">
        <w:rPr>
          <w:rFonts w:eastAsiaTheme="minorEastAsia"/>
          <w:lang w:eastAsia="zh-CN"/>
        </w:rPr>
        <w:t>for</w:t>
      </w:r>
      <w:r w:rsidR="00280F33">
        <w:rPr>
          <w:rFonts w:eastAsiaTheme="minorEastAsia"/>
          <w:lang w:eastAsia="zh-CN"/>
        </w:rPr>
        <w:t xml:space="preserve"> </w:t>
      </w:r>
      <w:r w:rsidR="0044459E">
        <w:rPr>
          <w:rFonts w:eastAsiaTheme="minorEastAsia"/>
          <w:lang w:eastAsia="zh-CN"/>
        </w:rPr>
        <w:t>CW</w:t>
      </w:r>
      <w:r w:rsidR="004A1749">
        <w:rPr>
          <w:rFonts w:eastAsiaTheme="minorEastAsia"/>
          <w:lang w:eastAsia="zh-CN"/>
        </w:rPr>
        <w:t xml:space="preserve"> transmission</w:t>
      </w:r>
      <w:r w:rsidR="00280F33">
        <w:rPr>
          <w:rFonts w:eastAsiaTheme="minorEastAsia"/>
          <w:lang w:eastAsia="zh-CN"/>
        </w:rPr>
        <w:t>.</w:t>
      </w:r>
      <w:r w:rsidR="00E63FC7">
        <w:rPr>
          <w:rFonts w:eastAsiaTheme="minorEastAsia"/>
          <w:lang w:eastAsia="zh-CN"/>
        </w:rPr>
        <w:t xml:space="preserve"> </w:t>
      </w:r>
      <w:r w:rsidR="00BC7BFD">
        <w:rPr>
          <w:rFonts w:eastAsiaTheme="minorEastAsia"/>
          <w:lang w:eastAsia="zh-CN"/>
        </w:rPr>
        <w:t xml:space="preserve">The reason the CW being inside the topology is not considered is </w:t>
      </w:r>
      <w:r w:rsidR="00EF6662">
        <w:rPr>
          <w:rFonts w:eastAsiaTheme="minorEastAsia"/>
          <w:lang w:eastAsia="zh-CN"/>
        </w:rPr>
        <w:t xml:space="preserve">to avoid the additional hardware for transmitting in downlink spectrum, considering the transmitter </w:t>
      </w:r>
      <w:r w:rsidR="00EF6662">
        <w:rPr>
          <w:rFonts w:eastAsiaTheme="minorEastAsia" w:hint="eastAsia"/>
          <w:lang w:eastAsia="zh-CN"/>
        </w:rPr>
        <w:t>in</w:t>
      </w:r>
      <w:r w:rsidR="00EF6662">
        <w:rPr>
          <w:rFonts w:eastAsiaTheme="minorEastAsia"/>
          <w:lang w:eastAsia="zh-CN"/>
        </w:rPr>
        <w:t xml:space="preserve"> conventional UEs works in uplink spectrum</w:t>
      </w:r>
      <w:r w:rsidR="00E63FC7">
        <w:rPr>
          <w:rFonts w:eastAsiaTheme="minorEastAsia"/>
          <w:lang w:eastAsia="zh-CN"/>
        </w:rPr>
        <w:t>.</w:t>
      </w:r>
      <w:r w:rsidR="00EF6662">
        <w:rPr>
          <w:rFonts w:eastAsiaTheme="minorEastAsia"/>
          <w:lang w:eastAsia="zh-CN"/>
        </w:rPr>
        <w:t xml:space="preserve"> In addition, more efforts could be needed to allow UE to transmit in downlink spectrum from the perspective of</w:t>
      </w:r>
      <w:r w:rsidR="004A1749">
        <w:rPr>
          <w:rFonts w:eastAsiaTheme="minorEastAsia"/>
          <w:lang w:eastAsia="zh-CN"/>
        </w:rPr>
        <w:t xml:space="preserve"> regulation</w:t>
      </w:r>
      <w:r w:rsidR="00EF6662">
        <w:rPr>
          <w:rFonts w:eastAsiaTheme="minorEastAsia"/>
          <w:lang w:eastAsia="zh-CN"/>
        </w:rPr>
        <w:t>.</w:t>
      </w:r>
    </w:p>
    <w:p w14:paraId="002E206C" w14:textId="6098E84B" w:rsidR="00E63FC7" w:rsidRDefault="00280F33" w:rsidP="00280F33">
      <w:pPr>
        <w:autoSpaceDE/>
        <w:autoSpaceDN/>
        <w:adjustRightInd/>
        <w:snapToGrid/>
        <w:rPr>
          <w:b/>
          <w:i/>
          <w:lang w:eastAsia="zh-CN"/>
        </w:rPr>
      </w:pPr>
      <w:r>
        <w:rPr>
          <w:b/>
          <w:i/>
          <w:lang w:eastAsia="zh-CN"/>
        </w:rPr>
        <w:t xml:space="preserve">Proposal </w:t>
      </w:r>
      <w:r w:rsidR="007B7C9D">
        <w:rPr>
          <w:b/>
          <w:i/>
          <w:lang w:eastAsia="zh-CN"/>
        </w:rPr>
        <w:t>2</w:t>
      </w:r>
      <w:r>
        <w:rPr>
          <w:b/>
          <w:i/>
          <w:lang w:eastAsia="zh-CN"/>
        </w:rPr>
        <w:t xml:space="preserve">: </w:t>
      </w:r>
      <w:bookmarkStart w:id="3" w:name="_Hlk162010129"/>
      <w:r>
        <w:rPr>
          <w:b/>
          <w:i/>
          <w:lang w:eastAsia="zh-CN"/>
        </w:rPr>
        <w:t>If</w:t>
      </w:r>
      <w:r w:rsidRPr="00A83FD0">
        <w:rPr>
          <w:b/>
          <w:i/>
          <w:lang w:eastAsia="zh-CN"/>
        </w:rPr>
        <w:t xml:space="preserve"> the case that D2R backscattering is transmitted in </w:t>
      </w:r>
      <w:r>
        <w:rPr>
          <w:b/>
          <w:i/>
          <w:lang w:eastAsia="zh-CN"/>
        </w:rPr>
        <w:t>different</w:t>
      </w:r>
      <w:r w:rsidRPr="00A83FD0">
        <w:rPr>
          <w:b/>
          <w:i/>
          <w:lang w:eastAsia="zh-CN"/>
        </w:rPr>
        <w:t xml:space="preserve"> </w:t>
      </w:r>
      <w:r>
        <w:rPr>
          <w:b/>
          <w:i/>
          <w:lang w:eastAsia="zh-CN"/>
        </w:rPr>
        <w:t>carrier</w:t>
      </w:r>
      <w:r w:rsidRPr="00D87810">
        <w:rPr>
          <w:b/>
          <w:i/>
          <w:lang w:eastAsia="zh-CN"/>
        </w:rPr>
        <w:t xml:space="preserve"> </w:t>
      </w:r>
      <w:r>
        <w:rPr>
          <w:b/>
          <w:i/>
          <w:lang w:eastAsia="zh-CN"/>
        </w:rPr>
        <w:t>from</w:t>
      </w:r>
      <w:r w:rsidRPr="00A83FD0">
        <w:rPr>
          <w:b/>
          <w:i/>
          <w:lang w:eastAsia="zh-CN"/>
        </w:rPr>
        <w:t xml:space="preserve"> CW for D2R backscattering</w:t>
      </w:r>
      <w:r>
        <w:rPr>
          <w:b/>
          <w:i/>
          <w:lang w:eastAsia="zh-CN"/>
        </w:rPr>
        <w:t xml:space="preserve"> (e.g., in UL and DL spectrum, respectively)</w:t>
      </w:r>
      <w:bookmarkEnd w:id="3"/>
      <w:r>
        <w:rPr>
          <w:b/>
          <w:i/>
          <w:lang w:eastAsia="zh-CN"/>
        </w:rPr>
        <w:t xml:space="preserve"> is to be included in the TR</w:t>
      </w:r>
      <w:r w:rsidR="00CB4E69">
        <w:rPr>
          <w:b/>
          <w:i/>
          <w:lang w:eastAsia="zh-CN"/>
        </w:rPr>
        <w:t xml:space="preserve"> from the perspective of considering the necessity of large frequency shifter for Device 2a</w:t>
      </w:r>
      <w:r w:rsidRPr="00A83FD0">
        <w:rPr>
          <w:b/>
          <w:i/>
          <w:lang w:eastAsia="zh-CN"/>
        </w:rPr>
        <w:t xml:space="preserve">, for </w:t>
      </w:r>
      <w:r>
        <w:rPr>
          <w:b/>
          <w:i/>
          <w:lang w:eastAsia="zh-CN"/>
        </w:rPr>
        <w:t>T</w:t>
      </w:r>
      <w:r w:rsidRPr="00A83FD0">
        <w:rPr>
          <w:b/>
          <w:i/>
          <w:lang w:eastAsia="zh-CN"/>
        </w:rPr>
        <w:t xml:space="preserve">opology </w:t>
      </w:r>
      <w:r>
        <w:rPr>
          <w:b/>
          <w:i/>
          <w:lang w:eastAsia="zh-CN"/>
        </w:rPr>
        <w:t>2</w:t>
      </w:r>
      <w:r w:rsidRPr="00A83FD0">
        <w:rPr>
          <w:b/>
          <w:i/>
          <w:lang w:eastAsia="zh-CN"/>
        </w:rPr>
        <w:t xml:space="preserve">, </w:t>
      </w:r>
    </w:p>
    <w:p w14:paraId="0C14F1CF" w14:textId="77777777" w:rsidR="00E63FC7" w:rsidRDefault="00E63FC7" w:rsidP="00F8750D">
      <w:pPr>
        <w:pStyle w:val="ListParagraph"/>
        <w:numPr>
          <w:ilvl w:val="0"/>
          <w:numId w:val="6"/>
        </w:numPr>
        <w:autoSpaceDE/>
        <w:autoSpaceDN/>
        <w:adjustRightInd/>
        <w:snapToGrid/>
        <w:ind w:firstLineChars="0"/>
        <w:rPr>
          <w:b/>
          <w:i/>
          <w:lang w:eastAsia="zh-CN"/>
        </w:rPr>
      </w:pPr>
      <w:r>
        <w:rPr>
          <w:b/>
          <w:i/>
          <w:lang w:eastAsia="zh-CN"/>
        </w:rPr>
        <w:t>The following observations are captured:</w:t>
      </w:r>
    </w:p>
    <w:p w14:paraId="4732D808" w14:textId="7A4CF55F" w:rsidR="00BC7BFD" w:rsidRDefault="00BC7BFD" w:rsidP="00F8750D">
      <w:pPr>
        <w:pStyle w:val="ListParagraph"/>
        <w:numPr>
          <w:ilvl w:val="1"/>
          <w:numId w:val="6"/>
        </w:numPr>
        <w:autoSpaceDE/>
        <w:autoSpaceDN/>
        <w:adjustRightInd/>
        <w:snapToGrid/>
        <w:ind w:firstLineChars="0"/>
        <w:rPr>
          <w:b/>
          <w:i/>
          <w:lang w:eastAsia="zh-CN"/>
        </w:rPr>
      </w:pPr>
      <w:r>
        <w:rPr>
          <w:b/>
          <w:i/>
          <w:lang w:eastAsia="zh-CN"/>
        </w:rPr>
        <w:t xml:space="preserve">Same device implementation is </w:t>
      </w:r>
      <w:r w:rsidR="00D7217A">
        <w:rPr>
          <w:b/>
          <w:i/>
          <w:lang w:eastAsia="zh-CN"/>
        </w:rPr>
        <w:t>assumed for</w:t>
      </w:r>
      <w:r>
        <w:rPr>
          <w:b/>
          <w:i/>
          <w:lang w:eastAsia="zh-CN"/>
        </w:rPr>
        <w:t xml:space="preserve"> D1T1 and D2T2 if the </w:t>
      </w:r>
      <w:r w:rsidR="00AF19B7">
        <w:rPr>
          <w:b/>
          <w:i/>
          <w:lang w:eastAsia="zh-CN"/>
        </w:rPr>
        <w:t>backscattered</w:t>
      </w:r>
      <w:r>
        <w:rPr>
          <w:b/>
          <w:i/>
          <w:lang w:eastAsia="zh-CN"/>
        </w:rPr>
        <w:t xml:space="preserve"> D2R </w:t>
      </w:r>
      <w:r w:rsidR="00AF19B7">
        <w:rPr>
          <w:b/>
          <w:i/>
          <w:lang w:eastAsia="zh-CN"/>
        </w:rPr>
        <w:t>transmission is</w:t>
      </w:r>
      <w:r>
        <w:rPr>
          <w:b/>
          <w:i/>
          <w:lang w:eastAsia="zh-CN"/>
        </w:rPr>
        <w:t xml:space="preserve"> in UL spectrum.</w:t>
      </w:r>
    </w:p>
    <w:p w14:paraId="08DBCE74" w14:textId="3D539963" w:rsidR="00BC7BFD" w:rsidRDefault="00C50B19" w:rsidP="00F8750D">
      <w:pPr>
        <w:pStyle w:val="ListParagraph"/>
        <w:numPr>
          <w:ilvl w:val="1"/>
          <w:numId w:val="6"/>
        </w:numPr>
        <w:autoSpaceDE/>
        <w:autoSpaceDN/>
        <w:adjustRightInd/>
        <w:snapToGrid/>
        <w:ind w:firstLineChars="0"/>
        <w:rPr>
          <w:b/>
          <w:i/>
          <w:lang w:eastAsia="zh-CN"/>
        </w:rPr>
      </w:pPr>
      <w:r>
        <w:rPr>
          <w:b/>
          <w:i/>
          <w:lang w:eastAsia="zh-CN"/>
        </w:rPr>
        <w:t xml:space="preserve">Intermediate UE receives the D2R transmission in the UL spectrum, similar to </w:t>
      </w:r>
      <w:r w:rsidR="00AF19B7">
        <w:rPr>
          <w:b/>
          <w:i/>
          <w:lang w:eastAsia="zh-CN"/>
        </w:rPr>
        <w:t>C</w:t>
      </w:r>
      <w:r>
        <w:rPr>
          <w:b/>
          <w:i/>
          <w:lang w:eastAsia="zh-CN"/>
        </w:rPr>
        <w:t>ase 2-2 and 2-4, benefitting the receiver implementation of the intermediate UE.</w:t>
      </w:r>
    </w:p>
    <w:p w14:paraId="34F56B67" w14:textId="7AC11F2F" w:rsidR="00E63FC7" w:rsidRDefault="00BC7BFD" w:rsidP="00F8750D">
      <w:pPr>
        <w:pStyle w:val="ListParagraph"/>
        <w:numPr>
          <w:ilvl w:val="1"/>
          <w:numId w:val="6"/>
        </w:numPr>
        <w:autoSpaceDE/>
        <w:autoSpaceDN/>
        <w:adjustRightInd/>
        <w:snapToGrid/>
        <w:ind w:firstLineChars="0"/>
        <w:rPr>
          <w:b/>
          <w:i/>
          <w:lang w:eastAsia="zh-CN"/>
        </w:rPr>
      </w:pPr>
      <w:r>
        <w:rPr>
          <w:b/>
          <w:i/>
          <w:lang w:eastAsia="zh-CN"/>
        </w:rPr>
        <w:t xml:space="preserve">CW node outside the topology can </w:t>
      </w:r>
      <w:r w:rsidR="00A041A5">
        <w:rPr>
          <w:b/>
          <w:i/>
          <w:lang w:eastAsia="zh-CN"/>
        </w:rPr>
        <w:t>avoid the additional transmitter in DL spectrum for intermediate UE</w:t>
      </w:r>
      <w:r>
        <w:rPr>
          <w:b/>
          <w:i/>
          <w:lang w:eastAsia="zh-CN"/>
        </w:rPr>
        <w:t>.</w:t>
      </w:r>
    </w:p>
    <w:p w14:paraId="31734ECC" w14:textId="77777777" w:rsidR="00D23D71" w:rsidRPr="00025258" w:rsidRDefault="00D23D71" w:rsidP="004F377C">
      <w:pPr>
        <w:rPr>
          <w:lang w:eastAsia="zh-CN"/>
        </w:rPr>
      </w:pPr>
    </w:p>
    <w:p w14:paraId="7327E21F" w14:textId="756E26DC" w:rsidR="004F377C" w:rsidRDefault="004F377C" w:rsidP="004F377C">
      <w:pPr>
        <w:rPr>
          <w:lang w:eastAsia="zh-CN"/>
        </w:rPr>
      </w:pPr>
      <w:r>
        <w:rPr>
          <w:rFonts w:hint="eastAsia"/>
          <w:lang w:eastAsia="zh-CN"/>
        </w:rPr>
        <w:t>A</w:t>
      </w:r>
      <w:r>
        <w:rPr>
          <w:lang w:eastAsia="zh-CN"/>
        </w:rPr>
        <w:t xml:space="preserve">ccording to the following observations on the necessity and feasibility of large frequency shifter for Device 2a, </w:t>
      </w:r>
      <w:r>
        <w:rPr>
          <w:rFonts w:eastAsiaTheme="minorEastAsia"/>
          <w:lang w:eastAsia="zh-CN"/>
        </w:rPr>
        <w:t xml:space="preserve">though the low-power FDD frequency shifter has been </w:t>
      </w:r>
      <w:r w:rsidR="00D7217A">
        <w:rPr>
          <w:rFonts w:eastAsiaTheme="minorEastAsia"/>
          <w:lang w:eastAsia="zh-CN"/>
        </w:rPr>
        <w:t xml:space="preserve">postulated </w:t>
      </w:r>
      <w:r>
        <w:rPr>
          <w:rFonts w:eastAsiaTheme="minorEastAsia"/>
          <w:lang w:eastAsia="zh-CN"/>
        </w:rPr>
        <w:t xml:space="preserve">in theoretical studies, </w:t>
      </w:r>
      <w:r>
        <w:rPr>
          <w:lang w:eastAsia="zh-CN"/>
        </w:rPr>
        <w:t xml:space="preserve">there is still </w:t>
      </w:r>
      <w:r w:rsidR="00025258">
        <w:rPr>
          <w:lang w:eastAsia="zh-CN"/>
        </w:rPr>
        <w:t>uncertainty</w:t>
      </w:r>
      <w:r>
        <w:rPr>
          <w:lang w:eastAsia="zh-CN"/>
        </w:rPr>
        <w:t xml:space="preserve"> on its necessity and practical </w:t>
      </w:r>
      <w:r w:rsidRPr="00D87810">
        <w:rPr>
          <w:lang w:eastAsia="zh-CN"/>
        </w:rPr>
        <w:t>applicability</w:t>
      </w:r>
      <w:r>
        <w:rPr>
          <w:rFonts w:eastAsiaTheme="minorEastAsia"/>
          <w:lang w:eastAsia="zh-CN"/>
        </w:rPr>
        <w:t xml:space="preserve">. It is recommended to </w:t>
      </w:r>
      <w:r w:rsidR="00025258">
        <w:rPr>
          <w:rFonts w:eastAsiaTheme="minorEastAsia"/>
          <w:lang w:eastAsia="zh-CN"/>
        </w:rPr>
        <w:t>not to spend further efforts in Rel-19</w:t>
      </w:r>
      <w:r>
        <w:rPr>
          <w:rFonts w:eastAsiaTheme="minorEastAsia"/>
          <w:lang w:eastAsia="zh-CN"/>
        </w:rPr>
        <w:t xml:space="preserve"> on the </w:t>
      </w:r>
      <w:r w:rsidRPr="00D87810">
        <w:rPr>
          <w:rFonts w:eastAsiaTheme="minorEastAsia"/>
          <w:lang w:eastAsia="zh-CN"/>
        </w:rPr>
        <w:t>case</w:t>
      </w:r>
      <w:r>
        <w:rPr>
          <w:rFonts w:eastAsiaTheme="minorEastAsia"/>
          <w:lang w:eastAsia="zh-CN"/>
        </w:rPr>
        <w:t>s</w:t>
      </w:r>
      <w:r w:rsidRPr="00D87810">
        <w:rPr>
          <w:rFonts w:eastAsiaTheme="minorEastAsia"/>
          <w:lang w:eastAsia="zh-CN"/>
        </w:rPr>
        <w:t xml:space="preserve"> that D2R backscattering is transmitted in </w:t>
      </w:r>
      <w:r>
        <w:rPr>
          <w:rFonts w:eastAsiaTheme="minorEastAsia"/>
          <w:lang w:eastAsia="zh-CN"/>
        </w:rPr>
        <w:t xml:space="preserve">a </w:t>
      </w:r>
      <w:r w:rsidRPr="00D87810">
        <w:rPr>
          <w:rFonts w:eastAsiaTheme="minorEastAsia"/>
          <w:lang w:eastAsia="zh-CN"/>
        </w:rPr>
        <w:t xml:space="preserve">different band as </w:t>
      </w:r>
      <w:r>
        <w:rPr>
          <w:rFonts w:eastAsiaTheme="minorEastAsia"/>
          <w:lang w:eastAsia="zh-CN"/>
        </w:rPr>
        <w:t>the carrier-wave</w:t>
      </w:r>
      <w:r w:rsidRPr="00D87810">
        <w:rPr>
          <w:rFonts w:eastAsiaTheme="minorEastAsia"/>
          <w:lang w:eastAsia="zh-CN"/>
        </w:rPr>
        <w:t xml:space="preserve"> for D2R backscattering</w:t>
      </w:r>
      <w:r>
        <w:rPr>
          <w:rFonts w:eastAsiaTheme="minorEastAsia"/>
          <w:lang w:eastAsia="zh-CN"/>
        </w:rPr>
        <w:t>.</w:t>
      </w:r>
    </w:p>
    <w:p w14:paraId="6DE0876D" w14:textId="77777777" w:rsidR="00280F33" w:rsidRDefault="00280F33" w:rsidP="004F377C">
      <w:pPr>
        <w:autoSpaceDE/>
        <w:autoSpaceDN/>
        <w:adjustRightInd/>
        <w:snapToGrid/>
        <w:spacing w:before="120"/>
      </w:pPr>
      <w:bookmarkStart w:id="4" w:name="_Hlk177062126"/>
      <w:r>
        <w:rPr>
          <w:b/>
          <w:i/>
          <w:lang w:eastAsia="zh-CN"/>
        </w:rPr>
        <w:t xml:space="preserve">Proposal </w:t>
      </w:r>
      <w:r w:rsidR="007B7C9D">
        <w:rPr>
          <w:b/>
          <w:i/>
          <w:lang w:eastAsia="zh-CN"/>
        </w:rPr>
        <w:t>3</w:t>
      </w:r>
      <w:r>
        <w:rPr>
          <w:b/>
          <w:i/>
          <w:lang w:eastAsia="zh-CN"/>
        </w:rPr>
        <w:t xml:space="preserve">: </w:t>
      </w:r>
      <w:r w:rsidR="00D8223C">
        <w:rPr>
          <w:b/>
          <w:i/>
          <w:lang w:eastAsia="zh-CN"/>
        </w:rPr>
        <w:t>No</w:t>
      </w:r>
      <w:r w:rsidRPr="00D87810">
        <w:rPr>
          <w:b/>
          <w:i/>
          <w:lang w:eastAsia="zh-CN"/>
        </w:rPr>
        <w:t xml:space="preserve"> </w:t>
      </w:r>
      <w:r>
        <w:rPr>
          <w:b/>
          <w:i/>
          <w:lang w:eastAsia="zh-CN"/>
        </w:rPr>
        <w:t xml:space="preserve">further effort </w:t>
      </w:r>
      <w:r w:rsidR="00D8223C">
        <w:rPr>
          <w:b/>
          <w:i/>
          <w:lang w:eastAsia="zh-CN"/>
        </w:rPr>
        <w:t xml:space="preserve">in Rel-19 is spent </w:t>
      </w:r>
      <w:r w:rsidRPr="00D87810">
        <w:rPr>
          <w:b/>
          <w:i/>
          <w:lang w:eastAsia="zh-CN"/>
        </w:rPr>
        <w:t xml:space="preserve">on the cases that D2R backscattering is transmitted in </w:t>
      </w:r>
      <w:r>
        <w:rPr>
          <w:b/>
          <w:i/>
          <w:lang w:eastAsia="zh-CN"/>
        </w:rPr>
        <w:t xml:space="preserve">a </w:t>
      </w:r>
      <w:r w:rsidRPr="00D87810">
        <w:rPr>
          <w:b/>
          <w:i/>
          <w:lang w:eastAsia="zh-CN"/>
        </w:rPr>
        <w:t xml:space="preserve">different </w:t>
      </w:r>
      <w:r>
        <w:rPr>
          <w:b/>
          <w:i/>
          <w:lang w:eastAsia="zh-CN"/>
        </w:rPr>
        <w:t>carrier from the carrier used for</w:t>
      </w:r>
      <w:r w:rsidRPr="00D87810">
        <w:rPr>
          <w:b/>
          <w:i/>
          <w:lang w:eastAsia="zh-CN"/>
        </w:rPr>
        <w:t xml:space="preserve"> CW </w:t>
      </w:r>
      <w:r>
        <w:rPr>
          <w:b/>
          <w:i/>
          <w:lang w:eastAsia="zh-CN"/>
        </w:rPr>
        <w:t>transmissions</w:t>
      </w:r>
      <w:r w:rsidRPr="00D87810">
        <w:rPr>
          <w:b/>
          <w:i/>
          <w:lang w:eastAsia="zh-CN"/>
        </w:rPr>
        <w:t>.</w:t>
      </w:r>
    </w:p>
    <w:p w14:paraId="5D97FEC0" w14:textId="382670F8" w:rsidR="003D63A5" w:rsidRPr="00CF195E" w:rsidRDefault="003D63A5" w:rsidP="00913960">
      <w:pPr>
        <w:pStyle w:val="Heading1"/>
        <w:spacing w:before="240"/>
        <w:ind w:left="431" w:hanging="431"/>
      </w:pPr>
      <w:bookmarkStart w:id="5" w:name="_Ref129681832"/>
      <w:bookmarkEnd w:id="4"/>
      <w:r w:rsidRPr="00CF195E">
        <w:t>Conclusions</w:t>
      </w:r>
    </w:p>
    <w:p w14:paraId="2B14FA7F" w14:textId="6F5443AE" w:rsidR="003D63A5" w:rsidRPr="00B778B4" w:rsidRDefault="003D63A5" w:rsidP="003D63A5">
      <w:pPr>
        <w:rPr>
          <w:b/>
          <w:i/>
          <w:lang w:eastAsia="zh-CN"/>
        </w:rPr>
      </w:pPr>
      <w:bookmarkStart w:id="6" w:name="_Ref124589665"/>
      <w:bookmarkStart w:id="7" w:name="_Ref71620620"/>
      <w:bookmarkStart w:id="8" w:name="_Ref124671424"/>
      <w:r w:rsidRPr="002D2F89">
        <w:rPr>
          <w:kern w:val="2"/>
          <w:lang w:val="en-GB" w:eastAsia="zh-CN"/>
        </w:rPr>
        <w:t xml:space="preserve">In this contribution, </w:t>
      </w:r>
      <w:r>
        <w:rPr>
          <w:kern w:val="2"/>
          <w:lang w:val="en-GB" w:eastAsia="zh-CN"/>
        </w:rPr>
        <w:t xml:space="preserve">the </w:t>
      </w:r>
      <w:r w:rsidR="00F12858">
        <w:rPr>
          <w:kern w:val="2"/>
          <w:lang w:val="en-GB" w:eastAsia="zh-CN"/>
        </w:rPr>
        <w:t xml:space="preserve">suitable </w:t>
      </w:r>
      <w:r w:rsidR="0057656F">
        <w:rPr>
          <w:kern w:val="2"/>
          <w:lang w:val="en-GB" w:eastAsia="zh-CN"/>
        </w:rPr>
        <w:t xml:space="preserve">spectrum </w:t>
      </w:r>
      <w:r w:rsidR="00F12858">
        <w:rPr>
          <w:kern w:val="2"/>
          <w:lang w:val="en-GB" w:eastAsia="zh-CN"/>
        </w:rPr>
        <w:t>and waveform</w:t>
      </w:r>
      <w:r w:rsidR="000C4D58">
        <w:rPr>
          <w:kern w:val="2"/>
          <w:lang w:val="en-GB" w:eastAsia="zh-CN"/>
        </w:rPr>
        <w:t xml:space="preserve"> characteristics</w:t>
      </w:r>
      <w:r w:rsidR="00F12858">
        <w:rPr>
          <w:kern w:val="2"/>
          <w:lang w:val="en-GB" w:eastAsia="zh-CN"/>
        </w:rPr>
        <w:t xml:space="preserve"> </w:t>
      </w:r>
      <w:r w:rsidR="0057656F">
        <w:rPr>
          <w:kern w:val="2"/>
          <w:lang w:val="en-GB" w:eastAsia="zh-CN"/>
        </w:rPr>
        <w:t xml:space="preserve">for </w:t>
      </w:r>
      <w:r w:rsidR="000C4D58">
        <w:rPr>
          <w:kern w:val="2"/>
          <w:lang w:val="en-GB" w:eastAsia="zh-CN"/>
        </w:rPr>
        <w:t xml:space="preserve">the </w:t>
      </w:r>
      <w:r w:rsidR="00F12858">
        <w:rPr>
          <w:kern w:val="2"/>
          <w:lang w:val="en-GB" w:eastAsia="zh-CN"/>
        </w:rPr>
        <w:t xml:space="preserve">external </w:t>
      </w:r>
      <w:r w:rsidR="0057656F">
        <w:rPr>
          <w:kern w:val="2"/>
          <w:lang w:val="en-GB" w:eastAsia="zh-CN"/>
        </w:rPr>
        <w:t xml:space="preserve">carrier-wave </w:t>
      </w:r>
      <w:r>
        <w:rPr>
          <w:kern w:val="2"/>
          <w:lang w:val="en-GB" w:eastAsia="zh-CN"/>
        </w:rPr>
        <w:t>are discussed.</w:t>
      </w:r>
      <w:r w:rsidR="007104DA">
        <w:rPr>
          <w:kern w:val="2"/>
          <w:lang w:val="en-GB" w:eastAsia="zh-CN"/>
        </w:rPr>
        <w:t xml:space="preserve"> </w:t>
      </w:r>
      <w:r w:rsidR="00101E8D">
        <w:rPr>
          <w:kern w:val="2"/>
          <w:lang w:val="en-GB" w:eastAsia="zh-CN"/>
        </w:rPr>
        <w:t xml:space="preserve">It is recommended to capture the </w:t>
      </w:r>
      <w:r w:rsidR="000C4D58">
        <w:rPr>
          <w:kern w:val="2"/>
          <w:lang w:val="en-GB" w:eastAsia="zh-CN"/>
        </w:rPr>
        <w:t xml:space="preserve">following </w:t>
      </w:r>
      <w:r w:rsidR="00101E8D">
        <w:rPr>
          <w:kern w:val="2"/>
          <w:lang w:val="en-GB" w:eastAsia="zh-CN"/>
        </w:rPr>
        <w:t>observations, together with the proposals, in the TR.</w:t>
      </w:r>
    </w:p>
    <w:p w14:paraId="70C1ACC9" w14:textId="77777777" w:rsidR="00E22F4E" w:rsidRDefault="00E22F4E" w:rsidP="00E22F4E">
      <w:pPr>
        <w:autoSpaceDE/>
        <w:autoSpaceDN/>
        <w:adjustRightInd/>
        <w:snapToGrid/>
        <w:rPr>
          <w:b/>
          <w:i/>
          <w:lang w:eastAsia="zh-CN"/>
        </w:rPr>
      </w:pPr>
      <w:r>
        <w:rPr>
          <w:b/>
          <w:i/>
          <w:lang w:eastAsia="zh-CN"/>
        </w:rPr>
        <w:t>Proposal 1: If</w:t>
      </w:r>
      <w:r w:rsidRPr="00A83FD0">
        <w:rPr>
          <w:b/>
          <w:i/>
          <w:lang w:eastAsia="zh-CN"/>
        </w:rPr>
        <w:t xml:space="preserve"> the case that D2R backscattering is transmitted in </w:t>
      </w:r>
      <w:r>
        <w:rPr>
          <w:b/>
          <w:i/>
          <w:lang w:eastAsia="zh-CN"/>
        </w:rPr>
        <w:t>different</w:t>
      </w:r>
      <w:r w:rsidRPr="00A83FD0">
        <w:rPr>
          <w:b/>
          <w:i/>
          <w:lang w:eastAsia="zh-CN"/>
        </w:rPr>
        <w:t xml:space="preserve"> </w:t>
      </w:r>
      <w:r>
        <w:rPr>
          <w:b/>
          <w:i/>
          <w:lang w:eastAsia="zh-CN"/>
        </w:rPr>
        <w:t>carrier</w:t>
      </w:r>
      <w:r w:rsidRPr="00D87810">
        <w:rPr>
          <w:b/>
          <w:i/>
          <w:lang w:eastAsia="zh-CN"/>
        </w:rPr>
        <w:t xml:space="preserve"> </w:t>
      </w:r>
      <w:r>
        <w:rPr>
          <w:b/>
          <w:i/>
          <w:lang w:eastAsia="zh-CN"/>
        </w:rPr>
        <w:t>from</w:t>
      </w:r>
      <w:r w:rsidRPr="00A83FD0">
        <w:rPr>
          <w:b/>
          <w:i/>
          <w:lang w:eastAsia="zh-CN"/>
        </w:rPr>
        <w:t xml:space="preserve"> CW for D2R backscattering</w:t>
      </w:r>
      <w:r>
        <w:rPr>
          <w:b/>
          <w:i/>
          <w:lang w:eastAsia="zh-CN"/>
        </w:rPr>
        <w:t xml:space="preserve"> (e.g., in UL and DL spectrum, respectively) is to be included in the TR from the perspective of considering the necessity of large frequency shifter for Device 2a</w:t>
      </w:r>
      <w:r w:rsidRPr="00A83FD0">
        <w:rPr>
          <w:b/>
          <w:i/>
          <w:lang w:eastAsia="zh-CN"/>
        </w:rPr>
        <w:t xml:space="preserve">, for </w:t>
      </w:r>
      <w:r>
        <w:rPr>
          <w:b/>
          <w:i/>
          <w:lang w:eastAsia="zh-CN"/>
        </w:rPr>
        <w:t>T</w:t>
      </w:r>
      <w:r w:rsidRPr="00A83FD0">
        <w:rPr>
          <w:b/>
          <w:i/>
          <w:lang w:eastAsia="zh-CN"/>
        </w:rPr>
        <w:t xml:space="preserve">opology </w:t>
      </w:r>
      <w:r>
        <w:rPr>
          <w:b/>
          <w:i/>
          <w:lang w:eastAsia="zh-CN"/>
        </w:rPr>
        <w:t>1:</w:t>
      </w:r>
      <w:r w:rsidRPr="00A83FD0">
        <w:rPr>
          <w:b/>
          <w:i/>
          <w:lang w:eastAsia="zh-CN"/>
        </w:rPr>
        <w:t xml:space="preserve"> </w:t>
      </w:r>
    </w:p>
    <w:p w14:paraId="510E97B3" w14:textId="77777777" w:rsidR="00E22F4E" w:rsidRDefault="00E22F4E" w:rsidP="00F8750D">
      <w:pPr>
        <w:pStyle w:val="ListParagraph"/>
        <w:numPr>
          <w:ilvl w:val="0"/>
          <w:numId w:val="6"/>
        </w:numPr>
        <w:autoSpaceDE/>
        <w:autoSpaceDN/>
        <w:adjustRightInd/>
        <w:snapToGrid/>
        <w:ind w:firstLineChars="0"/>
        <w:rPr>
          <w:b/>
          <w:i/>
          <w:lang w:eastAsia="zh-CN"/>
        </w:rPr>
      </w:pPr>
      <w:r>
        <w:rPr>
          <w:b/>
          <w:i/>
          <w:lang w:eastAsia="zh-CN"/>
        </w:rPr>
        <w:t>The following observations are captured:</w:t>
      </w:r>
    </w:p>
    <w:p w14:paraId="37DE9175" w14:textId="77777777" w:rsidR="00E22F4E" w:rsidRDefault="00E22F4E" w:rsidP="00F8750D">
      <w:pPr>
        <w:pStyle w:val="ListParagraph"/>
        <w:numPr>
          <w:ilvl w:val="1"/>
          <w:numId w:val="6"/>
        </w:numPr>
        <w:autoSpaceDE/>
        <w:autoSpaceDN/>
        <w:adjustRightInd/>
        <w:snapToGrid/>
        <w:ind w:firstLineChars="0"/>
        <w:rPr>
          <w:b/>
          <w:i/>
          <w:lang w:eastAsia="zh-CN"/>
        </w:rPr>
      </w:pPr>
      <w:r>
        <w:rPr>
          <w:b/>
          <w:i/>
          <w:lang w:eastAsia="zh-CN"/>
        </w:rPr>
        <w:t>Backscattered D2R transmission in UL spectrum follows the spectrum usage in conventional 3GPP systems.</w:t>
      </w:r>
    </w:p>
    <w:p w14:paraId="707F10C4" w14:textId="77777777" w:rsidR="00E22F4E" w:rsidRDefault="00E22F4E" w:rsidP="00F8750D">
      <w:pPr>
        <w:pStyle w:val="ListParagraph"/>
        <w:numPr>
          <w:ilvl w:val="1"/>
          <w:numId w:val="6"/>
        </w:numPr>
        <w:autoSpaceDE/>
        <w:autoSpaceDN/>
        <w:adjustRightInd/>
        <w:snapToGrid/>
        <w:ind w:firstLineChars="0"/>
        <w:rPr>
          <w:b/>
          <w:i/>
          <w:lang w:eastAsia="zh-CN"/>
        </w:rPr>
      </w:pPr>
      <w:r>
        <w:rPr>
          <w:b/>
          <w:i/>
          <w:lang w:eastAsia="zh-CN"/>
        </w:rPr>
        <w:t>BS inside the topology can transmit CW using higher power in DL spectrum as compared to the UL spectrum.</w:t>
      </w:r>
    </w:p>
    <w:p w14:paraId="55B3122F" w14:textId="77777777" w:rsidR="00E22F4E" w:rsidRPr="00A83FD0" w:rsidRDefault="00E22F4E" w:rsidP="00F8750D">
      <w:pPr>
        <w:pStyle w:val="ListParagraph"/>
        <w:numPr>
          <w:ilvl w:val="1"/>
          <w:numId w:val="6"/>
        </w:numPr>
        <w:autoSpaceDE/>
        <w:autoSpaceDN/>
        <w:adjustRightInd/>
        <w:snapToGrid/>
        <w:ind w:firstLineChars="0"/>
        <w:rPr>
          <w:b/>
          <w:i/>
          <w:lang w:eastAsia="zh-CN"/>
        </w:rPr>
      </w:pPr>
      <w:r>
        <w:rPr>
          <w:b/>
          <w:i/>
          <w:lang w:eastAsia="zh-CN"/>
        </w:rPr>
        <w:t>Transmitter hardware of BS could be reused to transmit CW inside the topology in DL spectrum.</w:t>
      </w:r>
    </w:p>
    <w:p w14:paraId="68A8B025" w14:textId="77777777" w:rsidR="00E22F4E" w:rsidRDefault="00E22F4E" w:rsidP="00E22F4E">
      <w:pPr>
        <w:autoSpaceDE/>
        <w:autoSpaceDN/>
        <w:adjustRightInd/>
        <w:snapToGrid/>
        <w:rPr>
          <w:b/>
          <w:i/>
          <w:lang w:eastAsia="zh-CN"/>
        </w:rPr>
      </w:pPr>
      <w:r>
        <w:rPr>
          <w:b/>
          <w:i/>
          <w:lang w:eastAsia="zh-CN"/>
        </w:rPr>
        <w:lastRenderedPageBreak/>
        <w:t>Proposal 2: If</w:t>
      </w:r>
      <w:r w:rsidRPr="00A83FD0">
        <w:rPr>
          <w:b/>
          <w:i/>
          <w:lang w:eastAsia="zh-CN"/>
        </w:rPr>
        <w:t xml:space="preserve"> the case that D2R backscattering is transmitted in </w:t>
      </w:r>
      <w:r>
        <w:rPr>
          <w:b/>
          <w:i/>
          <w:lang w:eastAsia="zh-CN"/>
        </w:rPr>
        <w:t>different</w:t>
      </w:r>
      <w:r w:rsidRPr="00A83FD0">
        <w:rPr>
          <w:b/>
          <w:i/>
          <w:lang w:eastAsia="zh-CN"/>
        </w:rPr>
        <w:t xml:space="preserve"> </w:t>
      </w:r>
      <w:r>
        <w:rPr>
          <w:b/>
          <w:i/>
          <w:lang w:eastAsia="zh-CN"/>
        </w:rPr>
        <w:t>carrier</w:t>
      </w:r>
      <w:r w:rsidRPr="00D87810">
        <w:rPr>
          <w:b/>
          <w:i/>
          <w:lang w:eastAsia="zh-CN"/>
        </w:rPr>
        <w:t xml:space="preserve"> </w:t>
      </w:r>
      <w:r>
        <w:rPr>
          <w:b/>
          <w:i/>
          <w:lang w:eastAsia="zh-CN"/>
        </w:rPr>
        <w:t>from</w:t>
      </w:r>
      <w:r w:rsidRPr="00A83FD0">
        <w:rPr>
          <w:b/>
          <w:i/>
          <w:lang w:eastAsia="zh-CN"/>
        </w:rPr>
        <w:t xml:space="preserve"> CW for D2R backscattering</w:t>
      </w:r>
      <w:r>
        <w:rPr>
          <w:b/>
          <w:i/>
          <w:lang w:eastAsia="zh-CN"/>
        </w:rPr>
        <w:t xml:space="preserve"> (e.g., in UL and DL spectrum, respectively) is to be included in the TR from the perspective of considering the necessity of large frequency shifter for Device 2a</w:t>
      </w:r>
      <w:r w:rsidRPr="00A83FD0">
        <w:rPr>
          <w:b/>
          <w:i/>
          <w:lang w:eastAsia="zh-CN"/>
        </w:rPr>
        <w:t xml:space="preserve">, for </w:t>
      </w:r>
      <w:r>
        <w:rPr>
          <w:b/>
          <w:i/>
          <w:lang w:eastAsia="zh-CN"/>
        </w:rPr>
        <w:t>T</w:t>
      </w:r>
      <w:r w:rsidRPr="00A83FD0">
        <w:rPr>
          <w:b/>
          <w:i/>
          <w:lang w:eastAsia="zh-CN"/>
        </w:rPr>
        <w:t xml:space="preserve">opology </w:t>
      </w:r>
      <w:r>
        <w:rPr>
          <w:b/>
          <w:i/>
          <w:lang w:eastAsia="zh-CN"/>
        </w:rPr>
        <w:t>2</w:t>
      </w:r>
      <w:r w:rsidRPr="00A83FD0">
        <w:rPr>
          <w:b/>
          <w:i/>
          <w:lang w:eastAsia="zh-CN"/>
        </w:rPr>
        <w:t xml:space="preserve">, </w:t>
      </w:r>
    </w:p>
    <w:p w14:paraId="48B6E5AA" w14:textId="77777777" w:rsidR="00910EB0" w:rsidRDefault="00910EB0" w:rsidP="00910EB0">
      <w:pPr>
        <w:pStyle w:val="ListParagraph"/>
        <w:numPr>
          <w:ilvl w:val="0"/>
          <w:numId w:val="6"/>
        </w:numPr>
        <w:autoSpaceDE/>
        <w:autoSpaceDN/>
        <w:adjustRightInd/>
        <w:snapToGrid/>
        <w:ind w:firstLineChars="0"/>
        <w:rPr>
          <w:b/>
          <w:i/>
          <w:lang w:eastAsia="zh-CN"/>
        </w:rPr>
      </w:pPr>
      <w:r>
        <w:rPr>
          <w:b/>
          <w:i/>
          <w:lang w:eastAsia="zh-CN"/>
        </w:rPr>
        <w:t>The following observations are captured:</w:t>
      </w:r>
    </w:p>
    <w:p w14:paraId="2B957F21" w14:textId="299DB3B9" w:rsidR="00910EB0" w:rsidRDefault="00910EB0" w:rsidP="00910EB0">
      <w:pPr>
        <w:pStyle w:val="ListParagraph"/>
        <w:numPr>
          <w:ilvl w:val="1"/>
          <w:numId w:val="6"/>
        </w:numPr>
        <w:autoSpaceDE/>
        <w:autoSpaceDN/>
        <w:adjustRightInd/>
        <w:snapToGrid/>
        <w:ind w:firstLineChars="0"/>
        <w:rPr>
          <w:b/>
          <w:i/>
          <w:lang w:eastAsia="zh-CN"/>
        </w:rPr>
      </w:pPr>
      <w:r>
        <w:rPr>
          <w:b/>
          <w:i/>
          <w:lang w:eastAsia="zh-CN"/>
        </w:rPr>
        <w:t>Same device implementation is assumed for D1T1 and D2T2 if the backscattered D2R transmission is in UL spectrum.</w:t>
      </w:r>
    </w:p>
    <w:p w14:paraId="213ADCB2" w14:textId="77777777" w:rsidR="00910EB0" w:rsidRDefault="00910EB0" w:rsidP="00910EB0">
      <w:pPr>
        <w:pStyle w:val="ListParagraph"/>
        <w:numPr>
          <w:ilvl w:val="1"/>
          <w:numId w:val="6"/>
        </w:numPr>
        <w:autoSpaceDE/>
        <w:autoSpaceDN/>
        <w:adjustRightInd/>
        <w:snapToGrid/>
        <w:ind w:firstLineChars="0"/>
        <w:rPr>
          <w:b/>
          <w:i/>
          <w:lang w:eastAsia="zh-CN"/>
        </w:rPr>
      </w:pPr>
      <w:r>
        <w:rPr>
          <w:b/>
          <w:i/>
          <w:lang w:eastAsia="zh-CN"/>
        </w:rPr>
        <w:t>Intermediate UE receives the D2R transmission in the UL spectrum, similar to Case 2-2 and 2-4, benefitting the receiver implementation of the intermediate UE.</w:t>
      </w:r>
    </w:p>
    <w:p w14:paraId="6A316BFB" w14:textId="77777777" w:rsidR="00910EB0" w:rsidRDefault="00910EB0" w:rsidP="00910EB0">
      <w:pPr>
        <w:pStyle w:val="ListParagraph"/>
        <w:numPr>
          <w:ilvl w:val="1"/>
          <w:numId w:val="6"/>
        </w:numPr>
        <w:autoSpaceDE/>
        <w:autoSpaceDN/>
        <w:adjustRightInd/>
        <w:snapToGrid/>
        <w:ind w:firstLineChars="0"/>
        <w:rPr>
          <w:b/>
          <w:i/>
          <w:lang w:eastAsia="zh-CN"/>
        </w:rPr>
      </w:pPr>
      <w:r>
        <w:rPr>
          <w:b/>
          <w:i/>
          <w:lang w:eastAsia="zh-CN"/>
        </w:rPr>
        <w:t>CW node outside the topology can avoid the additional transmitter in DL spectrum for intermediate UE.</w:t>
      </w:r>
    </w:p>
    <w:p w14:paraId="21C09714" w14:textId="77777777" w:rsidR="00E22F4E" w:rsidRDefault="00E22F4E" w:rsidP="00C92EC0">
      <w:pPr>
        <w:autoSpaceDE/>
        <w:autoSpaceDN/>
        <w:adjustRightInd/>
        <w:snapToGrid/>
        <w:spacing w:before="120"/>
      </w:pPr>
      <w:r w:rsidRPr="00C92EC0">
        <w:rPr>
          <w:b/>
          <w:i/>
          <w:lang w:eastAsia="zh-CN"/>
        </w:rPr>
        <w:t>Proposal 3: No further effort in Rel-19 is spent on the cases that D2R backscattering is transmitted in a different carrier from the carrier used for CW transmissions.</w:t>
      </w:r>
    </w:p>
    <w:p w14:paraId="0423B2EE" w14:textId="77777777" w:rsidR="003D63A5" w:rsidRPr="00CF195E" w:rsidRDefault="003D63A5" w:rsidP="00E03DA0">
      <w:pPr>
        <w:pStyle w:val="Heading1"/>
        <w:numPr>
          <w:ilvl w:val="0"/>
          <w:numId w:val="0"/>
        </w:numPr>
        <w:spacing w:before="240"/>
        <w:ind w:left="431" w:hanging="431"/>
      </w:pPr>
      <w:r w:rsidRPr="00CF195E">
        <w:t>References</w:t>
      </w:r>
    </w:p>
    <w:bookmarkEnd w:id="6"/>
    <w:bookmarkEnd w:id="7"/>
    <w:bookmarkEnd w:id="8"/>
    <w:p w14:paraId="0268B907" w14:textId="1D1F02D0" w:rsidR="0015247B" w:rsidRDefault="002F7BA2" w:rsidP="00F8750D">
      <w:pPr>
        <w:pStyle w:val="References"/>
        <w:numPr>
          <w:ilvl w:val="0"/>
          <w:numId w:val="4"/>
        </w:numPr>
        <w:rPr>
          <w:szCs w:val="20"/>
          <w:lang w:eastAsia="zh-CN"/>
        </w:rPr>
      </w:pPr>
      <w:r w:rsidRPr="002F7BA2">
        <w:t>R1-240</w:t>
      </w:r>
      <w:r w:rsidR="00B373A1">
        <w:t>9223</w:t>
      </w:r>
      <w:r w:rsidR="00475622">
        <w:t>,</w:t>
      </w:r>
      <w:r w:rsidRPr="002F7BA2">
        <w:t xml:space="preserve"> </w:t>
      </w:r>
      <w:r w:rsidR="00E57ADA">
        <w:t>“</w:t>
      </w:r>
      <w:r w:rsidRPr="002F7BA2">
        <w:t>Session notes for</w:t>
      </w:r>
      <w:r w:rsidRPr="00767916">
        <w:t xml:space="preserve"> </w:t>
      </w:r>
      <w:r>
        <w:t xml:space="preserve">9.4 </w:t>
      </w:r>
      <w:r w:rsidRPr="00FC5271">
        <w:t>Study on solutions for Amb</w:t>
      </w:r>
      <w:r w:rsidRPr="00475622">
        <w:rPr>
          <w:szCs w:val="20"/>
        </w:rPr>
        <w:t>ient IoT (Internet of Things) in NR</w:t>
      </w:r>
      <w:r w:rsidR="00E57ADA">
        <w:rPr>
          <w:szCs w:val="20"/>
        </w:rPr>
        <w:t>”</w:t>
      </w:r>
      <w:r w:rsidR="00475622" w:rsidRPr="00475622">
        <w:rPr>
          <w:szCs w:val="20"/>
        </w:rPr>
        <w:t>, Ad-Hoc Chair (Huawei)</w:t>
      </w:r>
      <w:r w:rsidR="00106D8F">
        <w:rPr>
          <w:szCs w:val="20"/>
        </w:rPr>
        <w:t>.</w:t>
      </w:r>
      <w:bookmarkEnd w:id="5"/>
    </w:p>
    <w:p w14:paraId="77008178" w14:textId="516D367C" w:rsidR="007B7C9D" w:rsidRPr="007B7C9D" w:rsidRDefault="007B7C9D" w:rsidP="00F8750D">
      <w:pPr>
        <w:pStyle w:val="References"/>
        <w:numPr>
          <w:ilvl w:val="0"/>
          <w:numId w:val="4"/>
        </w:numPr>
        <w:rPr>
          <w:szCs w:val="20"/>
          <w:lang w:eastAsia="zh-CN"/>
        </w:rPr>
      </w:pPr>
      <w:r w:rsidRPr="002F7BA2">
        <w:t>R1-240</w:t>
      </w:r>
      <w:r>
        <w:t>9297,</w:t>
      </w:r>
      <w:r w:rsidRPr="002F7BA2">
        <w:t xml:space="preserve"> </w:t>
      </w:r>
      <w:r>
        <w:t>“</w:t>
      </w:r>
      <w:r w:rsidRPr="007B7C9D">
        <w:t>Final FL summary on CW waveform characteristics for A-IoT</w:t>
      </w:r>
      <w:r w:rsidRPr="007B7C9D">
        <w:rPr>
          <w:szCs w:val="20"/>
        </w:rPr>
        <w:t>”, Moderator (Spreadtrum Communications).</w:t>
      </w:r>
    </w:p>
    <w:sectPr w:rsidR="007B7C9D" w:rsidRPr="007B7C9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056BE" w14:textId="77777777" w:rsidR="00C84745" w:rsidRDefault="00C84745">
      <w:r>
        <w:separator/>
      </w:r>
    </w:p>
  </w:endnote>
  <w:endnote w:type="continuationSeparator" w:id="0">
    <w:p w14:paraId="5471D845" w14:textId="77777777" w:rsidR="00C84745" w:rsidRDefault="00C84745">
      <w:r>
        <w:continuationSeparator/>
      </w:r>
    </w:p>
  </w:endnote>
  <w:endnote w:type="continuationNotice" w:id="1">
    <w:p w14:paraId="66A4D1CB" w14:textId="77777777" w:rsidR="00C84745" w:rsidRDefault="00C84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MT Extr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AFED9" w14:textId="77777777" w:rsidR="00C84745" w:rsidRDefault="00C84745">
      <w:r>
        <w:separator/>
      </w:r>
    </w:p>
  </w:footnote>
  <w:footnote w:type="continuationSeparator" w:id="0">
    <w:p w14:paraId="67088020" w14:textId="77777777" w:rsidR="00C84745" w:rsidRDefault="00C84745">
      <w:r>
        <w:continuationSeparator/>
      </w:r>
    </w:p>
  </w:footnote>
  <w:footnote w:type="continuationNotice" w:id="1">
    <w:p w14:paraId="40F1D5B0" w14:textId="77777777" w:rsidR="00C84745" w:rsidRDefault="00C847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6682D98"/>
    <w:multiLevelType w:val="multilevel"/>
    <w:tmpl w:val="26682D98"/>
    <w:lvl w:ilvl="0">
      <w:start w:val="1"/>
      <w:numFmt w:val="bullet"/>
      <w:lvlText w:val="−"/>
      <w:lvlJc w:val="left"/>
      <w:pPr>
        <w:ind w:left="840" w:hanging="420"/>
      </w:pPr>
      <w:rPr>
        <w:rFonts w:ascii="Calibri" w:hAnsi="Calibri"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1B4267"/>
    <w:multiLevelType w:val="multilevel"/>
    <w:tmpl w:val="3B1B4267"/>
    <w:lvl w:ilvl="0">
      <w:start w:val="1"/>
      <w:numFmt w:val="bullet"/>
      <w:lvlText w:val="−"/>
      <w:lvlJc w:val="left"/>
      <w:pPr>
        <w:ind w:left="840" w:hanging="420"/>
      </w:pPr>
      <w:rPr>
        <w:rFonts w:ascii="Calibri" w:hAnsi="Calibri"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Calibri" w:hAnsi="Calibri"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7A80324"/>
    <w:multiLevelType w:val="multilevel"/>
    <w:tmpl w:val="57A80324"/>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6E8646DE"/>
    <w:multiLevelType w:val="multilevel"/>
    <w:tmpl w:val="6E8646DE"/>
    <w:lvl w:ilvl="0">
      <w:numFmt w:val="bullet"/>
      <w:lvlText w:val="■"/>
      <w:lvlJc w:val="left"/>
      <w:pPr>
        <w:ind w:left="420" w:hanging="420"/>
      </w:pPr>
      <w:rPr>
        <w:rFonts w:ascii="Arial" w:eastAsia="Microsoft YaHei"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C828BE"/>
    <w:multiLevelType w:val="hybridMultilevel"/>
    <w:tmpl w:val="9A367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0"/>
  </w:num>
  <w:num w:numId="5">
    <w:abstractNumId w:val="8"/>
  </w:num>
  <w:num w:numId="6">
    <w:abstractNumId w:val="9"/>
  </w:num>
  <w:num w:numId="7">
    <w:abstractNumId w:val="5"/>
  </w:num>
  <w:num w:numId="8">
    <w:abstractNumId w:val="7"/>
  </w:num>
  <w:num w:numId="9">
    <w:abstractNumId w:val="6"/>
  </w:num>
  <w:num w:numId="10">
    <w:abstractNumId w:val="1"/>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A7"/>
    <w:rsid w:val="00000DB2"/>
    <w:rsid w:val="00001714"/>
    <w:rsid w:val="00001FC5"/>
    <w:rsid w:val="000020F6"/>
    <w:rsid w:val="00002893"/>
    <w:rsid w:val="000033A3"/>
    <w:rsid w:val="000035E3"/>
    <w:rsid w:val="00003605"/>
    <w:rsid w:val="00003C56"/>
    <w:rsid w:val="00003EC2"/>
    <w:rsid w:val="000040A9"/>
    <w:rsid w:val="000044F0"/>
    <w:rsid w:val="0000458E"/>
    <w:rsid w:val="00004728"/>
    <w:rsid w:val="00004B4E"/>
    <w:rsid w:val="00004E70"/>
    <w:rsid w:val="0000590E"/>
    <w:rsid w:val="00006617"/>
    <w:rsid w:val="000072B6"/>
    <w:rsid w:val="00007813"/>
    <w:rsid w:val="000101A6"/>
    <w:rsid w:val="000109E6"/>
    <w:rsid w:val="00010F70"/>
    <w:rsid w:val="000114A7"/>
    <w:rsid w:val="00011615"/>
    <w:rsid w:val="00011C5B"/>
    <w:rsid w:val="00011F67"/>
    <w:rsid w:val="000123FD"/>
    <w:rsid w:val="00012802"/>
    <w:rsid w:val="00012862"/>
    <w:rsid w:val="000128E6"/>
    <w:rsid w:val="000134DF"/>
    <w:rsid w:val="00013BA7"/>
    <w:rsid w:val="00014B81"/>
    <w:rsid w:val="00015A9A"/>
    <w:rsid w:val="00015EFB"/>
    <w:rsid w:val="000165E2"/>
    <w:rsid w:val="0001691F"/>
    <w:rsid w:val="00016A39"/>
    <w:rsid w:val="00016E3A"/>
    <w:rsid w:val="000172BE"/>
    <w:rsid w:val="00017BDB"/>
    <w:rsid w:val="00017D8A"/>
    <w:rsid w:val="000203B6"/>
    <w:rsid w:val="000217AA"/>
    <w:rsid w:val="00021807"/>
    <w:rsid w:val="00023388"/>
    <w:rsid w:val="00023425"/>
    <w:rsid w:val="00023586"/>
    <w:rsid w:val="00023AC8"/>
    <w:rsid w:val="000241BE"/>
    <w:rsid w:val="000242F2"/>
    <w:rsid w:val="00024716"/>
    <w:rsid w:val="00024A87"/>
    <w:rsid w:val="00025258"/>
    <w:rsid w:val="00025A4F"/>
    <w:rsid w:val="0002651B"/>
    <w:rsid w:val="00026B0F"/>
    <w:rsid w:val="00026D4B"/>
    <w:rsid w:val="000275C6"/>
    <w:rsid w:val="00027AD6"/>
    <w:rsid w:val="0003024C"/>
    <w:rsid w:val="00031310"/>
    <w:rsid w:val="00031ADB"/>
    <w:rsid w:val="00032056"/>
    <w:rsid w:val="0003211C"/>
    <w:rsid w:val="000328CA"/>
    <w:rsid w:val="00032E40"/>
    <w:rsid w:val="0003376B"/>
    <w:rsid w:val="00033ABE"/>
    <w:rsid w:val="00034253"/>
    <w:rsid w:val="00034676"/>
    <w:rsid w:val="000346AD"/>
    <w:rsid w:val="000346E6"/>
    <w:rsid w:val="00034938"/>
    <w:rsid w:val="00034DA5"/>
    <w:rsid w:val="00034E15"/>
    <w:rsid w:val="000352B3"/>
    <w:rsid w:val="00035992"/>
    <w:rsid w:val="00035B74"/>
    <w:rsid w:val="000365EA"/>
    <w:rsid w:val="00036634"/>
    <w:rsid w:val="00037BF1"/>
    <w:rsid w:val="0004023E"/>
    <w:rsid w:val="0004024B"/>
    <w:rsid w:val="000419A8"/>
    <w:rsid w:val="00041C57"/>
    <w:rsid w:val="00042401"/>
    <w:rsid w:val="000424E8"/>
    <w:rsid w:val="00042B6A"/>
    <w:rsid w:val="000434B7"/>
    <w:rsid w:val="000435E4"/>
    <w:rsid w:val="00043673"/>
    <w:rsid w:val="000447A4"/>
    <w:rsid w:val="00044F4E"/>
    <w:rsid w:val="00045EA5"/>
    <w:rsid w:val="00045ED5"/>
    <w:rsid w:val="00046796"/>
    <w:rsid w:val="000467FD"/>
    <w:rsid w:val="00046AAF"/>
    <w:rsid w:val="00046C8E"/>
    <w:rsid w:val="00047083"/>
    <w:rsid w:val="00047225"/>
    <w:rsid w:val="00047E60"/>
    <w:rsid w:val="00050143"/>
    <w:rsid w:val="00050984"/>
    <w:rsid w:val="00050DC2"/>
    <w:rsid w:val="0005254F"/>
    <w:rsid w:val="000529BD"/>
    <w:rsid w:val="00052A3C"/>
    <w:rsid w:val="00052AD2"/>
    <w:rsid w:val="000530DF"/>
    <w:rsid w:val="000535AB"/>
    <w:rsid w:val="00053905"/>
    <w:rsid w:val="0005415C"/>
    <w:rsid w:val="00054AFA"/>
    <w:rsid w:val="00054E0C"/>
    <w:rsid w:val="00055009"/>
    <w:rsid w:val="0005541D"/>
    <w:rsid w:val="00055F33"/>
    <w:rsid w:val="00056132"/>
    <w:rsid w:val="000565C8"/>
    <w:rsid w:val="00056CC2"/>
    <w:rsid w:val="00057542"/>
    <w:rsid w:val="00057DC8"/>
    <w:rsid w:val="00057F73"/>
    <w:rsid w:val="00060FEE"/>
    <w:rsid w:val="000612E1"/>
    <w:rsid w:val="00061304"/>
    <w:rsid w:val="0006148D"/>
    <w:rsid w:val="000614FE"/>
    <w:rsid w:val="00063759"/>
    <w:rsid w:val="000637E6"/>
    <w:rsid w:val="00063B30"/>
    <w:rsid w:val="00065429"/>
    <w:rsid w:val="00065D38"/>
    <w:rsid w:val="00066901"/>
    <w:rsid w:val="00067DD1"/>
    <w:rsid w:val="0007014F"/>
    <w:rsid w:val="00070447"/>
    <w:rsid w:val="000706E7"/>
    <w:rsid w:val="00070EF8"/>
    <w:rsid w:val="00071192"/>
    <w:rsid w:val="000713A7"/>
    <w:rsid w:val="000724E5"/>
    <w:rsid w:val="00072A80"/>
    <w:rsid w:val="00072D2A"/>
    <w:rsid w:val="00072F0F"/>
    <w:rsid w:val="000731A0"/>
    <w:rsid w:val="000736C1"/>
    <w:rsid w:val="00073797"/>
    <w:rsid w:val="00073DEC"/>
    <w:rsid w:val="000745AA"/>
    <w:rsid w:val="00074E86"/>
    <w:rsid w:val="00076097"/>
    <w:rsid w:val="00076541"/>
    <w:rsid w:val="000772F4"/>
    <w:rsid w:val="000776EB"/>
    <w:rsid w:val="000778C4"/>
    <w:rsid w:val="00077AC5"/>
    <w:rsid w:val="000803E3"/>
    <w:rsid w:val="0008225D"/>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31F"/>
    <w:rsid w:val="00091A27"/>
    <w:rsid w:val="00092183"/>
    <w:rsid w:val="00093697"/>
    <w:rsid w:val="00093D42"/>
    <w:rsid w:val="00093DD0"/>
    <w:rsid w:val="00094717"/>
    <w:rsid w:val="00094784"/>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39DA"/>
    <w:rsid w:val="000A4205"/>
    <w:rsid w:val="000A4A19"/>
    <w:rsid w:val="000A507F"/>
    <w:rsid w:val="000A6351"/>
    <w:rsid w:val="000A63D6"/>
    <w:rsid w:val="000A71BC"/>
    <w:rsid w:val="000A7B38"/>
    <w:rsid w:val="000B021B"/>
    <w:rsid w:val="000B0343"/>
    <w:rsid w:val="000B1739"/>
    <w:rsid w:val="000B203D"/>
    <w:rsid w:val="000B2985"/>
    <w:rsid w:val="000B2C88"/>
    <w:rsid w:val="000B3220"/>
    <w:rsid w:val="000B3342"/>
    <w:rsid w:val="000B4893"/>
    <w:rsid w:val="000B4E2D"/>
    <w:rsid w:val="000B51FA"/>
    <w:rsid w:val="000B56B3"/>
    <w:rsid w:val="000B5905"/>
    <w:rsid w:val="000B5975"/>
    <w:rsid w:val="000B6E2C"/>
    <w:rsid w:val="000B76C5"/>
    <w:rsid w:val="000B786B"/>
    <w:rsid w:val="000B79F2"/>
    <w:rsid w:val="000B7A10"/>
    <w:rsid w:val="000C0FEC"/>
    <w:rsid w:val="000C115D"/>
    <w:rsid w:val="000C1535"/>
    <w:rsid w:val="000C1763"/>
    <w:rsid w:val="000C252B"/>
    <w:rsid w:val="000C2A22"/>
    <w:rsid w:val="000C2B4D"/>
    <w:rsid w:val="000C2FBD"/>
    <w:rsid w:val="000C3954"/>
    <w:rsid w:val="000C3B0C"/>
    <w:rsid w:val="000C406D"/>
    <w:rsid w:val="000C422D"/>
    <w:rsid w:val="000C4B16"/>
    <w:rsid w:val="000C4D58"/>
    <w:rsid w:val="000C5012"/>
    <w:rsid w:val="000C5588"/>
    <w:rsid w:val="000C59D7"/>
    <w:rsid w:val="000C5F91"/>
    <w:rsid w:val="000C6025"/>
    <w:rsid w:val="000C62F4"/>
    <w:rsid w:val="000C6469"/>
    <w:rsid w:val="000C7D74"/>
    <w:rsid w:val="000D0565"/>
    <w:rsid w:val="000D0C11"/>
    <w:rsid w:val="000D0E4E"/>
    <w:rsid w:val="000D113C"/>
    <w:rsid w:val="000D12D1"/>
    <w:rsid w:val="000D159A"/>
    <w:rsid w:val="000D16D7"/>
    <w:rsid w:val="000D1796"/>
    <w:rsid w:val="000D1854"/>
    <w:rsid w:val="000D22CC"/>
    <w:rsid w:val="000D22D0"/>
    <w:rsid w:val="000D2B43"/>
    <w:rsid w:val="000D36AE"/>
    <w:rsid w:val="000D38A1"/>
    <w:rsid w:val="000D3F4E"/>
    <w:rsid w:val="000D4C4E"/>
    <w:rsid w:val="000D4CE2"/>
    <w:rsid w:val="000D5077"/>
    <w:rsid w:val="000D5362"/>
    <w:rsid w:val="000D57F8"/>
    <w:rsid w:val="000D5851"/>
    <w:rsid w:val="000D5C60"/>
    <w:rsid w:val="000D6620"/>
    <w:rsid w:val="000D67E0"/>
    <w:rsid w:val="000D71E2"/>
    <w:rsid w:val="000D73A5"/>
    <w:rsid w:val="000D76CD"/>
    <w:rsid w:val="000D7802"/>
    <w:rsid w:val="000E0264"/>
    <w:rsid w:val="000E054E"/>
    <w:rsid w:val="000E0571"/>
    <w:rsid w:val="000E07D6"/>
    <w:rsid w:val="000E1380"/>
    <w:rsid w:val="000E18DF"/>
    <w:rsid w:val="000E4AE4"/>
    <w:rsid w:val="000E4CC2"/>
    <w:rsid w:val="000E59A0"/>
    <w:rsid w:val="000E5F19"/>
    <w:rsid w:val="000E7A84"/>
    <w:rsid w:val="000F15BC"/>
    <w:rsid w:val="000F180A"/>
    <w:rsid w:val="000F1C92"/>
    <w:rsid w:val="000F2EEE"/>
    <w:rsid w:val="000F2FAE"/>
    <w:rsid w:val="000F3697"/>
    <w:rsid w:val="000F4769"/>
    <w:rsid w:val="000F49A1"/>
    <w:rsid w:val="000F4E20"/>
    <w:rsid w:val="000F4ED0"/>
    <w:rsid w:val="000F655A"/>
    <w:rsid w:val="000F7F58"/>
    <w:rsid w:val="00100128"/>
    <w:rsid w:val="001005E3"/>
    <w:rsid w:val="00100FF3"/>
    <w:rsid w:val="00101E8D"/>
    <w:rsid w:val="001020FC"/>
    <w:rsid w:val="001026CA"/>
    <w:rsid w:val="001043C2"/>
    <w:rsid w:val="001043E1"/>
    <w:rsid w:val="0010445B"/>
    <w:rsid w:val="001047C8"/>
    <w:rsid w:val="00104CBB"/>
    <w:rsid w:val="0010505A"/>
    <w:rsid w:val="00105CC7"/>
    <w:rsid w:val="00106013"/>
    <w:rsid w:val="00106606"/>
    <w:rsid w:val="00106D8F"/>
    <w:rsid w:val="00107296"/>
    <w:rsid w:val="00107779"/>
    <w:rsid w:val="001078C2"/>
    <w:rsid w:val="00107C9B"/>
    <w:rsid w:val="00107E1C"/>
    <w:rsid w:val="00110243"/>
    <w:rsid w:val="001103D4"/>
    <w:rsid w:val="001112C4"/>
    <w:rsid w:val="00111444"/>
    <w:rsid w:val="00111723"/>
    <w:rsid w:val="00111BB4"/>
    <w:rsid w:val="001129A5"/>
    <w:rsid w:val="001129B5"/>
    <w:rsid w:val="00112B6D"/>
    <w:rsid w:val="00112BD6"/>
    <w:rsid w:val="00112BE6"/>
    <w:rsid w:val="001139BE"/>
    <w:rsid w:val="00113A0C"/>
    <w:rsid w:val="001141E3"/>
    <w:rsid w:val="00114323"/>
    <w:rsid w:val="001144DF"/>
    <w:rsid w:val="00114818"/>
    <w:rsid w:val="0011557B"/>
    <w:rsid w:val="00115A02"/>
    <w:rsid w:val="00117C85"/>
    <w:rsid w:val="00120056"/>
    <w:rsid w:val="00120B13"/>
    <w:rsid w:val="00121A85"/>
    <w:rsid w:val="00122246"/>
    <w:rsid w:val="001229C2"/>
    <w:rsid w:val="00122E63"/>
    <w:rsid w:val="0012304E"/>
    <w:rsid w:val="001231F1"/>
    <w:rsid w:val="00123D46"/>
    <w:rsid w:val="00124780"/>
    <w:rsid w:val="00124D84"/>
    <w:rsid w:val="001250DD"/>
    <w:rsid w:val="00125733"/>
    <w:rsid w:val="001263AA"/>
    <w:rsid w:val="00127C82"/>
    <w:rsid w:val="00130779"/>
    <w:rsid w:val="001307A1"/>
    <w:rsid w:val="001321D3"/>
    <w:rsid w:val="0013230D"/>
    <w:rsid w:val="0013351E"/>
    <w:rsid w:val="00133599"/>
    <w:rsid w:val="00133964"/>
    <w:rsid w:val="00133BF7"/>
    <w:rsid w:val="00134B88"/>
    <w:rsid w:val="001350B1"/>
    <w:rsid w:val="00135BAA"/>
    <w:rsid w:val="00136A23"/>
    <w:rsid w:val="00136B99"/>
    <w:rsid w:val="00136C59"/>
    <w:rsid w:val="00137875"/>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47B"/>
    <w:rsid w:val="00152835"/>
    <w:rsid w:val="00152A59"/>
    <w:rsid w:val="00152B4B"/>
    <w:rsid w:val="00153CD1"/>
    <w:rsid w:val="00153D86"/>
    <w:rsid w:val="0015588E"/>
    <w:rsid w:val="001559FA"/>
    <w:rsid w:val="00156374"/>
    <w:rsid w:val="001577D8"/>
    <w:rsid w:val="00157BE6"/>
    <w:rsid w:val="00157C42"/>
    <w:rsid w:val="00157FC3"/>
    <w:rsid w:val="001600D1"/>
    <w:rsid w:val="00160739"/>
    <w:rsid w:val="00160D34"/>
    <w:rsid w:val="001623FD"/>
    <w:rsid w:val="0016271E"/>
    <w:rsid w:val="00162D7A"/>
    <w:rsid w:val="001645B6"/>
    <w:rsid w:val="00164BC8"/>
    <w:rsid w:val="00164DAB"/>
    <w:rsid w:val="001651B3"/>
    <w:rsid w:val="0016590F"/>
    <w:rsid w:val="00165BBB"/>
    <w:rsid w:val="00165DD7"/>
    <w:rsid w:val="00165E42"/>
    <w:rsid w:val="00166061"/>
    <w:rsid w:val="0016613F"/>
    <w:rsid w:val="00166215"/>
    <w:rsid w:val="00166591"/>
    <w:rsid w:val="001675E0"/>
    <w:rsid w:val="00167905"/>
    <w:rsid w:val="0017097B"/>
    <w:rsid w:val="00171143"/>
    <w:rsid w:val="001711BF"/>
    <w:rsid w:val="00172188"/>
    <w:rsid w:val="00172864"/>
    <w:rsid w:val="00172B82"/>
    <w:rsid w:val="00172EFA"/>
    <w:rsid w:val="00173608"/>
    <w:rsid w:val="001739C9"/>
    <w:rsid w:val="001745EC"/>
    <w:rsid w:val="001747B7"/>
    <w:rsid w:val="00175C30"/>
    <w:rsid w:val="00176156"/>
    <w:rsid w:val="00177069"/>
    <w:rsid w:val="00177780"/>
    <w:rsid w:val="00177C87"/>
    <w:rsid w:val="00177FA7"/>
    <w:rsid w:val="00177FC1"/>
    <w:rsid w:val="00181191"/>
    <w:rsid w:val="001815A2"/>
    <w:rsid w:val="00181850"/>
    <w:rsid w:val="00181AA8"/>
    <w:rsid w:val="00181FC1"/>
    <w:rsid w:val="00183034"/>
    <w:rsid w:val="001830F7"/>
    <w:rsid w:val="00183AFB"/>
    <w:rsid w:val="00183B8C"/>
    <w:rsid w:val="00183BE7"/>
    <w:rsid w:val="00183EE6"/>
    <w:rsid w:val="00184176"/>
    <w:rsid w:val="0018491D"/>
    <w:rsid w:val="0018588A"/>
    <w:rsid w:val="00185AE9"/>
    <w:rsid w:val="00187252"/>
    <w:rsid w:val="001876F9"/>
    <w:rsid w:val="001878CB"/>
    <w:rsid w:val="0019175B"/>
    <w:rsid w:val="00191C91"/>
    <w:rsid w:val="00192DD9"/>
    <w:rsid w:val="001934F7"/>
    <w:rsid w:val="00194339"/>
    <w:rsid w:val="00194848"/>
    <w:rsid w:val="001950B5"/>
    <w:rsid w:val="00195620"/>
    <w:rsid w:val="001958EA"/>
    <w:rsid w:val="00195E0E"/>
    <w:rsid w:val="001A0018"/>
    <w:rsid w:val="001A03AC"/>
    <w:rsid w:val="001A0B56"/>
    <w:rsid w:val="001A180D"/>
    <w:rsid w:val="001A1BAC"/>
    <w:rsid w:val="001A23CE"/>
    <w:rsid w:val="001A2C89"/>
    <w:rsid w:val="001A3D0A"/>
    <w:rsid w:val="001A4311"/>
    <w:rsid w:val="001A5DB5"/>
    <w:rsid w:val="001A673E"/>
    <w:rsid w:val="001A75D2"/>
    <w:rsid w:val="001A7763"/>
    <w:rsid w:val="001B075E"/>
    <w:rsid w:val="001B0C6E"/>
    <w:rsid w:val="001B1FF9"/>
    <w:rsid w:val="001B35EB"/>
    <w:rsid w:val="001B3964"/>
    <w:rsid w:val="001B3ED9"/>
    <w:rsid w:val="001B4074"/>
    <w:rsid w:val="001B4452"/>
    <w:rsid w:val="001B466C"/>
    <w:rsid w:val="001B4F34"/>
    <w:rsid w:val="001B52EC"/>
    <w:rsid w:val="001B554A"/>
    <w:rsid w:val="001B607E"/>
    <w:rsid w:val="001B6564"/>
    <w:rsid w:val="001B691A"/>
    <w:rsid w:val="001B6C78"/>
    <w:rsid w:val="001B77F3"/>
    <w:rsid w:val="001B7E34"/>
    <w:rsid w:val="001C02D8"/>
    <w:rsid w:val="001C0452"/>
    <w:rsid w:val="001C04E3"/>
    <w:rsid w:val="001C0778"/>
    <w:rsid w:val="001C0B62"/>
    <w:rsid w:val="001C0C13"/>
    <w:rsid w:val="001C1374"/>
    <w:rsid w:val="001C1F05"/>
    <w:rsid w:val="001C2378"/>
    <w:rsid w:val="001C2382"/>
    <w:rsid w:val="001C3EE9"/>
    <w:rsid w:val="001C3FA4"/>
    <w:rsid w:val="001C40F9"/>
    <w:rsid w:val="001C41FA"/>
    <w:rsid w:val="001C458B"/>
    <w:rsid w:val="001C4AA2"/>
    <w:rsid w:val="001C50D4"/>
    <w:rsid w:val="001C54D7"/>
    <w:rsid w:val="001C5D4F"/>
    <w:rsid w:val="001C64C0"/>
    <w:rsid w:val="001C65CF"/>
    <w:rsid w:val="001C69DA"/>
    <w:rsid w:val="001C6F06"/>
    <w:rsid w:val="001C7345"/>
    <w:rsid w:val="001D06B0"/>
    <w:rsid w:val="001D1F4D"/>
    <w:rsid w:val="001D2360"/>
    <w:rsid w:val="001D3109"/>
    <w:rsid w:val="001D332E"/>
    <w:rsid w:val="001D5033"/>
    <w:rsid w:val="001D5402"/>
    <w:rsid w:val="001D5C88"/>
    <w:rsid w:val="001D6567"/>
    <w:rsid w:val="001D695C"/>
    <w:rsid w:val="001D6FD9"/>
    <w:rsid w:val="001D780E"/>
    <w:rsid w:val="001D7A26"/>
    <w:rsid w:val="001D7BAB"/>
    <w:rsid w:val="001E05C3"/>
    <w:rsid w:val="001E0AD3"/>
    <w:rsid w:val="001E1569"/>
    <w:rsid w:val="001E1983"/>
    <w:rsid w:val="001E2353"/>
    <w:rsid w:val="001E2C41"/>
    <w:rsid w:val="001E36E4"/>
    <w:rsid w:val="001E379D"/>
    <w:rsid w:val="001E3A3C"/>
    <w:rsid w:val="001E3B60"/>
    <w:rsid w:val="001E41BB"/>
    <w:rsid w:val="001E5281"/>
    <w:rsid w:val="001E5C23"/>
    <w:rsid w:val="001E5DC1"/>
    <w:rsid w:val="001E614D"/>
    <w:rsid w:val="001E7504"/>
    <w:rsid w:val="001E76DF"/>
    <w:rsid w:val="001F0151"/>
    <w:rsid w:val="001F06AB"/>
    <w:rsid w:val="001F0A3A"/>
    <w:rsid w:val="001F0CB0"/>
    <w:rsid w:val="001F1308"/>
    <w:rsid w:val="001F1525"/>
    <w:rsid w:val="001F1655"/>
    <w:rsid w:val="001F1E87"/>
    <w:rsid w:val="001F1EB6"/>
    <w:rsid w:val="001F26AA"/>
    <w:rsid w:val="001F2E23"/>
    <w:rsid w:val="001F2FCE"/>
    <w:rsid w:val="001F341F"/>
    <w:rsid w:val="001F360F"/>
    <w:rsid w:val="001F38D4"/>
    <w:rsid w:val="001F3911"/>
    <w:rsid w:val="001F3F1A"/>
    <w:rsid w:val="001F4CBD"/>
    <w:rsid w:val="001F5545"/>
    <w:rsid w:val="001F5777"/>
    <w:rsid w:val="001F5937"/>
    <w:rsid w:val="001F59E3"/>
    <w:rsid w:val="001F59ED"/>
    <w:rsid w:val="001F5B51"/>
    <w:rsid w:val="001F5E03"/>
    <w:rsid w:val="001F70DA"/>
    <w:rsid w:val="001F7121"/>
    <w:rsid w:val="001F72CC"/>
    <w:rsid w:val="001F72F6"/>
    <w:rsid w:val="001F7456"/>
    <w:rsid w:val="001F761E"/>
    <w:rsid w:val="001F792B"/>
    <w:rsid w:val="00200171"/>
    <w:rsid w:val="0020093B"/>
    <w:rsid w:val="002009B5"/>
    <w:rsid w:val="00200D2C"/>
    <w:rsid w:val="00200E66"/>
    <w:rsid w:val="002017C7"/>
    <w:rsid w:val="002019D8"/>
    <w:rsid w:val="00201EC7"/>
    <w:rsid w:val="00202504"/>
    <w:rsid w:val="0020349A"/>
    <w:rsid w:val="002034B4"/>
    <w:rsid w:val="00203A28"/>
    <w:rsid w:val="00204032"/>
    <w:rsid w:val="00204165"/>
    <w:rsid w:val="00204BAD"/>
    <w:rsid w:val="00204D60"/>
    <w:rsid w:val="00205627"/>
    <w:rsid w:val="002056D0"/>
    <w:rsid w:val="002061AB"/>
    <w:rsid w:val="00207780"/>
    <w:rsid w:val="0021072C"/>
    <w:rsid w:val="00210860"/>
    <w:rsid w:val="002109C8"/>
    <w:rsid w:val="00210B6A"/>
    <w:rsid w:val="00211245"/>
    <w:rsid w:val="0021142E"/>
    <w:rsid w:val="00212CB6"/>
    <w:rsid w:val="00212E37"/>
    <w:rsid w:val="00212F21"/>
    <w:rsid w:val="00213B80"/>
    <w:rsid w:val="002140FF"/>
    <w:rsid w:val="00214976"/>
    <w:rsid w:val="0021516E"/>
    <w:rsid w:val="002164AE"/>
    <w:rsid w:val="00216583"/>
    <w:rsid w:val="002206DB"/>
    <w:rsid w:val="00220894"/>
    <w:rsid w:val="002226A7"/>
    <w:rsid w:val="00222E2C"/>
    <w:rsid w:val="0022334C"/>
    <w:rsid w:val="00224952"/>
    <w:rsid w:val="00224DD2"/>
    <w:rsid w:val="0022533D"/>
    <w:rsid w:val="00225A6A"/>
    <w:rsid w:val="00225AC7"/>
    <w:rsid w:val="00225ACC"/>
    <w:rsid w:val="00226D10"/>
    <w:rsid w:val="00227B71"/>
    <w:rsid w:val="00227C28"/>
    <w:rsid w:val="00227CC6"/>
    <w:rsid w:val="00231484"/>
    <w:rsid w:val="0023172B"/>
    <w:rsid w:val="00231C25"/>
    <w:rsid w:val="00231C6F"/>
    <w:rsid w:val="00231C89"/>
    <w:rsid w:val="00231E0B"/>
    <w:rsid w:val="00232963"/>
    <w:rsid w:val="00232A90"/>
    <w:rsid w:val="00232AD6"/>
    <w:rsid w:val="002337DE"/>
    <w:rsid w:val="00233935"/>
    <w:rsid w:val="002339A7"/>
    <w:rsid w:val="00234151"/>
    <w:rsid w:val="00234597"/>
    <w:rsid w:val="002349EB"/>
    <w:rsid w:val="00234D1D"/>
    <w:rsid w:val="00234F8C"/>
    <w:rsid w:val="00235542"/>
    <w:rsid w:val="00235704"/>
    <w:rsid w:val="00235E68"/>
    <w:rsid w:val="002361D3"/>
    <w:rsid w:val="00236978"/>
    <w:rsid w:val="002369B0"/>
    <w:rsid w:val="00236AD8"/>
    <w:rsid w:val="00237767"/>
    <w:rsid w:val="002401F5"/>
    <w:rsid w:val="00240201"/>
    <w:rsid w:val="00240E54"/>
    <w:rsid w:val="002424ED"/>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E0C"/>
    <w:rsid w:val="00250E65"/>
    <w:rsid w:val="00251099"/>
    <w:rsid w:val="002516DE"/>
    <w:rsid w:val="00251F81"/>
    <w:rsid w:val="00252BE0"/>
    <w:rsid w:val="00253588"/>
    <w:rsid w:val="0025368F"/>
    <w:rsid w:val="00253D7E"/>
    <w:rsid w:val="002546F4"/>
    <w:rsid w:val="002551D0"/>
    <w:rsid w:val="00255374"/>
    <w:rsid w:val="0025555A"/>
    <w:rsid w:val="00255EEA"/>
    <w:rsid w:val="0025604E"/>
    <w:rsid w:val="002566B4"/>
    <w:rsid w:val="0025697E"/>
    <w:rsid w:val="00257565"/>
    <w:rsid w:val="00257979"/>
    <w:rsid w:val="00257BF4"/>
    <w:rsid w:val="00257F0F"/>
    <w:rsid w:val="00260003"/>
    <w:rsid w:val="0026020E"/>
    <w:rsid w:val="0026035D"/>
    <w:rsid w:val="002606D6"/>
    <w:rsid w:val="00261C98"/>
    <w:rsid w:val="00261D15"/>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2E2"/>
    <w:rsid w:val="0026538C"/>
    <w:rsid w:val="00265781"/>
    <w:rsid w:val="00266104"/>
    <w:rsid w:val="00266B13"/>
    <w:rsid w:val="00266E45"/>
    <w:rsid w:val="00267625"/>
    <w:rsid w:val="0026767C"/>
    <w:rsid w:val="00267C1C"/>
    <w:rsid w:val="0027057B"/>
    <w:rsid w:val="00270728"/>
    <w:rsid w:val="00270BC2"/>
    <w:rsid w:val="00270D42"/>
    <w:rsid w:val="00271498"/>
    <w:rsid w:val="0027195D"/>
    <w:rsid w:val="00271C05"/>
    <w:rsid w:val="002728B3"/>
    <w:rsid w:val="00272B03"/>
    <w:rsid w:val="002733E2"/>
    <w:rsid w:val="00273B00"/>
    <w:rsid w:val="00274167"/>
    <w:rsid w:val="002750B1"/>
    <w:rsid w:val="00275787"/>
    <w:rsid w:val="00275ABE"/>
    <w:rsid w:val="0027601C"/>
    <w:rsid w:val="0027687D"/>
    <w:rsid w:val="00276A35"/>
    <w:rsid w:val="00277835"/>
    <w:rsid w:val="0027783E"/>
    <w:rsid w:val="00277A0C"/>
    <w:rsid w:val="00277A17"/>
    <w:rsid w:val="00280AB1"/>
    <w:rsid w:val="00280F33"/>
    <w:rsid w:val="002810FF"/>
    <w:rsid w:val="00281B2B"/>
    <w:rsid w:val="00282104"/>
    <w:rsid w:val="00283CDA"/>
    <w:rsid w:val="00284201"/>
    <w:rsid w:val="002843C5"/>
    <w:rsid w:val="00284BAE"/>
    <w:rsid w:val="00284C8D"/>
    <w:rsid w:val="002859AF"/>
    <w:rsid w:val="00285F88"/>
    <w:rsid w:val="00286331"/>
    <w:rsid w:val="002867B0"/>
    <w:rsid w:val="00286AE7"/>
    <w:rsid w:val="00286CB7"/>
    <w:rsid w:val="00287243"/>
    <w:rsid w:val="00287C39"/>
    <w:rsid w:val="0029044A"/>
    <w:rsid w:val="00290647"/>
    <w:rsid w:val="00291385"/>
    <w:rsid w:val="00291422"/>
    <w:rsid w:val="0029237F"/>
    <w:rsid w:val="00292715"/>
    <w:rsid w:val="00292FCB"/>
    <w:rsid w:val="002933CB"/>
    <w:rsid w:val="00293905"/>
    <w:rsid w:val="00293E57"/>
    <w:rsid w:val="0029428E"/>
    <w:rsid w:val="002947D1"/>
    <w:rsid w:val="002948DF"/>
    <w:rsid w:val="00294D90"/>
    <w:rsid w:val="00294FB0"/>
    <w:rsid w:val="0029515A"/>
    <w:rsid w:val="00296156"/>
    <w:rsid w:val="00296675"/>
    <w:rsid w:val="002967D7"/>
    <w:rsid w:val="0029787F"/>
    <w:rsid w:val="002A025A"/>
    <w:rsid w:val="002A1C01"/>
    <w:rsid w:val="002A1E92"/>
    <w:rsid w:val="002A204D"/>
    <w:rsid w:val="002A258A"/>
    <w:rsid w:val="002A2616"/>
    <w:rsid w:val="002A26E1"/>
    <w:rsid w:val="002A368A"/>
    <w:rsid w:val="002A38BF"/>
    <w:rsid w:val="002A4065"/>
    <w:rsid w:val="002A562E"/>
    <w:rsid w:val="002A59F0"/>
    <w:rsid w:val="002A5E4C"/>
    <w:rsid w:val="002A6073"/>
    <w:rsid w:val="002A62E8"/>
    <w:rsid w:val="002A6432"/>
    <w:rsid w:val="002A6680"/>
    <w:rsid w:val="002A6CC4"/>
    <w:rsid w:val="002A6F25"/>
    <w:rsid w:val="002A6FD3"/>
    <w:rsid w:val="002B05F8"/>
    <w:rsid w:val="002B0724"/>
    <w:rsid w:val="002B0871"/>
    <w:rsid w:val="002B0A7D"/>
    <w:rsid w:val="002B1876"/>
    <w:rsid w:val="002B1A69"/>
    <w:rsid w:val="002B252B"/>
    <w:rsid w:val="002B2723"/>
    <w:rsid w:val="002B297E"/>
    <w:rsid w:val="002B303A"/>
    <w:rsid w:val="002B3315"/>
    <w:rsid w:val="002B33AD"/>
    <w:rsid w:val="002B3A61"/>
    <w:rsid w:val="002B3C3A"/>
    <w:rsid w:val="002B4DEB"/>
    <w:rsid w:val="002B52A2"/>
    <w:rsid w:val="002B538E"/>
    <w:rsid w:val="002B5DCA"/>
    <w:rsid w:val="002B6218"/>
    <w:rsid w:val="002B66D2"/>
    <w:rsid w:val="002B6B67"/>
    <w:rsid w:val="002B6BDC"/>
    <w:rsid w:val="002B75B0"/>
    <w:rsid w:val="002B7EAF"/>
    <w:rsid w:val="002C0491"/>
    <w:rsid w:val="002C086B"/>
    <w:rsid w:val="002C099C"/>
    <w:rsid w:val="002C0B74"/>
    <w:rsid w:val="002C0C8B"/>
    <w:rsid w:val="002C0CBB"/>
    <w:rsid w:val="002C1201"/>
    <w:rsid w:val="002C1460"/>
    <w:rsid w:val="002C20EF"/>
    <w:rsid w:val="002C20F2"/>
    <w:rsid w:val="002C3233"/>
    <w:rsid w:val="002C38B2"/>
    <w:rsid w:val="002C3F9C"/>
    <w:rsid w:val="002C5A8F"/>
    <w:rsid w:val="002C5AFA"/>
    <w:rsid w:val="002C5F0A"/>
    <w:rsid w:val="002C65ED"/>
    <w:rsid w:val="002C710D"/>
    <w:rsid w:val="002D0439"/>
    <w:rsid w:val="002D11B7"/>
    <w:rsid w:val="002D265F"/>
    <w:rsid w:val="002D2A56"/>
    <w:rsid w:val="002D2AB2"/>
    <w:rsid w:val="002D3BBC"/>
    <w:rsid w:val="002D438A"/>
    <w:rsid w:val="002D5009"/>
    <w:rsid w:val="002D5738"/>
    <w:rsid w:val="002D5BE4"/>
    <w:rsid w:val="002D5DA5"/>
    <w:rsid w:val="002D5E53"/>
    <w:rsid w:val="002D6F24"/>
    <w:rsid w:val="002D7B68"/>
    <w:rsid w:val="002D7EE1"/>
    <w:rsid w:val="002E0319"/>
    <w:rsid w:val="002E0643"/>
    <w:rsid w:val="002E08BF"/>
    <w:rsid w:val="002E179B"/>
    <w:rsid w:val="002E1875"/>
    <w:rsid w:val="002E1C9E"/>
    <w:rsid w:val="002E223C"/>
    <w:rsid w:val="002E2340"/>
    <w:rsid w:val="002E257B"/>
    <w:rsid w:val="002E2E3C"/>
    <w:rsid w:val="002E30B0"/>
    <w:rsid w:val="002E3C65"/>
    <w:rsid w:val="002E3F5B"/>
    <w:rsid w:val="002E3FF9"/>
    <w:rsid w:val="002E42E5"/>
    <w:rsid w:val="002E4362"/>
    <w:rsid w:val="002E57FD"/>
    <w:rsid w:val="002E63D9"/>
    <w:rsid w:val="002E640E"/>
    <w:rsid w:val="002F0214"/>
    <w:rsid w:val="002F0382"/>
    <w:rsid w:val="002F06B3"/>
    <w:rsid w:val="002F087A"/>
    <w:rsid w:val="002F0C28"/>
    <w:rsid w:val="002F0F5E"/>
    <w:rsid w:val="002F193F"/>
    <w:rsid w:val="002F276F"/>
    <w:rsid w:val="002F3152"/>
    <w:rsid w:val="002F33FB"/>
    <w:rsid w:val="002F3C8F"/>
    <w:rsid w:val="002F3CDE"/>
    <w:rsid w:val="002F5727"/>
    <w:rsid w:val="002F5D4F"/>
    <w:rsid w:val="002F5DD6"/>
    <w:rsid w:val="002F5FEA"/>
    <w:rsid w:val="002F63E7"/>
    <w:rsid w:val="002F688A"/>
    <w:rsid w:val="002F7009"/>
    <w:rsid w:val="002F7BA2"/>
    <w:rsid w:val="002F7BE3"/>
    <w:rsid w:val="002F7E6A"/>
    <w:rsid w:val="00300165"/>
    <w:rsid w:val="00300417"/>
    <w:rsid w:val="00300884"/>
    <w:rsid w:val="003010CF"/>
    <w:rsid w:val="00301C15"/>
    <w:rsid w:val="00303440"/>
    <w:rsid w:val="003042DA"/>
    <w:rsid w:val="00304784"/>
    <w:rsid w:val="00304B43"/>
    <w:rsid w:val="00304D9B"/>
    <w:rsid w:val="00304FA7"/>
    <w:rsid w:val="0030552B"/>
    <w:rsid w:val="00305F6E"/>
    <w:rsid w:val="00305FF9"/>
    <w:rsid w:val="003062F1"/>
    <w:rsid w:val="003063D2"/>
    <w:rsid w:val="00306E6B"/>
    <w:rsid w:val="003100C8"/>
    <w:rsid w:val="00310348"/>
    <w:rsid w:val="00311161"/>
    <w:rsid w:val="003116F7"/>
    <w:rsid w:val="00312400"/>
    <w:rsid w:val="00312739"/>
    <w:rsid w:val="00312D10"/>
    <w:rsid w:val="00313CD3"/>
    <w:rsid w:val="00313E71"/>
    <w:rsid w:val="00315648"/>
    <w:rsid w:val="003178DA"/>
    <w:rsid w:val="00317D05"/>
    <w:rsid w:val="00317DB8"/>
    <w:rsid w:val="00320618"/>
    <w:rsid w:val="00320E2D"/>
    <w:rsid w:val="0032100B"/>
    <w:rsid w:val="0032113B"/>
    <w:rsid w:val="003213DD"/>
    <w:rsid w:val="00321BD7"/>
    <w:rsid w:val="0032260F"/>
    <w:rsid w:val="003228DA"/>
    <w:rsid w:val="00322B65"/>
    <w:rsid w:val="00322C04"/>
    <w:rsid w:val="00323150"/>
    <w:rsid w:val="00323D6B"/>
    <w:rsid w:val="003242C5"/>
    <w:rsid w:val="003250DD"/>
    <w:rsid w:val="003260A5"/>
    <w:rsid w:val="00326957"/>
    <w:rsid w:val="003269B6"/>
    <w:rsid w:val="00326A4F"/>
    <w:rsid w:val="00326AE2"/>
    <w:rsid w:val="00326C2D"/>
    <w:rsid w:val="003279D5"/>
    <w:rsid w:val="00330E74"/>
    <w:rsid w:val="00331426"/>
    <w:rsid w:val="0033171D"/>
    <w:rsid w:val="00331FC3"/>
    <w:rsid w:val="003336B3"/>
    <w:rsid w:val="003348FE"/>
    <w:rsid w:val="00335290"/>
    <w:rsid w:val="00335B75"/>
    <w:rsid w:val="00335D8C"/>
    <w:rsid w:val="00336072"/>
    <w:rsid w:val="0033621A"/>
    <w:rsid w:val="003363A1"/>
    <w:rsid w:val="0033645C"/>
    <w:rsid w:val="00336C31"/>
    <w:rsid w:val="00336C38"/>
    <w:rsid w:val="0033783F"/>
    <w:rsid w:val="00340D6C"/>
    <w:rsid w:val="00341113"/>
    <w:rsid w:val="0034226D"/>
    <w:rsid w:val="003422E4"/>
    <w:rsid w:val="003428E1"/>
    <w:rsid w:val="00342972"/>
    <w:rsid w:val="00342FDD"/>
    <w:rsid w:val="0034429B"/>
    <w:rsid w:val="003444DC"/>
    <w:rsid w:val="00344815"/>
    <w:rsid w:val="00344866"/>
    <w:rsid w:val="00344A0F"/>
    <w:rsid w:val="00345F8E"/>
    <w:rsid w:val="0034638C"/>
    <w:rsid w:val="003463E2"/>
    <w:rsid w:val="00346F7F"/>
    <w:rsid w:val="00347A78"/>
    <w:rsid w:val="00347BF4"/>
    <w:rsid w:val="00347EF6"/>
    <w:rsid w:val="00350108"/>
    <w:rsid w:val="00350762"/>
    <w:rsid w:val="003507C4"/>
    <w:rsid w:val="003519A1"/>
    <w:rsid w:val="003519AD"/>
    <w:rsid w:val="00352480"/>
    <w:rsid w:val="00352A72"/>
    <w:rsid w:val="003530D2"/>
    <w:rsid w:val="0035331A"/>
    <w:rsid w:val="003534E1"/>
    <w:rsid w:val="0035468F"/>
    <w:rsid w:val="003548D8"/>
    <w:rsid w:val="003554CA"/>
    <w:rsid w:val="00356B10"/>
    <w:rsid w:val="00356C30"/>
    <w:rsid w:val="0035716E"/>
    <w:rsid w:val="003577BE"/>
    <w:rsid w:val="00360232"/>
    <w:rsid w:val="003602E0"/>
    <w:rsid w:val="00360D01"/>
    <w:rsid w:val="003617CE"/>
    <w:rsid w:val="00362569"/>
    <w:rsid w:val="003629BA"/>
    <w:rsid w:val="003636CD"/>
    <w:rsid w:val="0036430D"/>
    <w:rsid w:val="0036487C"/>
    <w:rsid w:val="00365411"/>
    <w:rsid w:val="00365FA2"/>
    <w:rsid w:val="00366C69"/>
    <w:rsid w:val="00367371"/>
    <w:rsid w:val="00367441"/>
    <w:rsid w:val="003675D5"/>
    <w:rsid w:val="00367B1D"/>
    <w:rsid w:val="0037009B"/>
    <w:rsid w:val="0037092C"/>
    <w:rsid w:val="00370C4D"/>
    <w:rsid w:val="00370E4F"/>
    <w:rsid w:val="00371215"/>
    <w:rsid w:val="00372219"/>
    <w:rsid w:val="00372F0D"/>
    <w:rsid w:val="003732CD"/>
    <w:rsid w:val="003739F1"/>
    <w:rsid w:val="00374059"/>
    <w:rsid w:val="0037469C"/>
    <w:rsid w:val="00374E90"/>
    <w:rsid w:val="0037535B"/>
    <w:rsid w:val="003753FE"/>
    <w:rsid w:val="0037552D"/>
    <w:rsid w:val="00375582"/>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8DD"/>
    <w:rsid w:val="00383C8D"/>
    <w:rsid w:val="00384574"/>
    <w:rsid w:val="003850AB"/>
    <w:rsid w:val="003852FB"/>
    <w:rsid w:val="00385429"/>
    <w:rsid w:val="003856E7"/>
    <w:rsid w:val="003858BA"/>
    <w:rsid w:val="00385B05"/>
    <w:rsid w:val="00386382"/>
    <w:rsid w:val="003865EF"/>
    <w:rsid w:val="00386B0A"/>
    <w:rsid w:val="00386BA9"/>
    <w:rsid w:val="00387632"/>
    <w:rsid w:val="00390017"/>
    <w:rsid w:val="003901A3"/>
    <w:rsid w:val="003903DA"/>
    <w:rsid w:val="0039072F"/>
    <w:rsid w:val="00390CD5"/>
    <w:rsid w:val="00391B82"/>
    <w:rsid w:val="003940CE"/>
    <w:rsid w:val="00397717"/>
    <w:rsid w:val="00397C1D"/>
    <w:rsid w:val="003A0CF2"/>
    <w:rsid w:val="003A180F"/>
    <w:rsid w:val="003A18DD"/>
    <w:rsid w:val="003A1E14"/>
    <w:rsid w:val="003A20C8"/>
    <w:rsid w:val="003A261F"/>
    <w:rsid w:val="003A2B15"/>
    <w:rsid w:val="003A2C29"/>
    <w:rsid w:val="003A2EC3"/>
    <w:rsid w:val="003A30BD"/>
    <w:rsid w:val="003A3550"/>
    <w:rsid w:val="003A35BC"/>
    <w:rsid w:val="003A36F2"/>
    <w:rsid w:val="003A376A"/>
    <w:rsid w:val="003A3D39"/>
    <w:rsid w:val="003A3EC7"/>
    <w:rsid w:val="003A4044"/>
    <w:rsid w:val="003A40B4"/>
    <w:rsid w:val="003A4135"/>
    <w:rsid w:val="003A5772"/>
    <w:rsid w:val="003A680E"/>
    <w:rsid w:val="003A6921"/>
    <w:rsid w:val="003A7834"/>
    <w:rsid w:val="003A7D4E"/>
    <w:rsid w:val="003B07C9"/>
    <w:rsid w:val="003B0936"/>
    <w:rsid w:val="003B0B5B"/>
    <w:rsid w:val="003B0D0C"/>
    <w:rsid w:val="003B0E79"/>
    <w:rsid w:val="003B19A2"/>
    <w:rsid w:val="003B2051"/>
    <w:rsid w:val="003B2956"/>
    <w:rsid w:val="003B3360"/>
    <w:rsid w:val="003B3575"/>
    <w:rsid w:val="003B3804"/>
    <w:rsid w:val="003B50BC"/>
    <w:rsid w:val="003B55A1"/>
    <w:rsid w:val="003B5B16"/>
    <w:rsid w:val="003B5D97"/>
    <w:rsid w:val="003B5F7E"/>
    <w:rsid w:val="003B63A4"/>
    <w:rsid w:val="003B68FE"/>
    <w:rsid w:val="003B6D7D"/>
    <w:rsid w:val="003B7805"/>
    <w:rsid w:val="003B784F"/>
    <w:rsid w:val="003B7D7E"/>
    <w:rsid w:val="003C023A"/>
    <w:rsid w:val="003C0EBB"/>
    <w:rsid w:val="003C1012"/>
    <w:rsid w:val="003C1039"/>
    <w:rsid w:val="003C11C9"/>
    <w:rsid w:val="003C1229"/>
    <w:rsid w:val="003C1285"/>
    <w:rsid w:val="003C1652"/>
    <w:rsid w:val="003C1FD4"/>
    <w:rsid w:val="003C213D"/>
    <w:rsid w:val="003C25AD"/>
    <w:rsid w:val="003C2D21"/>
    <w:rsid w:val="003C46B0"/>
    <w:rsid w:val="003C53AC"/>
    <w:rsid w:val="003C5E6B"/>
    <w:rsid w:val="003C657A"/>
    <w:rsid w:val="003C73C6"/>
    <w:rsid w:val="003C7A42"/>
    <w:rsid w:val="003C7AD7"/>
    <w:rsid w:val="003D0369"/>
    <w:rsid w:val="003D077A"/>
    <w:rsid w:val="003D0FC3"/>
    <w:rsid w:val="003D1CF0"/>
    <w:rsid w:val="003D2C1D"/>
    <w:rsid w:val="003D2C34"/>
    <w:rsid w:val="003D31F9"/>
    <w:rsid w:val="003D32E4"/>
    <w:rsid w:val="003D37DB"/>
    <w:rsid w:val="003D3DDD"/>
    <w:rsid w:val="003D46C3"/>
    <w:rsid w:val="003D58C8"/>
    <w:rsid w:val="003D5CBF"/>
    <w:rsid w:val="003D63A5"/>
    <w:rsid w:val="003D66D2"/>
    <w:rsid w:val="003E0295"/>
    <w:rsid w:val="003E07AE"/>
    <w:rsid w:val="003E0A18"/>
    <w:rsid w:val="003E100B"/>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5680"/>
    <w:rsid w:val="003F6895"/>
    <w:rsid w:val="003F6CD2"/>
    <w:rsid w:val="003F6FCD"/>
    <w:rsid w:val="003F788D"/>
    <w:rsid w:val="0040126E"/>
    <w:rsid w:val="004020D4"/>
    <w:rsid w:val="004021B6"/>
    <w:rsid w:val="00403208"/>
    <w:rsid w:val="004046B9"/>
    <w:rsid w:val="004047C4"/>
    <w:rsid w:val="004049B3"/>
    <w:rsid w:val="00404A92"/>
    <w:rsid w:val="00404C3E"/>
    <w:rsid w:val="0040570B"/>
    <w:rsid w:val="00405EDB"/>
    <w:rsid w:val="00405FB1"/>
    <w:rsid w:val="00406214"/>
    <w:rsid w:val="00406460"/>
    <w:rsid w:val="00407323"/>
    <w:rsid w:val="00407C38"/>
    <w:rsid w:val="00407F69"/>
    <w:rsid w:val="004107C9"/>
    <w:rsid w:val="00411749"/>
    <w:rsid w:val="004117B4"/>
    <w:rsid w:val="00412461"/>
    <w:rsid w:val="00412546"/>
    <w:rsid w:val="00413053"/>
    <w:rsid w:val="0041319C"/>
    <w:rsid w:val="00413346"/>
    <w:rsid w:val="004137B6"/>
    <w:rsid w:val="00413A54"/>
    <w:rsid w:val="00413C10"/>
    <w:rsid w:val="00413CD9"/>
    <w:rsid w:val="00413F9A"/>
    <w:rsid w:val="004140CA"/>
    <w:rsid w:val="00414BA9"/>
    <w:rsid w:val="00414C65"/>
    <w:rsid w:val="00414DFF"/>
    <w:rsid w:val="00415D76"/>
    <w:rsid w:val="004165D1"/>
    <w:rsid w:val="00416665"/>
    <w:rsid w:val="00416A67"/>
    <w:rsid w:val="00416A8B"/>
    <w:rsid w:val="00416ACB"/>
    <w:rsid w:val="00417491"/>
    <w:rsid w:val="00420241"/>
    <w:rsid w:val="004210E4"/>
    <w:rsid w:val="00421DCF"/>
    <w:rsid w:val="00422341"/>
    <w:rsid w:val="00423641"/>
    <w:rsid w:val="00423898"/>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5CC"/>
    <w:rsid w:val="004415F8"/>
    <w:rsid w:val="00441BA9"/>
    <w:rsid w:val="00441E16"/>
    <w:rsid w:val="0044227B"/>
    <w:rsid w:val="004428E6"/>
    <w:rsid w:val="00442D9C"/>
    <w:rsid w:val="0044459E"/>
    <w:rsid w:val="0044484E"/>
    <w:rsid w:val="00445262"/>
    <w:rsid w:val="004461D9"/>
    <w:rsid w:val="004465F1"/>
    <w:rsid w:val="00446967"/>
    <w:rsid w:val="00446AC6"/>
    <w:rsid w:val="00447021"/>
    <w:rsid w:val="0044733B"/>
    <w:rsid w:val="0044759B"/>
    <w:rsid w:val="00447932"/>
    <w:rsid w:val="00447F54"/>
    <w:rsid w:val="00450B7E"/>
    <w:rsid w:val="0045136B"/>
    <w:rsid w:val="00451607"/>
    <w:rsid w:val="004518C3"/>
    <w:rsid w:val="00451C7E"/>
    <w:rsid w:val="00451F47"/>
    <w:rsid w:val="00452029"/>
    <w:rsid w:val="004525D2"/>
    <w:rsid w:val="00453BB6"/>
    <w:rsid w:val="00453CAA"/>
    <w:rsid w:val="00454EDA"/>
    <w:rsid w:val="00454FE7"/>
    <w:rsid w:val="004550FB"/>
    <w:rsid w:val="00455113"/>
    <w:rsid w:val="004558E2"/>
    <w:rsid w:val="004560C4"/>
    <w:rsid w:val="00456421"/>
    <w:rsid w:val="00456DAB"/>
    <w:rsid w:val="0046044F"/>
    <w:rsid w:val="00460CC3"/>
    <w:rsid w:val="00460E86"/>
    <w:rsid w:val="004614FC"/>
    <w:rsid w:val="00461CCE"/>
    <w:rsid w:val="004646B4"/>
    <w:rsid w:val="004649AB"/>
    <w:rsid w:val="00464A88"/>
    <w:rsid w:val="004651A0"/>
    <w:rsid w:val="004659BB"/>
    <w:rsid w:val="00465AC4"/>
    <w:rsid w:val="00465DB2"/>
    <w:rsid w:val="00466532"/>
    <w:rsid w:val="00467488"/>
    <w:rsid w:val="00467A84"/>
    <w:rsid w:val="0047083E"/>
    <w:rsid w:val="00470EB5"/>
    <w:rsid w:val="0047198F"/>
    <w:rsid w:val="00472040"/>
    <w:rsid w:val="00472278"/>
    <w:rsid w:val="0047286B"/>
    <w:rsid w:val="00472AA4"/>
    <w:rsid w:val="00472E27"/>
    <w:rsid w:val="0047388E"/>
    <w:rsid w:val="00474220"/>
    <w:rsid w:val="004752D3"/>
    <w:rsid w:val="004754E1"/>
    <w:rsid w:val="00475622"/>
    <w:rsid w:val="00475CE0"/>
    <w:rsid w:val="004762CF"/>
    <w:rsid w:val="00476827"/>
    <w:rsid w:val="00476BD4"/>
    <w:rsid w:val="00477341"/>
    <w:rsid w:val="00477654"/>
    <w:rsid w:val="00477C35"/>
    <w:rsid w:val="0048045B"/>
    <w:rsid w:val="00480988"/>
    <w:rsid w:val="00480E05"/>
    <w:rsid w:val="00481166"/>
    <w:rsid w:val="00481ACD"/>
    <w:rsid w:val="0048210B"/>
    <w:rsid w:val="00482397"/>
    <w:rsid w:val="004826BE"/>
    <w:rsid w:val="00482BBE"/>
    <w:rsid w:val="00483144"/>
    <w:rsid w:val="0048380E"/>
    <w:rsid w:val="00483A12"/>
    <w:rsid w:val="00484A77"/>
    <w:rsid w:val="00484F38"/>
    <w:rsid w:val="00485163"/>
    <w:rsid w:val="0048540F"/>
    <w:rsid w:val="0048563A"/>
    <w:rsid w:val="0048572D"/>
    <w:rsid w:val="00485970"/>
    <w:rsid w:val="00485C0D"/>
    <w:rsid w:val="00485EA9"/>
    <w:rsid w:val="00486575"/>
    <w:rsid w:val="004866D0"/>
    <w:rsid w:val="00486936"/>
    <w:rsid w:val="00486F44"/>
    <w:rsid w:val="00486FC6"/>
    <w:rsid w:val="00487F96"/>
    <w:rsid w:val="00491209"/>
    <w:rsid w:val="004915A2"/>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1749"/>
    <w:rsid w:val="004A251F"/>
    <w:rsid w:val="004A2643"/>
    <w:rsid w:val="004A2FB6"/>
    <w:rsid w:val="004A38CC"/>
    <w:rsid w:val="004A38E2"/>
    <w:rsid w:val="004A3BF1"/>
    <w:rsid w:val="004A3E42"/>
    <w:rsid w:val="004A3E47"/>
    <w:rsid w:val="004A40EB"/>
    <w:rsid w:val="004A418D"/>
    <w:rsid w:val="004A4715"/>
    <w:rsid w:val="004A490F"/>
    <w:rsid w:val="004A4A49"/>
    <w:rsid w:val="004A4FB3"/>
    <w:rsid w:val="004A5046"/>
    <w:rsid w:val="004A565E"/>
    <w:rsid w:val="004A5915"/>
    <w:rsid w:val="004A5DF3"/>
    <w:rsid w:val="004A6134"/>
    <w:rsid w:val="004A63E6"/>
    <w:rsid w:val="004A7092"/>
    <w:rsid w:val="004A7272"/>
    <w:rsid w:val="004B08E9"/>
    <w:rsid w:val="004B13C8"/>
    <w:rsid w:val="004B1F7A"/>
    <w:rsid w:val="004B2234"/>
    <w:rsid w:val="004B29DE"/>
    <w:rsid w:val="004B3879"/>
    <w:rsid w:val="004B4675"/>
    <w:rsid w:val="004B49E6"/>
    <w:rsid w:val="004B4D69"/>
    <w:rsid w:val="004B513B"/>
    <w:rsid w:val="004B6724"/>
    <w:rsid w:val="004B7A13"/>
    <w:rsid w:val="004C01A8"/>
    <w:rsid w:val="004C0C40"/>
    <w:rsid w:val="004C1840"/>
    <w:rsid w:val="004C24C9"/>
    <w:rsid w:val="004C24F2"/>
    <w:rsid w:val="004C31B6"/>
    <w:rsid w:val="004C5319"/>
    <w:rsid w:val="004C561B"/>
    <w:rsid w:val="004C58E8"/>
    <w:rsid w:val="004C6091"/>
    <w:rsid w:val="004C621F"/>
    <w:rsid w:val="004C6D8B"/>
    <w:rsid w:val="004C7948"/>
    <w:rsid w:val="004C7BB8"/>
    <w:rsid w:val="004C7C60"/>
    <w:rsid w:val="004D0791"/>
    <w:rsid w:val="004D0DFE"/>
    <w:rsid w:val="004D1061"/>
    <w:rsid w:val="004D1D91"/>
    <w:rsid w:val="004D22C3"/>
    <w:rsid w:val="004D2671"/>
    <w:rsid w:val="004D3561"/>
    <w:rsid w:val="004D3975"/>
    <w:rsid w:val="004D6F4D"/>
    <w:rsid w:val="004D6F95"/>
    <w:rsid w:val="004D72FE"/>
    <w:rsid w:val="004D7C7E"/>
    <w:rsid w:val="004D7E91"/>
    <w:rsid w:val="004E003A"/>
    <w:rsid w:val="004E03E9"/>
    <w:rsid w:val="004E0768"/>
    <w:rsid w:val="004E13CC"/>
    <w:rsid w:val="004E1577"/>
    <w:rsid w:val="004E165E"/>
    <w:rsid w:val="004E1A31"/>
    <w:rsid w:val="004E2C0B"/>
    <w:rsid w:val="004E2DE0"/>
    <w:rsid w:val="004E3836"/>
    <w:rsid w:val="004E4060"/>
    <w:rsid w:val="004E409A"/>
    <w:rsid w:val="004E4C2F"/>
    <w:rsid w:val="004E6C41"/>
    <w:rsid w:val="004F045D"/>
    <w:rsid w:val="004F07AE"/>
    <w:rsid w:val="004F0FB9"/>
    <w:rsid w:val="004F1401"/>
    <w:rsid w:val="004F14A3"/>
    <w:rsid w:val="004F2248"/>
    <w:rsid w:val="004F2EF9"/>
    <w:rsid w:val="004F2F7E"/>
    <w:rsid w:val="004F32B5"/>
    <w:rsid w:val="004F377C"/>
    <w:rsid w:val="004F407E"/>
    <w:rsid w:val="004F49C0"/>
    <w:rsid w:val="004F4DF6"/>
    <w:rsid w:val="004F5479"/>
    <w:rsid w:val="004F5FC5"/>
    <w:rsid w:val="004F6C50"/>
    <w:rsid w:val="004F7528"/>
    <w:rsid w:val="004F7545"/>
    <w:rsid w:val="004F7BCA"/>
    <w:rsid w:val="004F7D89"/>
    <w:rsid w:val="00501981"/>
    <w:rsid w:val="00501A85"/>
    <w:rsid w:val="00501BB3"/>
    <w:rsid w:val="00501F50"/>
    <w:rsid w:val="005021DD"/>
    <w:rsid w:val="005026CA"/>
    <w:rsid w:val="00502B72"/>
    <w:rsid w:val="00502CE5"/>
    <w:rsid w:val="00502D4F"/>
    <w:rsid w:val="0050326A"/>
    <w:rsid w:val="005039BE"/>
    <w:rsid w:val="00504A4C"/>
    <w:rsid w:val="00504BC1"/>
    <w:rsid w:val="00505134"/>
    <w:rsid w:val="00505569"/>
    <w:rsid w:val="00505C04"/>
    <w:rsid w:val="00505D88"/>
    <w:rsid w:val="0050672D"/>
    <w:rsid w:val="00507627"/>
    <w:rsid w:val="00507E42"/>
    <w:rsid w:val="005117B1"/>
    <w:rsid w:val="00511F15"/>
    <w:rsid w:val="0051202D"/>
    <w:rsid w:val="00512238"/>
    <w:rsid w:val="0051318C"/>
    <w:rsid w:val="005138B1"/>
    <w:rsid w:val="005142CD"/>
    <w:rsid w:val="005143C9"/>
    <w:rsid w:val="005156B0"/>
    <w:rsid w:val="005157A9"/>
    <w:rsid w:val="005158E1"/>
    <w:rsid w:val="005173A7"/>
    <w:rsid w:val="005177E1"/>
    <w:rsid w:val="0052027D"/>
    <w:rsid w:val="00520AD6"/>
    <w:rsid w:val="00520C0A"/>
    <w:rsid w:val="00521577"/>
    <w:rsid w:val="005218B6"/>
    <w:rsid w:val="00522589"/>
    <w:rsid w:val="00524054"/>
    <w:rsid w:val="005244B9"/>
    <w:rsid w:val="00524545"/>
    <w:rsid w:val="00524B7F"/>
    <w:rsid w:val="00524BAB"/>
    <w:rsid w:val="005255BF"/>
    <w:rsid w:val="005257DE"/>
    <w:rsid w:val="00525C6B"/>
    <w:rsid w:val="00526343"/>
    <w:rsid w:val="005264CA"/>
    <w:rsid w:val="00526ECE"/>
    <w:rsid w:val="00526F2F"/>
    <w:rsid w:val="00527200"/>
    <w:rsid w:val="00530157"/>
    <w:rsid w:val="00530EBA"/>
    <w:rsid w:val="00531EBE"/>
    <w:rsid w:val="00532F8B"/>
    <w:rsid w:val="005333A1"/>
    <w:rsid w:val="00533737"/>
    <w:rsid w:val="00533C08"/>
    <w:rsid w:val="005341A4"/>
    <w:rsid w:val="00535B79"/>
    <w:rsid w:val="00535D7C"/>
    <w:rsid w:val="00536579"/>
    <w:rsid w:val="00536C1E"/>
    <w:rsid w:val="00537093"/>
    <w:rsid w:val="00537479"/>
    <w:rsid w:val="00540156"/>
    <w:rsid w:val="00541919"/>
    <w:rsid w:val="00541CDE"/>
    <w:rsid w:val="00542081"/>
    <w:rsid w:val="005420E3"/>
    <w:rsid w:val="00542EAE"/>
    <w:rsid w:val="005432D9"/>
    <w:rsid w:val="0054343A"/>
    <w:rsid w:val="00543974"/>
    <w:rsid w:val="00543EBF"/>
    <w:rsid w:val="005448B3"/>
    <w:rsid w:val="00544ABA"/>
    <w:rsid w:val="00544E93"/>
    <w:rsid w:val="0054519A"/>
    <w:rsid w:val="0054593A"/>
    <w:rsid w:val="005463BF"/>
    <w:rsid w:val="005467FB"/>
    <w:rsid w:val="005469CB"/>
    <w:rsid w:val="00546AE9"/>
    <w:rsid w:val="00547989"/>
    <w:rsid w:val="005508CA"/>
    <w:rsid w:val="00551233"/>
    <w:rsid w:val="00551320"/>
    <w:rsid w:val="00551477"/>
    <w:rsid w:val="005518A4"/>
    <w:rsid w:val="005526FF"/>
    <w:rsid w:val="00552768"/>
    <w:rsid w:val="00552935"/>
    <w:rsid w:val="00553127"/>
    <w:rsid w:val="005537D5"/>
    <w:rsid w:val="005543AD"/>
    <w:rsid w:val="005544A2"/>
    <w:rsid w:val="0055465B"/>
    <w:rsid w:val="00554BE7"/>
    <w:rsid w:val="0055570E"/>
    <w:rsid w:val="00555BBE"/>
    <w:rsid w:val="00555F63"/>
    <w:rsid w:val="00556151"/>
    <w:rsid w:val="00556A4E"/>
    <w:rsid w:val="00556D68"/>
    <w:rsid w:val="00557173"/>
    <w:rsid w:val="005576A1"/>
    <w:rsid w:val="00557A64"/>
    <w:rsid w:val="005605C0"/>
    <w:rsid w:val="005609AE"/>
    <w:rsid w:val="00560D23"/>
    <w:rsid w:val="005615D8"/>
    <w:rsid w:val="005626D6"/>
    <w:rsid w:val="005638D4"/>
    <w:rsid w:val="00563B87"/>
    <w:rsid w:val="00564707"/>
    <w:rsid w:val="005656ED"/>
    <w:rsid w:val="00566035"/>
    <w:rsid w:val="005660F2"/>
    <w:rsid w:val="00566544"/>
    <w:rsid w:val="00566608"/>
    <w:rsid w:val="00566C83"/>
    <w:rsid w:val="00566E9F"/>
    <w:rsid w:val="0056774C"/>
    <w:rsid w:val="00567EEF"/>
    <w:rsid w:val="005700FE"/>
    <w:rsid w:val="005706C8"/>
    <w:rsid w:val="00570CB2"/>
    <w:rsid w:val="00570E24"/>
    <w:rsid w:val="00571963"/>
    <w:rsid w:val="00572760"/>
    <w:rsid w:val="00572A93"/>
    <w:rsid w:val="005743DE"/>
    <w:rsid w:val="00574F3F"/>
    <w:rsid w:val="0057562C"/>
    <w:rsid w:val="005759F6"/>
    <w:rsid w:val="00575CB1"/>
    <w:rsid w:val="00575E3E"/>
    <w:rsid w:val="0057656F"/>
    <w:rsid w:val="005765F5"/>
    <w:rsid w:val="00576B12"/>
    <w:rsid w:val="00576D6C"/>
    <w:rsid w:val="00576EE9"/>
    <w:rsid w:val="00576EFA"/>
    <w:rsid w:val="00576F36"/>
    <w:rsid w:val="00577605"/>
    <w:rsid w:val="005777F5"/>
    <w:rsid w:val="00577A2E"/>
    <w:rsid w:val="00577F4D"/>
    <w:rsid w:val="0058047E"/>
    <w:rsid w:val="00580E48"/>
    <w:rsid w:val="00580F0A"/>
    <w:rsid w:val="00581246"/>
    <w:rsid w:val="00582401"/>
    <w:rsid w:val="00582B4A"/>
    <w:rsid w:val="00582C3A"/>
    <w:rsid w:val="00582E1A"/>
    <w:rsid w:val="00583147"/>
    <w:rsid w:val="0058322F"/>
    <w:rsid w:val="0058362F"/>
    <w:rsid w:val="0058395F"/>
    <w:rsid w:val="00583FC4"/>
    <w:rsid w:val="00584416"/>
    <w:rsid w:val="00584B39"/>
    <w:rsid w:val="00585028"/>
    <w:rsid w:val="0058545A"/>
    <w:rsid w:val="005854D1"/>
    <w:rsid w:val="00585F5B"/>
    <w:rsid w:val="0058620A"/>
    <w:rsid w:val="0058635D"/>
    <w:rsid w:val="00586752"/>
    <w:rsid w:val="00586F05"/>
    <w:rsid w:val="00587141"/>
    <w:rsid w:val="00587303"/>
    <w:rsid w:val="00587938"/>
    <w:rsid w:val="00587FC0"/>
    <w:rsid w:val="005900D5"/>
    <w:rsid w:val="005906AD"/>
    <w:rsid w:val="00590D13"/>
    <w:rsid w:val="00590DA6"/>
    <w:rsid w:val="00591365"/>
    <w:rsid w:val="005915CE"/>
    <w:rsid w:val="005918BF"/>
    <w:rsid w:val="00591C7D"/>
    <w:rsid w:val="00592267"/>
    <w:rsid w:val="00592B03"/>
    <w:rsid w:val="00593030"/>
    <w:rsid w:val="00593AB9"/>
    <w:rsid w:val="005943C1"/>
    <w:rsid w:val="00594863"/>
    <w:rsid w:val="00594ABB"/>
    <w:rsid w:val="00594D1C"/>
    <w:rsid w:val="00594E36"/>
    <w:rsid w:val="00594F0A"/>
    <w:rsid w:val="0059525E"/>
    <w:rsid w:val="00595887"/>
    <w:rsid w:val="005961F7"/>
    <w:rsid w:val="00596B9C"/>
    <w:rsid w:val="00597403"/>
    <w:rsid w:val="005977CC"/>
    <w:rsid w:val="00597F8D"/>
    <w:rsid w:val="005A00D9"/>
    <w:rsid w:val="005A054D"/>
    <w:rsid w:val="005A0A46"/>
    <w:rsid w:val="005A10B9"/>
    <w:rsid w:val="005A11EA"/>
    <w:rsid w:val="005A1ED4"/>
    <w:rsid w:val="005A269F"/>
    <w:rsid w:val="005A305E"/>
    <w:rsid w:val="005A30BB"/>
    <w:rsid w:val="005A342C"/>
    <w:rsid w:val="005A3887"/>
    <w:rsid w:val="005A4E68"/>
    <w:rsid w:val="005B0542"/>
    <w:rsid w:val="005B0E11"/>
    <w:rsid w:val="005B2225"/>
    <w:rsid w:val="005B2799"/>
    <w:rsid w:val="005B2B77"/>
    <w:rsid w:val="005B36A2"/>
    <w:rsid w:val="005B3D4A"/>
    <w:rsid w:val="005B456A"/>
    <w:rsid w:val="005B4D87"/>
    <w:rsid w:val="005B4EC9"/>
    <w:rsid w:val="005B6684"/>
    <w:rsid w:val="005B7A36"/>
    <w:rsid w:val="005B7DD1"/>
    <w:rsid w:val="005B7EE1"/>
    <w:rsid w:val="005B7F34"/>
    <w:rsid w:val="005C00A0"/>
    <w:rsid w:val="005C0FC4"/>
    <w:rsid w:val="005C1832"/>
    <w:rsid w:val="005C198D"/>
    <w:rsid w:val="005C22D3"/>
    <w:rsid w:val="005C28FA"/>
    <w:rsid w:val="005C3335"/>
    <w:rsid w:val="005C402A"/>
    <w:rsid w:val="005C40F4"/>
    <w:rsid w:val="005C4296"/>
    <w:rsid w:val="005C43BE"/>
    <w:rsid w:val="005C44F3"/>
    <w:rsid w:val="005C4E55"/>
    <w:rsid w:val="005C631C"/>
    <w:rsid w:val="005C712D"/>
    <w:rsid w:val="005C772F"/>
    <w:rsid w:val="005C7C75"/>
    <w:rsid w:val="005D0E4F"/>
    <w:rsid w:val="005D0F89"/>
    <w:rsid w:val="005D1622"/>
    <w:rsid w:val="005D1D69"/>
    <w:rsid w:val="005D1E32"/>
    <w:rsid w:val="005D1F5D"/>
    <w:rsid w:val="005D206B"/>
    <w:rsid w:val="005D22B7"/>
    <w:rsid w:val="005D2BDE"/>
    <w:rsid w:val="005D3524"/>
    <w:rsid w:val="005D3D76"/>
    <w:rsid w:val="005D3FD6"/>
    <w:rsid w:val="005D4578"/>
    <w:rsid w:val="005D4B89"/>
    <w:rsid w:val="005D4CD7"/>
    <w:rsid w:val="005D4EFA"/>
    <w:rsid w:val="005D55BA"/>
    <w:rsid w:val="005D55C3"/>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535A"/>
    <w:rsid w:val="005E53F9"/>
    <w:rsid w:val="005E5B9F"/>
    <w:rsid w:val="005E61F9"/>
    <w:rsid w:val="005E6D09"/>
    <w:rsid w:val="005E715E"/>
    <w:rsid w:val="005E775D"/>
    <w:rsid w:val="005F0A43"/>
    <w:rsid w:val="005F144E"/>
    <w:rsid w:val="005F21FA"/>
    <w:rsid w:val="005F27BF"/>
    <w:rsid w:val="005F29E0"/>
    <w:rsid w:val="005F313C"/>
    <w:rsid w:val="005F4171"/>
    <w:rsid w:val="005F46D6"/>
    <w:rsid w:val="005F4CDF"/>
    <w:rsid w:val="005F4DD6"/>
    <w:rsid w:val="005F50D8"/>
    <w:rsid w:val="005F53A1"/>
    <w:rsid w:val="005F53CA"/>
    <w:rsid w:val="005F62A7"/>
    <w:rsid w:val="005F6B77"/>
    <w:rsid w:val="005F6E9E"/>
    <w:rsid w:val="005F7487"/>
    <w:rsid w:val="006002C7"/>
    <w:rsid w:val="00600F95"/>
    <w:rsid w:val="006012CC"/>
    <w:rsid w:val="00601839"/>
    <w:rsid w:val="00601F6C"/>
    <w:rsid w:val="00602759"/>
    <w:rsid w:val="0060277A"/>
    <w:rsid w:val="00602B7C"/>
    <w:rsid w:val="00603124"/>
    <w:rsid w:val="00603312"/>
    <w:rsid w:val="0060332C"/>
    <w:rsid w:val="006046AE"/>
    <w:rsid w:val="00604A34"/>
    <w:rsid w:val="00604DC7"/>
    <w:rsid w:val="00604E47"/>
    <w:rsid w:val="00605441"/>
    <w:rsid w:val="00605839"/>
    <w:rsid w:val="00605978"/>
    <w:rsid w:val="00606970"/>
    <w:rsid w:val="00606A20"/>
    <w:rsid w:val="006072C6"/>
    <w:rsid w:val="00607372"/>
    <w:rsid w:val="00607A2E"/>
    <w:rsid w:val="00610170"/>
    <w:rsid w:val="00610328"/>
    <w:rsid w:val="00610881"/>
    <w:rsid w:val="0061167C"/>
    <w:rsid w:val="0061187A"/>
    <w:rsid w:val="00611EFB"/>
    <w:rsid w:val="006120E4"/>
    <w:rsid w:val="006130F7"/>
    <w:rsid w:val="00613AF8"/>
    <w:rsid w:val="00613D8E"/>
    <w:rsid w:val="006142E0"/>
    <w:rsid w:val="006149F3"/>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364"/>
    <w:rsid w:val="0062660B"/>
    <w:rsid w:val="00626769"/>
    <w:rsid w:val="00626AD1"/>
    <w:rsid w:val="00627055"/>
    <w:rsid w:val="006304BC"/>
    <w:rsid w:val="00630DCE"/>
    <w:rsid w:val="00630FFE"/>
    <w:rsid w:val="0063120A"/>
    <w:rsid w:val="0063150B"/>
    <w:rsid w:val="0063156A"/>
    <w:rsid w:val="00631585"/>
    <w:rsid w:val="00632417"/>
    <w:rsid w:val="006327FF"/>
    <w:rsid w:val="00632B0F"/>
    <w:rsid w:val="00633686"/>
    <w:rsid w:val="00634ACF"/>
    <w:rsid w:val="00634F54"/>
    <w:rsid w:val="00635035"/>
    <w:rsid w:val="006354F7"/>
    <w:rsid w:val="0063580D"/>
    <w:rsid w:val="00635882"/>
    <w:rsid w:val="00635CAE"/>
    <w:rsid w:val="0063607A"/>
    <w:rsid w:val="00637240"/>
    <w:rsid w:val="00637685"/>
    <w:rsid w:val="006378E3"/>
    <w:rsid w:val="00640C30"/>
    <w:rsid w:val="0064187D"/>
    <w:rsid w:val="00641C72"/>
    <w:rsid w:val="00642694"/>
    <w:rsid w:val="0064296D"/>
    <w:rsid w:val="00643540"/>
    <w:rsid w:val="00643660"/>
    <w:rsid w:val="006460C3"/>
    <w:rsid w:val="00646118"/>
    <w:rsid w:val="00646218"/>
    <w:rsid w:val="006475F2"/>
    <w:rsid w:val="00647799"/>
    <w:rsid w:val="00647BD1"/>
    <w:rsid w:val="00650139"/>
    <w:rsid w:val="006501E5"/>
    <w:rsid w:val="00651CBA"/>
    <w:rsid w:val="006522A6"/>
    <w:rsid w:val="00652756"/>
    <w:rsid w:val="00652AD8"/>
    <w:rsid w:val="00652B79"/>
    <w:rsid w:val="006533C3"/>
    <w:rsid w:val="00654068"/>
    <w:rsid w:val="00654B38"/>
    <w:rsid w:val="00654B83"/>
    <w:rsid w:val="00654D72"/>
    <w:rsid w:val="00655061"/>
    <w:rsid w:val="0065510C"/>
    <w:rsid w:val="00655604"/>
    <w:rsid w:val="00655B63"/>
    <w:rsid w:val="00655DD6"/>
    <w:rsid w:val="00655FCD"/>
    <w:rsid w:val="00656B83"/>
    <w:rsid w:val="00656CBF"/>
    <w:rsid w:val="006571F6"/>
    <w:rsid w:val="00657E61"/>
    <w:rsid w:val="006604EC"/>
    <w:rsid w:val="0066159C"/>
    <w:rsid w:val="006618CC"/>
    <w:rsid w:val="00662111"/>
    <w:rsid w:val="00662118"/>
    <w:rsid w:val="00662460"/>
    <w:rsid w:val="00662F4F"/>
    <w:rsid w:val="006638AD"/>
    <w:rsid w:val="00664258"/>
    <w:rsid w:val="00664BEB"/>
    <w:rsid w:val="00664F04"/>
    <w:rsid w:val="0066509A"/>
    <w:rsid w:val="006667DC"/>
    <w:rsid w:val="0066732C"/>
    <w:rsid w:val="006679F5"/>
    <w:rsid w:val="00667B77"/>
    <w:rsid w:val="006700AA"/>
    <w:rsid w:val="006709BE"/>
    <w:rsid w:val="006716DA"/>
    <w:rsid w:val="00671D66"/>
    <w:rsid w:val="00671D73"/>
    <w:rsid w:val="0067212D"/>
    <w:rsid w:val="00672695"/>
    <w:rsid w:val="006728ED"/>
    <w:rsid w:val="006732B1"/>
    <w:rsid w:val="006736D5"/>
    <w:rsid w:val="00673A17"/>
    <w:rsid w:val="0067446F"/>
    <w:rsid w:val="006746A0"/>
    <w:rsid w:val="006746A4"/>
    <w:rsid w:val="006746F5"/>
    <w:rsid w:val="0067537D"/>
    <w:rsid w:val="00675558"/>
    <w:rsid w:val="00675611"/>
    <w:rsid w:val="00675A60"/>
    <w:rsid w:val="00675ABC"/>
    <w:rsid w:val="00675F53"/>
    <w:rsid w:val="0067640B"/>
    <w:rsid w:val="0067664A"/>
    <w:rsid w:val="0067697E"/>
    <w:rsid w:val="00676E7F"/>
    <w:rsid w:val="00677443"/>
    <w:rsid w:val="0067769A"/>
    <w:rsid w:val="006777D7"/>
    <w:rsid w:val="00680247"/>
    <w:rsid w:val="006806A3"/>
    <w:rsid w:val="006806A6"/>
    <w:rsid w:val="00681211"/>
    <w:rsid w:val="006818F5"/>
    <w:rsid w:val="00681B36"/>
    <w:rsid w:val="00681BEC"/>
    <w:rsid w:val="006829C3"/>
    <w:rsid w:val="00682BBB"/>
    <w:rsid w:val="00682E14"/>
    <w:rsid w:val="00683371"/>
    <w:rsid w:val="00683540"/>
    <w:rsid w:val="0068412A"/>
    <w:rsid w:val="0068436C"/>
    <w:rsid w:val="006843D2"/>
    <w:rsid w:val="0068469B"/>
    <w:rsid w:val="0068545E"/>
    <w:rsid w:val="00685A0B"/>
    <w:rsid w:val="00685FD4"/>
    <w:rsid w:val="00686612"/>
    <w:rsid w:val="0068661E"/>
    <w:rsid w:val="00686FF3"/>
    <w:rsid w:val="00687202"/>
    <w:rsid w:val="00687272"/>
    <w:rsid w:val="00687496"/>
    <w:rsid w:val="00687647"/>
    <w:rsid w:val="006879B2"/>
    <w:rsid w:val="00687E71"/>
    <w:rsid w:val="00690496"/>
    <w:rsid w:val="00690A49"/>
    <w:rsid w:val="00690BB6"/>
    <w:rsid w:val="006911B5"/>
    <w:rsid w:val="00691A48"/>
    <w:rsid w:val="00691B30"/>
    <w:rsid w:val="00691C0F"/>
    <w:rsid w:val="00692AD8"/>
    <w:rsid w:val="00693E1F"/>
    <w:rsid w:val="00693ECB"/>
    <w:rsid w:val="00694666"/>
    <w:rsid w:val="00694797"/>
    <w:rsid w:val="006949AF"/>
    <w:rsid w:val="0069520F"/>
    <w:rsid w:val="00695382"/>
    <w:rsid w:val="00695887"/>
    <w:rsid w:val="00695CCD"/>
    <w:rsid w:val="00695E8A"/>
    <w:rsid w:val="00696E90"/>
    <w:rsid w:val="00697733"/>
    <w:rsid w:val="006A0CCB"/>
    <w:rsid w:val="006A177E"/>
    <w:rsid w:val="006A1C41"/>
    <w:rsid w:val="006A254E"/>
    <w:rsid w:val="006A2A78"/>
    <w:rsid w:val="006A2C30"/>
    <w:rsid w:val="006A2DB0"/>
    <w:rsid w:val="006A2E45"/>
    <w:rsid w:val="006A301C"/>
    <w:rsid w:val="006A37C3"/>
    <w:rsid w:val="006A3D8C"/>
    <w:rsid w:val="006A3E2B"/>
    <w:rsid w:val="006A48A7"/>
    <w:rsid w:val="006A638E"/>
    <w:rsid w:val="006A65BF"/>
    <w:rsid w:val="006A6E17"/>
    <w:rsid w:val="006A7B7D"/>
    <w:rsid w:val="006B0545"/>
    <w:rsid w:val="006B120D"/>
    <w:rsid w:val="006B13E0"/>
    <w:rsid w:val="006B17E7"/>
    <w:rsid w:val="006B19E8"/>
    <w:rsid w:val="006B1A8A"/>
    <w:rsid w:val="006B1B32"/>
    <w:rsid w:val="006B1FD5"/>
    <w:rsid w:val="006B33EB"/>
    <w:rsid w:val="006B3A31"/>
    <w:rsid w:val="006B3A9E"/>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226"/>
    <w:rsid w:val="006C260C"/>
    <w:rsid w:val="006C2BB5"/>
    <w:rsid w:val="006C2BEE"/>
    <w:rsid w:val="006C2D8A"/>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17EF"/>
    <w:rsid w:val="006D2182"/>
    <w:rsid w:val="006D2444"/>
    <w:rsid w:val="006D254B"/>
    <w:rsid w:val="006D289B"/>
    <w:rsid w:val="006D37E5"/>
    <w:rsid w:val="006D3BE1"/>
    <w:rsid w:val="006D3C02"/>
    <w:rsid w:val="006D46F7"/>
    <w:rsid w:val="006D48FC"/>
    <w:rsid w:val="006D49DE"/>
    <w:rsid w:val="006D510A"/>
    <w:rsid w:val="006D62BC"/>
    <w:rsid w:val="006D6450"/>
    <w:rsid w:val="006D6939"/>
    <w:rsid w:val="006D6D70"/>
    <w:rsid w:val="006D7112"/>
    <w:rsid w:val="006D7EB0"/>
    <w:rsid w:val="006E0138"/>
    <w:rsid w:val="006E029B"/>
    <w:rsid w:val="006E0BB0"/>
    <w:rsid w:val="006E12C3"/>
    <w:rsid w:val="006E2529"/>
    <w:rsid w:val="006E323C"/>
    <w:rsid w:val="006E39B0"/>
    <w:rsid w:val="006E45F3"/>
    <w:rsid w:val="006E4A2F"/>
    <w:rsid w:val="006E4C29"/>
    <w:rsid w:val="006E4ED4"/>
    <w:rsid w:val="006E5127"/>
    <w:rsid w:val="006E5E19"/>
    <w:rsid w:val="006E61C3"/>
    <w:rsid w:val="006E6239"/>
    <w:rsid w:val="006E67D6"/>
    <w:rsid w:val="006E67F9"/>
    <w:rsid w:val="006E6E4F"/>
    <w:rsid w:val="006E799D"/>
    <w:rsid w:val="006F0593"/>
    <w:rsid w:val="006F06F6"/>
    <w:rsid w:val="006F1064"/>
    <w:rsid w:val="006F133E"/>
    <w:rsid w:val="006F143D"/>
    <w:rsid w:val="006F192B"/>
    <w:rsid w:val="006F1EB7"/>
    <w:rsid w:val="006F1F87"/>
    <w:rsid w:val="006F2A32"/>
    <w:rsid w:val="006F35CE"/>
    <w:rsid w:val="006F3A07"/>
    <w:rsid w:val="006F4E78"/>
    <w:rsid w:val="006F5253"/>
    <w:rsid w:val="006F52E5"/>
    <w:rsid w:val="006F55E1"/>
    <w:rsid w:val="006F5729"/>
    <w:rsid w:val="006F6066"/>
    <w:rsid w:val="006F65A0"/>
    <w:rsid w:val="006F6606"/>
    <w:rsid w:val="006F6850"/>
    <w:rsid w:val="006F707E"/>
    <w:rsid w:val="006F76E8"/>
    <w:rsid w:val="007001AB"/>
    <w:rsid w:val="007001DC"/>
    <w:rsid w:val="007017D5"/>
    <w:rsid w:val="00701BE8"/>
    <w:rsid w:val="007025CB"/>
    <w:rsid w:val="007034AA"/>
    <w:rsid w:val="00703594"/>
    <w:rsid w:val="007035E8"/>
    <w:rsid w:val="00703C9D"/>
    <w:rsid w:val="0070490C"/>
    <w:rsid w:val="00704A46"/>
    <w:rsid w:val="00705C38"/>
    <w:rsid w:val="00706465"/>
    <w:rsid w:val="0070695A"/>
    <w:rsid w:val="00707081"/>
    <w:rsid w:val="007074E5"/>
    <w:rsid w:val="0070782D"/>
    <w:rsid w:val="00707D60"/>
    <w:rsid w:val="007101C7"/>
    <w:rsid w:val="007104DA"/>
    <w:rsid w:val="007109C2"/>
    <w:rsid w:val="00710F60"/>
    <w:rsid w:val="00710F72"/>
    <w:rsid w:val="00711340"/>
    <w:rsid w:val="00712C42"/>
    <w:rsid w:val="00713DE4"/>
    <w:rsid w:val="00714C47"/>
    <w:rsid w:val="00716462"/>
    <w:rsid w:val="00716D98"/>
    <w:rsid w:val="00716EB9"/>
    <w:rsid w:val="00717DB4"/>
    <w:rsid w:val="007207C8"/>
    <w:rsid w:val="00721084"/>
    <w:rsid w:val="00721262"/>
    <w:rsid w:val="00721D3A"/>
    <w:rsid w:val="00721D9B"/>
    <w:rsid w:val="00722121"/>
    <w:rsid w:val="007224B9"/>
    <w:rsid w:val="00722F94"/>
    <w:rsid w:val="0072376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03FB"/>
    <w:rsid w:val="0073138B"/>
    <w:rsid w:val="00731C6D"/>
    <w:rsid w:val="00731E7C"/>
    <w:rsid w:val="0073215A"/>
    <w:rsid w:val="007329EF"/>
    <w:rsid w:val="00732F05"/>
    <w:rsid w:val="0073327A"/>
    <w:rsid w:val="00734C2F"/>
    <w:rsid w:val="00734EBE"/>
    <w:rsid w:val="00736C3A"/>
    <w:rsid w:val="00736CF9"/>
    <w:rsid w:val="00736DD8"/>
    <w:rsid w:val="0073730C"/>
    <w:rsid w:val="00737985"/>
    <w:rsid w:val="00737B61"/>
    <w:rsid w:val="007400EC"/>
    <w:rsid w:val="0074076A"/>
    <w:rsid w:val="007408EE"/>
    <w:rsid w:val="00740B75"/>
    <w:rsid w:val="007417D7"/>
    <w:rsid w:val="00741AF4"/>
    <w:rsid w:val="00741DCC"/>
    <w:rsid w:val="0074203A"/>
    <w:rsid w:val="007427B5"/>
    <w:rsid w:val="00742865"/>
    <w:rsid w:val="0074296C"/>
    <w:rsid w:val="00742C83"/>
    <w:rsid w:val="00742DAB"/>
    <w:rsid w:val="0074360F"/>
    <w:rsid w:val="007439E6"/>
    <w:rsid w:val="00743A66"/>
    <w:rsid w:val="00744A64"/>
    <w:rsid w:val="00744D47"/>
    <w:rsid w:val="00744EA0"/>
    <w:rsid w:val="0074638D"/>
    <w:rsid w:val="00746484"/>
    <w:rsid w:val="00746B71"/>
    <w:rsid w:val="00746EF9"/>
    <w:rsid w:val="00746F08"/>
    <w:rsid w:val="0074704F"/>
    <w:rsid w:val="00747D1B"/>
    <w:rsid w:val="00747F48"/>
    <w:rsid w:val="00747F4C"/>
    <w:rsid w:val="0075073C"/>
    <w:rsid w:val="00750846"/>
    <w:rsid w:val="00751091"/>
    <w:rsid w:val="00751B83"/>
    <w:rsid w:val="00751E02"/>
    <w:rsid w:val="00752410"/>
    <w:rsid w:val="007528AA"/>
    <w:rsid w:val="0075301D"/>
    <w:rsid w:val="0075323E"/>
    <w:rsid w:val="00753800"/>
    <w:rsid w:val="00754359"/>
    <w:rsid w:val="00754411"/>
    <w:rsid w:val="00754BD9"/>
    <w:rsid w:val="00754E7A"/>
    <w:rsid w:val="007551E7"/>
    <w:rsid w:val="0075540C"/>
    <w:rsid w:val="0075547B"/>
    <w:rsid w:val="00755D1E"/>
    <w:rsid w:val="00755DB1"/>
    <w:rsid w:val="00755E56"/>
    <w:rsid w:val="00755FBA"/>
    <w:rsid w:val="007564A2"/>
    <w:rsid w:val="00756591"/>
    <w:rsid w:val="007567CF"/>
    <w:rsid w:val="00756D6B"/>
    <w:rsid w:val="00756F58"/>
    <w:rsid w:val="0075742E"/>
    <w:rsid w:val="007574FC"/>
    <w:rsid w:val="00757ACB"/>
    <w:rsid w:val="00760975"/>
    <w:rsid w:val="0076115D"/>
    <w:rsid w:val="00761F3E"/>
    <w:rsid w:val="00761FDA"/>
    <w:rsid w:val="007621FF"/>
    <w:rsid w:val="007634E3"/>
    <w:rsid w:val="00763850"/>
    <w:rsid w:val="00763B94"/>
    <w:rsid w:val="00764119"/>
    <w:rsid w:val="00764194"/>
    <w:rsid w:val="00764994"/>
    <w:rsid w:val="00765084"/>
    <w:rsid w:val="00765ED3"/>
    <w:rsid w:val="0076681D"/>
    <w:rsid w:val="00766A65"/>
    <w:rsid w:val="00766CCF"/>
    <w:rsid w:val="007671F5"/>
    <w:rsid w:val="007676B8"/>
    <w:rsid w:val="00767C43"/>
    <w:rsid w:val="00771053"/>
    <w:rsid w:val="0077175C"/>
    <w:rsid w:val="00771870"/>
    <w:rsid w:val="00771BF9"/>
    <w:rsid w:val="007720A4"/>
    <w:rsid w:val="007728B1"/>
    <w:rsid w:val="00772D45"/>
    <w:rsid w:val="00772F8A"/>
    <w:rsid w:val="007739C6"/>
    <w:rsid w:val="00773D1A"/>
    <w:rsid w:val="007746C7"/>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9A5"/>
    <w:rsid w:val="00783E1D"/>
    <w:rsid w:val="00783E6D"/>
    <w:rsid w:val="0078483B"/>
    <w:rsid w:val="00784D12"/>
    <w:rsid w:val="00784EED"/>
    <w:rsid w:val="00785436"/>
    <w:rsid w:val="00785668"/>
    <w:rsid w:val="00785900"/>
    <w:rsid w:val="0078685B"/>
    <w:rsid w:val="00786958"/>
    <w:rsid w:val="00786E71"/>
    <w:rsid w:val="007878E6"/>
    <w:rsid w:val="0079162F"/>
    <w:rsid w:val="00791B96"/>
    <w:rsid w:val="00794633"/>
    <w:rsid w:val="00794924"/>
    <w:rsid w:val="00794A5B"/>
    <w:rsid w:val="00794D50"/>
    <w:rsid w:val="00796797"/>
    <w:rsid w:val="00796F7A"/>
    <w:rsid w:val="007A0BC2"/>
    <w:rsid w:val="007A107E"/>
    <w:rsid w:val="007A1F44"/>
    <w:rsid w:val="007A225F"/>
    <w:rsid w:val="007A23FF"/>
    <w:rsid w:val="007A24DB"/>
    <w:rsid w:val="007A25CA"/>
    <w:rsid w:val="007A295B"/>
    <w:rsid w:val="007A29B2"/>
    <w:rsid w:val="007A30F1"/>
    <w:rsid w:val="007A33F3"/>
    <w:rsid w:val="007A3424"/>
    <w:rsid w:val="007A35EF"/>
    <w:rsid w:val="007A37A1"/>
    <w:rsid w:val="007A3C6A"/>
    <w:rsid w:val="007A42A3"/>
    <w:rsid w:val="007A43A2"/>
    <w:rsid w:val="007A4D04"/>
    <w:rsid w:val="007A7A96"/>
    <w:rsid w:val="007B02C1"/>
    <w:rsid w:val="007B03AF"/>
    <w:rsid w:val="007B0FE8"/>
    <w:rsid w:val="007B1380"/>
    <w:rsid w:val="007B1543"/>
    <w:rsid w:val="007B1AC0"/>
    <w:rsid w:val="007B270A"/>
    <w:rsid w:val="007B2D3B"/>
    <w:rsid w:val="007B3258"/>
    <w:rsid w:val="007B3C61"/>
    <w:rsid w:val="007B3C7F"/>
    <w:rsid w:val="007B441E"/>
    <w:rsid w:val="007B4B3A"/>
    <w:rsid w:val="007B52CD"/>
    <w:rsid w:val="007B7718"/>
    <w:rsid w:val="007B7A99"/>
    <w:rsid w:val="007B7C9D"/>
    <w:rsid w:val="007B7D81"/>
    <w:rsid w:val="007B7DC1"/>
    <w:rsid w:val="007B7EDB"/>
    <w:rsid w:val="007C01B5"/>
    <w:rsid w:val="007C19AD"/>
    <w:rsid w:val="007C3598"/>
    <w:rsid w:val="007C3F6E"/>
    <w:rsid w:val="007C3FA8"/>
    <w:rsid w:val="007C44B0"/>
    <w:rsid w:val="007C4731"/>
    <w:rsid w:val="007C485D"/>
    <w:rsid w:val="007C5547"/>
    <w:rsid w:val="007C5694"/>
    <w:rsid w:val="007C5A06"/>
    <w:rsid w:val="007C68DA"/>
    <w:rsid w:val="007C6F32"/>
    <w:rsid w:val="007C700F"/>
    <w:rsid w:val="007C7139"/>
    <w:rsid w:val="007D06AA"/>
    <w:rsid w:val="007D0F13"/>
    <w:rsid w:val="007D1CDD"/>
    <w:rsid w:val="007D211E"/>
    <w:rsid w:val="007D229A"/>
    <w:rsid w:val="007D276D"/>
    <w:rsid w:val="007D2E9C"/>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3FE4"/>
    <w:rsid w:val="007E412E"/>
    <w:rsid w:val="007E47F4"/>
    <w:rsid w:val="007E4B6D"/>
    <w:rsid w:val="007E4C88"/>
    <w:rsid w:val="007E5393"/>
    <w:rsid w:val="007E585E"/>
    <w:rsid w:val="007E607B"/>
    <w:rsid w:val="007E6DF3"/>
    <w:rsid w:val="007E7B19"/>
    <w:rsid w:val="007E7DDF"/>
    <w:rsid w:val="007F054D"/>
    <w:rsid w:val="007F083D"/>
    <w:rsid w:val="007F11C8"/>
    <w:rsid w:val="007F1868"/>
    <w:rsid w:val="007F1CFB"/>
    <w:rsid w:val="007F220B"/>
    <w:rsid w:val="007F227E"/>
    <w:rsid w:val="007F27DD"/>
    <w:rsid w:val="007F3CC1"/>
    <w:rsid w:val="007F4025"/>
    <w:rsid w:val="007F5696"/>
    <w:rsid w:val="007F5BA7"/>
    <w:rsid w:val="007F5F8C"/>
    <w:rsid w:val="007F6880"/>
    <w:rsid w:val="007F76B4"/>
    <w:rsid w:val="008001B4"/>
    <w:rsid w:val="00800769"/>
    <w:rsid w:val="00800ED2"/>
    <w:rsid w:val="00800F8A"/>
    <w:rsid w:val="0080160D"/>
    <w:rsid w:val="00802528"/>
    <w:rsid w:val="00802B45"/>
    <w:rsid w:val="00802CA0"/>
    <w:rsid w:val="00802E74"/>
    <w:rsid w:val="00802F67"/>
    <w:rsid w:val="00803078"/>
    <w:rsid w:val="008037C9"/>
    <w:rsid w:val="00803DA1"/>
    <w:rsid w:val="00803F0C"/>
    <w:rsid w:val="008049A3"/>
    <w:rsid w:val="00804B92"/>
    <w:rsid w:val="00804E21"/>
    <w:rsid w:val="00805092"/>
    <w:rsid w:val="0080597F"/>
    <w:rsid w:val="00806AAF"/>
    <w:rsid w:val="00806E7A"/>
    <w:rsid w:val="008070AC"/>
    <w:rsid w:val="008101FD"/>
    <w:rsid w:val="00810D8D"/>
    <w:rsid w:val="0081106E"/>
    <w:rsid w:val="00811835"/>
    <w:rsid w:val="00811EB1"/>
    <w:rsid w:val="00813080"/>
    <w:rsid w:val="00813B35"/>
    <w:rsid w:val="0081482F"/>
    <w:rsid w:val="0081581D"/>
    <w:rsid w:val="008172BE"/>
    <w:rsid w:val="00817598"/>
    <w:rsid w:val="00817B71"/>
    <w:rsid w:val="00820244"/>
    <w:rsid w:val="008210E0"/>
    <w:rsid w:val="008210F0"/>
    <w:rsid w:val="00821231"/>
    <w:rsid w:val="00821B76"/>
    <w:rsid w:val="008221B3"/>
    <w:rsid w:val="008223F7"/>
    <w:rsid w:val="0082248E"/>
    <w:rsid w:val="00822C87"/>
    <w:rsid w:val="00823280"/>
    <w:rsid w:val="008235DC"/>
    <w:rsid w:val="00824FDF"/>
    <w:rsid w:val="00825125"/>
    <w:rsid w:val="008257CC"/>
    <w:rsid w:val="00825894"/>
    <w:rsid w:val="008274BF"/>
    <w:rsid w:val="008277F5"/>
    <w:rsid w:val="00830DC3"/>
    <w:rsid w:val="00830DD2"/>
    <w:rsid w:val="0083127D"/>
    <w:rsid w:val="00831555"/>
    <w:rsid w:val="00831857"/>
    <w:rsid w:val="00831F52"/>
    <w:rsid w:val="00832154"/>
    <w:rsid w:val="00832F5C"/>
    <w:rsid w:val="00834D86"/>
    <w:rsid w:val="00835631"/>
    <w:rsid w:val="00835979"/>
    <w:rsid w:val="008359E0"/>
    <w:rsid w:val="008376F6"/>
    <w:rsid w:val="00837D5B"/>
    <w:rsid w:val="00840010"/>
    <w:rsid w:val="008403A1"/>
    <w:rsid w:val="00840588"/>
    <w:rsid w:val="00840607"/>
    <w:rsid w:val="0084075E"/>
    <w:rsid w:val="00840ABA"/>
    <w:rsid w:val="00841CD2"/>
    <w:rsid w:val="008428DE"/>
    <w:rsid w:val="00842B77"/>
    <w:rsid w:val="0084309F"/>
    <w:rsid w:val="00845979"/>
    <w:rsid w:val="00845C12"/>
    <w:rsid w:val="008464A0"/>
    <w:rsid w:val="008466FF"/>
    <w:rsid w:val="0084681F"/>
    <w:rsid w:val="008469D9"/>
    <w:rsid w:val="00846DC0"/>
    <w:rsid w:val="00846EF8"/>
    <w:rsid w:val="0084719B"/>
    <w:rsid w:val="0084736A"/>
    <w:rsid w:val="008474A7"/>
    <w:rsid w:val="00847E19"/>
    <w:rsid w:val="0085044C"/>
    <w:rsid w:val="008506B6"/>
    <w:rsid w:val="00850AE0"/>
    <w:rsid w:val="0085227F"/>
    <w:rsid w:val="008524D2"/>
    <w:rsid w:val="00852664"/>
    <w:rsid w:val="00852E19"/>
    <w:rsid w:val="0085357B"/>
    <w:rsid w:val="0085467E"/>
    <w:rsid w:val="008549C1"/>
    <w:rsid w:val="00855DAB"/>
    <w:rsid w:val="00855F05"/>
    <w:rsid w:val="008563A6"/>
    <w:rsid w:val="00856833"/>
    <w:rsid w:val="00856840"/>
    <w:rsid w:val="00856983"/>
    <w:rsid w:val="0086087C"/>
    <w:rsid w:val="00860C5D"/>
    <w:rsid w:val="00860D8E"/>
    <w:rsid w:val="00861640"/>
    <w:rsid w:val="00861AAD"/>
    <w:rsid w:val="0086275E"/>
    <w:rsid w:val="0086318B"/>
    <w:rsid w:val="008639D4"/>
    <w:rsid w:val="00863E40"/>
    <w:rsid w:val="00864120"/>
    <w:rsid w:val="00864440"/>
    <w:rsid w:val="00864A7E"/>
    <w:rsid w:val="00864D76"/>
    <w:rsid w:val="008650FC"/>
    <w:rsid w:val="00866EB3"/>
    <w:rsid w:val="0086701A"/>
    <w:rsid w:val="008672A2"/>
    <w:rsid w:val="008675A2"/>
    <w:rsid w:val="00867BD2"/>
    <w:rsid w:val="00870886"/>
    <w:rsid w:val="00870CF9"/>
    <w:rsid w:val="008712FD"/>
    <w:rsid w:val="008716A1"/>
    <w:rsid w:val="00871727"/>
    <w:rsid w:val="00872493"/>
    <w:rsid w:val="00872810"/>
    <w:rsid w:val="00872D3F"/>
    <w:rsid w:val="00872F4E"/>
    <w:rsid w:val="008733E4"/>
    <w:rsid w:val="00873F15"/>
    <w:rsid w:val="00874096"/>
    <w:rsid w:val="008756A4"/>
    <w:rsid w:val="00875F60"/>
    <w:rsid w:val="00875F73"/>
    <w:rsid w:val="00877B28"/>
    <w:rsid w:val="008805E0"/>
    <w:rsid w:val="00880F30"/>
    <w:rsid w:val="008818F9"/>
    <w:rsid w:val="00881C18"/>
    <w:rsid w:val="008822CA"/>
    <w:rsid w:val="008824DD"/>
    <w:rsid w:val="00882F34"/>
    <w:rsid w:val="008833E8"/>
    <w:rsid w:val="00883587"/>
    <w:rsid w:val="008835AF"/>
    <w:rsid w:val="00884670"/>
    <w:rsid w:val="00884D9C"/>
    <w:rsid w:val="008851F2"/>
    <w:rsid w:val="008855BE"/>
    <w:rsid w:val="00887B48"/>
    <w:rsid w:val="00890A83"/>
    <w:rsid w:val="00891206"/>
    <w:rsid w:val="0089176E"/>
    <w:rsid w:val="008917E0"/>
    <w:rsid w:val="00892365"/>
    <w:rsid w:val="00892BE5"/>
    <w:rsid w:val="0089387C"/>
    <w:rsid w:val="00893D42"/>
    <w:rsid w:val="0089444E"/>
    <w:rsid w:val="008949DF"/>
    <w:rsid w:val="00894BAE"/>
    <w:rsid w:val="008951DB"/>
    <w:rsid w:val="00895A30"/>
    <w:rsid w:val="00896271"/>
    <w:rsid w:val="00896C81"/>
    <w:rsid w:val="00896CEE"/>
    <w:rsid w:val="00896D83"/>
    <w:rsid w:val="00896F8E"/>
    <w:rsid w:val="00897D9E"/>
    <w:rsid w:val="008A06FF"/>
    <w:rsid w:val="008A0AB2"/>
    <w:rsid w:val="008A0CFC"/>
    <w:rsid w:val="008A12FE"/>
    <w:rsid w:val="008A1AA9"/>
    <w:rsid w:val="008A2164"/>
    <w:rsid w:val="008A28B6"/>
    <w:rsid w:val="008A2BB1"/>
    <w:rsid w:val="008A3466"/>
    <w:rsid w:val="008A3678"/>
    <w:rsid w:val="008A372D"/>
    <w:rsid w:val="008A389F"/>
    <w:rsid w:val="008A3A81"/>
    <w:rsid w:val="008A3D02"/>
    <w:rsid w:val="008A4E2C"/>
    <w:rsid w:val="008A500B"/>
    <w:rsid w:val="008A5167"/>
    <w:rsid w:val="008A5940"/>
    <w:rsid w:val="008A5D86"/>
    <w:rsid w:val="008A6610"/>
    <w:rsid w:val="008A6ADA"/>
    <w:rsid w:val="008A73B2"/>
    <w:rsid w:val="008A753F"/>
    <w:rsid w:val="008A75DA"/>
    <w:rsid w:val="008A7813"/>
    <w:rsid w:val="008A79E8"/>
    <w:rsid w:val="008A7B0A"/>
    <w:rsid w:val="008A7C37"/>
    <w:rsid w:val="008B043F"/>
    <w:rsid w:val="008B0808"/>
    <w:rsid w:val="008B0AEC"/>
    <w:rsid w:val="008B1E53"/>
    <w:rsid w:val="008B1E5B"/>
    <w:rsid w:val="008B2A42"/>
    <w:rsid w:val="008B389D"/>
    <w:rsid w:val="008B3C5C"/>
    <w:rsid w:val="008B4F25"/>
    <w:rsid w:val="008B4FA2"/>
    <w:rsid w:val="008B5299"/>
    <w:rsid w:val="008B5A5F"/>
    <w:rsid w:val="008B5AB0"/>
    <w:rsid w:val="008B6054"/>
    <w:rsid w:val="008B6770"/>
    <w:rsid w:val="008B7A5E"/>
    <w:rsid w:val="008B7B08"/>
    <w:rsid w:val="008C1111"/>
    <w:rsid w:val="008C13F0"/>
    <w:rsid w:val="008C1F26"/>
    <w:rsid w:val="008C2A3A"/>
    <w:rsid w:val="008C2B18"/>
    <w:rsid w:val="008C45D2"/>
    <w:rsid w:val="008C4BC2"/>
    <w:rsid w:val="008C4C7E"/>
    <w:rsid w:val="008C4DD7"/>
    <w:rsid w:val="008C5C46"/>
    <w:rsid w:val="008C5DA9"/>
    <w:rsid w:val="008C5FE9"/>
    <w:rsid w:val="008C6184"/>
    <w:rsid w:val="008C6343"/>
    <w:rsid w:val="008C71FE"/>
    <w:rsid w:val="008C785E"/>
    <w:rsid w:val="008C793F"/>
    <w:rsid w:val="008D00DA"/>
    <w:rsid w:val="008D0AFB"/>
    <w:rsid w:val="008D1295"/>
    <w:rsid w:val="008D1511"/>
    <w:rsid w:val="008D1649"/>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2B1"/>
    <w:rsid w:val="008E0EB8"/>
    <w:rsid w:val="008E10A6"/>
    <w:rsid w:val="008E1271"/>
    <w:rsid w:val="008E1464"/>
    <w:rsid w:val="008E1576"/>
    <w:rsid w:val="008E2251"/>
    <w:rsid w:val="008E24B3"/>
    <w:rsid w:val="008E24CA"/>
    <w:rsid w:val="008E2F6E"/>
    <w:rsid w:val="008E38AD"/>
    <w:rsid w:val="008E3E82"/>
    <w:rsid w:val="008E3EEC"/>
    <w:rsid w:val="008E4DF5"/>
    <w:rsid w:val="008E54D9"/>
    <w:rsid w:val="008E5BF2"/>
    <w:rsid w:val="008E5C81"/>
    <w:rsid w:val="008E70A1"/>
    <w:rsid w:val="008E72F1"/>
    <w:rsid w:val="008E7374"/>
    <w:rsid w:val="008E7569"/>
    <w:rsid w:val="008E7609"/>
    <w:rsid w:val="008F0A38"/>
    <w:rsid w:val="008F0F84"/>
    <w:rsid w:val="008F1014"/>
    <w:rsid w:val="008F11C9"/>
    <w:rsid w:val="008F1DEB"/>
    <w:rsid w:val="008F210B"/>
    <w:rsid w:val="008F23D8"/>
    <w:rsid w:val="008F2FD5"/>
    <w:rsid w:val="008F32AC"/>
    <w:rsid w:val="008F33F1"/>
    <w:rsid w:val="008F37E5"/>
    <w:rsid w:val="008F48C2"/>
    <w:rsid w:val="008F5840"/>
    <w:rsid w:val="008F5C91"/>
    <w:rsid w:val="008F5DFD"/>
    <w:rsid w:val="008F5EEF"/>
    <w:rsid w:val="008F61D6"/>
    <w:rsid w:val="008F66FE"/>
    <w:rsid w:val="008F72CC"/>
    <w:rsid w:val="008F72CD"/>
    <w:rsid w:val="008F7463"/>
    <w:rsid w:val="009003C4"/>
    <w:rsid w:val="009009A4"/>
    <w:rsid w:val="00903802"/>
    <w:rsid w:val="0090485D"/>
    <w:rsid w:val="00904E76"/>
    <w:rsid w:val="00904EB6"/>
    <w:rsid w:val="009057F3"/>
    <w:rsid w:val="0090696D"/>
    <w:rsid w:val="00906CD6"/>
    <w:rsid w:val="00906E4D"/>
    <w:rsid w:val="00906F31"/>
    <w:rsid w:val="009078B3"/>
    <w:rsid w:val="00907A77"/>
    <w:rsid w:val="00907E00"/>
    <w:rsid w:val="00907EB6"/>
    <w:rsid w:val="0091088D"/>
    <w:rsid w:val="00910EB0"/>
    <w:rsid w:val="00910FC9"/>
    <w:rsid w:val="009114CD"/>
    <w:rsid w:val="00912710"/>
    <w:rsid w:val="0091291A"/>
    <w:rsid w:val="00912CF4"/>
    <w:rsid w:val="00912DF0"/>
    <w:rsid w:val="0091349D"/>
    <w:rsid w:val="0091355E"/>
    <w:rsid w:val="00913612"/>
    <w:rsid w:val="0091366A"/>
    <w:rsid w:val="0091371B"/>
    <w:rsid w:val="00913824"/>
    <w:rsid w:val="00913960"/>
    <w:rsid w:val="00913D14"/>
    <w:rsid w:val="00914A37"/>
    <w:rsid w:val="00914BD6"/>
    <w:rsid w:val="00915757"/>
    <w:rsid w:val="009159B3"/>
    <w:rsid w:val="00915A13"/>
    <w:rsid w:val="00915A7A"/>
    <w:rsid w:val="00915A7C"/>
    <w:rsid w:val="00915AA0"/>
    <w:rsid w:val="00916181"/>
    <w:rsid w:val="009165FC"/>
    <w:rsid w:val="00916602"/>
    <w:rsid w:val="00917113"/>
    <w:rsid w:val="00917C44"/>
    <w:rsid w:val="00917CE7"/>
    <w:rsid w:val="009204C5"/>
    <w:rsid w:val="009217BF"/>
    <w:rsid w:val="0092180D"/>
    <w:rsid w:val="009222D8"/>
    <w:rsid w:val="00922435"/>
    <w:rsid w:val="009232C9"/>
    <w:rsid w:val="00923608"/>
    <w:rsid w:val="00923713"/>
    <w:rsid w:val="009238E5"/>
    <w:rsid w:val="00923F12"/>
    <w:rsid w:val="009245A0"/>
    <w:rsid w:val="00924F51"/>
    <w:rsid w:val="00924FF8"/>
    <w:rsid w:val="00925379"/>
    <w:rsid w:val="00925BA8"/>
    <w:rsid w:val="009261F8"/>
    <w:rsid w:val="00926DA7"/>
    <w:rsid w:val="009271C0"/>
    <w:rsid w:val="00927F8B"/>
    <w:rsid w:val="00930039"/>
    <w:rsid w:val="0093094D"/>
    <w:rsid w:val="009328C7"/>
    <w:rsid w:val="0093295B"/>
    <w:rsid w:val="00932A34"/>
    <w:rsid w:val="00932FCD"/>
    <w:rsid w:val="00933403"/>
    <w:rsid w:val="00933521"/>
    <w:rsid w:val="009336EC"/>
    <w:rsid w:val="00933A07"/>
    <w:rsid w:val="00933F56"/>
    <w:rsid w:val="009345F8"/>
    <w:rsid w:val="00934C13"/>
    <w:rsid w:val="00935228"/>
    <w:rsid w:val="009355A2"/>
    <w:rsid w:val="00935F9E"/>
    <w:rsid w:val="00936676"/>
    <w:rsid w:val="00936D98"/>
    <w:rsid w:val="00937879"/>
    <w:rsid w:val="009379CC"/>
    <w:rsid w:val="009379DD"/>
    <w:rsid w:val="00937CA4"/>
    <w:rsid w:val="00940991"/>
    <w:rsid w:val="00940B90"/>
    <w:rsid w:val="00942C80"/>
    <w:rsid w:val="00943197"/>
    <w:rsid w:val="009435F2"/>
    <w:rsid w:val="00943C94"/>
    <w:rsid w:val="00943ED9"/>
    <w:rsid w:val="00945180"/>
    <w:rsid w:val="0094590C"/>
    <w:rsid w:val="00945DD6"/>
    <w:rsid w:val="009462C0"/>
    <w:rsid w:val="00946355"/>
    <w:rsid w:val="009468B7"/>
    <w:rsid w:val="0094724E"/>
    <w:rsid w:val="00947973"/>
    <w:rsid w:val="00947BE6"/>
    <w:rsid w:val="00947EF7"/>
    <w:rsid w:val="0095048D"/>
    <w:rsid w:val="009508C3"/>
    <w:rsid w:val="00950C95"/>
    <w:rsid w:val="00951350"/>
    <w:rsid w:val="00951ADB"/>
    <w:rsid w:val="00951C85"/>
    <w:rsid w:val="0095318F"/>
    <w:rsid w:val="009533D7"/>
    <w:rsid w:val="0095380C"/>
    <w:rsid w:val="009538A4"/>
    <w:rsid w:val="00954353"/>
    <w:rsid w:val="009544D4"/>
    <w:rsid w:val="00954B53"/>
    <w:rsid w:val="00954BA1"/>
    <w:rsid w:val="00955C0A"/>
    <w:rsid w:val="00955C4F"/>
    <w:rsid w:val="00956408"/>
    <w:rsid w:val="00956649"/>
    <w:rsid w:val="00956F7F"/>
    <w:rsid w:val="009573A5"/>
    <w:rsid w:val="00957646"/>
    <w:rsid w:val="009578E2"/>
    <w:rsid w:val="00957EF0"/>
    <w:rsid w:val="00960083"/>
    <w:rsid w:val="0096263C"/>
    <w:rsid w:val="009630FC"/>
    <w:rsid w:val="009633D1"/>
    <w:rsid w:val="00963459"/>
    <w:rsid w:val="00963C37"/>
    <w:rsid w:val="009641CB"/>
    <w:rsid w:val="00964692"/>
    <w:rsid w:val="00964F5B"/>
    <w:rsid w:val="009657F1"/>
    <w:rsid w:val="0096625D"/>
    <w:rsid w:val="00966390"/>
    <w:rsid w:val="009665FE"/>
    <w:rsid w:val="00967450"/>
    <w:rsid w:val="00967D49"/>
    <w:rsid w:val="009709F8"/>
    <w:rsid w:val="00970F58"/>
    <w:rsid w:val="009726E6"/>
    <w:rsid w:val="00972929"/>
    <w:rsid w:val="00972950"/>
    <w:rsid w:val="00972F91"/>
    <w:rsid w:val="00973749"/>
    <w:rsid w:val="00973827"/>
    <w:rsid w:val="009742D3"/>
    <w:rsid w:val="00974C6F"/>
    <w:rsid w:val="00976290"/>
    <w:rsid w:val="00976786"/>
    <w:rsid w:val="00976A27"/>
    <w:rsid w:val="00976D69"/>
    <w:rsid w:val="00976F17"/>
    <w:rsid w:val="009770F3"/>
    <w:rsid w:val="009774C8"/>
    <w:rsid w:val="00977744"/>
    <w:rsid w:val="00977BA7"/>
    <w:rsid w:val="0098043B"/>
    <w:rsid w:val="00980517"/>
    <w:rsid w:val="00980553"/>
    <w:rsid w:val="009805E6"/>
    <w:rsid w:val="0098060A"/>
    <w:rsid w:val="0098194F"/>
    <w:rsid w:val="00982455"/>
    <w:rsid w:val="009826C8"/>
    <w:rsid w:val="0098289A"/>
    <w:rsid w:val="009836E4"/>
    <w:rsid w:val="0098412F"/>
    <w:rsid w:val="00985F28"/>
    <w:rsid w:val="00986149"/>
    <w:rsid w:val="00986176"/>
    <w:rsid w:val="009869D8"/>
    <w:rsid w:val="00986E7F"/>
    <w:rsid w:val="0098706D"/>
    <w:rsid w:val="00987536"/>
    <w:rsid w:val="00987748"/>
    <w:rsid w:val="00987B17"/>
    <w:rsid w:val="00990243"/>
    <w:rsid w:val="00990A82"/>
    <w:rsid w:val="00990BD5"/>
    <w:rsid w:val="0099196F"/>
    <w:rsid w:val="00991F30"/>
    <w:rsid w:val="00992B98"/>
    <w:rsid w:val="00993204"/>
    <w:rsid w:val="0099359F"/>
    <w:rsid w:val="0099433A"/>
    <w:rsid w:val="00994696"/>
    <w:rsid w:val="00994871"/>
    <w:rsid w:val="00994E08"/>
    <w:rsid w:val="009951F9"/>
    <w:rsid w:val="00995C95"/>
    <w:rsid w:val="00995E85"/>
    <w:rsid w:val="00996468"/>
    <w:rsid w:val="009966E3"/>
    <w:rsid w:val="00996876"/>
    <w:rsid w:val="00996FFA"/>
    <w:rsid w:val="0099721E"/>
    <w:rsid w:val="009973F1"/>
    <w:rsid w:val="009973F3"/>
    <w:rsid w:val="00997A26"/>
    <w:rsid w:val="00997FA6"/>
    <w:rsid w:val="009A010D"/>
    <w:rsid w:val="009A0C6F"/>
    <w:rsid w:val="009A14EF"/>
    <w:rsid w:val="009A14F4"/>
    <w:rsid w:val="009A1512"/>
    <w:rsid w:val="009A201B"/>
    <w:rsid w:val="009A2491"/>
    <w:rsid w:val="009A2DF9"/>
    <w:rsid w:val="009A3A86"/>
    <w:rsid w:val="009A454F"/>
    <w:rsid w:val="009A4869"/>
    <w:rsid w:val="009A4DCD"/>
    <w:rsid w:val="009A5674"/>
    <w:rsid w:val="009A6A6B"/>
    <w:rsid w:val="009A6A81"/>
    <w:rsid w:val="009A77DA"/>
    <w:rsid w:val="009B0039"/>
    <w:rsid w:val="009B083D"/>
    <w:rsid w:val="009B1BD8"/>
    <w:rsid w:val="009B1BF2"/>
    <w:rsid w:val="009B1EF9"/>
    <w:rsid w:val="009B2331"/>
    <w:rsid w:val="009B26AC"/>
    <w:rsid w:val="009B275B"/>
    <w:rsid w:val="009B2CA6"/>
    <w:rsid w:val="009B37E2"/>
    <w:rsid w:val="009B41B4"/>
    <w:rsid w:val="009B4519"/>
    <w:rsid w:val="009B506B"/>
    <w:rsid w:val="009B55C6"/>
    <w:rsid w:val="009B57EF"/>
    <w:rsid w:val="009B5B85"/>
    <w:rsid w:val="009B5BCB"/>
    <w:rsid w:val="009B6EF0"/>
    <w:rsid w:val="009B7204"/>
    <w:rsid w:val="009B77D7"/>
    <w:rsid w:val="009C0074"/>
    <w:rsid w:val="009C0115"/>
    <w:rsid w:val="009C036E"/>
    <w:rsid w:val="009C0564"/>
    <w:rsid w:val="009C1F85"/>
    <w:rsid w:val="009C2685"/>
    <w:rsid w:val="009C2774"/>
    <w:rsid w:val="009C37EB"/>
    <w:rsid w:val="009C39BC"/>
    <w:rsid w:val="009C3A4C"/>
    <w:rsid w:val="009C3F04"/>
    <w:rsid w:val="009C46F0"/>
    <w:rsid w:val="009C4BC2"/>
    <w:rsid w:val="009C4D22"/>
    <w:rsid w:val="009C528E"/>
    <w:rsid w:val="009C69D6"/>
    <w:rsid w:val="009C7320"/>
    <w:rsid w:val="009C7542"/>
    <w:rsid w:val="009C7BE9"/>
    <w:rsid w:val="009D04F7"/>
    <w:rsid w:val="009D0729"/>
    <w:rsid w:val="009D0F66"/>
    <w:rsid w:val="009D18A2"/>
    <w:rsid w:val="009D1A06"/>
    <w:rsid w:val="009D1BA4"/>
    <w:rsid w:val="009D22E4"/>
    <w:rsid w:val="009D22F7"/>
    <w:rsid w:val="009D319C"/>
    <w:rsid w:val="009D4592"/>
    <w:rsid w:val="009D482A"/>
    <w:rsid w:val="009D4B3F"/>
    <w:rsid w:val="009D4F00"/>
    <w:rsid w:val="009D5BAB"/>
    <w:rsid w:val="009D69A6"/>
    <w:rsid w:val="009D6A0A"/>
    <w:rsid w:val="009D78A6"/>
    <w:rsid w:val="009E058F"/>
    <w:rsid w:val="009E0A9E"/>
    <w:rsid w:val="009E1570"/>
    <w:rsid w:val="009E19A2"/>
    <w:rsid w:val="009E2338"/>
    <w:rsid w:val="009E2425"/>
    <w:rsid w:val="009E2EAF"/>
    <w:rsid w:val="009E3068"/>
    <w:rsid w:val="009E397D"/>
    <w:rsid w:val="009E3AFD"/>
    <w:rsid w:val="009E3CDD"/>
    <w:rsid w:val="009E3F13"/>
    <w:rsid w:val="009E47ED"/>
    <w:rsid w:val="009E4B16"/>
    <w:rsid w:val="009E4E4D"/>
    <w:rsid w:val="009E52CC"/>
    <w:rsid w:val="009E5A4E"/>
    <w:rsid w:val="009E5C60"/>
    <w:rsid w:val="009E5E49"/>
    <w:rsid w:val="009E64DB"/>
    <w:rsid w:val="009E6794"/>
    <w:rsid w:val="009E6F24"/>
    <w:rsid w:val="009E7189"/>
    <w:rsid w:val="009E7E46"/>
    <w:rsid w:val="009E7FC1"/>
    <w:rsid w:val="009F01E1"/>
    <w:rsid w:val="009F0B4D"/>
    <w:rsid w:val="009F0D48"/>
    <w:rsid w:val="009F1096"/>
    <w:rsid w:val="009F1238"/>
    <w:rsid w:val="009F150E"/>
    <w:rsid w:val="009F15E9"/>
    <w:rsid w:val="009F1A3E"/>
    <w:rsid w:val="009F27AD"/>
    <w:rsid w:val="009F301A"/>
    <w:rsid w:val="009F3FB5"/>
    <w:rsid w:val="009F47AB"/>
    <w:rsid w:val="009F521F"/>
    <w:rsid w:val="009F553C"/>
    <w:rsid w:val="009F55B7"/>
    <w:rsid w:val="009F59F8"/>
    <w:rsid w:val="009F66DC"/>
    <w:rsid w:val="009F6A00"/>
    <w:rsid w:val="009F6E4A"/>
    <w:rsid w:val="009F7E6C"/>
    <w:rsid w:val="00A005B0"/>
    <w:rsid w:val="00A00708"/>
    <w:rsid w:val="00A00C29"/>
    <w:rsid w:val="00A010B7"/>
    <w:rsid w:val="00A0147C"/>
    <w:rsid w:val="00A01A41"/>
    <w:rsid w:val="00A01F17"/>
    <w:rsid w:val="00A022A5"/>
    <w:rsid w:val="00A03A22"/>
    <w:rsid w:val="00A03EA6"/>
    <w:rsid w:val="00A04048"/>
    <w:rsid w:val="00A041A5"/>
    <w:rsid w:val="00A0425D"/>
    <w:rsid w:val="00A04634"/>
    <w:rsid w:val="00A057F1"/>
    <w:rsid w:val="00A06119"/>
    <w:rsid w:val="00A065FD"/>
    <w:rsid w:val="00A06C8B"/>
    <w:rsid w:val="00A07A48"/>
    <w:rsid w:val="00A07DE0"/>
    <w:rsid w:val="00A108EE"/>
    <w:rsid w:val="00A10BB8"/>
    <w:rsid w:val="00A1200D"/>
    <w:rsid w:val="00A12430"/>
    <w:rsid w:val="00A137E4"/>
    <w:rsid w:val="00A13867"/>
    <w:rsid w:val="00A13ACD"/>
    <w:rsid w:val="00A1469A"/>
    <w:rsid w:val="00A14813"/>
    <w:rsid w:val="00A14DDA"/>
    <w:rsid w:val="00A15120"/>
    <w:rsid w:val="00A1566A"/>
    <w:rsid w:val="00A15D26"/>
    <w:rsid w:val="00A160CC"/>
    <w:rsid w:val="00A165BF"/>
    <w:rsid w:val="00A16E0B"/>
    <w:rsid w:val="00A172E8"/>
    <w:rsid w:val="00A179FF"/>
    <w:rsid w:val="00A20276"/>
    <w:rsid w:val="00A20E7D"/>
    <w:rsid w:val="00A21769"/>
    <w:rsid w:val="00A21A36"/>
    <w:rsid w:val="00A22635"/>
    <w:rsid w:val="00A229B0"/>
    <w:rsid w:val="00A23B7C"/>
    <w:rsid w:val="00A24414"/>
    <w:rsid w:val="00A24497"/>
    <w:rsid w:val="00A24682"/>
    <w:rsid w:val="00A24FA3"/>
    <w:rsid w:val="00A25122"/>
    <w:rsid w:val="00A25294"/>
    <w:rsid w:val="00A254EE"/>
    <w:rsid w:val="00A25BE7"/>
    <w:rsid w:val="00A25D47"/>
    <w:rsid w:val="00A263DA"/>
    <w:rsid w:val="00A26DDD"/>
    <w:rsid w:val="00A27008"/>
    <w:rsid w:val="00A278AA"/>
    <w:rsid w:val="00A27CDF"/>
    <w:rsid w:val="00A30202"/>
    <w:rsid w:val="00A30257"/>
    <w:rsid w:val="00A3089F"/>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A4C"/>
    <w:rsid w:val="00A36DB3"/>
    <w:rsid w:val="00A36E9D"/>
    <w:rsid w:val="00A41B04"/>
    <w:rsid w:val="00A4376F"/>
    <w:rsid w:val="00A4467A"/>
    <w:rsid w:val="00A44DB3"/>
    <w:rsid w:val="00A4549F"/>
    <w:rsid w:val="00A45B0D"/>
    <w:rsid w:val="00A45B9B"/>
    <w:rsid w:val="00A462FE"/>
    <w:rsid w:val="00A46A29"/>
    <w:rsid w:val="00A46B52"/>
    <w:rsid w:val="00A470BA"/>
    <w:rsid w:val="00A501C9"/>
    <w:rsid w:val="00A502B7"/>
    <w:rsid w:val="00A50506"/>
    <w:rsid w:val="00A514B2"/>
    <w:rsid w:val="00A51C8A"/>
    <w:rsid w:val="00A51D48"/>
    <w:rsid w:val="00A53763"/>
    <w:rsid w:val="00A53AD0"/>
    <w:rsid w:val="00A53F55"/>
    <w:rsid w:val="00A5417B"/>
    <w:rsid w:val="00A54599"/>
    <w:rsid w:val="00A54B82"/>
    <w:rsid w:val="00A563A0"/>
    <w:rsid w:val="00A56834"/>
    <w:rsid w:val="00A569D4"/>
    <w:rsid w:val="00A56B35"/>
    <w:rsid w:val="00A57197"/>
    <w:rsid w:val="00A57562"/>
    <w:rsid w:val="00A57651"/>
    <w:rsid w:val="00A579A8"/>
    <w:rsid w:val="00A57F1A"/>
    <w:rsid w:val="00A60163"/>
    <w:rsid w:val="00A6038D"/>
    <w:rsid w:val="00A60CF0"/>
    <w:rsid w:val="00A60EA7"/>
    <w:rsid w:val="00A61429"/>
    <w:rsid w:val="00A61514"/>
    <w:rsid w:val="00A61645"/>
    <w:rsid w:val="00A61765"/>
    <w:rsid w:val="00A6180B"/>
    <w:rsid w:val="00A618D7"/>
    <w:rsid w:val="00A62080"/>
    <w:rsid w:val="00A62B3B"/>
    <w:rsid w:val="00A630A2"/>
    <w:rsid w:val="00A632B8"/>
    <w:rsid w:val="00A635AD"/>
    <w:rsid w:val="00A63A6B"/>
    <w:rsid w:val="00A63BF3"/>
    <w:rsid w:val="00A648BF"/>
    <w:rsid w:val="00A64942"/>
    <w:rsid w:val="00A65793"/>
    <w:rsid w:val="00A65911"/>
    <w:rsid w:val="00A6643C"/>
    <w:rsid w:val="00A6651C"/>
    <w:rsid w:val="00A66DD9"/>
    <w:rsid w:val="00A66FC4"/>
    <w:rsid w:val="00A674EE"/>
    <w:rsid w:val="00A67544"/>
    <w:rsid w:val="00A67878"/>
    <w:rsid w:val="00A705F6"/>
    <w:rsid w:val="00A7075B"/>
    <w:rsid w:val="00A71CE6"/>
    <w:rsid w:val="00A71D23"/>
    <w:rsid w:val="00A72CE3"/>
    <w:rsid w:val="00A7333A"/>
    <w:rsid w:val="00A73D0D"/>
    <w:rsid w:val="00A74A92"/>
    <w:rsid w:val="00A75260"/>
    <w:rsid w:val="00A75365"/>
    <w:rsid w:val="00A75CC1"/>
    <w:rsid w:val="00A75E88"/>
    <w:rsid w:val="00A7646C"/>
    <w:rsid w:val="00A765DB"/>
    <w:rsid w:val="00A77CE8"/>
    <w:rsid w:val="00A80138"/>
    <w:rsid w:val="00A80299"/>
    <w:rsid w:val="00A8056E"/>
    <w:rsid w:val="00A80637"/>
    <w:rsid w:val="00A8094B"/>
    <w:rsid w:val="00A82053"/>
    <w:rsid w:val="00A82085"/>
    <w:rsid w:val="00A82D58"/>
    <w:rsid w:val="00A82DA2"/>
    <w:rsid w:val="00A835AD"/>
    <w:rsid w:val="00A8399D"/>
    <w:rsid w:val="00A83E3D"/>
    <w:rsid w:val="00A83F78"/>
    <w:rsid w:val="00A83FD0"/>
    <w:rsid w:val="00A8443A"/>
    <w:rsid w:val="00A8479C"/>
    <w:rsid w:val="00A8497A"/>
    <w:rsid w:val="00A84D45"/>
    <w:rsid w:val="00A84E91"/>
    <w:rsid w:val="00A852BA"/>
    <w:rsid w:val="00A8557B"/>
    <w:rsid w:val="00A85A05"/>
    <w:rsid w:val="00A86D63"/>
    <w:rsid w:val="00A8753B"/>
    <w:rsid w:val="00A87797"/>
    <w:rsid w:val="00A90245"/>
    <w:rsid w:val="00A90270"/>
    <w:rsid w:val="00A90B29"/>
    <w:rsid w:val="00A90E72"/>
    <w:rsid w:val="00A91BDD"/>
    <w:rsid w:val="00A91F08"/>
    <w:rsid w:val="00A922A2"/>
    <w:rsid w:val="00A92DB3"/>
    <w:rsid w:val="00A9327B"/>
    <w:rsid w:val="00A9359D"/>
    <w:rsid w:val="00A93B69"/>
    <w:rsid w:val="00A95244"/>
    <w:rsid w:val="00A958A7"/>
    <w:rsid w:val="00A95A1A"/>
    <w:rsid w:val="00A96060"/>
    <w:rsid w:val="00A963C7"/>
    <w:rsid w:val="00A96753"/>
    <w:rsid w:val="00A97513"/>
    <w:rsid w:val="00A97931"/>
    <w:rsid w:val="00AA1626"/>
    <w:rsid w:val="00AA1C25"/>
    <w:rsid w:val="00AA24AA"/>
    <w:rsid w:val="00AA32DB"/>
    <w:rsid w:val="00AA3482"/>
    <w:rsid w:val="00AA356C"/>
    <w:rsid w:val="00AA3DB7"/>
    <w:rsid w:val="00AA44C8"/>
    <w:rsid w:val="00AA4FB3"/>
    <w:rsid w:val="00AA51F5"/>
    <w:rsid w:val="00AA5318"/>
    <w:rsid w:val="00AA5E3B"/>
    <w:rsid w:val="00AA66C1"/>
    <w:rsid w:val="00AA68B4"/>
    <w:rsid w:val="00AA7528"/>
    <w:rsid w:val="00AA7C87"/>
    <w:rsid w:val="00AA7E12"/>
    <w:rsid w:val="00AB0543"/>
    <w:rsid w:val="00AB0AC9"/>
    <w:rsid w:val="00AB12BB"/>
    <w:rsid w:val="00AB17FA"/>
    <w:rsid w:val="00AB185A"/>
    <w:rsid w:val="00AB1BA7"/>
    <w:rsid w:val="00AB1DD7"/>
    <w:rsid w:val="00AB1E04"/>
    <w:rsid w:val="00AB27FB"/>
    <w:rsid w:val="00AB29CF"/>
    <w:rsid w:val="00AB3113"/>
    <w:rsid w:val="00AB348A"/>
    <w:rsid w:val="00AB3EA7"/>
    <w:rsid w:val="00AB3F38"/>
    <w:rsid w:val="00AB43EC"/>
    <w:rsid w:val="00AB48B3"/>
    <w:rsid w:val="00AB4BF4"/>
    <w:rsid w:val="00AB5ADF"/>
    <w:rsid w:val="00AB5E57"/>
    <w:rsid w:val="00AB725F"/>
    <w:rsid w:val="00AC0705"/>
    <w:rsid w:val="00AC0D3C"/>
    <w:rsid w:val="00AC0DF9"/>
    <w:rsid w:val="00AC109B"/>
    <w:rsid w:val="00AC2279"/>
    <w:rsid w:val="00AC30CF"/>
    <w:rsid w:val="00AC3E94"/>
    <w:rsid w:val="00AC7134"/>
    <w:rsid w:val="00AC74DA"/>
    <w:rsid w:val="00AC7A2B"/>
    <w:rsid w:val="00AC7C25"/>
    <w:rsid w:val="00AC7CC9"/>
    <w:rsid w:val="00AD0A51"/>
    <w:rsid w:val="00AD0B37"/>
    <w:rsid w:val="00AD0B8D"/>
    <w:rsid w:val="00AD0F69"/>
    <w:rsid w:val="00AD11F7"/>
    <w:rsid w:val="00AD1DB7"/>
    <w:rsid w:val="00AD1DD5"/>
    <w:rsid w:val="00AD2849"/>
    <w:rsid w:val="00AD2852"/>
    <w:rsid w:val="00AD3976"/>
    <w:rsid w:val="00AD3F9C"/>
    <w:rsid w:val="00AD3FA4"/>
    <w:rsid w:val="00AD4CF6"/>
    <w:rsid w:val="00AD4D2A"/>
    <w:rsid w:val="00AD542F"/>
    <w:rsid w:val="00AD5898"/>
    <w:rsid w:val="00AD5EBD"/>
    <w:rsid w:val="00AD667E"/>
    <w:rsid w:val="00AD6F15"/>
    <w:rsid w:val="00AD71CD"/>
    <w:rsid w:val="00AD71D2"/>
    <w:rsid w:val="00AD7305"/>
    <w:rsid w:val="00AD7E64"/>
    <w:rsid w:val="00AE04D2"/>
    <w:rsid w:val="00AE0B28"/>
    <w:rsid w:val="00AE0C56"/>
    <w:rsid w:val="00AE1253"/>
    <w:rsid w:val="00AE149E"/>
    <w:rsid w:val="00AE192A"/>
    <w:rsid w:val="00AE22F2"/>
    <w:rsid w:val="00AE29FC"/>
    <w:rsid w:val="00AE2F3F"/>
    <w:rsid w:val="00AE386D"/>
    <w:rsid w:val="00AE3B4E"/>
    <w:rsid w:val="00AE59EC"/>
    <w:rsid w:val="00AE67B3"/>
    <w:rsid w:val="00AE7864"/>
    <w:rsid w:val="00AE7949"/>
    <w:rsid w:val="00AF0B5C"/>
    <w:rsid w:val="00AF0E3E"/>
    <w:rsid w:val="00AF19B7"/>
    <w:rsid w:val="00AF1F24"/>
    <w:rsid w:val="00AF25D5"/>
    <w:rsid w:val="00AF32FF"/>
    <w:rsid w:val="00AF33E7"/>
    <w:rsid w:val="00AF3DBB"/>
    <w:rsid w:val="00AF5194"/>
    <w:rsid w:val="00AF53EF"/>
    <w:rsid w:val="00AF5EF5"/>
    <w:rsid w:val="00AF5F4C"/>
    <w:rsid w:val="00AF73C3"/>
    <w:rsid w:val="00AF795C"/>
    <w:rsid w:val="00AF79B7"/>
    <w:rsid w:val="00AF7F88"/>
    <w:rsid w:val="00B00752"/>
    <w:rsid w:val="00B008E4"/>
    <w:rsid w:val="00B00BDA"/>
    <w:rsid w:val="00B01045"/>
    <w:rsid w:val="00B026C1"/>
    <w:rsid w:val="00B02B9C"/>
    <w:rsid w:val="00B0353B"/>
    <w:rsid w:val="00B040B2"/>
    <w:rsid w:val="00B05205"/>
    <w:rsid w:val="00B063F5"/>
    <w:rsid w:val="00B0643C"/>
    <w:rsid w:val="00B10558"/>
    <w:rsid w:val="00B119D6"/>
    <w:rsid w:val="00B11BCD"/>
    <w:rsid w:val="00B1240B"/>
    <w:rsid w:val="00B133A9"/>
    <w:rsid w:val="00B13982"/>
    <w:rsid w:val="00B13E3B"/>
    <w:rsid w:val="00B14357"/>
    <w:rsid w:val="00B14392"/>
    <w:rsid w:val="00B14436"/>
    <w:rsid w:val="00B1469D"/>
    <w:rsid w:val="00B14C85"/>
    <w:rsid w:val="00B156A9"/>
    <w:rsid w:val="00B15B0E"/>
    <w:rsid w:val="00B15B51"/>
    <w:rsid w:val="00B15F83"/>
    <w:rsid w:val="00B1608D"/>
    <w:rsid w:val="00B160FF"/>
    <w:rsid w:val="00B16322"/>
    <w:rsid w:val="00B1662E"/>
    <w:rsid w:val="00B16A6F"/>
    <w:rsid w:val="00B173EF"/>
    <w:rsid w:val="00B17553"/>
    <w:rsid w:val="00B204C0"/>
    <w:rsid w:val="00B21229"/>
    <w:rsid w:val="00B22AC8"/>
    <w:rsid w:val="00B22C0D"/>
    <w:rsid w:val="00B23AF4"/>
    <w:rsid w:val="00B23C15"/>
    <w:rsid w:val="00B242B5"/>
    <w:rsid w:val="00B24C69"/>
    <w:rsid w:val="00B25367"/>
    <w:rsid w:val="00B25762"/>
    <w:rsid w:val="00B25894"/>
    <w:rsid w:val="00B25AFD"/>
    <w:rsid w:val="00B25B40"/>
    <w:rsid w:val="00B25FDE"/>
    <w:rsid w:val="00B263B7"/>
    <w:rsid w:val="00B26AB0"/>
    <w:rsid w:val="00B26AD2"/>
    <w:rsid w:val="00B26CA2"/>
    <w:rsid w:val="00B26D27"/>
    <w:rsid w:val="00B27306"/>
    <w:rsid w:val="00B273D0"/>
    <w:rsid w:val="00B276E7"/>
    <w:rsid w:val="00B30808"/>
    <w:rsid w:val="00B30B4E"/>
    <w:rsid w:val="00B30BB1"/>
    <w:rsid w:val="00B30C0A"/>
    <w:rsid w:val="00B3118E"/>
    <w:rsid w:val="00B31246"/>
    <w:rsid w:val="00B326FF"/>
    <w:rsid w:val="00B33DC3"/>
    <w:rsid w:val="00B340AA"/>
    <w:rsid w:val="00B34A9F"/>
    <w:rsid w:val="00B34B80"/>
    <w:rsid w:val="00B34E88"/>
    <w:rsid w:val="00B35CDA"/>
    <w:rsid w:val="00B37104"/>
    <w:rsid w:val="00B373A1"/>
    <w:rsid w:val="00B373C7"/>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5F6"/>
    <w:rsid w:val="00B45876"/>
    <w:rsid w:val="00B45AC6"/>
    <w:rsid w:val="00B47EED"/>
    <w:rsid w:val="00B50053"/>
    <w:rsid w:val="00B50420"/>
    <w:rsid w:val="00B51542"/>
    <w:rsid w:val="00B51564"/>
    <w:rsid w:val="00B51D1D"/>
    <w:rsid w:val="00B526F6"/>
    <w:rsid w:val="00B5310E"/>
    <w:rsid w:val="00B53802"/>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57D2F"/>
    <w:rsid w:val="00B60472"/>
    <w:rsid w:val="00B61BE2"/>
    <w:rsid w:val="00B6266F"/>
    <w:rsid w:val="00B62737"/>
    <w:rsid w:val="00B62B2D"/>
    <w:rsid w:val="00B62E0B"/>
    <w:rsid w:val="00B63A8C"/>
    <w:rsid w:val="00B63C32"/>
    <w:rsid w:val="00B63DCE"/>
    <w:rsid w:val="00B64162"/>
    <w:rsid w:val="00B64434"/>
    <w:rsid w:val="00B663AD"/>
    <w:rsid w:val="00B66D36"/>
    <w:rsid w:val="00B672EF"/>
    <w:rsid w:val="00B71004"/>
    <w:rsid w:val="00B711CE"/>
    <w:rsid w:val="00B71DC8"/>
    <w:rsid w:val="00B71F12"/>
    <w:rsid w:val="00B724ED"/>
    <w:rsid w:val="00B72946"/>
    <w:rsid w:val="00B72E2B"/>
    <w:rsid w:val="00B746C6"/>
    <w:rsid w:val="00B749E5"/>
    <w:rsid w:val="00B75013"/>
    <w:rsid w:val="00B75B34"/>
    <w:rsid w:val="00B7604C"/>
    <w:rsid w:val="00B7652C"/>
    <w:rsid w:val="00B766BF"/>
    <w:rsid w:val="00B76F5F"/>
    <w:rsid w:val="00B76FA6"/>
    <w:rsid w:val="00B775B5"/>
    <w:rsid w:val="00B778B4"/>
    <w:rsid w:val="00B77C6F"/>
    <w:rsid w:val="00B77E93"/>
    <w:rsid w:val="00B80910"/>
    <w:rsid w:val="00B81414"/>
    <w:rsid w:val="00B818F4"/>
    <w:rsid w:val="00B81BC9"/>
    <w:rsid w:val="00B820CB"/>
    <w:rsid w:val="00B8222F"/>
    <w:rsid w:val="00B82615"/>
    <w:rsid w:val="00B82DA7"/>
    <w:rsid w:val="00B83172"/>
    <w:rsid w:val="00B83444"/>
    <w:rsid w:val="00B836ED"/>
    <w:rsid w:val="00B83ECD"/>
    <w:rsid w:val="00B84330"/>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702"/>
    <w:rsid w:val="00BA4EAE"/>
    <w:rsid w:val="00BA721E"/>
    <w:rsid w:val="00BA76EC"/>
    <w:rsid w:val="00BB0091"/>
    <w:rsid w:val="00BB091F"/>
    <w:rsid w:val="00BB13EB"/>
    <w:rsid w:val="00BB1548"/>
    <w:rsid w:val="00BB1B7E"/>
    <w:rsid w:val="00BB1CE7"/>
    <w:rsid w:val="00BB2FD3"/>
    <w:rsid w:val="00BB2FDF"/>
    <w:rsid w:val="00BB2FFF"/>
    <w:rsid w:val="00BB3A06"/>
    <w:rsid w:val="00BB49A0"/>
    <w:rsid w:val="00BB4C6C"/>
    <w:rsid w:val="00BB5FCB"/>
    <w:rsid w:val="00BB604B"/>
    <w:rsid w:val="00BB6247"/>
    <w:rsid w:val="00BC00EC"/>
    <w:rsid w:val="00BC0542"/>
    <w:rsid w:val="00BC08C5"/>
    <w:rsid w:val="00BC12FB"/>
    <w:rsid w:val="00BC1C3C"/>
    <w:rsid w:val="00BC29D0"/>
    <w:rsid w:val="00BC307F"/>
    <w:rsid w:val="00BC3159"/>
    <w:rsid w:val="00BC3257"/>
    <w:rsid w:val="00BC39DB"/>
    <w:rsid w:val="00BC3A32"/>
    <w:rsid w:val="00BC3B07"/>
    <w:rsid w:val="00BC453E"/>
    <w:rsid w:val="00BC46EF"/>
    <w:rsid w:val="00BC4B64"/>
    <w:rsid w:val="00BC4BBF"/>
    <w:rsid w:val="00BC5183"/>
    <w:rsid w:val="00BC51D8"/>
    <w:rsid w:val="00BC6FD6"/>
    <w:rsid w:val="00BC7151"/>
    <w:rsid w:val="00BC75D3"/>
    <w:rsid w:val="00BC7848"/>
    <w:rsid w:val="00BC7BFD"/>
    <w:rsid w:val="00BD006C"/>
    <w:rsid w:val="00BD008E"/>
    <w:rsid w:val="00BD068E"/>
    <w:rsid w:val="00BD0C39"/>
    <w:rsid w:val="00BD1089"/>
    <w:rsid w:val="00BD15A2"/>
    <w:rsid w:val="00BD2101"/>
    <w:rsid w:val="00BD25A5"/>
    <w:rsid w:val="00BD2F3B"/>
    <w:rsid w:val="00BD3021"/>
    <w:rsid w:val="00BD3372"/>
    <w:rsid w:val="00BD3777"/>
    <w:rsid w:val="00BD4C8A"/>
    <w:rsid w:val="00BD50AA"/>
    <w:rsid w:val="00BD5135"/>
    <w:rsid w:val="00BD59FA"/>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9B7"/>
    <w:rsid w:val="00BE4B20"/>
    <w:rsid w:val="00BE4BB5"/>
    <w:rsid w:val="00BE5FC4"/>
    <w:rsid w:val="00BE72B4"/>
    <w:rsid w:val="00BE76BB"/>
    <w:rsid w:val="00BE7AC1"/>
    <w:rsid w:val="00BE7C4D"/>
    <w:rsid w:val="00BE7F6A"/>
    <w:rsid w:val="00BF0274"/>
    <w:rsid w:val="00BF0403"/>
    <w:rsid w:val="00BF08C4"/>
    <w:rsid w:val="00BF0BAF"/>
    <w:rsid w:val="00BF19CE"/>
    <w:rsid w:val="00BF22EB"/>
    <w:rsid w:val="00BF2366"/>
    <w:rsid w:val="00BF2AA3"/>
    <w:rsid w:val="00BF2B6F"/>
    <w:rsid w:val="00BF2EFF"/>
    <w:rsid w:val="00BF351A"/>
    <w:rsid w:val="00BF3914"/>
    <w:rsid w:val="00BF4117"/>
    <w:rsid w:val="00BF49B1"/>
    <w:rsid w:val="00BF4D23"/>
    <w:rsid w:val="00BF5136"/>
    <w:rsid w:val="00BF5552"/>
    <w:rsid w:val="00BF62F7"/>
    <w:rsid w:val="00BF689B"/>
    <w:rsid w:val="00BF6C98"/>
    <w:rsid w:val="00BF6CA0"/>
    <w:rsid w:val="00BF73F2"/>
    <w:rsid w:val="00BF7AB2"/>
    <w:rsid w:val="00C007D8"/>
    <w:rsid w:val="00C01671"/>
    <w:rsid w:val="00C02419"/>
    <w:rsid w:val="00C0253C"/>
    <w:rsid w:val="00C02766"/>
    <w:rsid w:val="00C02C8E"/>
    <w:rsid w:val="00C0393D"/>
    <w:rsid w:val="00C03EE8"/>
    <w:rsid w:val="00C04594"/>
    <w:rsid w:val="00C05BEC"/>
    <w:rsid w:val="00C06347"/>
    <w:rsid w:val="00C06A26"/>
    <w:rsid w:val="00C06E7D"/>
    <w:rsid w:val="00C071E9"/>
    <w:rsid w:val="00C101B9"/>
    <w:rsid w:val="00C1063D"/>
    <w:rsid w:val="00C10B30"/>
    <w:rsid w:val="00C10DAD"/>
    <w:rsid w:val="00C1112B"/>
    <w:rsid w:val="00C119EE"/>
    <w:rsid w:val="00C11A88"/>
    <w:rsid w:val="00C12012"/>
    <w:rsid w:val="00C122EA"/>
    <w:rsid w:val="00C12874"/>
    <w:rsid w:val="00C12BC1"/>
    <w:rsid w:val="00C139D5"/>
    <w:rsid w:val="00C13BDA"/>
    <w:rsid w:val="00C13C17"/>
    <w:rsid w:val="00C13FE1"/>
    <w:rsid w:val="00C13FFD"/>
    <w:rsid w:val="00C14632"/>
    <w:rsid w:val="00C14DCC"/>
    <w:rsid w:val="00C14EF8"/>
    <w:rsid w:val="00C151B8"/>
    <w:rsid w:val="00C153A0"/>
    <w:rsid w:val="00C1617E"/>
    <w:rsid w:val="00C16C30"/>
    <w:rsid w:val="00C1715F"/>
    <w:rsid w:val="00C17525"/>
    <w:rsid w:val="00C202FC"/>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6FB"/>
    <w:rsid w:val="00C26DB8"/>
    <w:rsid w:val="00C27963"/>
    <w:rsid w:val="00C30022"/>
    <w:rsid w:val="00C314F9"/>
    <w:rsid w:val="00C3292D"/>
    <w:rsid w:val="00C336D1"/>
    <w:rsid w:val="00C3400F"/>
    <w:rsid w:val="00C34958"/>
    <w:rsid w:val="00C34B64"/>
    <w:rsid w:val="00C34C36"/>
    <w:rsid w:val="00C352B3"/>
    <w:rsid w:val="00C35C55"/>
    <w:rsid w:val="00C3654C"/>
    <w:rsid w:val="00C36BB7"/>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56A"/>
    <w:rsid w:val="00C41E3A"/>
    <w:rsid w:val="00C42078"/>
    <w:rsid w:val="00C42786"/>
    <w:rsid w:val="00C427C2"/>
    <w:rsid w:val="00C4304C"/>
    <w:rsid w:val="00C43315"/>
    <w:rsid w:val="00C452F5"/>
    <w:rsid w:val="00C45589"/>
    <w:rsid w:val="00C45807"/>
    <w:rsid w:val="00C45873"/>
    <w:rsid w:val="00C45921"/>
    <w:rsid w:val="00C45A30"/>
    <w:rsid w:val="00C46555"/>
    <w:rsid w:val="00C4682A"/>
    <w:rsid w:val="00C46B15"/>
    <w:rsid w:val="00C46F7D"/>
    <w:rsid w:val="00C4707D"/>
    <w:rsid w:val="00C479B5"/>
    <w:rsid w:val="00C50242"/>
    <w:rsid w:val="00C5034D"/>
    <w:rsid w:val="00C5050E"/>
    <w:rsid w:val="00C50B19"/>
    <w:rsid w:val="00C50E99"/>
    <w:rsid w:val="00C52744"/>
    <w:rsid w:val="00C53659"/>
    <w:rsid w:val="00C53EB3"/>
    <w:rsid w:val="00C54249"/>
    <w:rsid w:val="00C542D4"/>
    <w:rsid w:val="00C542D7"/>
    <w:rsid w:val="00C54431"/>
    <w:rsid w:val="00C54D71"/>
    <w:rsid w:val="00C554E2"/>
    <w:rsid w:val="00C5596C"/>
    <w:rsid w:val="00C563F5"/>
    <w:rsid w:val="00C56BE1"/>
    <w:rsid w:val="00C56D65"/>
    <w:rsid w:val="00C570F7"/>
    <w:rsid w:val="00C575AC"/>
    <w:rsid w:val="00C602E1"/>
    <w:rsid w:val="00C60878"/>
    <w:rsid w:val="00C6165F"/>
    <w:rsid w:val="00C61CDB"/>
    <w:rsid w:val="00C62CD5"/>
    <w:rsid w:val="00C636E6"/>
    <w:rsid w:val="00C63763"/>
    <w:rsid w:val="00C639D6"/>
    <w:rsid w:val="00C63C1C"/>
    <w:rsid w:val="00C63F8E"/>
    <w:rsid w:val="00C647FB"/>
    <w:rsid w:val="00C64D2B"/>
    <w:rsid w:val="00C654E0"/>
    <w:rsid w:val="00C66AAB"/>
    <w:rsid w:val="00C66BD4"/>
    <w:rsid w:val="00C67EAB"/>
    <w:rsid w:val="00C70DFF"/>
    <w:rsid w:val="00C73E0F"/>
    <w:rsid w:val="00C74687"/>
    <w:rsid w:val="00C75A6B"/>
    <w:rsid w:val="00C75A8B"/>
    <w:rsid w:val="00C763B6"/>
    <w:rsid w:val="00C7644F"/>
    <w:rsid w:val="00C765DB"/>
    <w:rsid w:val="00C768F6"/>
    <w:rsid w:val="00C77388"/>
    <w:rsid w:val="00C77E4A"/>
    <w:rsid w:val="00C80073"/>
    <w:rsid w:val="00C80DEA"/>
    <w:rsid w:val="00C832DC"/>
    <w:rsid w:val="00C8377F"/>
    <w:rsid w:val="00C84256"/>
    <w:rsid w:val="00C84745"/>
    <w:rsid w:val="00C855BE"/>
    <w:rsid w:val="00C85C0F"/>
    <w:rsid w:val="00C8640B"/>
    <w:rsid w:val="00C8646D"/>
    <w:rsid w:val="00C86606"/>
    <w:rsid w:val="00C87790"/>
    <w:rsid w:val="00C91408"/>
    <w:rsid w:val="00C91DE3"/>
    <w:rsid w:val="00C92603"/>
    <w:rsid w:val="00C92C7F"/>
    <w:rsid w:val="00C92EC0"/>
    <w:rsid w:val="00C93090"/>
    <w:rsid w:val="00C9369D"/>
    <w:rsid w:val="00C944FA"/>
    <w:rsid w:val="00C95854"/>
    <w:rsid w:val="00C95EFF"/>
    <w:rsid w:val="00C96A7E"/>
    <w:rsid w:val="00C96E6F"/>
    <w:rsid w:val="00C97872"/>
    <w:rsid w:val="00CA0532"/>
    <w:rsid w:val="00CA155E"/>
    <w:rsid w:val="00CA2241"/>
    <w:rsid w:val="00CA2B1D"/>
    <w:rsid w:val="00CA3847"/>
    <w:rsid w:val="00CA396B"/>
    <w:rsid w:val="00CA3CDD"/>
    <w:rsid w:val="00CA403B"/>
    <w:rsid w:val="00CA479D"/>
    <w:rsid w:val="00CA505A"/>
    <w:rsid w:val="00CA59DD"/>
    <w:rsid w:val="00CA69D5"/>
    <w:rsid w:val="00CA6A0F"/>
    <w:rsid w:val="00CA727E"/>
    <w:rsid w:val="00CA7351"/>
    <w:rsid w:val="00CA7CA1"/>
    <w:rsid w:val="00CB008E"/>
    <w:rsid w:val="00CB0195"/>
    <w:rsid w:val="00CB01FA"/>
    <w:rsid w:val="00CB0339"/>
    <w:rsid w:val="00CB0737"/>
    <w:rsid w:val="00CB080C"/>
    <w:rsid w:val="00CB097A"/>
    <w:rsid w:val="00CB0FD7"/>
    <w:rsid w:val="00CB166F"/>
    <w:rsid w:val="00CB1B52"/>
    <w:rsid w:val="00CB26EC"/>
    <w:rsid w:val="00CB2D2A"/>
    <w:rsid w:val="00CB2FBA"/>
    <w:rsid w:val="00CB3592"/>
    <w:rsid w:val="00CB3DE5"/>
    <w:rsid w:val="00CB4E69"/>
    <w:rsid w:val="00CB5A3A"/>
    <w:rsid w:val="00CB5B1E"/>
    <w:rsid w:val="00CB61EF"/>
    <w:rsid w:val="00CB787A"/>
    <w:rsid w:val="00CC0023"/>
    <w:rsid w:val="00CC00D6"/>
    <w:rsid w:val="00CC0C4A"/>
    <w:rsid w:val="00CC17F0"/>
    <w:rsid w:val="00CC1853"/>
    <w:rsid w:val="00CC1862"/>
    <w:rsid w:val="00CC1EC9"/>
    <w:rsid w:val="00CC1FAE"/>
    <w:rsid w:val="00CC2258"/>
    <w:rsid w:val="00CC23B1"/>
    <w:rsid w:val="00CC3A23"/>
    <w:rsid w:val="00CC3A42"/>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5F06"/>
    <w:rsid w:val="00CD6E3D"/>
    <w:rsid w:val="00CD71AB"/>
    <w:rsid w:val="00CE0109"/>
    <w:rsid w:val="00CE0515"/>
    <w:rsid w:val="00CE1269"/>
    <w:rsid w:val="00CE1A12"/>
    <w:rsid w:val="00CE1A8B"/>
    <w:rsid w:val="00CE1C30"/>
    <w:rsid w:val="00CE1FC5"/>
    <w:rsid w:val="00CE2461"/>
    <w:rsid w:val="00CE26BA"/>
    <w:rsid w:val="00CE3DA0"/>
    <w:rsid w:val="00CE413C"/>
    <w:rsid w:val="00CE46E5"/>
    <w:rsid w:val="00CE485A"/>
    <w:rsid w:val="00CE4ECF"/>
    <w:rsid w:val="00CE5279"/>
    <w:rsid w:val="00CE532A"/>
    <w:rsid w:val="00CE5A78"/>
    <w:rsid w:val="00CE5C08"/>
    <w:rsid w:val="00CE5E81"/>
    <w:rsid w:val="00CE747C"/>
    <w:rsid w:val="00CE78AE"/>
    <w:rsid w:val="00CE7E62"/>
    <w:rsid w:val="00CE7F48"/>
    <w:rsid w:val="00CF0404"/>
    <w:rsid w:val="00CF09CB"/>
    <w:rsid w:val="00CF195E"/>
    <w:rsid w:val="00CF19DA"/>
    <w:rsid w:val="00CF1C7F"/>
    <w:rsid w:val="00CF1CC0"/>
    <w:rsid w:val="00CF24F8"/>
    <w:rsid w:val="00CF2653"/>
    <w:rsid w:val="00CF2E44"/>
    <w:rsid w:val="00CF3929"/>
    <w:rsid w:val="00CF39B6"/>
    <w:rsid w:val="00CF3A3B"/>
    <w:rsid w:val="00CF3DCD"/>
    <w:rsid w:val="00CF4010"/>
    <w:rsid w:val="00CF4247"/>
    <w:rsid w:val="00CF454C"/>
    <w:rsid w:val="00CF4B99"/>
    <w:rsid w:val="00CF5263"/>
    <w:rsid w:val="00CF5420"/>
    <w:rsid w:val="00CF60B5"/>
    <w:rsid w:val="00CF66C2"/>
    <w:rsid w:val="00CF674C"/>
    <w:rsid w:val="00CF6F71"/>
    <w:rsid w:val="00CF757E"/>
    <w:rsid w:val="00CF773B"/>
    <w:rsid w:val="00D004FA"/>
    <w:rsid w:val="00D00F65"/>
    <w:rsid w:val="00D01B21"/>
    <w:rsid w:val="00D01E2F"/>
    <w:rsid w:val="00D03102"/>
    <w:rsid w:val="00D035FF"/>
    <w:rsid w:val="00D03727"/>
    <w:rsid w:val="00D03731"/>
    <w:rsid w:val="00D0378A"/>
    <w:rsid w:val="00D05132"/>
    <w:rsid w:val="00D0517E"/>
    <w:rsid w:val="00D05368"/>
    <w:rsid w:val="00D05715"/>
    <w:rsid w:val="00D05EA9"/>
    <w:rsid w:val="00D06147"/>
    <w:rsid w:val="00D061DB"/>
    <w:rsid w:val="00D071D9"/>
    <w:rsid w:val="00D071F8"/>
    <w:rsid w:val="00D07252"/>
    <w:rsid w:val="00D072C2"/>
    <w:rsid w:val="00D074F4"/>
    <w:rsid w:val="00D07CE1"/>
    <w:rsid w:val="00D1026A"/>
    <w:rsid w:val="00D107CF"/>
    <w:rsid w:val="00D11349"/>
    <w:rsid w:val="00D11775"/>
    <w:rsid w:val="00D11B0B"/>
    <w:rsid w:val="00D12293"/>
    <w:rsid w:val="00D1338E"/>
    <w:rsid w:val="00D13B50"/>
    <w:rsid w:val="00D14236"/>
    <w:rsid w:val="00D14553"/>
    <w:rsid w:val="00D14DB1"/>
    <w:rsid w:val="00D14F8B"/>
    <w:rsid w:val="00D15F43"/>
    <w:rsid w:val="00D16C69"/>
    <w:rsid w:val="00D16E87"/>
    <w:rsid w:val="00D16EA2"/>
    <w:rsid w:val="00D16F05"/>
    <w:rsid w:val="00D202B6"/>
    <w:rsid w:val="00D20B8B"/>
    <w:rsid w:val="00D2162C"/>
    <w:rsid w:val="00D21A3C"/>
    <w:rsid w:val="00D2326D"/>
    <w:rsid w:val="00D23318"/>
    <w:rsid w:val="00D233F1"/>
    <w:rsid w:val="00D23D71"/>
    <w:rsid w:val="00D23E49"/>
    <w:rsid w:val="00D24C15"/>
    <w:rsid w:val="00D24FF7"/>
    <w:rsid w:val="00D252D5"/>
    <w:rsid w:val="00D25334"/>
    <w:rsid w:val="00D256F8"/>
    <w:rsid w:val="00D25B18"/>
    <w:rsid w:val="00D2685C"/>
    <w:rsid w:val="00D26A3B"/>
    <w:rsid w:val="00D278BE"/>
    <w:rsid w:val="00D27A5A"/>
    <w:rsid w:val="00D302DA"/>
    <w:rsid w:val="00D302FD"/>
    <w:rsid w:val="00D3037E"/>
    <w:rsid w:val="00D3038A"/>
    <w:rsid w:val="00D304B7"/>
    <w:rsid w:val="00D3098D"/>
    <w:rsid w:val="00D3110F"/>
    <w:rsid w:val="00D315F5"/>
    <w:rsid w:val="00D31A02"/>
    <w:rsid w:val="00D322C6"/>
    <w:rsid w:val="00D325F1"/>
    <w:rsid w:val="00D32B06"/>
    <w:rsid w:val="00D3323C"/>
    <w:rsid w:val="00D33456"/>
    <w:rsid w:val="00D3396F"/>
    <w:rsid w:val="00D33D4D"/>
    <w:rsid w:val="00D349FB"/>
    <w:rsid w:val="00D34A0B"/>
    <w:rsid w:val="00D36234"/>
    <w:rsid w:val="00D36371"/>
    <w:rsid w:val="00D3649A"/>
    <w:rsid w:val="00D40024"/>
    <w:rsid w:val="00D410C0"/>
    <w:rsid w:val="00D413BE"/>
    <w:rsid w:val="00D417FA"/>
    <w:rsid w:val="00D4197F"/>
    <w:rsid w:val="00D41A37"/>
    <w:rsid w:val="00D41E4D"/>
    <w:rsid w:val="00D42154"/>
    <w:rsid w:val="00D43199"/>
    <w:rsid w:val="00D437D8"/>
    <w:rsid w:val="00D44994"/>
    <w:rsid w:val="00D44EEF"/>
    <w:rsid w:val="00D45DF3"/>
    <w:rsid w:val="00D46174"/>
    <w:rsid w:val="00D4784A"/>
    <w:rsid w:val="00D47C78"/>
    <w:rsid w:val="00D47DD0"/>
    <w:rsid w:val="00D50183"/>
    <w:rsid w:val="00D51D12"/>
    <w:rsid w:val="00D51F7A"/>
    <w:rsid w:val="00D52D18"/>
    <w:rsid w:val="00D52E99"/>
    <w:rsid w:val="00D5362B"/>
    <w:rsid w:val="00D55072"/>
    <w:rsid w:val="00D55105"/>
    <w:rsid w:val="00D551B5"/>
    <w:rsid w:val="00D5522E"/>
    <w:rsid w:val="00D55DDE"/>
    <w:rsid w:val="00D56855"/>
    <w:rsid w:val="00D56DB2"/>
    <w:rsid w:val="00D5747F"/>
    <w:rsid w:val="00D57495"/>
    <w:rsid w:val="00D574FA"/>
    <w:rsid w:val="00D60C52"/>
    <w:rsid w:val="00D60C8D"/>
    <w:rsid w:val="00D61374"/>
    <w:rsid w:val="00D613D8"/>
    <w:rsid w:val="00D6168A"/>
    <w:rsid w:val="00D616A5"/>
    <w:rsid w:val="00D618FF"/>
    <w:rsid w:val="00D61DA9"/>
    <w:rsid w:val="00D61FF0"/>
    <w:rsid w:val="00D6211D"/>
    <w:rsid w:val="00D62921"/>
    <w:rsid w:val="00D62C97"/>
    <w:rsid w:val="00D62D36"/>
    <w:rsid w:val="00D6310D"/>
    <w:rsid w:val="00D63517"/>
    <w:rsid w:val="00D63B75"/>
    <w:rsid w:val="00D6545C"/>
    <w:rsid w:val="00D659B1"/>
    <w:rsid w:val="00D66238"/>
    <w:rsid w:val="00D663DA"/>
    <w:rsid w:val="00D6693C"/>
    <w:rsid w:val="00D66E18"/>
    <w:rsid w:val="00D6734D"/>
    <w:rsid w:val="00D679CF"/>
    <w:rsid w:val="00D679D3"/>
    <w:rsid w:val="00D712E7"/>
    <w:rsid w:val="00D71C1C"/>
    <w:rsid w:val="00D7217A"/>
    <w:rsid w:val="00D7322F"/>
    <w:rsid w:val="00D7356F"/>
    <w:rsid w:val="00D73587"/>
    <w:rsid w:val="00D73EBB"/>
    <w:rsid w:val="00D74567"/>
    <w:rsid w:val="00D7461E"/>
    <w:rsid w:val="00D751FB"/>
    <w:rsid w:val="00D754D6"/>
    <w:rsid w:val="00D75775"/>
    <w:rsid w:val="00D7581E"/>
    <w:rsid w:val="00D75BC1"/>
    <w:rsid w:val="00D75EDD"/>
    <w:rsid w:val="00D761AA"/>
    <w:rsid w:val="00D7625A"/>
    <w:rsid w:val="00D76FAE"/>
    <w:rsid w:val="00D777D7"/>
    <w:rsid w:val="00D77AFD"/>
    <w:rsid w:val="00D77B67"/>
    <w:rsid w:val="00D77D8B"/>
    <w:rsid w:val="00D80AB8"/>
    <w:rsid w:val="00D8101B"/>
    <w:rsid w:val="00D81792"/>
    <w:rsid w:val="00D819B1"/>
    <w:rsid w:val="00D82234"/>
    <w:rsid w:val="00D8223C"/>
    <w:rsid w:val="00D82494"/>
    <w:rsid w:val="00D82DC5"/>
    <w:rsid w:val="00D83422"/>
    <w:rsid w:val="00D83AE9"/>
    <w:rsid w:val="00D83CCF"/>
    <w:rsid w:val="00D857B8"/>
    <w:rsid w:val="00D8593D"/>
    <w:rsid w:val="00D87175"/>
    <w:rsid w:val="00D87810"/>
    <w:rsid w:val="00D87ABF"/>
    <w:rsid w:val="00D90560"/>
    <w:rsid w:val="00D90CD3"/>
    <w:rsid w:val="00D90D10"/>
    <w:rsid w:val="00D90E31"/>
    <w:rsid w:val="00D91306"/>
    <w:rsid w:val="00D919E6"/>
    <w:rsid w:val="00D91BE1"/>
    <w:rsid w:val="00D92533"/>
    <w:rsid w:val="00D927D0"/>
    <w:rsid w:val="00D92C29"/>
    <w:rsid w:val="00D92F16"/>
    <w:rsid w:val="00D92FCD"/>
    <w:rsid w:val="00D936E2"/>
    <w:rsid w:val="00D94E61"/>
    <w:rsid w:val="00D94F47"/>
    <w:rsid w:val="00D95104"/>
    <w:rsid w:val="00D95600"/>
    <w:rsid w:val="00D957C7"/>
    <w:rsid w:val="00D95BC6"/>
    <w:rsid w:val="00D9683C"/>
    <w:rsid w:val="00D96C84"/>
    <w:rsid w:val="00D97884"/>
    <w:rsid w:val="00D97D67"/>
    <w:rsid w:val="00DA00B7"/>
    <w:rsid w:val="00DA0111"/>
    <w:rsid w:val="00DA0A7F"/>
    <w:rsid w:val="00DA13BD"/>
    <w:rsid w:val="00DA1C31"/>
    <w:rsid w:val="00DA20BC"/>
    <w:rsid w:val="00DA2ED7"/>
    <w:rsid w:val="00DA347E"/>
    <w:rsid w:val="00DA3E7A"/>
    <w:rsid w:val="00DA430C"/>
    <w:rsid w:val="00DA45FD"/>
    <w:rsid w:val="00DA4826"/>
    <w:rsid w:val="00DA4C46"/>
    <w:rsid w:val="00DA615D"/>
    <w:rsid w:val="00DA6598"/>
    <w:rsid w:val="00DA6C0F"/>
    <w:rsid w:val="00DA702F"/>
    <w:rsid w:val="00DA70E8"/>
    <w:rsid w:val="00DA7243"/>
    <w:rsid w:val="00DA752F"/>
    <w:rsid w:val="00DA7F8A"/>
    <w:rsid w:val="00DB0094"/>
    <w:rsid w:val="00DB0176"/>
    <w:rsid w:val="00DB0404"/>
    <w:rsid w:val="00DB0C90"/>
    <w:rsid w:val="00DB11F8"/>
    <w:rsid w:val="00DB18F8"/>
    <w:rsid w:val="00DB1F2A"/>
    <w:rsid w:val="00DB297F"/>
    <w:rsid w:val="00DB3153"/>
    <w:rsid w:val="00DB317A"/>
    <w:rsid w:val="00DB3B82"/>
    <w:rsid w:val="00DB3F0C"/>
    <w:rsid w:val="00DB474B"/>
    <w:rsid w:val="00DB485D"/>
    <w:rsid w:val="00DB532D"/>
    <w:rsid w:val="00DB5792"/>
    <w:rsid w:val="00DB5C1B"/>
    <w:rsid w:val="00DC018B"/>
    <w:rsid w:val="00DC0660"/>
    <w:rsid w:val="00DC1327"/>
    <w:rsid w:val="00DC1350"/>
    <w:rsid w:val="00DC1865"/>
    <w:rsid w:val="00DC3237"/>
    <w:rsid w:val="00DC3ACE"/>
    <w:rsid w:val="00DC41A4"/>
    <w:rsid w:val="00DC4341"/>
    <w:rsid w:val="00DC484A"/>
    <w:rsid w:val="00DC5672"/>
    <w:rsid w:val="00DC60A2"/>
    <w:rsid w:val="00DC64CD"/>
    <w:rsid w:val="00DC6600"/>
    <w:rsid w:val="00DC67BD"/>
    <w:rsid w:val="00DC6924"/>
    <w:rsid w:val="00DC71F2"/>
    <w:rsid w:val="00DC789A"/>
    <w:rsid w:val="00DC7B8B"/>
    <w:rsid w:val="00DC7C2E"/>
    <w:rsid w:val="00DD0F51"/>
    <w:rsid w:val="00DD1839"/>
    <w:rsid w:val="00DD2025"/>
    <w:rsid w:val="00DD22EA"/>
    <w:rsid w:val="00DD23A0"/>
    <w:rsid w:val="00DD2AD6"/>
    <w:rsid w:val="00DD2BAE"/>
    <w:rsid w:val="00DD3EF5"/>
    <w:rsid w:val="00DD5324"/>
    <w:rsid w:val="00DD53FA"/>
    <w:rsid w:val="00DD5494"/>
    <w:rsid w:val="00DD5F42"/>
    <w:rsid w:val="00DD617B"/>
    <w:rsid w:val="00DD73AA"/>
    <w:rsid w:val="00DD79A3"/>
    <w:rsid w:val="00DE0939"/>
    <w:rsid w:val="00DE0E59"/>
    <w:rsid w:val="00DE0F6C"/>
    <w:rsid w:val="00DE13B1"/>
    <w:rsid w:val="00DE1AF6"/>
    <w:rsid w:val="00DE1FA2"/>
    <w:rsid w:val="00DE219B"/>
    <w:rsid w:val="00DE21A2"/>
    <w:rsid w:val="00DE22B8"/>
    <w:rsid w:val="00DE2528"/>
    <w:rsid w:val="00DE3495"/>
    <w:rsid w:val="00DE398F"/>
    <w:rsid w:val="00DE3CF0"/>
    <w:rsid w:val="00DE4A72"/>
    <w:rsid w:val="00DE52E3"/>
    <w:rsid w:val="00DE564A"/>
    <w:rsid w:val="00DE5FD2"/>
    <w:rsid w:val="00DE6C03"/>
    <w:rsid w:val="00DE7C00"/>
    <w:rsid w:val="00DF03E9"/>
    <w:rsid w:val="00DF03ED"/>
    <w:rsid w:val="00DF04EE"/>
    <w:rsid w:val="00DF0BF4"/>
    <w:rsid w:val="00DF0EB3"/>
    <w:rsid w:val="00DF0F74"/>
    <w:rsid w:val="00DF179D"/>
    <w:rsid w:val="00DF1E9C"/>
    <w:rsid w:val="00DF1FED"/>
    <w:rsid w:val="00DF20DC"/>
    <w:rsid w:val="00DF224B"/>
    <w:rsid w:val="00DF23A7"/>
    <w:rsid w:val="00DF2956"/>
    <w:rsid w:val="00DF3DDE"/>
    <w:rsid w:val="00DF447F"/>
    <w:rsid w:val="00DF4572"/>
    <w:rsid w:val="00DF463B"/>
    <w:rsid w:val="00DF4658"/>
    <w:rsid w:val="00DF6567"/>
    <w:rsid w:val="00DF6C8B"/>
    <w:rsid w:val="00DF6F17"/>
    <w:rsid w:val="00DF7231"/>
    <w:rsid w:val="00DF7329"/>
    <w:rsid w:val="00DF787B"/>
    <w:rsid w:val="00DF78FA"/>
    <w:rsid w:val="00E002F1"/>
    <w:rsid w:val="00E0082C"/>
    <w:rsid w:val="00E01DAA"/>
    <w:rsid w:val="00E023E5"/>
    <w:rsid w:val="00E02432"/>
    <w:rsid w:val="00E03744"/>
    <w:rsid w:val="00E03DA0"/>
    <w:rsid w:val="00E04022"/>
    <w:rsid w:val="00E04067"/>
    <w:rsid w:val="00E049CC"/>
    <w:rsid w:val="00E05511"/>
    <w:rsid w:val="00E05D9D"/>
    <w:rsid w:val="00E0728F"/>
    <w:rsid w:val="00E0755C"/>
    <w:rsid w:val="00E1066C"/>
    <w:rsid w:val="00E1138F"/>
    <w:rsid w:val="00E11FA7"/>
    <w:rsid w:val="00E12F14"/>
    <w:rsid w:val="00E13299"/>
    <w:rsid w:val="00E14A7E"/>
    <w:rsid w:val="00E14ADF"/>
    <w:rsid w:val="00E151E1"/>
    <w:rsid w:val="00E16418"/>
    <w:rsid w:val="00E17283"/>
    <w:rsid w:val="00E174FA"/>
    <w:rsid w:val="00E17619"/>
    <w:rsid w:val="00E17805"/>
    <w:rsid w:val="00E17EFA"/>
    <w:rsid w:val="00E2027B"/>
    <w:rsid w:val="00E20C30"/>
    <w:rsid w:val="00E20C52"/>
    <w:rsid w:val="00E20E97"/>
    <w:rsid w:val="00E20F79"/>
    <w:rsid w:val="00E21278"/>
    <w:rsid w:val="00E22CCD"/>
    <w:rsid w:val="00E22F4E"/>
    <w:rsid w:val="00E23A11"/>
    <w:rsid w:val="00E23FB7"/>
    <w:rsid w:val="00E24A27"/>
    <w:rsid w:val="00E24D5A"/>
    <w:rsid w:val="00E25501"/>
    <w:rsid w:val="00E25DA0"/>
    <w:rsid w:val="00E25DAC"/>
    <w:rsid w:val="00E25F89"/>
    <w:rsid w:val="00E265A7"/>
    <w:rsid w:val="00E27AA2"/>
    <w:rsid w:val="00E27E16"/>
    <w:rsid w:val="00E31B72"/>
    <w:rsid w:val="00E326FF"/>
    <w:rsid w:val="00E32D62"/>
    <w:rsid w:val="00E339DC"/>
    <w:rsid w:val="00E33E15"/>
    <w:rsid w:val="00E34065"/>
    <w:rsid w:val="00E361B8"/>
    <w:rsid w:val="00E36A1B"/>
    <w:rsid w:val="00E418A1"/>
    <w:rsid w:val="00E429ED"/>
    <w:rsid w:val="00E42B35"/>
    <w:rsid w:val="00E436A9"/>
    <w:rsid w:val="00E43E1E"/>
    <w:rsid w:val="00E43F37"/>
    <w:rsid w:val="00E44AF4"/>
    <w:rsid w:val="00E450ED"/>
    <w:rsid w:val="00E454B1"/>
    <w:rsid w:val="00E460C2"/>
    <w:rsid w:val="00E46507"/>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7D"/>
    <w:rsid w:val="00E5527A"/>
    <w:rsid w:val="00E55E07"/>
    <w:rsid w:val="00E563B8"/>
    <w:rsid w:val="00E567D0"/>
    <w:rsid w:val="00E56872"/>
    <w:rsid w:val="00E56A8D"/>
    <w:rsid w:val="00E5728C"/>
    <w:rsid w:val="00E5733D"/>
    <w:rsid w:val="00E57ADA"/>
    <w:rsid w:val="00E6110D"/>
    <w:rsid w:val="00E61CC0"/>
    <w:rsid w:val="00E61E97"/>
    <w:rsid w:val="00E621A2"/>
    <w:rsid w:val="00E6277B"/>
    <w:rsid w:val="00E6296A"/>
    <w:rsid w:val="00E63FC7"/>
    <w:rsid w:val="00E64424"/>
    <w:rsid w:val="00E647E9"/>
    <w:rsid w:val="00E64C99"/>
    <w:rsid w:val="00E64CD3"/>
    <w:rsid w:val="00E665ED"/>
    <w:rsid w:val="00E6696D"/>
    <w:rsid w:val="00E67040"/>
    <w:rsid w:val="00E671C9"/>
    <w:rsid w:val="00E6743F"/>
    <w:rsid w:val="00E6758E"/>
    <w:rsid w:val="00E6759A"/>
    <w:rsid w:val="00E67E23"/>
    <w:rsid w:val="00E70016"/>
    <w:rsid w:val="00E70294"/>
    <w:rsid w:val="00E703DD"/>
    <w:rsid w:val="00E70BC7"/>
    <w:rsid w:val="00E70BEA"/>
    <w:rsid w:val="00E70C21"/>
    <w:rsid w:val="00E70FBC"/>
    <w:rsid w:val="00E71FDE"/>
    <w:rsid w:val="00E72174"/>
    <w:rsid w:val="00E726FD"/>
    <w:rsid w:val="00E72C01"/>
    <w:rsid w:val="00E7382F"/>
    <w:rsid w:val="00E741AC"/>
    <w:rsid w:val="00E75174"/>
    <w:rsid w:val="00E75EBA"/>
    <w:rsid w:val="00E763B4"/>
    <w:rsid w:val="00E77838"/>
    <w:rsid w:val="00E77848"/>
    <w:rsid w:val="00E80514"/>
    <w:rsid w:val="00E80E5B"/>
    <w:rsid w:val="00E816C5"/>
    <w:rsid w:val="00E8176D"/>
    <w:rsid w:val="00E81835"/>
    <w:rsid w:val="00E81C6B"/>
    <w:rsid w:val="00E81CE0"/>
    <w:rsid w:val="00E81E7C"/>
    <w:rsid w:val="00E8224D"/>
    <w:rsid w:val="00E82332"/>
    <w:rsid w:val="00E8244D"/>
    <w:rsid w:val="00E825B6"/>
    <w:rsid w:val="00E82CBB"/>
    <w:rsid w:val="00E83547"/>
    <w:rsid w:val="00E83B13"/>
    <w:rsid w:val="00E842B9"/>
    <w:rsid w:val="00E84518"/>
    <w:rsid w:val="00E849AF"/>
    <w:rsid w:val="00E84FB5"/>
    <w:rsid w:val="00E85069"/>
    <w:rsid w:val="00E8519F"/>
    <w:rsid w:val="00E85CC3"/>
    <w:rsid w:val="00E85E15"/>
    <w:rsid w:val="00E861A2"/>
    <w:rsid w:val="00E8644A"/>
    <w:rsid w:val="00E90279"/>
    <w:rsid w:val="00E90635"/>
    <w:rsid w:val="00E909A1"/>
    <w:rsid w:val="00E90BFF"/>
    <w:rsid w:val="00E90FCD"/>
    <w:rsid w:val="00E916B6"/>
    <w:rsid w:val="00E91D42"/>
    <w:rsid w:val="00E91F04"/>
    <w:rsid w:val="00E91F35"/>
    <w:rsid w:val="00E93119"/>
    <w:rsid w:val="00E93F09"/>
    <w:rsid w:val="00E956E7"/>
    <w:rsid w:val="00E958F6"/>
    <w:rsid w:val="00E95AE2"/>
    <w:rsid w:val="00E95BA6"/>
    <w:rsid w:val="00E969B8"/>
    <w:rsid w:val="00E96E7D"/>
    <w:rsid w:val="00E97400"/>
    <w:rsid w:val="00E9752C"/>
    <w:rsid w:val="00E97648"/>
    <w:rsid w:val="00EA02F9"/>
    <w:rsid w:val="00EA045E"/>
    <w:rsid w:val="00EA086F"/>
    <w:rsid w:val="00EA0E4A"/>
    <w:rsid w:val="00EA1334"/>
    <w:rsid w:val="00EA1408"/>
    <w:rsid w:val="00EA17ED"/>
    <w:rsid w:val="00EA1A54"/>
    <w:rsid w:val="00EA2226"/>
    <w:rsid w:val="00EA26FC"/>
    <w:rsid w:val="00EA298E"/>
    <w:rsid w:val="00EA3AB8"/>
    <w:rsid w:val="00EA3B5A"/>
    <w:rsid w:val="00EA410E"/>
    <w:rsid w:val="00EA4FD1"/>
    <w:rsid w:val="00EA53C2"/>
    <w:rsid w:val="00EA5695"/>
    <w:rsid w:val="00EA5B0A"/>
    <w:rsid w:val="00EA6160"/>
    <w:rsid w:val="00EA63A4"/>
    <w:rsid w:val="00EA65AD"/>
    <w:rsid w:val="00EA7FCF"/>
    <w:rsid w:val="00EB022B"/>
    <w:rsid w:val="00EB0886"/>
    <w:rsid w:val="00EB0CA3"/>
    <w:rsid w:val="00EB0D16"/>
    <w:rsid w:val="00EB104F"/>
    <w:rsid w:val="00EB1B25"/>
    <w:rsid w:val="00EB1B27"/>
    <w:rsid w:val="00EB1DA8"/>
    <w:rsid w:val="00EB1EB5"/>
    <w:rsid w:val="00EB3B5D"/>
    <w:rsid w:val="00EB4CFF"/>
    <w:rsid w:val="00EB5476"/>
    <w:rsid w:val="00EB70B0"/>
    <w:rsid w:val="00EB73C2"/>
    <w:rsid w:val="00EB7633"/>
    <w:rsid w:val="00EB7736"/>
    <w:rsid w:val="00EB7B1C"/>
    <w:rsid w:val="00EB7D5C"/>
    <w:rsid w:val="00EC051D"/>
    <w:rsid w:val="00EC2C55"/>
    <w:rsid w:val="00EC2E2D"/>
    <w:rsid w:val="00EC325F"/>
    <w:rsid w:val="00EC3765"/>
    <w:rsid w:val="00EC4465"/>
    <w:rsid w:val="00EC462B"/>
    <w:rsid w:val="00EC4723"/>
    <w:rsid w:val="00EC4F0F"/>
    <w:rsid w:val="00EC56E0"/>
    <w:rsid w:val="00EC59BD"/>
    <w:rsid w:val="00EC5A50"/>
    <w:rsid w:val="00EC5E18"/>
    <w:rsid w:val="00EC6057"/>
    <w:rsid w:val="00EC6847"/>
    <w:rsid w:val="00EC6EFD"/>
    <w:rsid w:val="00EC75F9"/>
    <w:rsid w:val="00EC7DB6"/>
    <w:rsid w:val="00EC7E64"/>
    <w:rsid w:val="00ED0A72"/>
    <w:rsid w:val="00ED162F"/>
    <w:rsid w:val="00ED191F"/>
    <w:rsid w:val="00ED1E39"/>
    <w:rsid w:val="00ED2E52"/>
    <w:rsid w:val="00ED3024"/>
    <w:rsid w:val="00ED380F"/>
    <w:rsid w:val="00ED3B96"/>
    <w:rsid w:val="00ED42C5"/>
    <w:rsid w:val="00ED59F0"/>
    <w:rsid w:val="00ED5FE4"/>
    <w:rsid w:val="00ED6FB2"/>
    <w:rsid w:val="00ED71C5"/>
    <w:rsid w:val="00ED7B99"/>
    <w:rsid w:val="00EE008E"/>
    <w:rsid w:val="00EE0817"/>
    <w:rsid w:val="00EE1047"/>
    <w:rsid w:val="00EE163C"/>
    <w:rsid w:val="00EE16FA"/>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C27"/>
    <w:rsid w:val="00EF15C3"/>
    <w:rsid w:val="00EF193A"/>
    <w:rsid w:val="00EF19AB"/>
    <w:rsid w:val="00EF1F9C"/>
    <w:rsid w:val="00EF22BF"/>
    <w:rsid w:val="00EF2791"/>
    <w:rsid w:val="00EF3334"/>
    <w:rsid w:val="00EF4366"/>
    <w:rsid w:val="00EF45BC"/>
    <w:rsid w:val="00EF485B"/>
    <w:rsid w:val="00EF4CD6"/>
    <w:rsid w:val="00EF4D62"/>
    <w:rsid w:val="00EF4DD0"/>
    <w:rsid w:val="00EF55A0"/>
    <w:rsid w:val="00EF5AE9"/>
    <w:rsid w:val="00EF63D1"/>
    <w:rsid w:val="00EF6513"/>
    <w:rsid w:val="00EF6662"/>
    <w:rsid w:val="00EF6683"/>
    <w:rsid w:val="00EF7002"/>
    <w:rsid w:val="00EF769B"/>
    <w:rsid w:val="00EF7A67"/>
    <w:rsid w:val="00F005FD"/>
    <w:rsid w:val="00F017C6"/>
    <w:rsid w:val="00F01823"/>
    <w:rsid w:val="00F0186F"/>
    <w:rsid w:val="00F027BA"/>
    <w:rsid w:val="00F0329B"/>
    <w:rsid w:val="00F03E79"/>
    <w:rsid w:val="00F06096"/>
    <w:rsid w:val="00F0628D"/>
    <w:rsid w:val="00F06511"/>
    <w:rsid w:val="00F06651"/>
    <w:rsid w:val="00F07DE6"/>
    <w:rsid w:val="00F104A3"/>
    <w:rsid w:val="00F1056C"/>
    <w:rsid w:val="00F107F1"/>
    <w:rsid w:val="00F10FC1"/>
    <w:rsid w:val="00F112FD"/>
    <w:rsid w:val="00F1265E"/>
    <w:rsid w:val="00F12858"/>
    <w:rsid w:val="00F128E2"/>
    <w:rsid w:val="00F12DE3"/>
    <w:rsid w:val="00F133A1"/>
    <w:rsid w:val="00F1355B"/>
    <w:rsid w:val="00F13690"/>
    <w:rsid w:val="00F13ECD"/>
    <w:rsid w:val="00F1456E"/>
    <w:rsid w:val="00F14AD2"/>
    <w:rsid w:val="00F15485"/>
    <w:rsid w:val="00F155CE"/>
    <w:rsid w:val="00F159B0"/>
    <w:rsid w:val="00F166C7"/>
    <w:rsid w:val="00F16BF2"/>
    <w:rsid w:val="00F16E02"/>
    <w:rsid w:val="00F1748F"/>
    <w:rsid w:val="00F17EAE"/>
    <w:rsid w:val="00F203E2"/>
    <w:rsid w:val="00F203ED"/>
    <w:rsid w:val="00F20631"/>
    <w:rsid w:val="00F20AB7"/>
    <w:rsid w:val="00F210D4"/>
    <w:rsid w:val="00F218D4"/>
    <w:rsid w:val="00F21A73"/>
    <w:rsid w:val="00F2250A"/>
    <w:rsid w:val="00F2293E"/>
    <w:rsid w:val="00F234C7"/>
    <w:rsid w:val="00F244C1"/>
    <w:rsid w:val="00F24788"/>
    <w:rsid w:val="00F25B3E"/>
    <w:rsid w:val="00F2640F"/>
    <w:rsid w:val="00F27C34"/>
    <w:rsid w:val="00F27E46"/>
    <w:rsid w:val="00F301C2"/>
    <w:rsid w:val="00F302E1"/>
    <w:rsid w:val="00F30333"/>
    <w:rsid w:val="00F30802"/>
    <w:rsid w:val="00F31B22"/>
    <w:rsid w:val="00F31B49"/>
    <w:rsid w:val="00F31C27"/>
    <w:rsid w:val="00F320D5"/>
    <w:rsid w:val="00F32117"/>
    <w:rsid w:val="00F3288F"/>
    <w:rsid w:val="00F32F56"/>
    <w:rsid w:val="00F33D4F"/>
    <w:rsid w:val="00F340F9"/>
    <w:rsid w:val="00F34C9B"/>
    <w:rsid w:val="00F34CD6"/>
    <w:rsid w:val="00F34EBE"/>
    <w:rsid w:val="00F35873"/>
    <w:rsid w:val="00F35920"/>
    <w:rsid w:val="00F36528"/>
    <w:rsid w:val="00F366A5"/>
    <w:rsid w:val="00F3678D"/>
    <w:rsid w:val="00F36C5F"/>
    <w:rsid w:val="00F37259"/>
    <w:rsid w:val="00F405A4"/>
    <w:rsid w:val="00F4108A"/>
    <w:rsid w:val="00F41F05"/>
    <w:rsid w:val="00F4273D"/>
    <w:rsid w:val="00F433BD"/>
    <w:rsid w:val="00F443A2"/>
    <w:rsid w:val="00F44EC5"/>
    <w:rsid w:val="00F45980"/>
    <w:rsid w:val="00F45AC5"/>
    <w:rsid w:val="00F45B76"/>
    <w:rsid w:val="00F4613B"/>
    <w:rsid w:val="00F46FE0"/>
    <w:rsid w:val="00F4738A"/>
    <w:rsid w:val="00F47498"/>
    <w:rsid w:val="00F47520"/>
    <w:rsid w:val="00F50DD9"/>
    <w:rsid w:val="00F512B2"/>
    <w:rsid w:val="00F52592"/>
    <w:rsid w:val="00F5283D"/>
    <w:rsid w:val="00F52ABA"/>
    <w:rsid w:val="00F52BC7"/>
    <w:rsid w:val="00F53434"/>
    <w:rsid w:val="00F53BF4"/>
    <w:rsid w:val="00F54266"/>
    <w:rsid w:val="00F55043"/>
    <w:rsid w:val="00F55F04"/>
    <w:rsid w:val="00F56DCF"/>
    <w:rsid w:val="00F57034"/>
    <w:rsid w:val="00F57507"/>
    <w:rsid w:val="00F60103"/>
    <w:rsid w:val="00F60BE9"/>
    <w:rsid w:val="00F61FD8"/>
    <w:rsid w:val="00F62144"/>
    <w:rsid w:val="00F627DF"/>
    <w:rsid w:val="00F6289A"/>
    <w:rsid w:val="00F62AEC"/>
    <w:rsid w:val="00F62DBF"/>
    <w:rsid w:val="00F641FC"/>
    <w:rsid w:val="00F6439F"/>
    <w:rsid w:val="00F647F7"/>
    <w:rsid w:val="00F653EB"/>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EC"/>
    <w:rsid w:val="00F73377"/>
    <w:rsid w:val="00F7339D"/>
    <w:rsid w:val="00F73D08"/>
    <w:rsid w:val="00F73F21"/>
    <w:rsid w:val="00F749E1"/>
    <w:rsid w:val="00F7586B"/>
    <w:rsid w:val="00F75F2F"/>
    <w:rsid w:val="00F76445"/>
    <w:rsid w:val="00F7674B"/>
    <w:rsid w:val="00F76ECC"/>
    <w:rsid w:val="00F7730F"/>
    <w:rsid w:val="00F80399"/>
    <w:rsid w:val="00F80861"/>
    <w:rsid w:val="00F810F2"/>
    <w:rsid w:val="00F812C8"/>
    <w:rsid w:val="00F8132D"/>
    <w:rsid w:val="00F81337"/>
    <w:rsid w:val="00F818AE"/>
    <w:rsid w:val="00F81B40"/>
    <w:rsid w:val="00F81E2C"/>
    <w:rsid w:val="00F820C4"/>
    <w:rsid w:val="00F82766"/>
    <w:rsid w:val="00F82E33"/>
    <w:rsid w:val="00F83829"/>
    <w:rsid w:val="00F83B25"/>
    <w:rsid w:val="00F83F3C"/>
    <w:rsid w:val="00F84069"/>
    <w:rsid w:val="00F843D7"/>
    <w:rsid w:val="00F84C04"/>
    <w:rsid w:val="00F85325"/>
    <w:rsid w:val="00F85536"/>
    <w:rsid w:val="00F8657A"/>
    <w:rsid w:val="00F8679A"/>
    <w:rsid w:val="00F87117"/>
    <w:rsid w:val="00F8736C"/>
    <w:rsid w:val="00F8750D"/>
    <w:rsid w:val="00F9030E"/>
    <w:rsid w:val="00F90ADB"/>
    <w:rsid w:val="00F90E78"/>
    <w:rsid w:val="00F91209"/>
    <w:rsid w:val="00F91F08"/>
    <w:rsid w:val="00F9221F"/>
    <w:rsid w:val="00F92AA0"/>
    <w:rsid w:val="00F931C7"/>
    <w:rsid w:val="00F93559"/>
    <w:rsid w:val="00F93777"/>
    <w:rsid w:val="00F93CC6"/>
    <w:rsid w:val="00F93D72"/>
    <w:rsid w:val="00F93E65"/>
    <w:rsid w:val="00F94070"/>
    <w:rsid w:val="00F94E1E"/>
    <w:rsid w:val="00F950B5"/>
    <w:rsid w:val="00F9513F"/>
    <w:rsid w:val="00F969C6"/>
    <w:rsid w:val="00F9765C"/>
    <w:rsid w:val="00F97908"/>
    <w:rsid w:val="00F97B43"/>
    <w:rsid w:val="00FA07F8"/>
    <w:rsid w:val="00FA105C"/>
    <w:rsid w:val="00FA1475"/>
    <w:rsid w:val="00FA148A"/>
    <w:rsid w:val="00FA1B26"/>
    <w:rsid w:val="00FA1E2C"/>
    <w:rsid w:val="00FA27C8"/>
    <w:rsid w:val="00FA2A17"/>
    <w:rsid w:val="00FA3248"/>
    <w:rsid w:val="00FA3B76"/>
    <w:rsid w:val="00FA3F29"/>
    <w:rsid w:val="00FA4D66"/>
    <w:rsid w:val="00FA53BF"/>
    <w:rsid w:val="00FA54AC"/>
    <w:rsid w:val="00FA58E8"/>
    <w:rsid w:val="00FA5A4E"/>
    <w:rsid w:val="00FA5BEC"/>
    <w:rsid w:val="00FA5D49"/>
    <w:rsid w:val="00FA5ECD"/>
    <w:rsid w:val="00FB0082"/>
    <w:rsid w:val="00FB0243"/>
    <w:rsid w:val="00FB0D3E"/>
    <w:rsid w:val="00FB1527"/>
    <w:rsid w:val="00FB2537"/>
    <w:rsid w:val="00FB33DC"/>
    <w:rsid w:val="00FB35DA"/>
    <w:rsid w:val="00FB360F"/>
    <w:rsid w:val="00FB4338"/>
    <w:rsid w:val="00FB477E"/>
    <w:rsid w:val="00FB4C9C"/>
    <w:rsid w:val="00FB6165"/>
    <w:rsid w:val="00FB716B"/>
    <w:rsid w:val="00FB7521"/>
    <w:rsid w:val="00FB7D48"/>
    <w:rsid w:val="00FC012E"/>
    <w:rsid w:val="00FC0150"/>
    <w:rsid w:val="00FC03AB"/>
    <w:rsid w:val="00FC08CA"/>
    <w:rsid w:val="00FC17F3"/>
    <w:rsid w:val="00FC1D2E"/>
    <w:rsid w:val="00FC2AF7"/>
    <w:rsid w:val="00FC38A3"/>
    <w:rsid w:val="00FC3F51"/>
    <w:rsid w:val="00FC4729"/>
    <w:rsid w:val="00FC4A5B"/>
    <w:rsid w:val="00FC4A8C"/>
    <w:rsid w:val="00FC4F65"/>
    <w:rsid w:val="00FC4FDB"/>
    <w:rsid w:val="00FC53DB"/>
    <w:rsid w:val="00FC55E2"/>
    <w:rsid w:val="00FC5FC2"/>
    <w:rsid w:val="00FC6177"/>
    <w:rsid w:val="00FC63D1"/>
    <w:rsid w:val="00FC64BC"/>
    <w:rsid w:val="00FC71F3"/>
    <w:rsid w:val="00FC7528"/>
    <w:rsid w:val="00FC7733"/>
    <w:rsid w:val="00FC7A2A"/>
    <w:rsid w:val="00FC7B7A"/>
    <w:rsid w:val="00FC7C0F"/>
    <w:rsid w:val="00FD0572"/>
    <w:rsid w:val="00FD14A5"/>
    <w:rsid w:val="00FD1A97"/>
    <w:rsid w:val="00FD2D7B"/>
    <w:rsid w:val="00FD37F6"/>
    <w:rsid w:val="00FD3B10"/>
    <w:rsid w:val="00FD4589"/>
    <w:rsid w:val="00FD473E"/>
    <w:rsid w:val="00FD496C"/>
    <w:rsid w:val="00FD52F2"/>
    <w:rsid w:val="00FD661C"/>
    <w:rsid w:val="00FD6FC4"/>
    <w:rsid w:val="00FD7920"/>
    <w:rsid w:val="00FD7DF9"/>
    <w:rsid w:val="00FE003A"/>
    <w:rsid w:val="00FE07A5"/>
    <w:rsid w:val="00FE0B51"/>
    <w:rsid w:val="00FE0B78"/>
    <w:rsid w:val="00FE0ED4"/>
    <w:rsid w:val="00FE18AA"/>
    <w:rsid w:val="00FE1EAB"/>
    <w:rsid w:val="00FE27B0"/>
    <w:rsid w:val="00FE313B"/>
    <w:rsid w:val="00FE3465"/>
    <w:rsid w:val="00FE366E"/>
    <w:rsid w:val="00FE4066"/>
    <w:rsid w:val="00FE4B18"/>
    <w:rsid w:val="00FE4D49"/>
    <w:rsid w:val="00FE555C"/>
    <w:rsid w:val="00FE67CF"/>
    <w:rsid w:val="00FE6D20"/>
    <w:rsid w:val="00FE6FB9"/>
    <w:rsid w:val="00FE7549"/>
    <w:rsid w:val="00FE7BCC"/>
    <w:rsid w:val="00FE7DC2"/>
    <w:rsid w:val="00FE7FBC"/>
    <w:rsid w:val="00FF08D3"/>
    <w:rsid w:val="00FF126D"/>
    <w:rsid w:val="00FF1795"/>
    <w:rsid w:val="00FF2240"/>
    <w:rsid w:val="00FF2310"/>
    <w:rsid w:val="00FF2E73"/>
    <w:rsid w:val="00FF3359"/>
    <w:rsid w:val="00FF356A"/>
    <w:rsid w:val="00FF4AE2"/>
    <w:rsid w:val="00FF50A8"/>
    <w:rsid w:val="00FF571E"/>
    <w:rsid w:val="00FF584E"/>
    <w:rsid w:val="00FF5ED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3C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B"/>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10">
    <w:name w:val="未处理的提及1"/>
    <w:basedOn w:val="DefaultParagraphFont"/>
    <w:uiPriority w:val="99"/>
    <w:semiHidden/>
    <w:unhideWhenUsed/>
    <w:rsid w:val="00701BE8"/>
    <w:rPr>
      <w:color w:val="605E5C"/>
      <w:shd w:val="clear" w:color="auto" w:fill="E1DFDD"/>
    </w:rPr>
  </w:style>
  <w:style w:type="paragraph" w:customStyle="1" w:styleId="TH">
    <w:name w:val="TH"/>
    <w:basedOn w:val="Normal"/>
    <w:link w:val="THChar"/>
    <w:qFormat/>
    <w:rsid w:val="007B3C61"/>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7B3C61"/>
    <w:rPr>
      <w:rFonts w:ascii="Arial" w:eastAsia="Times New Roman" w:hAnsi="Arial"/>
      <w:b/>
      <w:lang w:val="en-GB" w:eastAsia="en-GB"/>
    </w:rPr>
  </w:style>
  <w:style w:type="paragraph" w:customStyle="1" w:styleId="ZchnZchn">
    <w:name w:val="Zchn Zchn"/>
    <w:uiPriority w:val="99"/>
    <w:semiHidden/>
    <w:rsid w:val="007B3C61"/>
    <w:pPr>
      <w:keepNext/>
      <w:numPr>
        <w:numId w:val="5"/>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TF">
    <w:name w:val="TF"/>
    <w:aliases w:val="left"/>
    <w:basedOn w:val="TH"/>
    <w:link w:val="TFChar"/>
    <w:qFormat/>
    <w:rsid w:val="007B3C61"/>
    <w:pPr>
      <w:keepNext w:val="0"/>
      <w:spacing w:before="0" w:after="240"/>
    </w:pPr>
    <w:rPr>
      <w:lang w:eastAsia="ja-JP"/>
    </w:rPr>
  </w:style>
  <w:style w:type="character" w:customStyle="1" w:styleId="TFChar">
    <w:name w:val="TF Char"/>
    <w:link w:val="TF"/>
    <w:qFormat/>
    <w:rsid w:val="007B3C61"/>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69468415">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38354461">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67923486">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346697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9238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CCDB6-A64D-47D4-A9F5-BC0873B58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1571</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dc:creator>
  <cp:keywords/>
  <dc:description/>
  <cp:lastModifiedBy>Huawei, HiSilicon</cp:lastModifiedBy>
  <cp:revision>4</cp:revision>
  <cp:lastPrinted>2007-06-18T22:08:00Z</cp:lastPrinted>
  <dcterms:created xsi:type="dcterms:W3CDTF">2024-11-08T14:54:00Z</dcterms:created>
  <dcterms:modified xsi:type="dcterms:W3CDTF">2024-11-08T14:54:00Z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(3)W5vskIcdMuHrvRJ5SJLVXzMwrFhoKKAOjWQ7Ew12CCUkkrmxi/2sypjb8vF7b3L4rZ4GTR8N
vceBxMyoYEIBRumrY2rQI+TXPyookgu97hXCZ5YS2EAF0K25JVzKXluLOuvXKxOre7sBhB6H
9TX0meWj+zNhsrQR7WgHt8a+/uAV5UhGPjwec0M3ZuEfgF7Dr9JSOBWYi5a+SKwAPAmxIDRD
ojKdmonVUqR+fKAR3u</vt:lpwstr>
  </property>
  <property fmtid="{D5CDD505-2E9C-101B-9397-08002B2CF9AE}" pid="13" name="_2015_ms_pID_725343_00">
    <vt:lpwstr>_2015_ms_pID_725343</vt:lpwstr>
  </property>
  <property fmtid="{D5CDD505-2E9C-101B-9397-08002B2CF9AE}" pid="14" name="_2015_ms_pID_7253431">
    <vt:lpwstr>HEBp4X1c//ulO7DQ8qDcxP2Cdydz0r3AyHtpFKlBvj0rWUY3YFlbkz
JTbALoadjIOHbcHSuPEv8MQNU9bgF99JY4tUZ44uO+t7OU4RFo0V/SSaGV5iyPOPssjDVnbV
lwXGXVADzSDIhIsnqqF95SwhllXqZqpUdjMSZrdG2QD3dv00xpIMbUij0jQsGx8s16PBTYuE
SNMhzpYhk0r2OP5NyqGTLxlpAYNwMeSgXFIj</vt:lpwstr>
  </property>
  <property fmtid="{D5CDD505-2E9C-101B-9397-08002B2CF9AE}" pid="15" name="_2015_ms_pID_7253431_00">
    <vt:lpwstr>_2015_ms_pID_7253431</vt:lpwstr>
  </property>
  <property fmtid="{D5CDD505-2E9C-101B-9397-08002B2CF9AE}" pid="16" name="_2015_ms_pID_7253432">
    <vt:lpwstr>y1f7mSpLTjK4lZrUOupbgxHggJyvWjhEt5sP
TPxGpFjNidY7uO/6hA10uklI629B5wHJbxV2QSvLk96kxssn0mw=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1730972751</vt:lpwstr>
  </property>
</Properties>
</file>