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52E5B44E" w14:textId="017376DA" w:rsidR="002A1A5C" w:rsidRPr="001375CE" w:rsidRDefault="002A1A5C" w:rsidP="007579BF">
      <w:pPr>
        <w:tabs>
          <w:tab w:val="right" w:pos="9216"/>
        </w:tabs>
        <w:spacing w:after="0"/>
        <w:rPr>
          <w:b/>
          <w:kern w:val="2"/>
          <w:sz w:val="22"/>
          <w:szCs w:val="22"/>
          <w:shd w:val="clear" w:color="auto" w:fill="F7CAAC"/>
          <w:lang w:eastAsia="zh-CN"/>
        </w:rPr>
      </w:pPr>
      <w:r w:rsidRPr="001375CE">
        <w:rPr>
          <w:noProof/>
          <w:sz w:val="22"/>
          <w:szCs w:val="22"/>
          <w:lang w:eastAsia="zh-CN"/>
        </w:rPr>
        <mc:AlternateContent>
          <mc:Choice Requires="wps">
            <w:drawing>
              <wp:anchor distT="0" distB="0" distL="114300" distR="114300" simplePos="0" relativeHeight="251659264" behindDoc="0" locked="1" layoutInCell="1" allowOverlap="1" wp14:anchorId="0E7BD440" wp14:editId="3F8A473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5D1EBE8"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375CE">
        <w:rPr>
          <w:b/>
          <w:bCs/>
          <w:sz w:val="22"/>
          <w:szCs w:val="22"/>
          <w:lang w:eastAsia="zh-CN"/>
        </w:rPr>
        <w:t>3GPP TSG-RAN WG1 Meeting #11</w:t>
      </w:r>
      <w:r w:rsidR="00B10D8E">
        <w:rPr>
          <w:b/>
          <w:bCs/>
          <w:sz w:val="22"/>
          <w:szCs w:val="22"/>
          <w:lang w:eastAsia="zh-CN"/>
        </w:rPr>
        <w:t>9</w:t>
      </w:r>
      <w:r w:rsidRPr="001375CE">
        <w:rPr>
          <w:b/>
          <w:kern w:val="2"/>
          <w:sz w:val="22"/>
          <w:szCs w:val="22"/>
          <w:lang w:eastAsia="zh-CN"/>
        </w:rPr>
        <w:tab/>
        <w:t xml:space="preserve">  </w:t>
      </w:r>
      <w:r w:rsidR="00273D25" w:rsidRPr="00273D25">
        <w:rPr>
          <w:b/>
          <w:kern w:val="2"/>
          <w:sz w:val="22"/>
          <w:szCs w:val="22"/>
          <w:lang w:eastAsia="zh-CN"/>
        </w:rPr>
        <w:t>R1</w:t>
      </w:r>
      <w:r w:rsidR="00BF05E0" w:rsidRPr="00BF05E0">
        <w:rPr>
          <w:b/>
          <w:kern w:val="2"/>
          <w:sz w:val="22"/>
          <w:szCs w:val="22"/>
          <w:lang w:eastAsia="zh-CN"/>
        </w:rPr>
        <w:t>-2409396</w:t>
      </w:r>
    </w:p>
    <w:p w14:paraId="5142E5EF" w14:textId="785559FE" w:rsidR="002A1A5C" w:rsidRPr="001375CE" w:rsidRDefault="00413EAE" w:rsidP="00054F77">
      <w:pPr>
        <w:rPr>
          <w:b/>
          <w:bCs/>
          <w:sz w:val="22"/>
          <w:szCs w:val="22"/>
          <w:vertAlign w:val="superscript"/>
          <w:lang w:eastAsia="zh-CN"/>
        </w:rPr>
      </w:pPr>
      <w:r>
        <w:rPr>
          <w:b/>
          <w:kern w:val="2"/>
          <w:sz w:val="22"/>
          <w:szCs w:val="22"/>
          <w:lang w:eastAsia="zh-CN"/>
        </w:rPr>
        <w:t>Orlando</w:t>
      </w:r>
      <w:r w:rsidR="00757B9A" w:rsidRPr="001375CE">
        <w:rPr>
          <w:b/>
          <w:kern w:val="2"/>
          <w:sz w:val="22"/>
          <w:szCs w:val="22"/>
        </w:rPr>
        <w:t>,</w:t>
      </w:r>
      <w:r w:rsidR="002A1A5C" w:rsidRPr="001375CE">
        <w:rPr>
          <w:b/>
          <w:kern w:val="2"/>
          <w:sz w:val="22"/>
          <w:szCs w:val="22"/>
        </w:rPr>
        <w:t xml:space="preserve"> </w:t>
      </w:r>
      <w:r w:rsidR="00555228">
        <w:rPr>
          <w:b/>
          <w:kern w:val="2"/>
          <w:sz w:val="22"/>
          <w:szCs w:val="22"/>
        </w:rPr>
        <w:t>US</w:t>
      </w:r>
      <w:r w:rsidR="00A6205E">
        <w:rPr>
          <w:b/>
          <w:kern w:val="2"/>
          <w:sz w:val="22"/>
          <w:szCs w:val="22"/>
        </w:rPr>
        <w:t xml:space="preserve">, </w:t>
      </w:r>
      <w:r>
        <w:rPr>
          <w:b/>
          <w:kern w:val="2"/>
          <w:sz w:val="22"/>
          <w:szCs w:val="22"/>
        </w:rPr>
        <w:t>November</w:t>
      </w:r>
      <w:r w:rsidR="002A1A5C" w:rsidRPr="001375CE">
        <w:rPr>
          <w:b/>
          <w:kern w:val="2"/>
          <w:sz w:val="22"/>
          <w:szCs w:val="22"/>
        </w:rPr>
        <w:t xml:space="preserve"> </w:t>
      </w:r>
      <w:r w:rsidR="00B40F31">
        <w:rPr>
          <w:b/>
          <w:kern w:val="2"/>
          <w:sz w:val="22"/>
          <w:szCs w:val="22"/>
        </w:rPr>
        <w:t>1</w:t>
      </w:r>
      <w:r w:rsidR="007205C9">
        <w:rPr>
          <w:b/>
          <w:kern w:val="2"/>
          <w:sz w:val="22"/>
          <w:szCs w:val="22"/>
        </w:rPr>
        <w:t>8</w:t>
      </w:r>
      <w:r w:rsidR="002F3E52">
        <w:rPr>
          <w:b/>
          <w:bCs/>
          <w:sz w:val="22"/>
          <w:szCs w:val="22"/>
          <w:lang w:eastAsia="zh-CN"/>
        </w:rPr>
        <w:t xml:space="preserve"> – </w:t>
      </w:r>
      <w:r w:rsidR="007205C9">
        <w:rPr>
          <w:b/>
          <w:bCs/>
          <w:sz w:val="22"/>
          <w:szCs w:val="22"/>
          <w:lang w:eastAsia="zh-CN"/>
        </w:rPr>
        <w:t>22</w:t>
      </w:r>
      <w:r w:rsidR="002A1A5C" w:rsidRPr="001375CE">
        <w:rPr>
          <w:b/>
          <w:kern w:val="2"/>
          <w:sz w:val="22"/>
          <w:szCs w:val="22"/>
        </w:rPr>
        <w:t>, 202</w:t>
      </w:r>
      <w:r w:rsidR="00793578" w:rsidRPr="001375CE">
        <w:rPr>
          <w:b/>
          <w:kern w:val="2"/>
          <w:sz w:val="22"/>
          <w:szCs w:val="22"/>
        </w:rPr>
        <w:t>4</w:t>
      </w:r>
    </w:p>
    <w:p w14:paraId="4533F97B" w14:textId="77777777" w:rsidR="005B29E6" w:rsidRPr="001375CE" w:rsidRDefault="005B29E6" w:rsidP="007579BF">
      <w:pPr>
        <w:pBdr>
          <w:top w:val="single" w:sz="4" w:space="1" w:color="auto"/>
        </w:pBdr>
        <w:spacing w:after="0"/>
        <w:rPr>
          <w:b/>
          <w:kern w:val="2"/>
          <w:sz w:val="22"/>
          <w:szCs w:val="22"/>
          <w:lang w:eastAsia="zh-CN"/>
        </w:rPr>
      </w:pPr>
    </w:p>
    <w:p w14:paraId="130D7DEF" w14:textId="394368BD"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Agenda Item:</w:t>
      </w:r>
      <w:r w:rsidRPr="001375CE">
        <w:rPr>
          <w:b/>
          <w:kern w:val="2"/>
          <w:sz w:val="22"/>
          <w:szCs w:val="22"/>
          <w:lang w:eastAsia="zh-CN"/>
        </w:rPr>
        <w:tab/>
      </w:r>
      <w:r w:rsidR="00E4134A" w:rsidRPr="001375CE">
        <w:rPr>
          <w:b/>
          <w:kern w:val="2"/>
          <w:sz w:val="22"/>
          <w:szCs w:val="22"/>
          <w:lang w:eastAsia="zh-CN"/>
        </w:rPr>
        <w:t>9</w:t>
      </w:r>
      <w:r w:rsidR="007F1311" w:rsidRPr="001375CE">
        <w:rPr>
          <w:b/>
          <w:kern w:val="2"/>
          <w:sz w:val="22"/>
          <w:szCs w:val="22"/>
          <w:lang w:eastAsia="zh-CN"/>
        </w:rPr>
        <w:t>.</w:t>
      </w:r>
      <w:r w:rsidR="00E4134A" w:rsidRPr="001375CE">
        <w:rPr>
          <w:b/>
          <w:kern w:val="2"/>
          <w:sz w:val="22"/>
          <w:szCs w:val="22"/>
          <w:lang w:eastAsia="zh-CN"/>
        </w:rPr>
        <w:t>1.</w:t>
      </w:r>
      <w:r w:rsidR="00185C8E" w:rsidRPr="001375CE">
        <w:rPr>
          <w:b/>
          <w:kern w:val="2"/>
          <w:sz w:val="22"/>
          <w:szCs w:val="22"/>
          <w:lang w:eastAsia="zh-CN"/>
        </w:rPr>
        <w:t>2</w:t>
      </w:r>
    </w:p>
    <w:p w14:paraId="07A4ECA1" w14:textId="77777777"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Source:</w:t>
      </w:r>
      <w:r w:rsidRPr="001375CE">
        <w:rPr>
          <w:b/>
          <w:kern w:val="2"/>
          <w:sz w:val="22"/>
          <w:szCs w:val="22"/>
          <w:lang w:eastAsia="zh-CN"/>
        </w:rPr>
        <w:tab/>
        <w:t>Huawei, HiSilicon</w:t>
      </w:r>
    </w:p>
    <w:p w14:paraId="5D1695CF" w14:textId="4FC11F01"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Title:</w:t>
      </w:r>
      <w:r w:rsidRPr="001375CE">
        <w:rPr>
          <w:b/>
          <w:kern w:val="2"/>
          <w:sz w:val="22"/>
          <w:szCs w:val="22"/>
          <w:lang w:eastAsia="zh-CN"/>
        </w:rPr>
        <w:tab/>
      </w:r>
      <w:r w:rsidR="007D60FD" w:rsidRPr="007D60FD">
        <w:rPr>
          <w:b/>
          <w:kern w:val="2"/>
          <w:sz w:val="22"/>
          <w:szCs w:val="22"/>
          <w:lang w:eastAsia="zh-CN"/>
        </w:rPr>
        <w:t>Discussion on AI/M</w:t>
      </w:r>
      <w:bookmarkStart w:id="2" w:name="_GoBack"/>
      <w:bookmarkEnd w:id="2"/>
      <w:r w:rsidR="007D60FD" w:rsidRPr="007D60FD">
        <w:rPr>
          <w:b/>
          <w:kern w:val="2"/>
          <w:sz w:val="22"/>
          <w:szCs w:val="22"/>
          <w:lang w:eastAsia="zh-CN"/>
        </w:rPr>
        <w:t>L for positioning accur</w:t>
      </w:r>
      <w:r w:rsidR="00D3776F">
        <w:rPr>
          <w:b/>
          <w:kern w:val="2"/>
          <w:sz w:val="22"/>
          <w:szCs w:val="22"/>
          <w:lang w:eastAsia="zh-CN"/>
        </w:rPr>
        <w:t>a</w:t>
      </w:r>
      <w:r w:rsidR="007D60FD" w:rsidRPr="007D60FD">
        <w:rPr>
          <w:b/>
          <w:kern w:val="2"/>
          <w:sz w:val="22"/>
          <w:szCs w:val="22"/>
          <w:lang w:eastAsia="zh-CN"/>
        </w:rPr>
        <w:t>cy enhancement</w:t>
      </w:r>
    </w:p>
    <w:p w14:paraId="467DFE51" w14:textId="77777777"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Document for:</w:t>
      </w:r>
      <w:r w:rsidRPr="001375CE">
        <w:rPr>
          <w:b/>
          <w:kern w:val="2"/>
          <w:sz w:val="22"/>
          <w:szCs w:val="22"/>
          <w:lang w:eastAsia="zh-CN"/>
        </w:rPr>
        <w:tab/>
        <w:t>Discussion and Decision</w:t>
      </w:r>
    </w:p>
    <w:p w14:paraId="6A923447" w14:textId="77777777" w:rsidR="008C45EB" w:rsidRPr="00CF195E" w:rsidRDefault="008C45EB" w:rsidP="007579BF">
      <w:pPr>
        <w:pBdr>
          <w:bottom w:val="single" w:sz="4" w:space="1" w:color="auto"/>
        </w:pBdr>
        <w:spacing w:after="0"/>
        <w:rPr>
          <w:b/>
          <w:kern w:val="2"/>
          <w:sz w:val="16"/>
          <w:szCs w:val="16"/>
          <w:lang w:eastAsia="zh-CN"/>
        </w:rPr>
      </w:pPr>
    </w:p>
    <w:p w14:paraId="6AC827AA" w14:textId="77777777" w:rsidR="006F3F56" w:rsidRPr="00CF195E" w:rsidRDefault="006F3F56" w:rsidP="006F3F56">
      <w:pPr>
        <w:pStyle w:val="Heading1"/>
      </w:pPr>
      <w:r w:rsidRPr="00CF195E">
        <w:t>Introduction</w:t>
      </w:r>
    </w:p>
    <w:p w14:paraId="6A49409A" w14:textId="3E4E4D1A" w:rsidR="0010688C" w:rsidRDefault="0010688C" w:rsidP="0010688C">
      <w:pPr>
        <w:overflowPunct w:val="0"/>
        <w:snapToGrid/>
        <w:textAlignment w:val="baseline"/>
        <w:rPr>
          <w:sz w:val="22"/>
          <w:szCs w:val="22"/>
          <w:lang w:eastAsia="zh-CN"/>
        </w:rPr>
      </w:pPr>
      <w:r>
        <w:rPr>
          <w:sz w:val="22"/>
          <w:szCs w:val="22"/>
          <w:lang w:eastAsia="zh-CN"/>
        </w:rPr>
        <w:t>In the RAN#105 plenary meeting</w:t>
      </w:r>
      <w:r w:rsidR="004A0080">
        <w:rPr>
          <w:sz w:val="22"/>
          <w:szCs w:val="22"/>
          <w:lang w:eastAsia="zh-CN"/>
        </w:rPr>
        <w:t xml:space="preserve"> </w:t>
      </w:r>
      <w:r w:rsidR="00A037B3">
        <w:rPr>
          <w:sz w:val="22"/>
          <w:szCs w:val="22"/>
          <w:lang w:eastAsia="zh-CN"/>
        </w:rPr>
        <w:fldChar w:fldCharType="begin"/>
      </w:r>
      <w:r w:rsidR="00A037B3">
        <w:rPr>
          <w:sz w:val="22"/>
          <w:szCs w:val="22"/>
          <w:lang w:eastAsia="zh-CN"/>
        </w:rPr>
        <w:instrText xml:space="preserve"> REF _Ref177461451 \r \h </w:instrText>
      </w:r>
      <w:r w:rsidR="00A037B3">
        <w:rPr>
          <w:sz w:val="22"/>
          <w:szCs w:val="22"/>
          <w:lang w:eastAsia="zh-CN"/>
        </w:rPr>
      </w:r>
      <w:r w:rsidR="00A037B3">
        <w:rPr>
          <w:sz w:val="22"/>
          <w:szCs w:val="22"/>
          <w:lang w:eastAsia="zh-CN"/>
        </w:rPr>
        <w:fldChar w:fldCharType="separate"/>
      </w:r>
      <w:r w:rsidR="00244AB4">
        <w:rPr>
          <w:sz w:val="22"/>
          <w:szCs w:val="22"/>
          <w:lang w:eastAsia="zh-CN"/>
        </w:rPr>
        <w:t>[1]</w:t>
      </w:r>
      <w:r w:rsidR="00A037B3">
        <w:rPr>
          <w:sz w:val="22"/>
          <w:szCs w:val="22"/>
          <w:lang w:eastAsia="zh-CN"/>
        </w:rPr>
        <w:fldChar w:fldCharType="end"/>
      </w:r>
      <w:r>
        <w:rPr>
          <w:sz w:val="22"/>
          <w:szCs w:val="22"/>
          <w:lang w:eastAsia="zh-CN"/>
        </w:rPr>
        <w:t>, the Release 19 work item on AI/ML for air-interface was revised, where the working objectives on</w:t>
      </w:r>
      <w:r>
        <w:rPr>
          <w:sz w:val="22"/>
          <w:szCs w:val="22"/>
        </w:rPr>
        <w:t xml:space="preserve"> </w:t>
      </w:r>
      <w:r>
        <w:rPr>
          <w:sz w:val="22"/>
          <w:szCs w:val="22"/>
          <w:lang w:eastAsia="zh-CN"/>
        </w:rPr>
        <w:t>AI/ML for</w:t>
      </w:r>
      <w:r>
        <w:rPr>
          <w:sz w:val="22"/>
          <w:szCs w:val="22"/>
        </w:rPr>
        <w:t xml:space="preserve"> </w:t>
      </w:r>
      <w:r>
        <w:rPr>
          <w:sz w:val="22"/>
          <w:szCs w:val="22"/>
          <w:lang w:eastAsia="zh-CN"/>
        </w:rPr>
        <w:t>positioning accuracy enhancement are given below:</w:t>
      </w:r>
    </w:p>
    <w:tbl>
      <w:tblPr>
        <w:tblStyle w:val="TableGrid"/>
        <w:tblW w:w="0" w:type="auto"/>
        <w:tblLook w:val="04A0" w:firstRow="1" w:lastRow="0" w:firstColumn="1" w:lastColumn="0" w:noHBand="0" w:noVBand="1"/>
      </w:tblPr>
      <w:tblGrid>
        <w:gridCol w:w="9307"/>
      </w:tblGrid>
      <w:tr w:rsidR="003E5DCF" w14:paraId="0121E720" w14:textId="77777777" w:rsidTr="003E5DCF">
        <w:tc>
          <w:tcPr>
            <w:tcW w:w="9307" w:type="dxa"/>
          </w:tcPr>
          <w:p w14:paraId="0CAC5679" w14:textId="77777777" w:rsidR="003E5DCF" w:rsidRDefault="003E5DCF" w:rsidP="003E5DCF">
            <w:pPr>
              <w:spacing w:after="0"/>
              <w:rPr>
                <w:bCs/>
                <w:sz w:val="22"/>
              </w:rPr>
            </w:pPr>
            <w:r>
              <w:rPr>
                <w:bCs/>
                <w:sz w:val="22"/>
              </w:rPr>
              <w:t>Provide specification support for the following aspects:</w:t>
            </w:r>
          </w:p>
          <w:p w14:paraId="4A7E1B00" w14:textId="77777777" w:rsidR="003E5DCF" w:rsidRDefault="003E5DCF" w:rsidP="003E5DCF">
            <w:pPr>
              <w:spacing w:after="0"/>
              <w:rPr>
                <w:bCs/>
                <w:sz w:val="22"/>
              </w:rPr>
            </w:pPr>
            <w:r>
              <w:rPr>
                <w:bCs/>
                <w:sz w:val="22"/>
              </w:rPr>
              <w:t xml:space="preserve">…. </w:t>
            </w:r>
          </w:p>
          <w:p w14:paraId="62DEB96F" w14:textId="77777777" w:rsidR="003E5DCF" w:rsidRPr="0010688C" w:rsidRDefault="003E5DCF" w:rsidP="003E5DCF">
            <w:pPr>
              <w:pStyle w:val="ListParagraph"/>
              <w:numPr>
                <w:ilvl w:val="0"/>
                <w:numId w:val="28"/>
              </w:numPr>
              <w:overflowPunct w:val="0"/>
              <w:ind w:leftChars="0"/>
              <w:rPr>
                <w:bCs/>
              </w:rPr>
            </w:pPr>
            <w:r w:rsidRPr="0010688C">
              <w:rPr>
                <w:bCs/>
              </w:rPr>
              <w:t>Positioning accuracy enhancements, encompassing [RAN1/RAN2/RAN3]:</w:t>
            </w:r>
          </w:p>
          <w:p w14:paraId="157CC52C" w14:textId="77777777" w:rsidR="003E5DCF" w:rsidRDefault="003E5DCF" w:rsidP="003E5DCF">
            <w:pPr>
              <w:numPr>
                <w:ilvl w:val="1"/>
                <w:numId w:val="27"/>
              </w:numPr>
              <w:overflowPunct w:val="0"/>
              <w:snapToGrid/>
              <w:spacing w:after="0"/>
              <w:jc w:val="left"/>
              <w:rPr>
                <w:bCs/>
              </w:rPr>
            </w:pPr>
            <w:r>
              <w:rPr>
                <w:bCs/>
              </w:rPr>
              <w:t>Direct AI/ML positioning:</w:t>
            </w:r>
          </w:p>
          <w:p w14:paraId="6EA4E766" w14:textId="77777777" w:rsidR="003E5DCF" w:rsidRDefault="003E5DCF" w:rsidP="003E5DCF">
            <w:pPr>
              <w:numPr>
                <w:ilvl w:val="2"/>
                <w:numId w:val="27"/>
              </w:numPr>
              <w:overflowPunct w:val="0"/>
              <w:snapToGrid/>
              <w:spacing w:after="0"/>
              <w:jc w:val="left"/>
              <w:rPr>
                <w:bCs/>
              </w:rPr>
            </w:pPr>
            <w:r>
              <w:rPr>
                <w:bCs/>
              </w:rPr>
              <w:t>(1</w:t>
            </w:r>
            <w:r>
              <w:rPr>
                <w:bCs/>
                <w:vertAlign w:val="superscript"/>
              </w:rPr>
              <w:t>st</w:t>
            </w:r>
            <w:r>
              <w:rPr>
                <w:bCs/>
              </w:rPr>
              <w:t xml:space="preserve"> priority) Case 1: </w:t>
            </w:r>
            <w:r>
              <w:t>UE-based positioning with UE-side model, direct AI/ML positioning</w:t>
            </w:r>
          </w:p>
          <w:p w14:paraId="474E19A8" w14:textId="77777777" w:rsidR="003E5DCF" w:rsidRDefault="003E5DCF" w:rsidP="003E5DCF">
            <w:pPr>
              <w:numPr>
                <w:ilvl w:val="2"/>
                <w:numId w:val="27"/>
              </w:numPr>
              <w:overflowPunct w:val="0"/>
              <w:snapToGrid/>
              <w:spacing w:after="0"/>
              <w:jc w:val="left"/>
              <w:rPr>
                <w:bCs/>
              </w:rPr>
            </w:pPr>
            <w:r>
              <w:rPr>
                <w:bCs/>
              </w:rPr>
              <w:t>(2</w:t>
            </w:r>
            <w:r>
              <w:rPr>
                <w:bCs/>
                <w:vertAlign w:val="superscript"/>
              </w:rPr>
              <w:t>nd</w:t>
            </w:r>
            <w:r>
              <w:rPr>
                <w:bCs/>
              </w:rPr>
              <w:t xml:space="preserve"> priority) Case 2b: </w:t>
            </w:r>
            <w:r>
              <w:t>UE-assisted/LMF-based positioning with LMF-side model, direct AI/ML positioning</w:t>
            </w:r>
          </w:p>
          <w:p w14:paraId="1A3B2790" w14:textId="77777777" w:rsidR="003E5DCF" w:rsidRDefault="003E5DCF" w:rsidP="003E5DCF">
            <w:pPr>
              <w:numPr>
                <w:ilvl w:val="2"/>
                <w:numId w:val="27"/>
              </w:numPr>
              <w:overflowPunct w:val="0"/>
              <w:snapToGrid/>
              <w:spacing w:after="0"/>
              <w:jc w:val="left"/>
              <w:rPr>
                <w:bCs/>
              </w:rPr>
            </w:pPr>
            <w:r>
              <w:rPr>
                <w:bCs/>
              </w:rPr>
              <w:t>(1</w:t>
            </w:r>
            <w:r>
              <w:rPr>
                <w:bCs/>
                <w:vertAlign w:val="superscript"/>
              </w:rPr>
              <w:t>st</w:t>
            </w:r>
            <w:r>
              <w:rPr>
                <w:bCs/>
              </w:rPr>
              <w:t xml:space="preserve"> priority) Case 3b:</w:t>
            </w:r>
            <w:r>
              <w:t xml:space="preserve"> NG-RAN node assisted positioning with LMF-side model, direct AI/ML positioning</w:t>
            </w:r>
          </w:p>
          <w:p w14:paraId="6A697782" w14:textId="77777777" w:rsidR="003E5DCF" w:rsidRDefault="003E5DCF" w:rsidP="003E5DCF">
            <w:pPr>
              <w:numPr>
                <w:ilvl w:val="1"/>
                <w:numId w:val="27"/>
              </w:numPr>
              <w:overflowPunct w:val="0"/>
              <w:snapToGrid/>
              <w:spacing w:after="0"/>
              <w:jc w:val="left"/>
              <w:rPr>
                <w:bCs/>
              </w:rPr>
            </w:pPr>
            <w:r>
              <w:rPr>
                <w:bCs/>
              </w:rPr>
              <w:t xml:space="preserve">AI/ML assisted positioning </w:t>
            </w:r>
            <w:r>
              <w:rPr>
                <w:bCs/>
              </w:rPr>
              <w:tab/>
            </w:r>
            <w:r>
              <w:rPr>
                <w:bCs/>
              </w:rPr>
              <w:tab/>
              <w:t xml:space="preserve"> </w:t>
            </w:r>
          </w:p>
          <w:p w14:paraId="6B1A98E8" w14:textId="77777777" w:rsidR="003E5DCF" w:rsidRPr="00E6021E" w:rsidRDefault="003E5DCF" w:rsidP="003E5DCF">
            <w:pPr>
              <w:numPr>
                <w:ilvl w:val="2"/>
                <w:numId w:val="27"/>
              </w:numPr>
              <w:overflowPunct w:val="0"/>
              <w:snapToGrid/>
              <w:spacing w:after="0"/>
              <w:jc w:val="left"/>
              <w:rPr>
                <w:bCs/>
              </w:rPr>
            </w:pPr>
            <w:r w:rsidRPr="00F06BEC">
              <w:rPr>
                <w:bCs/>
              </w:rPr>
              <w:t>(2</w:t>
            </w:r>
            <w:r w:rsidRPr="004C6791">
              <w:rPr>
                <w:bCs/>
                <w:vertAlign w:val="superscript"/>
              </w:rPr>
              <w:t>nd</w:t>
            </w:r>
            <w:r w:rsidRPr="004C6791">
              <w:rPr>
                <w:bCs/>
              </w:rPr>
              <w:t xml:space="preserve"> priority) Case 2a: </w:t>
            </w:r>
            <w:r w:rsidRPr="004C6791">
              <w:t>UE-assisted/LMF-based positioning with UE-side model, AI/ML assisted positioning</w:t>
            </w:r>
            <w:r w:rsidRPr="00E6021E">
              <w:rPr>
                <w:bCs/>
              </w:rPr>
              <w:tab/>
            </w:r>
          </w:p>
          <w:p w14:paraId="7668DE96" w14:textId="77777777" w:rsidR="003E5DCF" w:rsidRDefault="003E5DCF" w:rsidP="003E5DCF">
            <w:pPr>
              <w:numPr>
                <w:ilvl w:val="2"/>
                <w:numId w:val="27"/>
              </w:numPr>
              <w:overflowPunct w:val="0"/>
              <w:snapToGrid/>
              <w:spacing w:after="0"/>
              <w:jc w:val="left"/>
              <w:rPr>
                <w:bCs/>
              </w:rPr>
            </w:pPr>
            <w:r>
              <w:rPr>
                <w:bCs/>
              </w:rPr>
              <w:t>(1</w:t>
            </w:r>
            <w:r>
              <w:rPr>
                <w:bCs/>
                <w:vertAlign w:val="superscript"/>
              </w:rPr>
              <w:t>st</w:t>
            </w:r>
            <w:r>
              <w:rPr>
                <w:bCs/>
              </w:rPr>
              <w:t xml:space="preserve"> priority) Case 3a: </w:t>
            </w:r>
            <w:r>
              <w:t>NG-RAN node assisted positioning with gNB-side model, AI/ML assisted positioning</w:t>
            </w:r>
          </w:p>
          <w:p w14:paraId="30300652" w14:textId="77777777" w:rsidR="003E5DCF" w:rsidRDefault="003E5DCF" w:rsidP="003E5DCF">
            <w:pPr>
              <w:numPr>
                <w:ilvl w:val="1"/>
                <w:numId w:val="27"/>
              </w:numPr>
              <w:overflowPunct w:val="0"/>
              <w:snapToGrid/>
              <w:spacing w:after="0"/>
              <w:jc w:val="left"/>
              <w:rPr>
                <w:bCs/>
              </w:rPr>
            </w:pPr>
            <w:r>
              <w:rPr>
                <w:bCs/>
              </w:rPr>
              <w:t>Specify necessary measurements, signalling/mechanism(s) to facilitate LCM operations specific to the Positioning accuracy enhancements use cases, if any</w:t>
            </w:r>
          </w:p>
          <w:p w14:paraId="3D6F4BEF" w14:textId="77777777" w:rsidR="003E5DCF" w:rsidRDefault="003E5DCF" w:rsidP="003E5DCF">
            <w:pPr>
              <w:numPr>
                <w:ilvl w:val="1"/>
                <w:numId w:val="27"/>
              </w:numPr>
              <w:overflowPunct w:val="0"/>
              <w:snapToGrid/>
              <w:spacing w:after="0"/>
              <w:jc w:val="left"/>
              <w:rPr>
                <w:bCs/>
              </w:rPr>
            </w:pPr>
            <w:r>
              <w:rPr>
                <w:bCs/>
              </w:rPr>
              <w:t>Investigate and specify the necessary signalling of necessary measurement enhancements (if any)</w:t>
            </w:r>
          </w:p>
          <w:p w14:paraId="71C0E8FC" w14:textId="77777777" w:rsidR="003E5DCF" w:rsidRDefault="003E5DCF" w:rsidP="003E5DCF">
            <w:pPr>
              <w:numPr>
                <w:ilvl w:val="1"/>
                <w:numId w:val="27"/>
              </w:numPr>
              <w:overflowPunct w:val="0"/>
              <w:snapToGrid/>
              <w:spacing w:after="0"/>
              <w:jc w:val="left"/>
              <w:rPr>
                <w:bCs/>
              </w:rPr>
            </w:pPr>
            <w:r>
              <w:rPr>
                <w:bCs/>
              </w:rPr>
              <w:t>Enabling method(s) to ensure consistency between training and inference regarding NW-side additional conditions (if identified) for inference at UE for relevant positioning sub use cases</w:t>
            </w:r>
          </w:p>
          <w:p w14:paraId="10B71199" w14:textId="77777777" w:rsidR="003E5DCF" w:rsidRPr="00727F22" w:rsidRDefault="003E5DCF" w:rsidP="003E5DCF">
            <w:pPr>
              <w:numPr>
                <w:ilvl w:val="1"/>
                <w:numId w:val="27"/>
              </w:numPr>
              <w:overflowPunct w:val="0"/>
              <w:snapToGrid/>
              <w:spacing w:after="0"/>
              <w:jc w:val="left"/>
              <w:rPr>
                <w:bCs/>
                <w:color w:val="FF0000"/>
              </w:rPr>
            </w:pPr>
            <w:r w:rsidRPr="00727F22">
              <w:rPr>
                <w:bCs/>
                <w:color w:val="FF0000"/>
              </w:rPr>
              <w:t>Note: RAN1 will not discuss any proposals targeting 2</w:t>
            </w:r>
            <w:r w:rsidRPr="00727F22">
              <w:rPr>
                <w:bCs/>
                <w:color w:val="FF0000"/>
                <w:vertAlign w:val="superscript"/>
              </w:rPr>
              <w:t>nd</w:t>
            </w:r>
            <w:r w:rsidRPr="00727F22">
              <w:rPr>
                <w:bCs/>
                <w:color w:val="FF0000"/>
              </w:rPr>
              <w:t xml:space="preserve"> priority issues in Q4 of 2024.</w:t>
            </w:r>
          </w:p>
          <w:p w14:paraId="5ED3DF14" w14:textId="5A2ACC68" w:rsidR="003E5DCF" w:rsidRDefault="003E5DCF" w:rsidP="003E5DCF">
            <w:pPr>
              <w:overflowPunct w:val="0"/>
              <w:snapToGrid/>
              <w:textAlignment w:val="baseline"/>
              <w:rPr>
                <w:rFonts w:hint="eastAsia"/>
                <w:sz w:val="22"/>
                <w:szCs w:val="22"/>
                <w:lang w:eastAsia="zh-CN"/>
              </w:rPr>
            </w:pPr>
            <w:r w:rsidRPr="005C6474">
              <w:rPr>
                <w:bCs/>
                <w:color w:val="000000" w:themeColor="text1"/>
                <w:sz w:val="22"/>
              </w:rPr>
              <w:t>….</w:t>
            </w:r>
          </w:p>
        </w:tc>
      </w:tr>
    </w:tbl>
    <w:p w14:paraId="6D7FE8AF" w14:textId="525CAC81" w:rsidR="008F38EB" w:rsidRDefault="00A11C26" w:rsidP="00EC34EB">
      <w:pPr>
        <w:overflowPunct w:val="0"/>
        <w:spacing w:before="120"/>
        <w:textAlignment w:val="baseline"/>
        <w:rPr>
          <w:sz w:val="22"/>
          <w:szCs w:val="22"/>
        </w:rPr>
      </w:pPr>
      <w:r>
        <w:rPr>
          <w:sz w:val="22"/>
          <w:szCs w:val="22"/>
        </w:rPr>
        <w:t xml:space="preserve">In this paper we discuss on the open issues from previous meetings for model input and output, model training, consistency between training and inference, monitoring and the LCM procedure in general. </w:t>
      </w:r>
    </w:p>
    <w:p w14:paraId="535FB8AF" w14:textId="089B31B7" w:rsidR="00982E60" w:rsidRDefault="00982E60" w:rsidP="00F16552">
      <w:pPr>
        <w:pStyle w:val="Heading1"/>
      </w:pPr>
      <w:r>
        <w:t xml:space="preserve">Model </w:t>
      </w:r>
      <w:r w:rsidR="00D774B4">
        <w:t>input</w:t>
      </w:r>
    </w:p>
    <w:p w14:paraId="3B7C47FB" w14:textId="0947CAE1" w:rsidR="0038339F" w:rsidRDefault="00982E60" w:rsidP="0038339F">
      <w:pPr>
        <w:rPr>
          <w:sz w:val="22"/>
          <w:szCs w:val="22"/>
        </w:rPr>
      </w:pPr>
      <w:r>
        <w:rPr>
          <w:sz w:val="22"/>
          <w:szCs w:val="22"/>
        </w:rPr>
        <w:t>In RAN1#11</w:t>
      </w:r>
      <w:r w:rsidR="004A0080">
        <w:rPr>
          <w:sz w:val="22"/>
          <w:szCs w:val="22"/>
        </w:rPr>
        <w:t>8</w:t>
      </w:r>
      <w:r w:rsidR="00C12C65">
        <w:rPr>
          <w:sz w:val="22"/>
          <w:szCs w:val="22"/>
        </w:rPr>
        <w:t>b</w:t>
      </w:r>
      <w:r w:rsidR="00025E88">
        <w:rPr>
          <w:sz w:val="22"/>
          <w:szCs w:val="22"/>
        </w:rPr>
        <w:t xml:space="preserve"> </w:t>
      </w:r>
      <w:r w:rsidR="00600B8E">
        <w:rPr>
          <w:sz w:val="22"/>
          <w:szCs w:val="22"/>
        </w:rPr>
        <w:fldChar w:fldCharType="begin"/>
      </w:r>
      <w:r w:rsidR="00600B8E">
        <w:rPr>
          <w:sz w:val="22"/>
          <w:szCs w:val="22"/>
        </w:rPr>
        <w:instrText xml:space="preserve"> REF _Ref177461471 \r \h </w:instrText>
      </w:r>
      <w:r w:rsidR="00600B8E">
        <w:rPr>
          <w:sz w:val="22"/>
          <w:szCs w:val="22"/>
        </w:rPr>
      </w:r>
      <w:r w:rsidR="00600B8E">
        <w:rPr>
          <w:sz w:val="22"/>
          <w:szCs w:val="22"/>
        </w:rPr>
        <w:fldChar w:fldCharType="separate"/>
      </w:r>
      <w:r w:rsidR="00244AB4">
        <w:rPr>
          <w:sz w:val="22"/>
          <w:szCs w:val="22"/>
        </w:rPr>
        <w:t>[2]</w:t>
      </w:r>
      <w:r w:rsidR="00600B8E">
        <w:rPr>
          <w:sz w:val="22"/>
          <w:szCs w:val="22"/>
        </w:rPr>
        <w:fldChar w:fldCharType="end"/>
      </w:r>
      <w:r>
        <w:rPr>
          <w:sz w:val="22"/>
          <w:szCs w:val="22"/>
        </w:rPr>
        <w:t>, aspects related to measurements used as model input were discussed. In the following, we provide our view to different aspects for the different positioning cases.</w:t>
      </w:r>
    </w:p>
    <w:p w14:paraId="2FB560F2" w14:textId="6D3A57F1" w:rsidR="00982E60" w:rsidRPr="001771F4" w:rsidRDefault="00982E60" w:rsidP="001771F4">
      <w:pPr>
        <w:pStyle w:val="Heading2"/>
        <w:rPr>
          <w:sz w:val="22"/>
          <w:szCs w:val="22"/>
        </w:rPr>
      </w:pPr>
      <w:bookmarkStart w:id="3" w:name="_Ref162261956"/>
      <w:bookmarkStart w:id="4" w:name="_Ref172680075"/>
      <w:r w:rsidRPr="00F16552">
        <w:rPr>
          <w:szCs w:val="22"/>
        </w:rPr>
        <w:t xml:space="preserve">Sample-based </w:t>
      </w:r>
      <w:bookmarkEnd w:id="3"/>
      <w:r w:rsidR="00D774B4" w:rsidRPr="00F16552">
        <w:rPr>
          <w:szCs w:val="22"/>
        </w:rPr>
        <w:t>measurement</w:t>
      </w:r>
      <w:bookmarkEnd w:id="4"/>
    </w:p>
    <w:p w14:paraId="5F62C3BE" w14:textId="595523C3" w:rsidR="00112DCA" w:rsidRPr="001375CE" w:rsidRDefault="00112DCA" w:rsidP="00112DCA">
      <w:pPr>
        <w:spacing w:before="120"/>
        <w:rPr>
          <w:sz w:val="22"/>
          <w:szCs w:val="22"/>
        </w:rPr>
      </w:pPr>
      <w:bookmarkStart w:id="5" w:name="_Hlk172542270"/>
      <w:r>
        <w:rPr>
          <w:sz w:val="22"/>
          <w:szCs w:val="22"/>
        </w:rPr>
        <w:t xml:space="preserve">In RAN1#118, the following agreement related to </w:t>
      </w:r>
      <w:r w:rsidRPr="007D12E3">
        <w:rPr>
          <w:sz w:val="22"/>
          <w:szCs w:val="22"/>
        </w:rPr>
        <w:t>sample</w:t>
      </w:r>
      <w:r>
        <w:rPr>
          <w:sz w:val="22"/>
          <w:szCs w:val="22"/>
        </w:rPr>
        <w:t>-based</w:t>
      </w:r>
      <w:r w:rsidRPr="007D12E3">
        <w:rPr>
          <w:sz w:val="22"/>
          <w:szCs w:val="22"/>
        </w:rPr>
        <w:t xml:space="preserve"> </w:t>
      </w:r>
      <w:r>
        <w:rPr>
          <w:sz w:val="22"/>
          <w:szCs w:val="22"/>
        </w:rPr>
        <w:t>measurements was 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8223AA" w14:paraId="77D5C3FF" w14:textId="77777777" w:rsidTr="000C34CD">
        <w:tc>
          <w:tcPr>
            <w:tcW w:w="9307" w:type="dxa"/>
          </w:tcPr>
          <w:p w14:paraId="51E03FCB" w14:textId="77777777" w:rsidR="000C2CE2" w:rsidRPr="00E6021E" w:rsidRDefault="000C2CE2" w:rsidP="00B81D43">
            <w:pPr>
              <w:autoSpaceDE/>
              <w:autoSpaceDN/>
              <w:adjustRightInd/>
              <w:spacing w:after="0"/>
              <w:jc w:val="left"/>
              <w:rPr>
                <w:rFonts w:ascii="Times" w:eastAsia="等线" w:hAnsi="Times"/>
                <w:b/>
                <w:szCs w:val="24"/>
                <w:highlight w:val="green"/>
                <w:lang w:val="en-GB" w:eastAsia="zh-CN"/>
              </w:rPr>
            </w:pPr>
            <w:r w:rsidRPr="00E6021E">
              <w:rPr>
                <w:rFonts w:ascii="Times" w:eastAsia="等线" w:hAnsi="Times"/>
                <w:b/>
                <w:szCs w:val="24"/>
                <w:highlight w:val="green"/>
                <w:lang w:val="en-GB" w:eastAsia="zh-CN"/>
              </w:rPr>
              <w:lastRenderedPageBreak/>
              <w:t>Agreement</w:t>
            </w:r>
          </w:p>
          <w:p w14:paraId="22FC36D3" w14:textId="77777777" w:rsidR="000C2CE2" w:rsidRPr="000C2CE2" w:rsidRDefault="000C2CE2" w:rsidP="00B81D43">
            <w:pPr>
              <w:autoSpaceDE/>
              <w:autoSpaceDN/>
              <w:adjustRightInd/>
              <w:spacing w:after="0"/>
              <w:jc w:val="left"/>
              <w:rPr>
                <w:rFonts w:ascii="Times" w:eastAsia="Batang" w:hAnsi="Times"/>
                <w:szCs w:val="24"/>
                <w:lang w:val="en-GB"/>
              </w:rPr>
            </w:pPr>
            <w:r w:rsidRPr="000C2CE2">
              <w:rPr>
                <w:rFonts w:ascii="Times" w:eastAsia="Batang" w:hAnsi="Times"/>
                <w:szCs w:val="24"/>
                <w:lang w:val="en-GB"/>
              </w:rPr>
              <w:t>For the definition of sample-based measurement, select N</w:t>
            </w:r>
            <w:r w:rsidRPr="000C2CE2">
              <w:rPr>
                <w:rFonts w:ascii="Times" w:eastAsia="Batang" w:hAnsi="Times"/>
                <w:szCs w:val="24"/>
                <w:vertAlign w:val="subscript"/>
                <w:lang w:val="en-GB"/>
              </w:rPr>
              <w:t>t</w:t>
            </w:r>
            <w:r w:rsidRPr="000C2CE2">
              <w:rPr>
                <w:rFonts w:ascii="Times" w:eastAsia="Batang" w:hAnsi="Times"/>
                <w:szCs w:val="24"/>
                <w:lang w:val="en-GB"/>
              </w:rPr>
              <w:t>’ samples out of a list of N</w:t>
            </w:r>
            <w:r w:rsidRPr="000C2CE2">
              <w:rPr>
                <w:rFonts w:ascii="Times" w:eastAsia="Batang" w:hAnsi="Times"/>
                <w:szCs w:val="24"/>
                <w:vertAlign w:val="subscript"/>
                <w:lang w:val="en-GB"/>
              </w:rPr>
              <w:t>t</w:t>
            </w:r>
            <w:r w:rsidRPr="000C2CE2">
              <w:rPr>
                <w:rFonts w:ascii="Times" w:eastAsia="等线" w:hAnsi="Times"/>
                <w:szCs w:val="24"/>
                <w:lang w:val="en-GB"/>
              </w:rPr>
              <w:t xml:space="preserve"> consecutive samples</w:t>
            </w:r>
          </w:p>
          <w:p w14:paraId="40CFFB98" w14:textId="77777777" w:rsidR="000C2CE2" w:rsidRPr="000C2CE2" w:rsidRDefault="000C2CE2" w:rsidP="00785E74">
            <w:pPr>
              <w:numPr>
                <w:ilvl w:val="0"/>
                <w:numId w:val="29"/>
              </w:numPr>
              <w:tabs>
                <w:tab w:val="left" w:pos="0"/>
              </w:tabs>
              <w:suppressAutoHyphens/>
              <w:autoSpaceDE/>
              <w:autoSpaceDN/>
              <w:adjustRightInd/>
              <w:spacing w:after="0"/>
              <w:jc w:val="left"/>
              <w:rPr>
                <w:rFonts w:ascii="Times" w:hAnsi="Times" w:cs="Times"/>
                <w:szCs w:val="24"/>
                <w:lang w:eastAsia="x-none"/>
              </w:rPr>
            </w:pPr>
            <w:r w:rsidRPr="000C2CE2">
              <w:rPr>
                <w:rFonts w:ascii="Times" w:hAnsi="Times" w:cs="Times"/>
                <w:szCs w:val="24"/>
                <w:lang w:eastAsia="x-none"/>
              </w:rPr>
              <w:t>The N</w:t>
            </w:r>
            <w:r w:rsidRPr="000C2CE2">
              <w:rPr>
                <w:rFonts w:ascii="Times" w:hAnsi="Times" w:cs="Times"/>
                <w:szCs w:val="24"/>
                <w:vertAlign w:val="subscript"/>
                <w:lang w:eastAsia="x-none"/>
              </w:rPr>
              <w:t>t</w:t>
            </w:r>
            <w:r w:rsidRPr="000C2CE2">
              <w:rPr>
                <w:rFonts w:ascii="Times" w:eastAsia="等线" w:hAnsi="Times" w:cs="Times"/>
                <w:szCs w:val="24"/>
                <w:lang w:eastAsia="x-none"/>
              </w:rPr>
              <w:t xml:space="preserve"> samples have timing granularity</w:t>
            </w:r>
            <w:r w:rsidRPr="000C2CE2">
              <w:rPr>
                <w:rFonts w:ascii="Times" w:hAnsi="Times" w:cs="Times"/>
                <w:szCs w:val="24"/>
                <w:lang w:eastAsia="x-none"/>
              </w:rPr>
              <w:t xml:space="preserve"> T. </w:t>
            </w:r>
          </w:p>
          <w:p w14:paraId="05F3BFE1" w14:textId="77777777" w:rsidR="000C2CE2" w:rsidRPr="000C2CE2" w:rsidRDefault="000C2CE2" w:rsidP="00785E74">
            <w:pPr>
              <w:numPr>
                <w:ilvl w:val="0"/>
                <w:numId w:val="29"/>
              </w:numPr>
              <w:tabs>
                <w:tab w:val="left" w:pos="0"/>
              </w:tabs>
              <w:suppressAutoHyphens/>
              <w:autoSpaceDE/>
              <w:autoSpaceDN/>
              <w:adjustRightInd/>
              <w:spacing w:after="0"/>
              <w:jc w:val="left"/>
              <w:rPr>
                <w:rFonts w:ascii="Times" w:hAnsi="Times" w:cs="Times"/>
                <w:szCs w:val="24"/>
                <w:lang w:eastAsia="x-none"/>
              </w:rPr>
            </w:pPr>
            <w:r w:rsidRPr="000C2CE2">
              <w:rPr>
                <w:rFonts w:ascii="Times" w:eastAsia="等线" w:hAnsi="Times" w:cs="Times"/>
                <w:szCs w:val="24"/>
                <w:lang w:eastAsia="x-none"/>
              </w:rPr>
              <w:t xml:space="preserve">FFS: the starting time of the list of </w:t>
            </w:r>
            <w:r w:rsidRPr="000C2CE2">
              <w:rPr>
                <w:rFonts w:ascii="Times" w:hAnsi="Times" w:cs="Times"/>
                <w:szCs w:val="24"/>
                <w:lang w:eastAsia="x-none"/>
              </w:rPr>
              <w:t>N</w:t>
            </w:r>
            <w:r w:rsidRPr="000C2CE2">
              <w:rPr>
                <w:rFonts w:ascii="Times" w:hAnsi="Times" w:cs="Times"/>
                <w:szCs w:val="24"/>
                <w:vertAlign w:val="subscript"/>
                <w:lang w:eastAsia="x-none"/>
              </w:rPr>
              <w:t>t</w:t>
            </w:r>
            <w:r w:rsidRPr="000C2CE2">
              <w:rPr>
                <w:rFonts w:ascii="Times" w:eastAsia="等线" w:hAnsi="Times" w:cs="Times"/>
                <w:szCs w:val="24"/>
                <w:lang w:eastAsia="x-none"/>
              </w:rPr>
              <w:t xml:space="preserve"> samples </w:t>
            </w:r>
          </w:p>
          <w:p w14:paraId="7314BD0D" w14:textId="77777777" w:rsidR="000C2CE2" w:rsidRPr="000C2CE2" w:rsidRDefault="000C2CE2" w:rsidP="00785E74">
            <w:pPr>
              <w:numPr>
                <w:ilvl w:val="0"/>
                <w:numId w:val="29"/>
              </w:numPr>
              <w:tabs>
                <w:tab w:val="left" w:pos="0"/>
              </w:tabs>
              <w:suppressAutoHyphens/>
              <w:autoSpaceDE/>
              <w:autoSpaceDN/>
              <w:adjustRightInd/>
              <w:spacing w:after="0"/>
              <w:jc w:val="left"/>
              <w:rPr>
                <w:rFonts w:ascii="Times" w:hAnsi="Times" w:cs="Times"/>
                <w:szCs w:val="24"/>
                <w:lang w:eastAsia="x-none"/>
              </w:rPr>
            </w:pPr>
            <w:r w:rsidRPr="000C2CE2">
              <w:rPr>
                <w:rFonts w:ascii="Times" w:hAnsi="Times" w:cs="Times"/>
                <w:szCs w:val="24"/>
                <w:lang w:eastAsia="x-none"/>
              </w:rPr>
              <w:t>FFS: the value range of N</w:t>
            </w:r>
            <w:r w:rsidRPr="000C2CE2">
              <w:rPr>
                <w:rFonts w:ascii="Times" w:hAnsi="Times" w:cs="Times"/>
                <w:szCs w:val="24"/>
                <w:vertAlign w:val="subscript"/>
                <w:lang w:eastAsia="x-none"/>
              </w:rPr>
              <w:t>t</w:t>
            </w:r>
            <w:r w:rsidRPr="000C2CE2">
              <w:rPr>
                <w:rFonts w:ascii="Times" w:hAnsi="Times" w:cs="Times"/>
                <w:szCs w:val="24"/>
                <w:lang w:eastAsia="x-none"/>
              </w:rPr>
              <w:t xml:space="preserve"> </w:t>
            </w:r>
          </w:p>
          <w:p w14:paraId="7DA5A344" w14:textId="77777777" w:rsidR="000C2CE2" w:rsidRPr="000C2CE2" w:rsidRDefault="000C2CE2" w:rsidP="00B81D43">
            <w:pPr>
              <w:autoSpaceDE/>
              <w:autoSpaceDN/>
              <w:adjustRightInd/>
              <w:spacing w:after="0"/>
              <w:jc w:val="left"/>
              <w:rPr>
                <w:rFonts w:ascii="Times" w:eastAsia="Batang" w:hAnsi="Times"/>
                <w:szCs w:val="24"/>
                <w:lang w:val="en-GB"/>
              </w:rPr>
            </w:pPr>
            <w:r w:rsidRPr="000C2CE2">
              <w:rPr>
                <w:rFonts w:ascii="Times" w:eastAsia="Batang" w:hAnsi="Times"/>
                <w:szCs w:val="24"/>
                <w:lang w:val="en-GB"/>
              </w:rPr>
              <w:t xml:space="preserve">For the sample-based measurement (if accepted in Rel-19), </w:t>
            </w:r>
          </w:p>
          <w:p w14:paraId="5675582B" w14:textId="77777777" w:rsidR="000C2CE2" w:rsidRPr="000C2CE2" w:rsidRDefault="000C2CE2" w:rsidP="00785E74">
            <w:pPr>
              <w:numPr>
                <w:ilvl w:val="0"/>
                <w:numId w:val="30"/>
              </w:numPr>
              <w:tabs>
                <w:tab w:val="left" w:pos="0"/>
              </w:tabs>
              <w:suppressAutoHyphens/>
              <w:autoSpaceDE/>
              <w:autoSpaceDN/>
              <w:adjustRightInd/>
              <w:spacing w:after="0"/>
              <w:jc w:val="left"/>
              <w:rPr>
                <w:rFonts w:ascii="Times" w:hAnsi="Times" w:cs="Times"/>
                <w:szCs w:val="24"/>
                <w:lang w:val="en-GB" w:eastAsia="x-none"/>
              </w:rPr>
            </w:pPr>
            <w:r w:rsidRPr="000C2CE2">
              <w:rPr>
                <w:rFonts w:ascii="Times" w:hAnsi="Times" w:cs="Times"/>
                <w:szCs w:val="24"/>
                <w:lang w:eastAsia="x-none"/>
              </w:rPr>
              <w:t>For measurement by TRP/gNB, t</w:t>
            </w:r>
            <w:r w:rsidRPr="000C2CE2">
              <w:rPr>
                <w:rFonts w:ascii="Times" w:eastAsia="等线" w:hAnsi="Times" w:cs="Times"/>
                <w:szCs w:val="24"/>
                <w:lang w:eastAsia="x-none"/>
              </w:rPr>
              <w:t xml:space="preserve">he </w:t>
            </w:r>
            <w:r w:rsidRPr="000C2CE2">
              <w:rPr>
                <w:rFonts w:ascii="Times" w:hAnsi="Times" w:cs="Times"/>
                <w:szCs w:val="24"/>
                <w:lang w:val="en-GB" w:eastAsia="x-none"/>
              </w:rPr>
              <w:t>N</w:t>
            </w:r>
            <w:r w:rsidRPr="000C2CE2">
              <w:rPr>
                <w:rFonts w:ascii="Times" w:hAnsi="Times" w:cs="Times"/>
                <w:szCs w:val="24"/>
                <w:vertAlign w:val="subscript"/>
                <w:lang w:val="en-GB" w:eastAsia="x-none"/>
              </w:rPr>
              <w:t>t</w:t>
            </w:r>
            <w:r w:rsidRPr="000C2CE2">
              <w:rPr>
                <w:rFonts w:ascii="Times" w:hAnsi="Times" w:cs="Times"/>
                <w:szCs w:val="24"/>
                <w:lang w:val="en-GB" w:eastAsia="x-none"/>
              </w:rPr>
              <w:t xml:space="preserve">’ </w:t>
            </w:r>
            <w:r w:rsidRPr="000C2CE2">
              <w:rPr>
                <w:rFonts w:ascii="Times" w:hAnsi="Times" w:cs="Times"/>
                <w:szCs w:val="24"/>
                <w:lang w:eastAsia="x-none"/>
              </w:rPr>
              <w:t xml:space="preserve">selected </w:t>
            </w:r>
            <w:r w:rsidRPr="000C2CE2">
              <w:rPr>
                <w:rFonts w:ascii="Times" w:hAnsi="Times" w:cs="Times"/>
                <w:szCs w:val="24"/>
                <w:lang w:val="en-GB" w:eastAsia="x-none"/>
              </w:rPr>
              <w:t xml:space="preserve">samples </w:t>
            </w:r>
            <w:r w:rsidRPr="000C2CE2">
              <w:rPr>
                <w:rFonts w:ascii="Times" w:hAnsi="Times" w:cs="Times"/>
                <w:szCs w:val="24"/>
                <w:lang w:eastAsia="x-none"/>
              </w:rPr>
              <w:t xml:space="preserve">are </w:t>
            </w:r>
            <w:r w:rsidRPr="000C2CE2">
              <w:rPr>
                <w:rFonts w:ascii="Times" w:eastAsia="等线" w:hAnsi="Times" w:cs="Times"/>
                <w:szCs w:val="24"/>
                <w:lang w:eastAsia="x-none"/>
              </w:rPr>
              <w:t xml:space="preserve">expected to be </w:t>
            </w:r>
            <w:r w:rsidRPr="000C2CE2">
              <w:rPr>
                <w:rFonts w:ascii="Times" w:hAnsi="Times" w:cs="Times"/>
                <w:szCs w:val="24"/>
                <w:lang w:eastAsia="x-none"/>
              </w:rPr>
              <w:t xml:space="preserve">those </w:t>
            </w:r>
            <w:r w:rsidRPr="000C2CE2">
              <w:rPr>
                <w:rFonts w:ascii="Times" w:hAnsi="Times" w:cs="Times"/>
                <w:szCs w:val="24"/>
                <w:lang w:val="en-GB" w:eastAsia="x-none"/>
              </w:rPr>
              <w:t>with the highest power</w:t>
            </w:r>
            <w:r w:rsidRPr="000C2CE2">
              <w:rPr>
                <w:rFonts w:ascii="Times" w:hAnsi="Times" w:cs="Times"/>
                <w:szCs w:val="24"/>
                <w:lang w:eastAsia="x-none"/>
              </w:rPr>
              <w:t>.</w:t>
            </w:r>
          </w:p>
          <w:p w14:paraId="6EC45C2F" w14:textId="3DBA3E0D" w:rsidR="000C2CE2" w:rsidRPr="000C2CE2" w:rsidRDefault="000C2CE2" w:rsidP="00785E74">
            <w:pPr>
              <w:numPr>
                <w:ilvl w:val="0"/>
                <w:numId w:val="30"/>
              </w:numPr>
              <w:tabs>
                <w:tab w:val="left" w:pos="0"/>
              </w:tabs>
              <w:suppressAutoHyphens/>
              <w:autoSpaceDE/>
              <w:autoSpaceDN/>
              <w:adjustRightInd/>
              <w:spacing w:after="0"/>
              <w:jc w:val="left"/>
              <w:rPr>
                <w:rFonts w:ascii="Times" w:hAnsi="Times" w:cs="Times"/>
                <w:szCs w:val="24"/>
                <w:lang w:val="en-GB" w:eastAsia="x-none"/>
              </w:rPr>
            </w:pPr>
            <w:r w:rsidRPr="000C2CE2">
              <w:rPr>
                <w:rFonts w:ascii="Times" w:hAnsi="Times" w:cs="Times"/>
                <w:szCs w:val="24"/>
                <w:lang w:val="en-GB" w:eastAsia="x-none"/>
              </w:rPr>
              <w:t xml:space="preserve">Note: Choice of the maximum value of Nt, Nt’ </w:t>
            </w:r>
            <w:r w:rsidRPr="000C2CE2">
              <w:rPr>
                <w:rFonts w:ascii="Times" w:hAnsi="Times" w:cs="Times"/>
                <w:szCs w:val="24"/>
                <w:lang w:eastAsia="x-none"/>
              </w:rPr>
              <w:t xml:space="preserve">should </w:t>
            </w:r>
            <w:r w:rsidRPr="000C2CE2">
              <w:rPr>
                <w:rFonts w:ascii="Times" w:hAnsi="Times" w:cs="Times"/>
                <w:szCs w:val="24"/>
                <w:lang w:val="en-GB" w:eastAsia="x-none"/>
              </w:rPr>
              <w:t>take into account the need to preserve proprietary implementation.</w:t>
            </w:r>
          </w:p>
          <w:p w14:paraId="3CB034E9" w14:textId="2CEB4886" w:rsidR="000C2CE2" w:rsidRDefault="000C2CE2" w:rsidP="00A23EAA">
            <w:pPr>
              <w:spacing w:after="0"/>
              <w:rPr>
                <w:rFonts w:eastAsia="等线"/>
                <w:highlight w:val="green"/>
                <w:lang w:eastAsia="zh-CN"/>
              </w:rPr>
            </w:pPr>
          </w:p>
          <w:p w14:paraId="7FF1C097" w14:textId="594A0150" w:rsidR="000C2CE2" w:rsidRPr="00E6021E" w:rsidRDefault="000C2CE2" w:rsidP="00A23EAA">
            <w:pPr>
              <w:spacing w:after="0"/>
              <w:rPr>
                <w:rFonts w:eastAsia="等线"/>
                <w:b/>
                <w:highlight w:val="green"/>
                <w:lang w:eastAsia="zh-CN"/>
              </w:rPr>
            </w:pPr>
            <w:r w:rsidRPr="00E6021E">
              <w:rPr>
                <w:rFonts w:eastAsia="等线"/>
                <w:b/>
                <w:highlight w:val="green"/>
                <w:lang w:eastAsia="zh-CN"/>
              </w:rPr>
              <w:t>Agreement</w:t>
            </w:r>
          </w:p>
          <w:p w14:paraId="78765930" w14:textId="79D6839C" w:rsidR="000C2CE2" w:rsidRDefault="000C2CE2" w:rsidP="00A23EAA">
            <w:pPr>
              <w:spacing w:after="0"/>
              <w:rPr>
                <w:rFonts w:eastAsia="等线"/>
                <w:lang w:val="en-GB" w:eastAsia="zh-CN"/>
              </w:rPr>
            </w:pPr>
            <w:r>
              <w:rPr>
                <w:rFonts w:eastAsia="等线"/>
                <w:lang w:eastAsia="zh-CN"/>
              </w:rPr>
              <w:t>F</w:t>
            </w:r>
            <w:r>
              <w:t xml:space="preserve">or Rel-19 AI/ML based positioning Case 3b, regarding sample-based measurement (if supported), </w:t>
            </w:r>
            <w:r>
              <w:rPr>
                <w:rFonts w:eastAsia="等线"/>
                <w:lang w:eastAsia="zh-CN"/>
              </w:rPr>
              <w:t xml:space="preserve">from RAN1 perspective, </w:t>
            </w:r>
          </w:p>
          <w:p w14:paraId="05A72226" w14:textId="35F0D0D0" w:rsidR="008223AA" w:rsidRPr="00DE0083" w:rsidRDefault="000C2CE2" w:rsidP="00785E74">
            <w:pPr>
              <w:pStyle w:val="ListParagraph"/>
              <w:numPr>
                <w:ilvl w:val="0"/>
                <w:numId w:val="31"/>
              </w:numPr>
              <w:tabs>
                <w:tab w:val="left" w:pos="0"/>
              </w:tabs>
              <w:suppressAutoHyphens/>
              <w:snapToGrid w:val="0"/>
              <w:ind w:leftChars="0"/>
              <w:rPr>
                <w:lang w:eastAsia="x-none"/>
              </w:rPr>
            </w:pPr>
            <w:r>
              <w:rPr>
                <w:lang w:val="en-US"/>
              </w:rPr>
              <w:t xml:space="preserve">LMF </w:t>
            </w:r>
            <w:r>
              <w:rPr>
                <w:rFonts w:eastAsia="等线"/>
                <w:lang w:val="en-US" w:eastAsia="zh-CN"/>
              </w:rPr>
              <w:t xml:space="preserve">can </w:t>
            </w:r>
            <w:r>
              <w:rPr>
                <w:lang w:val="en-US"/>
              </w:rPr>
              <w:t>signal parameter values of N</w:t>
            </w:r>
            <w:r>
              <w:rPr>
                <w:vertAlign w:val="subscript"/>
                <w:lang w:val="en-US"/>
              </w:rPr>
              <w:t>t</w:t>
            </w:r>
            <w:r>
              <w:rPr>
                <w:lang w:val="en-US"/>
              </w:rPr>
              <w:t>, N</w:t>
            </w:r>
            <w:r>
              <w:rPr>
                <w:vertAlign w:val="subscript"/>
                <w:lang w:val="en-US"/>
              </w:rPr>
              <w:t>t</w:t>
            </w:r>
            <w:r>
              <w:rPr>
                <w:lang w:val="en-US"/>
              </w:rPr>
              <w:t>', k to gNB via NRPPa.</w:t>
            </w:r>
          </w:p>
        </w:tc>
      </w:tr>
    </w:tbl>
    <w:bookmarkEnd w:id="5"/>
    <w:p w14:paraId="00DE5117" w14:textId="58BB845F" w:rsidR="00B71674" w:rsidRDefault="00B71674" w:rsidP="00BF7417">
      <w:pPr>
        <w:spacing w:before="120"/>
        <w:rPr>
          <w:b/>
          <w:sz w:val="22"/>
          <w:u w:val="single"/>
        </w:rPr>
      </w:pPr>
      <w:r>
        <w:rPr>
          <w:b/>
          <w:sz w:val="22"/>
          <w:u w:val="single"/>
        </w:rPr>
        <w:t>Necessity and feasibility analysis</w:t>
      </w:r>
    </w:p>
    <w:p w14:paraId="0AB94C7D" w14:textId="68A44455" w:rsidR="001804A1" w:rsidRDefault="00367FE7" w:rsidP="00BF7417">
      <w:pPr>
        <w:spacing w:before="120"/>
        <w:rPr>
          <w:sz w:val="22"/>
          <w:szCs w:val="22"/>
        </w:rPr>
      </w:pPr>
      <w:r w:rsidRPr="00AC7FC0">
        <w:rPr>
          <w:sz w:val="22"/>
          <w:szCs w:val="22"/>
        </w:rPr>
        <w:t xml:space="preserve">Ambiguity </w:t>
      </w:r>
      <w:r w:rsidR="00E90F5A">
        <w:rPr>
          <w:sz w:val="22"/>
          <w:szCs w:val="22"/>
        </w:rPr>
        <w:t xml:space="preserve">may </w:t>
      </w:r>
      <w:r w:rsidRPr="00AC7FC0">
        <w:rPr>
          <w:sz w:val="22"/>
          <w:szCs w:val="22"/>
        </w:rPr>
        <w:t>exist if different measurement entity implementation</w:t>
      </w:r>
      <w:r w:rsidR="00480F34">
        <w:rPr>
          <w:sz w:val="22"/>
          <w:szCs w:val="22"/>
        </w:rPr>
        <w:t>s</w:t>
      </w:r>
      <w:r w:rsidRPr="00AC7FC0">
        <w:rPr>
          <w:sz w:val="22"/>
          <w:szCs w:val="22"/>
        </w:rPr>
        <w:t xml:space="preserve"> </w:t>
      </w:r>
      <w:r w:rsidR="00E90F5A">
        <w:rPr>
          <w:sz w:val="22"/>
          <w:szCs w:val="22"/>
        </w:rPr>
        <w:t xml:space="preserve">would </w:t>
      </w:r>
      <w:r w:rsidRPr="00AC7FC0">
        <w:rPr>
          <w:sz w:val="22"/>
          <w:szCs w:val="22"/>
        </w:rPr>
        <w:t>generate substantially different measurement report</w:t>
      </w:r>
      <w:r w:rsidR="00E90F5A">
        <w:rPr>
          <w:sz w:val="22"/>
          <w:szCs w:val="22"/>
        </w:rPr>
        <w:t>s</w:t>
      </w:r>
      <w:r w:rsidRPr="00AC7FC0">
        <w:rPr>
          <w:sz w:val="22"/>
          <w:szCs w:val="22"/>
        </w:rPr>
        <w:t xml:space="preserve"> </w:t>
      </w:r>
      <w:r w:rsidR="00A11E4D">
        <w:rPr>
          <w:sz w:val="22"/>
          <w:szCs w:val="22"/>
        </w:rPr>
        <w:t>when</w:t>
      </w:r>
      <w:r w:rsidR="00A11E4D" w:rsidRPr="00AC7FC0">
        <w:rPr>
          <w:sz w:val="22"/>
          <w:szCs w:val="22"/>
        </w:rPr>
        <w:t xml:space="preserve"> </w:t>
      </w:r>
      <w:r w:rsidRPr="00AC7FC0">
        <w:rPr>
          <w:sz w:val="22"/>
          <w:szCs w:val="22"/>
        </w:rPr>
        <w:t xml:space="preserve">observing the channel </w:t>
      </w:r>
      <w:r>
        <w:rPr>
          <w:sz w:val="22"/>
          <w:szCs w:val="22"/>
        </w:rPr>
        <w:t xml:space="preserve">corresponding to </w:t>
      </w:r>
      <w:r w:rsidR="00E90F5A">
        <w:rPr>
          <w:sz w:val="22"/>
          <w:szCs w:val="22"/>
        </w:rPr>
        <w:t>the</w:t>
      </w:r>
      <w:r>
        <w:rPr>
          <w:sz w:val="22"/>
          <w:szCs w:val="22"/>
        </w:rPr>
        <w:t xml:space="preserve"> same </w:t>
      </w:r>
      <w:r w:rsidR="00E90F5A">
        <w:rPr>
          <w:sz w:val="22"/>
          <w:szCs w:val="22"/>
        </w:rPr>
        <w:t xml:space="preserve">UE </w:t>
      </w:r>
      <w:r w:rsidR="00601053">
        <w:rPr>
          <w:sz w:val="22"/>
          <w:szCs w:val="22"/>
        </w:rPr>
        <w:t xml:space="preserve">and TRP </w:t>
      </w:r>
      <w:r w:rsidRPr="00AC7FC0">
        <w:rPr>
          <w:sz w:val="22"/>
          <w:szCs w:val="22"/>
        </w:rPr>
        <w:t>location</w:t>
      </w:r>
      <w:r>
        <w:rPr>
          <w:sz w:val="22"/>
          <w:szCs w:val="22"/>
        </w:rPr>
        <w:t>. This c</w:t>
      </w:r>
      <w:r w:rsidR="00E90F5A">
        <w:rPr>
          <w:sz w:val="22"/>
          <w:szCs w:val="22"/>
        </w:rPr>
        <w:t>ould</w:t>
      </w:r>
      <w:r>
        <w:rPr>
          <w:sz w:val="22"/>
          <w:szCs w:val="22"/>
        </w:rPr>
        <w:t xml:space="preserve"> result in an inconsistency between a measurement reported during training and a measurement reported during inference for a channel associated with the same UE location. </w:t>
      </w:r>
    </w:p>
    <w:p w14:paraId="4466F47B" w14:textId="5C016DCA" w:rsidR="00B757EC" w:rsidRPr="001804A1" w:rsidRDefault="00C66F10" w:rsidP="00B757EC">
      <w:pPr>
        <w:pStyle w:val="CommentText"/>
        <w:jc w:val="both"/>
        <w:rPr>
          <w:b/>
          <w:bCs/>
          <w:i/>
          <w:sz w:val="22"/>
        </w:rPr>
      </w:pPr>
      <w:r>
        <w:rPr>
          <w:bCs/>
          <w:sz w:val="22"/>
        </w:rPr>
        <w:t>However</w:t>
      </w:r>
      <w:r w:rsidR="00940544">
        <w:rPr>
          <w:bCs/>
          <w:sz w:val="22"/>
        </w:rPr>
        <w:t>, a</w:t>
      </w:r>
      <w:r w:rsidR="00B757EC">
        <w:rPr>
          <w:bCs/>
          <w:sz w:val="22"/>
        </w:rPr>
        <w:t>mbiguity could be avoided</w:t>
      </w:r>
      <w:r w:rsidR="003664CE">
        <w:rPr>
          <w:bCs/>
          <w:sz w:val="22"/>
        </w:rPr>
        <w:t xml:space="preserve"> for Case 3b</w:t>
      </w:r>
      <w:r w:rsidR="00B757EC">
        <w:rPr>
          <w:bCs/>
          <w:sz w:val="22"/>
        </w:rPr>
        <w:t xml:space="preserve"> if the same implementation is used for generating a measurement report during training and during inference</w:t>
      </w:r>
      <w:r w:rsidR="0085642D">
        <w:rPr>
          <w:bCs/>
          <w:sz w:val="22"/>
        </w:rPr>
        <w:t xml:space="preserve"> regardless of the input type (</w:t>
      </w:r>
      <w:r w:rsidR="00C15E0C">
        <w:rPr>
          <w:bCs/>
          <w:sz w:val="22"/>
        </w:rPr>
        <w:t>p</w:t>
      </w:r>
      <w:r w:rsidR="0085642D">
        <w:rPr>
          <w:bCs/>
          <w:sz w:val="22"/>
        </w:rPr>
        <w:t xml:space="preserve">ath-based or </w:t>
      </w:r>
      <w:r w:rsidR="00C15E0C">
        <w:rPr>
          <w:bCs/>
          <w:sz w:val="22"/>
        </w:rPr>
        <w:t>s</w:t>
      </w:r>
      <w:r w:rsidR="0085642D">
        <w:rPr>
          <w:bCs/>
          <w:sz w:val="22"/>
        </w:rPr>
        <w:t>ample-based)</w:t>
      </w:r>
      <w:r w:rsidR="001F7220">
        <w:rPr>
          <w:bCs/>
          <w:sz w:val="22"/>
        </w:rPr>
        <w:t xml:space="preserve"> and regardless of the implementation</w:t>
      </w:r>
      <w:r w:rsidR="005B1D3C">
        <w:rPr>
          <w:bCs/>
          <w:sz w:val="22"/>
        </w:rPr>
        <w:t xml:space="preserve"> method</w:t>
      </w:r>
      <w:r w:rsidR="00B757EC">
        <w:rPr>
          <w:bCs/>
          <w:sz w:val="22"/>
        </w:rPr>
        <w:t>.</w:t>
      </w:r>
      <w:r w:rsidR="007E3F6D">
        <w:rPr>
          <w:bCs/>
          <w:sz w:val="22"/>
        </w:rPr>
        <w:t xml:space="preserve"> </w:t>
      </w:r>
      <w:r w:rsidR="00B757EC">
        <w:rPr>
          <w:bCs/>
          <w:sz w:val="22"/>
        </w:rPr>
        <w:t>Different implementations for generating a measurement report may exist across different gNB vendors</w:t>
      </w:r>
      <w:r w:rsidR="00124E8E">
        <w:rPr>
          <w:bCs/>
          <w:sz w:val="22"/>
        </w:rPr>
        <w:t>, but</w:t>
      </w:r>
      <w:r w:rsidR="00B757EC">
        <w:rPr>
          <w:bCs/>
          <w:sz w:val="22"/>
        </w:rPr>
        <w:t xml:space="preserve"> </w:t>
      </w:r>
      <w:r w:rsidR="00124E8E">
        <w:rPr>
          <w:bCs/>
          <w:sz w:val="22"/>
        </w:rPr>
        <w:t xml:space="preserve">the </w:t>
      </w:r>
      <w:r w:rsidR="00B757EC">
        <w:rPr>
          <w:bCs/>
          <w:sz w:val="22"/>
        </w:rPr>
        <w:t xml:space="preserve">same implementation </w:t>
      </w:r>
      <w:r w:rsidR="004902B6">
        <w:rPr>
          <w:bCs/>
          <w:sz w:val="22"/>
        </w:rPr>
        <w:t xml:space="preserve">method </w:t>
      </w:r>
      <w:r w:rsidR="00B757EC">
        <w:rPr>
          <w:bCs/>
          <w:sz w:val="22"/>
        </w:rPr>
        <w:t>could be ensured if the measurement generation node</w:t>
      </w:r>
      <w:r w:rsidR="002529B3">
        <w:rPr>
          <w:bCs/>
          <w:sz w:val="22"/>
        </w:rPr>
        <w:t>s</w:t>
      </w:r>
      <w:r w:rsidR="00B757EC">
        <w:rPr>
          <w:bCs/>
          <w:sz w:val="22"/>
        </w:rPr>
        <w:t xml:space="preserve"> during training and inference </w:t>
      </w:r>
      <w:r w:rsidR="002529B3">
        <w:rPr>
          <w:bCs/>
          <w:sz w:val="22"/>
        </w:rPr>
        <w:t xml:space="preserve">are </w:t>
      </w:r>
      <w:r w:rsidR="00B757EC">
        <w:rPr>
          <w:bCs/>
          <w:sz w:val="22"/>
        </w:rPr>
        <w:t>from the same</w:t>
      </w:r>
      <w:r w:rsidR="004829E7">
        <w:rPr>
          <w:bCs/>
          <w:sz w:val="22"/>
        </w:rPr>
        <w:t xml:space="preserve"> gNB</w:t>
      </w:r>
      <w:r w:rsidR="00B757EC">
        <w:rPr>
          <w:bCs/>
          <w:sz w:val="22"/>
        </w:rPr>
        <w:t xml:space="preserve"> vendor. </w:t>
      </w:r>
      <w:r w:rsidR="007F5275">
        <w:rPr>
          <w:bCs/>
          <w:sz w:val="22"/>
        </w:rPr>
        <w:t xml:space="preserve">Thus, deploying gNBs subject to the same vendor </w:t>
      </w:r>
      <w:r w:rsidR="00B757EC">
        <w:rPr>
          <w:bCs/>
          <w:sz w:val="22"/>
        </w:rPr>
        <w:t>can be</w:t>
      </w:r>
      <w:r w:rsidR="004829E7">
        <w:rPr>
          <w:bCs/>
          <w:sz w:val="22"/>
        </w:rPr>
        <w:t xml:space="preserve"> relatively easily enabled</w:t>
      </w:r>
      <w:r w:rsidR="00B757EC">
        <w:rPr>
          <w:bCs/>
          <w:sz w:val="22"/>
        </w:rPr>
        <w:t xml:space="preserve"> in the factory floor</w:t>
      </w:r>
      <w:r w:rsidR="006F21D8">
        <w:rPr>
          <w:bCs/>
          <w:sz w:val="22"/>
        </w:rPr>
        <w:t>, since the gNBs are typically deployed by the operator</w:t>
      </w:r>
      <w:r w:rsidR="00AE26B0">
        <w:rPr>
          <w:bCs/>
          <w:sz w:val="22"/>
        </w:rPr>
        <w:t xml:space="preserve"> or owned by the factory</w:t>
      </w:r>
      <w:r w:rsidR="00817C82">
        <w:rPr>
          <w:bCs/>
          <w:sz w:val="22"/>
        </w:rPr>
        <w:t>.</w:t>
      </w:r>
      <w:r w:rsidR="008304F0">
        <w:rPr>
          <w:bCs/>
          <w:sz w:val="22"/>
        </w:rPr>
        <w:t xml:space="preserve"> </w:t>
      </w:r>
    </w:p>
    <w:p w14:paraId="121D2A5C" w14:textId="4622AD90" w:rsidR="008304F0" w:rsidRPr="00742BA8" w:rsidRDefault="00742BA8" w:rsidP="00742BA8">
      <w:pPr>
        <w:pStyle w:val="Caption"/>
        <w:jc w:val="both"/>
        <w:rPr>
          <w:bCs w:val="0"/>
          <w:i/>
          <w:sz w:val="22"/>
          <w:szCs w:val="22"/>
        </w:rPr>
      </w:pPr>
      <w:bookmarkStart w:id="6" w:name="_Hlk177994278"/>
      <w:bookmarkStart w:id="7" w:name="_Ref178000477"/>
      <w:r w:rsidRPr="00742BA8">
        <w:rPr>
          <w:i/>
          <w:sz w:val="22"/>
          <w:szCs w:val="22"/>
        </w:rPr>
        <w:t xml:space="preserve">Observation </w:t>
      </w:r>
      <w:r w:rsidRPr="00742BA8">
        <w:rPr>
          <w:i/>
          <w:sz w:val="22"/>
          <w:szCs w:val="22"/>
        </w:rPr>
        <w:fldChar w:fldCharType="begin"/>
      </w:r>
      <w:r w:rsidRPr="00742BA8">
        <w:rPr>
          <w:i/>
          <w:sz w:val="22"/>
          <w:szCs w:val="22"/>
        </w:rPr>
        <w:instrText xml:space="preserve"> SEQ Observation \* ARABIC </w:instrText>
      </w:r>
      <w:r w:rsidRPr="00742BA8">
        <w:rPr>
          <w:i/>
          <w:sz w:val="22"/>
          <w:szCs w:val="22"/>
        </w:rPr>
        <w:fldChar w:fldCharType="separate"/>
      </w:r>
      <w:r w:rsidR="00244AB4">
        <w:rPr>
          <w:i/>
          <w:noProof/>
          <w:sz w:val="22"/>
          <w:szCs w:val="22"/>
        </w:rPr>
        <w:t>1</w:t>
      </w:r>
      <w:r w:rsidRPr="00742BA8">
        <w:rPr>
          <w:i/>
          <w:sz w:val="22"/>
          <w:szCs w:val="22"/>
        </w:rPr>
        <w:fldChar w:fldCharType="end"/>
      </w:r>
      <w:bookmarkEnd w:id="6"/>
      <w:r w:rsidR="00BF7417" w:rsidRPr="00742BA8">
        <w:rPr>
          <w:bCs w:val="0"/>
          <w:i/>
          <w:sz w:val="22"/>
          <w:szCs w:val="22"/>
        </w:rPr>
        <w:t xml:space="preserve">: </w:t>
      </w:r>
      <w:r w:rsidR="008304F0" w:rsidRPr="00742BA8">
        <w:rPr>
          <w:bCs w:val="0"/>
          <w:i/>
          <w:sz w:val="22"/>
          <w:szCs w:val="22"/>
        </w:rPr>
        <w:t>For Case 3b, a</w:t>
      </w:r>
      <w:r w:rsidR="00BF7417" w:rsidRPr="00742BA8">
        <w:rPr>
          <w:bCs w:val="0"/>
          <w:i/>
          <w:sz w:val="22"/>
          <w:szCs w:val="22"/>
        </w:rPr>
        <w:t xml:space="preserve">mbiguity could be avoided by implementation in the real network regardless of the </w:t>
      </w:r>
      <w:r w:rsidR="00775881" w:rsidRPr="00742BA8">
        <w:rPr>
          <w:bCs w:val="0"/>
          <w:i/>
          <w:sz w:val="22"/>
          <w:szCs w:val="22"/>
        </w:rPr>
        <w:t xml:space="preserve">model </w:t>
      </w:r>
      <w:r w:rsidR="00BF7417" w:rsidRPr="00742BA8">
        <w:rPr>
          <w:bCs w:val="0"/>
          <w:i/>
          <w:sz w:val="22"/>
          <w:szCs w:val="22"/>
        </w:rPr>
        <w:t>input type. E.g., deploy</w:t>
      </w:r>
      <w:r w:rsidR="00DC38E3" w:rsidRPr="00742BA8">
        <w:rPr>
          <w:bCs w:val="0"/>
          <w:i/>
          <w:sz w:val="22"/>
          <w:szCs w:val="22"/>
        </w:rPr>
        <w:t>ing</w:t>
      </w:r>
      <w:r w:rsidR="00BF7417" w:rsidRPr="00742BA8">
        <w:rPr>
          <w:bCs w:val="0"/>
          <w:i/>
          <w:sz w:val="22"/>
          <w:szCs w:val="22"/>
        </w:rPr>
        <w:t xml:space="preserve"> the measurement generation nodes subject to the same gNB vendor in the factory floor.</w:t>
      </w:r>
      <w:bookmarkEnd w:id="7"/>
    </w:p>
    <w:p w14:paraId="27982055" w14:textId="54ED0A18" w:rsidR="008304F0" w:rsidRDefault="008304F0" w:rsidP="008304F0">
      <w:pPr>
        <w:pStyle w:val="CommentText"/>
        <w:jc w:val="both"/>
        <w:rPr>
          <w:bCs/>
          <w:sz w:val="22"/>
        </w:rPr>
      </w:pPr>
      <w:r>
        <w:rPr>
          <w:bCs/>
          <w:sz w:val="22"/>
        </w:rPr>
        <w:t xml:space="preserve">It should also be noted that for consistency it is not even necessarily required that during one LCM stage (e.g. during training or during inference), the implementations </w:t>
      </w:r>
      <w:r w:rsidR="003177BD">
        <w:rPr>
          <w:bCs/>
          <w:sz w:val="22"/>
        </w:rPr>
        <w:t>at</w:t>
      </w:r>
      <w:r>
        <w:rPr>
          <w:bCs/>
          <w:sz w:val="22"/>
        </w:rPr>
        <w:t xml:space="preserve"> all TRPs are the same</w:t>
      </w:r>
      <w:r w:rsidR="00A7508E">
        <w:rPr>
          <w:bCs/>
          <w:sz w:val="22"/>
        </w:rPr>
        <w:t>, i.e., all TRPs can also be from different gNB vendors</w:t>
      </w:r>
      <w:r>
        <w:rPr>
          <w:bCs/>
          <w:sz w:val="22"/>
        </w:rPr>
        <w:t xml:space="preserve">. </w:t>
      </w:r>
      <w:r w:rsidR="00B81D43">
        <w:rPr>
          <w:bCs/>
          <w:sz w:val="22"/>
        </w:rPr>
        <w:t>Consider the example with</w:t>
      </w:r>
      <w:r w:rsidR="00A8120C">
        <w:rPr>
          <w:bCs/>
          <w:sz w:val="22"/>
        </w:rPr>
        <w:t xml:space="preserve"> two</w:t>
      </w:r>
      <w:r w:rsidR="00B81D43">
        <w:rPr>
          <w:bCs/>
          <w:sz w:val="22"/>
        </w:rPr>
        <w:t xml:space="preserve"> TRPs in </w:t>
      </w:r>
      <w:r w:rsidR="00B81D43">
        <w:rPr>
          <w:bCs/>
          <w:sz w:val="22"/>
        </w:rPr>
        <w:fldChar w:fldCharType="begin"/>
      </w:r>
      <w:r w:rsidR="00B81D43">
        <w:rPr>
          <w:bCs/>
          <w:sz w:val="22"/>
        </w:rPr>
        <w:instrText xml:space="preserve"> REF _Ref178180164 \h </w:instrText>
      </w:r>
      <w:r w:rsidR="00B81D43">
        <w:rPr>
          <w:bCs/>
          <w:sz w:val="22"/>
        </w:rPr>
      </w:r>
      <w:r w:rsidR="00B81D43">
        <w:rPr>
          <w:bCs/>
          <w:sz w:val="22"/>
        </w:rPr>
        <w:fldChar w:fldCharType="separate"/>
      </w:r>
      <w:r w:rsidR="00244AB4" w:rsidRPr="006C3164">
        <w:rPr>
          <w:sz w:val="22"/>
          <w:szCs w:val="22"/>
        </w:rPr>
        <w:t xml:space="preserve">Figure </w:t>
      </w:r>
      <w:r w:rsidR="00244AB4">
        <w:rPr>
          <w:noProof/>
          <w:sz w:val="22"/>
          <w:szCs w:val="22"/>
        </w:rPr>
        <w:t>1</w:t>
      </w:r>
      <w:r w:rsidR="00B81D43">
        <w:rPr>
          <w:bCs/>
          <w:sz w:val="22"/>
        </w:rPr>
        <w:fldChar w:fldCharType="end"/>
      </w:r>
      <w:r w:rsidR="00B81D43">
        <w:rPr>
          <w:bCs/>
          <w:sz w:val="22"/>
        </w:rPr>
        <w:t>.</w:t>
      </w:r>
      <w:r>
        <w:rPr>
          <w:bCs/>
          <w:sz w:val="22"/>
        </w:rPr>
        <w:t xml:space="preserve"> </w:t>
      </w:r>
      <w:r w:rsidR="00B81D43">
        <w:rPr>
          <w:bCs/>
          <w:sz w:val="22"/>
        </w:rPr>
        <w:t xml:space="preserve">If </w:t>
      </w:r>
      <w:r>
        <w:rPr>
          <w:bCs/>
          <w:sz w:val="22"/>
        </w:rPr>
        <w:t>during training the UE transmits SRS from location X and TRP1 receives it and reports the measurement result according to a Method 1 and TRP2 reports the measurement result according to Method 2, then</w:t>
      </w:r>
      <w:r w:rsidR="00817C82">
        <w:rPr>
          <w:bCs/>
          <w:sz w:val="22"/>
        </w:rPr>
        <w:t xml:space="preserve"> th</w:t>
      </w:r>
      <w:r w:rsidR="00511F53">
        <w:rPr>
          <w:bCs/>
          <w:sz w:val="22"/>
        </w:rPr>
        <w:t>e</w:t>
      </w:r>
      <w:r>
        <w:rPr>
          <w:bCs/>
          <w:sz w:val="22"/>
        </w:rPr>
        <w:t xml:space="preserve"> AI/ML model at the LMF will learn that whenever it receives this combination of measurement results</w:t>
      </w:r>
      <w:r w:rsidR="00A11C26">
        <w:rPr>
          <w:bCs/>
          <w:sz w:val="22"/>
        </w:rPr>
        <w:t xml:space="preserve"> (subject to Method 1 from TRP1 and Method 2 from TRP2)</w:t>
      </w:r>
      <w:r>
        <w:rPr>
          <w:bCs/>
          <w:sz w:val="22"/>
        </w:rPr>
        <w:t xml:space="preserve"> from TRP1 and TRP2, then the UE is located at location X.  </w:t>
      </w:r>
    </w:p>
    <w:tbl>
      <w:tblPr>
        <w:tblStyle w:val="TableGrid"/>
        <w:tblW w:w="0" w:type="auto"/>
        <w:tblLook w:val="04A0" w:firstRow="1" w:lastRow="0" w:firstColumn="1" w:lastColumn="0" w:noHBand="0" w:noVBand="1"/>
      </w:tblPr>
      <w:tblGrid>
        <w:gridCol w:w="9307"/>
      </w:tblGrid>
      <w:tr w:rsidR="00A8120C" w14:paraId="709FB37C" w14:textId="77777777" w:rsidTr="00A8120C">
        <w:tc>
          <w:tcPr>
            <w:tcW w:w="9307" w:type="dxa"/>
          </w:tcPr>
          <w:p w14:paraId="4C7CF3BF" w14:textId="2D6E620C" w:rsidR="00A8120C" w:rsidRDefault="00A8120C" w:rsidP="00B81D43">
            <w:pPr>
              <w:pStyle w:val="CommentText"/>
              <w:spacing w:before="120"/>
              <w:jc w:val="center"/>
              <w:rPr>
                <w:bCs/>
                <w:sz w:val="22"/>
              </w:rPr>
            </w:pPr>
            <w:r w:rsidRPr="00A8120C">
              <w:rPr>
                <w:bCs/>
                <w:noProof/>
                <w:sz w:val="22"/>
                <w:lang w:eastAsia="zh-CN"/>
              </w:rPr>
              <w:lastRenderedPageBreak/>
              <w:drawing>
                <wp:inline distT="0" distB="0" distL="0" distR="0" wp14:anchorId="12ADCAE5" wp14:editId="417A6357">
                  <wp:extent cx="5812847" cy="2609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8496" cy="2612386"/>
                          </a:xfrm>
                          <a:prstGeom prst="rect">
                            <a:avLst/>
                          </a:prstGeom>
                          <a:noFill/>
                          <a:ln>
                            <a:noFill/>
                          </a:ln>
                        </pic:spPr>
                      </pic:pic>
                    </a:graphicData>
                  </a:graphic>
                </wp:inline>
              </w:drawing>
            </w:r>
          </w:p>
        </w:tc>
      </w:tr>
    </w:tbl>
    <w:p w14:paraId="470EB177" w14:textId="46956C9C" w:rsidR="00B81D43" w:rsidRPr="00EC34EB" w:rsidRDefault="00B81D43" w:rsidP="00B81D43">
      <w:pPr>
        <w:pStyle w:val="Caption"/>
        <w:spacing w:before="120"/>
      </w:pPr>
      <w:bookmarkStart w:id="8" w:name="_Ref178180164"/>
      <w:r w:rsidRPr="00EC34EB">
        <w:t xml:space="preserve">Figure </w:t>
      </w:r>
      <w:r w:rsidRPr="00EC34EB">
        <w:rPr>
          <w:noProof/>
        </w:rPr>
        <w:fldChar w:fldCharType="begin"/>
      </w:r>
      <w:r w:rsidRPr="00EC34EB">
        <w:rPr>
          <w:noProof/>
        </w:rPr>
        <w:instrText xml:space="preserve"> SEQ Figure \* ARABIC </w:instrText>
      </w:r>
      <w:r w:rsidRPr="00EC34EB">
        <w:rPr>
          <w:noProof/>
        </w:rPr>
        <w:fldChar w:fldCharType="separate"/>
      </w:r>
      <w:r w:rsidR="00244AB4" w:rsidRPr="00EC34EB">
        <w:rPr>
          <w:noProof/>
        </w:rPr>
        <w:t>1</w:t>
      </w:r>
      <w:r w:rsidRPr="00EC34EB">
        <w:rPr>
          <w:noProof/>
        </w:rPr>
        <w:fldChar w:fldCharType="end"/>
      </w:r>
      <w:bookmarkEnd w:id="8"/>
      <w:r w:rsidRPr="00EC34EB">
        <w:rPr>
          <w:noProof/>
        </w:rPr>
        <w:t xml:space="preserve"> –</w:t>
      </w:r>
      <w:r w:rsidRPr="00EC34EB">
        <w:t xml:space="preserve"> </w:t>
      </w:r>
      <w:r w:rsidRPr="00EC34EB">
        <w:rPr>
          <w:lang w:eastAsia="zh-CN"/>
        </w:rPr>
        <w:t>Example</w:t>
      </w:r>
      <w:r w:rsidR="0092006D" w:rsidRPr="00EC34EB">
        <w:rPr>
          <w:lang w:eastAsia="zh-CN"/>
        </w:rPr>
        <w:t xml:space="preserve"> of</w:t>
      </w:r>
      <w:r w:rsidRPr="00EC34EB">
        <w:rPr>
          <w:lang w:eastAsia="zh-CN"/>
        </w:rPr>
        <w:t xml:space="preserve"> sample-based measurements </w:t>
      </w:r>
    </w:p>
    <w:p w14:paraId="3140031B" w14:textId="2E59C45E" w:rsidR="003A6F42" w:rsidRPr="00742BA8" w:rsidRDefault="00742BA8" w:rsidP="00742BA8">
      <w:pPr>
        <w:pStyle w:val="Caption"/>
        <w:jc w:val="both"/>
        <w:rPr>
          <w:bCs w:val="0"/>
          <w:i/>
          <w:sz w:val="22"/>
        </w:rPr>
      </w:pPr>
      <w:bookmarkStart w:id="9" w:name="_Ref178000484"/>
      <w:r w:rsidRPr="00742BA8">
        <w:rPr>
          <w:i/>
          <w:sz w:val="22"/>
          <w:szCs w:val="22"/>
        </w:rPr>
        <w:t xml:space="preserve">Observation </w:t>
      </w:r>
      <w:r w:rsidRPr="00742BA8">
        <w:rPr>
          <w:i/>
          <w:sz w:val="22"/>
          <w:szCs w:val="22"/>
        </w:rPr>
        <w:fldChar w:fldCharType="begin"/>
      </w:r>
      <w:r w:rsidRPr="00742BA8">
        <w:rPr>
          <w:i/>
          <w:sz w:val="22"/>
          <w:szCs w:val="22"/>
        </w:rPr>
        <w:instrText xml:space="preserve"> SEQ Observation \* ARABIC </w:instrText>
      </w:r>
      <w:r w:rsidRPr="00742BA8">
        <w:rPr>
          <w:i/>
          <w:sz w:val="22"/>
          <w:szCs w:val="22"/>
        </w:rPr>
        <w:fldChar w:fldCharType="separate"/>
      </w:r>
      <w:r w:rsidR="00244AB4">
        <w:rPr>
          <w:i/>
          <w:noProof/>
          <w:sz w:val="22"/>
          <w:szCs w:val="22"/>
        </w:rPr>
        <w:t>2</w:t>
      </w:r>
      <w:r w:rsidRPr="00742BA8">
        <w:rPr>
          <w:i/>
          <w:sz w:val="22"/>
          <w:szCs w:val="22"/>
        </w:rPr>
        <w:fldChar w:fldCharType="end"/>
      </w:r>
      <w:r w:rsidRPr="00742BA8">
        <w:rPr>
          <w:bCs w:val="0"/>
          <w:i/>
          <w:sz w:val="22"/>
          <w:szCs w:val="22"/>
        </w:rPr>
        <w:t xml:space="preserve">: </w:t>
      </w:r>
      <w:r w:rsidR="008304F0" w:rsidRPr="00742BA8">
        <w:rPr>
          <w:bCs w:val="0"/>
          <w:i/>
          <w:sz w:val="22"/>
        </w:rPr>
        <w:t xml:space="preserve">For Case 3b, ambiguity could be avoided by implementation even if </w:t>
      </w:r>
      <w:r w:rsidR="00C457E1">
        <w:rPr>
          <w:bCs w:val="0"/>
          <w:i/>
          <w:sz w:val="22"/>
        </w:rPr>
        <w:t>multiple</w:t>
      </w:r>
      <w:r w:rsidR="00C457E1" w:rsidRPr="00742BA8">
        <w:rPr>
          <w:bCs w:val="0"/>
          <w:i/>
          <w:sz w:val="22"/>
        </w:rPr>
        <w:t xml:space="preserve"> </w:t>
      </w:r>
      <w:r w:rsidR="008304F0" w:rsidRPr="00742BA8">
        <w:rPr>
          <w:bCs w:val="0"/>
          <w:i/>
          <w:sz w:val="22"/>
        </w:rPr>
        <w:t xml:space="preserve">TRPs utilize different </w:t>
      </w:r>
      <w:r w:rsidR="00FD456A">
        <w:rPr>
          <w:bCs w:val="0"/>
          <w:i/>
          <w:sz w:val="22"/>
        </w:rPr>
        <w:t>measurement implementations</w:t>
      </w:r>
      <w:r w:rsidR="008304F0" w:rsidRPr="00742BA8">
        <w:rPr>
          <w:bCs w:val="0"/>
          <w:i/>
          <w:sz w:val="22"/>
        </w:rPr>
        <w:t xml:space="preserve">. As long as for the same TRP the measurement </w:t>
      </w:r>
      <w:r w:rsidR="00AA04BE">
        <w:rPr>
          <w:bCs w:val="0"/>
          <w:i/>
          <w:sz w:val="22"/>
        </w:rPr>
        <w:t>implementation</w:t>
      </w:r>
      <w:r w:rsidR="00AA04BE" w:rsidRPr="00742BA8" w:rsidDel="00AA04BE">
        <w:rPr>
          <w:bCs w:val="0"/>
          <w:i/>
          <w:sz w:val="22"/>
        </w:rPr>
        <w:t xml:space="preserve"> </w:t>
      </w:r>
      <w:r w:rsidR="008304F0" w:rsidRPr="00742BA8">
        <w:rPr>
          <w:bCs w:val="0"/>
          <w:i/>
          <w:sz w:val="22"/>
        </w:rPr>
        <w:t>does not change between training and inference, the AI/ML model still learn</w:t>
      </w:r>
      <w:r w:rsidR="007D12D2">
        <w:rPr>
          <w:bCs w:val="0"/>
          <w:i/>
          <w:sz w:val="22"/>
        </w:rPr>
        <w:t>s</w:t>
      </w:r>
      <w:r w:rsidR="008304F0" w:rsidRPr="00742BA8">
        <w:rPr>
          <w:bCs w:val="0"/>
          <w:i/>
          <w:sz w:val="22"/>
        </w:rPr>
        <w:t xml:space="preserve"> the </w:t>
      </w:r>
      <w:r w:rsidR="00EF14DE">
        <w:rPr>
          <w:bCs w:val="0"/>
          <w:i/>
          <w:sz w:val="22"/>
        </w:rPr>
        <w:t>feature of the combined</w:t>
      </w:r>
      <w:r w:rsidR="00C457E1">
        <w:rPr>
          <w:bCs w:val="0"/>
          <w:i/>
          <w:sz w:val="22"/>
        </w:rPr>
        <w:t xml:space="preserve"> </w:t>
      </w:r>
      <w:r w:rsidR="00406416" w:rsidRPr="00742BA8">
        <w:rPr>
          <w:bCs w:val="0"/>
          <w:i/>
          <w:sz w:val="22"/>
        </w:rPr>
        <w:t xml:space="preserve">measurement </w:t>
      </w:r>
      <w:r w:rsidR="00406416">
        <w:rPr>
          <w:bCs w:val="0"/>
          <w:i/>
          <w:sz w:val="22"/>
        </w:rPr>
        <w:t xml:space="preserve">results </w:t>
      </w:r>
      <w:r w:rsidR="00EF14DE">
        <w:rPr>
          <w:bCs w:val="0"/>
          <w:i/>
          <w:sz w:val="22"/>
        </w:rPr>
        <w:t>from</w:t>
      </w:r>
      <w:r w:rsidR="00C457E1">
        <w:rPr>
          <w:bCs w:val="0"/>
          <w:i/>
          <w:sz w:val="22"/>
        </w:rPr>
        <w:t xml:space="preserve"> the</w:t>
      </w:r>
      <w:r w:rsidR="00EF14DE">
        <w:rPr>
          <w:bCs w:val="0"/>
          <w:i/>
          <w:sz w:val="22"/>
        </w:rPr>
        <w:t xml:space="preserve"> multiple TRPs</w:t>
      </w:r>
      <w:r w:rsidR="008304F0" w:rsidRPr="00742BA8">
        <w:rPr>
          <w:bCs w:val="0"/>
          <w:i/>
          <w:sz w:val="22"/>
        </w:rPr>
        <w:t>.</w:t>
      </w:r>
      <w:bookmarkEnd w:id="9"/>
    </w:p>
    <w:p w14:paraId="15249E59" w14:textId="41CDD0FB" w:rsidR="00CC10F7" w:rsidRDefault="00247522" w:rsidP="005C4372">
      <w:pPr>
        <w:spacing w:before="120"/>
        <w:rPr>
          <w:sz w:val="22"/>
        </w:rPr>
      </w:pPr>
      <w:bookmarkStart w:id="10" w:name="_Ref178000663"/>
      <w:r>
        <w:rPr>
          <w:sz w:val="22"/>
        </w:rPr>
        <w:t xml:space="preserve">The above analysis shows that it is not really necessary to align </w:t>
      </w:r>
      <w:r w:rsidR="00CC10F7">
        <w:rPr>
          <w:sz w:val="22"/>
        </w:rPr>
        <w:t>the measurement and reporting across different TRPs</w:t>
      </w:r>
      <w:r w:rsidR="00297EB3">
        <w:rPr>
          <w:sz w:val="22"/>
        </w:rPr>
        <w:t xml:space="preserve"> and the path</w:t>
      </w:r>
      <w:r w:rsidR="007614C0">
        <w:rPr>
          <w:sz w:val="22"/>
        </w:rPr>
        <w:t>-</w:t>
      </w:r>
      <w:r w:rsidR="00297EB3">
        <w:rPr>
          <w:sz w:val="22"/>
        </w:rPr>
        <w:t>based reporting mechanism as used in legacy is sufficient. Nevertheless, since companies have an interest in discussing sample</w:t>
      </w:r>
      <w:r w:rsidR="003658D2">
        <w:rPr>
          <w:sz w:val="22"/>
        </w:rPr>
        <w:t>-</w:t>
      </w:r>
      <w:r w:rsidR="00297EB3">
        <w:rPr>
          <w:sz w:val="22"/>
        </w:rPr>
        <w:t>based reporting, we describe our views on this issue in the following.</w:t>
      </w:r>
    </w:p>
    <w:p w14:paraId="04C27C31" w14:textId="4382804F" w:rsidR="005C4372" w:rsidRDefault="005C4372" w:rsidP="005C4372">
      <w:pPr>
        <w:spacing w:before="120"/>
        <w:rPr>
          <w:sz w:val="22"/>
        </w:rPr>
      </w:pPr>
      <w:r>
        <w:rPr>
          <w:sz w:val="22"/>
        </w:rPr>
        <w:t xml:space="preserve">Sample-based measurements can be obtained by using an IFFT: </w:t>
      </w:r>
    </w:p>
    <w:p w14:paraId="342320F1" w14:textId="77777777" w:rsidR="005C4372" w:rsidRPr="001B2F3C" w:rsidRDefault="005C4372" w:rsidP="00785E74">
      <w:pPr>
        <w:pStyle w:val="ListParagraph"/>
        <w:numPr>
          <w:ilvl w:val="0"/>
          <w:numId w:val="37"/>
        </w:numPr>
        <w:spacing w:before="120"/>
        <w:ind w:leftChars="0"/>
        <w:rPr>
          <w:sz w:val="22"/>
        </w:rPr>
      </w:pPr>
      <w:r>
        <w:rPr>
          <w:sz w:val="22"/>
        </w:rPr>
        <w:t xml:space="preserve">Step 1: Given the frequency domain measurements, </w:t>
      </w:r>
      <m:oMath>
        <m:sSub>
          <m:sSubPr>
            <m:ctrlPr>
              <w:rPr>
                <w:rFonts w:ascii="Cambria Math" w:eastAsia="宋体" w:hAnsi="Cambria Math"/>
                <w:i/>
                <w:sz w:val="22"/>
                <w:szCs w:val="20"/>
                <w:lang w:val="en-US"/>
              </w:rPr>
            </m:ctrlPr>
          </m:sSubPr>
          <m:e>
            <m:r>
              <w:rPr>
                <w:rFonts w:ascii="Cambria Math" w:hAnsi="Cambria Math"/>
                <w:sz w:val="22"/>
              </w:rPr>
              <m:t>N</m:t>
            </m:r>
          </m:e>
          <m:sub>
            <m:r>
              <m:rPr>
                <m:sty m:val="p"/>
              </m:rPr>
              <w:rPr>
                <w:rFonts w:ascii="Cambria Math" w:hAnsi="Cambria Math"/>
                <w:sz w:val="22"/>
              </w:rPr>
              <m:t>FFT</m:t>
            </m:r>
          </m:sub>
        </m:sSub>
      </m:oMath>
      <w:r>
        <w:rPr>
          <w:sz w:val="22"/>
        </w:rPr>
        <w:t xml:space="preserve"> time domain </w:t>
      </w:r>
      <w:r w:rsidRPr="00634F17">
        <w:rPr>
          <w:sz w:val="22"/>
        </w:rPr>
        <w:t>sa</w:t>
      </w:r>
      <w:r>
        <w:rPr>
          <w:sz w:val="22"/>
        </w:rPr>
        <w:t xml:space="preserve">mples are obtained based on an IFFT. The </w:t>
      </w:r>
      <m:oMath>
        <m:sSub>
          <m:sSubPr>
            <m:ctrlPr>
              <w:rPr>
                <w:rFonts w:ascii="Cambria Math" w:eastAsia="宋体" w:hAnsi="Cambria Math"/>
                <w:i/>
                <w:sz w:val="22"/>
                <w:szCs w:val="20"/>
                <w:lang w:val="en-US"/>
              </w:rPr>
            </m:ctrlPr>
          </m:sSubPr>
          <m:e>
            <m:r>
              <w:rPr>
                <w:rFonts w:ascii="Cambria Math" w:hAnsi="Cambria Math"/>
                <w:sz w:val="22"/>
              </w:rPr>
              <m:t>N</m:t>
            </m:r>
          </m:e>
          <m:sub>
            <m:r>
              <m:rPr>
                <m:sty m:val="p"/>
              </m:rPr>
              <w:rPr>
                <w:rFonts w:ascii="Cambria Math" w:hAnsi="Cambria Math"/>
                <w:sz w:val="22"/>
              </w:rPr>
              <m:t>FFT</m:t>
            </m:r>
          </m:sub>
        </m:sSub>
      </m:oMath>
      <w:r>
        <w:rPr>
          <w:sz w:val="22"/>
          <w:szCs w:val="20"/>
          <w:lang w:val="en-US"/>
        </w:rPr>
        <w:t xml:space="preserve"> can be determined based on the number of sub-carriers that carry PRS or SRS.</w:t>
      </w:r>
    </w:p>
    <w:p w14:paraId="42B39FC8" w14:textId="48F2CECE" w:rsidR="005C4372" w:rsidRDefault="005C4372" w:rsidP="00785E74">
      <w:pPr>
        <w:pStyle w:val="ListParagraph"/>
        <w:numPr>
          <w:ilvl w:val="0"/>
          <w:numId w:val="37"/>
        </w:numPr>
        <w:spacing w:before="120"/>
        <w:ind w:leftChars="0"/>
        <w:rPr>
          <w:sz w:val="22"/>
        </w:rPr>
      </w:pPr>
      <w:r>
        <w:rPr>
          <w:sz w:val="22"/>
        </w:rPr>
        <w:t xml:space="preserve">Step 2: From the </w:t>
      </w:r>
      <m:oMath>
        <m:sSub>
          <m:sSubPr>
            <m:ctrlPr>
              <w:rPr>
                <w:rFonts w:ascii="Cambria Math" w:eastAsia="宋体" w:hAnsi="Cambria Math"/>
                <w:i/>
                <w:sz w:val="22"/>
                <w:szCs w:val="20"/>
                <w:lang w:val="en-US"/>
              </w:rPr>
            </m:ctrlPr>
          </m:sSubPr>
          <m:e>
            <m:r>
              <w:rPr>
                <w:rFonts w:ascii="Cambria Math" w:hAnsi="Cambria Math"/>
                <w:sz w:val="22"/>
              </w:rPr>
              <m:t>N</m:t>
            </m:r>
          </m:e>
          <m:sub>
            <m:r>
              <m:rPr>
                <m:sty m:val="p"/>
              </m:rPr>
              <w:rPr>
                <w:rFonts w:ascii="Cambria Math" w:hAnsi="Cambria Math"/>
                <w:sz w:val="22"/>
              </w:rPr>
              <m:t>FFT</m:t>
            </m:r>
          </m:sub>
        </m:sSub>
      </m:oMath>
      <w:r>
        <w:rPr>
          <w:sz w:val="22"/>
        </w:rPr>
        <w:t xml:space="preserve"> </w:t>
      </w:r>
      <w:r w:rsidRPr="00634F17">
        <w:rPr>
          <w:sz w:val="22"/>
        </w:rPr>
        <w:t>sa</w:t>
      </w:r>
      <w:r>
        <w:rPr>
          <w:sz w:val="22"/>
        </w:rPr>
        <w:t xml:space="preserve">mples, </w:t>
      </w:r>
      <m:oMath>
        <m:sSub>
          <m:sSubPr>
            <m:ctrlPr>
              <w:rPr>
                <w:rFonts w:ascii="Cambria Math" w:eastAsia="宋体" w:hAnsi="Cambria Math"/>
                <w:i/>
                <w:sz w:val="22"/>
                <w:szCs w:val="20"/>
                <w:lang w:val="en-US"/>
              </w:rPr>
            </m:ctrlPr>
          </m:sSubPr>
          <m:e>
            <m:r>
              <w:rPr>
                <w:rFonts w:ascii="Cambria Math" w:hAnsi="Cambria Math"/>
                <w:sz w:val="22"/>
              </w:rPr>
              <m:t>N</m:t>
            </m:r>
          </m:e>
          <m:sub>
            <m:r>
              <w:rPr>
                <w:rFonts w:ascii="Cambria Math" w:hAnsi="Cambria Math"/>
                <w:sz w:val="22"/>
              </w:rPr>
              <m:t>t</m:t>
            </m:r>
          </m:sub>
        </m:sSub>
      </m:oMath>
      <w:r>
        <w:rPr>
          <w:sz w:val="22"/>
        </w:rPr>
        <w:t xml:space="preserve"> samples</w:t>
      </w:r>
      <w:r w:rsidRPr="007742C0">
        <w:rPr>
          <w:sz w:val="22"/>
        </w:rPr>
        <w:t xml:space="preserve"> </w:t>
      </w:r>
      <w:r>
        <w:rPr>
          <w:sz w:val="22"/>
        </w:rPr>
        <w:t xml:space="preserve">are selected as a subset. This can be determined based on a starting time or starting sample and as well as the length of the </w:t>
      </w:r>
      <w:r w:rsidR="00377181">
        <w:rPr>
          <w:sz w:val="22"/>
        </w:rPr>
        <w:t xml:space="preserve">selection </w:t>
      </w:r>
      <w:r>
        <w:rPr>
          <w:sz w:val="22"/>
        </w:rPr>
        <w:t>window.</w:t>
      </w:r>
    </w:p>
    <w:p w14:paraId="00059A85" w14:textId="0F05941C" w:rsidR="005C4372" w:rsidRPr="00A10D39" w:rsidRDefault="005C4372" w:rsidP="00785E74">
      <w:pPr>
        <w:pStyle w:val="ListParagraph"/>
        <w:numPr>
          <w:ilvl w:val="0"/>
          <w:numId w:val="37"/>
        </w:numPr>
        <w:spacing w:before="120" w:after="120"/>
        <w:ind w:leftChars="0"/>
        <w:rPr>
          <w:sz w:val="22"/>
        </w:rPr>
      </w:pPr>
      <w:r>
        <w:rPr>
          <w:sz w:val="22"/>
        </w:rPr>
        <w:t xml:space="preserve">Step 3: </w:t>
      </w:r>
      <w:r w:rsidRPr="00A10D39">
        <w:rPr>
          <w:sz w:val="22"/>
        </w:rPr>
        <w:t xml:space="preserve">From the </w:t>
      </w:r>
      <m:oMath>
        <m:sSub>
          <m:sSubPr>
            <m:ctrlPr>
              <w:rPr>
                <w:rFonts w:ascii="Cambria Math" w:eastAsia="宋体" w:hAnsi="Cambria Math"/>
                <w:i/>
                <w:sz w:val="22"/>
                <w:szCs w:val="20"/>
                <w:lang w:val="en-US"/>
              </w:rPr>
            </m:ctrlPr>
          </m:sSubPr>
          <m:e>
            <m:r>
              <w:rPr>
                <w:rFonts w:ascii="Cambria Math" w:hAnsi="Cambria Math"/>
                <w:sz w:val="22"/>
              </w:rPr>
              <m:t>N</m:t>
            </m:r>
          </m:e>
          <m:sub>
            <m:r>
              <w:rPr>
                <w:rFonts w:ascii="Cambria Math" w:hAnsi="Cambria Math"/>
                <w:sz w:val="22"/>
              </w:rPr>
              <m:t>t</m:t>
            </m:r>
          </m:sub>
        </m:sSub>
      </m:oMath>
      <w:r w:rsidRPr="00A10D39">
        <w:rPr>
          <w:sz w:val="22"/>
        </w:rPr>
        <w:t xml:space="preserve"> samples, a subset of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Pr="00A10D39">
        <w:rPr>
          <w:sz w:val="22"/>
        </w:rPr>
        <w:t xml:space="preserve"> samples are further selected</w:t>
      </w:r>
      <w:r>
        <w:rPr>
          <w:sz w:val="22"/>
        </w:rPr>
        <w:t>,</w:t>
      </w:r>
      <w:r w:rsidRPr="00A10D39">
        <w:rPr>
          <w:sz w:val="22"/>
        </w:rPr>
        <w:t xml:space="preserve"> </w:t>
      </w:r>
      <w:r w:rsidR="00915409">
        <w:rPr>
          <w:sz w:val="22"/>
        </w:rPr>
        <w:t>i.e.</w:t>
      </w:r>
      <w:r>
        <w:rPr>
          <w:sz w:val="22"/>
        </w:rPr>
        <w:t xml:space="preserve">, the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Pr="00A10D39">
        <w:rPr>
          <w:sz w:val="22"/>
        </w:rPr>
        <w:t xml:space="preserve"> </w:t>
      </w:r>
      <w:r>
        <w:rPr>
          <w:sz w:val="22"/>
        </w:rPr>
        <w:t>samples with the largest power.</w:t>
      </w:r>
    </w:p>
    <w:p w14:paraId="5BA0DE5F" w14:textId="1F873A6F" w:rsidR="00661445" w:rsidRDefault="00255688" w:rsidP="002951EC">
      <w:pPr>
        <w:spacing w:before="120"/>
        <w:rPr>
          <w:sz w:val="22"/>
          <w:lang w:eastAsia="zh-CN"/>
        </w:rPr>
      </w:pPr>
      <w:r>
        <w:rPr>
          <w:sz w:val="22"/>
          <w:lang w:eastAsia="zh-CN"/>
        </w:rPr>
        <w:t xml:space="preserve">The parameters that may impact the </w:t>
      </w:r>
      <w:r w:rsidR="006136CB">
        <w:rPr>
          <w:sz w:val="22"/>
          <w:lang w:eastAsia="zh-CN"/>
        </w:rPr>
        <w:t>measurement</w:t>
      </w:r>
      <w:r>
        <w:rPr>
          <w:sz w:val="22"/>
          <w:lang w:eastAsia="zh-CN"/>
        </w:rPr>
        <w:t xml:space="preserve"> include the </w:t>
      </w:r>
      <w:r>
        <w:rPr>
          <w:sz w:val="22"/>
        </w:rPr>
        <w:t xml:space="preserve">value of parameter </w:t>
      </w:r>
      <m:oMath>
        <m:r>
          <w:rPr>
            <w:rFonts w:ascii="Cambria Math" w:hAnsi="Cambria Math"/>
            <w:sz w:val="22"/>
          </w:rPr>
          <m:t>k</m:t>
        </m:r>
      </m:oMath>
      <w:r>
        <w:rPr>
          <w:sz w:val="22"/>
          <w:lang w:eastAsia="zh-CN"/>
        </w:rPr>
        <w:t xml:space="preserve">, </w:t>
      </w:r>
      <w:r>
        <w:rPr>
          <w:sz w:val="22"/>
        </w:rPr>
        <w:t>n</w:t>
      </w:r>
      <w:r w:rsidRPr="00C5628F">
        <w:rPr>
          <w:sz w:val="22"/>
        </w:rPr>
        <w:t xml:space="preserve">umber of </w:t>
      </w:r>
      <w:r w:rsidRPr="00C5628F">
        <w:rPr>
          <w:sz w:val="22"/>
          <w:szCs w:val="22"/>
        </w:rPr>
        <w:t>samples</w:t>
      </w:r>
      <w:r>
        <w:rPr>
          <w:sz w:val="22"/>
          <w:lang w:eastAsia="zh-CN"/>
        </w:rPr>
        <w:t xml:space="preserve">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t</m:t>
            </m:r>
          </m:sub>
        </m:sSub>
      </m:oMath>
      <w:r>
        <w:rPr>
          <w:sz w:val="22"/>
          <w:lang w:eastAsia="zh-CN"/>
        </w:rPr>
        <w:t xml:space="preserve">, start of the </w:t>
      </w:r>
      <w:r w:rsidR="00BA4D5D">
        <w:rPr>
          <w:sz w:val="22"/>
          <w:lang w:eastAsia="zh-CN"/>
        </w:rPr>
        <w:t xml:space="preserve">selection </w:t>
      </w:r>
      <w:r>
        <w:rPr>
          <w:sz w:val="22"/>
          <w:lang w:eastAsia="zh-CN"/>
        </w:rPr>
        <w:t xml:space="preserve">window, and </w:t>
      </w:r>
      <w:r>
        <w:rPr>
          <w:sz w:val="22"/>
        </w:rPr>
        <w:t>n</w:t>
      </w:r>
      <w:r w:rsidRPr="00C5628F">
        <w:rPr>
          <w:sz w:val="22"/>
        </w:rPr>
        <w:t xml:space="preserve">umber of selected </w:t>
      </w:r>
      <w:r w:rsidRPr="00C5628F">
        <w:rPr>
          <w:sz w:val="22"/>
          <w:szCs w:val="22"/>
        </w:rPr>
        <w:t>samples</w:t>
      </w:r>
      <w:r>
        <w:rPr>
          <w:sz w:val="22"/>
          <w:szCs w:val="22"/>
        </w:rPr>
        <w:t xml:space="preserv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rFonts w:hint="eastAsia"/>
          <w:sz w:val="22"/>
          <w:szCs w:val="24"/>
          <w:lang w:val="en-GB" w:eastAsia="zh-CN"/>
        </w:rPr>
        <w:t>.</w:t>
      </w:r>
      <w:r>
        <w:rPr>
          <w:sz w:val="22"/>
          <w:lang w:eastAsia="zh-CN"/>
        </w:rPr>
        <w:t xml:space="preserve"> </w:t>
      </w:r>
      <w:r w:rsidR="00B317CA">
        <w:rPr>
          <w:sz w:val="22"/>
          <w:lang w:eastAsia="zh-CN"/>
        </w:rPr>
        <w:t xml:space="preserve">The </w:t>
      </w:r>
      <w:r w:rsidR="00725BBA">
        <w:rPr>
          <w:sz w:val="22"/>
          <w:lang w:eastAsia="zh-CN"/>
        </w:rPr>
        <w:t xml:space="preserve">implementations </w:t>
      </w:r>
      <w:r w:rsidR="00B317CA">
        <w:rPr>
          <w:sz w:val="22"/>
          <w:lang w:eastAsia="zh-CN"/>
        </w:rPr>
        <w:t xml:space="preserve">that may impact the </w:t>
      </w:r>
      <w:r w:rsidR="006136CB">
        <w:rPr>
          <w:sz w:val="22"/>
          <w:lang w:eastAsia="zh-CN"/>
        </w:rPr>
        <w:t xml:space="preserve">measurement </w:t>
      </w:r>
      <w:r w:rsidR="00B317CA">
        <w:rPr>
          <w:sz w:val="22"/>
          <w:lang w:eastAsia="zh-CN"/>
        </w:rPr>
        <w:t xml:space="preserve">include the </w:t>
      </w:r>
      <w:r w:rsidR="00416E29">
        <w:rPr>
          <w:rFonts w:hint="eastAsia"/>
          <w:sz w:val="22"/>
          <w:lang w:eastAsia="zh-CN"/>
        </w:rPr>
        <w:t>channel</w:t>
      </w:r>
      <w:r w:rsidR="00416E29">
        <w:rPr>
          <w:sz w:val="22"/>
          <w:lang w:eastAsia="zh-CN"/>
        </w:rPr>
        <w:t xml:space="preserve"> estimation method, </w:t>
      </w:r>
      <w:r w:rsidR="00B317CA">
        <w:rPr>
          <w:sz w:val="22"/>
          <w:lang w:eastAsia="zh-CN"/>
        </w:rPr>
        <w:t xml:space="preserve">IFFT </w:t>
      </w:r>
      <w:r w:rsidR="00661445">
        <w:rPr>
          <w:sz w:val="22"/>
          <w:lang w:eastAsia="zh-CN"/>
        </w:rPr>
        <w:t>conver</w:t>
      </w:r>
      <w:r w:rsidR="00297EB3">
        <w:rPr>
          <w:sz w:val="22"/>
          <w:lang w:eastAsia="zh-CN"/>
        </w:rPr>
        <w:t>sion</w:t>
      </w:r>
      <w:r w:rsidR="00B317CA">
        <w:rPr>
          <w:sz w:val="22"/>
          <w:lang w:eastAsia="zh-CN"/>
        </w:rPr>
        <w:t xml:space="preserve">, and the selection rule of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B317CA" w:rsidRPr="00A10D39">
        <w:rPr>
          <w:sz w:val="22"/>
        </w:rPr>
        <w:t xml:space="preserve"> </w:t>
      </w:r>
      <w:r w:rsidR="00B317CA">
        <w:rPr>
          <w:sz w:val="22"/>
        </w:rPr>
        <w:t>samples</w:t>
      </w:r>
      <w:r w:rsidR="00B317CA">
        <w:rPr>
          <w:sz w:val="22"/>
          <w:lang w:eastAsia="zh-CN"/>
        </w:rPr>
        <w:t xml:space="preserve"> from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t</m:t>
            </m:r>
          </m:sub>
        </m:sSub>
      </m:oMath>
      <w:r w:rsidR="00B317CA">
        <w:rPr>
          <w:sz w:val="22"/>
        </w:rPr>
        <w:t xml:space="preserve"> samples</w:t>
      </w:r>
      <w:r w:rsidR="00B317CA">
        <w:rPr>
          <w:sz w:val="22"/>
          <w:lang w:eastAsia="zh-CN"/>
        </w:rPr>
        <w:t xml:space="preserve">. </w:t>
      </w:r>
      <w:r w:rsidR="003200B8">
        <w:rPr>
          <w:sz w:val="22"/>
          <w:lang w:eastAsia="zh-CN"/>
        </w:rPr>
        <w:t>That means, e</w:t>
      </w:r>
      <w:r w:rsidR="004C3FE8">
        <w:rPr>
          <w:sz w:val="22"/>
          <w:lang w:eastAsia="zh-CN"/>
        </w:rPr>
        <w:t xml:space="preserve">ven </w:t>
      </w:r>
      <w:r w:rsidR="00377181">
        <w:rPr>
          <w:sz w:val="22"/>
          <w:lang w:eastAsia="zh-CN"/>
        </w:rPr>
        <w:t xml:space="preserve">if </w:t>
      </w:r>
      <w:r w:rsidR="004C3FE8">
        <w:rPr>
          <w:sz w:val="22"/>
          <w:lang w:eastAsia="zh-CN"/>
        </w:rPr>
        <w:t xml:space="preserve">we align the parameters of </w:t>
      </w:r>
      <m:oMath>
        <m:r>
          <w:rPr>
            <w:rFonts w:ascii="Cambria Math" w:hAnsi="Cambria Math"/>
            <w:sz w:val="22"/>
            <w:szCs w:val="22"/>
          </w:rPr>
          <m:t>k</m:t>
        </m:r>
      </m:oMath>
      <w:r w:rsidR="004C3FE8" w:rsidRPr="008473DA">
        <w:rPr>
          <w:bCs/>
          <w:sz w:val="22"/>
          <w:szCs w:val="22"/>
        </w:rPr>
        <w:t>,</w:t>
      </w:r>
      <w:r w:rsidR="004C3FE8" w:rsidRPr="008473DA">
        <w:rPr>
          <w:rFonts w:eastAsia="等线"/>
          <w:sz w:val="22"/>
          <w:szCs w:val="22"/>
          <w:lang w:eastAsia="x-none"/>
        </w:rPr>
        <w:t xml:space="preserve">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004C3FE8">
        <w:rPr>
          <w:bCs/>
          <w:sz w:val="22"/>
          <w:szCs w:val="22"/>
        </w:rPr>
        <w:t xml:space="preserve"> and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2B567B">
        <w:rPr>
          <w:rFonts w:hint="eastAsia"/>
          <w:sz w:val="22"/>
          <w:szCs w:val="24"/>
          <w:lang w:val="en-GB" w:eastAsia="zh-CN"/>
        </w:rPr>
        <w:t xml:space="preserve"> </w:t>
      </w:r>
      <w:r w:rsidR="002B567B">
        <w:rPr>
          <w:sz w:val="22"/>
          <w:szCs w:val="24"/>
          <w:lang w:val="en-GB" w:eastAsia="zh-CN"/>
        </w:rPr>
        <w:t>and the rule of</w:t>
      </w:r>
      <w:r w:rsidR="00605230">
        <w:rPr>
          <w:sz w:val="22"/>
          <w:szCs w:val="24"/>
          <w:lang w:val="en-GB" w:eastAsia="zh-CN"/>
        </w:rPr>
        <w:t xml:space="preserve"> </w:t>
      </w:r>
      <w:r w:rsidR="002B567B">
        <w:rPr>
          <w:sz w:val="22"/>
          <w:szCs w:val="24"/>
          <w:lang w:val="en-GB" w:eastAsia="zh-CN"/>
        </w:rPr>
        <w:t>selection</w:t>
      </w:r>
      <w:r w:rsidR="00605230">
        <w:rPr>
          <w:sz w:val="22"/>
          <w:szCs w:val="24"/>
          <w:lang w:val="en-GB" w:eastAsia="zh-CN"/>
        </w:rPr>
        <w:t xml:space="preserve"> of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605230" w:rsidRPr="00605230">
        <w:rPr>
          <w:sz w:val="22"/>
        </w:rPr>
        <w:t xml:space="preserve"> </w:t>
      </w:r>
      <w:r w:rsidR="00605230">
        <w:rPr>
          <w:sz w:val="22"/>
        </w:rPr>
        <w:t>samples</w:t>
      </w:r>
      <w:r w:rsidR="004C3FE8">
        <w:rPr>
          <w:rFonts w:hint="eastAsia"/>
          <w:sz w:val="22"/>
          <w:szCs w:val="24"/>
          <w:lang w:val="en-GB" w:eastAsia="zh-CN"/>
        </w:rPr>
        <w:t>,</w:t>
      </w:r>
      <w:r w:rsidR="004C3FE8">
        <w:rPr>
          <w:sz w:val="22"/>
          <w:szCs w:val="24"/>
          <w:lang w:val="en-GB" w:eastAsia="zh-CN"/>
        </w:rPr>
        <w:t xml:space="preserve"> </w:t>
      </w:r>
      <w:r w:rsidR="003200B8">
        <w:rPr>
          <w:sz w:val="22"/>
          <w:szCs w:val="24"/>
          <w:lang w:val="en-GB" w:eastAsia="zh-CN"/>
        </w:rPr>
        <w:t xml:space="preserve">the </w:t>
      </w:r>
      <w:r w:rsidR="008034CD">
        <w:rPr>
          <w:sz w:val="22"/>
          <w:szCs w:val="24"/>
          <w:lang w:val="en-GB" w:eastAsia="zh-CN"/>
        </w:rPr>
        <w:t xml:space="preserve">misalignment of </w:t>
      </w:r>
      <w:r w:rsidR="008034CD">
        <w:rPr>
          <w:rFonts w:hint="eastAsia"/>
          <w:sz w:val="22"/>
          <w:lang w:eastAsia="zh-CN"/>
        </w:rPr>
        <w:t>channel</w:t>
      </w:r>
      <w:r w:rsidR="008034CD">
        <w:rPr>
          <w:sz w:val="22"/>
          <w:lang w:eastAsia="zh-CN"/>
        </w:rPr>
        <w:t xml:space="preserve"> estimation method and IFFT conver</w:t>
      </w:r>
      <w:r w:rsidR="00D63C98">
        <w:rPr>
          <w:sz w:val="22"/>
          <w:lang w:eastAsia="zh-CN"/>
        </w:rPr>
        <w:t>sion</w:t>
      </w:r>
      <w:r w:rsidR="008034CD">
        <w:rPr>
          <w:sz w:val="22"/>
          <w:lang w:eastAsia="zh-CN"/>
        </w:rPr>
        <w:t xml:space="preserve"> may still cause ambiguity across vendors.</w:t>
      </w:r>
      <w:r w:rsidR="002B78B7">
        <w:rPr>
          <w:sz w:val="22"/>
          <w:lang w:eastAsia="zh-CN"/>
        </w:rPr>
        <w:t xml:space="preserve"> </w:t>
      </w:r>
      <w:r w:rsidR="00CE3A05">
        <w:rPr>
          <w:sz w:val="22"/>
        </w:rPr>
        <w:t>As one example, the channel responses on the sub-carriers not carrying SRS are interpolated from the sub-carriers that carry SRS; as another example, these non-</w:t>
      </w:r>
      <w:r w:rsidR="00944736">
        <w:rPr>
          <w:sz w:val="22"/>
        </w:rPr>
        <w:t>S</w:t>
      </w:r>
      <w:r w:rsidR="00CE3A05">
        <w:rPr>
          <w:sz w:val="22"/>
        </w:rPr>
        <w:t xml:space="preserve">RS subcarriers are zero padded before performing IFFT. Moreover, there can also be different filtering methods of the frequency domain measurements during the channel estimation. In addition, samples can be obtained by applying the IFFT to the frequency domain measurements, and </w:t>
      </w:r>
      <w:r w:rsidR="00CE3A05">
        <w:rPr>
          <w:rStyle w:val="CommentReference"/>
        </w:rPr>
        <w:t>d</w:t>
      </w:r>
      <w:r w:rsidR="00CE3A05">
        <w:rPr>
          <w:sz w:val="22"/>
        </w:rPr>
        <w:t>ifferent implementations may use different IFFT sizes, e.g., depending if the frequency domain measurements have been interpolated, depending if oversampling is performed, etc.</w:t>
      </w:r>
    </w:p>
    <w:p w14:paraId="141E8F68" w14:textId="737045C5" w:rsidR="001B295E" w:rsidRDefault="004C3FE8" w:rsidP="00901DD2">
      <w:pPr>
        <w:rPr>
          <w:sz w:val="22"/>
        </w:rPr>
      </w:pPr>
      <w:r>
        <w:rPr>
          <w:sz w:val="22"/>
          <w:lang w:eastAsia="zh-CN"/>
        </w:rPr>
        <w:t>M</w:t>
      </w:r>
      <w:r>
        <w:rPr>
          <w:rFonts w:hint="eastAsia"/>
          <w:sz w:val="22"/>
          <w:lang w:eastAsia="zh-CN"/>
        </w:rPr>
        <w:t>ore</w:t>
      </w:r>
      <w:r>
        <w:rPr>
          <w:sz w:val="22"/>
          <w:lang w:eastAsia="zh-CN"/>
        </w:rPr>
        <w:t>over</w:t>
      </w:r>
      <w:r w:rsidR="00837276">
        <w:rPr>
          <w:sz w:val="22"/>
          <w:lang w:eastAsia="zh-CN"/>
        </w:rPr>
        <w:t>,</w:t>
      </w:r>
      <w:r w:rsidR="00E07077">
        <w:rPr>
          <w:sz w:val="22"/>
          <w:lang w:eastAsia="zh-CN"/>
        </w:rPr>
        <w:t xml:space="preserve"> </w:t>
      </w:r>
      <w:r w:rsidR="00837276">
        <w:rPr>
          <w:sz w:val="22"/>
          <w:lang w:eastAsia="zh-CN"/>
        </w:rPr>
        <w:t>even though the</w:t>
      </w:r>
      <w:r w:rsidR="00BA5581">
        <w:rPr>
          <w:sz w:val="22"/>
          <w:lang w:eastAsia="zh-CN"/>
        </w:rPr>
        <w:t xml:space="preserve"> above</w:t>
      </w:r>
      <w:r w:rsidR="00A67693">
        <w:rPr>
          <w:sz w:val="22"/>
          <w:lang w:eastAsia="zh-CN"/>
        </w:rPr>
        <w:t>-</w:t>
      </w:r>
      <w:r w:rsidR="00BA5581">
        <w:rPr>
          <w:sz w:val="22"/>
          <w:lang w:eastAsia="zh-CN"/>
        </w:rPr>
        <w:t>mentioned</w:t>
      </w:r>
      <w:r w:rsidR="002951EC" w:rsidRPr="002951EC">
        <w:rPr>
          <w:sz w:val="22"/>
          <w:lang w:eastAsia="zh-CN"/>
        </w:rPr>
        <w:t xml:space="preserve"> </w:t>
      </w:r>
      <w:r w:rsidR="002951EC">
        <w:rPr>
          <w:sz w:val="22"/>
          <w:lang w:eastAsia="zh-CN"/>
        </w:rPr>
        <w:t>approaches and</w:t>
      </w:r>
      <w:r w:rsidR="00837276">
        <w:rPr>
          <w:sz w:val="22"/>
          <w:lang w:eastAsia="zh-CN"/>
        </w:rPr>
        <w:t xml:space="preserve"> parameters </w:t>
      </w:r>
      <w:r w:rsidR="002951EC">
        <w:rPr>
          <w:sz w:val="22"/>
          <w:lang w:eastAsia="zh-CN"/>
        </w:rPr>
        <w:t xml:space="preserve">are aligned, </w:t>
      </w:r>
      <w:r w:rsidR="002951EC">
        <w:rPr>
          <w:sz w:val="22"/>
        </w:rPr>
        <w:t>there are still</w:t>
      </w:r>
      <w:r w:rsidR="005C4372">
        <w:rPr>
          <w:sz w:val="22"/>
        </w:rPr>
        <w:t xml:space="preserve"> other factors which cannot be aligned, such as timing offsets. There are several sources of such offsets which cannot always be perfectly calibrated, i.e., resulting from sync offsets, timing errors at the transmitter and receiver, etc. </w:t>
      </w:r>
    </w:p>
    <w:p w14:paraId="2F5CC82B" w14:textId="4889F872" w:rsidR="005C4372" w:rsidRDefault="00F54671" w:rsidP="001B295E">
      <w:pPr>
        <w:rPr>
          <w:sz w:val="22"/>
        </w:rPr>
      </w:pPr>
      <w:r>
        <w:rPr>
          <w:sz w:val="22"/>
        </w:rPr>
        <w:lastRenderedPageBreak/>
        <w:fldChar w:fldCharType="begin"/>
      </w:r>
      <w:r>
        <w:rPr>
          <w:sz w:val="22"/>
        </w:rPr>
        <w:instrText xml:space="preserve"> REF _Ref178180638 \h </w:instrText>
      </w:r>
      <w:r>
        <w:rPr>
          <w:sz w:val="22"/>
        </w:rPr>
      </w:r>
      <w:r>
        <w:rPr>
          <w:sz w:val="22"/>
        </w:rPr>
        <w:fldChar w:fldCharType="separate"/>
      </w:r>
      <w:r w:rsidR="00244AB4" w:rsidRPr="006C3164">
        <w:rPr>
          <w:sz w:val="22"/>
          <w:szCs w:val="22"/>
        </w:rPr>
        <w:t xml:space="preserve">Figure </w:t>
      </w:r>
      <w:r w:rsidR="00244AB4">
        <w:rPr>
          <w:noProof/>
          <w:sz w:val="22"/>
          <w:szCs w:val="22"/>
        </w:rPr>
        <w:t>2</w:t>
      </w:r>
      <w:r>
        <w:rPr>
          <w:sz w:val="22"/>
        </w:rPr>
        <w:fldChar w:fldCharType="end"/>
      </w:r>
      <w:r w:rsidR="005C4372">
        <w:rPr>
          <w:sz w:val="22"/>
        </w:rPr>
        <w:t xml:space="preserve"> depicts an example of a power delay profile for sample-based measurements with slightly different timing offsets for the same channel associated with a UE at a given position. For the figure, it is assumed that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r>
          <w:rPr>
            <w:rFonts w:ascii="Cambria Math" w:hAnsi="Cambria Math"/>
            <w:sz w:val="22"/>
          </w:rPr>
          <m:t>=8</m:t>
        </m:r>
      </m:oMath>
      <w:r w:rsidR="005C4372">
        <w:rPr>
          <w:i/>
          <w:sz w:val="22"/>
        </w:rPr>
        <w:t xml:space="preserve"> </w:t>
      </w:r>
      <w:r w:rsidR="005C4372">
        <w:rPr>
          <w:sz w:val="22"/>
        </w:rPr>
        <w:t xml:space="preserve">samples with the largest power are selected for the sample-based measurement. As can be observed, the two sample-based measurements are quite distinct even with a small timing offset between the two measurements. If the training is done with a sample-based measurement with a first timing offset, then the model may fail to predict the same UE location if the sample-based measurements with a second timing offset is observed during inference.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8"/>
        <w:gridCol w:w="4699"/>
      </w:tblGrid>
      <w:tr w:rsidR="005C4372" w14:paraId="413314EF" w14:textId="77777777" w:rsidTr="00465C6D">
        <w:tc>
          <w:tcPr>
            <w:tcW w:w="4618" w:type="dxa"/>
            <w:vAlign w:val="center"/>
          </w:tcPr>
          <w:p w14:paraId="1577DA83" w14:textId="77777777" w:rsidR="005C4372" w:rsidRDefault="005C4372" w:rsidP="00465C6D">
            <w:pPr>
              <w:jc w:val="center"/>
              <w:rPr>
                <w:sz w:val="22"/>
              </w:rPr>
            </w:pPr>
            <w:r>
              <w:rPr>
                <w:noProof/>
                <w:sz w:val="22"/>
                <w:lang w:eastAsia="zh-CN"/>
              </w:rPr>
              <w:drawing>
                <wp:inline distT="0" distB="0" distL="0" distR="0" wp14:anchorId="0132AEB2" wp14:editId="10648F2D">
                  <wp:extent cx="3083928" cy="231394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7785" cy="2324337"/>
                          </a:xfrm>
                          <a:prstGeom prst="rect">
                            <a:avLst/>
                          </a:prstGeom>
                          <a:noFill/>
                          <a:ln>
                            <a:noFill/>
                          </a:ln>
                        </pic:spPr>
                      </pic:pic>
                    </a:graphicData>
                  </a:graphic>
                </wp:inline>
              </w:drawing>
            </w:r>
          </w:p>
        </w:tc>
        <w:tc>
          <w:tcPr>
            <w:tcW w:w="4699" w:type="dxa"/>
            <w:vAlign w:val="center"/>
          </w:tcPr>
          <w:p w14:paraId="3206929B" w14:textId="77777777" w:rsidR="005C4372" w:rsidRDefault="005C4372" w:rsidP="00465C6D">
            <w:pPr>
              <w:jc w:val="center"/>
              <w:rPr>
                <w:sz w:val="22"/>
              </w:rPr>
            </w:pPr>
            <w:r>
              <w:rPr>
                <w:noProof/>
                <w:sz w:val="22"/>
                <w:lang w:eastAsia="zh-CN"/>
              </w:rPr>
              <w:drawing>
                <wp:inline distT="0" distB="0" distL="0" distR="0" wp14:anchorId="7CD560C6" wp14:editId="20EE96D0">
                  <wp:extent cx="3140175" cy="2356143"/>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3504" cy="2403660"/>
                          </a:xfrm>
                          <a:prstGeom prst="rect">
                            <a:avLst/>
                          </a:prstGeom>
                          <a:noFill/>
                          <a:ln>
                            <a:noFill/>
                          </a:ln>
                        </pic:spPr>
                      </pic:pic>
                    </a:graphicData>
                  </a:graphic>
                </wp:inline>
              </w:drawing>
            </w:r>
          </w:p>
        </w:tc>
      </w:tr>
      <w:tr w:rsidR="005C4372" w14:paraId="1761F968" w14:textId="77777777" w:rsidTr="00465C6D">
        <w:tc>
          <w:tcPr>
            <w:tcW w:w="4618" w:type="dxa"/>
            <w:vAlign w:val="center"/>
          </w:tcPr>
          <w:p w14:paraId="5FB6D962" w14:textId="77777777" w:rsidR="005C4372" w:rsidRDefault="005C4372" w:rsidP="00465C6D">
            <w:pPr>
              <w:jc w:val="center"/>
              <w:rPr>
                <w:noProof/>
                <w:sz w:val="22"/>
              </w:rPr>
            </w:pPr>
            <w:r>
              <w:rPr>
                <w:noProof/>
                <w:sz w:val="22"/>
              </w:rPr>
              <w:t>(a) Sample-based measurement                   without timing offset</w:t>
            </w:r>
          </w:p>
        </w:tc>
        <w:tc>
          <w:tcPr>
            <w:tcW w:w="4699" w:type="dxa"/>
            <w:vAlign w:val="center"/>
          </w:tcPr>
          <w:p w14:paraId="04BE662A" w14:textId="77777777" w:rsidR="005C4372" w:rsidRDefault="005C4372" w:rsidP="00465C6D">
            <w:pPr>
              <w:jc w:val="center"/>
              <w:rPr>
                <w:noProof/>
                <w:sz w:val="22"/>
              </w:rPr>
            </w:pPr>
            <w:r>
              <w:rPr>
                <w:noProof/>
                <w:sz w:val="22"/>
              </w:rPr>
              <w:t>(b) Sample-based measurement                        with timing offset</w:t>
            </w:r>
          </w:p>
        </w:tc>
      </w:tr>
    </w:tbl>
    <w:p w14:paraId="24A9BB56" w14:textId="4E2DED42" w:rsidR="005C4372" w:rsidRPr="00EC34EB" w:rsidRDefault="005C4372" w:rsidP="005C4372">
      <w:pPr>
        <w:pStyle w:val="Caption"/>
        <w:spacing w:before="120"/>
      </w:pPr>
      <w:bookmarkStart w:id="11" w:name="_Ref178180638"/>
      <w:r w:rsidRPr="00EC34EB">
        <w:t xml:space="preserve">Figure </w:t>
      </w:r>
      <w:r w:rsidRPr="00EC34EB">
        <w:rPr>
          <w:noProof/>
        </w:rPr>
        <w:fldChar w:fldCharType="begin"/>
      </w:r>
      <w:r w:rsidRPr="00EC34EB">
        <w:rPr>
          <w:noProof/>
        </w:rPr>
        <w:instrText xml:space="preserve"> SEQ Figure \* ARABIC </w:instrText>
      </w:r>
      <w:r w:rsidRPr="00EC34EB">
        <w:rPr>
          <w:noProof/>
        </w:rPr>
        <w:fldChar w:fldCharType="separate"/>
      </w:r>
      <w:r w:rsidR="00244AB4" w:rsidRPr="00EC34EB">
        <w:rPr>
          <w:noProof/>
        </w:rPr>
        <w:t>2</w:t>
      </w:r>
      <w:r w:rsidRPr="00EC34EB">
        <w:rPr>
          <w:noProof/>
        </w:rPr>
        <w:fldChar w:fldCharType="end"/>
      </w:r>
      <w:bookmarkEnd w:id="11"/>
      <w:r w:rsidRPr="00EC34EB">
        <w:rPr>
          <w:noProof/>
        </w:rPr>
        <w:t xml:space="preserve"> –</w:t>
      </w:r>
      <w:r w:rsidRPr="00EC34EB">
        <w:t xml:space="preserve"> </w:t>
      </w:r>
      <w:r w:rsidRPr="00EC34EB">
        <w:rPr>
          <w:lang w:eastAsia="zh-CN"/>
        </w:rPr>
        <w:t>Example sample-based measurements with ambiguity</w:t>
      </w:r>
    </w:p>
    <w:p w14:paraId="5B1CF6BE" w14:textId="676CE23A" w:rsidR="005C4372" w:rsidRDefault="005C4372" w:rsidP="005C4372">
      <w:pPr>
        <w:spacing w:before="120"/>
        <w:rPr>
          <w:b/>
          <w:bCs/>
          <w:i/>
          <w:sz w:val="22"/>
        </w:rPr>
      </w:pPr>
      <w:bookmarkStart w:id="12" w:name="_Ref178203574"/>
      <w:r w:rsidRPr="00DA5D88">
        <w:rPr>
          <w:b/>
          <w:i/>
          <w:sz w:val="22"/>
          <w:szCs w:val="22"/>
        </w:rPr>
        <w:t xml:space="preserve">Observation </w:t>
      </w:r>
      <w:r w:rsidRPr="00DA5D88">
        <w:rPr>
          <w:b/>
          <w:i/>
          <w:sz w:val="22"/>
          <w:szCs w:val="22"/>
        </w:rPr>
        <w:fldChar w:fldCharType="begin"/>
      </w:r>
      <w:r w:rsidRPr="00DA5D88">
        <w:rPr>
          <w:b/>
          <w:i/>
          <w:sz w:val="22"/>
          <w:szCs w:val="22"/>
        </w:rPr>
        <w:instrText xml:space="preserve"> SEQ Observation \* ARABIC </w:instrText>
      </w:r>
      <w:r w:rsidRPr="00DA5D88">
        <w:rPr>
          <w:b/>
          <w:i/>
          <w:sz w:val="22"/>
          <w:szCs w:val="22"/>
        </w:rPr>
        <w:fldChar w:fldCharType="separate"/>
      </w:r>
      <w:r w:rsidR="00244AB4">
        <w:rPr>
          <w:b/>
          <w:i/>
          <w:noProof/>
          <w:sz w:val="22"/>
          <w:szCs w:val="22"/>
        </w:rPr>
        <w:t>3</w:t>
      </w:r>
      <w:r w:rsidRPr="00DA5D88">
        <w:rPr>
          <w:b/>
          <w:i/>
          <w:sz w:val="22"/>
          <w:szCs w:val="22"/>
        </w:rPr>
        <w:fldChar w:fldCharType="end"/>
      </w:r>
      <w:r w:rsidRPr="001375CE">
        <w:rPr>
          <w:b/>
          <w:bCs/>
          <w:i/>
          <w:sz w:val="22"/>
        </w:rPr>
        <w:t>:</w:t>
      </w:r>
      <w:r>
        <w:rPr>
          <w:b/>
          <w:bCs/>
          <w:i/>
          <w:sz w:val="22"/>
        </w:rPr>
        <w:t xml:space="preserve"> Sample-based measurement cannot completely resolve ambiguity issues, since </w:t>
      </w:r>
      <w:r w:rsidR="001517D4">
        <w:rPr>
          <w:b/>
          <w:bCs/>
          <w:i/>
          <w:sz w:val="22"/>
        </w:rPr>
        <w:t>some</w:t>
      </w:r>
      <w:r>
        <w:rPr>
          <w:b/>
          <w:bCs/>
          <w:i/>
          <w:sz w:val="22"/>
        </w:rPr>
        <w:t xml:space="preserve"> impacting factors such as timing offsets </w:t>
      </w:r>
      <w:r w:rsidRPr="00F23AA8">
        <w:rPr>
          <w:b/>
          <w:bCs/>
          <w:i/>
          <w:sz w:val="22"/>
        </w:rPr>
        <w:t>or different implementations</w:t>
      </w:r>
      <w:r w:rsidR="00EC4E50">
        <w:rPr>
          <w:b/>
          <w:bCs/>
          <w:i/>
          <w:sz w:val="22"/>
        </w:rPr>
        <w:t xml:space="preserve"> (e.g., channel estimation, IFFT conver</w:t>
      </w:r>
      <w:r w:rsidR="00D63C98">
        <w:rPr>
          <w:b/>
          <w:bCs/>
          <w:i/>
          <w:sz w:val="22"/>
        </w:rPr>
        <w:t>sion</w:t>
      </w:r>
      <w:r w:rsidR="00EC4E50">
        <w:rPr>
          <w:b/>
          <w:bCs/>
          <w:i/>
          <w:sz w:val="22"/>
        </w:rPr>
        <w:t>)</w:t>
      </w:r>
      <w:r w:rsidRPr="00F23AA8">
        <w:rPr>
          <w:b/>
          <w:bCs/>
          <w:i/>
          <w:sz w:val="22"/>
        </w:rPr>
        <w:t xml:space="preserve"> of multiple gNB vendors</w:t>
      </w:r>
      <w:r>
        <w:rPr>
          <w:b/>
          <w:bCs/>
          <w:i/>
          <w:sz w:val="22"/>
        </w:rPr>
        <w:t xml:space="preserve"> </w:t>
      </w:r>
      <w:r w:rsidR="00BB7E28">
        <w:rPr>
          <w:b/>
          <w:bCs/>
          <w:i/>
          <w:sz w:val="22"/>
        </w:rPr>
        <w:t xml:space="preserve">may </w:t>
      </w:r>
      <w:r>
        <w:rPr>
          <w:b/>
          <w:bCs/>
          <w:i/>
          <w:sz w:val="22"/>
        </w:rPr>
        <w:t>not be aligned.</w:t>
      </w:r>
      <w:bookmarkEnd w:id="12"/>
    </w:p>
    <w:p w14:paraId="55E0D481" w14:textId="0808EA18" w:rsidR="00BD0189" w:rsidRPr="00B81D43" w:rsidRDefault="002E6358" w:rsidP="00B81D43">
      <w:pPr>
        <w:spacing w:before="120"/>
      </w:pPr>
      <w:r>
        <w:rPr>
          <w:sz w:val="22"/>
        </w:rPr>
        <w:t>As a summary of the</w:t>
      </w:r>
      <w:r w:rsidR="00BD0189">
        <w:rPr>
          <w:sz w:val="22"/>
        </w:rPr>
        <w:t xml:space="preserve"> necessity</w:t>
      </w:r>
      <w:r w:rsidR="00073968">
        <w:rPr>
          <w:sz w:val="22"/>
        </w:rPr>
        <w:t xml:space="preserve"> and feasibility</w:t>
      </w:r>
      <w:r w:rsidR="00BD0189">
        <w:rPr>
          <w:sz w:val="22"/>
        </w:rPr>
        <w:t xml:space="preserve"> analysis, </w:t>
      </w:r>
      <w:r w:rsidR="00814145">
        <w:rPr>
          <w:sz w:val="22"/>
        </w:rPr>
        <w:t>on one hand,</w:t>
      </w:r>
      <w:r w:rsidR="009F6259">
        <w:rPr>
          <w:sz w:val="22"/>
        </w:rPr>
        <w:t xml:space="preserve"> there are implementation manner</w:t>
      </w:r>
      <w:r w:rsidR="00A848D8">
        <w:rPr>
          <w:sz w:val="22"/>
        </w:rPr>
        <w:t>s</w:t>
      </w:r>
      <w:r w:rsidR="009F6259">
        <w:rPr>
          <w:sz w:val="22"/>
        </w:rPr>
        <w:t xml:space="preserve"> to </w:t>
      </w:r>
      <w:r w:rsidR="00FC06E3">
        <w:rPr>
          <w:sz w:val="22"/>
        </w:rPr>
        <w:t>avoid</w:t>
      </w:r>
      <w:r w:rsidR="009F6259">
        <w:rPr>
          <w:sz w:val="22"/>
        </w:rPr>
        <w:t xml:space="preserve"> ambiguity proble</w:t>
      </w:r>
      <w:r w:rsidR="004F42B3">
        <w:rPr>
          <w:sz w:val="22"/>
        </w:rPr>
        <w:t>m</w:t>
      </w:r>
      <w:r w:rsidR="00FC06E3">
        <w:rPr>
          <w:sz w:val="22"/>
        </w:rPr>
        <w:t>s</w:t>
      </w:r>
      <w:r w:rsidR="00B930E8">
        <w:rPr>
          <w:sz w:val="22"/>
        </w:rPr>
        <w:t xml:space="preserve">. Thus, </w:t>
      </w:r>
      <w:r w:rsidR="000A6730">
        <w:rPr>
          <w:sz w:val="22"/>
        </w:rPr>
        <w:t>the ambiguity issue does not necessarily</w:t>
      </w:r>
      <w:r w:rsidR="00B930E8">
        <w:rPr>
          <w:sz w:val="22"/>
        </w:rPr>
        <w:t xml:space="preserve"> need to</w:t>
      </w:r>
      <w:r w:rsidR="000A6730">
        <w:rPr>
          <w:sz w:val="22"/>
        </w:rPr>
        <w:t xml:space="preserve"> be </w:t>
      </w:r>
      <w:r w:rsidR="00115C29">
        <w:rPr>
          <w:sz w:val="22"/>
        </w:rPr>
        <w:t xml:space="preserve">completely </w:t>
      </w:r>
      <w:r w:rsidR="000A6730">
        <w:rPr>
          <w:sz w:val="22"/>
        </w:rPr>
        <w:t>resolved by the specification manner</w:t>
      </w:r>
      <w:r w:rsidR="00BD0189">
        <w:rPr>
          <w:sz w:val="22"/>
        </w:rPr>
        <w:t>.</w:t>
      </w:r>
      <w:r w:rsidR="00556A34">
        <w:rPr>
          <w:sz w:val="22"/>
        </w:rPr>
        <w:t xml:space="preserve"> On the other hand, </w:t>
      </w:r>
      <w:r w:rsidR="00463DB4">
        <w:rPr>
          <w:sz w:val="22"/>
        </w:rPr>
        <w:t>not all</w:t>
      </w:r>
      <w:r w:rsidR="00556A34">
        <w:rPr>
          <w:sz w:val="22"/>
        </w:rPr>
        <w:t xml:space="preserve"> i</w:t>
      </w:r>
      <w:r w:rsidR="00463DB4">
        <w:rPr>
          <w:sz w:val="22"/>
        </w:rPr>
        <w:t>mpacting factors can be fully aligned</w:t>
      </w:r>
      <w:r w:rsidR="008D2A12">
        <w:rPr>
          <w:sz w:val="22"/>
        </w:rPr>
        <w:t>,</w:t>
      </w:r>
      <w:r w:rsidR="00463DB4">
        <w:rPr>
          <w:sz w:val="22"/>
        </w:rPr>
        <w:t xml:space="preserve"> which means the</w:t>
      </w:r>
      <w:r w:rsidR="005D7673" w:rsidRPr="005D7673">
        <w:rPr>
          <w:sz w:val="22"/>
        </w:rPr>
        <w:t xml:space="preserve"> </w:t>
      </w:r>
      <w:r w:rsidR="005D7673">
        <w:rPr>
          <w:sz w:val="22"/>
        </w:rPr>
        <w:t>feasibility of completely resolving the</w:t>
      </w:r>
      <w:r w:rsidR="00463DB4">
        <w:rPr>
          <w:sz w:val="22"/>
        </w:rPr>
        <w:t xml:space="preserve"> ambiguity</w:t>
      </w:r>
      <w:r w:rsidR="003658D2">
        <w:rPr>
          <w:sz w:val="22"/>
        </w:rPr>
        <w:t xml:space="preserve"> issue</w:t>
      </w:r>
      <w:r w:rsidR="00FC06E3">
        <w:rPr>
          <w:sz w:val="22"/>
        </w:rPr>
        <w:t xml:space="preserve"> by </w:t>
      </w:r>
      <w:r w:rsidR="0013727A">
        <w:rPr>
          <w:sz w:val="22"/>
        </w:rPr>
        <w:t xml:space="preserve">the </w:t>
      </w:r>
      <w:r w:rsidR="00FC06E3">
        <w:rPr>
          <w:sz w:val="22"/>
        </w:rPr>
        <w:t>specification</w:t>
      </w:r>
      <w:r w:rsidR="008319FB">
        <w:rPr>
          <w:sz w:val="22"/>
        </w:rPr>
        <w:t xml:space="preserve"> manner</w:t>
      </w:r>
      <w:r w:rsidR="00463DB4">
        <w:rPr>
          <w:sz w:val="22"/>
        </w:rPr>
        <w:t xml:space="preserve"> </w:t>
      </w:r>
      <w:r w:rsidR="005D7673">
        <w:rPr>
          <w:sz w:val="22"/>
        </w:rPr>
        <w:t>is questionable</w:t>
      </w:r>
      <w:r w:rsidR="00556A34">
        <w:rPr>
          <w:sz w:val="22"/>
        </w:rPr>
        <w:t>.</w:t>
      </w:r>
      <w:r w:rsidR="00BD0189">
        <w:rPr>
          <w:sz w:val="22"/>
        </w:rPr>
        <w:t xml:space="preserve"> </w:t>
      </w:r>
    </w:p>
    <w:p w14:paraId="712C5B9F" w14:textId="37B4A4BE" w:rsidR="00B60D64" w:rsidRDefault="00266A20" w:rsidP="009F2DED">
      <w:pPr>
        <w:pStyle w:val="Caption"/>
        <w:jc w:val="both"/>
        <w:rPr>
          <w:bCs w:val="0"/>
          <w:i/>
          <w:sz w:val="22"/>
          <w:szCs w:val="22"/>
        </w:rPr>
      </w:pPr>
      <w:bookmarkStart w:id="13" w:name="_Ref178203580"/>
      <w:r w:rsidRPr="00DA5D88">
        <w:rPr>
          <w:i/>
          <w:sz w:val="22"/>
          <w:szCs w:val="22"/>
        </w:rPr>
        <w:t xml:space="preserve">Observation </w:t>
      </w:r>
      <w:r w:rsidRPr="00DA5D88">
        <w:rPr>
          <w:b w:val="0"/>
          <w:i/>
          <w:sz w:val="22"/>
          <w:szCs w:val="22"/>
        </w:rPr>
        <w:fldChar w:fldCharType="begin"/>
      </w:r>
      <w:r w:rsidRPr="00DA5D88">
        <w:rPr>
          <w:i/>
          <w:sz w:val="22"/>
          <w:szCs w:val="22"/>
        </w:rPr>
        <w:instrText xml:space="preserve"> SEQ Observation \* ARABIC </w:instrText>
      </w:r>
      <w:r w:rsidRPr="00DA5D88">
        <w:rPr>
          <w:b w:val="0"/>
          <w:i/>
          <w:sz w:val="22"/>
          <w:szCs w:val="22"/>
        </w:rPr>
        <w:fldChar w:fldCharType="separate"/>
      </w:r>
      <w:r w:rsidR="00244AB4">
        <w:rPr>
          <w:i/>
          <w:noProof/>
          <w:sz w:val="22"/>
          <w:szCs w:val="22"/>
        </w:rPr>
        <w:t>4</w:t>
      </w:r>
      <w:r w:rsidRPr="00DA5D88">
        <w:rPr>
          <w:b w:val="0"/>
          <w:i/>
          <w:sz w:val="22"/>
          <w:szCs w:val="22"/>
        </w:rPr>
        <w:fldChar w:fldCharType="end"/>
      </w:r>
      <w:r w:rsidR="00B60D64" w:rsidRPr="005E2F84">
        <w:rPr>
          <w:bCs w:val="0"/>
          <w:i/>
          <w:sz w:val="22"/>
          <w:szCs w:val="22"/>
        </w:rPr>
        <w:t xml:space="preserve">: For Case 3b, </w:t>
      </w:r>
      <w:r w:rsidR="00D31938" w:rsidRPr="00D31938">
        <w:rPr>
          <w:bCs w:val="0"/>
          <w:i/>
          <w:sz w:val="22"/>
          <w:szCs w:val="22"/>
        </w:rPr>
        <w:t>the ambiguity issue</w:t>
      </w:r>
      <w:r w:rsidR="00DE6F14">
        <w:rPr>
          <w:bCs w:val="0"/>
          <w:i/>
          <w:sz w:val="22"/>
          <w:szCs w:val="22"/>
        </w:rPr>
        <w:t xml:space="preserve"> (if </w:t>
      </w:r>
      <w:r w:rsidR="00CF47E1">
        <w:rPr>
          <w:bCs w:val="0"/>
          <w:i/>
          <w:sz w:val="22"/>
          <w:szCs w:val="22"/>
        </w:rPr>
        <w:t>exists</w:t>
      </w:r>
      <w:r w:rsidR="00DE6F14">
        <w:rPr>
          <w:bCs w:val="0"/>
          <w:i/>
          <w:sz w:val="22"/>
          <w:szCs w:val="22"/>
        </w:rPr>
        <w:t>)</w:t>
      </w:r>
      <w:r w:rsidR="00D31938" w:rsidRPr="00D31938">
        <w:rPr>
          <w:bCs w:val="0"/>
          <w:i/>
          <w:sz w:val="22"/>
          <w:szCs w:val="22"/>
        </w:rPr>
        <w:t xml:space="preserve"> does not necessarily</w:t>
      </w:r>
      <w:r w:rsidR="00140E0D">
        <w:rPr>
          <w:bCs w:val="0"/>
          <w:i/>
          <w:sz w:val="22"/>
          <w:szCs w:val="22"/>
        </w:rPr>
        <w:t xml:space="preserve"> need to</w:t>
      </w:r>
      <w:r w:rsidR="00D31938" w:rsidRPr="00D31938">
        <w:rPr>
          <w:bCs w:val="0"/>
          <w:i/>
          <w:sz w:val="22"/>
          <w:szCs w:val="22"/>
        </w:rPr>
        <w:t xml:space="preserve"> be</w:t>
      </w:r>
      <w:r w:rsidR="000161B0" w:rsidRPr="000161B0">
        <w:rPr>
          <w:bCs w:val="0"/>
          <w:i/>
          <w:sz w:val="22"/>
          <w:szCs w:val="22"/>
        </w:rPr>
        <w:t xml:space="preserve"> </w:t>
      </w:r>
      <w:r w:rsidR="002E5503">
        <w:rPr>
          <w:bCs w:val="0"/>
          <w:i/>
          <w:sz w:val="22"/>
          <w:szCs w:val="22"/>
        </w:rPr>
        <w:t xml:space="preserve">fully </w:t>
      </w:r>
      <w:r w:rsidR="000161B0" w:rsidRPr="00D31938">
        <w:rPr>
          <w:bCs w:val="0"/>
          <w:i/>
          <w:sz w:val="22"/>
          <w:szCs w:val="22"/>
        </w:rPr>
        <w:t>resolved</w:t>
      </w:r>
      <w:r w:rsidR="00D31938" w:rsidRPr="00D31938">
        <w:rPr>
          <w:bCs w:val="0"/>
          <w:i/>
          <w:sz w:val="22"/>
          <w:szCs w:val="22"/>
        </w:rPr>
        <w:t xml:space="preserve"> </w:t>
      </w:r>
      <w:r w:rsidR="003C6188">
        <w:rPr>
          <w:bCs w:val="0"/>
          <w:i/>
          <w:sz w:val="22"/>
          <w:szCs w:val="22"/>
        </w:rPr>
        <w:t xml:space="preserve">and cannot be </w:t>
      </w:r>
      <w:r w:rsidR="00115C29" w:rsidRPr="00D31938">
        <w:rPr>
          <w:bCs w:val="0"/>
          <w:i/>
          <w:sz w:val="22"/>
          <w:szCs w:val="22"/>
        </w:rPr>
        <w:t xml:space="preserve">completely </w:t>
      </w:r>
      <w:r w:rsidR="00D31938" w:rsidRPr="00D31938">
        <w:rPr>
          <w:bCs w:val="0"/>
          <w:i/>
          <w:sz w:val="22"/>
          <w:szCs w:val="22"/>
        </w:rPr>
        <w:t xml:space="preserve">resolved by the </w:t>
      </w:r>
      <w:r w:rsidR="002A65FE">
        <w:rPr>
          <w:bCs w:val="0"/>
          <w:i/>
          <w:sz w:val="22"/>
          <w:szCs w:val="22"/>
        </w:rPr>
        <w:t>specified approach</w:t>
      </w:r>
      <w:r w:rsidR="00B60D64" w:rsidRPr="005E2F84">
        <w:rPr>
          <w:bCs w:val="0"/>
          <w:i/>
          <w:sz w:val="22"/>
          <w:szCs w:val="22"/>
        </w:rPr>
        <w:t>.</w:t>
      </w:r>
      <w:bookmarkEnd w:id="10"/>
      <w:bookmarkEnd w:id="13"/>
    </w:p>
    <w:p w14:paraId="66A2A035" w14:textId="75B0BB12" w:rsidR="006427CC" w:rsidRPr="00E40446" w:rsidRDefault="006427CC" w:rsidP="006427CC">
      <w:pPr>
        <w:spacing w:before="120"/>
      </w:pPr>
      <w:r>
        <w:rPr>
          <w:sz w:val="22"/>
        </w:rPr>
        <w:t xml:space="preserve">That is to say, the specific method of sample-based measurements, if needed, should be studied with a best effort manner, i.e., we do </w:t>
      </w:r>
      <w:r w:rsidR="00D92E9D">
        <w:rPr>
          <w:sz w:val="22"/>
        </w:rPr>
        <w:t xml:space="preserve">not need to pursue </w:t>
      </w:r>
      <w:r w:rsidR="004E2690">
        <w:rPr>
          <w:sz w:val="22"/>
        </w:rPr>
        <w:t>tightly specified</w:t>
      </w:r>
      <w:r w:rsidR="004E2690" w:rsidRPr="004E2690">
        <w:rPr>
          <w:sz w:val="22"/>
        </w:rPr>
        <w:t xml:space="preserve"> </w:t>
      </w:r>
      <w:r w:rsidR="004E2690">
        <w:rPr>
          <w:sz w:val="22"/>
        </w:rPr>
        <w:t>rule</w:t>
      </w:r>
      <w:r w:rsidR="00E80590">
        <w:rPr>
          <w:sz w:val="22"/>
        </w:rPr>
        <w:t xml:space="preserve"> (e.g., selection window)</w:t>
      </w:r>
      <w:r w:rsidR="004E2690">
        <w:rPr>
          <w:sz w:val="22"/>
        </w:rPr>
        <w:t xml:space="preserve"> and parameters</w:t>
      </w:r>
      <w:r w:rsidR="00E80590">
        <w:rPr>
          <w:sz w:val="22"/>
        </w:rPr>
        <w:t xml:space="preserve"> (e.g.,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k, N</m:t>
            </m:r>
          </m:e>
          <m:sub>
            <m:r>
              <w:rPr>
                <w:rFonts w:ascii="Cambria Math" w:eastAsia="等线" w:hAnsi="Cambria Math" w:cs="Times"/>
                <w:sz w:val="22"/>
                <w:szCs w:val="22"/>
                <w:lang w:eastAsia="x-none"/>
              </w:rPr>
              <m:t>t</m:t>
            </m:r>
          </m:sub>
        </m:sSub>
      </m:oMath>
      <w:r w:rsidR="00E80590" w:rsidRPr="00E44FD2">
        <w:rPr>
          <w:sz w:val="22"/>
          <w:szCs w:val="22"/>
          <w:lang w:eastAsia="x-none"/>
        </w:rPr>
        <w:t xml:space="preserve">, and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E80590">
        <w:rPr>
          <w:sz w:val="22"/>
        </w:rPr>
        <w:t>) – even</w:t>
      </w:r>
      <w:r w:rsidR="00A22E76">
        <w:rPr>
          <w:sz w:val="22"/>
        </w:rPr>
        <w:t xml:space="preserve"> if</w:t>
      </w:r>
      <w:r w:rsidR="00E80590">
        <w:rPr>
          <w:sz w:val="22"/>
        </w:rPr>
        <w:t xml:space="preserve"> the rule and parameters could be weakly aligned, that would be helpful for alleviating the ambiguity across vendors.</w:t>
      </w:r>
    </w:p>
    <w:p w14:paraId="7A31D2B8" w14:textId="3BD5D179" w:rsidR="00CA4449" w:rsidRDefault="00CA4449" w:rsidP="00CA4449">
      <w:pPr>
        <w:pStyle w:val="Caption"/>
        <w:jc w:val="both"/>
        <w:rPr>
          <w:bCs w:val="0"/>
          <w:i/>
          <w:sz w:val="22"/>
          <w:szCs w:val="22"/>
        </w:rPr>
      </w:pPr>
      <w:bookmarkStart w:id="14" w:name="_Ref178203586"/>
      <w:r w:rsidRPr="005E2F84">
        <w:rPr>
          <w:i/>
          <w:sz w:val="22"/>
          <w:szCs w:val="22"/>
        </w:rPr>
        <w:t xml:space="preserve">Proposal </w:t>
      </w:r>
      <w:r w:rsidRPr="005E2F84">
        <w:rPr>
          <w:i/>
          <w:sz w:val="22"/>
          <w:szCs w:val="22"/>
        </w:rPr>
        <w:fldChar w:fldCharType="begin"/>
      </w:r>
      <w:r w:rsidRPr="005E2F84">
        <w:rPr>
          <w:i/>
          <w:sz w:val="22"/>
          <w:szCs w:val="22"/>
        </w:rPr>
        <w:instrText xml:space="preserve"> SEQ Proposal \* ARABIC </w:instrText>
      </w:r>
      <w:r w:rsidRPr="005E2F84">
        <w:rPr>
          <w:i/>
          <w:sz w:val="22"/>
          <w:szCs w:val="22"/>
        </w:rPr>
        <w:fldChar w:fldCharType="separate"/>
      </w:r>
      <w:r w:rsidR="00244AB4">
        <w:rPr>
          <w:i/>
          <w:noProof/>
          <w:sz w:val="22"/>
          <w:szCs w:val="22"/>
        </w:rPr>
        <w:t>1</w:t>
      </w:r>
      <w:r w:rsidRPr="005E2F84">
        <w:rPr>
          <w:i/>
          <w:sz w:val="22"/>
          <w:szCs w:val="22"/>
        </w:rPr>
        <w:fldChar w:fldCharType="end"/>
      </w:r>
      <w:r w:rsidRPr="005E2F84">
        <w:rPr>
          <w:bCs w:val="0"/>
          <w:i/>
          <w:sz w:val="22"/>
          <w:szCs w:val="22"/>
        </w:rPr>
        <w:t xml:space="preserve">: </w:t>
      </w:r>
      <w:r w:rsidR="00671929">
        <w:rPr>
          <w:bCs w:val="0"/>
          <w:i/>
          <w:sz w:val="22"/>
          <w:szCs w:val="22"/>
        </w:rPr>
        <w:t>For the study of</w:t>
      </w:r>
      <w:r>
        <w:rPr>
          <w:bCs w:val="0"/>
          <w:i/>
          <w:sz w:val="22"/>
          <w:szCs w:val="22"/>
        </w:rPr>
        <w:t xml:space="preserve"> sample-based measurements </w:t>
      </w:r>
      <w:r w:rsidR="00671929">
        <w:rPr>
          <w:bCs w:val="0"/>
          <w:i/>
          <w:sz w:val="22"/>
          <w:szCs w:val="22"/>
        </w:rPr>
        <w:t>for Case 3b</w:t>
      </w:r>
      <w:r>
        <w:rPr>
          <w:bCs w:val="0"/>
          <w:i/>
          <w:sz w:val="22"/>
          <w:szCs w:val="22"/>
        </w:rPr>
        <w:t>,</w:t>
      </w:r>
      <w:r w:rsidR="005E7E0B">
        <w:rPr>
          <w:bCs w:val="0"/>
          <w:i/>
          <w:sz w:val="22"/>
          <w:szCs w:val="22"/>
        </w:rPr>
        <w:t xml:space="preserve"> </w:t>
      </w:r>
      <w:r w:rsidR="00E80590" w:rsidRPr="00B81D43">
        <w:rPr>
          <w:bCs w:val="0"/>
          <w:i/>
          <w:sz w:val="22"/>
          <w:szCs w:val="22"/>
        </w:rPr>
        <w:t xml:space="preserve">we do not need to pursue tightly specified rule (e.g., </w:t>
      </w:r>
      <w:r w:rsidR="0063461D">
        <w:rPr>
          <w:bCs w:val="0"/>
          <w:i/>
          <w:sz w:val="22"/>
          <w:szCs w:val="22"/>
        </w:rPr>
        <w:t xml:space="preserve">determination of the </w:t>
      </w:r>
      <w:r w:rsidR="00E80590" w:rsidRPr="00B81D43">
        <w:rPr>
          <w:bCs w:val="0"/>
          <w:i/>
          <w:sz w:val="22"/>
          <w:szCs w:val="22"/>
        </w:rPr>
        <w:t xml:space="preserve">selection window) </w:t>
      </w:r>
      <w:r w:rsidR="00CF4FA2">
        <w:rPr>
          <w:bCs w:val="0"/>
          <w:i/>
          <w:sz w:val="22"/>
          <w:szCs w:val="22"/>
        </w:rPr>
        <w:t>or</w:t>
      </w:r>
      <w:r w:rsidR="00E80590" w:rsidRPr="00B81D43">
        <w:rPr>
          <w:bCs w:val="0"/>
          <w:i/>
          <w:sz w:val="22"/>
          <w:szCs w:val="22"/>
        </w:rPr>
        <w:t xml:space="preserve"> </w:t>
      </w:r>
      <w:r w:rsidR="00DD3C4E" w:rsidRPr="003F7CF8">
        <w:rPr>
          <w:bCs w:val="0"/>
          <w:i/>
          <w:sz w:val="22"/>
          <w:szCs w:val="22"/>
        </w:rPr>
        <w:t xml:space="preserve">tightly </w:t>
      </w:r>
      <w:r w:rsidR="00EC0402">
        <w:rPr>
          <w:bCs w:val="0"/>
          <w:i/>
          <w:sz w:val="22"/>
          <w:szCs w:val="22"/>
        </w:rPr>
        <w:t xml:space="preserve">aligned </w:t>
      </w:r>
      <w:r w:rsidR="00E80590" w:rsidRPr="00B81D43">
        <w:rPr>
          <w:bCs w:val="0"/>
          <w:i/>
          <w:sz w:val="22"/>
          <w:szCs w:val="22"/>
        </w:rPr>
        <w:t>parameters (e.g.,</w:t>
      </w:r>
      <m:oMath>
        <m:r>
          <m:rPr>
            <m:sty m:val="bi"/>
          </m:rPr>
          <w:rPr>
            <w:rFonts w:ascii="Cambria Math" w:hAnsi="Cambria Math"/>
            <w:sz w:val="22"/>
            <w:szCs w:val="22"/>
          </w:rPr>
          <m:t xml:space="preserve"> k</m:t>
        </m:r>
      </m:oMath>
      <w:r w:rsidR="00F501C7" w:rsidRPr="00B81D43">
        <w:rPr>
          <w:bCs w:val="0"/>
          <w:i/>
          <w:sz w:val="22"/>
          <w:szCs w:val="22"/>
        </w:rPr>
        <w:t>,</w:t>
      </w:r>
      <m:oMath>
        <m:sSub>
          <m:sSubPr>
            <m:ctrlPr>
              <w:rPr>
                <w:rFonts w:ascii="Cambria Math" w:hAnsi="Cambria Math"/>
                <w:bCs w:val="0"/>
                <w:i/>
                <w:sz w:val="22"/>
                <w:szCs w:val="22"/>
              </w:rPr>
            </m:ctrlPr>
          </m:sSubPr>
          <m:e>
            <m:r>
              <m:rPr>
                <m:sty m:val="bi"/>
              </m:rPr>
              <w:rPr>
                <w:rFonts w:ascii="Cambria Math" w:hAnsi="Cambria Math"/>
                <w:sz w:val="22"/>
                <w:szCs w:val="22"/>
              </w:rPr>
              <m:t xml:space="preserve"> N</m:t>
            </m:r>
          </m:e>
          <m:sub>
            <m:r>
              <m:rPr>
                <m:sty m:val="bi"/>
              </m:rPr>
              <w:rPr>
                <w:rFonts w:ascii="Cambria Math" w:hAnsi="Cambria Math"/>
                <w:sz w:val="22"/>
                <w:szCs w:val="22"/>
              </w:rPr>
              <m:t>t</m:t>
            </m:r>
          </m:sub>
        </m:sSub>
      </m:oMath>
      <w:r w:rsidR="00E80590" w:rsidRPr="00B81D43">
        <w:rPr>
          <w:bCs w:val="0"/>
          <w:i/>
          <w:sz w:val="22"/>
          <w:szCs w:val="22"/>
        </w:rPr>
        <w:t>, and</w:t>
      </w:r>
      <w:r w:rsidR="00B03E89">
        <w:rPr>
          <w:bCs w:val="0"/>
          <w:i/>
          <w:sz w:val="22"/>
          <w:szCs w:val="22"/>
        </w:rPr>
        <w:t xml:space="preserve"> </w:t>
      </w:r>
      <m:oMath>
        <m:sSubSup>
          <m:sSubSupPr>
            <m:ctrlPr>
              <w:rPr>
                <w:rFonts w:ascii="Cambria Math" w:eastAsia="Batang" w:hAnsi="Cambria Math"/>
                <w:i/>
                <w:sz w:val="22"/>
                <w:szCs w:val="24"/>
                <w:lang w:val="en-GB"/>
              </w:rPr>
            </m:ctrlPr>
          </m:sSubSupPr>
          <m:e>
            <m:r>
              <m:rPr>
                <m:sty m:val="bi"/>
              </m:rPr>
              <w:rPr>
                <w:rFonts w:ascii="Cambria Math" w:hAnsi="Cambria Math"/>
                <w:sz w:val="22"/>
              </w:rPr>
              <m:t>N</m:t>
            </m:r>
          </m:e>
          <m:sub>
            <m:r>
              <m:rPr>
                <m:sty m:val="bi"/>
              </m:rPr>
              <w:rPr>
                <w:rFonts w:ascii="Cambria Math" w:hAnsi="Cambria Math"/>
                <w:sz w:val="22"/>
              </w:rPr>
              <m:t>t</m:t>
            </m:r>
          </m:sub>
          <m:sup>
            <m:r>
              <m:rPr>
                <m:sty m:val="bi"/>
              </m:rPr>
              <w:rPr>
                <w:rFonts w:ascii="Cambria Math" w:hAnsi="Cambria Math"/>
                <w:sz w:val="22"/>
              </w:rPr>
              <m:t>'</m:t>
            </m:r>
          </m:sup>
        </m:sSubSup>
      </m:oMath>
      <w:r w:rsidR="00E80590" w:rsidRPr="00B81D43">
        <w:rPr>
          <w:bCs w:val="0"/>
          <w:i/>
          <w:sz w:val="22"/>
          <w:szCs w:val="22"/>
        </w:rPr>
        <w:t>)</w:t>
      </w:r>
      <w:r w:rsidRPr="005E2F84">
        <w:rPr>
          <w:bCs w:val="0"/>
          <w:i/>
          <w:sz w:val="22"/>
          <w:szCs w:val="22"/>
        </w:rPr>
        <w:t>.</w:t>
      </w:r>
      <w:bookmarkEnd w:id="14"/>
    </w:p>
    <w:p w14:paraId="5CF30120" w14:textId="2EE9DA16" w:rsidR="00E80590" w:rsidRPr="00B81D43" w:rsidRDefault="007A666A" w:rsidP="00785E74">
      <w:pPr>
        <w:pStyle w:val="ListParagraph"/>
        <w:numPr>
          <w:ilvl w:val="0"/>
          <w:numId w:val="36"/>
        </w:numPr>
        <w:spacing w:before="120" w:after="120"/>
        <w:ind w:leftChars="0"/>
        <w:rPr>
          <w:bCs/>
          <w:i/>
          <w:sz w:val="22"/>
        </w:rPr>
      </w:pPr>
      <w:r>
        <w:rPr>
          <w:b/>
          <w:bCs/>
          <w:i/>
          <w:sz w:val="22"/>
        </w:rPr>
        <w:t>As long as</w:t>
      </w:r>
      <w:r w:rsidR="007504FE" w:rsidRPr="00B81D43">
        <w:rPr>
          <w:b/>
          <w:bCs/>
          <w:i/>
          <w:sz w:val="22"/>
        </w:rPr>
        <w:t xml:space="preserve"> the rule and parameters could be </w:t>
      </w:r>
      <w:r w:rsidR="00CF5BB0">
        <w:rPr>
          <w:b/>
          <w:bCs/>
          <w:i/>
          <w:sz w:val="22"/>
        </w:rPr>
        <w:t>specified to any extent</w:t>
      </w:r>
      <w:r w:rsidR="007504FE" w:rsidRPr="00B81D43">
        <w:rPr>
          <w:b/>
          <w:bCs/>
          <w:i/>
          <w:sz w:val="22"/>
        </w:rPr>
        <w:t>, that would be helpful for alleviating the ambiguity across vendors</w:t>
      </w:r>
      <w:r w:rsidR="00CF47E1">
        <w:rPr>
          <w:b/>
          <w:bCs/>
          <w:i/>
          <w:sz w:val="22"/>
        </w:rPr>
        <w:t xml:space="preserve"> (if exists)</w:t>
      </w:r>
      <w:r w:rsidR="00CF5BB0">
        <w:rPr>
          <w:b/>
          <w:bCs/>
          <w:i/>
          <w:sz w:val="22"/>
        </w:rPr>
        <w:t>.</w:t>
      </w:r>
    </w:p>
    <w:p w14:paraId="3383DD80" w14:textId="727E42A7" w:rsidR="00B60D64" w:rsidRPr="00B81D43" w:rsidRDefault="00EB65FA" w:rsidP="00D00978">
      <w:pPr>
        <w:spacing w:before="120"/>
        <w:rPr>
          <w:b/>
          <w:sz w:val="22"/>
          <w:u w:val="single"/>
        </w:rPr>
      </w:pPr>
      <w:r>
        <w:rPr>
          <w:b/>
          <w:sz w:val="22"/>
          <w:u w:val="single"/>
        </w:rPr>
        <w:t>Determination o</w:t>
      </w:r>
      <w:r w:rsidRPr="009402A1">
        <w:rPr>
          <w:b/>
          <w:sz w:val="22"/>
          <w:u w:val="single"/>
        </w:rPr>
        <w:t xml:space="preserve">f </w:t>
      </w:r>
      <w:r>
        <w:rPr>
          <w:b/>
          <w:sz w:val="22"/>
          <w:u w:val="single"/>
        </w:rPr>
        <w:t>the s</w:t>
      </w:r>
      <w:r w:rsidR="00AD6543" w:rsidRPr="00B81D43">
        <w:rPr>
          <w:b/>
          <w:sz w:val="22"/>
          <w:u w:val="single"/>
        </w:rPr>
        <w:t>election window</w:t>
      </w:r>
    </w:p>
    <w:p w14:paraId="710AA0A7" w14:textId="269E5292" w:rsidR="009157D8" w:rsidRPr="0052558C" w:rsidRDefault="00B60D64" w:rsidP="009157D8">
      <w:pPr>
        <w:spacing w:before="120"/>
        <w:rPr>
          <w:sz w:val="22"/>
        </w:rPr>
      </w:pPr>
      <w:r>
        <w:rPr>
          <w:sz w:val="22"/>
        </w:rPr>
        <w:t xml:space="preserve">The </w:t>
      </w:r>
      <w:r w:rsidR="00A45C48" w:rsidRPr="0012313B">
        <w:rPr>
          <w:sz w:val="22"/>
        </w:rPr>
        <w:t xml:space="preserve">measurements consist of the timing and power information of </w:t>
      </w:r>
      <w:r w:rsidR="00D91046" w:rsidRPr="0012313B">
        <w:rPr>
          <w:sz w:val="22"/>
        </w:rPr>
        <w:t xml:space="preserve">samples </w:t>
      </w:r>
      <w:r w:rsidR="00F65095" w:rsidRPr="0012313B">
        <w:rPr>
          <w:sz w:val="22"/>
        </w:rPr>
        <w:t xml:space="preserve">obtained </w:t>
      </w:r>
      <w:r w:rsidR="00BF41AC" w:rsidRPr="0012313B">
        <w:rPr>
          <w:sz w:val="22"/>
        </w:rPr>
        <w:t>from</w:t>
      </w:r>
      <w:r w:rsidR="00D91046" w:rsidRPr="0012313B">
        <w:rPr>
          <w:sz w:val="22"/>
        </w:rPr>
        <w:t xml:space="preserve"> the</w:t>
      </w:r>
      <w:r w:rsidR="00A45C48" w:rsidRPr="0012313B">
        <w:rPr>
          <w:sz w:val="22"/>
        </w:rPr>
        <w:t xml:space="preserve"> </w:t>
      </w:r>
      <w:r w:rsidR="001D1442" w:rsidRPr="0012313B">
        <w:rPr>
          <w:sz w:val="22"/>
        </w:rPr>
        <w:t xml:space="preserve">estimated </w:t>
      </w:r>
      <w:r w:rsidR="00A45C48" w:rsidRPr="0012313B">
        <w:rPr>
          <w:sz w:val="22"/>
        </w:rPr>
        <w:t>channel impulse response</w:t>
      </w:r>
      <w:r w:rsidR="00F65095" w:rsidRPr="0012313B">
        <w:rPr>
          <w:sz w:val="22"/>
        </w:rPr>
        <w:t xml:space="preserve"> in the time domain. </w:t>
      </w:r>
      <w:r w:rsidR="00112DCA">
        <w:rPr>
          <w:sz w:val="22"/>
        </w:rPr>
        <w:t>In</w:t>
      </w:r>
      <w:r w:rsidR="00112DCA" w:rsidRPr="00112DCA">
        <w:rPr>
          <w:sz w:val="22"/>
          <w:szCs w:val="22"/>
        </w:rPr>
        <w:t xml:space="preserve"> </w:t>
      </w:r>
      <w:r w:rsidR="00112DCA">
        <w:rPr>
          <w:sz w:val="22"/>
          <w:szCs w:val="22"/>
        </w:rPr>
        <w:t>RAN1#11</w:t>
      </w:r>
      <w:r w:rsidR="00A94E08">
        <w:rPr>
          <w:sz w:val="22"/>
          <w:szCs w:val="22"/>
        </w:rPr>
        <w:t>8</w:t>
      </w:r>
      <w:r w:rsidR="00661465">
        <w:rPr>
          <w:sz w:val="22"/>
          <w:szCs w:val="22"/>
        </w:rPr>
        <w:t>b</w:t>
      </w:r>
      <w:r w:rsidR="00112DCA">
        <w:rPr>
          <w:sz w:val="22"/>
          <w:szCs w:val="22"/>
        </w:rPr>
        <w:t xml:space="preserve">, the following </w:t>
      </w:r>
      <w:r w:rsidR="00A94E08">
        <w:rPr>
          <w:sz w:val="22"/>
          <w:szCs w:val="22"/>
        </w:rPr>
        <w:t xml:space="preserve">draft proposal was included in the </w:t>
      </w:r>
      <w:r w:rsidR="00E2798D">
        <w:rPr>
          <w:sz w:val="22"/>
          <w:szCs w:val="22"/>
        </w:rPr>
        <w:t>FL</w:t>
      </w:r>
      <w:r w:rsidR="00A94E08">
        <w:rPr>
          <w:sz w:val="22"/>
          <w:szCs w:val="22"/>
        </w:rPr>
        <w:t xml:space="preserve"> summary</w:t>
      </w:r>
      <w:r w:rsidR="00112DCA">
        <w:rPr>
          <w:sz w:val="22"/>
          <w:szCs w:val="22"/>
        </w:rPr>
        <w:t xml:space="preserve"> regarding the definition of sample-based measurements:</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9157D8" w14:paraId="469B5C1D" w14:textId="77777777" w:rsidTr="00AC1688">
        <w:trPr>
          <w:trHeight w:val="3862"/>
        </w:trPr>
        <w:tc>
          <w:tcPr>
            <w:tcW w:w="9307" w:type="dxa"/>
          </w:tcPr>
          <w:p w14:paraId="341E9D2A" w14:textId="77777777" w:rsidR="009157D8" w:rsidRPr="009157D8" w:rsidRDefault="009157D8" w:rsidP="009157D8">
            <w:pPr>
              <w:spacing w:after="0"/>
              <w:rPr>
                <w:b/>
                <w:bCs/>
                <w:color w:val="000000" w:themeColor="text1"/>
                <w:u w:val="single"/>
              </w:rPr>
            </w:pPr>
            <w:r w:rsidRPr="009157D8">
              <w:rPr>
                <w:b/>
                <w:bCs/>
                <w:color w:val="000000" w:themeColor="text1"/>
                <w:u w:val="single"/>
              </w:rPr>
              <w:lastRenderedPageBreak/>
              <w:t>Proposal 2.1.1.4-1</w:t>
            </w:r>
          </w:p>
          <w:p w14:paraId="158036B7" w14:textId="5B918959" w:rsidR="009157D8" w:rsidRPr="009157D8" w:rsidRDefault="009157D8" w:rsidP="009157D8">
            <w:pPr>
              <w:spacing w:after="0"/>
              <w:rPr>
                <w:color w:val="000000" w:themeColor="text1"/>
              </w:rPr>
            </w:pPr>
            <w:r w:rsidRPr="009157D8">
              <w:rPr>
                <w:color w:val="000000" w:themeColor="text1"/>
              </w:rPr>
              <w:t xml:space="preserve">For the definition of sample-based measurement, for </w:t>
            </w:r>
            <w:r w:rsidRPr="009157D8">
              <w:rPr>
                <w:rFonts w:cs="Calibri"/>
                <w:color w:val="000000" w:themeColor="text1"/>
              </w:rPr>
              <w:t xml:space="preserve">an estimated channel response </w:t>
            </w:r>
            <w:r w:rsidRPr="009157D8">
              <w:rPr>
                <w:color w:val="000000" w:themeColor="text1"/>
              </w:rPr>
              <w:t>between a pair of UE and TRP, RAN1 study the following options for down-selection for determining the starting time of the list of N</w:t>
            </w:r>
            <w:r w:rsidRPr="009157D8">
              <w:rPr>
                <w:color w:val="000000" w:themeColor="text1"/>
                <w:vertAlign w:val="subscript"/>
              </w:rPr>
              <w:t>t</w:t>
            </w:r>
            <w:r w:rsidRPr="009157D8">
              <w:rPr>
                <w:color w:val="000000" w:themeColor="text1"/>
              </w:rPr>
              <w:t xml:space="preserve"> consecutive samples:</w:t>
            </w:r>
          </w:p>
          <w:p w14:paraId="72BFD7E1" w14:textId="77777777" w:rsidR="009157D8" w:rsidRPr="009157D8" w:rsidRDefault="009157D8" w:rsidP="00785E74">
            <w:pPr>
              <w:pStyle w:val="ListParagraph"/>
              <w:numPr>
                <w:ilvl w:val="0"/>
                <w:numId w:val="29"/>
              </w:numPr>
              <w:tabs>
                <w:tab w:val="left" w:pos="0"/>
                <w:tab w:val="left" w:pos="720"/>
              </w:tabs>
              <w:suppressAutoHyphens/>
              <w:spacing w:line="276" w:lineRule="auto"/>
              <w:ind w:leftChars="0"/>
              <w:rPr>
                <w:color w:val="000000" w:themeColor="text1"/>
              </w:rPr>
            </w:pPr>
            <w:r w:rsidRPr="009157D8">
              <w:rPr>
                <w:color w:val="000000" w:themeColor="text1"/>
              </w:rPr>
              <w:t>Option A. the starting time of the list of N</w:t>
            </w:r>
            <w:r w:rsidRPr="009157D8">
              <w:rPr>
                <w:color w:val="000000" w:themeColor="text1"/>
                <w:vertAlign w:val="subscript"/>
              </w:rPr>
              <w:t>t</w:t>
            </w:r>
            <w:r w:rsidRPr="009157D8">
              <w:rPr>
                <w:color w:val="000000" w:themeColor="text1"/>
              </w:rPr>
              <w:t xml:space="preserve"> samples is the timing of the first detected path (with timing granularity T). </w:t>
            </w:r>
          </w:p>
          <w:p w14:paraId="44C9C4EE" w14:textId="77777777" w:rsidR="009157D8" w:rsidRPr="009157D8" w:rsidRDefault="009157D8" w:rsidP="00785E74">
            <w:pPr>
              <w:pStyle w:val="ListParagraph"/>
              <w:numPr>
                <w:ilvl w:val="0"/>
                <w:numId w:val="29"/>
              </w:numPr>
              <w:tabs>
                <w:tab w:val="left" w:pos="0"/>
                <w:tab w:val="left" w:pos="720"/>
              </w:tabs>
              <w:suppressAutoHyphens/>
              <w:spacing w:line="276" w:lineRule="auto"/>
              <w:ind w:leftChars="0"/>
              <w:rPr>
                <w:color w:val="000000" w:themeColor="text1"/>
              </w:rPr>
            </w:pPr>
            <w:r w:rsidRPr="009157D8">
              <w:rPr>
                <w:color w:val="000000" w:themeColor="text1"/>
              </w:rPr>
              <w:t>Option B. the starting time of the list of N</w:t>
            </w:r>
            <w:r w:rsidRPr="009157D8">
              <w:rPr>
                <w:color w:val="000000" w:themeColor="text1"/>
                <w:vertAlign w:val="subscript"/>
              </w:rPr>
              <w:t>t</w:t>
            </w:r>
            <w:r w:rsidRPr="009157D8">
              <w:rPr>
                <w:color w:val="000000" w:themeColor="text1"/>
              </w:rPr>
              <w:t xml:space="preserve"> consecutive samples is the timing of the earliest sample that the first path power is detectable. </w:t>
            </w:r>
          </w:p>
          <w:p w14:paraId="0B94B169" w14:textId="77777777" w:rsidR="009157D8" w:rsidRPr="009157D8" w:rsidRDefault="009157D8" w:rsidP="00785E74">
            <w:pPr>
              <w:pStyle w:val="ListParagraph"/>
              <w:numPr>
                <w:ilvl w:val="0"/>
                <w:numId w:val="29"/>
              </w:numPr>
              <w:tabs>
                <w:tab w:val="left" w:pos="0"/>
                <w:tab w:val="left" w:pos="720"/>
              </w:tabs>
              <w:suppressAutoHyphens/>
              <w:spacing w:line="276" w:lineRule="auto"/>
              <w:ind w:leftChars="0"/>
              <w:rPr>
                <w:color w:val="000000" w:themeColor="text1"/>
              </w:rPr>
            </w:pPr>
            <w:r w:rsidRPr="009157D8">
              <w:rPr>
                <w:color w:val="000000" w:themeColor="text1"/>
              </w:rPr>
              <w:t xml:space="preserve">Option C. the </w:t>
            </w:r>
            <w:r w:rsidRPr="009157D8">
              <w:rPr>
                <w:rFonts w:eastAsiaTheme="minorEastAsia" w:hint="eastAsia"/>
                <w:color w:val="000000" w:themeColor="text1"/>
              </w:rPr>
              <w:t>star</w:t>
            </w:r>
            <w:r w:rsidRPr="009157D8">
              <w:rPr>
                <w:rFonts w:eastAsiaTheme="minorEastAsia"/>
                <w:color w:val="000000" w:themeColor="text1"/>
              </w:rPr>
              <w:t>t</w:t>
            </w:r>
            <w:r w:rsidRPr="009157D8">
              <w:rPr>
                <w:rFonts w:eastAsiaTheme="minorEastAsia" w:hint="eastAsia"/>
                <w:color w:val="000000" w:themeColor="text1"/>
              </w:rPr>
              <w:t>ing point of the N</w:t>
            </w:r>
            <w:r w:rsidRPr="009157D8">
              <w:rPr>
                <w:rFonts w:eastAsiaTheme="minorEastAsia" w:hint="eastAsia"/>
                <w:color w:val="000000" w:themeColor="text1"/>
                <w:vertAlign w:val="subscript"/>
              </w:rPr>
              <w:t>t</w:t>
            </w:r>
            <w:r w:rsidRPr="009157D8">
              <w:rPr>
                <w:rFonts w:eastAsiaTheme="minorEastAsia" w:hint="eastAsia"/>
                <w:color w:val="000000" w:themeColor="text1"/>
              </w:rPr>
              <w:t xml:space="preserve"> consecutive samples is </w:t>
            </w:r>
            <w:r w:rsidRPr="009157D8">
              <w:rPr>
                <w:rFonts w:eastAsiaTheme="minorEastAsia"/>
                <w:color w:val="000000" w:themeColor="text1"/>
              </w:rPr>
              <w:t xml:space="preserve">determined by a fixed offset </w:t>
            </w:r>
            <w:r w:rsidRPr="009157D8">
              <w:rPr>
                <w:color w:val="000000" w:themeColor="text1"/>
              </w:rPr>
              <w:t>(with timing granularity T)</w:t>
            </w:r>
            <w:r w:rsidRPr="009157D8">
              <w:rPr>
                <w:rFonts w:eastAsiaTheme="minorEastAsia"/>
                <w:color w:val="000000" w:themeColor="text1"/>
              </w:rPr>
              <w:t xml:space="preserve"> relative to</w:t>
            </w:r>
            <w:r w:rsidRPr="009157D8">
              <w:rPr>
                <w:rFonts w:eastAsiaTheme="minorEastAsia" w:hint="eastAsia"/>
                <w:color w:val="000000" w:themeColor="text1"/>
              </w:rPr>
              <w:t xml:space="preserve"> the reference time.</w:t>
            </w:r>
            <w:r w:rsidRPr="009157D8">
              <w:rPr>
                <w:rFonts w:eastAsiaTheme="minorEastAsia"/>
                <w:color w:val="000000" w:themeColor="text1"/>
              </w:rPr>
              <w:t xml:space="preserve"> </w:t>
            </w:r>
          </w:p>
          <w:p w14:paraId="6266BF8A" w14:textId="77777777" w:rsidR="009157D8" w:rsidRPr="009157D8" w:rsidRDefault="009157D8" w:rsidP="00785E74">
            <w:pPr>
              <w:pStyle w:val="ListParagraph"/>
              <w:numPr>
                <w:ilvl w:val="1"/>
                <w:numId w:val="29"/>
              </w:numPr>
              <w:tabs>
                <w:tab w:val="left" w:pos="0"/>
                <w:tab w:val="left" w:pos="720"/>
                <w:tab w:val="left" w:pos="1440"/>
              </w:tabs>
              <w:suppressAutoHyphens/>
              <w:spacing w:line="276" w:lineRule="auto"/>
              <w:ind w:leftChars="0"/>
              <w:rPr>
                <w:color w:val="000000" w:themeColor="text1"/>
              </w:rPr>
            </w:pPr>
            <w:r w:rsidRPr="009157D8">
              <w:rPr>
                <w:rFonts w:eastAsiaTheme="minorEastAsia"/>
                <w:color w:val="000000" w:themeColor="text1"/>
              </w:rPr>
              <w:t>Proponent companies provide details on the value of the fixed offset.</w:t>
            </w:r>
          </w:p>
          <w:p w14:paraId="1ACF0C64" w14:textId="77777777" w:rsidR="009157D8" w:rsidRPr="009157D8" w:rsidRDefault="009157D8" w:rsidP="00785E74">
            <w:pPr>
              <w:pStyle w:val="ListParagraph"/>
              <w:numPr>
                <w:ilvl w:val="0"/>
                <w:numId w:val="29"/>
              </w:numPr>
              <w:tabs>
                <w:tab w:val="left" w:pos="0"/>
                <w:tab w:val="left" w:pos="720"/>
              </w:tabs>
              <w:suppressAutoHyphens/>
              <w:spacing w:line="276" w:lineRule="auto"/>
              <w:ind w:leftChars="0"/>
              <w:rPr>
                <w:color w:val="000000" w:themeColor="text1"/>
              </w:rPr>
            </w:pPr>
            <w:r w:rsidRPr="009157D8">
              <w:rPr>
                <w:color w:val="000000" w:themeColor="text1"/>
              </w:rPr>
              <w:t xml:space="preserve">Option D. the </w:t>
            </w:r>
            <w:r w:rsidRPr="009157D8">
              <w:rPr>
                <w:rFonts w:eastAsiaTheme="minorEastAsia" w:hint="eastAsia"/>
                <w:color w:val="000000" w:themeColor="text1"/>
              </w:rPr>
              <w:t>star</w:t>
            </w:r>
            <w:r w:rsidRPr="009157D8">
              <w:rPr>
                <w:rFonts w:eastAsiaTheme="minorEastAsia"/>
                <w:color w:val="000000" w:themeColor="text1"/>
              </w:rPr>
              <w:t>t</w:t>
            </w:r>
            <w:r w:rsidRPr="009157D8">
              <w:rPr>
                <w:rFonts w:eastAsiaTheme="minorEastAsia" w:hint="eastAsia"/>
                <w:color w:val="000000" w:themeColor="text1"/>
              </w:rPr>
              <w:t>ing point of the N</w:t>
            </w:r>
            <w:r w:rsidRPr="009157D8">
              <w:rPr>
                <w:rFonts w:eastAsiaTheme="minorEastAsia" w:hint="eastAsia"/>
                <w:color w:val="000000" w:themeColor="text1"/>
                <w:vertAlign w:val="subscript"/>
              </w:rPr>
              <w:t>t</w:t>
            </w:r>
            <w:r w:rsidRPr="009157D8">
              <w:rPr>
                <w:rFonts w:eastAsiaTheme="minorEastAsia" w:hint="eastAsia"/>
                <w:color w:val="000000" w:themeColor="text1"/>
              </w:rPr>
              <w:t xml:space="preserve"> consecutive samples is </w:t>
            </w:r>
            <w:r w:rsidRPr="009157D8">
              <w:rPr>
                <w:rFonts w:eastAsiaTheme="minorEastAsia"/>
                <w:color w:val="000000" w:themeColor="text1"/>
              </w:rPr>
              <w:t xml:space="preserve">determined by a </w:t>
            </w:r>
            <w:r w:rsidRPr="009157D8">
              <w:rPr>
                <w:rFonts w:eastAsiaTheme="minorEastAsia" w:hint="eastAsia"/>
                <w:color w:val="000000" w:themeColor="text1"/>
              </w:rPr>
              <w:t>configured</w:t>
            </w:r>
            <w:r w:rsidRPr="009157D8">
              <w:rPr>
                <w:rFonts w:eastAsiaTheme="minorEastAsia"/>
                <w:color w:val="000000" w:themeColor="text1"/>
              </w:rPr>
              <w:t xml:space="preserve"> offset </w:t>
            </w:r>
            <w:r w:rsidRPr="009157D8">
              <w:rPr>
                <w:color w:val="000000" w:themeColor="text1"/>
              </w:rPr>
              <w:t>(with timing granularity T)</w:t>
            </w:r>
            <w:r w:rsidRPr="009157D8">
              <w:rPr>
                <w:rFonts w:eastAsiaTheme="minorEastAsia"/>
                <w:color w:val="000000" w:themeColor="text1"/>
              </w:rPr>
              <w:t xml:space="preserve"> relative to</w:t>
            </w:r>
            <w:r w:rsidRPr="009157D8">
              <w:rPr>
                <w:rFonts w:eastAsiaTheme="minorEastAsia" w:hint="eastAsia"/>
                <w:color w:val="000000" w:themeColor="text1"/>
              </w:rPr>
              <w:t xml:space="preserve"> the reference time.</w:t>
            </w:r>
            <w:r w:rsidRPr="009157D8">
              <w:rPr>
                <w:rFonts w:eastAsiaTheme="minorEastAsia"/>
                <w:color w:val="000000" w:themeColor="text1"/>
              </w:rPr>
              <w:t xml:space="preserve"> </w:t>
            </w:r>
          </w:p>
          <w:p w14:paraId="2D8446C2" w14:textId="6DC13D08" w:rsidR="009157D8" w:rsidRPr="00214EBF" w:rsidRDefault="009157D8" w:rsidP="00785E74">
            <w:pPr>
              <w:pStyle w:val="ListParagraph"/>
              <w:numPr>
                <w:ilvl w:val="1"/>
                <w:numId w:val="29"/>
              </w:numPr>
              <w:tabs>
                <w:tab w:val="left" w:pos="0"/>
                <w:tab w:val="left" w:pos="720"/>
                <w:tab w:val="left" w:pos="1440"/>
              </w:tabs>
              <w:suppressAutoHyphens/>
              <w:spacing w:line="276" w:lineRule="auto"/>
              <w:ind w:leftChars="0"/>
            </w:pPr>
            <w:r w:rsidRPr="009157D8">
              <w:rPr>
                <w:rFonts w:eastAsiaTheme="minorEastAsia"/>
                <w:color w:val="000000" w:themeColor="text1"/>
              </w:rPr>
              <w:t>Proponent companies provide details on the value range and signaling details of the configured offset.</w:t>
            </w:r>
          </w:p>
        </w:tc>
      </w:tr>
    </w:tbl>
    <w:p w14:paraId="2B858692" w14:textId="7D4CAAEE" w:rsidR="004C1500" w:rsidRDefault="00952E1A" w:rsidP="00DC7110">
      <w:pPr>
        <w:spacing w:before="120"/>
        <w:rPr>
          <w:sz w:val="22"/>
          <w:szCs w:val="22"/>
        </w:rPr>
      </w:pPr>
      <w:r>
        <w:rPr>
          <w:sz w:val="22"/>
          <w:szCs w:val="22"/>
        </w:rPr>
        <w:t>In our view, the start of the selection window can be determined at the gNB</w:t>
      </w:r>
      <w:r w:rsidR="00DB640D">
        <w:rPr>
          <w:sz w:val="22"/>
          <w:szCs w:val="22"/>
        </w:rPr>
        <w:t>, e.g.,</w:t>
      </w:r>
      <w:r>
        <w:rPr>
          <w:sz w:val="22"/>
          <w:szCs w:val="22"/>
        </w:rPr>
        <w:t xml:space="preserve"> based on the</w:t>
      </w:r>
      <w:r w:rsidR="00886CF8">
        <w:rPr>
          <w:sz w:val="22"/>
          <w:szCs w:val="22"/>
        </w:rPr>
        <w:t xml:space="preserve"> timing of the</w:t>
      </w:r>
      <w:r>
        <w:rPr>
          <w:sz w:val="22"/>
          <w:szCs w:val="22"/>
        </w:rPr>
        <w:t xml:space="preserve"> first detected path. Though during the </w:t>
      </w:r>
      <w:r w:rsidR="00C978AA">
        <w:rPr>
          <w:sz w:val="22"/>
          <w:szCs w:val="22"/>
        </w:rPr>
        <w:t>discus</w:t>
      </w:r>
      <w:r w:rsidR="00AC6876">
        <w:rPr>
          <w:sz w:val="22"/>
          <w:szCs w:val="22"/>
        </w:rPr>
        <w:t>sions</w:t>
      </w:r>
      <w:r w:rsidR="005426C9">
        <w:rPr>
          <w:sz w:val="22"/>
          <w:szCs w:val="22"/>
        </w:rPr>
        <w:t xml:space="preserve"> in the RAN1#118</w:t>
      </w:r>
      <w:r w:rsidR="00DB640D">
        <w:rPr>
          <w:sz w:val="22"/>
          <w:szCs w:val="22"/>
        </w:rPr>
        <w:t>b</w:t>
      </w:r>
      <w:r w:rsidR="005426C9">
        <w:rPr>
          <w:sz w:val="22"/>
          <w:szCs w:val="22"/>
        </w:rPr>
        <w:t xml:space="preserve"> meeting, other options for the start of the selection window were proposed</w:t>
      </w:r>
      <w:r w:rsidR="00886CF8">
        <w:rPr>
          <w:sz w:val="22"/>
          <w:szCs w:val="22"/>
        </w:rPr>
        <w:t>, including to have the start</w:t>
      </w:r>
      <w:r w:rsidRPr="00952E1A">
        <w:rPr>
          <w:sz w:val="22"/>
          <w:szCs w:val="22"/>
        </w:rPr>
        <w:t xml:space="preserve"> </w:t>
      </w:r>
      <w:r w:rsidR="007564FF">
        <w:rPr>
          <w:sz w:val="22"/>
          <w:szCs w:val="22"/>
        </w:rPr>
        <w:t>of the selection window</w:t>
      </w:r>
      <w:r w:rsidR="00AC1688">
        <w:rPr>
          <w:sz w:val="22"/>
          <w:szCs w:val="22"/>
        </w:rPr>
        <w:t xml:space="preserve"> based on</w:t>
      </w:r>
      <w:r w:rsidR="00B83196">
        <w:rPr>
          <w:sz w:val="22"/>
          <w:szCs w:val="22"/>
        </w:rPr>
        <w:t xml:space="preserve"> </w:t>
      </w:r>
      <w:r w:rsidR="00DB640D">
        <w:rPr>
          <w:sz w:val="22"/>
          <w:szCs w:val="22"/>
        </w:rPr>
        <w:t>determined by a fixed or configured</w:t>
      </w:r>
      <w:r w:rsidR="0099545C">
        <w:rPr>
          <w:sz w:val="22"/>
          <w:szCs w:val="22"/>
        </w:rPr>
        <w:t xml:space="preserve"> offset</w:t>
      </w:r>
      <w:r w:rsidR="00DB640D">
        <w:rPr>
          <w:sz w:val="22"/>
          <w:szCs w:val="22"/>
        </w:rPr>
        <w:t xml:space="preserve"> relative to the reference time.</w:t>
      </w:r>
      <w:r>
        <w:rPr>
          <w:sz w:val="22"/>
          <w:szCs w:val="22"/>
        </w:rPr>
        <w:t xml:space="preserve"> </w:t>
      </w:r>
      <w:r w:rsidR="001A0041">
        <w:rPr>
          <w:sz w:val="22"/>
          <w:szCs w:val="22"/>
        </w:rPr>
        <w:t>I</w:t>
      </w:r>
      <w:r>
        <w:rPr>
          <w:sz w:val="22"/>
          <w:szCs w:val="22"/>
        </w:rPr>
        <w:t>t is our understanding that such option</w:t>
      </w:r>
      <w:r w:rsidR="0099545C">
        <w:rPr>
          <w:sz w:val="22"/>
          <w:szCs w:val="22"/>
        </w:rPr>
        <w:t>s</w:t>
      </w:r>
      <w:r>
        <w:rPr>
          <w:sz w:val="22"/>
          <w:szCs w:val="22"/>
        </w:rPr>
        <w:t xml:space="preserve"> ha</w:t>
      </w:r>
      <w:r w:rsidR="0099545C">
        <w:rPr>
          <w:sz w:val="22"/>
          <w:szCs w:val="22"/>
        </w:rPr>
        <w:t>ve</w:t>
      </w:r>
      <w:r>
        <w:rPr>
          <w:sz w:val="22"/>
          <w:szCs w:val="22"/>
        </w:rPr>
        <w:t xml:space="preserve"> the drawback of missing useful channel information especially when the length of the window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Pr>
          <w:sz w:val="22"/>
          <w:szCs w:val="22"/>
        </w:rPr>
        <w:t>) is too small to cover the strong paths.</w:t>
      </w:r>
      <w:r w:rsidR="00E92393">
        <w:rPr>
          <w:sz w:val="22"/>
          <w:szCs w:val="22"/>
        </w:rPr>
        <w:t xml:space="preserve"> </w:t>
      </w:r>
      <w:r w:rsidR="004C1500">
        <w:rPr>
          <w:sz w:val="22"/>
          <w:szCs w:val="22"/>
        </w:rPr>
        <w:t xml:space="preserve">Therefore, </w:t>
      </w:r>
      <w:r w:rsidR="002C32E6">
        <w:rPr>
          <w:sz w:val="22"/>
          <w:szCs w:val="22"/>
        </w:rPr>
        <w:t>Option</w:t>
      </w:r>
      <w:r w:rsidR="004C1500">
        <w:rPr>
          <w:sz w:val="22"/>
          <w:szCs w:val="22"/>
        </w:rPr>
        <w:t xml:space="preserve"> C and </w:t>
      </w:r>
      <w:r w:rsidR="002C32E6">
        <w:rPr>
          <w:sz w:val="22"/>
          <w:szCs w:val="22"/>
        </w:rPr>
        <w:t xml:space="preserve">Option </w:t>
      </w:r>
      <w:r w:rsidR="004C1500">
        <w:rPr>
          <w:sz w:val="22"/>
          <w:szCs w:val="22"/>
        </w:rPr>
        <w:t>D should be down-prioritized. For Option B, the first detectable sample may vary a lot depending on different implementations, especially when its power value is rather small. Therefore</w:t>
      </w:r>
      <w:r w:rsidR="00B83196">
        <w:rPr>
          <w:sz w:val="22"/>
          <w:szCs w:val="22"/>
        </w:rPr>
        <w:t>,</w:t>
      </w:r>
      <w:r w:rsidR="004C1500">
        <w:rPr>
          <w:sz w:val="22"/>
          <w:szCs w:val="22"/>
        </w:rPr>
        <w:t xml:space="preserve"> it can </w:t>
      </w:r>
      <w:r w:rsidR="00B83196">
        <w:rPr>
          <w:sz w:val="22"/>
          <w:szCs w:val="22"/>
        </w:rPr>
        <w:t>result in</w:t>
      </w:r>
      <w:r w:rsidR="004C1500">
        <w:rPr>
          <w:sz w:val="22"/>
          <w:szCs w:val="22"/>
        </w:rPr>
        <w:t xml:space="preserve"> more ambiguity issues. </w:t>
      </w:r>
    </w:p>
    <w:p w14:paraId="531E3CB6" w14:textId="2107A625" w:rsidR="005A5F6C" w:rsidRDefault="0092727D" w:rsidP="00DC7110">
      <w:pPr>
        <w:spacing w:before="120"/>
        <w:rPr>
          <w:sz w:val="22"/>
          <w:szCs w:val="22"/>
        </w:rPr>
      </w:pPr>
      <w:r>
        <w:rPr>
          <w:sz w:val="22"/>
          <w:szCs w:val="22"/>
        </w:rPr>
        <w:t>In contrast</w:t>
      </w:r>
      <w:r w:rsidR="00E92393">
        <w:rPr>
          <w:sz w:val="22"/>
          <w:szCs w:val="22"/>
        </w:rPr>
        <w:t>, determining the start of the selection window</w:t>
      </w:r>
      <w:r w:rsidR="00E92393" w:rsidRPr="00952E1A">
        <w:rPr>
          <w:sz w:val="22"/>
          <w:szCs w:val="22"/>
        </w:rPr>
        <w:t xml:space="preserve"> </w:t>
      </w:r>
      <w:r w:rsidR="00E92393">
        <w:rPr>
          <w:sz w:val="22"/>
          <w:szCs w:val="22"/>
        </w:rPr>
        <w:t xml:space="preserve">based on the first detected path would always enable gNB to provide the information of the strong paths even though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00E92393">
        <w:rPr>
          <w:sz w:val="22"/>
          <w:szCs w:val="22"/>
        </w:rPr>
        <w:t xml:space="preserve"> is small.</w:t>
      </w:r>
      <w:r w:rsidR="005A5F6C">
        <w:rPr>
          <w:sz w:val="22"/>
          <w:szCs w:val="22"/>
        </w:rPr>
        <w:t xml:space="preserve"> If</w:t>
      </w:r>
      <w:r w:rsidR="00CC0F6E">
        <w:rPr>
          <w:sz w:val="22"/>
          <w:szCs w:val="22"/>
        </w:rPr>
        <w:t xml:space="preserve"> </w:t>
      </w:r>
      <w:r w:rsidR="00403CA0">
        <w:rPr>
          <w:sz w:val="22"/>
          <w:szCs w:val="22"/>
        </w:rPr>
        <w:t xml:space="preserve">more </w:t>
      </w:r>
      <w:r w:rsidR="00CC0F6E">
        <w:rPr>
          <w:sz w:val="22"/>
          <w:szCs w:val="22"/>
        </w:rPr>
        <w:t>flexibility is provided to gNB for determining the starting time</w:t>
      </w:r>
      <w:r w:rsidR="009562F2">
        <w:rPr>
          <w:sz w:val="22"/>
          <w:szCs w:val="22"/>
        </w:rPr>
        <w:t xml:space="preserve"> based on implementation</w:t>
      </w:r>
      <w:r w:rsidR="00CC0F6E">
        <w:rPr>
          <w:sz w:val="22"/>
          <w:szCs w:val="22"/>
        </w:rPr>
        <w:t>,</w:t>
      </w:r>
      <w:r w:rsidR="005A5F6C">
        <w:rPr>
          <w:sz w:val="22"/>
          <w:szCs w:val="22"/>
        </w:rPr>
        <w:t xml:space="preserve"> </w:t>
      </w:r>
      <w:r w:rsidR="00FE0DEB">
        <w:rPr>
          <w:sz w:val="22"/>
          <w:szCs w:val="22"/>
        </w:rPr>
        <w:t xml:space="preserve">the gNB can also determine the start of the selection window if </w:t>
      </w:r>
      <w:r w:rsidR="005A5F6C">
        <w:rPr>
          <w:sz w:val="22"/>
          <w:szCs w:val="22"/>
        </w:rPr>
        <w:t>there are strong samples before the first detected path.</w:t>
      </w:r>
      <w:r w:rsidR="00DC7110">
        <w:rPr>
          <w:sz w:val="22"/>
          <w:szCs w:val="22"/>
        </w:rPr>
        <w:t xml:space="preserve"> </w:t>
      </w:r>
      <w:r w:rsidR="008238ED">
        <w:rPr>
          <w:sz w:val="22"/>
          <w:szCs w:val="22"/>
        </w:rPr>
        <w:t>As the starting time of</w:t>
      </w:r>
      <w:r w:rsidR="00F05D6B">
        <w:rPr>
          <w:sz w:val="22"/>
          <w:szCs w:val="22"/>
        </w:rPr>
        <w:t xml:space="preserve">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008238ED" w:rsidRPr="00E6021E">
        <w:rPr>
          <w:color w:val="000000" w:themeColor="text1"/>
          <w:sz w:val="22"/>
          <w:szCs w:val="22"/>
        </w:rPr>
        <w:t xml:space="preserve"> samples </w:t>
      </w:r>
      <w:r w:rsidR="008238ED">
        <w:rPr>
          <w:rFonts w:hint="eastAsia"/>
          <w:color w:val="000000" w:themeColor="text1"/>
          <w:sz w:val="22"/>
          <w:szCs w:val="22"/>
          <w:lang w:eastAsia="zh-CN"/>
        </w:rPr>
        <w:t>is</w:t>
      </w:r>
      <w:r w:rsidR="008238ED">
        <w:rPr>
          <w:color w:val="000000" w:themeColor="text1"/>
          <w:sz w:val="22"/>
          <w:szCs w:val="22"/>
        </w:rPr>
        <w:t xml:space="preserve"> determined by gNB</w:t>
      </w:r>
      <w:r w:rsidR="00401800">
        <w:rPr>
          <w:color w:val="000000" w:themeColor="text1"/>
          <w:sz w:val="22"/>
          <w:szCs w:val="22"/>
        </w:rPr>
        <w:t xml:space="preserve"> implementation</w:t>
      </w:r>
      <w:r w:rsidR="008238ED">
        <w:rPr>
          <w:color w:val="000000" w:themeColor="text1"/>
          <w:sz w:val="22"/>
          <w:szCs w:val="22"/>
        </w:rPr>
        <w:t xml:space="preserve">, </w:t>
      </w:r>
      <w:r w:rsidR="00401800">
        <w:rPr>
          <w:color w:val="000000" w:themeColor="text1"/>
          <w:sz w:val="22"/>
          <w:szCs w:val="22"/>
        </w:rPr>
        <w:t>there may be no difference between Option A and Option B.</w:t>
      </w:r>
    </w:p>
    <w:p w14:paraId="1E7844CB" w14:textId="2F33B4F5" w:rsidR="004C1500" w:rsidRPr="00AC1688" w:rsidRDefault="001E3454" w:rsidP="00AC2F52">
      <w:pPr>
        <w:rPr>
          <w:b/>
          <w:bCs/>
          <w:i/>
          <w:sz w:val="22"/>
        </w:rPr>
      </w:pPr>
      <w:bookmarkStart w:id="15" w:name="_Ref181895204"/>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244AB4">
        <w:rPr>
          <w:b/>
          <w:i/>
          <w:noProof/>
          <w:sz w:val="22"/>
          <w:szCs w:val="22"/>
        </w:rPr>
        <w:t>5</w:t>
      </w:r>
      <w:r w:rsidRPr="001E3454">
        <w:rPr>
          <w:b/>
          <w:i/>
          <w:sz w:val="22"/>
          <w:szCs w:val="22"/>
        </w:rPr>
        <w:fldChar w:fldCharType="end"/>
      </w:r>
      <w:r w:rsidR="004C1500" w:rsidRPr="00AC1688">
        <w:rPr>
          <w:b/>
          <w:bCs/>
          <w:i/>
          <w:sz w:val="22"/>
        </w:rPr>
        <w:t>: For the definition of sample-based measurement, for an estimated channel response between a pair of UE and TRP,</w:t>
      </w:r>
      <w:bookmarkEnd w:id="15"/>
      <w:r w:rsidR="004C1500" w:rsidRPr="00AC1688">
        <w:rPr>
          <w:b/>
          <w:bCs/>
          <w:i/>
          <w:sz w:val="22"/>
        </w:rPr>
        <w:t xml:space="preserve"> </w:t>
      </w:r>
    </w:p>
    <w:p w14:paraId="78066A2F" w14:textId="3D7DA199" w:rsidR="004C1500" w:rsidRPr="00E6021E" w:rsidRDefault="004C1500" w:rsidP="007A0B1C">
      <w:pPr>
        <w:pStyle w:val="ListParagraph"/>
        <w:numPr>
          <w:ilvl w:val="0"/>
          <w:numId w:val="36"/>
        </w:numPr>
        <w:snapToGrid w:val="0"/>
        <w:spacing w:after="120"/>
        <w:ind w:leftChars="0"/>
        <w:rPr>
          <w:b/>
          <w:bCs/>
          <w:i/>
          <w:sz w:val="22"/>
        </w:rPr>
      </w:pPr>
      <w:r w:rsidRPr="00AC1688">
        <w:rPr>
          <w:rFonts w:ascii="Times New Roman" w:eastAsia="宋体" w:hAnsi="Times New Roman"/>
          <w:b/>
          <w:bCs/>
          <w:i/>
          <w:sz w:val="22"/>
          <w:szCs w:val="20"/>
          <w:lang w:val="en-US"/>
        </w:rPr>
        <w:t xml:space="preserve">For </w:t>
      </w:r>
      <w:r w:rsidR="001B63B9">
        <w:rPr>
          <w:rFonts w:ascii="Times New Roman" w:eastAsia="宋体" w:hAnsi="Times New Roman"/>
          <w:b/>
          <w:bCs/>
          <w:i/>
          <w:sz w:val="22"/>
          <w:szCs w:val="20"/>
          <w:lang w:val="en-US"/>
        </w:rPr>
        <w:t>O</w:t>
      </w:r>
      <w:r w:rsidRPr="00AC1688">
        <w:rPr>
          <w:rFonts w:ascii="Times New Roman" w:eastAsia="宋体" w:hAnsi="Times New Roman"/>
          <w:b/>
          <w:bCs/>
          <w:i/>
          <w:sz w:val="22"/>
          <w:szCs w:val="20"/>
          <w:lang w:val="en-US"/>
        </w:rPr>
        <w:t>ption B it is unclear if the first detectable sample would be reproducible between training and inference and could result in more ambiguity issues.</w:t>
      </w:r>
    </w:p>
    <w:p w14:paraId="5090BB8A" w14:textId="47B5637C" w:rsidR="001B63B9" w:rsidRPr="00AC1688" w:rsidRDefault="001B63B9" w:rsidP="00E6021E">
      <w:pPr>
        <w:pStyle w:val="ListParagraph"/>
        <w:numPr>
          <w:ilvl w:val="1"/>
          <w:numId w:val="36"/>
        </w:numPr>
        <w:snapToGrid w:val="0"/>
        <w:spacing w:after="120"/>
        <w:ind w:leftChars="0"/>
        <w:rPr>
          <w:b/>
          <w:bCs/>
          <w:i/>
          <w:sz w:val="22"/>
        </w:rPr>
      </w:pPr>
      <w:r>
        <w:rPr>
          <w:rFonts w:eastAsiaTheme="minorEastAsia" w:hint="eastAsia"/>
          <w:b/>
          <w:bCs/>
          <w:i/>
          <w:sz w:val="22"/>
          <w:lang w:eastAsia="zh-CN"/>
        </w:rPr>
        <w:t>I</w:t>
      </w:r>
      <w:r>
        <w:rPr>
          <w:rFonts w:eastAsiaTheme="minorEastAsia"/>
          <w:b/>
          <w:bCs/>
          <w:i/>
          <w:sz w:val="22"/>
          <w:lang w:eastAsia="zh-CN"/>
        </w:rPr>
        <w:t>f the determination of the first sample is up to gNB implementation, there is no difference between Option B and Option A</w:t>
      </w:r>
      <w:r w:rsidR="00955C3B">
        <w:rPr>
          <w:rFonts w:eastAsiaTheme="minorEastAsia"/>
          <w:b/>
          <w:bCs/>
          <w:i/>
          <w:sz w:val="22"/>
          <w:lang w:eastAsia="zh-CN"/>
        </w:rPr>
        <w:t xml:space="preserve"> (which can also be gNB implementation to determine the first path)</w:t>
      </w:r>
      <w:r w:rsidR="00AC6B1E">
        <w:rPr>
          <w:rFonts w:eastAsiaTheme="minorEastAsia"/>
          <w:b/>
          <w:bCs/>
          <w:i/>
          <w:sz w:val="22"/>
          <w:lang w:eastAsia="zh-CN"/>
        </w:rPr>
        <w:t>.</w:t>
      </w:r>
    </w:p>
    <w:p w14:paraId="00991DA3" w14:textId="17CF1966" w:rsidR="004C1500" w:rsidRPr="00AC1688" w:rsidRDefault="004C1500" w:rsidP="00E6021E">
      <w:pPr>
        <w:pStyle w:val="ListParagraph"/>
        <w:numPr>
          <w:ilvl w:val="0"/>
          <w:numId w:val="36"/>
        </w:numPr>
        <w:snapToGrid w:val="0"/>
        <w:spacing w:after="120"/>
        <w:ind w:leftChars="0"/>
        <w:rPr>
          <w:b/>
          <w:bCs/>
          <w:i/>
          <w:sz w:val="22"/>
        </w:rPr>
      </w:pPr>
      <w:r w:rsidRPr="00AC1688">
        <w:rPr>
          <w:rFonts w:ascii="Times New Roman" w:eastAsia="宋体" w:hAnsi="Times New Roman"/>
          <w:b/>
          <w:bCs/>
          <w:i/>
          <w:sz w:val="22"/>
          <w:szCs w:val="20"/>
          <w:lang w:val="en-US"/>
        </w:rPr>
        <w:t xml:space="preserve">For Option C and Option </w:t>
      </w:r>
      <w:r w:rsidR="00E75B3A">
        <w:rPr>
          <w:rFonts w:ascii="Times New Roman" w:eastAsia="宋体" w:hAnsi="Times New Roman"/>
          <w:b/>
          <w:bCs/>
          <w:i/>
          <w:sz w:val="22"/>
          <w:szCs w:val="20"/>
          <w:lang w:val="en-US"/>
        </w:rPr>
        <w:t>D</w:t>
      </w:r>
      <w:r w:rsidRPr="00AC1688">
        <w:rPr>
          <w:rFonts w:ascii="Times New Roman" w:eastAsia="宋体" w:hAnsi="Times New Roman"/>
          <w:b/>
          <w:bCs/>
          <w:i/>
          <w:sz w:val="22"/>
          <w:szCs w:val="20"/>
          <w:lang w:val="en-US"/>
        </w:rPr>
        <w:t>, important channel information may be lost.</w:t>
      </w:r>
    </w:p>
    <w:p w14:paraId="58D316B0" w14:textId="718EA4F5" w:rsidR="003A2536" w:rsidRPr="005E2F84" w:rsidRDefault="003A2536" w:rsidP="003A2536">
      <w:pPr>
        <w:pStyle w:val="Caption"/>
        <w:jc w:val="both"/>
        <w:rPr>
          <w:bCs w:val="0"/>
          <w:i/>
          <w:sz w:val="22"/>
          <w:szCs w:val="22"/>
        </w:rPr>
      </w:pPr>
      <w:bookmarkStart w:id="16" w:name="_Ref178203719"/>
      <w:r w:rsidRPr="005E2F84">
        <w:rPr>
          <w:i/>
          <w:sz w:val="22"/>
          <w:szCs w:val="22"/>
        </w:rPr>
        <w:t xml:space="preserve">Proposal </w:t>
      </w:r>
      <w:r w:rsidRPr="005E2F84">
        <w:rPr>
          <w:i/>
          <w:sz w:val="22"/>
          <w:szCs w:val="22"/>
        </w:rPr>
        <w:fldChar w:fldCharType="begin"/>
      </w:r>
      <w:r w:rsidRPr="005E2F84">
        <w:rPr>
          <w:i/>
          <w:sz w:val="22"/>
          <w:szCs w:val="22"/>
        </w:rPr>
        <w:instrText xml:space="preserve"> SEQ Proposal \* ARABIC </w:instrText>
      </w:r>
      <w:r w:rsidRPr="005E2F84">
        <w:rPr>
          <w:i/>
          <w:sz w:val="22"/>
          <w:szCs w:val="22"/>
        </w:rPr>
        <w:fldChar w:fldCharType="separate"/>
      </w:r>
      <w:r w:rsidR="00244AB4">
        <w:rPr>
          <w:i/>
          <w:noProof/>
          <w:sz w:val="22"/>
          <w:szCs w:val="22"/>
        </w:rPr>
        <w:t>2</w:t>
      </w:r>
      <w:r w:rsidRPr="005E2F84">
        <w:rPr>
          <w:i/>
          <w:sz w:val="22"/>
          <w:szCs w:val="22"/>
        </w:rPr>
        <w:fldChar w:fldCharType="end"/>
      </w:r>
      <w:r w:rsidRPr="005E2F84">
        <w:rPr>
          <w:bCs w:val="0"/>
          <w:i/>
          <w:sz w:val="22"/>
          <w:szCs w:val="22"/>
        </w:rPr>
        <w:t xml:space="preserve">: </w:t>
      </w:r>
      <w:r w:rsidR="00F14AAC" w:rsidRPr="003F7CF8">
        <w:rPr>
          <w:i/>
          <w:sz w:val="22"/>
        </w:rPr>
        <w:t>For the study of sample-based measurements</w:t>
      </w:r>
      <w:r w:rsidR="00F61559" w:rsidRPr="00F61559">
        <w:rPr>
          <w:bCs w:val="0"/>
          <w:i/>
          <w:sz w:val="22"/>
          <w:szCs w:val="22"/>
        </w:rPr>
        <w:t xml:space="preserve"> </w:t>
      </w:r>
      <w:r w:rsidR="00F61559">
        <w:rPr>
          <w:bCs w:val="0"/>
          <w:i/>
          <w:sz w:val="22"/>
          <w:szCs w:val="22"/>
        </w:rPr>
        <w:t>for Case 3b</w:t>
      </w:r>
      <w:r>
        <w:rPr>
          <w:bCs w:val="0"/>
          <w:i/>
          <w:sz w:val="22"/>
          <w:szCs w:val="22"/>
        </w:rPr>
        <w:t>, the starting time of the selection window is</w:t>
      </w:r>
      <w:r w:rsidR="00EE22F3">
        <w:rPr>
          <w:bCs w:val="0"/>
          <w:i/>
          <w:sz w:val="22"/>
          <w:szCs w:val="22"/>
        </w:rPr>
        <w:t xml:space="preserve"> </w:t>
      </w:r>
      <w:r>
        <w:rPr>
          <w:bCs w:val="0"/>
          <w:i/>
          <w:sz w:val="22"/>
          <w:szCs w:val="22"/>
        </w:rPr>
        <w:t>based on the timing of the first detected path</w:t>
      </w:r>
      <w:r w:rsidR="00FC1DA4" w:rsidRPr="00FC1DA4">
        <w:rPr>
          <w:bCs w:val="0"/>
          <w:i/>
          <w:sz w:val="22"/>
          <w:szCs w:val="22"/>
        </w:rPr>
        <w:t xml:space="preserve"> </w:t>
      </w:r>
      <w:r w:rsidR="00FC1DA4">
        <w:rPr>
          <w:bCs w:val="0"/>
          <w:i/>
          <w:sz w:val="22"/>
          <w:szCs w:val="22"/>
        </w:rPr>
        <w:t>determined by the gNB</w:t>
      </w:r>
      <w:r w:rsidR="006A6798">
        <w:rPr>
          <w:bCs w:val="0"/>
          <w:i/>
          <w:sz w:val="22"/>
          <w:szCs w:val="22"/>
        </w:rPr>
        <w:t xml:space="preserve"> implementation</w:t>
      </w:r>
      <w:r w:rsidRPr="005E2F84">
        <w:rPr>
          <w:bCs w:val="0"/>
          <w:i/>
          <w:sz w:val="22"/>
          <w:szCs w:val="22"/>
        </w:rPr>
        <w:t>.</w:t>
      </w:r>
      <w:bookmarkEnd w:id="16"/>
    </w:p>
    <w:p w14:paraId="0E5D5CE1" w14:textId="1FBEAF72" w:rsidR="009402A1" w:rsidRPr="00E40446" w:rsidRDefault="00901DD2" w:rsidP="009402A1">
      <w:pPr>
        <w:spacing w:before="120"/>
        <w:rPr>
          <w:b/>
          <w:sz w:val="22"/>
          <w:u w:val="single"/>
          <w:lang w:eastAsia="zh-CN"/>
        </w:rPr>
      </w:pPr>
      <w:r>
        <w:rPr>
          <w:b/>
          <w:sz w:val="22"/>
          <w:u w:val="single"/>
        </w:rPr>
        <w:t>Determination</w:t>
      </w:r>
      <w:r w:rsidR="009402A1">
        <w:rPr>
          <w:b/>
          <w:sz w:val="22"/>
          <w:u w:val="single"/>
        </w:rPr>
        <w:t xml:space="preserve"> o</w:t>
      </w:r>
      <w:r w:rsidR="009402A1" w:rsidRPr="009402A1">
        <w:rPr>
          <w:b/>
          <w:sz w:val="22"/>
          <w:u w:val="single"/>
        </w:rPr>
        <w:t xml:space="preserve">f </w:t>
      </w:r>
      <m:oMath>
        <m:sSub>
          <m:sSubPr>
            <m:ctrlPr>
              <w:rPr>
                <w:rFonts w:ascii="Cambria Math" w:hAnsi="Cambria Math"/>
                <w:b/>
                <w:sz w:val="22"/>
                <w:u w:val="single"/>
              </w:rPr>
            </m:ctrlPr>
          </m:sSubPr>
          <m:e>
            <m:r>
              <m:rPr>
                <m:sty m:val="bi"/>
              </m:rPr>
              <w:rPr>
                <w:rFonts w:ascii="Cambria Math" w:hAnsi="Cambria Math"/>
                <w:sz w:val="22"/>
                <w:u w:val="single"/>
              </w:rPr>
              <m:t>k</m:t>
            </m:r>
            <m:r>
              <m:rPr>
                <m:sty m:val="b"/>
              </m:rPr>
              <w:rPr>
                <w:rFonts w:ascii="Cambria Math" w:hAnsi="Cambria Math"/>
                <w:sz w:val="22"/>
                <w:u w:val="single"/>
              </w:rPr>
              <m:t xml:space="preserve">, </m:t>
            </m:r>
            <m:r>
              <m:rPr>
                <m:sty m:val="bi"/>
              </m:rPr>
              <w:rPr>
                <w:rFonts w:ascii="Cambria Math" w:hAnsi="Cambria Math"/>
                <w:sz w:val="22"/>
                <w:u w:val="single"/>
              </w:rPr>
              <m:t>N</m:t>
            </m:r>
          </m:e>
          <m:sub>
            <m:r>
              <m:rPr>
                <m:sty m:val="bi"/>
              </m:rPr>
              <w:rPr>
                <w:rFonts w:ascii="Cambria Math" w:hAnsi="Cambria Math"/>
                <w:sz w:val="22"/>
                <w:u w:val="single"/>
              </w:rPr>
              <m:t>t</m:t>
            </m:r>
          </m:sub>
        </m:sSub>
      </m:oMath>
      <w:r w:rsidR="00C97362">
        <w:rPr>
          <w:rFonts w:hint="eastAsia"/>
          <w:b/>
          <w:sz w:val="22"/>
          <w:u w:val="single"/>
          <w:lang w:eastAsia="zh-CN"/>
        </w:rPr>
        <w:t>,</w:t>
      </w:r>
      <w:r w:rsidR="00C97362">
        <w:rPr>
          <w:b/>
          <w:sz w:val="22"/>
          <w:u w:val="single"/>
          <w:lang w:eastAsia="zh-CN"/>
        </w:rPr>
        <w:t xml:space="preserve"> and</w:t>
      </w:r>
      <w:r w:rsidR="00E9071B">
        <w:rPr>
          <w:b/>
          <w:sz w:val="22"/>
          <w:u w:val="single"/>
          <w:lang w:eastAsia="zh-CN"/>
        </w:rPr>
        <w:t xml:space="preserve"> </w:t>
      </w:r>
      <m:oMath>
        <m:sSubSup>
          <m:sSubSupPr>
            <m:ctrlPr>
              <w:rPr>
                <w:rFonts w:ascii="Cambria Math" w:eastAsia="Batang" w:hAnsi="Cambria Math"/>
                <w:b/>
                <w:i/>
                <w:sz w:val="22"/>
                <w:szCs w:val="24"/>
                <w:u w:val="single"/>
                <w:lang w:val="en-GB"/>
              </w:rPr>
            </m:ctrlPr>
          </m:sSubSupPr>
          <m:e>
            <m:r>
              <m:rPr>
                <m:sty m:val="bi"/>
              </m:rPr>
              <w:rPr>
                <w:rFonts w:ascii="Cambria Math" w:hAnsi="Cambria Math"/>
                <w:sz w:val="22"/>
                <w:u w:val="single"/>
              </w:rPr>
              <m:t>N</m:t>
            </m:r>
          </m:e>
          <m:sub>
            <m:r>
              <m:rPr>
                <m:sty m:val="bi"/>
              </m:rPr>
              <w:rPr>
                <w:rFonts w:ascii="Cambria Math" w:hAnsi="Cambria Math"/>
                <w:sz w:val="22"/>
                <w:u w:val="single"/>
              </w:rPr>
              <m:t>t</m:t>
            </m:r>
          </m:sub>
          <m:sup>
            <m:r>
              <m:rPr>
                <m:sty m:val="bi"/>
              </m:rPr>
              <w:rPr>
                <w:rFonts w:ascii="Cambria Math" w:hAnsi="Cambria Math"/>
                <w:sz w:val="22"/>
                <w:u w:val="single"/>
              </w:rPr>
              <m:t>'</m:t>
            </m:r>
          </m:sup>
        </m:sSubSup>
      </m:oMath>
    </w:p>
    <w:p w14:paraId="3F59F609" w14:textId="77777777" w:rsidR="00FB7057" w:rsidRDefault="00F67AF0" w:rsidP="00FB7057">
      <w:pPr>
        <w:spacing w:before="120"/>
        <w:rPr>
          <w:bCs/>
          <w:sz w:val="22"/>
          <w:szCs w:val="22"/>
        </w:rPr>
      </w:pPr>
      <w:r>
        <w:rPr>
          <w:bCs/>
          <w:sz w:val="22"/>
        </w:rPr>
        <w:t xml:space="preserve">In addition to the start of the selection window, the generation of sample-based measurements depends also on several parameters, namely, </w:t>
      </w:r>
      <m:oMath>
        <m:r>
          <w:rPr>
            <w:rFonts w:ascii="Cambria Math" w:hAnsi="Cambria Math"/>
            <w:sz w:val="22"/>
            <w:szCs w:val="22"/>
          </w:rPr>
          <m:t>k</m:t>
        </m:r>
      </m:oMath>
      <w:r>
        <w:rPr>
          <w:rFonts w:eastAsia="等线"/>
          <w:sz w:val="22"/>
          <w:szCs w:val="22"/>
          <w:lang w:eastAsia="x-none"/>
        </w:rPr>
        <w:t>,</w:t>
      </w:r>
      <w:r w:rsidRPr="008473DA">
        <w:rPr>
          <w:rFonts w:eastAsia="等线"/>
          <w:sz w:val="22"/>
          <w:szCs w:val="22"/>
          <w:lang w:eastAsia="x-none"/>
        </w:rPr>
        <w:t xml:space="preserve">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Pr>
          <w:bCs/>
          <w:sz w:val="22"/>
          <w:szCs w:val="22"/>
        </w:rPr>
        <w:t xml:space="preserve"> and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sz w:val="22"/>
          <w:szCs w:val="24"/>
          <w:lang w:val="en-GB"/>
        </w:rPr>
        <w:t>.</w:t>
      </w:r>
      <w:r>
        <w:rPr>
          <w:bCs/>
          <w:sz w:val="22"/>
          <w:szCs w:val="22"/>
        </w:rPr>
        <w:t xml:space="preserve"> </w:t>
      </w:r>
    </w:p>
    <w:p w14:paraId="63DC8311" w14:textId="3948F7DF" w:rsidR="001241F5" w:rsidRDefault="001241F5" w:rsidP="00FB7057">
      <w:pPr>
        <w:spacing w:before="120"/>
        <w:rPr>
          <w:sz w:val="22"/>
          <w:szCs w:val="22"/>
        </w:rPr>
      </w:pPr>
      <w:r w:rsidRPr="00112DCA">
        <w:rPr>
          <w:sz w:val="22"/>
          <w:szCs w:val="22"/>
        </w:rPr>
        <w:t xml:space="preserve">In </w:t>
      </w:r>
      <w:r>
        <w:rPr>
          <w:sz w:val="22"/>
          <w:szCs w:val="22"/>
        </w:rPr>
        <w:t>one option</w:t>
      </w:r>
      <w:r w:rsidRPr="00112DCA">
        <w:rPr>
          <w:sz w:val="22"/>
          <w:szCs w:val="22"/>
        </w:rPr>
        <w:t>, the</w:t>
      </w:r>
      <w:r w:rsidR="008C7ECF">
        <w:rPr>
          <w:sz w:val="22"/>
          <w:szCs w:val="22"/>
        </w:rPr>
        <w:t>se</w:t>
      </w:r>
      <w:r w:rsidRPr="00112DCA">
        <w:rPr>
          <w:sz w:val="22"/>
          <w:szCs w:val="22"/>
        </w:rPr>
        <w:t xml:space="preserve"> </w:t>
      </w:r>
      <w:r w:rsidR="00D956C8">
        <w:rPr>
          <w:sz w:val="22"/>
          <w:szCs w:val="22"/>
        </w:rPr>
        <w:t>parameters</w:t>
      </w:r>
      <w:r w:rsidRPr="00112DCA">
        <w:rPr>
          <w:sz w:val="22"/>
          <w:szCs w:val="22"/>
        </w:rPr>
        <w:t xml:space="preserve"> could be </w:t>
      </w:r>
      <w:r>
        <w:rPr>
          <w:sz w:val="22"/>
          <w:szCs w:val="22"/>
        </w:rPr>
        <w:t>indicated</w:t>
      </w:r>
      <w:r w:rsidRPr="00112DCA">
        <w:rPr>
          <w:sz w:val="22"/>
          <w:szCs w:val="22"/>
        </w:rPr>
        <w:t xml:space="preserve"> by the LMF</w:t>
      </w:r>
      <w:r w:rsidR="00D956C8">
        <w:rPr>
          <w:sz w:val="22"/>
          <w:szCs w:val="22"/>
        </w:rPr>
        <w:t xml:space="preserve"> and strictly obeyed by gNB for the </w:t>
      </w:r>
      <w:r w:rsidR="006C756A">
        <w:rPr>
          <w:sz w:val="22"/>
          <w:szCs w:val="22"/>
        </w:rPr>
        <w:t xml:space="preserve">measurement </w:t>
      </w:r>
      <w:r w:rsidR="00D956C8">
        <w:rPr>
          <w:sz w:val="22"/>
          <w:szCs w:val="22"/>
        </w:rPr>
        <w:t>reporting</w:t>
      </w:r>
      <w:r w:rsidRPr="00112DCA">
        <w:rPr>
          <w:sz w:val="22"/>
          <w:szCs w:val="22"/>
        </w:rPr>
        <w:t xml:space="preserve">. In another option, </w:t>
      </w:r>
      <w:r w:rsidR="008C7ECF" w:rsidRPr="00112DCA">
        <w:rPr>
          <w:sz w:val="22"/>
          <w:szCs w:val="22"/>
        </w:rPr>
        <w:t>the</w:t>
      </w:r>
      <w:r w:rsidR="008C7ECF">
        <w:rPr>
          <w:sz w:val="22"/>
          <w:szCs w:val="22"/>
        </w:rPr>
        <w:t>se</w:t>
      </w:r>
      <w:r w:rsidR="008C7ECF" w:rsidRPr="00112DCA">
        <w:rPr>
          <w:sz w:val="22"/>
          <w:szCs w:val="22"/>
        </w:rPr>
        <w:t xml:space="preserve"> </w:t>
      </w:r>
      <w:r w:rsidR="008C7ECF">
        <w:rPr>
          <w:sz w:val="22"/>
          <w:szCs w:val="22"/>
        </w:rPr>
        <w:t>parameters</w:t>
      </w:r>
      <w:r w:rsidR="008C7ECF" w:rsidRPr="00112DCA">
        <w:rPr>
          <w:sz w:val="22"/>
          <w:szCs w:val="22"/>
        </w:rPr>
        <w:t xml:space="preserve"> </w:t>
      </w:r>
      <w:r w:rsidRPr="00112DCA">
        <w:rPr>
          <w:sz w:val="22"/>
          <w:szCs w:val="22"/>
        </w:rPr>
        <w:t>c</w:t>
      </w:r>
      <w:r>
        <w:rPr>
          <w:sz w:val="22"/>
          <w:szCs w:val="22"/>
        </w:rPr>
        <w:t>ould</w:t>
      </w:r>
      <w:r w:rsidRPr="00112DCA">
        <w:rPr>
          <w:sz w:val="22"/>
          <w:szCs w:val="22"/>
        </w:rPr>
        <w:t xml:space="preserve"> be </w:t>
      </w:r>
      <w:r w:rsidR="00F00485">
        <w:rPr>
          <w:sz w:val="22"/>
          <w:szCs w:val="22"/>
        </w:rPr>
        <w:t xml:space="preserve">flexibly </w:t>
      </w:r>
      <w:r w:rsidRPr="00112DCA">
        <w:rPr>
          <w:sz w:val="22"/>
          <w:szCs w:val="22"/>
        </w:rPr>
        <w:t xml:space="preserve">decided by the measurement entity, e.g., </w:t>
      </w:r>
      <w:r>
        <w:rPr>
          <w:sz w:val="22"/>
          <w:szCs w:val="22"/>
        </w:rPr>
        <w:t>a gNB</w:t>
      </w:r>
      <w:r w:rsidRPr="00112DCA">
        <w:rPr>
          <w:sz w:val="22"/>
          <w:szCs w:val="22"/>
        </w:rPr>
        <w:t xml:space="preserve"> could </w:t>
      </w:r>
      <w:r w:rsidR="00771AEB">
        <w:rPr>
          <w:sz w:val="22"/>
          <w:szCs w:val="22"/>
        </w:rPr>
        <w:t>update</w:t>
      </w:r>
      <w:r w:rsidR="00771AEB" w:rsidRPr="00112DCA">
        <w:rPr>
          <w:sz w:val="22"/>
          <w:szCs w:val="22"/>
        </w:rPr>
        <w:t xml:space="preserve"> </w:t>
      </w:r>
      <w:r w:rsidRPr="00112DCA">
        <w:rPr>
          <w:sz w:val="22"/>
          <w:szCs w:val="22"/>
        </w:rPr>
        <w:t xml:space="preserve">the </w:t>
      </w:r>
      <w:r>
        <w:rPr>
          <w:sz w:val="22"/>
          <w:szCs w:val="22"/>
        </w:rPr>
        <w:t>indication</w:t>
      </w:r>
      <w:r w:rsidRPr="00112DCA">
        <w:rPr>
          <w:sz w:val="22"/>
          <w:szCs w:val="22"/>
        </w:rPr>
        <w:t xml:space="preserve"> of the LMF.</w:t>
      </w:r>
      <w:r>
        <w:rPr>
          <w:sz w:val="22"/>
          <w:szCs w:val="22"/>
        </w:rPr>
        <w:t xml:space="preserve"> The latter option would be similar to the procedure in legacy positioning, where the gNB is able to revert a recommended value of the timing granularity for the reporting of detected paths.</w:t>
      </w:r>
    </w:p>
    <w:p w14:paraId="44C526E0" w14:textId="68557E01" w:rsidR="005C063B" w:rsidRPr="00112DCA" w:rsidRDefault="005C063B" w:rsidP="005C063B">
      <w:pPr>
        <w:rPr>
          <w:sz w:val="22"/>
          <w:szCs w:val="22"/>
        </w:rPr>
      </w:pPr>
      <w:r>
        <w:rPr>
          <w:sz w:val="22"/>
          <w:szCs w:val="22"/>
        </w:rPr>
        <w:t>The parameter</w:t>
      </w:r>
      <m:oMath>
        <m:r>
          <w:rPr>
            <w:rFonts w:ascii="Cambria Math" w:hAnsi="Cambria Math"/>
            <w:sz w:val="22"/>
            <w:szCs w:val="22"/>
          </w:rPr>
          <m:t xml:space="preserve"> k</m:t>
        </m:r>
      </m:oMath>
      <w:r>
        <w:rPr>
          <w:rFonts w:eastAsia="等线"/>
          <w:sz w:val="22"/>
          <w:szCs w:val="22"/>
          <w:lang w:eastAsia="x-none"/>
        </w:rPr>
        <w:t xml:space="preserve"> determines the timing granularity of the samples. </w:t>
      </w:r>
      <w:r>
        <w:rPr>
          <w:sz w:val="22"/>
          <w:szCs w:val="22"/>
        </w:rPr>
        <w:t>T</w:t>
      </w:r>
      <w:r w:rsidRPr="0040010D">
        <w:rPr>
          <w:sz w:val="22"/>
          <w:szCs w:val="22"/>
        </w:rPr>
        <w:t>he value of</w:t>
      </w:r>
      <w:r>
        <w:rPr>
          <w:sz w:val="22"/>
          <w:szCs w:val="22"/>
        </w:rPr>
        <w:t xml:space="preserve"> </w:t>
      </w:r>
      <m:oMath>
        <m:sSub>
          <m:sSubPr>
            <m:ctrlPr>
              <w:rPr>
                <w:rFonts w:ascii="Cambria Math" w:eastAsia="等线" w:hAnsi="Cambria Math"/>
                <w:i/>
                <w:sz w:val="22"/>
                <w:szCs w:val="22"/>
                <w:lang w:eastAsia="x-none"/>
              </w:rPr>
            </m:ctrlPr>
          </m:sSubPr>
          <m:e>
            <m:r>
              <w:rPr>
                <w:rFonts w:ascii="Cambria Math" w:eastAsia="等线" w:hAnsi="Cambria Math"/>
                <w:sz w:val="22"/>
                <w:szCs w:val="22"/>
                <w:lang w:eastAsia="x-none"/>
              </w:rPr>
              <m:t>N</m:t>
            </m:r>
          </m:e>
          <m:sub>
            <m:r>
              <w:rPr>
                <w:rFonts w:ascii="Cambria Math" w:eastAsia="等线" w:hAnsi="Cambria Math"/>
                <w:sz w:val="22"/>
                <w:szCs w:val="22"/>
                <w:lang w:eastAsia="x-none"/>
              </w:rPr>
              <m:t>t</m:t>
            </m:r>
          </m:sub>
        </m:sSub>
      </m:oMath>
      <w:r>
        <w:rPr>
          <w:sz w:val="22"/>
          <w:szCs w:val="22"/>
          <w:lang w:eastAsia="x-none"/>
        </w:rPr>
        <w:t xml:space="preserve"> represents</w:t>
      </w:r>
      <w:r w:rsidRPr="0040010D">
        <w:rPr>
          <w:sz w:val="22"/>
          <w:szCs w:val="22"/>
        </w:rPr>
        <w:t xml:space="preserve"> the number of time-consecutive samples </w:t>
      </w:r>
      <w:r>
        <w:rPr>
          <w:sz w:val="22"/>
          <w:szCs w:val="22"/>
        </w:rPr>
        <w:t>within</w:t>
      </w:r>
      <w:r w:rsidRPr="0040010D">
        <w:rPr>
          <w:sz w:val="22"/>
          <w:szCs w:val="22"/>
        </w:rPr>
        <w:t xml:space="preserve"> the selection window.</w:t>
      </w:r>
      <w:r>
        <w:rPr>
          <w:sz w:val="22"/>
          <w:szCs w:val="22"/>
        </w:rPr>
        <w:t xml:space="preserve"> For a given </w:t>
      </w:r>
      <m:oMath>
        <m:r>
          <w:rPr>
            <w:rFonts w:ascii="Cambria Math" w:hAnsi="Cambria Math"/>
            <w:sz w:val="22"/>
            <w:szCs w:val="22"/>
          </w:rPr>
          <m:t>k</m:t>
        </m:r>
      </m:oMath>
      <w:r>
        <w:rPr>
          <w:rFonts w:eastAsia="等线"/>
          <w:sz w:val="22"/>
          <w:szCs w:val="22"/>
          <w:lang w:eastAsia="x-none"/>
        </w:rPr>
        <w:t xml:space="preserve"> and </w:t>
      </w:r>
      <m:oMath>
        <m:sSub>
          <m:sSubPr>
            <m:ctrlPr>
              <w:rPr>
                <w:rFonts w:ascii="Cambria Math" w:eastAsia="等线" w:hAnsi="Cambria Math"/>
                <w:i/>
                <w:sz w:val="22"/>
                <w:szCs w:val="22"/>
                <w:lang w:eastAsia="x-none"/>
              </w:rPr>
            </m:ctrlPr>
          </m:sSubPr>
          <m:e>
            <m:r>
              <w:rPr>
                <w:rFonts w:ascii="Cambria Math" w:eastAsia="等线" w:hAnsi="Cambria Math"/>
                <w:sz w:val="22"/>
                <w:szCs w:val="22"/>
                <w:lang w:eastAsia="x-none"/>
              </w:rPr>
              <m:t>N</m:t>
            </m:r>
          </m:e>
          <m:sub>
            <m:r>
              <w:rPr>
                <w:rFonts w:ascii="Cambria Math" w:eastAsia="等线" w:hAnsi="Cambria Math"/>
                <w:sz w:val="22"/>
                <w:szCs w:val="22"/>
                <w:lang w:eastAsia="x-none"/>
              </w:rPr>
              <m:t>t</m:t>
            </m:r>
          </m:sub>
        </m:sSub>
      </m:oMath>
      <w:r>
        <w:rPr>
          <w:rFonts w:eastAsia="等线"/>
          <w:sz w:val="22"/>
          <w:szCs w:val="22"/>
          <w:lang w:eastAsia="x-none"/>
        </w:rPr>
        <w:t xml:space="preserve">, the selection window </w:t>
      </w:r>
      <w:r>
        <w:rPr>
          <w:rFonts w:eastAsia="等线"/>
          <w:sz w:val="22"/>
          <w:szCs w:val="22"/>
          <w:lang w:eastAsia="x-none"/>
        </w:rPr>
        <w:lastRenderedPageBreak/>
        <w:t>would then span a certain length of time.</w:t>
      </w:r>
      <w:r w:rsidRPr="0040010D">
        <w:rPr>
          <w:sz w:val="22"/>
          <w:szCs w:val="22"/>
        </w:rPr>
        <w:t xml:space="preserve"> It should be emphasized that</w:t>
      </w:r>
      <w:r w:rsidR="00771AEB">
        <w:rPr>
          <w:sz w:val="22"/>
          <w:szCs w:val="22"/>
        </w:rPr>
        <w:t xml:space="preserve"> a meaningful</w:t>
      </w:r>
      <w:r w:rsidRPr="0040010D">
        <w:rPr>
          <w:sz w:val="22"/>
          <w:szCs w:val="22"/>
        </w:rPr>
        <w:t xml:space="preserve"> </w:t>
      </w:r>
      <w:r>
        <w:rPr>
          <w:sz w:val="22"/>
          <w:szCs w:val="22"/>
        </w:rPr>
        <w:t xml:space="preserve">length of time spanned by the </w:t>
      </w:r>
      <w:r w:rsidRPr="0040010D">
        <w:rPr>
          <w:sz w:val="22"/>
          <w:szCs w:val="22"/>
        </w:rPr>
        <w:t>select</w:t>
      </w:r>
      <w:r>
        <w:rPr>
          <w:sz w:val="22"/>
          <w:szCs w:val="22"/>
        </w:rPr>
        <w:t>ion</w:t>
      </w:r>
      <w:r w:rsidRPr="0040010D">
        <w:rPr>
          <w:sz w:val="22"/>
          <w:szCs w:val="22"/>
        </w:rPr>
        <w:t xml:space="preserve"> window </w:t>
      </w:r>
      <w:r w:rsidR="00771AEB">
        <w:rPr>
          <w:sz w:val="22"/>
          <w:szCs w:val="22"/>
        </w:rPr>
        <w:t>sh</w:t>
      </w:r>
      <w:r w:rsidRPr="0040010D">
        <w:rPr>
          <w:sz w:val="22"/>
          <w:szCs w:val="22"/>
        </w:rPr>
        <w:t xml:space="preserve">ould be variable since it depends on the delay spread. This property is better known by the gNB than it is by the LMF, making the gNB more suitable for </w:t>
      </w:r>
      <w:r>
        <w:rPr>
          <w:sz w:val="22"/>
          <w:szCs w:val="22"/>
        </w:rPr>
        <w:t>its</w:t>
      </w:r>
      <w:r w:rsidRPr="0040010D">
        <w:rPr>
          <w:sz w:val="22"/>
          <w:szCs w:val="22"/>
        </w:rPr>
        <w:t xml:space="preserve"> determination</w:t>
      </w:r>
      <w:r>
        <w:rPr>
          <w:sz w:val="22"/>
          <w:szCs w:val="22"/>
        </w:rPr>
        <w:t>.</w:t>
      </w:r>
    </w:p>
    <w:p w14:paraId="3C7031CA" w14:textId="5DF88561" w:rsidR="005C063B" w:rsidRDefault="005C063B" w:rsidP="005C063B">
      <w:pPr>
        <w:rPr>
          <w:bCs/>
          <w:sz w:val="22"/>
          <w:szCs w:val="22"/>
        </w:rPr>
      </w:pPr>
      <w:r w:rsidRPr="00B06F07">
        <w:rPr>
          <w:sz w:val="22"/>
          <w:szCs w:val="22"/>
        </w:rPr>
        <w:t xml:space="preserve">For that, consider the example shown in </w:t>
      </w:r>
      <w:r w:rsidRPr="00B06F07">
        <w:rPr>
          <w:sz w:val="22"/>
          <w:szCs w:val="22"/>
        </w:rPr>
        <w:fldChar w:fldCharType="begin"/>
      </w:r>
      <w:r w:rsidRPr="00B06F07">
        <w:rPr>
          <w:sz w:val="22"/>
          <w:szCs w:val="22"/>
        </w:rPr>
        <w:instrText xml:space="preserve"> REF _Ref177760820 \h  \* MERGEFORMAT </w:instrText>
      </w:r>
      <w:r w:rsidRPr="00B06F07">
        <w:rPr>
          <w:sz w:val="22"/>
          <w:szCs w:val="22"/>
        </w:rPr>
      </w:r>
      <w:r w:rsidRPr="00B06F07">
        <w:rPr>
          <w:sz w:val="22"/>
          <w:szCs w:val="22"/>
        </w:rPr>
        <w:fldChar w:fldCharType="separate"/>
      </w:r>
      <w:r w:rsidR="00244AB4" w:rsidRPr="006C3164">
        <w:rPr>
          <w:sz w:val="22"/>
          <w:szCs w:val="22"/>
        </w:rPr>
        <w:t xml:space="preserve">Figure </w:t>
      </w:r>
      <w:r w:rsidR="00244AB4">
        <w:rPr>
          <w:noProof/>
          <w:sz w:val="22"/>
          <w:szCs w:val="22"/>
        </w:rPr>
        <w:t>3</w:t>
      </w:r>
      <w:r w:rsidRPr="00B06F07">
        <w:rPr>
          <w:sz w:val="22"/>
          <w:szCs w:val="22"/>
        </w:rPr>
        <w:fldChar w:fldCharType="end"/>
      </w:r>
      <w:r w:rsidRPr="00B06F07">
        <w:rPr>
          <w:sz w:val="22"/>
          <w:szCs w:val="22"/>
        </w:rPr>
        <w:t xml:space="preserve"> below, where the LMF indicates a value of</w:t>
      </w:r>
      <w:r>
        <w:rPr>
          <w:sz w:val="22"/>
          <w:szCs w:val="22"/>
        </w:rPr>
        <w:t xml:space="preserve"> </w:t>
      </w:r>
      <m:oMath>
        <m:r>
          <w:rPr>
            <w:rFonts w:ascii="Cambria Math" w:hAnsi="Cambria Math"/>
            <w:sz w:val="22"/>
            <w:szCs w:val="22"/>
          </w:rPr>
          <m:t>k</m:t>
        </m:r>
      </m:oMath>
      <w:r>
        <w:rPr>
          <w:sz w:val="22"/>
          <w:szCs w:val="22"/>
        </w:rPr>
        <w:t xml:space="preserve"> and </w:t>
      </w:r>
      <m:oMath>
        <m:sSub>
          <m:sSubPr>
            <m:ctrlPr>
              <w:rPr>
                <w:rFonts w:ascii="Cambria Math" w:eastAsia="等线" w:hAnsi="Cambria Math"/>
                <w:i/>
                <w:sz w:val="22"/>
                <w:szCs w:val="22"/>
                <w:lang w:eastAsia="x-none"/>
              </w:rPr>
            </m:ctrlPr>
          </m:sSubPr>
          <m:e>
            <m:r>
              <w:rPr>
                <w:rFonts w:ascii="Cambria Math" w:eastAsia="等线" w:hAnsi="Cambria Math"/>
                <w:sz w:val="22"/>
                <w:szCs w:val="22"/>
                <w:lang w:eastAsia="x-none"/>
              </w:rPr>
              <m:t>N</m:t>
            </m:r>
          </m:e>
          <m:sub>
            <m:r>
              <w:rPr>
                <w:rFonts w:ascii="Cambria Math" w:eastAsia="等线" w:hAnsi="Cambria Math"/>
                <w:sz w:val="22"/>
                <w:szCs w:val="22"/>
                <w:lang w:eastAsia="x-none"/>
              </w:rPr>
              <m:t>t</m:t>
            </m:r>
          </m:sub>
        </m:sSub>
      </m:oMath>
      <w:r w:rsidRPr="00B06F07">
        <w:rPr>
          <w:sz w:val="22"/>
          <w:szCs w:val="22"/>
          <w:lang w:eastAsia="x-none"/>
        </w:rPr>
        <w:t xml:space="preserve"> </w:t>
      </w:r>
      <w:r w:rsidRPr="00B06F07">
        <w:rPr>
          <w:bCs/>
          <w:sz w:val="22"/>
          <w:szCs w:val="22"/>
        </w:rPr>
        <w:t xml:space="preserve"> to the measurement entity, which would </w:t>
      </w:r>
      <w:r>
        <w:rPr>
          <w:bCs/>
          <w:sz w:val="22"/>
          <w:szCs w:val="22"/>
        </w:rPr>
        <w:t xml:space="preserve">result in a selection window </w:t>
      </w:r>
      <w:r w:rsidRPr="00B06F07">
        <w:rPr>
          <w:sz w:val="22"/>
          <w:szCs w:val="22"/>
          <w:lang w:eastAsia="x-none"/>
        </w:rPr>
        <w:t xml:space="preserve">(for a given </w:t>
      </w:r>
      <w:r w:rsidRPr="00B06F07">
        <w:rPr>
          <w:bCs/>
          <w:sz w:val="22"/>
          <w:szCs w:val="22"/>
        </w:rPr>
        <w:t>starting time)</w:t>
      </w:r>
      <w:r>
        <w:rPr>
          <w:bCs/>
          <w:sz w:val="22"/>
          <w:szCs w:val="22"/>
        </w:rPr>
        <w:t xml:space="preserve"> that would be too short</w:t>
      </w:r>
      <w:r w:rsidRPr="00B06F07">
        <w:rPr>
          <w:bCs/>
          <w:sz w:val="22"/>
          <w:szCs w:val="22"/>
        </w:rPr>
        <w:t xml:space="preserve"> for the given channel observed at the gNB. If the gNB had to restrict itself to only consider this too small </w:t>
      </w:r>
      <w:r w:rsidRPr="00B06F07">
        <w:rPr>
          <w:sz w:val="22"/>
          <w:szCs w:val="22"/>
        </w:rPr>
        <w:t xml:space="preserve">value for </w:t>
      </w:r>
      <m:oMath>
        <m:sSub>
          <m:sSubPr>
            <m:ctrlPr>
              <w:rPr>
                <w:rFonts w:ascii="Cambria Math" w:eastAsia="等线" w:hAnsi="Cambria Math"/>
                <w:i/>
                <w:sz w:val="22"/>
                <w:szCs w:val="22"/>
                <w:lang w:eastAsia="x-none"/>
              </w:rPr>
            </m:ctrlPr>
          </m:sSubPr>
          <m:e>
            <m:r>
              <w:rPr>
                <w:rFonts w:ascii="Cambria Math" w:eastAsia="等线" w:hAnsi="Cambria Math"/>
                <w:sz w:val="22"/>
                <w:szCs w:val="22"/>
                <w:lang w:eastAsia="x-none"/>
              </w:rPr>
              <m:t>N</m:t>
            </m:r>
          </m:e>
          <m:sub>
            <m:r>
              <w:rPr>
                <w:rFonts w:ascii="Cambria Math" w:eastAsia="等线" w:hAnsi="Cambria Math"/>
                <w:sz w:val="22"/>
                <w:szCs w:val="22"/>
                <w:lang w:eastAsia="x-none"/>
              </w:rPr>
              <m:t>t</m:t>
            </m:r>
          </m:sub>
        </m:sSub>
      </m:oMath>
      <w:r w:rsidRPr="00B06F07">
        <w:rPr>
          <w:sz w:val="22"/>
          <w:szCs w:val="22"/>
          <w:lang w:eastAsia="x-none"/>
        </w:rPr>
        <w:t xml:space="preserve">, it would report a sample-based measurement which captures less information about the channel, leading to decreased performance. On the other hand, the gNB can determine a better value of </w:t>
      </w:r>
      <m:oMath>
        <m:sSub>
          <m:sSubPr>
            <m:ctrlPr>
              <w:rPr>
                <w:rFonts w:ascii="Cambria Math" w:eastAsia="等线" w:hAnsi="Cambria Math"/>
                <w:i/>
                <w:sz w:val="22"/>
                <w:szCs w:val="22"/>
                <w:lang w:eastAsia="x-none"/>
              </w:rPr>
            </m:ctrlPr>
          </m:sSubPr>
          <m:e>
            <m:r>
              <w:rPr>
                <w:rFonts w:ascii="Cambria Math" w:eastAsia="等线" w:hAnsi="Cambria Math"/>
                <w:sz w:val="22"/>
                <w:szCs w:val="22"/>
                <w:lang w:eastAsia="x-none"/>
              </w:rPr>
              <m:t>N</m:t>
            </m:r>
          </m:e>
          <m:sub>
            <m:r>
              <w:rPr>
                <w:rFonts w:ascii="Cambria Math" w:eastAsia="等线" w:hAnsi="Cambria Math"/>
                <w:sz w:val="22"/>
                <w:szCs w:val="22"/>
                <w:lang w:eastAsia="x-none"/>
              </w:rPr>
              <m:t>t</m:t>
            </m:r>
          </m:sub>
        </m:sSub>
      </m:oMath>
      <w:r w:rsidRPr="00B06F07">
        <w:rPr>
          <w:sz w:val="22"/>
          <w:szCs w:val="22"/>
          <w:lang w:eastAsia="x-none"/>
        </w:rPr>
        <w:t xml:space="preserve"> b</w:t>
      </w:r>
      <w:r w:rsidRPr="00B06F07">
        <w:rPr>
          <w:bCs/>
          <w:sz w:val="22"/>
          <w:szCs w:val="22"/>
        </w:rPr>
        <w:t>ased on the measurements available at the gNB.</w:t>
      </w:r>
      <w:r w:rsidR="00771AEB">
        <w:rPr>
          <w:bCs/>
          <w:sz w:val="22"/>
          <w:szCs w:val="22"/>
        </w:rPr>
        <w:t xml:space="preserve"> </w:t>
      </w:r>
    </w:p>
    <w:p w14:paraId="4BEBB279" w14:textId="70B6BF57" w:rsidR="007C5DB0" w:rsidRDefault="00A31C2F" w:rsidP="00831FFC">
      <w:pPr>
        <w:jc w:val="center"/>
        <w:rPr>
          <w:sz w:val="22"/>
          <w:szCs w:val="22"/>
        </w:rPr>
      </w:pPr>
      <w:r>
        <w:rPr>
          <w:noProof/>
          <w:sz w:val="22"/>
          <w:szCs w:val="22"/>
          <w:lang w:eastAsia="zh-CN"/>
        </w:rPr>
        <w:drawing>
          <wp:inline distT="0" distB="0" distL="0" distR="0" wp14:anchorId="26C0D317" wp14:editId="6CBE1E6A">
            <wp:extent cx="3086009" cy="3139001"/>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3299" cy="3146416"/>
                    </a:xfrm>
                    <a:prstGeom prst="rect">
                      <a:avLst/>
                    </a:prstGeom>
                    <a:noFill/>
                  </pic:spPr>
                </pic:pic>
              </a:graphicData>
            </a:graphic>
          </wp:inline>
        </w:drawing>
      </w:r>
    </w:p>
    <w:p w14:paraId="67F35E33" w14:textId="4508865F" w:rsidR="007C5DB0" w:rsidRPr="00EC34EB" w:rsidRDefault="007C5DB0" w:rsidP="007C5DB0">
      <w:pPr>
        <w:pStyle w:val="Caption"/>
        <w:spacing w:before="120"/>
      </w:pPr>
      <w:bookmarkStart w:id="17" w:name="_Ref177760820"/>
      <w:r w:rsidRPr="00EC34EB">
        <w:t xml:space="preserve">Figure </w:t>
      </w:r>
      <w:r w:rsidRPr="00EC34EB">
        <w:rPr>
          <w:noProof/>
        </w:rPr>
        <w:fldChar w:fldCharType="begin"/>
      </w:r>
      <w:r w:rsidRPr="00EC34EB">
        <w:rPr>
          <w:noProof/>
        </w:rPr>
        <w:instrText xml:space="preserve"> SEQ Figure \* ARABIC </w:instrText>
      </w:r>
      <w:r w:rsidRPr="00EC34EB">
        <w:rPr>
          <w:noProof/>
        </w:rPr>
        <w:fldChar w:fldCharType="separate"/>
      </w:r>
      <w:r w:rsidR="00244AB4" w:rsidRPr="00EC34EB">
        <w:rPr>
          <w:noProof/>
        </w:rPr>
        <w:t>3</w:t>
      </w:r>
      <w:r w:rsidRPr="00EC34EB">
        <w:rPr>
          <w:noProof/>
        </w:rPr>
        <w:fldChar w:fldCharType="end"/>
      </w:r>
      <w:bookmarkEnd w:id="17"/>
      <w:r w:rsidRPr="00EC34EB">
        <w:rPr>
          <w:noProof/>
        </w:rPr>
        <w:t xml:space="preserve"> –</w:t>
      </w:r>
      <w:r w:rsidRPr="00EC34EB">
        <w:t xml:space="preserve"> </w:t>
      </w:r>
      <w:r w:rsidRPr="00EC34EB">
        <w:rPr>
          <w:lang w:eastAsia="zh-CN"/>
        </w:rPr>
        <w:t>Example</w:t>
      </w:r>
      <w:r w:rsidR="00AB7429" w:rsidRPr="00EC34EB">
        <w:rPr>
          <w:lang w:eastAsia="zh-CN"/>
        </w:rPr>
        <w:t xml:space="preserve"> of</w:t>
      </w:r>
      <w:r w:rsidRPr="00EC34EB">
        <w:rPr>
          <w:lang w:eastAsia="zh-CN"/>
        </w:rPr>
        <w:t xml:space="preserve"> sample-based measurements with </w:t>
      </w:r>
      <w:r w:rsidR="00A31C2F" w:rsidRPr="00EC34EB">
        <w:rPr>
          <w:lang w:eastAsia="zh-CN"/>
        </w:rPr>
        <w:t>different values of</w:t>
      </w:r>
      <w:r w:rsidR="00A31C2F" w:rsidRPr="00EC34EB">
        <w:rPr>
          <w:b w:val="0"/>
          <w:lang w:eastAsia="zh-CN"/>
        </w:rPr>
        <w:t xml:space="preserve"> </w:t>
      </w:r>
      <w:r w:rsidR="00A31C2F" w:rsidRPr="00EC34EB">
        <w:rPr>
          <w:b w:val="0"/>
        </w:rPr>
        <w:t xml:space="preserve"> </w:t>
      </w:r>
      <m:oMath>
        <m:sSub>
          <m:sSubPr>
            <m:ctrlPr>
              <w:rPr>
                <w:rFonts w:ascii="Cambria Math" w:eastAsia="等线" w:hAnsi="Cambria Math"/>
                <w:b w:val="0"/>
                <w:i/>
                <w:lang w:eastAsia="x-none"/>
              </w:rPr>
            </m:ctrlPr>
          </m:sSubPr>
          <m:e>
            <m:r>
              <m:rPr>
                <m:sty m:val="bi"/>
              </m:rPr>
              <w:rPr>
                <w:rFonts w:ascii="Cambria Math" w:eastAsia="等线" w:hAnsi="Cambria Math"/>
                <w:lang w:eastAsia="x-none"/>
              </w:rPr>
              <m:t>N</m:t>
            </m:r>
          </m:e>
          <m:sub>
            <m:r>
              <m:rPr>
                <m:sty m:val="bi"/>
              </m:rPr>
              <w:rPr>
                <w:rFonts w:ascii="Cambria Math" w:eastAsia="等线" w:hAnsi="Cambria Math"/>
                <w:lang w:eastAsia="x-none"/>
              </w:rPr>
              <m:t>t</m:t>
            </m:r>
          </m:sub>
        </m:sSub>
      </m:oMath>
    </w:p>
    <w:p w14:paraId="406B1E18" w14:textId="371899D8" w:rsidR="008805ED" w:rsidRPr="003E09AD" w:rsidRDefault="00FC2CB0" w:rsidP="008805ED">
      <w:pPr>
        <w:spacing w:before="120"/>
        <w:rPr>
          <w:sz w:val="22"/>
          <w:szCs w:val="22"/>
        </w:rPr>
      </w:pPr>
      <w:bookmarkStart w:id="18" w:name="_Ref178000487"/>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244AB4">
        <w:rPr>
          <w:b/>
          <w:i/>
          <w:noProof/>
          <w:sz w:val="22"/>
          <w:szCs w:val="22"/>
        </w:rPr>
        <w:t>6</w:t>
      </w:r>
      <w:r w:rsidRPr="001E3454">
        <w:rPr>
          <w:b/>
          <w:i/>
          <w:sz w:val="22"/>
          <w:szCs w:val="22"/>
        </w:rPr>
        <w:fldChar w:fldCharType="end"/>
      </w:r>
      <w:r w:rsidR="008805ED" w:rsidRPr="003E09AD">
        <w:rPr>
          <w:b/>
          <w:bCs/>
          <w:i/>
          <w:sz w:val="22"/>
        </w:rPr>
        <w:t xml:space="preserve">: </w:t>
      </w:r>
      <w:r w:rsidR="005F6826" w:rsidRPr="003E09AD">
        <w:rPr>
          <w:b/>
          <w:bCs/>
          <w:i/>
          <w:sz w:val="22"/>
        </w:rPr>
        <w:t>For sample-based measurements, t</w:t>
      </w:r>
      <w:r w:rsidR="00831FFC" w:rsidRPr="003E09AD">
        <w:rPr>
          <w:b/>
          <w:bCs/>
          <w:i/>
          <w:sz w:val="22"/>
        </w:rPr>
        <w:t xml:space="preserve">he gNB can determine a better </w:t>
      </w:r>
      <w:r w:rsidR="0021676D" w:rsidRPr="003E09AD">
        <w:rPr>
          <w:b/>
          <w:bCs/>
          <w:i/>
          <w:sz w:val="22"/>
        </w:rPr>
        <w:t xml:space="preserve">suited </w:t>
      </w:r>
      <w:r w:rsidR="00831FFC" w:rsidRPr="003E09AD">
        <w:rPr>
          <w:b/>
          <w:bCs/>
          <w:i/>
          <w:sz w:val="22"/>
        </w:rPr>
        <w:t>value of</w:t>
      </w:r>
      <w:r w:rsidR="008805ED" w:rsidRPr="003E09AD">
        <w:rPr>
          <w:b/>
          <w:bCs/>
          <w:i/>
          <w:sz w:val="22"/>
        </w:rPr>
        <w:t xml:space="preserve"> </w:t>
      </w:r>
      <m:oMath>
        <m:sSub>
          <m:sSubPr>
            <m:ctrlPr>
              <w:rPr>
                <w:rFonts w:ascii="Cambria Math" w:eastAsia="等线" w:hAnsi="Cambria Math"/>
                <w:b/>
                <w:i/>
                <w:sz w:val="22"/>
                <w:szCs w:val="22"/>
                <w:lang w:eastAsia="x-none"/>
              </w:rPr>
            </m:ctrlPr>
          </m:sSubPr>
          <m:e>
            <m:r>
              <m:rPr>
                <m:sty m:val="bi"/>
              </m:rPr>
              <w:rPr>
                <w:rFonts w:ascii="Cambria Math" w:eastAsia="等线" w:hAnsi="Cambria Math"/>
                <w:sz w:val="22"/>
                <w:szCs w:val="22"/>
                <w:lang w:eastAsia="x-none"/>
              </w:rPr>
              <m:t>N</m:t>
            </m:r>
          </m:e>
          <m:sub>
            <m:r>
              <m:rPr>
                <m:sty m:val="bi"/>
              </m:rPr>
              <w:rPr>
                <w:rFonts w:ascii="Cambria Math" w:eastAsia="等线" w:hAnsi="Cambria Math"/>
                <w:sz w:val="22"/>
                <w:szCs w:val="22"/>
                <w:lang w:eastAsia="x-none"/>
              </w:rPr>
              <m:t>t</m:t>
            </m:r>
          </m:sub>
        </m:sSub>
      </m:oMath>
      <w:r w:rsidR="00831FFC" w:rsidRPr="003E09AD">
        <w:rPr>
          <w:b/>
          <w:i/>
          <w:sz w:val="22"/>
          <w:szCs w:val="22"/>
          <w:lang w:eastAsia="x-none"/>
        </w:rPr>
        <w:t xml:space="preserve"> </w:t>
      </w:r>
      <w:r w:rsidR="0021676D" w:rsidRPr="003E09AD">
        <w:rPr>
          <w:b/>
          <w:i/>
          <w:sz w:val="22"/>
          <w:szCs w:val="22"/>
          <w:lang w:eastAsia="x-none"/>
        </w:rPr>
        <w:t>than the LMF, since it can measure the observed channel’s delay spread.</w:t>
      </w:r>
      <w:bookmarkEnd w:id="18"/>
      <w:r w:rsidR="001203E2">
        <w:rPr>
          <w:b/>
          <w:i/>
          <w:sz w:val="22"/>
          <w:szCs w:val="22"/>
          <w:lang w:eastAsia="x-none"/>
        </w:rPr>
        <w:t xml:space="preserve"> </w:t>
      </w:r>
    </w:p>
    <w:p w14:paraId="17796CCB" w14:textId="77777777" w:rsidR="002541E6" w:rsidRDefault="002541E6" w:rsidP="002541E6">
      <w:pPr>
        <w:rPr>
          <w:sz w:val="22"/>
          <w:szCs w:val="22"/>
          <w:highlight w:val="yellow"/>
        </w:rPr>
      </w:pPr>
      <w:r>
        <w:rPr>
          <w:sz w:val="22"/>
          <w:szCs w:val="22"/>
        </w:rPr>
        <w:t>For Case 3b</w:t>
      </w:r>
      <w:r w:rsidRPr="005C063B">
        <w:rPr>
          <w:sz w:val="22"/>
          <w:szCs w:val="22"/>
        </w:rPr>
        <w:t>,</w:t>
      </w:r>
      <w:r>
        <w:rPr>
          <w:sz w:val="22"/>
          <w:szCs w:val="22"/>
        </w:rPr>
        <w:t xml:space="preserve"> the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sz w:val="22"/>
          <w:szCs w:val="24"/>
          <w:lang w:val="en-GB"/>
        </w:rPr>
        <w:t xml:space="preserve"> selected </w:t>
      </w:r>
      <w:r w:rsidRPr="005C063B">
        <w:rPr>
          <w:sz w:val="22"/>
          <w:szCs w:val="22"/>
        </w:rPr>
        <w:t>samples</w:t>
      </w:r>
      <w:r>
        <w:rPr>
          <w:sz w:val="22"/>
          <w:szCs w:val="22"/>
        </w:rPr>
        <w:t xml:space="preserve"> are expected to be those with the highest power within the selection window. Although the LMF can indicate the value of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sz w:val="22"/>
          <w:szCs w:val="24"/>
          <w:lang w:val="en-GB"/>
        </w:rPr>
        <w:t xml:space="preserve"> to the gNB, t</w:t>
      </w:r>
      <w:r>
        <w:rPr>
          <w:sz w:val="22"/>
          <w:szCs w:val="22"/>
        </w:rPr>
        <w:t>he n</w:t>
      </w:r>
      <w:r w:rsidRPr="005C063B">
        <w:rPr>
          <w:sz w:val="22"/>
          <w:szCs w:val="22"/>
        </w:rPr>
        <w:t xml:space="preserve">umber of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sz w:val="22"/>
          <w:szCs w:val="24"/>
          <w:lang w:val="en-GB"/>
        </w:rPr>
        <w:t xml:space="preserve"> </w:t>
      </w:r>
      <w:r w:rsidRPr="005C063B">
        <w:rPr>
          <w:sz w:val="22"/>
          <w:szCs w:val="24"/>
          <w:lang w:val="en-GB"/>
        </w:rPr>
        <w:t xml:space="preserve">samples to be selected within the selection window can depend on the </w:t>
      </w:r>
      <w:r>
        <w:rPr>
          <w:sz w:val="22"/>
          <w:szCs w:val="24"/>
          <w:lang w:val="en-GB"/>
        </w:rPr>
        <w:t>profile of the channel in the time domain</w:t>
      </w:r>
      <w:r w:rsidRPr="005C063B">
        <w:rPr>
          <w:sz w:val="22"/>
          <w:szCs w:val="24"/>
          <w:lang w:val="en-GB"/>
        </w:rPr>
        <w:t xml:space="preserve">. </w:t>
      </w:r>
      <w:r w:rsidRPr="005C063B">
        <w:rPr>
          <w:sz w:val="22"/>
          <w:szCs w:val="22"/>
        </w:rPr>
        <w:t>This property is also better known by the gNB than it is by the LMF</w:t>
      </w:r>
      <w:r>
        <w:rPr>
          <w:sz w:val="22"/>
          <w:szCs w:val="22"/>
        </w:rPr>
        <w:t>, making</w:t>
      </w:r>
      <w:r w:rsidRPr="0040010D">
        <w:rPr>
          <w:sz w:val="22"/>
          <w:szCs w:val="22"/>
        </w:rPr>
        <w:t xml:space="preserve"> the gNB </w:t>
      </w:r>
      <w:r>
        <w:rPr>
          <w:sz w:val="22"/>
          <w:szCs w:val="22"/>
        </w:rPr>
        <w:t xml:space="preserve">also </w:t>
      </w:r>
      <w:r w:rsidRPr="0040010D">
        <w:rPr>
          <w:sz w:val="22"/>
          <w:szCs w:val="22"/>
        </w:rPr>
        <w:t xml:space="preserve">more suitable for </w:t>
      </w:r>
      <w:r>
        <w:rPr>
          <w:sz w:val="22"/>
          <w:szCs w:val="22"/>
        </w:rPr>
        <w:t>its</w:t>
      </w:r>
      <w:r w:rsidRPr="0040010D">
        <w:rPr>
          <w:sz w:val="22"/>
          <w:szCs w:val="22"/>
        </w:rPr>
        <w:t xml:space="preserve"> determination</w:t>
      </w:r>
      <w:r>
        <w:rPr>
          <w:sz w:val="22"/>
          <w:szCs w:val="22"/>
        </w:rPr>
        <w:t>.</w:t>
      </w:r>
      <w:r w:rsidRPr="00B81D43">
        <w:rPr>
          <w:sz w:val="22"/>
          <w:szCs w:val="22"/>
          <w:highlight w:val="yellow"/>
        </w:rPr>
        <w:t xml:space="preserve"> </w:t>
      </w:r>
    </w:p>
    <w:p w14:paraId="284F6557" w14:textId="00562103" w:rsidR="002541E6" w:rsidRPr="00B06F07" w:rsidRDefault="002541E6" w:rsidP="002541E6">
      <w:pPr>
        <w:rPr>
          <w:sz w:val="22"/>
          <w:szCs w:val="22"/>
          <w:lang w:eastAsia="x-none"/>
        </w:rPr>
      </w:pPr>
      <w:r w:rsidRPr="00416E29">
        <w:rPr>
          <w:sz w:val="22"/>
          <w:szCs w:val="22"/>
        </w:rPr>
        <w:t xml:space="preserve">For example, in </w:t>
      </w:r>
      <w:r w:rsidRPr="00B81D43">
        <w:rPr>
          <w:sz w:val="22"/>
          <w:szCs w:val="22"/>
        </w:rPr>
        <w:fldChar w:fldCharType="begin"/>
      </w:r>
      <w:r w:rsidRPr="00416E29">
        <w:rPr>
          <w:sz w:val="22"/>
          <w:szCs w:val="22"/>
        </w:rPr>
        <w:instrText xml:space="preserve"> REF _Ref177760837 \h </w:instrText>
      </w:r>
      <w:r w:rsidRPr="00B81D43">
        <w:rPr>
          <w:sz w:val="22"/>
          <w:szCs w:val="22"/>
        </w:rPr>
        <w:instrText xml:space="preserve"> \* MERGEFORMAT </w:instrText>
      </w:r>
      <w:r w:rsidRPr="00B81D43">
        <w:rPr>
          <w:sz w:val="22"/>
          <w:szCs w:val="22"/>
        </w:rPr>
      </w:r>
      <w:r w:rsidRPr="00B81D43">
        <w:rPr>
          <w:sz w:val="22"/>
          <w:szCs w:val="22"/>
        </w:rPr>
        <w:fldChar w:fldCharType="separate"/>
      </w:r>
      <w:r w:rsidR="00244AB4" w:rsidRPr="00786278">
        <w:rPr>
          <w:sz w:val="22"/>
          <w:szCs w:val="22"/>
        </w:rPr>
        <w:t xml:space="preserve">Figure </w:t>
      </w:r>
      <w:r w:rsidR="00244AB4">
        <w:rPr>
          <w:noProof/>
          <w:sz w:val="22"/>
          <w:szCs w:val="22"/>
        </w:rPr>
        <w:t>4</w:t>
      </w:r>
      <w:r w:rsidRPr="00B81D43">
        <w:rPr>
          <w:sz w:val="22"/>
          <w:szCs w:val="22"/>
        </w:rPr>
        <w:fldChar w:fldCharType="end"/>
      </w:r>
      <w:r w:rsidRPr="00416E29">
        <w:rPr>
          <w:sz w:val="22"/>
          <w:szCs w:val="22"/>
        </w:rPr>
        <w:t xml:space="preserve">a below the LMF configures a value of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r>
          <w:rPr>
            <w:rFonts w:ascii="Cambria Math" w:hAnsi="Cambria Math"/>
            <w:sz w:val="22"/>
            <w:szCs w:val="24"/>
            <w:lang w:val="en-GB"/>
          </w:rPr>
          <m:t>=8</m:t>
        </m:r>
      </m:oMath>
      <w:r w:rsidRPr="00416E29">
        <w:rPr>
          <w:sz w:val="22"/>
          <w:szCs w:val="24"/>
          <w:lang w:val="en-GB"/>
        </w:rPr>
        <w:t xml:space="preserve"> which would result in not capturing information about the entire profile of the channel. In this case a larger value of</w:t>
      </w:r>
      <w:r>
        <w:rPr>
          <w:sz w:val="22"/>
          <w:szCs w:val="24"/>
          <w:lang w:val="en-GB"/>
        </w:rPr>
        <w:t xml:space="preserv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Pr="00416E29">
        <w:rPr>
          <w:sz w:val="22"/>
          <w:szCs w:val="24"/>
          <w:lang w:val="en-GB"/>
        </w:rPr>
        <w:t xml:space="preserve"> may be </w:t>
      </w:r>
      <w:r>
        <w:rPr>
          <w:sz w:val="22"/>
          <w:szCs w:val="24"/>
          <w:lang w:val="en-GB"/>
        </w:rPr>
        <w:t>better.</w:t>
      </w:r>
      <w:r w:rsidRPr="00416E29">
        <w:rPr>
          <w:sz w:val="22"/>
          <w:szCs w:val="24"/>
          <w:lang w:val="en-GB"/>
        </w:rPr>
        <w:t xml:space="preserve"> In another example shown in </w:t>
      </w:r>
      <w:r w:rsidRPr="00B81D43">
        <w:rPr>
          <w:sz w:val="22"/>
          <w:szCs w:val="24"/>
          <w:lang w:val="en-GB"/>
        </w:rPr>
        <w:fldChar w:fldCharType="begin"/>
      </w:r>
      <w:r w:rsidRPr="00416E29">
        <w:rPr>
          <w:sz w:val="22"/>
          <w:szCs w:val="24"/>
          <w:lang w:val="en-GB"/>
        </w:rPr>
        <w:instrText xml:space="preserve"> REF _Ref177760837 \h </w:instrText>
      </w:r>
      <w:r w:rsidRPr="00B81D43">
        <w:rPr>
          <w:sz w:val="22"/>
          <w:szCs w:val="24"/>
          <w:lang w:val="en-GB"/>
        </w:rPr>
        <w:instrText xml:space="preserve"> \* MERGEFORMAT </w:instrText>
      </w:r>
      <w:r w:rsidRPr="00B81D43">
        <w:rPr>
          <w:sz w:val="22"/>
          <w:szCs w:val="24"/>
          <w:lang w:val="en-GB"/>
        </w:rPr>
      </w:r>
      <w:r w:rsidRPr="00B81D43">
        <w:rPr>
          <w:sz w:val="22"/>
          <w:szCs w:val="24"/>
          <w:lang w:val="en-GB"/>
        </w:rPr>
        <w:fldChar w:fldCharType="separate"/>
      </w:r>
      <w:r w:rsidR="00244AB4" w:rsidRPr="00786278">
        <w:rPr>
          <w:sz w:val="22"/>
          <w:szCs w:val="22"/>
        </w:rPr>
        <w:t xml:space="preserve">Figure </w:t>
      </w:r>
      <w:r w:rsidR="00244AB4">
        <w:rPr>
          <w:noProof/>
          <w:sz w:val="22"/>
          <w:szCs w:val="22"/>
        </w:rPr>
        <w:t>4</w:t>
      </w:r>
      <w:r w:rsidRPr="00B81D43">
        <w:rPr>
          <w:sz w:val="22"/>
          <w:szCs w:val="24"/>
          <w:lang w:val="en-GB"/>
        </w:rPr>
        <w:fldChar w:fldCharType="end"/>
      </w:r>
      <w:r w:rsidRPr="00416E29">
        <w:rPr>
          <w:sz w:val="22"/>
          <w:szCs w:val="24"/>
          <w:lang w:val="en-GB"/>
        </w:rPr>
        <w:t xml:space="preserve">b, the </w:t>
      </w:r>
      <w:r w:rsidRPr="00416E29">
        <w:rPr>
          <w:sz w:val="22"/>
          <w:szCs w:val="22"/>
        </w:rPr>
        <w:t>LMF configures a value of</w:t>
      </w:r>
      <w:r>
        <w:rPr>
          <w:sz w:val="22"/>
          <w:szCs w:val="22"/>
        </w:rPr>
        <w:t xml:space="preserv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r>
          <w:rPr>
            <w:rFonts w:ascii="Cambria Math" w:eastAsia="Batang" w:hAnsi="Cambria Math"/>
            <w:sz w:val="22"/>
            <w:szCs w:val="24"/>
            <w:lang w:val="en-GB"/>
          </w:rPr>
          <m:t>=16</m:t>
        </m:r>
      </m:oMath>
      <w:r w:rsidRPr="00416E29">
        <w:rPr>
          <w:sz w:val="22"/>
          <w:szCs w:val="24"/>
          <w:lang w:val="en-GB"/>
        </w:rPr>
        <w:t xml:space="preserve"> which may force the gNB to report samples which may be the result of noise and do not capture the true information about the channel which can result into ambiguity. In</w:t>
      </w:r>
      <w:r>
        <w:rPr>
          <w:sz w:val="22"/>
          <w:szCs w:val="24"/>
          <w:lang w:val="en-GB"/>
        </w:rPr>
        <w:t xml:space="preserve"> </w:t>
      </w:r>
      <w:r w:rsidR="00126FCD">
        <w:rPr>
          <w:sz w:val="22"/>
          <w:szCs w:val="24"/>
          <w:lang w:val="en-GB"/>
        </w:rPr>
        <w:t>the examples shown</w:t>
      </w:r>
      <w:r>
        <w:rPr>
          <w:sz w:val="22"/>
          <w:szCs w:val="24"/>
          <w:lang w:val="en-GB"/>
        </w:rPr>
        <w:t xml:space="preserve"> in </w:t>
      </w:r>
      <w:r w:rsidRPr="00B81D43">
        <w:rPr>
          <w:sz w:val="22"/>
          <w:szCs w:val="24"/>
          <w:lang w:val="en-GB"/>
        </w:rPr>
        <w:fldChar w:fldCharType="begin"/>
      </w:r>
      <w:r w:rsidRPr="00416E29">
        <w:rPr>
          <w:sz w:val="22"/>
          <w:szCs w:val="24"/>
          <w:lang w:val="en-GB"/>
        </w:rPr>
        <w:instrText xml:space="preserve"> REF _Ref177760837 \h </w:instrText>
      </w:r>
      <w:r w:rsidRPr="00B81D43">
        <w:rPr>
          <w:sz w:val="22"/>
          <w:szCs w:val="24"/>
          <w:lang w:val="en-GB"/>
        </w:rPr>
        <w:instrText xml:space="preserve"> \* MERGEFORMAT </w:instrText>
      </w:r>
      <w:r w:rsidRPr="00B81D43">
        <w:rPr>
          <w:sz w:val="22"/>
          <w:szCs w:val="24"/>
          <w:lang w:val="en-GB"/>
        </w:rPr>
      </w:r>
      <w:r w:rsidRPr="00B81D43">
        <w:rPr>
          <w:sz w:val="22"/>
          <w:szCs w:val="24"/>
          <w:lang w:val="en-GB"/>
        </w:rPr>
        <w:fldChar w:fldCharType="separate"/>
      </w:r>
      <w:r w:rsidR="00244AB4" w:rsidRPr="00786278">
        <w:rPr>
          <w:sz w:val="22"/>
          <w:szCs w:val="22"/>
        </w:rPr>
        <w:t xml:space="preserve">Figure </w:t>
      </w:r>
      <w:r w:rsidR="00244AB4">
        <w:rPr>
          <w:noProof/>
          <w:sz w:val="22"/>
          <w:szCs w:val="22"/>
        </w:rPr>
        <w:t>4</w:t>
      </w:r>
      <w:r w:rsidRPr="00B81D43">
        <w:rPr>
          <w:sz w:val="22"/>
          <w:szCs w:val="24"/>
          <w:lang w:val="en-GB"/>
        </w:rPr>
        <w:fldChar w:fldCharType="end"/>
      </w:r>
      <w:r>
        <w:rPr>
          <w:sz w:val="22"/>
          <w:szCs w:val="24"/>
          <w:lang w:val="en-GB"/>
        </w:rPr>
        <w:t xml:space="preserve">, forcing the gNB to report the indicated number of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sz w:val="22"/>
          <w:szCs w:val="24"/>
          <w:lang w:val="en-GB"/>
        </w:rPr>
        <w:t xml:space="preserve"> may result in either missing channel information or including noisy samples, which can result in decreased performance. However, the</w:t>
      </w:r>
      <w:r>
        <w:rPr>
          <w:sz w:val="22"/>
          <w:szCs w:val="22"/>
          <w:lang w:eastAsia="x-none"/>
        </w:rPr>
        <w:t xml:space="preserve"> gNB is able to capture the channel by adapting the value of</w:t>
      </w:r>
      <w:r w:rsidRPr="002541E6">
        <w:rPr>
          <w:sz w:val="22"/>
          <w:szCs w:val="22"/>
          <w:lang w:eastAsia="x-none"/>
        </w:rPr>
        <w:t xml:space="preserv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sz w:val="22"/>
          <w:szCs w:val="24"/>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672"/>
      </w:tblGrid>
      <w:tr w:rsidR="00786278" w:rsidRPr="00416E29" w14:paraId="344D5844" w14:textId="77777777" w:rsidTr="00126FCD">
        <w:tc>
          <w:tcPr>
            <w:tcW w:w="4645" w:type="dxa"/>
            <w:vAlign w:val="center"/>
          </w:tcPr>
          <w:p w14:paraId="12239B4C" w14:textId="47D018D0" w:rsidR="00BC046B" w:rsidRPr="00416E29" w:rsidRDefault="00786278" w:rsidP="00727F22">
            <w:pPr>
              <w:jc w:val="center"/>
              <w:rPr>
                <w:sz w:val="22"/>
              </w:rPr>
            </w:pPr>
            <w:r>
              <w:rPr>
                <w:noProof/>
                <w:lang w:eastAsia="zh-CN"/>
              </w:rPr>
              <w:lastRenderedPageBreak/>
              <w:drawing>
                <wp:inline distT="0" distB="0" distL="0" distR="0" wp14:anchorId="242784BE" wp14:editId="6DE3EF4E">
                  <wp:extent cx="3012915" cy="2258037"/>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5835" cy="2275215"/>
                          </a:xfrm>
                          <a:prstGeom prst="rect">
                            <a:avLst/>
                          </a:prstGeom>
                          <a:noFill/>
                          <a:ln>
                            <a:noFill/>
                          </a:ln>
                        </pic:spPr>
                      </pic:pic>
                    </a:graphicData>
                  </a:graphic>
                </wp:inline>
              </w:drawing>
            </w:r>
          </w:p>
        </w:tc>
        <w:tc>
          <w:tcPr>
            <w:tcW w:w="4672" w:type="dxa"/>
            <w:vAlign w:val="center"/>
          </w:tcPr>
          <w:p w14:paraId="7B097152" w14:textId="25375DDE" w:rsidR="00BC046B" w:rsidRPr="00416E29" w:rsidRDefault="00CC659D" w:rsidP="00727F22">
            <w:pPr>
              <w:jc w:val="center"/>
              <w:rPr>
                <w:sz w:val="22"/>
              </w:rPr>
            </w:pPr>
            <w:r w:rsidRPr="007B2533">
              <w:rPr>
                <w:noProof/>
                <w:lang w:eastAsia="zh-CN"/>
              </w:rPr>
              <w:drawing>
                <wp:inline distT="0" distB="0" distL="0" distR="0" wp14:anchorId="078E352B" wp14:editId="11DAF666">
                  <wp:extent cx="3030992" cy="2274207"/>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2850" cy="2298111"/>
                          </a:xfrm>
                          <a:prstGeom prst="rect">
                            <a:avLst/>
                          </a:prstGeom>
                          <a:noFill/>
                          <a:ln>
                            <a:noFill/>
                          </a:ln>
                        </pic:spPr>
                      </pic:pic>
                    </a:graphicData>
                  </a:graphic>
                </wp:inline>
              </w:drawing>
            </w:r>
          </w:p>
        </w:tc>
      </w:tr>
      <w:tr w:rsidR="00786278" w:rsidRPr="00416E29" w14:paraId="1B11B203" w14:textId="77777777" w:rsidTr="00126FCD">
        <w:tc>
          <w:tcPr>
            <w:tcW w:w="4645" w:type="dxa"/>
            <w:vAlign w:val="center"/>
          </w:tcPr>
          <w:p w14:paraId="163FFDC0" w14:textId="6F8EBFE6" w:rsidR="00BC046B" w:rsidRPr="00416E29" w:rsidRDefault="00BC046B" w:rsidP="00727F22">
            <w:pPr>
              <w:jc w:val="center"/>
              <w:rPr>
                <w:noProof/>
                <w:sz w:val="22"/>
              </w:rPr>
            </w:pPr>
            <w:r w:rsidRPr="00416E29">
              <w:rPr>
                <w:noProof/>
                <w:sz w:val="22"/>
              </w:rPr>
              <w:t xml:space="preserve">(a) </w:t>
            </w:r>
            <w:r w:rsidR="00502AD4" w:rsidRPr="00416E29">
              <w:rPr>
                <w:noProof/>
                <w:sz w:val="22"/>
              </w:rPr>
              <w:t>First example of s</w:t>
            </w:r>
            <w:r w:rsidRPr="00416E29">
              <w:rPr>
                <w:noProof/>
                <w:sz w:val="22"/>
              </w:rPr>
              <w:t xml:space="preserve">ample-based </w:t>
            </w:r>
            <w:r w:rsidR="007F1258" w:rsidRPr="00416E29">
              <w:rPr>
                <w:noProof/>
                <w:sz w:val="22"/>
              </w:rPr>
              <w:t xml:space="preserve">    </w:t>
            </w:r>
            <w:r w:rsidRPr="00416E29">
              <w:rPr>
                <w:noProof/>
                <w:sz w:val="22"/>
              </w:rPr>
              <w:t xml:space="preserve">measurement </w:t>
            </w:r>
            <w:r w:rsidR="00786278">
              <w:rPr>
                <w:noProof/>
                <w:sz w:val="22"/>
              </w:rPr>
              <w:t>with indicated</w:t>
            </w:r>
            <w:r w:rsidR="00786278">
              <w:rPr>
                <w:b/>
                <w:bCs/>
                <w:i/>
                <w:sz w:val="22"/>
              </w:rPr>
              <w:t xml:space="preserv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r>
                <w:rPr>
                  <w:rFonts w:ascii="Cambria Math" w:hAnsi="Cambria Math"/>
                  <w:sz w:val="22"/>
                  <w:szCs w:val="24"/>
                  <w:lang w:val="en-GB"/>
                </w:rPr>
                <m:t>=8</m:t>
              </m:r>
            </m:oMath>
            <w:r w:rsidRPr="00416E29">
              <w:rPr>
                <w:noProof/>
                <w:sz w:val="22"/>
              </w:rPr>
              <w:t xml:space="preserve">                  </w:t>
            </w:r>
          </w:p>
        </w:tc>
        <w:tc>
          <w:tcPr>
            <w:tcW w:w="4672" w:type="dxa"/>
            <w:vAlign w:val="center"/>
          </w:tcPr>
          <w:p w14:paraId="2FF66872" w14:textId="24D71C34" w:rsidR="00BC046B" w:rsidRPr="00416E29" w:rsidRDefault="00BC046B" w:rsidP="00727F22">
            <w:pPr>
              <w:jc w:val="center"/>
              <w:rPr>
                <w:noProof/>
                <w:sz w:val="22"/>
              </w:rPr>
            </w:pPr>
            <w:r w:rsidRPr="00416E29">
              <w:rPr>
                <w:noProof/>
                <w:sz w:val="22"/>
              </w:rPr>
              <w:t xml:space="preserve">(b) </w:t>
            </w:r>
            <w:r w:rsidR="00502AD4" w:rsidRPr="00416E29">
              <w:rPr>
                <w:noProof/>
                <w:sz w:val="22"/>
              </w:rPr>
              <w:t>Second example of s</w:t>
            </w:r>
            <w:r w:rsidRPr="00416E29">
              <w:rPr>
                <w:noProof/>
                <w:sz w:val="22"/>
              </w:rPr>
              <w:t xml:space="preserve">ample-based measurement </w:t>
            </w:r>
            <w:r w:rsidR="00786278">
              <w:rPr>
                <w:noProof/>
                <w:sz w:val="22"/>
              </w:rPr>
              <w:t>with indicated</w:t>
            </w:r>
            <w:r w:rsidR="00786278">
              <w:rPr>
                <w:b/>
                <w:bCs/>
                <w:i/>
                <w:sz w:val="22"/>
              </w:rPr>
              <w:t xml:space="preserv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r>
                <w:rPr>
                  <w:rFonts w:ascii="Cambria Math" w:hAnsi="Cambria Math"/>
                  <w:sz w:val="22"/>
                  <w:szCs w:val="24"/>
                  <w:lang w:val="en-GB"/>
                </w:rPr>
                <m:t>=16</m:t>
              </m:r>
            </m:oMath>
            <w:r w:rsidR="00786278" w:rsidRPr="00416E29">
              <w:rPr>
                <w:noProof/>
                <w:sz w:val="22"/>
              </w:rPr>
              <w:t xml:space="preserve">                  </w:t>
            </w:r>
          </w:p>
        </w:tc>
      </w:tr>
    </w:tbl>
    <w:p w14:paraId="5FED0B70" w14:textId="113B236E" w:rsidR="00BC046B" w:rsidRPr="00EC34EB" w:rsidRDefault="00BC046B" w:rsidP="00BC046B">
      <w:pPr>
        <w:pStyle w:val="Caption"/>
        <w:spacing w:before="120"/>
        <w:rPr>
          <w:szCs w:val="22"/>
        </w:rPr>
      </w:pPr>
      <w:bookmarkStart w:id="19" w:name="_Ref177760837"/>
      <w:r w:rsidRPr="00EC34EB">
        <w:rPr>
          <w:szCs w:val="22"/>
        </w:rPr>
        <w:t xml:space="preserve">Figure </w:t>
      </w:r>
      <w:r w:rsidRPr="00EC34EB">
        <w:rPr>
          <w:noProof/>
          <w:szCs w:val="22"/>
        </w:rPr>
        <w:fldChar w:fldCharType="begin"/>
      </w:r>
      <w:r w:rsidRPr="00EC34EB">
        <w:rPr>
          <w:noProof/>
          <w:szCs w:val="22"/>
        </w:rPr>
        <w:instrText xml:space="preserve"> SEQ Figure \* ARABIC </w:instrText>
      </w:r>
      <w:r w:rsidRPr="00EC34EB">
        <w:rPr>
          <w:noProof/>
          <w:szCs w:val="22"/>
        </w:rPr>
        <w:fldChar w:fldCharType="separate"/>
      </w:r>
      <w:r w:rsidR="00244AB4" w:rsidRPr="00EC34EB">
        <w:rPr>
          <w:noProof/>
          <w:szCs w:val="22"/>
        </w:rPr>
        <w:t>4</w:t>
      </w:r>
      <w:r w:rsidRPr="00EC34EB">
        <w:rPr>
          <w:noProof/>
          <w:szCs w:val="22"/>
        </w:rPr>
        <w:fldChar w:fldCharType="end"/>
      </w:r>
      <w:bookmarkEnd w:id="19"/>
      <w:r w:rsidRPr="00EC34EB">
        <w:rPr>
          <w:noProof/>
          <w:szCs w:val="22"/>
        </w:rPr>
        <w:t xml:space="preserve"> –</w:t>
      </w:r>
      <w:r w:rsidRPr="00EC34EB">
        <w:rPr>
          <w:szCs w:val="22"/>
        </w:rPr>
        <w:t xml:space="preserve"> </w:t>
      </w:r>
      <w:r w:rsidRPr="00EC34EB">
        <w:rPr>
          <w:lang w:eastAsia="zh-CN"/>
        </w:rPr>
        <w:t xml:space="preserve">Example </w:t>
      </w:r>
      <w:r w:rsidR="001451E6" w:rsidRPr="00EC34EB">
        <w:rPr>
          <w:lang w:eastAsia="zh-CN"/>
        </w:rPr>
        <w:t xml:space="preserve">of </w:t>
      </w:r>
      <w:r w:rsidRPr="00EC34EB">
        <w:rPr>
          <w:lang w:eastAsia="zh-CN"/>
        </w:rPr>
        <w:t xml:space="preserve">sample-based measurements </w:t>
      </w:r>
      <w:r w:rsidR="006B0C0D" w:rsidRPr="00EC34EB">
        <w:rPr>
          <w:lang w:eastAsia="zh-CN"/>
        </w:rPr>
        <w:t>w</w:t>
      </w:r>
      <w:r w:rsidR="00C91500" w:rsidRPr="00EC34EB">
        <w:rPr>
          <w:lang w:eastAsia="zh-CN"/>
        </w:rPr>
        <w:t>here</w:t>
      </w:r>
      <w:r w:rsidR="00842998" w:rsidRPr="00EC34EB">
        <w:rPr>
          <w:lang w:eastAsia="zh-CN"/>
        </w:rPr>
        <w:t xml:space="preserve"> indicated </w:t>
      </w:r>
      <w:r w:rsidR="00786278" w:rsidRPr="00EC34EB">
        <w:rPr>
          <w:b w:val="0"/>
          <w:bCs w:val="0"/>
          <w:i/>
        </w:rPr>
        <w:t xml:space="preserve"> </w:t>
      </w:r>
      <m:oMath>
        <m:sSubSup>
          <m:sSubSupPr>
            <m:ctrlPr>
              <w:rPr>
                <w:rFonts w:ascii="Cambria Math" w:eastAsia="Batang" w:hAnsi="Cambria Math"/>
                <w:i/>
                <w:szCs w:val="24"/>
                <w:lang w:val="en-GB"/>
              </w:rPr>
            </m:ctrlPr>
          </m:sSubSupPr>
          <m:e>
            <m:r>
              <m:rPr>
                <m:sty m:val="bi"/>
              </m:rPr>
              <w:rPr>
                <w:rFonts w:ascii="Cambria Math" w:hAnsi="Cambria Math"/>
              </w:rPr>
              <m:t>N</m:t>
            </m:r>
          </m:e>
          <m:sub>
            <m:r>
              <m:rPr>
                <m:sty m:val="bi"/>
              </m:rPr>
              <w:rPr>
                <w:rFonts w:ascii="Cambria Math" w:hAnsi="Cambria Math"/>
              </w:rPr>
              <m:t>t</m:t>
            </m:r>
          </m:sub>
          <m:sup>
            <m:r>
              <m:rPr>
                <m:sty m:val="bi"/>
              </m:rPr>
              <w:rPr>
                <w:rFonts w:ascii="Cambria Math" w:hAnsi="Cambria Math"/>
              </w:rPr>
              <m:t>'</m:t>
            </m:r>
          </m:sup>
        </m:sSubSup>
      </m:oMath>
      <w:r w:rsidR="00842998" w:rsidRPr="00EC34EB">
        <w:rPr>
          <w:b w:val="0"/>
          <w:szCs w:val="24"/>
          <w:lang w:val="en-GB"/>
        </w:rPr>
        <w:t xml:space="preserve"> </w:t>
      </w:r>
      <w:r w:rsidR="00842998" w:rsidRPr="00EC34EB">
        <w:rPr>
          <w:szCs w:val="24"/>
          <w:lang w:val="en-GB"/>
        </w:rPr>
        <w:t>may not be</w:t>
      </w:r>
      <w:r w:rsidR="00C91500" w:rsidRPr="00EC34EB">
        <w:rPr>
          <w:szCs w:val="24"/>
          <w:lang w:val="en-GB"/>
        </w:rPr>
        <w:t xml:space="preserve"> optimal</w:t>
      </w:r>
      <w:r w:rsidR="00842998" w:rsidRPr="00EC34EB">
        <w:rPr>
          <w:szCs w:val="24"/>
          <w:lang w:val="en-GB"/>
        </w:rPr>
        <w:t xml:space="preserve"> </w:t>
      </w:r>
    </w:p>
    <w:p w14:paraId="24AEC5F5" w14:textId="798956A9" w:rsidR="00BC046B" w:rsidRDefault="00411CF0" w:rsidP="00D248EC">
      <w:pPr>
        <w:spacing w:before="120"/>
        <w:rPr>
          <w:b/>
          <w:i/>
          <w:sz w:val="22"/>
          <w:szCs w:val="24"/>
          <w:lang w:val="en-GB" w:eastAsia="zh-CN"/>
        </w:rPr>
      </w:pPr>
      <w:bookmarkStart w:id="20" w:name="_Ref178000489"/>
      <w:r w:rsidRPr="00C9017D">
        <w:rPr>
          <w:b/>
          <w:i/>
          <w:sz w:val="22"/>
          <w:szCs w:val="22"/>
        </w:rPr>
        <w:t xml:space="preserve">Observation </w:t>
      </w:r>
      <w:r w:rsidRPr="00C9017D">
        <w:rPr>
          <w:b/>
          <w:i/>
          <w:sz w:val="22"/>
          <w:szCs w:val="22"/>
        </w:rPr>
        <w:fldChar w:fldCharType="begin"/>
      </w:r>
      <w:r w:rsidRPr="00C9017D">
        <w:rPr>
          <w:b/>
          <w:i/>
          <w:sz w:val="22"/>
          <w:szCs w:val="22"/>
        </w:rPr>
        <w:instrText xml:space="preserve"> SEQ Observation \* ARABIC </w:instrText>
      </w:r>
      <w:r w:rsidRPr="00C9017D">
        <w:rPr>
          <w:b/>
          <w:i/>
          <w:sz w:val="22"/>
          <w:szCs w:val="22"/>
        </w:rPr>
        <w:fldChar w:fldCharType="separate"/>
      </w:r>
      <w:r w:rsidR="00244AB4">
        <w:rPr>
          <w:b/>
          <w:i/>
          <w:noProof/>
          <w:sz w:val="22"/>
          <w:szCs w:val="22"/>
        </w:rPr>
        <w:t>7</w:t>
      </w:r>
      <w:r w:rsidRPr="00C9017D">
        <w:rPr>
          <w:b/>
          <w:i/>
          <w:sz w:val="22"/>
          <w:szCs w:val="22"/>
        </w:rPr>
        <w:fldChar w:fldCharType="end"/>
      </w:r>
      <w:r w:rsidR="005F6826" w:rsidRPr="00B71ED6">
        <w:rPr>
          <w:b/>
          <w:bCs/>
          <w:i/>
          <w:sz w:val="22"/>
        </w:rPr>
        <w:t xml:space="preserve">: For sample-based measurements, </w:t>
      </w:r>
      <w:r w:rsidR="00C97362" w:rsidRPr="00B81D43">
        <w:rPr>
          <w:b/>
          <w:bCs/>
          <w:i/>
          <w:sz w:val="22"/>
        </w:rPr>
        <w:t>the gNB can determine a better suited value of</w:t>
      </w:r>
      <m:oMath>
        <m:r>
          <m:rPr>
            <m:sty m:val="bi"/>
          </m:rPr>
          <w:rPr>
            <w:rFonts w:ascii="Cambria Math" w:hAnsi="Cambria Math"/>
            <w:sz w:val="22"/>
          </w:rPr>
          <m:t xml:space="preserve">  </m:t>
        </m:r>
        <m:sSubSup>
          <m:sSubSupPr>
            <m:ctrlPr>
              <w:rPr>
                <w:rFonts w:ascii="Cambria Math" w:eastAsia="Batang" w:hAnsi="Cambria Math"/>
                <w:b/>
                <w:i/>
                <w:sz w:val="22"/>
                <w:szCs w:val="24"/>
                <w:lang w:val="en-GB"/>
              </w:rPr>
            </m:ctrlPr>
          </m:sSubSupPr>
          <m:e>
            <m:r>
              <m:rPr>
                <m:sty m:val="bi"/>
              </m:rPr>
              <w:rPr>
                <w:rFonts w:ascii="Cambria Math" w:hAnsi="Cambria Math"/>
                <w:sz w:val="22"/>
              </w:rPr>
              <m:t>N</m:t>
            </m:r>
          </m:e>
          <m:sub>
            <m:r>
              <m:rPr>
                <m:sty m:val="bi"/>
              </m:rPr>
              <w:rPr>
                <w:rFonts w:ascii="Cambria Math" w:hAnsi="Cambria Math"/>
                <w:sz w:val="22"/>
              </w:rPr>
              <m:t>t</m:t>
            </m:r>
          </m:sub>
          <m:sup>
            <m:r>
              <m:rPr>
                <m:sty m:val="bi"/>
              </m:rPr>
              <w:rPr>
                <w:rFonts w:ascii="Cambria Math" w:hAnsi="Cambria Math"/>
                <w:sz w:val="22"/>
              </w:rPr>
              <m:t>'</m:t>
            </m:r>
          </m:sup>
        </m:sSubSup>
      </m:oMath>
      <w:r w:rsidR="00C97362" w:rsidRPr="00B81D43">
        <w:rPr>
          <w:b/>
          <w:i/>
          <w:sz w:val="22"/>
          <w:szCs w:val="22"/>
          <w:lang w:eastAsia="x-none"/>
        </w:rPr>
        <w:t xml:space="preserve"> than the LMF, </w:t>
      </w:r>
      <w:r w:rsidR="00C97362" w:rsidRPr="00B81D43">
        <w:rPr>
          <w:b/>
          <w:bCs/>
          <w:i/>
          <w:sz w:val="22"/>
        </w:rPr>
        <w:t>since</w:t>
      </w:r>
      <w:r w:rsidR="00655877" w:rsidRPr="00B71ED6">
        <w:rPr>
          <w:b/>
          <w:bCs/>
          <w:i/>
          <w:sz w:val="22"/>
        </w:rPr>
        <w:t xml:space="preserve"> </w:t>
      </w:r>
      <w:r w:rsidR="0011417F">
        <w:rPr>
          <w:b/>
          <w:bCs/>
          <w:i/>
          <w:sz w:val="22"/>
        </w:rPr>
        <w:t>it</w:t>
      </w:r>
      <w:r w:rsidR="00655877" w:rsidRPr="00B71ED6">
        <w:rPr>
          <w:b/>
          <w:bCs/>
          <w:i/>
          <w:sz w:val="22"/>
        </w:rPr>
        <w:t xml:space="preserve"> </w:t>
      </w:r>
      <w:r w:rsidR="00C97362" w:rsidRPr="00B81D43">
        <w:rPr>
          <w:b/>
          <w:bCs/>
          <w:i/>
          <w:sz w:val="22"/>
        </w:rPr>
        <w:t>is</w:t>
      </w:r>
      <w:r w:rsidR="00655877" w:rsidRPr="00B71ED6">
        <w:rPr>
          <w:b/>
          <w:bCs/>
          <w:i/>
          <w:sz w:val="22"/>
        </w:rPr>
        <w:t xml:space="preserve"> able to fully capture the channel</w:t>
      </w:r>
      <w:r w:rsidR="00C97362" w:rsidRPr="00B81D43">
        <w:rPr>
          <w:b/>
          <w:bCs/>
          <w:i/>
          <w:sz w:val="22"/>
        </w:rPr>
        <w:t xml:space="preserve"> by </w:t>
      </w:r>
      <w:r w:rsidR="0011417F">
        <w:rPr>
          <w:b/>
          <w:bCs/>
          <w:i/>
          <w:sz w:val="22"/>
        </w:rPr>
        <w:t>adaptively selecting</w:t>
      </w:r>
      <w:r w:rsidR="00C97362" w:rsidRPr="00B81D43">
        <w:rPr>
          <w:b/>
          <w:bCs/>
          <w:i/>
          <w:sz w:val="22"/>
        </w:rPr>
        <w:t xml:space="preserve"> </w:t>
      </w:r>
      <w:r w:rsidR="0011417F">
        <w:rPr>
          <w:b/>
          <w:bCs/>
          <w:i/>
          <w:sz w:val="22"/>
        </w:rPr>
        <w:t xml:space="preserve">a proper </w:t>
      </w:r>
      <w:r w:rsidR="00C97362" w:rsidRPr="00B81D43">
        <w:rPr>
          <w:b/>
          <w:bCs/>
          <w:i/>
          <w:sz w:val="22"/>
        </w:rPr>
        <w:t>value of</w:t>
      </w:r>
      <w:r w:rsidR="00A86917" w:rsidRPr="00A86917">
        <w:rPr>
          <w:b/>
          <w:bCs/>
          <w:i/>
          <w:sz w:val="22"/>
        </w:rPr>
        <w:t xml:space="preserve"> </w:t>
      </w:r>
      <m:oMath>
        <m:sSubSup>
          <m:sSubSupPr>
            <m:ctrlPr>
              <w:rPr>
                <w:rFonts w:ascii="Cambria Math" w:eastAsia="Batang" w:hAnsi="Cambria Math"/>
                <w:b/>
                <w:i/>
                <w:sz w:val="22"/>
                <w:szCs w:val="24"/>
                <w:lang w:val="en-GB"/>
              </w:rPr>
            </m:ctrlPr>
          </m:sSubSupPr>
          <m:e>
            <m:r>
              <m:rPr>
                <m:sty m:val="bi"/>
              </m:rPr>
              <w:rPr>
                <w:rFonts w:ascii="Cambria Math" w:hAnsi="Cambria Math"/>
                <w:sz w:val="22"/>
              </w:rPr>
              <m:t>N</m:t>
            </m:r>
          </m:e>
          <m:sub>
            <m:r>
              <m:rPr>
                <m:sty m:val="bi"/>
              </m:rPr>
              <w:rPr>
                <w:rFonts w:ascii="Cambria Math" w:hAnsi="Cambria Math"/>
                <w:sz w:val="22"/>
              </w:rPr>
              <m:t>t</m:t>
            </m:r>
          </m:sub>
          <m:sup>
            <m:r>
              <m:rPr>
                <m:sty m:val="bi"/>
              </m:rPr>
              <w:rPr>
                <w:rFonts w:ascii="Cambria Math" w:hAnsi="Cambria Math"/>
                <w:sz w:val="22"/>
              </w:rPr>
              <m:t>'</m:t>
            </m:r>
          </m:sup>
        </m:sSubSup>
      </m:oMath>
      <w:r w:rsidR="0011417F">
        <w:rPr>
          <w:b/>
          <w:i/>
          <w:sz w:val="22"/>
          <w:szCs w:val="24"/>
          <w:lang w:val="en-GB" w:eastAsia="zh-CN"/>
        </w:rPr>
        <w:t xml:space="preserve">. By doing so it </w:t>
      </w:r>
      <w:r w:rsidR="005D6A5F">
        <w:rPr>
          <w:b/>
          <w:i/>
          <w:sz w:val="22"/>
          <w:szCs w:val="24"/>
          <w:lang w:val="en-GB" w:eastAsia="zh-CN"/>
        </w:rPr>
        <w:t xml:space="preserve">can </w:t>
      </w:r>
      <w:r w:rsidR="00C97362" w:rsidRPr="00B81D43">
        <w:rPr>
          <w:b/>
          <w:i/>
          <w:sz w:val="22"/>
          <w:szCs w:val="24"/>
          <w:lang w:val="en-GB" w:eastAsia="zh-CN"/>
        </w:rPr>
        <w:t xml:space="preserve">avoid missing channel information </w:t>
      </w:r>
      <w:r w:rsidR="00C97362" w:rsidRPr="00B81D43">
        <w:rPr>
          <w:b/>
          <w:bCs/>
          <w:i/>
          <w:sz w:val="22"/>
        </w:rPr>
        <w:t xml:space="preserve">(if </w:t>
      </w:r>
      <w:r w:rsidR="00D255AA">
        <w:rPr>
          <w:b/>
          <w:bCs/>
          <w:i/>
          <w:sz w:val="22"/>
        </w:rPr>
        <w:t>signaled</w:t>
      </w:r>
      <w:r w:rsidR="00A86917">
        <w:rPr>
          <w:b/>
          <w:bCs/>
          <w:i/>
          <w:sz w:val="22"/>
        </w:rPr>
        <w:t xml:space="preserve"> </w:t>
      </w:r>
      <m:oMath>
        <m:sSubSup>
          <m:sSubSupPr>
            <m:ctrlPr>
              <w:rPr>
                <w:rFonts w:ascii="Cambria Math" w:eastAsia="Batang" w:hAnsi="Cambria Math"/>
                <w:b/>
                <w:i/>
                <w:sz w:val="22"/>
                <w:szCs w:val="24"/>
                <w:lang w:val="en-GB"/>
              </w:rPr>
            </m:ctrlPr>
          </m:sSubSupPr>
          <m:e>
            <m:r>
              <m:rPr>
                <m:sty m:val="bi"/>
              </m:rPr>
              <w:rPr>
                <w:rFonts w:ascii="Cambria Math" w:hAnsi="Cambria Math"/>
                <w:sz w:val="22"/>
              </w:rPr>
              <m:t>N</m:t>
            </m:r>
          </m:e>
          <m:sub>
            <m:r>
              <m:rPr>
                <m:sty m:val="bi"/>
              </m:rPr>
              <w:rPr>
                <w:rFonts w:ascii="Cambria Math" w:hAnsi="Cambria Math"/>
                <w:sz w:val="22"/>
              </w:rPr>
              <m:t>t</m:t>
            </m:r>
          </m:sub>
          <m:sup>
            <m:r>
              <m:rPr>
                <m:sty m:val="bi"/>
              </m:rPr>
              <w:rPr>
                <w:rFonts w:ascii="Cambria Math" w:hAnsi="Cambria Math"/>
                <w:sz w:val="22"/>
              </w:rPr>
              <m:t>'</m:t>
            </m:r>
          </m:sup>
        </m:sSubSup>
      </m:oMath>
      <w:r w:rsidR="00A86917">
        <w:rPr>
          <w:i/>
          <w:sz w:val="22"/>
          <w:szCs w:val="24"/>
          <w:lang w:val="en-GB"/>
        </w:rPr>
        <w:t xml:space="preserve"> </w:t>
      </w:r>
      <w:r w:rsidR="00C97362" w:rsidRPr="00B81D43">
        <w:rPr>
          <w:b/>
          <w:bCs/>
          <w:i/>
          <w:sz w:val="22"/>
        </w:rPr>
        <w:t xml:space="preserve">is too low) </w:t>
      </w:r>
      <w:r w:rsidR="00C97362" w:rsidRPr="00B81D43">
        <w:rPr>
          <w:b/>
          <w:i/>
          <w:sz w:val="22"/>
          <w:szCs w:val="24"/>
          <w:lang w:val="en-GB" w:eastAsia="zh-CN"/>
        </w:rPr>
        <w:t xml:space="preserve">or incorporating </w:t>
      </w:r>
      <w:r w:rsidR="00C97362" w:rsidRPr="00B81D43">
        <w:rPr>
          <w:b/>
          <w:bCs/>
          <w:i/>
          <w:sz w:val="22"/>
        </w:rPr>
        <w:t xml:space="preserve">random noise </w:t>
      </w:r>
      <w:r w:rsidR="00C97362" w:rsidRPr="00B81D43">
        <w:rPr>
          <w:b/>
          <w:i/>
          <w:sz w:val="22"/>
          <w:szCs w:val="24"/>
          <w:lang w:val="en-GB" w:eastAsia="zh-CN"/>
        </w:rPr>
        <w:t xml:space="preserve">values </w:t>
      </w:r>
      <w:r w:rsidR="00655877" w:rsidRPr="00B81D43">
        <w:rPr>
          <w:b/>
          <w:i/>
          <w:sz w:val="22"/>
          <w:szCs w:val="24"/>
          <w:lang w:val="en-GB" w:eastAsia="zh-CN"/>
        </w:rPr>
        <w:t>(if</w:t>
      </w:r>
      <w:r w:rsidR="00C97362" w:rsidRPr="00B81D43">
        <w:rPr>
          <w:b/>
          <w:bCs/>
          <w:i/>
          <w:sz w:val="22"/>
        </w:rPr>
        <w:t xml:space="preserve"> </w:t>
      </w:r>
      <w:r w:rsidR="00D255AA">
        <w:rPr>
          <w:b/>
          <w:bCs/>
          <w:i/>
          <w:sz w:val="22"/>
        </w:rPr>
        <w:t>signaled</w:t>
      </w:r>
      <w:r w:rsidR="00D255AA" w:rsidRPr="003F7CF8">
        <w:rPr>
          <w:b/>
          <w:bCs/>
          <w:i/>
          <w:sz w:val="22"/>
        </w:rPr>
        <w:t xml:space="preserve"> </w:t>
      </w:r>
      <m:oMath>
        <m:sSubSup>
          <m:sSubSupPr>
            <m:ctrlPr>
              <w:rPr>
                <w:rFonts w:ascii="Cambria Math" w:eastAsia="Batang" w:hAnsi="Cambria Math"/>
                <w:b/>
                <w:i/>
                <w:sz w:val="22"/>
                <w:szCs w:val="24"/>
                <w:lang w:val="en-GB"/>
              </w:rPr>
            </m:ctrlPr>
          </m:sSubSupPr>
          <m:e>
            <m:r>
              <m:rPr>
                <m:sty m:val="bi"/>
              </m:rPr>
              <w:rPr>
                <w:rFonts w:ascii="Cambria Math" w:hAnsi="Cambria Math"/>
                <w:sz w:val="22"/>
              </w:rPr>
              <m:t>N</m:t>
            </m:r>
          </m:e>
          <m:sub>
            <m:r>
              <m:rPr>
                <m:sty m:val="bi"/>
              </m:rPr>
              <w:rPr>
                <w:rFonts w:ascii="Cambria Math" w:hAnsi="Cambria Math"/>
                <w:sz w:val="22"/>
              </w:rPr>
              <m:t>t</m:t>
            </m:r>
          </m:sub>
          <m:sup>
            <m:r>
              <m:rPr>
                <m:sty m:val="bi"/>
              </m:rPr>
              <w:rPr>
                <w:rFonts w:ascii="Cambria Math" w:hAnsi="Cambria Math"/>
                <w:sz w:val="22"/>
              </w:rPr>
              <m:t>'</m:t>
            </m:r>
          </m:sup>
        </m:sSubSup>
        <m:r>
          <w:rPr>
            <w:rFonts w:ascii="Cambria Math" w:eastAsia="Batang" w:hAnsi="Cambria Math"/>
            <w:sz w:val="22"/>
            <w:szCs w:val="24"/>
            <w:lang w:val="en-GB"/>
          </w:rPr>
          <m:t xml:space="preserve"> </m:t>
        </m:r>
      </m:oMath>
      <w:r w:rsidR="00655877" w:rsidRPr="00B81D43">
        <w:rPr>
          <w:b/>
          <w:i/>
          <w:sz w:val="22"/>
          <w:szCs w:val="24"/>
          <w:lang w:val="en-GB" w:eastAsia="zh-CN"/>
        </w:rPr>
        <w:t>is too high)</w:t>
      </w:r>
      <w:r w:rsidR="00603612" w:rsidRPr="00B81D43">
        <w:rPr>
          <w:b/>
          <w:i/>
          <w:sz w:val="22"/>
          <w:szCs w:val="24"/>
          <w:lang w:val="en-GB" w:eastAsia="zh-CN"/>
        </w:rPr>
        <w:t>.</w:t>
      </w:r>
      <w:bookmarkEnd w:id="20"/>
    </w:p>
    <w:p w14:paraId="50A97023" w14:textId="0353CCD5" w:rsidR="00607B7B" w:rsidRDefault="00A23EAA" w:rsidP="00607B7B">
      <w:pPr>
        <w:spacing w:before="120"/>
        <w:rPr>
          <w:bCs/>
          <w:sz w:val="22"/>
          <w:lang w:eastAsia="zh-CN"/>
        </w:rPr>
      </w:pPr>
      <w:r w:rsidRPr="00A23EAA">
        <w:rPr>
          <w:bCs/>
          <w:sz w:val="22"/>
          <w:lang w:eastAsia="zh-CN"/>
        </w:rPr>
        <w:t>In RAN1#118, the following agreement related to sample-based measurements was made:</w:t>
      </w:r>
    </w:p>
    <w:tbl>
      <w:tblPr>
        <w:tblStyle w:val="TableGrid"/>
        <w:tblW w:w="0" w:type="auto"/>
        <w:tblLook w:val="04A0" w:firstRow="1" w:lastRow="0" w:firstColumn="1" w:lastColumn="0" w:noHBand="0" w:noVBand="1"/>
      </w:tblPr>
      <w:tblGrid>
        <w:gridCol w:w="9307"/>
      </w:tblGrid>
      <w:tr w:rsidR="00607B7B" w14:paraId="1524814A" w14:textId="77777777" w:rsidTr="00F54671">
        <w:tc>
          <w:tcPr>
            <w:tcW w:w="9307" w:type="dxa"/>
          </w:tcPr>
          <w:p w14:paraId="0F3FC0C4" w14:textId="77777777" w:rsidR="00607B7B" w:rsidRPr="00E6021E" w:rsidRDefault="00607B7B" w:rsidP="00F54671">
            <w:pPr>
              <w:spacing w:after="0"/>
              <w:rPr>
                <w:rFonts w:eastAsia="等线"/>
                <w:b/>
                <w:highlight w:val="green"/>
                <w:lang w:eastAsia="zh-CN"/>
              </w:rPr>
            </w:pPr>
            <w:r w:rsidRPr="00E6021E">
              <w:rPr>
                <w:rFonts w:eastAsia="等线"/>
                <w:b/>
                <w:highlight w:val="green"/>
                <w:lang w:eastAsia="zh-CN"/>
              </w:rPr>
              <w:t>Agreement</w:t>
            </w:r>
          </w:p>
          <w:p w14:paraId="1BD2CEB6" w14:textId="77777777" w:rsidR="00607B7B" w:rsidRPr="009035C9" w:rsidRDefault="00607B7B" w:rsidP="00F54671">
            <w:pPr>
              <w:spacing w:after="0"/>
              <w:rPr>
                <w:rFonts w:eastAsia="等线"/>
                <w:lang w:eastAsia="zh-CN"/>
              </w:rPr>
            </w:pPr>
            <w:r w:rsidRPr="009035C9">
              <w:rPr>
                <w:rFonts w:eastAsia="等线" w:hint="eastAsia"/>
                <w:lang w:eastAsia="zh-CN"/>
              </w:rPr>
              <w:t>F</w:t>
            </w:r>
            <w:r w:rsidRPr="009035C9">
              <w:t xml:space="preserve">or Rel-19 AI/ML based positioning Case 3b, regarding sample-based measurement (if supported), </w:t>
            </w:r>
            <w:r w:rsidRPr="009035C9">
              <w:rPr>
                <w:rFonts w:eastAsia="等线" w:hint="eastAsia"/>
                <w:lang w:eastAsia="zh-CN"/>
              </w:rPr>
              <w:t xml:space="preserve">from RAN1 perspective, </w:t>
            </w:r>
          </w:p>
          <w:p w14:paraId="0150D5BE" w14:textId="77777777" w:rsidR="00607B7B" w:rsidRPr="003F7CF8" w:rsidRDefault="00607B7B" w:rsidP="00785E74">
            <w:pPr>
              <w:pStyle w:val="ListParagraph"/>
              <w:numPr>
                <w:ilvl w:val="0"/>
                <w:numId w:val="31"/>
              </w:numPr>
              <w:tabs>
                <w:tab w:val="left" w:pos="0"/>
              </w:tabs>
              <w:suppressAutoHyphens/>
              <w:snapToGrid w:val="0"/>
              <w:ind w:leftChars="0"/>
              <w:rPr>
                <w:lang w:val="en-US"/>
              </w:rPr>
            </w:pPr>
            <w:r w:rsidRPr="009035C9">
              <w:rPr>
                <w:lang w:val="en-US"/>
              </w:rPr>
              <w:t xml:space="preserve">LMF </w:t>
            </w:r>
            <w:r w:rsidRPr="009035C9">
              <w:rPr>
                <w:rFonts w:eastAsia="等线" w:hint="eastAsia"/>
                <w:lang w:val="en-US" w:eastAsia="zh-CN"/>
              </w:rPr>
              <w:t xml:space="preserve">can </w:t>
            </w:r>
            <w:r w:rsidRPr="009035C9">
              <w:rPr>
                <w:lang w:val="en-US"/>
              </w:rPr>
              <w:t>signal parameter values of N</w:t>
            </w:r>
            <w:r w:rsidRPr="009035C9">
              <w:rPr>
                <w:vertAlign w:val="subscript"/>
                <w:lang w:val="en-US"/>
              </w:rPr>
              <w:t>t</w:t>
            </w:r>
            <w:r w:rsidRPr="009035C9">
              <w:rPr>
                <w:lang w:val="en-US"/>
              </w:rPr>
              <w:t>, N</w:t>
            </w:r>
            <w:r w:rsidRPr="009035C9">
              <w:rPr>
                <w:vertAlign w:val="subscript"/>
                <w:lang w:val="en-US"/>
              </w:rPr>
              <w:t>t</w:t>
            </w:r>
            <w:r w:rsidRPr="009035C9">
              <w:rPr>
                <w:lang w:val="en-US"/>
              </w:rPr>
              <w:t>', k to gNB via NRPPa.</w:t>
            </w:r>
          </w:p>
        </w:tc>
      </w:tr>
    </w:tbl>
    <w:p w14:paraId="3480AE41" w14:textId="1DBB6A79" w:rsidR="00607B7B" w:rsidRPr="00607B7B" w:rsidRDefault="00A15C67">
      <w:pPr>
        <w:spacing w:before="120"/>
        <w:rPr>
          <w:sz w:val="22"/>
          <w:szCs w:val="24"/>
          <w:lang w:val="en-GB" w:eastAsia="zh-CN"/>
        </w:rPr>
      </w:pPr>
      <w:r>
        <w:rPr>
          <w:sz w:val="22"/>
          <w:szCs w:val="24"/>
          <w:lang w:val="en-GB" w:eastAsia="zh-CN"/>
        </w:rPr>
        <w:t>I</w:t>
      </w:r>
      <w:r w:rsidR="00B93500">
        <w:rPr>
          <w:sz w:val="22"/>
          <w:szCs w:val="24"/>
          <w:lang w:val="en-GB" w:eastAsia="zh-CN"/>
        </w:rPr>
        <w:t>n our view</w:t>
      </w:r>
      <w:r>
        <w:rPr>
          <w:sz w:val="22"/>
          <w:szCs w:val="24"/>
          <w:lang w:val="en-GB" w:eastAsia="zh-CN"/>
        </w:rPr>
        <w:t>,</w:t>
      </w:r>
      <w:r w:rsidR="00B93500">
        <w:rPr>
          <w:sz w:val="22"/>
          <w:szCs w:val="24"/>
          <w:lang w:val="en-GB" w:eastAsia="zh-CN"/>
        </w:rPr>
        <w:t xml:space="preserve"> </w:t>
      </w:r>
      <w:r w:rsidR="00365D47">
        <w:rPr>
          <w:sz w:val="22"/>
          <w:szCs w:val="24"/>
          <w:lang w:val="en-GB" w:eastAsia="zh-CN"/>
        </w:rPr>
        <w:t xml:space="preserve">as we analysed above, the </w:t>
      </w:r>
      <w:r w:rsidR="00607B7B">
        <w:rPr>
          <w:sz w:val="22"/>
          <w:szCs w:val="24"/>
          <w:lang w:val="en-GB" w:eastAsia="zh-CN"/>
        </w:rPr>
        <w:t xml:space="preserve">gNB </w:t>
      </w:r>
      <w:r w:rsidR="00365D47">
        <w:rPr>
          <w:sz w:val="22"/>
          <w:szCs w:val="24"/>
          <w:lang w:val="en-GB" w:eastAsia="zh-CN"/>
        </w:rPr>
        <w:t>should</w:t>
      </w:r>
      <w:r w:rsidR="00607B7B">
        <w:rPr>
          <w:sz w:val="22"/>
          <w:szCs w:val="24"/>
          <w:lang w:val="en-GB" w:eastAsia="zh-CN"/>
        </w:rPr>
        <w:t xml:space="preserve"> </w:t>
      </w:r>
      <w:r w:rsidR="00B93500">
        <w:rPr>
          <w:sz w:val="22"/>
          <w:szCs w:val="24"/>
          <w:lang w:val="en-GB" w:eastAsia="zh-CN"/>
        </w:rPr>
        <w:t xml:space="preserve">flexibly </w:t>
      </w:r>
      <w:r w:rsidR="00607B7B">
        <w:rPr>
          <w:sz w:val="22"/>
          <w:szCs w:val="24"/>
          <w:lang w:val="en-GB" w:eastAsia="zh-CN"/>
        </w:rPr>
        <w:t>determine the value o</w:t>
      </w:r>
      <w:r w:rsidR="00607B7B" w:rsidRPr="00607B7B">
        <w:rPr>
          <w:sz w:val="22"/>
          <w:szCs w:val="24"/>
          <w:lang w:val="en-GB" w:eastAsia="zh-CN"/>
        </w:rPr>
        <w:t xml:space="preserve">f </w:t>
      </w:r>
      <m:oMath>
        <m:sSub>
          <m:sSubPr>
            <m:ctrlPr>
              <w:rPr>
                <w:rFonts w:ascii="Cambria Math" w:hAnsi="Cambria Math"/>
                <w:sz w:val="22"/>
                <w:szCs w:val="24"/>
                <w:lang w:val="en-GB" w:eastAsia="zh-CN"/>
              </w:rPr>
            </m:ctrlPr>
          </m:sSubPr>
          <m:e>
            <m:r>
              <w:rPr>
                <w:rFonts w:ascii="Cambria Math" w:hAnsi="Cambria Math"/>
                <w:sz w:val="22"/>
                <w:szCs w:val="24"/>
                <w:lang w:val="en-GB" w:eastAsia="zh-CN"/>
              </w:rPr>
              <m:t>k</m:t>
            </m:r>
            <m:r>
              <m:rPr>
                <m:sty m:val="p"/>
              </m:rPr>
              <w:rPr>
                <w:rFonts w:ascii="Cambria Math" w:hAnsi="Cambria Math"/>
                <w:sz w:val="22"/>
                <w:szCs w:val="24"/>
                <w:lang w:val="en-GB" w:eastAsia="zh-CN"/>
              </w:rPr>
              <m:t xml:space="preserve">, </m:t>
            </m:r>
            <m:r>
              <w:rPr>
                <w:rFonts w:ascii="Cambria Math" w:hAnsi="Cambria Math"/>
                <w:sz w:val="22"/>
                <w:szCs w:val="24"/>
                <w:lang w:val="en-GB" w:eastAsia="zh-CN"/>
              </w:rPr>
              <m:t>N</m:t>
            </m:r>
          </m:e>
          <m:sub>
            <m:r>
              <w:rPr>
                <w:rFonts w:ascii="Cambria Math" w:hAnsi="Cambria Math"/>
                <w:sz w:val="22"/>
                <w:szCs w:val="24"/>
                <w:lang w:val="en-GB" w:eastAsia="zh-CN"/>
              </w:rPr>
              <m:t>t</m:t>
            </m:r>
          </m:sub>
        </m:sSub>
      </m:oMath>
      <w:r w:rsidR="00607B7B" w:rsidRPr="00B81D43">
        <w:rPr>
          <w:sz w:val="22"/>
          <w:szCs w:val="24"/>
          <w:lang w:val="en-GB" w:eastAsia="zh-CN"/>
        </w:rPr>
        <w:t xml:space="preserve">, and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310D64">
        <w:rPr>
          <w:rFonts w:hint="eastAsia"/>
          <w:sz w:val="22"/>
          <w:szCs w:val="24"/>
          <w:lang w:val="en-GB" w:eastAsia="zh-CN"/>
        </w:rPr>
        <w:t xml:space="preserve"> </w:t>
      </w:r>
      <w:r w:rsidR="00607B7B">
        <w:rPr>
          <w:sz w:val="22"/>
          <w:szCs w:val="24"/>
          <w:lang w:val="en-GB" w:eastAsia="zh-CN"/>
        </w:rPr>
        <w:t>by itself</w:t>
      </w:r>
      <w:r w:rsidR="00C337CD">
        <w:rPr>
          <w:sz w:val="22"/>
          <w:szCs w:val="24"/>
          <w:lang w:val="en-GB" w:eastAsia="zh-CN"/>
        </w:rPr>
        <w:t xml:space="preserve"> and possibly </w:t>
      </w:r>
      <w:r w:rsidR="00DC0A6F">
        <w:rPr>
          <w:sz w:val="22"/>
          <w:szCs w:val="24"/>
          <w:lang w:val="en-GB" w:eastAsia="zh-CN"/>
        </w:rPr>
        <w:t xml:space="preserve">modify </w:t>
      </w:r>
      <w:r w:rsidR="00C337CD">
        <w:rPr>
          <w:sz w:val="22"/>
          <w:szCs w:val="24"/>
          <w:lang w:val="en-GB" w:eastAsia="zh-CN"/>
        </w:rPr>
        <w:t>the</w:t>
      </w:r>
      <w:r w:rsidR="00D255AA">
        <w:rPr>
          <w:sz w:val="22"/>
          <w:szCs w:val="24"/>
          <w:lang w:val="en-GB" w:eastAsia="zh-CN"/>
        </w:rPr>
        <w:t xml:space="preserve"> parameters </w:t>
      </w:r>
      <w:r w:rsidR="0055562C">
        <w:rPr>
          <w:sz w:val="22"/>
          <w:szCs w:val="24"/>
          <w:lang w:val="en-GB" w:eastAsia="zh-CN"/>
        </w:rPr>
        <w:t>recommended</w:t>
      </w:r>
      <w:r w:rsidR="00D255AA">
        <w:rPr>
          <w:sz w:val="22"/>
          <w:szCs w:val="24"/>
          <w:lang w:val="en-GB" w:eastAsia="zh-CN"/>
        </w:rPr>
        <w:t xml:space="preserve"> by</w:t>
      </w:r>
      <w:r w:rsidR="00C337CD">
        <w:rPr>
          <w:sz w:val="22"/>
          <w:szCs w:val="24"/>
          <w:lang w:val="en-GB" w:eastAsia="zh-CN"/>
        </w:rPr>
        <w:t xml:space="preserve"> LMF</w:t>
      </w:r>
      <w:r w:rsidR="00607B7B">
        <w:rPr>
          <w:sz w:val="22"/>
          <w:szCs w:val="24"/>
          <w:lang w:val="en-GB" w:eastAsia="zh-CN"/>
        </w:rPr>
        <w:t xml:space="preserve">, </w:t>
      </w:r>
      <w:r w:rsidR="007972E8">
        <w:rPr>
          <w:sz w:val="22"/>
          <w:szCs w:val="24"/>
          <w:lang w:val="en-GB" w:eastAsia="zh-CN"/>
        </w:rPr>
        <w:t xml:space="preserve">but </w:t>
      </w:r>
      <w:r w:rsidR="004D179E">
        <w:rPr>
          <w:sz w:val="22"/>
          <w:szCs w:val="24"/>
          <w:lang w:val="en-GB" w:eastAsia="zh-CN"/>
        </w:rPr>
        <w:t>that does not mean</w:t>
      </w:r>
      <w:r w:rsidR="0055562C">
        <w:rPr>
          <w:sz w:val="22"/>
          <w:szCs w:val="24"/>
          <w:lang w:val="en-GB" w:eastAsia="zh-CN"/>
        </w:rPr>
        <w:t xml:space="preserve"> </w:t>
      </w:r>
      <w:r w:rsidR="00A93F28">
        <w:rPr>
          <w:sz w:val="22"/>
          <w:szCs w:val="24"/>
          <w:lang w:val="en-GB" w:eastAsia="zh-CN"/>
        </w:rPr>
        <w:t xml:space="preserve">the recommended parameters </w:t>
      </w:r>
      <w:r w:rsidR="0064099C">
        <w:rPr>
          <w:sz w:val="22"/>
          <w:szCs w:val="24"/>
          <w:lang w:val="en-GB" w:eastAsia="zh-CN"/>
        </w:rPr>
        <w:t xml:space="preserve">from LMF </w:t>
      </w:r>
      <w:r w:rsidR="00A93F28">
        <w:rPr>
          <w:sz w:val="22"/>
          <w:szCs w:val="24"/>
          <w:lang w:val="en-GB" w:eastAsia="zh-CN"/>
        </w:rPr>
        <w:t xml:space="preserve">are not useful. E.g., LMF signals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r>
          <w:rPr>
            <w:rFonts w:ascii="Cambria Math" w:eastAsia="Batang" w:hAnsi="Cambria Math"/>
            <w:sz w:val="22"/>
            <w:szCs w:val="24"/>
            <w:lang w:val="en-GB"/>
          </w:rPr>
          <m:t>=10</m:t>
        </m:r>
      </m:oMath>
      <w:r w:rsidR="000735BE">
        <w:rPr>
          <w:sz w:val="22"/>
          <w:szCs w:val="24"/>
          <w:lang w:val="en-GB" w:eastAsia="zh-CN"/>
        </w:rPr>
        <w:t xml:space="preserve"> samples, gNB</w:t>
      </w:r>
      <w:r w:rsidR="003705AD">
        <w:rPr>
          <w:sz w:val="22"/>
          <w:szCs w:val="24"/>
          <w:lang w:val="en-GB" w:eastAsia="zh-CN"/>
        </w:rPr>
        <w:t>s</w:t>
      </w:r>
      <w:r w:rsidR="000735BE">
        <w:rPr>
          <w:sz w:val="22"/>
          <w:szCs w:val="24"/>
          <w:lang w:val="en-GB" w:eastAsia="zh-CN"/>
        </w:rPr>
        <w:t xml:space="preserve"> can report 8 samples or 12 samples around that recommended value </w:t>
      </w:r>
      <w:r w:rsidR="003705AD">
        <w:rPr>
          <w:sz w:val="22"/>
          <w:szCs w:val="24"/>
          <w:lang w:val="en-GB" w:eastAsia="zh-CN"/>
        </w:rPr>
        <w:t>and also by</w:t>
      </w:r>
      <w:r w:rsidR="000735BE">
        <w:rPr>
          <w:sz w:val="22"/>
          <w:szCs w:val="24"/>
          <w:lang w:val="en-GB" w:eastAsia="zh-CN"/>
        </w:rPr>
        <w:t xml:space="preserve"> considering the measured channel property</w:t>
      </w:r>
      <w:r w:rsidR="003705AD">
        <w:rPr>
          <w:sz w:val="22"/>
          <w:szCs w:val="24"/>
          <w:lang w:val="en-GB" w:eastAsia="zh-CN"/>
        </w:rPr>
        <w:t>; however, without indicating</w:t>
      </w:r>
      <w:r w:rsidR="00C200D7">
        <w:rPr>
          <w:sz w:val="22"/>
          <w:szCs w:val="24"/>
          <w:lang w:val="en-GB" w:eastAsia="zh-CN"/>
        </w:rPr>
        <w:t xml:space="preserv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3705AD">
        <w:rPr>
          <w:sz w:val="22"/>
          <w:szCs w:val="24"/>
          <w:lang w:val="en-GB" w:eastAsia="zh-CN"/>
        </w:rPr>
        <w:t xml:space="preserve">, different gNBs may select the reported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0B46BF">
        <w:rPr>
          <w:sz w:val="22"/>
          <w:szCs w:val="24"/>
          <w:lang w:val="en-GB" w:eastAsia="zh-CN"/>
        </w:rPr>
        <w:t xml:space="preserve"> </w:t>
      </w:r>
      <w:r w:rsidR="00365D47">
        <w:rPr>
          <w:sz w:val="22"/>
          <w:szCs w:val="24"/>
          <w:lang w:val="en-GB" w:eastAsia="zh-CN"/>
        </w:rPr>
        <w:t>in</w:t>
      </w:r>
      <w:r w:rsidR="003705AD">
        <w:rPr>
          <w:sz w:val="22"/>
          <w:szCs w:val="24"/>
          <w:lang w:val="en-GB" w:eastAsia="zh-CN"/>
        </w:rPr>
        <w:t xml:space="preserve"> </w:t>
      </w:r>
      <w:r w:rsidR="00365D47">
        <w:rPr>
          <w:sz w:val="22"/>
          <w:szCs w:val="24"/>
          <w:lang w:val="en-GB" w:eastAsia="zh-CN"/>
        </w:rPr>
        <w:t xml:space="preserve">a </w:t>
      </w:r>
      <w:r w:rsidR="00846A81">
        <w:rPr>
          <w:sz w:val="22"/>
          <w:szCs w:val="24"/>
          <w:lang w:val="en-GB" w:eastAsia="zh-CN"/>
        </w:rPr>
        <w:t xml:space="preserve">quite </w:t>
      </w:r>
      <w:r w:rsidR="003705AD">
        <w:rPr>
          <w:sz w:val="22"/>
          <w:szCs w:val="24"/>
          <w:lang w:val="en-GB" w:eastAsia="zh-CN"/>
        </w:rPr>
        <w:t xml:space="preserve">diverse manner, e.g., </w:t>
      </w:r>
      <w:r w:rsidR="002969B3">
        <w:rPr>
          <w:sz w:val="22"/>
          <w:szCs w:val="24"/>
          <w:lang w:val="en-GB" w:eastAsia="zh-CN"/>
        </w:rPr>
        <w:t>one</w:t>
      </w:r>
      <w:r w:rsidR="003705AD">
        <w:rPr>
          <w:sz w:val="22"/>
          <w:szCs w:val="24"/>
          <w:lang w:val="en-GB" w:eastAsia="zh-CN"/>
        </w:rPr>
        <w:t xml:space="preserve"> gNB reports 4 while another reports 20</w:t>
      </w:r>
      <w:r w:rsidR="00F364E9">
        <w:rPr>
          <w:sz w:val="22"/>
          <w:szCs w:val="24"/>
          <w:lang w:val="en-GB" w:eastAsia="zh-CN"/>
        </w:rPr>
        <w:t>, so that the combined channel pattern also</w:t>
      </w:r>
      <w:r w:rsidR="00365D47">
        <w:rPr>
          <w:sz w:val="22"/>
          <w:szCs w:val="24"/>
          <w:lang w:val="en-GB" w:eastAsia="zh-CN"/>
        </w:rPr>
        <w:t xml:space="preserve"> would be</w:t>
      </w:r>
      <w:r w:rsidR="00F364E9">
        <w:rPr>
          <w:sz w:val="22"/>
          <w:szCs w:val="24"/>
          <w:lang w:val="en-GB" w:eastAsia="zh-CN"/>
        </w:rPr>
        <w:t xml:space="preserve"> more diverse</w:t>
      </w:r>
      <w:r w:rsidR="003705AD">
        <w:rPr>
          <w:sz w:val="22"/>
          <w:szCs w:val="24"/>
          <w:lang w:val="en-GB" w:eastAsia="zh-CN"/>
        </w:rPr>
        <w:t xml:space="preserve">. </w:t>
      </w:r>
      <w:r w:rsidR="000B46BF">
        <w:rPr>
          <w:sz w:val="22"/>
          <w:szCs w:val="24"/>
          <w:lang w:val="en-GB" w:eastAsia="zh-CN"/>
        </w:rPr>
        <w:t xml:space="preserve">Compared with the latter case, recommending the parameters will </w:t>
      </w:r>
      <w:r w:rsidR="00323C65">
        <w:rPr>
          <w:sz w:val="22"/>
          <w:szCs w:val="24"/>
          <w:lang w:val="en-GB" w:eastAsia="zh-CN"/>
        </w:rPr>
        <w:t>serve</w:t>
      </w:r>
      <w:r w:rsidR="003E28C3">
        <w:rPr>
          <w:sz w:val="22"/>
          <w:szCs w:val="24"/>
          <w:lang w:val="en-GB" w:eastAsia="zh-CN"/>
        </w:rPr>
        <w:t xml:space="preserve"> as a</w:t>
      </w:r>
      <w:r w:rsidR="003E28C3">
        <w:rPr>
          <w:sz w:val="22"/>
        </w:rPr>
        <w:t xml:space="preserve"> reference for best effort alignment over gNBs, which is </w:t>
      </w:r>
      <w:r w:rsidR="000B46BF">
        <w:rPr>
          <w:sz w:val="22"/>
          <w:szCs w:val="24"/>
          <w:lang w:val="en-GB" w:eastAsia="zh-CN"/>
        </w:rPr>
        <w:t>clearly helpful to alleviate the ambiguity</w:t>
      </w:r>
      <w:r w:rsidR="00365D47">
        <w:rPr>
          <w:sz w:val="22"/>
          <w:szCs w:val="24"/>
          <w:lang w:val="en-GB" w:eastAsia="zh-CN"/>
        </w:rPr>
        <w:t xml:space="preserve"> (in case not avoided by implementation as analysed in the beginning of the section)</w:t>
      </w:r>
      <w:r w:rsidR="000B46BF">
        <w:rPr>
          <w:sz w:val="22"/>
          <w:szCs w:val="24"/>
          <w:lang w:val="en-GB" w:eastAsia="zh-CN"/>
        </w:rPr>
        <w:t>. A</w:t>
      </w:r>
      <w:r w:rsidR="00E06141">
        <w:rPr>
          <w:sz w:val="22"/>
          <w:szCs w:val="24"/>
          <w:lang w:val="en-GB" w:eastAsia="zh-CN"/>
        </w:rPr>
        <w:t xml:space="preserve">s long as </w:t>
      </w:r>
      <w:r w:rsidR="00C233D6">
        <w:rPr>
          <w:sz w:val="22"/>
          <w:szCs w:val="24"/>
          <w:lang w:val="en-GB" w:eastAsia="zh-CN"/>
        </w:rPr>
        <w:t>the</w:t>
      </w:r>
      <w:r w:rsidR="00D23737">
        <w:rPr>
          <w:sz w:val="22"/>
          <w:szCs w:val="24"/>
          <w:lang w:val="en-GB" w:eastAsia="zh-CN"/>
        </w:rPr>
        <w:t xml:space="preserve"> </w:t>
      </w:r>
      <w:r w:rsidR="00C233D6">
        <w:rPr>
          <w:sz w:val="22"/>
        </w:rPr>
        <w:t>parameters are aligned to some extent</w:t>
      </w:r>
      <w:r w:rsidR="00E06141">
        <w:rPr>
          <w:sz w:val="22"/>
        </w:rPr>
        <w:t xml:space="preserve"> (even not fully aligned)</w:t>
      </w:r>
      <w:r w:rsidR="00C233D6">
        <w:rPr>
          <w:sz w:val="22"/>
        </w:rPr>
        <w:t>, that would be helpful for alleviating the ambiguity across vendors</w:t>
      </w:r>
      <w:r w:rsidR="0016320A">
        <w:rPr>
          <w:sz w:val="22"/>
        </w:rPr>
        <w:t>.</w:t>
      </w:r>
    </w:p>
    <w:p w14:paraId="66B1C6B7" w14:textId="39F27CC6" w:rsidR="00407BD3" w:rsidRDefault="00BF230E" w:rsidP="0061713C">
      <w:pPr>
        <w:spacing w:before="120"/>
        <w:rPr>
          <w:b/>
          <w:bCs/>
          <w:i/>
          <w:sz w:val="22"/>
        </w:rPr>
      </w:pPr>
      <w:bookmarkStart w:id="21" w:name="_Ref181895096"/>
      <w:bookmarkStart w:id="22" w:name="_Ref178203922"/>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244AB4">
        <w:rPr>
          <w:b/>
          <w:i/>
          <w:noProof/>
          <w:sz w:val="22"/>
          <w:szCs w:val="22"/>
        </w:rPr>
        <w:t>3</w:t>
      </w:r>
      <w:r w:rsidRPr="00A36A15">
        <w:rPr>
          <w:b/>
          <w:i/>
          <w:sz w:val="22"/>
          <w:szCs w:val="22"/>
        </w:rPr>
        <w:fldChar w:fldCharType="end"/>
      </w:r>
      <w:r w:rsidR="003E28C3" w:rsidRPr="00B81D43">
        <w:rPr>
          <w:b/>
          <w:bCs/>
          <w:i/>
          <w:sz w:val="22"/>
        </w:rPr>
        <w:t xml:space="preserve">: For the study of sample-based measurements for Case 3b, gNB can </w:t>
      </w:r>
      <w:r w:rsidR="00542034" w:rsidRPr="00F643DA">
        <w:rPr>
          <w:b/>
          <w:bCs/>
          <w:i/>
          <w:sz w:val="22"/>
        </w:rPr>
        <w:t xml:space="preserve">flexibly </w:t>
      </w:r>
      <w:r w:rsidR="003E28C3" w:rsidRPr="00B81D43">
        <w:rPr>
          <w:b/>
          <w:bCs/>
          <w:i/>
          <w:sz w:val="22"/>
        </w:rPr>
        <w:t xml:space="preserve">determine the value of </w:t>
      </w:r>
      <m:oMath>
        <m:sSub>
          <m:sSubPr>
            <m:ctrlPr>
              <w:rPr>
                <w:rFonts w:ascii="Cambria Math" w:hAnsi="Cambria Math"/>
                <w:b/>
                <w:bCs/>
                <w:i/>
                <w:sz w:val="22"/>
              </w:rPr>
            </m:ctrlPr>
          </m:sSubPr>
          <m:e>
            <m:r>
              <m:rPr>
                <m:sty m:val="bi"/>
              </m:rPr>
              <w:rPr>
                <w:rFonts w:ascii="Cambria Math" w:hAnsi="Cambria Math"/>
                <w:sz w:val="22"/>
              </w:rPr>
              <m:t>k, N</m:t>
            </m:r>
          </m:e>
          <m:sub>
            <m:r>
              <m:rPr>
                <m:sty m:val="bi"/>
              </m:rPr>
              <w:rPr>
                <w:rFonts w:ascii="Cambria Math" w:hAnsi="Cambria Math"/>
                <w:sz w:val="22"/>
              </w:rPr>
              <m:t>t</m:t>
            </m:r>
          </m:sub>
        </m:sSub>
      </m:oMath>
      <w:r w:rsidR="003E28C3" w:rsidRPr="00B81D43">
        <w:rPr>
          <w:b/>
          <w:bCs/>
          <w:i/>
          <w:sz w:val="22"/>
        </w:rPr>
        <w:t xml:space="preserve">, and </w:t>
      </w:r>
      <m:oMath>
        <m:sSubSup>
          <m:sSubSupPr>
            <m:ctrlPr>
              <w:rPr>
                <w:rFonts w:ascii="Cambria Math" w:eastAsia="Batang" w:hAnsi="Cambria Math"/>
                <w:b/>
                <w:i/>
                <w:sz w:val="22"/>
                <w:szCs w:val="24"/>
                <w:lang w:val="en-GB"/>
              </w:rPr>
            </m:ctrlPr>
          </m:sSubSupPr>
          <m:e>
            <m:r>
              <m:rPr>
                <m:sty m:val="bi"/>
              </m:rPr>
              <w:rPr>
                <w:rFonts w:ascii="Cambria Math" w:hAnsi="Cambria Math"/>
                <w:sz w:val="22"/>
              </w:rPr>
              <m:t>N</m:t>
            </m:r>
          </m:e>
          <m:sub>
            <m:r>
              <m:rPr>
                <m:sty m:val="bi"/>
              </m:rPr>
              <w:rPr>
                <w:rFonts w:ascii="Cambria Math" w:hAnsi="Cambria Math"/>
                <w:sz w:val="22"/>
              </w:rPr>
              <m:t>t</m:t>
            </m:r>
          </m:sub>
          <m:sup>
            <m:r>
              <m:rPr>
                <m:sty m:val="bi"/>
              </m:rPr>
              <w:rPr>
                <w:rFonts w:ascii="Cambria Math" w:hAnsi="Cambria Math"/>
                <w:sz w:val="22"/>
              </w:rPr>
              <m:t>'</m:t>
            </m:r>
          </m:sup>
        </m:sSubSup>
      </m:oMath>
      <w:r w:rsidR="00886CEE">
        <w:rPr>
          <w:b/>
          <w:bCs/>
          <w:i/>
          <w:sz w:val="22"/>
        </w:rPr>
        <w:t xml:space="preserve"> f</w:t>
      </w:r>
      <w:r w:rsidR="003E28C3" w:rsidRPr="00B81D43">
        <w:rPr>
          <w:b/>
          <w:bCs/>
          <w:i/>
          <w:sz w:val="22"/>
        </w:rPr>
        <w:t xml:space="preserve">or the reported samples after receiving the </w:t>
      </w:r>
      <w:r w:rsidR="00970531" w:rsidRPr="00B81D43">
        <w:rPr>
          <w:b/>
          <w:bCs/>
          <w:i/>
          <w:sz w:val="22"/>
          <w:lang w:eastAsia="zh-CN"/>
        </w:rPr>
        <w:t xml:space="preserve">signaled </w:t>
      </w:r>
      <w:r w:rsidR="003E28C3" w:rsidRPr="00B81D43">
        <w:rPr>
          <w:b/>
          <w:bCs/>
          <w:i/>
          <w:sz w:val="22"/>
        </w:rPr>
        <w:t>parameters from LMF</w:t>
      </w:r>
      <w:r w:rsidR="00407BD3">
        <w:rPr>
          <w:b/>
          <w:bCs/>
          <w:i/>
          <w:sz w:val="22"/>
        </w:rPr>
        <w:t>.</w:t>
      </w:r>
      <w:bookmarkEnd w:id="21"/>
    </w:p>
    <w:p w14:paraId="69392766" w14:textId="7A01FCCA" w:rsidR="00607B7B" w:rsidRPr="00407BD3" w:rsidRDefault="00407BD3" w:rsidP="00785E74">
      <w:pPr>
        <w:pStyle w:val="ListParagraph"/>
        <w:numPr>
          <w:ilvl w:val="0"/>
          <w:numId w:val="36"/>
        </w:numPr>
        <w:snapToGrid w:val="0"/>
        <w:spacing w:before="120" w:after="120"/>
        <w:ind w:leftChars="0" w:left="714" w:hanging="357"/>
        <w:rPr>
          <w:b/>
          <w:bCs/>
          <w:i/>
          <w:sz w:val="22"/>
        </w:rPr>
      </w:pPr>
      <w:r w:rsidRPr="00B81D43">
        <w:rPr>
          <w:b/>
          <w:bCs/>
          <w:i/>
          <w:sz w:val="22"/>
        </w:rPr>
        <w:t xml:space="preserve">The </w:t>
      </w:r>
      <w:r w:rsidR="009E3C01" w:rsidRPr="00B81D43">
        <w:rPr>
          <w:b/>
          <w:bCs/>
          <w:i/>
          <w:sz w:val="22"/>
        </w:rPr>
        <w:t xml:space="preserve">parameters </w:t>
      </w:r>
      <w:r w:rsidR="00365D47" w:rsidRPr="00B81D43">
        <w:rPr>
          <w:b/>
          <w:bCs/>
          <w:i/>
          <w:sz w:val="22"/>
        </w:rPr>
        <w:t>signalled</w:t>
      </w:r>
      <w:r w:rsidRPr="00B81D43">
        <w:rPr>
          <w:b/>
          <w:bCs/>
          <w:i/>
          <w:sz w:val="22"/>
        </w:rPr>
        <w:t xml:space="preserve"> </w:t>
      </w:r>
      <w:r w:rsidR="009E3C01">
        <w:rPr>
          <w:b/>
          <w:bCs/>
          <w:i/>
          <w:sz w:val="22"/>
        </w:rPr>
        <w:t xml:space="preserve">from LMF </w:t>
      </w:r>
      <w:r w:rsidRPr="00B81D43">
        <w:rPr>
          <w:b/>
          <w:bCs/>
          <w:i/>
          <w:sz w:val="22"/>
        </w:rPr>
        <w:t>could serve as a reference for determining the parameters of reported samples by gNB implementation.</w:t>
      </w:r>
      <w:bookmarkEnd w:id="22"/>
    </w:p>
    <w:p w14:paraId="1CC5FF75" w14:textId="21EB7EA0" w:rsidR="00901DD2" w:rsidRPr="00E40446" w:rsidRDefault="00901DD2" w:rsidP="00901DD2">
      <w:pPr>
        <w:rPr>
          <w:b/>
          <w:sz w:val="22"/>
          <w:u w:val="single"/>
        </w:rPr>
      </w:pPr>
      <w:bookmarkStart w:id="23" w:name="_Ref162099573"/>
      <w:r>
        <w:rPr>
          <w:b/>
          <w:sz w:val="22"/>
          <w:u w:val="single"/>
        </w:rPr>
        <w:t>Maximum value o</w:t>
      </w:r>
      <w:r w:rsidRPr="00E158F1">
        <w:rPr>
          <w:b/>
          <w:sz w:val="22"/>
          <w:u w:val="single"/>
        </w:rPr>
        <w:t>f</w:t>
      </w:r>
      <w:r w:rsidR="002307A1" w:rsidRPr="00CC09C7">
        <w:rPr>
          <w:b/>
          <w:sz w:val="22"/>
          <w:u w:val="single"/>
        </w:rPr>
        <w:t xml:space="preserve"> </w:t>
      </w:r>
      <m:oMath>
        <m:sSub>
          <m:sSubPr>
            <m:ctrlPr>
              <w:rPr>
                <w:rFonts w:ascii="Cambria Math" w:hAnsi="Cambria Math"/>
                <w:b/>
                <w:sz w:val="22"/>
                <w:u w:val="single"/>
              </w:rPr>
            </m:ctrlPr>
          </m:sSubPr>
          <m:e>
            <m:r>
              <m:rPr>
                <m:sty m:val="bi"/>
              </m:rPr>
              <w:rPr>
                <w:rFonts w:ascii="Cambria Math" w:hAnsi="Cambria Math"/>
                <w:sz w:val="22"/>
                <w:u w:val="single"/>
              </w:rPr>
              <m:t>N</m:t>
            </m:r>
          </m:e>
          <m:sub>
            <m:r>
              <m:rPr>
                <m:sty m:val="bi"/>
              </m:rPr>
              <w:rPr>
                <w:rFonts w:ascii="Cambria Math" w:hAnsi="Cambria Math"/>
                <w:sz w:val="22"/>
                <w:u w:val="single"/>
              </w:rPr>
              <m:t>t</m:t>
            </m:r>
          </m:sub>
        </m:sSub>
      </m:oMath>
      <w:r w:rsidR="002307A1" w:rsidRPr="00E6021E">
        <w:rPr>
          <w:b/>
          <w:sz w:val="22"/>
          <w:u w:val="single"/>
        </w:rPr>
        <w:t xml:space="preserve"> and</w:t>
      </w:r>
      <w:r w:rsidRPr="00E40446">
        <w:rPr>
          <w:b/>
          <w:sz w:val="22"/>
          <w:u w:val="single"/>
        </w:rPr>
        <w:t xml:space="preserve"> </w:t>
      </w:r>
      <m:oMath>
        <m:sSubSup>
          <m:sSubSupPr>
            <m:ctrlPr>
              <w:rPr>
                <w:rFonts w:ascii="Cambria Math" w:hAnsi="Cambria Math"/>
                <w:b/>
                <w:sz w:val="22"/>
                <w:u w:val="single"/>
              </w:rPr>
            </m:ctrlPr>
          </m:sSubSupPr>
          <m:e>
            <m:r>
              <m:rPr>
                <m:sty m:val="bi"/>
              </m:rPr>
              <w:rPr>
                <w:rFonts w:ascii="Cambria Math" w:hAnsi="Cambria Math"/>
                <w:sz w:val="22"/>
                <w:u w:val="single"/>
              </w:rPr>
              <m:t>N</m:t>
            </m:r>
          </m:e>
          <m:sub>
            <m:r>
              <m:rPr>
                <m:sty m:val="bi"/>
              </m:rPr>
              <w:rPr>
                <w:rFonts w:ascii="Cambria Math" w:hAnsi="Cambria Math"/>
                <w:sz w:val="22"/>
                <w:u w:val="single"/>
              </w:rPr>
              <m:t>t</m:t>
            </m:r>
          </m:sub>
          <m:sup>
            <m:r>
              <m:rPr>
                <m:sty m:val="b"/>
              </m:rPr>
              <w:rPr>
                <w:rFonts w:ascii="Cambria Math" w:hAnsi="Cambria Math"/>
                <w:sz w:val="22"/>
                <w:u w:val="single"/>
              </w:rPr>
              <m:t>'</m:t>
            </m:r>
          </m:sup>
        </m:sSubSup>
      </m:oMath>
    </w:p>
    <w:bookmarkEnd w:id="23"/>
    <w:p w14:paraId="761265B1" w14:textId="45B82E69" w:rsidR="007F5F44" w:rsidRDefault="00926930" w:rsidP="007F5F44">
      <w:pPr>
        <w:spacing w:before="120"/>
        <w:rPr>
          <w:sz w:val="22"/>
          <w:szCs w:val="22"/>
        </w:rPr>
      </w:pPr>
      <w:r>
        <w:rPr>
          <w:sz w:val="22"/>
        </w:rPr>
        <w:t>In</w:t>
      </w:r>
      <w:r w:rsidRPr="00112DCA">
        <w:rPr>
          <w:sz w:val="22"/>
          <w:szCs w:val="22"/>
        </w:rPr>
        <w:t xml:space="preserve"> </w:t>
      </w:r>
      <w:r>
        <w:rPr>
          <w:sz w:val="22"/>
          <w:szCs w:val="22"/>
        </w:rPr>
        <w:t>RAN1#118b, the following draft proposal regarding candidate values for the parameters</w:t>
      </w:r>
      <m:oMath>
        <m:r>
          <w:rPr>
            <w:rFonts w:ascii="Cambria Math" w:hAnsi="Cambria Math"/>
            <w:sz w:val="22"/>
            <w:szCs w:val="22"/>
          </w:rPr>
          <m:t xml:space="preserve"> k</m:t>
        </m:r>
      </m:oMath>
      <w:r>
        <w:rPr>
          <w:rFonts w:eastAsia="等线"/>
          <w:sz w:val="22"/>
          <w:szCs w:val="22"/>
          <w:lang w:eastAsia="x-none"/>
        </w:rPr>
        <w:t>,</w:t>
      </w:r>
      <w:r w:rsidRPr="008473DA">
        <w:rPr>
          <w:rFonts w:eastAsia="等线"/>
          <w:sz w:val="22"/>
          <w:szCs w:val="22"/>
          <w:lang w:eastAsia="x-none"/>
        </w:rPr>
        <w:t xml:space="preserve">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Pr>
          <w:bCs/>
          <w:sz w:val="22"/>
          <w:szCs w:val="22"/>
        </w:rPr>
        <w:t xml:space="preserve"> and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bCs/>
          <w:sz w:val="22"/>
          <w:szCs w:val="22"/>
        </w:rPr>
        <w:t xml:space="preserve"> </w:t>
      </w:r>
      <w:r>
        <w:rPr>
          <w:sz w:val="22"/>
          <w:szCs w:val="22"/>
        </w:rPr>
        <w:t xml:space="preserve"> was included in the </w:t>
      </w:r>
      <w:r w:rsidR="00E2798D">
        <w:rPr>
          <w:sz w:val="22"/>
          <w:szCs w:val="22"/>
        </w:rPr>
        <w:t>FL</w:t>
      </w:r>
      <w:r>
        <w:rPr>
          <w:sz w:val="22"/>
          <w:szCs w:val="22"/>
        </w:rPr>
        <w:t xml:space="preserve"> summary:</w:t>
      </w:r>
    </w:p>
    <w:tbl>
      <w:tblPr>
        <w:tblStyle w:val="TableGrid"/>
        <w:tblW w:w="0" w:type="auto"/>
        <w:tblLook w:val="04A0" w:firstRow="1" w:lastRow="0" w:firstColumn="1" w:lastColumn="0" w:noHBand="0" w:noVBand="1"/>
      </w:tblPr>
      <w:tblGrid>
        <w:gridCol w:w="9307"/>
      </w:tblGrid>
      <w:tr w:rsidR="00E2798D" w14:paraId="73E5D891" w14:textId="77777777" w:rsidTr="00E2798D">
        <w:tc>
          <w:tcPr>
            <w:tcW w:w="9307" w:type="dxa"/>
          </w:tcPr>
          <w:p w14:paraId="2B94F4FB" w14:textId="77777777" w:rsidR="00E2798D" w:rsidRPr="00214EBF" w:rsidRDefault="00E2798D" w:rsidP="00E2798D">
            <w:pPr>
              <w:spacing w:after="0"/>
              <w:rPr>
                <w:b/>
                <w:bCs/>
                <w:color w:val="000000" w:themeColor="text1"/>
                <w:u w:val="single"/>
              </w:rPr>
            </w:pPr>
            <w:r w:rsidRPr="00214EBF">
              <w:rPr>
                <w:b/>
                <w:bCs/>
                <w:color w:val="000000" w:themeColor="text1"/>
                <w:u w:val="single"/>
              </w:rPr>
              <w:t>Proposal 2.1.1.4-2</w:t>
            </w:r>
          </w:p>
          <w:p w14:paraId="0C870BAA" w14:textId="77777777" w:rsidR="00E2798D" w:rsidRPr="00214EBF" w:rsidRDefault="00E2798D" w:rsidP="00E2798D">
            <w:pPr>
              <w:spacing w:after="0"/>
              <w:rPr>
                <w:color w:val="000000" w:themeColor="text1"/>
              </w:rPr>
            </w:pPr>
            <w:r w:rsidRPr="00214EBF">
              <w:rPr>
                <w:color w:val="000000" w:themeColor="text1"/>
              </w:rPr>
              <w:t>For the definition of sample-based measurement,</w:t>
            </w:r>
          </w:p>
          <w:p w14:paraId="33D7415D" w14:textId="77777777" w:rsidR="00E2798D" w:rsidRPr="00214EBF" w:rsidRDefault="00E2798D" w:rsidP="00E2798D">
            <w:pPr>
              <w:pStyle w:val="ListParagraph"/>
              <w:numPr>
                <w:ilvl w:val="0"/>
                <w:numId w:val="29"/>
              </w:numPr>
              <w:tabs>
                <w:tab w:val="left" w:pos="0"/>
                <w:tab w:val="left" w:pos="720"/>
              </w:tabs>
              <w:suppressAutoHyphens/>
              <w:spacing w:line="259" w:lineRule="auto"/>
              <w:ind w:leftChars="0"/>
              <w:rPr>
                <w:color w:val="000000" w:themeColor="text1"/>
              </w:rPr>
            </w:pPr>
            <w:r w:rsidRPr="00214EBF">
              <w:rPr>
                <w:color w:val="000000" w:themeColor="text1"/>
              </w:rPr>
              <w:t>The set of candidate values for N</w:t>
            </w:r>
            <w:r w:rsidRPr="00214EBF">
              <w:rPr>
                <w:color w:val="000000" w:themeColor="text1"/>
                <w:vertAlign w:val="subscript"/>
              </w:rPr>
              <w:t>t</w:t>
            </w:r>
            <w:r w:rsidRPr="00214EBF">
              <w:rPr>
                <w:color w:val="000000" w:themeColor="text1"/>
              </w:rPr>
              <w:t xml:space="preserve"> include at least: 16, 32, 64, 128;</w:t>
            </w:r>
          </w:p>
          <w:p w14:paraId="63F366FF" w14:textId="77777777" w:rsidR="00E2798D" w:rsidRPr="00214EBF" w:rsidRDefault="00E2798D" w:rsidP="00E2798D">
            <w:pPr>
              <w:pStyle w:val="ListParagraph"/>
              <w:numPr>
                <w:ilvl w:val="0"/>
                <w:numId w:val="29"/>
              </w:numPr>
              <w:tabs>
                <w:tab w:val="left" w:pos="0"/>
                <w:tab w:val="left" w:pos="720"/>
              </w:tabs>
              <w:suppressAutoHyphens/>
              <w:spacing w:line="259" w:lineRule="auto"/>
              <w:ind w:leftChars="0"/>
              <w:rPr>
                <w:color w:val="000000" w:themeColor="text1"/>
              </w:rPr>
            </w:pPr>
            <w:r w:rsidRPr="00214EBF">
              <w:rPr>
                <w:color w:val="000000" w:themeColor="text1"/>
              </w:rPr>
              <w:t>The set of candidate values for N</w:t>
            </w:r>
            <w:r w:rsidRPr="00214EBF">
              <w:rPr>
                <w:color w:val="000000" w:themeColor="text1"/>
                <w:vertAlign w:val="subscript"/>
              </w:rPr>
              <w:t>t</w:t>
            </w:r>
            <w:r w:rsidRPr="00214EBF">
              <w:rPr>
                <w:color w:val="000000" w:themeColor="text1"/>
              </w:rPr>
              <w:t>' include at least: 9, 16, [32]; Note: N</w:t>
            </w:r>
            <w:r w:rsidRPr="00214EBF">
              <w:rPr>
                <w:color w:val="000000" w:themeColor="text1"/>
                <w:vertAlign w:val="subscript"/>
              </w:rPr>
              <w:t>t</w:t>
            </w:r>
            <w:r w:rsidRPr="00214EBF">
              <w:rPr>
                <w:color w:val="000000" w:themeColor="text1"/>
              </w:rPr>
              <w:t>'&lt;= N</w:t>
            </w:r>
            <w:r w:rsidRPr="00214EBF">
              <w:rPr>
                <w:color w:val="000000" w:themeColor="text1"/>
                <w:vertAlign w:val="subscript"/>
              </w:rPr>
              <w:t>t</w:t>
            </w:r>
            <w:r w:rsidRPr="00214EBF">
              <w:rPr>
                <w:color w:val="000000" w:themeColor="text1"/>
              </w:rPr>
              <w:t>.</w:t>
            </w:r>
          </w:p>
          <w:p w14:paraId="1756B18B" w14:textId="0BC33927" w:rsidR="00E2798D" w:rsidRDefault="00E2798D" w:rsidP="00E6021E">
            <w:pPr>
              <w:pStyle w:val="ListParagraph"/>
              <w:numPr>
                <w:ilvl w:val="0"/>
                <w:numId w:val="29"/>
              </w:numPr>
              <w:tabs>
                <w:tab w:val="left" w:pos="0"/>
                <w:tab w:val="left" w:pos="720"/>
              </w:tabs>
              <w:suppressAutoHyphens/>
              <w:spacing w:line="259" w:lineRule="auto"/>
              <w:ind w:leftChars="0"/>
              <w:rPr>
                <w:bCs/>
                <w:sz w:val="22"/>
                <w:szCs w:val="22"/>
              </w:rPr>
            </w:pPr>
            <w:r w:rsidRPr="00214EBF">
              <w:rPr>
                <w:color w:val="000000" w:themeColor="text1"/>
              </w:rPr>
              <w:t>The set of candidate values for k include at least: 0…5.</w:t>
            </w:r>
          </w:p>
        </w:tc>
      </w:tr>
    </w:tbl>
    <w:p w14:paraId="2FADE58F" w14:textId="57DCAA9F" w:rsidR="00A36DA1" w:rsidRDefault="001D6AC8" w:rsidP="007F5F44">
      <w:pPr>
        <w:spacing w:before="120"/>
        <w:rPr>
          <w:sz w:val="22"/>
        </w:rPr>
      </w:pPr>
      <w:r>
        <w:rPr>
          <w:sz w:val="22"/>
        </w:rPr>
        <w:lastRenderedPageBreak/>
        <w:t xml:space="preserve">For determining the number of selected samples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sz w:val="22"/>
        </w:rPr>
        <w:t>,</w:t>
      </w:r>
      <w:r w:rsidR="003E1897">
        <w:rPr>
          <w:sz w:val="22"/>
        </w:rPr>
        <w:t xml:space="preserve"> a</w:t>
      </w:r>
      <w:r w:rsidR="00A26719">
        <w:rPr>
          <w:sz w:val="22"/>
        </w:rPr>
        <w:t xml:space="preserve"> high granularity information provided by sample-based measurements may disclose proprietary implementation information of the measurement entity</w:t>
      </w:r>
      <w:r w:rsidR="00DE60B6">
        <w:rPr>
          <w:sz w:val="22"/>
        </w:rPr>
        <w:t>. E</w:t>
      </w:r>
      <w:r w:rsidR="00A26719">
        <w:rPr>
          <w:sz w:val="22"/>
        </w:rPr>
        <w:t xml:space="preserve">.g., </w:t>
      </w:r>
      <w:r w:rsidR="00DE60B6">
        <w:rPr>
          <w:sz w:val="22"/>
        </w:rPr>
        <w:t xml:space="preserve">by performing the FFT conversion to obtain the frequency domain response for subcarriers, the frequency domain channel estimator </w:t>
      </w:r>
      <w:r w:rsidR="005B2672">
        <w:rPr>
          <w:sz w:val="22"/>
        </w:rPr>
        <w:t>would</w:t>
      </w:r>
      <w:r w:rsidR="00DE60B6">
        <w:rPr>
          <w:sz w:val="22"/>
        </w:rPr>
        <w:t xml:space="preserve"> be </w:t>
      </w:r>
      <w:r w:rsidR="00D661C5">
        <w:rPr>
          <w:sz w:val="22"/>
        </w:rPr>
        <w:t>disclosed to some extent</w:t>
      </w:r>
      <w:r w:rsidR="00DE60B6">
        <w:rPr>
          <w:sz w:val="22"/>
        </w:rPr>
        <w:t>, such as interpolation</w:t>
      </w:r>
      <w:r w:rsidR="00994D02">
        <w:rPr>
          <w:sz w:val="22"/>
        </w:rPr>
        <w:t xml:space="preserve"> method</w:t>
      </w:r>
      <w:r w:rsidR="00DE60B6">
        <w:rPr>
          <w:sz w:val="22"/>
        </w:rPr>
        <w:t xml:space="preserve">, frequency domain filter, etc. </w:t>
      </w:r>
      <w:r w:rsidR="00AA00D6">
        <w:rPr>
          <w:sz w:val="22"/>
        </w:rPr>
        <w:t xml:space="preserve">Note that in legacy </w:t>
      </w:r>
      <w:r w:rsidR="00AA00D6" w:rsidRPr="00B81D43">
        <w:rPr>
          <w:sz w:val="22"/>
          <w:szCs w:val="24"/>
          <w:lang w:val="en-GB" w:eastAsia="zh-CN"/>
        </w:rPr>
        <w:t>measurement</w:t>
      </w:r>
      <w:r w:rsidR="00AA00D6">
        <w:rPr>
          <w:sz w:val="22"/>
        </w:rPr>
        <w:t xml:space="preserve"> report in NR, e.g., CSI report, the report is in a relatively coarse granularity (e.g., subband) and quantized version (e.g., quantized to CQI/PMI) </w:t>
      </w:r>
      <w:r w:rsidR="009515C4">
        <w:rPr>
          <w:sz w:val="22"/>
        </w:rPr>
        <w:t>rather than the raw channel matrix</w:t>
      </w:r>
      <w:r w:rsidR="005D7494">
        <w:rPr>
          <w:sz w:val="22"/>
        </w:rPr>
        <w:t>/response</w:t>
      </w:r>
      <w:r w:rsidR="0020496E">
        <w:rPr>
          <w:sz w:val="22"/>
        </w:rPr>
        <w:t xml:space="preserve"> and does not</w:t>
      </w:r>
      <w:r w:rsidR="00AA00D6">
        <w:rPr>
          <w:sz w:val="22"/>
        </w:rPr>
        <w:t xml:space="preserve"> </w:t>
      </w:r>
      <w:r w:rsidR="0020496E">
        <w:rPr>
          <w:sz w:val="22"/>
        </w:rPr>
        <w:t xml:space="preserve">disclose </w:t>
      </w:r>
      <w:r w:rsidR="00AA00D6">
        <w:rPr>
          <w:sz w:val="22"/>
        </w:rPr>
        <w:t>the proprietary of channel estimation.</w:t>
      </w:r>
    </w:p>
    <w:p w14:paraId="478A8734" w14:textId="5F4BAA81" w:rsidR="001364DB" w:rsidRDefault="00754A69" w:rsidP="00285D87">
      <w:pPr>
        <w:rPr>
          <w:sz w:val="22"/>
          <w:lang w:eastAsia="zh-CN"/>
        </w:rPr>
      </w:pPr>
      <w:r>
        <w:rPr>
          <w:sz w:val="22"/>
          <w:lang w:eastAsia="zh-CN"/>
        </w:rPr>
        <w:t>To protect the proprietary on channel estimation</w:t>
      </w:r>
      <w:r w:rsidR="001364DB">
        <w:rPr>
          <w:sz w:val="22"/>
          <w:lang w:eastAsia="zh-CN"/>
        </w:rPr>
        <w:t xml:space="preserve">, the </w:t>
      </w:r>
      <w:r w:rsidR="00432C2A" w:rsidRPr="00432C2A">
        <w:rPr>
          <w:sz w:val="22"/>
          <w:lang w:eastAsia="zh-CN"/>
        </w:rPr>
        <w:t xml:space="preserve">maximum number of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432C2A" w:rsidRPr="00432C2A">
        <w:rPr>
          <w:sz w:val="22"/>
          <w:lang w:eastAsia="zh-CN"/>
        </w:rPr>
        <w:t xml:space="preserve"> shall not be larger than 16</w:t>
      </w:r>
      <w:r>
        <w:rPr>
          <w:sz w:val="22"/>
          <w:lang w:eastAsia="zh-CN"/>
        </w:rPr>
        <w:t xml:space="preserve">, and the maximum number of </w:t>
      </w:r>
      <m:oMath>
        <m:sSub>
          <m:sSubPr>
            <m:ctrlPr>
              <w:rPr>
                <w:rFonts w:ascii="Cambria Math" w:hAnsi="Cambria Math"/>
                <w:sz w:val="22"/>
                <w:szCs w:val="24"/>
                <w:lang w:val="en-GB" w:eastAsia="zh-CN"/>
              </w:rPr>
            </m:ctrlPr>
          </m:sSubPr>
          <m:e>
            <m:r>
              <w:rPr>
                <w:rFonts w:ascii="Cambria Math" w:hAnsi="Cambria Math"/>
                <w:sz w:val="22"/>
                <w:szCs w:val="24"/>
                <w:lang w:val="en-GB" w:eastAsia="zh-CN"/>
              </w:rPr>
              <m:t>N</m:t>
            </m:r>
          </m:e>
          <m:sub>
            <m:r>
              <w:rPr>
                <w:rFonts w:ascii="Cambria Math" w:hAnsi="Cambria Math"/>
                <w:sz w:val="22"/>
                <w:szCs w:val="24"/>
                <w:lang w:val="en-GB" w:eastAsia="zh-CN"/>
              </w:rPr>
              <m:t>t</m:t>
            </m:r>
          </m:sub>
        </m:sSub>
      </m:oMath>
      <w:r>
        <w:rPr>
          <w:sz w:val="22"/>
          <w:lang w:eastAsia="zh-CN"/>
        </w:rPr>
        <w:t xml:space="preserve"> shall not be larger than 64</w:t>
      </w:r>
      <w:r w:rsidR="00432C2A">
        <w:rPr>
          <w:sz w:val="22"/>
          <w:lang w:eastAsia="zh-CN"/>
        </w:rPr>
        <w:t>.</w:t>
      </w:r>
    </w:p>
    <w:p w14:paraId="151350F0" w14:textId="33FC2A7E" w:rsidR="000F729D" w:rsidRDefault="00713F48" w:rsidP="00285D87">
      <w:pPr>
        <w:rPr>
          <w:b/>
          <w:bCs/>
          <w:i/>
          <w:sz w:val="22"/>
        </w:rPr>
      </w:pPr>
      <w:bookmarkStart w:id="24" w:name="_Ref181895217"/>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244AB4">
        <w:rPr>
          <w:b/>
          <w:i/>
          <w:noProof/>
          <w:sz w:val="22"/>
          <w:szCs w:val="22"/>
        </w:rPr>
        <w:t>8</w:t>
      </w:r>
      <w:r w:rsidRPr="001E3454">
        <w:rPr>
          <w:b/>
          <w:i/>
          <w:sz w:val="22"/>
          <w:szCs w:val="22"/>
        </w:rPr>
        <w:fldChar w:fldCharType="end"/>
      </w:r>
      <w:r w:rsidR="00285D87" w:rsidRPr="001375CE">
        <w:rPr>
          <w:b/>
          <w:bCs/>
          <w:i/>
          <w:sz w:val="22"/>
        </w:rPr>
        <w:t>:</w:t>
      </w:r>
      <w:r w:rsidR="00285D87">
        <w:rPr>
          <w:b/>
          <w:bCs/>
          <w:i/>
          <w:sz w:val="22"/>
        </w:rPr>
        <w:t xml:space="preserve"> Sample-based measurement with a large number of samples may face the issue of disclosing proprietary implementation information on channel measurement/estimation of the measurement entity.</w:t>
      </w:r>
      <w:bookmarkStart w:id="25" w:name="_Hlk173162479"/>
      <w:bookmarkEnd w:id="24"/>
    </w:p>
    <w:p w14:paraId="71C05C72" w14:textId="3A5C9769" w:rsidR="00603612" w:rsidRDefault="007F1F7D" w:rsidP="00603612">
      <w:pPr>
        <w:spacing w:before="120"/>
        <w:rPr>
          <w:b/>
          <w:bCs/>
          <w:i/>
          <w:sz w:val="22"/>
        </w:rPr>
      </w:pPr>
      <w:bookmarkStart w:id="26" w:name="_Ref178000693"/>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244AB4">
        <w:rPr>
          <w:b/>
          <w:i/>
          <w:noProof/>
          <w:sz w:val="22"/>
          <w:szCs w:val="22"/>
        </w:rPr>
        <w:t>4</w:t>
      </w:r>
      <w:r w:rsidRPr="00A36A15">
        <w:rPr>
          <w:b/>
          <w:i/>
          <w:sz w:val="22"/>
          <w:szCs w:val="22"/>
        </w:rPr>
        <w:fldChar w:fldCharType="end"/>
      </w:r>
      <w:r w:rsidR="00603612" w:rsidRPr="001375CE">
        <w:rPr>
          <w:b/>
          <w:bCs/>
          <w:i/>
          <w:sz w:val="22"/>
        </w:rPr>
        <w:t>:</w:t>
      </w:r>
      <w:r w:rsidR="00603612">
        <w:rPr>
          <w:b/>
          <w:bCs/>
          <w:i/>
          <w:sz w:val="22"/>
        </w:rPr>
        <w:t xml:space="preserve"> </w:t>
      </w:r>
      <w:r w:rsidR="00B5066D">
        <w:rPr>
          <w:b/>
          <w:bCs/>
          <w:i/>
          <w:sz w:val="22"/>
        </w:rPr>
        <w:t>To protect proprietary channel estimation, t</w:t>
      </w:r>
      <w:r w:rsidR="00603612">
        <w:rPr>
          <w:b/>
          <w:bCs/>
          <w:i/>
          <w:sz w:val="22"/>
        </w:rPr>
        <w:t>he maximum number of</w:t>
      </w:r>
      <w:r w:rsidR="00603612" w:rsidRPr="00FA29F7">
        <w:rPr>
          <w:b/>
          <w:bCs/>
          <w:i/>
          <w:sz w:val="22"/>
        </w:rPr>
        <w:t xml:space="preserve"> </w:t>
      </w:r>
      <m:oMath>
        <m:sSubSup>
          <m:sSubSupPr>
            <m:ctrlPr>
              <w:rPr>
                <w:rFonts w:ascii="Cambria Math" w:eastAsia="Batang" w:hAnsi="Cambria Math"/>
                <w:b/>
                <w:i/>
                <w:sz w:val="22"/>
                <w:szCs w:val="24"/>
                <w:lang w:val="en-GB"/>
              </w:rPr>
            </m:ctrlPr>
          </m:sSubSupPr>
          <m:e>
            <m:r>
              <m:rPr>
                <m:sty m:val="bi"/>
              </m:rPr>
              <w:rPr>
                <w:rFonts w:ascii="Cambria Math" w:hAnsi="Cambria Math"/>
                <w:sz w:val="22"/>
              </w:rPr>
              <m:t>N</m:t>
            </m:r>
          </m:e>
          <m:sub>
            <m:r>
              <m:rPr>
                <m:sty m:val="bi"/>
              </m:rPr>
              <w:rPr>
                <w:rFonts w:ascii="Cambria Math" w:hAnsi="Cambria Math"/>
                <w:sz w:val="22"/>
              </w:rPr>
              <m:t>t</m:t>
            </m:r>
          </m:sub>
          <m:sup>
            <m:r>
              <m:rPr>
                <m:sty m:val="bi"/>
              </m:rPr>
              <w:rPr>
                <w:rFonts w:ascii="Cambria Math" w:hAnsi="Cambria Math"/>
                <w:sz w:val="22"/>
              </w:rPr>
              <m:t>'</m:t>
            </m:r>
          </m:sup>
        </m:sSubSup>
      </m:oMath>
      <w:r w:rsidR="00603612">
        <w:rPr>
          <w:b/>
          <w:bCs/>
          <w:i/>
          <w:sz w:val="22"/>
        </w:rPr>
        <w:t xml:space="preserve"> shall not be larger than 16</w:t>
      </w:r>
      <w:r w:rsidR="00B5066D">
        <w:rPr>
          <w:b/>
          <w:bCs/>
          <w:i/>
          <w:sz w:val="22"/>
        </w:rPr>
        <w:t>,</w:t>
      </w:r>
      <w:r w:rsidR="00603612">
        <w:rPr>
          <w:b/>
          <w:bCs/>
          <w:i/>
          <w:sz w:val="22"/>
        </w:rPr>
        <w:t xml:space="preserve"> </w:t>
      </w:r>
      <w:r w:rsidR="00B5066D">
        <w:rPr>
          <w:b/>
          <w:bCs/>
          <w:i/>
          <w:sz w:val="22"/>
        </w:rPr>
        <w:t>and the maximum number of</w:t>
      </w:r>
      <w:r w:rsidR="00B5066D" w:rsidRPr="00FA29F7">
        <w:rPr>
          <w:b/>
          <w:bCs/>
          <w:i/>
          <w:sz w:val="22"/>
        </w:rPr>
        <w:t xml:space="preserve"> </w:t>
      </w:r>
      <m:oMath>
        <m:sSub>
          <m:sSubPr>
            <m:ctrlPr>
              <w:rPr>
                <w:rFonts w:ascii="Cambria Math" w:hAnsi="Cambria Math"/>
                <w:b/>
                <w:bCs/>
                <w:i/>
                <w:sz w:val="22"/>
              </w:rPr>
            </m:ctrlPr>
          </m:sSubPr>
          <m:e>
            <m:r>
              <m:rPr>
                <m:sty m:val="bi"/>
              </m:rPr>
              <w:rPr>
                <w:rFonts w:ascii="Cambria Math" w:hAnsi="Cambria Math"/>
                <w:sz w:val="22"/>
              </w:rPr>
              <m:t>N</m:t>
            </m:r>
          </m:e>
          <m:sub>
            <m:r>
              <m:rPr>
                <m:sty m:val="bi"/>
              </m:rPr>
              <w:rPr>
                <w:rFonts w:ascii="Cambria Math" w:hAnsi="Cambria Math"/>
                <w:sz w:val="22"/>
              </w:rPr>
              <m:t>t</m:t>
            </m:r>
          </m:sub>
        </m:sSub>
      </m:oMath>
      <w:r w:rsidR="00B5066D">
        <w:rPr>
          <w:b/>
          <w:bCs/>
          <w:i/>
          <w:sz w:val="22"/>
        </w:rPr>
        <w:t xml:space="preserve"> shall not be larger than 64</w:t>
      </w:r>
      <w:r w:rsidR="00603612">
        <w:rPr>
          <w:b/>
          <w:bCs/>
          <w:i/>
          <w:sz w:val="22"/>
        </w:rPr>
        <w:t>.</w:t>
      </w:r>
      <w:bookmarkEnd w:id="26"/>
    </w:p>
    <w:bookmarkEnd w:id="25"/>
    <w:p w14:paraId="0FFBE1A1" w14:textId="5DC5066B" w:rsidR="00285D87" w:rsidRDefault="00285D87" w:rsidP="004615BA">
      <w:pPr>
        <w:spacing w:before="120"/>
        <w:rPr>
          <w:sz w:val="22"/>
        </w:rPr>
      </w:pPr>
      <w:r>
        <w:rPr>
          <w:b/>
          <w:sz w:val="22"/>
          <w:u w:val="single"/>
        </w:rPr>
        <w:t xml:space="preserve">Guidance of sample-based measurement for Case 2b </w:t>
      </w:r>
    </w:p>
    <w:p w14:paraId="04F60CB6" w14:textId="2B9AE9E6" w:rsidR="00437508" w:rsidRDefault="00DB5FCB" w:rsidP="00036189">
      <w:pPr>
        <w:spacing w:before="120"/>
        <w:rPr>
          <w:sz w:val="22"/>
          <w:lang w:eastAsia="zh-CN"/>
        </w:rPr>
      </w:pPr>
      <w:r>
        <w:rPr>
          <w:sz w:val="22"/>
        </w:rPr>
        <w:t xml:space="preserve">At the beginning of Rel-19, we had a </w:t>
      </w:r>
      <w:r w:rsidRPr="00DB5FCB">
        <w:rPr>
          <w:sz w:val="22"/>
        </w:rPr>
        <w:t>common understanding</w:t>
      </w:r>
      <w:r>
        <w:rPr>
          <w:sz w:val="22"/>
        </w:rPr>
        <w:t xml:space="preserve"> that enhancements for the first priority cases can be considered to </w:t>
      </w:r>
      <w:r w:rsidRPr="00B81D43">
        <w:rPr>
          <w:sz w:val="22"/>
        </w:rPr>
        <w:t xml:space="preserve">the </w:t>
      </w:r>
      <w:r>
        <w:rPr>
          <w:sz w:val="22"/>
        </w:rPr>
        <w:t xml:space="preserve">second priority cases, following the guidance of the </w:t>
      </w:r>
      <w:r w:rsidR="00C4558B">
        <w:rPr>
          <w:sz w:val="22"/>
        </w:rPr>
        <w:t>session chair</w:t>
      </w:r>
      <w:r>
        <w:rPr>
          <w:sz w:val="22"/>
        </w:rPr>
        <w:t>:</w:t>
      </w:r>
    </w:p>
    <w:tbl>
      <w:tblPr>
        <w:tblStyle w:val="TableGrid"/>
        <w:tblW w:w="0" w:type="auto"/>
        <w:tblLook w:val="04A0" w:firstRow="1" w:lastRow="0" w:firstColumn="1" w:lastColumn="0" w:noHBand="0" w:noVBand="1"/>
      </w:tblPr>
      <w:tblGrid>
        <w:gridCol w:w="9307"/>
      </w:tblGrid>
      <w:tr w:rsidR="00FF44C3" w14:paraId="4D785A7D" w14:textId="77777777" w:rsidTr="00FF44C3">
        <w:tc>
          <w:tcPr>
            <w:tcW w:w="9307" w:type="dxa"/>
          </w:tcPr>
          <w:p w14:paraId="2C6C2FF3" w14:textId="0401A2EB" w:rsidR="00FF44C3" w:rsidRPr="00A00D5B" w:rsidRDefault="002C4CBC" w:rsidP="00437508">
            <w:pPr>
              <w:spacing w:after="0"/>
              <w:rPr>
                <w:lang w:val="en-GB"/>
              </w:rPr>
            </w:pPr>
            <w:r w:rsidRPr="00A00D5B">
              <w:rPr>
                <w:lang w:val="en-GB"/>
              </w:rPr>
              <w:t>The principle is that progress of 1</w:t>
            </w:r>
            <w:r w:rsidRPr="00A00D5B">
              <w:rPr>
                <w:vertAlign w:val="superscript"/>
                <w:lang w:val="en-GB"/>
              </w:rPr>
              <w:t>st</w:t>
            </w:r>
            <w:r w:rsidRPr="00A00D5B">
              <w:rPr>
                <w:lang w:val="en-GB"/>
              </w:rPr>
              <w:t xml:space="preserve"> priority cases is not hindered by 2</w:t>
            </w:r>
            <w:r w:rsidRPr="00A00D5B">
              <w:rPr>
                <w:vertAlign w:val="superscript"/>
                <w:lang w:val="en-GB"/>
              </w:rPr>
              <w:t>nd</w:t>
            </w:r>
            <w:r w:rsidRPr="00A00D5B">
              <w:rPr>
                <w:lang w:val="en-GB"/>
              </w:rPr>
              <w:t xml:space="preserve"> priority cases. RAN1 does not have any artificial blocker to 2</w:t>
            </w:r>
            <w:r w:rsidRPr="00A00D5B">
              <w:rPr>
                <w:vertAlign w:val="superscript"/>
                <w:lang w:val="en-GB"/>
              </w:rPr>
              <w:t>nd</w:t>
            </w:r>
            <w:r w:rsidRPr="00A00D5B">
              <w:rPr>
                <w:lang w:val="en-GB"/>
              </w:rPr>
              <w:t xml:space="preserve"> priority sub-cases.</w:t>
            </w:r>
          </w:p>
        </w:tc>
      </w:tr>
    </w:tbl>
    <w:p w14:paraId="0C79758D" w14:textId="72153C94" w:rsidR="00DF30BB" w:rsidRDefault="00934165" w:rsidP="00DF30BB">
      <w:pPr>
        <w:spacing w:before="120"/>
        <w:rPr>
          <w:sz w:val="22"/>
        </w:rPr>
      </w:pPr>
      <w:r w:rsidRPr="00DB5FCB">
        <w:rPr>
          <w:sz w:val="22"/>
          <w:lang w:eastAsia="zh-CN"/>
        </w:rPr>
        <w:t>Therefore, it is our understanding that the discussion of the sample-based measurement should also follow that spirit</w:t>
      </w:r>
      <w:r w:rsidR="003E6E03">
        <w:rPr>
          <w:sz w:val="22"/>
          <w:lang w:eastAsia="zh-CN"/>
        </w:rPr>
        <w:t>, i.e., second priority cases should have same/similar rule with the first priority cases as much as possible</w:t>
      </w:r>
      <w:r w:rsidR="0026380F">
        <w:rPr>
          <w:sz w:val="22"/>
          <w:lang w:eastAsia="zh-CN"/>
        </w:rPr>
        <w:t xml:space="preserve"> to not hinder the </w:t>
      </w:r>
      <w:r w:rsidR="007D58C7">
        <w:rPr>
          <w:sz w:val="22"/>
          <w:lang w:eastAsia="zh-CN"/>
        </w:rPr>
        <w:t>progress</w:t>
      </w:r>
      <w:r w:rsidR="0026380F">
        <w:rPr>
          <w:sz w:val="22"/>
          <w:lang w:eastAsia="zh-CN"/>
        </w:rPr>
        <w:t xml:space="preserve"> for first priority cases</w:t>
      </w:r>
      <w:r w:rsidRPr="00DB5FCB">
        <w:rPr>
          <w:sz w:val="22"/>
          <w:lang w:eastAsia="zh-CN"/>
        </w:rPr>
        <w:t xml:space="preserve">. </w:t>
      </w:r>
      <w:r w:rsidR="00DF30BB" w:rsidRPr="00DB5FCB">
        <w:rPr>
          <w:sz w:val="22"/>
          <w:lang w:eastAsia="zh-CN"/>
        </w:rPr>
        <w:t xml:space="preserve">In particular, </w:t>
      </w:r>
      <w:r w:rsidR="008F6B7A" w:rsidRPr="008F6B7A">
        <w:rPr>
          <w:sz w:val="22"/>
          <w:lang w:eastAsia="zh-CN"/>
        </w:rPr>
        <w:t xml:space="preserve">Case 2b should follow the same method and selection rule as </w:t>
      </w:r>
      <w:r w:rsidR="00507965">
        <w:rPr>
          <w:sz w:val="22"/>
          <w:lang w:eastAsia="zh-CN"/>
        </w:rPr>
        <w:t xml:space="preserve">determined for </w:t>
      </w:r>
      <w:r w:rsidR="008F6B7A" w:rsidRPr="008F6B7A">
        <w:rPr>
          <w:sz w:val="22"/>
          <w:lang w:eastAsia="zh-CN"/>
        </w:rPr>
        <w:t>Case 3b</w:t>
      </w:r>
      <w:r w:rsidR="00DF30BB">
        <w:rPr>
          <w:sz w:val="22"/>
        </w:rPr>
        <w:t xml:space="preserve">, </w:t>
      </w:r>
      <w:r w:rsidR="0066591E">
        <w:rPr>
          <w:sz w:val="22"/>
        </w:rPr>
        <w:t>e.g.,</w:t>
      </w:r>
    </w:p>
    <w:p w14:paraId="2A9F5254" w14:textId="77777777" w:rsidR="00DF30BB" w:rsidRDefault="00DF30BB" w:rsidP="00785E74">
      <w:pPr>
        <w:pStyle w:val="ListParagraph"/>
        <w:numPr>
          <w:ilvl w:val="0"/>
          <w:numId w:val="36"/>
        </w:numPr>
        <w:snapToGrid w:val="0"/>
        <w:spacing w:before="120" w:after="120"/>
        <w:ind w:leftChars="0" w:left="714" w:hanging="357"/>
        <w:rPr>
          <w:sz w:val="22"/>
        </w:rPr>
      </w:pPr>
      <w:r>
        <w:rPr>
          <w:sz w:val="22"/>
        </w:rPr>
        <w:t>the starting time of the selection window can be based on the timing of the first detected path;</w:t>
      </w:r>
    </w:p>
    <w:p w14:paraId="3D262B85" w14:textId="77777777" w:rsidR="00DF30BB" w:rsidRDefault="00DF30BB" w:rsidP="00785E74">
      <w:pPr>
        <w:pStyle w:val="ListParagraph"/>
        <w:numPr>
          <w:ilvl w:val="0"/>
          <w:numId w:val="36"/>
        </w:numPr>
        <w:snapToGrid w:val="0"/>
        <w:spacing w:after="120"/>
        <w:ind w:leftChars="0" w:left="714" w:hanging="357"/>
        <w:rPr>
          <w:sz w:val="22"/>
        </w:rPr>
      </w:pPr>
      <w:r>
        <w:rPr>
          <w:sz w:val="22"/>
        </w:rPr>
        <w:t xml:space="preserve">the PRU/UE can flexibly determine </w:t>
      </w:r>
      <w:r w:rsidRPr="00DF30BB">
        <w:rPr>
          <w:rFonts w:hint="eastAsia"/>
          <w:sz w:val="22"/>
        </w:rPr>
        <w:t>the value of</w:t>
      </w:r>
      <w:r>
        <w:rPr>
          <w:sz w:val="22"/>
        </w:rPr>
        <w:t xml:space="preserve"> </w:t>
      </w:r>
      <m:oMath>
        <m:sSub>
          <m:sSubPr>
            <m:ctrlPr>
              <w:rPr>
                <w:rFonts w:ascii="Cambria Math" w:hAnsi="Cambria Math"/>
                <w:bCs/>
                <w:i/>
                <w:sz w:val="22"/>
              </w:rPr>
            </m:ctrlPr>
          </m:sSubPr>
          <m:e>
            <m:r>
              <w:rPr>
                <w:rFonts w:ascii="Cambria Math" w:hAnsi="Cambria Math"/>
                <w:sz w:val="22"/>
              </w:rPr>
              <m:t>k, N</m:t>
            </m:r>
          </m:e>
          <m:sub>
            <m:r>
              <w:rPr>
                <w:rFonts w:ascii="Cambria Math" w:hAnsi="Cambria Math"/>
                <w:sz w:val="22"/>
              </w:rPr>
              <m:t>t</m:t>
            </m:r>
          </m:sub>
        </m:sSub>
      </m:oMath>
      <w:r w:rsidRPr="00DF30BB">
        <w:rPr>
          <w:bCs/>
          <w:sz w:val="22"/>
        </w:rPr>
        <w:t>,</w:t>
      </w:r>
      <w:r>
        <w:rPr>
          <w:bCs/>
          <w:i/>
          <w:sz w:val="22"/>
        </w:rPr>
        <w:t xml:space="preserve"> </w:t>
      </w:r>
      <w:r w:rsidRPr="00DF30BB">
        <w:rPr>
          <w:sz w:val="22"/>
        </w:rPr>
        <w:t xml:space="preserve">and </w:t>
      </w:r>
      <w:r w:rsidRPr="00DF30BB">
        <w:rPr>
          <w:bCs/>
          <w:i/>
          <w:sz w:val="22"/>
        </w:rPr>
        <w:t xml:space="preserve">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i/>
          <w:sz w:val="22"/>
        </w:rPr>
        <w:t xml:space="preserve"> </w:t>
      </w:r>
      <w:r>
        <w:rPr>
          <w:sz w:val="22"/>
        </w:rPr>
        <w:t>(</w:t>
      </w:r>
      <m:oMath>
        <m:r>
          <m:rPr>
            <m:sty m:val="p"/>
          </m:rPr>
          <w:rPr>
            <w:rFonts w:ascii="Cambria Math" w:hAnsi="Cambria Math"/>
            <w:sz w:val="22"/>
          </w:rPr>
          <m:t>with</m:t>
        </m:r>
        <m:r>
          <m:rPr>
            <m:sty m:val="p"/>
          </m:rPr>
          <w:rPr>
            <w:rFonts w:ascii="Cambria Math"/>
            <w:sz w:val="22"/>
          </w:rPr>
          <m:t xml:space="preserve"> </m:t>
        </m:r>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r>
          <w:rPr>
            <w:rFonts w:ascii="Cambria Math" w:hAnsi="Cambria Math"/>
            <w:sz w:val="22"/>
          </w:rPr>
          <m:t>≤16</m:t>
        </m:r>
      </m:oMath>
      <w:r>
        <w:rPr>
          <w:sz w:val="22"/>
        </w:rPr>
        <w:t>) with the parameters signaled by the LMF as reference;</w:t>
      </w:r>
    </w:p>
    <w:p w14:paraId="7C606055" w14:textId="77777777" w:rsidR="00DF30BB" w:rsidRDefault="00DF30BB" w:rsidP="00785E74">
      <w:pPr>
        <w:pStyle w:val="ListParagraph"/>
        <w:numPr>
          <w:ilvl w:val="0"/>
          <w:numId w:val="36"/>
        </w:numPr>
        <w:snapToGrid w:val="0"/>
        <w:spacing w:after="120"/>
        <w:ind w:leftChars="0" w:left="714" w:hanging="357"/>
        <w:rPr>
          <w:sz w:val="22"/>
        </w:rPr>
      </w:pPr>
      <w:r>
        <w:rPr>
          <w:sz w:val="22"/>
        </w:rPr>
        <w:t xml:space="preserve">the selection rule corresponds to selecting the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sz w:val="22"/>
        </w:rPr>
        <w:t xml:space="preserve"> samples with the highest power within the selection window.</w:t>
      </w:r>
    </w:p>
    <w:p w14:paraId="3B324945" w14:textId="004CF1D0" w:rsidR="00036189" w:rsidRPr="0043375B" w:rsidRDefault="00036189" w:rsidP="0043375B">
      <w:pPr>
        <w:spacing w:before="120"/>
        <w:rPr>
          <w:sz w:val="22"/>
          <w:szCs w:val="22"/>
        </w:rPr>
      </w:pPr>
      <w:bookmarkStart w:id="27" w:name="_Ref181895110"/>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244AB4">
        <w:rPr>
          <w:b/>
          <w:i/>
          <w:noProof/>
          <w:sz w:val="22"/>
          <w:szCs w:val="22"/>
        </w:rPr>
        <w:t>5</w:t>
      </w:r>
      <w:r w:rsidRPr="005365F5">
        <w:rPr>
          <w:b/>
          <w:i/>
          <w:sz w:val="22"/>
          <w:szCs w:val="22"/>
        </w:rPr>
        <w:fldChar w:fldCharType="end"/>
      </w:r>
      <w:r w:rsidRPr="001375CE">
        <w:rPr>
          <w:b/>
          <w:bCs/>
          <w:i/>
          <w:sz w:val="22"/>
        </w:rPr>
        <w:t xml:space="preserve">: </w:t>
      </w:r>
      <w:r w:rsidR="00995411" w:rsidRPr="003F7CF8">
        <w:rPr>
          <w:b/>
          <w:bCs/>
          <w:i/>
          <w:sz w:val="22"/>
        </w:rPr>
        <w:t>For the study of sample-based measurements</w:t>
      </w:r>
      <w:r>
        <w:rPr>
          <w:b/>
          <w:bCs/>
          <w:i/>
          <w:sz w:val="22"/>
        </w:rPr>
        <w:t xml:space="preserve">, Case </w:t>
      </w:r>
      <w:r w:rsidR="0043375B">
        <w:rPr>
          <w:b/>
          <w:bCs/>
          <w:i/>
          <w:sz w:val="22"/>
        </w:rPr>
        <w:t>2</w:t>
      </w:r>
      <w:r>
        <w:rPr>
          <w:b/>
          <w:bCs/>
          <w:i/>
          <w:sz w:val="22"/>
        </w:rPr>
        <w:t>b</w:t>
      </w:r>
      <w:r w:rsidR="0043375B">
        <w:rPr>
          <w:b/>
          <w:bCs/>
          <w:i/>
          <w:sz w:val="22"/>
        </w:rPr>
        <w:t xml:space="preserve"> </w:t>
      </w:r>
      <w:r w:rsidR="006C3248">
        <w:rPr>
          <w:b/>
          <w:bCs/>
          <w:i/>
          <w:sz w:val="22"/>
        </w:rPr>
        <w:t xml:space="preserve">should </w:t>
      </w:r>
      <w:r w:rsidR="0043375B">
        <w:rPr>
          <w:b/>
          <w:bCs/>
          <w:i/>
          <w:sz w:val="22"/>
        </w:rPr>
        <w:t>follow the same method and selection rule as Case 3b.</w:t>
      </w:r>
      <w:bookmarkEnd w:id="27"/>
    </w:p>
    <w:p w14:paraId="290B5F9B" w14:textId="7A169581" w:rsidR="00982E60" w:rsidRPr="00D16A36" w:rsidRDefault="005F683F" w:rsidP="00F16552">
      <w:pPr>
        <w:pStyle w:val="Heading2"/>
      </w:pPr>
      <w:r w:rsidRPr="00E6021E">
        <w:t>Path-based measurement</w:t>
      </w:r>
      <w:r>
        <w:t xml:space="preserve"> </w:t>
      </w:r>
    </w:p>
    <w:p w14:paraId="66112101" w14:textId="2C671839" w:rsidR="004772CF" w:rsidRDefault="004772CF" w:rsidP="004772CF">
      <w:pPr>
        <w:spacing w:before="120"/>
        <w:rPr>
          <w:sz w:val="22"/>
        </w:rPr>
      </w:pPr>
      <w:r>
        <w:rPr>
          <w:rFonts w:hint="eastAsia"/>
          <w:b/>
          <w:sz w:val="22"/>
          <w:u w:val="single"/>
          <w:lang w:eastAsia="zh-CN"/>
        </w:rPr>
        <w:t>Suppo</w:t>
      </w:r>
      <w:r>
        <w:rPr>
          <w:b/>
          <w:sz w:val="22"/>
          <w:u w:val="single"/>
        </w:rPr>
        <w:t>rt of path-based measurement</w:t>
      </w:r>
    </w:p>
    <w:p w14:paraId="3A2C127C" w14:textId="56D6BE8F" w:rsidR="004772CF" w:rsidRPr="00F67AF0" w:rsidRDefault="004772CF" w:rsidP="004772CF">
      <w:pPr>
        <w:spacing w:before="120"/>
        <w:rPr>
          <w:bCs/>
          <w:sz w:val="22"/>
          <w:szCs w:val="22"/>
        </w:rPr>
      </w:pPr>
      <w:r>
        <w:rPr>
          <w:sz w:val="22"/>
        </w:rPr>
        <w:t>In</w:t>
      </w:r>
      <w:r w:rsidRPr="00112DCA">
        <w:rPr>
          <w:sz w:val="22"/>
          <w:szCs w:val="22"/>
        </w:rPr>
        <w:t xml:space="preserve"> </w:t>
      </w:r>
      <w:r>
        <w:rPr>
          <w:sz w:val="22"/>
          <w:szCs w:val="22"/>
        </w:rPr>
        <w:t xml:space="preserve">RAN1#118b, the following draft proposal was included in the </w:t>
      </w:r>
      <w:r w:rsidR="00E2798D">
        <w:rPr>
          <w:sz w:val="22"/>
          <w:szCs w:val="22"/>
        </w:rPr>
        <w:t>FL</w:t>
      </w:r>
      <w:r>
        <w:rPr>
          <w:sz w:val="22"/>
          <w:szCs w:val="22"/>
        </w:rPr>
        <w:t xml:space="preserve"> summary:</w:t>
      </w:r>
    </w:p>
    <w:tbl>
      <w:tblPr>
        <w:tblStyle w:val="TableGrid"/>
        <w:tblW w:w="0" w:type="auto"/>
        <w:tblLook w:val="04A0" w:firstRow="1" w:lastRow="0" w:firstColumn="1" w:lastColumn="0" w:noHBand="0" w:noVBand="1"/>
      </w:tblPr>
      <w:tblGrid>
        <w:gridCol w:w="9307"/>
      </w:tblGrid>
      <w:tr w:rsidR="004772CF" w14:paraId="4C0CDEF2" w14:textId="77777777" w:rsidTr="00B70F99">
        <w:tc>
          <w:tcPr>
            <w:tcW w:w="9307" w:type="dxa"/>
          </w:tcPr>
          <w:p w14:paraId="47CDE0D5" w14:textId="77777777" w:rsidR="004772CF" w:rsidRDefault="004772CF" w:rsidP="00B70F99">
            <w:pPr>
              <w:spacing w:after="0"/>
              <w:rPr>
                <w:b/>
                <w:bCs/>
                <w:u w:val="single"/>
              </w:rPr>
            </w:pPr>
            <w:r w:rsidRPr="00EB258C">
              <w:rPr>
                <w:b/>
                <w:bCs/>
                <w:u w:val="single"/>
              </w:rPr>
              <w:t>Proposal 2.1.3.2-1</w:t>
            </w:r>
          </w:p>
          <w:p w14:paraId="403737A7" w14:textId="77777777" w:rsidR="004772CF" w:rsidRDefault="004772CF" w:rsidP="00B70F99">
            <w:pPr>
              <w:spacing w:after="0"/>
            </w:pPr>
            <w:r>
              <w:t xml:space="preserve">For Rel-19 AI/ML based positioning, for determining model input, support both Alternative (a) sample-based measurement report and Alternative (b) path-based measurement report. </w:t>
            </w:r>
          </w:p>
          <w:p w14:paraId="215EC734" w14:textId="77777777" w:rsidR="004772CF" w:rsidRDefault="004772CF" w:rsidP="00B70F99">
            <w:pPr>
              <w:pStyle w:val="ListParagraph"/>
              <w:numPr>
                <w:ilvl w:val="0"/>
                <w:numId w:val="40"/>
              </w:numPr>
              <w:tabs>
                <w:tab w:val="left" w:pos="0"/>
                <w:tab w:val="left" w:pos="720"/>
              </w:tabs>
              <w:suppressAutoHyphens/>
              <w:spacing w:line="259" w:lineRule="auto"/>
              <w:ind w:leftChars="0"/>
              <w:rPr>
                <w:sz w:val="22"/>
                <w:szCs w:val="22"/>
              </w:rPr>
            </w:pPr>
            <w:r>
              <w:rPr>
                <w:rFonts w:eastAsia="Calibri"/>
              </w:rPr>
              <w:t xml:space="preserve">For </w:t>
            </w:r>
            <w:r>
              <w:t>Case 3b, LMF signals to gNB whether (a) or (b) is expected to be reported.</w:t>
            </w:r>
          </w:p>
        </w:tc>
      </w:tr>
    </w:tbl>
    <w:p w14:paraId="24D1C794" w14:textId="24DB6E03" w:rsidR="004772CF" w:rsidRDefault="004772CF" w:rsidP="004772CF">
      <w:pPr>
        <w:spacing w:before="120"/>
        <w:rPr>
          <w:sz w:val="22"/>
        </w:rPr>
      </w:pPr>
      <w:r w:rsidRPr="00A45C48">
        <w:rPr>
          <w:sz w:val="22"/>
        </w:rPr>
        <w:t>Path</w:t>
      </w:r>
      <w:r>
        <w:rPr>
          <w:sz w:val="22"/>
        </w:rPr>
        <w:t xml:space="preserve">-based measurements consist of the timing and power information of detected paths. For the path-based measurements, the method to determine the detected paths is up to implementation. If different implementations for detecting the paths are used in training and inference, it may lead to an ambiguity for the path-based measurements. However, despite the different implementations, all reasonable approaches would aim at determining the strongest paths which would be common across implementations. And as shown in </w:t>
      </w:r>
      <w:r>
        <w:rPr>
          <w:sz w:val="22"/>
        </w:rPr>
        <w:fldChar w:fldCharType="begin"/>
      </w:r>
      <w:r>
        <w:rPr>
          <w:sz w:val="22"/>
        </w:rPr>
        <w:instrText xml:space="preserve"> REF _Ref178180164 \h </w:instrText>
      </w:r>
      <w:r>
        <w:rPr>
          <w:sz w:val="22"/>
        </w:rPr>
      </w:r>
      <w:r>
        <w:rPr>
          <w:sz w:val="22"/>
        </w:rPr>
        <w:fldChar w:fldCharType="separate"/>
      </w:r>
      <w:r w:rsidR="00244AB4" w:rsidRPr="006C3164">
        <w:rPr>
          <w:sz w:val="22"/>
          <w:szCs w:val="22"/>
        </w:rPr>
        <w:t xml:space="preserve">Figure </w:t>
      </w:r>
      <w:r w:rsidR="00244AB4">
        <w:rPr>
          <w:noProof/>
          <w:sz w:val="22"/>
          <w:szCs w:val="22"/>
        </w:rPr>
        <w:t>1</w:t>
      </w:r>
      <w:r>
        <w:rPr>
          <w:sz w:val="22"/>
        </w:rPr>
        <w:fldChar w:fldCharType="end"/>
      </w:r>
      <w:r>
        <w:rPr>
          <w:sz w:val="22"/>
        </w:rPr>
        <w:t>, as long as each reporting entity keeps its own method during and inference, ambiguity would not occur.</w:t>
      </w:r>
    </w:p>
    <w:p w14:paraId="1EE22E31" w14:textId="290376CE" w:rsidR="004772CF" w:rsidRDefault="004772CF" w:rsidP="004772CF">
      <w:pPr>
        <w:rPr>
          <w:b/>
          <w:bCs/>
          <w:i/>
          <w:sz w:val="22"/>
        </w:rPr>
      </w:pPr>
      <w:r>
        <w:rPr>
          <w:sz w:val="22"/>
        </w:rPr>
        <w:t xml:space="preserve">Moreover, if alignment is strictly enforced for sample-based measurement, e.g. on the number of </w:t>
      </w:r>
      <m:oMath>
        <m:r>
          <w:rPr>
            <w:rFonts w:ascii="Cambria Math" w:eastAsia="等线" w:hAnsi="Cambria Math" w:cs="Times"/>
            <w:sz w:val="22"/>
            <w:szCs w:val="22"/>
            <w:lang w:eastAsia="x-none"/>
          </w:rPr>
          <m:t>k</m:t>
        </m:r>
      </m:oMath>
      <w:r>
        <w:rPr>
          <w:sz w:val="22"/>
        </w:rPr>
        <w:t>,</w:t>
      </w:r>
      <w:r>
        <w:rPr>
          <w:b/>
          <w:bCs/>
          <w:i/>
          <w:sz w:val="22"/>
        </w:rPr>
        <w:t xml:space="preserve">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Pr="00951896">
        <w:rPr>
          <w:sz w:val="22"/>
        </w:rPr>
        <w:t xml:space="preserve"> </w:t>
      </w:r>
      <w:r>
        <w:rPr>
          <w:sz w:val="22"/>
        </w:rPr>
        <w:t xml:space="preserve">and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sz w:val="22"/>
        </w:rPr>
        <w:t>) through dictate</w:t>
      </w:r>
      <w:r w:rsidR="00E2225B">
        <w:rPr>
          <w:sz w:val="22"/>
        </w:rPr>
        <w:t>d</w:t>
      </w:r>
      <w:r>
        <w:rPr>
          <w:sz w:val="22"/>
        </w:rPr>
        <w:t xml:space="preserve"> by the LMF configuration, it may result in performance degradation as analyzed </w:t>
      </w:r>
      <w:r>
        <w:rPr>
          <w:sz w:val="22"/>
        </w:rPr>
        <w:lastRenderedPageBreak/>
        <w:t>earlier. This would not be the case for path-based measurements, where the measurement entity makes the decision about the number of paths to be reported, i.e., the gNB can revert the indicated number of paths to be reported.</w:t>
      </w:r>
    </w:p>
    <w:p w14:paraId="6612D4D5" w14:textId="3E4C203D" w:rsidR="004772CF" w:rsidRPr="00A62891" w:rsidRDefault="004772CF" w:rsidP="004772CF">
      <w:pPr>
        <w:rPr>
          <w:sz w:val="22"/>
        </w:rPr>
      </w:pPr>
      <w:bookmarkStart w:id="28" w:name="_Ref181895219"/>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244AB4">
        <w:rPr>
          <w:b/>
          <w:i/>
          <w:noProof/>
          <w:sz w:val="22"/>
          <w:szCs w:val="22"/>
        </w:rPr>
        <w:t>9</w:t>
      </w:r>
      <w:r w:rsidRPr="001E3454">
        <w:rPr>
          <w:b/>
          <w:i/>
          <w:sz w:val="22"/>
          <w:szCs w:val="22"/>
        </w:rPr>
        <w:fldChar w:fldCharType="end"/>
      </w:r>
      <w:r w:rsidRPr="001375CE">
        <w:rPr>
          <w:b/>
          <w:bCs/>
          <w:i/>
          <w:sz w:val="22"/>
        </w:rPr>
        <w:t>:</w:t>
      </w:r>
      <w:r>
        <w:rPr>
          <w:b/>
          <w:bCs/>
          <w:i/>
          <w:sz w:val="22"/>
        </w:rPr>
        <w:t xml:space="preserve"> For path-based reporting, the gNB is entitled sufficient flexibility to adapt the reporting according to the channel measurement results.</w:t>
      </w:r>
      <w:bookmarkEnd w:id="28"/>
      <w:r>
        <w:rPr>
          <w:b/>
          <w:bCs/>
          <w:i/>
          <w:sz w:val="22"/>
        </w:rPr>
        <w:t xml:space="preserve"> </w:t>
      </w:r>
    </w:p>
    <w:p w14:paraId="7B7BD0B5" w14:textId="77777777" w:rsidR="004772CF" w:rsidRDefault="004772CF" w:rsidP="004772CF">
      <w:pPr>
        <w:rPr>
          <w:sz w:val="22"/>
        </w:rPr>
      </w:pPr>
      <w:r>
        <w:rPr>
          <w:sz w:val="22"/>
        </w:rPr>
        <w:t xml:space="preserve">Legacy positioning already supports the reporting of path-based measurements. For an uplink measurement, the power information of each path is indicated via UL RSRPP, while the timing information can be reported based on UL RTOA, where the timing information of additional paths is with respect to the timing information of a first detected path. The timing information of the paths can be reported with a granularity equal to </w:t>
      </w:r>
      <m:oMath>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k</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c</m:t>
            </m:r>
          </m:sub>
        </m:sSub>
      </m:oMath>
      <w:r w:rsidRPr="00F426DF">
        <w:rPr>
          <w:sz w:val="22"/>
          <w:szCs w:val="22"/>
        </w:rPr>
        <w:t xml:space="preserve">, </w:t>
      </w:r>
      <w:r>
        <w:rPr>
          <w:sz w:val="22"/>
          <w:szCs w:val="22"/>
        </w:rPr>
        <w:t xml:space="preserve">e.g., for </w:t>
      </w:r>
      <m:oMath>
        <m:r>
          <w:rPr>
            <w:rFonts w:ascii="Cambria Math" w:hAnsi="Cambria Math"/>
            <w:sz w:val="22"/>
            <w:szCs w:val="22"/>
          </w:rPr>
          <m:t>0≤k≤5</m:t>
        </m:r>
      </m:oMath>
      <w:r>
        <w:rPr>
          <w:sz w:val="22"/>
          <w:szCs w:val="22"/>
        </w:rPr>
        <w:t xml:space="preserve"> and </w:t>
      </w:r>
      <w:r w:rsidRPr="00F426DF">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c</m:t>
            </m:r>
          </m:sub>
        </m:sSub>
        <m:r>
          <w:rPr>
            <w:rFonts w:ascii="Cambria Math"/>
            <w:sz w:val="22"/>
            <w:szCs w:val="22"/>
          </w:rPr>
          <m:t>=</m:t>
        </m:r>
        <m:f>
          <m:fPr>
            <m:type m:val="lin"/>
            <m:ctrlPr>
              <w:rPr>
                <w:rFonts w:ascii="Cambria Math" w:hAnsi="Cambria Math"/>
                <w:i/>
                <w:sz w:val="22"/>
                <w:szCs w:val="22"/>
              </w:rPr>
            </m:ctrlPr>
          </m:fPr>
          <m:num>
            <m:r>
              <w:rPr>
                <w:rFonts w:ascii="Cambria Math"/>
                <w:sz w:val="22"/>
                <w:szCs w:val="22"/>
              </w:rPr>
              <m:t>1</m:t>
            </m:r>
          </m:num>
          <m:den>
            <m:d>
              <m:dPr>
                <m:ctrlPr>
                  <w:rPr>
                    <w:rFonts w:ascii="Cambria Math" w:hAnsi="Cambria Math"/>
                    <w:i/>
                    <w:sz w:val="22"/>
                    <w:szCs w:val="22"/>
                  </w:rPr>
                </m:ctrlPr>
              </m:dPr>
              <m:e>
                <m:r>
                  <w:rPr>
                    <w:rFonts w:ascii="Cambria Math" w:hAnsi="Cambria Math"/>
                    <w:sz w:val="22"/>
                    <w:szCs w:val="22"/>
                  </w:rPr>
                  <m:t>480∙</m:t>
                </m:r>
                <m:sSup>
                  <m:sSupPr>
                    <m:ctrlPr>
                      <w:rPr>
                        <w:rFonts w:ascii="Cambria Math" w:hAnsi="Cambria Math"/>
                        <w:i/>
                        <w:sz w:val="22"/>
                        <w:szCs w:val="22"/>
                      </w:rPr>
                    </m:ctrlPr>
                  </m:sSupPr>
                  <m:e>
                    <m:r>
                      <w:rPr>
                        <w:rFonts w:ascii="Cambria Math" w:hAnsi="Cambria Math"/>
                        <w:sz w:val="22"/>
                        <w:szCs w:val="22"/>
                      </w:rPr>
                      <m:t>10</m:t>
                    </m:r>
                  </m:e>
                  <m:sup>
                    <m:r>
                      <w:rPr>
                        <w:rFonts w:ascii="Cambria Math" w:hAnsi="Cambria Math"/>
                        <w:sz w:val="22"/>
                        <w:szCs w:val="22"/>
                      </w:rPr>
                      <m:t>3</m:t>
                    </m:r>
                  </m:sup>
                </m:sSup>
                <m:r>
                  <w:rPr>
                    <w:rFonts w:ascii="Cambria Math" w:hAnsi="Cambria Math" w:cs="Cambria Math"/>
                    <w:sz w:val="22"/>
                    <w:szCs w:val="22"/>
                  </w:rPr>
                  <m:t>⋅</m:t>
                </m:r>
                <m:r>
                  <w:rPr>
                    <w:rFonts w:ascii="Cambria Math"/>
                    <w:sz w:val="22"/>
                    <w:szCs w:val="22"/>
                  </w:rPr>
                  <m:t>4096</m:t>
                </m:r>
              </m:e>
            </m:d>
            <m:r>
              <w:rPr>
                <w:rFonts w:ascii="Cambria Math" w:hAnsi="Cambria Math"/>
                <w:sz w:val="22"/>
                <w:szCs w:val="22"/>
              </w:rPr>
              <m:t>=</m:t>
            </m:r>
          </m:den>
        </m:f>
        <m:r>
          <w:rPr>
            <w:rFonts w:ascii="Cambria Math" w:hAnsi="Cambria Math"/>
            <w:sz w:val="22"/>
            <w:szCs w:val="22"/>
          </w:rPr>
          <m:t>0.508</m:t>
        </m:r>
      </m:oMath>
      <w:r w:rsidRPr="00F426DF">
        <w:rPr>
          <w:sz w:val="22"/>
          <w:szCs w:val="22"/>
        </w:rPr>
        <w:t xml:space="preserve"> ns as defined</w:t>
      </w:r>
      <w:r>
        <w:rPr>
          <w:sz w:val="22"/>
        </w:rPr>
        <w:t xml:space="preserve"> in TS 38.211. As such, it is more straightforward to support path-based measurements. As discussed in the next section, the legacy reporting can be enhanced by extending the number of additional paths that can be reported. </w:t>
      </w:r>
    </w:p>
    <w:p w14:paraId="5802AE15" w14:textId="4D3B8FFF" w:rsidR="004772CF" w:rsidRPr="00530C05" w:rsidRDefault="004772CF" w:rsidP="004772CF">
      <w:pPr>
        <w:spacing w:before="120"/>
        <w:rPr>
          <w:b/>
          <w:bCs/>
          <w:i/>
          <w:sz w:val="22"/>
        </w:rPr>
      </w:pPr>
      <w:bookmarkStart w:id="29" w:name="_Ref181895112"/>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244AB4">
        <w:rPr>
          <w:b/>
          <w:i/>
          <w:noProof/>
          <w:sz w:val="22"/>
          <w:szCs w:val="22"/>
        </w:rPr>
        <w:t>6</w:t>
      </w:r>
      <w:r w:rsidRPr="005365F5">
        <w:rPr>
          <w:b/>
          <w:i/>
          <w:sz w:val="22"/>
          <w:szCs w:val="22"/>
        </w:rPr>
        <w:fldChar w:fldCharType="end"/>
      </w:r>
      <w:r w:rsidRPr="001375CE">
        <w:rPr>
          <w:b/>
          <w:bCs/>
          <w:i/>
          <w:sz w:val="22"/>
        </w:rPr>
        <w:t>:</w:t>
      </w:r>
      <w:r>
        <w:rPr>
          <w:b/>
          <w:bCs/>
          <w:i/>
          <w:sz w:val="22"/>
        </w:rPr>
        <w:t xml:space="preserve"> R</w:t>
      </w:r>
      <w:r w:rsidRPr="00734729">
        <w:rPr>
          <w:b/>
          <w:bCs/>
          <w:i/>
          <w:sz w:val="22"/>
        </w:rPr>
        <w:t xml:space="preserve">egarding the </w:t>
      </w:r>
      <w:r>
        <w:rPr>
          <w:b/>
          <w:bCs/>
          <w:i/>
          <w:sz w:val="22"/>
        </w:rPr>
        <w:t xml:space="preserve">type of </w:t>
      </w:r>
      <w:r w:rsidRPr="00734729">
        <w:rPr>
          <w:b/>
          <w:bCs/>
          <w:i/>
          <w:sz w:val="22"/>
        </w:rPr>
        <w:t>channel measurements</w:t>
      </w:r>
      <w:r>
        <w:rPr>
          <w:b/>
          <w:bCs/>
          <w:i/>
          <w:sz w:val="22"/>
        </w:rPr>
        <w:t xml:space="preserve"> for Case 3b,</w:t>
      </w:r>
      <w:r w:rsidRPr="00734729">
        <w:rPr>
          <w:b/>
          <w:bCs/>
          <w:i/>
          <w:sz w:val="22"/>
        </w:rPr>
        <w:t xml:space="preserve"> </w:t>
      </w:r>
      <w:r>
        <w:rPr>
          <w:b/>
          <w:bCs/>
          <w:i/>
          <w:sz w:val="22"/>
        </w:rPr>
        <w:t>support the use of legacy mechanism subject to path-based measurements.</w:t>
      </w:r>
      <w:bookmarkEnd w:id="29"/>
    </w:p>
    <w:p w14:paraId="153ECC0A" w14:textId="25266464" w:rsidR="005F683F" w:rsidRPr="00E6021E" w:rsidRDefault="005F683F" w:rsidP="00D44A53">
      <w:pPr>
        <w:spacing w:before="120"/>
        <w:rPr>
          <w:b/>
          <w:sz w:val="22"/>
          <w:u w:val="single"/>
        </w:rPr>
      </w:pPr>
      <w:r w:rsidRPr="00E6021E">
        <w:rPr>
          <w:b/>
          <w:sz w:val="22"/>
          <w:u w:val="single"/>
        </w:rPr>
        <w:t>Reporting additional paths</w:t>
      </w:r>
    </w:p>
    <w:p w14:paraId="3F14873C" w14:textId="418C6755" w:rsidR="00D44A53" w:rsidRPr="00F67AF0" w:rsidRDefault="00B15A53" w:rsidP="00D44A53">
      <w:pPr>
        <w:spacing w:before="120"/>
        <w:rPr>
          <w:bCs/>
          <w:sz w:val="22"/>
          <w:szCs w:val="22"/>
        </w:rPr>
      </w:pPr>
      <w:r>
        <w:rPr>
          <w:sz w:val="22"/>
        </w:rPr>
        <w:t>In</w:t>
      </w:r>
      <w:r w:rsidRPr="00112DCA">
        <w:rPr>
          <w:sz w:val="22"/>
          <w:szCs w:val="22"/>
        </w:rPr>
        <w:t xml:space="preserve"> </w:t>
      </w:r>
      <w:r>
        <w:rPr>
          <w:sz w:val="22"/>
          <w:szCs w:val="22"/>
        </w:rPr>
        <w:t xml:space="preserve">RAN1#118b, the following draft proposal was included in the </w:t>
      </w:r>
      <w:r w:rsidR="00E2798D">
        <w:rPr>
          <w:sz w:val="22"/>
          <w:szCs w:val="22"/>
        </w:rPr>
        <w:t>FL</w:t>
      </w:r>
      <w:r>
        <w:rPr>
          <w:sz w:val="22"/>
          <w:szCs w:val="22"/>
        </w:rPr>
        <w:t xml:space="preserve"> summary</w:t>
      </w:r>
      <w:r w:rsidR="00D44A53">
        <w:rPr>
          <w:sz w:val="22"/>
          <w:szCs w:val="22"/>
        </w:rPr>
        <w:t>:</w:t>
      </w:r>
    </w:p>
    <w:tbl>
      <w:tblPr>
        <w:tblStyle w:val="TableGrid"/>
        <w:tblW w:w="0" w:type="auto"/>
        <w:tblLook w:val="04A0" w:firstRow="1" w:lastRow="0" w:firstColumn="1" w:lastColumn="0" w:noHBand="0" w:noVBand="1"/>
      </w:tblPr>
      <w:tblGrid>
        <w:gridCol w:w="9307"/>
      </w:tblGrid>
      <w:tr w:rsidR="003241B4" w14:paraId="0C2154DA" w14:textId="77777777" w:rsidTr="00044D8D">
        <w:tc>
          <w:tcPr>
            <w:tcW w:w="9307" w:type="dxa"/>
          </w:tcPr>
          <w:p w14:paraId="6FCC4C83" w14:textId="77777777" w:rsidR="003241B4" w:rsidRDefault="003241B4" w:rsidP="0025349E">
            <w:pPr>
              <w:spacing w:after="0"/>
              <w:rPr>
                <w:b/>
                <w:bCs/>
                <w:u w:val="single"/>
              </w:rPr>
            </w:pPr>
            <w:r w:rsidRPr="003241B4">
              <w:rPr>
                <w:b/>
                <w:bCs/>
                <w:u w:val="single"/>
              </w:rPr>
              <w:t>Proposal 2.1.2.2-1</w:t>
            </w:r>
          </w:p>
          <w:p w14:paraId="50B007A0" w14:textId="793AD8AF" w:rsidR="003241B4" w:rsidRDefault="003241B4" w:rsidP="0025349E">
            <w:pPr>
              <w:spacing w:after="0"/>
              <w:rPr>
                <w:sz w:val="22"/>
                <w:szCs w:val="22"/>
              </w:rPr>
            </w:pPr>
            <w:r>
              <w:t>Rel-19 does not introduce enhancements on the number of reported paths, if path-based measurement is supported for determining model input.</w:t>
            </w:r>
          </w:p>
        </w:tc>
      </w:tr>
    </w:tbl>
    <w:p w14:paraId="65ADB8FE" w14:textId="5A155F22" w:rsidR="00797FD4" w:rsidRDefault="00982E60" w:rsidP="00E6021E">
      <w:pPr>
        <w:spacing w:before="120"/>
        <w:rPr>
          <w:sz w:val="22"/>
        </w:rPr>
      </w:pPr>
      <w:r>
        <w:rPr>
          <w:sz w:val="22"/>
        </w:rPr>
        <w:t xml:space="preserve">The legacy RSRPP reporting can support the reporting of up to 9 paths. </w:t>
      </w:r>
      <w:r w:rsidR="008E36A3">
        <w:rPr>
          <w:sz w:val="22"/>
        </w:rPr>
        <w:t>In some scenarios, there may be less than 9 paths. In other scenarios, there may be more than 9 paths but maybe not all of the paths may be beneficial for legacy positioning, i.e., they may have a small amplitude. However, considering such paths for Case 3b may be beneficial, as they may provide information about the channel which can aid the model to infer the UE location. For example, the timing information of weak paths with a large delay may be useful for fingerprinting purpose, i.e., to distinguish it from another measurement at another UE location without such larger delays. F</w:t>
      </w:r>
      <w:r>
        <w:rPr>
          <w:sz w:val="22"/>
        </w:rPr>
        <w:t xml:space="preserve">or this purpose, the number of reported </w:t>
      </w:r>
      <w:r w:rsidR="00B3430C">
        <w:rPr>
          <w:sz w:val="22"/>
        </w:rPr>
        <w:t>paths</w:t>
      </w:r>
      <w:r w:rsidR="006E4071">
        <w:rPr>
          <w:sz w:val="22"/>
        </w:rPr>
        <w:t xml:space="preserve"> </w:t>
      </w:r>
      <w:r>
        <w:rPr>
          <w:sz w:val="22"/>
        </w:rPr>
        <w:t xml:space="preserve">for </w:t>
      </w:r>
      <w:r w:rsidR="006E4071">
        <w:rPr>
          <w:sz w:val="22"/>
        </w:rPr>
        <w:t>path</w:t>
      </w:r>
      <w:r>
        <w:rPr>
          <w:sz w:val="22"/>
        </w:rPr>
        <w:t>-based measurements may need to be enhanced compared to legacy</w:t>
      </w:r>
      <w:r w:rsidR="001436C3">
        <w:rPr>
          <w:sz w:val="22"/>
        </w:rPr>
        <w:t xml:space="preserve">, e.g., to </w:t>
      </w:r>
      <w:r w:rsidR="00313759">
        <w:rPr>
          <w:sz w:val="22"/>
        </w:rPr>
        <w:t xml:space="preserve">up to </w:t>
      </w:r>
      <w:r w:rsidR="001436C3">
        <w:rPr>
          <w:sz w:val="22"/>
        </w:rPr>
        <w:t>16</w:t>
      </w:r>
      <w:r>
        <w:rPr>
          <w:sz w:val="22"/>
        </w:rPr>
        <w:t xml:space="preserve">. </w:t>
      </w:r>
      <w:r w:rsidR="003F2DBA">
        <w:rPr>
          <w:sz w:val="22"/>
        </w:rPr>
        <w:t xml:space="preserve">In legacy positioning, the gNB can report </w:t>
      </w:r>
      <w:r w:rsidR="00C256CA">
        <w:rPr>
          <w:sz w:val="22"/>
        </w:rPr>
        <w:t>a smaller</w:t>
      </w:r>
      <w:r w:rsidR="003F2DBA">
        <w:rPr>
          <w:sz w:val="22"/>
        </w:rPr>
        <w:t xml:space="preserve"> number of paths than the one indicated in a measurement request. Based on this, the gNB always has the possibility to report a smaller number of paths.</w:t>
      </w:r>
    </w:p>
    <w:p w14:paraId="3399BC97" w14:textId="33867E20" w:rsidR="003A60AD" w:rsidRDefault="003A60AD">
      <w:pPr>
        <w:spacing w:before="120"/>
        <w:rPr>
          <w:sz w:val="22"/>
        </w:rPr>
      </w:pPr>
      <w:r>
        <w:rPr>
          <w:sz w:val="22"/>
        </w:rPr>
        <w:t>In RAN1#114</w:t>
      </w:r>
      <w:r w:rsidR="000B7574">
        <w:rPr>
          <w:sz w:val="22"/>
        </w:rPr>
        <w:t xml:space="preserve"> we presented in our contribution R1-2306515 simulation results that compare 9 paths with 16 paths</w:t>
      </w:r>
      <w:r w:rsidR="00F347BE">
        <w:rPr>
          <w:sz w:val="22"/>
        </w:rPr>
        <w:t xml:space="preserve"> (also pasted in below)</w:t>
      </w:r>
      <w:r w:rsidR="000B7574">
        <w:rPr>
          <w:sz w:val="22"/>
        </w:rPr>
        <w:t>, showing a clear performance gain when using 16 paths.</w:t>
      </w:r>
    </w:p>
    <w:p w14:paraId="4BB90B23" w14:textId="39A5749D" w:rsidR="00D20622" w:rsidRPr="00D20622" w:rsidRDefault="00D20622" w:rsidP="008E204D">
      <w:pPr>
        <w:pStyle w:val="Caption"/>
      </w:pPr>
      <w:r w:rsidRPr="00D20622">
        <w:t xml:space="preserve">Table </w:t>
      </w:r>
      <w:r w:rsidRPr="00D90D80">
        <w:rPr>
          <w:noProof/>
        </w:rPr>
        <w:fldChar w:fldCharType="begin"/>
      </w:r>
      <w:r w:rsidRPr="00D20622">
        <w:rPr>
          <w:noProof/>
        </w:rPr>
        <w:instrText xml:space="preserve"> SEQ Table \* ARABIC </w:instrText>
      </w:r>
      <w:r w:rsidRPr="00D90D80">
        <w:rPr>
          <w:noProof/>
        </w:rPr>
        <w:fldChar w:fldCharType="separate"/>
      </w:r>
      <w:r w:rsidR="00244AB4">
        <w:rPr>
          <w:noProof/>
        </w:rPr>
        <w:t>1</w:t>
      </w:r>
      <w:r w:rsidRPr="00D90D80">
        <w:rPr>
          <w:noProof/>
        </w:rPr>
        <w:fldChar w:fldCharType="end"/>
      </w:r>
      <w:r w:rsidRPr="00D20622">
        <w:t xml:space="preserve">. Evaluation results for </w:t>
      </w:r>
      <w:r w:rsidR="00EA4D84">
        <w:t xml:space="preserve">path-based </w:t>
      </w:r>
      <w:r w:rsidR="00E54638">
        <w:t>positioning accuracy over different number of paths</w:t>
      </w:r>
    </w:p>
    <w:tbl>
      <w:tblPr>
        <w:tblW w:w="9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954"/>
        <w:gridCol w:w="967"/>
        <w:gridCol w:w="843"/>
        <w:gridCol w:w="835"/>
        <w:gridCol w:w="616"/>
        <w:gridCol w:w="570"/>
        <w:gridCol w:w="1013"/>
        <w:gridCol w:w="1141"/>
        <w:gridCol w:w="1036"/>
      </w:tblGrid>
      <w:tr w:rsidR="00BB2599" w14:paraId="0D5C3AD9" w14:textId="77777777" w:rsidTr="00E6021E">
        <w:trPr>
          <w:trHeight w:val="1003"/>
          <w:jc w:val="center"/>
        </w:trPr>
        <w:tc>
          <w:tcPr>
            <w:tcW w:w="1193" w:type="dxa"/>
            <w:vMerge w:val="restart"/>
            <w:tcBorders>
              <w:top w:val="single" w:sz="4" w:space="0" w:color="auto"/>
              <w:left w:val="single" w:sz="4" w:space="0" w:color="auto"/>
              <w:bottom w:val="single" w:sz="4" w:space="0" w:color="auto"/>
              <w:right w:val="single" w:sz="4" w:space="0" w:color="auto"/>
            </w:tcBorders>
          </w:tcPr>
          <w:p w14:paraId="14ED0FD7" w14:textId="0355C4E2" w:rsidR="00D20622" w:rsidRPr="00607291" w:rsidRDefault="00D20622" w:rsidP="00A213A9">
            <w:pPr>
              <w:spacing w:after="0"/>
              <w:rPr>
                <w:b/>
                <w:sz w:val="16"/>
                <w:szCs w:val="18"/>
              </w:rPr>
            </w:pPr>
            <w:r w:rsidRPr="00607291">
              <w:rPr>
                <w:b/>
                <w:sz w:val="16"/>
                <w:szCs w:val="18"/>
              </w:rPr>
              <w:t>Model input</w:t>
            </w:r>
          </w:p>
        </w:tc>
        <w:tc>
          <w:tcPr>
            <w:tcW w:w="954" w:type="dxa"/>
            <w:vMerge w:val="restart"/>
            <w:tcBorders>
              <w:top w:val="single" w:sz="4" w:space="0" w:color="auto"/>
              <w:left w:val="single" w:sz="4" w:space="0" w:color="auto"/>
              <w:bottom w:val="single" w:sz="4" w:space="0" w:color="auto"/>
              <w:right w:val="single" w:sz="4" w:space="0" w:color="auto"/>
            </w:tcBorders>
          </w:tcPr>
          <w:p w14:paraId="65856194" w14:textId="77777777" w:rsidR="00D20622" w:rsidRPr="00607291" w:rsidRDefault="00D20622" w:rsidP="00A213A9">
            <w:pPr>
              <w:spacing w:after="0"/>
              <w:rPr>
                <w:b/>
                <w:sz w:val="16"/>
                <w:szCs w:val="18"/>
              </w:rPr>
            </w:pPr>
            <w:r w:rsidRPr="00607291">
              <w:rPr>
                <w:b/>
                <w:sz w:val="16"/>
                <w:szCs w:val="18"/>
              </w:rPr>
              <w:t>Model output</w:t>
            </w:r>
          </w:p>
        </w:tc>
        <w:tc>
          <w:tcPr>
            <w:tcW w:w="967" w:type="dxa"/>
            <w:vMerge w:val="restart"/>
            <w:tcBorders>
              <w:top w:val="single" w:sz="4" w:space="0" w:color="auto"/>
              <w:left w:val="single" w:sz="4" w:space="0" w:color="auto"/>
              <w:bottom w:val="single" w:sz="4" w:space="0" w:color="auto"/>
              <w:right w:val="single" w:sz="4" w:space="0" w:color="auto"/>
            </w:tcBorders>
          </w:tcPr>
          <w:p w14:paraId="48FD46A1" w14:textId="77777777" w:rsidR="00D20622" w:rsidRPr="00607291" w:rsidRDefault="00D20622" w:rsidP="00A213A9">
            <w:pPr>
              <w:spacing w:after="0"/>
              <w:rPr>
                <w:b/>
                <w:sz w:val="16"/>
                <w:szCs w:val="18"/>
              </w:rPr>
            </w:pPr>
            <w:r w:rsidRPr="00607291">
              <w:rPr>
                <w:b/>
                <w:sz w:val="16"/>
                <w:szCs w:val="18"/>
              </w:rPr>
              <w:t>Label</w:t>
            </w:r>
          </w:p>
        </w:tc>
        <w:tc>
          <w:tcPr>
            <w:tcW w:w="1678" w:type="dxa"/>
            <w:gridSpan w:val="2"/>
            <w:tcBorders>
              <w:top w:val="single" w:sz="4" w:space="0" w:color="auto"/>
              <w:left w:val="single" w:sz="4" w:space="0" w:color="auto"/>
              <w:bottom w:val="single" w:sz="4" w:space="0" w:color="auto"/>
              <w:right w:val="single" w:sz="4" w:space="0" w:color="auto"/>
            </w:tcBorders>
          </w:tcPr>
          <w:p w14:paraId="378B5C7D" w14:textId="77777777" w:rsidR="00D20622" w:rsidRPr="00607291" w:rsidRDefault="00D20622" w:rsidP="00A213A9">
            <w:pPr>
              <w:spacing w:after="0"/>
              <w:rPr>
                <w:sz w:val="16"/>
                <w:szCs w:val="18"/>
              </w:rPr>
            </w:pPr>
            <w:r w:rsidRPr="00607291">
              <w:rPr>
                <w:sz w:val="16"/>
                <w:szCs w:val="18"/>
              </w:rPr>
              <w:t>Settings (e.g., drops, clutter param, mix)</w:t>
            </w:r>
          </w:p>
        </w:tc>
        <w:tc>
          <w:tcPr>
            <w:tcW w:w="1186" w:type="dxa"/>
            <w:gridSpan w:val="2"/>
            <w:tcBorders>
              <w:top w:val="single" w:sz="4" w:space="0" w:color="auto"/>
              <w:left w:val="single" w:sz="4" w:space="0" w:color="auto"/>
              <w:bottom w:val="single" w:sz="4" w:space="0" w:color="auto"/>
              <w:right w:val="single" w:sz="4" w:space="0" w:color="auto"/>
            </w:tcBorders>
          </w:tcPr>
          <w:p w14:paraId="7868049E" w14:textId="77777777" w:rsidR="00D20622" w:rsidRPr="00607291" w:rsidRDefault="00D20622" w:rsidP="00A213A9">
            <w:pPr>
              <w:spacing w:after="0"/>
              <w:rPr>
                <w:b/>
                <w:sz w:val="16"/>
                <w:szCs w:val="18"/>
              </w:rPr>
            </w:pPr>
            <w:r w:rsidRPr="00607291">
              <w:rPr>
                <w:b/>
                <w:sz w:val="16"/>
                <w:szCs w:val="18"/>
              </w:rPr>
              <w:t>Dataset size</w:t>
            </w:r>
          </w:p>
        </w:tc>
        <w:tc>
          <w:tcPr>
            <w:tcW w:w="2154" w:type="dxa"/>
            <w:gridSpan w:val="2"/>
            <w:tcBorders>
              <w:top w:val="single" w:sz="4" w:space="0" w:color="auto"/>
              <w:left w:val="single" w:sz="4" w:space="0" w:color="auto"/>
              <w:bottom w:val="single" w:sz="4" w:space="0" w:color="auto"/>
              <w:right w:val="single" w:sz="4" w:space="0" w:color="auto"/>
            </w:tcBorders>
          </w:tcPr>
          <w:p w14:paraId="4986201A" w14:textId="77777777" w:rsidR="00D20622" w:rsidRPr="00607291" w:rsidRDefault="00D20622" w:rsidP="00A213A9">
            <w:pPr>
              <w:spacing w:after="0"/>
              <w:rPr>
                <w:b/>
                <w:sz w:val="16"/>
                <w:szCs w:val="18"/>
              </w:rPr>
            </w:pPr>
            <w:r w:rsidRPr="00607291">
              <w:rPr>
                <w:b/>
                <w:sz w:val="16"/>
                <w:szCs w:val="18"/>
              </w:rPr>
              <w:t>AI/ML complexity</w:t>
            </w:r>
          </w:p>
        </w:tc>
        <w:tc>
          <w:tcPr>
            <w:tcW w:w="1036" w:type="dxa"/>
            <w:tcBorders>
              <w:top w:val="single" w:sz="4" w:space="0" w:color="auto"/>
              <w:left w:val="single" w:sz="4" w:space="0" w:color="auto"/>
              <w:bottom w:val="single" w:sz="4" w:space="0" w:color="auto"/>
              <w:right w:val="single" w:sz="4" w:space="0" w:color="auto"/>
            </w:tcBorders>
          </w:tcPr>
          <w:p w14:paraId="398A6548" w14:textId="77777777" w:rsidR="00D20622" w:rsidRPr="00607291" w:rsidRDefault="00D20622" w:rsidP="00A213A9">
            <w:pPr>
              <w:spacing w:after="0"/>
              <w:rPr>
                <w:b/>
                <w:sz w:val="16"/>
                <w:szCs w:val="18"/>
              </w:rPr>
            </w:pPr>
            <w:r w:rsidRPr="00607291">
              <w:rPr>
                <w:b/>
                <w:sz w:val="16"/>
                <w:szCs w:val="18"/>
              </w:rPr>
              <w:t>Horizontal pos. accuracy at CDF=90% (m)</w:t>
            </w:r>
          </w:p>
        </w:tc>
      </w:tr>
      <w:tr w:rsidR="00BB2599" w14:paraId="78A0B121" w14:textId="77777777" w:rsidTr="00E6021E">
        <w:trPr>
          <w:trHeight w:val="413"/>
          <w:jc w:val="center"/>
        </w:trPr>
        <w:tc>
          <w:tcPr>
            <w:tcW w:w="1193" w:type="dxa"/>
            <w:vMerge/>
            <w:tcBorders>
              <w:top w:val="single" w:sz="4" w:space="0" w:color="auto"/>
              <w:left w:val="single" w:sz="4" w:space="0" w:color="auto"/>
              <w:bottom w:val="single" w:sz="4" w:space="0" w:color="auto"/>
              <w:right w:val="single" w:sz="4" w:space="0" w:color="auto"/>
            </w:tcBorders>
            <w:vAlign w:val="center"/>
          </w:tcPr>
          <w:p w14:paraId="264A5972" w14:textId="77777777" w:rsidR="00D20622" w:rsidRPr="00607291" w:rsidRDefault="00D20622" w:rsidP="00A213A9">
            <w:pPr>
              <w:spacing w:after="0"/>
              <w:rPr>
                <w:b/>
                <w:sz w:val="16"/>
                <w:szCs w:val="18"/>
              </w:rPr>
            </w:pPr>
          </w:p>
        </w:tc>
        <w:tc>
          <w:tcPr>
            <w:tcW w:w="954" w:type="dxa"/>
            <w:vMerge/>
            <w:tcBorders>
              <w:top w:val="single" w:sz="4" w:space="0" w:color="auto"/>
              <w:left w:val="single" w:sz="4" w:space="0" w:color="auto"/>
              <w:bottom w:val="single" w:sz="4" w:space="0" w:color="auto"/>
              <w:right w:val="single" w:sz="4" w:space="0" w:color="auto"/>
            </w:tcBorders>
            <w:vAlign w:val="center"/>
          </w:tcPr>
          <w:p w14:paraId="0D563040" w14:textId="77777777" w:rsidR="00D20622" w:rsidRPr="00607291" w:rsidRDefault="00D20622" w:rsidP="00A213A9">
            <w:pPr>
              <w:spacing w:after="0"/>
              <w:rPr>
                <w:b/>
                <w:sz w:val="16"/>
                <w:szCs w:val="18"/>
              </w:rPr>
            </w:pPr>
          </w:p>
        </w:tc>
        <w:tc>
          <w:tcPr>
            <w:tcW w:w="967" w:type="dxa"/>
            <w:vMerge/>
            <w:tcBorders>
              <w:top w:val="single" w:sz="4" w:space="0" w:color="auto"/>
              <w:left w:val="single" w:sz="4" w:space="0" w:color="auto"/>
              <w:bottom w:val="single" w:sz="4" w:space="0" w:color="auto"/>
              <w:right w:val="single" w:sz="4" w:space="0" w:color="auto"/>
            </w:tcBorders>
            <w:vAlign w:val="center"/>
          </w:tcPr>
          <w:p w14:paraId="3E85C5D1" w14:textId="77777777" w:rsidR="00D20622" w:rsidRPr="00607291" w:rsidRDefault="00D20622" w:rsidP="00A213A9">
            <w:pPr>
              <w:spacing w:after="0"/>
              <w:rPr>
                <w:b/>
                <w:sz w:val="16"/>
                <w:szCs w:val="18"/>
              </w:rPr>
            </w:pPr>
          </w:p>
        </w:tc>
        <w:tc>
          <w:tcPr>
            <w:tcW w:w="843" w:type="dxa"/>
            <w:tcBorders>
              <w:top w:val="single" w:sz="4" w:space="0" w:color="auto"/>
              <w:left w:val="single" w:sz="4" w:space="0" w:color="auto"/>
              <w:right w:val="single" w:sz="4" w:space="0" w:color="auto"/>
            </w:tcBorders>
            <w:vAlign w:val="center"/>
          </w:tcPr>
          <w:p w14:paraId="2D02B01A" w14:textId="77777777" w:rsidR="00D20622" w:rsidRPr="00607291" w:rsidRDefault="00D20622" w:rsidP="00A213A9">
            <w:pPr>
              <w:spacing w:after="0"/>
              <w:jc w:val="center"/>
              <w:rPr>
                <w:sz w:val="16"/>
                <w:szCs w:val="18"/>
              </w:rPr>
            </w:pPr>
            <w:r w:rsidRPr="00607291">
              <w:rPr>
                <w:sz w:val="16"/>
                <w:szCs w:val="18"/>
              </w:rPr>
              <w:t>Train</w:t>
            </w:r>
          </w:p>
        </w:tc>
        <w:tc>
          <w:tcPr>
            <w:tcW w:w="835" w:type="dxa"/>
            <w:tcBorders>
              <w:top w:val="single" w:sz="4" w:space="0" w:color="auto"/>
              <w:left w:val="single" w:sz="4" w:space="0" w:color="auto"/>
              <w:right w:val="single" w:sz="4" w:space="0" w:color="auto"/>
            </w:tcBorders>
            <w:vAlign w:val="center"/>
          </w:tcPr>
          <w:p w14:paraId="5B2AB2BB" w14:textId="77777777" w:rsidR="00D20622" w:rsidRPr="00607291" w:rsidRDefault="00D20622" w:rsidP="00A213A9">
            <w:pPr>
              <w:spacing w:after="0"/>
              <w:jc w:val="center"/>
              <w:rPr>
                <w:sz w:val="16"/>
                <w:szCs w:val="18"/>
              </w:rPr>
            </w:pPr>
            <w:r w:rsidRPr="00607291">
              <w:rPr>
                <w:sz w:val="16"/>
                <w:szCs w:val="18"/>
              </w:rPr>
              <w:t>Test</w:t>
            </w:r>
          </w:p>
        </w:tc>
        <w:tc>
          <w:tcPr>
            <w:tcW w:w="616" w:type="dxa"/>
            <w:tcBorders>
              <w:top w:val="single" w:sz="4" w:space="0" w:color="auto"/>
              <w:left w:val="single" w:sz="4" w:space="0" w:color="auto"/>
              <w:bottom w:val="single" w:sz="4" w:space="0" w:color="auto"/>
              <w:right w:val="single" w:sz="4" w:space="0" w:color="auto"/>
            </w:tcBorders>
            <w:vAlign w:val="center"/>
          </w:tcPr>
          <w:p w14:paraId="10178F3F" w14:textId="77777777" w:rsidR="00D20622" w:rsidRPr="00607291" w:rsidRDefault="00D20622" w:rsidP="00A213A9">
            <w:pPr>
              <w:spacing w:after="0"/>
              <w:jc w:val="center"/>
              <w:rPr>
                <w:sz w:val="16"/>
                <w:szCs w:val="18"/>
              </w:rPr>
            </w:pPr>
            <w:r w:rsidRPr="00607291">
              <w:rPr>
                <w:sz w:val="16"/>
                <w:szCs w:val="18"/>
              </w:rPr>
              <w:t>Train</w:t>
            </w:r>
          </w:p>
        </w:tc>
        <w:tc>
          <w:tcPr>
            <w:tcW w:w="570" w:type="dxa"/>
            <w:tcBorders>
              <w:top w:val="single" w:sz="4" w:space="0" w:color="auto"/>
              <w:left w:val="single" w:sz="4" w:space="0" w:color="auto"/>
              <w:bottom w:val="single" w:sz="4" w:space="0" w:color="auto"/>
              <w:right w:val="single" w:sz="4" w:space="0" w:color="auto"/>
            </w:tcBorders>
            <w:vAlign w:val="center"/>
          </w:tcPr>
          <w:p w14:paraId="72DF1928" w14:textId="77777777" w:rsidR="00D20622" w:rsidRPr="00607291" w:rsidRDefault="00D20622" w:rsidP="00A213A9">
            <w:pPr>
              <w:spacing w:after="0"/>
              <w:jc w:val="center"/>
              <w:rPr>
                <w:sz w:val="16"/>
                <w:szCs w:val="18"/>
              </w:rPr>
            </w:pPr>
            <w:r w:rsidRPr="00607291">
              <w:rPr>
                <w:sz w:val="16"/>
                <w:szCs w:val="18"/>
              </w:rPr>
              <w:t>Test</w:t>
            </w:r>
          </w:p>
        </w:tc>
        <w:tc>
          <w:tcPr>
            <w:tcW w:w="1013" w:type="dxa"/>
            <w:tcBorders>
              <w:top w:val="single" w:sz="4" w:space="0" w:color="auto"/>
              <w:left w:val="single" w:sz="4" w:space="0" w:color="auto"/>
              <w:bottom w:val="single" w:sz="4" w:space="0" w:color="auto"/>
              <w:right w:val="single" w:sz="4" w:space="0" w:color="auto"/>
            </w:tcBorders>
          </w:tcPr>
          <w:p w14:paraId="73D5195A" w14:textId="77777777" w:rsidR="00D20622" w:rsidRPr="00607291" w:rsidRDefault="00D20622" w:rsidP="00A213A9">
            <w:pPr>
              <w:spacing w:after="0"/>
              <w:rPr>
                <w:sz w:val="16"/>
                <w:szCs w:val="18"/>
              </w:rPr>
            </w:pPr>
            <w:r w:rsidRPr="00607291">
              <w:rPr>
                <w:sz w:val="16"/>
                <w:szCs w:val="18"/>
              </w:rPr>
              <w:t>Model complexity</w:t>
            </w:r>
          </w:p>
        </w:tc>
        <w:tc>
          <w:tcPr>
            <w:tcW w:w="1141" w:type="dxa"/>
            <w:tcBorders>
              <w:top w:val="single" w:sz="4" w:space="0" w:color="auto"/>
              <w:left w:val="single" w:sz="4" w:space="0" w:color="auto"/>
              <w:bottom w:val="single" w:sz="4" w:space="0" w:color="auto"/>
              <w:right w:val="single" w:sz="4" w:space="0" w:color="auto"/>
            </w:tcBorders>
          </w:tcPr>
          <w:p w14:paraId="513A7B6B" w14:textId="77777777" w:rsidR="00D20622" w:rsidRPr="00607291" w:rsidRDefault="00D20622" w:rsidP="00A213A9">
            <w:pPr>
              <w:spacing w:after="0"/>
              <w:rPr>
                <w:sz w:val="16"/>
                <w:szCs w:val="18"/>
              </w:rPr>
            </w:pPr>
            <w:r w:rsidRPr="00607291">
              <w:rPr>
                <w:sz w:val="16"/>
                <w:szCs w:val="18"/>
              </w:rPr>
              <w:t>Computation complexity</w:t>
            </w:r>
          </w:p>
        </w:tc>
        <w:tc>
          <w:tcPr>
            <w:tcW w:w="1036" w:type="dxa"/>
            <w:tcBorders>
              <w:top w:val="single" w:sz="4" w:space="0" w:color="auto"/>
              <w:left w:val="single" w:sz="4" w:space="0" w:color="auto"/>
              <w:bottom w:val="single" w:sz="4" w:space="0" w:color="auto"/>
              <w:right w:val="single" w:sz="4" w:space="0" w:color="auto"/>
            </w:tcBorders>
          </w:tcPr>
          <w:p w14:paraId="4B9D9D19" w14:textId="77777777" w:rsidR="00D20622" w:rsidRPr="00607291" w:rsidRDefault="00D20622" w:rsidP="00A213A9">
            <w:pPr>
              <w:spacing w:after="0"/>
              <w:rPr>
                <w:sz w:val="16"/>
                <w:szCs w:val="18"/>
              </w:rPr>
            </w:pPr>
            <w:r w:rsidRPr="00607291">
              <w:rPr>
                <w:sz w:val="16"/>
                <w:szCs w:val="18"/>
              </w:rPr>
              <w:t>AI/ML</w:t>
            </w:r>
          </w:p>
        </w:tc>
      </w:tr>
      <w:tr w:rsidR="00BB2599" w14:paraId="05D3E3BE" w14:textId="77777777" w:rsidTr="00E6021E">
        <w:trPr>
          <w:trHeight w:val="491"/>
          <w:jc w:val="center"/>
        </w:trPr>
        <w:tc>
          <w:tcPr>
            <w:tcW w:w="1193" w:type="dxa"/>
            <w:tcBorders>
              <w:top w:val="single" w:sz="4" w:space="0" w:color="auto"/>
              <w:left w:val="single" w:sz="4" w:space="0" w:color="auto"/>
              <w:bottom w:val="single" w:sz="4" w:space="0" w:color="auto"/>
              <w:right w:val="single" w:sz="4" w:space="0" w:color="auto"/>
            </w:tcBorders>
            <w:vAlign w:val="center"/>
          </w:tcPr>
          <w:p w14:paraId="58B07B9E" w14:textId="06A225F2" w:rsidR="00BB2599" w:rsidRPr="00E6021E" w:rsidRDefault="00D20622" w:rsidP="00A213A9">
            <w:pPr>
              <w:spacing w:after="0"/>
              <w:jc w:val="center"/>
              <w:rPr>
                <w:b/>
                <w:sz w:val="16"/>
                <w:szCs w:val="18"/>
              </w:rPr>
            </w:pPr>
            <w:r w:rsidRPr="00E6021E">
              <w:rPr>
                <w:b/>
                <w:sz w:val="16"/>
                <w:szCs w:val="18"/>
              </w:rPr>
              <w:t>16</w:t>
            </w:r>
            <w:r w:rsidR="00BB2599" w:rsidRPr="00E6021E">
              <w:rPr>
                <w:b/>
                <w:sz w:val="16"/>
                <w:szCs w:val="18"/>
              </w:rPr>
              <w:t xml:space="preserve"> </w:t>
            </w:r>
            <w:r w:rsidR="00120891" w:rsidRPr="00E6021E">
              <w:rPr>
                <w:b/>
                <w:sz w:val="16"/>
                <w:szCs w:val="18"/>
              </w:rPr>
              <w:t>path</w:t>
            </w:r>
            <w:r w:rsidR="00E554D0" w:rsidRPr="00E6021E">
              <w:rPr>
                <w:b/>
                <w:sz w:val="16"/>
                <w:szCs w:val="18"/>
              </w:rPr>
              <w:t>s</w:t>
            </w:r>
            <w:r w:rsidR="00BB2599" w:rsidRPr="00E6021E">
              <w:rPr>
                <w:b/>
                <w:sz w:val="16"/>
                <w:szCs w:val="18"/>
              </w:rPr>
              <w:t xml:space="preserve"> </w:t>
            </w:r>
            <w:r w:rsidR="00BB2599" w:rsidRPr="00E6021E">
              <w:rPr>
                <w:sz w:val="16"/>
                <w:szCs w:val="18"/>
              </w:rPr>
              <w:t>(withpower),</w:t>
            </w:r>
            <w:r w:rsidR="00120891" w:rsidRPr="00E6021E">
              <w:rPr>
                <w:b/>
                <w:sz w:val="16"/>
                <w:szCs w:val="18"/>
              </w:rPr>
              <w:t xml:space="preserve"> </w:t>
            </w:r>
          </w:p>
          <w:p w14:paraId="47B83227" w14:textId="15011CA1" w:rsidR="00D20622" w:rsidRPr="00E6021E" w:rsidRDefault="00D20622" w:rsidP="00A213A9">
            <w:pPr>
              <w:spacing w:after="0"/>
              <w:jc w:val="center"/>
              <w:rPr>
                <w:b/>
                <w:sz w:val="16"/>
                <w:szCs w:val="18"/>
              </w:rPr>
            </w:pPr>
            <w:r w:rsidRPr="00E6021E">
              <w:rPr>
                <w:b/>
                <w:sz w:val="16"/>
                <w:szCs w:val="18"/>
              </w:rPr>
              <w:t>18</w:t>
            </w:r>
            <w:r w:rsidR="00BB2599" w:rsidRPr="00E6021E">
              <w:rPr>
                <w:b/>
                <w:sz w:val="16"/>
                <w:szCs w:val="18"/>
              </w:rPr>
              <w:t xml:space="preserve"> TRPs</w:t>
            </w:r>
          </w:p>
        </w:tc>
        <w:tc>
          <w:tcPr>
            <w:tcW w:w="954" w:type="dxa"/>
            <w:tcBorders>
              <w:top w:val="single" w:sz="4" w:space="0" w:color="auto"/>
              <w:left w:val="single" w:sz="4" w:space="0" w:color="auto"/>
              <w:bottom w:val="single" w:sz="4" w:space="0" w:color="auto"/>
              <w:right w:val="single" w:sz="4" w:space="0" w:color="auto"/>
            </w:tcBorders>
            <w:vAlign w:val="center"/>
          </w:tcPr>
          <w:p w14:paraId="0068E30E" w14:textId="77777777" w:rsidR="00D20622" w:rsidRPr="00607291" w:rsidRDefault="00D20622" w:rsidP="00A213A9">
            <w:pPr>
              <w:spacing w:after="0"/>
              <w:jc w:val="center"/>
              <w:rPr>
                <w:sz w:val="16"/>
                <w:szCs w:val="18"/>
              </w:rPr>
            </w:pPr>
            <w:r w:rsidRPr="00607291">
              <w:rPr>
                <w:color w:val="000000"/>
                <w:sz w:val="16"/>
                <w:szCs w:val="18"/>
              </w:rPr>
              <w:t>UE coordinates</w:t>
            </w:r>
          </w:p>
        </w:tc>
        <w:tc>
          <w:tcPr>
            <w:tcW w:w="967" w:type="dxa"/>
            <w:tcBorders>
              <w:top w:val="single" w:sz="4" w:space="0" w:color="auto"/>
              <w:left w:val="single" w:sz="4" w:space="0" w:color="auto"/>
              <w:bottom w:val="single" w:sz="4" w:space="0" w:color="auto"/>
              <w:right w:val="single" w:sz="4" w:space="0" w:color="auto"/>
            </w:tcBorders>
            <w:vAlign w:val="center"/>
          </w:tcPr>
          <w:p w14:paraId="52DB3E3E" w14:textId="77777777" w:rsidR="00D20622" w:rsidRPr="00607291" w:rsidRDefault="00D20622" w:rsidP="00A213A9">
            <w:pPr>
              <w:spacing w:after="0"/>
              <w:jc w:val="center"/>
              <w:rPr>
                <w:sz w:val="16"/>
                <w:szCs w:val="18"/>
              </w:rPr>
            </w:pPr>
            <w:r w:rsidRPr="00607291">
              <w:rPr>
                <w:color w:val="000000"/>
                <w:sz w:val="16"/>
                <w:szCs w:val="18"/>
              </w:rPr>
              <w:t>UE coordinates</w:t>
            </w:r>
          </w:p>
        </w:tc>
        <w:tc>
          <w:tcPr>
            <w:tcW w:w="843" w:type="dxa"/>
            <w:tcBorders>
              <w:left w:val="single" w:sz="4" w:space="0" w:color="auto"/>
              <w:right w:val="single" w:sz="4" w:space="0" w:color="auto"/>
            </w:tcBorders>
            <w:vAlign w:val="center"/>
          </w:tcPr>
          <w:p w14:paraId="3FEFA62B" w14:textId="77777777" w:rsidR="00D20622" w:rsidRPr="00607291" w:rsidRDefault="00D20622" w:rsidP="00A213A9">
            <w:pPr>
              <w:spacing w:after="0"/>
              <w:jc w:val="center"/>
              <w:rPr>
                <w:sz w:val="16"/>
                <w:szCs w:val="18"/>
              </w:rPr>
            </w:pPr>
            <w:r w:rsidRPr="00607291">
              <w:rPr>
                <w:color w:val="000000"/>
                <w:sz w:val="16"/>
                <w:szCs w:val="18"/>
              </w:rPr>
              <w:t>{60%, 6m, 2m}, Drop 1</w:t>
            </w:r>
          </w:p>
        </w:tc>
        <w:tc>
          <w:tcPr>
            <w:tcW w:w="835" w:type="dxa"/>
            <w:tcBorders>
              <w:left w:val="single" w:sz="4" w:space="0" w:color="auto"/>
              <w:right w:val="single" w:sz="4" w:space="0" w:color="auto"/>
            </w:tcBorders>
            <w:vAlign w:val="center"/>
          </w:tcPr>
          <w:p w14:paraId="67C69915" w14:textId="77777777" w:rsidR="00D20622" w:rsidRPr="00607291" w:rsidRDefault="00D20622" w:rsidP="00A213A9">
            <w:pPr>
              <w:spacing w:after="0"/>
              <w:jc w:val="center"/>
              <w:rPr>
                <w:sz w:val="16"/>
                <w:szCs w:val="18"/>
              </w:rPr>
            </w:pPr>
            <w:r w:rsidRPr="00607291">
              <w:rPr>
                <w:color w:val="000000"/>
                <w:sz w:val="16"/>
                <w:szCs w:val="18"/>
              </w:rPr>
              <w:t>{60%, 6m, 2m}, Drop 1</w:t>
            </w:r>
          </w:p>
        </w:tc>
        <w:tc>
          <w:tcPr>
            <w:tcW w:w="616" w:type="dxa"/>
            <w:tcBorders>
              <w:top w:val="single" w:sz="4" w:space="0" w:color="auto"/>
              <w:left w:val="single" w:sz="4" w:space="0" w:color="auto"/>
              <w:bottom w:val="single" w:sz="4" w:space="0" w:color="auto"/>
              <w:right w:val="single" w:sz="4" w:space="0" w:color="auto"/>
            </w:tcBorders>
            <w:vAlign w:val="center"/>
          </w:tcPr>
          <w:p w14:paraId="48EBB62F" w14:textId="77777777" w:rsidR="00D20622" w:rsidRPr="00607291" w:rsidRDefault="00D20622" w:rsidP="00A213A9">
            <w:pPr>
              <w:spacing w:after="0"/>
              <w:jc w:val="center"/>
              <w:rPr>
                <w:sz w:val="16"/>
                <w:szCs w:val="18"/>
              </w:rPr>
            </w:pPr>
            <w:r w:rsidRPr="00607291">
              <w:rPr>
                <w:color w:val="000000"/>
                <w:sz w:val="16"/>
                <w:szCs w:val="18"/>
              </w:rPr>
              <w:t>25000</w:t>
            </w:r>
          </w:p>
        </w:tc>
        <w:tc>
          <w:tcPr>
            <w:tcW w:w="570" w:type="dxa"/>
            <w:tcBorders>
              <w:top w:val="single" w:sz="4" w:space="0" w:color="auto"/>
              <w:left w:val="single" w:sz="4" w:space="0" w:color="auto"/>
              <w:bottom w:val="single" w:sz="4" w:space="0" w:color="auto"/>
              <w:right w:val="single" w:sz="4" w:space="0" w:color="auto"/>
            </w:tcBorders>
            <w:vAlign w:val="center"/>
          </w:tcPr>
          <w:p w14:paraId="15B91712" w14:textId="77777777" w:rsidR="00D20622" w:rsidRPr="00607291" w:rsidRDefault="00D20622" w:rsidP="00A213A9">
            <w:pPr>
              <w:spacing w:after="0"/>
              <w:jc w:val="center"/>
              <w:rPr>
                <w:sz w:val="16"/>
                <w:szCs w:val="18"/>
                <w:lang w:eastAsia="zh-CN"/>
              </w:rPr>
            </w:pPr>
            <w:r w:rsidRPr="00607291">
              <w:rPr>
                <w:color w:val="000000"/>
                <w:sz w:val="16"/>
                <w:szCs w:val="18"/>
              </w:rPr>
              <w:t>5000</w:t>
            </w:r>
          </w:p>
        </w:tc>
        <w:tc>
          <w:tcPr>
            <w:tcW w:w="1013" w:type="dxa"/>
            <w:tcBorders>
              <w:top w:val="single" w:sz="4" w:space="0" w:color="auto"/>
              <w:left w:val="single" w:sz="4" w:space="0" w:color="auto"/>
              <w:bottom w:val="single" w:sz="4" w:space="0" w:color="auto"/>
              <w:right w:val="single" w:sz="4" w:space="0" w:color="auto"/>
            </w:tcBorders>
            <w:vAlign w:val="center"/>
          </w:tcPr>
          <w:p w14:paraId="78B6D9E3" w14:textId="77777777" w:rsidR="00D20622" w:rsidRPr="00607291" w:rsidRDefault="00D20622" w:rsidP="00A213A9">
            <w:pPr>
              <w:spacing w:after="0"/>
              <w:jc w:val="center"/>
              <w:rPr>
                <w:color w:val="000000"/>
                <w:sz w:val="16"/>
                <w:szCs w:val="18"/>
              </w:rPr>
            </w:pPr>
            <w:r w:rsidRPr="00607291">
              <w:rPr>
                <w:color w:val="000000"/>
                <w:sz w:val="16"/>
                <w:szCs w:val="18"/>
              </w:rPr>
              <w:t>50.07K</w:t>
            </w:r>
          </w:p>
        </w:tc>
        <w:tc>
          <w:tcPr>
            <w:tcW w:w="1141" w:type="dxa"/>
            <w:tcBorders>
              <w:top w:val="single" w:sz="4" w:space="0" w:color="auto"/>
              <w:left w:val="single" w:sz="4" w:space="0" w:color="auto"/>
              <w:bottom w:val="single" w:sz="4" w:space="0" w:color="auto"/>
              <w:right w:val="single" w:sz="4" w:space="0" w:color="auto"/>
            </w:tcBorders>
            <w:vAlign w:val="center"/>
          </w:tcPr>
          <w:p w14:paraId="19D1DD31" w14:textId="77777777" w:rsidR="00D20622" w:rsidRPr="00607291" w:rsidRDefault="00D20622" w:rsidP="00A213A9">
            <w:pPr>
              <w:spacing w:after="0"/>
              <w:jc w:val="center"/>
              <w:rPr>
                <w:color w:val="000000"/>
                <w:sz w:val="16"/>
                <w:szCs w:val="18"/>
              </w:rPr>
            </w:pPr>
            <w:r w:rsidRPr="00607291">
              <w:rPr>
                <w:color w:val="000000"/>
                <w:sz w:val="16"/>
                <w:szCs w:val="18"/>
              </w:rPr>
              <w:t>14.97M</w:t>
            </w:r>
          </w:p>
        </w:tc>
        <w:tc>
          <w:tcPr>
            <w:tcW w:w="1036" w:type="dxa"/>
            <w:tcBorders>
              <w:top w:val="single" w:sz="4" w:space="0" w:color="auto"/>
              <w:left w:val="single" w:sz="4" w:space="0" w:color="auto"/>
              <w:bottom w:val="single" w:sz="4" w:space="0" w:color="auto"/>
              <w:right w:val="single" w:sz="4" w:space="0" w:color="auto"/>
            </w:tcBorders>
            <w:vAlign w:val="center"/>
          </w:tcPr>
          <w:p w14:paraId="231F60DE" w14:textId="77777777" w:rsidR="00D20622" w:rsidRPr="00607291" w:rsidRDefault="00D20622" w:rsidP="00A213A9">
            <w:pPr>
              <w:spacing w:after="0"/>
              <w:jc w:val="center"/>
              <w:rPr>
                <w:sz w:val="16"/>
                <w:szCs w:val="18"/>
                <w:lang w:eastAsia="zh-CN"/>
              </w:rPr>
            </w:pPr>
            <w:r w:rsidRPr="00607291">
              <w:rPr>
                <w:color w:val="000000"/>
                <w:sz w:val="16"/>
                <w:szCs w:val="18"/>
              </w:rPr>
              <w:t>0.61</w:t>
            </w:r>
          </w:p>
        </w:tc>
      </w:tr>
      <w:tr w:rsidR="00BB2599" w14:paraId="5E181913" w14:textId="77777777" w:rsidTr="00E6021E">
        <w:trPr>
          <w:trHeight w:val="491"/>
          <w:jc w:val="center"/>
        </w:trPr>
        <w:tc>
          <w:tcPr>
            <w:tcW w:w="1193" w:type="dxa"/>
            <w:tcBorders>
              <w:top w:val="single" w:sz="4" w:space="0" w:color="auto"/>
              <w:left w:val="single" w:sz="4" w:space="0" w:color="auto"/>
              <w:bottom w:val="single" w:sz="4" w:space="0" w:color="auto"/>
              <w:right w:val="single" w:sz="4" w:space="0" w:color="auto"/>
            </w:tcBorders>
            <w:vAlign w:val="center"/>
          </w:tcPr>
          <w:p w14:paraId="066CD53A" w14:textId="77777777" w:rsidR="005F0020" w:rsidRPr="00E6021E" w:rsidRDefault="00D20622" w:rsidP="00A213A9">
            <w:pPr>
              <w:spacing w:after="0"/>
              <w:jc w:val="center"/>
              <w:rPr>
                <w:sz w:val="16"/>
                <w:szCs w:val="18"/>
              </w:rPr>
            </w:pPr>
            <w:r w:rsidRPr="00E6021E">
              <w:rPr>
                <w:b/>
                <w:sz w:val="16"/>
                <w:szCs w:val="18"/>
              </w:rPr>
              <w:t>16</w:t>
            </w:r>
            <w:r w:rsidR="00BB2599" w:rsidRPr="00E6021E">
              <w:rPr>
                <w:b/>
                <w:sz w:val="16"/>
                <w:szCs w:val="18"/>
              </w:rPr>
              <w:t xml:space="preserve"> </w:t>
            </w:r>
            <w:r w:rsidR="00120891" w:rsidRPr="00E6021E">
              <w:rPr>
                <w:b/>
                <w:sz w:val="16"/>
                <w:szCs w:val="18"/>
              </w:rPr>
              <w:t>path</w:t>
            </w:r>
            <w:r w:rsidR="00BB2599" w:rsidRPr="00E6021E">
              <w:rPr>
                <w:b/>
                <w:sz w:val="16"/>
                <w:szCs w:val="18"/>
              </w:rPr>
              <w:t>s</w:t>
            </w:r>
            <w:r w:rsidR="00120891" w:rsidRPr="00E6021E">
              <w:rPr>
                <w:sz w:val="16"/>
                <w:szCs w:val="18"/>
              </w:rPr>
              <w:t xml:space="preserve"> </w:t>
            </w:r>
            <w:r w:rsidR="00BB2599" w:rsidRPr="00E158F1">
              <w:rPr>
                <w:sz w:val="16"/>
                <w:szCs w:val="18"/>
              </w:rPr>
              <w:t>(withpower</w:t>
            </w:r>
            <w:r w:rsidR="00BB2599" w:rsidRPr="00CC09C7">
              <w:rPr>
                <w:sz w:val="16"/>
                <w:szCs w:val="18"/>
              </w:rPr>
              <w:t>)</w:t>
            </w:r>
            <w:r w:rsidR="00BB2599" w:rsidRPr="005341D5">
              <w:rPr>
                <w:sz w:val="16"/>
                <w:szCs w:val="18"/>
              </w:rPr>
              <w:t>,</w:t>
            </w:r>
            <w:r w:rsidRPr="00E6021E">
              <w:rPr>
                <w:sz w:val="16"/>
                <w:szCs w:val="18"/>
              </w:rPr>
              <w:t xml:space="preserve"> </w:t>
            </w:r>
          </w:p>
          <w:p w14:paraId="2CD4A141" w14:textId="5CB0D1C8" w:rsidR="00D20622" w:rsidRPr="00E6021E" w:rsidRDefault="005F0020" w:rsidP="00A213A9">
            <w:pPr>
              <w:spacing w:after="0"/>
              <w:jc w:val="center"/>
              <w:rPr>
                <w:b/>
                <w:sz w:val="16"/>
                <w:szCs w:val="18"/>
              </w:rPr>
            </w:pPr>
            <w:r w:rsidRPr="00E6021E">
              <w:rPr>
                <w:b/>
                <w:sz w:val="16"/>
                <w:szCs w:val="18"/>
              </w:rPr>
              <w:t>4 TRPs</w:t>
            </w:r>
          </w:p>
        </w:tc>
        <w:tc>
          <w:tcPr>
            <w:tcW w:w="954" w:type="dxa"/>
            <w:tcBorders>
              <w:top w:val="single" w:sz="4" w:space="0" w:color="auto"/>
              <w:left w:val="single" w:sz="4" w:space="0" w:color="auto"/>
              <w:bottom w:val="single" w:sz="4" w:space="0" w:color="auto"/>
              <w:right w:val="single" w:sz="4" w:space="0" w:color="auto"/>
            </w:tcBorders>
            <w:vAlign w:val="center"/>
          </w:tcPr>
          <w:p w14:paraId="743AFB0C" w14:textId="77777777" w:rsidR="00D20622" w:rsidRPr="00607291" w:rsidRDefault="00D20622" w:rsidP="00A213A9">
            <w:pPr>
              <w:spacing w:after="0"/>
              <w:jc w:val="center"/>
              <w:rPr>
                <w:sz w:val="16"/>
                <w:szCs w:val="18"/>
              </w:rPr>
            </w:pPr>
            <w:r w:rsidRPr="00607291">
              <w:rPr>
                <w:color w:val="000000"/>
                <w:sz w:val="16"/>
                <w:szCs w:val="18"/>
              </w:rPr>
              <w:t>UE coordinates</w:t>
            </w:r>
          </w:p>
        </w:tc>
        <w:tc>
          <w:tcPr>
            <w:tcW w:w="967" w:type="dxa"/>
            <w:tcBorders>
              <w:top w:val="single" w:sz="4" w:space="0" w:color="auto"/>
              <w:left w:val="single" w:sz="4" w:space="0" w:color="auto"/>
              <w:bottom w:val="single" w:sz="4" w:space="0" w:color="auto"/>
              <w:right w:val="single" w:sz="4" w:space="0" w:color="auto"/>
            </w:tcBorders>
            <w:vAlign w:val="center"/>
          </w:tcPr>
          <w:p w14:paraId="15BE03A8" w14:textId="77777777" w:rsidR="00D20622" w:rsidRPr="00607291" w:rsidRDefault="00D20622" w:rsidP="00A213A9">
            <w:pPr>
              <w:spacing w:after="0"/>
              <w:jc w:val="center"/>
              <w:rPr>
                <w:sz w:val="16"/>
                <w:szCs w:val="18"/>
              </w:rPr>
            </w:pPr>
            <w:r w:rsidRPr="00607291">
              <w:rPr>
                <w:color w:val="000000"/>
                <w:sz w:val="16"/>
                <w:szCs w:val="18"/>
              </w:rPr>
              <w:t>UE coordinates</w:t>
            </w:r>
          </w:p>
        </w:tc>
        <w:tc>
          <w:tcPr>
            <w:tcW w:w="843" w:type="dxa"/>
            <w:tcBorders>
              <w:left w:val="single" w:sz="4" w:space="0" w:color="auto"/>
              <w:right w:val="single" w:sz="4" w:space="0" w:color="auto"/>
            </w:tcBorders>
            <w:vAlign w:val="center"/>
          </w:tcPr>
          <w:p w14:paraId="359F0718" w14:textId="77777777" w:rsidR="00D20622" w:rsidRPr="00607291" w:rsidRDefault="00D20622" w:rsidP="00A213A9">
            <w:pPr>
              <w:spacing w:after="0"/>
              <w:jc w:val="center"/>
              <w:rPr>
                <w:sz w:val="16"/>
                <w:szCs w:val="18"/>
              </w:rPr>
            </w:pPr>
            <w:r w:rsidRPr="00607291">
              <w:rPr>
                <w:color w:val="000000"/>
                <w:sz w:val="16"/>
                <w:szCs w:val="18"/>
              </w:rPr>
              <w:t>{60%, 6m, 2m}, Drop 1</w:t>
            </w:r>
          </w:p>
        </w:tc>
        <w:tc>
          <w:tcPr>
            <w:tcW w:w="835" w:type="dxa"/>
            <w:tcBorders>
              <w:left w:val="single" w:sz="4" w:space="0" w:color="auto"/>
              <w:right w:val="single" w:sz="4" w:space="0" w:color="auto"/>
            </w:tcBorders>
            <w:vAlign w:val="center"/>
          </w:tcPr>
          <w:p w14:paraId="30DFED00" w14:textId="77777777" w:rsidR="00D20622" w:rsidRPr="00607291" w:rsidRDefault="00D20622" w:rsidP="00A213A9">
            <w:pPr>
              <w:spacing w:after="0"/>
              <w:jc w:val="center"/>
              <w:rPr>
                <w:sz w:val="16"/>
                <w:szCs w:val="18"/>
              </w:rPr>
            </w:pPr>
            <w:r w:rsidRPr="00607291">
              <w:rPr>
                <w:color w:val="000000"/>
                <w:sz w:val="16"/>
                <w:szCs w:val="18"/>
              </w:rPr>
              <w:t>{60%, 6m, 2m}, Drop 1</w:t>
            </w:r>
          </w:p>
        </w:tc>
        <w:tc>
          <w:tcPr>
            <w:tcW w:w="616" w:type="dxa"/>
            <w:tcBorders>
              <w:top w:val="single" w:sz="4" w:space="0" w:color="auto"/>
              <w:left w:val="single" w:sz="4" w:space="0" w:color="auto"/>
              <w:bottom w:val="single" w:sz="4" w:space="0" w:color="auto"/>
              <w:right w:val="single" w:sz="4" w:space="0" w:color="auto"/>
            </w:tcBorders>
            <w:vAlign w:val="center"/>
          </w:tcPr>
          <w:p w14:paraId="1993E534" w14:textId="77777777" w:rsidR="00D20622" w:rsidRPr="00607291" w:rsidRDefault="00D20622" w:rsidP="00A213A9">
            <w:pPr>
              <w:spacing w:after="0"/>
              <w:jc w:val="center"/>
              <w:rPr>
                <w:sz w:val="16"/>
                <w:szCs w:val="18"/>
              </w:rPr>
            </w:pPr>
            <w:r w:rsidRPr="00607291">
              <w:rPr>
                <w:color w:val="000000"/>
                <w:sz w:val="16"/>
                <w:szCs w:val="18"/>
              </w:rPr>
              <w:t>25000</w:t>
            </w:r>
          </w:p>
        </w:tc>
        <w:tc>
          <w:tcPr>
            <w:tcW w:w="570" w:type="dxa"/>
            <w:tcBorders>
              <w:top w:val="single" w:sz="4" w:space="0" w:color="auto"/>
              <w:left w:val="single" w:sz="4" w:space="0" w:color="auto"/>
              <w:bottom w:val="single" w:sz="4" w:space="0" w:color="auto"/>
              <w:right w:val="single" w:sz="4" w:space="0" w:color="auto"/>
            </w:tcBorders>
            <w:vAlign w:val="center"/>
          </w:tcPr>
          <w:p w14:paraId="59CCCB50" w14:textId="77777777" w:rsidR="00D20622" w:rsidRPr="00607291" w:rsidRDefault="00D20622" w:rsidP="00A213A9">
            <w:pPr>
              <w:spacing w:after="0"/>
              <w:jc w:val="center"/>
              <w:rPr>
                <w:sz w:val="16"/>
                <w:szCs w:val="18"/>
                <w:lang w:eastAsia="zh-CN"/>
              </w:rPr>
            </w:pPr>
            <w:r w:rsidRPr="00607291">
              <w:rPr>
                <w:color w:val="000000"/>
                <w:sz w:val="16"/>
                <w:szCs w:val="18"/>
              </w:rPr>
              <w:t>5000</w:t>
            </w:r>
          </w:p>
        </w:tc>
        <w:tc>
          <w:tcPr>
            <w:tcW w:w="1013" w:type="dxa"/>
            <w:tcBorders>
              <w:top w:val="single" w:sz="4" w:space="0" w:color="auto"/>
              <w:left w:val="single" w:sz="4" w:space="0" w:color="auto"/>
              <w:bottom w:val="single" w:sz="4" w:space="0" w:color="auto"/>
              <w:right w:val="single" w:sz="4" w:space="0" w:color="auto"/>
            </w:tcBorders>
            <w:vAlign w:val="center"/>
          </w:tcPr>
          <w:p w14:paraId="20A0AA95" w14:textId="77777777" w:rsidR="00D20622" w:rsidRPr="00607291" w:rsidRDefault="00D20622" w:rsidP="00A213A9">
            <w:pPr>
              <w:spacing w:after="0"/>
              <w:jc w:val="center"/>
              <w:rPr>
                <w:color w:val="000000"/>
                <w:sz w:val="16"/>
                <w:szCs w:val="18"/>
              </w:rPr>
            </w:pPr>
            <w:r w:rsidRPr="00607291">
              <w:rPr>
                <w:color w:val="000000"/>
                <w:sz w:val="16"/>
                <w:szCs w:val="18"/>
              </w:rPr>
              <w:t>13.08K</w:t>
            </w:r>
          </w:p>
        </w:tc>
        <w:tc>
          <w:tcPr>
            <w:tcW w:w="1141" w:type="dxa"/>
            <w:tcBorders>
              <w:top w:val="single" w:sz="4" w:space="0" w:color="auto"/>
              <w:left w:val="single" w:sz="4" w:space="0" w:color="auto"/>
              <w:bottom w:val="single" w:sz="4" w:space="0" w:color="auto"/>
              <w:right w:val="single" w:sz="4" w:space="0" w:color="auto"/>
            </w:tcBorders>
            <w:vAlign w:val="center"/>
          </w:tcPr>
          <w:p w14:paraId="4EBCECE5" w14:textId="77777777" w:rsidR="00D20622" w:rsidRPr="00607291" w:rsidRDefault="00D20622" w:rsidP="00A213A9">
            <w:pPr>
              <w:spacing w:after="0"/>
              <w:jc w:val="center"/>
              <w:rPr>
                <w:color w:val="000000"/>
                <w:sz w:val="16"/>
                <w:szCs w:val="18"/>
              </w:rPr>
            </w:pPr>
            <w:r w:rsidRPr="00607291">
              <w:rPr>
                <w:color w:val="000000"/>
                <w:sz w:val="16"/>
                <w:szCs w:val="18"/>
              </w:rPr>
              <w:t>4.11M</w:t>
            </w:r>
          </w:p>
        </w:tc>
        <w:tc>
          <w:tcPr>
            <w:tcW w:w="1036" w:type="dxa"/>
            <w:tcBorders>
              <w:top w:val="single" w:sz="4" w:space="0" w:color="auto"/>
              <w:left w:val="single" w:sz="4" w:space="0" w:color="auto"/>
              <w:bottom w:val="single" w:sz="4" w:space="0" w:color="auto"/>
              <w:right w:val="single" w:sz="4" w:space="0" w:color="auto"/>
            </w:tcBorders>
            <w:vAlign w:val="center"/>
          </w:tcPr>
          <w:p w14:paraId="40D8F411" w14:textId="77777777" w:rsidR="00D20622" w:rsidRPr="00607291" w:rsidRDefault="00D20622" w:rsidP="00A213A9">
            <w:pPr>
              <w:spacing w:after="0"/>
              <w:jc w:val="center"/>
              <w:rPr>
                <w:sz w:val="16"/>
                <w:szCs w:val="18"/>
                <w:lang w:eastAsia="zh-CN"/>
              </w:rPr>
            </w:pPr>
            <w:r w:rsidRPr="00607291">
              <w:rPr>
                <w:color w:val="000000"/>
                <w:sz w:val="16"/>
                <w:szCs w:val="18"/>
              </w:rPr>
              <w:t>0.97</w:t>
            </w:r>
          </w:p>
        </w:tc>
      </w:tr>
      <w:tr w:rsidR="00BB2599" w14:paraId="28D04E03" w14:textId="77777777" w:rsidTr="00E6021E">
        <w:trPr>
          <w:trHeight w:val="491"/>
          <w:jc w:val="center"/>
        </w:trPr>
        <w:tc>
          <w:tcPr>
            <w:tcW w:w="1193" w:type="dxa"/>
            <w:tcBorders>
              <w:top w:val="single" w:sz="4" w:space="0" w:color="auto"/>
              <w:left w:val="single" w:sz="4" w:space="0" w:color="auto"/>
              <w:bottom w:val="single" w:sz="4" w:space="0" w:color="auto"/>
              <w:right w:val="single" w:sz="4" w:space="0" w:color="auto"/>
            </w:tcBorders>
            <w:vAlign w:val="center"/>
          </w:tcPr>
          <w:p w14:paraId="09D0ED73" w14:textId="50297508" w:rsidR="00BB2599" w:rsidRPr="005341D5" w:rsidRDefault="00D20622" w:rsidP="00A213A9">
            <w:pPr>
              <w:spacing w:after="0"/>
              <w:jc w:val="center"/>
              <w:rPr>
                <w:sz w:val="16"/>
                <w:szCs w:val="18"/>
              </w:rPr>
            </w:pPr>
            <w:r w:rsidRPr="00E6021E">
              <w:rPr>
                <w:b/>
                <w:sz w:val="16"/>
                <w:szCs w:val="18"/>
              </w:rPr>
              <w:t>9</w:t>
            </w:r>
            <w:r w:rsidR="005F0020" w:rsidRPr="00E6021E">
              <w:rPr>
                <w:b/>
                <w:sz w:val="16"/>
                <w:szCs w:val="18"/>
              </w:rPr>
              <w:t xml:space="preserve"> </w:t>
            </w:r>
            <w:r w:rsidR="00120891" w:rsidRPr="00E6021E">
              <w:rPr>
                <w:b/>
                <w:sz w:val="16"/>
                <w:szCs w:val="18"/>
              </w:rPr>
              <w:t>path</w:t>
            </w:r>
            <w:r w:rsidR="005F0020" w:rsidRPr="00E6021E">
              <w:rPr>
                <w:b/>
                <w:sz w:val="16"/>
                <w:szCs w:val="18"/>
              </w:rPr>
              <w:t>s</w:t>
            </w:r>
            <w:r w:rsidR="00120891" w:rsidRPr="00E6021E">
              <w:rPr>
                <w:sz w:val="16"/>
                <w:szCs w:val="18"/>
              </w:rPr>
              <w:t xml:space="preserve"> </w:t>
            </w:r>
            <w:r w:rsidR="00BB2599" w:rsidRPr="00E158F1">
              <w:rPr>
                <w:sz w:val="16"/>
                <w:szCs w:val="18"/>
              </w:rPr>
              <w:t>(withpower</w:t>
            </w:r>
            <w:r w:rsidR="00BB2599" w:rsidRPr="00CC09C7">
              <w:rPr>
                <w:sz w:val="16"/>
                <w:szCs w:val="18"/>
              </w:rPr>
              <w:t>)</w:t>
            </w:r>
            <w:r w:rsidR="00BB2599" w:rsidRPr="005341D5">
              <w:rPr>
                <w:sz w:val="16"/>
                <w:szCs w:val="18"/>
              </w:rPr>
              <w:t>,</w:t>
            </w:r>
          </w:p>
          <w:p w14:paraId="5D86D321" w14:textId="39BCB78A" w:rsidR="00D20622" w:rsidRPr="00E6021E" w:rsidRDefault="005F0020" w:rsidP="00A213A9">
            <w:pPr>
              <w:spacing w:after="0"/>
              <w:jc w:val="center"/>
              <w:rPr>
                <w:b/>
                <w:sz w:val="16"/>
                <w:szCs w:val="18"/>
              </w:rPr>
            </w:pPr>
            <w:r w:rsidRPr="00E6021E">
              <w:rPr>
                <w:b/>
                <w:sz w:val="16"/>
                <w:szCs w:val="18"/>
              </w:rPr>
              <w:t>18 TRPs</w:t>
            </w:r>
          </w:p>
        </w:tc>
        <w:tc>
          <w:tcPr>
            <w:tcW w:w="954" w:type="dxa"/>
            <w:tcBorders>
              <w:top w:val="single" w:sz="4" w:space="0" w:color="auto"/>
              <w:left w:val="single" w:sz="4" w:space="0" w:color="auto"/>
              <w:bottom w:val="single" w:sz="4" w:space="0" w:color="auto"/>
              <w:right w:val="single" w:sz="4" w:space="0" w:color="auto"/>
            </w:tcBorders>
            <w:vAlign w:val="center"/>
          </w:tcPr>
          <w:p w14:paraId="185E820A" w14:textId="77777777" w:rsidR="00D20622" w:rsidRPr="00607291" w:rsidRDefault="00D20622" w:rsidP="00A213A9">
            <w:pPr>
              <w:spacing w:after="0"/>
              <w:jc w:val="center"/>
              <w:rPr>
                <w:sz w:val="16"/>
                <w:szCs w:val="18"/>
              </w:rPr>
            </w:pPr>
            <w:r w:rsidRPr="00607291">
              <w:rPr>
                <w:color w:val="000000"/>
                <w:sz w:val="16"/>
                <w:szCs w:val="18"/>
              </w:rPr>
              <w:t>UE coordinates</w:t>
            </w:r>
          </w:p>
        </w:tc>
        <w:tc>
          <w:tcPr>
            <w:tcW w:w="967" w:type="dxa"/>
            <w:tcBorders>
              <w:top w:val="single" w:sz="4" w:space="0" w:color="auto"/>
              <w:left w:val="single" w:sz="4" w:space="0" w:color="auto"/>
              <w:bottom w:val="single" w:sz="4" w:space="0" w:color="auto"/>
              <w:right w:val="single" w:sz="4" w:space="0" w:color="auto"/>
            </w:tcBorders>
            <w:vAlign w:val="center"/>
          </w:tcPr>
          <w:p w14:paraId="7CAF866E" w14:textId="77777777" w:rsidR="00D20622" w:rsidRPr="00607291" w:rsidRDefault="00D20622" w:rsidP="00A213A9">
            <w:pPr>
              <w:spacing w:after="0"/>
              <w:jc w:val="center"/>
              <w:rPr>
                <w:sz w:val="16"/>
                <w:szCs w:val="18"/>
              </w:rPr>
            </w:pPr>
            <w:r w:rsidRPr="00607291">
              <w:rPr>
                <w:color w:val="000000"/>
                <w:sz w:val="16"/>
                <w:szCs w:val="18"/>
              </w:rPr>
              <w:t>UE coordinates</w:t>
            </w:r>
          </w:p>
        </w:tc>
        <w:tc>
          <w:tcPr>
            <w:tcW w:w="843" w:type="dxa"/>
            <w:tcBorders>
              <w:left w:val="single" w:sz="4" w:space="0" w:color="auto"/>
              <w:right w:val="single" w:sz="4" w:space="0" w:color="auto"/>
            </w:tcBorders>
            <w:vAlign w:val="center"/>
          </w:tcPr>
          <w:p w14:paraId="74C53121" w14:textId="77777777" w:rsidR="00D20622" w:rsidRPr="00607291" w:rsidRDefault="00D20622" w:rsidP="00A213A9">
            <w:pPr>
              <w:spacing w:after="0"/>
              <w:jc w:val="center"/>
              <w:rPr>
                <w:sz w:val="16"/>
                <w:szCs w:val="18"/>
              </w:rPr>
            </w:pPr>
            <w:r w:rsidRPr="00607291">
              <w:rPr>
                <w:color w:val="000000"/>
                <w:sz w:val="16"/>
                <w:szCs w:val="18"/>
              </w:rPr>
              <w:t>{60%, 6m, 2m}, Drop 1</w:t>
            </w:r>
          </w:p>
        </w:tc>
        <w:tc>
          <w:tcPr>
            <w:tcW w:w="835" w:type="dxa"/>
            <w:tcBorders>
              <w:left w:val="single" w:sz="4" w:space="0" w:color="auto"/>
              <w:right w:val="single" w:sz="4" w:space="0" w:color="auto"/>
            </w:tcBorders>
            <w:vAlign w:val="center"/>
          </w:tcPr>
          <w:p w14:paraId="4BFAB2E7" w14:textId="77777777" w:rsidR="00D20622" w:rsidRPr="00607291" w:rsidRDefault="00D20622" w:rsidP="00A213A9">
            <w:pPr>
              <w:spacing w:after="0"/>
              <w:jc w:val="center"/>
              <w:rPr>
                <w:sz w:val="16"/>
                <w:szCs w:val="18"/>
              </w:rPr>
            </w:pPr>
            <w:r w:rsidRPr="00607291">
              <w:rPr>
                <w:color w:val="000000"/>
                <w:sz w:val="16"/>
                <w:szCs w:val="18"/>
              </w:rPr>
              <w:t>{60%, 6m, 2m}, Drop 1</w:t>
            </w:r>
          </w:p>
        </w:tc>
        <w:tc>
          <w:tcPr>
            <w:tcW w:w="616" w:type="dxa"/>
            <w:tcBorders>
              <w:top w:val="single" w:sz="4" w:space="0" w:color="auto"/>
              <w:left w:val="single" w:sz="4" w:space="0" w:color="auto"/>
              <w:bottom w:val="single" w:sz="4" w:space="0" w:color="auto"/>
              <w:right w:val="single" w:sz="4" w:space="0" w:color="auto"/>
            </w:tcBorders>
            <w:vAlign w:val="center"/>
          </w:tcPr>
          <w:p w14:paraId="6BAE21C1" w14:textId="77777777" w:rsidR="00D20622" w:rsidRPr="00607291" w:rsidRDefault="00D20622" w:rsidP="00A213A9">
            <w:pPr>
              <w:spacing w:after="0"/>
              <w:jc w:val="center"/>
              <w:rPr>
                <w:sz w:val="16"/>
                <w:szCs w:val="18"/>
              </w:rPr>
            </w:pPr>
            <w:r w:rsidRPr="00607291">
              <w:rPr>
                <w:color w:val="000000"/>
                <w:sz w:val="16"/>
                <w:szCs w:val="18"/>
              </w:rPr>
              <w:t>25000</w:t>
            </w:r>
          </w:p>
        </w:tc>
        <w:tc>
          <w:tcPr>
            <w:tcW w:w="570" w:type="dxa"/>
            <w:tcBorders>
              <w:top w:val="single" w:sz="4" w:space="0" w:color="auto"/>
              <w:left w:val="single" w:sz="4" w:space="0" w:color="auto"/>
              <w:bottom w:val="single" w:sz="4" w:space="0" w:color="auto"/>
              <w:right w:val="single" w:sz="4" w:space="0" w:color="auto"/>
            </w:tcBorders>
            <w:vAlign w:val="center"/>
          </w:tcPr>
          <w:p w14:paraId="1251E127" w14:textId="77777777" w:rsidR="00D20622" w:rsidRPr="00607291" w:rsidRDefault="00D20622" w:rsidP="00A213A9">
            <w:pPr>
              <w:spacing w:after="0"/>
              <w:jc w:val="center"/>
              <w:rPr>
                <w:sz w:val="16"/>
                <w:szCs w:val="18"/>
                <w:lang w:eastAsia="zh-CN"/>
              </w:rPr>
            </w:pPr>
            <w:r w:rsidRPr="00607291">
              <w:rPr>
                <w:color w:val="000000"/>
                <w:sz w:val="16"/>
                <w:szCs w:val="18"/>
              </w:rPr>
              <w:t>5000</w:t>
            </w:r>
          </w:p>
        </w:tc>
        <w:tc>
          <w:tcPr>
            <w:tcW w:w="1013" w:type="dxa"/>
            <w:tcBorders>
              <w:top w:val="single" w:sz="4" w:space="0" w:color="auto"/>
              <w:left w:val="single" w:sz="4" w:space="0" w:color="auto"/>
              <w:bottom w:val="single" w:sz="4" w:space="0" w:color="auto"/>
              <w:right w:val="single" w:sz="4" w:space="0" w:color="auto"/>
            </w:tcBorders>
            <w:vAlign w:val="center"/>
          </w:tcPr>
          <w:p w14:paraId="6A374857" w14:textId="77777777" w:rsidR="00D20622" w:rsidRPr="00607291" w:rsidRDefault="00D20622" w:rsidP="00A213A9">
            <w:pPr>
              <w:spacing w:after="0"/>
              <w:jc w:val="center"/>
              <w:rPr>
                <w:sz w:val="16"/>
                <w:szCs w:val="18"/>
                <w:lang w:eastAsia="zh-CN"/>
              </w:rPr>
            </w:pPr>
            <w:r w:rsidRPr="00607291">
              <w:rPr>
                <w:color w:val="000000"/>
                <w:sz w:val="16"/>
                <w:szCs w:val="18"/>
              </w:rPr>
              <w:t>50.07K</w:t>
            </w:r>
          </w:p>
        </w:tc>
        <w:tc>
          <w:tcPr>
            <w:tcW w:w="1141" w:type="dxa"/>
            <w:tcBorders>
              <w:top w:val="single" w:sz="4" w:space="0" w:color="auto"/>
              <w:left w:val="single" w:sz="4" w:space="0" w:color="auto"/>
              <w:bottom w:val="single" w:sz="4" w:space="0" w:color="auto"/>
              <w:right w:val="single" w:sz="4" w:space="0" w:color="auto"/>
            </w:tcBorders>
            <w:vAlign w:val="center"/>
          </w:tcPr>
          <w:p w14:paraId="65DF3421" w14:textId="77777777" w:rsidR="00D20622" w:rsidRPr="00607291" w:rsidRDefault="00D20622" w:rsidP="00A213A9">
            <w:pPr>
              <w:spacing w:after="0"/>
              <w:jc w:val="center"/>
              <w:rPr>
                <w:sz w:val="16"/>
                <w:szCs w:val="18"/>
                <w:lang w:eastAsia="zh-CN"/>
              </w:rPr>
            </w:pPr>
            <w:r w:rsidRPr="00607291">
              <w:rPr>
                <w:color w:val="000000"/>
                <w:sz w:val="16"/>
                <w:szCs w:val="18"/>
              </w:rPr>
              <w:t>14.97M</w:t>
            </w:r>
          </w:p>
        </w:tc>
        <w:tc>
          <w:tcPr>
            <w:tcW w:w="1036" w:type="dxa"/>
            <w:tcBorders>
              <w:top w:val="single" w:sz="4" w:space="0" w:color="auto"/>
              <w:left w:val="single" w:sz="4" w:space="0" w:color="auto"/>
              <w:bottom w:val="single" w:sz="4" w:space="0" w:color="auto"/>
              <w:right w:val="single" w:sz="4" w:space="0" w:color="auto"/>
            </w:tcBorders>
            <w:vAlign w:val="center"/>
          </w:tcPr>
          <w:p w14:paraId="3EDFBFDD" w14:textId="77777777" w:rsidR="00D20622" w:rsidRPr="00607291" w:rsidRDefault="00D20622" w:rsidP="00A213A9">
            <w:pPr>
              <w:spacing w:after="0"/>
              <w:jc w:val="center"/>
              <w:rPr>
                <w:sz w:val="16"/>
                <w:szCs w:val="18"/>
                <w:lang w:eastAsia="zh-CN"/>
              </w:rPr>
            </w:pPr>
            <w:r w:rsidRPr="00607291">
              <w:rPr>
                <w:color w:val="000000"/>
                <w:sz w:val="16"/>
                <w:szCs w:val="18"/>
              </w:rPr>
              <w:t>0.73</w:t>
            </w:r>
          </w:p>
        </w:tc>
      </w:tr>
      <w:tr w:rsidR="00BB2599" w14:paraId="4282B574" w14:textId="77777777" w:rsidTr="00E6021E">
        <w:trPr>
          <w:trHeight w:val="491"/>
          <w:jc w:val="center"/>
        </w:trPr>
        <w:tc>
          <w:tcPr>
            <w:tcW w:w="1193" w:type="dxa"/>
            <w:tcBorders>
              <w:top w:val="single" w:sz="4" w:space="0" w:color="auto"/>
              <w:left w:val="single" w:sz="4" w:space="0" w:color="auto"/>
              <w:right w:val="single" w:sz="4" w:space="0" w:color="auto"/>
            </w:tcBorders>
            <w:vAlign w:val="center"/>
          </w:tcPr>
          <w:p w14:paraId="7A471215" w14:textId="2EFBAB0E" w:rsidR="00BB2599" w:rsidRPr="005341D5" w:rsidRDefault="00D20622" w:rsidP="00A213A9">
            <w:pPr>
              <w:spacing w:after="0"/>
              <w:jc w:val="center"/>
              <w:rPr>
                <w:sz w:val="16"/>
                <w:szCs w:val="18"/>
              </w:rPr>
            </w:pPr>
            <w:r w:rsidRPr="00E6021E">
              <w:rPr>
                <w:b/>
                <w:sz w:val="16"/>
                <w:szCs w:val="18"/>
              </w:rPr>
              <w:t>9</w:t>
            </w:r>
            <w:r w:rsidR="005F0020" w:rsidRPr="00E6021E">
              <w:rPr>
                <w:b/>
                <w:sz w:val="16"/>
                <w:szCs w:val="18"/>
              </w:rPr>
              <w:t xml:space="preserve"> </w:t>
            </w:r>
            <w:r w:rsidR="00120891" w:rsidRPr="00E6021E">
              <w:rPr>
                <w:b/>
                <w:sz w:val="16"/>
                <w:szCs w:val="18"/>
              </w:rPr>
              <w:t>path</w:t>
            </w:r>
            <w:r w:rsidR="005F0020" w:rsidRPr="00E6021E">
              <w:rPr>
                <w:b/>
                <w:sz w:val="16"/>
                <w:szCs w:val="18"/>
              </w:rPr>
              <w:t>s</w:t>
            </w:r>
            <w:r w:rsidR="00120891" w:rsidRPr="00E6021E">
              <w:rPr>
                <w:sz w:val="16"/>
                <w:szCs w:val="18"/>
              </w:rPr>
              <w:t xml:space="preserve"> </w:t>
            </w:r>
            <w:r w:rsidR="00BB2599" w:rsidRPr="00E158F1">
              <w:rPr>
                <w:sz w:val="16"/>
                <w:szCs w:val="18"/>
              </w:rPr>
              <w:t>(withpower</w:t>
            </w:r>
            <w:r w:rsidR="00BB2599" w:rsidRPr="00CC09C7">
              <w:rPr>
                <w:sz w:val="16"/>
                <w:szCs w:val="18"/>
              </w:rPr>
              <w:t>)</w:t>
            </w:r>
            <w:r w:rsidR="00BB2599" w:rsidRPr="005341D5">
              <w:rPr>
                <w:sz w:val="16"/>
                <w:szCs w:val="18"/>
              </w:rPr>
              <w:t>,</w:t>
            </w:r>
          </w:p>
          <w:p w14:paraId="5A4DA2ED" w14:textId="57F3AB9B" w:rsidR="00D20622" w:rsidRPr="00E6021E" w:rsidRDefault="005F0020" w:rsidP="00A213A9">
            <w:pPr>
              <w:spacing w:after="0"/>
              <w:jc w:val="center"/>
              <w:rPr>
                <w:b/>
                <w:sz w:val="16"/>
                <w:szCs w:val="18"/>
              </w:rPr>
            </w:pPr>
            <w:r w:rsidRPr="00E6021E">
              <w:rPr>
                <w:b/>
                <w:sz w:val="16"/>
                <w:szCs w:val="18"/>
              </w:rPr>
              <w:t>4 TRPs</w:t>
            </w:r>
          </w:p>
        </w:tc>
        <w:tc>
          <w:tcPr>
            <w:tcW w:w="954" w:type="dxa"/>
            <w:tcBorders>
              <w:top w:val="single" w:sz="4" w:space="0" w:color="auto"/>
              <w:left w:val="single" w:sz="4" w:space="0" w:color="auto"/>
              <w:right w:val="single" w:sz="4" w:space="0" w:color="auto"/>
            </w:tcBorders>
            <w:vAlign w:val="center"/>
          </w:tcPr>
          <w:p w14:paraId="6F705621" w14:textId="77777777" w:rsidR="00D20622" w:rsidRPr="00607291" w:rsidRDefault="00D20622" w:rsidP="00A213A9">
            <w:pPr>
              <w:spacing w:after="0"/>
              <w:jc w:val="center"/>
              <w:rPr>
                <w:sz w:val="16"/>
                <w:szCs w:val="18"/>
              </w:rPr>
            </w:pPr>
            <w:r w:rsidRPr="00607291">
              <w:rPr>
                <w:color w:val="000000"/>
                <w:sz w:val="16"/>
                <w:szCs w:val="18"/>
              </w:rPr>
              <w:t>UE coordinates</w:t>
            </w:r>
          </w:p>
        </w:tc>
        <w:tc>
          <w:tcPr>
            <w:tcW w:w="967" w:type="dxa"/>
            <w:tcBorders>
              <w:top w:val="single" w:sz="4" w:space="0" w:color="auto"/>
              <w:left w:val="single" w:sz="4" w:space="0" w:color="auto"/>
              <w:right w:val="single" w:sz="4" w:space="0" w:color="auto"/>
            </w:tcBorders>
            <w:vAlign w:val="center"/>
          </w:tcPr>
          <w:p w14:paraId="43A52FBE" w14:textId="77777777" w:rsidR="00D20622" w:rsidRPr="00607291" w:rsidRDefault="00D20622" w:rsidP="00A213A9">
            <w:pPr>
              <w:spacing w:after="0"/>
              <w:jc w:val="center"/>
              <w:rPr>
                <w:sz w:val="16"/>
                <w:szCs w:val="18"/>
              </w:rPr>
            </w:pPr>
            <w:r w:rsidRPr="00607291">
              <w:rPr>
                <w:color w:val="000000"/>
                <w:sz w:val="16"/>
                <w:szCs w:val="18"/>
              </w:rPr>
              <w:t>UE coordinates</w:t>
            </w:r>
          </w:p>
        </w:tc>
        <w:tc>
          <w:tcPr>
            <w:tcW w:w="843" w:type="dxa"/>
            <w:tcBorders>
              <w:left w:val="single" w:sz="4" w:space="0" w:color="auto"/>
              <w:right w:val="single" w:sz="4" w:space="0" w:color="auto"/>
            </w:tcBorders>
            <w:vAlign w:val="center"/>
          </w:tcPr>
          <w:p w14:paraId="33255A53" w14:textId="77777777" w:rsidR="00D20622" w:rsidRPr="00607291" w:rsidRDefault="00D20622" w:rsidP="00A213A9">
            <w:pPr>
              <w:spacing w:after="0"/>
              <w:jc w:val="center"/>
              <w:rPr>
                <w:sz w:val="16"/>
                <w:szCs w:val="18"/>
              </w:rPr>
            </w:pPr>
            <w:r w:rsidRPr="00607291">
              <w:rPr>
                <w:color w:val="000000"/>
                <w:sz w:val="16"/>
                <w:szCs w:val="18"/>
              </w:rPr>
              <w:t>{60%, 6m, 2m}, Drop 1</w:t>
            </w:r>
          </w:p>
        </w:tc>
        <w:tc>
          <w:tcPr>
            <w:tcW w:w="835" w:type="dxa"/>
            <w:tcBorders>
              <w:left w:val="single" w:sz="4" w:space="0" w:color="auto"/>
              <w:right w:val="single" w:sz="4" w:space="0" w:color="auto"/>
            </w:tcBorders>
            <w:vAlign w:val="center"/>
          </w:tcPr>
          <w:p w14:paraId="3B06F4E0" w14:textId="77777777" w:rsidR="00D20622" w:rsidRPr="00607291" w:rsidRDefault="00D20622" w:rsidP="00A213A9">
            <w:pPr>
              <w:spacing w:after="0"/>
              <w:jc w:val="center"/>
              <w:rPr>
                <w:sz w:val="16"/>
                <w:szCs w:val="18"/>
              </w:rPr>
            </w:pPr>
            <w:r w:rsidRPr="00607291">
              <w:rPr>
                <w:color w:val="000000"/>
                <w:sz w:val="16"/>
                <w:szCs w:val="18"/>
              </w:rPr>
              <w:t>{60%, 6m, 2m}, Drop 1</w:t>
            </w:r>
          </w:p>
        </w:tc>
        <w:tc>
          <w:tcPr>
            <w:tcW w:w="616" w:type="dxa"/>
            <w:tcBorders>
              <w:top w:val="single" w:sz="4" w:space="0" w:color="auto"/>
              <w:left w:val="single" w:sz="4" w:space="0" w:color="auto"/>
              <w:right w:val="single" w:sz="4" w:space="0" w:color="auto"/>
            </w:tcBorders>
            <w:vAlign w:val="center"/>
          </w:tcPr>
          <w:p w14:paraId="14ECFD3C" w14:textId="77777777" w:rsidR="00D20622" w:rsidRPr="00607291" w:rsidRDefault="00D20622" w:rsidP="00A213A9">
            <w:pPr>
              <w:spacing w:after="0"/>
              <w:jc w:val="center"/>
              <w:rPr>
                <w:sz w:val="16"/>
                <w:szCs w:val="18"/>
              </w:rPr>
            </w:pPr>
            <w:r w:rsidRPr="00607291">
              <w:rPr>
                <w:color w:val="000000"/>
                <w:sz w:val="16"/>
                <w:szCs w:val="18"/>
              </w:rPr>
              <w:t>25000</w:t>
            </w:r>
          </w:p>
        </w:tc>
        <w:tc>
          <w:tcPr>
            <w:tcW w:w="570" w:type="dxa"/>
            <w:tcBorders>
              <w:top w:val="single" w:sz="4" w:space="0" w:color="auto"/>
              <w:left w:val="single" w:sz="4" w:space="0" w:color="auto"/>
              <w:right w:val="single" w:sz="4" w:space="0" w:color="auto"/>
            </w:tcBorders>
            <w:vAlign w:val="center"/>
          </w:tcPr>
          <w:p w14:paraId="62BBA1B0" w14:textId="77777777" w:rsidR="00D20622" w:rsidRPr="00607291" w:rsidRDefault="00D20622" w:rsidP="00A213A9">
            <w:pPr>
              <w:spacing w:after="0"/>
              <w:jc w:val="center"/>
              <w:rPr>
                <w:sz w:val="16"/>
                <w:szCs w:val="18"/>
                <w:lang w:eastAsia="zh-CN"/>
              </w:rPr>
            </w:pPr>
            <w:r w:rsidRPr="00607291">
              <w:rPr>
                <w:color w:val="000000"/>
                <w:sz w:val="16"/>
                <w:szCs w:val="18"/>
              </w:rPr>
              <w:t>5000</w:t>
            </w:r>
          </w:p>
        </w:tc>
        <w:tc>
          <w:tcPr>
            <w:tcW w:w="1013" w:type="dxa"/>
            <w:tcBorders>
              <w:top w:val="single" w:sz="4" w:space="0" w:color="auto"/>
              <w:left w:val="single" w:sz="4" w:space="0" w:color="auto"/>
              <w:right w:val="single" w:sz="4" w:space="0" w:color="auto"/>
            </w:tcBorders>
            <w:vAlign w:val="center"/>
          </w:tcPr>
          <w:p w14:paraId="5336D44C" w14:textId="77777777" w:rsidR="00D20622" w:rsidRPr="00607291" w:rsidRDefault="00D20622" w:rsidP="00A213A9">
            <w:pPr>
              <w:spacing w:after="0"/>
              <w:jc w:val="center"/>
              <w:rPr>
                <w:color w:val="000000"/>
                <w:sz w:val="16"/>
                <w:szCs w:val="18"/>
              </w:rPr>
            </w:pPr>
            <w:r w:rsidRPr="00607291">
              <w:rPr>
                <w:color w:val="000000"/>
                <w:sz w:val="16"/>
                <w:szCs w:val="18"/>
              </w:rPr>
              <w:t>13.08K</w:t>
            </w:r>
          </w:p>
        </w:tc>
        <w:tc>
          <w:tcPr>
            <w:tcW w:w="1141" w:type="dxa"/>
            <w:tcBorders>
              <w:top w:val="single" w:sz="4" w:space="0" w:color="auto"/>
              <w:left w:val="single" w:sz="4" w:space="0" w:color="auto"/>
              <w:right w:val="single" w:sz="4" w:space="0" w:color="auto"/>
            </w:tcBorders>
            <w:vAlign w:val="center"/>
          </w:tcPr>
          <w:p w14:paraId="797B4F02" w14:textId="77777777" w:rsidR="00D20622" w:rsidRPr="00607291" w:rsidRDefault="00D20622" w:rsidP="00A213A9">
            <w:pPr>
              <w:spacing w:after="0"/>
              <w:jc w:val="center"/>
              <w:rPr>
                <w:color w:val="000000"/>
                <w:sz w:val="16"/>
                <w:szCs w:val="18"/>
              </w:rPr>
            </w:pPr>
            <w:r w:rsidRPr="00607291">
              <w:rPr>
                <w:color w:val="000000"/>
                <w:sz w:val="16"/>
                <w:szCs w:val="18"/>
              </w:rPr>
              <w:t>4.11M</w:t>
            </w:r>
          </w:p>
        </w:tc>
        <w:tc>
          <w:tcPr>
            <w:tcW w:w="1036" w:type="dxa"/>
            <w:tcBorders>
              <w:top w:val="single" w:sz="4" w:space="0" w:color="auto"/>
              <w:left w:val="single" w:sz="4" w:space="0" w:color="auto"/>
              <w:bottom w:val="single" w:sz="4" w:space="0" w:color="auto"/>
              <w:right w:val="single" w:sz="4" w:space="0" w:color="auto"/>
            </w:tcBorders>
            <w:vAlign w:val="center"/>
          </w:tcPr>
          <w:p w14:paraId="0A92F30B" w14:textId="77777777" w:rsidR="00D20622" w:rsidRPr="00607291" w:rsidRDefault="00D20622" w:rsidP="00A213A9">
            <w:pPr>
              <w:spacing w:after="0"/>
              <w:jc w:val="center"/>
              <w:rPr>
                <w:sz w:val="16"/>
                <w:szCs w:val="18"/>
                <w:lang w:eastAsia="zh-CN"/>
              </w:rPr>
            </w:pPr>
            <w:r w:rsidRPr="00607291">
              <w:rPr>
                <w:color w:val="000000"/>
                <w:sz w:val="16"/>
                <w:szCs w:val="18"/>
              </w:rPr>
              <w:t>1.08</w:t>
            </w:r>
          </w:p>
        </w:tc>
      </w:tr>
    </w:tbl>
    <w:p w14:paraId="3E58D92D" w14:textId="2D9EFCA1" w:rsidR="000B7574" w:rsidRDefault="00CA66E5" w:rsidP="000B7574">
      <w:pPr>
        <w:spacing w:beforeLines="50" w:before="120"/>
        <w:rPr>
          <w:b/>
          <w:i/>
          <w:sz w:val="22"/>
          <w:szCs w:val="22"/>
        </w:rPr>
      </w:pPr>
      <w:r>
        <w:rPr>
          <w:sz w:val="22"/>
        </w:rPr>
        <w:t>Based on our simulation results from RAN1#114 we can make the following observation:</w:t>
      </w:r>
    </w:p>
    <w:p w14:paraId="5E8E4BC5" w14:textId="36205B42" w:rsidR="000B7574" w:rsidRPr="008E204D" w:rsidRDefault="000B7574" w:rsidP="000B7574">
      <w:pPr>
        <w:spacing w:beforeLines="50" w:before="120"/>
        <w:rPr>
          <w:b/>
          <w:i/>
          <w:iCs/>
          <w:sz w:val="22"/>
          <w:szCs w:val="22"/>
          <w:lang w:eastAsia="zh-CN"/>
        </w:rPr>
      </w:pPr>
      <w:bookmarkStart w:id="30" w:name="_Ref181895221"/>
      <w:r w:rsidRPr="00D20622">
        <w:rPr>
          <w:b/>
          <w:i/>
          <w:sz w:val="22"/>
          <w:szCs w:val="22"/>
        </w:rPr>
        <w:lastRenderedPageBreak/>
        <w:t xml:space="preserve">Observation </w:t>
      </w:r>
      <w:r w:rsidRPr="00B03DEA">
        <w:rPr>
          <w:b/>
          <w:i/>
          <w:sz w:val="22"/>
          <w:szCs w:val="22"/>
        </w:rPr>
        <w:fldChar w:fldCharType="begin"/>
      </w:r>
      <w:r w:rsidRPr="00D20622">
        <w:rPr>
          <w:b/>
          <w:i/>
          <w:sz w:val="22"/>
          <w:szCs w:val="22"/>
        </w:rPr>
        <w:instrText xml:space="preserve"> SEQ Observation \* ARABIC </w:instrText>
      </w:r>
      <w:r w:rsidRPr="00B03DEA">
        <w:rPr>
          <w:b/>
          <w:i/>
          <w:sz w:val="22"/>
          <w:szCs w:val="22"/>
        </w:rPr>
        <w:fldChar w:fldCharType="separate"/>
      </w:r>
      <w:r w:rsidR="00244AB4">
        <w:rPr>
          <w:b/>
          <w:i/>
          <w:noProof/>
          <w:sz w:val="22"/>
          <w:szCs w:val="22"/>
        </w:rPr>
        <w:t>10</w:t>
      </w:r>
      <w:r w:rsidRPr="00B03DEA">
        <w:rPr>
          <w:b/>
          <w:i/>
          <w:sz w:val="22"/>
          <w:szCs w:val="22"/>
        </w:rPr>
        <w:fldChar w:fldCharType="end"/>
      </w:r>
      <w:r w:rsidRPr="00D90D80">
        <w:rPr>
          <w:b/>
          <w:bCs/>
          <w:i/>
          <w:sz w:val="22"/>
          <w:szCs w:val="22"/>
        </w:rPr>
        <w:t xml:space="preserve">: </w:t>
      </w:r>
      <w:r w:rsidRPr="008E204D">
        <w:rPr>
          <w:b/>
          <w:i/>
          <w:iCs/>
          <w:sz w:val="22"/>
          <w:szCs w:val="22"/>
          <w:lang w:eastAsia="zh-CN"/>
        </w:rPr>
        <w:t xml:space="preserve">For direct </w:t>
      </w:r>
      <w:r w:rsidRPr="008E204D">
        <w:rPr>
          <w:b/>
          <w:i/>
          <w:sz w:val="22"/>
          <w:szCs w:val="22"/>
        </w:rPr>
        <w:t>AI/ML</w:t>
      </w:r>
      <w:r w:rsidRPr="008E204D">
        <w:rPr>
          <w:b/>
          <w:i/>
          <w:iCs/>
          <w:sz w:val="22"/>
          <w:szCs w:val="22"/>
          <w:lang w:eastAsia="zh-CN"/>
        </w:rPr>
        <w:t xml:space="preserve"> positioning, when the AI/ML model input is</w:t>
      </w:r>
      <w:r w:rsidR="00FB3511">
        <w:rPr>
          <w:b/>
          <w:i/>
          <w:iCs/>
          <w:sz w:val="22"/>
          <w:szCs w:val="22"/>
          <w:lang w:eastAsia="zh-CN"/>
        </w:rPr>
        <w:t xml:space="preserve"> timing and power information</w:t>
      </w:r>
      <w:r w:rsidRPr="008E204D">
        <w:rPr>
          <w:b/>
          <w:i/>
          <w:iCs/>
          <w:sz w:val="22"/>
          <w:szCs w:val="22"/>
          <w:lang w:eastAsia="zh-CN"/>
        </w:rPr>
        <w:t xml:space="preserve"> and consists of different numbers of {9, 16} paths,</w:t>
      </w:r>
      <w:bookmarkEnd w:id="30"/>
    </w:p>
    <w:p w14:paraId="11696F74" w14:textId="57709AA3" w:rsidR="000B7574" w:rsidRPr="008E204D" w:rsidRDefault="00CA66E5" w:rsidP="008E204D">
      <w:pPr>
        <w:pStyle w:val="ListParagraph"/>
        <w:numPr>
          <w:ilvl w:val="0"/>
          <w:numId w:val="50"/>
        </w:numPr>
        <w:autoSpaceDE w:val="0"/>
        <w:autoSpaceDN w:val="0"/>
        <w:adjustRightInd w:val="0"/>
        <w:snapToGrid w:val="0"/>
        <w:spacing w:beforeLines="50" w:before="120" w:after="120"/>
        <w:ind w:leftChars="0" w:left="896" w:hanging="357"/>
        <w:jc w:val="both"/>
        <w:rPr>
          <w:b/>
          <w:i/>
          <w:iCs/>
          <w:sz w:val="22"/>
          <w:szCs w:val="22"/>
          <w:lang w:eastAsia="zh-CN"/>
        </w:rPr>
      </w:pPr>
      <w:r w:rsidRPr="008E204D">
        <w:rPr>
          <w:b/>
          <w:i/>
          <w:iCs/>
          <w:sz w:val="22"/>
          <w:szCs w:val="22"/>
          <w:lang w:eastAsia="zh-CN"/>
        </w:rPr>
        <w:t xml:space="preserve">When comparing </w:t>
      </w:r>
      <w:r w:rsidR="00FB3511">
        <w:rPr>
          <w:b/>
          <w:i/>
          <w:iCs/>
          <w:sz w:val="22"/>
          <w:szCs w:val="22"/>
          <w:lang w:eastAsia="zh-CN"/>
        </w:rPr>
        <w:t>the performance of 16 paths with 9 paths</w:t>
      </w:r>
      <w:r w:rsidR="000B7574" w:rsidRPr="008E204D">
        <w:rPr>
          <w:b/>
          <w:i/>
          <w:iCs/>
          <w:sz w:val="22"/>
          <w:szCs w:val="22"/>
          <w:lang w:eastAsia="zh-CN"/>
        </w:rPr>
        <w:t>, the positioning accuracy is improved, both for using 4 TRPs and for using 18 TRPs.</w:t>
      </w:r>
    </w:p>
    <w:p w14:paraId="15073DA9" w14:textId="45EB170A" w:rsidR="000B7574" w:rsidRPr="008E204D" w:rsidRDefault="000B7574" w:rsidP="008E204D">
      <w:pPr>
        <w:pStyle w:val="ListParagraph"/>
        <w:numPr>
          <w:ilvl w:val="0"/>
          <w:numId w:val="50"/>
        </w:numPr>
        <w:autoSpaceDE w:val="0"/>
        <w:autoSpaceDN w:val="0"/>
        <w:adjustRightInd w:val="0"/>
        <w:snapToGrid w:val="0"/>
        <w:spacing w:beforeLines="50" w:before="120" w:after="120"/>
        <w:ind w:leftChars="0" w:left="896" w:hanging="357"/>
        <w:jc w:val="both"/>
        <w:rPr>
          <w:b/>
          <w:i/>
          <w:iCs/>
          <w:sz w:val="22"/>
          <w:szCs w:val="22"/>
          <w:lang w:eastAsia="zh-CN"/>
        </w:rPr>
      </w:pPr>
      <w:r w:rsidRPr="008E204D">
        <w:rPr>
          <w:b/>
          <w:i/>
          <w:iCs/>
          <w:sz w:val="22"/>
          <w:szCs w:val="22"/>
          <w:lang w:eastAsia="zh-CN"/>
        </w:rPr>
        <w:t xml:space="preserve">The positioning accuracy decreases when the number of TRPs is reduced from 18 to 4, but remains </w:t>
      </w:r>
      <w:r w:rsidR="00CA66E5" w:rsidRPr="008E204D">
        <w:rPr>
          <w:b/>
          <w:i/>
          <w:iCs/>
          <w:sz w:val="22"/>
          <w:szCs w:val="22"/>
          <w:lang w:eastAsia="zh-CN"/>
        </w:rPr>
        <w:t xml:space="preserve">in sub-meter region for </w:t>
      </w:r>
      <w:r w:rsidR="00AA61E2">
        <w:rPr>
          <w:b/>
          <w:i/>
          <w:iCs/>
          <w:sz w:val="22"/>
          <w:szCs w:val="22"/>
          <w:lang w:eastAsia="zh-CN"/>
        </w:rPr>
        <w:t>16 paths</w:t>
      </w:r>
      <w:r w:rsidRPr="008E204D">
        <w:rPr>
          <w:b/>
          <w:i/>
          <w:iCs/>
          <w:sz w:val="22"/>
          <w:szCs w:val="22"/>
          <w:lang w:eastAsia="zh-CN"/>
        </w:rPr>
        <w:t xml:space="preserve">. </w:t>
      </w:r>
      <w:r w:rsidR="007A466A">
        <w:rPr>
          <w:b/>
          <w:i/>
          <w:iCs/>
          <w:sz w:val="22"/>
          <w:szCs w:val="22"/>
          <w:lang w:eastAsia="zh-CN"/>
        </w:rPr>
        <w:t xml:space="preserve">In </w:t>
      </w:r>
      <w:r w:rsidR="007A466A">
        <w:rPr>
          <w:b/>
          <w:i/>
          <w:iCs/>
          <w:sz w:val="22"/>
          <w:szCs w:val="22"/>
          <w:lang w:eastAsia="zh-CN"/>
        </w:rPr>
        <w:t>contrast, f</w:t>
      </w:r>
      <w:r w:rsidR="007A466A" w:rsidRPr="008E204D">
        <w:rPr>
          <w:b/>
          <w:i/>
          <w:iCs/>
          <w:sz w:val="22"/>
          <w:szCs w:val="22"/>
          <w:lang w:eastAsia="zh-CN"/>
        </w:rPr>
        <w:t xml:space="preserve">or </w:t>
      </w:r>
      <w:r w:rsidR="00AA61E2">
        <w:rPr>
          <w:b/>
          <w:i/>
          <w:iCs/>
          <w:sz w:val="22"/>
          <w:szCs w:val="22"/>
          <w:lang w:eastAsia="zh-CN"/>
        </w:rPr>
        <w:t>9 paths</w:t>
      </w:r>
      <w:r w:rsidRPr="008E204D">
        <w:rPr>
          <w:b/>
          <w:i/>
          <w:iCs/>
          <w:sz w:val="22"/>
          <w:szCs w:val="22"/>
          <w:lang w:eastAsia="zh-CN"/>
        </w:rPr>
        <w:t xml:space="preserve"> an</w:t>
      </w:r>
      <w:r w:rsidR="00CA66E5" w:rsidRPr="008E204D">
        <w:rPr>
          <w:b/>
          <w:i/>
          <w:iCs/>
          <w:sz w:val="22"/>
          <w:szCs w:val="22"/>
          <w:lang w:eastAsia="zh-CN"/>
        </w:rPr>
        <w:t>d 4</w:t>
      </w:r>
      <w:r w:rsidR="00574D08">
        <w:rPr>
          <w:b/>
          <w:i/>
          <w:iCs/>
          <w:sz w:val="22"/>
          <w:szCs w:val="22"/>
          <w:lang w:eastAsia="zh-CN"/>
        </w:rPr>
        <w:t xml:space="preserve"> </w:t>
      </w:r>
      <w:r w:rsidR="00CA66E5" w:rsidRPr="008E204D">
        <w:rPr>
          <w:b/>
          <w:i/>
          <w:iCs/>
          <w:sz w:val="22"/>
          <w:szCs w:val="22"/>
          <w:lang w:eastAsia="zh-CN"/>
        </w:rPr>
        <w:t xml:space="preserve">TRPs the accuracy </w:t>
      </w:r>
      <w:r w:rsidRPr="008E204D">
        <w:rPr>
          <w:b/>
          <w:i/>
          <w:iCs/>
          <w:sz w:val="22"/>
          <w:szCs w:val="22"/>
          <w:lang w:eastAsia="zh-CN"/>
        </w:rPr>
        <w:t>exceeds 1m.</w:t>
      </w:r>
    </w:p>
    <w:p w14:paraId="3539A6C5" w14:textId="5454AEC5" w:rsidR="000B7574" w:rsidRDefault="000B7574" w:rsidP="008E204D">
      <w:pPr>
        <w:spacing w:before="120"/>
        <w:rPr>
          <w:sz w:val="22"/>
        </w:rPr>
      </w:pPr>
      <w:r>
        <w:rPr>
          <w:sz w:val="22"/>
        </w:rPr>
        <w:t xml:space="preserve">It can be concluded that supporting to report 16 paths does not only enhance the performance, it also allows to use fewer TRPs for achieving </w:t>
      </w:r>
      <w:r w:rsidR="00CA66E5">
        <w:rPr>
          <w:sz w:val="22"/>
        </w:rPr>
        <w:t xml:space="preserve">sub-meter accuracy than what would be required with only 9 paths. </w:t>
      </w:r>
    </w:p>
    <w:p w14:paraId="13485AB6" w14:textId="311D2817" w:rsidR="00982E60" w:rsidRDefault="005365F5" w:rsidP="00BF41AC">
      <w:pPr>
        <w:pStyle w:val="ListParagraph"/>
        <w:spacing w:after="120"/>
        <w:ind w:leftChars="0" w:left="0" w:firstLine="0"/>
        <w:jc w:val="both"/>
        <w:rPr>
          <w:rFonts w:ascii="Times New Roman" w:hAnsi="Times New Roman"/>
          <w:b/>
          <w:bCs/>
          <w:i/>
          <w:sz w:val="22"/>
          <w:szCs w:val="22"/>
        </w:rPr>
      </w:pPr>
      <w:bookmarkStart w:id="31" w:name="_Ref178000723"/>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244AB4">
        <w:rPr>
          <w:b/>
          <w:i/>
          <w:noProof/>
          <w:sz w:val="22"/>
          <w:szCs w:val="22"/>
        </w:rPr>
        <w:t>7</w:t>
      </w:r>
      <w:r w:rsidRPr="005365F5">
        <w:rPr>
          <w:b/>
          <w:i/>
          <w:sz w:val="22"/>
          <w:szCs w:val="22"/>
        </w:rPr>
        <w:fldChar w:fldCharType="end"/>
      </w:r>
      <w:r w:rsidR="00932B8D" w:rsidRPr="00BF41AC">
        <w:rPr>
          <w:rFonts w:ascii="Times New Roman" w:hAnsi="Times New Roman"/>
          <w:b/>
          <w:bCs/>
          <w:i/>
          <w:sz w:val="22"/>
          <w:szCs w:val="22"/>
        </w:rPr>
        <w:t xml:space="preserve">: For Case 3b, support enhancing the legacy </w:t>
      </w:r>
      <w:r w:rsidR="000518E9">
        <w:rPr>
          <w:rFonts w:ascii="Times New Roman" w:hAnsi="Times New Roman"/>
          <w:b/>
          <w:bCs/>
          <w:i/>
          <w:sz w:val="22"/>
          <w:szCs w:val="22"/>
        </w:rPr>
        <w:t xml:space="preserve">path-based </w:t>
      </w:r>
      <w:r w:rsidR="00932B8D" w:rsidRPr="00BF41AC">
        <w:rPr>
          <w:rFonts w:ascii="Times New Roman" w:hAnsi="Times New Roman"/>
          <w:b/>
          <w:bCs/>
          <w:i/>
          <w:sz w:val="22"/>
          <w:szCs w:val="22"/>
        </w:rPr>
        <w:t xml:space="preserve">reporting by increasing the number of reported delay and power </w:t>
      </w:r>
      <w:r w:rsidR="00694323">
        <w:rPr>
          <w:rFonts w:ascii="Times New Roman" w:hAnsi="Times New Roman"/>
          <w:b/>
          <w:bCs/>
          <w:i/>
          <w:sz w:val="22"/>
          <w:szCs w:val="22"/>
        </w:rPr>
        <w:t>values</w:t>
      </w:r>
      <w:r w:rsidR="00932B8D" w:rsidRPr="00BF41AC">
        <w:rPr>
          <w:rFonts w:ascii="Times New Roman" w:hAnsi="Times New Roman"/>
          <w:b/>
          <w:bCs/>
          <w:i/>
          <w:sz w:val="22"/>
          <w:szCs w:val="22"/>
        </w:rPr>
        <w:t xml:space="preserve"> from the gNB to LMF.</w:t>
      </w:r>
      <w:bookmarkEnd w:id="31"/>
    </w:p>
    <w:p w14:paraId="43CCF72C" w14:textId="68969DA4" w:rsidR="00982E60" w:rsidRPr="00D16A36" w:rsidRDefault="00471A95" w:rsidP="00F16552">
      <w:pPr>
        <w:pStyle w:val="Heading2"/>
      </w:pPr>
      <w:r>
        <w:t xml:space="preserve">Model </w:t>
      </w:r>
      <w:r w:rsidR="00D774B4">
        <w:t>input types</w:t>
      </w:r>
    </w:p>
    <w:p w14:paraId="29332615" w14:textId="3EA39F44" w:rsidR="00982E60" w:rsidRDefault="00982E60" w:rsidP="00982E60">
      <w:pPr>
        <w:rPr>
          <w:sz w:val="22"/>
          <w:szCs w:val="22"/>
        </w:rPr>
      </w:pPr>
      <w:r>
        <w:rPr>
          <w:sz w:val="22"/>
          <w:szCs w:val="22"/>
        </w:rPr>
        <w:t xml:space="preserve">In RAN1#116, the following agreement was made regarding </w:t>
      </w:r>
      <w:r w:rsidR="00255EA0">
        <w:rPr>
          <w:sz w:val="22"/>
          <w:szCs w:val="22"/>
        </w:rPr>
        <w:t xml:space="preserve">the use of timing, power and phase information for </w:t>
      </w:r>
      <w:r>
        <w:rPr>
          <w:sz w:val="22"/>
          <w:szCs w:val="22"/>
        </w:rPr>
        <w:t>model input</w:t>
      </w:r>
      <w:r w:rsidR="00255EA0">
        <w:rPr>
          <w:sz w:val="22"/>
          <w:szCs w:val="22"/>
        </w:rPr>
        <w:t>:</w:t>
      </w:r>
    </w:p>
    <w:tbl>
      <w:tblPr>
        <w:tblStyle w:val="TableGrid"/>
        <w:tblW w:w="0" w:type="auto"/>
        <w:tblLook w:val="04A0" w:firstRow="1" w:lastRow="0" w:firstColumn="1" w:lastColumn="0" w:noHBand="0" w:noVBand="1"/>
      </w:tblPr>
      <w:tblGrid>
        <w:gridCol w:w="9307"/>
      </w:tblGrid>
      <w:tr w:rsidR="00496702" w14:paraId="58C4A881" w14:textId="77777777" w:rsidTr="00496702">
        <w:tc>
          <w:tcPr>
            <w:tcW w:w="9307" w:type="dxa"/>
          </w:tcPr>
          <w:p w14:paraId="594389FA" w14:textId="77777777" w:rsidR="007D74A9" w:rsidRPr="003329A6" w:rsidRDefault="007D74A9" w:rsidP="007D74A9">
            <w:pPr>
              <w:spacing w:after="0"/>
              <w:rPr>
                <w:rFonts w:eastAsia="等线"/>
                <w:b/>
                <w:bCs/>
                <w:highlight w:val="green"/>
                <w:lang w:eastAsia="zh-CN"/>
              </w:rPr>
            </w:pPr>
            <w:r w:rsidRPr="003329A6">
              <w:rPr>
                <w:rFonts w:eastAsia="等线"/>
                <w:b/>
                <w:bCs/>
                <w:highlight w:val="green"/>
                <w:lang w:eastAsia="zh-CN"/>
              </w:rPr>
              <w:t>Agreement</w:t>
            </w:r>
          </w:p>
          <w:p w14:paraId="0F1128EB" w14:textId="77777777" w:rsidR="007D74A9" w:rsidRPr="00D4642A" w:rsidRDefault="007D74A9" w:rsidP="007D74A9">
            <w:pPr>
              <w:numPr>
                <w:ilvl w:val="0"/>
                <w:numId w:val="14"/>
              </w:numPr>
              <w:autoSpaceDE/>
              <w:autoSpaceDN/>
              <w:spacing w:after="0"/>
              <w:jc w:val="left"/>
            </w:pPr>
            <w:r w:rsidRPr="00D4642A">
              <w:t xml:space="preserve">For AI/ML based positioning case 3b, at least the following types of time domain channel measurements are supported for reporting: </w:t>
            </w:r>
          </w:p>
          <w:p w14:paraId="205B84D5" w14:textId="77777777" w:rsidR="007D74A9" w:rsidRPr="00D4642A" w:rsidRDefault="007D74A9" w:rsidP="007D74A9">
            <w:pPr>
              <w:pStyle w:val="ListParagraph"/>
              <w:numPr>
                <w:ilvl w:val="0"/>
                <w:numId w:val="13"/>
              </w:numPr>
              <w:adjustRightInd w:val="0"/>
              <w:snapToGrid w:val="0"/>
              <w:ind w:leftChars="0" w:left="851" w:hanging="425"/>
              <w:jc w:val="both"/>
              <w:rPr>
                <w:lang w:val="en-US"/>
              </w:rPr>
            </w:pPr>
            <w:r w:rsidRPr="00D4642A">
              <w:rPr>
                <w:lang w:val="en-US"/>
              </w:rPr>
              <w:t>timing information;</w:t>
            </w:r>
          </w:p>
          <w:p w14:paraId="7203A177" w14:textId="77777777" w:rsidR="007D74A9" w:rsidRPr="00D4642A" w:rsidRDefault="007D74A9" w:rsidP="007D74A9">
            <w:pPr>
              <w:pStyle w:val="ListParagraph"/>
              <w:numPr>
                <w:ilvl w:val="0"/>
                <w:numId w:val="13"/>
              </w:numPr>
              <w:adjustRightInd w:val="0"/>
              <w:snapToGrid w:val="0"/>
              <w:ind w:leftChars="0" w:left="851" w:hanging="425"/>
              <w:jc w:val="both"/>
              <w:rPr>
                <w:lang w:val="en-US"/>
              </w:rPr>
            </w:pPr>
            <w:bookmarkStart w:id="32" w:name="_Ref162734860"/>
            <w:r w:rsidRPr="00D4642A">
              <w:rPr>
                <w:lang w:val="en-US"/>
              </w:rPr>
              <w:t>paired timing information and power information.</w:t>
            </w:r>
            <w:bookmarkEnd w:id="32"/>
          </w:p>
          <w:p w14:paraId="56163294" w14:textId="77777777" w:rsidR="007D74A9" w:rsidRDefault="007D74A9" w:rsidP="007D74A9">
            <w:pPr>
              <w:spacing w:after="0"/>
              <w:rPr>
                <w:rFonts w:eastAsia="等线"/>
                <w:b/>
                <w:bCs/>
                <w:highlight w:val="green"/>
                <w:lang w:eastAsia="zh-CN"/>
              </w:rPr>
            </w:pPr>
          </w:p>
          <w:p w14:paraId="1113F6EE" w14:textId="10563404" w:rsidR="007D74A9" w:rsidRPr="003329A6" w:rsidRDefault="007D74A9" w:rsidP="007D74A9">
            <w:pPr>
              <w:spacing w:after="0"/>
              <w:rPr>
                <w:rFonts w:eastAsia="等线"/>
                <w:b/>
                <w:bCs/>
                <w:highlight w:val="green"/>
                <w:lang w:eastAsia="zh-CN"/>
              </w:rPr>
            </w:pPr>
            <w:r w:rsidRPr="003329A6">
              <w:rPr>
                <w:rFonts w:eastAsia="等线"/>
                <w:b/>
                <w:bCs/>
                <w:highlight w:val="green"/>
                <w:lang w:eastAsia="zh-CN"/>
              </w:rPr>
              <w:t>Agreement</w:t>
            </w:r>
          </w:p>
          <w:p w14:paraId="45F4CB13" w14:textId="77777777" w:rsidR="007D74A9" w:rsidRPr="00D4642A" w:rsidRDefault="007D74A9" w:rsidP="007D74A9">
            <w:pPr>
              <w:numPr>
                <w:ilvl w:val="0"/>
                <w:numId w:val="14"/>
              </w:numPr>
              <w:autoSpaceDE/>
              <w:autoSpaceDN/>
              <w:spacing w:after="0"/>
              <w:jc w:val="left"/>
            </w:pPr>
            <w:r w:rsidRPr="00D4642A">
              <w:t xml:space="preserve">For AI/ML based positioning case 2b, at least the following types of time domain channel measurements are supported for UE reporting to LMF: </w:t>
            </w:r>
          </w:p>
          <w:p w14:paraId="5B1F74BD" w14:textId="77777777" w:rsidR="007D74A9" w:rsidRPr="00D4642A" w:rsidRDefault="007D74A9" w:rsidP="007D74A9">
            <w:pPr>
              <w:pStyle w:val="ListParagraph"/>
              <w:numPr>
                <w:ilvl w:val="0"/>
                <w:numId w:val="15"/>
              </w:numPr>
              <w:adjustRightInd w:val="0"/>
              <w:snapToGrid w:val="0"/>
              <w:ind w:leftChars="0"/>
              <w:jc w:val="both"/>
              <w:rPr>
                <w:lang w:val="en-US"/>
              </w:rPr>
            </w:pPr>
            <w:r w:rsidRPr="00D4642A">
              <w:rPr>
                <w:lang w:val="en-US"/>
              </w:rPr>
              <w:t>timing information;</w:t>
            </w:r>
          </w:p>
          <w:p w14:paraId="60CE5285" w14:textId="77777777" w:rsidR="007D74A9" w:rsidRPr="00D4642A" w:rsidRDefault="007D74A9" w:rsidP="007D74A9">
            <w:pPr>
              <w:pStyle w:val="ListParagraph"/>
              <w:numPr>
                <w:ilvl w:val="0"/>
                <w:numId w:val="15"/>
              </w:numPr>
              <w:adjustRightInd w:val="0"/>
              <w:snapToGrid w:val="0"/>
              <w:ind w:leftChars="0"/>
              <w:jc w:val="both"/>
              <w:rPr>
                <w:lang w:val="en-US"/>
              </w:rPr>
            </w:pPr>
            <w:r w:rsidRPr="00D4642A">
              <w:rPr>
                <w:lang w:val="en-US"/>
              </w:rPr>
              <w:t>paired timing information and power information.</w:t>
            </w:r>
          </w:p>
          <w:p w14:paraId="70FFC755" w14:textId="77777777" w:rsidR="007D74A9" w:rsidRDefault="007D74A9" w:rsidP="007D74A9">
            <w:pPr>
              <w:spacing w:after="0"/>
              <w:rPr>
                <w:rFonts w:eastAsia="等线"/>
                <w:b/>
                <w:bCs/>
                <w:highlight w:val="green"/>
                <w:lang w:eastAsia="zh-CN"/>
              </w:rPr>
            </w:pPr>
          </w:p>
          <w:p w14:paraId="48BC35FE" w14:textId="2C9F294A" w:rsidR="00496702" w:rsidRPr="003329A6" w:rsidRDefault="00496702" w:rsidP="007D74A9">
            <w:pPr>
              <w:spacing w:after="0"/>
              <w:rPr>
                <w:rFonts w:eastAsia="等线"/>
                <w:b/>
                <w:bCs/>
                <w:highlight w:val="green"/>
                <w:lang w:eastAsia="zh-CN"/>
              </w:rPr>
            </w:pPr>
            <w:r w:rsidRPr="003329A6">
              <w:rPr>
                <w:rFonts w:eastAsia="等线"/>
                <w:b/>
                <w:bCs/>
                <w:highlight w:val="green"/>
                <w:lang w:eastAsia="zh-CN"/>
              </w:rPr>
              <w:t>Agreement</w:t>
            </w:r>
          </w:p>
          <w:p w14:paraId="7770341A" w14:textId="77777777" w:rsidR="00496702" w:rsidRPr="00D4642A" w:rsidRDefault="00496702" w:rsidP="007D74A9">
            <w:pPr>
              <w:spacing w:after="0"/>
            </w:pPr>
            <w:r w:rsidRPr="00D4642A">
              <w:t>For AI/ML based positioning for all use cases, RAN1 investigate the necessity and feasibility of using phase information (in addition to timing information and power information) for determining model input. The issues to study include:</w:t>
            </w:r>
          </w:p>
          <w:p w14:paraId="268BB9B1" w14:textId="77777777" w:rsidR="00496702" w:rsidRPr="00D4642A" w:rsidRDefault="00496702" w:rsidP="007D74A9">
            <w:pPr>
              <w:pStyle w:val="ListParagraph"/>
              <w:numPr>
                <w:ilvl w:val="0"/>
                <w:numId w:val="10"/>
              </w:numPr>
              <w:adjustRightInd w:val="0"/>
              <w:snapToGrid w:val="0"/>
              <w:ind w:leftChars="0"/>
              <w:jc w:val="both"/>
              <w:rPr>
                <w:rFonts w:cs="等线"/>
                <w:lang w:val="en-US"/>
              </w:rPr>
            </w:pPr>
            <w:r w:rsidRPr="00D4642A">
              <w:rPr>
                <w:lang w:val="en-US"/>
              </w:rPr>
              <w:t>Tradeoff of positioning accuracy and signaling overhead</w:t>
            </w:r>
          </w:p>
          <w:p w14:paraId="595F72AC" w14:textId="77777777" w:rsidR="00496702" w:rsidRPr="00D4642A" w:rsidRDefault="00496702" w:rsidP="007D74A9">
            <w:pPr>
              <w:pStyle w:val="ListParagraph"/>
              <w:numPr>
                <w:ilvl w:val="0"/>
                <w:numId w:val="10"/>
              </w:numPr>
              <w:adjustRightInd w:val="0"/>
              <w:snapToGrid w:val="0"/>
              <w:ind w:leftChars="0"/>
              <w:jc w:val="both"/>
              <w:rPr>
                <w:rFonts w:cs="等线"/>
                <w:lang w:val="en-US"/>
              </w:rPr>
            </w:pPr>
            <w:r w:rsidRPr="00D4642A">
              <w:rPr>
                <w:rFonts w:cs="Calibri"/>
                <w:lang w:val="en-US"/>
              </w:rPr>
              <w:t>The impact of transmitter and receiver implementation</w:t>
            </w:r>
          </w:p>
          <w:p w14:paraId="3DBF133E" w14:textId="77777777" w:rsidR="00496702" w:rsidRPr="00D4642A" w:rsidRDefault="00496702" w:rsidP="007D74A9">
            <w:pPr>
              <w:pStyle w:val="ListParagraph"/>
              <w:numPr>
                <w:ilvl w:val="0"/>
                <w:numId w:val="10"/>
              </w:numPr>
              <w:adjustRightInd w:val="0"/>
              <w:snapToGrid w:val="0"/>
              <w:ind w:leftChars="0"/>
              <w:jc w:val="both"/>
              <w:rPr>
                <w:rFonts w:cs="等线"/>
              </w:rPr>
            </w:pPr>
            <w:r w:rsidRPr="00D4642A">
              <w:rPr>
                <w:lang w:val="en-US"/>
              </w:rPr>
              <w:t>S</w:t>
            </w:r>
            <w:r w:rsidRPr="00D4642A">
              <w:t>pecification impact</w:t>
            </w:r>
          </w:p>
          <w:p w14:paraId="6651F46F" w14:textId="77777777" w:rsidR="00496702" w:rsidRPr="00D4642A" w:rsidRDefault="00496702" w:rsidP="007D74A9">
            <w:pPr>
              <w:pStyle w:val="ListParagraph"/>
              <w:numPr>
                <w:ilvl w:val="0"/>
                <w:numId w:val="10"/>
              </w:numPr>
              <w:adjustRightInd w:val="0"/>
              <w:snapToGrid w:val="0"/>
              <w:ind w:leftChars="0"/>
              <w:jc w:val="both"/>
              <w:rPr>
                <w:rFonts w:cs="等线"/>
              </w:rPr>
            </w:pPr>
            <w:r w:rsidRPr="00D4642A">
              <w:rPr>
                <w:rFonts w:eastAsia="宋体" w:hint="eastAsia"/>
                <w:lang w:val="en-US"/>
              </w:rPr>
              <w:t>Other aspects are not precluded</w:t>
            </w:r>
          </w:p>
          <w:p w14:paraId="09673E10" w14:textId="711B2807" w:rsidR="00496702" w:rsidRDefault="00496702" w:rsidP="007D74A9">
            <w:pPr>
              <w:spacing w:after="0"/>
              <w:rPr>
                <w:sz w:val="22"/>
                <w:szCs w:val="22"/>
              </w:rPr>
            </w:pPr>
            <w:r w:rsidRPr="00D4642A">
              <w:rPr>
                <w:rFonts w:cs="等线"/>
              </w:rPr>
              <w:t>Note: the phase information may be used in different ways, e.g., one phase value for the first path or first sample only; triplet of {timing information, power information, phase information} for CIR, etc.</w:t>
            </w:r>
          </w:p>
        </w:tc>
      </w:tr>
    </w:tbl>
    <w:p w14:paraId="56A28963" w14:textId="7495432B" w:rsidR="00982E60" w:rsidRDefault="00982E60" w:rsidP="006717BB">
      <w:pPr>
        <w:spacing w:before="120"/>
        <w:rPr>
          <w:sz w:val="22"/>
          <w:szCs w:val="22"/>
        </w:rPr>
      </w:pPr>
      <w:r>
        <w:rPr>
          <w:sz w:val="22"/>
          <w:szCs w:val="22"/>
        </w:rPr>
        <w:t xml:space="preserve">The channel impulse response (CIR), power delay profile (PDP) and delay profile (DP) have been </w:t>
      </w:r>
      <w:r w:rsidR="003D0F61">
        <w:rPr>
          <w:sz w:val="22"/>
          <w:szCs w:val="22"/>
        </w:rPr>
        <w:t xml:space="preserve">studied </w:t>
      </w:r>
      <w:r>
        <w:rPr>
          <w:sz w:val="22"/>
          <w:szCs w:val="22"/>
        </w:rPr>
        <w:t xml:space="preserve">as model inputs in </w:t>
      </w:r>
      <w:r w:rsidR="00312D81">
        <w:rPr>
          <w:sz w:val="22"/>
          <w:szCs w:val="22"/>
        </w:rPr>
        <w:t>TR</w:t>
      </w:r>
      <w:r w:rsidR="00F656D6">
        <w:rPr>
          <w:sz w:val="22"/>
          <w:szCs w:val="22"/>
        </w:rPr>
        <w:t xml:space="preserve"> </w:t>
      </w:r>
      <w:r>
        <w:rPr>
          <w:sz w:val="22"/>
        </w:rPr>
        <w:t xml:space="preserve">38.843. For the choice of model input, the </w:t>
      </w:r>
      <w:r>
        <w:rPr>
          <w:sz w:val="22"/>
          <w:szCs w:val="22"/>
        </w:rPr>
        <w:t>consistency between the fingerprints during training and inference needs to be considered. The observed timing information and power information for a given UE position depend on the radio channel</w:t>
      </w:r>
      <w:r w:rsidR="006A53AF">
        <w:rPr>
          <w:sz w:val="22"/>
          <w:szCs w:val="22"/>
        </w:rPr>
        <w:t>/environment of signal propagation</w:t>
      </w:r>
      <w:r>
        <w:rPr>
          <w:sz w:val="22"/>
          <w:szCs w:val="22"/>
        </w:rPr>
        <w:t xml:space="preserve">. </w:t>
      </w:r>
      <w:r w:rsidR="00996DF1">
        <w:rPr>
          <w:sz w:val="22"/>
          <w:szCs w:val="22"/>
        </w:rPr>
        <w:t>This introduces random variations in the phase which impair the use of the CIR as fingerprint, as the phase information in the CIR for a given UE position may</w:t>
      </w:r>
      <w:r w:rsidR="00C303E4">
        <w:rPr>
          <w:sz w:val="22"/>
          <w:szCs w:val="22"/>
        </w:rPr>
        <w:t xml:space="preserve"> probably</w:t>
      </w:r>
      <w:r w:rsidR="00996DF1">
        <w:rPr>
          <w:sz w:val="22"/>
          <w:szCs w:val="22"/>
        </w:rPr>
        <w:t xml:space="preserve"> be differ</w:t>
      </w:r>
      <w:r w:rsidR="007F06D3">
        <w:rPr>
          <w:sz w:val="22"/>
          <w:szCs w:val="22"/>
        </w:rPr>
        <w:t>ent</w:t>
      </w:r>
      <w:r w:rsidR="00AB5FC0">
        <w:rPr>
          <w:sz w:val="22"/>
          <w:szCs w:val="22"/>
        </w:rPr>
        <w:t xml:space="preserve"> after </w:t>
      </w:r>
      <w:r w:rsidR="002E7742">
        <w:rPr>
          <w:sz w:val="22"/>
          <w:szCs w:val="22"/>
        </w:rPr>
        <w:t xml:space="preserve">a </w:t>
      </w:r>
      <w:r w:rsidR="00AB5FC0">
        <w:rPr>
          <w:sz w:val="22"/>
          <w:szCs w:val="22"/>
        </w:rPr>
        <w:t>long time scale</w:t>
      </w:r>
      <w:r w:rsidR="00996DF1">
        <w:rPr>
          <w:sz w:val="22"/>
          <w:szCs w:val="22"/>
        </w:rPr>
        <w:t xml:space="preserve"> between the training and inference phases</w:t>
      </w:r>
      <w:r w:rsidR="00C303E4">
        <w:rPr>
          <w:sz w:val="22"/>
          <w:szCs w:val="22"/>
        </w:rPr>
        <w:t>, especially for medium/heavy NLOS scenarios</w:t>
      </w:r>
      <w:r w:rsidR="00996DF1">
        <w:rPr>
          <w:sz w:val="22"/>
          <w:szCs w:val="22"/>
        </w:rPr>
        <w:t xml:space="preserve">. </w:t>
      </w:r>
      <w:r>
        <w:rPr>
          <w:sz w:val="22"/>
          <w:szCs w:val="22"/>
        </w:rPr>
        <w:t xml:space="preserve">On the other hand, the phase information in the CIR not only depends on the radio channel but is also affected by the local oscillators of the receiver and transmitter. </w:t>
      </w:r>
      <w:r w:rsidR="00F427BC">
        <w:rPr>
          <w:sz w:val="22"/>
          <w:szCs w:val="22"/>
        </w:rPr>
        <w:t>For Case 2b,</w:t>
      </w:r>
      <w:r w:rsidR="001171D3">
        <w:rPr>
          <w:sz w:val="22"/>
          <w:szCs w:val="22"/>
        </w:rPr>
        <w:t xml:space="preserve"> in particular,</w:t>
      </w:r>
      <w:r w:rsidR="00F427BC">
        <w:rPr>
          <w:sz w:val="22"/>
          <w:szCs w:val="22"/>
        </w:rPr>
        <w:t xml:space="preserve"> the consistency of the fingerprint regarding the phase information needs also to consider that the transmitter between the training and the inference phase may differ, i.e., from a PRU during training to a UE in the inference.</w:t>
      </w:r>
      <w:r w:rsidR="0007605A">
        <w:rPr>
          <w:sz w:val="22"/>
          <w:szCs w:val="22"/>
        </w:rPr>
        <w:t xml:space="preserve"> </w:t>
      </w:r>
      <w:r w:rsidR="001462DE">
        <w:rPr>
          <w:sz w:val="22"/>
          <w:szCs w:val="22"/>
        </w:rPr>
        <w:t xml:space="preserve">The impact of such non-ideal factors </w:t>
      </w:r>
      <w:r w:rsidR="00AA0815">
        <w:rPr>
          <w:sz w:val="22"/>
          <w:szCs w:val="22"/>
        </w:rPr>
        <w:t>has</w:t>
      </w:r>
      <w:r w:rsidR="001462DE">
        <w:rPr>
          <w:sz w:val="22"/>
          <w:szCs w:val="22"/>
        </w:rPr>
        <w:t xml:space="preserve"> not been evaluated during the </w:t>
      </w:r>
      <w:r w:rsidR="000E631D">
        <w:rPr>
          <w:sz w:val="22"/>
          <w:szCs w:val="22"/>
        </w:rPr>
        <w:t>study item</w:t>
      </w:r>
      <w:r w:rsidR="001462DE">
        <w:rPr>
          <w:sz w:val="22"/>
          <w:szCs w:val="22"/>
        </w:rPr>
        <w:t>.</w:t>
      </w:r>
    </w:p>
    <w:p w14:paraId="46B9B89C" w14:textId="0D0CD401" w:rsidR="00993D58" w:rsidRDefault="00EC6F28" w:rsidP="004615BA">
      <w:pPr>
        <w:spacing w:before="120"/>
        <w:rPr>
          <w:sz w:val="22"/>
          <w:szCs w:val="22"/>
        </w:rPr>
      </w:pPr>
      <w:r>
        <w:rPr>
          <w:sz w:val="22"/>
          <w:szCs w:val="22"/>
        </w:rPr>
        <w:t xml:space="preserve">Carrier phase measurements in legacy include DL RSCP, DL RSCPD and UL RSCP. DL RSCP and UL RSCP are defined as the phase of the channel response at the first path delay from the resource element carrying PRS or SRS, respectively. </w:t>
      </w:r>
      <w:r w:rsidR="00227D99">
        <w:rPr>
          <w:sz w:val="22"/>
          <w:szCs w:val="22"/>
        </w:rPr>
        <w:t xml:space="preserve">Due to phase errors in the first path, the DL RSCP and UL RSCP have ambiguity. DL RSCPD </w:t>
      </w:r>
      <w:r w:rsidR="00227D99" w:rsidRPr="006C184E">
        <w:rPr>
          <w:sz w:val="22"/>
          <w:szCs w:val="22"/>
        </w:rPr>
        <w:t>is defined as the difference of DL RSCPs measured from DL PRS transmitted</w:t>
      </w:r>
      <w:r w:rsidR="00227D99">
        <w:rPr>
          <w:sz w:val="22"/>
          <w:szCs w:val="22"/>
        </w:rPr>
        <w:t xml:space="preserve"> from </w:t>
      </w:r>
      <w:r w:rsidR="00227D99">
        <w:rPr>
          <w:sz w:val="22"/>
          <w:szCs w:val="22"/>
        </w:rPr>
        <w:lastRenderedPageBreak/>
        <w:t xml:space="preserve">two transmission points. </w:t>
      </w:r>
      <w:r w:rsidR="00993D58">
        <w:rPr>
          <w:sz w:val="22"/>
          <w:szCs w:val="22"/>
        </w:rPr>
        <w:t>Based on the carrier phase legacy measurements, t</w:t>
      </w:r>
      <w:r w:rsidR="00BE25C9">
        <w:rPr>
          <w:sz w:val="22"/>
          <w:szCs w:val="22"/>
        </w:rPr>
        <w:t xml:space="preserve">ransmit and receive phase errors can be mitigated with double phase difference. </w:t>
      </w:r>
      <w:r w:rsidR="00880064">
        <w:rPr>
          <w:sz w:val="22"/>
          <w:szCs w:val="22"/>
        </w:rPr>
        <w:t xml:space="preserve">For example, taking the difference between two RSCP measurements made at two different TRPs would mitigate the common transmit phase errors at the UE. </w:t>
      </w:r>
      <w:r w:rsidR="00BE25C9" w:rsidRPr="00227D99">
        <w:rPr>
          <w:sz w:val="22"/>
          <w:szCs w:val="22"/>
        </w:rPr>
        <w:t>However, this is under the assumption that</w:t>
      </w:r>
      <w:r w:rsidR="00993D58" w:rsidRPr="00227D99">
        <w:rPr>
          <w:sz w:val="22"/>
          <w:szCs w:val="22"/>
        </w:rPr>
        <w:t xml:space="preserve"> the measurements are made in a LOS propagation</w:t>
      </w:r>
      <w:r w:rsidR="00DE7EE7">
        <w:rPr>
          <w:sz w:val="22"/>
          <w:szCs w:val="22"/>
        </w:rPr>
        <w:t xml:space="preserve">, i.e., that the carrier phase is a function of the distance between the transmitter and receiver. </w:t>
      </w:r>
      <w:r w:rsidR="00880064">
        <w:rPr>
          <w:sz w:val="22"/>
          <w:szCs w:val="22"/>
        </w:rPr>
        <w:t xml:space="preserve">For the case of medium/heavy NLOS scenarios, two RSCP measurements may experience </w:t>
      </w:r>
      <w:r w:rsidR="008C0743">
        <w:rPr>
          <w:sz w:val="22"/>
          <w:szCs w:val="22"/>
        </w:rPr>
        <w:t>different propagation</w:t>
      </w:r>
      <w:r w:rsidR="005017EA">
        <w:rPr>
          <w:sz w:val="22"/>
          <w:szCs w:val="22"/>
        </w:rPr>
        <w:t>s</w:t>
      </w:r>
      <w:r w:rsidR="00880064">
        <w:rPr>
          <w:sz w:val="22"/>
          <w:szCs w:val="22"/>
        </w:rPr>
        <w:t>, i.e., one TRP may measure an RSCP based on a LOS while a second TRP may not have a LOS to the UE and hence,</w:t>
      </w:r>
      <w:r w:rsidR="002D0AEB">
        <w:rPr>
          <w:sz w:val="22"/>
          <w:szCs w:val="22"/>
        </w:rPr>
        <w:t xml:space="preserve"> the second TRP may</w:t>
      </w:r>
      <w:r w:rsidR="00880064">
        <w:rPr>
          <w:sz w:val="22"/>
          <w:szCs w:val="22"/>
        </w:rPr>
        <w:t xml:space="preserve"> measure an RSCP based on a NLOS path.</w:t>
      </w:r>
      <w:r w:rsidR="002D0AEB">
        <w:rPr>
          <w:sz w:val="22"/>
          <w:szCs w:val="22"/>
        </w:rPr>
        <w:t xml:space="preserve"> In this case, taking the difference of the</w:t>
      </w:r>
      <w:r w:rsidR="002D0AEB" w:rsidRPr="002D0AEB">
        <w:rPr>
          <w:sz w:val="22"/>
          <w:szCs w:val="22"/>
        </w:rPr>
        <w:t xml:space="preserve"> </w:t>
      </w:r>
      <w:r w:rsidR="002D0AEB">
        <w:rPr>
          <w:sz w:val="22"/>
          <w:szCs w:val="22"/>
        </w:rPr>
        <w:t>two RSCP measurements made at two different TRPs would not mitigate the common transmit phase errors at the UE</w:t>
      </w:r>
      <w:r w:rsidR="004022AB">
        <w:rPr>
          <w:sz w:val="22"/>
          <w:szCs w:val="22"/>
        </w:rPr>
        <w:t>.</w:t>
      </w:r>
      <w:r w:rsidR="00836723">
        <w:rPr>
          <w:sz w:val="22"/>
          <w:szCs w:val="22"/>
        </w:rPr>
        <w:t xml:space="preserve"> In a similar manner, taking the difference between carrier phase measurements of a PRS transmission from a TRP made at a UE and PRU may not remove the phase offsets as intended, if </w:t>
      </w:r>
      <w:r w:rsidR="00342AD2">
        <w:rPr>
          <w:sz w:val="22"/>
          <w:szCs w:val="22"/>
        </w:rPr>
        <w:t xml:space="preserve">either </w:t>
      </w:r>
      <w:r w:rsidR="00836723">
        <w:rPr>
          <w:sz w:val="22"/>
          <w:szCs w:val="22"/>
        </w:rPr>
        <w:t xml:space="preserve">the UE </w:t>
      </w:r>
      <w:r w:rsidR="00342AD2">
        <w:rPr>
          <w:sz w:val="22"/>
          <w:szCs w:val="22"/>
        </w:rPr>
        <w:t xml:space="preserve">or </w:t>
      </w:r>
      <w:r w:rsidR="00836723">
        <w:rPr>
          <w:sz w:val="22"/>
          <w:szCs w:val="22"/>
        </w:rPr>
        <w:t>PRU do</w:t>
      </w:r>
      <w:r w:rsidR="00342AD2">
        <w:rPr>
          <w:sz w:val="22"/>
          <w:szCs w:val="22"/>
        </w:rPr>
        <w:t>es</w:t>
      </w:r>
      <w:r w:rsidR="00836723">
        <w:rPr>
          <w:sz w:val="22"/>
          <w:szCs w:val="22"/>
        </w:rPr>
        <w:t xml:space="preserve"> not have a LOS to the TRP. </w:t>
      </w:r>
    </w:p>
    <w:p w14:paraId="0D931690" w14:textId="7941A56B" w:rsidR="00EC6F28" w:rsidRDefault="00596C1F" w:rsidP="004615BA">
      <w:pPr>
        <w:rPr>
          <w:sz w:val="22"/>
          <w:szCs w:val="22"/>
        </w:rPr>
      </w:pPr>
      <w:bookmarkStart w:id="33" w:name="_Ref178000505"/>
      <w:bookmarkStart w:id="34" w:name="_Hlk173162793"/>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244AB4">
        <w:rPr>
          <w:b/>
          <w:i/>
          <w:noProof/>
          <w:sz w:val="22"/>
          <w:szCs w:val="22"/>
        </w:rPr>
        <w:t>11</w:t>
      </w:r>
      <w:r w:rsidRPr="001E3454">
        <w:rPr>
          <w:b/>
          <w:i/>
          <w:sz w:val="22"/>
          <w:szCs w:val="22"/>
        </w:rPr>
        <w:fldChar w:fldCharType="end"/>
      </w:r>
      <w:r w:rsidR="00880064" w:rsidRPr="00BF41AC">
        <w:rPr>
          <w:b/>
          <w:bCs/>
          <w:i/>
          <w:sz w:val="22"/>
          <w:szCs w:val="22"/>
        </w:rPr>
        <w:t xml:space="preserve">: </w:t>
      </w:r>
      <w:r w:rsidR="00DB02DF">
        <w:rPr>
          <w:b/>
          <w:bCs/>
          <w:i/>
          <w:sz w:val="22"/>
          <w:szCs w:val="22"/>
        </w:rPr>
        <w:t xml:space="preserve">For </w:t>
      </w:r>
      <w:r w:rsidR="00DB02DF" w:rsidRPr="00DB02DF">
        <w:rPr>
          <w:b/>
          <w:bCs/>
          <w:i/>
          <w:sz w:val="22"/>
          <w:szCs w:val="22"/>
        </w:rPr>
        <w:t xml:space="preserve">Rel-18 </w:t>
      </w:r>
      <w:r w:rsidR="00DB02DF">
        <w:rPr>
          <w:b/>
          <w:bCs/>
          <w:i/>
          <w:sz w:val="22"/>
          <w:szCs w:val="22"/>
        </w:rPr>
        <w:t xml:space="preserve">carrier phase </w:t>
      </w:r>
      <w:r w:rsidR="00DB02DF" w:rsidRPr="00DB02DF">
        <w:rPr>
          <w:b/>
          <w:bCs/>
          <w:i/>
          <w:sz w:val="22"/>
          <w:szCs w:val="22"/>
        </w:rPr>
        <w:t>measurements</w:t>
      </w:r>
      <w:r w:rsidR="00227D99">
        <w:rPr>
          <w:b/>
          <w:bCs/>
          <w:i/>
          <w:sz w:val="22"/>
          <w:szCs w:val="22"/>
        </w:rPr>
        <w:t>, d</w:t>
      </w:r>
      <w:r w:rsidR="00DB02DF">
        <w:rPr>
          <w:b/>
          <w:bCs/>
          <w:i/>
          <w:sz w:val="22"/>
          <w:szCs w:val="22"/>
        </w:rPr>
        <w:t>ouble phase difference may not</w:t>
      </w:r>
      <w:r w:rsidR="008C46CD">
        <w:rPr>
          <w:b/>
          <w:bCs/>
          <w:i/>
          <w:sz w:val="22"/>
          <w:szCs w:val="22"/>
        </w:rPr>
        <w:t xml:space="preserve"> be applicable to fingerprinting-based positioning</w:t>
      </w:r>
      <w:r w:rsidR="00DB02DF">
        <w:rPr>
          <w:b/>
          <w:bCs/>
          <w:i/>
          <w:sz w:val="22"/>
          <w:szCs w:val="22"/>
        </w:rPr>
        <w:t xml:space="preserve"> </w:t>
      </w:r>
      <w:r w:rsidR="00E620F6">
        <w:rPr>
          <w:b/>
          <w:bCs/>
          <w:i/>
          <w:sz w:val="22"/>
          <w:szCs w:val="22"/>
        </w:rPr>
        <w:t xml:space="preserve">and cannot </w:t>
      </w:r>
      <w:r w:rsidR="00DB02DF">
        <w:rPr>
          <w:b/>
          <w:bCs/>
          <w:i/>
          <w:sz w:val="22"/>
          <w:szCs w:val="22"/>
        </w:rPr>
        <w:t>mitigate the phase errors in NLOS scenarios.</w:t>
      </w:r>
      <w:bookmarkEnd w:id="33"/>
      <w:r w:rsidR="00DB02DF">
        <w:rPr>
          <w:sz w:val="22"/>
          <w:szCs w:val="22"/>
        </w:rPr>
        <w:t xml:space="preserve"> </w:t>
      </w:r>
    </w:p>
    <w:p w14:paraId="337835F5" w14:textId="3D9E1082" w:rsidR="00060119" w:rsidRDefault="00060119">
      <w:pPr>
        <w:rPr>
          <w:sz w:val="22"/>
          <w:szCs w:val="22"/>
        </w:rPr>
      </w:pPr>
      <w:r>
        <w:rPr>
          <w:sz w:val="22"/>
          <w:szCs w:val="22"/>
        </w:rPr>
        <w:t>Additionally, evaluation during the study item ha</w:t>
      </w:r>
      <w:r w:rsidR="002E7742">
        <w:rPr>
          <w:sz w:val="22"/>
          <w:szCs w:val="22"/>
        </w:rPr>
        <w:t>s</w:t>
      </w:r>
      <w:r>
        <w:rPr>
          <w:sz w:val="22"/>
          <w:szCs w:val="22"/>
        </w:rPr>
        <w:t xml:space="preserve"> shown that timing and power information can well meet the accuracy requirements. We are therefore making the following </w:t>
      </w:r>
      <w:r w:rsidR="002E7742">
        <w:rPr>
          <w:sz w:val="22"/>
          <w:szCs w:val="22"/>
        </w:rPr>
        <w:t>observation</w:t>
      </w:r>
      <w:r>
        <w:rPr>
          <w:sz w:val="22"/>
          <w:szCs w:val="22"/>
        </w:rPr>
        <w:t>:</w:t>
      </w:r>
    </w:p>
    <w:p w14:paraId="5B6A05B7" w14:textId="0455CDC2" w:rsidR="00060119" w:rsidRDefault="00606B18" w:rsidP="000A69A4">
      <w:pPr>
        <w:rPr>
          <w:b/>
          <w:bCs/>
          <w:i/>
          <w:sz w:val="22"/>
          <w:szCs w:val="22"/>
        </w:rPr>
      </w:pPr>
      <w:bookmarkStart w:id="35" w:name="_Ref178000508"/>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244AB4">
        <w:rPr>
          <w:b/>
          <w:i/>
          <w:noProof/>
          <w:sz w:val="22"/>
          <w:szCs w:val="22"/>
        </w:rPr>
        <w:t>12</w:t>
      </w:r>
      <w:r w:rsidRPr="001E3454">
        <w:rPr>
          <w:b/>
          <w:i/>
          <w:sz w:val="22"/>
          <w:szCs w:val="22"/>
        </w:rPr>
        <w:fldChar w:fldCharType="end"/>
      </w:r>
      <w:r w:rsidR="00060119">
        <w:rPr>
          <w:b/>
          <w:bCs/>
          <w:i/>
          <w:sz w:val="22"/>
          <w:szCs w:val="22"/>
        </w:rPr>
        <w:t xml:space="preserve">: </w:t>
      </w:r>
      <w:r w:rsidR="00060119" w:rsidRPr="004B6DB0">
        <w:rPr>
          <w:b/>
          <w:bCs/>
          <w:i/>
          <w:sz w:val="22"/>
          <w:szCs w:val="22"/>
        </w:rPr>
        <w:t xml:space="preserve">For AI/ML based positioning for all use </w:t>
      </w:r>
      <w:r w:rsidR="00060119" w:rsidRPr="004615BA">
        <w:rPr>
          <w:b/>
          <w:bCs/>
          <w:i/>
          <w:sz w:val="22"/>
          <w:szCs w:val="22"/>
        </w:rPr>
        <w:t xml:space="preserve">cases, </w:t>
      </w:r>
      <w:r w:rsidR="002E7742">
        <w:rPr>
          <w:b/>
          <w:bCs/>
          <w:i/>
          <w:sz w:val="22"/>
          <w:szCs w:val="22"/>
        </w:rPr>
        <w:t xml:space="preserve">from the performance perspective </w:t>
      </w:r>
      <w:r w:rsidR="00060119" w:rsidRPr="004615BA">
        <w:rPr>
          <w:b/>
          <w:bCs/>
          <w:i/>
          <w:sz w:val="22"/>
          <w:szCs w:val="22"/>
        </w:rPr>
        <w:t xml:space="preserve">there is no necessity </w:t>
      </w:r>
      <w:r w:rsidR="00060119">
        <w:rPr>
          <w:b/>
          <w:bCs/>
          <w:i/>
          <w:sz w:val="22"/>
          <w:szCs w:val="22"/>
        </w:rPr>
        <w:t xml:space="preserve">to </w:t>
      </w:r>
      <w:r w:rsidR="00060119" w:rsidRPr="004615BA">
        <w:rPr>
          <w:b/>
          <w:bCs/>
          <w:i/>
          <w:sz w:val="22"/>
          <w:szCs w:val="22"/>
        </w:rPr>
        <w:t>take</w:t>
      </w:r>
      <w:r w:rsidR="00060119">
        <w:rPr>
          <w:b/>
          <w:bCs/>
          <w:i/>
          <w:sz w:val="22"/>
          <w:szCs w:val="22"/>
        </w:rPr>
        <w:t xml:space="preserve"> into </w:t>
      </w:r>
      <w:r w:rsidR="007A3B68">
        <w:rPr>
          <w:b/>
          <w:bCs/>
          <w:i/>
          <w:sz w:val="22"/>
          <w:szCs w:val="22"/>
        </w:rPr>
        <w:t xml:space="preserve">account </w:t>
      </w:r>
      <w:r w:rsidR="00EB7641">
        <w:rPr>
          <w:b/>
          <w:bCs/>
          <w:i/>
          <w:sz w:val="22"/>
          <w:szCs w:val="22"/>
        </w:rPr>
        <w:t xml:space="preserve">other information </w:t>
      </w:r>
      <w:r w:rsidR="002E1C57">
        <w:rPr>
          <w:b/>
          <w:bCs/>
          <w:i/>
          <w:sz w:val="22"/>
          <w:szCs w:val="22"/>
        </w:rPr>
        <w:t xml:space="preserve">than </w:t>
      </w:r>
      <w:r w:rsidR="00EB7641">
        <w:rPr>
          <w:b/>
          <w:bCs/>
          <w:i/>
          <w:sz w:val="22"/>
          <w:szCs w:val="22"/>
        </w:rPr>
        <w:t>time and power into account for model input.</w:t>
      </w:r>
      <w:bookmarkEnd w:id="35"/>
      <w:r w:rsidR="00EB7641">
        <w:rPr>
          <w:b/>
          <w:bCs/>
          <w:i/>
          <w:sz w:val="22"/>
          <w:szCs w:val="22"/>
        </w:rPr>
        <w:t xml:space="preserve"> </w:t>
      </w:r>
    </w:p>
    <w:p w14:paraId="513C0191" w14:textId="06196A5B" w:rsidR="002B6471" w:rsidRDefault="00B0024B">
      <w:pPr>
        <w:spacing w:before="120"/>
        <w:rPr>
          <w:b/>
          <w:bCs/>
          <w:i/>
          <w:sz w:val="22"/>
          <w:szCs w:val="22"/>
        </w:rPr>
      </w:pPr>
      <w:r>
        <w:rPr>
          <w:sz w:val="22"/>
          <w:szCs w:val="22"/>
        </w:rPr>
        <w:t>Based on the above discussion</w:t>
      </w:r>
      <w:r w:rsidR="006234C3">
        <w:rPr>
          <w:sz w:val="22"/>
          <w:szCs w:val="22"/>
        </w:rPr>
        <w:t xml:space="preserve">, the use of phase information would need further justification, considering </w:t>
      </w:r>
      <w:r w:rsidR="007D5463">
        <w:rPr>
          <w:sz w:val="22"/>
          <w:szCs w:val="22"/>
        </w:rPr>
        <w:t xml:space="preserve">as well </w:t>
      </w:r>
      <w:r w:rsidR="006234C3">
        <w:rPr>
          <w:sz w:val="22"/>
          <w:szCs w:val="22"/>
        </w:rPr>
        <w:t>the impact of non-ideal factors on the phase information</w:t>
      </w:r>
      <w:r w:rsidR="00177801">
        <w:rPr>
          <w:sz w:val="22"/>
          <w:szCs w:val="22"/>
        </w:rPr>
        <w:t>.</w:t>
      </w:r>
    </w:p>
    <w:p w14:paraId="44A598FD" w14:textId="75FF79F5" w:rsidR="00F32330" w:rsidRDefault="00D332B0" w:rsidP="002B6471">
      <w:pPr>
        <w:rPr>
          <w:b/>
          <w:bCs/>
          <w:i/>
          <w:sz w:val="22"/>
          <w:szCs w:val="22"/>
        </w:rPr>
      </w:pPr>
      <w:bookmarkStart w:id="36" w:name="_Ref181895117"/>
      <w:bookmarkStart w:id="37" w:name="_Ref178000726"/>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244AB4">
        <w:rPr>
          <w:b/>
          <w:i/>
          <w:noProof/>
          <w:sz w:val="22"/>
          <w:szCs w:val="22"/>
        </w:rPr>
        <w:t>8</w:t>
      </w:r>
      <w:r w:rsidRPr="005365F5">
        <w:rPr>
          <w:b/>
          <w:i/>
          <w:sz w:val="22"/>
          <w:szCs w:val="22"/>
        </w:rPr>
        <w:fldChar w:fldCharType="end"/>
      </w:r>
      <w:r w:rsidR="002B6471" w:rsidRPr="00BF41AC">
        <w:rPr>
          <w:b/>
          <w:bCs/>
          <w:i/>
          <w:sz w:val="22"/>
          <w:szCs w:val="22"/>
        </w:rPr>
        <w:t xml:space="preserve">: For Case 3b, reuse the legacy reporting of </w:t>
      </w:r>
      <w:r w:rsidR="00D60C3A">
        <w:rPr>
          <w:b/>
          <w:bCs/>
          <w:i/>
          <w:sz w:val="22"/>
          <w:szCs w:val="22"/>
        </w:rPr>
        <w:t xml:space="preserve">timing </w:t>
      </w:r>
      <w:r w:rsidR="001D285A" w:rsidRPr="00BF41AC">
        <w:rPr>
          <w:b/>
          <w:bCs/>
          <w:i/>
          <w:sz w:val="22"/>
          <w:szCs w:val="22"/>
        </w:rPr>
        <w:t xml:space="preserve">information </w:t>
      </w:r>
      <w:r w:rsidR="00D60C3A">
        <w:rPr>
          <w:b/>
          <w:bCs/>
          <w:i/>
          <w:sz w:val="22"/>
          <w:szCs w:val="22"/>
        </w:rPr>
        <w:t xml:space="preserve">or </w:t>
      </w:r>
      <w:r w:rsidR="002B6471" w:rsidRPr="00BF41AC">
        <w:rPr>
          <w:b/>
          <w:bCs/>
          <w:i/>
          <w:sz w:val="22"/>
          <w:szCs w:val="22"/>
        </w:rPr>
        <w:t>timing and power information from gNB</w:t>
      </w:r>
      <w:r w:rsidR="006234C3">
        <w:rPr>
          <w:b/>
          <w:bCs/>
          <w:i/>
          <w:sz w:val="22"/>
          <w:szCs w:val="22"/>
        </w:rPr>
        <w:t>/UE</w:t>
      </w:r>
      <w:r w:rsidR="002B6471" w:rsidRPr="00BF41AC">
        <w:rPr>
          <w:b/>
          <w:bCs/>
          <w:i/>
          <w:sz w:val="22"/>
          <w:szCs w:val="22"/>
        </w:rPr>
        <w:t xml:space="preserve"> to LMF</w:t>
      </w:r>
      <w:r w:rsidR="00D21F83">
        <w:rPr>
          <w:b/>
          <w:bCs/>
          <w:i/>
          <w:sz w:val="22"/>
          <w:szCs w:val="22"/>
        </w:rPr>
        <w:t>.</w:t>
      </w:r>
      <w:bookmarkEnd w:id="36"/>
    </w:p>
    <w:p w14:paraId="137FB24D" w14:textId="42B7792F" w:rsidR="002B6471" w:rsidRPr="00F32330" w:rsidRDefault="00F32330" w:rsidP="00E6127F">
      <w:pPr>
        <w:pStyle w:val="ListParagraph"/>
        <w:numPr>
          <w:ilvl w:val="1"/>
          <w:numId w:val="14"/>
        </w:numPr>
        <w:ind w:leftChars="0"/>
        <w:rPr>
          <w:b/>
          <w:bCs/>
          <w:i/>
          <w:sz w:val="22"/>
          <w:szCs w:val="22"/>
        </w:rPr>
      </w:pPr>
      <w:r w:rsidRPr="00BF41AC">
        <w:rPr>
          <w:rFonts w:ascii="Times New Roman" w:hAnsi="Times New Roman"/>
          <w:b/>
          <w:i/>
          <w:sz w:val="22"/>
          <w:szCs w:val="22"/>
        </w:rPr>
        <w:t>The use of phase information for the measurement reporting would need further justification</w:t>
      </w:r>
      <w:r w:rsidR="002B6471" w:rsidRPr="00F32330">
        <w:rPr>
          <w:b/>
          <w:bCs/>
          <w:i/>
          <w:sz w:val="22"/>
          <w:szCs w:val="22"/>
        </w:rPr>
        <w:t>.</w:t>
      </w:r>
      <w:bookmarkEnd w:id="37"/>
    </w:p>
    <w:p w14:paraId="4487614D" w14:textId="10C8E9AA" w:rsidR="008F5148" w:rsidRPr="00AD5672" w:rsidRDefault="00D21F83" w:rsidP="008F5148">
      <w:pPr>
        <w:pStyle w:val="Heading2"/>
      </w:pPr>
      <w:r>
        <w:t>Measurement report</w:t>
      </w:r>
      <w:r w:rsidR="008F5148">
        <w:t xml:space="preserve"> for </w:t>
      </w:r>
      <w:r w:rsidR="00B30E54">
        <w:t>direct positioning at the LMF</w:t>
      </w:r>
    </w:p>
    <w:p w14:paraId="18ACA443" w14:textId="61489636" w:rsidR="008F5148" w:rsidRDefault="008F5148" w:rsidP="008F5148">
      <w:pPr>
        <w:spacing w:before="120"/>
        <w:rPr>
          <w:sz w:val="22"/>
          <w:szCs w:val="22"/>
        </w:rPr>
      </w:pPr>
      <w:r>
        <w:rPr>
          <w:sz w:val="22"/>
          <w:szCs w:val="22"/>
        </w:rPr>
        <w:t>For the expected type of measurement report from gNB to LMF for Case 3b, there is no need to indicate the purpose of the measurement report</w:t>
      </w:r>
      <w:r w:rsidR="00EA6246">
        <w:rPr>
          <w:sz w:val="22"/>
          <w:szCs w:val="22"/>
        </w:rPr>
        <w:t xml:space="preserve"> is for training, inference, or monitoring</w:t>
      </w:r>
      <w:r>
        <w:rPr>
          <w:sz w:val="22"/>
          <w:szCs w:val="22"/>
        </w:rPr>
        <w:t xml:space="preserve">, </w:t>
      </w:r>
      <w:r w:rsidR="00A84D66">
        <w:rPr>
          <w:sz w:val="22"/>
          <w:szCs w:val="22"/>
        </w:rPr>
        <w:t xml:space="preserve">or even whether </w:t>
      </w:r>
      <w:r>
        <w:rPr>
          <w:sz w:val="22"/>
          <w:szCs w:val="22"/>
        </w:rPr>
        <w:t xml:space="preserve">the </w:t>
      </w:r>
      <w:r w:rsidR="00A84D66">
        <w:rPr>
          <w:sz w:val="22"/>
          <w:szCs w:val="22"/>
        </w:rPr>
        <w:t xml:space="preserve">reported </w:t>
      </w:r>
      <w:r>
        <w:rPr>
          <w:sz w:val="22"/>
          <w:szCs w:val="22"/>
        </w:rPr>
        <w:t xml:space="preserve">channel measurement </w:t>
      </w:r>
      <w:r w:rsidR="00A84D66">
        <w:rPr>
          <w:sz w:val="22"/>
          <w:szCs w:val="22"/>
        </w:rPr>
        <w:t>is used by LMF as</w:t>
      </w:r>
      <w:r>
        <w:rPr>
          <w:sz w:val="22"/>
          <w:szCs w:val="22"/>
        </w:rPr>
        <w:t xml:space="preserve"> model input</w:t>
      </w:r>
      <w:r w:rsidR="00A84D66">
        <w:rPr>
          <w:sz w:val="22"/>
          <w:szCs w:val="22"/>
        </w:rPr>
        <w:t xml:space="preserve"> or non-AI/ML usages</w:t>
      </w:r>
      <w:r>
        <w:rPr>
          <w:sz w:val="22"/>
          <w:szCs w:val="22"/>
        </w:rPr>
        <w:t>. Similarly, there is no need to indicate the purpose of the measurement report for the expected type of measurement report from UE to the LMF for Case 2b. For Case 2b and Case 3b, the measurement report can be used for any purpose at the LMF and is transparent to UE/gNB.</w:t>
      </w:r>
    </w:p>
    <w:p w14:paraId="32265749" w14:textId="33F8B543" w:rsidR="008F5148" w:rsidRPr="00266BE2" w:rsidRDefault="00D332B0" w:rsidP="008F5148">
      <w:pPr>
        <w:rPr>
          <w:sz w:val="22"/>
          <w:szCs w:val="22"/>
        </w:rPr>
      </w:pPr>
      <w:bookmarkStart w:id="38" w:name="_Ref178000728"/>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244AB4">
        <w:rPr>
          <w:b/>
          <w:i/>
          <w:noProof/>
          <w:sz w:val="22"/>
          <w:szCs w:val="22"/>
        </w:rPr>
        <w:t>9</w:t>
      </w:r>
      <w:r w:rsidRPr="005365F5">
        <w:rPr>
          <w:b/>
          <w:i/>
          <w:sz w:val="22"/>
          <w:szCs w:val="22"/>
        </w:rPr>
        <w:fldChar w:fldCharType="end"/>
      </w:r>
      <w:r w:rsidR="008F5148" w:rsidRPr="003E0CFA">
        <w:rPr>
          <w:b/>
          <w:i/>
          <w:sz w:val="22"/>
          <w:lang w:eastAsia="zh-CN"/>
        </w:rPr>
        <w:t xml:space="preserve">: </w:t>
      </w:r>
      <w:r w:rsidR="008F5148">
        <w:rPr>
          <w:b/>
          <w:i/>
          <w:sz w:val="22"/>
          <w:lang w:eastAsia="zh-CN"/>
        </w:rPr>
        <w:t xml:space="preserve">For Case 3b, there is no need to </w:t>
      </w:r>
      <w:r w:rsidR="0069503C">
        <w:rPr>
          <w:b/>
          <w:i/>
          <w:sz w:val="22"/>
          <w:lang w:eastAsia="zh-CN"/>
        </w:rPr>
        <w:t xml:space="preserve">specify </w:t>
      </w:r>
      <w:r w:rsidR="008F5148">
        <w:rPr>
          <w:b/>
          <w:i/>
          <w:sz w:val="22"/>
          <w:lang w:eastAsia="zh-CN"/>
        </w:rPr>
        <w:t>the purpose of the measurement report from the gNB to the LMF</w:t>
      </w:r>
      <w:r w:rsidR="00CB7881">
        <w:rPr>
          <w:b/>
          <w:i/>
          <w:sz w:val="22"/>
          <w:lang w:eastAsia="zh-CN"/>
        </w:rPr>
        <w:t xml:space="preserve"> (e.g.,</w:t>
      </w:r>
      <w:r w:rsidR="00CB7881" w:rsidRPr="00CB7881">
        <w:t xml:space="preserve"> </w:t>
      </w:r>
      <w:r w:rsidR="00CB7881" w:rsidRPr="00CB7881">
        <w:rPr>
          <w:b/>
          <w:i/>
          <w:sz w:val="22"/>
          <w:lang w:eastAsia="zh-CN"/>
        </w:rPr>
        <w:t xml:space="preserve">whether the </w:t>
      </w:r>
      <w:r w:rsidR="000A01F4">
        <w:rPr>
          <w:b/>
          <w:i/>
          <w:sz w:val="22"/>
          <w:lang w:eastAsia="zh-CN"/>
        </w:rPr>
        <w:t>it</w:t>
      </w:r>
      <w:r w:rsidR="00CB7881" w:rsidRPr="00CB7881">
        <w:rPr>
          <w:b/>
          <w:i/>
          <w:sz w:val="22"/>
          <w:lang w:eastAsia="zh-CN"/>
        </w:rPr>
        <w:t xml:space="preserve"> is used by LMF as model input or non-AI/ML</w:t>
      </w:r>
      <w:r w:rsidR="000C1C07">
        <w:rPr>
          <w:b/>
          <w:i/>
          <w:sz w:val="22"/>
          <w:lang w:eastAsia="zh-CN"/>
        </w:rPr>
        <w:t xml:space="preserve"> usage</w:t>
      </w:r>
      <w:r w:rsidR="00CB7881">
        <w:rPr>
          <w:b/>
          <w:i/>
          <w:sz w:val="22"/>
          <w:lang w:eastAsia="zh-CN"/>
        </w:rPr>
        <w:t xml:space="preserve">, whether </w:t>
      </w:r>
      <w:r w:rsidR="0038450D">
        <w:rPr>
          <w:b/>
          <w:i/>
          <w:sz w:val="22"/>
          <w:lang w:eastAsia="zh-CN"/>
        </w:rPr>
        <w:t>it</w:t>
      </w:r>
      <w:r w:rsidR="0038450D" w:rsidRPr="00CB7881">
        <w:rPr>
          <w:b/>
          <w:i/>
          <w:sz w:val="22"/>
          <w:lang w:eastAsia="zh-CN"/>
        </w:rPr>
        <w:t xml:space="preserve"> is used by LMF</w:t>
      </w:r>
      <w:r w:rsidR="0038450D">
        <w:rPr>
          <w:b/>
          <w:i/>
          <w:sz w:val="22"/>
          <w:lang w:eastAsia="zh-CN"/>
        </w:rPr>
        <w:t xml:space="preserve"> for training/inference/monitoring</w:t>
      </w:r>
      <w:r w:rsidR="00D3048B">
        <w:rPr>
          <w:b/>
          <w:i/>
          <w:sz w:val="22"/>
          <w:lang w:eastAsia="zh-CN"/>
        </w:rPr>
        <w:t>, etc.</w:t>
      </w:r>
      <w:r w:rsidR="00CB7881">
        <w:rPr>
          <w:b/>
          <w:i/>
          <w:sz w:val="22"/>
          <w:lang w:eastAsia="zh-CN"/>
        </w:rPr>
        <w:t>)</w:t>
      </w:r>
      <w:r w:rsidR="008F5148">
        <w:rPr>
          <w:b/>
          <w:i/>
          <w:sz w:val="22"/>
          <w:lang w:eastAsia="zh-CN"/>
        </w:rPr>
        <w:t xml:space="preserve"> as the usage of the measurements</w:t>
      </w:r>
      <w:r w:rsidR="00ED5384">
        <w:rPr>
          <w:b/>
          <w:i/>
          <w:sz w:val="22"/>
          <w:lang w:eastAsia="zh-CN"/>
        </w:rPr>
        <w:t xml:space="preserve"> is LMF implementation and</w:t>
      </w:r>
      <w:r w:rsidR="008F5148">
        <w:rPr>
          <w:b/>
          <w:i/>
          <w:sz w:val="22"/>
          <w:lang w:eastAsia="zh-CN"/>
        </w:rPr>
        <w:t xml:space="preserve"> </w:t>
      </w:r>
      <w:r w:rsidR="00760413">
        <w:rPr>
          <w:b/>
          <w:i/>
          <w:sz w:val="22"/>
          <w:lang w:eastAsia="zh-CN"/>
        </w:rPr>
        <w:t xml:space="preserve">should be </w:t>
      </w:r>
      <w:r w:rsidR="008F5148">
        <w:rPr>
          <w:b/>
          <w:i/>
          <w:sz w:val="22"/>
          <w:lang w:eastAsia="zh-CN"/>
        </w:rPr>
        <w:t>transparent to the gNB.</w:t>
      </w:r>
      <w:bookmarkEnd w:id="38"/>
    </w:p>
    <w:bookmarkEnd w:id="34"/>
    <w:p w14:paraId="6FB5CFCE" w14:textId="5EE8DBEF" w:rsidR="00982E60" w:rsidRDefault="00982E60" w:rsidP="00F16552">
      <w:pPr>
        <w:pStyle w:val="Heading1"/>
      </w:pPr>
      <w:r>
        <w:t xml:space="preserve">Model </w:t>
      </w:r>
      <w:r w:rsidR="00733FBB">
        <w:t>o</w:t>
      </w:r>
      <w:r>
        <w:t>utput</w:t>
      </w:r>
      <w:r w:rsidR="00733FBB">
        <w:t xml:space="preserve"> for assisted positioning</w:t>
      </w:r>
    </w:p>
    <w:p w14:paraId="24E34171" w14:textId="1F46903A" w:rsidR="009C7669" w:rsidRDefault="009C7669" w:rsidP="004B6DB0">
      <w:pPr>
        <w:spacing w:before="120"/>
        <w:rPr>
          <w:sz w:val="22"/>
          <w:szCs w:val="22"/>
        </w:rPr>
      </w:pPr>
      <w:r>
        <w:rPr>
          <w:sz w:val="22"/>
          <w:szCs w:val="22"/>
        </w:rPr>
        <w:t xml:space="preserve">For Case 1, the model </w:t>
      </w:r>
      <w:r w:rsidRPr="00BF41AC">
        <w:rPr>
          <w:sz w:val="22"/>
          <w:lang w:eastAsia="zh-CN"/>
        </w:rPr>
        <w:t>output</w:t>
      </w:r>
      <w:r>
        <w:rPr>
          <w:sz w:val="22"/>
          <w:szCs w:val="22"/>
        </w:rPr>
        <w:t xml:space="preserve"> does not need to be specified as it is </w:t>
      </w:r>
      <w:r w:rsidR="008272D5">
        <w:rPr>
          <w:sz w:val="22"/>
          <w:szCs w:val="22"/>
        </w:rPr>
        <w:t>direct</w:t>
      </w:r>
      <w:r>
        <w:rPr>
          <w:sz w:val="22"/>
          <w:szCs w:val="22"/>
        </w:rPr>
        <w:t xml:space="preserve"> positioning</w:t>
      </w:r>
      <w:r w:rsidR="00F8604A">
        <w:rPr>
          <w:sz w:val="22"/>
          <w:szCs w:val="22"/>
        </w:rPr>
        <w:t xml:space="preserve">, and the positioning report is the </w:t>
      </w:r>
      <w:r w:rsidR="00E07170">
        <w:rPr>
          <w:sz w:val="22"/>
          <w:szCs w:val="22"/>
        </w:rPr>
        <w:t xml:space="preserve">calculated </w:t>
      </w:r>
      <w:r w:rsidR="00F8604A">
        <w:rPr>
          <w:sz w:val="22"/>
          <w:szCs w:val="22"/>
        </w:rPr>
        <w:t>location</w:t>
      </w:r>
      <w:r>
        <w:rPr>
          <w:sz w:val="22"/>
          <w:szCs w:val="22"/>
        </w:rPr>
        <w:t>.</w:t>
      </w:r>
    </w:p>
    <w:p w14:paraId="0D0E8B7C" w14:textId="2205A7DC" w:rsidR="00A45D6B" w:rsidRDefault="00B30E54" w:rsidP="00BE1DCA">
      <w:pPr>
        <w:rPr>
          <w:sz w:val="22"/>
          <w:lang w:eastAsia="zh-CN"/>
        </w:rPr>
      </w:pPr>
      <w:r>
        <w:rPr>
          <w:sz w:val="22"/>
          <w:lang w:eastAsia="zh-CN"/>
        </w:rPr>
        <w:t>For Case 3a</w:t>
      </w:r>
      <w:r w:rsidR="00D77628">
        <w:rPr>
          <w:sz w:val="22"/>
          <w:lang w:eastAsia="zh-CN"/>
        </w:rPr>
        <w:t>,</w:t>
      </w:r>
      <w:r>
        <w:rPr>
          <w:sz w:val="22"/>
          <w:lang w:eastAsia="zh-CN"/>
        </w:rPr>
        <w:t xml:space="preserve"> more discussion would be needed. </w:t>
      </w:r>
      <w:r w:rsidR="003C727F">
        <w:rPr>
          <w:sz w:val="22"/>
          <w:lang w:eastAsia="zh-CN"/>
        </w:rPr>
        <w:t>During the study item</w:t>
      </w:r>
      <w:r w:rsidR="003C727F" w:rsidRPr="00F7298F">
        <w:rPr>
          <w:sz w:val="22"/>
          <w:lang w:eastAsia="zh-CN"/>
        </w:rPr>
        <w:t xml:space="preserve">, timing </w:t>
      </w:r>
      <w:r w:rsidR="00721808">
        <w:rPr>
          <w:sz w:val="22"/>
          <w:lang w:eastAsia="zh-CN"/>
        </w:rPr>
        <w:t>information</w:t>
      </w:r>
      <w:r w:rsidR="00721808" w:rsidRPr="00F7298F">
        <w:rPr>
          <w:sz w:val="22"/>
          <w:lang w:eastAsia="zh-CN"/>
        </w:rPr>
        <w:t xml:space="preserve"> </w:t>
      </w:r>
      <w:r w:rsidR="003C727F" w:rsidRPr="00F7298F">
        <w:rPr>
          <w:sz w:val="22"/>
          <w:lang w:eastAsia="zh-CN"/>
        </w:rPr>
        <w:t xml:space="preserve">and LOS/NLOS indicator </w:t>
      </w:r>
      <w:r w:rsidR="003C727F">
        <w:rPr>
          <w:sz w:val="22"/>
          <w:lang w:eastAsia="zh-CN"/>
        </w:rPr>
        <w:t>have been</w:t>
      </w:r>
      <w:r w:rsidR="003C727F" w:rsidRPr="00F7298F">
        <w:rPr>
          <w:sz w:val="22"/>
          <w:lang w:eastAsia="zh-CN"/>
        </w:rPr>
        <w:t xml:space="preserve"> identified as candidate types for model output</w:t>
      </w:r>
      <w:r w:rsidR="00504F23">
        <w:rPr>
          <w:sz w:val="22"/>
          <w:lang w:eastAsia="zh-CN"/>
        </w:rPr>
        <w:t>.</w:t>
      </w:r>
      <w:r w:rsidR="003C727F">
        <w:rPr>
          <w:sz w:val="22"/>
          <w:lang w:eastAsia="zh-CN"/>
        </w:rPr>
        <w:t xml:space="preserve"> </w:t>
      </w:r>
      <w:r w:rsidR="003C727F" w:rsidRPr="00F7298F">
        <w:rPr>
          <w:sz w:val="22"/>
          <w:lang w:eastAsia="zh-CN"/>
        </w:rPr>
        <w:t>Moreover, the measurement report to carry the</w:t>
      </w:r>
      <w:r w:rsidR="003C727F">
        <w:rPr>
          <w:sz w:val="22"/>
          <w:lang w:eastAsia="zh-CN"/>
        </w:rPr>
        <w:t xml:space="preserve"> information</w:t>
      </w:r>
      <w:r w:rsidR="003C727F" w:rsidRPr="00F7298F">
        <w:rPr>
          <w:sz w:val="22"/>
          <w:lang w:eastAsia="zh-CN"/>
        </w:rPr>
        <w:t xml:space="preserve"> from the gNB to the LMF has also been discussed </w:t>
      </w:r>
      <w:r w:rsidR="003C727F">
        <w:rPr>
          <w:sz w:val="22"/>
          <w:lang w:eastAsia="zh-CN"/>
        </w:rPr>
        <w:t>and</w:t>
      </w:r>
      <w:r w:rsidR="003C727F" w:rsidRPr="00F7298F">
        <w:rPr>
          <w:sz w:val="22"/>
          <w:lang w:eastAsia="zh-CN"/>
        </w:rPr>
        <w:t xml:space="preserve"> existing measurement</w:t>
      </w:r>
      <w:r w:rsidR="003C727F">
        <w:rPr>
          <w:sz w:val="22"/>
          <w:lang w:eastAsia="zh-CN"/>
        </w:rPr>
        <w:t xml:space="preserve"> types</w:t>
      </w:r>
      <w:r w:rsidR="003C727F" w:rsidRPr="00F7298F">
        <w:rPr>
          <w:sz w:val="22"/>
          <w:lang w:eastAsia="zh-CN"/>
        </w:rPr>
        <w:t xml:space="preserve">, e.g., </w:t>
      </w:r>
      <w:r w:rsidR="002E6A20">
        <w:rPr>
          <w:sz w:val="22"/>
          <w:lang w:eastAsia="zh-CN"/>
        </w:rPr>
        <w:t xml:space="preserve">UL </w:t>
      </w:r>
      <w:r w:rsidR="003C727F">
        <w:rPr>
          <w:sz w:val="22"/>
          <w:lang w:eastAsia="zh-CN"/>
        </w:rPr>
        <w:t>RT</w:t>
      </w:r>
      <w:r w:rsidR="00A31C8D">
        <w:rPr>
          <w:sz w:val="22"/>
          <w:lang w:eastAsia="zh-CN"/>
        </w:rPr>
        <w:t>O</w:t>
      </w:r>
      <w:r w:rsidR="003C727F">
        <w:rPr>
          <w:sz w:val="22"/>
          <w:lang w:eastAsia="zh-CN"/>
        </w:rPr>
        <w:t>A</w:t>
      </w:r>
      <w:r w:rsidR="003C727F" w:rsidRPr="00F7298F">
        <w:rPr>
          <w:sz w:val="22"/>
          <w:lang w:eastAsia="zh-CN"/>
        </w:rPr>
        <w:t xml:space="preserve">, </w:t>
      </w:r>
      <w:r w:rsidR="003C727F">
        <w:rPr>
          <w:sz w:val="22"/>
          <w:lang w:eastAsia="zh-CN"/>
        </w:rPr>
        <w:t xml:space="preserve">gNB Rx-Tx time difference and </w:t>
      </w:r>
      <w:r w:rsidR="003C727F" w:rsidRPr="00F7298F">
        <w:rPr>
          <w:sz w:val="22"/>
          <w:lang w:eastAsia="zh-CN"/>
        </w:rPr>
        <w:t xml:space="preserve">LOS/NLOS indicator </w:t>
      </w:r>
      <w:r w:rsidR="003C727F">
        <w:rPr>
          <w:sz w:val="22"/>
          <w:lang w:eastAsia="zh-CN"/>
        </w:rPr>
        <w:t xml:space="preserve">can be re-used. In our view, these available legacy measurement types and quantities are sufficient </w:t>
      </w:r>
      <w:r w:rsidR="00721808">
        <w:rPr>
          <w:sz w:val="22"/>
          <w:lang w:eastAsia="zh-CN"/>
        </w:rPr>
        <w:t xml:space="preserve">for assisted positioning </w:t>
      </w:r>
      <w:r w:rsidR="003C727F">
        <w:rPr>
          <w:sz w:val="22"/>
          <w:lang w:eastAsia="zh-CN"/>
        </w:rPr>
        <w:t xml:space="preserve">as evaluations during the study item have shown. </w:t>
      </w:r>
    </w:p>
    <w:p w14:paraId="41FDA89E" w14:textId="586350D3" w:rsidR="00F97ECE" w:rsidRDefault="00F97ECE" w:rsidP="00F97ECE">
      <w:pPr>
        <w:spacing w:before="120"/>
        <w:rPr>
          <w:sz w:val="22"/>
          <w:szCs w:val="22"/>
        </w:rPr>
      </w:pPr>
      <w:r>
        <w:rPr>
          <w:sz w:val="22"/>
          <w:szCs w:val="22"/>
        </w:rPr>
        <w:t xml:space="preserve">The following draft proposal related to the reporting of the timing measurement was included in the </w:t>
      </w:r>
      <w:r w:rsidR="00E2798D">
        <w:rPr>
          <w:sz w:val="22"/>
          <w:szCs w:val="22"/>
        </w:rPr>
        <w:t>FL</w:t>
      </w:r>
      <w:r>
        <w:rPr>
          <w:sz w:val="22"/>
          <w:szCs w:val="22"/>
        </w:rPr>
        <w:t xml:space="preserve"> summary in RAN1#118b. The need for a dedicated indicator together with reported </w:t>
      </w:r>
      <w:r w:rsidR="000D6DED">
        <w:rPr>
          <w:sz w:val="22"/>
          <w:szCs w:val="22"/>
        </w:rPr>
        <w:t xml:space="preserve">LOS/NLOS indicator and reported </w:t>
      </w:r>
      <w:r>
        <w:rPr>
          <w:sz w:val="22"/>
          <w:szCs w:val="22"/>
        </w:rPr>
        <w:t>timing information for Case 3a will be discussed in the sub-sequent sections.</w:t>
      </w:r>
    </w:p>
    <w:tbl>
      <w:tblPr>
        <w:tblStyle w:val="TableGrid"/>
        <w:tblW w:w="0" w:type="auto"/>
        <w:tblLook w:val="04A0" w:firstRow="1" w:lastRow="0" w:firstColumn="1" w:lastColumn="0" w:noHBand="0" w:noVBand="1"/>
      </w:tblPr>
      <w:tblGrid>
        <w:gridCol w:w="9307"/>
      </w:tblGrid>
      <w:tr w:rsidR="00F97ECE" w14:paraId="01D1052C" w14:textId="77777777" w:rsidTr="00B70F99">
        <w:tc>
          <w:tcPr>
            <w:tcW w:w="9307" w:type="dxa"/>
          </w:tcPr>
          <w:p w14:paraId="3B3A9049" w14:textId="77777777" w:rsidR="00F97ECE" w:rsidRDefault="00F97ECE" w:rsidP="00B70F99">
            <w:pPr>
              <w:spacing w:after="0"/>
              <w:rPr>
                <w:b/>
                <w:bCs/>
                <w:u w:val="single"/>
              </w:rPr>
            </w:pPr>
            <w:r w:rsidRPr="00EC79A5">
              <w:rPr>
                <w:b/>
                <w:bCs/>
                <w:u w:val="single"/>
              </w:rPr>
              <w:t>Proposal 3.3.2-1</w:t>
            </w:r>
          </w:p>
          <w:p w14:paraId="50BE2705" w14:textId="77777777" w:rsidR="00F97ECE" w:rsidRDefault="00F97ECE" w:rsidP="00B70F99">
            <w:pPr>
              <w:spacing w:after="0"/>
            </w:pPr>
            <w:r>
              <w:rPr>
                <w:rFonts w:eastAsia="Calibri"/>
              </w:rPr>
              <w:lastRenderedPageBreak/>
              <w:t>For</w:t>
            </w:r>
            <w:r>
              <w:t xml:space="preserve"> Rel-19 AI/ML based positioning, the report contains an indication of the use of an AI/ML model at least for: </w:t>
            </w:r>
          </w:p>
          <w:p w14:paraId="29EBD73D" w14:textId="77777777" w:rsidR="00F97ECE" w:rsidRDefault="00F97ECE" w:rsidP="00B70F99">
            <w:pPr>
              <w:pStyle w:val="ListParagraph"/>
              <w:numPr>
                <w:ilvl w:val="0"/>
                <w:numId w:val="41"/>
              </w:numPr>
              <w:tabs>
                <w:tab w:val="left" w:pos="0"/>
                <w:tab w:val="left" w:pos="720"/>
              </w:tabs>
              <w:suppressAutoHyphens/>
              <w:spacing w:line="259" w:lineRule="auto"/>
              <w:ind w:leftChars="0"/>
            </w:pPr>
            <w:r>
              <w:t xml:space="preserve">intermediate positioning measurement reports based on model output (Case 3a, 2a), or </w:t>
            </w:r>
          </w:p>
          <w:p w14:paraId="57AD12A1" w14:textId="77777777" w:rsidR="00F97ECE" w:rsidRDefault="00F97ECE" w:rsidP="00B70F99">
            <w:pPr>
              <w:pStyle w:val="ListParagraph"/>
              <w:numPr>
                <w:ilvl w:val="0"/>
                <w:numId w:val="41"/>
              </w:numPr>
              <w:tabs>
                <w:tab w:val="left" w:pos="0"/>
                <w:tab w:val="left" w:pos="720"/>
              </w:tabs>
              <w:suppressAutoHyphens/>
              <w:spacing w:line="259" w:lineRule="auto"/>
              <w:ind w:leftChars="0"/>
            </w:pPr>
            <w:r>
              <w:t>location estimate based on model output (Case 1).</w:t>
            </w:r>
          </w:p>
          <w:p w14:paraId="25B091AB" w14:textId="77777777" w:rsidR="00F97ECE" w:rsidRPr="00EB258C" w:rsidRDefault="00F97ECE" w:rsidP="00B70F99">
            <w:pPr>
              <w:spacing w:after="0"/>
            </w:pPr>
            <w:r>
              <w:t>Note: It is up to RAN2/RAN3 to decide whether a new IE is needed to provide the indication.</w:t>
            </w:r>
          </w:p>
        </w:tc>
      </w:tr>
    </w:tbl>
    <w:p w14:paraId="65716F02" w14:textId="4CF4B865" w:rsidR="00746B90" w:rsidRDefault="00F97ECE" w:rsidP="00E6021E">
      <w:pPr>
        <w:spacing w:before="120"/>
        <w:rPr>
          <w:sz w:val="22"/>
          <w:szCs w:val="22"/>
        </w:rPr>
      </w:pPr>
      <w:r>
        <w:rPr>
          <w:rFonts w:hint="eastAsia"/>
          <w:sz w:val="22"/>
          <w:lang w:eastAsia="zh-CN"/>
        </w:rPr>
        <w:lastRenderedPageBreak/>
        <w:t>I</w:t>
      </w:r>
      <w:r>
        <w:rPr>
          <w:sz w:val="22"/>
          <w:lang w:eastAsia="zh-CN"/>
        </w:rPr>
        <w:t xml:space="preserve">n our </w:t>
      </w:r>
      <w:r w:rsidR="00595072">
        <w:rPr>
          <w:sz w:val="22"/>
          <w:lang w:eastAsia="zh-CN"/>
        </w:rPr>
        <w:t xml:space="preserve">understanding, </w:t>
      </w:r>
      <w:r w:rsidR="002D3F18">
        <w:rPr>
          <w:sz w:val="22"/>
          <w:lang w:eastAsia="zh-CN"/>
        </w:rPr>
        <w:t xml:space="preserve">for Case 3a, there is no need </w:t>
      </w:r>
      <w:r w:rsidR="00EE735E">
        <w:rPr>
          <w:sz w:val="22"/>
          <w:lang w:eastAsia="zh-CN"/>
        </w:rPr>
        <w:t xml:space="preserve">to limit the </w:t>
      </w:r>
      <w:r w:rsidR="00A4666E">
        <w:rPr>
          <w:sz w:val="22"/>
          <w:lang w:eastAsia="zh-CN"/>
        </w:rPr>
        <w:t xml:space="preserve">internal implementation of the gNB on how to derive the output </w:t>
      </w:r>
      <w:r w:rsidR="002D3F18">
        <w:rPr>
          <w:sz w:val="22"/>
          <w:lang w:eastAsia="zh-CN"/>
        </w:rPr>
        <w:t xml:space="preserve">– it could be </w:t>
      </w:r>
      <w:r w:rsidR="00DB277D">
        <w:rPr>
          <w:sz w:val="22"/>
          <w:lang w:eastAsia="zh-CN"/>
        </w:rPr>
        <w:t xml:space="preserve">an </w:t>
      </w:r>
      <w:r w:rsidR="00A4666E">
        <w:rPr>
          <w:sz w:val="22"/>
          <w:lang w:eastAsia="zh-CN"/>
        </w:rPr>
        <w:t>inference output from a model</w:t>
      </w:r>
      <w:r w:rsidR="009743A8">
        <w:rPr>
          <w:sz w:val="22"/>
          <w:lang w:eastAsia="zh-CN"/>
        </w:rPr>
        <w:t>,</w:t>
      </w:r>
      <w:r w:rsidR="00A4666E">
        <w:rPr>
          <w:sz w:val="22"/>
          <w:lang w:eastAsia="zh-CN"/>
        </w:rPr>
        <w:t xml:space="preserve"> </w:t>
      </w:r>
      <w:r w:rsidR="009743A8">
        <w:rPr>
          <w:sz w:val="22"/>
          <w:lang w:eastAsia="zh-CN"/>
        </w:rPr>
        <w:t>derived from non-AI/ML prediction methods</w:t>
      </w:r>
      <w:r w:rsidR="002D3F18">
        <w:rPr>
          <w:sz w:val="22"/>
          <w:lang w:eastAsia="zh-CN"/>
        </w:rPr>
        <w:t xml:space="preserve">, </w:t>
      </w:r>
      <w:r w:rsidR="009743A8">
        <w:rPr>
          <w:sz w:val="22"/>
          <w:lang w:eastAsia="zh-CN"/>
        </w:rPr>
        <w:t xml:space="preserve">or a hybrid </w:t>
      </w:r>
      <w:r w:rsidR="0012345B">
        <w:rPr>
          <w:sz w:val="22"/>
          <w:lang w:eastAsia="zh-CN"/>
        </w:rPr>
        <w:t>result based on</w:t>
      </w:r>
      <w:r w:rsidR="009743A8">
        <w:rPr>
          <w:sz w:val="22"/>
          <w:lang w:eastAsia="zh-CN"/>
        </w:rPr>
        <w:t xml:space="preserve"> </w:t>
      </w:r>
      <w:r w:rsidR="00AC433D">
        <w:rPr>
          <w:sz w:val="22"/>
          <w:lang w:eastAsia="zh-CN"/>
        </w:rPr>
        <w:t xml:space="preserve">both </w:t>
      </w:r>
      <w:r w:rsidR="001B6389">
        <w:rPr>
          <w:sz w:val="22"/>
          <w:lang w:eastAsia="zh-CN"/>
        </w:rPr>
        <w:t>legacy</w:t>
      </w:r>
      <w:r w:rsidR="009743A8">
        <w:rPr>
          <w:sz w:val="22"/>
          <w:lang w:eastAsia="zh-CN"/>
        </w:rPr>
        <w:t xml:space="preserve"> and </w:t>
      </w:r>
      <w:r w:rsidR="001B6389">
        <w:rPr>
          <w:sz w:val="22"/>
          <w:lang w:eastAsia="zh-CN"/>
        </w:rPr>
        <w:t>AI/ML</w:t>
      </w:r>
      <w:r w:rsidR="00BF203B">
        <w:rPr>
          <w:sz w:val="22"/>
          <w:lang w:eastAsia="zh-CN"/>
        </w:rPr>
        <w:t>.</w:t>
      </w:r>
      <w:r w:rsidR="009743A8">
        <w:rPr>
          <w:sz w:val="22"/>
          <w:szCs w:val="22"/>
        </w:rPr>
        <w:t xml:space="preserve"> </w:t>
      </w:r>
      <w:r w:rsidR="00262EFA">
        <w:rPr>
          <w:sz w:val="22"/>
          <w:szCs w:val="22"/>
        </w:rPr>
        <w:t xml:space="preserve">From LMF perspective, it only needs to be aware that the reported </w:t>
      </w:r>
      <w:r w:rsidR="008C18D2">
        <w:rPr>
          <w:sz w:val="22"/>
          <w:szCs w:val="22"/>
        </w:rPr>
        <w:t>type</w:t>
      </w:r>
      <w:r w:rsidR="00262EFA">
        <w:rPr>
          <w:sz w:val="22"/>
          <w:szCs w:val="22"/>
        </w:rPr>
        <w:t xml:space="preserve"> of Rel-19 is distinguished from legacy, where </w:t>
      </w:r>
      <w:r w:rsidR="00004590">
        <w:rPr>
          <w:sz w:val="22"/>
          <w:szCs w:val="22"/>
        </w:rPr>
        <w:t xml:space="preserve">the reported results may be subject to </w:t>
      </w:r>
      <w:r w:rsidR="00047746">
        <w:rPr>
          <w:sz w:val="22"/>
          <w:szCs w:val="22"/>
        </w:rPr>
        <w:t>a</w:t>
      </w:r>
      <w:r w:rsidR="00004590">
        <w:rPr>
          <w:sz w:val="22"/>
          <w:szCs w:val="22"/>
        </w:rPr>
        <w:t xml:space="preserve"> confidence, and some associated </w:t>
      </w:r>
      <w:r w:rsidR="000813A4">
        <w:rPr>
          <w:sz w:val="22"/>
          <w:szCs w:val="22"/>
        </w:rPr>
        <w:t>monitoring</w:t>
      </w:r>
      <w:r w:rsidR="00004590">
        <w:rPr>
          <w:sz w:val="22"/>
          <w:szCs w:val="22"/>
        </w:rPr>
        <w:t xml:space="preserve"> procedure may be needed.</w:t>
      </w:r>
      <w:r w:rsidR="00BD7D09">
        <w:rPr>
          <w:sz w:val="22"/>
          <w:szCs w:val="22"/>
        </w:rPr>
        <w:t xml:space="preserve"> The indication methods are analyzed </w:t>
      </w:r>
      <w:r w:rsidR="00A11274">
        <w:rPr>
          <w:sz w:val="22"/>
          <w:szCs w:val="22"/>
        </w:rPr>
        <w:t xml:space="preserve">in the following </w:t>
      </w:r>
      <w:r w:rsidR="00BD7D09">
        <w:rPr>
          <w:sz w:val="22"/>
          <w:szCs w:val="22"/>
        </w:rPr>
        <w:t xml:space="preserve">for </w:t>
      </w:r>
      <w:r w:rsidR="00BD7D09" w:rsidRPr="00F7298F">
        <w:rPr>
          <w:sz w:val="22"/>
          <w:lang w:eastAsia="zh-CN"/>
        </w:rPr>
        <w:t>LOS/NLOS indicator</w:t>
      </w:r>
      <w:r w:rsidR="00BD7D09">
        <w:rPr>
          <w:sz w:val="22"/>
          <w:lang w:eastAsia="zh-CN"/>
        </w:rPr>
        <w:t xml:space="preserve"> and timing information separately.</w:t>
      </w:r>
    </w:p>
    <w:p w14:paraId="07FE2751" w14:textId="0467D959" w:rsidR="00FF636E" w:rsidRPr="00AE2F3C" w:rsidRDefault="00FF636E" w:rsidP="00F16552">
      <w:pPr>
        <w:pStyle w:val="Heading2"/>
      </w:pPr>
      <w:r w:rsidRPr="00B81828">
        <w:t>LOS/NLOS indicator</w:t>
      </w:r>
    </w:p>
    <w:p w14:paraId="047ECA6D" w14:textId="47119A12" w:rsidR="008D6878" w:rsidRDefault="00B8646A" w:rsidP="008D6878">
      <w:pPr>
        <w:rPr>
          <w:sz w:val="22"/>
          <w:szCs w:val="22"/>
        </w:rPr>
      </w:pPr>
      <w:r>
        <w:rPr>
          <w:sz w:val="22"/>
          <w:szCs w:val="22"/>
        </w:rPr>
        <w:t>In RAN1#118b, the following draft proposals related to the LOS/NLOS indicator as model output of Case 3a w</w:t>
      </w:r>
      <w:r w:rsidR="007F2788">
        <w:rPr>
          <w:sz w:val="22"/>
          <w:szCs w:val="22"/>
        </w:rPr>
        <w:t>ere</w:t>
      </w:r>
      <w:r>
        <w:rPr>
          <w:sz w:val="22"/>
          <w:szCs w:val="22"/>
        </w:rPr>
        <w:t xml:space="preserve"> discussed.</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8D6878" w14:paraId="0838F591" w14:textId="77777777" w:rsidTr="00CD42EB">
        <w:tc>
          <w:tcPr>
            <w:tcW w:w="9307" w:type="dxa"/>
          </w:tcPr>
          <w:p w14:paraId="2AD8A740" w14:textId="77777777" w:rsidR="006F0139" w:rsidRPr="006F0139" w:rsidRDefault="006F0139" w:rsidP="00017B87">
            <w:pPr>
              <w:spacing w:after="0"/>
              <w:rPr>
                <w:b/>
                <w:bCs/>
                <w:color w:val="000000" w:themeColor="text1"/>
                <w:u w:val="single"/>
              </w:rPr>
            </w:pPr>
            <w:r w:rsidRPr="006F0139">
              <w:rPr>
                <w:b/>
                <w:bCs/>
                <w:color w:val="000000" w:themeColor="text1"/>
                <w:u w:val="single"/>
              </w:rPr>
              <w:t>Proposal 3.1.5-1</w:t>
            </w:r>
          </w:p>
          <w:p w14:paraId="5495120C" w14:textId="77777777" w:rsidR="006F0139" w:rsidRPr="006F0139" w:rsidRDefault="006F0139" w:rsidP="006F0139">
            <w:pPr>
              <w:spacing w:after="0"/>
              <w:rPr>
                <w:color w:val="000000" w:themeColor="text1"/>
              </w:rPr>
            </w:pPr>
            <w:r w:rsidRPr="006F0139">
              <w:rPr>
                <w:color w:val="000000" w:themeColor="text1"/>
              </w:rPr>
              <w:t xml:space="preserve">For AI/ML assisted positioning, when the LOS/NLOS indicator is reported for Rel-19 Case 3a, and the other associated measurement (e.g., timing information) is obtained by legacy positioning methods, from RAN1 perspective, </w:t>
            </w:r>
          </w:p>
          <w:p w14:paraId="75E2415B" w14:textId="77777777" w:rsidR="006F0139" w:rsidRPr="006F0139" w:rsidRDefault="006F0139" w:rsidP="006F0139">
            <w:pPr>
              <w:pStyle w:val="ListParagraph"/>
              <w:numPr>
                <w:ilvl w:val="0"/>
                <w:numId w:val="11"/>
              </w:numPr>
              <w:tabs>
                <w:tab w:val="left" w:pos="720"/>
              </w:tabs>
              <w:suppressAutoHyphens/>
              <w:spacing w:line="276" w:lineRule="auto"/>
              <w:ind w:leftChars="0"/>
              <w:rPr>
                <w:color w:val="000000" w:themeColor="text1"/>
              </w:rPr>
            </w:pPr>
            <w:r w:rsidRPr="006F0139">
              <w:rPr>
                <w:color w:val="000000" w:themeColor="text1"/>
              </w:rPr>
              <w:t>The LOS/NLOS indicator provides the likelihood of a line-of-sight propagation path for the channel measured over the resource for which the measurement is reported;</w:t>
            </w:r>
          </w:p>
          <w:p w14:paraId="03F22896" w14:textId="77777777" w:rsidR="006F0139" w:rsidRPr="006F0139" w:rsidRDefault="006F0139" w:rsidP="006F0139">
            <w:pPr>
              <w:pStyle w:val="ListParagraph"/>
              <w:numPr>
                <w:ilvl w:val="0"/>
                <w:numId w:val="11"/>
              </w:numPr>
              <w:tabs>
                <w:tab w:val="left" w:pos="720"/>
              </w:tabs>
              <w:suppressAutoHyphens/>
              <w:spacing w:line="276" w:lineRule="auto"/>
              <w:ind w:leftChars="0"/>
              <w:rPr>
                <w:color w:val="000000" w:themeColor="text1"/>
              </w:rPr>
            </w:pPr>
            <w:r w:rsidRPr="006F0139">
              <w:rPr>
                <w:color w:val="000000" w:themeColor="text1"/>
              </w:rPr>
              <w:t>The LOS/NLOS indicator can reuse the existing IE "LoS/NLoS Information" in 38.455, which can be soft indicator or hard indicator.</w:t>
            </w:r>
          </w:p>
          <w:p w14:paraId="7C0BC4F3" w14:textId="77777777" w:rsidR="006F0139" w:rsidRPr="006F0139" w:rsidRDefault="006F0139" w:rsidP="006F0139">
            <w:pPr>
              <w:pStyle w:val="ListParagraph"/>
              <w:numPr>
                <w:ilvl w:val="0"/>
                <w:numId w:val="11"/>
              </w:numPr>
              <w:tabs>
                <w:tab w:val="left" w:pos="720"/>
              </w:tabs>
              <w:suppressAutoHyphens/>
              <w:spacing w:line="276" w:lineRule="auto"/>
              <w:ind w:leftChars="0"/>
              <w:rPr>
                <w:color w:val="000000" w:themeColor="text1"/>
              </w:rPr>
            </w:pPr>
            <w:r w:rsidRPr="006F0139">
              <w:rPr>
                <w:color w:val="000000" w:themeColor="text1"/>
              </w:rPr>
              <w:t>Note: it is up to RAN3 to decide how to differentiate a report for Rel-19 Case 3a from a report for pre- Rel-19 positioning.</w:t>
            </w:r>
          </w:p>
          <w:p w14:paraId="6A8FA2E6" w14:textId="77777777" w:rsidR="006F0139" w:rsidRPr="006F0139" w:rsidRDefault="006F0139" w:rsidP="006F0139">
            <w:pPr>
              <w:spacing w:after="0"/>
              <w:rPr>
                <w:strike/>
                <w:color w:val="000000" w:themeColor="text1"/>
              </w:rPr>
            </w:pPr>
            <w:r w:rsidRPr="006F0139">
              <w:rPr>
                <w:strike/>
                <w:color w:val="000000" w:themeColor="text1"/>
              </w:rPr>
              <w:t>FFS: whether LOS/NLOS indicator is reported when the associated timing information is generated by AI/ML, and if so, the meaning of the LOS/NLOS indicator.</w:t>
            </w:r>
          </w:p>
          <w:p w14:paraId="179DF1BE" w14:textId="77777777" w:rsidR="006F0139" w:rsidRPr="006F0139" w:rsidRDefault="006F0139" w:rsidP="006F0139">
            <w:pPr>
              <w:spacing w:before="120" w:after="0"/>
              <w:rPr>
                <w:b/>
                <w:bCs/>
                <w:color w:val="000000" w:themeColor="text1"/>
                <w:u w:val="single"/>
              </w:rPr>
            </w:pPr>
            <w:r w:rsidRPr="006F0139">
              <w:rPr>
                <w:b/>
                <w:bCs/>
                <w:color w:val="000000" w:themeColor="text1"/>
                <w:u w:val="single"/>
              </w:rPr>
              <w:t>Proposal 3.1.5-2</w:t>
            </w:r>
          </w:p>
          <w:p w14:paraId="214FBBC0" w14:textId="77777777" w:rsidR="006F0139" w:rsidRPr="006F0139" w:rsidRDefault="006F0139" w:rsidP="006F0139">
            <w:pPr>
              <w:spacing w:after="0"/>
              <w:rPr>
                <w:color w:val="000000" w:themeColor="text1"/>
              </w:rPr>
            </w:pPr>
            <w:r w:rsidRPr="006F0139">
              <w:rPr>
                <w:color w:val="000000" w:themeColor="text1"/>
              </w:rPr>
              <w:t xml:space="preserve">For AI/ML assisted positioning, when the </w:t>
            </w:r>
            <w:bookmarkStart w:id="39" w:name="_Hlk181656165"/>
            <w:r w:rsidRPr="006F0139">
              <w:rPr>
                <w:color w:val="000000" w:themeColor="text1"/>
              </w:rPr>
              <w:t>LOS/NLOS indicator is reported for Rel-19 Case 3a</w:t>
            </w:r>
            <w:bookmarkEnd w:id="39"/>
            <w:r w:rsidRPr="006F0139">
              <w:rPr>
                <w:color w:val="000000" w:themeColor="text1"/>
              </w:rPr>
              <w:t>, RAN1 study whether the following reporting are supported:</w:t>
            </w:r>
          </w:p>
          <w:p w14:paraId="0AE2714C" w14:textId="77777777" w:rsidR="006F0139" w:rsidRPr="006F0139" w:rsidRDefault="006F0139" w:rsidP="006F0139">
            <w:pPr>
              <w:spacing w:after="0"/>
              <w:ind w:left="360"/>
              <w:rPr>
                <w:color w:val="000000" w:themeColor="text1"/>
              </w:rPr>
            </w:pPr>
            <w:r w:rsidRPr="006F0139">
              <w:rPr>
                <w:color w:val="000000" w:themeColor="text1"/>
              </w:rPr>
              <w:t>(1) LOS/NLOS indicator is reported together with other associated measurement (e.g., timing information), which is also reported for Rel-19 Case 3a;</w:t>
            </w:r>
          </w:p>
          <w:p w14:paraId="2C211B18" w14:textId="77777777" w:rsidR="006F0139" w:rsidRPr="006F0139" w:rsidRDefault="006F0139" w:rsidP="006F0139">
            <w:pPr>
              <w:pStyle w:val="ListParagraph"/>
              <w:numPr>
                <w:ilvl w:val="1"/>
                <w:numId w:val="11"/>
              </w:numPr>
              <w:tabs>
                <w:tab w:val="left" w:pos="720"/>
                <w:tab w:val="left" w:pos="1440"/>
              </w:tabs>
              <w:suppressAutoHyphens/>
              <w:spacing w:line="259" w:lineRule="auto"/>
              <w:ind w:leftChars="0"/>
              <w:rPr>
                <w:color w:val="000000" w:themeColor="text1"/>
              </w:rPr>
            </w:pPr>
            <w:r w:rsidRPr="006F0139">
              <w:rPr>
                <w:color w:val="000000" w:themeColor="text1"/>
              </w:rPr>
              <w:t>If supported, study the meaning of the LOS/NLOS indicator;</w:t>
            </w:r>
          </w:p>
          <w:p w14:paraId="0D194130" w14:textId="77777777" w:rsidR="006F0139" w:rsidRPr="006F0139" w:rsidRDefault="006F0139" w:rsidP="006F0139">
            <w:pPr>
              <w:spacing w:after="0"/>
              <w:ind w:left="360"/>
              <w:rPr>
                <w:color w:val="000000" w:themeColor="text1"/>
              </w:rPr>
            </w:pPr>
            <w:r w:rsidRPr="006F0139">
              <w:rPr>
                <w:color w:val="000000" w:themeColor="text1"/>
              </w:rPr>
              <w:t>(2) LOS/NLOS indicator is reported without any other associated measurement (e.g., timing information);</w:t>
            </w:r>
          </w:p>
          <w:p w14:paraId="323A78CC" w14:textId="401B21F1" w:rsidR="008D6878" w:rsidRPr="006F0139" w:rsidRDefault="006F0139" w:rsidP="006F0139">
            <w:pPr>
              <w:pStyle w:val="ListParagraph"/>
              <w:numPr>
                <w:ilvl w:val="1"/>
                <w:numId w:val="11"/>
              </w:numPr>
              <w:tabs>
                <w:tab w:val="left" w:pos="720"/>
              </w:tabs>
              <w:suppressAutoHyphens/>
              <w:spacing w:line="259" w:lineRule="auto"/>
              <w:ind w:leftChars="0"/>
            </w:pPr>
            <w:r w:rsidRPr="006F0139">
              <w:rPr>
                <w:color w:val="000000" w:themeColor="text1"/>
              </w:rPr>
              <w:t>If supported, the LOS/NLOS indicator provides the likelihood of a line-of-sight propagation path for the channel measured over the resource for which the measurement is reported.</w:t>
            </w:r>
          </w:p>
        </w:tc>
      </w:tr>
    </w:tbl>
    <w:p w14:paraId="05611E2D" w14:textId="1E016E3D" w:rsidR="00B24368" w:rsidRDefault="00B24368" w:rsidP="00B24368">
      <w:pPr>
        <w:spacing w:before="120"/>
        <w:rPr>
          <w:sz w:val="22"/>
          <w:lang w:eastAsia="zh-CN"/>
        </w:rPr>
      </w:pPr>
      <w:r>
        <w:rPr>
          <w:sz w:val="22"/>
          <w:lang w:eastAsia="zh-CN"/>
        </w:rPr>
        <w:t xml:space="preserve">Regarding the </w:t>
      </w:r>
      <w:r w:rsidR="00777D24">
        <w:rPr>
          <w:sz w:val="22"/>
          <w:lang w:eastAsia="zh-CN"/>
        </w:rPr>
        <w:t>definition</w:t>
      </w:r>
      <w:r>
        <w:rPr>
          <w:sz w:val="22"/>
          <w:lang w:eastAsia="zh-CN"/>
        </w:rPr>
        <w:t>, the LOS/NLOS indicator that can be reported by a gNB for Rel-19 Case 3a could be in the form of a soft or hard indicator as in legacy. For this model output type, there seems no need to further indicate whether the LOS/NLOS indicator has been generated as in legacy or with an AI/ML model, it is sufficient to simply indicate the probability with soft information to represent how accurate/confident the inference result would be.</w:t>
      </w:r>
    </w:p>
    <w:p w14:paraId="79CF48E9" w14:textId="61AA4BD2" w:rsidR="00B24368" w:rsidRDefault="00B24368" w:rsidP="00B24368">
      <w:pPr>
        <w:rPr>
          <w:b/>
          <w:i/>
          <w:sz w:val="22"/>
          <w:szCs w:val="22"/>
          <w:lang w:eastAsia="zh-CN"/>
        </w:rPr>
      </w:pPr>
      <w:bookmarkStart w:id="40" w:name="_Ref181895121"/>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244AB4">
        <w:rPr>
          <w:b/>
          <w:i/>
          <w:noProof/>
          <w:sz w:val="22"/>
          <w:szCs w:val="22"/>
        </w:rPr>
        <w:t>10</w:t>
      </w:r>
      <w:r w:rsidRPr="005365F5">
        <w:rPr>
          <w:b/>
          <w:i/>
          <w:sz w:val="22"/>
          <w:szCs w:val="22"/>
        </w:rPr>
        <w:fldChar w:fldCharType="end"/>
      </w:r>
      <w:r w:rsidRPr="00097393">
        <w:rPr>
          <w:b/>
          <w:i/>
          <w:sz w:val="22"/>
          <w:szCs w:val="22"/>
          <w:lang w:eastAsia="zh-CN"/>
        </w:rPr>
        <w:t xml:space="preserve">: For </w:t>
      </w:r>
      <w:r w:rsidRPr="000A69A4">
        <w:rPr>
          <w:b/>
          <w:i/>
          <w:sz w:val="22"/>
          <w:szCs w:val="22"/>
          <w:lang w:eastAsia="zh-CN"/>
        </w:rPr>
        <w:t>Case 3a, LOS/NLOS indicator can reuse the same format</w:t>
      </w:r>
      <w:r w:rsidR="00457F7A">
        <w:rPr>
          <w:b/>
          <w:i/>
          <w:sz w:val="22"/>
          <w:szCs w:val="22"/>
          <w:lang w:eastAsia="zh-CN"/>
        </w:rPr>
        <w:t xml:space="preserve"> and </w:t>
      </w:r>
      <w:r w:rsidR="00777D24">
        <w:rPr>
          <w:b/>
          <w:i/>
          <w:sz w:val="22"/>
          <w:szCs w:val="22"/>
          <w:lang w:eastAsia="zh-CN"/>
        </w:rPr>
        <w:t>definition</w:t>
      </w:r>
      <w:r w:rsidRPr="000A69A4">
        <w:rPr>
          <w:b/>
          <w:i/>
          <w:sz w:val="22"/>
          <w:szCs w:val="22"/>
          <w:lang w:eastAsia="zh-CN"/>
        </w:rPr>
        <w:t xml:space="preserve"> as the existing IE “LoS/NLoS Information” in 38.455</w:t>
      </w:r>
      <w:r>
        <w:rPr>
          <w:b/>
          <w:i/>
          <w:sz w:val="22"/>
          <w:szCs w:val="22"/>
          <w:lang w:eastAsia="zh-CN"/>
        </w:rPr>
        <w:t>.</w:t>
      </w:r>
      <w:bookmarkEnd w:id="40"/>
    </w:p>
    <w:p w14:paraId="6A50641D" w14:textId="19541547" w:rsidR="008A0EE9" w:rsidRPr="00FE4350" w:rsidRDefault="0060781A" w:rsidP="00AE2F3C">
      <w:pPr>
        <w:spacing w:before="120"/>
        <w:rPr>
          <w:sz w:val="22"/>
          <w:lang w:eastAsia="zh-CN"/>
        </w:rPr>
      </w:pPr>
      <w:r>
        <w:rPr>
          <w:rFonts w:hint="eastAsia"/>
          <w:sz w:val="22"/>
          <w:lang w:eastAsia="zh-CN"/>
        </w:rPr>
        <w:t>R</w:t>
      </w:r>
      <w:r>
        <w:rPr>
          <w:sz w:val="22"/>
          <w:lang w:eastAsia="zh-CN"/>
        </w:rPr>
        <w:t>egarding the joint operation with other measurement</w:t>
      </w:r>
      <w:r w:rsidR="001526AD">
        <w:rPr>
          <w:sz w:val="22"/>
          <w:lang w:eastAsia="zh-CN"/>
        </w:rPr>
        <w:t>s</w:t>
      </w:r>
      <w:r>
        <w:rPr>
          <w:sz w:val="22"/>
          <w:lang w:eastAsia="zh-CN"/>
        </w:rPr>
        <w:t>, t</w:t>
      </w:r>
      <w:r w:rsidR="00E351C8">
        <w:rPr>
          <w:sz w:val="22"/>
          <w:lang w:eastAsia="zh-CN"/>
        </w:rPr>
        <w:t xml:space="preserve">he LOS/NLOS indicator can be reported </w:t>
      </w:r>
      <w:r w:rsidR="00FB659A">
        <w:rPr>
          <w:sz w:val="22"/>
          <w:lang w:eastAsia="zh-CN"/>
        </w:rPr>
        <w:t>in</w:t>
      </w:r>
      <w:r w:rsidR="00E351C8">
        <w:rPr>
          <w:sz w:val="22"/>
          <w:lang w:eastAsia="zh-CN"/>
        </w:rPr>
        <w:t xml:space="preserve"> different combinations when considering the reporting of the timing inform</w:t>
      </w:r>
      <w:r w:rsidR="00E351C8" w:rsidRPr="00FB3511">
        <w:rPr>
          <w:sz w:val="22"/>
          <w:lang w:eastAsia="zh-CN"/>
        </w:rPr>
        <w:t>ation</w:t>
      </w:r>
      <w:r w:rsidR="00B93A58" w:rsidRPr="00FB3511">
        <w:rPr>
          <w:sz w:val="22"/>
          <w:lang w:eastAsia="zh-CN"/>
        </w:rPr>
        <w:t xml:space="preserve"> (legacy or Rel-19 Case 3a)</w:t>
      </w:r>
      <w:r w:rsidR="00A83602" w:rsidRPr="00FB3511">
        <w:rPr>
          <w:sz w:val="22"/>
          <w:lang w:eastAsia="zh-CN"/>
        </w:rPr>
        <w:t xml:space="preserve"> or </w:t>
      </w:r>
      <w:r w:rsidR="00B03DEA" w:rsidRPr="00FB3511">
        <w:rPr>
          <w:sz w:val="22"/>
          <w:lang w:eastAsia="zh-CN"/>
        </w:rPr>
        <w:t>other legacy information</w:t>
      </w:r>
      <w:r w:rsidR="00E351C8" w:rsidRPr="00DD3FE6">
        <w:rPr>
          <w:sz w:val="22"/>
          <w:lang w:eastAsia="zh-CN"/>
        </w:rPr>
        <w:t>:</w:t>
      </w:r>
    </w:p>
    <w:p w14:paraId="2C8D4574" w14:textId="68B39C57" w:rsidR="00E8223D" w:rsidRPr="006E428F" w:rsidRDefault="00E8223D" w:rsidP="00E351C8">
      <w:pPr>
        <w:pStyle w:val="ListParagraph"/>
        <w:numPr>
          <w:ilvl w:val="1"/>
          <w:numId w:val="14"/>
        </w:numPr>
        <w:spacing w:before="120"/>
        <w:ind w:leftChars="0"/>
        <w:rPr>
          <w:sz w:val="22"/>
          <w:lang w:eastAsia="zh-CN"/>
        </w:rPr>
      </w:pPr>
      <w:r w:rsidRPr="008E204D">
        <w:rPr>
          <w:sz w:val="22"/>
          <w:lang w:eastAsia="zh-CN"/>
        </w:rPr>
        <w:t xml:space="preserve">Combination 1: legacy </w:t>
      </w:r>
      <w:r w:rsidRPr="00C35C0F">
        <w:rPr>
          <w:sz w:val="22"/>
          <w:lang w:eastAsia="zh-CN"/>
        </w:rPr>
        <w:t>LOS/NLOS indicator is reported</w:t>
      </w:r>
      <w:r w:rsidRPr="008A4A35">
        <w:rPr>
          <w:sz w:val="22"/>
          <w:lang w:eastAsia="zh-CN"/>
        </w:rPr>
        <w:t xml:space="preserve"> along with legacy information</w:t>
      </w:r>
      <w:r w:rsidR="00B03DEA" w:rsidRPr="003C6014">
        <w:rPr>
          <w:sz w:val="22"/>
          <w:lang w:eastAsia="zh-CN"/>
        </w:rPr>
        <w:t xml:space="preserve"> (e.g., timing infor</w:t>
      </w:r>
      <w:r w:rsidR="00B03DEA" w:rsidRPr="00B7794E">
        <w:rPr>
          <w:sz w:val="22"/>
          <w:lang w:eastAsia="zh-CN"/>
        </w:rPr>
        <w:t>mation, AOA)</w:t>
      </w:r>
      <w:r w:rsidRPr="002E1082">
        <w:rPr>
          <w:sz w:val="22"/>
          <w:lang w:eastAsia="zh-CN"/>
        </w:rPr>
        <w:t>.</w:t>
      </w:r>
    </w:p>
    <w:p w14:paraId="79309AC4" w14:textId="0C57515A" w:rsidR="00E351C8" w:rsidRPr="007F0406" w:rsidRDefault="00FB659A" w:rsidP="00E351C8">
      <w:pPr>
        <w:pStyle w:val="ListParagraph"/>
        <w:numPr>
          <w:ilvl w:val="1"/>
          <w:numId w:val="14"/>
        </w:numPr>
        <w:spacing w:before="120"/>
        <w:ind w:leftChars="0"/>
        <w:rPr>
          <w:sz w:val="22"/>
          <w:lang w:eastAsia="zh-CN"/>
        </w:rPr>
      </w:pPr>
      <w:r w:rsidRPr="007D7E7F">
        <w:rPr>
          <w:sz w:val="22"/>
          <w:lang w:eastAsia="zh-CN"/>
        </w:rPr>
        <w:t xml:space="preserve">Combination </w:t>
      </w:r>
      <w:r w:rsidR="00E8223D" w:rsidRPr="007D7E7F">
        <w:rPr>
          <w:sz w:val="22"/>
          <w:lang w:eastAsia="zh-CN"/>
        </w:rPr>
        <w:t>2</w:t>
      </w:r>
      <w:r w:rsidRPr="00A60FCB">
        <w:rPr>
          <w:sz w:val="22"/>
          <w:lang w:eastAsia="zh-CN"/>
        </w:rPr>
        <w:t xml:space="preserve">: </w:t>
      </w:r>
      <w:r w:rsidR="00CC7905" w:rsidRPr="00A60FCB">
        <w:rPr>
          <w:sz w:val="22"/>
          <w:lang w:eastAsia="zh-CN"/>
        </w:rPr>
        <w:t>Rel-19 Case 3a</w:t>
      </w:r>
      <w:r w:rsidR="00CC7905" w:rsidRPr="006D2863">
        <w:rPr>
          <w:sz w:val="22"/>
          <w:lang w:eastAsia="zh-CN"/>
        </w:rPr>
        <w:t xml:space="preserve"> </w:t>
      </w:r>
      <w:r w:rsidRPr="00B74E1D">
        <w:rPr>
          <w:sz w:val="22"/>
          <w:lang w:eastAsia="zh-CN"/>
        </w:rPr>
        <w:t xml:space="preserve">LOS/NLOS indicator is reported </w:t>
      </w:r>
      <w:r w:rsidRPr="007F0406">
        <w:rPr>
          <w:sz w:val="22"/>
          <w:lang w:eastAsia="zh-CN"/>
        </w:rPr>
        <w:t>along with</w:t>
      </w:r>
      <w:r w:rsidR="004F2029" w:rsidRPr="007F0406">
        <w:rPr>
          <w:sz w:val="22"/>
          <w:lang w:eastAsia="zh-CN"/>
        </w:rPr>
        <w:t xml:space="preserve"> </w:t>
      </w:r>
      <w:r w:rsidRPr="007F0406">
        <w:rPr>
          <w:sz w:val="22"/>
          <w:lang w:eastAsia="zh-CN"/>
        </w:rPr>
        <w:t>legacy</w:t>
      </w:r>
      <w:r w:rsidR="00A213A9" w:rsidRPr="007F0406">
        <w:rPr>
          <w:sz w:val="22"/>
          <w:lang w:eastAsia="zh-CN"/>
        </w:rPr>
        <w:t xml:space="preserve"> information (e.g.</w:t>
      </w:r>
      <w:r w:rsidRPr="007F0406">
        <w:rPr>
          <w:sz w:val="22"/>
          <w:lang w:eastAsia="zh-CN"/>
        </w:rPr>
        <w:t xml:space="preserve"> timing information</w:t>
      </w:r>
      <w:r w:rsidR="00A213A9" w:rsidRPr="007F0406">
        <w:rPr>
          <w:sz w:val="22"/>
          <w:lang w:eastAsia="zh-CN"/>
        </w:rPr>
        <w:t>, AOA)</w:t>
      </w:r>
      <w:r w:rsidR="00662668" w:rsidRPr="007F0406">
        <w:rPr>
          <w:sz w:val="22"/>
          <w:lang w:eastAsia="zh-CN"/>
        </w:rPr>
        <w:t>.</w:t>
      </w:r>
      <w:r w:rsidRPr="007F0406">
        <w:rPr>
          <w:sz w:val="22"/>
          <w:lang w:eastAsia="zh-CN"/>
        </w:rPr>
        <w:t xml:space="preserve"> </w:t>
      </w:r>
    </w:p>
    <w:p w14:paraId="56FB265D" w14:textId="0CD8A50B" w:rsidR="00767DAC" w:rsidRPr="007F0406" w:rsidRDefault="00767DAC" w:rsidP="00767DAC">
      <w:pPr>
        <w:pStyle w:val="ListParagraph"/>
        <w:numPr>
          <w:ilvl w:val="1"/>
          <w:numId w:val="14"/>
        </w:numPr>
        <w:spacing w:before="120"/>
        <w:ind w:leftChars="0"/>
        <w:rPr>
          <w:sz w:val="22"/>
          <w:lang w:eastAsia="zh-CN"/>
        </w:rPr>
      </w:pPr>
      <w:r w:rsidRPr="007F0406">
        <w:rPr>
          <w:sz w:val="22"/>
          <w:lang w:eastAsia="zh-CN"/>
        </w:rPr>
        <w:t xml:space="preserve">Combination 3: legacy LOS/NLOS indicator is reported along with </w:t>
      </w:r>
      <w:r w:rsidR="00CC7905" w:rsidRPr="007F0406">
        <w:rPr>
          <w:sz w:val="22"/>
          <w:lang w:eastAsia="zh-CN"/>
        </w:rPr>
        <w:t xml:space="preserve">Rel-19 Case 3a </w:t>
      </w:r>
      <w:r w:rsidRPr="007F0406">
        <w:rPr>
          <w:sz w:val="22"/>
          <w:lang w:eastAsia="zh-CN"/>
        </w:rPr>
        <w:t>timing information.</w:t>
      </w:r>
    </w:p>
    <w:p w14:paraId="5F9ED595" w14:textId="32A6DEF1" w:rsidR="00FB659A" w:rsidRPr="007F0406" w:rsidRDefault="00FB659A" w:rsidP="00FB659A">
      <w:pPr>
        <w:pStyle w:val="ListParagraph"/>
        <w:numPr>
          <w:ilvl w:val="1"/>
          <w:numId w:val="14"/>
        </w:numPr>
        <w:spacing w:before="120"/>
        <w:ind w:leftChars="0"/>
        <w:rPr>
          <w:sz w:val="22"/>
          <w:lang w:eastAsia="zh-CN"/>
        </w:rPr>
      </w:pPr>
      <w:r w:rsidRPr="007F0406">
        <w:rPr>
          <w:sz w:val="22"/>
          <w:lang w:eastAsia="zh-CN"/>
        </w:rPr>
        <w:lastRenderedPageBreak/>
        <w:t xml:space="preserve">Combination </w:t>
      </w:r>
      <w:r w:rsidR="00767DAC" w:rsidRPr="007F0406">
        <w:rPr>
          <w:sz w:val="22"/>
          <w:lang w:eastAsia="zh-CN"/>
        </w:rPr>
        <w:t>4</w:t>
      </w:r>
      <w:r w:rsidRPr="007F0406">
        <w:rPr>
          <w:sz w:val="22"/>
          <w:lang w:eastAsia="zh-CN"/>
        </w:rPr>
        <w:t xml:space="preserve">: </w:t>
      </w:r>
      <w:r w:rsidR="00CC7905" w:rsidRPr="007F0406">
        <w:rPr>
          <w:sz w:val="22"/>
          <w:lang w:eastAsia="zh-CN"/>
        </w:rPr>
        <w:t xml:space="preserve">Rel-19 Case 3a </w:t>
      </w:r>
      <w:r w:rsidRPr="007F0406">
        <w:rPr>
          <w:sz w:val="22"/>
          <w:lang w:eastAsia="zh-CN"/>
        </w:rPr>
        <w:t xml:space="preserve">LOS/NLOS indicator is reported along with </w:t>
      </w:r>
      <w:r w:rsidR="00CC7905" w:rsidRPr="007F0406">
        <w:rPr>
          <w:sz w:val="22"/>
          <w:lang w:eastAsia="zh-CN"/>
        </w:rPr>
        <w:t xml:space="preserve">Rel-19 Case 3a </w:t>
      </w:r>
      <w:r w:rsidRPr="007F0406">
        <w:rPr>
          <w:sz w:val="22"/>
          <w:lang w:eastAsia="zh-CN"/>
        </w:rPr>
        <w:t>timing information</w:t>
      </w:r>
      <w:r w:rsidR="004F2029" w:rsidRPr="007F0406">
        <w:rPr>
          <w:sz w:val="22"/>
          <w:lang w:eastAsia="zh-CN"/>
        </w:rPr>
        <w:t>.</w:t>
      </w:r>
    </w:p>
    <w:p w14:paraId="4E303C32" w14:textId="7326ECC9" w:rsidR="00A05E3D" w:rsidRPr="003C6014" w:rsidRDefault="00D04533" w:rsidP="00AE2F3C">
      <w:pPr>
        <w:spacing w:before="120"/>
        <w:rPr>
          <w:sz w:val="22"/>
          <w:lang w:eastAsia="zh-CN"/>
        </w:rPr>
      </w:pPr>
      <w:r w:rsidRPr="007F0406">
        <w:rPr>
          <w:sz w:val="22"/>
          <w:lang w:eastAsia="zh-CN"/>
        </w:rPr>
        <w:t xml:space="preserve">In TR 38.455, the LOS/NLOS indicator is defined as </w:t>
      </w:r>
      <w:r w:rsidRPr="003C6014">
        <w:rPr>
          <w:sz w:val="22"/>
          <w:lang w:eastAsia="zh-CN"/>
        </w:rPr>
        <w:t>the likelihood of a LOS propagation path</w:t>
      </w:r>
      <w:r w:rsidRPr="00FB3511">
        <w:rPr>
          <w:i/>
          <w:sz w:val="22"/>
          <w:lang w:eastAsia="zh-CN"/>
        </w:rPr>
        <w:t>.</w:t>
      </w:r>
      <w:r w:rsidRPr="00FB3511">
        <w:rPr>
          <w:sz w:val="22"/>
          <w:lang w:eastAsia="zh-CN"/>
        </w:rPr>
        <w:t xml:space="preserve"> </w:t>
      </w:r>
      <w:r w:rsidR="00CB136B" w:rsidRPr="00DD3FE6">
        <w:rPr>
          <w:sz w:val="22"/>
          <w:lang w:eastAsia="zh-CN"/>
        </w:rPr>
        <w:t xml:space="preserve">Combination 1 </w:t>
      </w:r>
      <w:r w:rsidR="006A08C3" w:rsidRPr="008E204D">
        <w:rPr>
          <w:sz w:val="22"/>
          <w:lang w:eastAsia="zh-CN"/>
        </w:rPr>
        <w:t xml:space="preserve">is </w:t>
      </w:r>
      <w:r w:rsidR="00CB136B" w:rsidRPr="008E204D">
        <w:rPr>
          <w:sz w:val="22"/>
          <w:lang w:eastAsia="zh-CN"/>
        </w:rPr>
        <w:t xml:space="preserve">currently possible with legacy procedures. </w:t>
      </w:r>
      <w:r w:rsidR="00F06BEC" w:rsidRPr="008E204D">
        <w:rPr>
          <w:sz w:val="22"/>
          <w:lang w:eastAsia="zh-CN"/>
        </w:rPr>
        <w:t xml:space="preserve">E.g., reporting LOS/NLOS indicator </w:t>
      </w:r>
      <w:r w:rsidR="00E37928" w:rsidRPr="008E204D">
        <w:rPr>
          <w:sz w:val="22"/>
          <w:lang w:eastAsia="zh-CN"/>
        </w:rPr>
        <w:t>under</w:t>
      </w:r>
      <w:r w:rsidR="00767CEF" w:rsidRPr="003C6014">
        <w:rPr>
          <w:sz w:val="22"/>
          <w:lang w:eastAsia="zh-CN"/>
        </w:rPr>
        <w:t xml:space="preserve"> UL RTOA and</w:t>
      </w:r>
      <w:r w:rsidR="00F06BEC" w:rsidRPr="003C6014">
        <w:rPr>
          <w:sz w:val="22"/>
          <w:lang w:eastAsia="zh-CN"/>
        </w:rPr>
        <w:t xml:space="preserve"> UL AOA.</w:t>
      </w:r>
    </w:p>
    <w:p w14:paraId="03A5C732" w14:textId="287091A1" w:rsidR="00A974C3" w:rsidRPr="007F0406" w:rsidRDefault="00CB136B" w:rsidP="00AE2F3C">
      <w:pPr>
        <w:spacing w:before="120"/>
        <w:rPr>
          <w:sz w:val="22"/>
          <w:lang w:eastAsia="zh-CN"/>
        </w:rPr>
      </w:pPr>
      <w:r w:rsidRPr="00B7794E">
        <w:rPr>
          <w:sz w:val="22"/>
          <w:lang w:eastAsia="zh-CN"/>
        </w:rPr>
        <w:t xml:space="preserve">For </w:t>
      </w:r>
      <w:r w:rsidRPr="002E1082">
        <w:rPr>
          <w:sz w:val="22"/>
          <w:lang w:eastAsia="zh-CN"/>
        </w:rPr>
        <w:t>C</w:t>
      </w:r>
      <w:r w:rsidRPr="006E428F">
        <w:rPr>
          <w:sz w:val="22"/>
          <w:lang w:eastAsia="zh-CN"/>
        </w:rPr>
        <w:t>ombination 2, it is clear that the Rel-19 LOS/NLOS indicator can reuse the legacy definition of the LOS/NLOS indicator</w:t>
      </w:r>
      <w:r w:rsidR="00662668" w:rsidRPr="007D7E7F">
        <w:rPr>
          <w:sz w:val="22"/>
          <w:lang w:eastAsia="zh-CN"/>
        </w:rPr>
        <w:t xml:space="preserve">, where the legacy timing information may correspond to the timing information </w:t>
      </w:r>
      <w:r w:rsidR="00870FAC" w:rsidRPr="006D2863">
        <w:rPr>
          <w:sz w:val="22"/>
          <w:lang w:eastAsia="zh-CN"/>
        </w:rPr>
        <w:t>subject to the actual meas</w:t>
      </w:r>
      <w:r w:rsidR="00870FAC" w:rsidRPr="00B74E1D">
        <w:rPr>
          <w:sz w:val="22"/>
          <w:lang w:eastAsia="zh-CN"/>
        </w:rPr>
        <w:t>urement</w:t>
      </w:r>
      <w:r w:rsidR="00C4529B" w:rsidRPr="00052EDC">
        <w:rPr>
          <w:sz w:val="22"/>
          <w:lang w:eastAsia="zh-CN"/>
        </w:rPr>
        <w:t xml:space="preserve"> regardless</w:t>
      </w:r>
      <w:r w:rsidR="00444670" w:rsidRPr="00D3776F">
        <w:rPr>
          <w:sz w:val="22"/>
          <w:lang w:eastAsia="zh-CN"/>
        </w:rPr>
        <w:t xml:space="preserve"> whether</w:t>
      </w:r>
      <w:r w:rsidR="00C4529B" w:rsidRPr="007F0406">
        <w:rPr>
          <w:sz w:val="22"/>
          <w:lang w:eastAsia="zh-CN"/>
        </w:rPr>
        <w:t xml:space="preserve"> the corresponding path is LOS or NLOS</w:t>
      </w:r>
      <w:r w:rsidR="003E5181" w:rsidRPr="007F0406">
        <w:rPr>
          <w:sz w:val="22"/>
          <w:lang w:eastAsia="zh-CN"/>
        </w:rPr>
        <w:t xml:space="preserve"> (subject to the </w:t>
      </w:r>
      <w:r w:rsidR="00A974C3" w:rsidRPr="007F0406">
        <w:rPr>
          <w:sz w:val="22"/>
          <w:lang w:eastAsia="zh-CN"/>
        </w:rPr>
        <w:t xml:space="preserve">predicted </w:t>
      </w:r>
      <w:r w:rsidR="005B2C9A" w:rsidRPr="007F0406">
        <w:rPr>
          <w:sz w:val="22"/>
          <w:lang w:eastAsia="zh-CN"/>
        </w:rPr>
        <w:t xml:space="preserve">LOS/NLOS </w:t>
      </w:r>
      <w:r w:rsidR="00A974C3" w:rsidRPr="007F0406">
        <w:rPr>
          <w:sz w:val="22"/>
          <w:lang w:eastAsia="zh-CN"/>
        </w:rPr>
        <w:t>result</w:t>
      </w:r>
      <w:r w:rsidR="003E5181" w:rsidRPr="007F0406">
        <w:rPr>
          <w:sz w:val="22"/>
          <w:lang w:eastAsia="zh-CN"/>
        </w:rPr>
        <w:t>)</w:t>
      </w:r>
      <w:r w:rsidR="00662668" w:rsidRPr="007F0406">
        <w:rPr>
          <w:sz w:val="22"/>
          <w:lang w:eastAsia="zh-CN"/>
        </w:rPr>
        <w:t xml:space="preserve">. </w:t>
      </w:r>
    </w:p>
    <w:p w14:paraId="518DCD6D" w14:textId="58AC13D1" w:rsidR="00F750B1" w:rsidRPr="007F0406" w:rsidRDefault="00A05E3D" w:rsidP="00AE2F3C">
      <w:pPr>
        <w:spacing w:before="120"/>
        <w:rPr>
          <w:sz w:val="22"/>
          <w:szCs w:val="22"/>
        </w:rPr>
      </w:pPr>
      <w:r w:rsidRPr="007F0406">
        <w:rPr>
          <w:sz w:val="22"/>
          <w:lang w:eastAsia="zh-CN"/>
        </w:rPr>
        <w:t>For Combination 3</w:t>
      </w:r>
      <w:r w:rsidR="00A73287" w:rsidRPr="007F0406">
        <w:rPr>
          <w:sz w:val="22"/>
          <w:lang w:eastAsia="zh-CN"/>
        </w:rPr>
        <w:t xml:space="preserve"> and Combination 4</w:t>
      </w:r>
      <w:r w:rsidRPr="007F0406">
        <w:rPr>
          <w:sz w:val="22"/>
          <w:lang w:eastAsia="zh-CN"/>
        </w:rPr>
        <w:t xml:space="preserve">, </w:t>
      </w:r>
      <w:r w:rsidR="00963D50" w:rsidRPr="007F0406">
        <w:rPr>
          <w:sz w:val="22"/>
          <w:lang w:eastAsia="zh-CN"/>
        </w:rPr>
        <w:t xml:space="preserve">the timing information is derived by assuming an </w:t>
      </w:r>
      <w:r w:rsidR="00963D50" w:rsidRPr="007F0406">
        <w:rPr>
          <w:sz w:val="22"/>
          <w:szCs w:val="22"/>
        </w:rPr>
        <w:t>ideal LOS path between TRP and UE</w:t>
      </w:r>
      <w:r w:rsidR="0030630D">
        <w:rPr>
          <w:sz w:val="22"/>
          <w:szCs w:val="22"/>
        </w:rPr>
        <w:t xml:space="preserve"> (as will be analyzed </w:t>
      </w:r>
      <w:r w:rsidR="00B168AB">
        <w:rPr>
          <w:sz w:val="22"/>
          <w:szCs w:val="22"/>
        </w:rPr>
        <w:t>in Section 3.2</w:t>
      </w:r>
      <w:r w:rsidR="0030630D">
        <w:rPr>
          <w:sz w:val="22"/>
          <w:szCs w:val="22"/>
        </w:rPr>
        <w:t>)</w:t>
      </w:r>
      <w:r w:rsidR="00963D50" w:rsidRPr="007F0406">
        <w:rPr>
          <w:sz w:val="22"/>
          <w:szCs w:val="22"/>
        </w:rPr>
        <w:t xml:space="preserve">, </w:t>
      </w:r>
      <w:r w:rsidR="00A610CA">
        <w:rPr>
          <w:sz w:val="22"/>
          <w:szCs w:val="22"/>
        </w:rPr>
        <w:t>irrelevant</w:t>
      </w:r>
      <w:r w:rsidR="00963D50" w:rsidRPr="007F0406">
        <w:rPr>
          <w:sz w:val="22"/>
          <w:szCs w:val="22"/>
        </w:rPr>
        <w:t xml:space="preserve"> </w:t>
      </w:r>
      <w:r w:rsidR="00247588">
        <w:rPr>
          <w:sz w:val="22"/>
          <w:szCs w:val="22"/>
        </w:rPr>
        <w:t>to</w:t>
      </w:r>
      <w:r w:rsidR="00963D50" w:rsidRPr="007F0406">
        <w:rPr>
          <w:sz w:val="22"/>
          <w:szCs w:val="22"/>
        </w:rPr>
        <w:t xml:space="preserve"> </w:t>
      </w:r>
      <w:r w:rsidR="00F357C8">
        <w:rPr>
          <w:sz w:val="22"/>
          <w:szCs w:val="22"/>
        </w:rPr>
        <w:t xml:space="preserve">whether </w:t>
      </w:r>
      <w:r w:rsidR="00963D50" w:rsidRPr="007F0406">
        <w:rPr>
          <w:sz w:val="22"/>
          <w:szCs w:val="22"/>
        </w:rPr>
        <w:t xml:space="preserve">the </w:t>
      </w:r>
      <w:r w:rsidR="00322755" w:rsidRPr="007F0406">
        <w:rPr>
          <w:sz w:val="22"/>
          <w:szCs w:val="22"/>
        </w:rPr>
        <w:t xml:space="preserve">actual </w:t>
      </w:r>
      <w:r w:rsidR="00963D50" w:rsidRPr="007F0406">
        <w:rPr>
          <w:sz w:val="22"/>
          <w:szCs w:val="22"/>
        </w:rPr>
        <w:t xml:space="preserve">status of the </w:t>
      </w:r>
      <w:r w:rsidR="00E40B4E" w:rsidRPr="007F0406">
        <w:rPr>
          <w:sz w:val="22"/>
          <w:szCs w:val="22"/>
        </w:rPr>
        <w:t>channel</w:t>
      </w:r>
      <w:r w:rsidR="00322755" w:rsidRPr="007F0406">
        <w:rPr>
          <w:sz w:val="22"/>
          <w:szCs w:val="22"/>
        </w:rPr>
        <w:t xml:space="preserve"> is LOS or NLOS</w:t>
      </w:r>
      <w:r w:rsidR="00A73287" w:rsidRPr="007F0406">
        <w:rPr>
          <w:sz w:val="22"/>
          <w:szCs w:val="22"/>
        </w:rPr>
        <w:t xml:space="preserve">, so the </w:t>
      </w:r>
      <w:r w:rsidR="00D753EB" w:rsidRPr="007F0406">
        <w:rPr>
          <w:sz w:val="22"/>
          <w:lang w:eastAsia="zh-CN"/>
        </w:rPr>
        <w:t xml:space="preserve">LOS/NLOS indicator </w:t>
      </w:r>
      <w:r w:rsidR="00476A90" w:rsidRPr="007F0406">
        <w:rPr>
          <w:sz w:val="22"/>
          <w:lang w:eastAsia="zh-CN"/>
        </w:rPr>
        <w:t xml:space="preserve">(subject to legacy or Rel-19) </w:t>
      </w:r>
      <w:r w:rsidR="006F5703" w:rsidRPr="007F0406">
        <w:rPr>
          <w:sz w:val="22"/>
          <w:szCs w:val="22"/>
        </w:rPr>
        <w:t>may not be necessarily needed</w:t>
      </w:r>
      <w:r w:rsidR="00CC35EC" w:rsidRPr="007F0406">
        <w:rPr>
          <w:sz w:val="22"/>
          <w:szCs w:val="22"/>
        </w:rPr>
        <w:t xml:space="preserve"> as opposed to legacy where</w:t>
      </w:r>
      <w:r w:rsidR="006F5703" w:rsidRPr="007F0406">
        <w:rPr>
          <w:sz w:val="22"/>
          <w:szCs w:val="22"/>
        </w:rPr>
        <w:t xml:space="preserve"> </w:t>
      </w:r>
      <w:r w:rsidR="00CC35EC" w:rsidRPr="007F0406">
        <w:rPr>
          <w:sz w:val="22"/>
          <w:szCs w:val="22"/>
        </w:rPr>
        <w:t>it i</w:t>
      </w:r>
      <w:r w:rsidR="006F5703" w:rsidRPr="007F0406">
        <w:rPr>
          <w:sz w:val="22"/>
          <w:szCs w:val="22"/>
        </w:rPr>
        <w:t>s used for filtering</w:t>
      </w:r>
      <w:r w:rsidR="0086540D" w:rsidRPr="007F0406">
        <w:rPr>
          <w:sz w:val="22"/>
          <w:szCs w:val="22"/>
        </w:rPr>
        <w:t xml:space="preserve"> other measurement results</w:t>
      </w:r>
      <w:r w:rsidR="00963D50" w:rsidRPr="007F0406">
        <w:rPr>
          <w:sz w:val="22"/>
          <w:szCs w:val="22"/>
        </w:rPr>
        <w:t>.</w:t>
      </w:r>
      <w:r w:rsidR="00322755" w:rsidRPr="007F0406">
        <w:rPr>
          <w:sz w:val="22"/>
          <w:szCs w:val="22"/>
        </w:rPr>
        <w:t xml:space="preserve"> </w:t>
      </w:r>
      <w:r w:rsidR="00930C03" w:rsidRPr="007F0406">
        <w:rPr>
          <w:sz w:val="22"/>
          <w:lang w:eastAsia="zh-CN"/>
        </w:rPr>
        <w:t>However, considering</w:t>
      </w:r>
      <w:r w:rsidR="003A4D76" w:rsidRPr="007F0406">
        <w:rPr>
          <w:sz w:val="22"/>
          <w:lang w:eastAsia="zh-CN"/>
        </w:rPr>
        <w:t xml:space="preserve"> the</w:t>
      </w:r>
      <w:r w:rsidR="00930C03" w:rsidRPr="007F0406">
        <w:rPr>
          <w:sz w:val="22"/>
          <w:lang w:eastAsia="zh-CN"/>
        </w:rPr>
        <w:t xml:space="preserve"> confidence of </w:t>
      </w:r>
      <w:r w:rsidR="00DE195B" w:rsidRPr="007F0406">
        <w:rPr>
          <w:sz w:val="22"/>
          <w:lang w:eastAsia="zh-CN"/>
        </w:rPr>
        <w:t xml:space="preserve">timing information </w:t>
      </w:r>
      <w:r w:rsidR="00930C03" w:rsidRPr="007F0406">
        <w:rPr>
          <w:sz w:val="22"/>
          <w:lang w:eastAsia="zh-CN"/>
        </w:rPr>
        <w:t>prediction may be different under a LOS path (channel response profile may be simpler</w:t>
      </w:r>
      <w:r w:rsidR="002655D8" w:rsidRPr="007F0406">
        <w:rPr>
          <w:sz w:val="22"/>
          <w:lang w:eastAsia="zh-CN"/>
        </w:rPr>
        <w:t xml:space="preserve"> for learning</w:t>
      </w:r>
      <w:r w:rsidR="00E720D9" w:rsidRPr="007F0406">
        <w:rPr>
          <w:sz w:val="22"/>
          <w:lang w:eastAsia="zh-CN"/>
        </w:rPr>
        <w:t>, resulting in higher confidence</w:t>
      </w:r>
      <w:r w:rsidR="00930C03" w:rsidRPr="007F0406">
        <w:rPr>
          <w:sz w:val="22"/>
          <w:lang w:eastAsia="zh-CN"/>
        </w:rPr>
        <w:t>)</w:t>
      </w:r>
      <w:r w:rsidR="002655D8" w:rsidRPr="007F0406">
        <w:rPr>
          <w:sz w:val="22"/>
          <w:lang w:eastAsia="zh-CN"/>
        </w:rPr>
        <w:t xml:space="preserve"> and a NLOS path</w:t>
      </w:r>
      <w:r w:rsidR="00E73984" w:rsidRPr="007F0406">
        <w:rPr>
          <w:sz w:val="22"/>
          <w:lang w:eastAsia="zh-CN"/>
        </w:rPr>
        <w:t xml:space="preserve"> (channel response profile may be more complex for learning</w:t>
      </w:r>
      <w:r w:rsidR="00E720D9" w:rsidRPr="007F0406">
        <w:rPr>
          <w:sz w:val="22"/>
          <w:lang w:eastAsia="zh-CN"/>
        </w:rPr>
        <w:t>, resulting in lower confidence</w:t>
      </w:r>
      <w:r w:rsidR="00E73984" w:rsidRPr="007F0406">
        <w:rPr>
          <w:sz w:val="22"/>
          <w:lang w:eastAsia="zh-CN"/>
        </w:rPr>
        <w:t>)</w:t>
      </w:r>
      <w:r w:rsidR="002655D8" w:rsidRPr="007F0406">
        <w:rPr>
          <w:sz w:val="22"/>
          <w:lang w:eastAsia="zh-CN"/>
        </w:rPr>
        <w:t xml:space="preserve">, </w:t>
      </w:r>
      <w:r w:rsidR="00D219EA" w:rsidRPr="007F0406">
        <w:rPr>
          <w:sz w:val="22"/>
          <w:lang w:eastAsia="zh-CN"/>
        </w:rPr>
        <w:t xml:space="preserve">reporting an accompanied </w:t>
      </w:r>
      <w:r w:rsidR="00AB6C5E" w:rsidRPr="007F0406">
        <w:rPr>
          <w:sz w:val="22"/>
          <w:lang w:eastAsia="zh-CN"/>
        </w:rPr>
        <w:t>LOS/NLOS indicator may</w:t>
      </w:r>
      <w:r w:rsidR="008A2509" w:rsidRPr="007F0406">
        <w:rPr>
          <w:sz w:val="22"/>
          <w:lang w:eastAsia="zh-CN"/>
        </w:rPr>
        <w:t xml:space="preserve"> still</w:t>
      </w:r>
      <w:r w:rsidR="00AB6C5E" w:rsidRPr="007F0406">
        <w:rPr>
          <w:sz w:val="22"/>
          <w:lang w:eastAsia="zh-CN"/>
        </w:rPr>
        <w:t xml:space="preserve"> be informative</w:t>
      </w:r>
      <w:r w:rsidR="008A2509" w:rsidRPr="007F0406">
        <w:rPr>
          <w:sz w:val="22"/>
          <w:lang w:eastAsia="zh-CN"/>
        </w:rPr>
        <w:t xml:space="preserve">. </w:t>
      </w:r>
      <w:r w:rsidR="00101D47" w:rsidRPr="007F0406">
        <w:rPr>
          <w:sz w:val="22"/>
          <w:lang w:eastAsia="zh-CN"/>
        </w:rPr>
        <w:t xml:space="preserve">In addition, </w:t>
      </w:r>
      <w:r w:rsidR="00782561" w:rsidRPr="007F0406">
        <w:rPr>
          <w:sz w:val="22"/>
          <w:lang w:eastAsia="zh-CN"/>
        </w:rPr>
        <w:t xml:space="preserve">since </w:t>
      </w:r>
      <w:r w:rsidR="00101D47" w:rsidRPr="007F0406">
        <w:rPr>
          <w:sz w:val="22"/>
          <w:lang w:eastAsia="zh-CN"/>
        </w:rPr>
        <w:t xml:space="preserve">LOS/NLOS indicator correspond to an </w:t>
      </w:r>
      <w:r w:rsidR="00101D47" w:rsidRPr="007F0406">
        <w:rPr>
          <w:sz w:val="22"/>
          <w:szCs w:val="22"/>
        </w:rPr>
        <w:t xml:space="preserve">actual status of the path </w:t>
      </w:r>
      <w:r w:rsidR="00101D47" w:rsidRPr="007F0406">
        <w:rPr>
          <w:sz w:val="22"/>
          <w:lang w:eastAsia="zh-CN"/>
        </w:rPr>
        <w:t xml:space="preserve">while Case 3a based timing information assumes an </w:t>
      </w:r>
      <w:r w:rsidR="00101D47" w:rsidRPr="007F0406">
        <w:rPr>
          <w:sz w:val="22"/>
          <w:szCs w:val="22"/>
        </w:rPr>
        <w:t>ideal LOS path</w:t>
      </w:r>
      <w:r w:rsidR="00101D47" w:rsidRPr="007F0406">
        <w:rPr>
          <w:sz w:val="22"/>
          <w:lang w:eastAsia="zh-CN"/>
        </w:rPr>
        <w:t>, the joint report of any combination between legacy/Case 3a based LOS/NLOS indicator and Case 3a based timing information will not cause conflict</w:t>
      </w:r>
      <w:r w:rsidR="00774A1A" w:rsidRPr="007F0406">
        <w:rPr>
          <w:sz w:val="22"/>
          <w:lang w:eastAsia="zh-CN"/>
        </w:rPr>
        <w:t xml:space="preserve"> on their interpretations</w:t>
      </w:r>
      <w:r w:rsidR="00101D47" w:rsidRPr="007F0406">
        <w:rPr>
          <w:sz w:val="22"/>
          <w:lang w:eastAsia="zh-CN"/>
        </w:rPr>
        <w:t>.</w:t>
      </w:r>
    </w:p>
    <w:p w14:paraId="388D1B5D" w14:textId="4554EB07" w:rsidR="00D04533" w:rsidRDefault="00D04533" w:rsidP="00AE2F3C">
      <w:pPr>
        <w:spacing w:before="120"/>
        <w:rPr>
          <w:sz w:val="22"/>
          <w:lang w:eastAsia="zh-CN"/>
        </w:rPr>
      </w:pPr>
      <w:r w:rsidRPr="007F0406">
        <w:rPr>
          <w:sz w:val="22"/>
          <w:lang w:eastAsia="zh-CN"/>
        </w:rPr>
        <w:t xml:space="preserve">In </w:t>
      </w:r>
      <w:r w:rsidR="006529CC" w:rsidRPr="007F0406">
        <w:rPr>
          <w:sz w:val="22"/>
          <w:lang w:eastAsia="zh-CN"/>
        </w:rPr>
        <w:t>summary</w:t>
      </w:r>
      <w:r w:rsidRPr="007F0406">
        <w:rPr>
          <w:sz w:val="22"/>
          <w:lang w:eastAsia="zh-CN"/>
        </w:rPr>
        <w:t xml:space="preserve">, the legacy definition of LOS/NLOS indicator </w:t>
      </w:r>
      <w:r w:rsidR="00864FB1" w:rsidRPr="007F0406">
        <w:rPr>
          <w:sz w:val="22"/>
          <w:lang w:eastAsia="zh-CN"/>
        </w:rPr>
        <w:t>can be reused</w:t>
      </w:r>
      <w:r w:rsidRPr="007F0406">
        <w:rPr>
          <w:sz w:val="22"/>
          <w:lang w:eastAsia="zh-CN"/>
        </w:rPr>
        <w:t xml:space="preserve"> for </w:t>
      </w:r>
      <w:r w:rsidR="00604A41" w:rsidRPr="007F0406">
        <w:rPr>
          <w:sz w:val="22"/>
          <w:lang w:eastAsia="zh-CN"/>
        </w:rPr>
        <w:t xml:space="preserve">the LOS/NLOS indicator of </w:t>
      </w:r>
      <w:r w:rsidRPr="007F0406">
        <w:rPr>
          <w:sz w:val="22"/>
          <w:lang w:eastAsia="zh-CN"/>
        </w:rPr>
        <w:t xml:space="preserve">Rel-19 Case 3a, independent of </w:t>
      </w:r>
      <w:r w:rsidR="00B8490C">
        <w:rPr>
          <w:sz w:val="22"/>
          <w:lang w:eastAsia="zh-CN"/>
        </w:rPr>
        <w:t>other</w:t>
      </w:r>
      <w:r w:rsidR="00B8490C" w:rsidRPr="007F0406">
        <w:rPr>
          <w:sz w:val="22"/>
          <w:lang w:eastAsia="zh-CN"/>
        </w:rPr>
        <w:t xml:space="preserve"> </w:t>
      </w:r>
      <w:r w:rsidRPr="007F0406">
        <w:rPr>
          <w:sz w:val="22"/>
          <w:lang w:eastAsia="zh-CN"/>
        </w:rPr>
        <w:t xml:space="preserve">reported </w:t>
      </w:r>
      <w:r w:rsidR="00B8490C">
        <w:rPr>
          <w:sz w:val="22"/>
          <w:lang w:eastAsia="zh-CN"/>
        </w:rPr>
        <w:t>measurement</w:t>
      </w:r>
      <w:r w:rsidR="00B8490C" w:rsidRPr="007F0406">
        <w:rPr>
          <w:sz w:val="22"/>
          <w:lang w:eastAsia="zh-CN"/>
        </w:rPr>
        <w:t xml:space="preserve"> </w:t>
      </w:r>
      <w:r w:rsidRPr="007F0406">
        <w:rPr>
          <w:sz w:val="22"/>
          <w:lang w:eastAsia="zh-CN"/>
        </w:rPr>
        <w:t>information</w:t>
      </w:r>
      <w:r w:rsidR="00D4641E" w:rsidRPr="007F0406">
        <w:rPr>
          <w:sz w:val="22"/>
          <w:lang w:eastAsia="zh-CN"/>
        </w:rPr>
        <w:t xml:space="preserve">, e.g., </w:t>
      </w:r>
      <w:r w:rsidR="00030F1B" w:rsidRPr="007F0406">
        <w:rPr>
          <w:sz w:val="22"/>
          <w:lang w:eastAsia="zh-CN"/>
        </w:rPr>
        <w:t>with legacy information</w:t>
      </w:r>
      <w:r w:rsidR="001372F0" w:rsidRPr="007F0406">
        <w:rPr>
          <w:sz w:val="22"/>
          <w:lang w:eastAsia="zh-CN"/>
        </w:rPr>
        <w:t xml:space="preserve"> (e.g., timing information, AOA)</w:t>
      </w:r>
      <w:r w:rsidR="00030F1B" w:rsidRPr="007F0406">
        <w:rPr>
          <w:sz w:val="22"/>
          <w:lang w:eastAsia="zh-CN"/>
        </w:rPr>
        <w:t xml:space="preserve">, </w:t>
      </w:r>
      <w:r w:rsidR="00B8490C">
        <w:rPr>
          <w:sz w:val="22"/>
          <w:lang w:eastAsia="zh-CN"/>
        </w:rPr>
        <w:t xml:space="preserve">or </w:t>
      </w:r>
      <w:r w:rsidR="00030F1B" w:rsidRPr="007F0406">
        <w:rPr>
          <w:sz w:val="22"/>
          <w:lang w:eastAsia="zh-CN"/>
        </w:rPr>
        <w:t>with Case 3a based timing information</w:t>
      </w:r>
      <w:r w:rsidRPr="007F0406">
        <w:rPr>
          <w:sz w:val="22"/>
          <w:lang w:eastAsia="zh-CN"/>
        </w:rPr>
        <w:t>.</w:t>
      </w:r>
      <w:r>
        <w:rPr>
          <w:sz w:val="22"/>
          <w:lang w:eastAsia="zh-CN"/>
        </w:rPr>
        <w:t xml:space="preserve"> </w:t>
      </w:r>
    </w:p>
    <w:p w14:paraId="0BD98F54" w14:textId="5C3C1127" w:rsidR="00D04533" w:rsidRPr="008A0EE9" w:rsidRDefault="00820D0C" w:rsidP="00513348">
      <w:pPr>
        <w:rPr>
          <w:b/>
          <w:i/>
          <w:sz w:val="22"/>
          <w:szCs w:val="22"/>
          <w:lang w:eastAsia="zh-CN"/>
        </w:rPr>
      </w:pPr>
      <w:bookmarkStart w:id="41" w:name="_Ref181895123"/>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244AB4">
        <w:rPr>
          <w:b/>
          <w:i/>
          <w:noProof/>
          <w:sz w:val="22"/>
          <w:szCs w:val="22"/>
        </w:rPr>
        <w:t>11</w:t>
      </w:r>
      <w:r w:rsidRPr="00A36A15">
        <w:rPr>
          <w:b/>
          <w:i/>
          <w:sz w:val="22"/>
          <w:szCs w:val="22"/>
        </w:rPr>
        <w:fldChar w:fldCharType="end"/>
      </w:r>
      <w:r w:rsidR="00D04533" w:rsidRPr="008A0EE9">
        <w:rPr>
          <w:b/>
          <w:i/>
          <w:sz w:val="22"/>
          <w:szCs w:val="22"/>
          <w:lang w:eastAsia="zh-CN"/>
        </w:rPr>
        <w:t xml:space="preserve">: </w:t>
      </w:r>
      <w:r w:rsidR="0061388D">
        <w:rPr>
          <w:b/>
          <w:i/>
          <w:sz w:val="22"/>
          <w:szCs w:val="22"/>
          <w:lang w:eastAsia="zh-CN"/>
        </w:rPr>
        <w:t>W</w:t>
      </w:r>
      <w:r w:rsidR="00D04533" w:rsidRPr="008A0EE9">
        <w:rPr>
          <w:b/>
          <w:i/>
          <w:sz w:val="22"/>
          <w:szCs w:val="22"/>
          <w:lang w:eastAsia="zh-CN"/>
        </w:rPr>
        <w:t xml:space="preserve">hen the LOS/NLOS indicator </w:t>
      </w:r>
      <w:r w:rsidR="00DE522E">
        <w:rPr>
          <w:b/>
          <w:i/>
          <w:sz w:val="22"/>
          <w:szCs w:val="22"/>
          <w:lang w:eastAsia="zh-CN"/>
        </w:rPr>
        <w:t>subject to</w:t>
      </w:r>
      <w:r w:rsidR="00DE522E" w:rsidRPr="008A0EE9">
        <w:rPr>
          <w:b/>
          <w:i/>
          <w:sz w:val="22"/>
          <w:szCs w:val="22"/>
          <w:lang w:eastAsia="zh-CN"/>
        </w:rPr>
        <w:t xml:space="preserve"> Rel-19 Case 3a</w:t>
      </w:r>
      <w:r w:rsidR="00DF0B46">
        <w:rPr>
          <w:b/>
          <w:i/>
          <w:sz w:val="22"/>
          <w:szCs w:val="22"/>
          <w:lang w:eastAsia="zh-CN"/>
        </w:rPr>
        <w:t xml:space="preserve"> </w:t>
      </w:r>
      <w:r w:rsidR="00D04533" w:rsidRPr="008A0EE9">
        <w:rPr>
          <w:b/>
          <w:i/>
          <w:sz w:val="22"/>
          <w:szCs w:val="22"/>
          <w:lang w:eastAsia="zh-CN"/>
        </w:rPr>
        <w:t>is reported,</w:t>
      </w:r>
      <w:r w:rsidR="00C9204E" w:rsidRPr="00C9204E">
        <w:rPr>
          <w:b/>
          <w:i/>
          <w:sz w:val="22"/>
          <w:szCs w:val="22"/>
          <w:lang w:eastAsia="zh-CN"/>
        </w:rPr>
        <w:t xml:space="preserve"> </w:t>
      </w:r>
      <w:r w:rsidR="00C9204E">
        <w:rPr>
          <w:b/>
          <w:i/>
          <w:sz w:val="22"/>
          <w:szCs w:val="22"/>
          <w:lang w:eastAsia="zh-CN"/>
        </w:rPr>
        <w:t>t</w:t>
      </w:r>
      <w:r w:rsidR="00C9204E" w:rsidRPr="008A0EE9">
        <w:rPr>
          <w:b/>
          <w:i/>
          <w:sz w:val="22"/>
          <w:szCs w:val="22"/>
          <w:lang w:eastAsia="zh-CN"/>
        </w:rPr>
        <w:t>he LOS</w:t>
      </w:r>
      <w:r w:rsidR="00C9204E">
        <w:rPr>
          <w:b/>
          <w:i/>
          <w:sz w:val="22"/>
          <w:szCs w:val="22"/>
          <w:lang w:eastAsia="zh-CN"/>
        </w:rPr>
        <w:t>/NLOS</w:t>
      </w:r>
      <w:r w:rsidR="00C9204E" w:rsidRPr="008A0EE9">
        <w:rPr>
          <w:b/>
          <w:i/>
          <w:sz w:val="22"/>
          <w:szCs w:val="22"/>
          <w:lang w:eastAsia="zh-CN"/>
        </w:rPr>
        <w:t xml:space="preserve"> indicator </w:t>
      </w:r>
      <w:r w:rsidR="00C9204E">
        <w:rPr>
          <w:b/>
          <w:i/>
          <w:sz w:val="22"/>
          <w:szCs w:val="22"/>
          <w:lang w:eastAsia="zh-CN"/>
        </w:rPr>
        <w:t>may</w:t>
      </w:r>
      <w:r w:rsidR="00C9204E" w:rsidRPr="008A0EE9">
        <w:rPr>
          <w:b/>
          <w:i/>
          <w:sz w:val="22"/>
          <w:szCs w:val="22"/>
          <w:lang w:eastAsia="zh-CN"/>
        </w:rPr>
        <w:t xml:space="preserve"> be reported </w:t>
      </w:r>
      <w:r w:rsidR="005D05F4" w:rsidRPr="005D05F4">
        <w:rPr>
          <w:b/>
          <w:i/>
          <w:sz w:val="22"/>
          <w:szCs w:val="22"/>
          <w:lang w:eastAsia="zh-CN"/>
        </w:rPr>
        <w:t xml:space="preserve">with </w:t>
      </w:r>
      <w:r w:rsidR="0084098E">
        <w:rPr>
          <w:b/>
          <w:i/>
          <w:sz w:val="22"/>
          <w:szCs w:val="22"/>
          <w:lang w:eastAsia="zh-CN"/>
        </w:rPr>
        <w:t xml:space="preserve">other accompanied measurement </w:t>
      </w:r>
      <w:r w:rsidR="0084098E" w:rsidRPr="005D05F4">
        <w:rPr>
          <w:b/>
          <w:i/>
          <w:sz w:val="22"/>
          <w:szCs w:val="22"/>
          <w:lang w:eastAsia="zh-CN"/>
        </w:rPr>
        <w:t>information</w:t>
      </w:r>
      <w:r w:rsidR="0084098E">
        <w:rPr>
          <w:b/>
          <w:i/>
          <w:sz w:val="22"/>
          <w:szCs w:val="22"/>
          <w:lang w:eastAsia="zh-CN"/>
        </w:rPr>
        <w:t>, e.g.,</w:t>
      </w:r>
      <w:r w:rsidR="0084098E" w:rsidRPr="005D05F4">
        <w:rPr>
          <w:b/>
          <w:i/>
          <w:sz w:val="22"/>
          <w:szCs w:val="22"/>
          <w:lang w:eastAsia="zh-CN"/>
        </w:rPr>
        <w:t xml:space="preserve"> </w:t>
      </w:r>
      <w:r w:rsidR="005D05F4" w:rsidRPr="005D05F4">
        <w:rPr>
          <w:b/>
          <w:i/>
          <w:sz w:val="22"/>
          <w:szCs w:val="22"/>
          <w:lang w:eastAsia="zh-CN"/>
        </w:rPr>
        <w:t xml:space="preserve">legacy </w:t>
      </w:r>
      <w:r w:rsidR="00B80499">
        <w:rPr>
          <w:b/>
          <w:i/>
          <w:sz w:val="22"/>
          <w:szCs w:val="22"/>
          <w:lang w:eastAsia="zh-CN"/>
        </w:rPr>
        <w:t xml:space="preserve">measurement </w:t>
      </w:r>
      <w:r w:rsidR="005D05F4" w:rsidRPr="005D05F4">
        <w:rPr>
          <w:b/>
          <w:i/>
          <w:sz w:val="22"/>
          <w:szCs w:val="22"/>
          <w:lang w:eastAsia="zh-CN"/>
        </w:rPr>
        <w:t xml:space="preserve">information (e.g., timing information, AOA), </w:t>
      </w:r>
      <w:r w:rsidR="0084098E">
        <w:rPr>
          <w:b/>
          <w:i/>
          <w:sz w:val="22"/>
          <w:szCs w:val="22"/>
          <w:lang w:eastAsia="zh-CN"/>
        </w:rPr>
        <w:t>or</w:t>
      </w:r>
      <w:r w:rsidR="005D05F4" w:rsidRPr="005D05F4">
        <w:rPr>
          <w:b/>
          <w:i/>
          <w:sz w:val="22"/>
          <w:szCs w:val="22"/>
          <w:lang w:eastAsia="zh-CN"/>
        </w:rPr>
        <w:t xml:space="preserve"> Case 3a based timing information</w:t>
      </w:r>
      <w:r w:rsidR="009A369B">
        <w:rPr>
          <w:b/>
          <w:i/>
          <w:sz w:val="22"/>
          <w:szCs w:val="22"/>
          <w:lang w:eastAsia="zh-CN"/>
        </w:rPr>
        <w:t>.</w:t>
      </w:r>
      <w:bookmarkEnd w:id="41"/>
    </w:p>
    <w:p w14:paraId="0DF5BB48" w14:textId="07405F36" w:rsidR="00CC735F" w:rsidRPr="00CA4FE8" w:rsidRDefault="00CC735F" w:rsidP="005D0DAE">
      <w:pPr>
        <w:pStyle w:val="ListParagraph"/>
        <w:numPr>
          <w:ilvl w:val="1"/>
          <w:numId w:val="14"/>
        </w:numPr>
        <w:snapToGrid w:val="0"/>
        <w:spacing w:after="120"/>
        <w:ind w:leftChars="0"/>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Note 1: </w:t>
      </w:r>
      <w:r w:rsidRPr="008A0EE9">
        <w:rPr>
          <w:b/>
          <w:i/>
          <w:sz w:val="22"/>
          <w:szCs w:val="22"/>
          <w:lang w:eastAsia="zh-CN"/>
        </w:rPr>
        <w:t>Case 3a</w:t>
      </w:r>
      <w:r w:rsidRPr="008A0EE9">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based </w:t>
      </w:r>
      <w:r w:rsidRPr="008A0EE9">
        <w:rPr>
          <w:rFonts w:ascii="Times New Roman" w:eastAsia="宋体" w:hAnsi="Times New Roman"/>
          <w:b/>
          <w:i/>
          <w:sz w:val="22"/>
          <w:szCs w:val="22"/>
          <w:lang w:val="en-US" w:eastAsia="zh-CN"/>
        </w:rPr>
        <w:t>LOS</w:t>
      </w:r>
      <w:r>
        <w:rPr>
          <w:b/>
          <w:i/>
          <w:sz w:val="22"/>
          <w:szCs w:val="22"/>
          <w:lang w:eastAsia="zh-CN"/>
        </w:rPr>
        <w:t>/NLOS</w:t>
      </w:r>
      <w:r w:rsidRPr="008A0EE9">
        <w:rPr>
          <w:rFonts w:ascii="Times New Roman" w:eastAsia="宋体" w:hAnsi="Times New Roman"/>
          <w:b/>
          <w:i/>
          <w:sz w:val="22"/>
          <w:szCs w:val="22"/>
          <w:lang w:val="en-US" w:eastAsia="zh-CN"/>
        </w:rPr>
        <w:t xml:space="preserve"> indicator</w:t>
      </w:r>
      <w:r w:rsidR="00C34D88">
        <w:rPr>
          <w:rFonts w:ascii="Times New Roman" w:eastAsia="宋体" w:hAnsi="Times New Roman"/>
          <w:b/>
          <w:i/>
          <w:sz w:val="22"/>
          <w:szCs w:val="22"/>
          <w:lang w:val="en-US" w:eastAsia="zh-CN"/>
        </w:rPr>
        <w:t xml:space="preserve"> </w:t>
      </w:r>
      <w:r w:rsidR="00517E8D">
        <w:rPr>
          <w:rFonts w:ascii="Times New Roman" w:eastAsia="宋体" w:hAnsi="Times New Roman"/>
          <w:b/>
          <w:i/>
          <w:sz w:val="22"/>
          <w:szCs w:val="22"/>
          <w:lang w:val="en-US" w:eastAsia="zh-CN"/>
        </w:rPr>
        <w:t>reuse</w:t>
      </w:r>
      <w:r w:rsidR="00AB3E14">
        <w:rPr>
          <w:rFonts w:ascii="Times New Roman" w:eastAsia="宋体" w:hAnsi="Times New Roman"/>
          <w:b/>
          <w:i/>
          <w:sz w:val="22"/>
          <w:szCs w:val="22"/>
          <w:lang w:val="en-US" w:eastAsia="zh-CN"/>
        </w:rPr>
        <w:t>s</w:t>
      </w:r>
      <w:r w:rsidR="00C34D88">
        <w:rPr>
          <w:rFonts w:ascii="Times New Roman" w:eastAsia="宋体" w:hAnsi="Times New Roman"/>
          <w:b/>
          <w:i/>
          <w:sz w:val="22"/>
          <w:szCs w:val="22"/>
          <w:lang w:val="en-US" w:eastAsia="zh-CN"/>
        </w:rPr>
        <w:t xml:space="preserve"> </w:t>
      </w:r>
      <w:r w:rsidR="00C34D88" w:rsidRPr="00E6021E">
        <w:rPr>
          <w:rFonts w:ascii="Times New Roman" w:eastAsia="宋体" w:hAnsi="Times New Roman"/>
          <w:b/>
          <w:i/>
          <w:sz w:val="22"/>
          <w:szCs w:val="22"/>
          <w:lang w:val="en-US" w:eastAsia="zh-CN"/>
        </w:rPr>
        <w:t>the</w:t>
      </w:r>
      <w:r w:rsidR="00517E8D">
        <w:rPr>
          <w:rFonts w:ascii="Times New Roman" w:eastAsia="宋体" w:hAnsi="Times New Roman"/>
          <w:b/>
          <w:i/>
          <w:sz w:val="22"/>
          <w:szCs w:val="22"/>
          <w:lang w:val="en-US" w:eastAsia="zh-CN"/>
        </w:rPr>
        <w:t xml:space="preserve"> legacy meaning, i.e.,</w:t>
      </w:r>
      <w:r w:rsidR="00C34D88" w:rsidRPr="00E6021E">
        <w:rPr>
          <w:rFonts w:ascii="Times New Roman" w:eastAsia="宋体" w:hAnsi="Times New Roman"/>
          <w:b/>
          <w:i/>
          <w:sz w:val="22"/>
          <w:szCs w:val="22"/>
          <w:lang w:val="en-US" w:eastAsia="zh-CN"/>
        </w:rPr>
        <w:t xml:space="preserve"> likelihood of a line-of-sight propagation path for the channel</w:t>
      </w:r>
      <w:r w:rsidR="00686575">
        <w:rPr>
          <w:rFonts w:ascii="Times New Roman" w:eastAsia="宋体" w:hAnsi="Times New Roman"/>
          <w:b/>
          <w:i/>
          <w:sz w:val="22"/>
          <w:szCs w:val="22"/>
          <w:lang w:val="en-US" w:eastAsia="zh-CN"/>
        </w:rPr>
        <w:t xml:space="preserve">, regardless </w:t>
      </w:r>
      <w:r w:rsidR="00B80499">
        <w:rPr>
          <w:rFonts w:ascii="Times New Roman" w:eastAsia="宋体" w:hAnsi="Times New Roman"/>
          <w:b/>
          <w:i/>
          <w:sz w:val="22"/>
          <w:szCs w:val="22"/>
          <w:lang w:val="en-US" w:eastAsia="zh-CN"/>
        </w:rPr>
        <w:t xml:space="preserve">of </w:t>
      </w:r>
      <w:r w:rsidR="002A2DAA">
        <w:rPr>
          <w:rFonts w:ascii="Times New Roman" w:eastAsia="宋体" w:hAnsi="Times New Roman"/>
          <w:b/>
          <w:i/>
          <w:sz w:val="22"/>
          <w:szCs w:val="22"/>
          <w:lang w:val="en-US" w:eastAsia="zh-CN"/>
        </w:rPr>
        <w:t xml:space="preserve">the type of </w:t>
      </w:r>
      <w:r w:rsidR="00B80499">
        <w:rPr>
          <w:rFonts w:ascii="Times New Roman" w:eastAsia="宋体" w:hAnsi="Times New Roman"/>
          <w:b/>
          <w:i/>
          <w:sz w:val="22"/>
          <w:szCs w:val="22"/>
          <w:lang w:val="en-US" w:eastAsia="zh-CN"/>
        </w:rPr>
        <w:t>other</w:t>
      </w:r>
      <w:r w:rsidR="00F622D9">
        <w:rPr>
          <w:rFonts w:ascii="Times New Roman" w:eastAsia="宋体" w:hAnsi="Times New Roman"/>
          <w:b/>
          <w:i/>
          <w:sz w:val="22"/>
          <w:szCs w:val="22"/>
          <w:lang w:val="en-US" w:eastAsia="zh-CN"/>
        </w:rPr>
        <w:t xml:space="preserve"> accompanied</w:t>
      </w:r>
      <w:r w:rsidR="00B80499">
        <w:rPr>
          <w:rFonts w:ascii="Times New Roman" w:eastAsia="宋体" w:hAnsi="Times New Roman"/>
          <w:b/>
          <w:i/>
          <w:sz w:val="22"/>
          <w:szCs w:val="22"/>
          <w:lang w:val="en-US" w:eastAsia="zh-CN"/>
        </w:rPr>
        <w:t xml:space="preserve"> </w:t>
      </w:r>
      <w:r w:rsidR="00B80499">
        <w:rPr>
          <w:b/>
          <w:i/>
          <w:sz w:val="22"/>
          <w:szCs w:val="22"/>
          <w:lang w:eastAsia="zh-CN"/>
        </w:rPr>
        <w:t xml:space="preserve">measurement </w:t>
      </w:r>
      <w:r w:rsidR="00B80499" w:rsidRPr="005D05F4">
        <w:rPr>
          <w:b/>
          <w:i/>
          <w:sz w:val="22"/>
          <w:szCs w:val="22"/>
          <w:lang w:eastAsia="zh-CN"/>
        </w:rPr>
        <w:t>information</w:t>
      </w:r>
      <w:r w:rsidR="009759F0">
        <w:rPr>
          <w:rFonts w:ascii="Times New Roman" w:eastAsia="宋体" w:hAnsi="Times New Roman"/>
          <w:b/>
          <w:i/>
          <w:sz w:val="22"/>
          <w:szCs w:val="22"/>
          <w:lang w:val="en-US" w:eastAsia="zh-CN"/>
        </w:rPr>
        <w:t>.</w:t>
      </w:r>
    </w:p>
    <w:p w14:paraId="345C4B27" w14:textId="423223A4" w:rsidR="00D04533" w:rsidRPr="008A0EE9" w:rsidRDefault="009A369B" w:rsidP="00E6021E">
      <w:pPr>
        <w:pStyle w:val="ListParagraph"/>
        <w:numPr>
          <w:ilvl w:val="1"/>
          <w:numId w:val="14"/>
        </w:numPr>
        <w:snapToGrid w:val="0"/>
        <w:spacing w:after="120"/>
        <w:ind w:leftChars="0"/>
        <w:rPr>
          <w:b/>
          <w:i/>
          <w:sz w:val="22"/>
          <w:szCs w:val="22"/>
          <w:lang w:eastAsia="zh-CN"/>
        </w:rPr>
      </w:pPr>
      <w:r>
        <w:rPr>
          <w:rFonts w:ascii="Times New Roman" w:eastAsia="宋体" w:hAnsi="Times New Roman"/>
          <w:b/>
          <w:i/>
          <w:sz w:val="22"/>
          <w:szCs w:val="22"/>
          <w:lang w:val="en-US" w:eastAsia="zh-CN"/>
        </w:rPr>
        <w:t>Note</w:t>
      </w:r>
      <w:r w:rsidR="00CC735F">
        <w:rPr>
          <w:rFonts w:ascii="Times New Roman" w:eastAsia="宋体" w:hAnsi="Times New Roman"/>
          <w:b/>
          <w:i/>
          <w:sz w:val="22"/>
          <w:szCs w:val="22"/>
          <w:lang w:val="en-US" w:eastAsia="zh-CN"/>
        </w:rPr>
        <w:t xml:space="preserve"> 2</w:t>
      </w:r>
      <w:r>
        <w:rPr>
          <w:rFonts w:ascii="Times New Roman" w:eastAsia="宋体" w:hAnsi="Times New Roman"/>
          <w:b/>
          <w:i/>
          <w:sz w:val="22"/>
          <w:szCs w:val="22"/>
          <w:lang w:val="en-US" w:eastAsia="zh-CN"/>
        </w:rPr>
        <w:t xml:space="preserve">: </w:t>
      </w:r>
      <w:r w:rsidR="000E09CA">
        <w:rPr>
          <w:rFonts w:ascii="Times New Roman" w:eastAsia="宋体" w:hAnsi="Times New Roman"/>
          <w:b/>
          <w:i/>
          <w:sz w:val="22"/>
          <w:szCs w:val="22"/>
          <w:lang w:val="en-US" w:eastAsia="zh-CN"/>
        </w:rPr>
        <w:t>A</w:t>
      </w:r>
      <w:r w:rsidR="000617FF">
        <w:rPr>
          <w:rFonts w:ascii="Times New Roman" w:eastAsia="宋体" w:hAnsi="Times New Roman"/>
          <w:b/>
          <w:i/>
          <w:sz w:val="22"/>
          <w:szCs w:val="22"/>
          <w:lang w:val="en-US" w:eastAsia="zh-CN"/>
        </w:rPr>
        <w:t xml:space="preserve">ny combination of </w:t>
      </w:r>
      <w:r w:rsidR="00BB7371">
        <w:rPr>
          <w:rFonts w:ascii="Times New Roman" w:eastAsia="宋体" w:hAnsi="Times New Roman"/>
          <w:b/>
          <w:i/>
          <w:sz w:val="22"/>
          <w:szCs w:val="22"/>
          <w:lang w:val="en-US" w:eastAsia="zh-CN"/>
        </w:rPr>
        <w:t>legacy/</w:t>
      </w:r>
      <w:r w:rsidR="00BB7371" w:rsidRPr="008A0EE9">
        <w:rPr>
          <w:b/>
          <w:i/>
          <w:sz w:val="22"/>
          <w:szCs w:val="22"/>
          <w:lang w:eastAsia="zh-CN"/>
        </w:rPr>
        <w:t>Case 3a</w:t>
      </w:r>
      <w:r w:rsidR="00BB7371" w:rsidRPr="00C9204E">
        <w:rPr>
          <w:b/>
          <w:i/>
          <w:sz w:val="22"/>
          <w:szCs w:val="22"/>
          <w:lang w:eastAsia="zh-CN"/>
        </w:rPr>
        <w:t xml:space="preserve"> </w:t>
      </w:r>
      <w:r w:rsidR="00BB7371">
        <w:rPr>
          <w:b/>
          <w:i/>
          <w:sz w:val="22"/>
          <w:szCs w:val="22"/>
          <w:lang w:eastAsia="zh-CN"/>
        </w:rPr>
        <w:t>based</w:t>
      </w:r>
      <w:r w:rsidR="00BB7371" w:rsidRPr="008A0EE9">
        <w:rPr>
          <w:rFonts w:ascii="Times New Roman" w:eastAsia="宋体" w:hAnsi="Times New Roman"/>
          <w:b/>
          <w:i/>
          <w:sz w:val="22"/>
          <w:szCs w:val="22"/>
          <w:lang w:val="en-US" w:eastAsia="zh-CN"/>
        </w:rPr>
        <w:t xml:space="preserve"> LOS</w:t>
      </w:r>
      <w:r w:rsidR="00BB7371">
        <w:rPr>
          <w:b/>
          <w:i/>
          <w:sz w:val="22"/>
          <w:szCs w:val="22"/>
          <w:lang w:eastAsia="zh-CN"/>
        </w:rPr>
        <w:t>/NLOS</w:t>
      </w:r>
      <w:r w:rsidR="00BB7371" w:rsidRPr="008A0EE9">
        <w:rPr>
          <w:rFonts w:ascii="Times New Roman" w:eastAsia="宋体" w:hAnsi="Times New Roman"/>
          <w:b/>
          <w:i/>
          <w:sz w:val="22"/>
          <w:szCs w:val="22"/>
          <w:lang w:val="en-US" w:eastAsia="zh-CN"/>
        </w:rPr>
        <w:t xml:space="preserve"> indicator</w:t>
      </w:r>
      <w:r w:rsidR="00BB7371">
        <w:rPr>
          <w:rFonts w:ascii="Times New Roman" w:eastAsia="宋体" w:hAnsi="Times New Roman"/>
          <w:b/>
          <w:i/>
          <w:sz w:val="22"/>
          <w:szCs w:val="22"/>
          <w:lang w:val="en-US" w:eastAsia="zh-CN"/>
        </w:rPr>
        <w:t xml:space="preserve"> and </w:t>
      </w:r>
      <w:r w:rsidR="007A2F84">
        <w:rPr>
          <w:rFonts w:ascii="Times New Roman" w:eastAsia="宋体" w:hAnsi="Times New Roman"/>
          <w:b/>
          <w:i/>
          <w:sz w:val="22"/>
          <w:szCs w:val="22"/>
          <w:lang w:val="en-US" w:eastAsia="zh-CN"/>
        </w:rPr>
        <w:t xml:space="preserve">other accompanied </w:t>
      </w:r>
      <w:r w:rsidR="007A2F84">
        <w:rPr>
          <w:b/>
          <w:i/>
          <w:sz w:val="22"/>
          <w:szCs w:val="22"/>
          <w:lang w:eastAsia="zh-CN"/>
        </w:rPr>
        <w:t xml:space="preserve">measurement </w:t>
      </w:r>
      <w:r w:rsidR="00BB7371" w:rsidRPr="008A0EE9">
        <w:rPr>
          <w:rFonts w:ascii="Times New Roman" w:eastAsia="宋体" w:hAnsi="Times New Roman"/>
          <w:b/>
          <w:i/>
          <w:sz w:val="22"/>
          <w:szCs w:val="22"/>
          <w:lang w:val="en-US" w:eastAsia="zh-CN"/>
        </w:rPr>
        <w:t>information</w:t>
      </w:r>
      <w:r w:rsidR="00BB7371">
        <w:rPr>
          <w:rFonts w:ascii="Times New Roman" w:eastAsia="宋体" w:hAnsi="Times New Roman"/>
          <w:b/>
          <w:i/>
          <w:sz w:val="22"/>
          <w:szCs w:val="22"/>
          <w:lang w:val="en-US" w:eastAsia="zh-CN"/>
        </w:rPr>
        <w:t xml:space="preserve"> do not </w:t>
      </w:r>
      <w:r w:rsidR="00FF711B">
        <w:rPr>
          <w:rFonts w:ascii="Times New Roman" w:eastAsia="宋体" w:hAnsi="Times New Roman"/>
          <w:b/>
          <w:i/>
          <w:sz w:val="22"/>
          <w:szCs w:val="22"/>
          <w:lang w:val="en-US" w:eastAsia="zh-CN"/>
        </w:rPr>
        <w:t>mutual</w:t>
      </w:r>
      <w:r w:rsidR="00C3109C">
        <w:rPr>
          <w:rFonts w:ascii="Times New Roman" w:eastAsia="宋体" w:hAnsi="Times New Roman"/>
          <w:b/>
          <w:i/>
          <w:sz w:val="22"/>
          <w:szCs w:val="22"/>
          <w:lang w:val="en-US" w:eastAsia="zh-CN"/>
        </w:rPr>
        <w:t>ly</w:t>
      </w:r>
      <w:r w:rsidR="00FF711B">
        <w:rPr>
          <w:rFonts w:ascii="Times New Roman" w:eastAsia="宋体" w:hAnsi="Times New Roman"/>
          <w:b/>
          <w:i/>
          <w:sz w:val="22"/>
          <w:szCs w:val="22"/>
          <w:lang w:val="en-US" w:eastAsia="zh-CN"/>
        </w:rPr>
        <w:t xml:space="preserve"> conflict on their </w:t>
      </w:r>
      <w:r w:rsidR="00C3109C">
        <w:rPr>
          <w:rFonts w:ascii="Times New Roman" w:eastAsia="宋体" w:hAnsi="Times New Roman"/>
          <w:b/>
          <w:i/>
          <w:sz w:val="22"/>
          <w:szCs w:val="22"/>
          <w:lang w:val="en-US" w:eastAsia="zh-CN"/>
        </w:rPr>
        <w:t>interpretations</w:t>
      </w:r>
      <w:r w:rsidR="000617FF">
        <w:rPr>
          <w:rFonts w:ascii="Times New Roman" w:eastAsia="宋体" w:hAnsi="Times New Roman"/>
          <w:b/>
          <w:i/>
          <w:sz w:val="22"/>
          <w:szCs w:val="22"/>
          <w:lang w:val="en-US" w:eastAsia="zh-CN"/>
        </w:rPr>
        <w:t xml:space="preserve"> when jointly reported</w:t>
      </w:r>
      <w:r w:rsidR="00D04533" w:rsidRPr="008A0EE9">
        <w:rPr>
          <w:rFonts w:ascii="Times New Roman" w:eastAsia="宋体" w:hAnsi="Times New Roman"/>
          <w:b/>
          <w:i/>
          <w:sz w:val="22"/>
          <w:szCs w:val="22"/>
          <w:lang w:val="en-US" w:eastAsia="zh-CN"/>
        </w:rPr>
        <w:t>.</w:t>
      </w:r>
    </w:p>
    <w:p w14:paraId="1A5B6CD2" w14:textId="77777777" w:rsidR="00C32627" w:rsidRPr="001375CE" w:rsidRDefault="00C32627" w:rsidP="00E6021E">
      <w:pPr>
        <w:rPr>
          <w:sz w:val="22"/>
          <w:szCs w:val="22"/>
        </w:rPr>
      </w:pPr>
      <w:bookmarkStart w:id="42" w:name="_Hlk173167906"/>
      <w:r w:rsidRPr="00957B84">
        <w:rPr>
          <w:sz w:val="22"/>
          <w:szCs w:val="22"/>
        </w:rPr>
        <w:t xml:space="preserve">In </w:t>
      </w:r>
      <w:r>
        <w:rPr>
          <w:sz w:val="22"/>
          <w:szCs w:val="22"/>
        </w:rPr>
        <w:t>addition, in RAN1#118b</w:t>
      </w:r>
      <w:r w:rsidRPr="00957B84">
        <w:rPr>
          <w:sz w:val="22"/>
          <w:szCs w:val="22"/>
        </w:rPr>
        <w:t>,</w:t>
      </w:r>
      <w:r>
        <w:rPr>
          <w:sz w:val="22"/>
          <w:szCs w:val="22"/>
        </w:rPr>
        <w:t xml:space="preserve"> the following agreement was 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C32627" w14:paraId="57B2C774" w14:textId="77777777" w:rsidTr="00D93940">
        <w:tc>
          <w:tcPr>
            <w:tcW w:w="9307" w:type="dxa"/>
          </w:tcPr>
          <w:p w14:paraId="406A6478" w14:textId="77777777" w:rsidR="00C32627" w:rsidRPr="00E6021E" w:rsidRDefault="00C32627" w:rsidP="00D93940">
            <w:pPr>
              <w:spacing w:after="0"/>
              <w:rPr>
                <w:b/>
                <w:highlight w:val="green"/>
              </w:rPr>
            </w:pPr>
            <w:r w:rsidRPr="00E6021E">
              <w:rPr>
                <w:b/>
                <w:highlight w:val="green"/>
              </w:rPr>
              <w:t>Agreement</w:t>
            </w:r>
          </w:p>
          <w:p w14:paraId="4C9D2191" w14:textId="77777777" w:rsidR="00C32627" w:rsidRPr="00242291" w:rsidRDefault="00C32627" w:rsidP="00D93940">
            <w:pPr>
              <w:spacing w:after="0"/>
            </w:pPr>
            <w:r>
              <w:t>From RA</w:t>
            </w:r>
            <w:r w:rsidRPr="00242291">
              <w:t>N1 perspective, when timing information is reported for Rel-19</w:t>
            </w:r>
            <w:r w:rsidRPr="00242291">
              <w:rPr>
                <w:rFonts w:eastAsia="等线" w:hint="eastAsia"/>
                <w:lang w:eastAsia="zh-CN"/>
              </w:rPr>
              <w:t xml:space="preserve"> </w:t>
            </w:r>
            <w:r w:rsidRPr="00242291">
              <w:t>AI/ML positioning Case 3a, at least the following are mandatorily or optionally supported in a measurement report from gNB to LMF:</w:t>
            </w:r>
          </w:p>
          <w:p w14:paraId="431D8693" w14:textId="77777777" w:rsidR="00C32627" w:rsidRPr="00242291" w:rsidRDefault="00C32627" w:rsidP="00D93940">
            <w:pPr>
              <w:pStyle w:val="ListParagraph"/>
              <w:numPr>
                <w:ilvl w:val="0"/>
                <w:numId w:val="18"/>
              </w:numPr>
              <w:tabs>
                <w:tab w:val="left" w:pos="0"/>
                <w:tab w:val="left" w:pos="720"/>
              </w:tabs>
              <w:suppressAutoHyphens/>
              <w:ind w:leftChars="0"/>
              <w:jc w:val="both"/>
            </w:pPr>
            <w:r w:rsidRPr="00242291">
              <w:t>(</w:t>
            </w:r>
            <w:r w:rsidRPr="00242291">
              <w:rPr>
                <w:rFonts w:eastAsia="等线"/>
              </w:rPr>
              <w:t>Mandatory</w:t>
            </w:r>
            <w:r w:rsidRPr="00242291">
              <w:t>)</w:t>
            </w:r>
            <w:r w:rsidRPr="00242291">
              <w:rPr>
                <w:rFonts w:eastAsia="等线" w:hint="eastAsia"/>
              </w:rPr>
              <w:t xml:space="preserve"> </w:t>
            </w:r>
            <w:r w:rsidRPr="00242291">
              <w:t xml:space="preserve">timing information; </w:t>
            </w:r>
          </w:p>
          <w:p w14:paraId="5EC09981" w14:textId="77777777" w:rsidR="00C32627" w:rsidRPr="00242291" w:rsidRDefault="00C32627" w:rsidP="00D93940">
            <w:pPr>
              <w:pStyle w:val="ListParagraph"/>
              <w:numPr>
                <w:ilvl w:val="0"/>
                <w:numId w:val="18"/>
              </w:numPr>
              <w:tabs>
                <w:tab w:val="left" w:pos="0"/>
                <w:tab w:val="left" w:pos="720"/>
              </w:tabs>
              <w:suppressAutoHyphens/>
              <w:ind w:leftChars="0"/>
              <w:jc w:val="both"/>
            </w:pPr>
            <w:r w:rsidRPr="00242291">
              <w:t>(Optional) Quality of the timing information;</w:t>
            </w:r>
          </w:p>
          <w:p w14:paraId="1DCDDD7B" w14:textId="77777777" w:rsidR="00C32627" w:rsidRPr="00242291" w:rsidRDefault="00C32627" w:rsidP="00D93940">
            <w:pPr>
              <w:pStyle w:val="ListParagraph"/>
              <w:numPr>
                <w:ilvl w:val="1"/>
                <w:numId w:val="18"/>
              </w:numPr>
              <w:tabs>
                <w:tab w:val="left" w:pos="0"/>
                <w:tab w:val="left" w:pos="720"/>
                <w:tab w:val="left" w:pos="1440"/>
              </w:tabs>
              <w:suppressAutoHyphens/>
              <w:ind w:leftChars="0"/>
              <w:jc w:val="both"/>
            </w:pPr>
            <w:r w:rsidRPr="00242291">
              <w:t>Existing IE “Timing Measurement Quality” can be reused.</w:t>
            </w:r>
          </w:p>
          <w:p w14:paraId="7DB67592" w14:textId="77777777" w:rsidR="00C32627" w:rsidRPr="00242291" w:rsidRDefault="00C32627" w:rsidP="00D93940">
            <w:pPr>
              <w:pStyle w:val="ListParagraph"/>
              <w:numPr>
                <w:ilvl w:val="0"/>
                <w:numId w:val="18"/>
              </w:numPr>
              <w:tabs>
                <w:tab w:val="left" w:pos="0"/>
                <w:tab w:val="left" w:pos="720"/>
              </w:tabs>
              <w:suppressAutoHyphens/>
              <w:ind w:leftChars="0"/>
              <w:jc w:val="both"/>
            </w:pPr>
            <w:r w:rsidRPr="00242291">
              <w:t>(Mandatory) Time stamp.</w:t>
            </w:r>
          </w:p>
          <w:p w14:paraId="5BC96397" w14:textId="77777777" w:rsidR="00C32627" w:rsidRPr="00242291" w:rsidRDefault="00C32627" w:rsidP="00D93940">
            <w:pPr>
              <w:spacing w:after="0"/>
            </w:pPr>
            <w:r w:rsidRPr="00242291">
              <w:t>FFS: LOS/NLOS indicator.</w:t>
            </w:r>
          </w:p>
          <w:p w14:paraId="57FE73F1" w14:textId="77777777" w:rsidR="00C32627" w:rsidRPr="00D17374" w:rsidRDefault="00C32627" w:rsidP="00D93940">
            <w:pPr>
              <w:spacing w:after="0"/>
              <w:rPr>
                <w:rFonts w:eastAsia="等线"/>
                <w:lang w:eastAsia="zh-CN"/>
              </w:rPr>
            </w:pPr>
            <w:r w:rsidRPr="00242291">
              <w:t>Note: The final decision of “mandatory” or “optional” presence of each field is up to RAN3.</w:t>
            </w:r>
            <w:r w:rsidRPr="001028BE">
              <w:t xml:space="preserve"> </w:t>
            </w:r>
          </w:p>
        </w:tc>
      </w:tr>
    </w:tbl>
    <w:p w14:paraId="5705AB9A" w14:textId="7A775641" w:rsidR="00C32627" w:rsidRDefault="000F71C0" w:rsidP="00C32627">
      <w:pPr>
        <w:spacing w:before="120"/>
        <w:rPr>
          <w:sz w:val="22"/>
          <w:szCs w:val="22"/>
          <w:lang w:eastAsia="zh-CN"/>
        </w:rPr>
      </w:pPr>
      <w:r>
        <w:rPr>
          <w:sz w:val="22"/>
          <w:lang w:eastAsia="zh-CN"/>
        </w:rPr>
        <w:t xml:space="preserve">In legacy, reporting the LOS/NLOS indicator is optional. </w:t>
      </w:r>
      <w:r w:rsidR="00663DB4">
        <w:rPr>
          <w:sz w:val="22"/>
          <w:lang w:eastAsia="zh-CN"/>
        </w:rPr>
        <w:t>When</w:t>
      </w:r>
      <w:r w:rsidR="00663DB4" w:rsidRPr="00663DB4">
        <w:rPr>
          <w:sz w:val="22"/>
          <w:szCs w:val="22"/>
          <w:lang w:eastAsia="zh-CN"/>
        </w:rPr>
        <w:t xml:space="preserve"> </w:t>
      </w:r>
      <w:r w:rsidR="00663DB4" w:rsidRPr="00663DB4">
        <w:rPr>
          <w:sz w:val="22"/>
          <w:szCs w:val="22"/>
        </w:rPr>
        <w:t>timing information is reported for Rel-19</w:t>
      </w:r>
      <w:r w:rsidR="00663DB4" w:rsidRPr="00663DB4">
        <w:rPr>
          <w:rFonts w:eastAsia="等线" w:hint="eastAsia"/>
          <w:sz w:val="22"/>
          <w:szCs w:val="22"/>
          <w:lang w:eastAsia="zh-CN"/>
        </w:rPr>
        <w:t xml:space="preserve"> </w:t>
      </w:r>
      <w:r w:rsidR="00663DB4" w:rsidRPr="00663DB4">
        <w:rPr>
          <w:sz w:val="22"/>
          <w:szCs w:val="22"/>
        </w:rPr>
        <w:t>Case 3a</w:t>
      </w:r>
      <w:r w:rsidR="00663DB4">
        <w:rPr>
          <w:sz w:val="22"/>
          <w:szCs w:val="22"/>
        </w:rPr>
        <w:t>,</w:t>
      </w:r>
      <w:r w:rsidR="003B5F33">
        <w:rPr>
          <w:sz w:val="22"/>
          <w:szCs w:val="22"/>
        </w:rPr>
        <w:t xml:space="preserve"> as analyzed for Combination 3 and Combination 4,</w:t>
      </w:r>
      <w:r w:rsidR="00663DB4">
        <w:rPr>
          <w:sz w:val="22"/>
          <w:szCs w:val="22"/>
        </w:rPr>
        <w:t xml:space="preserve"> </w:t>
      </w:r>
      <w:r w:rsidR="005A052A">
        <w:rPr>
          <w:sz w:val="22"/>
          <w:lang w:eastAsia="zh-CN"/>
        </w:rPr>
        <w:t>the accompanied report of</w:t>
      </w:r>
      <w:r w:rsidR="00663DB4">
        <w:rPr>
          <w:sz w:val="22"/>
          <w:lang w:eastAsia="zh-CN"/>
        </w:rPr>
        <w:t xml:space="preserve"> the LOS/NLOS indicator</w:t>
      </w:r>
      <w:r w:rsidRPr="00663DB4">
        <w:rPr>
          <w:sz w:val="22"/>
          <w:szCs w:val="22"/>
          <w:lang w:eastAsia="zh-CN"/>
        </w:rPr>
        <w:t xml:space="preserve"> </w:t>
      </w:r>
      <w:r w:rsidR="005A052A">
        <w:rPr>
          <w:sz w:val="22"/>
          <w:szCs w:val="22"/>
          <w:lang w:eastAsia="zh-CN"/>
        </w:rPr>
        <w:t>may not be necessary</w:t>
      </w:r>
      <w:r w:rsidR="0026323C">
        <w:rPr>
          <w:sz w:val="22"/>
          <w:szCs w:val="22"/>
          <w:lang w:eastAsia="zh-CN"/>
        </w:rPr>
        <w:t xml:space="preserve">, so this IE can </w:t>
      </w:r>
      <w:r w:rsidR="00663DB4">
        <w:rPr>
          <w:sz w:val="22"/>
          <w:szCs w:val="22"/>
          <w:lang w:eastAsia="zh-CN"/>
        </w:rPr>
        <w:t xml:space="preserve">be </w:t>
      </w:r>
      <w:r w:rsidR="0026323C">
        <w:rPr>
          <w:sz w:val="22"/>
          <w:szCs w:val="22"/>
          <w:lang w:eastAsia="zh-CN"/>
        </w:rPr>
        <w:t>set as “</w:t>
      </w:r>
      <w:r w:rsidR="00663DB4">
        <w:rPr>
          <w:sz w:val="22"/>
          <w:szCs w:val="22"/>
          <w:lang w:eastAsia="zh-CN"/>
        </w:rPr>
        <w:t>optional</w:t>
      </w:r>
      <w:r w:rsidR="0026323C">
        <w:rPr>
          <w:sz w:val="22"/>
          <w:szCs w:val="22"/>
          <w:lang w:eastAsia="zh-CN"/>
        </w:rPr>
        <w:t>”</w:t>
      </w:r>
      <w:r w:rsidR="00663DB4">
        <w:rPr>
          <w:sz w:val="22"/>
          <w:szCs w:val="22"/>
          <w:lang w:eastAsia="zh-CN"/>
        </w:rPr>
        <w:t xml:space="preserve"> in our view.</w:t>
      </w:r>
    </w:p>
    <w:p w14:paraId="70CBDD84" w14:textId="392F9C1D" w:rsidR="00663DB4" w:rsidRDefault="00820D0C" w:rsidP="00663DB4">
      <w:pPr>
        <w:rPr>
          <w:b/>
          <w:i/>
          <w:sz w:val="22"/>
          <w:szCs w:val="22"/>
          <w:lang w:eastAsia="zh-CN"/>
        </w:rPr>
      </w:pPr>
      <w:bookmarkStart w:id="43" w:name="_Ref181895125"/>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244AB4">
        <w:rPr>
          <w:b/>
          <w:i/>
          <w:noProof/>
          <w:sz w:val="22"/>
          <w:szCs w:val="22"/>
        </w:rPr>
        <w:t>12</w:t>
      </w:r>
      <w:r w:rsidRPr="00A36A15">
        <w:rPr>
          <w:b/>
          <w:i/>
          <w:sz w:val="22"/>
          <w:szCs w:val="22"/>
        </w:rPr>
        <w:fldChar w:fldCharType="end"/>
      </w:r>
      <w:r w:rsidR="00663DB4" w:rsidRPr="00097393">
        <w:rPr>
          <w:b/>
          <w:i/>
          <w:sz w:val="22"/>
          <w:szCs w:val="22"/>
          <w:lang w:eastAsia="zh-CN"/>
        </w:rPr>
        <w:t>:</w:t>
      </w:r>
      <w:r w:rsidR="00792922" w:rsidRPr="00792922">
        <w:rPr>
          <w:b/>
          <w:i/>
          <w:sz w:val="22"/>
          <w:szCs w:val="22"/>
          <w:lang w:eastAsia="zh-CN"/>
        </w:rPr>
        <w:t xml:space="preserve"> </w:t>
      </w:r>
      <w:r w:rsidR="007121FC">
        <w:rPr>
          <w:b/>
          <w:i/>
          <w:sz w:val="22"/>
          <w:szCs w:val="22"/>
          <w:lang w:eastAsia="zh-CN"/>
        </w:rPr>
        <w:t>W</w:t>
      </w:r>
      <w:r w:rsidR="007121FC" w:rsidRPr="007121FC">
        <w:rPr>
          <w:b/>
          <w:i/>
          <w:sz w:val="22"/>
          <w:szCs w:val="22"/>
          <w:lang w:eastAsia="zh-CN"/>
        </w:rPr>
        <w:t>hen timing information is reported for Rel-19 AI/ML positioning Case 3a</w:t>
      </w:r>
      <w:r w:rsidR="007121FC">
        <w:rPr>
          <w:b/>
          <w:i/>
          <w:sz w:val="22"/>
          <w:szCs w:val="22"/>
          <w:lang w:eastAsia="zh-CN"/>
        </w:rPr>
        <w:t>,</w:t>
      </w:r>
      <w:r w:rsidR="007121FC" w:rsidRPr="007121FC">
        <w:rPr>
          <w:b/>
          <w:i/>
          <w:sz w:val="22"/>
          <w:szCs w:val="22"/>
          <w:lang w:eastAsia="zh-CN"/>
        </w:rPr>
        <w:t xml:space="preserve"> </w:t>
      </w:r>
      <w:r w:rsidR="005E4118">
        <w:rPr>
          <w:b/>
          <w:i/>
          <w:sz w:val="22"/>
          <w:szCs w:val="22"/>
          <w:lang w:eastAsia="zh-CN"/>
        </w:rPr>
        <w:t>the</w:t>
      </w:r>
      <w:r w:rsidR="00792922" w:rsidRPr="000A69A4">
        <w:rPr>
          <w:b/>
          <w:i/>
          <w:sz w:val="22"/>
          <w:szCs w:val="22"/>
          <w:lang w:eastAsia="zh-CN"/>
        </w:rPr>
        <w:t xml:space="preserve"> </w:t>
      </w:r>
      <w:r w:rsidR="00CB623F">
        <w:rPr>
          <w:b/>
          <w:i/>
          <w:sz w:val="22"/>
          <w:szCs w:val="22"/>
          <w:lang w:eastAsia="zh-CN"/>
        </w:rPr>
        <w:t xml:space="preserve">report of the </w:t>
      </w:r>
      <w:r w:rsidR="00792922" w:rsidRPr="000A69A4">
        <w:rPr>
          <w:b/>
          <w:i/>
          <w:sz w:val="22"/>
          <w:szCs w:val="22"/>
          <w:lang w:eastAsia="zh-CN"/>
        </w:rPr>
        <w:t xml:space="preserve">LOS/NLOS indicator </w:t>
      </w:r>
      <w:r w:rsidR="00AC4D54">
        <w:rPr>
          <w:b/>
          <w:i/>
          <w:sz w:val="22"/>
          <w:szCs w:val="22"/>
          <w:lang w:eastAsia="zh-CN"/>
        </w:rPr>
        <w:t>should be</w:t>
      </w:r>
      <w:r w:rsidR="005E4118">
        <w:rPr>
          <w:b/>
          <w:i/>
          <w:sz w:val="22"/>
          <w:szCs w:val="22"/>
          <w:lang w:eastAsia="zh-CN"/>
        </w:rPr>
        <w:t xml:space="preserve"> </w:t>
      </w:r>
      <w:r w:rsidR="00A47C17">
        <w:rPr>
          <w:b/>
          <w:i/>
          <w:sz w:val="22"/>
          <w:szCs w:val="22"/>
          <w:lang w:eastAsia="zh-CN"/>
        </w:rPr>
        <w:t>“</w:t>
      </w:r>
      <w:r w:rsidR="005E4118">
        <w:rPr>
          <w:b/>
          <w:i/>
          <w:sz w:val="22"/>
          <w:szCs w:val="22"/>
          <w:lang w:eastAsia="zh-CN"/>
        </w:rPr>
        <w:t>optional</w:t>
      </w:r>
      <w:r w:rsidR="00A47C17">
        <w:rPr>
          <w:b/>
          <w:i/>
          <w:sz w:val="22"/>
          <w:szCs w:val="22"/>
          <w:lang w:eastAsia="zh-CN"/>
        </w:rPr>
        <w:t>”</w:t>
      </w:r>
      <w:r w:rsidR="00663DB4">
        <w:rPr>
          <w:b/>
          <w:i/>
          <w:sz w:val="22"/>
          <w:szCs w:val="22"/>
          <w:lang w:eastAsia="zh-CN"/>
        </w:rPr>
        <w:t>.</w:t>
      </w:r>
      <w:bookmarkEnd w:id="43"/>
    </w:p>
    <w:p w14:paraId="5FF74A0C" w14:textId="62E1E6D4" w:rsidR="00FF636E" w:rsidRDefault="00FF636E" w:rsidP="00F16552">
      <w:pPr>
        <w:pStyle w:val="Heading2"/>
      </w:pPr>
      <w:bookmarkStart w:id="44" w:name="_Ref162180753"/>
      <w:bookmarkEnd w:id="42"/>
      <w:r w:rsidRPr="00B81828">
        <w:t>Timing information</w:t>
      </w:r>
      <w:bookmarkEnd w:id="44"/>
    </w:p>
    <w:p w14:paraId="2CE097A3" w14:textId="348A85C7" w:rsidR="00FF636E" w:rsidRDefault="00FF636E" w:rsidP="00E6021E">
      <w:pPr>
        <w:rPr>
          <w:sz w:val="22"/>
          <w:szCs w:val="22"/>
        </w:rPr>
      </w:pPr>
      <w:r>
        <w:rPr>
          <w:sz w:val="22"/>
          <w:szCs w:val="22"/>
        </w:rPr>
        <w:t xml:space="preserve">For the timing information as </w:t>
      </w:r>
      <w:r w:rsidR="009E167B">
        <w:rPr>
          <w:sz w:val="22"/>
          <w:szCs w:val="22"/>
        </w:rPr>
        <w:t>reported from gNB to LMF</w:t>
      </w:r>
      <w:r>
        <w:rPr>
          <w:sz w:val="22"/>
          <w:szCs w:val="22"/>
        </w:rPr>
        <w:t>, two different options can be considered:</w:t>
      </w:r>
    </w:p>
    <w:p w14:paraId="3F26038F" w14:textId="6F310138" w:rsidR="00FF636E" w:rsidRPr="000A69A4" w:rsidRDefault="00FF636E" w:rsidP="00E6127F">
      <w:pPr>
        <w:pStyle w:val="ListParagraph"/>
        <w:numPr>
          <w:ilvl w:val="0"/>
          <w:numId w:val="12"/>
        </w:numPr>
        <w:spacing w:before="120" w:after="120"/>
        <w:ind w:leftChars="0"/>
        <w:jc w:val="both"/>
        <w:rPr>
          <w:rFonts w:ascii="Times New Roman" w:hAnsi="Times New Roman"/>
          <w:sz w:val="22"/>
          <w:szCs w:val="22"/>
        </w:rPr>
      </w:pPr>
      <w:r w:rsidRPr="000A69A4">
        <w:rPr>
          <w:rFonts w:ascii="Times New Roman" w:hAnsi="Times New Roman"/>
          <w:sz w:val="22"/>
          <w:szCs w:val="22"/>
        </w:rPr>
        <w:lastRenderedPageBreak/>
        <w:t>Timing information of the first path between the UE and the gNB, i.e., legacy</w:t>
      </w:r>
      <w:r w:rsidR="009E167B" w:rsidRPr="000A69A4">
        <w:rPr>
          <w:rFonts w:ascii="Times New Roman" w:hAnsi="Times New Roman"/>
          <w:sz w:val="22"/>
          <w:szCs w:val="22"/>
        </w:rPr>
        <w:t xml:space="preserve"> report of measured timing information</w:t>
      </w:r>
      <w:r w:rsidR="009A38C8" w:rsidRPr="000A69A4">
        <w:rPr>
          <w:rFonts w:ascii="Times New Roman" w:hAnsi="Times New Roman"/>
          <w:sz w:val="22"/>
          <w:szCs w:val="22"/>
        </w:rPr>
        <w:t>.</w:t>
      </w:r>
    </w:p>
    <w:p w14:paraId="30635965" w14:textId="2FB901A5" w:rsidR="00FF636E" w:rsidRPr="000A69A4" w:rsidRDefault="00FF636E" w:rsidP="00E6127F">
      <w:pPr>
        <w:pStyle w:val="ListParagraph"/>
        <w:numPr>
          <w:ilvl w:val="0"/>
          <w:numId w:val="12"/>
        </w:numPr>
        <w:spacing w:before="120" w:after="120"/>
        <w:ind w:leftChars="0"/>
        <w:jc w:val="both"/>
        <w:rPr>
          <w:rFonts w:ascii="Times New Roman" w:hAnsi="Times New Roman"/>
          <w:sz w:val="22"/>
          <w:szCs w:val="22"/>
        </w:rPr>
      </w:pPr>
      <w:r w:rsidRPr="000A69A4">
        <w:rPr>
          <w:rFonts w:ascii="Times New Roman" w:hAnsi="Times New Roman"/>
          <w:sz w:val="22"/>
          <w:szCs w:val="22"/>
        </w:rPr>
        <w:t xml:space="preserve">Timing information of the </w:t>
      </w:r>
      <w:r w:rsidR="00A61FA6">
        <w:rPr>
          <w:sz w:val="22"/>
          <w:szCs w:val="22"/>
        </w:rPr>
        <w:t xml:space="preserve">ideal </w:t>
      </w:r>
      <w:r w:rsidR="00C10F4F">
        <w:rPr>
          <w:rFonts w:ascii="Times New Roman" w:hAnsi="Times New Roman"/>
          <w:sz w:val="22"/>
          <w:szCs w:val="22"/>
        </w:rPr>
        <w:t>LOS</w:t>
      </w:r>
      <w:r w:rsidR="00C10F4F" w:rsidRPr="000A69A4">
        <w:rPr>
          <w:rFonts w:ascii="Times New Roman" w:hAnsi="Times New Roman"/>
          <w:sz w:val="22"/>
          <w:szCs w:val="22"/>
        </w:rPr>
        <w:t xml:space="preserve"> </w:t>
      </w:r>
      <w:r w:rsidRPr="000A69A4">
        <w:rPr>
          <w:rFonts w:ascii="Times New Roman" w:hAnsi="Times New Roman"/>
          <w:sz w:val="22"/>
          <w:szCs w:val="22"/>
        </w:rPr>
        <w:t>path between the UE and the gNB</w:t>
      </w:r>
      <w:r w:rsidR="009E167B" w:rsidRPr="000A69A4">
        <w:rPr>
          <w:rFonts w:ascii="Times New Roman" w:hAnsi="Times New Roman"/>
          <w:sz w:val="22"/>
          <w:szCs w:val="22"/>
        </w:rPr>
        <w:t>, i.e., model output of Case 3a</w:t>
      </w:r>
      <w:r w:rsidRPr="000A69A4">
        <w:rPr>
          <w:rFonts w:ascii="Times New Roman" w:hAnsi="Times New Roman"/>
          <w:sz w:val="22"/>
          <w:szCs w:val="22"/>
        </w:rPr>
        <w:t>.</w:t>
      </w:r>
    </w:p>
    <w:p w14:paraId="0DB9FEC8" w14:textId="50BBE17F" w:rsidR="009E31B0" w:rsidRDefault="00FF636E" w:rsidP="002058AE">
      <w:pPr>
        <w:spacing w:before="120"/>
        <w:rPr>
          <w:sz w:val="22"/>
          <w:szCs w:val="22"/>
        </w:rPr>
      </w:pPr>
      <w:r>
        <w:rPr>
          <w:sz w:val="22"/>
          <w:szCs w:val="22"/>
        </w:rPr>
        <w:t>In the first option, the first path may either correspond to the LOS path, or to a NLOS path, i.e., in case the LOS path is obstructed or blocked. In case the first path is</w:t>
      </w:r>
      <w:r w:rsidR="004F795F">
        <w:rPr>
          <w:sz w:val="22"/>
          <w:szCs w:val="22"/>
        </w:rPr>
        <w:t xml:space="preserve"> identified as</w:t>
      </w:r>
      <w:r>
        <w:rPr>
          <w:sz w:val="22"/>
          <w:szCs w:val="22"/>
        </w:rPr>
        <w:t xml:space="preserve"> a NLOS path, </w:t>
      </w:r>
      <w:r w:rsidR="00A47B9B">
        <w:rPr>
          <w:sz w:val="22"/>
          <w:szCs w:val="22"/>
        </w:rPr>
        <w:t>if the</w:t>
      </w:r>
      <w:r>
        <w:rPr>
          <w:sz w:val="22"/>
          <w:szCs w:val="22"/>
        </w:rPr>
        <w:t xml:space="preserve"> measured timing information</w:t>
      </w:r>
      <w:r w:rsidR="00A47B9B">
        <w:rPr>
          <w:sz w:val="22"/>
          <w:szCs w:val="22"/>
        </w:rPr>
        <w:t xml:space="preserve"> (e.g. UL RTOA) then is reported </w:t>
      </w:r>
      <w:r w:rsidR="00CB7918">
        <w:rPr>
          <w:sz w:val="22"/>
          <w:szCs w:val="22"/>
        </w:rPr>
        <w:t xml:space="preserve">along with its NLOS indicator </w:t>
      </w:r>
      <w:r w:rsidR="00A47B9B">
        <w:rPr>
          <w:sz w:val="22"/>
          <w:szCs w:val="22"/>
        </w:rPr>
        <w:t>the</w:t>
      </w:r>
      <w:r w:rsidR="00274DF4">
        <w:rPr>
          <w:sz w:val="22"/>
          <w:szCs w:val="22"/>
        </w:rPr>
        <w:t xml:space="preserve"> LMF</w:t>
      </w:r>
      <w:r>
        <w:rPr>
          <w:sz w:val="22"/>
          <w:szCs w:val="22"/>
        </w:rPr>
        <w:t xml:space="preserve"> </w:t>
      </w:r>
      <w:r w:rsidR="00274DF4">
        <w:rPr>
          <w:sz w:val="22"/>
          <w:szCs w:val="22"/>
        </w:rPr>
        <w:t xml:space="preserve">would discard this report </w:t>
      </w:r>
      <w:r>
        <w:rPr>
          <w:sz w:val="22"/>
          <w:szCs w:val="22"/>
        </w:rPr>
        <w:t xml:space="preserve">for the final positioning procedure at the LMF. </w:t>
      </w:r>
    </w:p>
    <w:p w14:paraId="57BD5359" w14:textId="36396D3A" w:rsidR="00FF636E" w:rsidRDefault="00FF636E" w:rsidP="00AE2F3C">
      <w:pPr>
        <w:spacing w:before="120"/>
        <w:rPr>
          <w:sz w:val="22"/>
          <w:szCs w:val="22"/>
        </w:rPr>
      </w:pPr>
      <w:r>
        <w:rPr>
          <w:sz w:val="22"/>
          <w:szCs w:val="22"/>
        </w:rPr>
        <w:t>For the second option, the model output for a</w:t>
      </w:r>
      <w:r w:rsidR="00B31025">
        <w:rPr>
          <w:sz w:val="22"/>
          <w:szCs w:val="22"/>
        </w:rPr>
        <w:t>n</w:t>
      </w:r>
      <w:r>
        <w:rPr>
          <w:sz w:val="22"/>
          <w:szCs w:val="22"/>
        </w:rPr>
        <w:t xml:space="preserve"> </w:t>
      </w:r>
      <w:r w:rsidR="00A61FA6">
        <w:rPr>
          <w:sz w:val="22"/>
          <w:szCs w:val="22"/>
        </w:rPr>
        <w:t xml:space="preserve">ideal </w:t>
      </w:r>
      <w:r w:rsidR="00AF25ED">
        <w:rPr>
          <w:sz w:val="22"/>
          <w:szCs w:val="22"/>
        </w:rPr>
        <w:t>LOS</w:t>
      </w:r>
      <w:r w:rsidR="00AF25ED" w:rsidDel="00AF25ED">
        <w:rPr>
          <w:sz w:val="22"/>
          <w:szCs w:val="22"/>
        </w:rPr>
        <w:t xml:space="preserve"> </w:t>
      </w:r>
      <w:r>
        <w:rPr>
          <w:sz w:val="22"/>
          <w:szCs w:val="22"/>
        </w:rPr>
        <w:t xml:space="preserve">path is reported. </w:t>
      </w:r>
      <w:r w:rsidR="00EF53D1">
        <w:rPr>
          <w:sz w:val="22"/>
          <w:szCs w:val="22"/>
        </w:rPr>
        <w:t xml:space="preserve">In case the </w:t>
      </w:r>
      <w:r w:rsidR="00B2397E">
        <w:rPr>
          <w:sz w:val="22"/>
          <w:szCs w:val="22"/>
        </w:rPr>
        <w:t>measurement</w:t>
      </w:r>
      <w:r w:rsidR="00EF53D1">
        <w:rPr>
          <w:sz w:val="22"/>
          <w:szCs w:val="22"/>
        </w:rPr>
        <w:t xml:space="preserve"> is identified as a NLOS path,</w:t>
      </w:r>
      <w:r w:rsidR="00B2397E">
        <w:rPr>
          <w:sz w:val="22"/>
          <w:szCs w:val="22"/>
        </w:rPr>
        <w:t xml:space="preserve"> </w:t>
      </w:r>
      <w:r>
        <w:rPr>
          <w:sz w:val="22"/>
          <w:szCs w:val="22"/>
        </w:rPr>
        <w:t xml:space="preserve">if the LMF had requested an associated LOS status, then the gNB/UE </w:t>
      </w:r>
      <w:r w:rsidR="00E534A0">
        <w:rPr>
          <w:sz w:val="22"/>
          <w:szCs w:val="22"/>
        </w:rPr>
        <w:t>should</w:t>
      </w:r>
      <w:r>
        <w:rPr>
          <w:sz w:val="22"/>
          <w:szCs w:val="22"/>
        </w:rPr>
        <w:t xml:space="preserve"> report it is NLOS</w:t>
      </w:r>
      <w:r w:rsidR="00B65447">
        <w:rPr>
          <w:sz w:val="22"/>
          <w:szCs w:val="22"/>
        </w:rPr>
        <w:t xml:space="preserve"> (the actual status)</w:t>
      </w:r>
      <w:r>
        <w:rPr>
          <w:sz w:val="22"/>
          <w:szCs w:val="22"/>
        </w:rPr>
        <w:t xml:space="preserve">, even though the </w:t>
      </w:r>
      <w:r w:rsidR="00181714">
        <w:rPr>
          <w:sz w:val="22"/>
          <w:szCs w:val="22"/>
        </w:rPr>
        <w:t xml:space="preserve">accompanied </w:t>
      </w:r>
      <w:r>
        <w:rPr>
          <w:sz w:val="22"/>
          <w:szCs w:val="22"/>
        </w:rPr>
        <w:t xml:space="preserve">timing information is for the </w:t>
      </w:r>
      <w:r w:rsidR="00A61FA6">
        <w:rPr>
          <w:sz w:val="22"/>
          <w:szCs w:val="22"/>
        </w:rPr>
        <w:t xml:space="preserve">ideal </w:t>
      </w:r>
      <w:r w:rsidR="00C613CA">
        <w:rPr>
          <w:sz w:val="22"/>
          <w:szCs w:val="22"/>
        </w:rPr>
        <w:t>LOS</w:t>
      </w:r>
      <w:r>
        <w:rPr>
          <w:sz w:val="22"/>
          <w:szCs w:val="22"/>
        </w:rPr>
        <w:t xml:space="preserve"> path. In that case the LMF could be misled in decision making </w:t>
      </w:r>
      <w:r w:rsidR="0078743D">
        <w:rPr>
          <w:sz w:val="22"/>
          <w:szCs w:val="22"/>
        </w:rPr>
        <w:t>so</w:t>
      </w:r>
      <w:r w:rsidR="007E0D52">
        <w:rPr>
          <w:sz w:val="22"/>
          <w:szCs w:val="22"/>
        </w:rPr>
        <w:t xml:space="preserve"> that</w:t>
      </w:r>
      <w:r>
        <w:rPr>
          <w:sz w:val="22"/>
          <w:szCs w:val="22"/>
        </w:rPr>
        <w:t xml:space="preserve"> the measurement report</w:t>
      </w:r>
      <w:r w:rsidR="007E0D52">
        <w:rPr>
          <w:sz w:val="22"/>
          <w:szCs w:val="22"/>
        </w:rPr>
        <w:t xml:space="preserve"> may be discarded</w:t>
      </w:r>
      <w:r>
        <w:rPr>
          <w:sz w:val="22"/>
          <w:szCs w:val="22"/>
        </w:rPr>
        <w:t xml:space="preserve"> for final positioning</w:t>
      </w:r>
      <w:r w:rsidR="001D36CB">
        <w:rPr>
          <w:sz w:val="22"/>
          <w:szCs w:val="22"/>
        </w:rPr>
        <w:t>, or mixed with other reported timing information subject to measurement of an actual LOS path</w:t>
      </w:r>
      <w:r w:rsidR="002563E9">
        <w:rPr>
          <w:sz w:val="22"/>
          <w:szCs w:val="22"/>
        </w:rPr>
        <w:t xml:space="preserve"> for final positioning</w:t>
      </w:r>
      <w:r>
        <w:rPr>
          <w:sz w:val="22"/>
          <w:szCs w:val="22"/>
        </w:rPr>
        <w:t xml:space="preserve">. </w:t>
      </w:r>
    </w:p>
    <w:p w14:paraId="359229B0" w14:textId="0A46DB8B" w:rsidR="0025416F" w:rsidRDefault="00FF636E" w:rsidP="00FF636E">
      <w:pPr>
        <w:rPr>
          <w:sz w:val="22"/>
          <w:szCs w:val="22"/>
        </w:rPr>
      </w:pPr>
      <w:r w:rsidRPr="00E6396A">
        <w:rPr>
          <w:sz w:val="22"/>
          <w:szCs w:val="22"/>
        </w:rPr>
        <w:t>Howev</w:t>
      </w:r>
      <w:bookmarkStart w:id="45" w:name="_Hlk162178198"/>
      <w:r w:rsidRPr="00E6396A">
        <w:rPr>
          <w:sz w:val="22"/>
          <w:szCs w:val="22"/>
        </w:rPr>
        <w:t>er</w:t>
      </w:r>
      <w:r>
        <w:rPr>
          <w:sz w:val="22"/>
          <w:szCs w:val="22"/>
        </w:rPr>
        <w:t xml:space="preserve">, </w:t>
      </w:r>
      <w:r w:rsidR="00857459">
        <w:rPr>
          <w:sz w:val="22"/>
          <w:szCs w:val="22"/>
        </w:rPr>
        <w:t xml:space="preserve">in this case, </w:t>
      </w:r>
      <w:r w:rsidR="00A47B9B">
        <w:rPr>
          <w:sz w:val="22"/>
          <w:szCs w:val="22"/>
        </w:rPr>
        <w:t xml:space="preserve">ambiguity can be resolved if </w:t>
      </w:r>
      <w:r w:rsidR="0025416F">
        <w:rPr>
          <w:sz w:val="22"/>
          <w:szCs w:val="22"/>
        </w:rPr>
        <w:t xml:space="preserve">the timing information </w:t>
      </w:r>
      <w:r w:rsidR="00A47B9B">
        <w:rPr>
          <w:sz w:val="22"/>
          <w:szCs w:val="22"/>
        </w:rPr>
        <w:t>is</w:t>
      </w:r>
      <w:r w:rsidR="0025416F">
        <w:rPr>
          <w:sz w:val="22"/>
          <w:szCs w:val="22"/>
        </w:rPr>
        <w:t xml:space="preserve"> reported with a high timing quality by re-using the </w:t>
      </w:r>
      <w:r w:rsidR="0025416F" w:rsidRPr="00AE2F3C">
        <w:rPr>
          <w:i/>
          <w:sz w:val="22"/>
          <w:szCs w:val="22"/>
        </w:rPr>
        <w:t xml:space="preserve">NR-TimingQuality </w:t>
      </w:r>
      <w:r w:rsidR="0025416F">
        <w:rPr>
          <w:sz w:val="22"/>
          <w:szCs w:val="22"/>
        </w:rPr>
        <w:t>as described in 37.355</w:t>
      </w:r>
      <w:r w:rsidR="001311C2">
        <w:rPr>
          <w:sz w:val="22"/>
          <w:szCs w:val="22"/>
        </w:rPr>
        <w:t xml:space="preserve"> and 38.455</w:t>
      </w:r>
      <w:r w:rsidR="0025416F">
        <w:rPr>
          <w:sz w:val="22"/>
          <w:szCs w:val="22"/>
        </w:rPr>
        <w:t>:</w:t>
      </w:r>
    </w:p>
    <w:tbl>
      <w:tblPr>
        <w:tblStyle w:val="TableGrid"/>
        <w:tblW w:w="0" w:type="auto"/>
        <w:tblLook w:val="04A0" w:firstRow="1" w:lastRow="0" w:firstColumn="1" w:lastColumn="0" w:noHBand="0" w:noVBand="1"/>
      </w:tblPr>
      <w:tblGrid>
        <w:gridCol w:w="9307"/>
      </w:tblGrid>
      <w:tr w:rsidR="0025416F" w14:paraId="459618FD" w14:textId="77777777" w:rsidTr="0025416F">
        <w:tc>
          <w:tcPr>
            <w:tcW w:w="9307" w:type="dxa"/>
          </w:tcPr>
          <w:p w14:paraId="0E9A2226" w14:textId="77777777" w:rsidR="0025416F" w:rsidRPr="0025416F" w:rsidRDefault="0025416F" w:rsidP="0025416F">
            <w:pPr>
              <w:keepLines/>
              <w:autoSpaceDE/>
              <w:autoSpaceDN/>
              <w:adjustRightInd/>
              <w:snapToGrid/>
              <w:spacing w:after="180"/>
              <w:jc w:val="left"/>
              <w:rPr>
                <w:rFonts w:eastAsia="Times New Roman"/>
                <w:lang w:val="en-GB"/>
              </w:rPr>
            </w:pPr>
            <w:r w:rsidRPr="0025416F">
              <w:rPr>
                <w:rFonts w:eastAsia="Times New Roman"/>
                <w:lang w:val="en-GB"/>
              </w:rPr>
              <w:t xml:space="preserve">The IE </w:t>
            </w:r>
            <w:r w:rsidRPr="0025416F">
              <w:rPr>
                <w:rFonts w:eastAsia="Times New Roman"/>
                <w:i/>
                <w:noProof/>
                <w:lang w:val="en-GB"/>
              </w:rPr>
              <w:t xml:space="preserve">NR-TimingQuality </w:t>
            </w:r>
            <w:r w:rsidRPr="0025416F">
              <w:rPr>
                <w:rFonts w:eastAsia="Times New Roman"/>
                <w:noProof/>
                <w:lang w:val="en-GB"/>
              </w:rPr>
              <w:t>defines the quality of a timing value (e.g., of a TOA measurement).</w:t>
            </w:r>
          </w:p>
          <w:p w14:paraId="4A1CC1AE"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 ASN1START</w:t>
            </w:r>
          </w:p>
          <w:p w14:paraId="4C3EFAB0"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p>
          <w:p w14:paraId="272420E8"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AE2F3C">
              <w:rPr>
                <w:rFonts w:ascii="Courier New" w:eastAsia="Times New Roman" w:hAnsi="Courier New"/>
                <w:noProof/>
                <w:snapToGrid w:val="0"/>
                <w:sz w:val="16"/>
                <w:highlight w:val="yellow"/>
                <w:lang w:val="en-GB"/>
              </w:rPr>
              <w:t>NR-TimingQuality-r16</w:t>
            </w:r>
            <w:r w:rsidRPr="0025416F">
              <w:rPr>
                <w:rFonts w:ascii="Courier New" w:eastAsia="Times New Roman" w:hAnsi="Courier New"/>
                <w:noProof/>
                <w:snapToGrid w:val="0"/>
                <w:sz w:val="16"/>
                <w:lang w:val="en-GB"/>
              </w:rPr>
              <w:t xml:space="preserve"> </w:t>
            </w:r>
            <w:r w:rsidRPr="0025416F">
              <w:rPr>
                <w:rFonts w:ascii="Courier New" w:eastAsia="Times New Roman" w:hAnsi="Courier New"/>
                <w:noProof/>
                <w:sz w:val="16"/>
                <w:lang w:val="en-GB"/>
              </w:rPr>
              <w:t>::= SEQUENCE {</w:t>
            </w:r>
          </w:p>
          <w:p w14:paraId="300F3E7F"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ab/>
              <w:t>timingQualityValue-r16</w:t>
            </w:r>
            <w:r w:rsidRPr="0025416F">
              <w:rPr>
                <w:rFonts w:ascii="Courier New" w:eastAsia="Times New Roman" w:hAnsi="Courier New"/>
                <w:noProof/>
                <w:sz w:val="16"/>
                <w:lang w:val="en-GB"/>
              </w:rPr>
              <w:tab/>
            </w:r>
            <w:r w:rsidRPr="0025416F">
              <w:rPr>
                <w:rFonts w:ascii="Courier New" w:eastAsia="Times New Roman" w:hAnsi="Courier New"/>
                <w:noProof/>
                <w:sz w:val="16"/>
                <w:lang w:val="en-GB"/>
              </w:rPr>
              <w:tab/>
            </w:r>
            <w:r w:rsidRPr="0025416F">
              <w:rPr>
                <w:rFonts w:ascii="Courier New" w:eastAsia="Times New Roman" w:hAnsi="Courier New"/>
                <w:noProof/>
                <w:sz w:val="16"/>
                <w:lang w:val="en-GB"/>
              </w:rPr>
              <w:tab/>
            </w:r>
            <w:r w:rsidRPr="0025416F">
              <w:rPr>
                <w:rFonts w:ascii="Courier New" w:eastAsia="Times New Roman" w:hAnsi="Courier New"/>
                <w:noProof/>
                <w:snapToGrid w:val="0"/>
                <w:sz w:val="16"/>
                <w:lang w:val="en-GB"/>
              </w:rPr>
              <w:t>INTEGER (0..31),</w:t>
            </w:r>
          </w:p>
          <w:p w14:paraId="53DD5C49"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lang w:val="en-GB"/>
              </w:rPr>
            </w:pPr>
            <w:r w:rsidRPr="0025416F">
              <w:rPr>
                <w:rFonts w:ascii="Courier New" w:eastAsia="Times New Roman" w:hAnsi="Courier New"/>
                <w:noProof/>
                <w:snapToGrid w:val="0"/>
                <w:sz w:val="16"/>
                <w:lang w:val="en-GB"/>
              </w:rPr>
              <w:tab/>
              <w:t>timingQualityResolution-r16</w:t>
            </w:r>
            <w:r w:rsidRPr="0025416F">
              <w:rPr>
                <w:rFonts w:ascii="Courier New" w:eastAsia="Times New Roman" w:hAnsi="Courier New"/>
                <w:noProof/>
                <w:snapToGrid w:val="0"/>
                <w:sz w:val="16"/>
                <w:lang w:val="en-GB"/>
              </w:rPr>
              <w:tab/>
            </w:r>
            <w:r w:rsidRPr="0025416F">
              <w:rPr>
                <w:rFonts w:ascii="Courier New" w:eastAsia="Times New Roman" w:hAnsi="Courier New"/>
                <w:noProof/>
                <w:snapToGrid w:val="0"/>
                <w:sz w:val="16"/>
                <w:lang w:val="en-GB"/>
              </w:rPr>
              <w:tab/>
            </w:r>
            <w:r w:rsidRPr="0025416F">
              <w:rPr>
                <w:rFonts w:ascii="Courier New" w:eastAsia="Times New Roman" w:hAnsi="Courier New"/>
                <w:noProof/>
                <w:sz w:val="16"/>
                <w:lang w:val="en-GB"/>
              </w:rPr>
              <w:t>ENUMERATED {mdot1, m1, m10, m30, ...}</w:t>
            </w:r>
            <w:r w:rsidRPr="0025416F">
              <w:rPr>
                <w:rFonts w:ascii="Courier New" w:eastAsia="Times New Roman" w:hAnsi="Courier New"/>
                <w:noProof/>
                <w:snapToGrid w:val="0"/>
                <w:sz w:val="16"/>
                <w:lang w:val="en-GB"/>
              </w:rPr>
              <w:t>,</w:t>
            </w:r>
          </w:p>
          <w:p w14:paraId="6E2A47AA"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lang w:val="en-GB"/>
              </w:rPr>
            </w:pPr>
            <w:r w:rsidRPr="0025416F">
              <w:rPr>
                <w:rFonts w:ascii="Courier New" w:eastAsia="Times New Roman" w:hAnsi="Courier New"/>
                <w:noProof/>
                <w:snapToGrid w:val="0"/>
                <w:sz w:val="16"/>
                <w:lang w:val="en-GB"/>
              </w:rPr>
              <w:tab/>
              <w:t>...</w:t>
            </w:r>
          </w:p>
          <w:p w14:paraId="670C3B38"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w:t>
            </w:r>
          </w:p>
          <w:p w14:paraId="5B48B3ED"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p>
          <w:p w14:paraId="0F2B6A1C"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 ASN1STOP</w:t>
            </w:r>
          </w:p>
          <w:p w14:paraId="0F9273F0" w14:textId="77777777" w:rsidR="0025416F" w:rsidRPr="0025416F" w:rsidRDefault="0025416F" w:rsidP="0025416F">
            <w:pPr>
              <w:autoSpaceDE/>
              <w:autoSpaceDN/>
              <w:adjustRightInd/>
              <w:snapToGrid/>
              <w:spacing w:after="180"/>
              <w:jc w:val="left"/>
              <w:rPr>
                <w:rFonts w:eastAsia="Times New Roman"/>
                <w:iCs/>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25416F" w:rsidRPr="0025416F" w14:paraId="5E435247" w14:textId="77777777" w:rsidTr="003427D7">
              <w:trPr>
                <w:cantSplit/>
                <w:tblHeader/>
              </w:trPr>
              <w:tc>
                <w:tcPr>
                  <w:tcW w:w="9639" w:type="dxa"/>
                </w:tcPr>
                <w:p w14:paraId="007687C5" w14:textId="77777777" w:rsidR="0025416F" w:rsidRPr="0025416F" w:rsidRDefault="0025416F" w:rsidP="0025416F">
                  <w:pPr>
                    <w:widowControl w:val="0"/>
                    <w:autoSpaceDE/>
                    <w:autoSpaceDN/>
                    <w:adjustRightInd/>
                    <w:snapToGrid/>
                    <w:spacing w:after="0"/>
                    <w:jc w:val="center"/>
                    <w:rPr>
                      <w:rFonts w:ascii="Arial" w:eastAsia="Times New Roman" w:hAnsi="Arial"/>
                      <w:b/>
                      <w:sz w:val="18"/>
                      <w:lang w:val="en-GB"/>
                    </w:rPr>
                  </w:pPr>
                  <w:r w:rsidRPr="0025416F">
                    <w:rPr>
                      <w:rFonts w:ascii="Arial" w:eastAsia="Times New Roman" w:hAnsi="Arial"/>
                      <w:b/>
                      <w:i/>
                      <w:noProof/>
                      <w:sz w:val="18"/>
                      <w:lang w:val="en-GB"/>
                    </w:rPr>
                    <w:t xml:space="preserve">NR-TimingQuality </w:t>
                  </w:r>
                  <w:r w:rsidRPr="0025416F">
                    <w:rPr>
                      <w:rFonts w:ascii="Arial" w:eastAsia="Times New Roman" w:hAnsi="Arial"/>
                      <w:b/>
                      <w:iCs/>
                      <w:noProof/>
                      <w:sz w:val="18"/>
                      <w:lang w:val="en-GB"/>
                    </w:rPr>
                    <w:t>field descriptions</w:t>
                  </w:r>
                </w:p>
              </w:tc>
            </w:tr>
            <w:tr w:rsidR="0025416F" w:rsidRPr="0025416F" w14:paraId="48127A8E" w14:textId="77777777" w:rsidTr="003427D7">
              <w:trPr>
                <w:cantSplit/>
              </w:trPr>
              <w:tc>
                <w:tcPr>
                  <w:tcW w:w="9639" w:type="dxa"/>
                </w:tcPr>
                <w:p w14:paraId="57B85319" w14:textId="77777777" w:rsidR="0025416F" w:rsidRPr="0025416F" w:rsidRDefault="0025416F" w:rsidP="0025416F">
                  <w:pPr>
                    <w:keepNext/>
                    <w:keepLines/>
                    <w:autoSpaceDE/>
                    <w:autoSpaceDN/>
                    <w:adjustRightInd/>
                    <w:snapToGrid/>
                    <w:spacing w:after="0"/>
                    <w:jc w:val="left"/>
                    <w:rPr>
                      <w:rFonts w:ascii="Arial" w:eastAsia="Times New Roman" w:hAnsi="Arial"/>
                      <w:sz w:val="18"/>
                      <w:szCs w:val="22"/>
                      <w:lang w:val="en-GB" w:eastAsia="ja-JP"/>
                    </w:rPr>
                  </w:pPr>
                  <w:r w:rsidRPr="0025416F">
                    <w:rPr>
                      <w:rFonts w:ascii="Arial" w:eastAsia="Times New Roman" w:hAnsi="Arial"/>
                      <w:b/>
                      <w:i/>
                      <w:sz w:val="18"/>
                      <w:szCs w:val="22"/>
                      <w:lang w:val="en-GB" w:eastAsia="ja-JP"/>
                    </w:rPr>
                    <w:t>timingQualityValue</w:t>
                  </w:r>
                </w:p>
                <w:p w14:paraId="5558BB33" w14:textId="77777777" w:rsidR="0025416F" w:rsidRPr="0025416F" w:rsidRDefault="0025416F" w:rsidP="0025416F">
                  <w:pPr>
                    <w:keepNext/>
                    <w:keepLines/>
                    <w:widowControl w:val="0"/>
                    <w:autoSpaceDE/>
                    <w:autoSpaceDN/>
                    <w:adjustRightInd/>
                    <w:snapToGrid/>
                    <w:spacing w:after="0"/>
                    <w:jc w:val="left"/>
                    <w:rPr>
                      <w:rFonts w:ascii="Arial" w:eastAsia="Times New Roman" w:hAnsi="Arial"/>
                      <w:sz w:val="18"/>
                      <w:lang w:val="en-GB"/>
                    </w:rPr>
                  </w:pPr>
                  <w:r w:rsidRPr="0025416F">
                    <w:rPr>
                      <w:rFonts w:ascii="Arial" w:eastAsia="Times New Roman" w:hAnsi="Arial"/>
                      <w:sz w:val="18"/>
                      <w:szCs w:val="22"/>
                      <w:lang w:val="en-GB" w:eastAsia="ja-JP"/>
                    </w:rPr>
                    <w:t xml:space="preserve">This field provides an estimate of </w:t>
                  </w:r>
                  <w:r w:rsidRPr="00AE2F3C">
                    <w:rPr>
                      <w:rFonts w:ascii="Arial" w:eastAsia="Times New Roman" w:hAnsi="Arial"/>
                      <w:sz w:val="18"/>
                      <w:szCs w:val="22"/>
                      <w:highlight w:val="yellow"/>
                      <w:lang w:val="en-GB" w:eastAsia="ja-JP"/>
                    </w:rPr>
                    <w:t>uncertainty of the timing value</w:t>
                  </w:r>
                  <w:r w:rsidRPr="0025416F">
                    <w:rPr>
                      <w:rFonts w:ascii="Arial" w:eastAsia="Times New Roman" w:hAnsi="Arial"/>
                      <w:sz w:val="18"/>
                      <w:szCs w:val="22"/>
                      <w:lang w:val="en-GB" w:eastAsia="ja-JP"/>
                    </w:rPr>
                    <w:t xml:space="preserve"> for which the IE </w:t>
                  </w:r>
                  <w:r w:rsidRPr="0025416F">
                    <w:rPr>
                      <w:rFonts w:ascii="Arial" w:eastAsia="Times New Roman" w:hAnsi="Arial"/>
                      <w:i/>
                      <w:noProof/>
                      <w:sz w:val="18"/>
                      <w:lang w:val="en-GB"/>
                    </w:rPr>
                    <w:t xml:space="preserve">NR-TimingQuality </w:t>
                  </w:r>
                  <w:r w:rsidRPr="0025416F">
                    <w:rPr>
                      <w:rFonts w:ascii="Arial" w:eastAsia="Times New Roman" w:hAnsi="Arial"/>
                      <w:iCs/>
                      <w:noProof/>
                      <w:sz w:val="18"/>
                      <w:lang w:val="en-GB"/>
                    </w:rPr>
                    <w:t>is provided in units of metres</w:t>
                  </w:r>
                  <w:r w:rsidRPr="0025416F">
                    <w:rPr>
                      <w:rFonts w:ascii="Arial" w:eastAsia="Times New Roman" w:hAnsi="Arial"/>
                      <w:sz w:val="18"/>
                      <w:szCs w:val="22"/>
                      <w:lang w:val="en-GB" w:eastAsia="ja-JP"/>
                    </w:rPr>
                    <w:t>.</w:t>
                  </w:r>
                </w:p>
              </w:tc>
            </w:tr>
            <w:tr w:rsidR="0025416F" w:rsidRPr="0025416F" w14:paraId="74EBF21F" w14:textId="77777777" w:rsidTr="003427D7">
              <w:trPr>
                <w:cantSplit/>
              </w:trPr>
              <w:tc>
                <w:tcPr>
                  <w:tcW w:w="9639" w:type="dxa"/>
                </w:tcPr>
                <w:p w14:paraId="07F46A10" w14:textId="77777777" w:rsidR="0025416F" w:rsidRPr="0025416F" w:rsidRDefault="0025416F" w:rsidP="0025416F">
                  <w:pPr>
                    <w:keepNext/>
                    <w:keepLines/>
                    <w:autoSpaceDE/>
                    <w:autoSpaceDN/>
                    <w:adjustRightInd/>
                    <w:snapToGrid/>
                    <w:spacing w:after="0"/>
                    <w:jc w:val="left"/>
                    <w:rPr>
                      <w:rFonts w:ascii="Arial" w:eastAsia="Times New Roman" w:hAnsi="Arial"/>
                      <w:sz w:val="18"/>
                      <w:szCs w:val="22"/>
                      <w:lang w:val="en-GB" w:eastAsia="ja-JP"/>
                    </w:rPr>
                  </w:pPr>
                  <w:r w:rsidRPr="0025416F">
                    <w:rPr>
                      <w:rFonts w:ascii="Arial" w:eastAsia="Times New Roman" w:hAnsi="Arial"/>
                      <w:b/>
                      <w:i/>
                      <w:sz w:val="18"/>
                      <w:szCs w:val="22"/>
                      <w:lang w:val="en-GB" w:eastAsia="ja-JP"/>
                    </w:rPr>
                    <w:t>timingQualityResolution</w:t>
                  </w:r>
                </w:p>
                <w:p w14:paraId="46959E6F" w14:textId="77777777" w:rsidR="0025416F" w:rsidRPr="0025416F" w:rsidRDefault="0025416F" w:rsidP="0025416F">
                  <w:pPr>
                    <w:keepNext/>
                    <w:keepLines/>
                    <w:widowControl w:val="0"/>
                    <w:autoSpaceDE/>
                    <w:autoSpaceDN/>
                    <w:adjustRightInd/>
                    <w:snapToGrid/>
                    <w:spacing w:after="0"/>
                    <w:jc w:val="left"/>
                    <w:rPr>
                      <w:rFonts w:ascii="Arial" w:eastAsia="Times New Roman" w:hAnsi="Arial"/>
                      <w:sz w:val="18"/>
                      <w:lang w:val="en-GB"/>
                    </w:rPr>
                  </w:pPr>
                  <w:r w:rsidRPr="0025416F">
                    <w:rPr>
                      <w:rFonts w:ascii="Arial" w:eastAsia="Times New Roman" w:hAnsi="Arial"/>
                      <w:sz w:val="18"/>
                      <w:szCs w:val="22"/>
                      <w:lang w:val="en-GB" w:eastAsia="ja-JP"/>
                    </w:rPr>
                    <w:t xml:space="preserve">This field provides the resolution used in the </w:t>
                  </w:r>
                  <w:r w:rsidRPr="0025416F">
                    <w:rPr>
                      <w:rFonts w:ascii="Arial" w:eastAsia="Times New Roman" w:hAnsi="Arial"/>
                      <w:i/>
                      <w:iCs/>
                      <w:sz w:val="18"/>
                      <w:lang w:val="en-GB"/>
                    </w:rPr>
                    <w:t>timingQualityValue</w:t>
                  </w:r>
                  <w:r w:rsidRPr="0025416F">
                    <w:rPr>
                      <w:rFonts w:ascii="Arial" w:eastAsia="Times New Roman" w:hAnsi="Arial"/>
                      <w:sz w:val="18"/>
                      <w:szCs w:val="22"/>
                      <w:lang w:val="en-GB" w:eastAsia="ja-JP"/>
                    </w:rPr>
                    <w:t xml:space="preserve"> field. Enumerated values </w:t>
                  </w:r>
                  <w:r w:rsidRPr="0025416F">
                    <w:rPr>
                      <w:rFonts w:ascii="Arial" w:eastAsia="Times New Roman" w:hAnsi="Arial"/>
                      <w:i/>
                      <w:iCs/>
                      <w:sz w:val="18"/>
                      <w:lang w:val="en-GB"/>
                    </w:rPr>
                    <w:t>mdot1</w:t>
                  </w:r>
                  <w:r w:rsidRPr="0025416F">
                    <w:rPr>
                      <w:rFonts w:ascii="Arial" w:eastAsia="Times New Roman" w:hAnsi="Arial"/>
                      <w:sz w:val="18"/>
                      <w:lang w:val="en-GB"/>
                    </w:rPr>
                    <w:t xml:space="preserve">, </w:t>
                  </w:r>
                  <w:r w:rsidRPr="0025416F">
                    <w:rPr>
                      <w:rFonts w:ascii="Arial" w:eastAsia="Times New Roman" w:hAnsi="Arial"/>
                      <w:i/>
                      <w:iCs/>
                      <w:sz w:val="18"/>
                      <w:lang w:val="en-GB"/>
                    </w:rPr>
                    <w:t>m1</w:t>
                  </w:r>
                  <w:r w:rsidRPr="0025416F">
                    <w:rPr>
                      <w:rFonts w:ascii="Arial" w:eastAsia="Times New Roman" w:hAnsi="Arial"/>
                      <w:sz w:val="18"/>
                      <w:lang w:val="en-GB"/>
                    </w:rPr>
                    <w:t xml:space="preserve">, </w:t>
                  </w:r>
                  <w:r w:rsidRPr="0025416F">
                    <w:rPr>
                      <w:rFonts w:ascii="Arial" w:eastAsia="Times New Roman" w:hAnsi="Arial"/>
                      <w:i/>
                      <w:iCs/>
                      <w:sz w:val="18"/>
                      <w:lang w:val="en-GB"/>
                    </w:rPr>
                    <w:t>m10</w:t>
                  </w:r>
                  <w:r w:rsidRPr="0025416F">
                    <w:rPr>
                      <w:rFonts w:ascii="Arial" w:eastAsia="Times New Roman" w:hAnsi="Arial"/>
                      <w:sz w:val="18"/>
                      <w:lang w:val="en-GB"/>
                    </w:rPr>
                    <w:t xml:space="preserve">, </w:t>
                  </w:r>
                  <w:r w:rsidRPr="0025416F">
                    <w:rPr>
                      <w:rFonts w:ascii="Arial" w:eastAsia="Times New Roman" w:hAnsi="Arial"/>
                      <w:i/>
                      <w:iCs/>
                      <w:sz w:val="18"/>
                      <w:lang w:val="en-GB"/>
                    </w:rPr>
                    <w:t>m30</w:t>
                  </w:r>
                  <w:r w:rsidRPr="0025416F">
                    <w:rPr>
                      <w:rFonts w:ascii="Arial" w:eastAsia="Times New Roman" w:hAnsi="Arial"/>
                      <w:sz w:val="18"/>
                      <w:lang w:val="en-GB"/>
                    </w:rPr>
                    <w:t xml:space="preserve"> correspond to 0.1, 1, 10, 30 metres, respectively.</w:t>
                  </w:r>
                </w:p>
              </w:tc>
            </w:tr>
          </w:tbl>
          <w:p w14:paraId="74E30DD2" w14:textId="77777777" w:rsidR="0025416F" w:rsidRDefault="0025416F" w:rsidP="00FF636E">
            <w:pPr>
              <w:rPr>
                <w:sz w:val="22"/>
                <w:szCs w:val="22"/>
              </w:rPr>
            </w:pPr>
          </w:p>
        </w:tc>
      </w:tr>
    </w:tbl>
    <w:p w14:paraId="19EF0F1D" w14:textId="25D8795C" w:rsidR="00D91DF1" w:rsidRDefault="00BF6EC6" w:rsidP="00AE2F3C">
      <w:pPr>
        <w:spacing w:before="120"/>
        <w:rPr>
          <w:sz w:val="22"/>
          <w:szCs w:val="22"/>
        </w:rPr>
      </w:pPr>
      <w:r>
        <w:rPr>
          <w:sz w:val="22"/>
          <w:szCs w:val="22"/>
        </w:rPr>
        <w:t>When a high quality is reported, the LMF can use the timing information</w:t>
      </w:r>
      <w:r w:rsidR="00112AAF">
        <w:rPr>
          <w:sz w:val="22"/>
          <w:szCs w:val="22"/>
        </w:rPr>
        <w:t xml:space="preserve"> regardless of the NLOS status</w:t>
      </w:r>
      <w:r>
        <w:rPr>
          <w:sz w:val="22"/>
          <w:szCs w:val="22"/>
        </w:rPr>
        <w:t xml:space="preserve">, since if the measurement would have been a NLOS, the timing quality would </w:t>
      </w:r>
      <w:r w:rsidR="009E756B">
        <w:rPr>
          <w:sz w:val="22"/>
          <w:szCs w:val="22"/>
        </w:rPr>
        <w:t xml:space="preserve">naturally </w:t>
      </w:r>
      <w:r>
        <w:rPr>
          <w:sz w:val="22"/>
          <w:szCs w:val="22"/>
        </w:rPr>
        <w:t xml:space="preserve">be low. </w:t>
      </w:r>
      <w:r w:rsidR="00112AAF">
        <w:rPr>
          <w:sz w:val="22"/>
          <w:szCs w:val="22"/>
        </w:rPr>
        <w:t xml:space="preserve">Therefore, </w:t>
      </w:r>
      <w:r>
        <w:rPr>
          <w:sz w:val="22"/>
          <w:szCs w:val="22"/>
        </w:rPr>
        <w:t>if NLOS</w:t>
      </w:r>
      <w:r w:rsidR="008A15C2">
        <w:rPr>
          <w:sz w:val="22"/>
          <w:szCs w:val="22"/>
        </w:rPr>
        <w:t xml:space="preserve"> (</w:t>
      </w:r>
      <w:r w:rsidR="007C054E">
        <w:rPr>
          <w:sz w:val="22"/>
          <w:szCs w:val="22"/>
        </w:rPr>
        <w:t xml:space="preserve">the </w:t>
      </w:r>
      <w:r w:rsidR="008A15C2">
        <w:rPr>
          <w:sz w:val="22"/>
          <w:szCs w:val="22"/>
        </w:rPr>
        <w:t>actual status)</w:t>
      </w:r>
      <w:r>
        <w:rPr>
          <w:sz w:val="22"/>
          <w:szCs w:val="22"/>
        </w:rPr>
        <w:t xml:space="preserve"> </w:t>
      </w:r>
      <w:r w:rsidR="00B44D6C">
        <w:rPr>
          <w:sz w:val="22"/>
          <w:szCs w:val="22"/>
        </w:rPr>
        <w:t>together with</w:t>
      </w:r>
      <w:r>
        <w:rPr>
          <w:sz w:val="22"/>
          <w:szCs w:val="22"/>
        </w:rPr>
        <w:t xml:space="preserve"> high </w:t>
      </w:r>
      <w:r w:rsidR="00112AAF">
        <w:rPr>
          <w:sz w:val="22"/>
          <w:szCs w:val="22"/>
        </w:rPr>
        <w:t xml:space="preserve">timing </w:t>
      </w:r>
      <w:r>
        <w:rPr>
          <w:sz w:val="22"/>
          <w:szCs w:val="22"/>
        </w:rPr>
        <w:t xml:space="preserve">quality would be reported, </w:t>
      </w:r>
      <w:r w:rsidR="00112AAF">
        <w:rPr>
          <w:sz w:val="22"/>
          <w:szCs w:val="22"/>
        </w:rPr>
        <w:t>the</w:t>
      </w:r>
      <w:r>
        <w:rPr>
          <w:sz w:val="22"/>
          <w:szCs w:val="22"/>
        </w:rPr>
        <w:t xml:space="preserve"> high timing </w:t>
      </w:r>
      <w:r w:rsidR="00744923">
        <w:rPr>
          <w:sz w:val="22"/>
          <w:szCs w:val="22"/>
        </w:rPr>
        <w:t xml:space="preserve">quality </w:t>
      </w:r>
      <w:r>
        <w:rPr>
          <w:sz w:val="22"/>
          <w:szCs w:val="22"/>
        </w:rPr>
        <w:t>indicate</w:t>
      </w:r>
      <w:r w:rsidR="00112AAF">
        <w:rPr>
          <w:sz w:val="22"/>
          <w:szCs w:val="22"/>
        </w:rPr>
        <w:t>s</w:t>
      </w:r>
      <w:r>
        <w:rPr>
          <w:sz w:val="22"/>
          <w:szCs w:val="22"/>
        </w:rPr>
        <w:t xml:space="preserve"> to the LMF that</w:t>
      </w:r>
      <w:r w:rsidR="00875A8C">
        <w:rPr>
          <w:sz w:val="22"/>
          <w:szCs w:val="22"/>
        </w:rPr>
        <w:t xml:space="preserve"> the timing information is </w:t>
      </w:r>
      <w:r w:rsidR="009D7C15">
        <w:rPr>
          <w:sz w:val="22"/>
          <w:szCs w:val="22"/>
        </w:rPr>
        <w:t xml:space="preserve">not </w:t>
      </w:r>
      <w:r w:rsidR="00875A8C">
        <w:rPr>
          <w:sz w:val="22"/>
          <w:szCs w:val="22"/>
        </w:rPr>
        <w:t xml:space="preserve">subject to </w:t>
      </w:r>
      <w:r w:rsidR="009D7C15">
        <w:rPr>
          <w:sz w:val="22"/>
          <w:szCs w:val="22"/>
        </w:rPr>
        <w:t>the measurement result</w:t>
      </w:r>
      <w:r w:rsidR="00875A8C">
        <w:rPr>
          <w:sz w:val="22"/>
          <w:szCs w:val="22"/>
        </w:rPr>
        <w:t>, so that the LMF</w:t>
      </w:r>
      <w:r>
        <w:rPr>
          <w:sz w:val="22"/>
          <w:szCs w:val="22"/>
        </w:rPr>
        <w:t xml:space="preserve"> can </w:t>
      </w:r>
      <w:r w:rsidR="009E14C1">
        <w:rPr>
          <w:sz w:val="22"/>
          <w:szCs w:val="22"/>
        </w:rPr>
        <w:t xml:space="preserve">ignore </w:t>
      </w:r>
      <w:r>
        <w:rPr>
          <w:sz w:val="22"/>
          <w:szCs w:val="22"/>
        </w:rPr>
        <w:t xml:space="preserve">the NLOS status and </w:t>
      </w:r>
      <w:r w:rsidR="009E756B">
        <w:rPr>
          <w:sz w:val="22"/>
          <w:szCs w:val="22"/>
        </w:rPr>
        <w:t xml:space="preserve">can </w:t>
      </w:r>
      <w:r>
        <w:rPr>
          <w:sz w:val="22"/>
          <w:szCs w:val="22"/>
        </w:rPr>
        <w:t>still utilize the reported value for performing positioning</w:t>
      </w:r>
      <w:bookmarkEnd w:id="45"/>
      <w:r w:rsidR="00484E72">
        <w:rPr>
          <w:sz w:val="22"/>
          <w:szCs w:val="22"/>
        </w:rPr>
        <w:t>.</w:t>
      </w:r>
    </w:p>
    <w:p w14:paraId="6CC6D094" w14:textId="6F21F6CB" w:rsidR="00097393" w:rsidRDefault="00097393" w:rsidP="00097393">
      <w:pPr>
        <w:spacing w:before="120"/>
        <w:rPr>
          <w:sz w:val="22"/>
          <w:szCs w:val="22"/>
        </w:rPr>
      </w:pPr>
      <w:bookmarkStart w:id="46" w:name="_Hlk173167953"/>
      <w:r>
        <w:rPr>
          <w:sz w:val="22"/>
          <w:szCs w:val="22"/>
        </w:rPr>
        <w:t xml:space="preserve">An alternative to distinguish the measured timing information (e.g., </w:t>
      </w:r>
      <w:r w:rsidR="003B0890">
        <w:rPr>
          <w:sz w:val="22"/>
          <w:szCs w:val="22"/>
        </w:rPr>
        <w:t>UL</w:t>
      </w:r>
      <w:r>
        <w:rPr>
          <w:sz w:val="22"/>
          <w:szCs w:val="22"/>
        </w:rPr>
        <w:t xml:space="preserve"> RTOA) </w:t>
      </w:r>
      <w:r w:rsidR="0044695A">
        <w:rPr>
          <w:sz w:val="22"/>
          <w:szCs w:val="22"/>
        </w:rPr>
        <w:t>from</w:t>
      </w:r>
      <w:r>
        <w:rPr>
          <w:sz w:val="22"/>
          <w:szCs w:val="22"/>
        </w:rPr>
        <w:t xml:space="preserve"> a</w:t>
      </w:r>
      <w:r w:rsidR="00F86BC7">
        <w:rPr>
          <w:sz w:val="22"/>
          <w:szCs w:val="22"/>
        </w:rPr>
        <w:t>n</w:t>
      </w:r>
      <w:r>
        <w:rPr>
          <w:sz w:val="22"/>
          <w:szCs w:val="22"/>
        </w:rPr>
        <w:t xml:space="preserve"> </w:t>
      </w:r>
      <w:r w:rsidR="00A43A42">
        <w:rPr>
          <w:sz w:val="22"/>
          <w:szCs w:val="22"/>
        </w:rPr>
        <w:t>inference</w:t>
      </w:r>
      <w:r>
        <w:rPr>
          <w:sz w:val="22"/>
          <w:szCs w:val="22"/>
        </w:rPr>
        <w:t xml:space="preserve"> </w:t>
      </w:r>
      <w:r w:rsidR="00A43A42">
        <w:rPr>
          <w:sz w:val="22"/>
          <w:szCs w:val="22"/>
        </w:rPr>
        <w:t>timing information</w:t>
      </w:r>
      <w:r w:rsidR="00A6101B">
        <w:rPr>
          <w:sz w:val="22"/>
          <w:szCs w:val="22"/>
        </w:rPr>
        <w:t xml:space="preserve"> is to introduce an indicator</w:t>
      </w:r>
      <w:r w:rsidR="009D4F7D">
        <w:rPr>
          <w:sz w:val="22"/>
          <w:szCs w:val="22"/>
        </w:rPr>
        <w:t xml:space="preserve"> to tell the reported timing information is subject to </w:t>
      </w:r>
      <w:r w:rsidR="00A00D5B">
        <w:rPr>
          <w:sz w:val="22"/>
          <w:szCs w:val="22"/>
        </w:rPr>
        <w:t xml:space="preserve">a </w:t>
      </w:r>
      <w:r w:rsidR="009D4F7D">
        <w:rPr>
          <w:sz w:val="22"/>
          <w:szCs w:val="22"/>
        </w:rPr>
        <w:t>measured result or non-measured result</w:t>
      </w:r>
      <w:r>
        <w:rPr>
          <w:sz w:val="22"/>
          <w:szCs w:val="22"/>
        </w:rPr>
        <w:t xml:space="preserve">. </w:t>
      </w:r>
      <w:r w:rsidR="00611624">
        <w:rPr>
          <w:sz w:val="22"/>
          <w:szCs w:val="22"/>
        </w:rPr>
        <w:t xml:space="preserve">Taking </w:t>
      </w:r>
      <w:r w:rsidR="00D940D7">
        <w:rPr>
          <w:sz w:val="22"/>
          <w:szCs w:val="22"/>
        </w:rPr>
        <w:t xml:space="preserve">UL </w:t>
      </w:r>
      <w:r w:rsidR="00611624">
        <w:rPr>
          <w:sz w:val="22"/>
          <w:szCs w:val="22"/>
        </w:rPr>
        <w:t>RTOA for example, t</w:t>
      </w:r>
      <w:r>
        <w:rPr>
          <w:sz w:val="22"/>
          <w:szCs w:val="22"/>
        </w:rPr>
        <w:t xml:space="preserve">he measured UL RTOA contains the real time of a departure of the SRS from the UE side and is </w:t>
      </w:r>
      <w:r w:rsidR="00D81C41">
        <w:rPr>
          <w:sz w:val="22"/>
          <w:szCs w:val="22"/>
        </w:rPr>
        <w:t>only</w:t>
      </w:r>
      <w:r>
        <w:rPr>
          <w:sz w:val="22"/>
          <w:szCs w:val="22"/>
        </w:rPr>
        <w:t xml:space="preserve"> useful at the LMF when measured for a LOS path</w:t>
      </w:r>
      <w:r w:rsidR="00D81C41">
        <w:rPr>
          <w:sz w:val="22"/>
          <w:szCs w:val="22"/>
        </w:rPr>
        <w:t xml:space="preserve"> (same as legacy)</w:t>
      </w:r>
      <w:r>
        <w:rPr>
          <w:sz w:val="22"/>
          <w:szCs w:val="22"/>
        </w:rPr>
        <w:t xml:space="preserve">, whereas the non-measured UL RTOA, would </w:t>
      </w:r>
      <w:r w:rsidR="00611624">
        <w:rPr>
          <w:sz w:val="22"/>
          <w:szCs w:val="22"/>
        </w:rPr>
        <w:t>assume</w:t>
      </w:r>
      <w:r w:rsidR="009459B3">
        <w:rPr>
          <w:sz w:val="22"/>
          <w:szCs w:val="22"/>
        </w:rPr>
        <w:t xml:space="preserve"> the arrival time </w:t>
      </w:r>
      <w:r w:rsidR="00065D92">
        <w:rPr>
          <w:sz w:val="22"/>
          <w:szCs w:val="22"/>
        </w:rPr>
        <w:t xml:space="preserve">of the received SRS </w:t>
      </w:r>
      <w:r w:rsidR="005A5B8F">
        <w:rPr>
          <w:sz w:val="22"/>
          <w:szCs w:val="22"/>
        </w:rPr>
        <w:t xml:space="preserve">is </w:t>
      </w:r>
      <w:r w:rsidR="009459B3">
        <w:rPr>
          <w:sz w:val="22"/>
          <w:szCs w:val="22"/>
        </w:rPr>
        <w:t>subject to</w:t>
      </w:r>
      <w:r w:rsidR="00611624">
        <w:rPr>
          <w:sz w:val="22"/>
          <w:szCs w:val="22"/>
        </w:rPr>
        <w:t xml:space="preserve"> </w:t>
      </w:r>
      <w:r w:rsidR="00A328F9">
        <w:rPr>
          <w:sz w:val="22"/>
          <w:szCs w:val="22"/>
        </w:rPr>
        <w:t>ideal</w:t>
      </w:r>
      <w:r w:rsidR="00611624">
        <w:rPr>
          <w:sz w:val="22"/>
          <w:szCs w:val="22"/>
        </w:rPr>
        <w:t xml:space="preserve"> </w:t>
      </w:r>
      <w:r>
        <w:rPr>
          <w:sz w:val="22"/>
          <w:szCs w:val="22"/>
        </w:rPr>
        <w:t>LOS path between the UE and TRP even in case it would be blocked by an obstacle.</w:t>
      </w:r>
      <w:r w:rsidR="007B2DD0">
        <w:rPr>
          <w:sz w:val="22"/>
          <w:szCs w:val="22"/>
        </w:rPr>
        <w:t xml:space="preserve"> From our view, this indicator does not necessarily be described as </w:t>
      </w:r>
      <w:r w:rsidR="00146201">
        <w:rPr>
          <w:sz w:val="22"/>
          <w:szCs w:val="22"/>
        </w:rPr>
        <w:t>“</w:t>
      </w:r>
      <w:r w:rsidR="00EB297B">
        <w:rPr>
          <w:sz w:val="22"/>
          <w:szCs w:val="22"/>
        </w:rPr>
        <w:t>model output</w:t>
      </w:r>
      <w:r w:rsidR="00146201">
        <w:rPr>
          <w:sz w:val="22"/>
          <w:szCs w:val="22"/>
        </w:rPr>
        <w:t>”</w:t>
      </w:r>
      <w:r w:rsidR="00006710">
        <w:rPr>
          <w:sz w:val="22"/>
          <w:szCs w:val="22"/>
        </w:rPr>
        <w:t xml:space="preserve"> at least for Case 3a</w:t>
      </w:r>
      <w:r w:rsidR="00EB297B">
        <w:rPr>
          <w:sz w:val="22"/>
          <w:szCs w:val="22"/>
        </w:rPr>
        <w:t xml:space="preserve"> since </w:t>
      </w:r>
      <w:r w:rsidR="00A82A45">
        <w:rPr>
          <w:sz w:val="22"/>
          <w:szCs w:val="22"/>
        </w:rPr>
        <w:t xml:space="preserve">whether/how the </w:t>
      </w:r>
      <w:r w:rsidR="004B7055">
        <w:rPr>
          <w:sz w:val="22"/>
          <w:szCs w:val="22"/>
        </w:rPr>
        <w:t xml:space="preserve">gNB </w:t>
      </w:r>
      <w:r w:rsidR="009B3735">
        <w:rPr>
          <w:sz w:val="22"/>
          <w:szCs w:val="22"/>
        </w:rPr>
        <w:t>derives</w:t>
      </w:r>
      <w:r w:rsidR="004B7055">
        <w:rPr>
          <w:sz w:val="22"/>
          <w:szCs w:val="22"/>
        </w:rPr>
        <w:t xml:space="preserve"> the output</w:t>
      </w:r>
      <w:r w:rsidR="00B50FC2">
        <w:rPr>
          <w:sz w:val="22"/>
          <w:szCs w:val="22"/>
        </w:rPr>
        <w:t xml:space="preserve"> </w:t>
      </w:r>
      <w:r w:rsidR="004B7055">
        <w:rPr>
          <w:sz w:val="22"/>
          <w:szCs w:val="22"/>
        </w:rPr>
        <w:t>can be proprietary</w:t>
      </w:r>
      <w:r w:rsidR="00146201">
        <w:rPr>
          <w:sz w:val="22"/>
          <w:szCs w:val="22"/>
        </w:rPr>
        <w:t xml:space="preserve"> implementation</w:t>
      </w:r>
      <w:r w:rsidR="00F84674">
        <w:rPr>
          <w:sz w:val="22"/>
          <w:szCs w:val="22"/>
        </w:rPr>
        <w:t xml:space="preserve">, while LMF only needs to know this new type of report is different from legacy </w:t>
      </w:r>
      <w:r w:rsidR="005202EC">
        <w:rPr>
          <w:sz w:val="22"/>
          <w:szCs w:val="22"/>
        </w:rPr>
        <w:t>measurement-based</w:t>
      </w:r>
      <w:r w:rsidR="00F84674">
        <w:rPr>
          <w:sz w:val="22"/>
          <w:szCs w:val="22"/>
        </w:rPr>
        <w:t xml:space="preserve"> </w:t>
      </w:r>
      <w:r w:rsidR="00657F5E">
        <w:rPr>
          <w:sz w:val="22"/>
          <w:szCs w:val="22"/>
        </w:rPr>
        <w:t>timing information</w:t>
      </w:r>
      <w:r w:rsidR="004B7055">
        <w:rPr>
          <w:sz w:val="22"/>
          <w:szCs w:val="22"/>
        </w:rPr>
        <w:t>.</w:t>
      </w:r>
    </w:p>
    <w:p w14:paraId="0B3BD14F" w14:textId="4853827B" w:rsidR="000D2BB6" w:rsidRDefault="00AD2873">
      <w:pPr>
        <w:rPr>
          <w:b/>
          <w:bCs/>
          <w:i/>
          <w:sz w:val="22"/>
        </w:rPr>
      </w:pPr>
      <w:bookmarkStart w:id="47" w:name="_Ref181895132"/>
      <w:bookmarkStart w:id="48" w:name="_Ref178000730"/>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244AB4">
        <w:rPr>
          <w:b/>
          <w:i/>
          <w:noProof/>
          <w:sz w:val="22"/>
          <w:szCs w:val="22"/>
        </w:rPr>
        <w:t>13</w:t>
      </w:r>
      <w:r w:rsidRPr="00A36A15">
        <w:rPr>
          <w:b/>
          <w:i/>
          <w:sz w:val="22"/>
          <w:szCs w:val="22"/>
        </w:rPr>
        <w:fldChar w:fldCharType="end"/>
      </w:r>
      <w:r w:rsidR="00FF636E" w:rsidRPr="001375CE">
        <w:rPr>
          <w:b/>
          <w:bCs/>
          <w:i/>
          <w:sz w:val="22"/>
        </w:rPr>
        <w:t xml:space="preserve">: </w:t>
      </w:r>
      <w:r w:rsidR="00FF636E" w:rsidRPr="00D331CF">
        <w:rPr>
          <w:b/>
          <w:bCs/>
          <w:i/>
          <w:sz w:val="22"/>
        </w:rPr>
        <w:t>For Case 3</w:t>
      </w:r>
      <w:r w:rsidR="00FF636E">
        <w:rPr>
          <w:b/>
          <w:bCs/>
          <w:i/>
          <w:sz w:val="22"/>
        </w:rPr>
        <w:t>a</w:t>
      </w:r>
      <w:r w:rsidR="00FF636E" w:rsidRPr="00D331CF">
        <w:rPr>
          <w:b/>
          <w:bCs/>
          <w:i/>
          <w:sz w:val="22"/>
        </w:rPr>
        <w:t>,</w:t>
      </w:r>
      <w:r w:rsidR="00FF636E">
        <w:rPr>
          <w:b/>
          <w:bCs/>
          <w:i/>
          <w:sz w:val="22"/>
        </w:rPr>
        <w:t xml:space="preserve"> </w:t>
      </w:r>
      <w:r w:rsidR="00B96C90">
        <w:rPr>
          <w:b/>
          <w:bCs/>
          <w:i/>
          <w:sz w:val="22"/>
        </w:rPr>
        <w:t>to distinguish</w:t>
      </w:r>
      <w:r w:rsidR="00AC7813">
        <w:rPr>
          <w:b/>
          <w:bCs/>
          <w:i/>
          <w:sz w:val="22"/>
        </w:rPr>
        <w:t xml:space="preserve"> the reported timing information </w:t>
      </w:r>
      <w:r w:rsidR="00D432AF" w:rsidRPr="00AC7813">
        <w:rPr>
          <w:b/>
          <w:bCs/>
          <w:i/>
          <w:sz w:val="22"/>
        </w:rPr>
        <w:t xml:space="preserve">from </w:t>
      </w:r>
      <w:r w:rsidR="00D01F8A">
        <w:rPr>
          <w:b/>
          <w:bCs/>
          <w:i/>
          <w:sz w:val="22"/>
        </w:rPr>
        <w:t>the</w:t>
      </w:r>
      <w:r w:rsidR="00AC7813">
        <w:rPr>
          <w:b/>
          <w:bCs/>
          <w:i/>
          <w:sz w:val="22"/>
        </w:rPr>
        <w:t xml:space="preserve"> legacy</w:t>
      </w:r>
      <w:r w:rsidR="00D01F8A">
        <w:rPr>
          <w:b/>
          <w:bCs/>
          <w:i/>
          <w:sz w:val="22"/>
        </w:rPr>
        <w:t xml:space="preserve"> measure</w:t>
      </w:r>
      <w:r w:rsidR="00825C12">
        <w:rPr>
          <w:b/>
          <w:bCs/>
          <w:i/>
          <w:sz w:val="22"/>
        </w:rPr>
        <w:t>ment</w:t>
      </w:r>
      <w:r w:rsidR="00D63145">
        <w:rPr>
          <w:b/>
          <w:bCs/>
          <w:i/>
          <w:sz w:val="22"/>
        </w:rPr>
        <w:t>-</w:t>
      </w:r>
      <w:r w:rsidR="00825C12">
        <w:rPr>
          <w:b/>
          <w:bCs/>
          <w:i/>
          <w:sz w:val="22"/>
        </w:rPr>
        <w:t>based</w:t>
      </w:r>
      <w:r w:rsidR="00D01F8A">
        <w:rPr>
          <w:b/>
          <w:bCs/>
          <w:i/>
          <w:sz w:val="22"/>
        </w:rPr>
        <w:t xml:space="preserve"> timing information</w:t>
      </w:r>
      <w:r w:rsidR="00995C47">
        <w:rPr>
          <w:b/>
          <w:bCs/>
          <w:i/>
          <w:sz w:val="22"/>
        </w:rPr>
        <w:t>, consider the following alternatives</w:t>
      </w:r>
      <w:bookmarkEnd w:id="47"/>
    </w:p>
    <w:p w14:paraId="6A8F0E3B" w14:textId="77777777" w:rsidR="000D2BB6" w:rsidRPr="000A69A4" w:rsidRDefault="000D2BB6" w:rsidP="00785E74">
      <w:pPr>
        <w:pStyle w:val="ListParagraph"/>
        <w:numPr>
          <w:ilvl w:val="0"/>
          <w:numId w:val="33"/>
        </w:numPr>
        <w:spacing w:after="120"/>
        <w:ind w:leftChars="0"/>
        <w:rPr>
          <w:b/>
          <w:i/>
          <w:sz w:val="22"/>
          <w:szCs w:val="22"/>
        </w:rPr>
      </w:pPr>
      <w:r w:rsidRPr="000A69A4">
        <w:rPr>
          <w:rFonts w:ascii="Times New Roman" w:hAnsi="Times New Roman"/>
          <w:b/>
          <w:i/>
          <w:sz w:val="22"/>
          <w:szCs w:val="22"/>
        </w:rPr>
        <w:t xml:space="preserve">Alt.1: </w:t>
      </w:r>
      <w:r>
        <w:rPr>
          <w:rFonts w:ascii="Times New Roman" w:hAnsi="Times New Roman"/>
          <w:b/>
          <w:i/>
          <w:sz w:val="22"/>
          <w:szCs w:val="22"/>
        </w:rPr>
        <w:t>R</w:t>
      </w:r>
      <w:r w:rsidRPr="000A69A4">
        <w:rPr>
          <w:rFonts w:ascii="Times New Roman" w:hAnsi="Times New Roman"/>
          <w:b/>
          <w:i/>
          <w:sz w:val="22"/>
          <w:szCs w:val="22"/>
        </w:rPr>
        <w:t>euse the timing quality indicator, where reported timing information of Case 3a</w:t>
      </w:r>
      <w:r>
        <w:rPr>
          <w:rFonts w:ascii="Times New Roman" w:hAnsi="Times New Roman"/>
          <w:b/>
          <w:i/>
          <w:sz w:val="22"/>
          <w:szCs w:val="22"/>
        </w:rPr>
        <w:t xml:space="preserve"> can be represented with </w:t>
      </w:r>
      <w:r w:rsidRPr="000A69A4">
        <w:rPr>
          <w:rFonts w:ascii="Times New Roman" w:hAnsi="Times New Roman"/>
          <w:b/>
          <w:i/>
          <w:sz w:val="22"/>
          <w:szCs w:val="22"/>
        </w:rPr>
        <w:t>high timing quality and NLOS.</w:t>
      </w:r>
    </w:p>
    <w:p w14:paraId="7023085B" w14:textId="728A1BA3" w:rsidR="009E14C1" w:rsidRPr="000D2BB6" w:rsidRDefault="000D2BB6" w:rsidP="00785E74">
      <w:pPr>
        <w:pStyle w:val="ListParagraph"/>
        <w:numPr>
          <w:ilvl w:val="0"/>
          <w:numId w:val="33"/>
        </w:numPr>
        <w:spacing w:after="120"/>
        <w:ind w:leftChars="0"/>
        <w:rPr>
          <w:b/>
          <w:i/>
          <w:sz w:val="22"/>
          <w:szCs w:val="22"/>
        </w:rPr>
      </w:pPr>
      <w:r w:rsidRPr="000A69A4">
        <w:rPr>
          <w:rFonts w:ascii="Times New Roman" w:hAnsi="Times New Roman"/>
          <w:b/>
          <w:i/>
          <w:sz w:val="22"/>
          <w:szCs w:val="22"/>
        </w:rPr>
        <w:lastRenderedPageBreak/>
        <w:t xml:space="preserve">Alt.2: </w:t>
      </w:r>
      <w:r>
        <w:rPr>
          <w:rFonts w:ascii="Times New Roman" w:hAnsi="Times New Roman"/>
          <w:b/>
          <w:i/>
          <w:sz w:val="22"/>
          <w:szCs w:val="22"/>
        </w:rPr>
        <w:t>I</w:t>
      </w:r>
      <w:r w:rsidRPr="000A69A4">
        <w:rPr>
          <w:rFonts w:ascii="Times New Roman" w:hAnsi="Times New Roman"/>
          <w:b/>
          <w:i/>
          <w:sz w:val="22"/>
          <w:szCs w:val="22"/>
        </w:rPr>
        <w:t xml:space="preserve">ntroduce a </w:t>
      </w:r>
      <w:r w:rsidR="00A24F3E">
        <w:rPr>
          <w:rFonts w:ascii="Times New Roman" w:hAnsi="Times New Roman"/>
          <w:b/>
          <w:i/>
          <w:sz w:val="22"/>
          <w:szCs w:val="22"/>
        </w:rPr>
        <w:t xml:space="preserve">Rel-19 </w:t>
      </w:r>
      <w:r w:rsidRPr="000A69A4">
        <w:rPr>
          <w:rFonts w:ascii="Times New Roman" w:hAnsi="Times New Roman"/>
          <w:b/>
          <w:i/>
          <w:sz w:val="22"/>
          <w:szCs w:val="22"/>
        </w:rPr>
        <w:t xml:space="preserve">indicator to </w:t>
      </w:r>
      <w:r>
        <w:rPr>
          <w:rFonts w:ascii="Times New Roman" w:hAnsi="Times New Roman"/>
          <w:b/>
          <w:i/>
          <w:sz w:val="22"/>
          <w:szCs w:val="22"/>
        </w:rPr>
        <w:t>tell that</w:t>
      </w:r>
      <w:r w:rsidRPr="000A69A4">
        <w:rPr>
          <w:rFonts w:ascii="Times New Roman" w:hAnsi="Times New Roman"/>
          <w:b/>
          <w:i/>
          <w:sz w:val="22"/>
          <w:szCs w:val="22"/>
        </w:rPr>
        <w:t xml:space="preserve"> the report is subject to measured timing information or non-measured timing information.</w:t>
      </w:r>
      <w:bookmarkEnd w:id="48"/>
    </w:p>
    <w:p w14:paraId="69B16B2A" w14:textId="1606E5E3" w:rsidR="00FE2B40" w:rsidRDefault="00FE2B40" w:rsidP="000A69A4">
      <w:pPr>
        <w:pStyle w:val="Heading1"/>
      </w:pPr>
      <w:r>
        <w:t>Model Training</w:t>
      </w:r>
    </w:p>
    <w:bookmarkEnd w:id="46"/>
    <w:p w14:paraId="4250D8EE" w14:textId="3FB7C40E" w:rsidR="005B5386" w:rsidRDefault="00A31A57" w:rsidP="00BF74C7">
      <w:pPr>
        <w:spacing w:before="120"/>
        <w:rPr>
          <w:bCs/>
          <w:sz w:val="22"/>
          <w:szCs w:val="22"/>
        </w:rPr>
      </w:pPr>
      <w:r>
        <w:rPr>
          <w:color w:val="000000" w:themeColor="text1"/>
          <w:sz w:val="22"/>
          <w:szCs w:val="22"/>
        </w:rPr>
        <w:t>In the following, we disc</w:t>
      </w:r>
      <w:r w:rsidR="000D412B">
        <w:rPr>
          <w:color w:val="000000" w:themeColor="text1"/>
          <w:sz w:val="22"/>
          <w:szCs w:val="22"/>
        </w:rPr>
        <w:t xml:space="preserve">uss the </w:t>
      </w:r>
      <w:r w:rsidR="001434AC">
        <w:rPr>
          <w:color w:val="000000" w:themeColor="text1"/>
          <w:sz w:val="22"/>
          <w:szCs w:val="22"/>
        </w:rPr>
        <w:t xml:space="preserve">aspects related to </w:t>
      </w:r>
      <w:r w:rsidR="000D412B">
        <w:rPr>
          <w:color w:val="000000" w:themeColor="text1"/>
          <w:sz w:val="22"/>
          <w:szCs w:val="22"/>
        </w:rPr>
        <w:t>model training for the different cases</w:t>
      </w:r>
      <w:r w:rsidR="007E4E21">
        <w:rPr>
          <w:color w:val="000000" w:themeColor="text1"/>
          <w:sz w:val="22"/>
          <w:szCs w:val="22"/>
        </w:rPr>
        <w:t>.</w:t>
      </w:r>
    </w:p>
    <w:p w14:paraId="17A7950F" w14:textId="3BCF96CF" w:rsidR="00A26B92" w:rsidRDefault="00A26B92" w:rsidP="00F16552">
      <w:pPr>
        <w:pStyle w:val="Heading2"/>
      </w:pPr>
      <w:r>
        <w:t>Quality indicator for measurements</w:t>
      </w:r>
    </w:p>
    <w:p w14:paraId="1F2D7775" w14:textId="1FC3350B" w:rsidR="00ED65FC" w:rsidRDefault="00F23D73" w:rsidP="00ED65FC">
      <w:pPr>
        <w:rPr>
          <w:sz w:val="22"/>
        </w:rPr>
      </w:pPr>
      <w:r w:rsidRPr="00957B84">
        <w:rPr>
          <w:sz w:val="22"/>
          <w:szCs w:val="22"/>
        </w:rPr>
        <w:t xml:space="preserve">In </w:t>
      </w:r>
      <w:r>
        <w:rPr>
          <w:sz w:val="22"/>
          <w:szCs w:val="22"/>
        </w:rPr>
        <w:t>RAN1#118b, the following agreement</w:t>
      </w:r>
      <w:r w:rsidR="00187EFF">
        <w:rPr>
          <w:sz w:val="22"/>
          <w:szCs w:val="22"/>
        </w:rPr>
        <w:t>s</w:t>
      </w:r>
      <w:r>
        <w:rPr>
          <w:sz w:val="22"/>
          <w:szCs w:val="22"/>
        </w:rPr>
        <w:t xml:space="preserve"> w</w:t>
      </w:r>
      <w:r w:rsidR="00187EFF">
        <w:rPr>
          <w:sz w:val="22"/>
          <w:szCs w:val="22"/>
        </w:rPr>
        <w:t>ere</w:t>
      </w:r>
      <w:r>
        <w:rPr>
          <w:sz w:val="22"/>
          <w:szCs w:val="22"/>
        </w:rPr>
        <w:t xml:space="preserve"> 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ED65FC" w14:paraId="0EDF9740" w14:textId="77777777" w:rsidTr="00044D8D">
        <w:tc>
          <w:tcPr>
            <w:tcW w:w="9307" w:type="dxa"/>
          </w:tcPr>
          <w:p w14:paraId="2E4C76E8" w14:textId="77777777" w:rsidR="00ED65FC" w:rsidRPr="007A107A" w:rsidRDefault="00ED65FC" w:rsidP="00044D8D">
            <w:pPr>
              <w:spacing w:after="0"/>
              <w:rPr>
                <w:rFonts w:eastAsia="等线"/>
                <w:b/>
                <w:highlight w:val="green"/>
                <w:lang w:eastAsia="zh-CN"/>
              </w:rPr>
            </w:pPr>
            <w:r w:rsidRPr="007A107A">
              <w:rPr>
                <w:rFonts w:eastAsia="等线" w:hint="eastAsia"/>
                <w:b/>
                <w:highlight w:val="green"/>
                <w:lang w:eastAsia="zh-CN"/>
              </w:rPr>
              <w:t>Agreement</w:t>
            </w:r>
          </w:p>
          <w:p w14:paraId="467A6CFC" w14:textId="77777777" w:rsidR="00ED65FC" w:rsidRDefault="00ED65FC" w:rsidP="00044D8D">
            <w:pPr>
              <w:spacing w:after="0"/>
            </w:pPr>
            <w:r>
              <w:t>For training data collection of AI/ML based positioning, the quality indicator o</w:t>
            </w:r>
            <w:r w:rsidRPr="00C2515A">
              <w:t xml:space="preserve">f timing </w:t>
            </w:r>
            <w:r>
              <w:rPr>
                <w:rFonts w:eastAsia="等线" w:hint="eastAsia"/>
                <w:lang w:eastAsia="zh-CN"/>
              </w:rPr>
              <w:t>information</w:t>
            </w:r>
            <w:r>
              <w:t xml:space="preserve"> in Part A</w:t>
            </w:r>
            <w:r>
              <w:rPr>
                <w:rFonts w:eastAsia="等线" w:hint="eastAsia"/>
                <w:lang w:eastAsia="zh-CN"/>
              </w:rPr>
              <w:t xml:space="preserve"> when reported</w:t>
            </w:r>
            <w:r>
              <w:t xml:space="preserve"> is:</w:t>
            </w:r>
          </w:p>
          <w:p w14:paraId="61B3DD0E" w14:textId="77777777" w:rsidR="00ED65FC" w:rsidRPr="00D80D2D" w:rsidRDefault="00ED65FC" w:rsidP="00785E74">
            <w:pPr>
              <w:pStyle w:val="ListParagraph"/>
              <w:numPr>
                <w:ilvl w:val="0"/>
                <w:numId w:val="25"/>
              </w:numPr>
              <w:tabs>
                <w:tab w:val="left" w:pos="0"/>
                <w:tab w:val="left" w:pos="720"/>
              </w:tabs>
              <w:suppressAutoHyphens/>
              <w:spacing w:line="276" w:lineRule="auto"/>
              <w:ind w:leftChars="0"/>
              <w:jc w:val="both"/>
            </w:pPr>
            <w:r>
              <w:rPr>
                <w:rFonts w:eastAsia="等线"/>
                <w:lang w:eastAsia="zh-CN"/>
              </w:rPr>
              <w:t>W</w:t>
            </w:r>
            <w:r>
              <w:rPr>
                <w:rFonts w:eastAsia="等线" w:hint="eastAsia"/>
                <w:lang w:eastAsia="zh-CN"/>
              </w:rPr>
              <w:t xml:space="preserve">hen applicable, </w:t>
            </w:r>
            <w:r>
              <w:t>the existing IE for timing quality, i.e., NR-TimingQuality in 37.355 and IE “Timing Measurement Quality” in 38.455;</w:t>
            </w:r>
          </w:p>
          <w:p w14:paraId="2258178E" w14:textId="1400DF12" w:rsidR="00D278E0" w:rsidRPr="00187EFF" w:rsidRDefault="00ED65FC" w:rsidP="00785E74">
            <w:pPr>
              <w:pStyle w:val="ListParagraph"/>
              <w:numPr>
                <w:ilvl w:val="1"/>
                <w:numId w:val="25"/>
              </w:numPr>
              <w:tabs>
                <w:tab w:val="left" w:pos="0"/>
                <w:tab w:val="left" w:pos="720"/>
              </w:tabs>
              <w:suppressAutoHyphens/>
              <w:spacing w:line="276" w:lineRule="auto"/>
              <w:ind w:leftChars="0"/>
              <w:jc w:val="both"/>
            </w:pPr>
            <w:r>
              <w:rPr>
                <w:rFonts w:eastAsia="等线" w:hint="eastAsia"/>
                <w:lang w:eastAsia="zh-CN"/>
              </w:rPr>
              <w:t xml:space="preserve">FFS: details on how to associate quality indicator to timing </w:t>
            </w:r>
            <w:r>
              <w:rPr>
                <w:rFonts w:eastAsia="等线"/>
                <w:lang w:eastAsia="zh-CN"/>
              </w:rPr>
              <w:t>information</w:t>
            </w:r>
          </w:p>
          <w:p w14:paraId="2AD1F80E" w14:textId="77777777" w:rsidR="00187EFF" w:rsidRPr="00D278E0" w:rsidRDefault="00187EFF" w:rsidP="00187EFF">
            <w:pPr>
              <w:spacing w:before="120" w:after="0"/>
              <w:rPr>
                <w:rFonts w:eastAsia="等线"/>
                <w:b/>
                <w:highlight w:val="green"/>
                <w:lang w:eastAsia="zh-CN"/>
              </w:rPr>
            </w:pPr>
            <w:r w:rsidRPr="00D278E0">
              <w:rPr>
                <w:rFonts w:eastAsia="等线" w:hint="eastAsia"/>
                <w:b/>
                <w:highlight w:val="green"/>
                <w:lang w:eastAsia="zh-CN"/>
              </w:rPr>
              <w:t>Agreement</w:t>
            </w:r>
          </w:p>
          <w:p w14:paraId="5425F100" w14:textId="77777777" w:rsidR="00187EFF" w:rsidRDefault="00187EFF" w:rsidP="00187EFF">
            <w:pPr>
              <w:spacing w:after="0"/>
            </w:pPr>
            <w:r w:rsidRPr="001D1718">
              <w:t>From RAN1 perspective, f</w:t>
            </w:r>
            <w:r>
              <w:t xml:space="preserve">or model inference of AI/ML positioning Case 3b, </w:t>
            </w:r>
            <w:r w:rsidRPr="001D1718">
              <w:t xml:space="preserve">at least the following are </w:t>
            </w:r>
            <w:r w:rsidRPr="001D1718">
              <w:rPr>
                <w:rFonts w:hint="eastAsia"/>
              </w:rPr>
              <w:t xml:space="preserve">mandatorily or optionally </w:t>
            </w:r>
            <w:r w:rsidRPr="001D1718">
              <w:t>supported</w:t>
            </w:r>
            <w:r>
              <w:t xml:space="preserve"> in a measurement report </w:t>
            </w:r>
            <w:r w:rsidRPr="001D1718">
              <w:t xml:space="preserve">from gNB </w:t>
            </w:r>
            <w:r>
              <w:t>to LMF:</w:t>
            </w:r>
          </w:p>
          <w:p w14:paraId="4E9B6484" w14:textId="77777777" w:rsidR="00187EFF" w:rsidRDefault="00187EFF" w:rsidP="00187EFF">
            <w:pPr>
              <w:pStyle w:val="ListParagraph"/>
              <w:numPr>
                <w:ilvl w:val="0"/>
                <w:numId w:val="18"/>
              </w:numPr>
              <w:tabs>
                <w:tab w:val="left" w:pos="0"/>
                <w:tab w:val="left" w:pos="720"/>
              </w:tabs>
              <w:suppressAutoHyphens/>
              <w:ind w:leftChars="0"/>
              <w:jc w:val="both"/>
            </w:pPr>
            <w:r w:rsidRPr="001D1718">
              <w:t xml:space="preserve">(Mandatory) </w:t>
            </w:r>
            <w:r>
              <w:t xml:space="preserve">Channel measurement; </w:t>
            </w:r>
          </w:p>
          <w:p w14:paraId="3A6BFBC9" w14:textId="77777777" w:rsidR="00187EFF" w:rsidRDefault="00187EFF" w:rsidP="00187EFF">
            <w:pPr>
              <w:pStyle w:val="ListParagraph"/>
              <w:numPr>
                <w:ilvl w:val="0"/>
                <w:numId w:val="18"/>
              </w:numPr>
              <w:tabs>
                <w:tab w:val="left" w:pos="0"/>
                <w:tab w:val="left" w:pos="720"/>
              </w:tabs>
              <w:suppressAutoHyphens/>
              <w:ind w:leftChars="0"/>
              <w:jc w:val="both"/>
            </w:pPr>
            <w:r w:rsidRPr="001D1718">
              <w:t xml:space="preserve">(Optional) </w:t>
            </w:r>
            <w:r>
              <w:t xml:space="preserve">Quality of the channel measurement; </w:t>
            </w:r>
          </w:p>
          <w:p w14:paraId="5BA73412" w14:textId="77777777" w:rsidR="00187EFF" w:rsidRPr="001D1718" w:rsidRDefault="00187EFF" w:rsidP="00187EFF">
            <w:pPr>
              <w:pStyle w:val="ListParagraph"/>
              <w:numPr>
                <w:ilvl w:val="1"/>
                <w:numId w:val="18"/>
              </w:numPr>
              <w:tabs>
                <w:tab w:val="left" w:pos="0"/>
                <w:tab w:val="left" w:pos="720"/>
                <w:tab w:val="left" w:pos="1440"/>
              </w:tabs>
              <w:suppressAutoHyphens/>
              <w:ind w:leftChars="0"/>
              <w:jc w:val="both"/>
            </w:pPr>
            <w:r w:rsidRPr="001D1718">
              <w:t>FFS: details of the quality</w:t>
            </w:r>
          </w:p>
          <w:p w14:paraId="4C34564D" w14:textId="38857F84" w:rsidR="00187EFF" w:rsidRPr="00D91AD1" w:rsidRDefault="00187EFF" w:rsidP="00187EFF">
            <w:pPr>
              <w:pStyle w:val="ListParagraph"/>
              <w:numPr>
                <w:ilvl w:val="0"/>
                <w:numId w:val="18"/>
              </w:numPr>
              <w:tabs>
                <w:tab w:val="left" w:pos="720"/>
              </w:tabs>
              <w:suppressAutoHyphens/>
              <w:spacing w:line="276" w:lineRule="auto"/>
              <w:ind w:leftChars="0"/>
            </w:pPr>
            <w:r w:rsidRPr="001D1718">
              <w:t xml:space="preserve">(Mandatory) </w:t>
            </w:r>
            <w:r>
              <w:t>Time stamp of the channel measurement.</w:t>
            </w:r>
          </w:p>
        </w:tc>
      </w:tr>
    </w:tbl>
    <w:p w14:paraId="19996155" w14:textId="428BE1A7" w:rsidR="0087728F" w:rsidRDefault="002978F5" w:rsidP="00721269">
      <w:pPr>
        <w:spacing w:before="120"/>
        <w:rPr>
          <w:sz w:val="22"/>
        </w:rPr>
      </w:pPr>
      <w:r>
        <w:rPr>
          <w:sz w:val="22"/>
        </w:rPr>
        <w:t>F</w:t>
      </w:r>
      <w:r w:rsidR="00152441" w:rsidRPr="000D535B">
        <w:rPr>
          <w:sz w:val="22"/>
        </w:rPr>
        <w:t xml:space="preserve">or the data collection, </w:t>
      </w:r>
      <w:r w:rsidR="00BF70C6">
        <w:rPr>
          <w:sz w:val="22"/>
        </w:rPr>
        <w:t>t</w:t>
      </w:r>
      <w:r w:rsidR="00152441" w:rsidRPr="000D535B">
        <w:rPr>
          <w:sz w:val="22"/>
        </w:rPr>
        <w:t xml:space="preserve">he quality indicator can be used to </w:t>
      </w:r>
      <w:r w:rsidR="00152441">
        <w:rPr>
          <w:sz w:val="22"/>
        </w:rPr>
        <w:t>acquire</w:t>
      </w:r>
      <w:r w:rsidR="00152441" w:rsidRPr="000D535B">
        <w:rPr>
          <w:sz w:val="22"/>
        </w:rPr>
        <w:t xml:space="preserve"> measurements </w:t>
      </w:r>
      <w:r w:rsidR="00B50178">
        <w:rPr>
          <w:sz w:val="22"/>
        </w:rPr>
        <w:t xml:space="preserve">regardless whether the data is used </w:t>
      </w:r>
      <w:r w:rsidR="00152441" w:rsidRPr="000D535B">
        <w:rPr>
          <w:sz w:val="22"/>
        </w:rPr>
        <w:t xml:space="preserve">for the training </w:t>
      </w:r>
      <w:r w:rsidR="00B50178">
        <w:rPr>
          <w:sz w:val="22"/>
        </w:rPr>
        <w:t>or</w:t>
      </w:r>
      <w:r w:rsidR="00BF70C6">
        <w:rPr>
          <w:sz w:val="22"/>
        </w:rPr>
        <w:t xml:space="preserve"> </w:t>
      </w:r>
      <w:r w:rsidR="00152441" w:rsidRPr="000D535B">
        <w:rPr>
          <w:sz w:val="22"/>
        </w:rPr>
        <w:t>inference.</w:t>
      </w:r>
      <w:r w:rsidR="0087728F">
        <w:rPr>
          <w:sz w:val="22"/>
        </w:rPr>
        <w:t xml:space="preserve"> Considering the </w:t>
      </w:r>
      <w:r w:rsidR="00F32259">
        <w:rPr>
          <w:sz w:val="22"/>
        </w:rPr>
        <w:t>path</w:t>
      </w:r>
      <w:r w:rsidR="0087728F">
        <w:rPr>
          <w:sz w:val="22"/>
        </w:rPr>
        <w:t xml:space="preserve">-based measurements </w:t>
      </w:r>
      <w:r w:rsidR="00200E35">
        <w:rPr>
          <w:sz w:val="22"/>
        </w:rPr>
        <w:t xml:space="preserve">as </w:t>
      </w:r>
      <w:r w:rsidR="0087728F">
        <w:rPr>
          <w:sz w:val="22"/>
        </w:rPr>
        <w:t xml:space="preserve">discussed </w:t>
      </w:r>
      <w:r w:rsidR="00A93F33">
        <w:rPr>
          <w:sz w:val="22"/>
        </w:rPr>
        <w:t>previously</w:t>
      </w:r>
      <w:r w:rsidR="0087728F">
        <w:rPr>
          <w:sz w:val="22"/>
        </w:rPr>
        <w:t>, th</w:t>
      </w:r>
      <w:r w:rsidR="00200E35">
        <w:rPr>
          <w:sz w:val="22"/>
        </w:rPr>
        <w:t>ey consist</w:t>
      </w:r>
      <w:r w:rsidR="0087728F">
        <w:rPr>
          <w:sz w:val="22"/>
        </w:rPr>
        <w:t xml:space="preserve"> of timing and power information</w:t>
      </w:r>
      <w:r w:rsidR="000D76EC">
        <w:rPr>
          <w:sz w:val="22"/>
        </w:rPr>
        <w:t>.</w:t>
      </w:r>
      <w:r w:rsidR="00C14FF6">
        <w:rPr>
          <w:sz w:val="22"/>
          <w:szCs w:val="22"/>
        </w:rPr>
        <w:t xml:space="preserve"> </w:t>
      </w:r>
      <w:r w:rsidR="00737C76">
        <w:rPr>
          <w:sz w:val="22"/>
          <w:szCs w:val="22"/>
        </w:rPr>
        <w:t xml:space="preserve">We note that the quality of the power information measurement of a path is directly correlated to the quality of the timing information measurement, i.e., a path with a poor timing information quality has consequently also a poor power information quality. </w:t>
      </w:r>
      <w:r w:rsidR="00737C76">
        <w:rPr>
          <w:sz w:val="22"/>
        </w:rPr>
        <w:t xml:space="preserve">The quality indicator for timing information, i.e., the </w:t>
      </w:r>
      <w:r w:rsidR="00737C76" w:rsidRPr="00C14FF6">
        <w:rPr>
          <w:sz w:val="22"/>
        </w:rPr>
        <w:t>IE “Timing Measurement Quality</w:t>
      </w:r>
      <w:r w:rsidR="00737C76">
        <w:rPr>
          <w:sz w:val="22"/>
        </w:rPr>
        <w:t>,</w:t>
      </w:r>
      <w:r w:rsidR="00737C76" w:rsidRPr="00C14FF6">
        <w:rPr>
          <w:sz w:val="22"/>
        </w:rPr>
        <w:t>”</w:t>
      </w:r>
      <w:r w:rsidR="00737C76">
        <w:rPr>
          <w:sz w:val="22"/>
        </w:rPr>
        <w:t xml:space="preserve"> can be considered as a common quality indicator for both timing and power information measurement as in legacy.</w:t>
      </w:r>
    </w:p>
    <w:p w14:paraId="3B5EF684" w14:textId="41E40CE1" w:rsidR="008C25D2" w:rsidRDefault="004B2AD6" w:rsidP="00616C1E">
      <w:pPr>
        <w:rPr>
          <w:sz w:val="22"/>
        </w:rPr>
      </w:pPr>
      <w:r>
        <w:rPr>
          <w:sz w:val="22"/>
        </w:rPr>
        <w:t>Regarding</w:t>
      </w:r>
      <w:r w:rsidR="00986219">
        <w:rPr>
          <w:sz w:val="22"/>
        </w:rPr>
        <w:t xml:space="preserve"> the quality indicator</w:t>
      </w:r>
      <w:r w:rsidR="000577DC">
        <w:rPr>
          <w:sz w:val="22"/>
        </w:rPr>
        <w:t>,</w:t>
      </w:r>
      <w:r w:rsidR="00152441" w:rsidRPr="000D535B">
        <w:rPr>
          <w:sz w:val="22"/>
        </w:rPr>
        <w:t xml:space="preserve"> </w:t>
      </w:r>
      <w:r w:rsidR="000577DC">
        <w:rPr>
          <w:sz w:val="22"/>
        </w:rPr>
        <w:t>o</w:t>
      </w:r>
      <w:r w:rsidR="00152441">
        <w:rPr>
          <w:sz w:val="22"/>
        </w:rPr>
        <w:t xml:space="preserve">ne option would be that </w:t>
      </w:r>
      <w:r w:rsidR="00FE2B40">
        <w:rPr>
          <w:sz w:val="22"/>
        </w:rPr>
        <w:t>it</w:t>
      </w:r>
      <w:r w:rsidR="00152441" w:rsidRPr="000D535B">
        <w:rPr>
          <w:sz w:val="22"/>
        </w:rPr>
        <w:t xml:space="preserve"> </w:t>
      </w:r>
      <w:r w:rsidR="00152441">
        <w:rPr>
          <w:sz w:val="22"/>
        </w:rPr>
        <w:t xml:space="preserve">is </w:t>
      </w:r>
      <w:r w:rsidR="00152441" w:rsidRPr="000D535B">
        <w:rPr>
          <w:sz w:val="22"/>
        </w:rPr>
        <w:t xml:space="preserve">reported </w:t>
      </w:r>
      <w:r w:rsidR="00F32259">
        <w:rPr>
          <w:sz w:val="22"/>
        </w:rPr>
        <w:t>along with</w:t>
      </w:r>
      <w:r w:rsidR="00152441">
        <w:rPr>
          <w:sz w:val="22"/>
        </w:rPr>
        <w:t xml:space="preserve"> </w:t>
      </w:r>
      <w:r w:rsidR="00152441" w:rsidRPr="000D535B">
        <w:rPr>
          <w:sz w:val="22"/>
        </w:rPr>
        <w:t xml:space="preserve">the measurements </w:t>
      </w:r>
      <w:r w:rsidR="00152441">
        <w:rPr>
          <w:sz w:val="22"/>
        </w:rPr>
        <w:t>that are sent</w:t>
      </w:r>
      <w:r w:rsidR="0019656F">
        <w:rPr>
          <w:sz w:val="22"/>
        </w:rPr>
        <w:t>, e.g.,</w:t>
      </w:r>
      <w:r w:rsidR="00152441">
        <w:rPr>
          <w:sz w:val="22"/>
        </w:rPr>
        <w:t xml:space="preserve"> from the gNB to the LMF</w:t>
      </w:r>
      <w:r w:rsidR="00564517">
        <w:rPr>
          <w:sz w:val="22"/>
        </w:rPr>
        <w:t>, which already is supported in legacy</w:t>
      </w:r>
      <w:r w:rsidR="00152441">
        <w:rPr>
          <w:sz w:val="22"/>
        </w:rPr>
        <w:t xml:space="preserve">. </w:t>
      </w:r>
      <w:bookmarkStart w:id="49" w:name="_Hlk162268563"/>
      <w:r w:rsidR="008C25D2">
        <w:rPr>
          <w:sz w:val="22"/>
        </w:rPr>
        <w:t xml:space="preserve">In this way, the quality indicator can be associated with the corresponding timing and power information measurement. </w:t>
      </w:r>
    </w:p>
    <w:bookmarkEnd w:id="49"/>
    <w:p w14:paraId="5A1DDC9D" w14:textId="106CA715" w:rsidR="003D7449" w:rsidRDefault="003D7449" w:rsidP="004615BA">
      <w:pPr>
        <w:rPr>
          <w:sz w:val="22"/>
          <w:szCs w:val="22"/>
        </w:rPr>
      </w:pPr>
      <w:r>
        <w:rPr>
          <w:sz w:val="22"/>
          <w:szCs w:val="22"/>
        </w:rPr>
        <w:t>The above cited agreement from last meeting contains a FFS on the details how to associate the quality indicator to the timing information. At least for path</w:t>
      </w:r>
      <w:r w:rsidR="00272B8B">
        <w:rPr>
          <w:sz w:val="22"/>
          <w:szCs w:val="22"/>
        </w:rPr>
        <w:t>-</w:t>
      </w:r>
      <w:r>
        <w:rPr>
          <w:sz w:val="22"/>
          <w:szCs w:val="22"/>
        </w:rPr>
        <w:t>base</w:t>
      </w:r>
      <w:r w:rsidR="00272B8B">
        <w:rPr>
          <w:sz w:val="22"/>
          <w:szCs w:val="22"/>
        </w:rPr>
        <w:t>d</w:t>
      </w:r>
      <w:r>
        <w:rPr>
          <w:sz w:val="22"/>
          <w:szCs w:val="22"/>
        </w:rPr>
        <w:t xml:space="preserve"> reporting legacy should be followed, i.e. each path has its own quality value. </w:t>
      </w:r>
      <w:r w:rsidR="001D3524">
        <w:rPr>
          <w:sz w:val="22"/>
          <w:szCs w:val="22"/>
        </w:rPr>
        <w:t>F</w:t>
      </w:r>
      <w:r>
        <w:rPr>
          <w:sz w:val="22"/>
          <w:szCs w:val="22"/>
        </w:rPr>
        <w:t xml:space="preserve">or sample based, it could be studied in </w:t>
      </w:r>
      <w:r w:rsidR="00C52EDF">
        <w:rPr>
          <w:sz w:val="22"/>
          <w:szCs w:val="22"/>
        </w:rPr>
        <w:t>a later phase</w:t>
      </w:r>
      <w:r w:rsidR="008E6480">
        <w:rPr>
          <w:sz w:val="22"/>
          <w:szCs w:val="22"/>
        </w:rPr>
        <w:t xml:space="preserve"> after we made the decision whether to introduce it</w:t>
      </w:r>
      <w:r>
        <w:rPr>
          <w:sz w:val="22"/>
          <w:szCs w:val="22"/>
        </w:rPr>
        <w:t>.</w:t>
      </w:r>
    </w:p>
    <w:p w14:paraId="3865B5C2" w14:textId="7F857AA3" w:rsidR="003D7449" w:rsidRPr="00272B8B" w:rsidRDefault="00434CE1" w:rsidP="00272B8B">
      <w:pPr>
        <w:rPr>
          <w:b/>
          <w:i/>
          <w:sz w:val="22"/>
          <w:szCs w:val="22"/>
        </w:rPr>
      </w:pPr>
      <w:bookmarkStart w:id="50" w:name="_Ref181895135"/>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244AB4">
        <w:rPr>
          <w:b/>
          <w:i/>
          <w:noProof/>
          <w:sz w:val="22"/>
          <w:szCs w:val="22"/>
        </w:rPr>
        <w:t>14</w:t>
      </w:r>
      <w:r w:rsidRPr="00A36A15">
        <w:rPr>
          <w:b/>
          <w:i/>
          <w:sz w:val="22"/>
          <w:szCs w:val="22"/>
        </w:rPr>
        <w:fldChar w:fldCharType="end"/>
      </w:r>
      <w:r w:rsidR="003D7449" w:rsidRPr="00272B8B">
        <w:rPr>
          <w:b/>
          <w:i/>
          <w:sz w:val="22"/>
          <w:szCs w:val="22"/>
        </w:rPr>
        <w:t xml:space="preserve">: For training data collection of AI/ML based positioning, </w:t>
      </w:r>
      <w:r w:rsidR="00A21F3F">
        <w:rPr>
          <w:b/>
          <w:i/>
          <w:sz w:val="22"/>
          <w:szCs w:val="22"/>
        </w:rPr>
        <w:t>at least for path</w:t>
      </w:r>
      <w:r w:rsidR="00F85899">
        <w:rPr>
          <w:b/>
          <w:i/>
          <w:sz w:val="22"/>
          <w:szCs w:val="22"/>
        </w:rPr>
        <w:t>-</w:t>
      </w:r>
      <w:r w:rsidR="00A21F3F">
        <w:rPr>
          <w:b/>
          <w:i/>
          <w:sz w:val="22"/>
          <w:szCs w:val="22"/>
        </w:rPr>
        <w:t xml:space="preserve">based reporting, </w:t>
      </w:r>
      <w:r w:rsidR="003D7449" w:rsidRPr="00272B8B">
        <w:rPr>
          <w:b/>
          <w:i/>
          <w:sz w:val="22"/>
          <w:szCs w:val="22"/>
        </w:rPr>
        <w:t>the quality indicator of timing information in Part A when reported is</w:t>
      </w:r>
      <w:r w:rsidR="00A21F3F">
        <w:rPr>
          <w:b/>
          <w:i/>
          <w:sz w:val="22"/>
          <w:szCs w:val="22"/>
        </w:rPr>
        <w:t xml:space="preserve"> re-using the legacy principle</w:t>
      </w:r>
      <w:r w:rsidR="003D7449" w:rsidRPr="00272B8B">
        <w:rPr>
          <w:b/>
          <w:i/>
          <w:sz w:val="22"/>
          <w:szCs w:val="22"/>
        </w:rPr>
        <w:t>:</w:t>
      </w:r>
      <w:bookmarkEnd w:id="50"/>
    </w:p>
    <w:p w14:paraId="6D617FE8" w14:textId="55E6B2C4" w:rsidR="003D7449" w:rsidRPr="003D7449" w:rsidRDefault="00A21F3F" w:rsidP="00272B8B">
      <w:pPr>
        <w:pStyle w:val="ListParagraph"/>
        <w:numPr>
          <w:ilvl w:val="0"/>
          <w:numId w:val="25"/>
        </w:numPr>
        <w:tabs>
          <w:tab w:val="left" w:pos="0"/>
          <w:tab w:val="left" w:pos="720"/>
        </w:tabs>
        <w:suppressAutoHyphens/>
        <w:spacing w:after="120" w:line="276" w:lineRule="auto"/>
        <w:ind w:leftChars="0"/>
        <w:jc w:val="both"/>
        <w:rPr>
          <w:sz w:val="22"/>
        </w:rPr>
      </w:pPr>
      <w:r>
        <w:rPr>
          <w:rFonts w:ascii="Times New Roman" w:eastAsia="宋体" w:hAnsi="Times New Roman"/>
          <w:b/>
          <w:i/>
          <w:sz w:val="22"/>
          <w:szCs w:val="22"/>
          <w:lang w:val="en-US"/>
        </w:rPr>
        <w:t>One quality indicator is associated with each reported path</w:t>
      </w:r>
      <w:r w:rsidR="003D7449">
        <w:rPr>
          <w:b/>
          <w:bCs/>
          <w:i/>
          <w:sz w:val="22"/>
          <w:szCs w:val="22"/>
          <w:lang w:eastAsia="zh-CN"/>
        </w:rPr>
        <w:t>.</w:t>
      </w:r>
    </w:p>
    <w:p w14:paraId="61464582" w14:textId="4F4B1D23" w:rsidR="00F846DE" w:rsidRDefault="00F846DE" w:rsidP="00F846DE">
      <w:pPr>
        <w:rPr>
          <w:sz w:val="22"/>
        </w:rPr>
      </w:pPr>
      <w:r>
        <w:rPr>
          <w:sz w:val="22"/>
        </w:rPr>
        <w:t xml:space="preserve">As another option, the quality indicator in forms of a criterion could be signaled to the gNB and </w:t>
      </w:r>
      <w:r w:rsidRPr="000D535B">
        <w:rPr>
          <w:sz w:val="22"/>
        </w:rPr>
        <w:t xml:space="preserve">can </w:t>
      </w:r>
      <w:r>
        <w:rPr>
          <w:sz w:val="22"/>
        </w:rPr>
        <w:t xml:space="preserve">then already </w:t>
      </w:r>
      <w:r w:rsidRPr="000D535B">
        <w:rPr>
          <w:sz w:val="22"/>
        </w:rPr>
        <w:t xml:space="preserve">be </w:t>
      </w:r>
      <w:r>
        <w:rPr>
          <w:sz w:val="22"/>
        </w:rPr>
        <w:t>applied</w:t>
      </w:r>
      <w:r w:rsidRPr="000D535B">
        <w:rPr>
          <w:sz w:val="22"/>
        </w:rPr>
        <w:t xml:space="preserve"> in the generation </w:t>
      </w:r>
      <w:r>
        <w:rPr>
          <w:sz w:val="22"/>
        </w:rPr>
        <w:t xml:space="preserve">process </w:t>
      </w:r>
      <w:r w:rsidRPr="000D535B">
        <w:rPr>
          <w:sz w:val="22"/>
        </w:rPr>
        <w:t>of the measurements, i.e., to discard</w:t>
      </w:r>
      <w:r>
        <w:rPr>
          <w:sz w:val="22"/>
        </w:rPr>
        <w:t xml:space="preserve"> certain</w:t>
      </w:r>
      <w:r w:rsidRPr="000D535B">
        <w:rPr>
          <w:sz w:val="22"/>
        </w:rPr>
        <w:t xml:space="preserve"> measurements </w:t>
      </w:r>
      <w:r>
        <w:rPr>
          <w:sz w:val="22"/>
        </w:rPr>
        <w:t>and to only report to the LMF the measurements which satisfy</w:t>
      </w:r>
      <w:r w:rsidRPr="000D535B">
        <w:rPr>
          <w:sz w:val="22"/>
        </w:rPr>
        <w:t xml:space="preserve"> the quality indication.</w:t>
      </w:r>
      <w:r>
        <w:rPr>
          <w:sz w:val="22"/>
        </w:rPr>
        <w:t xml:space="preserve"> </w:t>
      </w:r>
    </w:p>
    <w:p w14:paraId="0DA818E2" w14:textId="6CCFE574" w:rsidR="00556876" w:rsidRDefault="004B442A" w:rsidP="00A134D4">
      <w:bookmarkStart w:id="51" w:name="_Ref178000732"/>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244AB4">
        <w:rPr>
          <w:b/>
          <w:i/>
          <w:noProof/>
          <w:sz w:val="22"/>
          <w:szCs w:val="22"/>
        </w:rPr>
        <w:t>15</w:t>
      </w:r>
      <w:r w:rsidRPr="00A36A15">
        <w:rPr>
          <w:b/>
          <w:i/>
          <w:sz w:val="22"/>
          <w:szCs w:val="22"/>
        </w:rPr>
        <w:fldChar w:fldCharType="end"/>
      </w:r>
      <w:r w:rsidR="00E932DB" w:rsidRPr="009006A2">
        <w:rPr>
          <w:rFonts w:eastAsia="Batang"/>
          <w:b/>
          <w:bCs/>
          <w:i/>
          <w:sz w:val="22"/>
          <w:szCs w:val="22"/>
          <w:lang w:val="en-GB" w:eastAsia="zh-CN"/>
        </w:rPr>
        <w:t>:</w:t>
      </w:r>
      <w:r w:rsidR="00A818C1">
        <w:rPr>
          <w:rFonts w:eastAsia="Batang"/>
          <w:b/>
          <w:bCs/>
          <w:i/>
          <w:sz w:val="22"/>
          <w:szCs w:val="22"/>
          <w:lang w:val="en-GB" w:eastAsia="zh-CN"/>
        </w:rPr>
        <w:t xml:space="preserve"> </w:t>
      </w:r>
      <w:r w:rsidR="000D348D">
        <w:rPr>
          <w:rFonts w:eastAsia="Batang"/>
          <w:b/>
          <w:bCs/>
          <w:i/>
          <w:sz w:val="22"/>
          <w:szCs w:val="22"/>
          <w:lang w:val="en-GB" w:eastAsia="zh-CN"/>
        </w:rPr>
        <w:t>For indicating the</w:t>
      </w:r>
      <w:r w:rsidR="000E71D1">
        <w:rPr>
          <w:rFonts w:eastAsia="Batang"/>
          <w:b/>
          <w:bCs/>
          <w:i/>
          <w:sz w:val="22"/>
          <w:szCs w:val="22"/>
          <w:lang w:val="en-GB" w:eastAsia="zh-CN"/>
        </w:rPr>
        <w:t xml:space="preserve"> quality</w:t>
      </w:r>
      <w:r w:rsidR="000D348D">
        <w:rPr>
          <w:rFonts w:eastAsia="Batang"/>
          <w:b/>
          <w:bCs/>
          <w:i/>
          <w:sz w:val="22"/>
          <w:szCs w:val="22"/>
          <w:lang w:val="en-GB" w:eastAsia="zh-CN"/>
        </w:rPr>
        <w:t xml:space="preserve"> of measurement </w:t>
      </w:r>
      <w:r w:rsidR="00F4267D">
        <w:rPr>
          <w:rFonts w:eastAsia="Batang"/>
          <w:b/>
          <w:bCs/>
          <w:i/>
          <w:sz w:val="22"/>
          <w:szCs w:val="22"/>
          <w:lang w:val="en-GB" w:eastAsia="zh-CN"/>
        </w:rPr>
        <w:t xml:space="preserve">for training </w:t>
      </w:r>
      <w:r w:rsidR="000D348D">
        <w:rPr>
          <w:rFonts w:eastAsia="Batang"/>
          <w:b/>
          <w:bCs/>
          <w:i/>
          <w:sz w:val="22"/>
          <w:szCs w:val="22"/>
          <w:lang w:val="en-GB" w:eastAsia="zh-CN"/>
        </w:rPr>
        <w:t>(if needed),</w:t>
      </w:r>
      <w:r w:rsidR="000E71D1">
        <w:rPr>
          <w:rFonts w:eastAsia="Batang"/>
          <w:b/>
          <w:bCs/>
          <w:i/>
          <w:sz w:val="22"/>
          <w:szCs w:val="22"/>
          <w:lang w:val="en-GB" w:eastAsia="zh-CN"/>
        </w:rPr>
        <w:t xml:space="preserve"> </w:t>
      </w:r>
      <w:r w:rsidR="00BF653B">
        <w:rPr>
          <w:rFonts w:eastAsia="Batang"/>
          <w:b/>
          <w:bCs/>
          <w:i/>
          <w:sz w:val="22"/>
          <w:szCs w:val="22"/>
          <w:lang w:val="en-GB" w:eastAsia="zh-CN"/>
        </w:rPr>
        <w:t>consider</w:t>
      </w:r>
      <w:r w:rsidR="00755692">
        <w:rPr>
          <w:rFonts w:eastAsia="Batang"/>
          <w:b/>
          <w:bCs/>
          <w:i/>
          <w:sz w:val="22"/>
          <w:szCs w:val="22"/>
          <w:lang w:val="en-GB" w:eastAsia="zh-CN"/>
        </w:rPr>
        <w:t xml:space="preserve"> indicat</w:t>
      </w:r>
      <w:r w:rsidR="007D3904">
        <w:rPr>
          <w:rFonts w:eastAsia="Batang"/>
          <w:b/>
          <w:bCs/>
          <w:i/>
          <w:sz w:val="22"/>
          <w:szCs w:val="22"/>
          <w:lang w:val="en-GB" w:eastAsia="zh-CN"/>
        </w:rPr>
        <w:t>ing</w:t>
      </w:r>
      <w:r w:rsidR="00755692">
        <w:rPr>
          <w:rFonts w:eastAsia="Batang"/>
          <w:b/>
          <w:bCs/>
          <w:i/>
          <w:sz w:val="22"/>
          <w:szCs w:val="22"/>
          <w:lang w:val="en-GB" w:eastAsia="zh-CN"/>
        </w:rPr>
        <w:t xml:space="preserve"> the quality criterion to the measurement entity</w:t>
      </w:r>
      <w:r w:rsidR="00CC27B9">
        <w:rPr>
          <w:rFonts w:eastAsia="Batang"/>
          <w:b/>
          <w:bCs/>
          <w:i/>
          <w:sz w:val="22"/>
          <w:szCs w:val="22"/>
          <w:lang w:val="en-GB" w:eastAsia="zh-CN"/>
        </w:rPr>
        <w:t xml:space="preserve"> for filtering the measurement results to be reported</w:t>
      </w:r>
      <w:r w:rsidR="000E71D1">
        <w:rPr>
          <w:rFonts w:eastAsia="Batang"/>
          <w:b/>
          <w:bCs/>
          <w:i/>
          <w:sz w:val="22"/>
          <w:szCs w:val="22"/>
          <w:lang w:val="en-GB" w:eastAsia="zh-CN"/>
        </w:rPr>
        <w:t>.</w:t>
      </w:r>
      <w:bookmarkEnd w:id="51"/>
      <w:r w:rsidR="00A134D4">
        <w:t xml:space="preserve"> </w:t>
      </w:r>
    </w:p>
    <w:p w14:paraId="2BB41070" w14:textId="5C5A0E62" w:rsidR="000252C8" w:rsidRDefault="000252C8" w:rsidP="00F16552">
      <w:pPr>
        <w:pStyle w:val="Heading2"/>
      </w:pPr>
      <w:r>
        <w:t>Quality indicator for label</w:t>
      </w:r>
    </w:p>
    <w:p w14:paraId="2E89E971" w14:textId="203D55BF" w:rsidR="000252C8" w:rsidRDefault="00A36D67" w:rsidP="000252C8">
      <w:pPr>
        <w:rPr>
          <w:sz w:val="22"/>
        </w:rPr>
      </w:pPr>
      <w:r w:rsidRPr="00957B84">
        <w:rPr>
          <w:sz w:val="22"/>
          <w:szCs w:val="22"/>
        </w:rPr>
        <w:t xml:space="preserve">In </w:t>
      </w:r>
      <w:r>
        <w:rPr>
          <w:sz w:val="22"/>
          <w:szCs w:val="22"/>
        </w:rPr>
        <w:t>RAN1#118b, the following draft proposal regarding the quality indicator of the label was discussed:</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0252C8" w14:paraId="4FB9A7EE" w14:textId="77777777" w:rsidTr="006136C3">
        <w:tc>
          <w:tcPr>
            <w:tcW w:w="9307" w:type="dxa"/>
          </w:tcPr>
          <w:p w14:paraId="4384CE95" w14:textId="77777777" w:rsidR="009D2D92" w:rsidRPr="005E35E1" w:rsidRDefault="009D2D92" w:rsidP="00E6021E">
            <w:pPr>
              <w:suppressAutoHyphens/>
              <w:spacing w:after="0"/>
              <w:rPr>
                <w:rFonts w:eastAsia="等线" w:cs="等线"/>
                <w:b/>
                <w:bCs/>
                <w:color w:val="000000" w:themeColor="text1"/>
                <w:u w:val="single"/>
              </w:rPr>
            </w:pPr>
            <w:r w:rsidRPr="005E35E1">
              <w:rPr>
                <w:rFonts w:eastAsia="等线" w:cs="等线"/>
                <w:b/>
                <w:bCs/>
                <w:color w:val="000000" w:themeColor="text1"/>
                <w:u w:val="single"/>
              </w:rPr>
              <w:lastRenderedPageBreak/>
              <w:t>Proposal 4.1.5-1A</w:t>
            </w:r>
          </w:p>
          <w:p w14:paraId="58F6076A" w14:textId="77777777" w:rsidR="009D2D92" w:rsidRPr="005E35E1" w:rsidRDefault="009D2D92" w:rsidP="00E6021E">
            <w:pPr>
              <w:suppressAutoHyphens/>
              <w:spacing w:after="0"/>
              <w:rPr>
                <w:rFonts w:eastAsia="等线" w:cs="等线"/>
                <w:color w:val="000000" w:themeColor="text1"/>
              </w:rPr>
            </w:pPr>
            <w:r w:rsidRPr="005E35E1">
              <w:rPr>
                <w:rFonts w:eastAsia="等线" w:cs="等线"/>
                <w:color w:val="000000" w:themeColor="text1"/>
              </w:rPr>
              <w:t>For training data collection of AI/ML based positioning Cases 1, 3a, 3b, from RAN1 perspective, when label reporting is applicable, quality indicator of label is represented using one of the following options. RAN1 study and select between Option 1 and Option 2.</w:t>
            </w:r>
          </w:p>
          <w:p w14:paraId="71874CD0" w14:textId="77777777" w:rsidR="009D2D92" w:rsidRPr="005E35E1" w:rsidRDefault="009D2D92" w:rsidP="00E6021E">
            <w:pPr>
              <w:numPr>
                <w:ilvl w:val="0"/>
                <w:numId w:val="25"/>
              </w:numPr>
              <w:tabs>
                <w:tab w:val="left" w:pos="0"/>
              </w:tabs>
              <w:suppressAutoHyphens/>
              <w:autoSpaceDE/>
              <w:autoSpaceDN/>
              <w:adjustRightInd/>
              <w:spacing w:after="0"/>
              <w:jc w:val="left"/>
              <w:rPr>
                <w:rFonts w:eastAsia="Times New Roman" w:cs="Calibri"/>
                <w:color w:val="000000" w:themeColor="text1"/>
              </w:rPr>
            </w:pPr>
            <w:r w:rsidRPr="005E35E1">
              <w:rPr>
                <w:rFonts w:eastAsia="Times New Roman" w:cs="Calibri"/>
                <w:color w:val="000000" w:themeColor="text1"/>
              </w:rPr>
              <w:t>Option 1: reuse an existing IE. For each case, proponent companies provide input on the existing IE to use.</w:t>
            </w:r>
          </w:p>
          <w:p w14:paraId="6E9AC990" w14:textId="77777777" w:rsidR="009D2D92" w:rsidRPr="005E35E1" w:rsidRDefault="009D2D92" w:rsidP="00E6021E">
            <w:pPr>
              <w:numPr>
                <w:ilvl w:val="0"/>
                <w:numId w:val="25"/>
              </w:numPr>
              <w:tabs>
                <w:tab w:val="left" w:pos="0"/>
              </w:tabs>
              <w:suppressAutoHyphens/>
              <w:autoSpaceDE/>
              <w:autoSpaceDN/>
              <w:adjustRightInd/>
              <w:spacing w:after="0"/>
              <w:jc w:val="left"/>
              <w:rPr>
                <w:rFonts w:eastAsia="Times New Roman" w:cs="Calibri"/>
                <w:color w:val="000000" w:themeColor="text1"/>
              </w:rPr>
            </w:pPr>
            <w:r w:rsidRPr="005E35E1">
              <w:rPr>
                <w:rFonts w:eastAsia="Times New Roman" w:cs="Calibri"/>
                <w:color w:val="000000" w:themeColor="text1"/>
              </w:rPr>
              <w:t>Option 2: define a new IE on UE location quality. Use hard (0 or 1) and soft values (0, 0.1, 0.2, …, 1.0), with value 1 indicating the highest quality.</w:t>
            </w:r>
          </w:p>
          <w:p w14:paraId="7BB451F9" w14:textId="5A1268D4" w:rsidR="000252C8" w:rsidRPr="009D2D92" w:rsidRDefault="009D2D92" w:rsidP="00E158F1">
            <w:pPr>
              <w:spacing w:after="0"/>
              <w:rPr>
                <w:rFonts w:eastAsia="Times New Roman" w:cs="Calibri"/>
                <w:color w:val="FF0000"/>
              </w:rPr>
            </w:pPr>
            <w:r w:rsidRPr="005E35E1">
              <w:rPr>
                <w:rFonts w:eastAsia="Times New Roman" w:cs="Calibri"/>
                <w:color w:val="000000" w:themeColor="text1"/>
              </w:rPr>
              <w:t>Proponent companies provide information on how to determine the value, entity to generate the label quality, and the applicable signaling.</w:t>
            </w:r>
          </w:p>
        </w:tc>
      </w:tr>
    </w:tbl>
    <w:p w14:paraId="235E7D44" w14:textId="31C2EE41" w:rsidR="00721269" w:rsidRDefault="000252C8" w:rsidP="000252C8">
      <w:pPr>
        <w:spacing w:before="120"/>
        <w:rPr>
          <w:sz w:val="22"/>
        </w:rPr>
      </w:pPr>
      <w:r>
        <w:rPr>
          <w:sz w:val="22"/>
        </w:rPr>
        <w:t>For the quality indicator of the label when it corresponds to the UE location</w:t>
      </w:r>
      <w:r w:rsidR="004F04E9">
        <w:rPr>
          <w:sz w:val="22"/>
        </w:rPr>
        <w:t xml:space="preserve"> (as </w:t>
      </w:r>
      <w:r w:rsidR="00DD71E9">
        <w:rPr>
          <w:sz w:val="22"/>
        </w:rPr>
        <w:t>it does for direct positioning</w:t>
      </w:r>
      <w:r w:rsidR="004F04E9">
        <w:rPr>
          <w:sz w:val="22"/>
        </w:rPr>
        <w:t>)</w:t>
      </w:r>
      <w:r>
        <w:rPr>
          <w:sz w:val="22"/>
        </w:rPr>
        <w:t>, the legacy reporting can be considered.</w:t>
      </w:r>
      <w:r w:rsidR="00FC2160">
        <w:rPr>
          <w:sz w:val="22"/>
        </w:rPr>
        <w:t xml:space="preserve"> As captured in TS 37.355, the location</w:t>
      </w:r>
      <w:r w:rsidR="00DD71E9">
        <w:rPr>
          <w:sz w:val="22"/>
        </w:rPr>
        <w:t xml:space="preserve"> uncertainty</w:t>
      </w:r>
      <w:r w:rsidR="00FC2160">
        <w:rPr>
          <w:sz w:val="22"/>
        </w:rPr>
        <w:t xml:space="preserve"> estimate is provided by using one of the geographic shapes </w:t>
      </w:r>
      <w:r w:rsidR="00FC2160" w:rsidRPr="00FC2160">
        <w:rPr>
          <w:sz w:val="22"/>
        </w:rPr>
        <w:t>defined in TS 23.032</w:t>
      </w:r>
      <w:r w:rsidR="00FC2160">
        <w:rPr>
          <w:sz w:val="22"/>
        </w:rPr>
        <w:t xml:space="preserve"> as shown below.</w:t>
      </w:r>
    </w:p>
    <w:p w14:paraId="2FEE824B" w14:textId="77777777" w:rsidR="00FC2160" w:rsidRPr="00BF49CC" w:rsidRDefault="00FC2160" w:rsidP="00FC2160">
      <w:pPr>
        <w:pStyle w:val="PL"/>
        <w:shd w:val="clear" w:color="auto" w:fill="E6E6E6"/>
        <w:rPr>
          <w:snapToGrid w:val="0"/>
          <w:lang w:val="fr-FR"/>
        </w:rPr>
      </w:pPr>
      <w:r w:rsidRPr="00BF49CC">
        <w:rPr>
          <w:snapToGrid w:val="0"/>
          <w:lang w:val="fr-FR"/>
        </w:rPr>
        <w:t>LocationCoordinates ::= CHOICE {</w:t>
      </w:r>
    </w:p>
    <w:p w14:paraId="6C0937AF" w14:textId="77777777" w:rsidR="00FC2160" w:rsidRPr="00BF49CC" w:rsidRDefault="00FC2160" w:rsidP="00FC2160">
      <w:pPr>
        <w:pStyle w:val="PL"/>
        <w:shd w:val="clear" w:color="auto" w:fill="E6E6E6"/>
        <w:rPr>
          <w:snapToGrid w:val="0"/>
          <w:lang w:val="fr-FR"/>
        </w:rPr>
      </w:pPr>
      <w:r w:rsidRPr="00BF49CC">
        <w:rPr>
          <w:snapToGrid w:val="0"/>
          <w:lang w:val="fr-FR"/>
        </w:rPr>
        <w:tab/>
        <w:t>ellipsoidPoint</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Ellipsoid-Point,</w:t>
      </w:r>
    </w:p>
    <w:p w14:paraId="38AA1682" w14:textId="77777777" w:rsidR="00FC2160" w:rsidRPr="00BF49CC" w:rsidRDefault="00FC2160" w:rsidP="00FC2160">
      <w:pPr>
        <w:pStyle w:val="PL"/>
        <w:shd w:val="clear" w:color="auto" w:fill="E6E6E6"/>
        <w:rPr>
          <w:snapToGrid w:val="0"/>
          <w:lang w:val="fr-FR"/>
        </w:rPr>
      </w:pPr>
      <w:r w:rsidRPr="00BF49CC">
        <w:rPr>
          <w:snapToGrid w:val="0"/>
          <w:lang w:val="fr-FR"/>
        </w:rPr>
        <w:tab/>
        <w:t>ellipsoidPointWithUncertaintyCircle</w:t>
      </w:r>
      <w:r w:rsidRPr="00BF49CC">
        <w:rPr>
          <w:snapToGrid w:val="0"/>
          <w:lang w:val="fr-FR"/>
        </w:rPr>
        <w:tab/>
      </w:r>
      <w:r w:rsidRPr="00BF49CC">
        <w:rPr>
          <w:snapToGrid w:val="0"/>
          <w:lang w:val="fr-FR"/>
        </w:rPr>
        <w:tab/>
      </w:r>
      <w:r w:rsidRPr="00BF49CC">
        <w:rPr>
          <w:snapToGrid w:val="0"/>
          <w:lang w:val="fr-FR"/>
        </w:rPr>
        <w:tab/>
        <w:t>Ellipsoid-PointWithUncertaintyCircle,</w:t>
      </w:r>
    </w:p>
    <w:p w14:paraId="702E3C49" w14:textId="77777777" w:rsidR="00FC2160" w:rsidRPr="00BF49CC" w:rsidRDefault="00FC2160" w:rsidP="00FC2160">
      <w:pPr>
        <w:pStyle w:val="PL"/>
        <w:shd w:val="clear" w:color="auto" w:fill="E6E6E6"/>
        <w:rPr>
          <w:snapToGrid w:val="0"/>
          <w:lang w:val="fr-FR"/>
        </w:rPr>
      </w:pPr>
      <w:r w:rsidRPr="00BF49CC">
        <w:rPr>
          <w:snapToGrid w:val="0"/>
          <w:lang w:val="fr-FR"/>
        </w:rPr>
        <w:tab/>
        <w:t>ellipsoidPointWithUncertaintyEllipse</w:t>
      </w:r>
      <w:r w:rsidRPr="00BF49CC">
        <w:rPr>
          <w:snapToGrid w:val="0"/>
          <w:lang w:val="fr-FR"/>
        </w:rPr>
        <w:tab/>
      </w:r>
      <w:r w:rsidRPr="00BF49CC">
        <w:rPr>
          <w:snapToGrid w:val="0"/>
          <w:lang w:val="fr-FR"/>
        </w:rPr>
        <w:tab/>
        <w:t>EllipsoidPointWithUncertaintyEllipse,</w:t>
      </w:r>
    </w:p>
    <w:p w14:paraId="38CBAC2A" w14:textId="77777777" w:rsidR="00FC2160" w:rsidRPr="00BF49CC" w:rsidRDefault="00FC2160" w:rsidP="00FC2160">
      <w:pPr>
        <w:pStyle w:val="PL"/>
        <w:shd w:val="clear" w:color="auto" w:fill="E6E6E6"/>
        <w:rPr>
          <w:snapToGrid w:val="0"/>
          <w:lang w:val="fr-FR"/>
        </w:rPr>
      </w:pPr>
      <w:r w:rsidRPr="00BF49CC">
        <w:rPr>
          <w:snapToGrid w:val="0"/>
          <w:lang w:val="fr-FR"/>
        </w:rPr>
        <w:tab/>
        <w:t>polygon</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Polygon,</w:t>
      </w:r>
    </w:p>
    <w:p w14:paraId="7898939B" w14:textId="77777777" w:rsidR="00FC2160" w:rsidRPr="00BF49CC" w:rsidRDefault="00FC2160" w:rsidP="00FC2160">
      <w:pPr>
        <w:pStyle w:val="PL"/>
        <w:shd w:val="clear" w:color="auto" w:fill="E6E6E6"/>
        <w:rPr>
          <w:snapToGrid w:val="0"/>
          <w:lang w:val="fr-FR"/>
        </w:rPr>
      </w:pPr>
      <w:r w:rsidRPr="00BF49CC">
        <w:rPr>
          <w:snapToGrid w:val="0"/>
          <w:lang w:val="fr-FR"/>
        </w:rPr>
        <w:tab/>
        <w:t>ellipsoidPointWithAltitude</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EllipsoidPointWithAltitude,</w:t>
      </w:r>
    </w:p>
    <w:p w14:paraId="1063A509" w14:textId="77777777" w:rsidR="00FC2160" w:rsidRPr="00BF49CC" w:rsidRDefault="00FC2160" w:rsidP="00FC2160">
      <w:pPr>
        <w:pStyle w:val="PL"/>
        <w:shd w:val="clear" w:color="auto" w:fill="E6E6E6"/>
        <w:rPr>
          <w:snapToGrid w:val="0"/>
          <w:lang w:val="fr-FR"/>
        </w:rPr>
      </w:pPr>
      <w:r w:rsidRPr="00BF49CC">
        <w:rPr>
          <w:snapToGrid w:val="0"/>
          <w:lang w:val="fr-FR"/>
        </w:rPr>
        <w:tab/>
        <w:t>ellipsoidPointWithAltitudeAndUncertaintyEllipsoid</w:t>
      </w:r>
    </w:p>
    <w:p w14:paraId="59BF0A55" w14:textId="77777777" w:rsidR="00FC2160" w:rsidRPr="00BF49CC" w:rsidRDefault="00FC2160" w:rsidP="00FC2160">
      <w:pPr>
        <w:pStyle w:val="PL"/>
        <w:shd w:val="clear" w:color="auto" w:fill="E6E6E6"/>
        <w:rPr>
          <w:snapToGrid w:val="0"/>
          <w:lang w:val="fr-FR"/>
        </w:rPr>
      </w:pP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EllipsoidPointWithAltitudeAndUncertaintyEllipsoid,</w:t>
      </w:r>
    </w:p>
    <w:p w14:paraId="10FC4456" w14:textId="77777777" w:rsidR="00FC2160" w:rsidRPr="00BF49CC" w:rsidRDefault="00FC2160" w:rsidP="00FC2160">
      <w:pPr>
        <w:pStyle w:val="PL"/>
        <w:shd w:val="clear" w:color="auto" w:fill="E6E6E6"/>
        <w:rPr>
          <w:snapToGrid w:val="0"/>
          <w:lang w:val="fr-FR"/>
        </w:rPr>
      </w:pPr>
      <w:r w:rsidRPr="00BF49CC">
        <w:rPr>
          <w:snapToGrid w:val="0"/>
          <w:lang w:val="fr-FR"/>
        </w:rPr>
        <w:tab/>
        <w:t>ellipsoidArc</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EllipsoidArc,</w:t>
      </w:r>
    </w:p>
    <w:p w14:paraId="38D64879" w14:textId="77777777" w:rsidR="00FC2160" w:rsidRPr="00BF49CC" w:rsidRDefault="00FC2160" w:rsidP="00FC2160">
      <w:pPr>
        <w:pStyle w:val="PL"/>
        <w:shd w:val="clear" w:color="auto" w:fill="E6E6E6"/>
        <w:rPr>
          <w:snapToGrid w:val="0"/>
          <w:lang w:val="fr-FR"/>
        </w:rPr>
      </w:pPr>
      <w:r w:rsidRPr="00BF49CC">
        <w:rPr>
          <w:snapToGrid w:val="0"/>
          <w:lang w:val="fr-FR"/>
        </w:rPr>
        <w:tab/>
        <w:t>...,</w:t>
      </w:r>
    </w:p>
    <w:p w14:paraId="0FA70A66" w14:textId="77777777" w:rsidR="00FC2160" w:rsidRPr="00BF49CC" w:rsidRDefault="00FC2160" w:rsidP="00FC2160">
      <w:pPr>
        <w:pStyle w:val="PL"/>
        <w:shd w:val="clear" w:color="auto" w:fill="E6E6E6"/>
        <w:rPr>
          <w:snapToGrid w:val="0"/>
          <w:lang w:val="fr-FR" w:eastAsia="ko-KR"/>
        </w:rPr>
      </w:pPr>
      <w:r w:rsidRPr="00BF49CC">
        <w:rPr>
          <w:snapToGrid w:val="0"/>
          <w:lang w:val="fr-FR"/>
        </w:rPr>
        <w:tab/>
      </w:r>
      <w:r w:rsidRPr="00BF49CC">
        <w:rPr>
          <w:snapToGrid w:val="0"/>
          <w:lang w:val="fr-FR" w:eastAsia="ko-KR"/>
        </w:rPr>
        <w:t>highAccuracyEllipsoidPointWithUncertaintyEllipse-v1510</w:t>
      </w:r>
    </w:p>
    <w:p w14:paraId="1646A6A0" w14:textId="77777777" w:rsidR="00FC2160" w:rsidRPr="00BF49CC" w:rsidRDefault="00FC2160" w:rsidP="00FC2160">
      <w:pPr>
        <w:pStyle w:val="PL"/>
        <w:shd w:val="clear" w:color="auto" w:fill="E6E6E6"/>
        <w:rPr>
          <w:snapToGrid w:val="0"/>
          <w:lang w:val="fr-FR" w:eastAsia="ko-KR"/>
        </w:rPr>
      </w:pP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HighAccuracyEllipsoidPointWithUncertaintyEllipse-r15,</w:t>
      </w:r>
    </w:p>
    <w:p w14:paraId="2F730B1D" w14:textId="77777777" w:rsidR="00FC2160" w:rsidRPr="00BF49CC" w:rsidRDefault="00FC2160" w:rsidP="00FC2160">
      <w:pPr>
        <w:pStyle w:val="PL"/>
        <w:shd w:val="clear" w:color="auto" w:fill="E6E6E6"/>
        <w:rPr>
          <w:snapToGrid w:val="0"/>
          <w:lang w:val="fr-FR" w:eastAsia="ko-KR"/>
        </w:rPr>
      </w:pPr>
      <w:r w:rsidRPr="00BF49CC">
        <w:rPr>
          <w:snapToGrid w:val="0"/>
          <w:lang w:val="fr-FR" w:eastAsia="ko-KR"/>
        </w:rPr>
        <w:tab/>
        <w:t>highAccuracyEllipsoidPointWithAltitudeAndUncertaintyEllipsoid-v1510</w:t>
      </w:r>
    </w:p>
    <w:p w14:paraId="6B7E19D8" w14:textId="77777777" w:rsidR="00FC2160" w:rsidRPr="00BF49CC" w:rsidRDefault="00FC2160" w:rsidP="00FC2160">
      <w:pPr>
        <w:pStyle w:val="PL"/>
        <w:shd w:val="clear" w:color="auto" w:fill="E6E6E6"/>
        <w:rPr>
          <w:snapToGrid w:val="0"/>
          <w:lang w:val="fr-FR" w:eastAsia="ko-KR"/>
        </w:rPr>
      </w:pP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HighAccuracyEllipsoidPointWithAltitudeAndUncertaintyEllipsoid-r15,</w:t>
      </w:r>
    </w:p>
    <w:p w14:paraId="5FB26A27" w14:textId="77777777" w:rsidR="00FC2160" w:rsidRPr="00BF49CC" w:rsidRDefault="00FC2160" w:rsidP="00FC2160">
      <w:pPr>
        <w:pStyle w:val="PL"/>
        <w:shd w:val="clear" w:color="auto" w:fill="E6E6E6"/>
        <w:rPr>
          <w:snapToGrid w:val="0"/>
          <w:lang w:val="fr-FR" w:eastAsia="ko-KR"/>
        </w:rPr>
      </w:pPr>
      <w:r w:rsidRPr="00BF49CC">
        <w:rPr>
          <w:snapToGrid w:val="0"/>
          <w:lang w:val="fr-FR" w:eastAsia="ko-KR"/>
        </w:rPr>
        <w:tab/>
        <w:t>ha-EllipsoidPointWithScalableUncertaintyEllipse-v1680</w:t>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HA-EllipsoidPointWithScalableUncertaintyEllipse-r16,</w:t>
      </w:r>
    </w:p>
    <w:p w14:paraId="5A9F4F94" w14:textId="77777777" w:rsidR="00FC2160" w:rsidRPr="00BF49CC" w:rsidRDefault="00FC2160" w:rsidP="00FC2160">
      <w:pPr>
        <w:pStyle w:val="PL"/>
        <w:shd w:val="clear" w:color="auto" w:fill="E6E6E6"/>
        <w:rPr>
          <w:snapToGrid w:val="0"/>
          <w:lang w:val="fr-FR" w:eastAsia="ko-KR"/>
        </w:rPr>
      </w:pPr>
      <w:r w:rsidRPr="00BF49CC">
        <w:rPr>
          <w:snapToGrid w:val="0"/>
          <w:lang w:val="fr-FR" w:eastAsia="ko-KR"/>
        </w:rPr>
        <w:tab/>
        <w:t>ha-EllipsoidPointWithAltitudeAndScalableUncertaintyEllipsoid-v1680</w:t>
      </w:r>
    </w:p>
    <w:p w14:paraId="2CBCD2CF" w14:textId="77777777" w:rsidR="00FC2160" w:rsidRPr="00BF49CC" w:rsidRDefault="00FC2160" w:rsidP="00FC2160">
      <w:pPr>
        <w:pStyle w:val="PL"/>
        <w:shd w:val="clear" w:color="auto" w:fill="E6E6E6"/>
        <w:rPr>
          <w:snapToGrid w:val="0"/>
          <w:lang w:val="fr-FR" w:eastAsia="ko-KR"/>
        </w:rPr>
      </w:pP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HA-EllipsoidPointWithAltitudeAndScalableUncertaintyEllipsoid-r16,</w:t>
      </w:r>
    </w:p>
    <w:p w14:paraId="62F01435" w14:textId="77777777" w:rsidR="00FC2160" w:rsidRPr="00BF49CC" w:rsidRDefault="00FC2160" w:rsidP="00FC2160">
      <w:pPr>
        <w:pStyle w:val="PL"/>
        <w:shd w:val="clear" w:color="auto" w:fill="E6E6E6"/>
        <w:rPr>
          <w:snapToGrid w:val="0"/>
          <w:lang w:val="fr-FR" w:eastAsia="ko-KR"/>
        </w:rPr>
      </w:pPr>
      <w:r w:rsidRPr="00BF49CC">
        <w:rPr>
          <w:snapToGrid w:val="0"/>
          <w:lang w:val="fr-FR" w:eastAsia="ko-KR"/>
        </w:rPr>
        <w:tab/>
        <w:t>local2dPointWithUncertaintyEllipse-v1800</w:t>
      </w:r>
      <w:r w:rsidRPr="00BF49CC">
        <w:rPr>
          <w:snapToGrid w:val="0"/>
          <w:lang w:val="fr-FR" w:eastAsia="ko-KR"/>
        </w:rPr>
        <w:tab/>
        <w:t>Local2dPointWithUncertaintyEllipse-r18,</w:t>
      </w:r>
    </w:p>
    <w:p w14:paraId="2F441A42" w14:textId="77777777" w:rsidR="00FC2160" w:rsidRPr="00BF49CC" w:rsidRDefault="00FC2160" w:rsidP="00FC2160">
      <w:pPr>
        <w:pStyle w:val="PL"/>
        <w:shd w:val="clear" w:color="auto" w:fill="E6E6E6"/>
        <w:rPr>
          <w:snapToGrid w:val="0"/>
          <w:lang w:val="fr-FR"/>
        </w:rPr>
      </w:pPr>
      <w:r w:rsidRPr="00BF49CC">
        <w:rPr>
          <w:snapToGrid w:val="0"/>
          <w:lang w:val="fr-FR" w:eastAsia="ko-KR"/>
        </w:rPr>
        <w:tab/>
        <w:t>local3dPointWithUncertaintyEllipsoid-v1800</w:t>
      </w:r>
      <w:r w:rsidRPr="00BF49CC">
        <w:rPr>
          <w:snapToGrid w:val="0"/>
          <w:lang w:val="fr-FR" w:eastAsia="ko-KR"/>
        </w:rPr>
        <w:tab/>
        <w:t>Local3dPointWithUncertaintyEllipsoid-r18</w:t>
      </w:r>
    </w:p>
    <w:p w14:paraId="62B02A1F" w14:textId="77777777" w:rsidR="00FC2160" w:rsidRPr="00BF49CC" w:rsidRDefault="00FC2160" w:rsidP="00FC2160">
      <w:pPr>
        <w:pStyle w:val="PL"/>
        <w:shd w:val="clear" w:color="auto" w:fill="E6E6E6"/>
        <w:rPr>
          <w:snapToGrid w:val="0"/>
        </w:rPr>
      </w:pPr>
      <w:r w:rsidRPr="00BF49CC">
        <w:rPr>
          <w:snapToGrid w:val="0"/>
        </w:rPr>
        <w:t>}</w:t>
      </w:r>
    </w:p>
    <w:p w14:paraId="5CA7E44F" w14:textId="43371B07" w:rsidR="00FC2160" w:rsidRDefault="00FC2160" w:rsidP="00FC2160">
      <w:pPr>
        <w:spacing w:before="120"/>
        <w:rPr>
          <w:sz w:val="22"/>
        </w:rPr>
      </w:pPr>
      <w:r>
        <w:rPr>
          <w:sz w:val="22"/>
        </w:rPr>
        <w:t>As such, the error or uncertainty in the UE location as label may need to be characterized in more than one dimension, i.e., not just with parameters in meter.</w:t>
      </w:r>
      <w:r w:rsidR="00DD71E9">
        <w:rPr>
          <w:sz w:val="22"/>
        </w:rPr>
        <w:t xml:space="preserve"> </w:t>
      </w:r>
    </w:p>
    <w:p w14:paraId="5859B576" w14:textId="58A1582F" w:rsidR="0046204E" w:rsidRPr="00803704" w:rsidRDefault="00DD71E9" w:rsidP="00FC2160">
      <w:pPr>
        <w:spacing w:before="120"/>
        <w:rPr>
          <w:sz w:val="22"/>
          <w:lang w:eastAsia="zh-CN"/>
        </w:rPr>
      </w:pPr>
      <w:r>
        <w:rPr>
          <w:sz w:val="22"/>
          <w:lang w:eastAsia="zh-CN"/>
        </w:rPr>
        <w:t xml:space="preserve">The purpose and benefits of Option 2 are unclear, also it seems that Option 2 could result in ambiguity since it would be hard to standardize. </w:t>
      </w:r>
      <w:r w:rsidR="00E035C7">
        <w:rPr>
          <w:sz w:val="22"/>
          <w:lang w:eastAsia="zh-CN"/>
        </w:rPr>
        <w:t xml:space="preserve">For example, </w:t>
      </w:r>
      <w:r w:rsidR="00054A0B">
        <w:rPr>
          <w:sz w:val="22"/>
          <w:lang w:eastAsia="zh-CN"/>
        </w:rPr>
        <w:t>UEs/gNBs subject to one vendor may report the soft indicator of 0.8 if it has location uncertainty of 1m, while UEs/gNBs subject to another vendor may report the</w:t>
      </w:r>
      <w:r w:rsidR="004F5E1B">
        <w:rPr>
          <w:sz w:val="22"/>
          <w:lang w:eastAsia="zh-CN"/>
        </w:rPr>
        <w:t xml:space="preserve"> same</w:t>
      </w:r>
      <w:r w:rsidR="00054A0B">
        <w:rPr>
          <w:sz w:val="22"/>
          <w:lang w:eastAsia="zh-CN"/>
        </w:rPr>
        <w:t xml:space="preserve"> soft indicator of 0.8 if it has location uncertainty of 5m</w:t>
      </w:r>
      <w:r w:rsidR="004114C4">
        <w:rPr>
          <w:sz w:val="22"/>
          <w:lang w:eastAsia="zh-CN"/>
        </w:rPr>
        <w:t xml:space="preserve"> – the misaligned quantization rule will cause ambiguity at LMF on identifying the </w:t>
      </w:r>
      <w:r w:rsidR="000D4838">
        <w:rPr>
          <w:sz w:val="22"/>
          <w:lang w:eastAsia="zh-CN"/>
        </w:rPr>
        <w:t>label</w:t>
      </w:r>
      <w:r w:rsidR="004114C4">
        <w:rPr>
          <w:sz w:val="22"/>
          <w:lang w:eastAsia="zh-CN"/>
        </w:rPr>
        <w:t xml:space="preserve"> quality</w:t>
      </w:r>
      <w:r w:rsidR="00E035C7">
        <w:rPr>
          <w:sz w:val="22"/>
          <w:lang w:eastAsia="zh-CN"/>
        </w:rPr>
        <w:t xml:space="preserve">. </w:t>
      </w:r>
      <w:r>
        <w:rPr>
          <w:sz w:val="22"/>
          <w:lang w:eastAsia="zh-CN"/>
        </w:rPr>
        <w:t xml:space="preserve">Option 1, on the other hand, is already supported and provides accurate and unambiguous information. </w:t>
      </w:r>
    </w:p>
    <w:p w14:paraId="3EC09AEF" w14:textId="32AC0EAF" w:rsidR="00DD71E9" w:rsidRDefault="002A3350" w:rsidP="00FC2160">
      <w:bookmarkStart w:id="52" w:name="_Ref178000733"/>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244AB4">
        <w:rPr>
          <w:b/>
          <w:i/>
          <w:noProof/>
          <w:sz w:val="22"/>
          <w:szCs w:val="22"/>
        </w:rPr>
        <w:t>16</w:t>
      </w:r>
      <w:r w:rsidRPr="00A36A15">
        <w:rPr>
          <w:b/>
          <w:i/>
          <w:sz w:val="22"/>
          <w:szCs w:val="22"/>
        </w:rPr>
        <w:fldChar w:fldCharType="end"/>
      </w:r>
      <w:r w:rsidR="00FC2160" w:rsidRPr="009006A2">
        <w:rPr>
          <w:rFonts w:eastAsia="Batang"/>
          <w:b/>
          <w:bCs/>
          <w:i/>
          <w:sz w:val="22"/>
          <w:szCs w:val="22"/>
          <w:lang w:val="en-GB" w:eastAsia="zh-CN"/>
        </w:rPr>
        <w:t xml:space="preserve">: </w:t>
      </w:r>
      <w:r w:rsidR="00DD71E9">
        <w:rPr>
          <w:rFonts w:eastAsia="Batang"/>
          <w:b/>
          <w:bCs/>
          <w:i/>
          <w:sz w:val="22"/>
          <w:szCs w:val="22"/>
          <w:lang w:val="en-GB" w:eastAsia="zh-CN"/>
        </w:rPr>
        <w:t>For direct positioning</w:t>
      </w:r>
      <w:r w:rsidR="00840142">
        <w:rPr>
          <w:rFonts w:eastAsia="Batang"/>
          <w:b/>
          <w:bCs/>
          <w:i/>
          <w:sz w:val="22"/>
          <w:szCs w:val="22"/>
          <w:lang w:val="en-GB" w:eastAsia="zh-CN"/>
        </w:rPr>
        <w:t>, i</w:t>
      </w:r>
      <w:r w:rsidR="00FC2160">
        <w:rPr>
          <w:rFonts w:eastAsia="Batang"/>
          <w:b/>
          <w:bCs/>
          <w:i/>
          <w:sz w:val="22"/>
          <w:szCs w:val="22"/>
          <w:lang w:val="en-GB" w:eastAsia="zh-CN"/>
        </w:rPr>
        <w:t>f needed, the UE location quality used in legacy reporting</w:t>
      </w:r>
      <w:r w:rsidR="00EC374F">
        <w:rPr>
          <w:rFonts w:eastAsia="Batang"/>
          <w:b/>
          <w:bCs/>
          <w:i/>
          <w:sz w:val="22"/>
          <w:szCs w:val="22"/>
          <w:lang w:val="en-GB" w:eastAsia="zh-CN"/>
        </w:rPr>
        <w:t xml:space="preserve">, i.e., </w:t>
      </w:r>
      <w:r w:rsidR="00EC374F" w:rsidRPr="00EC374F">
        <w:rPr>
          <w:rFonts w:eastAsia="Batang"/>
          <w:b/>
          <w:bCs/>
          <w:i/>
          <w:sz w:val="22"/>
          <w:szCs w:val="22"/>
          <w:lang w:val="en-GB" w:eastAsia="zh-CN"/>
        </w:rPr>
        <w:t>LocationUncertainty</w:t>
      </w:r>
      <w:r w:rsidR="00EC374F">
        <w:rPr>
          <w:rFonts w:eastAsia="Batang"/>
          <w:b/>
          <w:bCs/>
          <w:i/>
          <w:sz w:val="22"/>
          <w:szCs w:val="22"/>
          <w:lang w:val="en-GB" w:eastAsia="zh-CN"/>
        </w:rPr>
        <w:t>,</w:t>
      </w:r>
      <w:r w:rsidR="00FC2160">
        <w:rPr>
          <w:rFonts w:eastAsia="Batang"/>
          <w:b/>
          <w:bCs/>
          <w:i/>
          <w:sz w:val="22"/>
          <w:szCs w:val="22"/>
          <w:lang w:val="en-GB" w:eastAsia="zh-CN"/>
        </w:rPr>
        <w:t xml:space="preserve"> can be used for the quality indication of the label for training.</w:t>
      </w:r>
      <w:r w:rsidR="00FC2160" w:rsidRPr="00E035C7">
        <w:rPr>
          <w:rFonts w:eastAsia="Batang"/>
          <w:b/>
          <w:bCs/>
          <w:i/>
          <w:sz w:val="22"/>
          <w:szCs w:val="22"/>
          <w:lang w:val="en-GB" w:eastAsia="zh-CN"/>
        </w:rPr>
        <w:t xml:space="preserve"> </w:t>
      </w:r>
      <w:r w:rsidR="00DD71E9" w:rsidRPr="00E035C7">
        <w:rPr>
          <w:rFonts w:eastAsia="Batang"/>
          <w:b/>
          <w:bCs/>
          <w:i/>
          <w:sz w:val="22"/>
          <w:szCs w:val="22"/>
          <w:lang w:val="en-GB" w:eastAsia="zh-CN"/>
        </w:rPr>
        <w:t>There is no need to discuss other options.</w:t>
      </w:r>
      <w:bookmarkEnd w:id="52"/>
    </w:p>
    <w:p w14:paraId="5802998C" w14:textId="36C70CF2" w:rsidR="000B7F12" w:rsidRPr="00E035C7" w:rsidRDefault="00DD71E9" w:rsidP="000B7F12">
      <w:pPr>
        <w:spacing w:before="120"/>
        <w:rPr>
          <w:sz w:val="22"/>
          <w:lang w:eastAsia="zh-CN"/>
        </w:rPr>
      </w:pPr>
      <w:r>
        <w:rPr>
          <w:sz w:val="22"/>
          <w:lang w:eastAsia="zh-CN"/>
        </w:rPr>
        <w:t>For assisted positioning</w:t>
      </w:r>
      <w:r w:rsidR="004373AA">
        <w:rPr>
          <w:sz w:val="22"/>
          <w:lang w:eastAsia="zh-CN"/>
        </w:rPr>
        <w:t xml:space="preserve"> (Case 3a)</w:t>
      </w:r>
      <w:r>
        <w:rPr>
          <w:sz w:val="22"/>
          <w:lang w:eastAsia="zh-CN"/>
        </w:rPr>
        <w:t>, the labels have not discussed yet and therefore a discussion on the quality should be postponed</w:t>
      </w:r>
      <w:r w:rsidR="00014CA7">
        <w:rPr>
          <w:sz w:val="22"/>
          <w:lang w:eastAsia="zh-CN"/>
        </w:rPr>
        <w:t xml:space="preserve"> after the </w:t>
      </w:r>
      <w:r w:rsidR="009854CB">
        <w:rPr>
          <w:sz w:val="22"/>
          <w:lang w:eastAsia="zh-CN"/>
        </w:rPr>
        <w:t xml:space="preserve">discussion on </w:t>
      </w:r>
      <w:r w:rsidR="00014CA7">
        <w:rPr>
          <w:sz w:val="22"/>
          <w:lang w:eastAsia="zh-CN"/>
        </w:rPr>
        <w:t xml:space="preserve">label </w:t>
      </w:r>
      <w:r w:rsidR="009854CB">
        <w:rPr>
          <w:sz w:val="22"/>
          <w:lang w:eastAsia="zh-CN"/>
        </w:rPr>
        <w:t>has more progress</w:t>
      </w:r>
      <w:r>
        <w:rPr>
          <w:sz w:val="22"/>
          <w:lang w:eastAsia="zh-CN"/>
        </w:rPr>
        <w:t>.</w:t>
      </w:r>
    </w:p>
    <w:p w14:paraId="24AE9BE8" w14:textId="28B6E98E" w:rsidR="00E035C7" w:rsidRPr="00D37748" w:rsidRDefault="00E035C7" w:rsidP="00E035C7">
      <w:pPr>
        <w:pStyle w:val="Heading2"/>
      </w:pPr>
      <w:r>
        <w:t>Label for Case 3a</w:t>
      </w:r>
    </w:p>
    <w:p w14:paraId="08F5418D" w14:textId="1A7CD6E8" w:rsidR="00E035C7" w:rsidRPr="001375CE" w:rsidRDefault="00E035C7" w:rsidP="00E035C7">
      <w:pPr>
        <w:spacing w:before="120"/>
        <w:rPr>
          <w:sz w:val="22"/>
          <w:szCs w:val="22"/>
        </w:rPr>
      </w:pPr>
      <w:r w:rsidRPr="00957B84">
        <w:rPr>
          <w:sz w:val="22"/>
          <w:szCs w:val="22"/>
        </w:rPr>
        <w:t xml:space="preserve">In </w:t>
      </w:r>
      <w:r>
        <w:rPr>
          <w:sz w:val="22"/>
          <w:szCs w:val="22"/>
        </w:rPr>
        <w:t>RAN1#11</w:t>
      </w:r>
      <w:r w:rsidR="00E71C49">
        <w:rPr>
          <w:sz w:val="22"/>
          <w:szCs w:val="22"/>
        </w:rPr>
        <w:t>6b</w:t>
      </w:r>
      <w:r w:rsidRPr="00957B84">
        <w:rPr>
          <w:sz w:val="22"/>
          <w:szCs w:val="22"/>
        </w:rPr>
        <w:t>,</w:t>
      </w:r>
      <w:r>
        <w:rPr>
          <w:sz w:val="22"/>
          <w:szCs w:val="22"/>
        </w:rPr>
        <w:t xml:space="preserve"> the following agreement regarding the</w:t>
      </w:r>
      <w:r w:rsidR="00061C4A">
        <w:rPr>
          <w:sz w:val="22"/>
          <w:szCs w:val="22"/>
        </w:rPr>
        <w:t xml:space="preserve"> label for Case 3a was made</w:t>
      </w:r>
      <w:r>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E035C7" w14:paraId="5A26E53D" w14:textId="77777777" w:rsidTr="007E1217">
        <w:tc>
          <w:tcPr>
            <w:tcW w:w="9307" w:type="dxa"/>
          </w:tcPr>
          <w:p w14:paraId="394B7B81" w14:textId="77777777" w:rsidR="00DC255C" w:rsidRPr="00E6021E" w:rsidRDefault="00DC255C" w:rsidP="00FF6455">
            <w:pPr>
              <w:spacing w:after="0"/>
              <w:rPr>
                <w:b/>
                <w:highlight w:val="green"/>
              </w:rPr>
            </w:pPr>
            <w:r w:rsidRPr="00E6021E">
              <w:rPr>
                <w:b/>
                <w:highlight w:val="green"/>
              </w:rPr>
              <w:t>Agreement</w:t>
            </w:r>
          </w:p>
          <w:p w14:paraId="1FCDD11E" w14:textId="77777777" w:rsidR="00DC255C" w:rsidRPr="001028BE" w:rsidRDefault="00DC255C" w:rsidP="00FF6455">
            <w:pPr>
              <w:spacing w:after="0"/>
            </w:pPr>
            <w:r w:rsidRPr="001028BE">
              <w:t>For training data generation of AI/ML based positioning Case 3a, the label and its related data (e.g., time stamp) can be generated by at least:</w:t>
            </w:r>
          </w:p>
          <w:p w14:paraId="35DC29CA" w14:textId="77777777" w:rsidR="00DC255C" w:rsidRPr="001028BE" w:rsidRDefault="00DC255C" w:rsidP="00E6127F">
            <w:pPr>
              <w:pStyle w:val="ListParagraph"/>
              <w:numPr>
                <w:ilvl w:val="0"/>
                <w:numId w:val="19"/>
              </w:numPr>
              <w:ind w:leftChars="0"/>
              <w:jc w:val="both"/>
            </w:pPr>
            <w:r w:rsidRPr="001028BE">
              <w:rPr>
                <w:lang w:val="en-US"/>
              </w:rPr>
              <w:t xml:space="preserve">LMF </w:t>
            </w:r>
          </w:p>
          <w:p w14:paraId="5A3C0592" w14:textId="77777777" w:rsidR="00DC255C" w:rsidRPr="001028BE" w:rsidRDefault="00DC255C" w:rsidP="00FF6455">
            <w:pPr>
              <w:spacing w:after="0"/>
            </w:pPr>
            <w:r w:rsidRPr="001028BE">
              <w:t xml:space="preserve">Note: transfer of label and its related data is out of RAN1 scope. </w:t>
            </w:r>
          </w:p>
          <w:p w14:paraId="4AC09BD4" w14:textId="028C64AA" w:rsidR="00E035C7" w:rsidRPr="00376916" w:rsidRDefault="00DC255C" w:rsidP="00FF6455">
            <w:pPr>
              <w:spacing w:after="0"/>
            </w:pPr>
            <w:r w:rsidRPr="001028BE">
              <w:t xml:space="preserve">Note: whether other network entities can generate label for Case 3a is out of RAN1 scope. </w:t>
            </w:r>
          </w:p>
        </w:tc>
      </w:tr>
    </w:tbl>
    <w:p w14:paraId="38CDD7E1" w14:textId="0D485F15" w:rsidR="0055412C" w:rsidRDefault="0005695D" w:rsidP="00E71C49">
      <w:pPr>
        <w:spacing w:before="120"/>
        <w:rPr>
          <w:sz w:val="22"/>
          <w:szCs w:val="22"/>
        </w:rPr>
      </w:pPr>
      <w:r>
        <w:rPr>
          <w:sz w:val="22"/>
          <w:szCs w:val="22"/>
        </w:rPr>
        <w:lastRenderedPageBreak/>
        <w:t>T</w:t>
      </w:r>
      <w:r w:rsidR="00E71C49">
        <w:rPr>
          <w:sz w:val="22"/>
          <w:szCs w:val="22"/>
        </w:rPr>
        <w:t xml:space="preserve">he transfer of the label from the LMF to the gNB is out of RAN1 scope, </w:t>
      </w:r>
      <w:r w:rsidR="00BD0996">
        <w:rPr>
          <w:sz w:val="22"/>
          <w:szCs w:val="22"/>
        </w:rPr>
        <w:t xml:space="preserve">yet </w:t>
      </w:r>
      <w:r w:rsidR="00E71C49">
        <w:rPr>
          <w:sz w:val="22"/>
          <w:szCs w:val="22"/>
        </w:rPr>
        <w:t xml:space="preserve">the type of label </w:t>
      </w:r>
      <w:r w:rsidR="00C96F86">
        <w:rPr>
          <w:sz w:val="22"/>
          <w:szCs w:val="22"/>
        </w:rPr>
        <w:t>could</w:t>
      </w:r>
      <w:r w:rsidR="00E71C49">
        <w:rPr>
          <w:sz w:val="22"/>
          <w:szCs w:val="22"/>
        </w:rPr>
        <w:t xml:space="preserve"> be discussed for Case 3a</w:t>
      </w:r>
      <w:r w:rsidR="007256D9">
        <w:rPr>
          <w:sz w:val="22"/>
          <w:szCs w:val="22"/>
        </w:rPr>
        <w:t xml:space="preserve"> at RAN1</w:t>
      </w:r>
      <w:r w:rsidR="00E71C49">
        <w:rPr>
          <w:sz w:val="22"/>
          <w:szCs w:val="22"/>
        </w:rPr>
        <w:t>.</w:t>
      </w:r>
    </w:p>
    <w:p w14:paraId="708E3187" w14:textId="5BA17E5E" w:rsidR="00A70C07" w:rsidRDefault="00662557" w:rsidP="00E71C49">
      <w:pPr>
        <w:spacing w:before="120"/>
        <w:rPr>
          <w:sz w:val="22"/>
          <w:szCs w:val="22"/>
        </w:rPr>
      </w:pPr>
      <w:r>
        <w:rPr>
          <w:sz w:val="22"/>
          <w:szCs w:val="22"/>
        </w:rPr>
        <w:t xml:space="preserve">When model output is </w:t>
      </w:r>
      <w:r w:rsidR="007E1217">
        <w:rPr>
          <w:sz w:val="22"/>
          <w:szCs w:val="22"/>
        </w:rPr>
        <w:t>the LOS/</w:t>
      </w:r>
      <w:r w:rsidR="00FF2C29">
        <w:rPr>
          <w:sz w:val="22"/>
          <w:szCs w:val="22"/>
        </w:rPr>
        <w:t xml:space="preserve">NLOS </w:t>
      </w:r>
      <w:r w:rsidR="00036A94">
        <w:rPr>
          <w:sz w:val="22"/>
          <w:szCs w:val="22"/>
        </w:rPr>
        <w:t>information</w:t>
      </w:r>
      <w:r>
        <w:rPr>
          <w:sz w:val="22"/>
          <w:szCs w:val="22"/>
        </w:rPr>
        <w:t xml:space="preserve">, </w:t>
      </w:r>
      <w:r w:rsidR="00D637D5">
        <w:rPr>
          <w:sz w:val="22"/>
          <w:szCs w:val="22"/>
        </w:rPr>
        <w:t xml:space="preserve">the </w:t>
      </w:r>
      <w:r w:rsidR="00A70C07">
        <w:rPr>
          <w:sz w:val="22"/>
          <w:szCs w:val="22"/>
        </w:rPr>
        <w:t>label</w:t>
      </w:r>
      <w:r w:rsidR="00D637D5">
        <w:rPr>
          <w:sz w:val="22"/>
          <w:szCs w:val="22"/>
        </w:rPr>
        <w:t xml:space="preserve"> </w:t>
      </w:r>
      <w:r w:rsidR="00822445">
        <w:rPr>
          <w:sz w:val="22"/>
          <w:szCs w:val="22"/>
        </w:rPr>
        <w:t xml:space="preserve">could </w:t>
      </w:r>
      <w:r w:rsidR="009A2438">
        <w:rPr>
          <w:sz w:val="22"/>
          <w:szCs w:val="22"/>
        </w:rPr>
        <w:t>be based on t</w:t>
      </w:r>
      <w:r w:rsidR="00A70C07">
        <w:rPr>
          <w:sz w:val="22"/>
          <w:szCs w:val="22"/>
        </w:rPr>
        <w:t xml:space="preserve">he </w:t>
      </w:r>
      <w:r w:rsidR="00807776">
        <w:rPr>
          <w:sz w:val="22"/>
          <w:szCs w:val="22"/>
        </w:rPr>
        <w:t xml:space="preserve">genie-aided </w:t>
      </w:r>
      <w:r w:rsidR="00A70C07">
        <w:rPr>
          <w:sz w:val="22"/>
          <w:szCs w:val="22"/>
        </w:rPr>
        <w:t xml:space="preserve">LOS/NLOS indicator sent by the LMF as part of the assistance data </w:t>
      </w:r>
      <w:r w:rsidR="00A83E2D">
        <w:rPr>
          <w:sz w:val="22"/>
          <w:szCs w:val="22"/>
        </w:rPr>
        <w:t>for model training</w:t>
      </w:r>
      <w:r w:rsidR="00950DD3">
        <w:rPr>
          <w:sz w:val="22"/>
          <w:szCs w:val="22"/>
        </w:rPr>
        <w:t xml:space="preserve">. </w:t>
      </w:r>
      <w:r w:rsidR="003170D6">
        <w:rPr>
          <w:sz w:val="22"/>
          <w:szCs w:val="22"/>
        </w:rPr>
        <w:t>We may borrow the definition of</w:t>
      </w:r>
      <w:r w:rsidR="006E02BA">
        <w:rPr>
          <w:sz w:val="22"/>
          <w:szCs w:val="22"/>
        </w:rPr>
        <w:t xml:space="preserve"> the signaling </w:t>
      </w:r>
      <w:r w:rsidR="006E02BA" w:rsidRPr="004026FC">
        <w:rPr>
          <w:i/>
          <w:sz w:val="22"/>
          <w:szCs w:val="22"/>
        </w:rPr>
        <w:t>NR-DL-PRS-ExpectedLOS-NLOS-Assistance</w:t>
      </w:r>
      <w:r w:rsidR="006E02BA" w:rsidRPr="006E02BA">
        <w:rPr>
          <w:sz w:val="22"/>
          <w:szCs w:val="22"/>
        </w:rPr>
        <w:t xml:space="preserve"> </w:t>
      </w:r>
      <w:r w:rsidR="004471C7">
        <w:rPr>
          <w:sz w:val="22"/>
          <w:szCs w:val="22"/>
        </w:rPr>
        <w:t>which</w:t>
      </w:r>
      <w:r w:rsidR="00950DD3">
        <w:rPr>
          <w:sz w:val="22"/>
          <w:szCs w:val="22"/>
        </w:rPr>
        <w:t xml:space="preserve"> </w:t>
      </w:r>
      <w:r w:rsidR="00A70C07">
        <w:rPr>
          <w:sz w:val="22"/>
          <w:szCs w:val="22"/>
        </w:rPr>
        <w:t>indicates the expected likelihood of a LOS propagation path from a TRP to a UE</w:t>
      </w:r>
      <w:r w:rsidR="00CD5433">
        <w:rPr>
          <w:sz w:val="22"/>
          <w:szCs w:val="22"/>
        </w:rPr>
        <w:t xml:space="preserve"> for legacy UE-based positioning</w:t>
      </w:r>
      <w:r w:rsidR="00DB4E8D">
        <w:rPr>
          <w:sz w:val="22"/>
          <w:szCs w:val="22"/>
        </w:rPr>
        <w:t>.</w:t>
      </w:r>
    </w:p>
    <w:p w14:paraId="40A3A3EE" w14:textId="7AAADFF4" w:rsidR="00B6526D" w:rsidRPr="0056361F" w:rsidRDefault="00D623D7" w:rsidP="00B6526D">
      <w:pPr>
        <w:rPr>
          <w:b/>
          <w:bCs/>
          <w:i/>
          <w:sz w:val="22"/>
          <w:szCs w:val="22"/>
          <w:lang w:eastAsia="zh-CN"/>
        </w:rPr>
      </w:pPr>
      <w:bookmarkStart w:id="53" w:name="_Ref178000734"/>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244AB4">
        <w:rPr>
          <w:b/>
          <w:i/>
          <w:noProof/>
          <w:sz w:val="22"/>
          <w:szCs w:val="22"/>
        </w:rPr>
        <w:t>17</w:t>
      </w:r>
      <w:r w:rsidRPr="00A36A15">
        <w:rPr>
          <w:b/>
          <w:i/>
          <w:sz w:val="22"/>
          <w:szCs w:val="22"/>
        </w:rPr>
        <w:fldChar w:fldCharType="end"/>
      </w:r>
      <w:r w:rsidR="00B6526D" w:rsidRPr="009006A2">
        <w:rPr>
          <w:rFonts w:eastAsia="Batang"/>
          <w:b/>
          <w:bCs/>
          <w:i/>
          <w:sz w:val="22"/>
          <w:szCs w:val="22"/>
          <w:lang w:val="en-GB" w:eastAsia="zh-CN"/>
        </w:rPr>
        <w:t xml:space="preserve">: </w:t>
      </w:r>
      <w:r w:rsidR="00B6526D">
        <w:rPr>
          <w:rFonts w:eastAsia="Batang"/>
          <w:b/>
          <w:bCs/>
          <w:i/>
          <w:sz w:val="22"/>
          <w:szCs w:val="22"/>
          <w:lang w:val="en-GB" w:eastAsia="zh-CN"/>
        </w:rPr>
        <w:t xml:space="preserve">For Case 3a, the label </w:t>
      </w:r>
      <w:r w:rsidR="00330C5B">
        <w:rPr>
          <w:rFonts w:eastAsia="Batang"/>
          <w:b/>
          <w:bCs/>
          <w:i/>
          <w:sz w:val="22"/>
          <w:szCs w:val="22"/>
          <w:lang w:val="en-GB" w:eastAsia="zh-CN"/>
        </w:rPr>
        <w:t xml:space="preserve">of </w:t>
      </w:r>
      <w:r w:rsidR="00B6526D">
        <w:rPr>
          <w:rFonts w:eastAsia="Batang"/>
          <w:b/>
          <w:bCs/>
          <w:i/>
          <w:sz w:val="22"/>
          <w:szCs w:val="22"/>
          <w:lang w:val="en-GB" w:eastAsia="zh-CN"/>
        </w:rPr>
        <w:t>the LOS/</w:t>
      </w:r>
      <w:r w:rsidR="00487E59">
        <w:rPr>
          <w:rFonts w:eastAsia="Batang"/>
          <w:b/>
          <w:bCs/>
          <w:i/>
          <w:sz w:val="22"/>
          <w:szCs w:val="22"/>
          <w:lang w:val="en-GB" w:eastAsia="zh-CN"/>
        </w:rPr>
        <w:t xml:space="preserve">NLOS </w:t>
      </w:r>
      <w:r w:rsidR="00DE2016">
        <w:rPr>
          <w:rFonts w:eastAsia="Batang"/>
          <w:b/>
          <w:bCs/>
          <w:i/>
          <w:sz w:val="22"/>
          <w:szCs w:val="22"/>
          <w:lang w:val="en-GB" w:eastAsia="zh-CN"/>
        </w:rPr>
        <w:t>information</w:t>
      </w:r>
      <w:r w:rsidR="0050689F">
        <w:rPr>
          <w:rFonts w:eastAsia="Batang"/>
          <w:b/>
          <w:bCs/>
          <w:i/>
          <w:sz w:val="22"/>
          <w:szCs w:val="22"/>
          <w:lang w:val="en-GB" w:eastAsia="zh-CN"/>
        </w:rPr>
        <w:t xml:space="preserve"> </w:t>
      </w:r>
      <w:r w:rsidR="00F713F0">
        <w:rPr>
          <w:rFonts w:eastAsia="Batang"/>
          <w:b/>
          <w:bCs/>
          <w:i/>
          <w:sz w:val="22"/>
          <w:szCs w:val="22"/>
          <w:lang w:val="en-GB" w:eastAsia="zh-CN"/>
        </w:rPr>
        <w:t>generated</w:t>
      </w:r>
      <w:r w:rsidR="0050689F">
        <w:rPr>
          <w:rFonts w:eastAsia="Batang"/>
          <w:b/>
          <w:bCs/>
          <w:i/>
          <w:sz w:val="22"/>
          <w:szCs w:val="22"/>
          <w:lang w:val="en-GB" w:eastAsia="zh-CN"/>
        </w:rPr>
        <w:t xml:space="preserve"> from LMF </w:t>
      </w:r>
      <w:r w:rsidR="00B6526D" w:rsidRPr="00B6526D">
        <w:rPr>
          <w:rFonts w:eastAsia="Batang"/>
          <w:b/>
          <w:bCs/>
          <w:i/>
          <w:sz w:val="22"/>
          <w:szCs w:val="22"/>
          <w:lang w:val="en-GB" w:eastAsia="zh-CN"/>
        </w:rPr>
        <w:t>can</w:t>
      </w:r>
      <w:r w:rsidR="00B6526D">
        <w:rPr>
          <w:rFonts w:eastAsia="Batang"/>
          <w:b/>
          <w:bCs/>
          <w:i/>
          <w:sz w:val="22"/>
          <w:szCs w:val="22"/>
          <w:lang w:val="en-GB" w:eastAsia="zh-CN"/>
        </w:rPr>
        <w:t xml:space="preserve"> </w:t>
      </w:r>
      <w:r w:rsidR="00487E59">
        <w:rPr>
          <w:rFonts w:eastAsia="Batang"/>
          <w:b/>
          <w:bCs/>
          <w:i/>
          <w:sz w:val="22"/>
          <w:szCs w:val="22"/>
          <w:lang w:val="en-GB" w:eastAsia="zh-CN"/>
        </w:rPr>
        <w:t xml:space="preserve">be in forms of the </w:t>
      </w:r>
      <w:r w:rsidR="00487E59" w:rsidRPr="00487E59">
        <w:rPr>
          <w:rFonts w:eastAsia="Batang"/>
          <w:b/>
          <w:bCs/>
          <w:i/>
          <w:sz w:val="22"/>
          <w:szCs w:val="22"/>
          <w:lang w:val="en-GB" w:eastAsia="zh-CN"/>
        </w:rPr>
        <w:t>expected likelihood of a LOS propagation path from a TRP to the target device</w:t>
      </w:r>
      <w:r w:rsidR="00B21D7D">
        <w:rPr>
          <w:b/>
          <w:i/>
          <w:sz w:val="22"/>
          <w:szCs w:val="22"/>
        </w:rPr>
        <w:t>.</w:t>
      </w:r>
      <w:bookmarkEnd w:id="53"/>
    </w:p>
    <w:p w14:paraId="57479238" w14:textId="4A389A25" w:rsidR="0072725C" w:rsidRDefault="0055412C" w:rsidP="00E71C49">
      <w:pPr>
        <w:spacing w:before="120"/>
        <w:rPr>
          <w:sz w:val="22"/>
          <w:szCs w:val="22"/>
        </w:rPr>
      </w:pPr>
      <w:r>
        <w:rPr>
          <w:sz w:val="22"/>
          <w:szCs w:val="22"/>
        </w:rPr>
        <w:t xml:space="preserve">When model output is timing information, </w:t>
      </w:r>
      <w:r w:rsidR="00E71C49">
        <w:rPr>
          <w:sz w:val="22"/>
          <w:szCs w:val="22"/>
        </w:rPr>
        <w:t xml:space="preserve">the label </w:t>
      </w:r>
      <w:r w:rsidR="00822445">
        <w:rPr>
          <w:sz w:val="22"/>
          <w:szCs w:val="22"/>
        </w:rPr>
        <w:t>c</w:t>
      </w:r>
      <w:r w:rsidR="009A2438">
        <w:rPr>
          <w:sz w:val="22"/>
          <w:szCs w:val="22"/>
        </w:rPr>
        <w:t xml:space="preserve">ould </w:t>
      </w:r>
      <w:r w:rsidR="005C1B45">
        <w:rPr>
          <w:sz w:val="22"/>
          <w:szCs w:val="22"/>
        </w:rPr>
        <w:t>be determined based on</w:t>
      </w:r>
      <w:r w:rsidR="00E71C49">
        <w:rPr>
          <w:sz w:val="22"/>
          <w:szCs w:val="22"/>
        </w:rPr>
        <w:t xml:space="preserve"> the location of the PRU</w:t>
      </w:r>
      <w:r w:rsidR="001C5BBB">
        <w:rPr>
          <w:sz w:val="22"/>
          <w:szCs w:val="22"/>
        </w:rPr>
        <w:t xml:space="preserve"> but not necessarily in forms of the PRU location</w:t>
      </w:r>
      <w:r w:rsidR="00E71C49">
        <w:rPr>
          <w:sz w:val="22"/>
          <w:szCs w:val="22"/>
        </w:rPr>
        <w:t xml:space="preserve">. </w:t>
      </w:r>
      <w:r w:rsidR="00F5380C">
        <w:rPr>
          <w:sz w:val="22"/>
          <w:szCs w:val="22"/>
        </w:rPr>
        <w:t>E.g.</w:t>
      </w:r>
      <w:r w:rsidR="009A2438">
        <w:rPr>
          <w:sz w:val="22"/>
          <w:szCs w:val="22"/>
        </w:rPr>
        <w:t>, b</w:t>
      </w:r>
      <w:r w:rsidR="00E71C49">
        <w:rPr>
          <w:sz w:val="22"/>
          <w:szCs w:val="22"/>
        </w:rPr>
        <w:t>a</w:t>
      </w:r>
      <w:r w:rsidR="0072725C">
        <w:rPr>
          <w:sz w:val="22"/>
          <w:szCs w:val="22"/>
        </w:rPr>
        <w:t>s</w:t>
      </w:r>
      <w:r w:rsidR="00E71C49">
        <w:rPr>
          <w:sz w:val="22"/>
          <w:szCs w:val="22"/>
        </w:rPr>
        <w:t>ed on the location of the PRU</w:t>
      </w:r>
      <w:r w:rsidR="0072725C">
        <w:rPr>
          <w:sz w:val="22"/>
          <w:szCs w:val="22"/>
        </w:rPr>
        <w:t xml:space="preserve"> and the </w:t>
      </w:r>
      <w:r w:rsidR="00463303">
        <w:rPr>
          <w:sz w:val="22"/>
          <w:szCs w:val="22"/>
        </w:rPr>
        <w:t xml:space="preserve">location of the </w:t>
      </w:r>
      <w:r w:rsidR="00EC2E39">
        <w:rPr>
          <w:sz w:val="22"/>
          <w:szCs w:val="22"/>
        </w:rPr>
        <w:t>TRP</w:t>
      </w:r>
      <w:r w:rsidR="000C0052">
        <w:rPr>
          <w:sz w:val="22"/>
          <w:szCs w:val="22"/>
        </w:rPr>
        <w:t xml:space="preserve">, </w:t>
      </w:r>
      <w:r w:rsidR="0072725C">
        <w:rPr>
          <w:sz w:val="22"/>
          <w:szCs w:val="22"/>
        </w:rPr>
        <w:t xml:space="preserve">the </w:t>
      </w:r>
      <w:r w:rsidR="00A63111">
        <w:rPr>
          <w:sz w:val="22"/>
          <w:szCs w:val="22"/>
        </w:rPr>
        <w:t>propagation delay</w:t>
      </w:r>
      <w:r w:rsidR="0072725C">
        <w:rPr>
          <w:sz w:val="22"/>
          <w:szCs w:val="22"/>
        </w:rPr>
        <w:t xml:space="preserve"> </w:t>
      </w:r>
      <w:r w:rsidR="00022A16">
        <w:rPr>
          <w:sz w:val="22"/>
          <w:szCs w:val="22"/>
        </w:rPr>
        <w:t>assum</w:t>
      </w:r>
      <w:r w:rsidR="00647E63">
        <w:rPr>
          <w:sz w:val="22"/>
          <w:szCs w:val="22"/>
        </w:rPr>
        <w:t>ed</w:t>
      </w:r>
      <w:r w:rsidR="00022A16">
        <w:rPr>
          <w:sz w:val="22"/>
          <w:szCs w:val="22"/>
        </w:rPr>
        <w:t xml:space="preserve"> with</w:t>
      </w:r>
      <w:r w:rsidR="00647E63">
        <w:rPr>
          <w:sz w:val="22"/>
          <w:szCs w:val="22"/>
        </w:rPr>
        <w:t xml:space="preserve"> the</w:t>
      </w:r>
      <w:r w:rsidR="0072725C">
        <w:rPr>
          <w:sz w:val="22"/>
          <w:szCs w:val="22"/>
        </w:rPr>
        <w:t xml:space="preserve"> direct path between the PRU and the </w:t>
      </w:r>
      <w:r w:rsidR="00EC2E39">
        <w:rPr>
          <w:sz w:val="22"/>
          <w:szCs w:val="22"/>
        </w:rPr>
        <w:t>TRP</w:t>
      </w:r>
      <w:r w:rsidR="00A63111">
        <w:rPr>
          <w:sz w:val="22"/>
          <w:szCs w:val="22"/>
        </w:rPr>
        <w:t xml:space="preserve"> can be </w:t>
      </w:r>
      <w:r w:rsidR="00602BFD">
        <w:rPr>
          <w:sz w:val="22"/>
          <w:szCs w:val="22"/>
        </w:rPr>
        <w:t>calculated</w:t>
      </w:r>
      <w:r w:rsidR="0072725C">
        <w:rPr>
          <w:sz w:val="22"/>
          <w:szCs w:val="22"/>
        </w:rPr>
        <w:t xml:space="preserve">. As such, the location information of the PRU is not really needed to </w:t>
      </w:r>
      <w:r w:rsidR="00183DE2">
        <w:rPr>
          <w:sz w:val="22"/>
          <w:szCs w:val="22"/>
        </w:rPr>
        <w:t>be indicated</w:t>
      </w:r>
      <w:r w:rsidR="0072725C">
        <w:rPr>
          <w:sz w:val="22"/>
          <w:szCs w:val="22"/>
        </w:rPr>
        <w:t xml:space="preserve"> for Case 3a</w:t>
      </w:r>
      <w:r w:rsidR="000C0052">
        <w:rPr>
          <w:sz w:val="22"/>
          <w:szCs w:val="22"/>
        </w:rPr>
        <w:t xml:space="preserve">, i.e., only the </w:t>
      </w:r>
      <w:r w:rsidR="00C56424">
        <w:rPr>
          <w:sz w:val="22"/>
          <w:szCs w:val="22"/>
        </w:rPr>
        <w:t xml:space="preserve">ToF/propagation delay </w:t>
      </w:r>
      <w:r w:rsidR="000C0052">
        <w:rPr>
          <w:sz w:val="22"/>
          <w:szCs w:val="22"/>
        </w:rPr>
        <w:t>information would suffice</w:t>
      </w:r>
      <w:r w:rsidR="0072725C">
        <w:rPr>
          <w:sz w:val="22"/>
          <w:szCs w:val="22"/>
        </w:rPr>
        <w:t xml:space="preserve">. </w:t>
      </w:r>
    </w:p>
    <w:p w14:paraId="6753C9B7" w14:textId="3200063F" w:rsidR="0072725C" w:rsidRDefault="00EC2E39" w:rsidP="00E71C49">
      <w:pPr>
        <w:spacing w:before="120"/>
        <w:rPr>
          <w:sz w:val="22"/>
          <w:szCs w:val="22"/>
        </w:rPr>
      </w:pPr>
      <w:r>
        <w:rPr>
          <w:sz w:val="22"/>
          <w:szCs w:val="22"/>
        </w:rPr>
        <w:t xml:space="preserve">In the previous meeting, it was </w:t>
      </w:r>
      <w:r w:rsidR="00F118ED">
        <w:rPr>
          <w:sz w:val="22"/>
          <w:szCs w:val="22"/>
        </w:rPr>
        <w:t>brought up</w:t>
      </w:r>
      <w:r w:rsidR="002A4624">
        <w:rPr>
          <w:sz w:val="22"/>
          <w:szCs w:val="22"/>
        </w:rPr>
        <w:t xml:space="preserve"> by some company</w:t>
      </w:r>
      <w:r w:rsidR="00F118ED">
        <w:rPr>
          <w:sz w:val="22"/>
          <w:szCs w:val="22"/>
        </w:rPr>
        <w:t xml:space="preserve"> </w:t>
      </w:r>
      <w:r w:rsidR="0033673D">
        <w:rPr>
          <w:sz w:val="22"/>
          <w:szCs w:val="22"/>
        </w:rPr>
        <w:t>that due to privacy concer</w:t>
      </w:r>
      <w:r w:rsidR="0056361F">
        <w:rPr>
          <w:sz w:val="22"/>
          <w:szCs w:val="22"/>
        </w:rPr>
        <w:t>n</w:t>
      </w:r>
      <w:r w:rsidR="0033673D">
        <w:rPr>
          <w:sz w:val="22"/>
          <w:szCs w:val="22"/>
        </w:rPr>
        <w:t>s it may not be desired that the gNB</w:t>
      </w:r>
      <w:r w:rsidR="00177710">
        <w:rPr>
          <w:sz w:val="22"/>
          <w:szCs w:val="22"/>
        </w:rPr>
        <w:t>/gNB side</w:t>
      </w:r>
      <w:r w:rsidR="0033673D">
        <w:rPr>
          <w:sz w:val="22"/>
          <w:szCs w:val="22"/>
        </w:rPr>
        <w:t xml:space="preserve"> obtains the location information of the PRU/UE, e.g., when the PRU/UE location is indicated to the gNB as label for Case 3a. For the case that the label corresponds to the propagation delay, </w:t>
      </w:r>
      <w:r w:rsidR="001E256E">
        <w:rPr>
          <w:sz w:val="22"/>
          <w:szCs w:val="22"/>
        </w:rPr>
        <w:t xml:space="preserve">it is </w:t>
      </w:r>
      <w:r w:rsidR="00BC02E5">
        <w:rPr>
          <w:sz w:val="22"/>
          <w:szCs w:val="22"/>
        </w:rPr>
        <w:t xml:space="preserve">indeed that </w:t>
      </w:r>
      <w:r w:rsidR="0033673D">
        <w:rPr>
          <w:sz w:val="22"/>
          <w:szCs w:val="22"/>
        </w:rPr>
        <w:t xml:space="preserve">the location of the PRU/UE could in theory also be </w:t>
      </w:r>
      <w:r w:rsidR="00D66E44">
        <w:rPr>
          <w:sz w:val="22"/>
          <w:szCs w:val="22"/>
        </w:rPr>
        <w:t xml:space="preserve">calculated </w:t>
      </w:r>
      <w:r w:rsidR="0033673D">
        <w:rPr>
          <w:sz w:val="22"/>
          <w:szCs w:val="22"/>
        </w:rPr>
        <w:t>at the gNB</w:t>
      </w:r>
      <w:r w:rsidR="00E62797">
        <w:rPr>
          <w:sz w:val="22"/>
          <w:szCs w:val="22"/>
        </w:rPr>
        <w:t>/gNB side</w:t>
      </w:r>
      <w:r w:rsidR="0033673D">
        <w:rPr>
          <w:sz w:val="22"/>
          <w:szCs w:val="22"/>
        </w:rPr>
        <w:t xml:space="preserve">, if sufficient propagation delays are reported as labels for multiple TRPs associated with the gNB. </w:t>
      </w:r>
      <w:r w:rsidR="001F2A5D" w:rsidRPr="00740362">
        <w:rPr>
          <w:sz w:val="22"/>
          <w:szCs w:val="22"/>
        </w:rPr>
        <w:t xml:space="preserve">However, </w:t>
      </w:r>
      <w:r w:rsidR="00DD7D80">
        <w:rPr>
          <w:sz w:val="22"/>
          <w:szCs w:val="22"/>
        </w:rPr>
        <w:t xml:space="preserve">it should be pointed out that </w:t>
      </w:r>
      <w:r w:rsidR="009342DB">
        <w:rPr>
          <w:sz w:val="22"/>
          <w:szCs w:val="22"/>
        </w:rPr>
        <w:t>similar</w:t>
      </w:r>
      <w:r w:rsidR="009342DB" w:rsidRPr="00740362">
        <w:rPr>
          <w:sz w:val="22"/>
          <w:szCs w:val="22"/>
        </w:rPr>
        <w:t xml:space="preserve"> </w:t>
      </w:r>
      <w:r w:rsidR="00D66E44">
        <w:rPr>
          <w:sz w:val="22"/>
          <w:szCs w:val="22"/>
        </w:rPr>
        <w:t>behavior is also in theory feasible</w:t>
      </w:r>
      <w:r w:rsidR="001F2A5D">
        <w:rPr>
          <w:sz w:val="22"/>
          <w:szCs w:val="22"/>
        </w:rPr>
        <w:t xml:space="preserve"> </w:t>
      </w:r>
      <w:r w:rsidR="00225A85">
        <w:rPr>
          <w:sz w:val="22"/>
          <w:szCs w:val="22"/>
        </w:rPr>
        <w:t xml:space="preserve">already in </w:t>
      </w:r>
      <w:r w:rsidR="001F2A5D">
        <w:rPr>
          <w:sz w:val="22"/>
          <w:szCs w:val="22"/>
        </w:rPr>
        <w:t>legacy, when</w:t>
      </w:r>
      <w:r w:rsidR="00A03F95">
        <w:rPr>
          <w:sz w:val="22"/>
          <w:szCs w:val="22"/>
        </w:rPr>
        <w:t>,</w:t>
      </w:r>
      <w:r w:rsidR="001F2A5D">
        <w:rPr>
          <w:sz w:val="22"/>
          <w:szCs w:val="22"/>
        </w:rPr>
        <w:t xml:space="preserve"> e.g.</w:t>
      </w:r>
      <w:r w:rsidR="00A03F95">
        <w:rPr>
          <w:sz w:val="22"/>
          <w:szCs w:val="22"/>
        </w:rPr>
        <w:t>,</w:t>
      </w:r>
      <w:r w:rsidR="001F2A5D">
        <w:rPr>
          <w:sz w:val="22"/>
          <w:szCs w:val="22"/>
        </w:rPr>
        <w:t xml:space="preserve"> </w:t>
      </w:r>
      <w:r w:rsidR="001905D2">
        <w:rPr>
          <w:sz w:val="22"/>
          <w:szCs w:val="22"/>
        </w:rPr>
        <w:t>a single</w:t>
      </w:r>
      <w:r w:rsidR="001F2A5D">
        <w:rPr>
          <w:sz w:val="22"/>
          <w:szCs w:val="22"/>
        </w:rPr>
        <w:t xml:space="preserve"> gNB would </w:t>
      </w:r>
      <w:r w:rsidR="006C23C8">
        <w:rPr>
          <w:sz w:val="22"/>
          <w:szCs w:val="22"/>
        </w:rPr>
        <w:t xml:space="preserve">obtain </w:t>
      </w:r>
      <w:r w:rsidR="001F2A5D">
        <w:rPr>
          <w:sz w:val="22"/>
          <w:szCs w:val="22"/>
        </w:rPr>
        <w:t xml:space="preserve">the UL RTOA </w:t>
      </w:r>
      <w:r w:rsidR="006C23C8">
        <w:rPr>
          <w:sz w:val="22"/>
          <w:szCs w:val="22"/>
        </w:rPr>
        <w:t>from at least</w:t>
      </w:r>
      <w:r w:rsidR="001F2A5D">
        <w:rPr>
          <w:sz w:val="22"/>
          <w:szCs w:val="22"/>
        </w:rPr>
        <w:t xml:space="preserve"> 3 TRPs</w:t>
      </w:r>
      <w:r w:rsidR="002D3750">
        <w:rPr>
          <w:sz w:val="22"/>
          <w:szCs w:val="22"/>
        </w:rPr>
        <w:t xml:space="preserve">, </w:t>
      </w:r>
      <w:r w:rsidR="00225A85">
        <w:rPr>
          <w:sz w:val="22"/>
          <w:szCs w:val="22"/>
        </w:rPr>
        <w:t xml:space="preserve">or after the inference stage </w:t>
      </w:r>
      <w:r w:rsidR="002D3750">
        <w:rPr>
          <w:sz w:val="22"/>
          <w:szCs w:val="22"/>
        </w:rPr>
        <w:t xml:space="preserve">where the UL RTOA could be </w:t>
      </w:r>
      <w:r w:rsidR="001D415D">
        <w:rPr>
          <w:sz w:val="22"/>
          <w:szCs w:val="22"/>
        </w:rPr>
        <w:t>subject to</w:t>
      </w:r>
      <w:r w:rsidR="00225A85">
        <w:rPr>
          <w:sz w:val="22"/>
          <w:szCs w:val="22"/>
        </w:rPr>
        <w:t xml:space="preserve"> model</w:t>
      </w:r>
      <w:r w:rsidR="002D3750">
        <w:rPr>
          <w:sz w:val="22"/>
          <w:szCs w:val="22"/>
        </w:rPr>
        <w:t xml:space="preserve"> output</w:t>
      </w:r>
      <w:r w:rsidR="001F2A5D">
        <w:rPr>
          <w:sz w:val="22"/>
          <w:szCs w:val="22"/>
        </w:rPr>
        <w:t xml:space="preserve">. </w:t>
      </w:r>
      <w:r w:rsidR="00BD0E39">
        <w:rPr>
          <w:sz w:val="22"/>
          <w:szCs w:val="22"/>
        </w:rPr>
        <w:t xml:space="preserve">Moreover, the PRUs </w:t>
      </w:r>
      <w:r w:rsidR="006036D8">
        <w:rPr>
          <w:sz w:val="22"/>
          <w:szCs w:val="22"/>
        </w:rPr>
        <w:t>could be</w:t>
      </w:r>
      <w:r w:rsidR="00BD0E39">
        <w:rPr>
          <w:sz w:val="22"/>
          <w:szCs w:val="22"/>
        </w:rPr>
        <w:t xml:space="preserve"> deployed</w:t>
      </w:r>
      <w:r w:rsidR="0055029D">
        <w:rPr>
          <w:sz w:val="22"/>
          <w:szCs w:val="22"/>
        </w:rPr>
        <w:t xml:space="preserve"> </w:t>
      </w:r>
      <w:r w:rsidR="006036D8">
        <w:rPr>
          <w:sz w:val="22"/>
          <w:szCs w:val="22"/>
        </w:rPr>
        <w:t>by the operator</w:t>
      </w:r>
      <w:r w:rsidR="0055029D">
        <w:rPr>
          <w:sz w:val="22"/>
          <w:szCs w:val="22"/>
        </w:rPr>
        <w:t xml:space="preserve">, so </w:t>
      </w:r>
      <w:r w:rsidR="00C90BAE">
        <w:rPr>
          <w:sz w:val="22"/>
          <w:szCs w:val="22"/>
        </w:rPr>
        <w:t xml:space="preserve">the label of PRUs </w:t>
      </w:r>
      <w:r w:rsidR="0055029D">
        <w:rPr>
          <w:sz w:val="22"/>
          <w:szCs w:val="22"/>
        </w:rPr>
        <w:t xml:space="preserve">may not </w:t>
      </w:r>
      <w:r w:rsidR="003F7DBC">
        <w:rPr>
          <w:sz w:val="22"/>
          <w:szCs w:val="22"/>
        </w:rPr>
        <w:t>involve</w:t>
      </w:r>
      <w:r w:rsidR="0055029D">
        <w:rPr>
          <w:sz w:val="22"/>
          <w:szCs w:val="22"/>
        </w:rPr>
        <w:t xml:space="preserve"> privacy issue</w:t>
      </w:r>
      <w:r w:rsidR="003F7DBC">
        <w:rPr>
          <w:sz w:val="22"/>
          <w:szCs w:val="22"/>
        </w:rPr>
        <w:t>s</w:t>
      </w:r>
      <w:r w:rsidR="00BD0E39">
        <w:rPr>
          <w:sz w:val="22"/>
          <w:szCs w:val="22"/>
        </w:rPr>
        <w:t xml:space="preserve">. </w:t>
      </w:r>
      <w:r w:rsidR="001E256E">
        <w:rPr>
          <w:sz w:val="22"/>
          <w:szCs w:val="22"/>
        </w:rPr>
        <w:t>That is to say</w:t>
      </w:r>
      <w:r w:rsidR="001F2A5D">
        <w:rPr>
          <w:sz w:val="22"/>
          <w:szCs w:val="22"/>
        </w:rPr>
        <w:t>, using the</w:t>
      </w:r>
      <w:r w:rsidR="0033673D">
        <w:rPr>
          <w:sz w:val="22"/>
          <w:szCs w:val="22"/>
        </w:rPr>
        <w:t xml:space="preserve"> propagation delay </w:t>
      </w:r>
      <w:r w:rsidR="001F2A5D">
        <w:rPr>
          <w:sz w:val="22"/>
          <w:szCs w:val="22"/>
        </w:rPr>
        <w:t xml:space="preserve">between PRU and TRP as label </w:t>
      </w:r>
      <w:r w:rsidR="00B4551E">
        <w:rPr>
          <w:sz w:val="22"/>
          <w:szCs w:val="22"/>
        </w:rPr>
        <w:t xml:space="preserve">may </w:t>
      </w:r>
      <w:r w:rsidR="0033673D">
        <w:rPr>
          <w:sz w:val="22"/>
          <w:szCs w:val="22"/>
        </w:rPr>
        <w:t xml:space="preserve">not </w:t>
      </w:r>
      <w:r w:rsidR="00B4551E">
        <w:rPr>
          <w:sz w:val="22"/>
          <w:szCs w:val="22"/>
        </w:rPr>
        <w:t>cause additional user privacy issue on top of legacy</w:t>
      </w:r>
      <w:r w:rsidR="00134A79">
        <w:rPr>
          <w:sz w:val="22"/>
          <w:szCs w:val="22"/>
        </w:rPr>
        <w:t xml:space="preserve"> positioning</w:t>
      </w:r>
      <w:r w:rsidR="00306442">
        <w:rPr>
          <w:sz w:val="22"/>
          <w:szCs w:val="22"/>
        </w:rPr>
        <w:t xml:space="preserve"> </w:t>
      </w:r>
      <w:r w:rsidR="00306442">
        <w:rPr>
          <w:rFonts w:hint="eastAsia"/>
          <w:sz w:val="22"/>
          <w:szCs w:val="22"/>
          <w:lang w:eastAsia="zh-CN"/>
        </w:rPr>
        <w:t>or</w:t>
      </w:r>
      <w:r w:rsidR="00306442">
        <w:rPr>
          <w:sz w:val="22"/>
          <w:szCs w:val="22"/>
        </w:rPr>
        <w:t xml:space="preserve"> inference</w:t>
      </w:r>
      <w:r w:rsidR="001F2A5D">
        <w:rPr>
          <w:sz w:val="22"/>
          <w:szCs w:val="22"/>
        </w:rPr>
        <w:t>.</w:t>
      </w:r>
    </w:p>
    <w:p w14:paraId="6C10F92D" w14:textId="3C76CCE6" w:rsidR="00A55E03" w:rsidRDefault="00A63BA4" w:rsidP="0056361F">
      <w:pPr>
        <w:rPr>
          <w:rFonts w:eastAsia="Batang"/>
          <w:b/>
          <w:bCs/>
          <w:i/>
          <w:sz w:val="22"/>
          <w:szCs w:val="22"/>
          <w:lang w:val="en-GB" w:eastAsia="zh-CN"/>
        </w:rPr>
      </w:pPr>
      <w:bookmarkStart w:id="54" w:name="_Ref181895146"/>
      <w:bookmarkStart w:id="55" w:name="_Ref178000739"/>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244AB4">
        <w:rPr>
          <w:b/>
          <w:i/>
          <w:noProof/>
          <w:sz w:val="22"/>
          <w:szCs w:val="22"/>
        </w:rPr>
        <w:t>18</w:t>
      </w:r>
      <w:r w:rsidRPr="00A36A15">
        <w:rPr>
          <w:b/>
          <w:i/>
          <w:sz w:val="22"/>
          <w:szCs w:val="22"/>
        </w:rPr>
        <w:fldChar w:fldCharType="end"/>
      </w:r>
      <w:r w:rsidR="0056361F" w:rsidRPr="009006A2">
        <w:rPr>
          <w:rFonts w:eastAsia="Batang"/>
          <w:b/>
          <w:bCs/>
          <w:i/>
          <w:sz w:val="22"/>
          <w:szCs w:val="22"/>
          <w:lang w:val="en-GB" w:eastAsia="zh-CN"/>
        </w:rPr>
        <w:t xml:space="preserve">: </w:t>
      </w:r>
      <w:r w:rsidR="0056361F">
        <w:rPr>
          <w:rFonts w:eastAsia="Batang"/>
          <w:b/>
          <w:bCs/>
          <w:i/>
          <w:sz w:val="22"/>
          <w:szCs w:val="22"/>
          <w:lang w:val="en-GB" w:eastAsia="zh-CN"/>
        </w:rPr>
        <w:t>For Case 3a, the label</w:t>
      </w:r>
      <w:r w:rsidR="00D00ACC">
        <w:rPr>
          <w:rFonts w:eastAsia="Batang"/>
          <w:b/>
          <w:bCs/>
          <w:i/>
          <w:sz w:val="22"/>
          <w:szCs w:val="22"/>
          <w:lang w:val="en-GB" w:eastAsia="zh-CN"/>
        </w:rPr>
        <w:t xml:space="preserve"> </w:t>
      </w:r>
      <w:r w:rsidR="00EE1AB4">
        <w:rPr>
          <w:rFonts w:eastAsia="Batang"/>
          <w:b/>
          <w:bCs/>
          <w:i/>
          <w:sz w:val="22"/>
          <w:szCs w:val="22"/>
          <w:lang w:val="en-GB" w:eastAsia="zh-CN"/>
        </w:rPr>
        <w:t xml:space="preserve">of </w:t>
      </w:r>
      <w:r w:rsidR="00D00ACC">
        <w:rPr>
          <w:rFonts w:eastAsia="Batang"/>
          <w:b/>
          <w:bCs/>
          <w:i/>
          <w:sz w:val="22"/>
          <w:szCs w:val="22"/>
          <w:lang w:val="en-GB" w:eastAsia="zh-CN"/>
        </w:rPr>
        <w:t>the timing information</w:t>
      </w:r>
      <w:r w:rsidR="0056361F">
        <w:rPr>
          <w:rFonts w:eastAsia="Batang"/>
          <w:b/>
          <w:bCs/>
          <w:i/>
          <w:sz w:val="22"/>
          <w:szCs w:val="22"/>
          <w:lang w:val="en-GB" w:eastAsia="zh-CN"/>
        </w:rPr>
        <w:t xml:space="preserve"> </w:t>
      </w:r>
      <w:r w:rsidR="001A45CF">
        <w:rPr>
          <w:rFonts w:eastAsia="Batang"/>
          <w:b/>
          <w:bCs/>
          <w:i/>
          <w:sz w:val="22"/>
          <w:szCs w:val="22"/>
          <w:lang w:val="en-GB" w:eastAsia="zh-CN"/>
        </w:rPr>
        <w:t>generated</w:t>
      </w:r>
      <w:r w:rsidR="00DE1A99">
        <w:rPr>
          <w:rFonts w:eastAsia="Batang"/>
          <w:b/>
          <w:bCs/>
          <w:i/>
          <w:sz w:val="22"/>
          <w:szCs w:val="22"/>
          <w:lang w:val="en-GB" w:eastAsia="zh-CN"/>
        </w:rPr>
        <w:t xml:space="preserve"> from LMF can be in forms of </w:t>
      </w:r>
      <w:r w:rsidR="0056361F">
        <w:rPr>
          <w:rFonts w:eastAsia="Batang"/>
          <w:b/>
          <w:bCs/>
          <w:i/>
          <w:sz w:val="22"/>
          <w:szCs w:val="22"/>
          <w:lang w:val="en-GB" w:eastAsia="zh-CN"/>
        </w:rPr>
        <w:t xml:space="preserve">the </w:t>
      </w:r>
      <w:r w:rsidR="003A5FB7">
        <w:rPr>
          <w:rFonts w:eastAsia="Batang"/>
          <w:b/>
          <w:bCs/>
          <w:i/>
          <w:sz w:val="22"/>
          <w:szCs w:val="22"/>
          <w:lang w:val="en-GB" w:eastAsia="zh-CN"/>
        </w:rPr>
        <w:t>ToF/</w:t>
      </w:r>
      <w:r w:rsidR="0056361F">
        <w:rPr>
          <w:rFonts w:eastAsia="Batang"/>
          <w:b/>
          <w:bCs/>
          <w:i/>
          <w:sz w:val="22"/>
          <w:szCs w:val="22"/>
          <w:lang w:val="en-GB" w:eastAsia="zh-CN"/>
        </w:rPr>
        <w:t>propagation delay between the TRP and the PRU</w:t>
      </w:r>
      <w:r w:rsidR="00C07CEE">
        <w:rPr>
          <w:rFonts w:eastAsia="Batang"/>
          <w:b/>
          <w:bCs/>
          <w:i/>
          <w:sz w:val="22"/>
          <w:szCs w:val="22"/>
          <w:lang w:val="en-GB" w:eastAsia="zh-CN"/>
        </w:rPr>
        <w:t>.</w:t>
      </w:r>
      <w:bookmarkEnd w:id="54"/>
    </w:p>
    <w:p w14:paraId="65FCA522" w14:textId="37A60866" w:rsidR="0056361F" w:rsidRPr="00A55E03" w:rsidRDefault="00A55E03" w:rsidP="00785E74">
      <w:pPr>
        <w:pStyle w:val="ListParagraph"/>
        <w:numPr>
          <w:ilvl w:val="0"/>
          <w:numId w:val="34"/>
        </w:numPr>
        <w:ind w:leftChars="0"/>
        <w:rPr>
          <w:b/>
          <w:bCs/>
          <w:i/>
          <w:sz w:val="22"/>
          <w:szCs w:val="22"/>
          <w:lang w:eastAsia="zh-CN"/>
        </w:rPr>
      </w:pPr>
      <w:r>
        <w:rPr>
          <w:b/>
          <w:bCs/>
          <w:i/>
          <w:sz w:val="22"/>
          <w:szCs w:val="22"/>
          <w:lang w:eastAsia="zh-CN"/>
        </w:rPr>
        <w:t xml:space="preserve">The provision of this label </w:t>
      </w:r>
      <w:r w:rsidR="001A45CF">
        <w:rPr>
          <w:b/>
          <w:bCs/>
          <w:i/>
          <w:sz w:val="22"/>
          <w:szCs w:val="22"/>
          <w:lang w:eastAsia="zh-CN"/>
        </w:rPr>
        <w:t xml:space="preserve">may </w:t>
      </w:r>
      <w:r>
        <w:rPr>
          <w:b/>
          <w:bCs/>
          <w:i/>
          <w:sz w:val="22"/>
          <w:szCs w:val="22"/>
          <w:lang w:eastAsia="zh-CN"/>
        </w:rPr>
        <w:t>not</w:t>
      </w:r>
      <w:r w:rsidR="001A45CF">
        <w:rPr>
          <w:b/>
          <w:bCs/>
          <w:i/>
          <w:sz w:val="22"/>
          <w:szCs w:val="22"/>
          <w:lang w:eastAsia="zh-CN"/>
        </w:rPr>
        <w:t xml:space="preserve"> cause </w:t>
      </w:r>
      <w:r w:rsidR="0087708A">
        <w:rPr>
          <w:b/>
          <w:bCs/>
          <w:i/>
          <w:sz w:val="22"/>
          <w:szCs w:val="22"/>
          <w:lang w:eastAsia="zh-CN"/>
        </w:rPr>
        <w:t>additional user privacy issue on top of legacy positioning</w:t>
      </w:r>
      <w:r w:rsidR="0056361F" w:rsidRPr="00A55E03">
        <w:rPr>
          <w:b/>
          <w:bCs/>
          <w:i/>
          <w:sz w:val="22"/>
          <w:szCs w:val="22"/>
          <w:lang w:eastAsia="zh-CN"/>
        </w:rPr>
        <w:t>.</w:t>
      </w:r>
      <w:bookmarkEnd w:id="55"/>
    </w:p>
    <w:p w14:paraId="7BCC3481" w14:textId="017331F7" w:rsidR="00821AA5" w:rsidRDefault="00821AA5" w:rsidP="00322B09">
      <w:pPr>
        <w:pStyle w:val="Heading2"/>
        <w:rPr>
          <w:sz w:val="22"/>
          <w:szCs w:val="22"/>
        </w:rPr>
      </w:pPr>
      <w:r>
        <w:rPr>
          <w:sz w:val="22"/>
          <w:szCs w:val="22"/>
        </w:rPr>
        <w:t>Time stamp for labels and measurements</w:t>
      </w:r>
    </w:p>
    <w:p w14:paraId="7CAB199B" w14:textId="2D319271" w:rsidR="007969C7" w:rsidRPr="001375CE" w:rsidRDefault="007969C7" w:rsidP="007969C7">
      <w:pPr>
        <w:spacing w:before="120"/>
        <w:rPr>
          <w:sz w:val="22"/>
          <w:szCs w:val="22"/>
        </w:rPr>
      </w:pPr>
      <w:r w:rsidRPr="00957B84">
        <w:rPr>
          <w:sz w:val="22"/>
          <w:szCs w:val="22"/>
        </w:rPr>
        <w:t xml:space="preserve">In </w:t>
      </w:r>
      <w:r>
        <w:rPr>
          <w:sz w:val="22"/>
          <w:szCs w:val="22"/>
        </w:rPr>
        <w:t>RAN1#118</w:t>
      </w:r>
      <w:r w:rsidRPr="00957B84">
        <w:rPr>
          <w:sz w:val="22"/>
          <w:szCs w:val="22"/>
        </w:rPr>
        <w:t>,</w:t>
      </w:r>
      <w:r>
        <w:rPr>
          <w:sz w:val="22"/>
          <w:szCs w:val="22"/>
        </w:rPr>
        <w:t xml:space="preserve"> the following agreement was made regarding the time stamp</w:t>
      </w:r>
      <w:r w:rsidR="00C249B5">
        <w:rPr>
          <w:sz w:val="22"/>
          <w:szCs w:val="22"/>
        </w:rPr>
        <w:t xml:space="preserve"> for channel measurement</w:t>
      </w:r>
      <w:r>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7969C7" w14:paraId="50BC6B40" w14:textId="77777777" w:rsidTr="00727F22">
        <w:tc>
          <w:tcPr>
            <w:tcW w:w="9307" w:type="dxa"/>
          </w:tcPr>
          <w:p w14:paraId="778968A4" w14:textId="77777777" w:rsidR="000927A2" w:rsidRPr="00E6021E" w:rsidRDefault="000927A2" w:rsidP="006B2A75">
            <w:pPr>
              <w:spacing w:after="0"/>
              <w:rPr>
                <w:rFonts w:eastAsia="等线"/>
                <w:b/>
                <w:highlight w:val="green"/>
                <w:lang w:eastAsia="zh-CN"/>
              </w:rPr>
            </w:pPr>
            <w:r w:rsidRPr="00E6021E">
              <w:rPr>
                <w:rFonts w:eastAsia="等线"/>
                <w:b/>
                <w:highlight w:val="green"/>
                <w:lang w:eastAsia="zh-CN"/>
              </w:rPr>
              <w:t>Agreement</w:t>
            </w:r>
          </w:p>
          <w:p w14:paraId="6D8044C6" w14:textId="77777777" w:rsidR="000927A2" w:rsidRPr="001E1D20" w:rsidRDefault="000927A2" w:rsidP="006B2A75">
            <w:pPr>
              <w:spacing w:after="0"/>
            </w:pPr>
            <w:r w:rsidRPr="001E1D20">
              <w:t>For training data collection of AI/ML based positioning</w:t>
            </w:r>
            <w:r w:rsidRPr="001E1D20">
              <w:rPr>
                <w:rFonts w:eastAsia="等线"/>
                <w:lang w:eastAsia="zh-CN"/>
              </w:rPr>
              <w:t xml:space="preserve"> case 3b</w:t>
            </w:r>
            <w:r w:rsidRPr="001E1D20">
              <w:t xml:space="preserve">, for time stamp of channel measurement, </w:t>
            </w:r>
          </w:p>
          <w:p w14:paraId="6CDB6107" w14:textId="77777777" w:rsidR="000927A2" w:rsidRPr="006B2A75" w:rsidRDefault="000927A2" w:rsidP="00785E74">
            <w:pPr>
              <w:pStyle w:val="ListParagraph"/>
              <w:numPr>
                <w:ilvl w:val="0"/>
                <w:numId w:val="26"/>
              </w:numPr>
              <w:suppressAutoHyphens/>
              <w:snapToGrid w:val="0"/>
              <w:ind w:leftChars="0"/>
              <w:rPr>
                <w:rFonts w:ascii="Times New Roman" w:hAnsi="Times New Roman"/>
                <w:lang w:val="en-US"/>
              </w:rPr>
            </w:pPr>
            <w:r w:rsidRPr="006B2A75">
              <w:rPr>
                <w:rFonts w:ascii="Times New Roman" w:hAnsi="Times New Roman"/>
                <w:lang w:val="en-US"/>
              </w:rPr>
              <w:t>For channel measurement generated by TRP/gNB, existing IE “Time Stamp” in TS 38.455</w:t>
            </w:r>
            <w:r w:rsidRPr="006B2A75">
              <w:rPr>
                <w:rFonts w:ascii="Times New Roman" w:eastAsia="等线" w:hAnsi="Times New Roman"/>
                <w:lang w:val="en-US" w:eastAsia="zh-CN"/>
              </w:rPr>
              <w:t xml:space="preserve"> can be reused from RAN1 perspective</w:t>
            </w:r>
          </w:p>
          <w:p w14:paraId="226D28A1" w14:textId="3726488C" w:rsidR="007969C7" w:rsidRPr="0094765D" w:rsidRDefault="000927A2" w:rsidP="00785E74">
            <w:pPr>
              <w:numPr>
                <w:ilvl w:val="0"/>
                <w:numId w:val="26"/>
              </w:numPr>
              <w:autoSpaceDE/>
              <w:autoSpaceDN/>
              <w:adjustRightInd/>
              <w:spacing w:after="0"/>
              <w:jc w:val="left"/>
              <w:rPr>
                <w:rFonts w:ascii="Times" w:eastAsia="Times New Roman" w:hAnsi="Times" w:cs="Calibri"/>
                <w:lang w:val="en-GB"/>
              </w:rPr>
            </w:pPr>
            <w:r w:rsidRPr="001E1D20">
              <w:rPr>
                <w:lang w:eastAsia="zh-CN"/>
              </w:rPr>
              <w:t xml:space="preserve">Note: Purpose, such as above </w:t>
            </w:r>
            <w:r w:rsidRPr="001E1D20">
              <w:rPr>
                <w:rFonts w:eastAsia="等线"/>
                <w:lang w:eastAsia="zh-CN"/>
              </w:rPr>
              <w:t>“</w:t>
            </w:r>
            <w:r w:rsidRPr="001E1D20">
              <w:t>training data collection</w:t>
            </w:r>
            <w:r w:rsidRPr="001E1D20">
              <w:rPr>
                <w:rFonts w:eastAsia="等线"/>
                <w:lang w:eastAsia="zh-CN"/>
              </w:rPr>
              <w:t>"</w:t>
            </w:r>
            <w:r w:rsidRPr="001E1D20">
              <w:rPr>
                <w:lang w:eastAsia="zh-CN"/>
              </w:rPr>
              <w:t xml:space="preserve">, will not </w:t>
            </w:r>
            <w:r w:rsidRPr="001E1D20">
              <w:rPr>
                <w:rFonts w:eastAsia="等线"/>
                <w:lang w:eastAsia="zh-CN"/>
              </w:rPr>
              <w:t xml:space="preserve">necessarily </w:t>
            </w:r>
            <w:r w:rsidRPr="001E1D20">
              <w:rPr>
                <w:lang w:eastAsia="zh-CN"/>
              </w:rPr>
              <w:t>be specified in RAN 1 specifications</w:t>
            </w:r>
          </w:p>
        </w:tc>
      </w:tr>
    </w:tbl>
    <w:p w14:paraId="08FC2FC8" w14:textId="4442422B" w:rsidR="00821AA5" w:rsidRDefault="00821AA5" w:rsidP="00C249B5">
      <w:pPr>
        <w:spacing w:before="120"/>
        <w:rPr>
          <w:sz w:val="22"/>
          <w:szCs w:val="22"/>
        </w:rPr>
      </w:pPr>
      <w:r>
        <w:rPr>
          <w:sz w:val="22"/>
          <w:szCs w:val="22"/>
        </w:rPr>
        <w:t>The measurements and their corresponding labels can be generated at different time instances. Therefore</w:t>
      </w:r>
      <w:r w:rsidR="00C90B50">
        <w:rPr>
          <w:sz w:val="22"/>
          <w:szCs w:val="22"/>
        </w:rPr>
        <w:t>, a time stamp could be needed to correctly associate them with each other</w:t>
      </w:r>
      <w:r>
        <w:rPr>
          <w:sz w:val="22"/>
          <w:szCs w:val="22"/>
        </w:rPr>
        <w:t xml:space="preserve">. This stamp includes </w:t>
      </w:r>
      <w:r w:rsidR="00AD46A4">
        <w:rPr>
          <w:sz w:val="22"/>
          <w:szCs w:val="22"/>
        </w:rPr>
        <w:t>a mandatory part of</w:t>
      </w:r>
      <w:r>
        <w:rPr>
          <w:sz w:val="22"/>
          <w:szCs w:val="22"/>
        </w:rPr>
        <w:t xml:space="preserve"> </w:t>
      </w:r>
      <w:r w:rsidR="00C90B50">
        <w:rPr>
          <w:sz w:val="22"/>
          <w:szCs w:val="22"/>
        </w:rPr>
        <w:t xml:space="preserve">SFN which </w:t>
      </w:r>
      <w:r w:rsidR="00AD46A4">
        <w:rPr>
          <w:sz w:val="22"/>
          <w:szCs w:val="22"/>
        </w:rPr>
        <w:t xml:space="preserve">is </w:t>
      </w:r>
      <w:r>
        <w:rPr>
          <w:sz w:val="22"/>
          <w:szCs w:val="22"/>
        </w:rPr>
        <w:t>sufficient</w:t>
      </w:r>
      <w:r w:rsidR="00C90B50">
        <w:rPr>
          <w:sz w:val="22"/>
          <w:szCs w:val="22"/>
        </w:rPr>
        <w:t xml:space="preserve"> in our view</w:t>
      </w:r>
      <w:r>
        <w:rPr>
          <w:sz w:val="22"/>
          <w:szCs w:val="22"/>
        </w:rPr>
        <w:t xml:space="preserve">. The legacy time stamp also has one optional field to include UTC time and </w:t>
      </w:r>
      <w:r w:rsidR="00BF5B48">
        <w:rPr>
          <w:sz w:val="22"/>
          <w:szCs w:val="22"/>
        </w:rPr>
        <w:t>it was discussed whether</w:t>
      </w:r>
      <w:r>
        <w:rPr>
          <w:sz w:val="22"/>
          <w:szCs w:val="22"/>
        </w:rPr>
        <w:t xml:space="preserve"> to </w:t>
      </w:r>
      <w:r w:rsidR="00BE52C9">
        <w:rPr>
          <w:sz w:val="22"/>
          <w:szCs w:val="22"/>
        </w:rPr>
        <w:t xml:space="preserve">change </w:t>
      </w:r>
      <w:r>
        <w:rPr>
          <w:sz w:val="22"/>
          <w:szCs w:val="22"/>
        </w:rPr>
        <w:t>this f</w:t>
      </w:r>
      <w:r w:rsidR="00C90B50">
        <w:rPr>
          <w:sz w:val="22"/>
          <w:szCs w:val="22"/>
        </w:rPr>
        <w:t xml:space="preserve">ield </w:t>
      </w:r>
      <w:r w:rsidR="00BE52C9">
        <w:rPr>
          <w:sz w:val="22"/>
          <w:szCs w:val="22"/>
        </w:rPr>
        <w:t xml:space="preserve">to </w:t>
      </w:r>
      <w:r w:rsidR="00C90B50">
        <w:rPr>
          <w:sz w:val="22"/>
          <w:szCs w:val="22"/>
        </w:rPr>
        <w:t xml:space="preserve">mandatory. </w:t>
      </w:r>
      <w:r w:rsidR="00A94E57">
        <w:rPr>
          <w:sz w:val="22"/>
          <w:szCs w:val="22"/>
        </w:rPr>
        <w:t>In our view, t</w:t>
      </w:r>
      <w:r w:rsidR="00C90B50">
        <w:rPr>
          <w:sz w:val="22"/>
          <w:szCs w:val="22"/>
        </w:rPr>
        <w:t xml:space="preserve">his is not needed. </w:t>
      </w:r>
      <w:r>
        <w:rPr>
          <w:sz w:val="22"/>
          <w:szCs w:val="22"/>
        </w:rPr>
        <w:t>If</w:t>
      </w:r>
      <w:r w:rsidR="00C90B50">
        <w:rPr>
          <w:sz w:val="22"/>
          <w:szCs w:val="22"/>
        </w:rPr>
        <w:t xml:space="preserve"> a longer time duration than SFN would be needed </w:t>
      </w:r>
      <w:r>
        <w:rPr>
          <w:sz w:val="22"/>
          <w:szCs w:val="22"/>
        </w:rPr>
        <w:t xml:space="preserve">to distinguish </w:t>
      </w:r>
      <w:r w:rsidR="00C90B50">
        <w:rPr>
          <w:sz w:val="22"/>
          <w:szCs w:val="22"/>
        </w:rPr>
        <w:t>different measurements</w:t>
      </w:r>
      <w:r>
        <w:rPr>
          <w:sz w:val="22"/>
          <w:szCs w:val="22"/>
        </w:rPr>
        <w:t xml:space="preserve">, then either </w:t>
      </w:r>
      <w:r w:rsidR="00A94E57">
        <w:rPr>
          <w:sz w:val="22"/>
          <w:szCs w:val="22"/>
        </w:rPr>
        <w:t xml:space="preserve">the </w:t>
      </w:r>
      <w:r>
        <w:rPr>
          <w:sz w:val="22"/>
          <w:szCs w:val="22"/>
        </w:rPr>
        <w:t>AMF can append it on higher layers when forwarding the measurement result to LMF, or the LMF could add a time</w:t>
      </w:r>
      <w:r w:rsidR="00440025">
        <w:rPr>
          <w:sz w:val="22"/>
          <w:szCs w:val="22"/>
        </w:rPr>
        <w:t xml:space="preserve"> </w:t>
      </w:r>
      <w:r>
        <w:rPr>
          <w:sz w:val="22"/>
          <w:szCs w:val="22"/>
        </w:rPr>
        <w:t>stamp by its own implementation</w:t>
      </w:r>
      <w:r w:rsidR="00C90B50">
        <w:rPr>
          <w:sz w:val="22"/>
          <w:szCs w:val="22"/>
        </w:rPr>
        <w:t xml:space="preserve"> when receiving the measurement and/or label</w:t>
      </w:r>
      <w:r>
        <w:rPr>
          <w:sz w:val="22"/>
          <w:szCs w:val="22"/>
        </w:rPr>
        <w:t>.</w:t>
      </w:r>
      <w:r w:rsidR="00A94E57">
        <w:rPr>
          <w:sz w:val="22"/>
          <w:szCs w:val="22"/>
        </w:rPr>
        <w:t xml:space="preserve"> In addition, changing an existing optional field into mandatory would not be consistent with legacy operation.</w:t>
      </w:r>
    </w:p>
    <w:p w14:paraId="64072715" w14:textId="234605FF" w:rsidR="00821AA5" w:rsidRDefault="00507EA1" w:rsidP="00C249B5">
      <w:pPr>
        <w:rPr>
          <w:b/>
          <w:bCs/>
          <w:i/>
          <w:sz w:val="22"/>
        </w:rPr>
      </w:pPr>
      <w:bookmarkStart w:id="56" w:name="_Ref178000741"/>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244AB4">
        <w:rPr>
          <w:b/>
          <w:i/>
          <w:noProof/>
          <w:sz w:val="22"/>
          <w:szCs w:val="22"/>
        </w:rPr>
        <w:t>19</w:t>
      </w:r>
      <w:r w:rsidRPr="00A36A15">
        <w:rPr>
          <w:b/>
          <w:i/>
          <w:sz w:val="22"/>
          <w:szCs w:val="22"/>
        </w:rPr>
        <w:fldChar w:fldCharType="end"/>
      </w:r>
      <w:r w:rsidR="00C90B50" w:rsidRPr="001375CE">
        <w:rPr>
          <w:b/>
          <w:bCs/>
          <w:i/>
          <w:sz w:val="22"/>
        </w:rPr>
        <w:t xml:space="preserve">: </w:t>
      </w:r>
      <w:r w:rsidR="004A51E7">
        <w:rPr>
          <w:b/>
          <w:bCs/>
          <w:i/>
          <w:sz w:val="22"/>
        </w:rPr>
        <w:t>For time stamp of channel measurement, there is n</w:t>
      </w:r>
      <w:r w:rsidR="00C90B50">
        <w:rPr>
          <w:b/>
          <w:bCs/>
          <w:i/>
          <w:sz w:val="22"/>
        </w:rPr>
        <w:t>o need to mandate UTC time to be included in the measurement report.</w:t>
      </w:r>
      <w:bookmarkEnd w:id="56"/>
      <w:r w:rsidR="00C90B50">
        <w:rPr>
          <w:b/>
          <w:bCs/>
          <w:i/>
          <w:sz w:val="22"/>
        </w:rPr>
        <w:t xml:space="preserve"> </w:t>
      </w:r>
    </w:p>
    <w:p w14:paraId="48710601" w14:textId="77777777" w:rsidR="00E035C7" w:rsidRPr="00322B09" w:rsidRDefault="00E035C7" w:rsidP="00E035C7">
      <w:pPr>
        <w:pStyle w:val="Heading2"/>
        <w:rPr>
          <w:sz w:val="22"/>
          <w:szCs w:val="22"/>
        </w:rPr>
      </w:pPr>
      <w:r>
        <w:t>Assistance data for data collection</w:t>
      </w:r>
    </w:p>
    <w:p w14:paraId="557A2B93" w14:textId="1E829705" w:rsidR="00233A43" w:rsidRDefault="00572F60" w:rsidP="00233A43">
      <w:pPr>
        <w:rPr>
          <w:sz w:val="22"/>
          <w:szCs w:val="22"/>
        </w:rPr>
      </w:pPr>
      <w:r>
        <w:rPr>
          <w:sz w:val="22"/>
          <w:szCs w:val="22"/>
        </w:rPr>
        <w:t>In RAN1#118b, the following draft proposal was included in the FL summary regarding the provision of assistance data for data collection:</w:t>
      </w:r>
    </w:p>
    <w:tbl>
      <w:tblPr>
        <w:tblStyle w:val="TableGrid"/>
        <w:tblW w:w="0" w:type="auto"/>
        <w:tblLook w:val="04A0" w:firstRow="1" w:lastRow="0" w:firstColumn="1" w:lastColumn="0" w:noHBand="0" w:noVBand="1"/>
      </w:tblPr>
      <w:tblGrid>
        <w:gridCol w:w="9307"/>
      </w:tblGrid>
      <w:tr w:rsidR="00233A43" w14:paraId="0D01EC49" w14:textId="77777777" w:rsidTr="006136C3">
        <w:tc>
          <w:tcPr>
            <w:tcW w:w="9307" w:type="dxa"/>
          </w:tcPr>
          <w:p w14:paraId="20C1DC50" w14:textId="77777777" w:rsidR="00A22E73" w:rsidRDefault="00A22E73" w:rsidP="00A22E73">
            <w:pPr>
              <w:spacing w:after="0"/>
              <w:rPr>
                <w:b/>
                <w:bCs/>
                <w:u w:val="single"/>
              </w:rPr>
            </w:pPr>
            <w:r w:rsidRPr="00E2441D">
              <w:rPr>
                <w:b/>
                <w:bCs/>
                <w:u w:val="single"/>
              </w:rPr>
              <w:lastRenderedPageBreak/>
              <w:t>Proposal 4.2.2-2</w:t>
            </w:r>
          </w:p>
          <w:p w14:paraId="482DA11C" w14:textId="77777777" w:rsidR="00A22E73" w:rsidRDefault="00A22E73" w:rsidP="00A22E73">
            <w:pPr>
              <w:spacing w:after="0"/>
            </w:pPr>
            <w:r>
              <w:t>For AI ML positioning Case 1, the assistance data from the LMF to the UE include at least:</w:t>
            </w:r>
          </w:p>
          <w:p w14:paraId="198A83EB" w14:textId="77777777" w:rsidR="00A22E73" w:rsidRDefault="00A22E73" w:rsidP="00A22E73">
            <w:pPr>
              <w:pStyle w:val="ListParagraph"/>
              <w:numPr>
                <w:ilvl w:val="0"/>
                <w:numId w:val="18"/>
              </w:numPr>
              <w:tabs>
                <w:tab w:val="left" w:pos="720"/>
              </w:tabs>
              <w:suppressAutoHyphens/>
              <w:spacing w:line="276" w:lineRule="auto"/>
              <w:ind w:leftChars="0"/>
            </w:pPr>
            <w:r>
              <w:t xml:space="preserve">Area information </w:t>
            </w:r>
          </w:p>
          <w:p w14:paraId="71F3928E" w14:textId="77777777" w:rsidR="00A22E73" w:rsidRDefault="00A22E73" w:rsidP="00A22E73">
            <w:pPr>
              <w:pStyle w:val="ListParagraph"/>
              <w:numPr>
                <w:ilvl w:val="1"/>
                <w:numId w:val="18"/>
              </w:numPr>
              <w:tabs>
                <w:tab w:val="left" w:pos="720"/>
                <w:tab w:val="left" w:pos="1440"/>
              </w:tabs>
              <w:suppressAutoHyphens/>
              <w:spacing w:line="276" w:lineRule="auto"/>
              <w:ind w:leftChars="0"/>
            </w:pPr>
            <w:r>
              <w:t>FFS: details for area information assistance data, including granularity of the area information, e.g., use the existing AreaID-CellList as a starting point.</w:t>
            </w:r>
          </w:p>
          <w:p w14:paraId="284A36AA" w14:textId="77777777" w:rsidR="00A22E73" w:rsidRDefault="00A22E73" w:rsidP="00A22E73">
            <w:pPr>
              <w:pStyle w:val="ListParagraph"/>
              <w:numPr>
                <w:ilvl w:val="0"/>
                <w:numId w:val="18"/>
              </w:numPr>
              <w:tabs>
                <w:tab w:val="left" w:pos="720"/>
              </w:tabs>
              <w:suppressAutoHyphens/>
              <w:spacing w:line="276" w:lineRule="auto"/>
              <w:ind w:leftChars="0"/>
            </w:pPr>
            <w:r>
              <w:t>DL PRS configurations</w:t>
            </w:r>
          </w:p>
          <w:p w14:paraId="421FF2F2" w14:textId="77777777" w:rsidR="00A22E73" w:rsidRDefault="00A22E73" w:rsidP="00A22E73">
            <w:pPr>
              <w:pStyle w:val="ListParagraph"/>
              <w:numPr>
                <w:ilvl w:val="1"/>
                <w:numId w:val="18"/>
              </w:numPr>
              <w:tabs>
                <w:tab w:val="left" w:pos="720"/>
                <w:tab w:val="left" w:pos="1440"/>
              </w:tabs>
              <w:suppressAutoHyphens/>
              <w:spacing w:line="276" w:lineRule="auto"/>
              <w:ind w:leftChars="0"/>
            </w:pPr>
            <w:r>
              <w:t>Note: Existing IEs on DL PRS configurations, if necessary, can be reused from RAN1 perspective.</w:t>
            </w:r>
          </w:p>
          <w:p w14:paraId="60BB503C" w14:textId="7B772CEA" w:rsidR="00322B09" w:rsidRPr="00A22E73" w:rsidRDefault="00A22E73" w:rsidP="00A22E73">
            <w:pPr>
              <w:pStyle w:val="ListParagraph"/>
              <w:numPr>
                <w:ilvl w:val="0"/>
                <w:numId w:val="18"/>
              </w:numPr>
              <w:tabs>
                <w:tab w:val="left" w:pos="720"/>
              </w:tabs>
              <w:suppressAutoHyphens/>
              <w:spacing w:line="276" w:lineRule="auto"/>
              <w:ind w:leftChars="0"/>
            </w:pPr>
            <w:r>
              <w:t>FFS: other assistance data, e.g., TRP location information, time synchronization information of the TRPs, spatial direction information of the DL-PRS resources. Existing Ies, if applicable, can be reused as a starting point.</w:t>
            </w:r>
          </w:p>
        </w:tc>
      </w:tr>
    </w:tbl>
    <w:p w14:paraId="5463805F" w14:textId="5970CF08" w:rsidR="007E199D" w:rsidRDefault="007E199D" w:rsidP="007E199D">
      <w:pPr>
        <w:spacing w:before="120"/>
        <w:rPr>
          <w:sz w:val="22"/>
          <w:szCs w:val="22"/>
        </w:rPr>
      </w:pPr>
      <w:r>
        <w:rPr>
          <w:sz w:val="22"/>
          <w:szCs w:val="22"/>
        </w:rPr>
        <w:t xml:space="preserve">An aspect to consider for NW-side information is that the validity area information needs to be consistent between the training and the inference. From our understanding, </w:t>
      </w:r>
      <w:r>
        <w:rPr>
          <w:sz w:val="22"/>
        </w:rPr>
        <w:t xml:space="preserve">validity area of the assistance data is already defined for signaling from LMF to UE. It is a list of camped cells in which the UE considers the assistance data to be valid. </w:t>
      </w:r>
      <w:r w:rsidRPr="00752C73">
        <w:rPr>
          <w:sz w:val="22"/>
          <w:szCs w:val="22"/>
        </w:rPr>
        <w:t xml:space="preserve">For this purpose, the existing </w:t>
      </w:r>
      <w:r>
        <w:rPr>
          <w:sz w:val="22"/>
          <w:szCs w:val="22"/>
        </w:rPr>
        <w:t>information element</w:t>
      </w:r>
      <w:r w:rsidRPr="00752C73">
        <w:rPr>
          <w:sz w:val="22"/>
          <w:szCs w:val="22"/>
        </w:rPr>
        <w:t xml:space="preserve"> </w:t>
      </w:r>
      <w:r w:rsidRPr="00E6021E">
        <w:rPr>
          <w:i/>
          <w:sz w:val="22"/>
          <w:szCs w:val="22"/>
        </w:rPr>
        <w:t>AreaID-CellList</w:t>
      </w:r>
      <w:r>
        <w:rPr>
          <w:sz w:val="22"/>
          <w:szCs w:val="22"/>
        </w:rPr>
        <w:t xml:space="preserve"> </w:t>
      </w:r>
      <w:r w:rsidR="00B218BF">
        <w:rPr>
          <w:sz w:val="22"/>
          <w:szCs w:val="22"/>
        </w:rPr>
        <w:t>for DL</w:t>
      </w:r>
      <w:r w:rsidR="00B1017B">
        <w:rPr>
          <w:sz w:val="22"/>
          <w:szCs w:val="22"/>
        </w:rPr>
        <w:t>-</w:t>
      </w:r>
      <w:r w:rsidR="00B218BF">
        <w:rPr>
          <w:sz w:val="22"/>
          <w:szCs w:val="22"/>
        </w:rPr>
        <w:t xml:space="preserve">TDOA </w:t>
      </w:r>
      <w:r>
        <w:rPr>
          <w:sz w:val="22"/>
          <w:szCs w:val="22"/>
        </w:rPr>
        <w:t xml:space="preserve">can be </w:t>
      </w:r>
      <w:r w:rsidR="00B218BF">
        <w:rPr>
          <w:sz w:val="22"/>
          <w:szCs w:val="22"/>
        </w:rPr>
        <w:t>re</w:t>
      </w:r>
      <w:r>
        <w:rPr>
          <w:sz w:val="22"/>
          <w:szCs w:val="22"/>
        </w:rPr>
        <w:t xml:space="preserve">used, as it </w:t>
      </w:r>
      <w:r w:rsidRPr="00752C73">
        <w:rPr>
          <w:sz w:val="22"/>
          <w:szCs w:val="22"/>
        </w:rPr>
        <w:t xml:space="preserve">provides the </w:t>
      </w:r>
      <w:r>
        <w:rPr>
          <w:sz w:val="22"/>
          <w:szCs w:val="22"/>
        </w:rPr>
        <w:t xml:space="preserve">cell IDs of the TRPs belonging to a particular network area. </w:t>
      </w:r>
    </w:p>
    <w:p w14:paraId="08409DB3" w14:textId="77777777" w:rsidR="007E199D" w:rsidRDefault="007E199D" w:rsidP="007E199D">
      <w:pPr>
        <w:rPr>
          <w:sz w:val="22"/>
          <w:szCs w:val="22"/>
        </w:rPr>
      </w:pPr>
      <w:r>
        <w:rPr>
          <w:sz w:val="22"/>
          <w:szCs w:val="22"/>
        </w:rPr>
        <w:t xml:space="preserve">For the configuration of the reference signal and measurement during inference and training, they may not necessarily be exactly aligned; e.g., even if the periodicity/density of RS is not aligned, the distribution of measurement between training and inference may still match. Moreover, if needed, they can be aligned by re-using the existing configuration of legacy PRS and SRS. E.g., the node (UE/gNB/LMF) can configure or request the needed RS configurations for training and for inference separately with legacy signaling, so that the consistency can be ensured by implementation. </w:t>
      </w:r>
    </w:p>
    <w:p w14:paraId="64A8277F" w14:textId="6EF8A875" w:rsidR="00000F6C" w:rsidRDefault="0057606B" w:rsidP="00773E37">
      <w:pPr>
        <w:spacing w:before="120"/>
        <w:rPr>
          <w:sz w:val="22"/>
          <w:szCs w:val="22"/>
        </w:rPr>
      </w:pPr>
      <w:r>
        <w:rPr>
          <w:sz w:val="22"/>
          <w:szCs w:val="22"/>
        </w:rPr>
        <w:t>Besides the area and PRS configuration, o</w:t>
      </w:r>
      <w:r w:rsidR="00EE4932" w:rsidRPr="007A3DEA">
        <w:rPr>
          <w:sz w:val="22"/>
          <w:szCs w:val="22"/>
        </w:rPr>
        <w:t>ther aspects have also been</w:t>
      </w:r>
      <w:r w:rsidR="00C26A75">
        <w:rPr>
          <w:sz w:val="22"/>
          <w:szCs w:val="22"/>
        </w:rPr>
        <w:t xml:space="preserve"> discussed </w:t>
      </w:r>
      <w:r w:rsidR="003B6DA9">
        <w:rPr>
          <w:sz w:val="22"/>
          <w:szCs w:val="22"/>
        </w:rPr>
        <w:t xml:space="preserve">as part of the assistance data for training data collection. These </w:t>
      </w:r>
      <w:r w:rsidR="00EE4932">
        <w:rPr>
          <w:sz w:val="22"/>
          <w:szCs w:val="22"/>
        </w:rPr>
        <w:t>includ</w:t>
      </w:r>
      <w:r w:rsidR="00CE13FA">
        <w:rPr>
          <w:sz w:val="22"/>
          <w:szCs w:val="22"/>
        </w:rPr>
        <w:t>e</w:t>
      </w:r>
      <w:r w:rsidR="00EE4932">
        <w:rPr>
          <w:sz w:val="22"/>
          <w:szCs w:val="22"/>
        </w:rPr>
        <w:t xml:space="preserve"> </w:t>
      </w:r>
      <w:r w:rsidR="000D3306">
        <w:rPr>
          <w:sz w:val="22"/>
          <w:szCs w:val="22"/>
        </w:rPr>
        <w:t>TRP location information</w:t>
      </w:r>
      <w:r w:rsidR="00EE4932">
        <w:rPr>
          <w:sz w:val="22"/>
          <w:szCs w:val="22"/>
        </w:rPr>
        <w:t xml:space="preserve">, </w:t>
      </w:r>
      <w:r w:rsidR="0035247C">
        <w:rPr>
          <w:sz w:val="22"/>
          <w:szCs w:val="22"/>
        </w:rPr>
        <w:t>time</w:t>
      </w:r>
      <w:r w:rsidR="00EE4932" w:rsidRPr="00EE4932">
        <w:rPr>
          <w:sz w:val="22"/>
          <w:szCs w:val="22"/>
        </w:rPr>
        <w:t xml:space="preserve"> </w:t>
      </w:r>
      <w:r w:rsidR="00EE4932">
        <w:rPr>
          <w:sz w:val="22"/>
          <w:szCs w:val="22"/>
        </w:rPr>
        <w:t>s</w:t>
      </w:r>
      <w:r w:rsidR="00EE4932" w:rsidRPr="00EE4932">
        <w:rPr>
          <w:sz w:val="22"/>
          <w:szCs w:val="22"/>
        </w:rPr>
        <w:t xml:space="preserve">ynchronization </w:t>
      </w:r>
      <w:r w:rsidR="006B1863">
        <w:rPr>
          <w:sz w:val="22"/>
          <w:szCs w:val="22"/>
        </w:rPr>
        <w:t>information</w:t>
      </w:r>
      <w:r w:rsidR="004C19D4">
        <w:rPr>
          <w:sz w:val="22"/>
          <w:szCs w:val="22"/>
        </w:rPr>
        <w:t xml:space="preserve"> and</w:t>
      </w:r>
      <w:r w:rsidR="00CE13FA">
        <w:rPr>
          <w:sz w:val="22"/>
          <w:szCs w:val="22"/>
        </w:rPr>
        <w:t xml:space="preserve"> </w:t>
      </w:r>
      <w:r w:rsidR="004F18B1">
        <w:rPr>
          <w:sz w:val="22"/>
          <w:szCs w:val="22"/>
        </w:rPr>
        <w:t>spatial direction information of the DL-PRS resources</w:t>
      </w:r>
      <w:r w:rsidR="00CE13FA">
        <w:rPr>
          <w:sz w:val="22"/>
          <w:szCs w:val="22"/>
        </w:rPr>
        <w:t>.</w:t>
      </w:r>
      <w:r w:rsidR="003B6DA9">
        <w:rPr>
          <w:sz w:val="22"/>
          <w:szCs w:val="22"/>
        </w:rPr>
        <w:t xml:space="preserve"> </w:t>
      </w:r>
    </w:p>
    <w:p w14:paraId="6DB2D2CC" w14:textId="0B54BBDC" w:rsidR="00C922AE" w:rsidRPr="00C922AE" w:rsidRDefault="005B778A" w:rsidP="00E6127F">
      <w:pPr>
        <w:pStyle w:val="ListParagraph"/>
        <w:numPr>
          <w:ilvl w:val="0"/>
          <w:numId w:val="12"/>
        </w:numPr>
        <w:spacing w:after="120"/>
        <w:ind w:leftChars="0"/>
        <w:jc w:val="both"/>
        <w:rPr>
          <w:sz w:val="22"/>
          <w:szCs w:val="22"/>
        </w:rPr>
      </w:pPr>
      <w:r>
        <w:rPr>
          <w:rFonts w:ascii="Times New Roman" w:hAnsi="Times New Roman"/>
          <w:sz w:val="22"/>
          <w:szCs w:val="22"/>
        </w:rPr>
        <w:t>If necessary, t</w:t>
      </w:r>
      <w:r w:rsidR="00773E37" w:rsidRPr="000A69A4">
        <w:rPr>
          <w:rFonts w:ascii="Times New Roman" w:hAnsi="Times New Roman"/>
          <w:sz w:val="22"/>
          <w:szCs w:val="22"/>
        </w:rPr>
        <w:t xml:space="preserve">he </w:t>
      </w:r>
      <w:r w:rsidR="00C922AE">
        <w:rPr>
          <w:rFonts w:ascii="Times New Roman" w:hAnsi="Times New Roman"/>
          <w:sz w:val="22"/>
          <w:szCs w:val="22"/>
        </w:rPr>
        <w:t xml:space="preserve">TRP location information can already be indicated in existing procedures as part of the assistance data sent to the UE to enable UE-based downlink positioning. The TRP location information is carried within the IE </w:t>
      </w:r>
      <w:r w:rsidR="00C922AE" w:rsidRPr="00E6021E">
        <w:rPr>
          <w:rFonts w:ascii="Times New Roman" w:hAnsi="Times New Roman"/>
          <w:i/>
          <w:sz w:val="22"/>
          <w:szCs w:val="22"/>
        </w:rPr>
        <w:t>NR-PositionCalculationAssistance</w:t>
      </w:r>
      <w:r w:rsidR="00C922AE">
        <w:rPr>
          <w:rFonts w:ascii="Times New Roman" w:hAnsi="Times New Roman"/>
          <w:sz w:val="22"/>
          <w:szCs w:val="22"/>
        </w:rPr>
        <w:t>.</w:t>
      </w:r>
      <w:r>
        <w:rPr>
          <w:rFonts w:ascii="Times New Roman" w:hAnsi="Times New Roman"/>
          <w:sz w:val="22"/>
          <w:szCs w:val="22"/>
        </w:rPr>
        <w:t xml:space="preserve"> However, it is not clear why the TRP location information </w:t>
      </w:r>
      <w:r w:rsidR="00593DBC">
        <w:rPr>
          <w:rFonts w:ascii="Times New Roman" w:hAnsi="Times New Roman"/>
          <w:sz w:val="22"/>
          <w:szCs w:val="22"/>
        </w:rPr>
        <w:t>are</w:t>
      </w:r>
      <w:r>
        <w:rPr>
          <w:rFonts w:ascii="Times New Roman" w:hAnsi="Times New Roman"/>
          <w:sz w:val="22"/>
          <w:szCs w:val="22"/>
        </w:rPr>
        <w:t xml:space="preserve"> required for Case 1, where the UE location is determined based on </w:t>
      </w:r>
      <w:r w:rsidR="00593DBC">
        <w:rPr>
          <w:rFonts w:ascii="Times New Roman" w:hAnsi="Times New Roman"/>
          <w:sz w:val="22"/>
          <w:szCs w:val="22"/>
        </w:rPr>
        <w:t>measurements of DL-PRS as fingerprints associated with a given UE location.</w:t>
      </w:r>
    </w:p>
    <w:p w14:paraId="3941FB30" w14:textId="1B84B3B0" w:rsidR="00CE7D09" w:rsidRPr="00F17950" w:rsidRDefault="00773E37" w:rsidP="00E6127F">
      <w:pPr>
        <w:pStyle w:val="ListParagraph"/>
        <w:numPr>
          <w:ilvl w:val="0"/>
          <w:numId w:val="12"/>
        </w:numPr>
        <w:spacing w:after="120"/>
        <w:ind w:leftChars="0"/>
        <w:jc w:val="both"/>
        <w:rPr>
          <w:sz w:val="22"/>
          <w:szCs w:val="22"/>
        </w:rPr>
      </w:pPr>
      <w:r w:rsidRPr="000A69A4">
        <w:rPr>
          <w:rFonts w:ascii="Times New Roman" w:hAnsi="Times New Roman"/>
          <w:sz w:val="22"/>
          <w:szCs w:val="22"/>
        </w:rPr>
        <w:t xml:space="preserve">Regarding </w:t>
      </w:r>
      <w:r w:rsidR="006B1863">
        <w:rPr>
          <w:rFonts w:ascii="Times New Roman" w:hAnsi="Times New Roman"/>
          <w:sz w:val="22"/>
          <w:szCs w:val="22"/>
        </w:rPr>
        <w:t xml:space="preserve">the </w:t>
      </w:r>
      <w:r w:rsidRPr="000A69A4">
        <w:rPr>
          <w:rFonts w:ascii="Times New Roman" w:hAnsi="Times New Roman"/>
          <w:sz w:val="22"/>
          <w:szCs w:val="22"/>
        </w:rPr>
        <w:t xml:space="preserve">network synchronization </w:t>
      </w:r>
      <w:r w:rsidR="006B1863">
        <w:rPr>
          <w:rFonts w:ascii="Times New Roman" w:hAnsi="Times New Roman"/>
          <w:sz w:val="22"/>
          <w:szCs w:val="22"/>
        </w:rPr>
        <w:t>information</w:t>
      </w:r>
      <w:r w:rsidRPr="000A69A4">
        <w:rPr>
          <w:rFonts w:ascii="Times New Roman" w:hAnsi="Times New Roman"/>
          <w:sz w:val="22"/>
          <w:szCs w:val="22"/>
        </w:rPr>
        <w:t xml:space="preserve">, it is not clear why </w:t>
      </w:r>
      <w:r w:rsidR="006B1863">
        <w:rPr>
          <w:rFonts w:ascii="Times New Roman" w:hAnsi="Times New Roman"/>
          <w:sz w:val="22"/>
          <w:szCs w:val="22"/>
        </w:rPr>
        <w:t>it is</w:t>
      </w:r>
      <w:r w:rsidRPr="000A69A4">
        <w:rPr>
          <w:rFonts w:ascii="Times New Roman" w:hAnsi="Times New Roman"/>
          <w:sz w:val="22"/>
          <w:szCs w:val="22"/>
        </w:rPr>
        <w:t xml:space="preserve"> required for training data collection, if the model could be trained in order to generalize over the different types of errors</w:t>
      </w:r>
      <w:r w:rsidR="002B3DE4">
        <w:rPr>
          <w:rFonts w:ascii="Times New Roman" w:hAnsi="Times New Roman"/>
          <w:sz w:val="22"/>
          <w:szCs w:val="22"/>
        </w:rPr>
        <w:t xml:space="preserve">, or generalized to a certain </w:t>
      </w:r>
      <w:r w:rsidR="00514BDB">
        <w:rPr>
          <w:rFonts w:ascii="Times New Roman" w:hAnsi="Times New Roman"/>
          <w:sz w:val="22"/>
          <w:szCs w:val="22"/>
        </w:rPr>
        <w:t>channel response pattern</w:t>
      </w:r>
      <w:r w:rsidR="002B3DE4">
        <w:rPr>
          <w:rFonts w:ascii="Times New Roman" w:hAnsi="Times New Roman"/>
          <w:sz w:val="22"/>
          <w:szCs w:val="22"/>
        </w:rPr>
        <w:t xml:space="preserve"> </w:t>
      </w:r>
      <w:r w:rsidR="00A01BF9">
        <w:rPr>
          <w:rFonts w:ascii="Times New Roman" w:hAnsi="Times New Roman"/>
          <w:sz w:val="22"/>
          <w:szCs w:val="22"/>
        </w:rPr>
        <w:t>composed of</w:t>
      </w:r>
      <w:r w:rsidR="00514BDB">
        <w:rPr>
          <w:rFonts w:ascii="Times New Roman" w:hAnsi="Times New Roman"/>
          <w:sz w:val="22"/>
          <w:szCs w:val="22"/>
        </w:rPr>
        <w:t xml:space="preserve"> </w:t>
      </w:r>
      <w:r w:rsidR="00FC4179">
        <w:rPr>
          <w:rFonts w:ascii="Times New Roman" w:hAnsi="Times New Roman"/>
          <w:sz w:val="22"/>
          <w:szCs w:val="22"/>
        </w:rPr>
        <w:t>different error levels</w:t>
      </w:r>
      <w:r w:rsidRPr="000A69A4">
        <w:rPr>
          <w:rFonts w:ascii="Times New Roman" w:hAnsi="Times New Roman"/>
          <w:sz w:val="22"/>
          <w:szCs w:val="22"/>
        </w:rPr>
        <w:t>.</w:t>
      </w:r>
      <w:r w:rsidR="00C922AE">
        <w:rPr>
          <w:rFonts w:ascii="Times New Roman" w:hAnsi="Times New Roman"/>
          <w:sz w:val="22"/>
          <w:szCs w:val="22"/>
        </w:rPr>
        <w:t xml:space="preserve"> </w:t>
      </w:r>
      <w:r w:rsidR="006B1863">
        <w:rPr>
          <w:rFonts w:ascii="Times New Roman" w:hAnsi="Times New Roman"/>
          <w:sz w:val="22"/>
          <w:szCs w:val="22"/>
        </w:rPr>
        <w:t xml:space="preserve">In any case, if needed, it can be indicated </w:t>
      </w:r>
      <w:r w:rsidR="005034C5">
        <w:rPr>
          <w:rFonts w:ascii="Times New Roman" w:hAnsi="Times New Roman"/>
          <w:sz w:val="22"/>
          <w:szCs w:val="22"/>
        </w:rPr>
        <w:t>by reusing legacy</w:t>
      </w:r>
      <w:r w:rsidR="006B1863">
        <w:rPr>
          <w:rFonts w:ascii="Times New Roman" w:hAnsi="Times New Roman"/>
          <w:sz w:val="22"/>
          <w:szCs w:val="22"/>
        </w:rPr>
        <w:t xml:space="preserve"> IE </w:t>
      </w:r>
      <w:bookmarkStart w:id="57" w:name="_Hlk181725617"/>
      <w:r w:rsidR="00873111" w:rsidRPr="00E6021E">
        <w:rPr>
          <w:rFonts w:ascii="Times New Roman" w:hAnsi="Times New Roman"/>
          <w:i/>
          <w:sz w:val="22"/>
          <w:szCs w:val="22"/>
        </w:rPr>
        <w:t>nr-RTD-Info</w:t>
      </w:r>
      <w:bookmarkEnd w:id="57"/>
      <w:r w:rsidR="00873111" w:rsidRPr="00E6021E">
        <w:rPr>
          <w:rFonts w:ascii="Times New Roman" w:hAnsi="Times New Roman"/>
          <w:i/>
          <w:sz w:val="22"/>
          <w:szCs w:val="22"/>
        </w:rPr>
        <w:t>-r16</w:t>
      </w:r>
      <w:r w:rsidR="006B1863">
        <w:rPr>
          <w:rFonts w:ascii="Times New Roman" w:hAnsi="Times New Roman"/>
          <w:sz w:val="22"/>
          <w:szCs w:val="22"/>
        </w:rPr>
        <w:t>.</w:t>
      </w:r>
    </w:p>
    <w:p w14:paraId="572D94DB" w14:textId="472C6B7B" w:rsidR="00CE7D09" w:rsidRPr="00E6021E" w:rsidRDefault="00773E37" w:rsidP="00E6127F">
      <w:pPr>
        <w:pStyle w:val="ListParagraph"/>
        <w:numPr>
          <w:ilvl w:val="0"/>
          <w:numId w:val="12"/>
        </w:numPr>
        <w:spacing w:after="120"/>
        <w:ind w:leftChars="0"/>
        <w:jc w:val="both"/>
        <w:rPr>
          <w:rFonts w:ascii="Times New Roman" w:hAnsi="Times New Roman"/>
          <w:sz w:val="22"/>
          <w:szCs w:val="22"/>
        </w:rPr>
      </w:pPr>
      <w:r w:rsidRPr="000A69A4">
        <w:rPr>
          <w:rFonts w:ascii="Times New Roman" w:hAnsi="Times New Roman"/>
          <w:sz w:val="22"/>
          <w:szCs w:val="22"/>
        </w:rPr>
        <w:t xml:space="preserve">The </w:t>
      </w:r>
      <w:r w:rsidR="00593DBC">
        <w:rPr>
          <w:rFonts w:ascii="Times New Roman" w:hAnsi="Times New Roman"/>
          <w:sz w:val="22"/>
          <w:szCs w:val="22"/>
        </w:rPr>
        <w:t>spatial direction</w:t>
      </w:r>
      <w:r w:rsidRPr="000A69A4">
        <w:rPr>
          <w:rFonts w:ascii="Times New Roman" w:hAnsi="Times New Roman"/>
          <w:sz w:val="22"/>
          <w:szCs w:val="22"/>
        </w:rPr>
        <w:t xml:space="preserve"> information may </w:t>
      </w:r>
      <w:r w:rsidR="00132502">
        <w:rPr>
          <w:rFonts w:ascii="Times New Roman" w:hAnsi="Times New Roman"/>
          <w:sz w:val="22"/>
          <w:szCs w:val="22"/>
        </w:rPr>
        <w:t>still need to be justified</w:t>
      </w:r>
      <w:r w:rsidRPr="000A69A4">
        <w:rPr>
          <w:rFonts w:ascii="Times New Roman" w:hAnsi="Times New Roman"/>
          <w:sz w:val="22"/>
          <w:szCs w:val="22"/>
        </w:rPr>
        <w:t xml:space="preserve">, </w:t>
      </w:r>
      <w:r w:rsidR="00132502">
        <w:rPr>
          <w:rFonts w:ascii="Times New Roman" w:hAnsi="Times New Roman"/>
          <w:sz w:val="22"/>
          <w:szCs w:val="22"/>
        </w:rPr>
        <w:t xml:space="preserve">and it should be discussed if the </w:t>
      </w:r>
      <w:r w:rsidR="00132502" w:rsidRPr="000A69A4">
        <w:rPr>
          <w:rFonts w:ascii="Times New Roman" w:hAnsi="Times New Roman"/>
          <w:sz w:val="22"/>
          <w:szCs w:val="22"/>
        </w:rPr>
        <w:t xml:space="preserve">UE can obtain the needed information with its own </w:t>
      </w:r>
      <w:r w:rsidR="00501C80">
        <w:rPr>
          <w:rFonts w:ascii="Times New Roman" w:hAnsi="Times New Roman"/>
          <w:sz w:val="22"/>
          <w:szCs w:val="22"/>
        </w:rPr>
        <w:t xml:space="preserve">identification of </w:t>
      </w:r>
      <w:r w:rsidR="00C92669">
        <w:rPr>
          <w:rFonts w:ascii="Times New Roman" w:hAnsi="Times New Roman"/>
          <w:sz w:val="22"/>
          <w:szCs w:val="22"/>
        </w:rPr>
        <w:t>environment</w:t>
      </w:r>
      <w:r w:rsidR="00132502" w:rsidRPr="000A69A4">
        <w:rPr>
          <w:rFonts w:ascii="Times New Roman" w:hAnsi="Times New Roman"/>
          <w:sz w:val="22"/>
          <w:szCs w:val="22"/>
        </w:rPr>
        <w:t xml:space="preserve">. </w:t>
      </w:r>
      <w:r w:rsidR="00C92669">
        <w:rPr>
          <w:rFonts w:ascii="Times New Roman" w:hAnsi="Times New Roman"/>
          <w:sz w:val="22"/>
          <w:szCs w:val="22"/>
        </w:rPr>
        <w:t xml:space="preserve">In addition, for factory floor, it is easy to be ensured by operators or factory owners </w:t>
      </w:r>
      <w:r w:rsidR="007A32CD">
        <w:rPr>
          <w:rFonts w:ascii="Times New Roman" w:hAnsi="Times New Roman"/>
          <w:sz w:val="22"/>
          <w:szCs w:val="22"/>
        </w:rPr>
        <w:t xml:space="preserve">so that </w:t>
      </w:r>
      <w:r w:rsidR="00E03B4D">
        <w:rPr>
          <w:rFonts w:ascii="Times New Roman" w:hAnsi="Times New Roman"/>
          <w:sz w:val="22"/>
          <w:szCs w:val="22"/>
        </w:rPr>
        <w:t xml:space="preserve">the spatial direction of the PRS sent by the gNBs </w:t>
      </w:r>
      <w:r w:rsidR="007A32CD">
        <w:rPr>
          <w:rFonts w:ascii="Times New Roman" w:hAnsi="Times New Roman"/>
          <w:sz w:val="22"/>
          <w:szCs w:val="22"/>
        </w:rPr>
        <w:t>are not reconfigured between training and inference.</w:t>
      </w:r>
      <w:r w:rsidR="006B1863">
        <w:rPr>
          <w:rFonts w:ascii="Times New Roman" w:hAnsi="Times New Roman"/>
          <w:sz w:val="22"/>
          <w:szCs w:val="22"/>
        </w:rPr>
        <w:t xml:space="preserve"> If needed, existing procedures already support the indication about the spatial direction information </w:t>
      </w:r>
      <w:r w:rsidR="000B7CE9">
        <w:rPr>
          <w:rFonts w:ascii="Times New Roman" w:hAnsi="Times New Roman"/>
          <w:sz w:val="22"/>
          <w:szCs w:val="22"/>
        </w:rPr>
        <w:t>of</w:t>
      </w:r>
      <w:r w:rsidR="000B7CE9" w:rsidRPr="00E6021E">
        <w:rPr>
          <w:rFonts w:ascii="Times New Roman" w:hAnsi="Times New Roman"/>
          <w:i/>
          <w:sz w:val="22"/>
          <w:szCs w:val="22"/>
        </w:rPr>
        <w:t xml:space="preserve"> nr-DL-PRS-BeamInfo</w:t>
      </w:r>
      <w:r w:rsidR="006B1863">
        <w:rPr>
          <w:rFonts w:ascii="Times New Roman" w:hAnsi="Times New Roman"/>
          <w:sz w:val="22"/>
          <w:szCs w:val="22"/>
        </w:rPr>
        <w:t>.</w:t>
      </w:r>
    </w:p>
    <w:p w14:paraId="131CAA8B" w14:textId="3454E761" w:rsidR="00000F6C" w:rsidRPr="00E6021E" w:rsidRDefault="00833E45" w:rsidP="00773E37">
      <w:pPr>
        <w:spacing w:before="120"/>
        <w:rPr>
          <w:b/>
          <w:bCs/>
          <w:i/>
          <w:sz w:val="22"/>
        </w:rPr>
      </w:pPr>
      <w:bookmarkStart w:id="58" w:name="_Ref178000512"/>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244AB4">
        <w:rPr>
          <w:b/>
          <w:i/>
          <w:noProof/>
          <w:sz w:val="22"/>
          <w:szCs w:val="22"/>
        </w:rPr>
        <w:t>20</w:t>
      </w:r>
      <w:r w:rsidRPr="00A36A15">
        <w:rPr>
          <w:b/>
          <w:i/>
          <w:sz w:val="22"/>
          <w:szCs w:val="22"/>
        </w:rPr>
        <w:fldChar w:fldCharType="end"/>
      </w:r>
      <w:r w:rsidR="006B2A75" w:rsidRPr="009006A2">
        <w:rPr>
          <w:rFonts w:eastAsia="Batang"/>
          <w:b/>
          <w:bCs/>
          <w:i/>
          <w:sz w:val="22"/>
          <w:szCs w:val="22"/>
          <w:lang w:val="en-GB" w:eastAsia="zh-CN"/>
        </w:rPr>
        <w:t xml:space="preserve">: </w:t>
      </w:r>
      <w:r w:rsidR="006B2A75" w:rsidRPr="000A69A4">
        <w:rPr>
          <w:b/>
          <w:bCs/>
          <w:i/>
          <w:sz w:val="22"/>
        </w:rPr>
        <w:t>For training data collection o</w:t>
      </w:r>
      <w:r w:rsidR="006B2A75">
        <w:rPr>
          <w:b/>
          <w:bCs/>
          <w:i/>
          <w:sz w:val="22"/>
        </w:rPr>
        <w:t xml:space="preserve">f Case 1, no enhancement is needed </w:t>
      </w:r>
      <w:r w:rsidR="00ED2FAD">
        <w:rPr>
          <w:b/>
          <w:bCs/>
          <w:i/>
          <w:sz w:val="22"/>
        </w:rPr>
        <w:t>for the provision of</w:t>
      </w:r>
      <w:r w:rsidR="006B2A75">
        <w:rPr>
          <w:b/>
          <w:bCs/>
          <w:i/>
          <w:sz w:val="22"/>
        </w:rPr>
        <w:t xml:space="preserve"> assistance information (regarding </w:t>
      </w:r>
      <w:r w:rsidR="002C2AF4">
        <w:rPr>
          <w:b/>
          <w:bCs/>
          <w:i/>
          <w:sz w:val="22"/>
        </w:rPr>
        <w:t xml:space="preserve">validity </w:t>
      </w:r>
      <w:r w:rsidR="006B2A75">
        <w:rPr>
          <w:b/>
          <w:bCs/>
          <w:i/>
          <w:sz w:val="22"/>
        </w:rPr>
        <w:t xml:space="preserve">area, </w:t>
      </w:r>
      <w:r w:rsidR="003423DE" w:rsidRPr="00E6021E">
        <w:rPr>
          <w:b/>
          <w:bCs/>
          <w:i/>
          <w:sz w:val="22"/>
        </w:rPr>
        <w:t xml:space="preserve">TRP location, </w:t>
      </w:r>
      <w:r w:rsidR="006B2A75">
        <w:rPr>
          <w:b/>
          <w:bCs/>
          <w:i/>
          <w:sz w:val="22"/>
        </w:rPr>
        <w:t>PRS</w:t>
      </w:r>
      <w:r w:rsidR="003423DE">
        <w:rPr>
          <w:b/>
          <w:bCs/>
          <w:i/>
          <w:sz w:val="22"/>
        </w:rPr>
        <w:t xml:space="preserve"> configuration</w:t>
      </w:r>
      <w:r w:rsidR="006B2A75">
        <w:rPr>
          <w:b/>
          <w:bCs/>
          <w:i/>
          <w:sz w:val="22"/>
        </w:rPr>
        <w:t xml:space="preserve">, network synchronization error, antenna/beam, etc.) </w:t>
      </w:r>
      <w:r w:rsidR="006B2A75" w:rsidRPr="000A69A4">
        <w:rPr>
          <w:b/>
          <w:bCs/>
          <w:i/>
          <w:sz w:val="22"/>
        </w:rPr>
        <w:t>to the UE</w:t>
      </w:r>
      <w:r w:rsidR="00221C7E">
        <w:rPr>
          <w:b/>
          <w:bCs/>
          <w:i/>
          <w:sz w:val="22"/>
        </w:rPr>
        <w:t xml:space="preserve"> on top of legacy assistance information</w:t>
      </w:r>
      <w:r w:rsidR="007508B5">
        <w:rPr>
          <w:b/>
          <w:bCs/>
          <w:i/>
          <w:sz w:val="22"/>
        </w:rPr>
        <w:t xml:space="preserve"> for </w:t>
      </w:r>
      <w:r w:rsidR="007508B5" w:rsidRPr="00E6021E">
        <w:rPr>
          <w:b/>
          <w:bCs/>
          <w:i/>
          <w:sz w:val="22"/>
        </w:rPr>
        <w:t>DL-TDOA</w:t>
      </w:r>
      <w:r w:rsidR="006B2A75">
        <w:rPr>
          <w:b/>
          <w:bCs/>
          <w:i/>
          <w:sz w:val="22"/>
        </w:rPr>
        <w:t>.</w:t>
      </w:r>
      <w:bookmarkEnd w:id="58"/>
    </w:p>
    <w:p w14:paraId="1C682D0D" w14:textId="0E87EAF4" w:rsidR="00B61BBB" w:rsidRDefault="00B61BBB" w:rsidP="00F16552">
      <w:pPr>
        <w:pStyle w:val="Heading1"/>
      </w:pPr>
      <w:r w:rsidRPr="00B94764">
        <w:t>Consistency</w:t>
      </w:r>
      <w:r w:rsidR="003A18F0" w:rsidRPr="003A18F0">
        <w:t xml:space="preserve"> between training and inference</w:t>
      </w:r>
      <w:r w:rsidR="00992AA3">
        <w:t xml:space="preserve"> with </w:t>
      </w:r>
      <w:r w:rsidR="004426BD">
        <w:t>NW-</w:t>
      </w:r>
      <w:r w:rsidR="00992AA3">
        <w:t>side information</w:t>
      </w:r>
    </w:p>
    <w:p w14:paraId="63B8E033" w14:textId="25762AF9" w:rsidR="001D1CAC" w:rsidRDefault="00AB01AF" w:rsidP="00752C73">
      <w:pPr>
        <w:rPr>
          <w:sz w:val="22"/>
          <w:szCs w:val="22"/>
        </w:rPr>
      </w:pPr>
      <w:r>
        <w:rPr>
          <w:sz w:val="22"/>
          <w:szCs w:val="22"/>
        </w:rPr>
        <w:t xml:space="preserve">In RAN1#118b, </w:t>
      </w:r>
      <w:r w:rsidR="00E158F1">
        <w:rPr>
          <w:sz w:val="22"/>
          <w:szCs w:val="22"/>
        </w:rPr>
        <w:t xml:space="preserve">the following agreement was made </w:t>
      </w:r>
      <w:r w:rsidR="00E158F1">
        <w:rPr>
          <w:rFonts w:hint="eastAsia"/>
          <w:sz w:val="22"/>
          <w:szCs w:val="22"/>
          <w:lang w:eastAsia="zh-CN"/>
        </w:rPr>
        <w:t>for</w:t>
      </w:r>
      <w:r w:rsidR="00E158F1">
        <w:rPr>
          <w:sz w:val="22"/>
          <w:szCs w:val="22"/>
        </w:rPr>
        <w:t xml:space="preserve"> </w:t>
      </w:r>
      <w:r w:rsidR="00DE73EF">
        <w:rPr>
          <w:sz w:val="22"/>
          <w:szCs w:val="22"/>
        </w:rPr>
        <w:t xml:space="preserve">ensuring </w:t>
      </w:r>
      <w:r w:rsidR="00E158F1">
        <w:rPr>
          <w:sz w:val="22"/>
          <w:szCs w:val="22"/>
        </w:rPr>
        <w:t>consistency.</w:t>
      </w:r>
    </w:p>
    <w:tbl>
      <w:tblPr>
        <w:tblStyle w:val="TableGrid"/>
        <w:tblW w:w="0" w:type="auto"/>
        <w:tblLook w:val="04A0" w:firstRow="1" w:lastRow="0" w:firstColumn="1" w:lastColumn="0" w:noHBand="0" w:noVBand="1"/>
      </w:tblPr>
      <w:tblGrid>
        <w:gridCol w:w="9307"/>
      </w:tblGrid>
      <w:tr w:rsidR="001D1CAC" w14:paraId="7C0B4739" w14:textId="77777777" w:rsidTr="006136C3">
        <w:tc>
          <w:tcPr>
            <w:tcW w:w="9307" w:type="dxa"/>
          </w:tcPr>
          <w:p w14:paraId="3C330F6D" w14:textId="77777777" w:rsidR="002275A4" w:rsidRPr="002275A4" w:rsidRDefault="002275A4" w:rsidP="002275A4">
            <w:pPr>
              <w:spacing w:after="0"/>
              <w:rPr>
                <w:b/>
                <w:highlight w:val="green"/>
              </w:rPr>
            </w:pPr>
            <w:r w:rsidRPr="002275A4">
              <w:rPr>
                <w:rFonts w:hint="eastAsia"/>
                <w:b/>
                <w:highlight w:val="green"/>
              </w:rPr>
              <w:t>Agreement</w:t>
            </w:r>
          </w:p>
          <w:p w14:paraId="0DE3ACB5" w14:textId="77777777" w:rsidR="002275A4" w:rsidRPr="00242291" w:rsidRDefault="002275A4" w:rsidP="002275A4">
            <w:pPr>
              <w:spacing w:after="0"/>
            </w:pPr>
            <w:r>
              <w:t xml:space="preserve">For AI/ML positioning Case 1, regarding the assistance data provided from LMF to UE, for ensuring consistency between training and inference, </w:t>
            </w:r>
          </w:p>
          <w:p w14:paraId="726542A4" w14:textId="77777777" w:rsidR="002275A4" w:rsidRPr="00242291" w:rsidRDefault="002275A4" w:rsidP="002275A4">
            <w:pPr>
              <w:pStyle w:val="ListParagraph"/>
              <w:numPr>
                <w:ilvl w:val="0"/>
                <w:numId w:val="18"/>
              </w:numPr>
              <w:tabs>
                <w:tab w:val="left" w:pos="0"/>
                <w:tab w:val="left" w:pos="720"/>
              </w:tabs>
              <w:suppressAutoHyphens/>
              <w:ind w:leftChars="0"/>
              <w:jc w:val="both"/>
            </w:pPr>
            <w:r w:rsidRPr="00242291">
              <w:lastRenderedPageBreak/>
              <w:t>for each of the existing assistance data IE of UE-based DL-TDOA and</w:t>
            </w:r>
            <w:r>
              <w:rPr>
                <w:rFonts w:eastAsia="等线" w:hint="eastAsia"/>
                <w:lang w:eastAsia="zh-CN"/>
              </w:rPr>
              <w:t xml:space="preserve">/or </w:t>
            </w:r>
            <w:r w:rsidRPr="00242291">
              <w:t>UE-based DL-AoD,</w:t>
            </w:r>
            <w:r>
              <w:rPr>
                <w:rFonts w:eastAsia="等线" w:hint="eastAsia"/>
                <w:lang w:eastAsia="zh-CN"/>
              </w:rPr>
              <w:t xml:space="preserve"> </w:t>
            </w:r>
            <w:r w:rsidRPr="00242291">
              <w:t>study whether it should be: (a) explicitly indicated</w:t>
            </w:r>
            <w:r>
              <w:rPr>
                <w:rFonts w:eastAsia="等线" w:hint="eastAsia"/>
                <w:lang w:eastAsia="zh-CN"/>
              </w:rPr>
              <w:t xml:space="preserve">, </w:t>
            </w:r>
            <w:r w:rsidRPr="00242291">
              <w:t>(b) implicitly indicated</w:t>
            </w:r>
            <w:r>
              <w:rPr>
                <w:rFonts w:eastAsia="等线" w:hint="eastAsia"/>
                <w:lang w:eastAsia="zh-CN"/>
              </w:rPr>
              <w:t xml:space="preserve"> and/or (c) other</w:t>
            </w:r>
            <w:r w:rsidRPr="00242291">
              <w:t xml:space="preserve">; </w:t>
            </w:r>
          </w:p>
          <w:p w14:paraId="31BA71D5" w14:textId="77777777" w:rsidR="002275A4" w:rsidRPr="00242291" w:rsidRDefault="002275A4" w:rsidP="002275A4">
            <w:pPr>
              <w:pStyle w:val="ListParagraph"/>
              <w:numPr>
                <w:ilvl w:val="0"/>
                <w:numId w:val="18"/>
              </w:numPr>
              <w:tabs>
                <w:tab w:val="left" w:pos="0"/>
                <w:tab w:val="left" w:pos="720"/>
              </w:tabs>
              <w:suppressAutoHyphens/>
              <w:ind w:leftChars="0"/>
              <w:jc w:val="both"/>
            </w:pPr>
            <w:r w:rsidRPr="00242291">
              <w:t>Companies can provide inputs on further enhancements of existing assistance data, including new information</w:t>
            </w:r>
          </w:p>
          <w:p w14:paraId="58ADD3B7" w14:textId="77777777" w:rsidR="002275A4" w:rsidRPr="00242291" w:rsidRDefault="002275A4" w:rsidP="002275A4">
            <w:pPr>
              <w:pStyle w:val="ListParagraph"/>
              <w:numPr>
                <w:ilvl w:val="0"/>
                <w:numId w:val="18"/>
              </w:numPr>
              <w:tabs>
                <w:tab w:val="left" w:pos="0"/>
                <w:tab w:val="left" w:pos="720"/>
              </w:tabs>
              <w:suppressAutoHyphens/>
              <w:ind w:leftChars="0"/>
              <w:jc w:val="both"/>
            </w:pPr>
            <w:r w:rsidRPr="00242291">
              <w:t>Note: this does not mean that training and inference phases are mentioned in assistance data.</w:t>
            </w:r>
          </w:p>
          <w:p w14:paraId="60381C60" w14:textId="77777777" w:rsidR="002C428D" w:rsidRDefault="002275A4" w:rsidP="008C0D09">
            <w:pPr>
              <w:spacing w:after="0"/>
            </w:pPr>
            <w:r w:rsidRPr="00242291">
              <w:t>Table. Existing assistance data (supported up to Rel-18) that may be transferred from LMF to UE in UE-based DL-</w:t>
            </w:r>
            <w:r w:rsidRPr="001A7DC3">
              <w:t>T</w:t>
            </w:r>
            <w:r>
              <w:t>DO</w:t>
            </w:r>
            <w:r w:rsidRPr="001A7DC3">
              <w:t>A [1] or UE-based DL-AoD [2], as applicable</w:t>
            </w:r>
            <w:r>
              <w:t>.</w:t>
            </w:r>
          </w:p>
          <w:tbl>
            <w:tblPr>
              <w:tblW w:w="0" w:type="auto"/>
              <w:tblLook w:val="04A0" w:firstRow="1" w:lastRow="0" w:firstColumn="1" w:lastColumn="0" w:noHBand="0" w:noVBand="1"/>
            </w:tblPr>
            <w:tblGrid>
              <w:gridCol w:w="416"/>
              <w:gridCol w:w="6305"/>
              <w:gridCol w:w="1260"/>
              <w:gridCol w:w="1100"/>
            </w:tblGrid>
            <w:tr w:rsidR="00234813" w:rsidRPr="00612371" w14:paraId="585ADCA4" w14:textId="77777777" w:rsidTr="009F6624">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0938885"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 </w:t>
                  </w:r>
                </w:p>
              </w:tc>
              <w:tc>
                <w:tcPr>
                  <w:tcW w:w="6305" w:type="dxa"/>
                  <w:tcBorders>
                    <w:top w:val="single" w:sz="4" w:space="0" w:color="auto"/>
                    <w:left w:val="nil"/>
                    <w:bottom w:val="single" w:sz="4" w:space="0" w:color="auto"/>
                    <w:right w:val="single" w:sz="4" w:space="0" w:color="auto"/>
                  </w:tcBorders>
                  <w:shd w:val="clear" w:color="auto" w:fill="auto"/>
                  <w:hideMark/>
                </w:tcPr>
                <w:p w14:paraId="66E9583D" w14:textId="77777777" w:rsidR="00234813" w:rsidRPr="004C6DA0" w:rsidRDefault="00234813" w:rsidP="00234813">
                  <w:pPr>
                    <w:spacing w:after="60"/>
                    <w:jc w:val="center"/>
                    <w:rPr>
                      <w:rFonts w:eastAsia="Times New Roman" w:cs="等线"/>
                      <w:b/>
                      <w:bCs/>
                      <w:color w:val="000000"/>
                    </w:rPr>
                  </w:pPr>
                  <w:r w:rsidRPr="004C6DA0">
                    <w:rPr>
                      <w:rFonts w:eastAsia="Times New Roman" w:cs="等线"/>
                      <w:b/>
                      <w:bCs/>
                      <w:color w:val="000000"/>
                    </w:rPr>
                    <w:t>Information</w:t>
                  </w:r>
                </w:p>
              </w:tc>
              <w:tc>
                <w:tcPr>
                  <w:tcW w:w="1260" w:type="dxa"/>
                  <w:tcBorders>
                    <w:top w:val="single" w:sz="4" w:space="0" w:color="auto"/>
                    <w:left w:val="nil"/>
                    <w:bottom w:val="single" w:sz="4" w:space="0" w:color="auto"/>
                    <w:right w:val="single" w:sz="4" w:space="0" w:color="auto"/>
                  </w:tcBorders>
                  <w:shd w:val="clear" w:color="auto" w:fill="auto"/>
                  <w:hideMark/>
                </w:tcPr>
                <w:p w14:paraId="20EB1B2A" w14:textId="77777777" w:rsidR="00234813" w:rsidRPr="004C6DA0" w:rsidRDefault="00234813" w:rsidP="00234813">
                  <w:pPr>
                    <w:spacing w:after="60"/>
                    <w:jc w:val="center"/>
                    <w:rPr>
                      <w:rFonts w:eastAsia="Times New Roman" w:cs="等线"/>
                      <w:b/>
                      <w:bCs/>
                      <w:color w:val="000000"/>
                    </w:rPr>
                  </w:pPr>
                  <w:r w:rsidRPr="004C6DA0">
                    <w:rPr>
                      <w:rFonts w:eastAsia="Times New Roman" w:cs="等线"/>
                      <w:b/>
                      <w:bCs/>
                      <w:color w:val="000000"/>
                    </w:rPr>
                    <w:t>UE-based DL-TdoA</w:t>
                  </w:r>
                </w:p>
              </w:tc>
              <w:tc>
                <w:tcPr>
                  <w:tcW w:w="1100" w:type="dxa"/>
                  <w:tcBorders>
                    <w:top w:val="single" w:sz="4" w:space="0" w:color="auto"/>
                    <w:left w:val="nil"/>
                    <w:bottom w:val="single" w:sz="4" w:space="0" w:color="auto"/>
                    <w:right w:val="single" w:sz="4" w:space="0" w:color="auto"/>
                  </w:tcBorders>
                  <w:shd w:val="clear" w:color="auto" w:fill="auto"/>
                  <w:hideMark/>
                </w:tcPr>
                <w:p w14:paraId="767DEF86" w14:textId="77777777" w:rsidR="00234813" w:rsidRPr="004C6DA0" w:rsidRDefault="00234813" w:rsidP="00234813">
                  <w:pPr>
                    <w:spacing w:after="60"/>
                    <w:jc w:val="center"/>
                    <w:rPr>
                      <w:rFonts w:eastAsia="Times New Roman" w:cs="等线"/>
                      <w:b/>
                      <w:bCs/>
                      <w:color w:val="000000"/>
                    </w:rPr>
                  </w:pPr>
                  <w:r w:rsidRPr="004C6DA0">
                    <w:rPr>
                      <w:rFonts w:eastAsia="Times New Roman" w:cs="等线"/>
                      <w:b/>
                      <w:bCs/>
                      <w:color w:val="000000"/>
                    </w:rPr>
                    <w:t>UE-based  DL-AoD</w:t>
                  </w:r>
                </w:p>
              </w:tc>
            </w:tr>
            <w:tr w:rsidR="00234813" w:rsidRPr="00612371" w14:paraId="04203CA3" w14:textId="77777777" w:rsidTr="009F662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0CF6E40"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1</w:t>
                  </w:r>
                </w:p>
              </w:tc>
              <w:tc>
                <w:tcPr>
                  <w:tcW w:w="6305" w:type="dxa"/>
                  <w:tcBorders>
                    <w:top w:val="nil"/>
                    <w:left w:val="nil"/>
                    <w:bottom w:val="single" w:sz="4" w:space="0" w:color="auto"/>
                    <w:right w:val="single" w:sz="4" w:space="0" w:color="auto"/>
                  </w:tcBorders>
                  <w:shd w:val="clear" w:color="auto" w:fill="auto"/>
                  <w:hideMark/>
                </w:tcPr>
                <w:p w14:paraId="20C54B98"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Physical cell IDs (PCIs), global cell IDs (GCIs), ARFCN, and PRS IDs of candidate NR TRPs for measurement</w:t>
                  </w:r>
                </w:p>
              </w:tc>
              <w:tc>
                <w:tcPr>
                  <w:tcW w:w="1260" w:type="dxa"/>
                  <w:tcBorders>
                    <w:top w:val="nil"/>
                    <w:left w:val="nil"/>
                    <w:bottom w:val="single" w:sz="4" w:space="0" w:color="auto"/>
                    <w:right w:val="single" w:sz="4" w:space="0" w:color="auto"/>
                  </w:tcBorders>
                  <w:shd w:val="clear" w:color="auto" w:fill="auto"/>
                  <w:noWrap/>
                </w:tcPr>
                <w:p w14:paraId="4BF1BE7D" w14:textId="77777777" w:rsidR="00234813" w:rsidRPr="003716CE" w:rsidRDefault="00234813" w:rsidP="00234813">
                  <w:pPr>
                    <w:spacing w:after="60"/>
                    <w:jc w:val="center"/>
                    <w:rPr>
                      <w:rFonts w:eastAsia="等线"/>
                      <w:lang w:eastAsia="zh-CN"/>
                    </w:rPr>
                  </w:pPr>
                </w:p>
              </w:tc>
              <w:tc>
                <w:tcPr>
                  <w:tcW w:w="1100" w:type="dxa"/>
                  <w:tcBorders>
                    <w:top w:val="nil"/>
                    <w:left w:val="nil"/>
                    <w:bottom w:val="single" w:sz="4" w:space="0" w:color="auto"/>
                    <w:right w:val="single" w:sz="4" w:space="0" w:color="auto"/>
                  </w:tcBorders>
                  <w:shd w:val="clear" w:color="auto" w:fill="auto"/>
                  <w:noWrap/>
                </w:tcPr>
                <w:p w14:paraId="1425AB10" w14:textId="77777777" w:rsidR="00234813" w:rsidRPr="003716CE" w:rsidRDefault="00234813" w:rsidP="00234813">
                  <w:pPr>
                    <w:spacing w:after="60"/>
                    <w:jc w:val="center"/>
                    <w:rPr>
                      <w:rFonts w:eastAsia="等线"/>
                      <w:lang w:eastAsia="zh-CN"/>
                    </w:rPr>
                  </w:pPr>
                </w:p>
              </w:tc>
            </w:tr>
            <w:tr w:rsidR="00234813" w:rsidRPr="00612371" w14:paraId="4BFD9216" w14:textId="77777777" w:rsidTr="009F662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3C2F90D"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2</w:t>
                  </w:r>
                </w:p>
              </w:tc>
              <w:tc>
                <w:tcPr>
                  <w:tcW w:w="6305" w:type="dxa"/>
                  <w:tcBorders>
                    <w:top w:val="nil"/>
                    <w:left w:val="nil"/>
                    <w:bottom w:val="single" w:sz="4" w:space="0" w:color="auto"/>
                    <w:right w:val="single" w:sz="4" w:space="0" w:color="auto"/>
                  </w:tcBorders>
                  <w:shd w:val="clear" w:color="auto" w:fill="auto"/>
                  <w:hideMark/>
                </w:tcPr>
                <w:p w14:paraId="49D95EA2"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Timing relative to the serving (reference) TRP of candidate NR TRPs</w:t>
                  </w:r>
                </w:p>
              </w:tc>
              <w:tc>
                <w:tcPr>
                  <w:tcW w:w="1260" w:type="dxa"/>
                  <w:tcBorders>
                    <w:top w:val="nil"/>
                    <w:left w:val="nil"/>
                    <w:bottom w:val="single" w:sz="4" w:space="0" w:color="auto"/>
                    <w:right w:val="single" w:sz="4" w:space="0" w:color="auto"/>
                  </w:tcBorders>
                  <w:shd w:val="clear" w:color="auto" w:fill="auto"/>
                  <w:noWrap/>
                </w:tcPr>
                <w:p w14:paraId="331050CF" w14:textId="77777777" w:rsidR="00234813" w:rsidRPr="003716CE" w:rsidRDefault="00234813" w:rsidP="00234813">
                  <w:pPr>
                    <w:spacing w:after="60"/>
                    <w:jc w:val="center"/>
                    <w:rPr>
                      <w:rFonts w:eastAsia="等线"/>
                      <w:lang w:eastAsia="zh-CN"/>
                    </w:rPr>
                  </w:pPr>
                </w:p>
              </w:tc>
              <w:tc>
                <w:tcPr>
                  <w:tcW w:w="1100" w:type="dxa"/>
                  <w:tcBorders>
                    <w:top w:val="nil"/>
                    <w:left w:val="nil"/>
                    <w:bottom w:val="single" w:sz="4" w:space="0" w:color="auto"/>
                    <w:right w:val="single" w:sz="4" w:space="0" w:color="auto"/>
                  </w:tcBorders>
                  <w:shd w:val="clear" w:color="auto" w:fill="auto"/>
                  <w:noWrap/>
                </w:tcPr>
                <w:p w14:paraId="13F8D484" w14:textId="77777777" w:rsidR="00234813" w:rsidRPr="003716CE" w:rsidRDefault="00234813" w:rsidP="00234813">
                  <w:pPr>
                    <w:spacing w:after="60"/>
                    <w:jc w:val="center"/>
                    <w:rPr>
                      <w:rFonts w:eastAsia="等线"/>
                      <w:lang w:eastAsia="zh-CN"/>
                    </w:rPr>
                  </w:pPr>
                </w:p>
              </w:tc>
            </w:tr>
            <w:tr w:rsidR="00234813" w:rsidRPr="00612371" w14:paraId="56DAC98B" w14:textId="77777777" w:rsidTr="009F662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9DA306E"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3</w:t>
                  </w:r>
                </w:p>
              </w:tc>
              <w:tc>
                <w:tcPr>
                  <w:tcW w:w="6305" w:type="dxa"/>
                  <w:tcBorders>
                    <w:top w:val="nil"/>
                    <w:left w:val="nil"/>
                    <w:bottom w:val="single" w:sz="4" w:space="0" w:color="auto"/>
                    <w:right w:val="single" w:sz="4" w:space="0" w:color="auto"/>
                  </w:tcBorders>
                  <w:shd w:val="clear" w:color="auto" w:fill="auto"/>
                  <w:hideMark/>
                </w:tcPr>
                <w:p w14:paraId="2280CF05"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DL-PRS configuration of candidate NR TRPs</w:t>
                  </w:r>
                </w:p>
              </w:tc>
              <w:tc>
                <w:tcPr>
                  <w:tcW w:w="1260" w:type="dxa"/>
                  <w:tcBorders>
                    <w:top w:val="nil"/>
                    <w:left w:val="nil"/>
                    <w:bottom w:val="single" w:sz="4" w:space="0" w:color="auto"/>
                    <w:right w:val="single" w:sz="4" w:space="0" w:color="auto"/>
                  </w:tcBorders>
                  <w:shd w:val="clear" w:color="auto" w:fill="auto"/>
                  <w:noWrap/>
                </w:tcPr>
                <w:p w14:paraId="4292AB3D" w14:textId="77777777" w:rsidR="00234813" w:rsidRPr="003716CE" w:rsidRDefault="00234813" w:rsidP="00234813">
                  <w:pPr>
                    <w:spacing w:after="60"/>
                    <w:jc w:val="center"/>
                    <w:rPr>
                      <w:rFonts w:eastAsia="等线"/>
                      <w:lang w:eastAsia="zh-CN"/>
                    </w:rPr>
                  </w:pPr>
                </w:p>
              </w:tc>
              <w:tc>
                <w:tcPr>
                  <w:tcW w:w="1100" w:type="dxa"/>
                  <w:tcBorders>
                    <w:top w:val="nil"/>
                    <w:left w:val="nil"/>
                    <w:bottom w:val="single" w:sz="4" w:space="0" w:color="auto"/>
                    <w:right w:val="single" w:sz="4" w:space="0" w:color="auto"/>
                  </w:tcBorders>
                  <w:shd w:val="clear" w:color="auto" w:fill="auto"/>
                  <w:noWrap/>
                </w:tcPr>
                <w:p w14:paraId="0FC01463" w14:textId="77777777" w:rsidR="00234813" w:rsidRPr="003716CE" w:rsidRDefault="00234813" w:rsidP="00234813">
                  <w:pPr>
                    <w:spacing w:after="60"/>
                    <w:jc w:val="center"/>
                    <w:rPr>
                      <w:rFonts w:eastAsia="等线"/>
                      <w:lang w:eastAsia="zh-CN"/>
                    </w:rPr>
                  </w:pPr>
                </w:p>
              </w:tc>
            </w:tr>
            <w:tr w:rsidR="00234813" w:rsidRPr="00612371" w14:paraId="13D38B90" w14:textId="77777777" w:rsidTr="009F662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272C073"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4</w:t>
                  </w:r>
                </w:p>
              </w:tc>
              <w:tc>
                <w:tcPr>
                  <w:tcW w:w="6305" w:type="dxa"/>
                  <w:tcBorders>
                    <w:top w:val="nil"/>
                    <w:left w:val="nil"/>
                    <w:bottom w:val="single" w:sz="4" w:space="0" w:color="auto"/>
                    <w:right w:val="single" w:sz="4" w:space="0" w:color="auto"/>
                  </w:tcBorders>
                  <w:shd w:val="clear" w:color="auto" w:fill="auto"/>
                  <w:hideMark/>
                </w:tcPr>
                <w:p w14:paraId="274DC549"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Indication of which DL-PRS Resource Sets across DL-PRS positioning frequency layers are linked for DL-PRS bandwidth aggregation</w:t>
                  </w:r>
                </w:p>
              </w:tc>
              <w:tc>
                <w:tcPr>
                  <w:tcW w:w="1260" w:type="dxa"/>
                  <w:tcBorders>
                    <w:top w:val="nil"/>
                    <w:left w:val="nil"/>
                    <w:bottom w:val="single" w:sz="4" w:space="0" w:color="auto"/>
                    <w:right w:val="single" w:sz="4" w:space="0" w:color="auto"/>
                  </w:tcBorders>
                  <w:shd w:val="clear" w:color="auto" w:fill="auto"/>
                  <w:noWrap/>
                </w:tcPr>
                <w:p w14:paraId="6D963C43" w14:textId="77777777" w:rsidR="00234813" w:rsidRPr="003716CE" w:rsidRDefault="00234813" w:rsidP="00234813">
                  <w:pPr>
                    <w:spacing w:after="60"/>
                    <w:jc w:val="center"/>
                    <w:rPr>
                      <w:rFonts w:eastAsia="等线"/>
                      <w:lang w:eastAsia="zh-CN"/>
                    </w:rPr>
                  </w:pPr>
                </w:p>
              </w:tc>
              <w:tc>
                <w:tcPr>
                  <w:tcW w:w="1100" w:type="dxa"/>
                  <w:tcBorders>
                    <w:top w:val="nil"/>
                    <w:left w:val="nil"/>
                    <w:bottom w:val="single" w:sz="4" w:space="0" w:color="auto"/>
                    <w:right w:val="single" w:sz="4" w:space="0" w:color="auto"/>
                  </w:tcBorders>
                  <w:shd w:val="clear" w:color="auto" w:fill="auto"/>
                  <w:noWrap/>
                </w:tcPr>
                <w:p w14:paraId="3792BFC4" w14:textId="77777777" w:rsidR="00234813" w:rsidRPr="003716CE" w:rsidRDefault="00234813" w:rsidP="00234813">
                  <w:pPr>
                    <w:spacing w:after="60"/>
                    <w:jc w:val="center"/>
                    <w:rPr>
                      <w:rFonts w:eastAsia="等线"/>
                      <w:lang w:eastAsia="zh-CN"/>
                    </w:rPr>
                  </w:pPr>
                </w:p>
              </w:tc>
            </w:tr>
            <w:tr w:rsidR="00234813" w:rsidRPr="00612371" w14:paraId="4173FFC6" w14:textId="77777777" w:rsidTr="009F662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59DC01F"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5</w:t>
                  </w:r>
                </w:p>
              </w:tc>
              <w:tc>
                <w:tcPr>
                  <w:tcW w:w="6305" w:type="dxa"/>
                  <w:tcBorders>
                    <w:top w:val="nil"/>
                    <w:left w:val="nil"/>
                    <w:bottom w:val="single" w:sz="4" w:space="0" w:color="auto"/>
                    <w:right w:val="single" w:sz="4" w:space="0" w:color="auto"/>
                  </w:tcBorders>
                  <w:shd w:val="clear" w:color="auto" w:fill="auto"/>
                  <w:hideMark/>
                </w:tcPr>
                <w:p w14:paraId="7FE03090"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SSB information of the TRPs (the time/frequency occupancy of SSBs)</w:t>
                  </w:r>
                </w:p>
              </w:tc>
              <w:tc>
                <w:tcPr>
                  <w:tcW w:w="1260" w:type="dxa"/>
                  <w:tcBorders>
                    <w:top w:val="nil"/>
                    <w:left w:val="nil"/>
                    <w:bottom w:val="single" w:sz="4" w:space="0" w:color="auto"/>
                    <w:right w:val="single" w:sz="4" w:space="0" w:color="auto"/>
                  </w:tcBorders>
                  <w:shd w:val="clear" w:color="auto" w:fill="auto"/>
                  <w:noWrap/>
                </w:tcPr>
                <w:p w14:paraId="56B3F335" w14:textId="77777777" w:rsidR="00234813" w:rsidRPr="003716CE" w:rsidRDefault="00234813" w:rsidP="00234813">
                  <w:pPr>
                    <w:spacing w:after="60"/>
                    <w:jc w:val="center"/>
                    <w:rPr>
                      <w:rFonts w:eastAsia="等线"/>
                      <w:lang w:eastAsia="zh-CN"/>
                    </w:rPr>
                  </w:pPr>
                </w:p>
              </w:tc>
              <w:tc>
                <w:tcPr>
                  <w:tcW w:w="1100" w:type="dxa"/>
                  <w:tcBorders>
                    <w:top w:val="nil"/>
                    <w:left w:val="nil"/>
                    <w:bottom w:val="single" w:sz="4" w:space="0" w:color="auto"/>
                    <w:right w:val="single" w:sz="4" w:space="0" w:color="auto"/>
                  </w:tcBorders>
                  <w:shd w:val="clear" w:color="auto" w:fill="auto"/>
                  <w:noWrap/>
                </w:tcPr>
                <w:p w14:paraId="50860B80" w14:textId="77777777" w:rsidR="00234813" w:rsidRPr="003716CE" w:rsidRDefault="00234813" w:rsidP="00234813">
                  <w:pPr>
                    <w:spacing w:after="60"/>
                    <w:jc w:val="center"/>
                    <w:rPr>
                      <w:rFonts w:eastAsia="等线"/>
                      <w:lang w:eastAsia="zh-CN"/>
                    </w:rPr>
                  </w:pPr>
                </w:p>
              </w:tc>
            </w:tr>
            <w:tr w:rsidR="00234813" w:rsidRPr="00612371" w14:paraId="2EF43F00" w14:textId="77777777" w:rsidTr="009F662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A281358"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6</w:t>
                  </w:r>
                </w:p>
              </w:tc>
              <w:tc>
                <w:tcPr>
                  <w:tcW w:w="6305" w:type="dxa"/>
                  <w:tcBorders>
                    <w:top w:val="nil"/>
                    <w:left w:val="nil"/>
                    <w:bottom w:val="single" w:sz="4" w:space="0" w:color="auto"/>
                    <w:right w:val="single" w:sz="4" w:space="0" w:color="auto"/>
                  </w:tcBorders>
                  <w:shd w:val="clear" w:color="auto" w:fill="auto"/>
                  <w:hideMark/>
                </w:tcPr>
                <w:p w14:paraId="0E7AC43B" w14:textId="77777777" w:rsidR="00234813" w:rsidRPr="004C6DA0" w:rsidRDefault="00234813" w:rsidP="00234813">
                  <w:pPr>
                    <w:spacing w:after="60"/>
                    <w:rPr>
                      <w:rFonts w:eastAsia="Times New Roman" w:cs="等线"/>
                      <w:color w:val="000000"/>
                    </w:rPr>
                  </w:pPr>
                  <w:bookmarkStart w:id="59" w:name="_Hlk181381325"/>
                  <w:r w:rsidRPr="004C6DA0">
                    <w:rPr>
                      <w:rFonts w:eastAsia="Times New Roman" w:cs="等线"/>
                      <w:color w:val="000000"/>
                    </w:rPr>
                    <w:t>Spatial direction information (e.g. azimuth, elevation etc.) of the DL-PRS Resources of the TRPs served by the gNB</w:t>
                  </w:r>
                  <w:bookmarkEnd w:id="59"/>
                </w:p>
              </w:tc>
              <w:tc>
                <w:tcPr>
                  <w:tcW w:w="1260" w:type="dxa"/>
                  <w:tcBorders>
                    <w:top w:val="nil"/>
                    <w:left w:val="nil"/>
                    <w:bottom w:val="single" w:sz="4" w:space="0" w:color="auto"/>
                    <w:right w:val="single" w:sz="4" w:space="0" w:color="auto"/>
                  </w:tcBorders>
                  <w:shd w:val="clear" w:color="auto" w:fill="auto"/>
                  <w:noWrap/>
                </w:tcPr>
                <w:p w14:paraId="16C6B3D3" w14:textId="77777777" w:rsidR="00234813" w:rsidRPr="003716CE" w:rsidRDefault="00234813" w:rsidP="00234813">
                  <w:pPr>
                    <w:spacing w:after="60"/>
                    <w:jc w:val="center"/>
                    <w:rPr>
                      <w:rFonts w:eastAsia="等线"/>
                      <w:lang w:eastAsia="zh-CN"/>
                    </w:rPr>
                  </w:pPr>
                </w:p>
              </w:tc>
              <w:tc>
                <w:tcPr>
                  <w:tcW w:w="1100" w:type="dxa"/>
                  <w:tcBorders>
                    <w:top w:val="nil"/>
                    <w:left w:val="nil"/>
                    <w:bottom w:val="single" w:sz="4" w:space="0" w:color="auto"/>
                    <w:right w:val="single" w:sz="4" w:space="0" w:color="auto"/>
                  </w:tcBorders>
                  <w:shd w:val="clear" w:color="auto" w:fill="auto"/>
                  <w:noWrap/>
                </w:tcPr>
                <w:p w14:paraId="5FED5574" w14:textId="77777777" w:rsidR="00234813" w:rsidRPr="003716CE" w:rsidRDefault="00234813" w:rsidP="00234813">
                  <w:pPr>
                    <w:spacing w:after="60"/>
                    <w:jc w:val="center"/>
                    <w:rPr>
                      <w:rFonts w:eastAsia="等线"/>
                      <w:lang w:eastAsia="zh-CN"/>
                    </w:rPr>
                  </w:pPr>
                </w:p>
              </w:tc>
            </w:tr>
            <w:tr w:rsidR="00234813" w:rsidRPr="00612371" w14:paraId="5BDE2EF0" w14:textId="77777777" w:rsidTr="009F662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B21A024"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7</w:t>
                  </w:r>
                </w:p>
              </w:tc>
              <w:tc>
                <w:tcPr>
                  <w:tcW w:w="6305" w:type="dxa"/>
                  <w:tcBorders>
                    <w:top w:val="nil"/>
                    <w:left w:val="nil"/>
                    <w:bottom w:val="single" w:sz="4" w:space="0" w:color="auto"/>
                    <w:right w:val="single" w:sz="4" w:space="0" w:color="auto"/>
                  </w:tcBorders>
                  <w:shd w:val="clear" w:color="auto" w:fill="auto"/>
                  <w:hideMark/>
                </w:tcPr>
                <w:p w14:paraId="04096750"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260" w:type="dxa"/>
                  <w:tcBorders>
                    <w:top w:val="nil"/>
                    <w:left w:val="nil"/>
                    <w:bottom w:val="single" w:sz="4" w:space="0" w:color="auto"/>
                    <w:right w:val="single" w:sz="4" w:space="0" w:color="auto"/>
                  </w:tcBorders>
                  <w:shd w:val="clear" w:color="auto" w:fill="auto"/>
                  <w:noWrap/>
                </w:tcPr>
                <w:p w14:paraId="77CD20A1" w14:textId="77777777" w:rsidR="00234813" w:rsidRPr="003716CE" w:rsidRDefault="00234813" w:rsidP="00234813">
                  <w:pPr>
                    <w:spacing w:after="60"/>
                    <w:jc w:val="center"/>
                    <w:rPr>
                      <w:rFonts w:eastAsia="等线"/>
                      <w:lang w:eastAsia="zh-CN"/>
                    </w:rPr>
                  </w:pPr>
                </w:p>
              </w:tc>
              <w:tc>
                <w:tcPr>
                  <w:tcW w:w="1100" w:type="dxa"/>
                  <w:tcBorders>
                    <w:top w:val="nil"/>
                    <w:left w:val="nil"/>
                    <w:bottom w:val="single" w:sz="4" w:space="0" w:color="auto"/>
                    <w:right w:val="single" w:sz="4" w:space="0" w:color="auto"/>
                  </w:tcBorders>
                  <w:shd w:val="clear" w:color="auto" w:fill="auto"/>
                  <w:noWrap/>
                </w:tcPr>
                <w:p w14:paraId="1369C603" w14:textId="77777777" w:rsidR="00234813" w:rsidRPr="003716CE" w:rsidRDefault="00234813" w:rsidP="00234813">
                  <w:pPr>
                    <w:spacing w:after="60"/>
                    <w:jc w:val="center"/>
                    <w:rPr>
                      <w:rFonts w:eastAsia="等线"/>
                      <w:lang w:eastAsia="zh-CN"/>
                    </w:rPr>
                  </w:pPr>
                </w:p>
              </w:tc>
            </w:tr>
            <w:tr w:rsidR="00234813" w:rsidRPr="00612371" w14:paraId="477FE433" w14:textId="77777777" w:rsidTr="009F662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5BBA2D2"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8</w:t>
                  </w:r>
                </w:p>
              </w:tc>
              <w:tc>
                <w:tcPr>
                  <w:tcW w:w="6305" w:type="dxa"/>
                  <w:tcBorders>
                    <w:top w:val="nil"/>
                    <w:left w:val="nil"/>
                    <w:bottom w:val="single" w:sz="4" w:space="0" w:color="auto"/>
                    <w:right w:val="single" w:sz="4" w:space="0" w:color="auto"/>
                  </w:tcBorders>
                  <w:shd w:val="clear" w:color="auto" w:fill="auto"/>
                  <w:hideMark/>
                </w:tcPr>
                <w:p w14:paraId="3A62593C"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Fine Timing relative to the serving (reference) TRP of candidate NR TRPs</w:t>
                  </w:r>
                </w:p>
              </w:tc>
              <w:tc>
                <w:tcPr>
                  <w:tcW w:w="1260" w:type="dxa"/>
                  <w:tcBorders>
                    <w:top w:val="nil"/>
                    <w:left w:val="nil"/>
                    <w:bottom w:val="single" w:sz="4" w:space="0" w:color="auto"/>
                    <w:right w:val="single" w:sz="4" w:space="0" w:color="auto"/>
                  </w:tcBorders>
                  <w:shd w:val="clear" w:color="auto" w:fill="auto"/>
                  <w:noWrap/>
                </w:tcPr>
                <w:p w14:paraId="6A0631E1" w14:textId="77777777" w:rsidR="00234813" w:rsidRPr="003716CE" w:rsidRDefault="00234813" w:rsidP="00234813">
                  <w:pPr>
                    <w:spacing w:after="60"/>
                    <w:jc w:val="center"/>
                    <w:rPr>
                      <w:rFonts w:eastAsia="等线"/>
                      <w:lang w:eastAsia="zh-CN"/>
                    </w:rPr>
                  </w:pPr>
                </w:p>
              </w:tc>
              <w:tc>
                <w:tcPr>
                  <w:tcW w:w="1100" w:type="dxa"/>
                  <w:tcBorders>
                    <w:top w:val="nil"/>
                    <w:left w:val="nil"/>
                    <w:bottom w:val="single" w:sz="4" w:space="0" w:color="auto"/>
                    <w:right w:val="single" w:sz="4" w:space="0" w:color="auto"/>
                  </w:tcBorders>
                  <w:shd w:val="clear" w:color="auto" w:fill="auto"/>
                  <w:noWrap/>
                </w:tcPr>
                <w:p w14:paraId="0AB471D6" w14:textId="77777777" w:rsidR="00234813" w:rsidRPr="003716CE" w:rsidRDefault="00234813" w:rsidP="00234813">
                  <w:pPr>
                    <w:spacing w:after="60"/>
                    <w:jc w:val="center"/>
                    <w:rPr>
                      <w:rFonts w:eastAsia="等线"/>
                      <w:lang w:eastAsia="zh-CN"/>
                    </w:rPr>
                  </w:pPr>
                </w:p>
              </w:tc>
            </w:tr>
            <w:tr w:rsidR="00234813" w:rsidRPr="00612371" w14:paraId="67016C64" w14:textId="77777777" w:rsidTr="009F662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06260FB"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9</w:t>
                  </w:r>
                </w:p>
              </w:tc>
              <w:tc>
                <w:tcPr>
                  <w:tcW w:w="6305" w:type="dxa"/>
                  <w:tcBorders>
                    <w:top w:val="nil"/>
                    <w:left w:val="nil"/>
                    <w:bottom w:val="single" w:sz="4" w:space="0" w:color="auto"/>
                    <w:right w:val="single" w:sz="4" w:space="0" w:color="auto"/>
                  </w:tcBorders>
                  <w:shd w:val="clear" w:color="auto" w:fill="auto"/>
                  <w:hideMark/>
                </w:tcPr>
                <w:p w14:paraId="292F389A"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PRS-only TP indication</w:t>
                  </w:r>
                </w:p>
              </w:tc>
              <w:tc>
                <w:tcPr>
                  <w:tcW w:w="1260" w:type="dxa"/>
                  <w:tcBorders>
                    <w:top w:val="nil"/>
                    <w:left w:val="nil"/>
                    <w:bottom w:val="single" w:sz="4" w:space="0" w:color="auto"/>
                    <w:right w:val="single" w:sz="4" w:space="0" w:color="auto"/>
                  </w:tcBorders>
                  <w:shd w:val="clear" w:color="auto" w:fill="auto"/>
                  <w:noWrap/>
                </w:tcPr>
                <w:p w14:paraId="139B475C" w14:textId="77777777" w:rsidR="00234813" w:rsidRPr="003716CE" w:rsidRDefault="00234813" w:rsidP="00234813">
                  <w:pPr>
                    <w:spacing w:after="60"/>
                    <w:jc w:val="center"/>
                    <w:rPr>
                      <w:rFonts w:eastAsia="等线"/>
                      <w:lang w:eastAsia="zh-CN"/>
                    </w:rPr>
                  </w:pPr>
                </w:p>
              </w:tc>
              <w:tc>
                <w:tcPr>
                  <w:tcW w:w="1100" w:type="dxa"/>
                  <w:tcBorders>
                    <w:top w:val="nil"/>
                    <w:left w:val="nil"/>
                    <w:bottom w:val="single" w:sz="4" w:space="0" w:color="auto"/>
                    <w:right w:val="single" w:sz="4" w:space="0" w:color="auto"/>
                  </w:tcBorders>
                  <w:shd w:val="clear" w:color="auto" w:fill="auto"/>
                  <w:noWrap/>
                </w:tcPr>
                <w:p w14:paraId="470D5EFA" w14:textId="77777777" w:rsidR="00234813" w:rsidRPr="003716CE" w:rsidRDefault="00234813" w:rsidP="00234813">
                  <w:pPr>
                    <w:spacing w:after="60"/>
                    <w:jc w:val="center"/>
                    <w:rPr>
                      <w:rFonts w:eastAsia="等线"/>
                      <w:lang w:eastAsia="zh-CN"/>
                    </w:rPr>
                  </w:pPr>
                </w:p>
              </w:tc>
            </w:tr>
            <w:tr w:rsidR="00234813" w:rsidRPr="00612371" w14:paraId="1DFF1D6E" w14:textId="77777777" w:rsidTr="009F662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CA834C9"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10</w:t>
                  </w:r>
                </w:p>
              </w:tc>
              <w:tc>
                <w:tcPr>
                  <w:tcW w:w="6305" w:type="dxa"/>
                  <w:tcBorders>
                    <w:top w:val="nil"/>
                    <w:left w:val="nil"/>
                    <w:bottom w:val="single" w:sz="4" w:space="0" w:color="auto"/>
                    <w:right w:val="single" w:sz="4" w:space="0" w:color="auto"/>
                  </w:tcBorders>
                  <w:shd w:val="clear" w:color="auto" w:fill="auto"/>
                  <w:hideMark/>
                </w:tcPr>
                <w:p w14:paraId="1BFDD18C"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The association information of DL-PRS resources with TRP Tx TEG ID</w:t>
                  </w:r>
                </w:p>
              </w:tc>
              <w:tc>
                <w:tcPr>
                  <w:tcW w:w="1260" w:type="dxa"/>
                  <w:tcBorders>
                    <w:top w:val="nil"/>
                    <w:left w:val="nil"/>
                    <w:bottom w:val="single" w:sz="4" w:space="0" w:color="auto"/>
                    <w:right w:val="single" w:sz="4" w:space="0" w:color="auto"/>
                  </w:tcBorders>
                  <w:shd w:val="clear" w:color="auto" w:fill="auto"/>
                  <w:noWrap/>
                </w:tcPr>
                <w:p w14:paraId="735CA91E" w14:textId="77777777" w:rsidR="00234813" w:rsidRPr="003716CE" w:rsidRDefault="00234813" w:rsidP="00234813">
                  <w:pPr>
                    <w:spacing w:after="60"/>
                    <w:jc w:val="center"/>
                    <w:rPr>
                      <w:rFonts w:eastAsia="等线"/>
                      <w:lang w:eastAsia="zh-CN"/>
                    </w:rPr>
                  </w:pPr>
                </w:p>
              </w:tc>
              <w:tc>
                <w:tcPr>
                  <w:tcW w:w="1100" w:type="dxa"/>
                  <w:tcBorders>
                    <w:top w:val="nil"/>
                    <w:left w:val="nil"/>
                    <w:bottom w:val="single" w:sz="4" w:space="0" w:color="auto"/>
                    <w:right w:val="single" w:sz="4" w:space="0" w:color="auto"/>
                  </w:tcBorders>
                  <w:shd w:val="clear" w:color="auto" w:fill="auto"/>
                  <w:noWrap/>
                </w:tcPr>
                <w:p w14:paraId="44D0EC1E" w14:textId="77777777" w:rsidR="00234813" w:rsidRPr="003716CE" w:rsidRDefault="00234813" w:rsidP="00234813">
                  <w:pPr>
                    <w:spacing w:after="60"/>
                    <w:jc w:val="center"/>
                    <w:rPr>
                      <w:rFonts w:eastAsia="等线"/>
                      <w:lang w:eastAsia="zh-CN"/>
                    </w:rPr>
                  </w:pPr>
                </w:p>
              </w:tc>
            </w:tr>
            <w:tr w:rsidR="00234813" w:rsidRPr="00612371" w14:paraId="59894520" w14:textId="77777777" w:rsidTr="009F662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F18D954"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11</w:t>
                  </w:r>
                </w:p>
              </w:tc>
              <w:tc>
                <w:tcPr>
                  <w:tcW w:w="6305" w:type="dxa"/>
                  <w:tcBorders>
                    <w:top w:val="nil"/>
                    <w:left w:val="nil"/>
                    <w:bottom w:val="single" w:sz="4" w:space="0" w:color="auto"/>
                    <w:right w:val="single" w:sz="4" w:space="0" w:color="auto"/>
                  </w:tcBorders>
                  <w:shd w:val="clear" w:color="auto" w:fill="auto"/>
                  <w:hideMark/>
                </w:tcPr>
                <w:p w14:paraId="57565996"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LOS/NLOS indicators</w:t>
                  </w:r>
                </w:p>
              </w:tc>
              <w:tc>
                <w:tcPr>
                  <w:tcW w:w="1260" w:type="dxa"/>
                  <w:tcBorders>
                    <w:top w:val="nil"/>
                    <w:left w:val="nil"/>
                    <w:bottom w:val="single" w:sz="4" w:space="0" w:color="auto"/>
                    <w:right w:val="single" w:sz="4" w:space="0" w:color="auto"/>
                  </w:tcBorders>
                  <w:shd w:val="clear" w:color="auto" w:fill="auto"/>
                  <w:noWrap/>
                </w:tcPr>
                <w:p w14:paraId="26B7A2D0" w14:textId="77777777" w:rsidR="00234813" w:rsidRPr="003716CE" w:rsidRDefault="00234813" w:rsidP="00234813">
                  <w:pPr>
                    <w:spacing w:after="60"/>
                    <w:jc w:val="center"/>
                    <w:rPr>
                      <w:rFonts w:eastAsia="等线"/>
                      <w:lang w:eastAsia="zh-CN"/>
                    </w:rPr>
                  </w:pPr>
                </w:p>
              </w:tc>
              <w:tc>
                <w:tcPr>
                  <w:tcW w:w="1100" w:type="dxa"/>
                  <w:tcBorders>
                    <w:top w:val="nil"/>
                    <w:left w:val="nil"/>
                    <w:bottom w:val="single" w:sz="4" w:space="0" w:color="auto"/>
                    <w:right w:val="single" w:sz="4" w:space="0" w:color="auto"/>
                  </w:tcBorders>
                  <w:shd w:val="clear" w:color="auto" w:fill="auto"/>
                  <w:noWrap/>
                </w:tcPr>
                <w:p w14:paraId="6DEDDECD" w14:textId="77777777" w:rsidR="00234813" w:rsidRPr="003716CE" w:rsidRDefault="00234813" w:rsidP="00234813">
                  <w:pPr>
                    <w:spacing w:after="60"/>
                    <w:jc w:val="center"/>
                    <w:rPr>
                      <w:rFonts w:eastAsia="等线"/>
                      <w:lang w:eastAsia="zh-CN"/>
                    </w:rPr>
                  </w:pPr>
                </w:p>
              </w:tc>
            </w:tr>
            <w:tr w:rsidR="00234813" w:rsidRPr="00612371" w14:paraId="0A22AF1B" w14:textId="77777777" w:rsidTr="009F662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22DB0C6"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12</w:t>
                  </w:r>
                </w:p>
              </w:tc>
              <w:tc>
                <w:tcPr>
                  <w:tcW w:w="6305" w:type="dxa"/>
                  <w:tcBorders>
                    <w:top w:val="nil"/>
                    <w:left w:val="nil"/>
                    <w:bottom w:val="single" w:sz="4" w:space="0" w:color="auto"/>
                    <w:right w:val="single" w:sz="4" w:space="0" w:color="auto"/>
                  </w:tcBorders>
                  <w:shd w:val="clear" w:color="auto" w:fill="auto"/>
                  <w:hideMark/>
                </w:tcPr>
                <w:p w14:paraId="2DE34EBC"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On-Demand DL-PRS-Configurations, possibly together with information on which configurations are available for DL-PRS bandwidth aggregation</w:t>
                  </w:r>
                </w:p>
              </w:tc>
              <w:tc>
                <w:tcPr>
                  <w:tcW w:w="1260" w:type="dxa"/>
                  <w:tcBorders>
                    <w:top w:val="nil"/>
                    <w:left w:val="nil"/>
                    <w:bottom w:val="single" w:sz="4" w:space="0" w:color="auto"/>
                    <w:right w:val="single" w:sz="4" w:space="0" w:color="auto"/>
                  </w:tcBorders>
                  <w:shd w:val="clear" w:color="auto" w:fill="auto"/>
                  <w:noWrap/>
                </w:tcPr>
                <w:p w14:paraId="04503BA0" w14:textId="77777777" w:rsidR="00234813" w:rsidRPr="003716CE" w:rsidRDefault="00234813" w:rsidP="00234813">
                  <w:pPr>
                    <w:spacing w:after="60"/>
                    <w:jc w:val="center"/>
                    <w:rPr>
                      <w:rFonts w:eastAsia="等线"/>
                      <w:lang w:eastAsia="zh-CN"/>
                    </w:rPr>
                  </w:pPr>
                </w:p>
              </w:tc>
              <w:tc>
                <w:tcPr>
                  <w:tcW w:w="1100" w:type="dxa"/>
                  <w:tcBorders>
                    <w:top w:val="nil"/>
                    <w:left w:val="nil"/>
                    <w:bottom w:val="single" w:sz="4" w:space="0" w:color="auto"/>
                    <w:right w:val="single" w:sz="4" w:space="0" w:color="auto"/>
                  </w:tcBorders>
                  <w:shd w:val="clear" w:color="auto" w:fill="auto"/>
                  <w:noWrap/>
                </w:tcPr>
                <w:p w14:paraId="150C0B85" w14:textId="77777777" w:rsidR="00234813" w:rsidRPr="003716CE" w:rsidRDefault="00234813" w:rsidP="00234813">
                  <w:pPr>
                    <w:spacing w:after="60"/>
                    <w:jc w:val="center"/>
                    <w:rPr>
                      <w:rFonts w:eastAsia="等线"/>
                      <w:lang w:eastAsia="zh-CN"/>
                    </w:rPr>
                  </w:pPr>
                </w:p>
              </w:tc>
            </w:tr>
            <w:tr w:rsidR="00234813" w:rsidRPr="00612371" w14:paraId="06C5D012" w14:textId="77777777" w:rsidTr="009F662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FA464B7"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13</w:t>
                  </w:r>
                </w:p>
              </w:tc>
              <w:tc>
                <w:tcPr>
                  <w:tcW w:w="6305" w:type="dxa"/>
                  <w:tcBorders>
                    <w:top w:val="nil"/>
                    <w:left w:val="nil"/>
                    <w:bottom w:val="single" w:sz="4" w:space="0" w:color="auto"/>
                    <w:right w:val="single" w:sz="4" w:space="0" w:color="auto"/>
                  </w:tcBorders>
                  <w:shd w:val="clear" w:color="auto" w:fill="auto"/>
                  <w:hideMark/>
                </w:tcPr>
                <w:p w14:paraId="10B8AC61"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Validity Area of the Assistance Data</w:t>
                  </w:r>
                </w:p>
              </w:tc>
              <w:tc>
                <w:tcPr>
                  <w:tcW w:w="1260" w:type="dxa"/>
                  <w:tcBorders>
                    <w:top w:val="nil"/>
                    <w:left w:val="nil"/>
                    <w:bottom w:val="single" w:sz="4" w:space="0" w:color="auto"/>
                    <w:right w:val="single" w:sz="4" w:space="0" w:color="auto"/>
                  </w:tcBorders>
                  <w:shd w:val="clear" w:color="auto" w:fill="auto"/>
                  <w:noWrap/>
                </w:tcPr>
                <w:p w14:paraId="17B9CE4C" w14:textId="77777777" w:rsidR="00234813" w:rsidRPr="003716CE" w:rsidRDefault="00234813" w:rsidP="00234813">
                  <w:pPr>
                    <w:spacing w:after="60"/>
                    <w:jc w:val="center"/>
                    <w:rPr>
                      <w:rFonts w:eastAsia="等线"/>
                      <w:lang w:eastAsia="zh-CN"/>
                    </w:rPr>
                  </w:pPr>
                </w:p>
              </w:tc>
              <w:tc>
                <w:tcPr>
                  <w:tcW w:w="1100" w:type="dxa"/>
                  <w:tcBorders>
                    <w:top w:val="nil"/>
                    <w:left w:val="nil"/>
                    <w:bottom w:val="single" w:sz="4" w:space="0" w:color="auto"/>
                    <w:right w:val="single" w:sz="4" w:space="0" w:color="auto"/>
                  </w:tcBorders>
                  <w:shd w:val="clear" w:color="auto" w:fill="auto"/>
                  <w:noWrap/>
                </w:tcPr>
                <w:p w14:paraId="4E2BF0E8" w14:textId="77777777" w:rsidR="00234813" w:rsidRPr="003716CE" w:rsidRDefault="00234813" w:rsidP="00234813">
                  <w:pPr>
                    <w:spacing w:after="60"/>
                    <w:jc w:val="center"/>
                    <w:rPr>
                      <w:rFonts w:eastAsia="等线"/>
                      <w:lang w:eastAsia="zh-CN"/>
                    </w:rPr>
                  </w:pPr>
                </w:p>
              </w:tc>
            </w:tr>
            <w:tr w:rsidR="00234813" w:rsidRPr="00612371" w14:paraId="2695C12A" w14:textId="77777777" w:rsidTr="009F662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DCC0992"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14</w:t>
                  </w:r>
                </w:p>
              </w:tc>
              <w:tc>
                <w:tcPr>
                  <w:tcW w:w="6305" w:type="dxa"/>
                  <w:tcBorders>
                    <w:top w:val="nil"/>
                    <w:left w:val="nil"/>
                    <w:bottom w:val="single" w:sz="4" w:space="0" w:color="auto"/>
                    <w:right w:val="single" w:sz="4" w:space="0" w:color="auto"/>
                  </w:tcBorders>
                  <w:shd w:val="clear" w:color="auto" w:fill="auto"/>
                  <w:hideMark/>
                </w:tcPr>
                <w:p w14:paraId="4798075F"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PRU measurements together with the location information of the PRU</w:t>
                  </w:r>
                </w:p>
              </w:tc>
              <w:tc>
                <w:tcPr>
                  <w:tcW w:w="1260" w:type="dxa"/>
                  <w:tcBorders>
                    <w:top w:val="nil"/>
                    <w:left w:val="nil"/>
                    <w:bottom w:val="single" w:sz="4" w:space="0" w:color="auto"/>
                    <w:right w:val="single" w:sz="4" w:space="0" w:color="auto"/>
                  </w:tcBorders>
                  <w:shd w:val="clear" w:color="auto" w:fill="auto"/>
                  <w:noWrap/>
                </w:tcPr>
                <w:p w14:paraId="2E5F9F8E" w14:textId="77777777" w:rsidR="00234813" w:rsidRPr="003716CE" w:rsidRDefault="00234813" w:rsidP="00234813">
                  <w:pPr>
                    <w:spacing w:after="60"/>
                    <w:jc w:val="center"/>
                    <w:rPr>
                      <w:rFonts w:eastAsia="等线"/>
                      <w:lang w:eastAsia="zh-CN"/>
                    </w:rPr>
                  </w:pPr>
                </w:p>
              </w:tc>
              <w:tc>
                <w:tcPr>
                  <w:tcW w:w="1100" w:type="dxa"/>
                  <w:tcBorders>
                    <w:top w:val="nil"/>
                    <w:left w:val="nil"/>
                    <w:bottom w:val="single" w:sz="4" w:space="0" w:color="auto"/>
                    <w:right w:val="single" w:sz="4" w:space="0" w:color="auto"/>
                  </w:tcBorders>
                  <w:shd w:val="clear" w:color="auto" w:fill="auto"/>
                  <w:noWrap/>
                </w:tcPr>
                <w:p w14:paraId="2578CE79" w14:textId="77777777" w:rsidR="00234813" w:rsidRPr="003716CE" w:rsidRDefault="00234813" w:rsidP="00234813">
                  <w:pPr>
                    <w:spacing w:after="60"/>
                    <w:jc w:val="center"/>
                    <w:rPr>
                      <w:rFonts w:eastAsia="等线"/>
                      <w:lang w:eastAsia="zh-CN"/>
                    </w:rPr>
                  </w:pPr>
                </w:p>
              </w:tc>
            </w:tr>
            <w:tr w:rsidR="00234813" w:rsidRPr="00612371" w14:paraId="381AF9A3" w14:textId="77777777" w:rsidTr="009F662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A202D7E"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15</w:t>
                  </w:r>
                </w:p>
              </w:tc>
              <w:tc>
                <w:tcPr>
                  <w:tcW w:w="6305" w:type="dxa"/>
                  <w:tcBorders>
                    <w:top w:val="nil"/>
                    <w:left w:val="nil"/>
                    <w:bottom w:val="single" w:sz="4" w:space="0" w:color="auto"/>
                    <w:right w:val="single" w:sz="4" w:space="0" w:color="auto"/>
                  </w:tcBorders>
                  <w:shd w:val="clear" w:color="auto" w:fill="auto"/>
                  <w:hideMark/>
                </w:tcPr>
                <w:p w14:paraId="1F7E0E52"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Data facilitating the integrity results determination of the calculated location</w:t>
                  </w:r>
                </w:p>
              </w:tc>
              <w:tc>
                <w:tcPr>
                  <w:tcW w:w="1260" w:type="dxa"/>
                  <w:tcBorders>
                    <w:top w:val="nil"/>
                    <w:left w:val="nil"/>
                    <w:bottom w:val="single" w:sz="4" w:space="0" w:color="auto"/>
                    <w:right w:val="single" w:sz="4" w:space="0" w:color="auto"/>
                  </w:tcBorders>
                  <w:shd w:val="clear" w:color="auto" w:fill="auto"/>
                  <w:noWrap/>
                </w:tcPr>
                <w:p w14:paraId="41F82792" w14:textId="77777777" w:rsidR="00234813" w:rsidRPr="003716CE" w:rsidRDefault="00234813" w:rsidP="00234813">
                  <w:pPr>
                    <w:spacing w:after="60"/>
                    <w:jc w:val="center"/>
                    <w:rPr>
                      <w:rFonts w:eastAsia="等线"/>
                      <w:lang w:eastAsia="zh-CN"/>
                    </w:rPr>
                  </w:pPr>
                </w:p>
              </w:tc>
              <w:tc>
                <w:tcPr>
                  <w:tcW w:w="1100" w:type="dxa"/>
                  <w:tcBorders>
                    <w:top w:val="nil"/>
                    <w:left w:val="nil"/>
                    <w:bottom w:val="single" w:sz="4" w:space="0" w:color="auto"/>
                    <w:right w:val="single" w:sz="4" w:space="0" w:color="auto"/>
                  </w:tcBorders>
                  <w:shd w:val="clear" w:color="auto" w:fill="auto"/>
                  <w:noWrap/>
                </w:tcPr>
                <w:p w14:paraId="6812E653" w14:textId="77777777" w:rsidR="00234813" w:rsidRPr="003716CE" w:rsidRDefault="00234813" w:rsidP="00234813">
                  <w:pPr>
                    <w:spacing w:after="60"/>
                    <w:jc w:val="center"/>
                    <w:rPr>
                      <w:rFonts w:eastAsia="等线"/>
                      <w:lang w:eastAsia="zh-CN"/>
                    </w:rPr>
                  </w:pPr>
                </w:p>
              </w:tc>
            </w:tr>
            <w:tr w:rsidR="00234813" w:rsidRPr="00612371" w14:paraId="29609FEE" w14:textId="77777777" w:rsidTr="009F662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DE7A2E0"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16</w:t>
                  </w:r>
                </w:p>
              </w:tc>
              <w:tc>
                <w:tcPr>
                  <w:tcW w:w="6305" w:type="dxa"/>
                  <w:tcBorders>
                    <w:top w:val="nil"/>
                    <w:left w:val="nil"/>
                    <w:bottom w:val="single" w:sz="4" w:space="0" w:color="auto"/>
                    <w:right w:val="single" w:sz="4" w:space="0" w:color="auto"/>
                  </w:tcBorders>
                  <w:shd w:val="clear" w:color="auto" w:fill="auto"/>
                  <w:hideMark/>
                </w:tcPr>
                <w:p w14:paraId="3A606236"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TRP beam/antenna information (including azimuth angle, zenith angle and relative power between PRS resources per angle per TRP)</w:t>
                  </w:r>
                </w:p>
              </w:tc>
              <w:tc>
                <w:tcPr>
                  <w:tcW w:w="1260" w:type="dxa"/>
                  <w:tcBorders>
                    <w:top w:val="nil"/>
                    <w:left w:val="nil"/>
                    <w:bottom w:val="single" w:sz="4" w:space="0" w:color="auto"/>
                    <w:right w:val="single" w:sz="4" w:space="0" w:color="auto"/>
                  </w:tcBorders>
                  <w:shd w:val="clear" w:color="auto" w:fill="auto"/>
                  <w:noWrap/>
                </w:tcPr>
                <w:p w14:paraId="1EA48EC1" w14:textId="77777777" w:rsidR="00234813" w:rsidRPr="003716CE" w:rsidRDefault="00234813" w:rsidP="00234813">
                  <w:pPr>
                    <w:spacing w:after="60"/>
                    <w:jc w:val="center"/>
                    <w:rPr>
                      <w:rFonts w:eastAsia="等线"/>
                      <w:lang w:eastAsia="zh-CN"/>
                    </w:rPr>
                  </w:pPr>
                </w:p>
              </w:tc>
              <w:tc>
                <w:tcPr>
                  <w:tcW w:w="1100" w:type="dxa"/>
                  <w:tcBorders>
                    <w:top w:val="nil"/>
                    <w:left w:val="nil"/>
                    <w:bottom w:val="single" w:sz="4" w:space="0" w:color="auto"/>
                    <w:right w:val="single" w:sz="4" w:space="0" w:color="auto"/>
                  </w:tcBorders>
                  <w:shd w:val="clear" w:color="auto" w:fill="auto"/>
                  <w:noWrap/>
                </w:tcPr>
                <w:p w14:paraId="2A05537D" w14:textId="77777777" w:rsidR="00234813" w:rsidRPr="003716CE" w:rsidRDefault="00234813" w:rsidP="00234813">
                  <w:pPr>
                    <w:spacing w:after="60"/>
                    <w:jc w:val="center"/>
                    <w:rPr>
                      <w:rFonts w:eastAsia="等线"/>
                      <w:lang w:eastAsia="zh-CN"/>
                    </w:rPr>
                  </w:pPr>
                </w:p>
              </w:tc>
            </w:tr>
            <w:tr w:rsidR="00234813" w:rsidRPr="00612371" w14:paraId="70F0DB83" w14:textId="77777777" w:rsidTr="009F662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AE425CE"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17</w:t>
                  </w:r>
                </w:p>
              </w:tc>
              <w:tc>
                <w:tcPr>
                  <w:tcW w:w="6305" w:type="dxa"/>
                  <w:tcBorders>
                    <w:top w:val="nil"/>
                    <w:left w:val="nil"/>
                    <w:bottom w:val="single" w:sz="4" w:space="0" w:color="auto"/>
                    <w:right w:val="single" w:sz="4" w:space="0" w:color="auto"/>
                  </w:tcBorders>
                  <w:shd w:val="clear" w:color="auto" w:fill="auto"/>
                  <w:hideMark/>
                </w:tcPr>
                <w:p w14:paraId="1D8B4075"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Expected Angle Assistance information</w:t>
                  </w:r>
                </w:p>
              </w:tc>
              <w:tc>
                <w:tcPr>
                  <w:tcW w:w="1260" w:type="dxa"/>
                  <w:tcBorders>
                    <w:top w:val="nil"/>
                    <w:left w:val="nil"/>
                    <w:bottom w:val="single" w:sz="4" w:space="0" w:color="auto"/>
                    <w:right w:val="single" w:sz="4" w:space="0" w:color="auto"/>
                  </w:tcBorders>
                  <w:shd w:val="clear" w:color="auto" w:fill="auto"/>
                  <w:noWrap/>
                </w:tcPr>
                <w:p w14:paraId="02347C49" w14:textId="77777777" w:rsidR="00234813" w:rsidRPr="003716CE" w:rsidRDefault="00234813" w:rsidP="00234813">
                  <w:pPr>
                    <w:spacing w:after="60"/>
                    <w:jc w:val="center"/>
                    <w:rPr>
                      <w:rFonts w:eastAsia="等线"/>
                      <w:lang w:eastAsia="zh-CN"/>
                    </w:rPr>
                  </w:pPr>
                </w:p>
              </w:tc>
              <w:tc>
                <w:tcPr>
                  <w:tcW w:w="1100" w:type="dxa"/>
                  <w:tcBorders>
                    <w:top w:val="nil"/>
                    <w:left w:val="nil"/>
                    <w:bottom w:val="single" w:sz="4" w:space="0" w:color="auto"/>
                    <w:right w:val="single" w:sz="4" w:space="0" w:color="auto"/>
                  </w:tcBorders>
                  <w:shd w:val="clear" w:color="auto" w:fill="auto"/>
                  <w:noWrap/>
                </w:tcPr>
                <w:p w14:paraId="32909D57" w14:textId="77777777" w:rsidR="00234813" w:rsidRPr="003716CE" w:rsidRDefault="00234813" w:rsidP="00234813">
                  <w:pPr>
                    <w:spacing w:after="60"/>
                    <w:jc w:val="center"/>
                    <w:rPr>
                      <w:rFonts w:eastAsia="等线"/>
                      <w:lang w:eastAsia="zh-CN"/>
                    </w:rPr>
                  </w:pPr>
                </w:p>
              </w:tc>
            </w:tr>
            <w:tr w:rsidR="00234813" w:rsidRPr="00612371" w14:paraId="0D6E182D" w14:textId="77777777" w:rsidTr="009F6624">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3221751"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18</w:t>
                  </w:r>
                </w:p>
              </w:tc>
              <w:tc>
                <w:tcPr>
                  <w:tcW w:w="6305" w:type="dxa"/>
                  <w:tcBorders>
                    <w:top w:val="nil"/>
                    <w:left w:val="nil"/>
                    <w:bottom w:val="single" w:sz="4" w:space="0" w:color="auto"/>
                    <w:right w:val="single" w:sz="4" w:space="0" w:color="auto"/>
                  </w:tcBorders>
                  <w:shd w:val="clear" w:color="auto" w:fill="auto"/>
                  <w:hideMark/>
                </w:tcPr>
                <w:p w14:paraId="2DE55977" w14:textId="77777777" w:rsidR="00234813" w:rsidRPr="004C6DA0" w:rsidRDefault="00234813" w:rsidP="00234813">
                  <w:pPr>
                    <w:spacing w:after="60"/>
                    <w:rPr>
                      <w:rFonts w:eastAsia="Times New Roman" w:cs="等线"/>
                      <w:color w:val="000000"/>
                    </w:rPr>
                  </w:pPr>
                  <w:r w:rsidRPr="004C6DA0">
                    <w:rPr>
                      <w:rFonts w:eastAsia="Times New Roman" w:cs="等线"/>
                      <w:color w:val="000000"/>
                    </w:rPr>
                    <w:t>PRS priority list</w:t>
                  </w:r>
                </w:p>
              </w:tc>
              <w:tc>
                <w:tcPr>
                  <w:tcW w:w="1260" w:type="dxa"/>
                  <w:tcBorders>
                    <w:top w:val="nil"/>
                    <w:left w:val="nil"/>
                    <w:bottom w:val="single" w:sz="4" w:space="0" w:color="auto"/>
                    <w:right w:val="single" w:sz="4" w:space="0" w:color="auto"/>
                  </w:tcBorders>
                  <w:shd w:val="clear" w:color="auto" w:fill="auto"/>
                  <w:noWrap/>
                </w:tcPr>
                <w:p w14:paraId="52A5F84E" w14:textId="77777777" w:rsidR="00234813" w:rsidRPr="003716CE" w:rsidRDefault="00234813" w:rsidP="00234813">
                  <w:pPr>
                    <w:spacing w:after="60"/>
                    <w:jc w:val="center"/>
                    <w:rPr>
                      <w:rFonts w:eastAsia="等线"/>
                      <w:lang w:eastAsia="zh-CN"/>
                    </w:rPr>
                  </w:pPr>
                </w:p>
              </w:tc>
              <w:tc>
                <w:tcPr>
                  <w:tcW w:w="1100" w:type="dxa"/>
                  <w:tcBorders>
                    <w:top w:val="nil"/>
                    <w:left w:val="nil"/>
                    <w:bottom w:val="single" w:sz="4" w:space="0" w:color="auto"/>
                    <w:right w:val="single" w:sz="4" w:space="0" w:color="auto"/>
                  </w:tcBorders>
                  <w:shd w:val="clear" w:color="auto" w:fill="auto"/>
                  <w:noWrap/>
                </w:tcPr>
                <w:p w14:paraId="4433AC84" w14:textId="77777777" w:rsidR="00234813" w:rsidRPr="003716CE" w:rsidRDefault="00234813" w:rsidP="00234813">
                  <w:pPr>
                    <w:spacing w:after="60"/>
                    <w:jc w:val="center"/>
                    <w:rPr>
                      <w:rFonts w:eastAsia="等线"/>
                      <w:lang w:eastAsia="zh-CN"/>
                    </w:rPr>
                  </w:pPr>
                </w:p>
              </w:tc>
            </w:tr>
          </w:tbl>
          <w:p w14:paraId="53A2301E" w14:textId="77777777" w:rsidR="00234813" w:rsidRDefault="00234813" w:rsidP="000E462A">
            <w:pPr>
              <w:spacing w:after="0"/>
            </w:pPr>
            <w:r>
              <w:t>[1] Table 8.12.2.1.0-1 in 38.305, Use equipment (UE) positioning in NG-RAN (Release 18), v18.3.0</w:t>
            </w:r>
          </w:p>
          <w:p w14:paraId="2DCBBC80" w14:textId="56C581BD" w:rsidR="000F4C90" w:rsidRPr="000E462A" w:rsidRDefault="00234813" w:rsidP="000E462A">
            <w:pPr>
              <w:spacing w:after="0"/>
            </w:pPr>
            <w:r>
              <w:t>[2] Table 8.11.2.1.0-1 in 38.305, Use equipment (UE) positioning in NG-RAN (Release 18), v18.3.0</w:t>
            </w:r>
          </w:p>
        </w:tc>
      </w:tr>
    </w:tbl>
    <w:p w14:paraId="47A15CF7" w14:textId="0BF01635" w:rsidR="00B70F99" w:rsidRDefault="00B70F99" w:rsidP="0068655C">
      <w:pPr>
        <w:spacing w:before="120"/>
        <w:rPr>
          <w:sz w:val="22"/>
          <w:szCs w:val="22"/>
          <w:lang w:eastAsia="zh-CN"/>
        </w:rPr>
      </w:pPr>
      <w:r>
        <w:rPr>
          <w:rFonts w:hint="eastAsia"/>
          <w:sz w:val="22"/>
          <w:szCs w:val="22"/>
          <w:lang w:eastAsia="zh-CN"/>
        </w:rPr>
        <w:lastRenderedPageBreak/>
        <w:t>F</w:t>
      </w:r>
      <w:r>
        <w:rPr>
          <w:sz w:val="22"/>
          <w:szCs w:val="22"/>
          <w:lang w:eastAsia="zh-CN"/>
        </w:rPr>
        <w:t xml:space="preserve">rom </w:t>
      </w:r>
      <w:r w:rsidR="00FF149D">
        <w:rPr>
          <w:sz w:val="22"/>
          <w:szCs w:val="22"/>
          <w:lang w:eastAsia="zh-CN"/>
        </w:rPr>
        <w:t>the agreement</w:t>
      </w:r>
      <w:r>
        <w:rPr>
          <w:sz w:val="22"/>
          <w:szCs w:val="22"/>
          <w:lang w:eastAsia="zh-CN"/>
        </w:rPr>
        <w:t xml:space="preserve">, three issues may need to be </w:t>
      </w:r>
      <w:r w:rsidR="00FF149D">
        <w:rPr>
          <w:sz w:val="22"/>
          <w:szCs w:val="22"/>
          <w:lang w:eastAsia="zh-CN"/>
        </w:rPr>
        <w:t xml:space="preserve">further </w:t>
      </w:r>
      <w:r>
        <w:rPr>
          <w:sz w:val="22"/>
          <w:szCs w:val="22"/>
          <w:lang w:eastAsia="zh-CN"/>
        </w:rPr>
        <w:t xml:space="preserve">discussed: </w:t>
      </w:r>
      <w:r w:rsidR="00495B1E">
        <w:rPr>
          <w:sz w:val="22"/>
          <w:szCs w:val="22"/>
          <w:lang w:eastAsia="zh-CN"/>
        </w:rPr>
        <w:t>whether</w:t>
      </w:r>
      <w:r w:rsidR="00E223B6">
        <w:rPr>
          <w:sz w:val="22"/>
          <w:szCs w:val="22"/>
          <w:lang w:eastAsia="zh-CN"/>
        </w:rPr>
        <w:t>/how</w:t>
      </w:r>
      <w:r w:rsidR="00495B1E">
        <w:rPr>
          <w:sz w:val="22"/>
          <w:szCs w:val="22"/>
          <w:lang w:eastAsia="zh-CN"/>
        </w:rPr>
        <w:t xml:space="preserve"> </w:t>
      </w:r>
      <w:r w:rsidR="003C1DF0">
        <w:rPr>
          <w:sz w:val="22"/>
          <w:szCs w:val="22"/>
          <w:lang w:eastAsia="zh-CN"/>
        </w:rPr>
        <w:t>to reuse</w:t>
      </w:r>
      <w:r w:rsidR="00495B1E">
        <w:rPr>
          <w:sz w:val="22"/>
          <w:szCs w:val="22"/>
          <w:lang w:eastAsia="zh-CN"/>
        </w:rPr>
        <w:t xml:space="preserve"> a legacy DL positioning method to support Case 1; </w:t>
      </w:r>
      <w:r w:rsidR="008C0943">
        <w:rPr>
          <w:sz w:val="22"/>
          <w:szCs w:val="22"/>
          <w:lang w:eastAsia="zh-CN"/>
        </w:rPr>
        <w:t>how the legacy assistance data is indicated</w:t>
      </w:r>
      <w:r w:rsidR="00A75EE6">
        <w:rPr>
          <w:sz w:val="22"/>
          <w:szCs w:val="22"/>
          <w:lang w:eastAsia="zh-CN"/>
        </w:rPr>
        <w:t xml:space="preserve"> </w:t>
      </w:r>
      <w:r w:rsidR="00A90C7B">
        <w:rPr>
          <w:sz w:val="22"/>
          <w:szCs w:val="22"/>
          <w:lang w:eastAsia="zh-CN"/>
        </w:rPr>
        <w:t>for Case 1</w:t>
      </w:r>
      <w:r w:rsidR="008C0943">
        <w:rPr>
          <w:sz w:val="22"/>
          <w:szCs w:val="22"/>
          <w:lang w:eastAsia="zh-CN"/>
        </w:rPr>
        <w:t xml:space="preserve">; whether </w:t>
      </w:r>
      <w:r w:rsidR="009A2A6D">
        <w:rPr>
          <w:sz w:val="22"/>
          <w:szCs w:val="22"/>
          <w:lang w:eastAsia="zh-CN"/>
        </w:rPr>
        <w:t>to introduce new assistance data</w:t>
      </w:r>
      <w:r w:rsidR="00A75EE6">
        <w:rPr>
          <w:sz w:val="22"/>
          <w:szCs w:val="22"/>
          <w:lang w:eastAsia="zh-CN"/>
        </w:rPr>
        <w:t xml:space="preserve"> </w:t>
      </w:r>
      <w:r w:rsidR="00A90C7B">
        <w:rPr>
          <w:sz w:val="22"/>
          <w:szCs w:val="22"/>
          <w:lang w:eastAsia="zh-CN"/>
        </w:rPr>
        <w:t>to support Case 1</w:t>
      </w:r>
      <w:r w:rsidR="009A2A6D">
        <w:rPr>
          <w:sz w:val="22"/>
          <w:szCs w:val="22"/>
          <w:lang w:eastAsia="zh-CN"/>
        </w:rPr>
        <w:t>.</w:t>
      </w:r>
      <w:r w:rsidR="00E10CD6">
        <w:rPr>
          <w:sz w:val="22"/>
          <w:szCs w:val="22"/>
          <w:lang w:eastAsia="zh-CN"/>
        </w:rPr>
        <w:t xml:space="preserve"> The corresponding analysis </w:t>
      </w:r>
      <w:r w:rsidR="00A90C7B">
        <w:rPr>
          <w:sz w:val="22"/>
          <w:szCs w:val="22"/>
          <w:lang w:eastAsia="zh-CN"/>
        </w:rPr>
        <w:t>is</w:t>
      </w:r>
      <w:r w:rsidR="00E10CD6">
        <w:rPr>
          <w:sz w:val="22"/>
          <w:szCs w:val="22"/>
          <w:lang w:eastAsia="zh-CN"/>
        </w:rPr>
        <w:t xml:space="preserve"> provided below.</w:t>
      </w:r>
    </w:p>
    <w:p w14:paraId="7160FF43" w14:textId="58C3036D" w:rsidR="00495B1E" w:rsidRPr="00E6021E" w:rsidRDefault="00495B1E" w:rsidP="0068655C">
      <w:pPr>
        <w:spacing w:before="120"/>
        <w:rPr>
          <w:b/>
          <w:sz w:val="22"/>
          <w:u w:val="single"/>
        </w:rPr>
      </w:pPr>
      <w:r w:rsidRPr="00E6021E">
        <w:rPr>
          <w:b/>
          <w:sz w:val="22"/>
          <w:u w:val="single"/>
        </w:rPr>
        <w:t>Whether</w:t>
      </w:r>
      <w:r w:rsidR="00E223B6">
        <w:rPr>
          <w:b/>
          <w:sz w:val="22"/>
          <w:u w:val="single"/>
        </w:rPr>
        <w:t>/how</w:t>
      </w:r>
      <w:r w:rsidRPr="00E6021E">
        <w:rPr>
          <w:b/>
          <w:sz w:val="22"/>
          <w:u w:val="single"/>
        </w:rPr>
        <w:t xml:space="preserve"> </w:t>
      </w:r>
      <w:r w:rsidR="003C1DF0">
        <w:rPr>
          <w:b/>
          <w:sz w:val="22"/>
          <w:u w:val="single"/>
        </w:rPr>
        <w:t>to reuse</w:t>
      </w:r>
      <w:r w:rsidRPr="00E6021E">
        <w:rPr>
          <w:b/>
          <w:sz w:val="22"/>
          <w:u w:val="single"/>
        </w:rPr>
        <w:t xml:space="preserve"> a legacy DL positioning method to support Case 1</w:t>
      </w:r>
    </w:p>
    <w:p w14:paraId="252B2A51" w14:textId="415B5931" w:rsidR="00E607E4" w:rsidRDefault="006D4DAF" w:rsidP="0068655C">
      <w:pPr>
        <w:spacing w:before="120"/>
        <w:rPr>
          <w:sz w:val="22"/>
          <w:szCs w:val="22"/>
          <w:lang w:eastAsia="zh-CN"/>
        </w:rPr>
      </w:pPr>
      <w:r>
        <w:rPr>
          <w:sz w:val="22"/>
          <w:szCs w:val="22"/>
          <w:lang w:eastAsia="zh-CN"/>
        </w:rPr>
        <w:t>The first issue is</w:t>
      </w:r>
      <w:r w:rsidR="00606688">
        <w:rPr>
          <w:sz w:val="22"/>
          <w:szCs w:val="22"/>
          <w:lang w:eastAsia="zh-CN"/>
        </w:rPr>
        <w:t>,</w:t>
      </w:r>
      <w:r>
        <w:rPr>
          <w:sz w:val="22"/>
          <w:szCs w:val="22"/>
          <w:lang w:eastAsia="zh-CN"/>
        </w:rPr>
        <w:t xml:space="preserve"> whether we</w:t>
      </w:r>
      <w:r w:rsidR="00F7479D">
        <w:rPr>
          <w:sz w:val="22"/>
          <w:szCs w:val="22"/>
          <w:lang w:eastAsia="zh-CN"/>
        </w:rPr>
        <w:t xml:space="preserve"> can reuse legacy DL-TDOA or DL-A</w:t>
      </w:r>
      <w:r w:rsidR="004B4C00">
        <w:rPr>
          <w:sz w:val="22"/>
          <w:szCs w:val="22"/>
          <w:lang w:eastAsia="zh-CN"/>
        </w:rPr>
        <w:t>O</w:t>
      </w:r>
      <w:r w:rsidR="00F7479D">
        <w:rPr>
          <w:sz w:val="22"/>
          <w:szCs w:val="22"/>
          <w:lang w:eastAsia="zh-CN"/>
        </w:rPr>
        <w:t>D</w:t>
      </w:r>
      <w:r w:rsidR="009D17F4">
        <w:rPr>
          <w:sz w:val="22"/>
          <w:szCs w:val="22"/>
          <w:lang w:eastAsia="zh-CN"/>
        </w:rPr>
        <w:t xml:space="preserve"> </w:t>
      </w:r>
      <w:r w:rsidR="00A90C7B">
        <w:rPr>
          <w:sz w:val="22"/>
          <w:szCs w:val="22"/>
          <w:lang w:eastAsia="zh-CN"/>
        </w:rPr>
        <w:t>UE-based positioning</w:t>
      </w:r>
      <w:r w:rsidR="00F7479D">
        <w:rPr>
          <w:sz w:val="22"/>
          <w:szCs w:val="22"/>
          <w:lang w:eastAsia="zh-CN"/>
        </w:rPr>
        <w:t>, or</w:t>
      </w:r>
      <w:r>
        <w:rPr>
          <w:sz w:val="22"/>
          <w:szCs w:val="22"/>
          <w:lang w:eastAsia="zh-CN"/>
        </w:rPr>
        <w:t xml:space="preserve"> need to introduce a new DL positioning method</w:t>
      </w:r>
      <w:r w:rsidR="004B4C00">
        <w:rPr>
          <w:sz w:val="22"/>
          <w:szCs w:val="22"/>
          <w:lang w:eastAsia="zh-CN"/>
        </w:rPr>
        <w:t>.</w:t>
      </w:r>
      <w:r w:rsidR="006B206D">
        <w:rPr>
          <w:sz w:val="22"/>
          <w:szCs w:val="22"/>
          <w:lang w:eastAsia="zh-CN"/>
        </w:rPr>
        <w:t xml:space="preserve"> </w:t>
      </w:r>
      <w:r w:rsidR="002C40D2">
        <w:rPr>
          <w:sz w:val="22"/>
          <w:szCs w:val="22"/>
          <w:lang w:eastAsia="zh-CN"/>
        </w:rPr>
        <w:t xml:space="preserve">Among the assistance data listed in the Table above, we can distinguish three </w:t>
      </w:r>
      <w:r w:rsidR="00DD1217">
        <w:rPr>
          <w:sz w:val="22"/>
          <w:szCs w:val="22"/>
          <w:lang w:eastAsia="zh-CN"/>
        </w:rPr>
        <w:t>classes</w:t>
      </w:r>
      <w:r w:rsidR="002C40D2">
        <w:rPr>
          <w:sz w:val="22"/>
          <w:szCs w:val="22"/>
          <w:lang w:eastAsia="zh-CN"/>
        </w:rPr>
        <w:t xml:space="preserve"> of information: information that is</w:t>
      </w:r>
      <w:r w:rsidR="00606688">
        <w:rPr>
          <w:sz w:val="22"/>
          <w:szCs w:val="22"/>
          <w:lang w:eastAsia="zh-CN"/>
        </w:rPr>
        <w:t xml:space="preserve"> clearly</w:t>
      </w:r>
      <w:r w:rsidR="002C40D2">
        <w:rPr>
          <w:sz w:val="22"/>
          <w:szCs w:val="22"/>
          <w:lang w:eastAsia="zh-CN"/>
        </w:rPr>
        <w:t xml:space="preserve"> needed for Case 1, information that is </w:t>
      </w:r>
      <w:r w:rsidR="00606688">
        <w:rPr>
          <w:sz w:val="22"/>
          <w:szCs w:val="22"/>
          <w:lang w:eastAsia="zh-CN"/>
        </w:rPr>
        <w:t xml:space="preserve">clearly </w:t>
      </w:r>
      <w:r w:rsidR="002C40D2">
        <w:rPr>
          <w:sz w:val="22"/>
          <w:szCs w:val="22"/>
          <w:lang w:eastAsia="zh-CN"/>
        </w:rPr>
        <w:t xml:space="preserve">not needed, and information that may require further study/discussion. </w:t>
      </w:r>
    </w:p>
    <w:p w14:paraId="5AF8EFAF" w14:textId="0F8EF45C" w:rsidR="009A2CAC" w:rsidRPr="00B74E1D" w:rsidRDefault="006B206D" w:rsidP="0068655C">
      <w:pPr>
        <w:spacing w:before="120"/>
        <w:rPr>
          <w:sz w:val="22"/>
          <w:szCs w:val="22"/>
        </w:rPr>
      </w:pPr>
      <w:r>
        <w:rPr>
          <w:sz w:val="22"/>
          <w:szCs w:val="22"/>
          <w:lang w:eastAsia="zh-CN"/>
        </w:rPr>
        <w:t xml:space="preserve">From </w:t>
      </w:r>
      <w:r w:rsidR="000D7733">
        <w:rPr>
          <w:sz w:val="22"/>
          <w:szCs w:val="22"/>
          <w:lang w:eastAsia="zh-CN"/>
        </w:rPr>
        <w:t xml:space="preserve">what we have studied, </w:t>
      </w:r>
      <w:r w:rsidR="00C15416">
        <w:rPr>
          <w:sz w:val="22"/>
          <w:szCs w:val="22"/>
          <w:lang w:eastAsia="zh-CN"/>
        </w:rPr>
        <w:t xml:space="preserve">to support </w:t>
      </w:r>
      <w:r w:rsidR="0032316A">
        <w:rPr>
          <w:sz w:val="22"/>
          <w:szCs w:val="22"/>
          <w:lang w:eastAsia="zh-CN"/>
        </w:rPr>
        <w:t xml:space="preserve">the </w:t>
      </w:r>
      <w:r w:rsidR="00C54BFC">
        <w:rPr>
          <w:sz w:val="22"/>
          <w:szCs w:val="22"/>
          <w:lang w:eastAsia="zh-CN"/>
        </w:rPr>
        <w:t xml:space="preserve">obtainment of </w:t>
      </w:r>
      <w:r w:rsidR="0032316A">
        <w:rPr>
          <w:sz w:val="22"/>
          <w:szCs w:val="22"/>
          <w:lang w:eastAsia="zh-CN"/>
        </w:rPr>
        <w:t xml:space="preserve">fingerprint for </w:t>
      </w:r>
      <w:r w:rsidR="00C15416">
        <w:rPr>
          <w:sz w:val="22"/>
          <w:szCs w:val="22"/>
          <w:lang w:eastAsia="zh-CN"/>
        </w:rPr>
        <w:t>Case 1,</w:t>
      </w:r>
      <w:r>
        <w:rPr>
          <w:sz w:val="22"/>
          <w:szCs w:val="22"/>
          <w:lang w:eastAsia="zh-CN"/>
        </w:rPr>
        <w:t xml:space="preserve"> </w:t>
      </w:r>
      <w:r w:rsidR="00C15416">
        <w:rPr>
          <w:sz w:val="22"/>
          <w:szCs w:val="22"/>
          <w:lang w:eastAsia="zh-CN"/>
        </w:rPr>
        <w:t>the PRS</w:t>
      </w:r>
      <w:r w:rsidR="00CA718C">
        <w:rPr>
          <w:sz w:val="22"/>
          <w:szCs w:val="22"/>
          <w:lang w:eastAsia="zh-CN"/>
        </w:rPr>
        <w:t xml:space="preserve"> </w:t>
      </w:r>
      <w:r w:rsidR="00DB3420">
        <w:rPr>
          <w:sz w:val="22"/>
          <w:szCs w:val="22"/>
          <w:lang w:eastAsia="zh-CN"/>
        </w:rPr>
        <w:t xml:space="preserve">related </w:t>
      </w:r>
      <w:r w:rsidR="00CA718C">
        <w:rPr>
          <w:sz w:val="22"/>
          <w:szCs w:val="22"/>
          <w:lang w:eastAsia="zh-CN"/>
        </w:rPr>
        <w:t>configurations</w:t>
      </w:r>
      <w:r w:rsidR="00050C2C">
        <w:rPr>
          <w:sz w:val="22"/>
          <w:szCs w:val="22"/>
          <w:lang w:eastAsia="zh-CN"/>
        </w:rPr>
        <w:t xml:space="preserve"> </w:t>
      </w:r>
      <w:r w:rsidR="00DB3420">
        <w:rPr>
          <w:sz w:val="22"/>
          <w:szCs w:val="22"/>
          <w:lang w:eastAsia="zh-CN"/>
        </w:rPr>
        <w:t>are</w:t>
      </w:r>
      <w:r w:rsidR="00050C2C">
        <w:rPr>
          <w:sz w:val="22"/>
          <w:szCs w:val="22"/>
          <w:lang w:eastAsia="zh-CN"/>
        </w:rPr>
        <w:t xml:space="preserve"> </w:t>
      </w:r>
      <w:r w:rsidR="00D52E44">
        <w:rPr>
          <w:sz w:val="22"/>
          <w:szCs w:val="22"/>
          <w:lang w:eastAsia="zh-CN"/>
        </w:rPr>
        <w:t>clearly needed</w:t>
      </w:r>
      <w:r w:rsidR="00050C2C">
        <w:rPr>
          <w:sz w:val="22"/>
          <w:szCs w:val="22"/>
          <w:lang w:eastAsia="zh-CN"/>
        </w:rPr>
        <w:t xml:space="preserve"> information to generate necessary measurement</w:t>
      </w:r>
      <w:r w:rsidR="00326D8C">
        <w:rPr>
          <w:sz w:val="22"/>
          <w:szCs w:val="22"/>
          <w:lang w:eastAsia="zh-CN"/>
        </w:rPr>
        <w:t>s</w:t>
      </w:r>
      <w:r w:rsidR="00B526C2">
        <w:rPr>
          <w:sz w:val="22"/>
          <w:szCs w:val="22"/>
          <w:lang w:eastAsia="zh-CN"/>
        </w:rPr>
        <w:t xml:space="preserve"> (timing, power, etc.)</w:t>
      </w:r>
      <w:r w:rsidR="00050C2C">
        <w:rPr>
          <w:sz w:val="22"/>
          <w:szCs w:val="22"/>
          <w:lang w:eastAsia="zh-CN"/>
        </w:rPr>
        <w:t xml:space="preserve"> as model input</w:t>
      </w:r>
      <w:r w:rsidR="00FB6C6B">
        <w:rPr>
          <w:sz w:val="22"/>
          <w:szCs w:val="22"/>
          <w:lang w:eastAsia="zh-CN"/>
        </w:rPr>
        <w:t>,</w:t>
      </w:r>
      <w:r w:rsidR="00CA718C">
        <w:rPr>
          <w:sz w:val="22"/>
          <w:szCs w:val="22"/>
          <w:lang w:eastAsia="zh-CN"/>
        </w:rPr>
        <w:t xml:space="preserve"> </w:t>
      </w:r>
      <w:r w:rsidR="00AA7AD1">
        <w:rPr>
          <w:sz w:val="22"/>
          <w:szCs w:val="22"/>
          <w:lang w:eastAsia="zh-CN"/>
        </w:rPr>
        <w:t xml:space="preserve">i.e., with Entry </w:t>
      </w:r>
      <w:r w:rsidR="006D3635" w:rsidRPr="00A374D6">
        <w:rPr>
          <w:rFonts w:eastAsia="等线"/>
          <w:sz w:val="22"/>
          <w:szCs w:val="22"/>
          <w:lang w:eastAsia="zh-CN"/>
        </w:rPr>
        <w:t>1</w:t>
      </w:r>
      <w:r w:rsidR="00AA7AD1" w:rsidRPr="00A374D6">
        <w:rPr>
          <w:rFonts w:eastAsia="等线"/>
          <w:sz w:val="22"/>
          <w:szCs w:val="22"/>
          <w:lang w:eastAsia="zh-CN"/>
        </w:rPr>
        <w:t xml:space="preserve"> of the above Table, </w:t>
      </w:r>
      <w:r w:rsidR="006D3635" w:rsidRPr="00A374D6">
        <w:rPr>
          <w:rFonts w:eastAsia="等线"/>
          <w:sz w:val="22"/>
          <w:szCs w:val="22"/>
          <w:lang w:eastAsia="zh-CN"/>
        </w:rPr>
        <w:t xml:space="preserve">Entry 3, </w:t>
      </w:r>
      <w:r w:rsidR="00AA7AD1" w:rsidRPr="00A374D6">
        <w:rPr>
          <w:rFonts w:eastAsia="等线"/>
          <w:sz w:val="22"/>
          <w:szCs w:val="22"/>
          <w:lang w:eastAsia="zh-CN"/>
        </w:rPr>
        <w:t>Entry 4, Entry 5, Entry 9 an</w:t>
      </w:r>
      <w:r w:rsidR="00EF46EB" w:rsidRPr="00A374D6">
        <w:rPr>
          <w:rFonts w:eastAsia="等线"/>
          <w:sz w:val="22"/>
          <w:szCs w:val="22"/>
          <w:lang w:eastAsia="zh-CN"/>
        </w:rPr>
        <w:t>d</w:t>
      </w:r>
      <w:r w:rsidR="00AA7AD1" w:rsidRPr="00A374D6">
        <w:rPr>
          <w:rFonts w:eastAsia="等线"/>
          <w:sz w:val="22"/>
          <w:szCs w:val="22"/>
          <w:lang w:eastAsia="zh-CN"/>
        </w:rPr>
        <w:t xml:space="preserve"> Entry 12</w:t>
      </w:r>
      <w:r w:rsidR="00CA718C" w:rsidRPr="00A374D6">
        <w:rPr>
          <w:sz w:val="22"/>
          <w:szCs w:val="22"/>
          <w:lang w:eastAsia="zh-CN"/>
        </w:rPr>
        <w:t xml:space="preserve">. </w:t>
      </w:r>
      <w:r w:rsidR="000D5714" w:rsidRPr="00A374D6">
        <w:rPr>
          <w:sz w:val="22"/>
          <w:szCs w:val="22"/>
          <w:lang w:eastAsia="zh-CN"/>
        </w:rPr>
        <w:t xml:space="preserve">On top of the PRS </w:t>
      </w:r>
      <w:r w:rsidR="00F14F97" w:rsidRPr="00A374D6">
        <w:rPr>
          <w:sz w:val="22"/>
          <w:szCs w:val="22"/>
          <w:lang w:eastAsia="zh-CN"/>
        </w:rPr>
        <w:t>related con</w:t>
      </w:r>
      <w:r w:rsidR="00F14F97">
        <w:rPr>
          <w:sz w:val="22"/>
          <w:szCs w:val="22"/>
          <w:lang w:eastAsia="zh-CN"/>
        </w:rPr>
        <w:t>figu</w:t>
      </w:r>
      <w:r w:rsidR="00F14F97" w:rsidRPr="00B74E1D">
        <w:rPr>
          <w:sz w:val="22"/>
          <w:szCs w:val="22"/>
          <w:lang w:eastAsia="zh-CN"/>
        </w:rPr>
        <w:t xml:space="preserve">ration, </w:t>
      </w:r>
      <w:r w:rsidR="00A374D6" w:rsidRPr="00B74E1D">
        <w:rPr>
          <w:sz w:val="22"/>
          <w:szCs w:val="22"/>
          <w:lang w:eastAsia="zh-CN"/>
        </w:rPr>
        <w:t xml:space="preserve">some further information </w:t>
      </w:r>
      <w:r w:rsidR="00E607E4">
        <w:rPr>
          <w:sz w:val="22"/>
          <w:szCs w:val="22"/>
          <w:lang w:eastAsia="zh-CN"/>
        </w:rPr>
        <w:t>may be provided</w:t>
      </w:r>
      <w:r w:rsidR="00A374D6" w:rsidRPr="00B74E1D">
        <w:rPr>
          <w:sz w:val="22"/>
          <w:szCs w:val="22"/>
          <w:lang w:eastAsia="zh-CN"/>
        </w:rPr>
        <w:t xml:space="preserve"> </w:t>
      </w:r>
      <w:r w:rsidR="00A374D6" w:rsidRPr="00B74E1D">
        <w:rPr>
          <w:sz w:val="22"/>
          <w:szCs w:val="22"/>
        </w:rPr>
        <w:t xml:space="preserve">for ensuring consistency between training and inference in Case 1, </w:t>
      </w:r>
      <w:r w:rsidR="007D7E7F" w:rsidRPr="00B74E1D">
        <w:rPr>
          <w:sz w:val="22"/>
          <w:szCs w:val="22"/>
        </w:rPr>
        <w:t>including</w:t>
      </w:r>
      <w:r w:rsidR="00A374D6" w:rsidRPr="00B74E1D">
        <w:rPr>
          <w:sz w:val="22"/>
          <w:szCs w:val="22"/>
        </w:rPr>
        <w:t xml:space="preserve"> </w:t>
      </w:r>
      <w:r w:rsidR="006D3635" w:rsidRPr="00B74E1D">
        <w:rPr>
          <w:sz w:val="22"/>
          <w:szCs w:val="22"/>
          <w:lang w:eastAsia="zh-CN"/>
        </w:rPr>
        <w:t>the</w:t>
      </w:r>
      <w:r w:rsidR="006D3635" w:rsidRPr="00B74E1D">
        <w:rPr>
          <w:sz w:val="22"/>
          <w:szCs w:val="22"/>
        </w:rPr>
        <w:t xml:space="preserve"> validity area of the assistance data (Entry 13)</w:t>
      </w:r>
      <w:r w:rsidR="00A374D6" w:rsidRPr="00B74E1D">
        <w:rPr>
          <w:sz w:val="22"/>
          <w:szCs w:val="22"/>
        </w:rPr>
        <w:t xml:space="preserve"> and the spatial direction of t</w:t>
      </w:r>
      <w:r w:rsidR="002C70AD" w:rsidRPr="00B74E1D">
        <w:rPr>
          <w:sz w:val="22"/>
          <w:szCs w:val="22"/>
        </w:rPr>
        <w:t>he DL-PRS (Entry 6).</w:t>
      </w:r>
      <w:r w:rsidR="00A374D6" w:rsidRPr="00B74E1D">
        <w:rPr>
          <w:sz w:val="22"/>
          <w:szCs w:val="22"/>
        </w:rPr>
        <w:t xml:space="preserve"> </w:t>
      </w:r>
      <w:r w:rsidR="00CB0E69" w:rsidRPr="00B74E1D">
        <w:rPr>
          <w:sz w:val="22"/>
          <w:szCs w:val="22"/>
        </w:rPr>
        <w:t xml:space="preserve">Moreover, Entry 15 </w:t>
      </w:r>
      <w:r w:rsidR="00CA0606">
        <w:rPr>
          <w:sz w:val="22"/>
          <w:szCs w:val="22"/>
        </w:rPr>
        <w:t>may</w:t>
      </w:r>
      <w:r w:rsidR="00CB0E69" w:rsidRPr="00B74E1D">
        <w:rPr>
          <w:sz w:val="22"/>
          <w:szCs w:val="22"/>
        </w:rPr>
        <w:t xml:space="preserve"> also be </w:t>
      </w:r>
      <w:r w:rsidR="00AA243E">
        <w:rPr>
          <w:sz w:val="22"/>
          <w:szCs w:val="22"/>
        </w:rPr>
        <w:t>provided</w:t>
      </w:r>
      <w:r w:rsidR="007064DC" w:rsidRPr="00B74E1D">
        <w:rPr>
          <w:sz w:val="22"/>
          <w:szCs w:val="22"/>
        </w:rPr>
        <w:t xml:space="preserve">, as the UE location </w:t>
      </w:r>
      <w:r w:rsidR="007064DC" w:rsidRPr="00B74E1D">
        <w:rPr>
          <w:sz w:val="22"/>
          <w:szCs w:val="22"/>
        </w:rPr>
        <w:lastRenderedPageBreak/>
        <w:t xml:space="preserve">determined with Case 1 can also be associated with a given </w:t>
      </w:r>
      <w:r w:rsidR="00164626" w:rsidRPr="00B74E1D">
        <w:rPr>
          <w:sz w:val="22"/>
          <w:szCs w:val="22"/>
        </w:rPr>
        <w:t>certainty/tolerance similar to the integrity results determined for the calculated location in legacy</w:t>
      </w:r>
      <w:r w:rsidR="00B714FF" w:rsidRPr="00B74E1D">
        <w:rPr>
          <w:sz w:val="22"/>
          <w:szCs w:val="22"/>
        </w:rPr>
        <w:t xml:space="preserve">. </w:t>
      </w:r>
    </w:p>
    <w:p w14:paraId="4D9C8FF2" w14:textId="4E9DDF1D" w:rsidR="009A2CAC" w:rsidRPr="00B74E1D" w:rsidRDefault="007D7E7F" w:rsidP="0068655C">
      <w:pPr>
        <w:spacing w:before="120"/>
        <w:rPr>
          <w:sz w:val="22"/>
          <w:szCs w:val="22"/>
          <w:lang w:eastAsia="zh-CN"/>
        </w:rPr>
      </w:pPr>
      <w:r w:rsidRPr="00B74E1D">
        <w:rPr>
          <w:sz w:val="22"/>
          <w:szCs w:val="22"/>
        </w:rPr>
        <w:t xml:space="preserve">On the other hand, some information </w:t>
      </w:r>
      <w:r w:rsidR="000D00AD">
        <w:rPr>
          <w:sz w:val="22"/>
          <w:szCs w:val="22"/>
        </w:rPr>
        <w:t>are clearly not needed</w:t>
      </w:r>
      <w:r w:rsidRPr="00B74E1D">
        <w:rPr>
          <w:sz w:val="22"/>
          <w:szCs w:val="22"/>
        </w:rPr>
        <w:t xml:space="preserve"> for Case 1</w:t>
      </w:r>
      <w:r w:rsidR="00B714FF" w:rsidRPr="00B74E1D">
        <w:rPr>
          <w:sz w:val="22"/>
          <w:szCs w:val="22"/>
        </w:rPr>
        <w:t>. T</w:t>
      </w:r>
      <w:r w:rsidRPr="00B74E1D">
        <w:rPr>
          <w:sz w:val="22"/>
          <w:szCs w:val="22"/>
        </w:rPr>
        <w:t>he TRP location</w:t>
      </w:r>
      <w:r w:rsidR="00B714FF" w:rsidRPr="00B74E1D">
        <w:rPr>
          <w:sz w:val="22"/>
          <w:szCs w:val="22"/>
        </w:rPr>
        <w:t xml:space="preserve">s (Entry 7) are not needed, as for Case 1 only a consistent fingerprint associated with a UE location is required, </w:t>
      </w:r>
      <w:r w:rsidR="009B01F5" w:rsidRPr="00B74E1D">
        <w:rPr>
          <w:sz w:val="22"/>
          <w:szCs w:val="22"/>
        </w:rPr>
        <w:t>which is ensured as long as the location of a TRP does not change between training and inference</w:t>
      </w:r>
      <w:r w:rsidR="00041C3E" w:rsidRPr="00B74E1D">
        <w:rPr>
          <w:sz w:val="22"/>
          <w:szCs w:val="22"/>
        </w:rPr>
        <w:t>.</w:t>
      </w:r>
      <w:r w:rsidR="00813A4C" w:rsidRPr="00B74E1D">
        <w:rPr>
          <w:sz w:val="22"/>
          <w:szCs w:val="22"/>
        </w:rPr>
        <w:t xml:space="preserve"> In legacy, Entry 2 allows the UE to discard TRPs which may be far away from the UE, but consistency ensured by the validity area</w:t>
      </w:r>
      <w:r w:rsidR="00C86962" w:rsidRPr="00B74E1D">
        <w:rPr>
          <w:sz w:val="22"/>
          <w:szCs w:val="22"/>
        </w:rPr>
        <w:t xml:space="preserve"> (comprising the cell IDs of TRPs)</w:t>
      </w:r>
      <w:r w:rsidR="00813A4C" w:rsidRPr="00B74E1D">
        <w:rPr>
          <w:sz w:val="22"/>
          <w:szCs w:val="22"/>
        </w:rPr>
        <w:t xml:space="preserve"> is enough for Case 1 and hence, Entry 2 is not required.</w:t>
      </w:r>
      <w:r w:rsidR="00A54F16" w:rsidRPr="00B74E1D">
        <w:rPr>
          <w:sz w:val="22"/>
          <w:szCs w:val="22"/>
        </w:rPr>
        <w:t xml:space="preserve"> Entry 14, which is used to </w:t>
      </w:r>
      <w:r w:rsidR="00601856" w:rsidRPr="00B74E1D">
        <w:rPr>
          <w:sz w:val="22"/>
          <w:szCs w:val="22"/>
        </w:rPr>
        <w:t>remove phase offsets to support carrier phase positioning,</w:t>
      </w:r>
      <w:r w:rsidR="00A54F16" w:rsidRPr="00B74E1D">
        <w:rPr>
          <w:sz w:val="22"/>
          <w:szCs w:val="22"/>
        </w:rPr>
        <w:t xml:space="preserve"> is also</w:t>
      </w:r>
      <w:r w:rsidR="00601856" w:rsidRPr="00B74E1D">
        <w:rPr>
          <w:sz w:val="22"/>
          <w:szCs w:val="22"/>
        </w:rPr>
        <w:t xml:space="preserve"> not</w:t>
      </w:r>
      <w:r w:rsidR="00A54F16" w:rsidRPr="00B74E1D">
        <w:rPr>
          <w:sz w:val="22"/>
          <w:szCs w:val="22"/>
        </w:rPr>
        <w:t xml:space="preserve"> needed</w:t>
      </w:r>
      <w:r w:rsidR="00601856" w:rsidRPr="00B74E1D">
        <w:rPr>
          <w:sz w:val="22"/>
          <w:szCs w:val="22"/>
        </w:rPr>
        <w:t xml:space="preserve"> for Case 1. Other non-required information includes Entry 16, Entry 17 and Entry 18</w:t>
      </w:r>
      <w:r w:rsidR="001A17EE" w:rsidRPr="00B74E1D">
        <w:rPr>
          <w:sz w:val="22"/>
          <w:szCs w:val="22"/>
        </w:rPr>
        <w:t xml:space="preserve"> which are used in legacy to support DL-AOD </w:t>
      </w:r>
      <w:r w:rsidR="00F43EB0" w:rsidRPr="00B74E1D">
        <w:rPr>
          <w:sz w:val="22"/>
          <w:szCs w:val="22"/>
        </w:rPr>
        <w:t xml:space="preserve">but are irrelevant for Case 1, where angles </w:t>
      </w:r>
      <w:r w:rsidR="001A46FE">
        <w:rPr>
          <w:sz w:val="22"/>
          <w:szCs w:val="22"/>
        </w:rPr>
        <w:t>are not needed</w:t>
      </w:r>
      <w:r w:rsidR="00F43EB0" w:rsidRPr="00B74E1D">
        <w:rPr>
          <w:sz w:val="22"/>
          <w:szCs w:val="22"/>
        </w:rPr>
        <w:t xml:space="preserve"> </w:t>
      </w:r>
      <w:r w:rsidR="003F1264">
        <w:rPr>
          <w:sz w:val="22"/>
          <w:szCs w:val="22"/>
        </w:rPr>
        <w:t>as</w:t>
      </w:r>
      <w:r w:rsidR="00CC0F9B">
        <w:rPr>
          <w:sz w:val="22"/>
          <w:szCs w:val="22"/>
        </w:rPr>
        <w:t xml:space="preserve"> model input</w:t>
      </w:r>
      <w:r w:rsidR="00A318E0" w:rsidRPr="00B74E1D">
        <w:rPr>
          <w:sz w:val="22"/>
          <w:szCs w:val="22"/>
          <w:lang w:eastAsia="zh-CN"/>
        </w:rPr>
        <w:t xml:space="preserve">. </w:t>
      </w:r>
    </w:p>
    <w:p w14:paraId="1E6B188D" w14:textId="012C85EF" w:rsidR="009A2CAC" w:rsidRPr="00B74E1D" w:rsidRDefault="00A318E0" w:rsidP="0068655C">
      <w:pPr>
        <w:spacing w:before="120"/>
        <w:rPr>
          <w:sz w:val="22"/>
          <w:szCs w:val="22"/>
          <w:lang w:eastAsia="zh-CN"/>
        </w:rPr>
      </w:pPr>
      <w:r w:rsidRPr="00B74E1D">
        <w:rPr>
          <w:sz w:val="22"/>
          <w:szCs w:val="22"/>
          <w:lang w:eastAsia="zh-CN"/>
        </w:rPr>
        <w:t>Among the remaining</w:t>
      </w:r>
      <w:r w:rsidR="001E7DEF" w:rsidRPr="00B74E1D">
        <w:rPr>
          <w:sz w:val="22"/>
          <w:szCs w:val="22"/>
          <w:lang w:eastAsia="zh-CN"/>
        </w:rPr>
        <w:t xml:space="preserve"> information</w:t>
      </w:r>
      <w:r w:rsidR="00981A2C" w:rsidRPr="00B74E1D">
        <w:rPr>
          <w:sz w:val="22"/>
          <w:szCs w:val="22"/>
          <w:lang w:eastAsia="zh-CN"/>
        </w:rPr>
        <w:t xml:space="preserve"> we have Entry</w:t>
      </w:r>
      <w:r w:rsidR="00A60FCB" w:rsidRPr="00B74E1D">
        <w:rPr>
          <w:sz w:val="22"/>
          <w:szCs w:val="22"/>
          <w:lang w:eastAsia="zh-CN"/>
        </w:rPr>
        <w:t xml:space="preserve"> 8, Entry 10 and Entry 11</w:t>
      </w:r>
      <w:r w:rsidR="00CA718C" w:rsidRPr="00B74E1D">
        <w:rPr>
          <w:sz w:val="22"/>
          <w:szCs w:val="22"/>
          <w:lang w:eastAsia="zh-CN"/>
        </w:rPr>
        <w:t xml:space="preserve">, </w:t>
      </w:r>
      <w:r w:rsidR="00230C83" w:rsidRPr="00B74E1D">
        <w:rPr>
          <w:sz w:val="22"/>
          <w:szCs w:val="22"/>
          <w:lang w:eastAsia="zh-CN"/>
        </w:rPr>
        <w:t>which</w:t>
      </w:r>
      <w:r w:rsidR="000D5714" w:rsidRPr="00B74E1D">
        <w:rPr>
          <w:sz w:val="22"/>
          <w:szCs w:val="22"/>
          <w:lang w:eastAsia="zh-CN"/>
        </w:rPr>
        <w:t xml:space="preserve"> may need </w:t>
      </w:r>
      <w:r w:rsidR="00FA4B13" w:rsidRPr="00B74E1D">
        <w:rPr>
          <w:sz w:val="22"/>
          <w:szCs w:val="22"/>
          <w:lang w:eastAsia="zh-CN"/>
        </w:rPr>
        <w:t>further discussion</w:t>
      </w:r>
      <w:r w:rsidR="00F1543E" w:rsidRPr="00B74E1D">
        <w:rPr>
          <w:sz w:val="22"/>
          <w:szCs w:val="22"/>
          <w:lang w:eastAsia="zh-CN"/>
        </w:rPr>
        <w:t>.</w:t>
      </w:r>
      <w:r w:rsidR="00523634" w:rsidRPr="00B74E1D">
        <w:rPr>
          <w:sz w:val="22"/>
          <w:szCs w:val="22"/>
          <w:lang w:eastAsia="zh-CN"/>
        </w:rPr>
        <w:t xml:space="preserve"> </w:t>
      </w:r>
      <w:r w:rsidR="00856429" w:rsidRPr="00B74E1D">
        <w:rPr>
          <w:sz w:val="22"/>
          <w:szCs w:val="22"/>
          <w:lang w:eastAsia="zh-CN"/>
        </w:rPr>
        <w:t>Further justification is</w:t>
      </w:r>
      <w:r w:rsidR="00856429" w:rsidRPr="00052EDC">
        <w:rPr>
          <w:sz w:val="22"/>
          <w:szCs w:val="22"/>
          <w:lang w:eastAsia="zh-CN"/>
        </w:rPr>
        <w:t xml:space="preserve"> needed</w:t>
      </w:r>
      <w:r w:rsidR="00F1543E" w:rsidRPr="00052EDC">
        <w:rPr>
          <w:sz w:val="22"/>
          <w:szCs w:val="22"/>
          <w:lang w:eastAsia="zh-CN"/>
        </w:rPr>
        <w:t xml:space="preserve"> </w:t>
      </w:r>
      <w:r w:rsidR="00A90C7B" w:rsidRPr="00052EDC">
        <w:rPr>
          <w:sz w:val="22"/>
          <w:szCs w:val="22"/>
          <w:lang w:eastAsia="zh-CN"/>
        </w:rPr>
        <w:t>if</w:t>
      </w:r>
      <w:r w:rsidR="003D02E3" w:rsidRPr="00052EDC">
        <w:rPr>
          <w:sz w:val="22"/>
          <w:szCs w:val="22"/>
          <w:lang w:eastAsia="zh-CN"/>
        </w:rPr>
        <w:t xml:space="preserve"> </w:t>
      </w:r>
      <w:r w:rsidR="00E45462" w:rsidRPr="00B74E1D">
        <w:rPr>
          <w:sz w:val="22"/>
          <w:szCs w:val="22"/>
          <w:lang w:eastAsia="zh-CN"/>
        </w:rPr>
        <w:t xml:space="preserve">any of </w:t>
      </w:r>
      <w:r w:rsidR="00F1543E" w:rsidRPr="00B74E1D">
        <w:rPr>
          <w:sz w:val="22"/>
          <w:szCs w:val="22"/>
          <w:lang w:eastAsia="zh-CN"/>
        </w:rPr>
        <w:t xml:space="preserve">these </w:t>
      </w:r>
      <w:r w:rsidR="00650737" w:rsidRPr="00B74E1D">
        <w:rPr>
          <w:sz w:val="22"/>
          <w:szCs w:val="22"/>
          <w:lang w:eastAsia="zh-CN"/>
        </w:rPr>
        <w:t xml:space="preserve">assistance </w:t>
      </w:r>
      <w:r w:rsidR="00F1543E" w:rsidRPr="00B74E1D">
        <w:rPr>
          <w:sz w:val="22"/>
          <w:szCs w:val="22"/>
          <w:lang w:eastAsia="zh-CN"/>
        </w:rPr>
        <w:t xml:space="preserve">data </w:t>
      </w:r>
      <w:r w:rsidR="00257404" w:rsidRPr="00B74E1D">
        <w:rPr>
          <w:sz w:val="22"/>
          <w:szCs w:val="22"/>
          <w:lang w:eastAsia="zh-CN"/>
        </w:rPr>
        <w:t>is</w:t>
      </w:r>
      <w:r w:rsidR="00F1543E" w:rsidRPr="00B74E1D">
        <w:rPr>
          <w:sz w:val="22"/>
          <w:szCs w:val="22"/>
          <w:lang w:eastAsia="zh-CN"/>
        </w:rPr>
        <w:t xml:space="preserve"> </w:t>
      </w:r>
      <w:r w:rsidR="00856429" w:rsidRPr="00B74E1D">
        <w:rPr>
          <w:sz w:val="22"/>
          <w:szCs w:val="22"/>
          <w:lang w:eastAsia="zh-CN"/>
        </w:rPr>
        <w:t>deemed</w:t>
      </w:r>
      <w:r w:rsidR="00F1543E" w:rsidRPr="00B74E1D">
        <w:rPr>
          <w:sz w:val="22"/>
          <w:szCs w:val="22"/>
          <w:lang w:eastAsia="zh-CN"/>
        </w:rPr>
        <w:t xml:space="preserve"> to</w:t>
      </w:r>
      <w:r w:rsidR="00523634" w:rsidRPr="00B74E1D">
        <w:rPr>
          <w:sz w:val="22"/>
          <w:szCs w:val="22"/>
          <w:lang w:eastAsia="zh-CN"/>
        </w:rPr>
        <w:t xml:space="preserve"> facilitate UE side to perform data categorization</w:t>
      </w:r>
      <w:r w:rsidR="00991D23" w:rsidRPr="00B74E1D">
        <w:rPr>
          <w:sz w:val="22"/>
          <w:szCs w:val="22"/>
          <w:lang w:eastAsia="zh-CN"/>
        </w:rPr>
        <w:t>/ensur</w:t>
      </w:r>
      <w:r w:rsidR="00A90C7B" w:rsidRPr="00B74E1D">
        <w:rPr>
          <w:sz w:val="22"/>
          <w:szCs w:val="22"/>
          <w:lang w:eastAsia="zh-CN"/>
        </w:rPr>
        <w:t>e</w:t>
      </w:r>
      <w:r w:rsidR="00991D23" w:rsidRPr="00B74E1D">
        <w:rPr>
          <w:sz w:val="22"/>
          <w:szCs w:val="22"/>
          <w:lang w:eastAsia="zh-CN"/>
        </w:rPr>
        <w:t xml:space="preserve"> consistency</w:t>
      </w:r>
      <w:r w:rsidR="007D689D" w:rsidRPr="00B74E1D">
        <w:rPr>
          <w:sz w:val="22"/>
          <w:szCs w:val="22"/>
          <w:lang w:eastAsia="zh-CN"/>
        </w:rPr>
        <w:t>, or serve as additional model input</w:t>
      </w:r>
      <w:r w:rsidR="000E5AFF" w:rsidRPr="00B74E1D">
        <w:rPr>
          <w:sz w:val="22"/>
          <w:szCs w:val="22"/>
          <w:lang w:eastAsia="zh-CN"/>
        </w:rPr>
        <w:t>.</w:t>
      </w:r>
      <w:r w:rsidR="007D689D" w:rsidRPr="00B74E1D">
        <w:rPr>
          <w:sz w:val="22"/>
          <w:szCs w:val="22"/>
          <w:lang w:eastAsia="zh-CN"/>
        </w:rPr>
        <w:t xml:space="preserve"> </w:t>
      </w:r>
      <w:r w:rsidR="009A2CAC" w:rsidRPr="00B74E1D">
        <w:rPr>
          <w:sz w:val="22"/>
          <w:szCs w:val="22"/>
          <w:lang w:eastAsia="zh-CN"/>
        </w:rPr>
        <w:t xml:space="preserve">For example, the LOS/NLOS indicator (Entry 11) allows the UE to discard some TRPs/PRS in legacy, e.g., </w:t>
      </w:r>
      <w:r w:rsidR="0061715A" w:rsidRPr="00B74E1D">
        <w:rPr>
          <w:sz w:val="22"/>
          <w:szCs w:val="22"/>
          <w:lang w:eastAsia="zh-CN"/>
        </w:rPr>
        <w:t xml:space="preserve">those associated </w:t>
      </w:r>
      <w:r w:rsidR="009A2CAC" w:rsidRPr="00B74E1D">
        <w:rPr>
          <w:sz w:val="22"/>
          <w:szCs w:val="22"/>
          <w:lang w:eastAsia="zh-CN"/>
        </w:rPr>
        <w:t>with a NLOS</w:t>
      </w:r>
      <w:r w:rsidR="0061715A" w:rsidRPr="00B74E1D">
        <w:rPr>
          <w:sz w:val="22"/>
          <w:szCs w:val="22"/>
          <w:lang w:eastAsia="zh-CN"/>
        </w:rPr>
        <w:t>. However,</w:t>
      </w:r>
      <w:r w:rsidR="009A2CAC" w:rsidRPr="00B74E1D">
        <w:rPr>
          <w:sz w:val="22"/>
          <w:szCs w:val="22"/>
          <w:lang w:eastAsia="zh-CN"/>
        </w:rPr>
        <w:t xml:space="preserve"> Case 1 should support both LOS and NLOS conditions</w:t>
      </w:r>
      <w:r w:rsidR="0061715A" w:rsidRPr="00B74E1D">
        <w:rPr>
          <w:sz w:val="22"/>
          <w:szCs w:val="22"/>
          <w:lang w:eastAsia="zh-CN"/>
        </w:rPr>
        <w:t>.</w:t>
      </w:r>
    </w:p>
    <w:p w14:paraId="38450262" w14:textId="22506267" w:rsidR="00606688" w:rsidRPr="00B74E1D" w:rsidRDefault="001D3763" w:rsidP="0068655C">
      <w:pPr>
        <w:spacing w:before="120"/>
        <w:rPr>
          <w:sz w:val="22"/>
          <w:szCs w:val="22"/>
          <w:lang w:eastAsia="zh-CN"/>
        </w:rPr>
      </w:pPr>
      <w:r w:rsidRPr="00B74E1D">
        <w:rPr>
          <w:sz w:val="22"/>
          <w:szCs w:val="22"/>
          <w:lang w:eastAsia="zh-CN"/>
        </w:rPr>
        <w:t xml:space="preserve">Beyond these assistance data which have been provided in legacy DL positioning methods, there is no need to </w:t>
      </w:r>
      <w:r w:rsidR="00AA6D00" w:rsidRPr="00B74E1D">
        <w:rPr>
          <w:sz w:val="22"/>
          <w:szCs w:val="22"/>
          <w:lang w:eastAsia="zh-CN"/>
        </w:rPr>
        <w:t xml:space="preserve">introduce </w:t>
      </w:r>
      <w:r w:rsidR="00326D8C" w:rsidRPr="00B74E1D">
        <w:rPr>
          <w:sz w:val="22"/>
          <w:szCs w:val="22"/>
          <w:lang w:eastAsia="zh-CN"/>
        </w:rPr>
        <w:t>a</w:t>
      </w:r>
      <w:r w:rsidR="00081424">
        <w:rPr>
          <w:sz w:val="22"/>
          <w:szCs w:val="22"/>
          <w:lang w:eastAsia="zh-CN"/>
        </w:rPr>
        <w:t>ny</w:t>
      </w:r>
      <w:r w:rsidR="00326D8C" w:rsidRPr="00B74E1D">
        <w:rPr>
          <w:sz w:val="22"/>
          <w:szCs w:val="22"/>
          <w:lang w:eastAsia="zh-CN"/>
        </w:rPr>
        <w:t xml:space="preserve"> </w:t>
      </w:r>
      <w:r w:rsidR="00AA6D00" w:rsidRPr="00B74E1D">
        <w:rPr>
          <w:sz w:val="22"/>
          <w:szCs w:val="22"/>
          <w:lang w:eastAsia="zh-CN"/>
        </w:rPr>
        <w:t>new measurement</w:t>
      </w:r>
      <w:r w:rsidR="001C5296" w:rsidRPr="00B74E1D">
        <w:rPr>
          <w:sz w:val="22"/>
          <w:szCs w:val="22"/>
          <w:lang w:eastAsia="zh-CN"/>
        </w:rPr>
        <w:t>, and therefore the necessity of introducing a new positioning method is not clear.</w:t>
      </w:r>
    </w:p>
    <w:p w14:paraId="6B51EC91" w14:textId="45471519" w:rsidR="007D4063" w:rsidRDefault="004B4C00" w:rsidP="0068655C">
      <w:pPr>
        <w:spacing w:before="120"/>
        <w:rPr>
          <w:sz w:val="22"/>
          <w:szCs w:val="22"/>
        </w:rPr>
      </w:pPr>
      <w:r w:rsidRPr="00B74E1D">
        <w:rPr>
          <w:sz w:val="22"/>
          <w:szCs w:val="22"/>
        </w:rPr>
        <w:t xml:space="preserve">The second issue is, which </w:t>
      </w:r>
      <w:r w:rsidR="004213BD" w:rsidRPr="00B74E1D">
        <w:rPr>
          <w:sz w:val="22"/>
          <w:szCs w:val="22"/>
        </w:rPr>
        <w:t xml:space="preserve">method </w:t>
      </w:r>
      <w:r w:rsidR="007F22C4" w:rsidRPr="00B74E1D">
        <w:rPr>
          <w:sz w:val="22"/>
          <w:szCs w:val="22"/>
        </w:rPr>
        <w:t>between</w:t>
      </w:r>
      <w:r w:rsidRPr="00B74E1D">
        <w:rPr>
          <w:sz w:val="22"/>
          <w:szCs w:val="22"/>
        </w:rPr>
        <w:t xml:space="preserve"> </w:t>
      </w:r>
      <w:r w:rsidRPr="00B74E1D">
        <w:rPr>
          <w:sz w:val="22"/>
          <w:szCs w:val="22"/>
          <w:lang w:eastAsia="zh-CN"/>
        </w:rPr>
        <w:t xml:space="preserve">legacy DL-TDOA </w:t>
      </w:r>
      <w:r w:rsidR="007F22C4" w:rsidRPr="00B74E1D">
        <w:rPr>
          <w:sz w:val="22"/>
          <w:szCs w:val="22"/>
          <w:lang w:eastAsia="zh-CN"/>
        </w:rPr>
        <w:t>and legacy</w:t>
      </w:r>
      <w:r w:rsidRPr="00B74E1D">
        <w:rPr>
          <w:sz w:val="22"/>
          <w:szCs w:val="22"/>
          <w:lang w:eastAsia="zh-CN"/>
        </w:rPr>
        <w:t xml:space="preserve"> DL-AOD should be considered to be reused</w:t>
      </w:r>
      <w:r w:rsidRPr="00B74E1D">
        <w:rPr>
          <w:sz w:val="22"/>
          <w:szCs w:val="22"/>
        </w:rPr>
        <w:t xml:space="preserve">. </w:t>
      </w:r>
      <w:r w:rsidR="000F6F3E" w:rsidRPr="00B74E1D">
        <w:rPr>
          <w:sz w:val="22"/>
          <w:szCs w:val="22"/>
        </w:rPr>
        <w:t>From the evaluations, the measurement type</w:t>
      </w:r>
      <w:r w:rsidR="00633E85" w:rsidRPr="00B74E1D">
        <w:rPr>
          <w:sz w:val="22"/>
          <w:szCs w:val="22"/>
        </w:rPr>
        <w:t xml:space="preserve"> of timing and power information</w:t>
      </w:r>
      <w:r w:rsidR="000F6F3E" w:rsidRPr="00B74E1D">
        <w:rPr>
          <w:sz w:val="22"/>
          <w:szCs w:val="22"/>
        </w:rPr>
        <w:t xml:space="preserve"> </w:t>
      </w:r>
      <w:r w:rsidR="00633E85" w:rsidRPr="00B74E1D">
        <w:rPr>
          <w:sz w:val="22"/>
          <w:szCs w:val="22"/>
        </w:rPr>
        <w:t>are widely adopted</w:t>
      </w:r>
      <w:r w:rsidR="000F6F3E" w:rsidRPr="00B74E1D">
        <w:rPr>
          <w:sz w:val="22"/>
          <w:szCs w:val="22"/>
        </w:rPr>
        <w:t xml:space="preserve"> rather than the </w:t>
      </w:r>
      <w:r w:rsidR="00A90C7B" w:rsidRPr="00B74E1D">
        <w:rPr>
          <w:sz w:val="22"/>
          <w:szCs w:val="22"/>
        </w:rPr>
        <w:t>departing</w:t>
      </w:r>
      <w:r w:rsidR="00504986" w:rsidRPr="00B74E1D">
        <w:rPr>
          <w:sz w:val="22"/>
          <w:szCs w:val="22"/>
        </w:rPr>
        <w:t xml:space="preserve"> </w:t>
      </w:r>
      <w:r w:rsidR="000F6F3E" w:rsidRPr="00B74E1D">
        <w:rPr>
          <w:sz w:val="22"/>
          <w:szCs w:val="22"/>
        </w:rPr>
        <w:t>angle of beams</w:t>
      </w:r>
      <w:r w:rsidR="004D757B" w:rsidRPr="00B74E1D">
        <w:rPr>
          <w:sz w:val="22"/>
          <w:szCs w:val="22"/>
        </w:rPr>
        <w:t xml:space="preserve">, so DL-TDOA is more </w:t>
      </w:r>
      <w:r w:rsidR="00EA4E67" w:rsidRPr="00B74E1D">
        <w:rPr>
          <w:sz w:val="22"/>
          <w:szCs w:val="22"/>
        </w:rPr>
        <w:t xml:space="preserve">applicable </w:t>
      </w:r>
      <w:r w:rsidR="001B76EF" w:rsidRPr="00B74E1D">
        <w:rPr>
          <w:sz w:val="22"/>
          <w:szCs w:val="22"/>
        </w:rPr>
        <w:t>instead</w:t>
      </w:r>
      <w:r w:rsidR="00EA4E67" w:rsidRPr="00B74E1D">
        <w:rPr>
          <w:sz w:val="22"/>
          <w:szCs w:val="22"/>
        </w:rPr>
        <w:t xml:space="preserve"> than DL-</w:t>
      </w:r>
      <w:r w:rsidR="00EA4E67" w:rsidRPr="00B74E1D">
        <w:rPr>
          <w:sz w:val="22"/>
          <w:szCs w:val="22"/>
          <w:lang w:eastAsia="zh-CN"/>
        </w:rPr>
        <w:t>AOD</w:t>
      </w:r>
      <w:r w:rsidR="000F6F3E" w:rsidRPr="00B74E1D">
        <w:rPr>
          <w:sz w:val="22"/>
          <w:szCs w:val="22"/>
        </w:rPr>
        <w:t xml:space="preserve">. </w:t>
      </w:r>
      <w:r w:rsidR="00DD4168" w:rsidRPr="00B74E1D">
        <w:rPr>
          <w:sz w:val="22"/>
          <w:szCs w:val="22"/>
        </w:rPr>
        <w:t>T</w:t>
      </w:r>
      <w:r w:rsidR="0068655C" w:rsidRPr="00B74E1D">
        <w:rPr>
          <w:sz w:val="22"/>
          <w:szCs w:val="22"/>
        </w:rPr>
        <w:t xml:space="preserve">he </w:t>
      </w:r>
      <w:r w:rsidR="001332F7" w:rsidRPr="00B74E1D">
        <w:rPr>
          <w:sz w:val="22"/>
          <w:szCs w:val="22"/>
        </w:rPr>
        <w:t xml:space="preserve">major </w:t>
      </w:r>
      <w:r w:rsidR="0068655C" w:rsidRPr="00B74E1D">
        <w:rPr>
          <w:sz w:val="22"/>
          <w:szCs w:val="22"/>
        </w:rPr>
        <w:t xml:space="preserve">assistance data </w:t>
      </w:r>
      <w:r w:rsidR="00DD4168" w:rsidRPr="00B74E1D">
        <w:rPr>
          <w:sz w:val="22"/>
          <w:szCs w:val="22"/>
        </w:rPr>
        <w:t>supported by</w:t>
      </w:r>
      <w:r w:rsidR="0068655C" w:rsidRPr="00B74E1D">
        <w:rPr>
          <w:sz w:val="22"/>
          <w:szCs w:val="22"/>
        </w:rPr>
        <w:t xml:space="preserve"> DL-AOD</w:t>
      </w:r>
      <w:r w:rsidR="00DD4168" w:rsidRPr="00B74E1D">
        <w:rPr>
          <w:sz w:val="22"/>
          <w:szCs w:val="22"/>
        </w:rPr>
        <w:t xml:space="preserve"> while not supported by DL-TDOA</w:t>
      </w:r>
      <w:r w:rsidR="0068655C" w:rsidRPr="00B74E1D">
        <w:rPr>
          <w:sz w:val="22"/>
          <w:szCs w:val="22"/>
        </w:rPr>
        <w:t xml:space="preserve"> </w:t>
      </w:r>
      <w:r w:rsidR="00DD4168" w:rsidRPr="00B74E1D">
        <w:rPr>
          <w:sz w:val="22"/>
          <w:szCs w:val="22"/>
        </w:rPr>
        <w:t>is</w:t>
      </w:r>
      <w:r w:rsidR="0068655C" w:rsidRPr="00B74E1D">
        <w:rPr>
          <w:sz w:val="22"/>
          <w:szCs w:val="22"/>
        </w:rPr>
        <w:t xml:space="preserve"> the TRP beam/antenna information (</w:t>
      </w:r>
      <w:r w:rsidR="00AD353C" w:rsidRPr="00B74E1D">
        <w:rPr>
          <w:sz w:val="22"/>
          <w:szCs w:val="22"/>
        </w:rPr>
        <w:t>E</w:t>
      </w:r>
      <w:r w:rsidR="00834F71" w:rsidRPr="00B74E1D">
        <w:rPr>
          <w:sz w:val="22"/>
          <w:szCs w:val="22"/>
        </w:rPr>
        <w:t>ntry</w:t>
      </w:r>
      <w:r w:rsidR="0068655C" w:rsidRPr="00B74E1D">
        <w:rPr>
          <w:sz w:val="22"/>
          <w:szCs w:val="22"/>
        </w:rPr>
        <w:t xml:space="preserve"> 16), which comprises relative power information between PRS resources per angle. It is not clear why this is necessary </w:t>
      </w:r>
      <w:r w:rsidR="003277FF" w:rsidRPr="00B74E1D">
        <w:rPr>
          <w:sz w:val="22"/>
          <w:szCs w:val="22"/>
        </w:rPr>
        <w:t xml:space="preserve">in Case 1 </w:t>
      </w:r>
      <w:r w:rsidR="0068655C" w:rsidRPr="00B74E1D">
        <w:rPr>
          <w:sz w:val="22"/>
          <w:szCs w:val="22"/>
        </w:rPr>
        <w:t>for consistency. For Case 1, consistency is achieved if a TRP transmits the PRS with the same beam</w:t>
      </w:r>
      <w:r w:rsidR="00927EF7" w:rsidRPr="00B74E1D">
        <w:rPr>
          <w:sz w:val="22"/>
          <w:szCs w:val="22"/>
        </w:rPr>
        <w:t xml:space="preserve"> angle</w:t>
      </w:r>
      <w:r w:rsidR="0068655C" w:rsidRPr="00B74E1D">
        <w:rPr>
          <w:sz w:val="22"/>
          <w:szCs w:val="22"/>
        </w:rPr>
        <w:t xml:space="preserve"> </w:t>
      </w:r>
      <w:r w:rsidR="0007592B" w:rsidRPr="00B74E1D">
        <w:rPr>
          <w:sz w:val="22"/>
          <w:szCs w:val="22"/>
        </w:rPr>
        <w:t>across</w:t>
      </w:r>
      <w:r w:rsidR="0068655C" w:rsidRPr="00B74E1D">
        <w:rPr>
          <w:sz w:val="22"/>
          <w:szCs w:val="22"/>
        </w:rPr>
        <w:t xml:space="preserve"> training and inference, </w:t>
      </w:r>
      <w:r w:rsidR="007D4063" w:rsidRPr="00B74E1D">
        <w:rPr>
          <w:sz w:val="22"/>
          <w:szCs w:val="22"/>
        </w:rPr>
        <w:t xml:space="preserve">which is already provided by </w:t>
      </w:r>
      <w:r w:rsidR="00BD59B4" w:rsidRPr="00B74E1D">
        <w:rPr>
          <w:i/>
          <w:sz w:val="22"/>
          <w:szCs w:val="22"/>
        </w:rPr>
        <w:t xml:space="preserve">nr-DL-PRS-BeamInfo </w:t>
      </w:r>
      <w:r w:rsidR="00BD59B4" w:rsidRPr="00E6021E">
        <w:rPr>
          <w:sz w:val="22"/>
          <w:szCs w:val="22"/>
        </w:rPr>
        <w:t xml:space="preserve">under </w:t>
      </w:r>
      <w:r w:rsidR="00BD59B4" w:rsidRPr="00B74E1D">
        <w:rPr>
          <w:sz w:val="22"/>
          <w:szCs w:val="22"/>
        </w:rPr>
        <w:t>DL</w:t>
      </w:r>
      <w:r w:rsidR="00BD59B4" w:rsidRPr="00BD59B4">
        <w:rPr>
          <w:sz w:val="22"/>
          <w:szCs w:val="22"/>
        </w:rPr>
        <w:t>-TD</w:t>
      </w:r>
      <w:r w:rsidR="00BD59B4">
        <w:rPr>
          <w:sz w:val="22"/>
          <w:szCs w:val="22"/>
        </w:rPr>
        <w:t>OA</w:t>
      </w:r>
      <w:r w:rsidR="00BD59B4" w:rsidRPr="00E6021E">
        <w:rPr>
          <w:sz w:val="22"/>
          <w:szCs w:val="22"/>
        </w:rPr>
        <w:t>.</w:t>
      </w:r>
      <w:r w:rsidR="00BD59B4">
        <w:rPr>
          <w:sz w:val="22"/>
          <w:szCs w:val="22"/>
        </w:rPr>
        <w:t xml:space="preserve"> For the beam width</w:t>
      </w:r>
      <w:r w:rsidR="00196B30">
        <w:rPr>
          <w:sz w:val="22"/>
          <w:szCs w:val="22"/>
        </w:rPr>
        <w:t>/beam codebook</w:t>
      </w:r>
      <w:r w:rsidR="00E352DE">
        <w:rPr>
          <w:sz w:val="22"/>
          <w:szCs w:val="22"/>
        </w:rPr>
        <w:t xml:space="preserve"> </w:t>
      </w:r>
      <w:r w:rsidR="00A90C7B">
        <w:rPr>
          <w:sz w:val="22"/>
          <w:szCs w:val="22"/>
        </w:rPr>
        <w:t>aspects</w:t>
      </w:r>
      <w:r w:rsidR="00A45577">
        <w:rPr>
          <w:sz w:val="22"/>
          <w:szCs w:val="22"/>
        </w:rPr>
        <w:t xml:space="preserve"> </w:t>
      </w:r>
      <w:r w:rsidR="00E352DE">
        <w:rPr>
          <w:sz w:val="22"/>
          <w:szCs w:val="22"/>
        </w:rPr>
        <w:t>that are addressed by Entry 16</w:t>
      </w:r>
      <w:r w:rsidR="00196B30">
        <w:rPr>
          <w:sz w:val="22"/>
          <w:szCs w:val="22"/>
        </w:rPr>
        <w:t xml:space="preserve">, it is our understanding that such configurations are </w:t>
      </w:r>
      <w:r w:rsidR="00783222">
        <w:rPr>
          <w:sz w:val="22"/>
          <w:szCs w:val="22"/>
        </w:rPr>
        <w:t xml:space="preserve">mostly </w:t>
      </w:r>
      <w:r w:rsidR="00196B30">
        <w:rPr>
          <w:sz w:val="22"/>
          <w:szCs w:val="22"/>
        </w:rPr>
        <w:t xml:space="preserve">static </w:t>
      </w:r>
      <w:r w:rsidR="002B48EE">
        <w:rPr>
          <w:sz w:val="22"/>
          <w:szCs w:val="22"/>
        </w:rPr>
        <w:t>after</w:t>
      </w:r>
      <w:r w:rsidR="00196B30">
        <w:rPr>
          <w:sz w:val="22"/>
          <w:szCs w:val="22"/>
        </w:rPr>
        <w:t xml:space="preserve"> the TRPs are deployed; even the reconfiguration occasionally occurs, </w:t>
      </w:r>
      <w:r w:rsidR="00C57088">
        <w:rPr>
          <w:sz w:val="22"/>
          <w:szCs w:val="22"/>
        </w:rPr>
        <w:t>the</w:t>
      </w:r>
      <w:r w:rsidR="00C136F4">
        <w:rPr>
          <w:sz w:val="22"/>
          <w:szCs w:val="22"/>
        </w:rPr>
        <w:t xml:space="preserve"> operator or factory owner is aware of that, and can trigger the retraining manually</w:t>
      </w:r>
      <w:r w:rsidR="007B020D">
        <w:rPr>
          <w:sz w:val="22"/>
          <w:szCs w:val="22"/>
        </w:rPr>
        <w:t>.</w:t>
      </w:r>
    </w:p>
    <w:p w14:paraId="74FB1BA9" w14:textId="09FF0D9F" w:rsidR="0068655C" w:rsidRDefault="00B12D92" w:rsidP="0068655C">
      <w:pPr>
        <w:spacing w:before="120"/>
        <w:rPr>
          <w:sz w:val="22"/>
          <w:szCs w:val="22"/>
        </w:rPr>
      </w:pPr>
      <w:r>
        <w:rPr>
          <w:sz w:val="22"/>
          <w:szCs w:val="22"/>
        </w:rPr>
        <w:t>For this purpose, there is no need to consider the TRP beam/antenna information (</w:t>
      </w:r>
      <w:r w:rsidR="001246E7">
        <w:rPr>
          <w:sz w:val="22"/>
          <w:szCs w:val="22"/>
        </w:rPr>
        <w:t>Entry 16</w:t>
      </w:r>
      <w:r>
        <w:rPr>
          <w:sz w:val="22"/>
          <w:szCs w:val="22"/>
        </w:rPr>
        <w:t>)</w:t>
      </w:r>
      <w:r w:rsidR="0068655C">
        <w:rPr>
          <w:sz w:val="22"/>
          <w:szCs w:val="22"/>
        </w:rPr>
        <w:t>,</w:t>
      </w:r>
      <w:r w:rsidR="0089396F">
        <w:rPr>
          <w:sz w:val="22"/>
          <w:szCs w:val="22"/>
        </w:rPr>
        <w:t xml:space="preserve"> and</w:t>
      </w:r>
      <w:r w:rsidR="0068655C">
        <w:rPr>
          <w:sz w:val="22"/>
          <w:szCs w:val="22"/>
        </w:rPr>
        <w:t xml:space="preserve"> the as</w:t>
      </w:r>
      <w:r w:rsidR="0068655C" w:rsidRPr="008B5B37">
        <w:rPr>
          <w:sz w:val="22"/>
          <w:szCs w:val="22"/>
        </w:rPr>
        <w:t>sistance data for</w:t>
      </w:r>
      <w:r w:rsidR="0068655C">
        <w:rPr>
          <w:sz w:val="22"/>
          <w:szCs w:val="22"/>
        </w:rPr>
        <w:t xml:space="preserve"> supporting</w:t>
      </w:r>
      <w:r w:rsidR="0068655C" w:rsidRPr="008B5B37">
        <w:rPr>
          <w:sz w:val="22"/>
          <w:szCs w:val="22"/>
        </w:rPr>
        <w:t xml:space="preserve"> DL-TDOA UE-based positioning</w:t>
      </w:r>
      <w:r w:rsidR="0068655C">
        <w:rPr>
          <w:sz w:val="22"/>
          <w:szCs w:val="22"/>
        </w:rPr>
        <w:t xml:space="preserve"> is sufficient for ensuring consistency between training and inference in Case 1. </w:t>
      </w:r>
    </w:p>
    <w:p w14:paraId="6280B6C8" w14:textId="6C292021" w:rsidR="00AE2A1F" w:rsidRPr="007E199D" w:rsidRDefault="00AE2A1F" w:rsidP="00AE2A1F">
      <w:pPr>
        <w:rPr>
          <w:b/>
          <w:bCs/>
          <w:i/>
          <w:sz w:val="22"/>
        </w:rPr>
      </w:pPr>
      <w:bookmarkStart w:id="60" w:name="_Ref181895230"/>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244AB4">
        <w:rPr>
          <w:b/>
          <w:i/>
          <w:noProof/>
          <w:sz w:val="22"/>
          <w:szCs w:val="22"/>
        </w:rPr>
        <w:t>13</w:t>
      </w:r>
      <w:r w:rsidRPr="001E3454">
        <w:rPr>
          <w:b/>
          <w:i/>
          <w:sz w:val="22"/>
          <w:szCs w:val="22"/>
        </w:rPr>
        <w:fldChar w:fldCharType="end"/>
      </w:r>
      <w:r w:rsidRPr="003E0CFA">
        <w:rPr>
          <w:b/>
          <w:i/>
          <w:sz w:val="22"/>
          <w:lang w:eastAsia="zh-CN"/>
        </w:rPr>
        <w:t>:</w:t>
      </w:r>
      <w:r>
        <w:rPr>
          <w:b/>
          <w:i/>
          <w:sz w:val="22"/>
          <w:lang w:eastAsia="zh-CN"/>
        </w:rPr>
        <w:t xml:space="preserve"> </w:t>
      </w:r>
      <w:r w:rsidRPr="00DB600E">
        <w:rPr>
          <w:b/>
          <w:bCs/>
          <w:i/>
          <w:iCs/>
          <w:sz w:val="22"/>
        </w:rPr>
        <w:t>For ensuring consistency between training and inference of Case 1, the</w:t>
      </w:r>
      <w:r>
        <w:rPr>
          <w:b/>
          <w:bCs/>
          <w:i/>
          <w:iCs/>
          <w:sz w:val="22"/>
        </w:rPr>
        <w:t xml:space="preserve"> legacy</w:t>
      </w:r>
      <w:r w:rsidRPr="00DB600E">
        <w:rPr>
          <w:b/>
          <w:bCs/>
          <w:i/>
          <w:iCs/>
          <w:sz w:val="22"/>
        </w:rPr>
        <w:t xml:space="preserve"> assistance data for supporting DL-TDOA UE-based positioning is sufficient</w:t>
      </w:r>
      <w:r>
        <w:rPr>
          <w:b/>
          <w:bCs/>
          <w:i/>
          <w:iCs/>
          <w:sz w:val="22"/>
        </w:rPr>
        <w:t>, and there is no need to introduce new assistance data</w:t>
      </w:r>
      <w:r>
        <w:rPr>
          <w:b/>
          <w:bCs/>
          <w:i/>
          <w:sz w:val="22"/>
        </w:rPr>
        <w:t>.</w:t>
      </w:r>
      <w:bookmarkEnd w:id="60"/>
    </w:p>
    <w:p w14:paraId="57F563DD" w14:textId="6DCAFF10" w:rsidR="00A938A9" w:rsidRDefault="00A938A9" w:rsidP="00A938A9">
      <w:pPr>
        <w:rPr>
          <w:sz w:val="22"/>
          <w:szCs w:val="22"/>
        </w:rPr>
      </w:pPr>
      <w:r>
        <w:rPr>
          <w:sz w:val="22"/>
          <w:szCs w:val="22"/>
        </w:rPr>
        <w:t>T</w:t>
      </w:r>
      <w:r w:rsidRPr="00607291">
        <w:rPr>
          <w:sz w:val="22"/>
          <w:szCs w:val="22"/>
        </w:rPr>
        <w:t xml:space="preserve">he </w:t>
      </w:r>
      <w:r>
        <w:rPr>
          <w:sz w:val="22"/>
          <w:szCs w:val="22"/>
        </w:rPr>
        <w:t>applicability</w:t>
      </w:r>
      <w:r w:rsidRPr="00607291">
        <w:rPr>
          <w:sz w:val="22"/>
          <w:szCs w:val="22"/>
        </w:rPr>
        <w:t xml:space="preserve"> of the </w:t>
      </w:r>
      <w:r>
        <w:rPr>
          <w:sz w:val="22"/>
          <w:szCs w:val="22"/>
        </w:rPr>
        <w:t>assistance data in legacy DL-TDOA is analyzed in the table in below</w:t>
      </w:r>
      <w:r w:rsidR="006D2863">
        <w:rPr>
          <w:sz w:val="22"/>
          <w:szCs w:val="22"/>
        </w:rPr>
        <w:t xml:space="preserve">, </w:t>
      </w:r>
      <w:r w:rsidR="006E7FA2">
        <w:rPr>
          <w:sz w:val="22"/>
          <w:szCs w:val="22"/>
        </w:rPr>
        <w:t>detailing which information is needed or not needed, while also pointing out which information needs further discuss</w:t>
      </w:r>
      <w:r w:rsidR="00D91DFF">
        <w:rPr>
          <w:sz w:val="22"/>
          <w:szCs w:val="22"/>
        </w:rPr>
        <w:t>ion</w:t>
      </w:r>
      <w:r w:rsidR="006E7FA2">
        <w:rPr>
          <w:sz w:val="22"/>
          <w:szCs w:val="22"/>
        </w:rPr>
        <w:t xml:space="preserve"> (FFS) in our view</w:t>
      </w:r>
      <w:r>
        <w:rPr>
          <w:sz w:val="22"/>
          <w:szCs w:val="22"/>
        </w:rPr>
        <w:t>.</w:t>
      </w:r>
    </w:p>
    <w:p w14:paraId="09CBF829" w14:textId="17DC5D89" w:rsidR="006A3388" w:rsidRPr="00607291" w:rsidRDefault="006A3388" w:rsidP="006A3388">
      <w:pPr>
        <w:pStyle w:val="Caption"/>
      </w:pPr>
      <w:r w:rsidRPr="00D20622">
        <w:t xml:space="preserve">Table </w:t>
      </w:r>
      <w:r w:rsidRPr="00B03DEA">
        <w:rPr>
          <w:noProof/>
        </w:rPr>
        <w:fldChar w:fldCharType="begin"/>
      </w:r>
      <w:r w:rsidRPr="00D20622">
        <w:rPr>
          <w:noProof/>
        </w:rPr>
        <w:instrText xml:space="preserve"> SEQ Table \* ARABIC </w:instrText>
      </w:r>
      <w:r w:rsidRPr="00B03DEA">
        <w:rPr>
          <w:noProof/>
        </w:rPr>
        <w:fldChar w:fldCharType="separate"/>
      </w:r>
      <w:r w:rsidR="00244AB4">
        <w:rPr>
          <w:noProof/>
        </w:rPr>
        <w:t>2</w:t>
      </w:r>
      <w:r w:rsidRPr="00B03DEA">
        <w:rPr>
          <w:noProof/>
        </w:rPr>
        <w:fldChar w:fldCharType="end"/>
      </w:r>
      <w:r w:rsidRPr="00D20622">
        <w:t xml:space="preserve"> </w:t>
      </w:r>
      <w:r w:rsidRPr="00607291">
        <w:t xml:space="preserve">– </w:t>
      </w:r>
      <w:r>
        <w:t>A</w:t>
      </w:r>
      <w:r w:rsidRPr="006A3388">
        <w:t>pplicability of the assistance data in legacy DL-TDOA</w:t>
      </w:r>
      <w:r>
        <w:t xml:space="preserve"> and DL-AOD for Case 1</w:t>
      </w:r>
    </w:p>
    <w:tbl>
      <w:tblPr>
        <w:tblW w:w="0" w:type="auto"/>
        <w:tblLook w:val="04A0" w:firstRow="1" w:lastRow="0" w:firstColumn="1" w:lastColumn="0" w:noHBand="0" w:noVBand="1"/>
      </w:tblPr>
      <w:tblGrid>
        <w:gridCol w:w="416"/>
        <w:gridCol w:w="4290"/>
        <w:gridCol w:w="1139"/>
        <w:gridCol w:w="3462"/>
      </w:tblGrid>
      <w:tr w:rsidR="005157E4" w:rsidRPr="00612371" w14:paraId="5123665E" w14:textId="77777777" w:rsidTr="00A15F7E">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75E8D60" w14:textId="77777777" w:rsidR="00A938A9" w:rsidRPr="004C6DA0" w:rsidRDefault="00A938A9" w:rsidP="00A213A9">
            <w:pPr>
              <w:spacing w:after="60"/>
              <w:rPr>
                <w:rFonts w:eastAsia="Times New Roman" w:cs="等线"/>
                <w:color w:val="000000"/>
              </w:rPr>
            </w:pPr>
            <w:r w:rsidRPr="004C6DA0">
              <w:rPr>
                <w:rFonts w:eastAsia="Times New Roman" w:cs="等线"/>
                <w:color w:val="000000"/>
              </w:rPr>
              <w:t> </w:t>
            </w:r>
          </w:p>
        </w:tc>
        <w:tc>
          <w:tcPr>
            <w:tcW w:w="4290" w:type="dxa"/>
            <w:tcBorders>
              <w:top w:val="single" w:sz="4" w:space="0" w:color="auto"/>
              <w:left w:val="nil"/>
              <w:bottom w:val="single" w:sz="4" w:space="0" w:color="auto"/>
              <w:right w:val="single" w:sz="4" w:space="0" w:color="auto"/>
            </w:tcBorders>
            <w:shd w:val="clear" w:color="auto" w:fill="auto"/>
            <w:hideMark/>
          </w:tcPr>
          <w:p w14:paraId="31629B7B" w14:textId="77777777" w:rsidR="00A938A9" w:rsidRPr="004C6DA0" w:rsidRDefault="00A938A9" w:rsidP="00A213A9">
            <w:pPr>
              <w:spacing w:after="60"/>
              <w:jc w:val="center"/>
              <w:rPr>
                <w:rFonts w:eastAsia="Times New Roman" w:cs="等线"/>
                <w:b/>
                <w:bCs/>
                <w:color w:val="000000"/>
              </w:rPr>
            </w:pPr>
            <w:r w:rsidRPr="004C6DA0">
              <w:rPr>
                <w:rFonts w:eastAsia="Times New Roman" w:cs="等线"/>
                <w:b/>
                <w:bCs/>
                <w:color w:val="000000"/>
              </w:rPr>
              <w:t>Information</w:t>
            </w:r>
          </w:p>
        </w:tc>
        <w:tc>
          <w:tcPr>
            <w:tcW w:w="1139" w:type="dxa"/>
            <w:tcBorders>
              <w:top w:val="single" w:sz="4" w:space="0" w:color="auto"/>
              <w:left w:val="nil"/>
              <w:bottom w:val="single" w:sz="4" w:space="0" w:color="auto"/>
              <w:right w:val="single" w:sz="4" w:space="0" w:color="auto"/>
            </w:tcBorders>
            <w:shd w:val="clear" w:color="auto" w:fill="auto"/>
            <w:hideMark/>
          </w:tcPr>
          <w:p w14:paraId="2EF37DF9" w14:textId="77777777" w:rsidR="00A938A9" w:rsidRPr="00607291" w:rsidRDefault="00A938A9" w:rsidP="00A213A9">
            <w:pPr>
              <w:spacing w:after="60"/>
              <w:jc w:val="center"/>
              <w:rPr>
                <w:rFonts w:eastAsiaTheme="minorEastAsia" w:cs="等线"/>
                <w:b/>
                <w:bCs/>
                <w:color w:val="000000"/>
                <w:lang w:eastAsia="zh-CN"/>
              </w:rPr>
            </w:pPr>
            <w:r>
              <w:rPr>
                <w:rFonts w:eastAsiaTheme="minorEastAsia" w:cs="等线" w:hint="eastAsia"/>
                <w:b/>
                <w:bCs/>
                <w:color w:val="000000"/>
                <w:lang w:eastAsia="zh-CN"/>
              </w:rPr>
              <w:t>A</w:t>
            </w:r>
            <w:r>
              <w:rPr>
                <w:rFonts w:eastAsiaTheme="minorEastAsia" w:cs="等线"/>
                <w:b/>
                <w:bCs/>
                <w:color w:val="000000"/>
                <w:lang w:eastAsia="zh-CN"/>
              </w:rPr>
              <w:t>pplicable to Case 1?</w:t>
            </w:r>
          </w:p>
        </w:tc>
        <w:tc>
          <w:tcPr>
            <w:tcW w:w="3462" w:type="dxa"/>
            <w:tcBorders>
              <w:top w:val="single" w:sz="4" w:space="0" w:color="auto"/>
              <w:left w:val="nil"/>
              <w:bottom w:val="single" w:sz="4" w:space="0" w:color="auto"/>
              <w:right w:val="single" w:sz="4" w:space="0" w:color="auto"/>
            </w:tcBorders>
            <w:shd w:val="clear" w:color="auto" w:fill="auto"/>
            <w:hideMark/>
          </w:tcPr>
          <w:p w14:paraId="4E348D73" w14:textId="77777777" w:rsidR="00A938A9" w:rsidRPr="004C6DA0" w:rsidRDefault="00A938A9" w:rsidP="00A213A9">
            <w:pPr>
              <w:spacing w:after="60"/>
              <w:jc w:val="center"/>
              <w:rPr>
                <w:rFonts w:eastAsia="Times New Roman" w:cs="等线"/>
                <w:b/>
                <w:bCs/>
                <w:color w:val="000000"/>
              </w:rPr>
            </w:pPr>
            <w:r>
              <w:rPr>
                <w:rFonts w:eastAsia="Times New Roman" w:cs="等线"/>
                <w:b/>
                <w:bCs/>
                <w:color w:val="000000"/>
              </w:rPr>
              <w:t>Reason</w:t>
            </w:r>
          </w:p>
        </w:tc>
      </w:tr>
      <w:tr w:rsidR="005157E4" w:rsidRPr="00612371" w14:paraId="1CCC9E9F" w14:textId="77777777" w:rsidTr="00A15F7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61B0C13" w14:textId="77777777" w:rsidR="00A938A9" w:rsidRPr="004C6DA0" w:rsidRDefault="00A938A9" w:rsidP="00A213A9">
            <w:pPr>
              <w:spacing w:after="60"/>
              <w:rPr>
                <w:rFonts w:eastAsia="Times New Roman" w:cs="等线"/>
                <w:color w:val="000000"/>
              </w:rPr>
            </w:pPr>
            <w:r w:rsidRPr="004C6DA0">
              <w:rPr>
                <w:rFonts w:eastAsia="Times New Roman" w:cs="等线"/>
                <w:color w:val="000000"/>
              </w:rPr>
              <w:t>1</w:t>
            </w:r>
          </w:p>
        </w:tc>
        <w:tc>
          <w:tcPr>
            <w:tcW w:w="4290" w:type="dxa"/>
            <w:tcBorders>
              <w:top w:val="nil"/>
              <w:left w:val="nil"/>
              <w:bottom w:val="single" w:sz="4" w:space="0" w:color="auto"/>
              <w:right w:val="single" w:sz="4" w:space="0" w:color="auto"/>
            </w:tcBorders>
            <w:shd w:val="clear" w:color="auto" w:fill="auto"/>
            <w:hideMark/>
          </w:tcPr>
          <w:p w14:paraId="66AB0C44" w14:textId="77777777" w:rsidR="00A938A9" w:rsidRPr="004C6DA0" w:rsidRDefault="00A938A9" w:rsidP="00A213A9">
            <w:pPr>
              <w:spacing w:after="60"/>
              <w:rPr>
                <w:rFonts w:eastAsia="Times New Roman" w:cs="等线"/>
                <w:color w:val="000000"/>
              </w:rPr>
            </w:pPr>
            <w:r w:rsidRPr="004C6DA0">
              <w:rPr>
                <w:rFonts w:eastAsia="Times New Roman" w:cs="等线"/>
                <w:color w:val="000000"/>
              </w:rPr>
              <w:t>Physical cell IDs (PCIs), global cell IDs (GCIs), ARFCN, and PRS IDs of candidate NR TRPs for measurement</w:t>
            </w:r>
          </w:p>
        </w:tc>
        <w:tc>
          <w:tcPr>
            <w:tcW w:w="1139" w:type="dxa"/>
            <w:tcBorders>
              <w:top w:val="nil"/>
              <w:left w:val="nil"/>
              <w:bottom w:val="single" w:sz="4" w:space="0" w:color="auto"/>
              <w:right w:val="single" w:sz="4" w:space="0" w:color="auto"/>
            </w:tcBorders>
            <w:shd w:val="clear" w:color="auto" w:fill="auto"/>
            <w:noWrap/>
          </w:tcPr>
          <w:p w14:paraId="4B0284F6" w14:textId="2A6668D8" w:rsidR="00A938A9" w:rsidRPr="003716CE" w:rsidRDefault="00007034" w:rsidP="00A213A9">
            <w:pPr>
              <w:spacing w:after="60"/>
              <w:jc w:val="center"/>
              <w:rPr>
                <w:rFonts w:eastAsia="等线"/>
                <w:lang w:eastAsia="zh-CN"/>
              </w:rPr>
            </w:pPr>
            <w:r>
              <w:rPr>
                <w:rFonts w:eastAsia="等线"/>
                <w:lang w:eastAsia="zh-CN"/>
              </w:rPr>
              <w:t>Yes</w:t>
            </w:r>
          </w:p>
        </w:tc>
        <w:tc>
          <w:tcPr>
            <w:tcW w:w="3462" w:type="dxa"/>
            <w:tcBorders>
              <w:top w:val="nil"/>
              <w:left w:val="nil"/>
              <w:bottom w:val="single" w:sz="4" w:space="0" w:color="auto"/>
              <w:right w:val="single" w:sz="4" w:space="0" w:color="auto"/>
            </w:tcBorders>
            <w:shd w:val="clear" w:color="auto" w:fill="auto"/>
            <w:noWrap/>
          </w:tcPr>
          <w:p w14:paraId="3AB3BFAA" w14:textId="4A3DCAB1" w:rsidR="00A938A9" w:rsidRPr="003716CE" w:rsidRDefault="007C7DD8" w:rsidP="00A213A9">
            <w:pPr>
              <w:spacing w:after="60"/>
              <w:jc w:val="center"/>
              <w:rPr>
                <w:rFonts w:eastAsia="等线"/>
                <w:lang w:eastAsia="zh-CN"/>
              </w:rPr>
            </w:pPr>
            <w:r>
              <w:rPr>
                <w:rFonts w:eastAsia="等线"/>
                <w:lang w:eastAsia="zh-CN"/>
              </w:rPr>
              <w:t>Generic assistance data required to generate measurements</w:t>
            </w:r>
          </w:p>
        </w:tc>
      </w:tr>
      <w:tr w:rsidR="005157E4" w:rsidRPr="00612371" w14:paraId="406D045A" w14:textId="77777777" w:rsidTr="00A15F7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0EE06A3" w14:textId="77777777" w:rsidR="00A938A9" w:rsidRPr="004C6DA0" w:rsidRDefault="00A938A9" w:rsidP="00A213A9">
            <w:pPr>
              <w:spacing w:after="60"/>
              <w:rPr>
                <w:rFonts w:eastAsia="Times New Roman" w:cs="等线"/>
                <w:color w:val="000000"/>
              </w:rPr>
            </w:pPr>
            <w:r w:rsidRPr="004C6DA0">
              <w:rPr>
                <w:rFonts w:eastAsia="Times New Roman" w:cs="等线"/>
                <w:color w:val="000000"/>
              </w:rPr>
              <w:t>2</w:t>
            </w:r>
          </w:p>
        </w:tc>
        <w:tc>
          <w:tcPr>
            <w:tcW w:w="4290" w:type="dxa"/>
            <w:tcBorders>
              <w:top w:val="nil"/>
              <w:left w:val="nil"/>
              <w:bottom w:val="single" w:sz="4" w:space="0" w:color="auto"/>
              <w:right w:val="single" w:sz="4" w:space="0" w:color="auto"/>
            </w:tcBorders>
            <w:shd w:val="clear" w:color="auto" w:fill="auto"/>
            <w:hideMark/>
          </w:tcPr>
          <w:p w14:paraId="768182FD" w14:textId="77777777" w:rsidR="00A938A9" w:rsidRPr="004C6DA0" w:rsidRDefault="00A938A9" w:rsidP="00A213A9">
            <w:pPr>
              <w:spacing w:after="60"/>
              <w:rPr>
                <w:rFonts w:eastAsia="Times New Roman" w:cs="等线"/>
                <w:color w:val="000000"/>
              </w:rPr>
            </w:pPr>
            <w:r w:rsidRPr="004C6DA0">
              <w:rPr>
                <w:rFonts w:eastAsia="Times New Roman" w:cs="等线"/>
                <w:color w:val="000000"/>
              </w:rPr>
              <w:t>Timing relative to the serving (reference) TRP of candidate NR TRPs</w:t>
            </w:r>
          </w:p>
        </w:tc>
        <w:tc>
          <w:tcPr>
            <w:tcW w:w="1139" w:type="dxa"/>
            <w:tcBorders>
              <w:top w:val="nil"/>
              <w:left w:val="nil"/>
              <w:bottom w:val="single" w:sz="4" w:space="0" w:color="auto"/>
              <w:right w:val="single" w:sz="4" w:space="0" w:color="auto"/>
            </w:tcBorders>
            <w:shd w:val="clear" w:color="auto" w:fill="auto"/>
            <w:noWrap/>
          </w:tcPr>
          <w:p w14:paraId="618B13C7" w14:textId="2B56A748" w:rsidR="00A938A9" w:rsidRPr="003716CE" w:rsidRDefault="00007034" w:rsidP="00A213A9">
            <w:pPr>
              <w:spacing w:after="60"/>
              <w:jc w:val="center"/>
              <w:rPr>
                <w:rFonts w:eastAsia="等线"/>
                <w:lang w:eastAsia="zh-CN"/>
              </w:rPr>
            </w:pPr>
            <w:r>
              <w:rPr>
                <w:rFonts w:eastAsia="等线"/>
                <w:lang w:eastAsia="zh-CN"/>
              </w:rPr>
              <w:t>No</w:t>
            </w:r>
          </w:p>
        </w:tc>
        <w:tc>
          <w:tcPr>
            <w:tcW w:w="3462" w:type="dxa"/>
            <w:tcBorders>
              <w:top w:val="nil"/>
              <w:left w:val="nil"/>
              <w:bottom w:val="single" w:sz="4" w:space="0" w:color="auto"/>
              <w:right w:val="single" w:sz="4" w:space="0" w:color="auto"/>
            </w:tcBorders>
            <w:shd w:val="clear" w:color="auto" w:fill="auto"/>
            <w:noWrap/>
          </w:tcPr>
          <w:p w14:paraId="2F829A7A" w14:textId="030F1983" w:rsidR="00A938A9" w:rsidRPr="003716CE" w:rsidRDefault="006E428F" w:rsidP="00A213A9">
            <w:pPr>
              <w:spacing w:after="60"/>
              <w:jc w:val="center"/>
              <w:rPr>
                <w:rFonts w:eastAsia="等线"/>
                <w:lang w:eastAsia="zh-CN"/>
              </w:rPr>
            </w:pPr>
            <w:r>
              <w:rPr>
                <w:rFonts w:eastAsia="等线"/>
                <w:lang w:eastAsia="zh-CN"/>
              </w:rPr>
              <w:t>In legacy, this information allows the UE to discard some TRPs</w:t>
            </w:r>
            <w:r w:rsidR="00E75BF6">
              <w:rPr>
                <w:rFonts w:eastAsia="等线"/>
                <w:lang w:eastAsia="zh-CN"/>
              </w:rPr>
              <w:t xml:space="preserve">, but consistency ensured by validity area is enough </w:t>
            </w:r>
            <w:r w:rsidR="003D4BCE">
              <w:rPr>
                <w:rFonts w:eastAsia="等线"/>
                <w:lang w:eastAsia="zh-CN"/>
              </w:rPr>
              <w:t>for Case 1</w:t>
            </w:r>
          </w:p>
        </w:tc>
      </w:tr>
      <w:tr w:rsidR="005157E4" w:rsidRPr="00612371" w14:paraId="0DBA95B5" w14:textId="77777777" w:rsidTr="00A15F7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14CB5DB" w14:textId="77777777" w:rsidR="00A938A9" w:rsidRPr="004C6DA0" w:rsidRDefault="00A938A9" w:rsidP="00A213A9">
            <w:pPr>
              <w:spacing w:after="60"/>
              <w:rPr>
                <w:rFonts w:eastAsia="Times New Roman" w:cs="等线"/>
                <w:color w:val="000000"/>
              </w:rPr>
            </w:pPr>
            <w:r w:rsidRPr="004C6DA0">
              <w:rPr>
                <w:rFonts w:eastAsia="Times New Roman" w:cs="等线"/>
                <w:color w:val="000000"/>
              </w:rPr>
              <w:t>3</w:t>
            </w:r>
          </w:p>
        </w:tc>
        <w:tc>
          <w:tcPr>
            <w:tcW w:w="4290" w:type="dxa"/>
            <w:tcBorders>
              <w:top w:val="nil"/>
              <w:left w:val="nil"/>
              <w:bottom w:val="single" w:sz="4" w:space="0" w:color="auto"/>
              <w:right w:val="single" w:sz="4" w:space="0" w:color="auto"/>
            </w:tcBorders>
            <w:shd w:val="clear" w:color="auto" w:fill="auto"/>
            <w:hideMark/>
          </w:tcPr>
          <w:p w14:paraId="66E95F22" w14:textId="77777777" w:rsidR="00A938A9" w:rsidRPr="004C6DA0" w:rsidRDefault="00A938A9" w:rsidP="00A213A9">
            <w:pPr>
              <w:spacing w:after="60"/>
              <w:rPr>
                <w:rFonts w:eastAsia="Times New Roman" w:cs="等线"/>
                <w:color w:val="000000"/>
              </w:rPr>
            </w:pPr>
            <w:r w:rsidRPr="004C6DA0">
              <w:rPr>
                <w:rFonts w:eastAsia="Times New Roman" w:cs="等线"/>
                <w:color w:val="000000"/>
              </w:rPr>
              <w:t>DL-PRS configuration of candidate NR TRPs</w:t>
            </w:r>
          </w:p>
        </w:tc>
        <w:tc>
          <w:tcPr>
            <w:tcW w:w="1139" w:type="dxa"/>
            <w:tcBorders>
              <w:top w:val="nil"/>
              <w:left w:val="nil"/>
              <w:bottom w:val="single" w:sz="4" w:space="0" w:color="auto"/>
              <w:right w:val="single" w:sz="4" w:space="0" w:color="auto"/>
            </w:tcBorders>
            <w:shd w:val="clear" w:color="auto" w:fill="auto"/>
            <w:noWrap/>
          </w:tcPr>
          <w:p w14:paraId="21F38D9F" w14:textId="3DBF6FF9" w:rsidR="00A938A9" w:rsidRPr="003716CE" w:rsidRDefault="00005EE6" w:rsidP="00A213A9">
            <w:pPr>
              <w:spacing w:after="60"/>
              <w:jc w:val="center"/>
              <w:rPr>
                <w:rFonts w:eastAsia="等线"/>
                <w:lang w:eastAsia="zh-CN"/>
              </w:rPr>
            </w:pPr>
            <w:r>
              <w:rPr>
                <w:rFonts w:eastAsia="等线"/>
                <w:lang w:eastAsia="zh-CN"/>
              </w:rPr>
              <w:t>Yes</w:t>
            </w:r>
          </w:p>
        </w:tc>
        <w:tc>
          <w:tcPr>
            <w:tcW w:w="3462" w:type="dxa"/>
            <w:tcBorders>
              <w:top w:val="nil"/>
              <w:left w:val="nil"/>
              <w:bottom w:val="single" w:sz="4" w:space="0" w:color="auto"/>
              <w:right w:val="single" w:sz="4" w:space="0" w:color="auto"/>
            </w:tcBorders>
            <w:shd w:val="clear" w:color="auto" w:fill="auto"/>
            <w:noWrap/>
          </w:tcPr>
          <w:p w14:paraId="178CC051" w14:textId="3F95B28E" w:rsidR="00A938A9" w:rsidRPr="003716CE" w:rsidRDefault="007C7DD8" w:rsidP="00A213A9">
            <w:pPr>
              <w:spacing w:after="60"/>
              <w:jc w:val="center"/>
              <w:rPr>
                <w:rFonts w:eastAsia="等线"/>
                <w:lang w:eastAsia="zh-CN"/>
              </w:rPr>
            </w:pPr>
            <w:r>
              <w:rPr>
                <w:rFonts w:eastAsia="等线"/>
                <w:lang w:eastAsia="zh-CN"/>
              </w:rPr>
              <w:t>Generic assistance data required to generate measurements</w:t>
            </w:r>
          </w:p>
        </w:tc>
      </w:tr>
      <w:tr w:rsidR="005157E4" w:rsidRPr="00612371" w14:paraId="4B891E5B" w14:textId="77777777" w:rsidTr="00A15F7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A0DEFA9" w14:textId="77777777" w:rsidR="00A938A9" w:rsidRPr="004C6DA0" w:rsidRDefault="00A938A9" w:rsidP="00A213A9">
            <w:pPr>
              <w:spacing w:after="60"/>
              <w:rPr>
                <w:rFonts w:eastAsia="Times New Roman" w:cs="等线"/>
                <w:color w:val="000000"/>
              </w:rPr>
            </w:pPr>
            <w:r w:rsidRPr="004C6DA0">
              <w:rPr>
                <w:rFonts w:eastAsia="Times New Roman" w:cs="等线"/>
                <w:color w:val="000000"/>
              </w:rPr>
              <w:lastRenderedPageBreak/>
              <w:t>4</w:t>
            </w:r>
          </w:p>
        </w:tc>
        <w:tc>
          <w:tcPr>
            <w:tcW w:w="4290" w:type="dxa"/>
            <w:tcBorders>
              <w:top w:val="nil"/>
              <w:left w:val="nil"/>
              <w:bottom w:val="single" w:sz="4" w:space="0" w:color="auto"/>
              <w:right w:val="single" w:sz="4" w:space="0" w:color="auto"/>
            </w:tcBorders>
            <w:shd w:val="clear" w:color="auto" w:fill="auto"/>
            <w:hideMark/>
          </w:tcPr>
          <w:p w14:paraId="13AFF4FF" w14:textId="77777777" w:rsidR="00A938A9" w:rsidRPr="004C6DA0" w:rsidRDefault="00A938A9" w:rsidP="00A213A9">
            <w:pPr>
              <w:spacing w:after="60"/>
              <w:rPr>
                <w:rFonts w:eastAsia="Times New Roman" w:cs="等线"/>
                <w:color w:val="000000"/>
              </w:rPr>
            </w:pPr>
            <w:r w:rsidRPr="004C6DA0">
              <w:rPr>
                <w:rFonts w:eastAsia="Times New Roman" w:cs="等线"/>
                <w:color w:val="000000"/>
              </w:rPr>
              <w:t>Indication of which DL-PRS Resource Sets across DL-PRS positioning frequency layers are linked for DL-PRS bandwidth aggregation</w:t>
            </w:r>
          </w:p>
        </w:tc>
        <w:tc>
          <w:tcPr>
            <w:tcW w:w="1139" w:type="dxa"/>
            <w:tcBorders>
              <w:top w:val="nil"/>
              <w:left w:val="nil"/>
              <w:bottom w:val="single" w:sz="4" w:space="0" w:color="auto"/>
              <w:right w:val="single" w:sz="4" w:space="0" w:color="auto"/>
            </w:tcBorders>
            <w:shd w:val="clear" w:color="auto" w:fill="auto"/>
            <w:noWrap/>
          </w:tcPr>
          <w:p w14:paraId="6056A2DE" w14:textId="0EB90F7A" w:rsidR="00A938A9" w:rsidRPr="003716CE" w:rsidRDefault="00005EE6" w:rsidP="00A213A9">
            <w:pPr>
              <w:spacing w:after="60"/>
              <w:jc w:val="center"/>
              <w:rPr>
                <w:rFonts w:eastAsia="等线"/>
                <w:lang w:eastAsia="zh-CN"/>
              </w:rPr>
            </w:pPr>
            <w:r>
              <w:rPr>
                <w:rFonts w:eastAsia="等线"/>
                <w:lang w:eastAsia="zh-CN"/>
              </w:rPr>
              <w:t>Yes</w:t>
            </w:r>
          </w:p>
        </w:tc>
        <w:tc>
          <w:tcPr>
            <w:tcW w:w="3462" w:type="dxa"/>
            <w:tcBorders>
              <w:top w:val="nil"/>
              <w:left w:val="nil"/>
              <w:bottom w:val="single" w:sz="4" w:space="0" w:color="auto"/>
              <w:right w:val="single" w:sz="4" w:space="0" w:color="auto"/>
            </w:tcBorders>
            <w:shd w:val="clear" w:color="auto" w:fill="auto"/>
            <w:noWrap/>
          </w:tcPr>
          <w:p w14:paraId="76B2FC61" w14:textId="1970FC35" w:rsidR="00A938A9" w:rsidRPr="003716CE" w:rsidRDefault="007C7DD8" w:rsidP="00A213A9">
            <w:pPr>
              <w:spacing w:after="60"/>
              <w:jc w:val="center"/>
              <w:rPr>
                <w:rFonts w:eastAsia="等线"/>
                <w:lang w:eastAsia="zh-CN"/>
              </w:rPr>
            </w:pPr>
            <w:r>
              <w:rPr>
                <w:rFonts w:eastAsia="等线"/>
                <w:lang w:eastAsia="zh-CN"/>
              </w:rPr>
              <w:t>Generic assistance data required to generate measurements</w:t>
            </w:r>
          </w:p>
        </w:tc>
      </w:tr>
      <w:tr w:rsidR="005157E4" w:rsidRPr="00612371" w14:paraId="6F9C9338" w14:textId="77777777" w:rsidTr="00A15F7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65E727B" w14:textId="77777777" w:rsidR="00A938A9" w:rsidRPr="004C6DA0" w:rsidRDefault="00A938A9" w:rsidP="00A213A9">
            <w:pPr>
              <w:spacing w:after="60"/>
              <w:rPr>
                <w:rFonts w:eastAsia="Times New Roman" w:cs="等线"/>
                <w:color w:val="000000"/>
              </w:rPr>
            </w:pPr>
            <w:r w:rsidRPr="004C6DA0">
              <w:rPr>
                <w:rFonts w:eastAsia="Times New Roman" w:cs="等线"/>
                <w:color w:val="000000"/>
              </w:rPr>
              <w:t>5</w:t>
            </w:r>
          </w:p>
        </w:tc>
        <w:tc>
          <w:tcPr>
            <w:tcW w:w="4290" w:type="dxa"/>
            <w:tcBorders>
              <w:top w:val="nil"/>
              <w:left w:val="nil"/>
              <w:bottom w:val="single" w:sz="4" w:space="0" w:color="auto"/>
              <w:right w:val="single" w:sz="4" w:space="0" w:color="auto"/>
            </w:tcBorders>
            <w:shd w:val="clear" w:color="auto" w:fill="auto"/>
            <w:hideMark/>
          </w:tcPr>
          <w:p w14:paraId="505AC853" w14:textId="77777777" w:rsidR="00A938A9" w:rsidRPr="004C6DA0" w:rsidRDefault="00A938A9" w:rsidP="00A213A9">
            <w:pPr>
              <w:spacing w:after="60"/>
              <w:rPr>
                <w:rFonts w:eastAsia="Times New Roman" w:cs="等线"/>
                <w:color w:val="000000"/>
              </w:rPr>
            </w:pPr>
            <w:r w:rsidRPr="004C6DA0">
              <w:rPr>
                <w:rFonts w:eastAsia="Times New Roman" w:cs="等线"/>
                <w:color w:val="000000"/>
              </w:rPr>
              <w:t>SSB information of the TRPs (the time/frequency occupancy of SSBs)</w:t>
            </w:r>
          </w:p>
        </w:tc>
        <w:tc>
          <w:tcPr>
            <w:tcW w:w="1139" w:type="dxa"/>
            <w:tcBorders>
              <w:top w:val="nil"/>
              <w:left w:val="nil"/>
              <w:bottom w:val="single" w:sz="4" w:space="0" w:color="auto"/>
              <w:right w:val="single" w:sz="4" w:space="0" w:color="auto"/>
            </w:tcBorders>
            <w:shd w:val="clear" w:color="auto" w:fill="auto"/>
            <w:noWrap/>
          </w:tcPr>
          <w:p w14:paraId="45C40AB8" w14:textId="2BC72F36" w:rsidR="00A938A9" w:rsidRPr="003716CE" w:rsidRDefault="00005EE6" w:rsidP="00A213A9">
            <w:pPr>
              <w:spacing w:after="60"/>
              <w:jc w:val="center"/>
              <w:rPr>
                <w:rFonts w:eastAsia="等线"/>
                <w:lang w:eastAsia="zh-CN"/>
              </w:rPr>
            </w:pPr>
            <w:r>
              <w:rPr>
                <w:rFonts w:eastAsia="等线"/>
                <w:lang w:eastAsia="zh-CN"/>
              </w:rPr>
              <w:t>Yes</w:t>
            </w:r>
          </w:p>
        </w:tc>
        <w:tc>
          <w:tcPr>
            <w:tcW w:w="3462" w:type="dxa"/>
            <w:tcBorders>
              <w:top w:val="nil"/>
              <w:left w:val="nil"/>
              <w:bottom w:val="single" w:sz="4" w:space="0" w:color="auto"/>
              <w:right w:val="single" w:sz="4" w:space="0" w:color="auto"/>
            </w:tcBorders>
            <w:shd w:val="clear" w:color="auto" w:fill="auto"/>
            <w:noWrap/>
          </w:tcPr>
          <w:p w14:paraId="0CDC0445" w14:textId="1E882D36" w:rsidR="00A938A9" w:rsidRPr="003716CE" w:rsidRDefault="007C7DD8" w:rsidP="00A213A9">
            <w:pPr>
              <w:spacing w:after="60"/>
              <w:jc w:val="center"/>
              <w:rPr>
                <w:rFonts w:eastAsia="等线"/>
                <w:lang w:eastAsia="zh-CN"/>
              </w:rPr>
            </w:pPr>
            <w:r>
              <w:rPr>
                <w:rFonts w:eastAsia="等线"/>
                <w:lang w:eastAsia="zh-CN"/>
              </w:rPr>
              <w:t>Generic assistance data required to generate measurements</w:t>
            </w:r>
          </w:p>
        </w:tc>
      </w:tr>
      <w:tr w:rsidR="00A15F7E" w:rsidRPr="00612371" w14:paraId="007DF247" w14:textId="77777777" w:rsidTr="00A15F7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4C8C879"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6</w:t>
            </w:r>
          </w:p>
        </w:tc>
        <w:tc>
          <w:tcPr>
            <w:tcW w:w="4290" w:type="dxa"/>
            <w:tcBorders>
              <w:top w:val="nil"/>
              <w:left w:val="nil"/>
              <w:bottom w:val="single" w:sz="4" w:space="0" w:color="auto"/>
              <w:right w:val="single" w:sz="4" w:space="0" w:color="auto"/>
            </w:tcBorders>
            <w:shd w:val="clear" w:color="auto" w:fill="auto"/>
            <w:hideMark/>
          </w:tcPr>
          <w:p w14:paraId="05BFB0FD"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Spatial direction information (e.g. azimuth, elevation etc.) of the DL-PRS Resources of the TRPs served by the gNB</w:t>
            </w:r>
          </w:p>
        </w:tc>
        <w:tc>
          <w:tcPr>
            <w:tcW w:w="1139" w:type="dxa"/>
            <w:tcBorders>
              <w:top w:val="nil"/>
              <w:left w:val="nil"/>
              <w:bottom w:val="single" w:sz="4" w:space="0" w:color="auto"/>
              <w:right w:val="single" w:sz="4" w:space="0" w:color="auto"/>
            </w:tcBorders>
            <w:shd w:val="clear" w:color="auto" w:fill="auto"/>
            <w:noWrap/>
          </w:tcPr>
          <w:p w14:paraId="25F58406" w14:textId="3A1E02C9" w:rsidR="00A15F7E" w:rsidRPr="003716CE" w:rsidRDefault="00A15F7E" w:rsidP="00A15F7E">
            <w:pPr>
              <w:spacing w:after="60"/>
              <w:jc w:val="center"/>
              <w:rPr>
                <w:rFonts w:eastAsia="等线"/>
                <w:lang w:eastAsia="zh-CN"/>
              </w:rPr>
            </w:pPr>
            <w:r>
              <w:rPr>
                <w:rFonts w:eastAsia="等线"/>
                <w:lang w:eastAsia="zh-CN"/>
              </w:rPr>
              <w:t>Yes</w:t>
            </w:r>
          </w:p>
        </w:tc>
        <w:tc>
          <w:tcPr>
            <w:tcW w:w="3462" w:type="dxa"/>
            <w:tcBorders>
              <w:top w:val="nil"/>
              <w:left w:val="nil"/>
              <w:bottom w:val="single" w:sz="4" w:space="0" w:color="auto"/>
              <w:right w:val="single" w:sz="4" w:space="0" w:color="auto"/>
            </w:tcBorders>
            <w:shd w:val="clear" w:color="auto" w:fill="auto"/>
            <w:noWrap/>
          </w:tcPr>
          <w:p w14:paraId="56D690CD" w14:textId="7E0F722B" w:rsidR="00A15F7E" w:rsidRPr="003716CE" w:rsidRDefault="00A15F7E" w:rsidP="00A15F7E">
            <w:pPr>
              <w:spacing w:after="60"/>
              <w:jc w:val="center"/>
              <w:rPr>
                <w:rFonts w:eastAsia="等线"/>
                <w:lang w:eastAsia="zh-CN"/>
              </w:rPr>
            </w:pPr>
            <w:r>
              <w:rPr>
                <w:rFonts w:eastAsia="等线"/>
                <w:lang w:eastAsia="zh-CN"/>
              </w:rPr>
              <w:t xml:space="preserve">Required to ensure consistency </w:t>
            </w:r>
          </w:p>
        </w:tc>
      </w:tr>
      <w:tr w:rsidR="00A15F7E" w:rsidRPr="00612371" w14:paraId="79EA974C" w14:textId="77777777" w:rsidTr="00A15F7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AC42D2F"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7</w:t>
            </w:r>
          </w:p>
        </w:tc>
        <w:tc>
          <w:tcPr>
            <w:tcW w:w="4290" w:type="dxa"/>
            <w:tcBorders>
              <w:top w:val="nil"/>
              <w:left w:val="nil"/>
              <w:bottom w:val="single" w:sz="4" w:space="0" w:color="auto"/>
              <w:right w:val="single" w:sz="4" w:space="0" w:color="auto"/>
            </w:tcBorders>
            <w:shd w:val="clear" w:color="auto" w:fill="auto"/>
            <w:hideMark/>
          </w:tcPr>
          <w:p w14:paraId="53066866"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139" w:type="dxa"/>
            <w:tcBorders>
              <w:top w:val="nil"/>
              <w:left w:val="nil"/>
              <w:bottom w:val="single" w:sz="4" w:space="0" w:color="auto"/>
              <w:right w:val="single" w:sz="4" w:space="0" w:color="auto"/>
            </w:tcBorders>
            <w:shd w:val="clear" w:color="auto" w:fill="auto"/>
            <w:noWrap/>
          </w:tcPr>
          <w:p w14:paraId="37DFEDE4" w14:textId="1FC36932" w:rsidR="00A15F7E" w:rsidRPr="003716CE" w:rsidRDefault="00A15F7E" w:rsidP="00A15F7E">
            <w:pPr>
              <w:spacing w:after="60"/>
              <w:jc w:val="center"/>
              <w:rPr>
                <w:rFonts w:eastAsia="等线"/>
                <w:lang w:eastAsia="zh-CN"/>
              </w:rPr>
            </w:pPr>
            <w:r>
              <w:rPr>
                <w:rFonts w:eastAsia="等线"/>
                <w:lang w:eastAsia="zh-CN"/>
              </w:rPr>
              <w:t>No</w:t>
            </w:r>
          </w:p>
        </w:tc>
        <w:tc>
          <w:tcPr>
            <w:tcW w:w="3462" w:type="dxa"/>
            <w:tcBorders>
              <w:top w:val="nil"/>
              <w:left w:val="nil"/>
              <w:bottom w:val="single" w:sz="4" w:space="0" w:color="auto"/>
              <w:right w:val="single" w:sz="4" w:space="0" w:color="auto"/>
            </w:tcBorders>
            <w:shd w:val="clear" w:color="auto" w:fill="auto"/>
            <w:noWrap/>
          </w:tcPr>
          <w:p w14:paraId="24B61FB1" w14:textId="65C9484D" w:rsidR="00A15F7E" w:rsidRPr="003716CE" w:rsidRDefault="00A15F7E" w:rsidP="00A15F7E">
            <w:pPr>
              <w:spacing w:after="60"/>
              <w:jc w:val="center"/>
              <w:rPr>
                <w:rFonts w:eastAsia="等线"/>
                <w:lang w:eastAsia="zh-CN"/>
              </w:rPr>
            </w:pPr>
            <w:r>
              <w:rPr>
                <w:rFonts w:eastAsia="等线"/>
                <w:lang w:eastAsia="zh-CN"/>
              </w:rPr>
              <w:t xml:space="preserve">In legacy, this information is needed to </w:t>
            </w:r>
            <w:r w:rsidR="00077ACD">
              <w:rPr>
                <w:rFonts w:eastAsia="等线"/>
                <w:lang w:eastAsia="zh-CN"/>
              </w:rPr>
              <w:t>calculate</w:t>
            </w:r>
            <w:r w:rsidR="00077ACD">
              <w:rPr>
                <w:rFonts w:eastAsia="等线"/>
                <w:lang w:eastAsia="zh-CN"/>
              </w:rPr>
              <w:t xml:space="preserve"> </w:t>
            </w:r>
            <w:r>
              <w:rPr>
                <w:rFonts w:eastAsia="等线"/>
                <w:lang w:eastAsia="zh-CN"/>
              </w:rPr>
              <w:t>the UE location, but for Case 1 only a consistent fingerprint associated with a UE location is required, where consistency ensured by validity area is enough for Case 1</w:t>
            </w:r>
          </w:p>
        </w:tc>
      </w:tr>
      <w:tr w:rsidR="00A15F7E" w:rsidRPr="00612371" w14:paraId="62BE221D" w14:textId="77777777" w:rsidTr="00A15F7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7BB422F"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8</w:t>
            </w:r>
          </w:p>
        </w:tc>
        <w:tc>
          <w:tcPr>
            <w:tcW w:w="4290" w:type="dxa"/>
            <w:tcBorders>
              <w:top w:val="nil"/>
              <w:left w:val="nil"/>
              <w:bottom w:val="single" w:sz="4" w:space="0" w:color="auto"/>
              <w:right w:val="single" w:sz="4" w:space="0" w:color="auto"/>
            </w:tcBorders>
            <w:shd w:val="clear" w:color="auto" w:fill="auto"/>
            <w:hideMark/>
          </w:tcPr>
          <w:p w14:paraId="25E6DD6B"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Fine Timing relative to the serving (reference) TRP of candidate NR TRPs</w:t>
            </w:r>
          </w:p>
        </w:tc>
        <w:tc>
          <w:tcPr>
            <w:tcW w:w="1139" w:type="dxa"/>
            <w:tcBorders>
              <w:top w:val="nil"/>
              <w:left w:val="nil"/>
              <w:bottom w:val="single" w:sz="4" w:space="0" w:color="auto"/>
              <w:right w:val="single" w:sz="4" w:space="0" w:color="auto"/>
            </w:tcBorders>
            <w:shd w:val="clear" w:color="auto" w:fill="auto"/>
            <w:noWrap/>
          </w:tcPr>
          <w:p w14:paraId="24C90B45" w14:textId="618D64F4" w:rsidR="00A15F7E" w:rsidRPr="003716CE" w:rsidRDefault="00A15F7E" w:rsidP="00AE13AB">
            <w:pPr>
              <w:spacing w:after="60"/>
              <w:jc w:val="center"/>
              <w:rPr>
                <w:rFonts w:eastAsia="等线"/>
                <w:lang w:eastAsia="zh-CN"/>
              </w:rPr>
            </w:pPr>
            <w:r>
              <w:rPr>
                <w:rFonts w:eastAsia="等线"/>
                <w:lang w:eastAsia="zh-CN"/>
              </w:rPr>
              <w:t>[No]</w:t>
            </w:r>
            <w:r w:rsidR="008A4731">
              <w:rPr>
                <w:rFonts w:eastAsia="等线"/>
                <w:lang w:eastAsia="zh-CN"/>
              </w:rPr>
              <w:t>/</w:t>
            </w:r>
            <w:r>
              <w:rPr>
                <w:rFonts w:eastAsia="等线"/>
                <w:lang w:eastAsia="zh-CN"/>
              </w:rPr>
              <w:t>FFS</w:t>
            </w:r>
          </w:p>
        </w:tc>
        <w:tc>
          <w:tcPr>
            <w:tcW w:w="3462" w:type="dxa"/>
            <w:tcBorders>
              <w:top w:val="nil"/>
              <w:left w:val="nil"/>
              <w:bottom w:val="single" w:sz="4" w:space="0" w:color="auto"/>
              <w:right w:val="single" w:sz="4" w:space="0" w:color="auto"/>
            </w:tcBorders>
            <w:shd w:val="clear" w:color="auto" w:fill="auto"/>
            <w:noWrap/>
          </w:tcPr>
          <w:p w14:paraId="4FC20EC9" w14:textId="4B7686F2" w:rsidR="00A15F7E" w:rsidRPr="003716CE" w:rsidRDefault="00A15F7E" w:rsidP="00A15F7E">
            <w:pPr>
              <w:spacing w:after="60"/>
              <w:jc w:val="center"/>
              <w:rPr>
                <w:rFonts w:eastAsia="等线"/>
                <w:lang w:eastAsia="zh-CN"/>
              </w:rPr>
            </w:pPr>
            <w:r>
              <w:rPr>
                <w:rFonts w:eastAsia="等线"/>
                <w:lang w:eastAsia="zh-CN"/>
              </w:rPr>
              <w:t>This information can be used for data categorization at the UE, but alternatively the LMF can simply remove a TRP with low timing quality from the validity area</w:t>
            </w:r>
          </w:p>
        </w:tc>
      </w:tr>
      <w:tr w:rsidR="00A15F7E" w:rsidRPr="00612371" w14:paraId="7E6A71A1" w14:textId="77777777" w:rsidTr="00A15F7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32F9E5C"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9</w:t>
            </w:r>
          </w:p>
        </w:tc>
        <w:tc>
          <w:tcPr>
            <w:tcW w:w="4290" w:type="dxa"/>
            <w:tcBorders>
              <w:top w:val="nil"/>
              <w:left w:val="nil"/>
              <w:bottom w:val="single" w:sz="4" w:space="0" w:color="auto"/>
              <w:right w:val="single" w:sz="4" w:space="0" w:color="auto"/>
            </w:tcBorders>
            <w:shd w:val="clear" w:color="auto" w:fill="auto"/>
            <w:hideMark/>
          </w:tcPr>
          <w:p w14:paraId="44DAF182"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PRS-only TP indication</w:t>
            </w:r>
          </w:p>
        </w:tc>
        <w:tc>
          <w:tcPr>
            <w:tcW w:w="1139" w:type="dxa"/>
            <w:tcBorders>
              <w:top w:val="nil"/>
              <w:left w:val="nil"/>
              <w:bottom w:val="single" w:sz="4" w:space="0" w:color="auto"/>
              <w:right w:val="single" w:sz="4" w:space="0" w:color="auto"/>
            </w:tcBorders>
            <w:shd w:val="clear" w:color="auto" w:fill="auto"/>
            <w:noWrap/>
          </w:tcPr>
          <w:p w14:paraId="1E6FEA03" w14:textId="5F7659AD" w:rsidR="00A15F7E" w:rsidRPr="003716CE" w:rsidRDefault="00A15F7E" w:rsidP="00A15F7E">
            <w:pPr>
              <w:spacing w:after="60"/>
              <w:jc w:val="center"/>
              <w:rPr>
                <w:rFonts w:eastAsia="等线"/>
                <w:lang w:eastAsia="zh-CN"/>
              </w:rPr>
            </w:pPr>
            <w:r>
              <w:rPr>
                <w:rFonts w:eastAsia="等线"/>
                <w:lang w:eastAsia="zh-CN"/>
              </w:rPr>
              <w:t>Yes</w:t>
            </w:r>
          </w:p>
        </w:tc>
        <w:tc>
          <w:tcPr>
            <w:tcW w:w="3462" w:type="dxa"/>
            <w:tcBorders>
              <w:top w:val="nil"/>
              <w:left w:val="nil"/>
              <w:bottom w:val="single" w:sz="4" w:space="0" w:color="auto"/>
              <w:right w:val="single" w:sz="4" w:space="0" w:color="auto"/>
            </w:tcBorders>
            <w:shd w:val="clear" w:color="auto" w:fill="auto"/>
            <w:noWrap/>
          </w:tcPr>
          <w:p w14:paraId="46712A24" w14:textId="3D1C2751" w:rsidR="00A15F7E" w:rsidRPr="003716CE" w:rsidRDefault="00A15F7E" w:rsidP="00A15F7E">
            <w:pPr>
              <w:spacing w:after="60"/>
              <w:jc w:val="center"/>
              <w:rPr>
                <w:rFonts w:eastAsia="等线"/>
                <w:lang w:eastAsia="zh-CN"/>
              </w:rPr>
            </w:pPr>
            <w:r>
              <w:rPr>
                <w:rFonts w:eastAsia="等线"/>
                <w:lang w:eastAsia="zh-CN"/>
              </w:rPr>
              <w:t>Generic assistance data required to generate measurements</w:t>
            </w:r>
          </w:p>
        </w:tc>
      </w:tr>
      <w:tr w:rsidR="00A15F7E" w:rsidRPr="00612371" w14:paraId="3C77320E" w14:textId="77777777" w:rsidTr="00A15F7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96236D"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10</w:t>
            </w:r>
          </w:p>
        </w:tc>
        <w:tc>
          <w:tcPr>
            <w:tcW w:w="4290" w:type="dxa"/>
            <w:tcBorders>
              <w:top w:val="nil"/>
              <w:left w:val="nil"/>
              <w:bottom w:val="single" w:sz="4" w:space="0" w:color="auto"/>
              <w:right w:val="single" w:sz="4" w:space="0" w:color="auto"/>
            </w:tcBorders>
            <w:shd w:val="clear" w:color="auto" w:fill="auto"/>
            <w:hideMark/>
          </w:tcPr>
          <w:p w14:paraId="1ED9E2D8"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The association information of DL-PRS resources with TRP Tx TEG ID</w:t>
            </w:r>
          </w:p>
        </w:tc>
        <w:tc>
          <w:tcPr>
            <w:tcW w:w="1139" w:type="dxa"/>
            <w:tcBorders>
              <w:top w:val="nil"/>
              <w:left w:val="nil"/>
              <w:bottom w:val="single" w:sz="4" w:space="0" w:color="auto"/>
              <w:right w:val="single" w:sz="4" w:space="0" w:color="auto"/>
            </w:tcBorders>
            <w:shd w:val="clear" w:color="auto" w:fill="auto"/>
            <w:noWrap/>
          </w:tcPr>
          <w:p w14:paraId="27E02E92" w14:textId="57139639" w:rsidR="00A15F7E" w:rsidRPr="003716CE" w:rsidRDefault="00A15F7E" w:rsidP="00A15F7E">
            <w:pPr>
              <w:spacing w:after="60"/>
              <w:jc w:val="center"/>
              <w:rPr>
                <w:rFonts w:eastAsia="等线"/>
                <w:lang w:eastAsia="zh-CN"/>
              </w:rPr>
            </w:pPr>
            <w:r>
              <w:rPr>
                <w:rFonts w:eastAsia="等线"/>
                <w:lang w:eastAsia="zh-CN"/>
              </w:rPr>
              <w:t>[Yes]</w:t>
            </w:r>
            <w:r w:rsidR="008A4731">
              <w:rPr>
                <w:rFonts w:eastAsia="等线"/>
                <w:lang w:eastAsia="zh-CN"/>
              </w:rPr>
              <w:t>/FFS</w:t>
            </w:r>
          </w:p>
        </w:tc>
        <w:tc>
          <w:tcPr>
            <w:tcW w:w="3462" w:type="dxa"/>
            <w:tcBorders>
              <w:top w:val="nil"/>
              <w:left w:val="nil"/>
              <w:bottom w:val="single" w:sz="4" w:space="0" w:color="auto"/>
              <w:right w:val="single" w:sz="4" w:space="0" w:color="auto"/>
            </w:tcBorders>
            <w:shd w:val="clear" w:color="auto" w:fill="auto"/>
            <w:noWrap/>
          </w:tcPr>
          <w:p w14:paraId="5E67500F" w14:textId="2576FA3A" w:rsidR="00A15F7E" w:rsidRPr="003716CE" w:rsidRDefault="00A15F7E" w:rsidP="00A15F7E">
            <w:pPr>
              <w:spacing w:after="60"/>
              <w:jc w:val="center"/>
              <w:rPr>
                <w:rFonts w:eastAsia="等线"/>
                <w:lang w:eastAsia="zh-CN"/>
              </w:rPr>
            </w:pPr>
            <w:r>
              <w:rPr>
                <w:rFonts w:eastAsia="等线"/>
                <w:lang w:eastAsia="zh-CN"/>
              </w:rPr>
              <w:t xml:space="preserve">Can be considered to </w:t>
            </w:r>
            <w:r w:rsidR="00F65AF6">
              <w:rPr>
                <w:rFonts w:eastAsia="等线"/>
                <w:lang w:eastAsia="zh-CN"/>
              </w:rPr>
              <w:t>filter the</w:t>
            </w:r>
            <w:r>
              <w:rPr>
                <w:rFonts w:eastAsia="等线"/>
                <w:lang w:eastAsia="zh-CN"/>
              </w:rPr>
              <w:t xml:space="preserve"> measurements</w:t>
            </w:r>
            <w:r w:rsidR="00F65AF6">
              <w:rPr>
                <w:rFonts w:eastAsia="等线"/>
                <w:lang w:eastAsia="zh-CN"/>
              </w:rPr>
              <w:t xml:space="preserve">, but Case 1 may also work without this </w:t>
            </w:r>
            <w:r w:rsidR="009524E9">
              <w:rPr>
                <w:rFonts w:eastAsia="等线"/>
                <w:lang w:eastAsia="zh-CN"/>
              </w:rPr>
              <w:t>information</w:t>
            </w:r>
          </w:p>
        </w:tc>
      </w:tr>
      <w:tr w:rsidR="00A15F7E" w:rsidRPr="00612371" w14:paraId="4B0AFA70" w14:textId="77777777" w:rsidTr="00A15F7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3C81E6C"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11</w:t>
            </w:r>
          </w:p>
        </w:tc>
        <w:tc>
          <w:tcPr>
            <w:tcW w:w="4290" w:type="dxa"/>
            <w:tcBorders>
              <w:top w:val="nil"/>
              <w:left w:val="nil"/>
              <w:bottom w:val="single" w:sz="4" w:space="0" w:color="auto"/>
              <w:right w:val="single" w:sz="4" w:space="0" w:color="auto"/>
            </w:tcBorders>
            <w:shd w:val="clear" w:color="auto" w:fill="auto"/>
            <w:hideMark/>
          </w:tcPr>
          <w:p w14:paraId="6F43FF2E"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LOS/NLOS indicators</w:t>
            </w:r>
          </w:p>
        </w:tc>
        <w:tc>
          <w:tcPr>
            <w:tcW w:w="1139" w:type="dxa"/>
            <w:tcBorders>
              <w:top w:val="nil"/>
              <w:left w:val="nil"/>
              <w:bottom w:val="single" w:sz="4" w:space="0" w:color="auto"/>
              <w:right w:val="single" w:sz="4" w:space="0" w:color="auto"/>
            </w:tcBorders>
            <w:shd w:val="clear" w:color="auto" w:fill="auto"/>
            <w:noWrap/>
          </w:tcPr>
          <w:p w14:paraId="1EA181C6" w14:textId="4DAF84FB" w:rsidR="00A15F7E" w:rsidRPr="003716CE" w:rsidRDefault="00A15F7E" w:rsidP="00AE13AB">
            <w:pPr>
              <w:spacing w:after="60"/>
              <w:jc w:val="center"/>
              <w:rPr>
                <w:rFonts w:eastAsia="等线"/>
                <w:lang w:eastAsia="zh-CN"/>
              </w:rPr>
            </w:pPr>
            <w:r>
              <w:rPr>
                <w:rFonts w:eastAsia="等线"/>
                <w:lang w:eastAsia="zh-CN"/>
              </w:rPr>
              <w:t>[No]</w:t>
            </w:r>
            <w:r w:rsidR="008A4731">
              <w:rPr>
                <w:rFonts w:eastAsia="等线"/>
                <w:lang w:eastAsia="zh-CN"/>
              </w:rPr>
              <w:t>/</w:t>
            </w:r>
            <w:r>
              <w:rPr>
                <w:rFonts w:eastAsia="等线"/>
                <w:lang w:eastAsia="zh-CN"/>
              </w:rPr>
              <w:t>FFS</w:t>
            </w:r>
          </w:p>
        </w:tc>
        <w:tc>
          <w:tcPr>
            <w:tcW w:w="3462" w:type="dxa"/>
            <w:tcBorders>
              <w:top w:val="nil"/>
              <w:left w:val="nil"/>
              <w:bottom w:val="single" w:sz="4" w:space="0" w:color="auto"/>
              <w:right w:val="single" w:sz="4" w:space="0" w:color="auto"/>
            </w:tcBorders>
            <w:shd w:val="clear" w:color="auto" w:fill="auto"/>
            <w:noWrap/>
          </w:tcPr>
          <w:p w14:paraId="34FC385C" w14:textId="7308F39B" w:rsidR="00A15F7E" w:rsidRPr="003716CE" w:rsidRDefault="00A15F7E" w:rsidP="00A15F7E">
            <w:pPr>
              <w:spacing w:after="60"/>
              <w:jc w:val="center"/>
              <w:rPr>
                <w:rFonts w:eastAsia="等线"/>
                <w:lang w:eastAsia="zh-CN"/>
              </w:rPr>
            </w:pPr>
            <w:r>
              <w:rPr>
                <w:rFonts w:eastAsia="等线"/>
                <w:lang w:eastAsia="zh-CN"/>
              </w:rPr>
              <w:t>In legacy, this information allows the UE to discard some TRPs</w:t>
            </w:r>
            <w:r w:rsidR="007D5F58">
              <w:rPr>
                <w:rFonts w:eastAsia="等线"/>
                <w:lang w:eastAsia="zh-CN"/>
              </w:rPr>
              <w:t>/PRS</w:t>
            </w:r>
            <w:r>
              <w:rPr>
                <w:rFonts w:eastAsia="等线"/>
                <w:lang w:eastAsia="zh-CN"/>
              </w:rPr>
              <w:t>, e.g., with a NLOS, but Case 1 should support both LOS and NLOS conditions</w:t>
            </w:r>
          </w:p>
        </w:tc>
      </w:tr>
      <w:tr w:rsidR="00A15F7E" w:rsidRPr="00612371" w14:paraId="71BDB9FD" w14:textId="77777777" w:rsidTr="00A15F7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F366C6E"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12</w:t>
            </w:r>
          </w:p>
        </w:tc>
        <w:tc>
          <w:tcPr>
            <w:tcW w:w="4290" w:type="dxa"/>
            <w:tcBorders>
              <w:top w:val="nil"/>
              <w:left w:val="nil"/>
              <w:bottom w:val="single" w:sz="4" w:space="0" w:color="auto"/>
              <w:right w:val="single" w:sz="4" w:space="0" w:color="auto"/>
            </w:tcBorders>
            <w:shd w:val="clear" w:color="auto" w:fill="auto"/>
            <w:hideMark/>
          </w:tcPr>
          <w:p w14:paraId="65EABEAE"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On-Demand DL-PRS-Configurations, possibly together with information on which configurations are available for DL-PRS bandwidth aggregation</w:t>
            </w:r>
          </w:p>
        </w:tc>
        <w:tc>
          <w:tcPr>
            <w:tcW w:w="1139" w:type="dxa"/>
            <w:tcBorders>
              <w:top w:val="nil"/>
              <w:left w:val="nil"/>
              <w:bottom w:val="single" w:sz="4" w:space="0" w:color="auto"/>
              <w:right w:val="single" w:sz="4" w:space="0" w:color="auto"/>
            </w:tcBorders>
            <w:shd w:val="clear" w:color="auto" w:fill="auto"/>
            <w:noWrap/>
          </w:tcPr>
          <w:p w14:paraId="79A209D3" w14:textId="2EE09E9F" w:rsidR="00A15F7E" w:rsidRPr="003716CE" w:rsidRDefault="00A15F7E" w:rsidP="00A15F7E">
            <w:pPr>
              <w:spacing w:after="60"/>
              <w:jc w:val="center"/>
              <w:rPr>
                <w:rFonts w:eastAsia="等线"/>
                <w:lang w:eastAsia="zh-CN"/>
              </w:rPr>
            </w:pPr>
            <w:r>
              <w:rPr>
                <w:rFonts w:eastAsia="等线"/>
                <w:lang w:eastAsia="zh-CN"/>
              </w:rPr>
              <w:t>Yes</w:t>
            </w:r>
          </w:p>
        </w:tc>
        <w:tc>
          <w:tcPr>
            <w:tcW w:w="3462" w:type="dxa"/>
            <w:tcBorders>
              <w:top w:val="nil"/>
              <w:left w:val="nil"/>
              <w:bottom w:val="single" w:sz="4" w:space="0" w:color="auto"/>
              <w:right w:val="single" w:sz="4" w:space="0" w:color="auto"/>
            </w:tcBorders>
            <w:shd w:val="clear" w:color="auto" w:fill="auto"/>
            <w:noWrap/>
          </w:tcPr>
          <w:p w14:paraId="585FE414" w14:textId="1CD3F5E5" w:rsidR="00A15F7E" w:rsidRPr="003716CE" w:rsidRDefault="00A15F7E" w:rsidP="00A15F7E">
            <w:pPr>
              <w:spacing w:after="60"/>
              <w:jc w:val="center"/>
              <w:rPr>
                <w:rFonts w:eastAsia="等线"/>
                <w:lang w:eastAsia="zh-CN"/>
              </w:rPr>
            </w:pPr>
            <w:r>
              <w:rPr>
                <w:rFonts w:eastAsia="等线"/>
                <w:lang w:eastAsia="zh-CN"/>
              </w:rPr>
              <w:t>Generic assistance data required to generate measurements</w:t>
            </w:r>
          </w:p>
        </w:tc>
      </w:tr>
      <w:tr w:rsidR="00A15F7E" w:rsidRPr="00612371" w14:paraId="23C25F0F" w14:textId="77777777" w:rsidTr="00A15F7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695203D"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13</w:t>
            </w:r>
          </w:p>
        </w:tc>
        <w:tc>
          <w:tcPr>
            <w:tcW w:w="4290" w:type="dxa"/>
            <w:tcBorders>
              <w:top w:val="nil"/>
              <w:left w:val="nil"/>
              <w:bottom w:val="single" w:sz="4" w:space="0" w:color="auto"/>
              <w:right w:val="single" w:sz="4" w:space="0" w:color="auto"/>
            </w:tcBorders>
            <w:shd w:val="clear" w:color="auto" w:fill="auto"/>
            <w:hideMark/>
          </w:tcPr>
          <w:p w14:paraId="72028B6A"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Validity Area of the Assistance Data</w:t>
            </w:r>
          </w:p>
        </w:tc>
        <w:tc>
          <w:tcPr>
            <w:tcW w:w="1139" w:type="dxa"/>
            <w:tcBorders>
              <w:top w:val="nil"/>
              <w:left w:val="nil"/>
              <w:bottom w:val="single" w:sz="4" w:space="0" w:color="auto"/>
              <w:right w:val="single" w:sz="4" w:space="0" w:color="auto"/>
            </w:tcBorders>
            <w:shd w:val="clear" w:color="auto" w:fill="auto"/>
            <w:noWrap/>
          </w:tcPr>
          <w:p w14:paraId="66AB57BE" w14:textId="638AA408" w:rsidR="00A15F7E" w:rsidRPr="003716CE" w:rsidRDefault="00A15F7E" w:rsidP="00A15F7E">
            <w:pPr>
              <w:spacing w:after="60"/>
              <w:jc w:val="center"/>
              <w:rPr>
                <w:rFonts w:eastAsia="等线"/>
                <w:lang w:eastAsia="zh-CN"/>
              </w:rPr>
            </w:pPr>
            <w:r>
              <w:rPr>
                <w:rFonts w:eastAsia="等线"/>
                <w:lang w:eastAsia="zh-CN"/>
              </w:rPr>
              <w:t>Yes</w:t>
            </w:r>
          </w:p>
        </w:tc>
        <w:tc>
          <w:tcPr>
            <w:tcW w:w="3462" w:type="dxa"/>
            <w:tcBorders>
              <w:top w:val="nil"/>
              <w:left w:val="nil"/>
              <w:bottom w:val="single" w:sz="4" w:space="0" w:color="auto"/>
              <w:right w:val="single" w:sz="4" w:space="0" w:color="auto"/>
            </w:tcBorders>
            <w:shd w:val="clear" w:color="auto" w:fill="auto"/>
            <w:noWrap/>
          </w:tcPr>
          <w:p w14:paraId="56520623" w14:textId="679DD1B1" w:rsidR="00A15F7E" w:rsidRPr="003716CE" w:rsidRDefault="00A15F7E" w:rsidP="00A15F7E">
            <w:pPr>
              <w:spacing w:after="60"/>
              <w:jc w:val="center"/>
              <w:rPr>
                <w:rFonts w:eastAsia="等线"/>
                <w:lang w:eastAsia="zh-CN"/>
              </w:rPr>
            </w:pPr>
            <w:r>
              <w:rPr>
                <w:rFonts w:eastAsia="等线"/>
                <w:lang w:eastAsia="zh-CN"/>
              </w:rPr>
              <w:t xml:space="preserve">Required to ensure consistency </w:t>
            </w:r>
          </w:p>
        </w:tc>
      </w:tr>
      <w:tr w:rsidR="00A15F7E" w:rsidRPr="00612371" w14:paraId="212B04E0" w14:textId="77777777" w:rsidTr="00A15F7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2C57CF7"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14</w:t>
            </w:r>
          </w:p>
        </w:tc>
        <w:tc>
          <w:tcPr>
            <w:tcW w:w="4290" w:type="dxa"/>
            <w:tcBorders>
              <w:top w:val="nil"/>
              <w:left w:val="nil"/>
              <w:bottom w:val="single" w:sz="4" w:space="0" w:color="auto"/>
              <w:right w:val="single" w:sz="4" w:space="0" w:color="auto"/>
            </w:tcBorders>
            <w:shd w:val="clear" w:color="auto" w:fill="auto"/>
            <w:hideMark/>
          </w:tcPr>
          <w:p w14:paraId="1D580A9E"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PRU measurements together with the location information of the PRU</w:t>
            </w:r>
          </w:p>
        </w:tc>
        <w:tc>
          <w:tcPr>
            <w:tcW w:w="1139" w:type="dxa"/>
            <w:tcBorders>
              <w:top w:val="nil"/>
              <w:left w:val="nil"/>
              <w:bottom w:val="single" w:sz="4" w:space="0" w:color="auto"/>
              <w:right w:val="single" w:sz="4" w:space="0" w:color="auto"/>
            </w:tcBorders>
            <w:shd w:val="clear" w:color="auto" w:fill="auto"/>
            <w:noWrap/>
          </w:tcPr>
          <w:p w14:paraId="559BFEAD" w14:textId="676A297C" w:rsidR="00A15F7E" w:rsidRPr="003716CE" w:rsidRDefault="00A15F7E" w:rsidP="00A15F7E">
            <w:pPr>
              <w:spacing w:after="60"/>
              <w:jc w:val="center"/>
              <w:rPr>
                <w:rFonts w:eastAsia="等线"/>
                <w:lang w:eastAsia="zh-CN"/>
              </w:rPr>
            </w:pPr>
            <w:r>
              <w:rPr>
                <w:rFonts w:eastAsia="等线"/>
                <w:lang w:eastAsia="zh-CN"/>
              </w:rPr>
              <w:t>No</w:t>
            </w:r>
          </w:p>
        </w:tc>
        <w:tc>
          <w:tcPr>
            <w:tcW w:w="3462" w:type="dxa"/>
            <w:tcBorders>
              <w:top w:val="nil"/>
              <w:left w:val="nil"/>
              <w:bottom w:val="single" w:sz="4" w:space="0" w:color="auto"/>
              <w:right w:val="single" w:sz="4" w:space="0" w:color="auto"/>
            </w:tcBorders>
            <w:shd w:val="clear" w:color="auto" w:fill="auto"/>
            <w:noWrap/>
          </w:tcPr>
          <w:p w14:paraId="5C86244A" w14:textId="177409E5" w:rsidR="00A15F7E" w:rsidRPr="003716CE" w:rsidRDefault="00A15F7E" w:rsidP="00A15F7E">
            <w:pPr>
              <w:spacing w:after="60"/>
              <w:jc w:val="center"/>
              <w:rPr>
                <w:rFonts w:eastAsia="等线"/>
                <w:lang w:eastAsia="zh-CN"/>
              </w:rPr>
            </w:pPr>
            <w:r>
              <w:rPr>
                <w:rFonts w:eastAsia="等线"/>
                <w:lang w:eastAsia="zh-CN"/>
              </w:rPr>
              <w:t>In legacy, this information is needed to support carrier phase positioning, but this is not needed for Case 1</w:t>
            </w:r>
          </w:p>
        </w:tc>
      </w:tr>
      <w:tr w:rsidR="00A15F7E" w:rsidRPr="00612371" w14:paraId="6931B616" w14:textId="77777777" w:rsidTr="00A15F7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A66BEA0"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15</w:t>
            </w:r>
          </w:p>
        </w:tc>
        <w:tc>
          <w:tcPr>
            <w:tcW w:w="4290" w:type="dxa"/>
            <w:tcBorders>
              <w:top w:val="nil"/>
              <w:left w:val="nil"/>
              <w:bottom w:val="single" w:sz="4" w:space="0" w:color="auto"/>
              <w:right w:val="single" w:sz="4" w:space="0" w:color="auto"/>
            </w:tcBorders>
            <w:shd w:val="clear" w:color="auto" w:fill="auto"/>
            <w:hideMark/>
          </w:tcPr>
          <w:p w14:paraId="22ABAAE9"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Data facilitating the integrity results determination of the calculated location</w:t>
            </w:r>
          </w:p>
        </w:tc>
        <w:tc>
          <w:tcPr>
            <w:tcW w:w="1139" w:type="dxa"/>
            <w:tcBorders>
              <w:top w:val="nil"/>
              <w:left w:val="nil"/>
              <w:bottom w:val="single" w:sz="4" w:space="0" w:color="auto"/>
              <w:right w:val="single" w:sz="4" w:space="0" w:color="auto"/>
            </w:tcBorders>
            <w:shd w:val="clear" w:color="auto" w:fill="auto"/>
            <w:noWrap/>
          </w:tcPr>
          <w:p w14:paraId="2EC87B9F" w14:textId="1958D2B2" w:rsidR="00A15F7E" w:rsidRPr="003716CE" w:rsidRDefault="00A15F7E" w:rsidP="00A15F7E">
            <w:pPr>
              <w:spacing w:after="60"/>
              <w:jc w:val="center"/>
              <w:rPr>
                <w:rFonts w:eastAsia="等线"/>
                <w:lang w:eastAsia="zh-CN"/>
              </w:rPr>
            </w:pPr>
            <w:r>
              <w:rPr>
                <w:rFonts w:eastAsia="等线"/>
                <w:lang w:eastAsia="zh-CN"/>
              </w:rPr>
              <w:t>Yes</w:t>
            </w:r>
          </w:p>
        </w:tc>
        <w:tc>
          <w:tcPr>
            <w:tcW w:w="3462" w:type="dxa"/>
            <w:tcBorders>
              <w:top w:val="nil"/>
              <w:left w:val="nil"/>
              <w:bottom w:val="single" w:sz="4" w:space="0" w:color="auto"/>
              <w:right w:val="single" w:sz="4" w:space="0" w:color="auto"/>
            </w:tcBorders>
            <w:shd w:val="clear" w:color="auto" w:fill="auto"/>
            <w:noWrap/>
          </w:tcPr>
          <w:p w14:paraId="5C3B4778" w14:textId="5EEA83F0" w:rsidR="00A15F7E" w:rsidRPr="003716CE" w:rsidRDefault="00A15F7E" w:rsidP="00A15F7E">
            <w:pPr>
              <w:spacing w:after="60"/>
              <w:jc w:val="center"/>
              <w:rPr>
                <w:rFonts w:eastAsia="等线"/>
                <w:lang w:eastAsia="zh-CN"/>
              </w:rPr>
            </w:pPr>
            <w:r>
              <w:rPr>
                <w:rFonts w:eastAsia="等线"/>
                <w:lang w:eastAsia="zh-CN"/>
              </w:rPr>
              <w:t>In legacy, this information is used to provide the required accuracy tolerance for the UE location which may also be applicable for Case 1</w:t>
            </w:r>
          </w:p>
        </w:tc>
      </w:tr>
      <w:tr w:rsidR="00A15F7E" w:rsidRPr="00612371" w14:paraId="2805679A" w14:textId="77777777" w:rsidTr="00A15F7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3234E9F"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16</w:t>
            </w:r>
          </w:p>
        </w:tc>
        <w:tc>
          <w:tcPr>
            <w:tcW w:w="4290" w:type="dxa"/>
            <w:tcBorders>
              <w:top w:val="nil"/>
              <w:left w:val="nil"/>
              <w:bottom w:val="single" w:sz="4" w:space="0" w:color="auto"/>
              <w:right w:val="single" w:sz="4" w:space="0" w:color="auto"/>
            </w:tcBorders>
            <w:shd w:val="clear" w:color="auto" w:fill="auto"/>
            <w:hideMark/>
          </w:tcPr>
          <w:p w14:paraId="6C8C016D"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TRP beam/antenna information (including azimuth angle, zenith angle and relative power between PRS resources per angle per TRP)</w:t>
            </w:r>
          </w:p>
        </w:tc>
        <w:tc>
          <w:tcPr>
            <w:tcW w:w="1139" w:type="dxa"/>
            <w:tcBorders>
              <w:top w:val="nil"/>
              <w:left w:val="nil"/>
              <w:bottom w:val="single" w:sz="4" w:space="0" w:color="auto"/>
              <w:right w:val="single" w:sz="4" w:space="0" w:color="auto"/>
            </w:tcBorders>
            <w:shd w:val="clear" w:color="auto" w:fill="auto"/>
            <w:noWrap/>
          </w:tcPr>
          <w:p w14:paraId="521FA05E" w14:textId="7C1E6DF1" w:rsidR="00A15F7E" w:rsidRPr="003716CE" w:rsidRDefault="00A15F7E" w:rsidP="00A15F7E">
            <w:pPr>
              <w:spacing w:after="60"/>
              <w:jc w:val="center"/>
              <w:rPr>
                <w:rFonts w:eastAsia="等线"/>
                <w:lang w:eastAsia="zh-CN"/>
              </w:rPr>
            </w:pPr>
            <w:r>
              <w:rPr>
                <w:rFonts w:eastAsia="等线"/>
                <w:lang w:eastAsia="zh-CN"/>
              </w:rPr>
              <w:t>No</w:t>
            </w:r>
          </w:p>
        </w:tc>
        <w:tc>
          <w:tcPr>
            <w:tcW w:w="3462" w:type="dxa"/>
            <w:tcBorders>
              <w:top w:val="nil"/>
              <w:left w:val="nil"/>
              <w:bottom w:val="single" w:sz="4" w:space="0" w:color="auto"/>
              <w:right w:val="single" w:sz="4" w:space="0" w:color="auto"/>
            </w:tcBorders>
            <w:shd w:val="clear" w:color="auto" w:fill="auto"/>
            <w:noWrap/>
          </w:tcPr>
          <w:p w14:paraId="22581409" w14:textId="751DE8AC" w:rsidR="00A15F7E" w:rsidRPr="003716CE" w:rsidRDefault="00A15F7E" w:rsidP="00A15F7E">
            <w:pPr>
              <w:spacing w:after="60"/>
              <w:jc w:val="center"/>
              <w:rPr>
                <w:rFonts w:eastAsia="等线"/>
                <w:lang w:eastAsia="zh-CN"/>
              </w:rPr>
            </w:pPr>
            <w:r>
              <w:rPr>
                <w:rFonts w:eastAsia="等线" w:hint="eastAsia"/>
                <w:lang w:eastAsia="zh-CN"/>
              </w:rPr>
              <w:t>C</w:t>
            </w:r>
            <w:r>
              <w:rPr>
                <w:rFonts w:eastAsia="等线"/>
                <w:lang w:eastAsia="zh-CN"/>
              </w:rPr>
              <w:t xml:space="preserve">onsistency ensured by </w:t>
            </w:r>
            <w:r>
              <w:rPr>
                <w:rFonts w:eastAsia="Times New Roman" w:cs="等线"/>
                <w:color w:val="000000"/>
              </w:rPr>
              <w:t>s</w:t>
            </w:r>
            <w:r w:rsidRPr="004C6DA0">
              <w:rPr>
                <w:rFonts w:eastAsia="Times New Roman" w:cs="等线"/>
                <w:color w:val="000000"/>
              </w:rPr>
              <w:t xml:space="preserve">patial direction information </w:t>
            </w:r>
            <w:r>
              <w:rPr>
                <w:rFonts w:eastAsia="等线"/>
                <w:lang w:eastAsia="zh-CN"/>
              </w:rPr>
              <w:t>is enough</w:t>
            </w:r>
          </w:p>
        </w:tc>
      </w:tr>
      <w:tr w:rsidR="00A15F7E" w:rsidRPr="00612371" w14:paraId="50C88413" w14:textId="77777777" w:rsidTr="00A15F7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264399D"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17</w:t>
            </w:r>
          </w:p>
        </w:tc>
        <w:tc>
          <w:tcPr>
            <w:tcW w:w="4290" w:type="dxa"/>
            <w:tcBorders>
              <w:top w:val="nil"/>
              <w:left w:val="nil"/>
              <w:bottom w:val="single" w:sz="4" w:space="0" w:color="auto"/>
              <w:right w:val="single" w:sz="4" w:space="0" w:color="auto"/>
            </w:tcBorders>
            <w:shd w:val="clear" w:color="auto" w:fill="auto"/>
            <w:hideMark/>
          </w:tcPr>
          <w:p w14:paraId="0A031E7F"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Expected Angle Assistance information</w:t>
            </w:r>
          </w:p>
        </w:tc>
        <w:tc>
          <w:tcPr>
            <w:tcW w:w="1139" w:type="dxa"/>
            <w:tcBorders>
              <w:top w:val="nil"/>
              <w:left w:val="nil"/>
              <w:bottom w:val="single" w:sz="4" w:space="0" w:color="auto"/>
              <w:right w:val="single" w:sz="4" w:space="0" w:color="auto"/>
            </w:tcBorders>
            <w:shd w:val="clear" w:color="auto" w:fill="auto"/>
            <w:noWrap/>
          </w:tcPr>
          <w:p w14:paraId="34B59553" w14:textId="006A415E" w:rsidR="00A15F7E" w:rsidRPr="003716CE" w:rsidRDefault="00A15F7E" w:rsidP="00A15F7E">
            <w:pPr>
              <w:spacing w:after="60"/>
              <w:jc w:val="center"/>
              <w:rPr>
                <w:rFonts w:eastAsia="等线"/>
                <w:lang w:eastAsia="zh-CN"/>
              </w:rPr>
            </w:pPr>
            <w:r>
              <w:rPr>
                <w:rFonts w:eastAsia="等线"/>
                <w:lang w:eastAsia="zh-CN"/>
              </w:rPr>
              <w:t>No</w:t>
            </w:r>
          </w:p>
        </w:tc>
        <w:tc>
          <w:tcPr>
            <w:tcW w:w="3462" w:type="dxa"/>
            <w:tcBorders>
              <w:top w:val="nil"/>
              <w:left w:val="nil"/>
              <w:bottom w:val="single" w:sz="4" w:space="0" w:color="auto"/>
              <w:right w:val="single" w:sz="4" w:space="0" w:color="auto"/>
            </w:tcBorders>
            <w:shd w:val="clear" w:color="auto" w:fill="auto"/>
            <w:noWrap/>
          </w:tcPr>
          <w:p w14:paraId="352E6AEB" w14:textId="606A3DAA" w:rsidR="00A15F7E" w:rsidRPr="003716CE" w:rsidRDefault="00A15F7E" w:rsidP="00A15F7E">
            <w:pPr>
              <w:spacing w:after="60"/>
              <w:jc w:val="center"/>
              <w:rPr>
                <w:rFonts w:eastAsia="等线"/>
                <w:lang w:eastAsia="zh-CN"/>
              </w:rPr>
            </w:pPr>
            <w:r>
              <w:rPr>
                <w:rFonts w:eastAsia="等线"/>
                <w:lang w:eastAsia="zh-CN"/>
              </w:rPr>
              <w:t xml:space="preserve">In legacy, this information allows the UE to measure angles within a search window, but this is irrelevant for Case 1 where angles are not </w:t>
            </w:r>
            <w:r w:rsidR="006B76EE">
              <w:rPr>
                <w:rFonts w:eastAsia="等线"/>
                <w:lang w:eastAsia="zh-CN"/>
              </w:rPr>
              <w:t>needed for model input</w:t>
            </w:r>
          </w:p>
        </w:tc>
      </w:tr>
      <w:tr w:rsidR="00A15F7E" w:rsidRPr="00612371" w14:paraId="172B1AE6" w14:textId="77777777" w:rsidTr="00A15F7E">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77FAA6A"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18</w:t>
            </w:r>
          </w:p>
        </w:tc>
        <w:tc>
          <w:tcPr>
            <w:tcW w:w="4290" w:type="dxa"/>
            <w:tcBorders>
              <w:top w:val="nil"/>
              <w:left w:val="nil"/>
              <w:bottom w:val="single" w:sz="4" w:space="0" w:color="auto"/>
              <w:right w:val="single" w:sz="4" w:space="0" w:color="auto"/>
            </w:tcBorders>
            <w:shd w:val="clear" w:color="auto" w:fill="auto"/>
            <w:hideMark/>
          </w:tcPr>
          <w:p w14:paraId="37B9725C" w14:textId="77777777" w:rsidR="00A15F7E" w:rsidRPr="004C6DA0" w:rsidRDefault="00A15F7E" w:rsidP="00A15F7E">
            <w:pPr>
              <w:spacing w:after="60"/>
              <w:rPr>
                <w:rFonts w:eastAsia="Times New Roman" w:cs="等线"/>
                <w:color w:val="000000"/>
              </w:rPr>
            </w:pPr>
            <w:r w:rsidRPr="004C6DA0">
              <w:rPr>
                <w:rFonts w:eastAsia="Times New Roman" w:cs="等线"/>
                <w:color w:val="000000"/>
              </w:rPr>
              <w:t>PRS priority list</w:t>
            </w:r>
          </w:p>
        </w:tc>
        <w:tc>
          <w:tcPr>
            <w:tcW w:w="1139" w:type="dxa"/>
            <w:tcBorders>
              <w:top w:val="nil"/>
              <w:left w:val="nil"/>
              <w:bottom w:val="single" w:sz="4" w:space="0" w:color="auto"/>
              <w:right w:val="single" w:sz="4" w:space="0" w:color="auto"/>
            </w:tcBorders>
            <w:shd w:val="clear" w:color="auto" w:fill="auto"/>
            <w:noWrap/>
          </w:tcPr>
          <w:p w14:paraId="606502B2" w14:textId="33FA2476" w:rsidR="00A15F7E" w:rsidRPr="003716CE" w:rsidRDefault="00A15F7E" w:rsidP="00A15F7E">
            <w:pPr>
              <w:spacing w:after="60"/>
              <w:jc w:val="center"/>
              <w:rPr>
                <w:rFonts w:eastAsia="等线"/>
                <w:lang w:eastAsia="zh-CN"/>
              </w:rPr>
            </w:pPr>
            <w:r>
              <w:rPr>
                <w:rFonts w:eastAsia="等线"/>
                <w:lang w:eastAsia="zh-CN"/>
              </w:rPr>
              <w:t>No</w:t>
            </w:r>
          </w:p>
        </w:tc>
        <w:tc>
          <w:tcPr>
            <w:tcW w:w="3462" w:type="dxa"/>
            <w:tcBorders>
              <w:top w:val="nil"/>
              <w:left w:val="nil"/>
              <w:bottom w:val="single" w:sz="4" w:space="0" w:color="auto"/>
              <w:right w:val="single" w:sz="4" w:space="0" w:color="auto"/>
            </w:tcBorders>
            <w:shd w:val="clear" w:color="auto" w:fill="auto"/>
            <w:noWrap/>
          </w:tcPr>
          <w:p w14:paraId="1E254740" w14:textId="4C799BE6" w:rsidR="00A15F7E" w:rsidRPr="003716CE" w:rsidRDefault="00A15F7E" w:rsidP="00A15F7E">
            <w:pPr>
              <w:spacing w:after="60"/>
              <w:jc w:val="center"/>
              <w:rPr>
                <w:rFonts w:eastAsia="等线"/>
                <w:lang w:eastAsia="zh-CN"/>
              </w:rPr>
            </w:pPr>
            <w:r>
              <w:rPr>
                <w:rFonts w:eastAsia="等线"/>
                <w:lang w:eastAsia="zh-CN"/>
              </w:rPr>
              <w:t>In legacy, this information allows the UE to consider only certain PRS but this is irrelevant for Case 1</w:t>
            </w:r>
          </w:p>
        </w:tc>
      </w:tr>
    </w:tbl>
    <w:p w14:paraId="4F491DE8" w14:textId="5A89E8FA" w:rsidR="00834F71" w:rsidRDefault="007F27E5">
      <w:pPr>
        <w:spacing w:before="120"/>
        <w:rPr>
          <w:sz w:val="22"/>
          <w:szCs w:val="22"/>
        </w:rPr>
      </w:pPr>
      <w:r>
        <w:rPr>
          <w:sz w:val="22"/>
          <w:szCs w:val="22"/>
        </w:rPr>
        <w:t xml:space="preserve">As Case 1 can be supported </w:t>
      </w:r>
      <w:r w:rsidR="00DD0AA4">
        <w:rPr>
          <w:rFonts w:hint="eastAsia"/>
          <w:sz w:val="22"/>
          <w:szCs w:val="22"/>
          <w:lang w:eastAsia="zh-CN"/>
        </w:rPr>
        <w:t>under</w:t>
      </w:r>
      <w:r w:rsidR="00DD0AA4">
        <w:rPr>
          <w:sz w:val="22"/>
          <w:szCs w:val="22"/>
        </w:rPr>
        <w:t xml:space="preserve"> </w:t>
      </w:r>
      <w:r>
        <w:rPr>
          <w:sz w:val="22"/>
          <w:szCs w:val="22"/>
        </w:rPr>
        <w:t xml:space="preserve">the </w:t>
      </w:r>
      <w:r w:rsidR="00A20353">
        <w:rPr>
          <w:sz w:val="22"/>
          <w:szCs w:val="22"/>
        </w:rPr>
        <w:t xml:space="preserve">DL-TDOA </w:t>
      </w:r>
      <w:r w:rsidR="00D70F33">
        <w:rPr>
          <w:sz w:val="22"/>
          <w:szCs w:val="22"/>
        </w:rPr>
        <w:t>method</w:t>
      </w:r>
      <w:r w:rsidR="00565738">
        <w:rPr>
          <w:sz w:val="22"/>
          <w:szCs w:val="22"/>
        </w:rPr>
        <w:t xml:space="preserve">, </w:t>
      </w:r>
      <w:r w:rsidR="00AD3DB7">
        <w:rPr>
          <w:sz w:val="22"/>
          <w:szCs w:val="22"/>
        </w:rPr>
        <w:t>it</w:t>
      </w:r>
      <w:r w:rsidR="00565738">
        <w:rPr>
          <w:sz w:val="22"/>
          <w:szCs w:val="22"/>
        </w:rPr>
        <w:t xml:space="preserve"> can be viewed as a</w:t>
      </w:r>
      <w:r w:rsidR="00D70F33">
        <w:rPr>
          <w:sz w:val="22"/>
          <w:szCs w:val="22"/>
        </w:rPr>
        <w:t xml:space="preserve"> new</w:t>
      </w:r>
      <w:r w:rsidR="00565738">
        <w:rPr>
          <w:sz w:val="22"/>
          <w:szCs w:val="22"/>
        </w:rPr>
        <w:t xml:space="preserve"> type of DL-TDOA UE-</w:t>
      </w:r>
      <w:r w:rsidR="00A20353">
        <w:rPr>
          <w:sz w:val="22"/>
          <w:szCs w:val="22"/>
        </w:rPr>
        <w:t>based positioning</w:t>
      </w:r>
      <w:r w:rsidR="00D70F33">
        <w:rPr>
          <w:sz w:val="22"/>
          <w:szCs w:val="22"/>
        </w:rPr>
        <w:t>, namely</w:t>
      </w:r>
      <w:r w:rsidR="00AD3DB7">
        <w:rPr>
          <w:sz w:val="22"/>
          <w:szCs w:val="22"/>
        </w:rPr>
        <w:t xml:space="preserve"> Rel-19 </w:t>
      </w:r>
      <w:r w:rsidR="00A20353">
        <w:rPr>
          <w:sz w:val="22"/>
          <w:szCs w:val="22"/>
        </w:rPr>
        <w:t>DL-TDOA UE-based positioning</w:t>
      </w:r>
      <w:r w:rsidR="000F198C">
        <w:rPr>
          <w:sz w:val="22"/>
          <w:szCs w:val="22"/>
        </w:rPr>
        <w:t>, so that Case 1 is</w:t>
      </w:r>
      <w:r w:rsidR="004F5628">
        <w:rPr>
          <w:sz w:val="22"/>
          <w:szCs w:val="22"/>
        </w:rPr>
        <w:t xml:space="preserve"> distinguish</w:t>
      </w:r>
      <w:r w:rsidR="000F198C">
        <w:rPr>
          <w:sz w:val="22"/>
          <w:szCs w:val="22"/>
        </w:rPr>
        <w:t>ed</w:t>
      </w:r>
      <w:r w:rsidR="004F5628">
        <w:rPr>
          <w:sz w:val="22"/>
          <w:szCs w:val="22"/>
        </w:rPr>
        <w:t xml:space="preserve"> from legacy DL-TDOA UE-based positioning</w:t>
      </w:r>
      <w:r w:rsidR="00834F71">
        <w:rPr>
          <w:sz w:val="22"/>
          <w:szCs w:val="22"/>
        </w:rPr>
        <w:t>.</w:t>
      </w:r>
    </w:p>
    <w:p w14:paraId="57219C1B" w14:textId="6FA8C088" w:rsidR="00B16F7C" w:rsidRDefault="002439C9" w:rsidP="00B16F7C">
      <w:pPr>
        <w:rPr>
          <w:b/>
          <w:bCs/>
          <w:i/>
          <w:sz w:val="22"/>
        </w:rPr>
      </w:pPr>
      <w:bookmarkStart w:id="61" w:name="_Ref181895158"/>
      <w:r w:rsidRPr="00A36A15">
        <w:rPr>
          <w:b/>
          <w:i/>
          <w:sz w:val="22"/>
          <w:szCs w:val="22"/>
        </w:rPr>
        <w:lastRenderedPageBreak/>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244AB4">
        <w:rPr>
          <w:b/>
          <w:i/>
          <w:noProof/>
          <w:sz w:val="22"/>
          <w:szCs w:val="22"/>
        </w:rPr>
        <w:t>21</w:t>
      </w:r>
      <w:r w:rsidRPr="00A36A15">
        <w:rPr>
          <w:b/>
          <w:i/>
          <w:sz w:val="22"/>
          <w:szCs w:val="22"/>
        </w:rPr>
        <w:fldChar w:fldCharType="end"/>
      </w:r>
      <w:r w:rsidR="0007604B" w:rsidRPr="003E0CFA">
        <w:rPr>
          <w:b/>
          <w:i/>
          <w:sz w:val="22"/>
          <w:lang w:eastAsia="zh-CN"/>
        </w:rPr>
        <w:t>:</w:t>
      </w:r>
      <w:r w:rsidR="0007604B">
        <w:rPr>
          <w:b/>
          <w:i/>
          <w:sz w:val="22"/>
          <w:lang w:eastAsia="zh-CN"/>
        </w:rPr>
        <w:t xml:space="preserve"> </w:t>
      </w:r>
      <w:r w:rsidR="0007604B" w:rsidRPr="00DB600E">
        <w:rPr>
          <w:b/>
          <w:bCs/>
          <w:i/>
          <w:iCs/>
          <w:sz w:val="22"/>
        </w:rPr>
        <w:t>For Case 1,</w:t>
      </w:r>
      <w:r w:rsidR="00F52EE2">
        <w:rPr>
          <w:b/>
          <w:bCs/>
          <w:i/>
          <w:iCs/>
          <w:sz w:val="22"/>
        </w:rPr>
        <w:t xml:space="preserve"> </w:t>
      </w:r>
      <w:r w:rsidR="00AD3DB7">
        <w:rPr>
          <w:b/>
          <w:bCs/>
          <w:i/>
          <w:iCs/>
          <w:sz w:val="22"/>
        </w:rPr>
        <w:t>there is no need to introduce a new positioning method.</w:t>
      </w:r>
      <w:r w:rsidR="0007604B">
        <w:rPr>
          <w:b/>
          <w:bCs/>
          <w:i/>
          <w:iCs/>
          <w:sz w:val="22"/>
        </w:rPr>
        <w:t xml:space="preserve"> </w:t>
      </w:r>
      <w:r w:rsidR="001B5B01">
        <w:rPr>
          <w:b/>
          <w:bCs/>
          <w:i/>
          <w:iCs/>
          <w:sz w:val="22"/>
        </w:rPr>
        <w:t xml:space="preserve">Legacy </w:t>
      </w:r>
      <w:r w:rsidR="00AD3DB7">
        <w:rPr>
          <w:b/>
          <w:bCs/>
          <w:i/>
          <w:iCs/>
          <w:sz w:val="22"/>
        </w:rPr>
        <w:t xml:space="preserve">DL-TDOA UE-based positioning </w:t>
      </w:r>
      <w:r w:rsidR="005B5516">
        <w:rPr>
          <w:b/>
          <w:bCs/>
          <w:i/>
          <w:iCs/>
          <w:sz w:val="22"/>
        </w:rPr>
        <w:t>can be reused to support Case 1</w:t>
      </w:r>
      <w:r w:rsidR="0007604B">
        <w:rPr>
          <w:b/>
          <w:bCs/>
          <w:i/>
          <w:sz w:val="22"/>
        </w:rPr>
        <w:t>.</w:t>
      </w:r>
      <w:bookmarkEnd w:id="61"/>
    </w:p>
    <w:p w14:paraId="49D9C61F" w14:textId="78595774" w:rsidR="005B0FA0" w:rsidRDefault="005B0FA0" w:rsidP="00834F71">
      <w:pPr>
        <w:pStyle w:val="ListParagraph"/>
        <w:numPr>
          <w:ilvl w:val="0"/>
          <w:numId w:val="35"/>
        </w:numPr>
        <w:spacing w:after="120"/>
        <w:ind w:leftChars="0"/>
        <w:rPr>
          <w:b/>
          <w:bCs/>
          <w:i/>
          <w:sz w:val="22"/>
        </w:rPr>
      </w:pPr>
      <w:r>
        <w:rPr>
          <w:rFonts w:eastAsiaTheme="minorEastAsia" w:hint="eastAsia"/>
          <w:b/>
          <w:bCs/>
          <w:i/>
          <w:sz w:val="22"/>
          <w:lang w:eastAsia="zh-CN"/>
        </w:rPr>
        <w:t>T</w:t>
      </w:r>
      <w:r>
        <w:rPr>
          <w:rFonts w:eastAsiaTheme="minorEastAsia"/>
          <w:b/>
          <w:bCs/>
          <w:i/>
          <w:sz w:val="22"/>
          <w:lang w:eastAsia="zh-CN"/>
        </w:rPr>
        <w:t xml:space="preserve">he </w:t>
      </w:r>
      <w:r>
        <w:rPr>
          <w:b/>
          <w:bCs/>
          <w:i/>
          <w:iCs/>
          <w:sz w:val="22"/>
        </w:rPr>
        <w:t xml:space="preserve">legacy </w:t>
      </w:r>
      <w:r w:rsidRPr="00DB600E">
        <w:rPr>
          <w:b/>
          <w:bCs/>
          <w:i/>
          <w:iCs/>
          <w:sz w:val="22"/>
        </w:rPr>
        <w:t xml:space="preserve">assistance data </w:t>
      </w:r>
      <w:r>
        <w:rPr>
          <w:b/>
          <w:bCs/>
          <w:i/>
          <w:iCs/>
          <w:sz w:val="22"/>
        </w:rPr>
        <w:t>subject to</w:t>
      </w:r>
      <w:r w:rsidRPr="00DB600E">
        <w:rPr>
          <w:b/>
          <w:bCs/>
          <w:i/>
          <w:iCs/>
          <w:sz w:val="22"/>
        </w:rPr>
        <w:t xml:space="preserve"> DL-TDOA UE-based positioning</w:t>
      </w:r>
      <w:r>
        <w:rPr>
          <w:b/>
          <w:bCs/>
          <w:i/>
          <w:iCs/>
          <w:sz w:val="22"/>
        </w:rPr>
        <w:t xml:space="preserve"> can be indicated to UE if needed.</w:t>
      </w:r>
    </w:p>
    <w:p w14:paraId="58BD4F16" w14:textId="0D3195F4" w:rsidR="00834F71" w:rsidRDefault="00834F71" w:rsidP="00E6021E">
      <w:pPr>
        <w:pStyle w:val="ListParagraph"/>
        <w:numPr>
          <w:ilvl w:val="0"/>
          <w:numId w:val="35"/>
        </w:numPr>
        <w:spacing w:after="120"/>
        <w:ind w:leftChars="0"/>
        <w:rPr>
          <w:b/>
          <w:bCs/>
          <w:i/>
          <w:sz w:val="22"/>
        </w:rPr>
      </w:pPr>
      <w:r>
        <w:rPr>
          <w:b/>
          <w:bCs/>
          <w:i/>
          <w:sz w:val="22"/>
        </w:rPr>
        <w:t>W</w:t>
      </w:r>
      <w:r w:rsidRPr="00D75F2C">
        <w:rPr>
          <w:b/>
          <w:bCs/>
          <w:i/>
          <w:sz w:val="22"/>
        </w:rPr>
        <w:t xml:space="preserve">hen reporting the UE location </w:t>
      </w:r>
      <w:r w:rsidR="00F56845">
        <w:rPr>
          <w:b/>
          <w:bCs/>
          <w:i/>
          <w:sz w:val="22"/>
        </w:rPr>
        <w:t>subject to Case 1</w:t>
      </w:r>
      <w:r w:rsidRPr="00D75F2C">
        <w:rPr>
          <w:b/>
          <w:bCs/>
          <w:i/>
          <w:sz w:val="22"/>
        </w:rPr>
        <w:t>, it can be indicated as a Rel-19</w:t>
      </w:r>
      <w:r>
        <w:rPr>
          <w:b/>
          <w:bCs/>
          <w:i/>
          <w:sz w:val="22"/>
        </w:rPr>
        <w:t xml:space="preserve"> type of</w:t>
      </w:r>
      <w:r w:rsidRPr="00D75F2C">
        <w:rPr>
          <w:b/>
          <w:bCs/>
          <w:i/>
          <w:sz w:val="22"/>
        </w:rPr>
        <w:t xml:space="preserve"> DL-TDOA</w:t>
      </w:r>
      <w:r>
        <w:rPr>
          <w:b/>
          <w:bCs/>
          <w:i/>
          <w:sz w:val="22"/>
        </w:rPr>
        <w:t>.</w:t>
      </w:r>
    </w:p>
    <w:p w14:paraId="26B9FA1C" w14:textId="5E53234A" w:rsidR="00A33C02" w:rsidRPr="00B16F7C" w:rsidRDefault="00F1543E" w:rsidP="000633CC">
      <w:pPr>
        <w:rPr>
          <w:b/>
          <w:bCs/>
          <w:i/>
          <w:sz w:val="22"/>
          <w:lang w:eastAsia="zh-CN"/>
        </w:rPr>
      </w:pPr>
      <w:r>
        <w:rPr>
          <w:sz w:val="22"/>
          <w:szCs w:val="22"/>
        </w:rPr>
        <w:t xml:space="preserve">As analyzed above, </w:t>
      </w:r>
      <w:r w:rsidR="007D5523">
        <w:rPr>
          <w:sz w:val="22"/>
          <w:szCs w:val="22"/>
        </w:rPr>
        <w:t>there are some assistance data which are clearly not needed and some assistance data which needs justification</w:t>
      </w:r>
      <w:r>
        <w:rPr>
          <w:sz w:val="22"/>
          <w:szCs w:val="22"/>
        </w:rPr>
        <w:t xml:space="preserve">. </w:t>
      </w:r>
      <w:r w:rsidR="00C05C0F">
        <w:rPr>
          <w:sz w:val="22"/>
          <w:szCs w:val="22"/>
        </w:rPr>
        <w:t xml:space="preserve">If </w:t>
      </w:r>
      <w:r w:rsidR="005334D4">
        <w:rPr>
          <w:sz w:val="22"/>
          <w:szCs w:val="22"/>
        </w:rPr>
        <w:t>not all</w:t>
      </w:r>
      <w:r w:rsidR="00322848">
        <w:rPr>
          <w:sz w:val="22"/>
          <w:szCs w:val="22"/>
        </w:rPr>
        <w:t xml:space="preserve"> of the assistance data for DL-TDOA UE-based positioning </w:t>
      </w:r>
      <w:r w:rsidR="00F659A8">
        <w:rPr>
          <w:sz w:val="22"/>
          <w:szCs w:val="22"/>
        </w:rPr>
        <w:t>are needed,</w:t>
      </w:r>
      <w:r w:rsidR="00322848">
        <w:rPr>
          <w:sz w:val="22"/>
          <w:szCs w:val="22"/>
        </w:rPr>
        <w:t xml:space="preserve"> </w:t>
      </w:r>
      <w:r w:rsidR="00F659A8">
        <w:rPr>
          <w:sz w:val="22"/>
          <w:szCs w:val="22"/>
        </w:rPr>
        <w:t xml:space="preserve">the </w:t>
      </w:r>
      <w:r w:rsidR="00114710">
        <w:rPr>
          <w:sz w:val="22"/>
          <w:szCs w:val="22"/>
        </w:rPr>
        <w:t>unneeded</w:t>
      </w:r>
      <w:r w:rsidR="00322848">
        <w:rPr>
          <w:sz w:val="22"/>
          <w:szCs w:val="22"/>
        </w:rPr>
        <w:t xml:space="preserve"> IEs </w:t>
      </w:r>
      <w:r w:rsidR="0007604B">
        <w:rPr>
          <w:sz w:val="22"/>
          <w:szCs w:val="22"/>
        </w:rPr>
        <w:t>in</w:t>
      </w:r>
      <w:r w:rsidR="00322848">
        <w:rPr>
          <w:sz w:val="22"/>
          <w:szCs w:val="22"/>
        </w:rPr>
        <w:t xml:space="preserve"> the </w:t>
      </w:r>
      <w:r w:rsidR="003C7360">
        <w:rPr>
          <w:sz w:val="22"/>
          <w:szCs w:val="22"/>
        </w:rPr>
        <w:t xml:space="preserve">DL-TDOA can be omitted </w:t>
      </w:r>
      <w:r w:rsidR="00114710">
        <w:rPr>
          <w:sz w:val="22"/>
          <w:szCs w:val="22"/>
        </w:rPr>
        <w:t xml:space="preserve">for supporting Case 1, so that their description can be </w:t>
      </w:r>
      <w:r w:rsidR="00640103">
        <w:rPr>
          <w:sz w:val="22"/>
          <w:szCs w:val="22"/>
        </w:rPr>
        <w:t>updated</w:t>
      </w:r>
      <w:r w:rsidR="00114710">
        <w:rPr>
          <w:sz w:val="22"/>
          <w:szCs w:val="22"/>
        </w:rPr>
        <w:t xml:space="preserve"> somewhat as “</w:t>
      </w:r>
      <w:r w:rsidR="00ED4D64">
        <w:rPr>
          <w:sz w:val="22"/>
          <w:szCs w:val="22"/>
        </w:rPr>
        <w:t xml:space="preserve">IE x is not needed for </w:t>
      </w:r>
      <w:r w:rsidR="00114710">
        <w:rPr>
          <w:sz w:val="22"/>
          <w:szCs w:val="22"/>
        </w:rPr>
        <w:t xml:space="preserve">Rel-19 </w:t>
      </w:r>
      <w:r w:rsidR="00ED4D64">
        <w:rPr>
          <w:sz w:val="22"/>
          <w:szCs w:val="22"/>
        </w:rPr>
        <w:t>DL-TDOA UE-based positioning</w:t>
      </w:r>
      <w:r w:rsidR="00114710">
        <w:rPr>
          <w:sz w:val="22"/>
          <w:szCs w:val="22"/>
        </w:rPr>
        <w:t>”</w:t>
      </w:r>
      <w:r w:rsidR="003A0120">
        <w:rPr>
          <w:sz w:val="22"/>
          <w:szCs w:val="22"/>
        </w:rPr>
        <w:t>.</w:t>
      </w:r>
      <w:r w:rsidR="009C286B">
        <w:rPr>
          <w:sz w:val="22"/>
          <w:szCs w:val="22"/>
        </w:rPr>
        <w:t xml:space="preserve"> It should be noted that also in legacy, not all IEs need to be provided to the UE. </w:t>
      </w:r>
    </w:p>
    <w:p w14:paraId="1C108706" w14:textId="75E7AD3A" w:rsidR="000633CC" w:rsidRDefault="0029444C" w:rsidP="000633CC">
      <w:pPr>
        <w:rPr>
          <w:b/>
          <w:bCs/>
          <w:i/>
          <w:iCs/>
          <w:sz w:val="22"/>
        </w:rPr>
      </w:pPr>
      <w:bookmarkStart w:id="62" w:name="_Ref181895160"/>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244AB4">
        <w:rPr>
          <w:b/>
          <w:i/>
          <w:noProof/>
          <w:sz w:val="22"/>
          <w:szCs w:val="22"/>
        </w:rPr>
        <w:t>22</w:t>
      </w:r>
      <w:r w:rsidRPr="00A36A15">
        <w:rPr>
          <w:b/>
          <w:i/>
          <w:sz w:val="22"/>
          <w:szCs w:val="22"/>
        </w:rPr>
        <w:fldChar w:fldCharType="end"/>
      </w:r>
      <w:r w:rsidRPr="003E0CFA">
        <w:rPr>
          <w:b/>
          <w:i/>
          <w:sz w:val="22"/>
          <w:lang w:eastAsia="zh-CN"/>
        </w:rPr>
        <w:t>:</w:t>
      </w:r>
      <w:r>
        <w:rPr>
          <w:b/>
          <w:i/>
          <w:sz w:val="22"/>
          <w:lang w:eastAsia="zh-CN"/>
        </w:rPr>
        <w:t xml:space="preserve"> </w:t>
      </w:r>
      <w:r w:rsidR="000B79AE">
        <w:rPr>
          <w:b/>
          <w:i/>
          <w:sz w:val="22"/>
          <w:lang w:eastAsia="zh-CN"/>
        </w:rPr>
        <w:t>S</w:t>
      </w:r>
      <w:r w:rsidR="004278BC">
        <w:rPr>
          <w:b/>
          <w:i/>
          <w:sz w:val="22"/>
          <w:lang w:eastAsia="zh-CN"/>
        </w:rPr>
        <w:t xml:space="preserve">ome </w:t>
      </w:r>
      <w:r w:rsidR="00281A14">
        <w:rPr>
          <w:b/>
          <w:i/>
          <w:sz w:val="22"/>
          <w:lang w:eastAsia="zh-CN"/>
        </w:rPr>
        <w:t xml:space="preserve">unneeded </w:t>
      </w:r>
      <w:r w:rsidR="004278BC">
        <w:rPr>
          <w:b/>
          <w:i/>
          <w:sz w:val="22"/>
          <w:lang w:eastAsia="zh-CN"/>
        </w:rPr>
        <w:t xml:space="preserve">IEs in the DL-TDOA assistance data can be </w:t>
      </w:r>
      <w:r w:rsidR="009C286B">
        <w:rPr>
          <w:b/>
          <w:i/>
          <w:sz w:val="22"/>
          <w:lang w:eastAsia="zh-CN"/>
        </w:rPr>
        <w:t>excluded</w:t>
      </w:r>
      <w:r w:rsidR="004278BC">
        <w:rPr>
          <w:b/>
          <w:i/>
          <w:sz w:val="22"/>
          <w:lang w:eastAsia="zh-CN"/>
        </w:rPr>
        <w:t xml:space="preserve"> when the assistance data for Case 1</w:t>
      </w:r>
      <w:r w:rsidR="000633CC" w:rsidRPr="00DB600E">
        <w:rPr>
          <w:b/>
          <w:bCs/>
          <w:i/>
          <w:iCs/>
          <w:sz w:val="22"/>
        </w:rPr>
        <w:t>,</w:t>
      </w:r>
      <w:r w:rsidR="000633CC">
        <w:rPr>
          <w:b/>
          <w:bCs/>
          <w:i/>
          <w:iCs/>
          <w:sz w:val="22"/>
        </w:rPr>
        <w:t xml:space="preserve"> i.e., Rel-19 DL-TDOA UE-based positioning</w:t>
      </w:r>
      <w:r w:rsidR="006150ED">
        <w:rPr>
          <w:b/>
          <w:bCs/>
          <w:i/>
          <w:iCs/>
          <w:sz w:val="22"/>
        </w:rPr>
        <w:t xml:space="preserve">, </w:t>
      </w:r>
      <w:r w:rsidR="004278BC">
        <w:rPr>
          <w:b/>
          <w:bCs/>
          <w:i/>
          <w:iCs/>
          <w:sz w:val="22"/>
        </w:rPr>
        <w:t>is provided from the LMF to the UE.</w:t>
      </w:r>
      <w:bookmarkEnd w:id="62"/>
    </w:p>
    <w:p w14:paraId="79D02952" w14:textId="06AAFEF4" w:rsidR="008C0943" w:rsidRPr="00607291" w:rsidRDefault="0068623B" w:rsidP="008C0943">
      <w:pPr>
        <w:spacing w:before="120"/>
        <w:rPr>
          <w:b/>
          <w:sz w:val="22"/>
          <w:u w:val="single"/>
        </w:rPr>
      </w:pPr>
      <w:r>
        <w:rPr>
          <w:b/>
          <w:sz w:val="22"/>
          <w:u w:val="single"/>
        </w:rPr>
        <w:t>H</w:t>
      </w:r>
      <w:r w:rsidRPr="00E6021E">
        <w:rPr>
          <w:b/>
          <w:sz w:val="22"/>
          <w:u w:val="single"/>
        </w:rPr>
        <w:t>ow the legacy assistance data is indicated</w:t>
      </w:r>
    </w:p>
    <w:p w14:paraId="45EE1A23" w14:textId="78779C79" w:rsidR="00E15A34" w:rsidRDefault="00097916" w:rsidP="0068655C">
      <w:pPr>
        <w:spacing w:before="120"/>
        <w:rPr>
          <w:sz w:val="22"/>
          <w:szCs w:val="22"/>
        </w:rPr>
      </w:pPr>
      <w:r>
        <w:rPr>
          <w:sz w:val="22"/>
          <w:szCs w:val="22"/>
        </w:rPr>
        <w:t>This issue is related to whether the assistance data is indicated with explicit manner or implicit manner. In our view</w:t>
      </w:r>
      <w:r w:rsidR="003933B8">
        <w:rPr>
          <w:sz w:val="22"/>
          <w:szCs w:val="22"/>
        </w:rPr>
        <w:t>, t</w:t>
      </w:r>
      <w:r w:rsidR="00E15A34">
        <w:rPr>
          <w:sz w:val="22"/>
          <w:szCs w:val="22"/>
        </w:rPr>
        <w:t xml:space="preserve">he definition of implicit indication is not clear. </w:t>
      </w:r>
      <w:r w:rsidR="00356211">
        <w:rPr>
          <w:sz w:val="22"/>
          <w:szCs w:val="22"/>
        </w:rPr>
        <w:t>It needs to be clarified whether</w:t>
      </w:r>
      <w:r w:rsidR="00E15A34">
        <w:rPr>
          <w:sz w:val="22"/>
          <w:szCs w:val="22"/>
        </w:rPr>
        <w:t xml:space="preserve"> </w:t>
      </w:r>
      <w:r w:rsidR="00356211">
        <w:rPr>
          <w:sz w:val="22"/>
          <w:szCs w:val="22"/>
        </w:rPr>
        <w:t>such implicit indication</w:t>
      </w:r>
      <w:r w:rsidR="00E15A34">
        <w:rPr>
          <w:sz w:val="22"/>
          <w:szCs w:val="22"/>
        </w:rPr>
        <w:t xml:space="preserve"> mean</w:t>
      </w:r>
      <w:r w:rsidR="00356211">
        <w:rPr>
          <w:sz w:val="22"/>
          <w:szCs w:val="22"/>
        </w:rPr>
        <w:t>s</w:t>
      </w:r>
      <w:r w:rsidR="00E15A34">
        <w:rPr>
          <w:sz w:val="22"/>
          <w:szCs w:val="22"/>
        </w:rPr>
        <w:t xml:space="preserve"> that the UE should be able to implicitly obtain a value</w:t>
      </w:r>
      <w:r w:rsidR="00891B83">
        <w:rPr>
          <w:sz w:val="22"/>
          <w:szCs w:val="22"/>
        </w:rPr>
        <w:t xml:space="preserve"> (e.g., a logic</w:t>
      </w:r>
      <w:r w:rsidR="00F51050">
        <w:rPr>
          <w:sz w:val="22"/>
          <w:szCs w:val="22"/>
        </w:rPr>
        <w:t>al</w:t>
      </w:r>
      <w:r w:rsidR="00891B83">
        <w:rPr>
          <w:sz w:val="22"/>
          <w:szCs w:val="22"/>
        </w:rPr>
        <w:t xml:space="preserve"> ID)</w:t>
      </w:r>
      <w:r w:rsidR="00E15A34">
        <w:rPr>
          <w:sz w:val="22"/>
          <w:szCs w:val="22"/>
        </w:rPr>
        <w:t xml:space="preserve"> for a given parameter that otherwise would need to be signaled explicitly, or simply mean</w:t>
      </w:r>
      <w:r w:rsidR="00356211">
        <w:rPr>
          <w:sz w:val="22"/>
          <w:szCs w:val="22"/>
        </w:rPr>
        <w:t>s</w:t>
      </w:r>
      <w:r w:rsidR="00E15A34">
        <w:rPr>
          <w:sz w:val="22"/>
          <w:szCs w:val="22"/>
        </w:rPr>
        <w:t xml:space="preserve"> that the UE would get notified about a change of a specific parameter</w:t>
      </w:r>
      <w:r w:rsidR="00356211">
        <w:rPr>
          <w:sz w:val="22"/>
          <w:szCs w:val="22"/>
        </w:rPr>
        <w:t>.</w:t>
      </w:r>
    </w:p>
    <w:p w14:paraId="5D7EDB62" w14:textId="51943220" w:rsidR="00E15A34" w:rsidRPr="00311B93" w:rsidRDefault="00A136BE" w:rsidP="0068655C">
      <w:pPr>
        <w:spacing w:before="120"/>
        <w:rPr>
          <w:b/>
          <w:i/>
          <w:sz w:val="22"/>
          <w:szCs w:val="22"/>
        </w:rPr>
      </w:pPr>
      <w:bookmarkStart w:id="63" w:name="_Ref181895232"/>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244AB4">
        <w:rPr>
          <w:b/>
          <w:i/>
          <w:noProof/>
          <w:sz w:val="22"/>
          <w:szCs w:val="22"/>
        </w:rPr>
        <w:t>14</w:t>
      </w:r>
      <w:r w:rsidRPr="001E3454">
        <w:rPr>
          <w:b/>
          <w:i/>
          <w:sz w:val="22"/>
          <w:szCs w:val="22"/>
        </w:rPr>
        <w:fldChar w:fldCharType="end"/>
      </w:r>
      <w:r w:rsidR="00E15A34" w:rsidRPr="00311B93">
        <w:rPr>
          <w:b/>
          <w:i/>
          <w:sz w:val="22"/>
          <w:szCs w:val="22"/>
        </w:rPr>
        <w:t xml:space="preserve">: </w:t>
      </w:r>
      <w:r w:rsidR="00EE1DF2">
        <w:rPr>
          <w:b/>
          <w:i/>
          <w:sz w:val="22"/>
          <w:szCs w:val="22"/>
        </w:rPr>
        <w:t>For t</w:t>
      </w:r>
      <w:r w:rsidR="00E15A34" w:rsidRPr="00311B93">
        <w:rPr>
          <w:b/>
          <w:i/>
          <w:sz w:val="22"/>
          <w:szCs w:val="22"/>
        </w:rPr>
        <w:t>he definition of implicit signaling</w:t>
      </w:r>
      <w:r w:rsidR="00EE1DF2">
        <w:rPr>
          <w:b/>
          <w:i/>
          <w:sz w:val="22"/>
          <w:szCs w:val="22"/>
        </w:rPr>
        <w:t>,</w:t>
      </w:r>
      <w:r w:rsidR="00E15A34" w:rsidRPr="00311B93">
        <w:rPr>
          <w:b/>
          <w:i/>
          <w:sz w:val="22"/>
          <w:szCs w:val="22"/>
        </w:rPr>
        <w:t xml:space="preserve"> </w:t>
      </w:r>
      <w:r w:rsidR="00EE1DF2">
        <w:rPr>
          <w:b/>
          <w:i/>
          <w:sz w:val="22"/>
          <w:szCs w:val="22"/>
        </w:rPr>
        <w:t>i</w:t>
      </w:r>
      <w:r w:rsidR="00A90C7B">
        <w:rPr>
          <w:b/>
          <w:i/>
          <w:sz w:val="22"/>
          <w:szCs w:val="22"/>
        </w:rPr>
        <w:t>t is not clear whether</w:t>
      </w:r>
      <w:r w:rsidR="00A46B57">
        <w:rPr>
          <w:b/>
          <w:i/>
          <w:sz w:val="22"/>
          <w:szCs w:val="22"/>
        </w:rPr>
        <w:t xml:space="preserve"> </w:t>
      </w:r>
      <w:r w:rsidR="00FF0089" w:rsidRPr="00311B93">
        <w:rPr>
          <w:b/>
          <w:i/>
          <w:sz w:val="22"/>
          <w:szCs w:val="22"/>
        </w:rPr>
        <w:t>it enable</w:t>
      </w:r>
      <w:r w:rsidR="00A46B57">
        <w:rPr>
          <w:b/>
          <w:i/>
          <w:sz w:val="22"/>
          <w:szCs w:val="22"/>
        </w:rPr>
        <w:t>s</w:t>
      </w:r>
      <w:r w:rsidR="00FF0089" w:rsidRPr="00311B93">
        <w:rPr>
          <w:b/>
          <w:i/>
          <w:sz w:val="22"/>
          <w:szCs w:val="22"/>
        </w:rPr>
        <w:t xml:space="preserve"> the UE to implicitly obtain a value </w:t>
      </w:r>
      <w:r w:rsidR="00596A47">
        <w:rPr>
          <w:b/>
          <w:i/>
          <w:sz w:val="22"/>
          <w:szCs w:val="22"/>
        </w:rPr>
        <w:t>subject to a logic</w:t>
      </w:r>
      <w:r w:rsidR="00BD00D8">
        <w:rPr>
          <w:b/>
          <w:i/>
          <w:sz w:val="22"/>
          <w:szCs w:val="22"/>
        </w:rPr>
        <w:t>al</w:t>
      </w:r>
      <w:r w:rsidR="00596A47">
        <w:rPr>
          <w:b/>
          <w:i/>
          <w:sz w:val="22"/>
          <w:szCs w:val="22"/>
        </w:rPr>
        <w:t xml:space="preserve"> ID</w:t>
      </w:r>
      <w:r w:rsidR="00FF0089" w:rsidRPr="00311B93">
        <w:rPr>
          <w:b/>
          <w:i/>
          <w:sz w:val="22"/>
          <w:szCs w:val="22"/>
        </w:rPr>
        <w:t xml:space="preserve"> </w:t>
      </w:r>
      <w:r w:rsidR="00FF0089">
        <w:rPr>
          <w:b/>
          <w:i/>
          <w:sz w:val="22"/>
          <w:szCs w:val="22"/>
        </w:rPr>
        <w:t>or it simply indicate</w:t>
      </w:r>
      <w:r w:rsidR="00A46B57">
        <w:rPr>
          <w:b/>
          <w:i/>
          <w:sz w:val="22"/>
          <w:szCs w:val="22"/>
        </w:rPr>
        <w:t>s</w:t>
      </w:r>
      <w:r w:rsidR="00FF0089">
        <w:rPr>
          <w:b/>
          <w:i/>
          <w:sz w:val="22"/>
          <w:szCs w:val="22"/>
        </w:rPr>
        <w:t xml:space="preserve"> the change of a parameter between training and inference</w:t>
      </w:r>
      <w:r w:rsidR="00A46B57">
        <w:rPr>
          <w:b/>
          <w:i/>
          <w:sz w:val="22"/>
          <w:szCs w:val="22"/>
        </w:rPr>
        <w:t>.</w:t>
      </w:r>
      <w:bookmarkEnd w:id="63"/>
    </w:p>
    <w:p w14:paraId="07EF2E9B" w14:textId="79C3292C" w:rsidR="00E456D6" w:rsidRDefault="00E456D6" w:rsidP="0068655C">
      <w:pPr>
        <w:spacing w:before="120"/>
        <w:rPr>
          <w:sz w:val="22"/>
          <w:szCs w:val="22"/>
        </w:rPr>
      </w:pPr>
      <w:r>
        <w:rPr>
          <w:sz w:val="22"/>
          <w:szCs w:val="22"/>
        </w:rPr>
        <w:t xml:space="preserve">In the following we </w:t>
      </w:r>
      <w:r w:rsidR="00EB2D97">
        <w:rPr>
          <w:sz w:val="22"/>
          <w:szCs w:val="22"/>
        </w:rPr>
        <w:t xml:space="preserve">perform the analysis by </w:t>
      </w:r>
      <w:r>
        <w:rPr>
          <w:sz w:val="22"/>
          <w:szCs w:val="22"/>
        </w:rPr>
        <w:t>assum</w:t>
      </w:r>
      <w:r w:rsidR="00EB2D97">
        <w:rPr>
          <w:sz w:val="22"/>
          <w:szCs w:val="22"/>
        </w:rPr>
        <w:t>ing</w:t>
      </w:r>
      <w:r>
        <w:rPr>
          <w:sz w:val="22"/>
          <w:szCs w:val="22"/>
        </w:rPr>
        <w:t xml:space="preserve"> that “implicit indication” means </w:t>
      </w:r>
      <w:r w:rsidR="00790B52">
        <w:rPr>
          <w:sz w:val="22"/>
          <w:szCs w:val="22"/>
        </w:rPr>
        <w:t>the</w:t>
      </w:r>
      <w:r>
        <w:rPr>
          <w:sz w:val="22"/>
          <w:szCs w:val="22"/>
        </w:rPr>
        <w:t xml:space="preserve"> change</w:t>
      </w:r>
      <w:r w:rsidR="00790B52">
        <w:rPr>
          <w:sz w:val="22"/>
          <w:szCs w:val="22"/>
        </w:rPr>
        <w:t xml:space="preserve"> of parameters between training and inference</w:t>
      </w:r>
      <w:r>
        <w:rPr>
          <w:sz w:val="22"/>
          <w:szCs w:val="22"/>
        </w:rPr>
        <w:t>.</w:t>
      </w:r>
    </w:p>
    <w:p w14:paraId="452698C4" w14:textId="45891597" w:rsidR="00671036" w:rsidRDefault="00A4775B" w:rsidP="0068655C">
      <w:pPr>
        <w:spacing w:before="120"/>
        <w:rPr>
          <w:sz w:val="22"/>
          <w:szCs w:val="22"/>
          <w:lang w:eastAsia="zh-CN"/>
        </w:rPr>
      </w:pPr>
      <w:r>
        <w:rPr>
          <w:sz w:val="22"/>
          <w:szCs w:val="22"/>
        </w:rPr>
        <w:t>It should be noted that</w:t>
      </w:r>
      <w:r w:rsidR="0068655C">
        <w:rPr>
          <w:sz w:val="22"/>
          <w:szCs w:val="22"/>
        </w:rPr>
        <w:t xml:space="preserve"> an indication that something has changed between training and inference may not imply that consistency cannot be guaranteed, e.g., </w:t>
      </w:r>
      <w:r w:rsidR="005A0C32">
        <w:rPr>
          <w:sz w:val="22"/>
          <w:szCs w:val="22"/>
        </w:rPr>
        <w:t xml:space="preserve">when the </w:t>
      </w:r>
      <w:r w:rsidR="0068655C">
        <w:rPr>
          <w:sz w:val="22"/>
          <w:szCs w:val="22"/>
        </w:rPr>
        <w:t>periodicity/density of RS</w:t>
      </w:r>
      <w:r w:rsidR="005A0C32">
        <w:rPr>
          <w:sz w:val="22"/>
          <w:szCs w:val="22"/>
        </w:rPr>
        <w:t xml:space="preserve"> changes, the consistency may still be kept</w:t>
      </w:r>
      <w:r w:rsidR="0068655C">
        <w:rPr>
          <w:sz w:val="22"/>
          <w:szCs w:val="22"/>
        </w:rPr>
        <w:t>.</w:t>
      </w:r>
      <w:r w:rsidR="008568DA">
        <w:rPr>
          <w:sz w:val="22"/>
          <w:szCs w:val="22"/>
        </w:rPr>
        <w:t xml:space="preserve"> </w:t>
      </w:r>
      <w:r w:rsidR="00FF531C">
        <w:rPr>
          <w:sz w:val="22"/>
          <w:szCs w:val="22"/>
          <w:lang w:eastAsia="zh-CN"/>
        </w:rPr>
        <w:t>Actually</w:t>
      </w:r>
      <w:r w:rsidR="00671036">
        <w:rPr>
          <w:sz w:val="22"/>
          <w:szCs w:val="22"/>
          <w:lang w:eastAsia="zh-CN"/>
        </w:rPr>
        <w:t xml:space="preserve">, </w:t>
      </w:r>
      <w:r w:rsidR="00F12646">
        <w:rPr>
          <w:sz w:val="22"/>
          <w:szCs w:val="22"/>
          <w:lang w:eastAsia="zh-CN"/>
        </w:rPr>
        <w:t xml:space="preserve">it </w:t>
      </w:r>
      <w:r w:rsidR="00FF531C">
        <w:rPr>
          <w:sz w:val="22"/>
          <w:szCs w:val="22"/>
          <w:lang w:eastAsia="zh-CN"/>
        </w:rPr>
        <w:t xml:space="preserve">may not be feasible </w:t>
      </w:r>
      <w:r w:rsidR="00671036">
        <w:rPr>
          <w:sz w:val="22"/>
          <w:szCs w:val="22"/>
          <w:lang w:eastAsia="zh-CN"/>
        </w:rPr>
        <w:t xml:space="preserve">for the </w:t>
      </w:r>
      <w:r w:rsidR="003D551E">
        <w:rPr>
          <w:sz w:val="22"/>
          <w:szCs w:val="22"/>
          <w:lang w:eastAsia="zh-CN"/>
        </w:rPr>
        <w:t>LMF</w:t>
      </w:r>
      <w:r w:rsidR="00FF531C" w:rsidRPr="00FF531C">
        <w:rPr>
          <w:sz w:val="22"/>
          <w:szCs w:val="22"/>
          <w:lang w:eastAsia="zh-CN"/>
        </w:rPr>
        <w:t xml:space="preserve"> </w:t>
      </w:r>
      <w:r w:rsidR="00FF531C">
        <w:rPr>
          <w:sz w:val="22"/>
          <w:szCs w:val="22"/>
          <w:lang w:eastAsia="zh-CN"/>
        </w:rPr>
        <w:t>to know</w:t>
      </w:r>
      <w:r w:rsidR="00671036">
        <w:rPr>
          <w:sz w:val="22"/>
          <w:szCs w:val="22"/>
          <w:lang w:eastAsia="zh-CN"/>
        </w:rPr>
        <w:t xml:space="preserve"> for </w:t>
      </w:r>
      <w:r w:rsidR="00671036" w:rsidRPr="00A97BC8">
        <w:rPr>
          <w:sz w:val="22"/>
          <w:szCs w:val="22"/>
          <w:lang w:eastAsia="zh-CN"/>
        </w:rPr>
        <w:t xml:space="preserve">what exact quantitative values </w:t>
      </w:r>
      <w:r w:rsidR="00671036">
        <w:rPr>
          <w:sz w:val="22"/>
          <w:szCs w:val="22"/>
          <w:lang w:eastAsia="zh-CN"/>
        </w:rPr>
        <w:t xml:space="preserve">two data sets </w:t>
      </w:r>
      <w:r w:rsidR="00671036" w:rsidRPr="00A97BC8">
        <w:rPr>
          <w:sz w:val="22"/>
          <w:szCs w:val="22"/>
          <w:lang w:eastAsia="zh-CN"/>
        </w:rPr>
        <w:t xml:space="preserve">should be categorized </w:t>
      </w:r>
      <w:r w:rsidR="00306FB0">
        <w:rPr>
          <w:sz w:val="22"/>
          <w:szCs w:val="22"/>
          <w:lang w:eastAsia="zh-CN"/>
        </w:rPr>
        <w:t>as</w:t>
      </w:r>
      <w:r w:rsidR="00671036" w:rsidRPr="00A97BC8">
        <w:rPr>
          <w:sz w:val="22"/>
          <w:szCs w:val="22"/>
          <w:lang w:eastAsia="zh-CN"/>
        </w:rPr>
        <w:t xml:space="preserve"> </w:t>
      </w:r>
      <w:r w:rsidR="00306FB0">
        <w:rPr>
          <w:sz w:val="22"/>
          <w:szCs w:val="22"/>
          <w:lang w:eastAsia="zh-CN"/>
        </w:rPr>
        <w:t>unchanged</w:t>
      </w:r>
      <w:r w:rsidR="009B7AB2">
        <w:rPr>
          <w:sz w:val="22"/>
          <w:szCs w:val="22"/>
          <w:lang w:eastAsia="zh-CN"/>
        </w:rPr>
        <w:t xml:space="preserve"> </w:t>
      </w:r>
      <w:r w:rsidR="00671036">
        <w:rPr>
          <w:sz w:val="22"/>
          <w:szCs w:val="22"/>
          <w:lang w:eastAsia="zh-CN"/>
        </w:rPr>
        <w:t xml:space="preserve">or </w:t>
      </w:r>
      <w:r w:rsidR="00306FB0">
        <w:rPr>
          <w:sz w:val="22"/>
          <w:szCs w:val="22"/>
          <w:lang w:eastAsia="zh-CN"/>
        </w:rPr>
        <w:t>changed</w:t>
      </w:r>
      <w:r w:rsidR="00C26CA1">
        <w:rPr>
          <w:sz w:val="22"/>
          <w:szCs w:val="22"/>
          <w:lang w:eastAsia="zh-CN"/>
        </w:rPr>
        <w:t xml:space="preserve"> due to lack of inter-vendor offline collaboration</w:t>
      </w:r>
      <w:r w:rsidR="00306FB0">
        <w:rPr>
          <w:sz w:val="22"/>
          <w:szCs w:val="22"/>
          <w:lang w:eastAsia="zh-CN"/>
        </w:rPr>
        <w:t>.</w:t>
      </w:r>
      <w:r w:rsidR="00671036">
        <w:rPr>
          <w:sz w:val="22"/>
          <w:szCs w:val="22"/>
          <w:lang w:eastAsia="zh-CN"/>
        </w:rPr>
        <w:t xml:space="preserve"> </w:t>
      </w:r>
      <w:r w:rsidR="005E22E9">
        <w:rPr>
          <w:sz w:val="22"/>
          <w:szCs w:val="22"/>
          <w:lang w:eastAsia="zh-CN"/>
        </w:rPr>
        <w:t>Furthermore</w:t>
      </w:r>
      <w:r w:rsidR="009C5800">
        <w:rPr>
          <w:sz w:val="22"/>
          <w:szCs w:val="22"/>
          <w:lang w:eastAsia="zh-CN"/>
        </w:rPr>
        <w:t>,</w:t>
      </w:r>
      <w:r w:rsidR="005E22E9">
        <w:rPr>
          <w:sz w:val="22"/>
          <w:szCs w:val="22"/>
          <w:lang w:eastAsia="zh-CN"/>
        </w:rPr>
        <w:t xml:space="preserve"> different </w:t>
      </w:r>
      <w:r w:rsidR="00B244D1">
        <w:rPr>
          <w:sz w:val="22"/>
          <w:szCs w:val="22"/>
          <w:lang w:eastAsia="zh-CN"/>
        </w:rPr>
        <w:t xml:space="preserve">NW </w:t>
      </w:r>
      <w:r w:rsidR="005E22E9">
        <w:rPr>
          <w:sz w:val="22"/>
          <w:szCs w:val="22"/>
          <w:lang w:eastAsia="zh-CN"/>
        </w:rPr>
        <w:t xml:space="preserve">vendors may have different </w:t>
      </w:r>
      <w:r w:rsidR="00312DAE">
        <w:rPr>
          <w:sz w:val="22"/>
          <w:szCs w:val="22"/>
          <w:lang w:eastAsia="zh-CN"/>
        </w:rPr>
        <w:t>understandings</w:t>
      </w:r>
      <w:r w:rsidR="00FA0CD2">
        <w:rPr>
          <w:sz w:val="22"/>
          <w:szCs w:val="22"/>
          <w:lang w:eastAsia="zh-CN"/>
        </w:rPr>
        <w:t xml:space="preserve"> on the </w:t>
      </w:r>
      <w:r w:rsidR="00300653">
        <w:rPr>
          <w:sz w:val="22"/>
          <w:szCs w:val="22"/>
          <w:lang w:eastAsia="zh-CN"/>
        </w:rPr>
        <w:t>impact of changes</w:t>
      </w:r>
      <w:r w:rsidR="005E22E9">
        <w:rPr>
          <w:sz w:val="22"/>
          <w:szCs w:val="22"/>
          <w:lang w:eastAsia="zh-CN"/>
        </w:rPr>
        <w:t xml:space="preserve">, making the </w:t>
      </w:r>
      <w:r w:rsidR="006E54A7">
        <w:rPr>
          <w:sz w:val="22"/>
          <w:szCs w:val="22"/>
          <w:lang w:eastAsia="zh-CN"/>
        </w:rPr>
        <w:t xml:space="preserve">implicit indication </w:t>
      </w:r>
      <w:r w:rsidR="005E22E9">
        <w:rPr>
          <w:sz w:val="22"/>
          <w:szCs w:val="22"/>
          <w:lang w:eastAsia="zh-CN"/>
        </w:rPr>
        <w:t>ambiguous in deployments</w:t>
      </w:r>
      <w:r w:rsidR="008A4A49">
        <w:rPr>
          <w:sz w:val="22"/>
          <w:szCs w:val="22"/>
          <w:lang w:eastAsia="zh-CN"/>
        </w:rPr>
        <w:t>. E.g., one NW vendor may deem an update on configuration as “changed” while another NW vendor may deem the same update as “not changed”</w:t>
      </w:r>
      <w:r w:rsidR="00826502">
        <w:rPr>
          <w:sz w:val="22"/>
          <w:szCs w:val="22"/>
          <w:lang w:eastAsia="zh-CN"/>
        </w:rPr>
        <w:t xml:space="preserve">, </w:t>
      </w:r>
      <w:r w:rsidR="002D0997">
        <w:rPr>
          <w:sz w:val="22"/>
          <w:szCs w:val="22"/>
          <w:lang w:eastAsia="zh-CN"/>
        </w:rPr>
        <w:t xml:space="preserve">which will cause confusion </w:t>
      </w:r>
      <w:r w:rsidR="00C32996">
        <w:rPr>
          <w:sz w:val="22"/>
          <w:szCs w:val="22"/>
          <w:lang w:eastAsia="zh-CN"/>
        </w:rPr>
        <w:t>to</w:t>
      </w:r>
      <w:r w:rsidR="00826502">
        <w:rPr>
          <w:sz w:val="22"/>
          <w:szCs w:val="22"/>
          <w:lang w:eastAsia="zh-CN"/>
        </w:rPr>
        <w:t xml:space="preserve"> the UE side</w:t>
      </w:r>
      <w:r w:rsidR="005E22E9">
        <w:rPr>
          <w:sz w:val="22"/>
          <w:szCs w:val="22"/>
          <w:lang w:eastAsia="zh-CN"/>
        </w:rPr>
        <w:t>.</w:t>
      </w:r>
      <w:r w:rsidR="00456338">
        <w:rPr>
          <w:sz w:val="22"/>
          <w:szCs w:val="22"/>
          <w:lang w:eastAsia="zh-CN"/>
        </w:rPr>
        <w:t xml:space="preserve"> On the other hand, </w:t>
      </w:r>
      <w:r w:rsidR="00CC2DDB">
        <w:rPr>
          <w:sz w:val="22"/>
          <w:szCs w:val="22"/>
          <w:lang w:eastAsia="zh-CN"/>
        </w:rPr>
        <w:t xml:space="preserve">if the </w:t>
      </w:r>
      <w:r w:rsidR="00015190">
        <w:rPr>
          <w:sz w:val="22"/>
          <w:szCs w:val="22"/>
          <w:lang w:eastAsia="zh-CN"/>
        </w:rPr>
        <w:t>assistance data is</w:t>
      </w:r>
      <w:r w:rsidR="00CC2DDB">
        <w:rPr>
          <w:sz w:val="22"/>
          <w:szCs w:val="22"/>
          <w:lang w:eastAsia="zh-CN"/>
        </w:rPr>
        <w:t xml:space="preserve"> explicitly indicated, </w:t>
      </w:r>
      <w:r w:rsidR="00456338">
        <w:rPr>
          <w:sz w:val="22"/>
          <w:szCs w:val="22"/>
          <w:lang w:eastAsia="zh-CN"/>
        </w:rPr>
        <w:t xml:space="preserve">from the UE side, after it receives the </w:t>
      </w:r>
      <w:r w:rsidR="003872A9">
        <w:rPr>
          <w:sz w:val="22"/>
          <w:szCs w:val="22"/>
          <w:lang w:eastAsia="zh-CN"/>
        </w:rPr>
        <w:t xml:space="preserve">updated </w:t>
      </w:r>
      <w:r w:rsidR="00456338">
        <w:rPr>
          <w:sz w:val="22"/>
          <w:szCs w:val="22"/>
          <w:lang w:eastAsia="zh-CN"/>
        </w:rPr>
        <w:t xml:space="preserve">assistance data, it may determine by itself whether the old model is still generalized to </w:t>
      </w:r>
      <w:r w:rsidR="0072389E">
        <w:rPr>
          <w:sz w:val="22"/>
          <w:szCs w:val="22"/>
          <w:lang w:eastAsia="zh-CN"/>
        </w:rPr>
        <w:t>the</w:t>
      </w:r>
      <w:r w:rsidR="00456338">
        <w:rPr>
          <w:sz w:val="22"/>
          <w:szCs w:val="22"/>
          <w:lang w:eastAsia="zh-CN"/>
        </w:rPr>
        <w:t xml:space="preserve"> changes.</w:t>
      </w:r>
    </w:p>
    <w:p w14:paraId="43F74150" w14:textId="0029CAFF" w:rsidR="00654056" w:rsidRDefault="006F4EB0" w:rsidP="0068655C">
      <w:pPr>
        <w:spacing w:before="120"/>
        <w:rPr>
          <w:sz w:val="22"/>
          <w:szCs w:val="22"/>
        </w:rPr>
      </w:pPr>
      <w:r>
        <w:rPr>
          <w:sz w:val="22"/>
          <w:szCs w:val="22"/>
        </w:rPr>
        <w:t>Moreover</w:t>
      </w:r>
      <w:r w:rsidR="0004572E">
        <w:rPr>
          <w:sz w:val="22"/>
          <w:szCs w:val="22"/>
        </w:rPr>
        <w:t>,</w:t>
      </w:r>
      <w:r w:rsidR="00A45310">
        <w:rPr>
          <w:sz w:val="22"/>
          <w:szCs w:val="22"/>
        </w:rPr>
        <w:t xml:space="preserve"> the intention of introducing the implicit indication is to avoid disclosing the physical factors, but</w:t>
      </w:r>
      <w:r w:rsidR="0004572E">
        <w:rPr>
          <w:sz w:val="22"/>
          <w:szCs w:val="22"/>
        </w:rPr>
        <w:t xml:space="preserve"> </w:t>
      </w:r>
      <w:r w:rsidR="00654056">
        <w:rPr>
          <w:sz w:val="22"/>
          <w:szCs w:val="22"/>
        </w:rPr>
        <w:t>since the explicit assistance data may anyway be provided to the UE with legacy DL-TDOA</w:t>
      </w:r>
      <w:r w:rsidR="0078271D">
        <w:rPr>
          <w:sz w:val="22"/>
          <w:szCs w:val="22"/>
        </w:rPr>
        <w:t xml:space="preserve"> if the UE reports a legacy capability</w:t>
      </w:r>
      <w:r w:rsidR="00654056">
        <w:rPr>
          <w:sz w:val="22"/>
          <w:szCs w:val="22"/>
        </w:rPr>
        <w:t>, it does not make a strong sense to additionally introduce an implicit indicator.</w:t>
      </w:r>
    </w:p>
    <w:p w14:paraId="7C5FD041" w14:textId="78F3706F" w:rsidR="00152648" w:rsidRPr="00E6021E" w:rsidRDefault="00152648" w:rsidP="00E6021E">
      <w:pPr>
        <w:spacing w:before="120"/>
        <w:rPr>
          <w:b/>
          <w:sz w:val="22"/>
          <w:u w:val="single"/>
        </w:rPr>
      </w:pPr>
      <w:r>
        <w:rPr>
          <w:b/>
          <w:sz w:val="22"/>
          <w:u w:val="single"/>
        </w:rPr>
        <w:t>W</w:t>
      </w:r>
      <w:r w:rsidRPr="00E6021E">
        <w:rPr>
          <w:b/>
          <w:sz w:val="22"/>
          <w:u w:val="single"/>
        </w:rPr>
        <w:t>hether to introduce new assistance data</w:t>
      </w:r>
    </w:p>
    <w:p w14:paraId="12239FBB" w14:textId="1FB24261" w:rsidR="00FC5631" w:rsidRDefault="00D5244B" w:rsidP="004E146F">
      <w:pPr>
        <w:rPr>
          <w:bCs/>
          <w:iCs/>
          <w:sz w:val="22"/>
        </w:rPr>
      </w:pPr>
      <w:r w:rsidRPr="00D5244B">
        <w:rPr>
          <w:bCs/>
          <w:iCs/>
          <w:sz w:val="22"/>
        </w:rPr>
        <w:t xml:space="preserve">Following </w:t>
      </w:r>
      <w:r>
        <w:rPr>
          <w:bCs/>
          <w:iCs/>
          <w:sz w:val="22"/>
        </w:rPr>
        <w:t xml:space="preserve">an agreement for beam management, the use of an </w:t>
      </w:r>
      <w:r w:rsidRPr="00D5244B">
        <w:rPr>
          <w:bCs/>
          <w:iCs/>
          <w:sz w:val="22"/>
        </w:rPr>
        <w:t>associated ID to provide NW-side additional condition to ensure the consistency between training and inference</w:t>
      </w:r>
      <w:r>
        <w:rPr>
          <w:bCs/>
          <w:iCs/>
          <w:sz w:val="22"/>
        </w:rPr>
        <w:t xml:space="preserve"> has also been discussed </w:t>
      </w:r>
      <w:r w:rsidR="006B49B3">
        <w:rPr>
          <w:bCs/>
          <w:iCs/>
          <w:sz w:val="22"/>
        </w:rPr>
        <w:t>in</w:t>
      </w:r>
      <w:r>
        <w:rPr>
          <w:bCs/>
          <w:iCs/>
          <w:sz w:val="22"/>
        </w:rPr>
        <w:t xml:space="preserve"> RAN1#118</w:t>
      </w:r>
      <w:r w:rsidR="007E199D">
        <w:rPr>
          <w:bCs/>
          <w:iCs/>
          <w:sz w:val="22"/>
        </w:rPr>
        <w:t>b</w:t>
      </w:r>
      <w:r>
        <w:rPr>
          <w:bCs/>
          <w:iCs/>
          <w:sz w:val="22"/>
        </w:rPr>
        <w:t>.</w:t>
      </w:r>
      <w:r w:rsidR="00C92A85">
        <w:rPr>
          <w:bCs/>
          <w:iCs/>
          <w:sz w:val="22"/>
        </w:rPr>
        <w:t xml:space="preserve"> </w:t>
      </w:r>
      <w:r w:rsidR="007E199D">
        <w:rPr>
          <w:sz w:val="22"/>
          <w:szCs w:val="22"/>
          <w:lang w:eastAsia="zh-CN"/>
        </w:rPr>
        <w:t>Moreover</w:t>
      </w:r>
      <w:r w:rsidR="00C92A85">
        <w:rPr>
          <w:sz w:val="22"/>
          <w:szCs w:val="22"/>
          <w:lang w:eastAsia="zh-CN"/>
        </w:rPr>
        <w:t>, i</w:t>
      </w:r>
      <w:r w:rsidR="00C92A85">
        <w:rPr>
          <w:bCs/>
          <w:iCs/>
          <w:sz w:val="22"/>
        </w:rPr>
        <w:t>n contrast to beam management where the consistency needs to be ensured between a UE and a TRP, for positioning the consistency needs to consider multiple TRPs</w:t>
      </w:r>
      <w:r w:rsidR="00FC5631">
        <w:rPr>
          <w:bCs/>
          <w:iCs/>
          <w:sz w:val="22"/>
        </w:rPr>
        <w:t>.</w:t>
      </w:r>
      <w:r>
        <w:rPr>
          <w:bCs/>
          <w:iCs/>
          <w:sz w:val="22"/>
        </w:rPr>
        <w:t xml:space="preserve"> </w:t>
      </w:r>
      <w:r w:rsidR="00FC5631">
        <w:rPr>
          <w:bCs/>
          <w:iCs/>
          <w:sz w:val="22"/>
        </w:rPr>
        <w:t xml:space="preserve">Moreover, as the signaling for Case 1 is between LMF and UE, such </w:t>
      </w:r>
      <w:r w:rsidR="00FC5631" w:rsidRPr="00D5244B">
        <w:rPr>
          <w:bCs/>
          <w:iCs/>
          <w:sz w:val="22"/>
        </w:rPr>
        <w:t>associated ID</w:t>
      </w:r>
      <w:r w:rsidR="00FC5631">
        <w:rPr>
          <w:bCs/>
          <w:iCs/>
          <w:sz w:val="22"/>
        </w:rPr>
        <w:t>, if introduced, is sent from LMF to UE, but the represented NW</w:t>
      </w:r>
      <w:r w:rsidR="00591BA8">
        <w:rPr>
          <w:bCs/>
          <w:iCs/>
          <w:sz w:val="22"/>
        </w:rPr>
        <w:t>-</w:t>
      </w:r>
      <w:r w:rsidR="00FC5631">
        <w:rPr>
          <w:bCs/>
          <w:iCs/>
          <w:sz w:val="22"/>
        </w:rPr>
        <w:t xml:space="preserve">side additional conditions are mostly affected by gNB – that means gNBs </w:t>
      </w:r>
      <w:r w:rsidR="007F1ADB">
        <w:rPr>
          <w:bCs/>
          <w:iCs/>
          <w:sz w:val="22"/>
        </w:rPr>
        <w:t xml:space="preserve">need to </w:t>
      </w:r>
      <w:r w:rsidR="00C71146">
        <w:rPr>
          <w:bCs/>
          <w:iCs/>
          <w:sz w:val="22"/>
        </w:rPr>
        <w:t>firstly</w:t>
      </w:r>
      <w:r w:rsidR="007F1ADB">
        <w:rPr>
          <w:bCs/>
          <w:iCs/>
          <w:sz w:val="22"/>
        </w:rPr>
        <w:t xml:space="preserve"> indicate this information to LMF</w:t>
      </w:r>
      <w:r w:rsidR="00C71146">
        <w:rPr>
          <w:bCs/>
          <w:iCs/>
          <w:sz w:val="22"/>
        </w:rPr>
        <w:t xml:space="preserve"> before LMF relays it to UE</w:t>
      </w:r>
      <w:r w:rsidR="007F1ADB">
        <w:rPr>
          <w:bCs/>
          <w:iCs/>
          <w:sz w:val="22"/>
        </w:rPr>
        <w:t>.</w:t>
      </w:r>
      <w:r w:rsidR="00E322DC">
        <w:rPr>
          <w:bCs/>
          <w:iCs/>
          <w:sz w:val="22"/>
        </w:rPr>
        <w:t xml:space="preserve"> It discloses the information more broadly than the beam management case.</w:t>
      </w:r>
      <w:r w:rsidR="009054AF">
        <w:rPr>
          <w:bCs/>
          <w:iCs/>
          <w:sz w:val="22"/>
        </w:rPr>
        <w:t xml:space="preserve"> </w:t>
      </w:r>
    </w:p>
    <w:p w14:paraId="1915DB41" w14:textId="380C4130" w:rsidR="00D5244B" w:rsidRDefault="005D5EA6" w:rsidP="004E146F">
      <w:pPr>
        <w:rPr>
          <w:bCs/>
          <w:iCs/>
          <w:sz w:val="22"/>
        </w:rPr>
      </w:pPr>
      <w:r>
        <w:rPr>
          <w:bCs/>
          <w:iCs/>
          <w:sz w:val="22"/>
        </w:rPr>
        <w:t>Therefore</w:t>
      </w:r>
      <w:r w:rsidR="00D5244B">
        <w:rPr>
          <w:bCs/>
          <w:iCs/>
          <w:sz w:val="22"/>
        </w:rPr>
        <w:t xml:space="preserve">, the introduction of such an associated ID is not needed for </w:t>
      </w:r>
      <w:r w:rsidR="00596E1F">
        <w:rPr>
          <w:bCs/>
          <w:iCs/>
          <w:sz w:val="22"/>
        </w:rPr>
        <w:t>positioning based on AI/ML.</w:t>
      </w:r>
      <w:r w:rsidR="00790967">
        <w:rPr>
          <w:bCs/>
          <w:iCs/>
          <w:sz w:val="22"/>
        </w:rPr>
        <w:t xml:space="preserve"> </w:t>
      </w:r>
      <w:r w:rsidR="00B915FF">
        <w:rPr>
          <w:bCs/>
          <w:iCs/>
          <w:sz w:val="22"/>
        </w:rPr>
        <w:t>Instead, i</w:t>
      </w:r>
      <w:r w:rsidR="00790967">
        <w:rPr>
          <w:bCs/>
          <w:iCs/>
          <w:sz w:val="22"/>
        </w:rPr>
        <w:t>f needed,</w:t>
      </w:r>
      <w:r w:rsidR="00A44121">
        <w:rPr>
          <w:bCs/>
          <w:iCs/>
          <w:sz w:val="22"/>
        </w:rPr>
        <w:t xml:space="preserve"> </w:t>
      </w:r>
      <w:r w:rsidR="00790967">
        <w:rPr>
          <w:bCs/>
          <w:iCs/>
          <w:sz w:val="22"/>
        </w:rPr>
        <w:t xml:space="preserve">existing </w:t>
      </w:r>
      <w:r w:rsidR="00CE1543">
        <w:rPr>
          <w:bCs/>
          <w:iCs/>
          <w:sz w:val="22"/>
        </w:rPr>
        <w:t>signaling</w:t>
      </w:r>
      <w:r w:rsidR="00F67F6B">
        <w:rPr>
          <w:bCs/>
          <w:iCs/>
          <w:sz w:val="22"/>
        </w:rPr>
        <w:t xml:space="preserve"> of the assistance data for DL-TDOA UE-based</w:t>
      </w:r>
      <w:r w:rsidR="00CE1543">
        <w:rPr>
          <w:bCs/>
          <w:iCs/>
          <w:sz w:val="22"/>
        </w:rPr>
        <w:t xml:space="preserve"> in legacy </w:t>
      </w:r>
      <w:r w:rsidR="00B915FF">
        <w:rPr>
          <w:bCs/>
          <w:iCs/>
          <w:sz w:val="22"/>
        </w:rPr>
        <w:t xml:space="preserve">can be </w:t>
      </w:r>
      <w:r w:rsidR="000B219A">
        <w:rPr>
          <w:bCs/>
          <w:iCs/>
          <w:sz w:val="22"/>
        </w:rPr>
        <w:t>re</w:t>
      </w:r>
      <w:r w:rsidR="00B915FF">
        <w:rPr>
          <w:bCs/>
          <w:iCs/>
          <w:sz w:val="22"/>
        </w:rPr>
        <w:t>used</w:t>
      </w:r>
      <w:r w:rsidR="00790967">
        <w:rPr>
          <w:bCs/>
          <w:iCs/>
          <w:sz w:val="22"/>
        </w:rPr>
        <w:t xml:space="preserve"> for </w:t>
      </w:r>
      <w:r w:rsidR="000B7B30">
        <w:rPr>
          <w:bCs/>
          <w:iCs/>
          <w:sz w:val="22"/>
        </w:rPr>
        <w:lastRenderedPageBreak/>
        <w:t xml:space="preserve">ensuring </w:t>
      </w:r>
      <w:r w:rsidR="00790967">
        <w:rPr>
          <w:bCs/>
          <w:iCs/>
          <w:sz w:val="22"/>
        </w:rPr>
        <w:t>consistency</w:t>
      </w:r>
      <w:r w:rsidR="00F67F6B">
        <w:rPr>
          <w:bCs/>
          <w:iCs/>
          <w:sz w:val="22"/>
        </w:rPr>
        <w:t xml:space="preserve"> as discussed above</w:t>
      </w:r>
      <w:r w:rsidR="006B49B3">
        <w:rPr>
          <w:sz w:val="22"/>
          <w:szCs w:val="22"/>
          <w:lang w:eastAsia="zh-CN"/>
        </w:rPr>
        <w:t>. In that way, UE side can reuse these physical parameters to categorize the collected data by implementation.</w:t>
      </w:r>
      <w:r w:rsidR="007B2275">
        <w:rPr>
          <w:sz w:val="22"/>
          <w:szCs w:val="22"/>
          <w:lang w:eastAsia="zh-CN"/>
        </w:rPr>
        <w:t xml:space="preserve"> </w:t>
      </w:r>
    </w:p>
    <w:p w14:paraId="68192431" w14:textId="4C74B33B" w:rsidR="00CA2CEA" w:rsidRDefault="00CA2CEA" w:rsidP="00CA2CEA">
      <w:pPr>
        <w:rPr>
          <w:b/>
          <w:bCs/>
          <w:i/>
          <w:iCs/>
          <w:sz w:val="22"/>
        </w:rPr>
      </w:pPr>
      <w:bookmarkStart w:id="64" w:name="_Ref181895162"/>
      <w:bookmarkStart w:id="65" w:name="_Ref178000743"/>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244AB4">
        <w:rPr>
          <w:b/>
          <w:i/>
          <w:noProof/>
          <w:sz w:val="22"/>
          <w:szCs w:val="22"/>
        </w:rPr>
        <w:t>23</w:t>
      </w:r>
      <w:r w:rsidRPr="00A36A15">
        <w:rPr>
          <w:b/>
          <w:i/>
          <w:sz w:val="22"/>
          <w:szCs w:val="22"/>
        </w:rPr>
        <w:fldChar w:fldCharType="end"/>
      </w:r>
      <w:r w:rsidRPr="003E0CFA">
        <w:rPr>
          <w:b/>
          <w:i/>
          <w:sz w:val="22"/>
          <w:lang w:eastAsia="zh-CN"/>
        </w:rPr>
        <w:t>:</w:t>
      </w:r>
      <w:r>
        <w:rPr>
          <w:b/>
          <w:i/>
          <w:sz w:val="22"/>
          <w:lang w:eastAsia="zh-CN"/>
        </w:rPr>
        <w:t xml:space="preserve"> </w:t>
      </w:r>
      <w:r w:rsidRPr="00DB600E">
        <w:rPr>
          <w:b/>
          <w:bCs/>
          <w:i/>
          <w:iCs/>
          <w:sz w:val="22"/>
        </w:rPr>
        <w:t xml:space="preserve">For </w:t>
      </w:r>
      <w:r>
        <w:rPr>
          <w:b/>
          <w:bCs/>
          <w:i/>
          <w:iCs/>
          <w:sz w:val="22"/>
        </w:rPr>
        <w:t>Case 1, t</w:t>
      </w:r>
      <w:r w:rsidRPr="00DB600E">
        <w:rPr>
          <w:b/>
          <w:bCs/>
          <w:i/>
          <w:iCs/>
          <w:sz w:val="22"/>
        </w:rPr>
        <w:t>he assistance data</w:t>
      </w:r>
      <w:r>
        <w:rPr>
          <w:b/>
          <w:bCs/>
          <w:i/>
          <w:iCs/>
          <w:sz w:val="22"/>
        </w:rPr>
        <w:t xml:space="preserve"> based on DL-TDOA UE-based positioning</w:t>
      </w:r>
      <w:r w:rsidRPr="00DB600E">
        <w:rPr>
          <w:b/>
          <w:bCs/>
          <w:i/>
          <w:iCs/>
          <w:sz w:val="22"/>
        </w:rPr>
        <w:t xml:space="preserve"> can be indicated in an explicit manner as in legacy</w:t>
      </w:r>
      <w:r>
        <w:rPr>
          <w:b/>
          <w:bCs/>
          <w:i/>
          <w:iCs/>
          <w:sz w:val="22"/>
        </w:rPr>
        <w:t>.</w:t>
      </w:r>
      <w:bookmarkEnd w:id="64"/>
    </w:p>
    <w:p w14:paraId="5286E442" w14:textId="223F7473" w:rsidR="002E7B77" w:rsidRPr="00E6021E" w:rsidRDefault="002E7B77" w:rsidP="00E6021E">
      <w:pPr>
        <w:pStyle w:val="ListParagraph"/>
        <w:numPr>
          <w:ilvl w:val="0"/>
          <w:numId w:val="24"/>
        </w:numPr>
        <w:autoSpaceDE w:val="0"/>
        <w:autoSpaceDN w:val="0"/>
        <w:adjustRightInd w:val="0"/>
        <w:snapToGrid w:val="0"/>
        <w:spacing w:before="50" w:after="120"/>
        <w:ind w:leftChars="0"/>
        <w:jc w:val="both"/>
        <w:rPr>
          <w:b/>
          <w:i/>
          <w:sz w:val="22"/>
          <w:szCs w:val="22"/>
        </w:rPr>
      </w:pPr>
      <w:r w:rsidRPr="00E6021E">
        <w:rPr>
          <w:rFonts w:ascii="Times New Roman" w:hAnsi="Times New Roman"/>
          <w:b/>
          <w:i/>
          <w:sz w:val="22"/>
          <w:szCs w:val="22"/>
        </w:rPr>
        <w:t xml:space="preserve">No need to introduce implicit indicator </w:t>
      </w:r>
      <w:r w:rsidR="00B87328" w:rsidRPr="00E6021E">
        <w:rPr>
          <w:rFonts w:ascii="Times New Roman" w:hAnsi="Times New Roman"/>
          <w:b/>
          <w:i/>
          <w:sz w:val="22"/>
          <w:szCs w:val="22"/>
        </w:rPr>
        <w:t xml:space="preserve">to </w:t>
      </w:r>
      <w:r w:rsidR="00405843" w:rsidRPr="00E6021E">
        <w:rPr>
          <w:rFonts w:ascii="Times New Roman" w:hAnsi="Times New Roman"/>
          <w:b/>
          <w:i/>
          <w:sz w:val="22"/>
          <w:szCs w:val="22"/>
        </w:rPr>
        <w:t>indicat</w:t>
      </w:r>
      <w:r w:rsidR="00B87328" w:rsidRPr="00E6021E">
        <w:rPr>
          <w:rFonts w:ascii="Times New Roman" w:hAnsi="Times New Roman"/>
          <w:b/>
          <w:i/>
          <w:sz w:val="22"/>
          <w:szCs w:val="22"/>
        </w:rPr>
        <w:t>e</w:t>
      </w:r>
      <w:r w:rsidRPr="00E6021E">
        <w:rPr>
          <w:rFonts w:ascii="Times New Roman" w:hAnsi="Times New Roman"/>
          <w:b/>
          <w:i/>
          <w:sz w:val="22"/>
          <w:szCs w:val="22"/>
        </w:rPr>
        <w:t xml:space="preserve"> change of parameters or </w:t>
      </w:r>
      <w:r w:rsidR="004541D3">
        <w:rPr>
          <w:rFonts w:ascii="Times New Roman" w:hAnsi="Times New Roman"/>
          <w:b/>
          <w:i/>
          <w:sz w:val="22"/>
          <w:szCs w:val="22"/>
        </w:rPr>
        <w:t>to</w:t>
      </w:r>
      <w:r w:rsidR="00B75B46" w:rsidRPr="00B75B46">
        <w:rPr>
          <w:rFonts w:ascii="Times New Roman" w:hAnsi="Times New Roman"/>
          <w:b/>
          <w:i/>
          <w:sz w:val="22"/>
          <w:szCs w:val="22"/>
        </w:rPr>
        <w:t xml:space="preserve"> </w:t>
      </w:r>
      <w:r w:rsidR="00B75B46" w:rsidRPr="00E6021E">
        <w:rPr>
          <w:rFonts w:ascii="Times New Roman" w:hAnsi="Times New Roman"/>
          <w:b/>
          <w:i/>
          <w:sz w:val="22"/>
          <w:szCs w:val="22"/>
        </w:rPr>
        <w:t>introduce</w:t>
      </w:r>
      <w:r w:rsidR="00B75B46">
        <w:rPr>
          <w:rFonts w:ascii="Times New Roman" w:hAnsi="Times New Roman"/>
          <w:b/>
          <w:i/>
          <w:sz w:val="22"/>
          <w:szCs w:val="22"/>
        </w:rPr>
        <w:t xml:space="preserve"> new assistance data </w:t>
      </w:r>
      <w:r w:rsidR="00626600">
        <w:rPr>
          <w:rFonts w:ascii="Times New Roman" w:hAnsi="Times New Roman"/>
          <w:b/>
          <w:i/>
          <w:sz w:val="22"/>
          <w:szCs w:val="22"/>
        </w:rPr>
        <w:t>serving</w:t>
      </w:r>
      <w:r w:rsidR="00B87328" w:rsidRPr="00E6021E">
        <w:rPr>
          <w:rFonts w:ascii="Times New Roman" w:hAnsi="Times New Roman"/>
          <w:b/>
          <w:i/>
          <w:sz w:val="22"/>
          <w:szCs w:val="22"/>
        </w:rPr>
        <w:t xml:space="preserve"> as </w:t>
      </w:r>
      <w:r w:rsidRPr="00E6021E">
        <w:rPr>
          <w:rFonts w:ascii="Times New Roman" w:hAnsi="Times New Roman"/>
          <w:b/>
          <w:i/>
          <w:sz w:val="22"/>
          <w:szCs w:val="22"/>
        </w:rPr>
        <w:t>associated ID</w:t>
      </w:r>
      <w:r w:rsidR="00405843" w:rsidRPr="00E6021E">
        <w:rPr>
          <w:rFonts w:ascii="Times New Roman" w:hAnsi="Times New Roman"/>
          <w:b/>
          <w:i/>
          <w:sz w:val="22"/>
          <w:szCs w:val="22"/>
        </w:rPr>
        <w:t>.</w:t>
      </w:r>
    </w:p>
    <w:bookmarkEnd w:id="65"/>
    <w:p w14:paraId="25C60D76" w14:textId="6AB35552" w:rsidR="009006B9" w:rsidRPr="00B81828" w:rsidRDefault="009006B9" w:rsidP="00F16552">
      <w:pPr>
        <w:pStyle w:val="Heading1"/>
      </w:pPr>
      <w:r w:rsidRPr="00B81828">
        <w:t>Model monitoring</w:t>
      </w:r>
    </w:p>
    <w:p w14:paraId="6AB69A6A" w14:textId="77777777" w:rsidR="00DC0B2F" w:rsidRDefault="0003555A" w:rsidP="00DC0B2F">
      <w:pPr>
        <w:rPr>
          <w:sz w:val="22"/>
        </w:rPr>
      </w:pPr>
      <w:r>
        <w:rPr>
          <w:sz w:val="22"/>
        </w:rPr>
        <w:t>In th</w:t>
      </w:r>
      <w:r w:rsidR="00DC0B2F">
        <w:rPr>
          <w:sz w:val="22"/>
        </w:rPr>
        <w:t>e following, we discuss model monitoring for the different cases.</w:t>
      </w:r>
    </w:p>
    <w:p w14:paraId="7A4ED0A9" w14:textId="11D47DBB" w:rsidR="00DC0B2F" w:rsidRPr="00E53F11" w:rsidRDefault="00412598" w:rsidP="00DC0B2F">
      <w:pPr>
        <w:pStyle w:val="Heading2"/>
      </w:pPr>
      <w:r>
        <w:t>Label-free monitoring</w:t>
      </w:r>
    </w:p>
    <w:p w14:paraId="26FA2FB0" w14:textId="1C16E7CF" w:rsidR="00347A91" w:rsidRDefault="00A45331" w:rsidP="00347A91">
      <w:pPr>
        <w:rPr>
          <w:sz w:val="22"/>
        </w:rPr>
      </w:pPr>
      <w:r>
        <w:rPr>
          <w:sz w:val="22"/>
          <w:szCs w:val="22"/>
        </w:rPr>
        <w:t>In RAN1#118b, the following draft proposal was discussed</w:t>
      </w:r>
      <w:r>
        <w:rPr>
          <w:sz w:val="22"/>
        </w:rPr>
        <w:t>:</w:t>
      </w:r>
      <w:r w:rsidR="00347A91" w:rsidRPr="00347A91">
        <w:rPr>
          <w:sz w:val="22"/>
        </w:rPr>
        <w:t xml:space="preserve"> </w:t>
      </w:r>
    </w:p>
    <w:tbl>
      <w:tblPr>
        <w:tblStyle w:val="TableGrid"/>
        <w:tblW w:w="0" w:type="auto"/>
        <w:tblLook w:val="04A0" w:firstRow="1" w:lastRow="0" w:firstColumn="1" w:lastColumn="0" w:noHBand="0" w:noVBand="1"/>
      </w:tblPr>
      <w:tblGrid>
        <w:gridCol w:w="9307"/>
      </w:tblGrid>
      <w:tr w:rsidR="00347A91" w14:paraId="71C4DC3D" w14:textId="77777777" w:rsidTr="00661465">
        <w:tc>
          <w:tcPr>
            <w:tcW w:w="9307" w:type="dxa"/>
          </w:tcPr>
          <w:p w14:paraId="21B00001" w14:textId="77777777" w:rsidR="004D22F2" w:rsidRDefault="004D22F2" w:rsidP="004D22F2">
            <w:pPr>
              <w:spacing w:after="0"/>
              <w:rPr>
                <w:b/>
                <w:bCs/>
                <w:u w:val="single"/>
              </w:rPr>
            </w:pPr>
            <w:r w:rsidRPr="004D22F2">
              <w:rPr>
                <w:b/>
                <w:bCs/>
                <w:u w:val="single"/>
              </w:rPr>
              <w:t>Proposal 6.1.2-1</w:t>
            </w:r>
          </w:p>
          <w:p w14:paraId="77FCEF7D" w14:textId="77777777" w:rsidR="004D22F2" w:rsidRDefault="004D22F2" w:rsidP="004D22F2">
            <w:pPr>
              <w:spacing w:after="0"/>
            </w:pPr>
            <w:r>
              <w:t xml:space="preserve">For AI/ML positioning Cases, label-free monitoring methods are supported, where the model inference entity performs self-monitoring without external information on the ground truth label. </w:t>
            </w:r>
          </w:p>
          <w:p w14:paraId="3D7C9967" w14:textId="77777777" w:rsidR="004D22F2" w:rsidRDefault="004D22F2" w:rsidP="004D22F2">
            <w:pPr>
              <w:pStyle w:val="ListParagraph"/>
              <w:numPr>
                <w:ilvl w:val="0"/>
                <w:numId w:val="18"/>
              </w:numPr>
              <w:tabs>
                <w:tab w:val="left" w:pos="0"/>
                <w:tab w:val="left" w:pos="720"/>
              </w:tabs>
              <w:suppressAutoHyphens/>
              <w:spacing w:line="259" w:lineRule="auto"/>
              <w:ind w:leftChars="0"/>
            </w:pPr>
            <w:r>
              <w:t xml:space="preserve">For Case 1 and Case 3a, the UE (Case 1) and gNB (Case 3a) sends the monitoring decision to LMF. </w:t>
            </w:r>
          </w:p>
          <w:p w14:paraId="22ECCEC3" w14:textId="596762C9" w:rsidR="00347A91" w:rsidRPr="00971D4B" w:rsidRDefault="004D22F2" w:rsidP="004D22F2">
            <w:pPr>
              <w:pStyle w:val="ListParagraph"/>
              <w:numPr>
                <w:ilvl w:val="0"/>
                <w:numId w:val="18"/>
              </w:numPr>
              <w:tabs>
                <w:tab w:val="left" w:pos="0"/>
                <w:tab w:val="left" w:pos="720"/>
              </w:tabs>
              <w:suppressAutoHyphens/>
              <w:spacing w:line="259" w:lineRule="auto"/>
              <w:ind w:leftChars="0"/>
              <w:rPr>
                <w:rFonts w:eastAsia="等线"/>
                <w:sz w:val="22"/>
                <w:lang w:eastAsia="zh-CN"/>
              </w:rPr>
            </w:pPr>
            <w:r>
              <w:t>FFS: other specification impact (e.g., signalling of statistics of model input, statistics of model output).</w:t>
            </w:r>
          </w:p>
        </w:tc>
      </w:tr>
    </w:tbl>
    <w:p w14:paraId="46E5D6E6" w14:textId="5FB0F009" w:rsidR="00FF24EC" w:rsidRDefault="00FF24EC" w:rsidP="00FF24EC">
      <w:pPr>
        <w:spacing w:before="120"/>
        <w:rPr>
          <w:sz w:val="22"/>
        </w:rPr>
      </w:pPr>
      <w:r>
        <w:rPr>
          <w:sz w:val="22"/>
        </w:rPr>
        <w:t xml:space="preserve">In our view, </w:t>
      </w:r>
      <w:bookmarkStart w:id="66" w:name="_Hlk181392988"/>
      <w:r>
        <w:rPr>
          <w:sz w:val="22"/>
        </w:rPr>
        <w:t>l</w:t>
      </w:r>
      <w:r w:rsidRPr="0092523C">
        <w:rPr>
          <w:sz w:val="22"/>
        </w:rPr>
        <w:t>abel-free monitoring should be up to implementation</w:t>
      </w:r>
      <w:bookmarkEnd w:id="66"/>
      <w:r w:rsidRPr="0092523C">
        <w:rPr>
          <w:sz w:val="22"/>
        </w:rPr>
        <w:t>.</w:t>
      </w:r>
      <w:r>
        <w:rPr>
          <w:sz w:val="22"/>
        </w:rPr>
        <w:t xml:space="preserve"> For Case 1, the UE can indicate a fallback as monitoring decision by reporting a location estimate based on legacy TDOA, while reporting a location estimate based on Rel-19 </w:t>
      </w:r>
      <w:r w:rsidR="00B57432">
        <w:rPr>
          <w:sz w:val="22"/>
        </w:rPr>
        <w:t>DL-</w:t>
      </w:r>
      <w:r>
        <w:rPr>
          <w:sz w:val="22"/>
        </w:rPr>
        <w:t>TDOA</w:t>
      </w:r>
      <w:r w:rsidR="0037665C">
        <w:rPr>
          <w:sz w:val="22"/>
        </w:rPr>
        <w:t xml:space="preserve"> (as analyzed in previous section)</w:t>
      </w:r>
      <w:r>
        <w:rPr>
          <w:sz w:val="22"/>
        </w:rPr>
        <w:t xml:space="preserve"> can indicate an activation of the model.</w:t>
      </w:r>
    </w:p>
    <w:p w14:paraId="05B212F2" w14:textId="643008A7" w:rsidR="00FF24EC" w:rsidRDefault="00863BA3" w:rsidP="00FF24EC">
      <w:pPr>
        <w:spacing w:before="120"/>
        <w:rPr>
          <w:b/>
          <w:bCs/>
          <w:i/>
          <w:sz w:val="22"/>
        </w:rPr>
      </w:pPr>
      <w:bookmarkStart w:id="67" w:name="_Ref181895164"/>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244AB4">
        <w:rPr>
          <w:b/>
          <w:i/>
          <w:noProof/>
          <w:sz w:val="22"/>
          <w:szCs w:val="22"/>
        </w:rPr>
        <w:t>24</w:t>
      </w:r>
      <w:r w:rsidRPr="00A36A15">
        <w:rPr>
          <w:b/>
          <w:i/>
          <w:sz w:val="22"/>
          <w:szCs w:val="22"/>
        </w:rPr>
        <w:fldChar w:fldCharType="end"/>
      </w:r>
      <w:r w:rsidR="00FF24EC" w:rsidRPr="003E0CFA">
        <w:rPr>
          <w:b/>
          <w:i/>
          <w:sz w:val="22"/>
          <w:lang w:eastAsia="zh-CN"/>
        </w:rPr>
        <w:t>:</w:t>
      </w:r>
      <w:r w:rsidR="00FF24EC">
        <w:rPr>
          <w:b/>
          <w:i/>
          <w:sz w:val="22"/>
          <w:lang w:eastAsia="zh-CN"/>
        </w:rPr>
        <w:t xml:space="preserve"> </w:t>
      </w:r>
      <w:r w:rsidR="00FF24EC">
        <w:rPr>
          <w:b/>
          <w:bCs/>
          <w:i/>
          <w:sz w:val="22"/>
        </w:rPr>
        <w:t>L</w:t>
      </w:r>
      <w:r w:rsidR="00FF24EC" w:rsidRPr="00FF24EC">
        <w:rPr>
          <w:b/>
          <w:bCs/>
          <w:i/>
          <w:sz w:val="22"/>
        </w:rPr>
        <w:t>abel-free monitoring should be up to implementation</w:t>
      </w:r>
      <w:r w:rsidR="00FF24EC">
        <w:rPr>
          <w:b/>
          <w:bCs/>
          <w:i/>
          <w:sz w:val="22"/>
        </w:rPr>
        <w:t>.</w:t>
      </w:r>
      <w:bookmarkEnd w:id="67"/>
    </w:p>
    <w:p w14:paraId="2135C6B7" w14:textId="77777777" w:rsidR="009006B9" w:rsidRPr="00E53F11" w:rsidRDefault="009006B9" w:rsidP="00F16552">
      <w:pPr>
        <w:pStyle w:val="Heading2"/>
      </w:pPr>
      <w:r w:rsidRPr="00E53F11">
        <w:t>Model monitoring for Case 1</w:t>
      </w:r>
    </w:p>
    <w:p w14:paraId="503401A3" w14:textId="1E154EC1" w:rsidR="005C3D57" w:rsidRDefault="009C62AF" w:rsidP="009C62AF">
      <w:pPr>
        <w:rPr>
          <w:sz w:val="22"/>
        </w:rPr>
      </w:pPr>
      <w:r>
        <w:rPr>
          <w:sz w:val="22"/>
        </w:rPr>
        <w:t>In RAN1#116b, the following agreement was made regarding model monitoring for Case 1.</w:t>
      </w:r>
    </w:p>
    <w:tbl>
      <w:tblPr>
        <w:tblStyle w:val="TableGrid"/>
        <w:tblW w:w="0" w:type="auto"/>
        <w:tblLook w:val="04A0" w:firstRow="1" w:lastRow="0" w:firstColumn="1" w:lastColumn="0" w:noHBand="0" w:noVBand="1"/>
      </w:tblPr>
      <w:tblGrid>
        <w:gridCol w:w="9307"/>
      </w:tblGrid>
      <w:tr w:rsidR="009C62AF" w14:paraId="19883574" w14:textId="77777777" w:rsidTr="00A36BF0">
        <w:tc>
          <w:tcPr>
            <w:tcW w:w="9307" w:type="dxa"/>
          </w:tcPr>
          <w:p w14:paraId="5FA68F9F" w14:textId="77777777" w:rsidR="009C62AF" w:rsidRPr="00E6021E" w:rsidRDefault="009C62AF" w:rsidP="007C0607">
            <w:pPr>
              <w:spacing w:after="0"/>
              <w:rPr>
                <w:rFonts w:eastAsia="等线"/>
                <w:b/>
                <w:highlight w:val="green"/>
                <w:lang w:eastAsia="zh-CN"/>
              </w:rPr>
            </w:pPr>
            <w:r w:rsidRPr="00E6021E">
              <w:rPr>
                <w:rFonts w:eastAsia="等线"/>
                <w:b/>
                <w:highlight w:val="green"/>
                <w:lang w:eastAsia="zh-CN"/>
              </w:rPr>
              <w:t>Agreement</w:t>
            </w:r>
          </w:p>
          <w:p w14:paraId="13E0A074" w14:textId="77777777" w:rsidR="009C62AF" w:rsidRPr="00D4642A" w:rsidRDefault="009C62AF" w:rsidP="007C0607">
            <w:pPr>
              <w:spacing w:after="0"/>
              <w:rPr>
                <w:strike/>
              </w:rPr>
            </w:pPr>
            <w:r w:rsidRPr="00D4642A">
              <w:t xml:space="preserve">For model performance monitoring of AI/ML positioning Case 1, for model performance monitoring metric calculation in label-based model monitoring, study the feasibility, benefits, and </w:t>
            </w:r>
            <w:r w:rsidRPr="00D4642A">
              <w:rPr>
                <w:rFonts w:eastAsia="等线"/>
                <w:lang w:eastAsia="zh-CN"/>
              </w:rPr>
              <w:t xml:space="preserve">potential </w:t>
            </w:r>
            <w:r w:rsidRPr="00D4642A">
              <w:t xml:space="preserve">specification impact of the following options with regard to how to generate information on ground truth label: </w:t>
            </w:r>
          </w:p>
          <w:p w14:paraId="2B7845E1" w14:textId="77777777" w:rsidR="009C62AF" w:rsidRPr="00D4642A" w:rsidRDefault="009C62AF" w:rsidP="00E6127F">
            <w:pPr>
              <w:pStyle w:val="ListParagraph"/>
              <w:numPr>
                <w:ilvl w:val="0"/>
                <w:numId w:val="20"/>
              </w:numPr>
              <w:ind w:leftChars="0"/>
              <w:jc w:val="both"/>
              <w:rPr>
                <w:rFonts w:ascii="Times New Roman" w:hAnsi="Times New Roman"/>
                <w:lang w:val="en-US"/>
              </w:rPr>
            </w:pPr>
            <w:r w:rsidRPr="00D4642A">
              <w:rPr>
                <w:rFonts w:ascii="Times New Roman" w:hAnsi="Times New Roman"/>
                <w:lang w:val="en-US"/>
              </w:rPr>
              <w:t xml:space="preserve">Option A. The target UE side performs monitoring metric calculation. </w:t>
            </w:r>
          </w:p>
          <w:p w14:paraId="401D8402" w14:textId="77777777" w:rsidR="009C62AF" w:rsidRPr="00D4642A" w:rsidRDefault="009C62AF" w:rsidP="00E6127F">
            <w:pPr>
              <w:pStyle w:val="ListParagraph"/>
              <w:numPr>
                <w:ilvl w:val="1"/>
                <w:numId w:val="18"/>
              </w:numPr>
              <w:ind w:leftChars="0"/>
              <w:jc w:val="both"/>
              <w:rPr>
                <w:rFonts w:ascii="Times New Roman" w:hAnsi="Times New Roman"/>
                <w:lang w:val="en-US"/>
              </w:rPr>
            </w:pPr>
            <w:r w:rsidRPr="00D4642A">
              <w:rPr>
                <w:rFonts w:ascii="Times New Roman" w:hAnsi="Times New Roman"/>
                <w:lang w:val="en-US"/>
              </w:rPr>
              <w:t xml:space="preserve">Option A-1. At least information on ground truth label of the target UE is generated by LMF and provided to the target UE. </w:t>
            </w:r>
          </w:p>
          <w:p w14:paraId="475E0E34" w14:textId="77777777" w:rsidR="009C62AF" w:rsidRPr="00D4642A" w:rsidRDefault="009C62AF" w:rsidP="00E6127F">
            <w:pPr>
              <w:pStyle w:val="ListParagraph"/>
              <w:numPr>
                <w:ilvl w:val="2"/>
                <w:numId w:val="18"/>
              </w:numPr>
              <w:ind w:leftChars="0" w:left="2360" w:hanging="560"/>
              <w:jc w:val="both"/>
              <w:rPr>
                <w:rFonts w:ascii="Times New Roman" w:hAnsi="Times New Roman"/>
                <w:lang w:val="en-US"/>
              </w:rPr>
            </w:pPr>
            <w:r w:rsidRPr="00D4642A">
              <w:rPr>
                <w:rFonts w:ascii="Times New Roman" w:hAnsi="Times New Roman"/>
                <w:lang w:val="en-US"/>
              </w:rPr>
              <w:t>In one example, target UE and/or gNB sends measurement (e.g., legacy measurement) to LMF so that LMF can derive the information on ground truth label.</w:t>
            </w:r>
          </w:p>
          <w:p w14:paraId="7E53B3AF" w14:textId="77777777" w:rsidR="009C62AF" w:rsidRPr="00D4642A" w:rsidRDefault="009C62AF" w:rsidP="00E6127F">
            <w:pPr>
              <w:pStyle w:val="ListParagraph"/>
              <w:numPr>
                <w:ilvl w:val="1"/>
                <w:numId w:val="18"/>
              </w:numPr>
              <w:ind w:leftChars="0"/>
              <w:jc w:val="both"/>
              <w:rPr>
                <w:rFonts w:ascii="Times New Roman" w:hAnsi="Times New Roman"/>
                <w:lang w:val="en-US"/>
              </w:rPr>
            </w:pPr>
            <w:r w:rsidRPr="00D4642A">
              <w:rPr>
                <w:rFonts w:ascii="Times New Roman" w:hAnsi="Times New Roman"/>
                <w:lang w:val="en-US"/>
              </w:rPr>
              <w:t>Option A-2. At least position calculation assistance data (e.g., existing information for UE-based positioning method) is provided from LMF to the target UE.</w:t>
            </w:r>
          </w:p>
          <w:p w14:paraId="6C2135C2" w14:textId="77777777" w:rsidR="009C62AF" w:rsidRPr="00D4642A" w:rsidRDefault="009C62AF" w:rsidP="00E6127F">
            <w:pPr>
              <w:pStyle w:val="ListParagraph"/>
              <w:numPr>
                <w:ilvl w:val="1"/>
                <w:numId w:val="18"/>
              </w:numPr>
              <w:ind w:leftChars="0"/>
              <w:jc w:val="both"/>
              <w:rPr>
                <w:rFonts w:ascii="Times New Roman" w:hAnsi="Times New Roman"/>
                <w:lang w:val="en-US"/>
              </w:rPr>
            </w:pPr>
            <w:r w:rsidRPr="00D4642A">
              <w:rPr>
                <w:rFonts w:ascii="Times New Roman" w:hAnsi="Times New Roman"/>
                <w:lang w:val="en-US"/>
              </w:rPr>
              <w:t xml:space="preserve">Option A-3. Reuse Rel-18 assistance data transfer framework from LMF to the target UE, where the PRU measurement (e.g., legacy measurement) and the corresponding PRU location are sent via LMF to the target UE. </w:t>
            </w:r>
          </w:p>
          <w:p w14:paraId="511856FA" w14:textId="77777777" w:rsidR="009C62AF" w:rsidRPr="00D4642A" w:rsidRDefault="009C62AF" w:rsidP="00E6127F">
            <w:pPr>
              <w:pStyle w:val="ListParagraph"/>
              <w:numPr>
                <w:ilvl w:val="1"/>
                <w:numId w:val="18"/>
              </w:numPr>
              <w:ind w:leftChars="0"/>
              <w:jc w:val="both"/>
              <w:rPr>
                <w:rFonts w:ascii="Times New Roman" w:hAnsi="Times New Roman"/>
                <w:lang w:val="en-US"/>
              </w:rPr>
            </w:pPr>
            <w:r w:rsidRPr="00D4642A">
              <w:rPr>
                <w:rFonts w:ascii="Times New Roman" w:hAnsi="Times New Roman"/>
                <w:lang w:val="en-US"/>
              </w:rPr>
              <w:t xml:space="preserve">Option A-4. PRU measurement (and the corresponding PRU location if not already known at the UE-side) are sent from PRU to the target UE side </w:t>
            </w:r>
            <w:r w:rsidRPr="00D4642A">
              <w:rPr>
                <w:rFonts w:ascii="Times New Roman" w:hAnsi="Times New Roman"/>
                <w:strike/>
                <w:lang w:val="en-US"/>
              </w:rPr>
              <w:t>(e.g., target UE, OTT server)</w:t>
            </w:r>
            <w:r w:rsidRPr="00D4642A">
              <w:rPr>
                <w:rFonts w:ascii="Times New Roman" w:hAnsi="Times New Roman"/>
                <w:lang w:val="en-US"/>
              </w:rPr>
              <w:t xml:space="preserve">. </w:t>
            </w:r>
          </w:p>
          <w:p w14:paraId="2DCD8645" w14:textId="77777777" w:rsidR="009C62AF" w:rsidRPr="00D4642A" w:rsidRDefault="009C62AF" w:rsidP="00E6127F">
            <w:pPr>
              <w:pStyle w:val="ListParagraph"/>
              <w:numPr>
                <w:ilvl w:val="2"/>
                <w:numId w:val="18"/>
              </w:numPr>
              <w:ind w:leftChars="0" w:left="2360" w:hanging="560"/>
              <w:jc w:val="both"/>
              <w:rPr>
                <w:rFonts w:ascii="Times New Roman" w:hAnsi="Times New Roman"/>
                <w:lang w:val="en-US"/>
              </w:rPr>
            </w:pPr>
            <w:r w:rsidRPr="00D4642A">
              <w:rPr>
                <w:rFonts w:ascii="Times New Roman" w:hAnsi="Times New Roman"/>
                <w:lang w:val="en-US"/>
              </w:rPr>
              <w:t>Note: Option A-4 can be realized by implementation in a manner transparent to specification if the PRU sends information to the target UE side in a proprietary method.</w:t>
            </w:r>
          </w:p>
          <w:p w14:paraId="40A4C98D" w14:textId="77777777" w:rsidR="009C62AF" w:rsidRPr="00D4642A" w:rsidRDefault="009C62AF" w:rsidP="00E6127F">
            <w:pPr>
              <w:pStyle w:val="ListParagraph"/>
              <w:numPr>
                <w:ilvl w:val="0"/>
                <w:numId w:val="18"/>
              </w:numPr>
              <w:ind w:leftChars="0"/>
              <w:jc w:val="both"/>
              <w:rPr>
                <w:rFonts w:ascii="Times New Roman" w:hAnsi="Times New Roman"/>
                <w:lang w:val="en-US"/>
              </w:rPr>
            </w:pPr>
            <w:r w:rsidRPr="00D4642A">
              <w:rPr>
                <w:rFonts w:ascii="Times New Roman" w:hAnsi="Times New Roman"/>
                <w:lang w:val="en-US"/>
              </w:rPr>
              <w:t>Option B. The LMF performs monitoring metric calculation.</w:t>
            </w:r>
          </w:p>
          <w:p w14:paraId="0CD500D0" w14:textId="77777777" w:rsidR="009C62AF" w:rsidRPr="00D4642A" w:rsidRDefault="009C62AF" w:rsidP="00E6127F">
            <w:pPr>
              <w:pStyle w:val="ListParagraph"/>
              <w:numPr>
                <w:ilvl w:val="1"/>
                <w:numId w:val="18"/>
              </w:numPr>
              <w:ind w:leftChars="0"/>
              <w:jc w:val="both"/>
              <w:rPr>
                <w:rFonts w:ascii="Times New Roman" w:hAnsi="Times New Roman"/>
                <w:lang w:val="en-US"/>
              </w:rPr>
            </w:pPr>
            <w:r w:rsidRPr="00D4642A">
              <w:rPr>
                <w:rFonts w:ascii="Times New Roman" w:eastAsia="等线" w:hAnsi="Times New Roman"/>
                <w:lang w:val="en-US" w:eastAsia="zh-CN"/>
              </w:rPr>
              <w:t xml:space="preserve">Option B-1. </w:t>
            </w:r>
            <w:r w:rsidRPr="00D4642A">
              <w:rPr>
                <w:rFonts w:ascii="Times New Roman" w:hAnsi="Times New Roman"/>
                <w:lang w:val="en-US"/>
              </w:rPr>
              <w:t xml:space="preserve">at least </w:t>
            </w:r>
            <w:r w:rsidRPr="00D4642A">
              <w:rPr>
                <w:rFonts w:ascii="Times New Roman" w:eastAsia="宋体" w:hAnsi="Times New Roman"/>
                <w:lang w:val="en-US" w:eastAsia="zh-CN"/>
              </w:rPr>
              <w:t>inference result</w:t>
            </w:r>
            <w:r w:rsidRPr="00D4642A">
              <w:rPr>
                <w:rFonts w:ascii="Times New Roman" w:hAnsi="Times New Roman"/>
                <w:lang w:val="en-US"/>
              </w:rPr>
              <w:t xml:space="preserve"> </w:t>
            </w:r>
            <w:r w:rsidRPr="00D4642A">
              <w:rPr>
                <w:rFonts w:ascii="Times New Roman" w:eastAsia="宋体" w:hAnsi="Times New Roman"/>
                <w:lang w:val="en-US" w:eastAsia="zh-CN"/>
              </w:rPr>
              <w:t xml:space="preserve">(i.e., the model output corresponding to target UE’s channel measurement) </w:t>
            </w:r>
            <w:r w:rsidRPr="00D4642A">
              <w:rPr>
                <w:rFonts w:ascii="Times New Roman" w:hAnsi="Times New Roman"/>
                <w:lang w:val="en-US"/>
              </w:rPr>
              <w:t>of the target UE</w:t>
            </w:r>
            <w:r w:rsidRPr="00D4642A">
              <w:rPr>
                <w:rFonts w:ascii="Times New Roman" w:eastAsia="宋体" w:hAnsi="Times New Roman"/>
                <w:lang w:val="en-US" w:eastAsia="zh-CN"/>
              </w:rPr>
              <w:t xml:space="preserve"> is sent by the target UE to </w:t>
            </w:r>
            <w:r w:rsidRPr="00D4642A">
              <w:rPr>
                <w:rFonts w:ascii="Times New Roman" w:hAnsi="Times New Roman"/>
                <w:lang w:val="en-US"/>
              </w:rPr>
              <w:t xml:space="preserve">LMF. </w:t>
            </w:r>
          </w:p>
          <w:p w14:paraId="628CF630" w14:textId="77777777" w:rsidR="009C62AF" w:rsidRPr="00D4642A" w:rsidRDefault="009C62AF" w:rsidP="00E6127F">
            <w:pPr>
              <w:pStyle w:val="ListParagraph"/>
              <w:numPr>
                <w:ilvl w:val="1"/>
                <w:numId w:val="18"/>
              </w:numPr>
              <w:ind w:leftChars="0"/>
              <w:jc w:val="both"/>
              <w:rPr>
                <w:rFonts w:ascii="Times New Roman" w:hAnsi="Times New Roman"/>
                <w:lang w:val="en-US"/>
              </w:rPr>
            </w:pPr>
            <w:r w:rsidRPr="00D4642A">
              <w:rPr>
                <w:rFonts w:ascii="Times New Roman" w:eastAsia="宋体" w:hAnsi="Times New Roman"/>
                <w:lang w:val="en-US" w:eastAsia="zh-CN"/>
              </w:rPr>
              <w:t xml:space="preserve">Option B-2. </w:t>
            </w:r>
            <w:r w:rsidRPr="00D4642A">
              <w:rPr>
                <w:rFonts w:ascii="Times New Roman" w:hAnsi="Times New Roman"/>
                <w:lang w:val="en-US"/>
              </w:rPr>
              <w:t>PRU</w:t>
            </w:r>
            <w:r w:rsidRPr="00D4642A">
              <w:rPr>
                <w:rFonts w:ascii="Times New Roman" w:eastAsia="宋体" w:hAnsi="Times New Roman"/>
                <w:lang w:val="en-US" w:eastAsia="zh-CN"/>
              </w:rPr>
              <w:t>’s</w:t>
            </w:r>
            <w:r w:rsidRPr="00D4642A">
              <w:rPr>
                <w:rFonts w:ascii="Times New Roman" w:hAnsi="Times New Roman"/>
                <w:lang w:val="en-US"/>
              </w:rPr>
              <w:t xml:space="preserve"> </w:t>
            </w:r>
            <w:r w:rsidRPr="00D4642A">
              <w:rPr>
                <w:rFonts w:ascii="Times New Roman" w:eastAsia="宋体" w:hAnsi="Times New Roman"/>
                <w:lang w:val="en-US" w:eastAsia="zh-CN"/>
              </w:rPr>
              <w:t xml:space="preserve">channel </w:t>
            </w:r>
            <w:r w:rsidRPr="00D4642A">
              <w:rPr>
                <w:rFonts w:ascii="Times New Roman" w:hAnsi="Times New Roman"/>
                <w:lang w:val="en-US"/>
              </w:rPr>
              <w:t>measurement is sent via LMF to the target UE</w:t>
            </w:r>
            <w:r w:rsidRPr="00D4642A">
              <w:rPr>
                <w:rFonts w:ascii="Times New Roman" w:eastAsia="宋体" w:hAnsi="Times New Roman"/>
                <w:lang w:val="en-US" w:eastAsia="zh-CN"/>
              </w:rPr>
              <w:t xml:space="preserve">, and the inference result (i.e., the model output corresponding to PRU’s channel measurement) is sent by the target UE to </w:t>
            </w:r>
            <w:r w:rsidRPr="00D4642A">
              <w:rPr>
                <w:rFonts w:ascii="Times New Roman" w:hAnsi="Times New Roman"/>
                <w:lang w:val="en-US"/>
              </w:rPr>
              <w:t>LMF.</w:t>
            </w:r>
          </w:p>
          <w:p w14:paraId="54CD8C58" w14:textId="77777777" w:rsidR="009C62AF" w:rsidRPr="00D4642A" w:rsidRDefault="009C62AF" w:rsidP="007C0607">
            <w:pPr>
              <w:spacing w:after="0"/>
              <w:rPr>
                <w:rFonts w:eastAsia="等线"/>
                <w:lang w:eastAsia="zh-CN"/>
              </w:rPr>
            </w:pPr>
            <w:r w:rsidRPr="00D4642A">
              <w:t xml:space="preserve">Note: exact method to perform the monitoring metric calculation is up to implementation. </w:t>
            </w:r>
          </w:p>
          <w:p w14:paraId="6C8DDDF0" w14:textId="77777777" w:rsidR="009C62AF" w:rsidRPr="00971D4B" w:rsidRDefault="009C62AF" w:rsidP="007C0607">
            <w:pPr>
              <w:spacing w:after="0"/>
              <w:rPr>
                <w:rFonts w:eastAsia="等线"/>
                <w:sz w:val="22"/>
                <w:lang w:eastAsia="zh-CN"/>
              </w:rPr>
            </w:pPr>
            <w:r w:rsidRPr="00D4642A">
              <w:rPr>
                <w:rFonts w:eastAsia="等线"/>
                <w:lang w:eastAsia="zh-CN"/>
              </w:rPr>
              <w:t>Note: Other options are not precluded.</w:t>
            </w:r>
          </w:p>
        </w:tc>
      </w:tr>
    </w:tbl>
    <w:p w14:paraId="234ECB5B" w14:textId="6AA64C16" w:rsidR="00F81918" w:rsidRDefault="00A259DB" w:rsidP="00F81918">
      <w:pPr>
        <w:spacing w:before="120"/>
        <w:rPr>
          <w:sz w:val="22"/>
        </w:rPr>
      </w:pPr>
      <w:r>
        <w:rPr>
          <w:sz w:val="22"/>
        </w:rPr>
        <w:t xml:space="preserve">In </w:t>
      </w:r>
      <w:r w:rsidR="00F81918">
        <w:rPr>
          <w:sz w:val="22"/>
        </w:rPr>
        <w:t>RAN1#118, the following conclusion was made regarding model monitoring for Case 1.</w:t>
      </w:r>
    </w:p>
    <w:tbl>
      <w:tblPr>
        <w:tblStyle w:val="TableGrid"/>
        <w:tblW w:w="0" w:type="auto"/>
        <w:tblLook w:val="04A0" w:firstRow="1" w:lastRow="0" w:firstColumn="1" w:lastColumn="0" w:noHBand="0" w:noVBand="1"/>
      </w:tblPr>
      <w:tblGrid>
        <w:gridCol w:w="9307"/>
      </w:tblGrid>
      <w:tr w:rsidR="00F81918" w14:paraId="3DFAD850" w14:textId="77777777" w:rsidTr="00AC4052">
        <w:tc>
          <w:tcPr>
            <w:tcW w:w="9307" w:type="dxa"/>
          </w:tcPr>
          <w:p w14:paraId="6C4C3C7A" w14:textId="77777777" w:rsidR="00D87DAD" w:rsidRPr="00D87DAD" w:rsidRDefault="00D87DAD" w:rsidP="00D87DAD">
            <w:pPr>
              <w:autoSpaceDE/>
              <w:autoSpaceDN/>
              <w:adjustRightInd/>
              <w:snapToGrid/>
              <w:spacing w:after="0"/>
              <w:jc w:val="left"/>
              <w:rPr>
                <w:rFonts w:ascii="Times" w:eastAsia="等线" w:hAnsi="Times"/>
                <w:szCs w:val="24"/>
                <w:lang w:val="en-GB" w:eastAsia="zh-CN"/>
              </w:rPr>
            </w:pPr>
            <w:r w:rsidRPr="00D87DAD">
              <w:rPr>
                <w:rFonts w:ascii="Times" w:eastAsia="等线" w:hAnsi="Times" w:hint="eastAsia"/>
                <w:szCs w:val="24"/>
                <w:lang w:val="en-GB" w:eastAsia="zh-CN"/>
              </w:rPr>
              <w:lastRenderedPageBreak/>
              <w:t>Conclusion</w:t>
            </w:r>
          </w:p>
          <w:p w14:paraId="43B90D8E" w14:textId="77777777" w:rsidR="00D87DAD" w:rsidRPr="00D87DAD" w:rsidRDefault="00D87DAD" w:rsidP="00D87DAD">
            <w:pPr>
              <w:autoSpaceDE/>
              <w:autoSpaceDN/>
              <w:adjustRightInd/>
              <w:snapToGrid/>
              <w:spacing w:after="0"/>
              <w:jc w:val="left"/>
              <w:rPr>
                <w:rFonts w:ascii="Times" w:eastAsia="Batang" w:hAnsi="Times"/>
                <w:szCs w:val="24"/>
                <w:lang w:val="en-GB"/>
              </w:rPr>
            </w:pPr>
            <w:r w:rsidRPr="00D87DAD">
              <w:rPr>
                <w:rFonts w:ascii="Times" w:eastAsia="Batang" w:hAnsi="Times"/>
                <w:szCs w:val="24"/>
                <w:lang w:val="en-GB"/>
              </w:rPr>
              <w:t>For model performance monitoring of AI/ML positioning Case 1, for model performance monitoring metric calculation in label-based model monitoring,</w:t>
            </w:r>
          </w:p>
          <w:p w14:paraId="0AAD8603" w14:textId="04B7E000" w:rsidR="00F81918" w:rsidRPr="00971D4B" w:rsidRDefault="00D87DAD" w:rsidP="00785E74">
            <w:pPr>
              <w:numPr>
                <w:ilvl w:val="0"/>
                <w:numId w:val="24"/>
              </w:numPr>
              <w:suppressAutoHyphens/>
              <w:autoSpaceDE/>
              <w:autoSpaceDN/>
              <w:adjustRightInd/>
              <w:snapToGrid/>
              <w:spacing w:after="0" w:line="276" w:lineRule="auto"/>
              <w:jc w:val="left"/>
              <w:rPr>
                <w:rFonts w:eastAsia="等线"/>
                <w:sz w:val="22"/>
                <w:lang w:eastAsia="zh-CN"/>
              </w:rPr>
            </w:pPr>
            <w:r w:rsidRPr="00D87DAD">
              <w:rPr>
                <w:rFonts w:ascii="Times" w:eastAsia="Calibri" w:hAnsi="Times"/>
                <w:szCs w:val="24"/>
                <w:lang w:val="de-DE" w:eastAsia="x-none"/>
              </w:rPr>
              <w:t>Option A-4 can be realized by implementation in a manner transparent to specification</w:t>
            </w:r>
            <w:r w:rsidRPr="00D87DAD">
              <w:rPr>
                <w:rFonts w:ascii="Times" w:eastAsia="Batang" w:hAnsi="Times"/>
                <w:szCs w:val="24"/>
                <w:lang w:eastAsia="x-none"/>
              </w:rPr>
              <w:t xml:space="preserve"> </w:t>
            </w:r>
            <w:r w:rsidRPr="00D87DAD">
              <w:rPr>
                <w:rFonts w:ascii="Times" w:eastAsia="Calibri" w:hAnsi="Times"/>
                <w:szCs w:val="24"/>
                <w:lang w:val="de-DE" w:eastAsia="x-none"/>
              </w:rPr>
              <w:t>specification if the PRU sends information to the target UE side in a proprietary method. No further discussion on</w:t>
            </w:r>
            <w:r w:rsidRPr="00D87DAD">
              <w:rPr>
                <w:rFonts w:ascii="Times" w:eastAsia="Batang" w:hAnsi="Times"/>
                <w:szCs w:val="24"/>
                <w:lang w:eastAsia="x-none"/>
              </w:rPr>
              <w:t xml:space="preserve"> Option A-4.</w:t>
            </w:r>
          </w:p>
        </w:tc>
      </w:tr>
    </w:tbl>
    <w:p w14:paraId="125FE517" w14:textId="11D1D357" w:rsidR="00B915FF" w:rsidRPr="00A955A2" w:rsidRDefault="00F05AAA" w:rsidP="009A4323">
      <w:pPr>
        <w:spacing w:before="120"/>
        <w:rPr>
          <w:b/>
          <w:i/>
          <w:sz w:val="22"/>
          <w:lang w:eastAsia="zh-CN"/>
        </w:rPr>
      </w:pPr>
      <w:bookmarkStart w:id="68" w:name="_Ref178000517"/>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244AB4">
        <w:rPr>
          <w:b/>
          <w:i/>
          <w:noProof/>
          <w:sz w:val="22"/>
          <w:szCs w:val="22"/>
        </w:rPr>
        <w:t>15</w:t>
      </w:r>
      <w:r w:rsidRPr="001E3454">
        <w:rPr>
          <w:b/>
          <w:i/>
          <w:sz w:val="22"/>
          <w:szCs w:val="22"/>
        </w:rPr>
        <w:fldChar w:fldCharType="end"/>
      </w:r>
      <w:r w:rsidR="00B915FF" w:rsidRPr="003E0CFA">
        <w:rPr>
          <w:b/>
          <w:i/>
          <w:sz w:val="22"/>
          <w:lang w:eastAsia="zh-CN"/>
        </w:rPr>
        <w:t xml:space="preserve">: </w:t>
      </w:r>
      <w:r w:rsidR="00B915FF">
        <w:rPr>
          <w:b/>
          <w:i/>
          <w:sz w:val="22"/>
          <w:lang w:eastAsia="zh-CN"/>
        </w:rPr>
        <w:t>It has been concluded in RAN1 #118 that model monitoring can be realized by implementation</w:t>
      </w:r>
      <w:r w:rsidR="004F47BE">
        <w:rPr>
          <w:b/>
          <w:i/>
          <w:sz w:val="22"/>
          <w:lang w:eastAsia="zh-CN"/>
        </w:rPr>
        <w:t xml:space="preserve"> (</w:t>
      </w:r>
      <w:r w:rsidR="004F47BE" w:rsidRPr="004F47BE">
        <w:rPr>
          <w:b/>
          <w:i/>
          <w:sz w:val="22"/>
          <w:lang w:eastAsia="zh-CN"/>
        </w:rPr>
        <w:t>if the PRU sends information to the target UE side</w:t>
      </w:r>
      <w:r w:rsidR="004F47BE" w:rsidRPr="004F47BE">
        <w:t xml:space="preserve"> </w:t>
      </w:r>
      <w:r w:rsidR="004F47BE" w:rsidRPr="004F47BE">
        <w:rPr>
          <w:b/>
          <w:i/>
          <w:sz w:val="22"/>
          <w:lang w:eastAsia="zh-CN"/>
        </w:rPr>
        <w:t>in a proprietary method</w:t>
      </w:r>
      <w:r w:rsidR="004F47BE">
        <w:rPr>
          <w:b/>
          <w:i/>
          <w:sz w:val="22"/>
          <w:lang w:eastAsia="zh-CN"/>
        </w:rPr>
        <w:t>)</w:t>
      </w:r>
      <w:r w:rsidR="00B915FF">
        <w:rPr>
          <w:b/>
          <w:i/>
          <w:sz w:val="22"/>
          <w:lang w:eastAsia="zh-CN"/>
        </w:rPr>
        <w:t>, therefore it is not clear whether further monitoring methods with specification impact need to be agreed.</w:t>
      </w:r>
      <w:bookmarkEnd w:id="68"/>
      <w:r w:rsidR="00B915FF">
        <w:rPr>
          <w:b/>
          <w:i/>
          <w:sz w:val="22"/>
          <w:lang w:eastAsia="zh-CN"/>
        </w:rPr>
        <w:t xml:space="preserve"> </w:t>
      </w:r>
    </w:p>
    <w:p w14:paraId="23DB7195" w14:textId="666BC0D0" w:rsidR="00052310" w:rsidRDefault="00052310" w:rsidP="009A4323">
      <w:pPr>
        <w:spacing w:before="120"/>
        <w:rPr>
          <w:color w:val="000000" w:themeColor="text1"/>
          <w:sz w:val="22"/>
          <w:szCs w:val="22"/>
        </w:rPr>
      </w:pPr>
      <w:r>
        <w:rPr>
          <w:color w:val="000000" w:themeColor="text1"/>
          <w:sz w:val="22"/>
          <w:szCs w:val="22"/>
        </w:rPr>
        <w:t>In</w:t>
      </w:r>
      <w:r w:rsidR="00ED236E" w:rsidRPr="00ED236E">
        <w:rPr>
          <w:color w:val="000000" w:themeColor="text1"/>
          <w:sz w:val="22"/>
          <w:szCs w:val="22"/>
        </w:rPr>
        <w:t xml:space="preserve"> </w:t>
      </w:r>
      <w:r w:rsidR="00ED236E" w:rsidRPr="00ED236E">
        <w:rPr>
          <w:color w:val="000000" w:themeColor="text1"/>
          <w:sz w:val="22"/>
          <w:szCs w:val="22"/>
        </w:rPr>
        <w:fldChar w:fldCharType="begin"/>
      </w:r>
      <w:r w:rsidR="00ED236E" w:rsidRPr="00ED236E">
        <w:rPr>
          <w:color w:val="000000" w:themeColor="text1"/>
          <w:sz w:val="22"/>
          <w:szCs w:val="22"/>
        </w:rPr>
        <w:instrText xml:space="preserve"> REF _Ref177993908 \h </w:instrText>
      </w:r>
      <w:r w:rsidR="00ED236E">
        <w:rPr>
          <w:color w:val="000000" w:themeColor="text1"/>
          <w:sz w:val="22"/>
          <w:szCs w:val="22"/>
        </w:rPr>
        <w:instrText xml:space="preserve"> \* MERGEFORMAT </w:instrText>
      </w:r>
      <w:r w:rsidR="00ED236E" w:rsidRPr="00ED236E">
        <w:rPr>
          <w:color w:val="000000" w:themeColor="text1"/>
          <w:sz w:val="22"/>
          <w:szCs w:val="22"/>
        </w:rPr>
      </w:r>
      <w:r w:rsidR="00ED236E" w:rsidRPr="00ED236E">
        <w:rPr>
          <w:color w:val="000000" w:themeColor="text1"/>
          <w:sz w:val="22"/>
          <w:szCs w:val="22"/>
        </w:rPr>
        <w:fldChar w:fldCharType="separate"/>
      </w:r>
      <w:r w:rsidR="00244AB4" w:rsidRPr="00244AB4">
        <w:rPr>
          <w:sz w:val="22"/>
          <w:szCs w:val="22"/>
        </w:rPr>
        <w:t xml:space="preserve">Table </w:t>
      </w:r>
      <w:r w:rsidR="00244AB4" w:rsidRPr="00244AB4">
        <w:rPr>
          <w:noProof/>
          <w:sz w:val="22"/>
          <w:szCs w:val="22"/>
        </w:rPr>
        <w:t>3</w:t>
      </w:r>
      <w:r w:rsidR="00ED236E" w:rsidRPr="00ED236E">
        <w:rPr>
          <w:color w:val="000000" w:themeColor="text1"/>
          <w:sz w:val="22"/>
          <w:szCs w:val="22"/>
        </w:rPr>
        <w:fldChar w:fldCharType="end"/>
      </w:r>
      <w:r w:rsidR="002F5FE2">
        <w:rPr>
          <w:color w:val="000000" w:themeColor="text1"/>
          <w:sz w:val="22"/>
          <w:szCs w:val="22"/>
        </w:rPr>
        <w:t>,</w:t>
      </w:r>
      <w:r w:rsidRPr="00ED236E">
        <w:rPr>
          <w:color w:val="000000" w:themeColor="text1"/>
          <w:sz w:val="22"/>
          <w:szCs w:val="22"/>
        </w:rPr>
        <w:t xml:space="preserve"> we provide</w:t>
      </w:r>
      <w:r>
        <w:rPr>
          <w:color w:val="000000" w:themeColor="text1"/>
          <w:sz w:val="22"/>
          <w:szCs w:val="22"/>
        </w:rPr>
        <w:t xml:space="preserve"> our views about the </w:t>
      </w:r>
      <w:r w:rsidR="0007659B">
        <w:rPr>
          <w:color w:val="000000" w:themeColor="text1"/>
          <w:sz w:val="22"/>
          <w:szCs w:val="22"/>
        </w:rPr>
        <w:t>remaining</w:t>
      </w:r>
      <w:r>
        <w:rPr>
          <w:color w:val="000000" w:themeColor="text1"/>
          <w:sz w:val="22"/>
          <w:szCs w:val="22"/>
        </w:rPr>
        <w:t xml:space="preserve"> options for model monitoring in Case 1.</w:t>
      </w:r>
    </w:p>
    <w:p w14:paraId="231DF1A1" w14:textId="2EDF11D4" w:rsidR="00C577D5" w:rsidRPr="00E6021E" w:rsidRDefault="00A955A2" w:rsidP="00A955A2">
      <w:pPr>
        <w:pStyle w:val="Caption"/>
      </w:pPr>
      <w:bookmarkStart w:id="69" w:name="_Ref177993908"/>
      <w:r w:rsidRPr="00D20622">
        <w:t xml:space="preserve">Table </w:t>
      </w:r>
      <w:r w:rsidR="00A8120C" w:rsidRPr="00B03DEA">
        <w:rPr>
          <w:noProof/>
        </w:rPr>
        <w:fldChar w:fldCharType="begin"/>
      </w:r>
      <w:r w:rsidR="00A8120C" w:rsidRPr="00D20622">
        <w:rPr>
          <w:noProof/>
        </w:rPr>
        <w:instrText xml:space="preserve"> SEQ Table \* ARABIC </w:instrText>
      </w:r>
      <w:r w:rsidR="00A8120C" w:rsidRPr="00B03DEA">
        <w:rPr>
          <w:noProof/>
        </w:rPr>
        <w:fldChar w:fldCharType="separate"/>
      </w:r>
      <w:r w:rsidR="00244AB4">
        <w:rPr>
          <w:noProof/>
        </w:rPr>
        <w:t>3</w:t>
      </w:r>
      <w:r w:rsidR="00A8120C" w:rsidRPr="00B03DEA">
        <w:rPr>
          <w:noProof/>
        </w:rPr>
        <w:fldChar w:fldCharType="end"/>
      </w:r>
      <w:bookmarkEnd w:id="69"/>
      <w:r w:rsidRPr="00D20622">
        <w:t xml:space="preserve"> </w:t>
      </w:r>
      <w:r w:rsidR="00052310" w:rsidRPr="00E6021E">
        <w:t>– Options for monitoring metric</w:t>
      </w:r>
      <w:r w:rsidR="00D41BF2" w:rsidRPr="00E6021E">
        <w:t xml:space="preserve"> calculation for Case 1</w:t>
      </w:r>
    </w:p>
    <w:tbl>
      <w:tblPr>
        <w:tblStyle w:val="TableGrid"/>
        <w:tblW w:w="0" w:type="auto"/>
        <w:tblLook w:val="04A0" w:firstRow="1" w:lastRow="0" w:firstColumn="1" w:lastColumn="0" w:noHBand="0" w:noVBand="1"/>
      </w:tblPr>
      <w:tblGrid>
        <w:gridCol w:w="1271"/>
        <w:gridCol w:w="1276"/>
        <w:gridCol w:w="6760"/>
      </w:tblGrid>
      <w:tr w:rsidR="00052310" w14:paraId="127C0035" w14:textId="77777777" w:rsidTr="009A4323">
        <w:tc>
          <w:tcPr>
            <w:tcW w:w="1271" w:type="dxa"/>
            <w:vAlign w:val="center"/>
          </w:tcPr>
          <w:p w14:paraId="72D5BB49" w14:textId="556874E2" w:rsidR="00052310" w:rsidRPr="00052310" w:rsidRDefault="00052310" w:rsidP="00052310">
            <w:pPr>
              <w:spacing w:after="0"/>
              <w:jc w:val="center"/>
              <w:rPr>
                <w:b/>
                <w:sz w:val="22"/>
                <w:szCs w:val="22"/>
                <w:lang w:eastAsia="zh-CN"/>
              </w:rPr>
            </w:pPr>
            <w:r w:rsidRPr="00052310">
              <w:rPr>
                <w:b/>
                <w:sz w:val="22"/>
                <w:szCs w:val="22"/>
                <w:lang w:eastAsia="zh-CN"/>
              </w:rPr>
              <w:t xml:space="preserve">Entity calculating monitoring metric </w:t>
            </w:r>
          </w:p>
        </w:tc>
        <w:tc>
          <w:tcPr>
            <w:tcW w:w="1276" w:type="dxa"/>
            <w:vAlign w:val="center"/>
          </w:tcPr>
          <w:p w14:paraId="0C7EC2CE" w14:textId="35DE4F7F" w:rsidR="00052310" w:rsidRPr="00052310" w:rsidRDefault="000D0770" w:rsidP="00052310">
            <w:pPr>
              <w:spacing w:after="0"/>
              <w:jc w:val="center"/>
              <w:rPr>
                <w:b/>
                <w:sz w:val="22"/>
                <w:szCs w:val="22"/>
                <w:lang w:eastAsia="zh-CN"/>
              </w:rPr>
            </w:pPr>
            <w:r>
              <w:rPr>
                <w:b/>
                <w:sz w:val="22"/>
                <w:szCs w:val="22"/>
                <w:lang w:eastAsia="zh-CN"/>
              </w:rPr>
              <w:t>Options</w:t>
            </w:r>
          </w:p>
        </w:tc>
        <w:tc>
          <w:tcPr>
            <w:tcW w:w="6760" w:type="dxa"/>
            <w:vAlign w:val="center"/>
          </w:tcPr>
          <w:p w14:paraId="7603FFDF" w14:textId="32776633" w:rsidR="00052310" w:rsidRPr="00052310" w:rsidRDefault="00052310" w:rsidP="00052310">
            <w:pPr>
              <w:spacing w:after="0"/>
              <w:jc w:val="center"/>
              <w:rPr>
                <w:b/>
                <w:sz w:val="22"/>
                <w:szCs w:val="22"/>
                <w:lang w:eastAsia="zh-CN"/>
              </w:rPr>
            </w:pPr>
            <w:r w:rsidRPr="00052310">
              <w:rPr>
                <w:b/>
                <w:sz w:val="22"/>
                <w:szCs w:val="22"/>
                <w:lang w:eastAsia="zh-CN"/>
              </w:rPr>
              <w:t>Comments</w:t>
            </w:r>
          </w:p>
        </w:tc>
      </w:tr>
      <w:tr w:rsidR="005B2273" w14:paraId="5436B899" w14:textId="77777777" w:rsidTr="009A4323">
        <w:tc>
          <w:tcPr>
            <w:tcW w:w="1271" w:type="dxa"/>
            <w:vMerge w:val="restart"/>
            <w:vAlign w:val="center"/>
          </w:tcPr>
          <w:p w14:paraId="3A209DD6" w14:textId="7258A8F8" w:rsidR="005B2273" w:rsidRDefault="005B2273" w:rsidP="005B2273">
            <w:pPr>
              <w:jc w:val="center"/>
              <w:rPr>
                <w:sz w:val="22"/>
                <w:szCs w:val="22"/>
                <w:lang w:eastAsia="zh-CN"/>
              </w:rPr>
            </w:pPr>
            <w:r>
              <w:rPr>
                <w:sz w:val="22"/>
                <w:szCs w:val="22"/>
                <w:lang w:eastAsia="zh-CN"/>
              </w:rPr>
              <w:t>UE</w:t>
            </w:r>
          </w:p>
        </w:tc>
        <w:tc>
          <w:tcPr>
            <w:tcW w:w="1276" w:type="dxa"/>
            <w:vAlign w:val="center"/>
          </w:tcPr>
          <w:p w14:paraId="1053F782" w14:textId="58A06BED" w:rsidR="005B2273" w:rsidRDefault="005B2273" w:rsidP="005B2273">
            <w:pPr>
              <w:jc w:val="center"/>
              <w:rPr>
                <w:sz w:val="22"/>
                <w:szCs w:val="22"/>
                <w:lang w:eastAsia="zh-CN"/>
              </w:rPr>
            </w:pPr>
            <w:r>
              <w:rPr>
                <w:sz w:val="22"/>
                <w:szCs w:val="22"/>
                <w:lang w:eastAsia="zh-CN"/>
              </w:rPr>
              <w:t>Option A-1</w:t>
            </w:r>
          </w:p>
        </w:tc>
        <w:tc>
          <w:tcPr>
            <w:tcW w:w="6760" w:type="dxa"/>
            <w:vAlign w:val="center"/>
          </w:tcPr>
          <w:p w14:paraId="6BA5929D" w14:textId="7BBFDEAE" w:rsidR="005B2273" w:rsidRDefault="005B2273" w:rsidP="005B2273">
            <w:pPr>
              <w:ind w:hanging="18"/>
              <w:rPr>
                <w:sz w:val="22"/>
                <w:szCs w:val="22"/>
                <w:lang w:eastAsia="zh-CN"/>
              </w:rPr>
            </w:pPr>
            <w:r w:rsidRPr="000D129A">
              <w:rPr>
                <w:b/>
                <w:sz w:val="22"/>
                <w:szCs w:val="22"/>
                <w:u w:val="single"/>
                <w:lang w:eastAsia="zh-CN"/>
              </w:rPr>
              <w:t>Feasibility</w:t>
            </w:r>
            <w:r w:rsidR="007700AA" w:rsidRPr="009A4323">
              <w:rPr>
                <w:b/>
                <w:sz w:val="22"/>
                <w:szCs w:val="22"/>
                <w:lang w:eastAsia="zh-CN"/>
              </w:rPr>
              <w:t>:</w:t>
            </w:r>
            <w:r w:rsidRPr="009A4323">
              <w:rPr>
                <w:b/>
                <w:sz w:val="22"/>
                <w:szCs w:val="22"/>
                <w:lang w:eastAsia="zh-CN"/>
              </w:rPr>
              <w:t xml:space="preserve"> </w:t>
            </w:r>
            <w:r w:rsidR="007700AA" w:rsidRPr="009A4323">
              <w:rPr>
                <w:sz w:val="22"/>
                <w:szCs w:val="22"/>
                <w:lang w:eastAsia="zh-CN"/>
              </w:rPr>
              <w:t>Q</w:t>
            </w:r>
            <w:r w:rsidRPr="009A4323">
              <w:rPr>
                <w:sz w:val="22"/>
                <w:szCs w:val="22"/>
                <w:lang w:eastAsia="zh-CN"/>
              </w:rPr>
              <w:t>uestionable.</w:t>
            </w:r>
            <w:r>
              <w:rPr>
                <w:sz w:val="22"/>
                <w:szCs w:val="22"/>
                <w:lang w:eastAsia="zh-CN"/>
              </w:rPr>
              <w:t xml:space="preserve"> The LMF does not know the location of the UE</w:t>
            </w:r>
            <w:r w:rsidR="00620F2A">
              <w:rPr>
                <w:sz w:val="22"/>
                <w:szCs w:val="22"/>
                <w:lang w:eastAsia="zh-CN"/>
              </w:rPr>
              <w:t xml:space="preserve"> in the first place</w:t>
            </w:r>
            <w:r>
              <w:rPr>
                <w:sz w:val="22"/>
                <w:szCs w:val="22"/>
                <w:lang w:eastAsia="zh-CN"/>
              </w:rPr>
              <w:t xml:space="preserve">, so it does not have the ground truth label available by default. Instead it needs to obtain it in some way. This could theoretically be done with a legacy positioning method at the LMF (as described in the sub-bullet of Opt A-1). However, it should be emphasized that it cannot be relied on that legacy positioning always work in the environments that are intended for AI/ML-based positioning (see </w:t>
            </w:r>
            <w:r w:rsidRPr="0017028D">
              <w:rPr>
                <w:sz w:val="22"/>
                <w:szCs w:val="22"/>
                <w:lang w:eastAsia="zh-CN"/>
              </w:rPr>
              <w:t>RP-213599</w:t>
            </w:r>
            <w:r>
              <w:rPr>
                <w:sz w:val="22"/>
                <w:szCs w:val="22"/>
                <w:lang w:eastAsia="zh-CN"/>
              </w:rPr>
              <w:t xml:space="preserve"> “</w:t>
            </w:r>
            <w:r w:rsidRPr="000D129A">
              <w:rPr>
                <w:i/>
                <w:sz w:val="22"/>
                <w:szCs w:val="22"/>
                <w:lang w:eastAsia="zh-CN"/>
              </w:rPr>
              <w:t>Positioning accuracy enhancements for different scenarios including, e.g., those with </w:t>
            </w:r>
            <w:r w:rsidRPr="00BF74C7">
              <w:rPr>
                <w:i/>
                <w:sz w:val="22"/>
                <w:szCs w:val="22"/>
                <w:u w:val="single"/>
                <w:lang w:eastAsia="zh-CN"/>
              </w:rPr>
              <w:t>heavy NLOS</w:t>
            </w:r>
            <w:r w:rsidRPr="000D129A">
              <w:rPr>
                <w:i/>
                <w:sz w:val="22"/>
                <w:szCs w:val="22"/>
                <w:lang w:eastAsia="zh-CN"/>
              </w:rPr>
              <w:t xml:space="preserve"> conditions [RAN1</w:t>
            </w:r>
            <w:r w:rsidRPr="000D129A">
              <w:rPr>
                <w:sz w:val="22"/>
                <w:szCs w:val="22"/>
                <w:lang w:eastAsia="zh-CN"/>
              </w:rPr>
              <w:t>]</w:t>
            </w:r>
            <w:r w:rsidR="00743F27">
              <w:rPr>
                <w:sz w:val="22"/>
                <w:szCs w:val="22"/>
                <w:lang w:eastAsia="zh-CN"/>
              </w:rPr>
              <w:t>”</w:t>
            </w:r>
            <w:r w:rsidRPr="000D129A">
              <w:rPr>
                <w:sz w:val="22"/>
                <w:szCs w:val="22"/>
                <w:lang w:eastAsia="zh-CN"/>
              </w:rPr>
              <w:t xml:space="preserve">). </w:t>
            </w:r>
            <w:r w:rsidRPr="00EB47CE">
              <w:rPr>
                <w:sz w:val="22"/>
                <w:szCs w:val="22"/>
                <w:lang w:eastAsia="zh-CN"/>
              </w:rPr>
              <w:t>In this case</w:t>
            </w:r>
            <w:r>
              <w:rPr>
                <w:sz w:val="22"/>
                <w:szCs w:val="22"/>
                <w:lang w:eastAsia="zh-CN"/>
              </w:rPr>
              <w:t xml:space="preserve"> the generated ground truth labels could have a </w:t>
            </w:r>
            <w:r w:rsidR="00591861">
              <w:rPr>
                <w:sz w:val="22"/>
                <w:szCs w:val="22"/>
                <w:lang w:eastAsia="zh-CN"/>
              </w:rPr>
              <w:t>bad</w:t>
            </w:r>
            <w:r>
              <w:rPr>
                <w:sz w:val="22"/>
                <w:szCs w:val="22"/>
                <w:lang w:eastAsia="zh-CN"/>
              </w:rPr>
              <w:t xml:space="preserve"> accuracy. It appears that monitoring results may not be trustable.</w:t>
            </w:r>
          </w:p>
          <w:p w14:paraId="49F6713E" w14:textId="7A57A987" w:rsidR="005B2273" w:rsidRPr="008C2E67" w:rsidRDefault="005B2273" w:rsidP="005B2273">
            <w:pPr>
              <w:ind w:hanging="18"/>
              <w:rPr>
                <w:b/>
                <w:sz w:val="22"/>
                <w:szCs w:val="22"/>
                <w:u w:val="single"/>
                <w:lang w:eastAsia="zh-CN"/>
              </w:rPr>
            </w:pPr>
            <w:r>
              <w:rPr>
                <w:b/>
                <w:sz w:val="22"/>
                <w:szCs w:val="22"/>
                <w:u w:val="single"/>
                <w:lang w:eastAsia="zh-CN"/>
              </w:rPr>
              <w:t>Drawback</w:t>
            </w:r>
            <w:r w:rsidRPr="008C2E67">
              <w:rPr>
                <w:b/>
                <w:sz w:val="22"/>
                <w:szCs w:val="22"/>
                <w:u w:val="single"/>
                <w:lang w:eastAsia="zh-CN"/>
              </w:rPr>
              <w:t>:</w:t>
            </w:r>
            <w:r>
              <w:rPr>
                <w:b/>
                <w:sz w:val="22"/>
                <w:szCs w:val="22"/>
                <w:u w:val="single"/>
                <w:lang w:eastAsia="zh-CN"/>
              </w:rPr>
              <w:t xml:space="preserve"> </w:t>
            </w:r>
            <w:r w:rsidRPr="008C2E67">
              <w:rPr>
                <w:sz w:val="22"/>
                <w:szCs w:val="22"/>
                <w:lang w:eastAsia="zh-CN"/>
              </w:rPr>
              <w:t>Accurate</w:t>
            </w:r>
            <w:r>
              <w:rPr>
                <w:sz w:val="22"/>
                <w:szCs w:val="22"/>
                <w:lang w:eastAsia="zh-CN"/>
              </w:rPr>
              <w:t xml:space="preserve"> ground truth labels cannot be guaranteed.</w:t>
            </w:r>
            <w:r>
              <w:rPr>
                <w:b/>
                <w:sz w:val="22"/>
                <w:szCs w:val="22"/>
                <w:u w:val="single"/>
                <w:lang w:eastAsia="zh-CN"/>
              </w:rPr>
              <w:t xml:space="preserve">  </w:t>
            </w:r>
            <w:r w:rsidRPr="008C2E67">
              <w:rPr>
                <w:b/>
                <w:sz w:val="22"/>
                <w:szCs w:val="22"/>
                <w:u w:val="single"/>
                <w:lang w:eastAsia="zh-CN"/>
              </w:rPr>
              <w:t xml:space="preserve">   </w:t>
            </w:r>
          </w:p>
          <w:p w14:paraId="004AE4C3" w14:textId="0E633A0F" w:rsidR="005B2273" w:rsidRDefault="005B2273" w:rsidP="005B2273">
            <w:pPr>
              <w:jc w:val="left"/>
              <w:rPr>
                <w:sz w:val="22"/>
                <w:szCs w:val="22"/>
                <w:lang w:eastAsia="zh-CN"/>
              </w:rPr>
            </w:pPr>
            <w:r w:rsidRPr="000D129A">
              <w:rPr>
                <w:b/>
                <w:sz w:val="22"/>
                <w:szCs w:val="22"/>
                <w:u w:val="single"/>
                <w:lang w:eastAsia="zh-CN"/>
              </w:rPr>
              <w:t>Potential spec impact:</w:t>
            </w:r>
            <w:r>
              <w:rPr>
                <w:sz w:val="22"/>
                <w:szCs w:val="22"/>
                <w:lang w:eastAsia="zh-CN"/>
              </w:rPr>
              <w:t xml:space="preserve"> Already supported. This option requires the signaling of the ground truth label (location) from the LMF to the UE, which is supported in legacy with a mobile originated location request. </w:t>
            </w:r>
          </w:p>
        </w:tc>
      </w:tr>
      <w:tr w:rsidR="005B2273" w14:paraId="3D20ABD4" w14:textId="77777777" w:rsidTr="009A4323">
        <w:tc>
          <w:tcPr>
            <w:tcW w:w="1271" w:type="dxa"/>
            <w:vMerge/>
            <w:vAlign w:val="center"/>
          </w:tcPr>
          <w:p w14:paraId="5254A26B" w14:textId="77777777" w:rsidR="005B2273" w:rsidRDefault="005B2273" w:rsidP="005B2273">
            <w:pPr>
              <w:jc w:val="center"/>
              <w:rPr>
                <w:sz w:val="22"/>
                <w:szCs w:val="22"/>
                <w:lang w:eastAsia="zh-CN"/>
              </w:rPr>
            </w:pPr>
          </w:p>
        </w:tc>
        <w:tc>
          <w:tcPr>
            <w:tcW w:w="1276" w:type="dxa"/>
            <w:vAlign w:val="center"/>
          </w:tcPr>
          <w:p w14:paraId="13E7CD1F" w14:textId="7B4C07A9" w:rsidR="005B2273" w:rsidRDefault="005B2273" w:rsidP="005B2273">
            <w:pPr>
              <w:jc w:val="center"/>
              <w:rPr>
                <w:sz w:val="22"/>
                <w:szCs w:val="22"/>
                <w:lang w:eastAsia="zh-CN"/>
              </w:rPr>
            </w:pPr>
            <w:r>
              <w:rPr>
                <w:sz w:val="22"/>
                <w:szCs w:val="22"/>
                <w:lang w:eastAsia="zh-CN"/>
              </w:rPr>
              <w:t>Option A-2</w:t>
            </w:r>
          </w:p>
        </w:tc>
        <w:tc>
          <w:tcPr>
            <w:tcW w:w="6760" w:type="dxa"/>
            <w:vAlign w:val="center"/>
          </w:tcPr>
          <w:p w14:paraId="7A72F335" w14:textId="100F9D7A" w:rsidR="005B2273" w:rsidRDefault="00423920"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Pr="007D72EE">
              <w:rPr>
                <w:sz w:val="22"/>
                <w:szCs w:val="22"/>
                <w:lang w:eastAsia="zh-CN"/>
              </w:rPr>
              <w:t>Questionable</w:t>
            </w:r>
            <w:r w:rsidRPr="009A4323">
              <w:rPr>
                <w:sz w:val="22"/>
                <w:szCs w:val="22"/>
                <w:lang w:eastAsia="zh-CN"/>
              </w:rPr>
              <w:t>.</w:t>
            </w:r>
            <w:r w:rsidR="005B2273">
              <w:rPr>
                <w:sz w:val="22"/>
                <w:szCs w:val="22"/>
                <w:lang w:eastAsia="zh-CN"/>
              </w:rPr>
              <w:t xml:space="preserve"> Measurements used for the model input and for generating the ground truth label would be the same. The UE could generate the ground truth label with UE-based positioning based on the provided assistance data. It should</w:t>
            </w:r>
            <w:r w:rsidR="00FE46F6">
              <w:rPr>
                <w:sz w:val="22"/>
                <w:szCs w:val="22"/>
                <w:lang w:eastAsia="zh-CN"/>
              </w:rPr>
              <w:t xml:space="preserve"> be</w:t>
            </w:r>
            <w:r w:rsidR="005B2273">
              <w:rPr>
                <w:sz w:val="22"/>
                <w:szCs w:val="22"/>
                <w:lang w:eastAsia="zh-CN"/>
              </w:rPr>
              <w:t xml:space="preserve"> elaborated by proponents what assistance data is intended and how it is supposed to be used to obtain the ground truth label. In any case, the generated ground truth may not have sufficient accuracy, and if it has high accuracy, then it is questionable why to utilize AI/ML in the first place</w:t>
            </w:r>
            <w:r w:rsidR="00C50F25">
              <w:rPr>
                <w:sz w:val="22"/>
                <w:szCs w:val="22"/>
                <w:lang w:eastAsia="zh-CN"/>
              </w:rPr>
              <w:t>.</w:t>
            </w:r>
          </w:p>
          <w:p w14:paraId="26E931F0" w14:textId="359B010D" w:rsidR="005B2273" w:rsidRPr="008C2E67" w:rsidRDefault="005B2273" w:rsidP="005B2273">
            <w:pPr>
              <w:ind w:hanging="18"/>
              <w:rPr>
                <w:b/>
                <w:sz w:val="22"/>
                <w:szCs w:val="22"/>
                <w:u w:val="single"/>
                <w:lang w:eastAsia="zh-CN"/>
              </w:rPr>
            </w:pPr>
            <w:r>
              <w:rPr>
                <w:b/>
                <w:sz w:val="22"/>
                <w:szCs w:val="22"/>
                <w:u w:val="single"/>
                <w:lang w:eastAsia="zh-CN"/>
              </w:rPr>
              <w:t>Drawback</w:t>
            </w:r>
            <w:r w:rsidRPr="008C2E67">
              <w:rPr>
                <w:b/>
                <w:sz w:val="22"/>
                <w:szCs w:val="22"/>
                <w:u w:val="single"/>
                <w:lang w:eastAsia="zh-CN"/>
              </w:rPr>
              <w:t>:</w:t>
            </w:r>
            <w:r w:rsidRPr="00FE46F6">
              <w:rPr>
                <w:b/>
                <w:sz w:val="22"/>
                <w:szCs w:val="22"/>
                <w:lang w:eastAsia="zh-CN"/>
              </w:rPr>
              <w:t xml:space="preserve"> </w:t>
            </w:r>
            <w:r>
              <w:rPr>
                <w:sz w:val="22"/>
                <w:szCs w:val="22"/>
                <w:lang w:eastAsia="zh-CN"/>
              </w:rPr>
              <w:t>Accura</w:t>
            </w:r>
            <w:r w:rsidRPr="000D129A">
              <w:rPr>
                <w:sz w:val="22"/>
                <w:szCs w:val="22"/>
                <w:lang w:eastAsia="zh-CN"/>
              </w:rPr>
              <w:t>te</w:t>
            </w:r>
            <w:r>
              <w:rPr>
                <w:sz w:val="22"/>
                <w:szCs w:val="22"/>
                <w:lang w:eastAsia="zh-CN"/>
              </w:rPr>
              <w:t xml:space="preserve"> ground truth labels cannot be guaranteed.</w:t>
            </w:r>
          </w:p>
          <w:p w14:paraId="3EB4E778" w14:textId="2748FAE3" w:rsidR="005B2273" w:rsidRDefault="005B2273" w:rsidP="005B2273">
            <w:pPr>
              <w:jc w:val="left"/>
              <w:rPr>
                <w:sz w:val="22"/>
                <w:szCs w:val="22"/>
                <w:lang w:eastAsia="zh-CN"/>
              </w:rPr>
            </w:pPr>
            <w:r w:rsidRPr="008C2E67">
              <w:rPr>
                <w:b/>
                <w:sz w:val="22"/>
                <w:szCs w:val="22"/>
                <w:u w:val="single"/>
                <w:lang w:eastAsia="zh-CN"/>
              </w:rPr>
              <w:t>Potential spec impact:</w:t>
            </w:r>
            <w:r w:rsidRPr="00FE46F6">
              <w:rPr>
                <w:b/>
                <w:sz w:val="22"/>
                <w:szCs w:val="22"/>
                <w:lang w:eastAsia="zh-CN"/>
              </w:rPr>
              <w:t xml:space="preserve"> </w:t>
            </w:r>
            <w:r w:rsidR="00FE46F6">
              <w:rPr>
                <w:sz w:val="22"/>
                <w:szCs w:val="22"/>
                <w:lang w:eastAsia="zh-CN"/>
              </w:rPr>
              <w:t>There may be</w:t>
            </w:r>
            <w:r>
              <w:rPr>
                <w:sz w:val="22"/>
                <w:szCs w:val="22"/>
                <w:lang w:eastAsia="zh-CN"/>
              </w:rPr>
              <w:t xml:space="preserve"> no impact, </w:t>
            </w:r>
            <w:r w:rsidR="00FE46F6">
              <w:rPr>
                <w:sz w:val="22"/>
                <w:szCs w:val="22"/>
                <w:lang w:eastAsia="zh-CN"/>
              </w:rPr>
              <w:t xml:space="preserve">if </w:t>
            </w:r>
            <w:r>
              <w:rPr>
                <w:sz w:val="22"/>
                <w:szCs w:val="22"/>
                <w:lang w:eastAsia="zh-CN"/>
              </w:rPr>
              <w:t>already supported assistance data is intended to be re-used.</w:t>
            </w:r>
          </w:p>
        </w:tc>
      </w:tr>
      <w:tr w:rsidR="005B2273" w14:paraId="4416B7D8" w14:textId="77777777" w:rsidTr="009A4323">
        <w:tc>
          <w:tcPr>
            <w:tcW w:w="1271" w:type="dxa"/>
            <w:vMerge/>
            <w:vAlign w:val="center"/>
          </w:tcPr>
          <w:p w14:paraId="296CB790" w14:textId="77777777" w:rsidR="005B2273" w:rsidRDefault="005B2273" w:rsidP="005B2273">
            <w:pPr>
              <w:jc w:val="center"/>
              <w:rPr>
                <w:sz w:val="22"/>
                <w:szCs w:val="22"/>
                <w:lang w:eastAsia="zh-CN"/>
              </w:rPr>
            </w:pPr>
          </w:p>
        </w:tc>
        <w:tc>
          <w:tcPr>
            <w:tcW w:w="1276" w:type="dxa"/>
            <w:vAlign w:val="center"/>
          </w:tcPr>
          <w:p w14:paraId="4ACAD718" w14:textId="2533C11D" w:rsidR="005B2273" w:rsidRDefault="005B2273" w:rsidP="005B2273">
            <w:pPr>
              <w:jc w:val="center"/>
              <w:rPr>
                <w:sz w:val="22"/>
                <w:szCs w:val="22"/>
                <w:lang w:eastAsia="zh-CN"/>
              </w:rPr>
            </w:pPr>
            <w:r>
              <w:rPr>
                <w:sz w:val="22"/>
                <w:szCs w:val="22"/>
                <w:lang w:eastAsia="zh-CN"/>
              </w:rPr>
              <w:t>Option A-3</w:t>
            </w:r>
          </w:p>
        </w:tc>
        <w:tc>
          <w:tcPr>
            <w:tcW w:w="6760" w:type="dxa"/>
            <w:vAlign w:val="center"/>
          </w:tcPr>
          <w:p w14:paraId="32567C3F" w14:textId="511145BA" w:rsidR="005B2273" w:rsidRDefault="00880387"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005B2273" w:rsidRPr="009A4323">
              <w:rPr>
                <w:sz w:val="22"/>
                <w:szCs w:val="22"/>
                <w:lang w:eastAsia="zh-CN"/>
              </w:rPr>
              <w:t xml:space="preserve">Feasible. </w:t>
            </w:r>
            <w:r w:rsidR="005B2273">
              <w:rPr>
                <w:sz w:val="22"/>
                <w:szCs w:val="22"/>
                <w:lang w:eastAsia="zh-CN"/>
              </w:rPr>
              <w:t>The PRU measurements and the label (location) can be relayed via the LMF to the target UE. The target UE uses the received measurements as model input and compare</w:t>
            </w:r>
            <w:r w:rsidR="004D4087">
              <w:rPr>
                <w:sz w:val="22"/>
                <w:szCs w:val="22"/>
                <w:lang w:eastAsia="zh-CN"/>
              </w:rPr>
              <w:t>s</w:t>
            </w:r>
            <w:r w:rsidR="005B2273">
              <w:rPr>
                <w:sz w:val="22"/>
                <w:szCs w:val="22"/>
                <w:lang w:eastAsia="zh-CN"/>
              </w:rPr>
              <w:t xml:space="preserve"> the inference result with the received location. This option requires though that model input for Case 1 need to be restricted to </w:t>
            </w:r>
            <w:r w:rsidR="00E50B65">
              <w:rPr>
                <w:sz w:val="22"/>
                <w:szCs w:val="22"/>
                <w:lang w:eastAsia="zh-CN"/>
              </w:rPr>
              <w:t xml:space="preserve">be based on </w:t>
            </w:r>
            <w:r w:rsidR="005B2273">
              <w:rPr>
                <w:sz w:val="22"/>
                <w:szCs w:val="22"/>
                <w:lang w:eastAsia="zh-CN"/>
              </w:rPr>
              <w:t xml:space="preserve">the </w:t>
            </w:r>
            <w:r w:rsidR="00E50B65">
              <w:rPr>
                <w:sz w:val="22"/>
                <w:szCs w:val="22"/>
                <w:lang w:eastAsia="zh-CN"/>
              </w:rPr>
              <w:t>measurements that are</w:t>
            </w:r>
            <w:r w:rsidR="005B2273">
              <w:rPr>
                <w:sz w:val="22"/>
                <w:szCs w:val="22"/>
                <w:lang w:eastAsia="zh-CN"/>
              </w:rPr>
              <w:t xml:space="preserve"> possible to be sent over LPP, which is a bit unfortunate since otherwise all operations for Case 1 would be self-contained inside the UE and could be left to implementation.</w:t>
            </w:r>
          </w:p>
          <w:p w14:paraId="3AE94831" w14:textId="6E666D08" w:rsidR="005B2273" w:rsidRDefault="005B2273" w:rsidP="005B2273">
            <w:pPr>
              <w:jc w:val="left"/>
              <w:rPr>
                <w:sz w:val="22"/>
                <w:szCs w:val="22"/>
                <w:lang w:eastAsia="zh-CN"/>
              </w:rPr>
            </w:pPr>
            <w:r w:rsidRPr="000D129A">
              <w:rPr>
                <w:b/>
                <w:sz w:val="22"/>
                <w:szCs w:val="22"/>
                <w:u w:val="single"/>
                <w:lang w:eastAsia="zh-CN"/>
              </w:rPr>
              <w:lastRenderedPageBreak/>
              <w:t>Benefits</w:t>
            </w:r>
            <w:r>
              <w:rPr>
                <w:b/>
                <w:sz w:val="22"/>
                <w:szCs w:val="22"/>
                <w:u w:val="single"/>
                <w:lang w:eastAsia="zh-CN"/>
              </w:rPr>
              <w:t>/Drawbacks</w:t>
            </w:r>
            <w:r>
              <w:rPr>
                <w:sz w:val="22"/>
                <w:szCs w:val="22"/>
                <w:lang w:eastAsia="zh-CN"/>
              </w:rPr>
              <w:t xml:space="preserve">: Accurate performance monitoring is possible, since PRU locations are known. </w:t>
            </w:r>
            <w:r w:rsidR="00516099">
              <w:rPr>
                <w:sz w:val="22"/>
                <w:szCs w:val="22"/>
                <w:lang w:eastAsia="zh-CN"/>
              </w:rPr>
              <w:t>However, m</w:t>
            </w:r>
            <w:r>
              <w:rPr>
                <w:sz w:val="22"/>
                <w:szCs w:val="22"/>
                <w:lang w:eastAsia="zh-CN"/>
              </w:rPr>
              <w:t>odel input for Case 1 would need to be specified which restricts the implementation flexibility.</w:t>
            </w:r>
          </w:p>
          <w:p w14:paraId="62AA8E01" w14:textId="22834855" w:rsidR="005B2273" w:rsidRDefault="005B2273" w:rsidP="005B2273">
            <w:pPr>
              <w:jc w:val="left"/>
              <w:rPr>
                <w:sz w:val="22"/>
                <w:szCs w:val="22"/>
                <w:lang w:eastAsia="zh-CN"/>
              </w:rPr>
            </w:pPr>
            <w:r w:rsidRPr="008C2E67">
              <w:rPr>
                <w:b/>
                <w:sz w:val="22"/>
                <w:szCs w:val="22"/>
                <w:u w:val="single"/>
                <w:lang w:eastAsia="zh-CN"/>
              </w:rPr>
              <w:t>Potential spec impact</w:t>
            </w:r>
            <w:r w:rsidRPr="000D129A">
              <w:rPr>
                <w:b/>
                <w:sz w:val="22"/>
                <w:szCs w:val="22"/>
                <w:lang w:eastAsia="zh-CN"/>
              </w:rPr>
              <w:t xml:space="preserve">: </w:t>
            </w:r>
            <w:r>
              <w:rPr>
                <w:sz w:val="22"/>
                <w:szCs w:val="22"/>
                <w:lang w:eastAsia="zh-CN"/>
              </w:rPr>
              <w:t>It depends on what kind of measurements are eventually going to be used as model input for Case 1. Possibly measurement reporting enhancements on LPP need to be specified.</w:t>
            </w:r>
          </w:p>
        </w:tc>
      </w:tr>
      <w:tr w:rsidR="005B2273" w14:paraId="149EFDE0" w14:textId="77777777" w:rsidTr="009A4323">
        <w:tc>
          <w:tcPr>
            <w:tcW w:w="1271" w:type="dxa"/>
            <w:vMerge w:val="restart"/>
            <w:vAlign w:val="center"/>
          </w:tcPr>
          <w:p w14:paraId="43496C02" w14:textId="65BA5BAF" w:rsidR="005B2273" w:rsidRDefault="005B2273" w:rsidP="005B2273">
            <w:pPr>
              <w:jc w:val="center"/>
              <w:rPr>
                <w:sz w:val="22"/>
                <w:szCs w:val="22"/>
                <w:lang w:eastAsia="zh-CN"/>
              </w:rPr>
            </w:pPr>
            <w:r>
              <w:rPr>
                <w:sz w:val="22"/>
                <w:szCs w:val="22"/>
                <w:lang w:eastAsia="zh-CN"/>
              </w:rPr>
              <w:lastRenderedPageBreak/>
              <w:t>LMF</w:t>
            </w:r>
          </w:p>
        </w:tc>
        <w:tc>
          <w:tcPr>
            <w:tcW w:w="1276" w:type="dxa"/>
            <w:vAlign w:val="center"/>
          </w:tcPr>
          <w:p w14:paraId="72C16290" w14:textId="68B09113" w:rsidR="005B2273" w:rsidRDefault="005B2273" w:rsidP="00F03B98">
            <w:pPr>
              <w:jc w:val="center"/>
              <w:rPr>
                <w:sz w:val="22"/>
                <w:szCs w:val="22"/>
                <w:lang w:eastAsia="zh-CN"/>
              </w:rPr>
            </w:pPr>
            <w:r>
              <w:rPr>
                <w:sz w:val="22"/>
                <w:szCs w:val="22"/>
                <w:lang w:eastAsia="zh-CN"/>
              </w:rPr>
              <w:t>Option B-1</w:t>
            </w:r>
          </w:p>
        </w:tc>
        <w:tc>
          <w:tcPr>
            <w:tcW w:w="6760" w:type="dxa"/>
            <w:vAlign w:val="center"/>
          </w:tcPr>
          <w:p w14:paraId="15876AD4" w14:textId="411AA792" w:rsidR="005B2273" w:rsidRDefault="000E4793"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Pr="007D72EE">
              <w:rPr>
                <w:sz w:val="22"/>
                <w:szCs w:val="22"/>
                <w:lang w:eastAsia="zh-CN"/>
              </w:rPr>
              <w:t>Questionable.</w:t>
            </w:r>
            <w:r>
              <w:rPr>
                <w:sz w:val="22"/>
                <w:szCs w:val="22"/>
                <w:lang w:eastAsia="zh-CN"/>
              </w:rPr>
              <w:t xml:space="preserve"> </w:t>
            </w:r>
            <w:r w:rsidR="005B2273">
              <w:rPr>
                <w:sz w:val="22"/>
                <w:szCs w:val="22"/>
                <w:lang w:eastAsia="zh-CN"/>
              </w:rPr>
              <w:t>The LMF does not know the UE location, so it does not have the ground truth label. A possibility would be that it derives the UE location based on legacy methods. But as discussed for the other options, this is not reliable and trustable.</w:t>
            </w:r>
          </w:p>
          <w:p w14:paraId="071A00A4" w14:textId="5E77B031" w:rsidR="005B2273" w:rsidRPr="008C2E67" w:rsidRDefault="005B2273" w:rsidP="005B2273">
            <w:pPr>
              <w:ind w:hanging="18"/>
              <w:rPr>
                <w:b/>
                <w:sz w:val="22"/>
                <w:szCs w:val="22"/>
                <w:u w:val="single"/>
                <w:lang w:eastAsia="zh-CN"/>
              </w:rPr>
            </w:pPr>
            <w:r>
              <w:rPr>
                <w:b/>
                <w:sz w:val="22"/>
                <w:szCs w:val="22"/>
                <w:u w:val="single"/>
                <w:lang w:eastAsia="zh-CN"/>
              </w:rPr>
              <w:t>Drawback</w:t>
            </w:r>
            <w:r w:rsidRPr="008C2E67">
              <w:rPr>
                <w:b/>
                <w:sz w:val="22"/>
                <w:szCs w:val="22"/>
                <w:u w:val="single"/>
                <w:lang w:eastAsia="zh-CN"/>
              </w:rPr>
              <w:t>:</w:t>
            </w:r>
            <w:r w:rsidRPr="00BD2965">
              <w:rPr>
                <w:b/>
                <w:sz w:val="22"/>
                <w:szCs w:val="22"/>
                <w:lang w:eastAsia="zh-CN"/>
              </w:rPr>
              <w:t xml:space="preserve"> </w:t>
            </w:r>
            <w:r w:rsidRPr="008C2E67">
              <w:rPr>
                <w:sz w:val="22"/>
                <w:szCs w:val="22"/>
                <w:lang w:eastAsia="zh-CN"/>
              </w:rPr>
              <w:t>Accurate</w:t>
            </w:r>
            <w:r>
              <w:rPr>
                <w:sz w:val="22"/>
                <w:szCs w:val="22"/>
                <w:lang w:eastAsia="zh-CN"/>
              </w:rPr>
              <w:t xml:space="preserve"> ground truth labels cannot be guaranteed.</w:t>
            </w:r>
            <w:r>
              <w:rPr>
                <w:b/>
                <w:sz w:val="22"/>
                <w:szCs w:val="22"/>
                <w:u w:val="single"/>
                <w:lang w:eastAsia="zh-CN"/>
              </w:rPr>
              <w:t xml:space="preserve">  </w:t>
            </w:r>
            <w:r w:rsidRPr="008C2E67">
              <w:rPr>
                <w:b/>
                <w:sz w:val="22"/>
                <w:szCs w:val="22"/>
                <w:u w:val="single"/>
                <w:lang w:eastAsia="zh-CN"/>
              </w:rPr>
              <w:t xml:space="preserve">   </w:t>
            </w:r>
          </w:p>
          <w:p w14:paraId="7FEF2658" w14:textId="5622830D" w:rsidR="005B2273" w:rsidRDefault="005B2273" w:rsidP="005B2273">
            <w:pPr>
              <w:jc w:val="left"/>
              <w:rPr>
                <w:sz w:val="22"/>
                <w:szCs w:val="22"/>
                <w:lang w:eastAsia="zh-CN"/>
              </w:rPr>
            </w:pPr>
            <w:r w:rsidRPr="008C2E67">
              <w:rPr>
                <w:b/>
                <w:sz w:val="22"/>
                <w:szCs w:val="22"/>
                <w:u w:val="single"/>
                <w:lang w:eastAsia="zh-CN"/>
              </w:rPr>
              <w:t>Potential spec impact:</w:t>
            </w:r>
            <w:r>
              <w:rPr>
                <w:sz w:val="22"/>
                <w:szCs w:val="22"/>
                <w:lang w:eastAsia="zh-CN"/>
              </w:rPr>
              <w:t xml:space="preserve"> Already supported. </w:t>
            </w:r>
            <w:r w:rsidR="00120D3E">
              <w:rPr>
                <w:sz w:val="22"/>
                <w:szCs w:val="22"/>
                <w:lang w:eastAsia="zh-CN"/>
              </w:rPr>
              <w:t xml:space="preserve">LMF can generate label </w:t>
            </w:r>
            <w:r w:rsidR="008A42F2">
              <w:rPr>
                <w:sz w:val="22"/>
                <w:szCs w:val="22"/>
                <w:lang w:eastAsia="zh-CN"/>
              </w:rPr>
              <w:t xml:space="preserve">(location) </w:t>
            </w:r>
            <w:r w:rsidR="00120D3E">
              <w:rPr>
                <w:sz w:val="22"/>
                <w:szCs w:val="22"/>
                <w:lang w:eastAsia="zh-CN"/>
              </w:rPr>
              <w:t>by itself, or</w:t>
            </w:r>
            <w:r>
              <w:rPr>
                <w:sz w:val="22"/>
                <w:szCs w:val="22"/>
                <w:lang w:eastAsia="zh-CN"/>
              </w:rPr>
              <w:t xml:space="preserve"> </w:t>
            </w:r>
            <w:r w:rsidR="008A42F2">
              <w:rPr>
                <w:sz w:val="22"/>
                <w:szCs w:val="22"/>
                <w:lang w:eastAsia="zh-CN"/>
              </w:rPr>
              <w:t xml:space="preserve">requests </w:t>
            </w:r>
            <w:r>
              <w:rPr>
                <w:sz w:val="22"/>
                <w:szCs w:val="22"/>
                <w:lang w:eastAsia="zh-CN"/>
              </w:rPr>
              <w:t xml:space="preserve">the signaling of the label from the UE. </w:t>
            </w:r>
          </w:p>
        </w:tc>
      </w:tr>
      <w:tr w:rsidR="005B2273" w14:paraId="52AE7758" w14:textId="77777777" w:rsidTr="009A4323">
        <w:tc>
          <w:tcPr>
            <w:tcW w:w="1271" w:type="dxa"/>
            <w:vMerge/>
            <w:vAlign w:val="center"/>
          </w:tcPr>
          <w:p w14:paraId="327E3040" w14:textId="77777777" w:rsidR="005B2273" w:rsidRDefault="005B2273" w:rsidP="005B2273">
            <w:pPr>
              <w:jc w:val="center"/>
              <w:rPr>
                <w:sz w:val="22"/>
                <w:szCs w:val="22"/>
                <w:lang w:eastAsia="zh-CN"/>
              </w:rPr>
            </w:pPr>
          </w:p>
        </w:tc>
        <w:tc>
          <w:tcPr>
            <w:tcW w:w="1276" w:type="dxa"/>
            <w:vAlign w:val="center"/>
          </w:tcPr>
          <w:p w14:paraId="2E0DD1BB" w14:textId="463A732F" w:rsidR="005B2273" w:rsidRDefault="005B2273" w:rsidP="005B2273">
            <w:pPr>
              <w:jc w:val="center"/>
              <w:rPr>
                <w:sz w:val="22"/>
                <w:szCs w:val="22"/>
                <w:lang w:eastAsia="zh-CN"/>
              </w:rPr>
            </w:pPr>
            <w:r>
              <w:rPr>
                <w:sz w:val="22"/>
                <w:szCs w:val="22"/>
                <w:lang w:eastAsia="zh-CN"/>
              </w:rPr>
              <w:t>Option B-2</w:t>
            </w:r>
          </w:p>
        </w:tc>
        <w:tc>
          <w:tcPr>
            <w:tcW w:w="6760" w:type="dxa"/>
            <w:vAlign w:val="center"/>
          </w:tcPr>
          <w:p w14:paraId="2167D4D3" w14:textId="61CB2CAC" w:rsidR="00EE5B8E" w:rsidRDefault="001D4500"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005B2273" w:rsidRPr="009A4323">
              <w:rPr>
                <w:sz w:val="22"/>
                <w:szCs w:val="22"/>
                <w:lang w:eastAsia="zh-CN"/>
              </w:rPr>
              <w:t>May be feasible.</w:t>
            </w:r>
            <w:r w:rsidR="005B2273" w:rsidRPr="001D4500">
              <w:rPr>
                <w:sz w:val="22"/>
                <w:szCs w:val="22"/>
                <w:lang w:eastAsia="zh-CN"/>
              </w:rPr>
              <w:t xml:space="preserve"> </w:t>
            </w:r>
            <w:r w:rsidR="005B2273">
              <w:rPr>
                <w:sz w:val="22"/>
                <w:szCs w:val="22"/>
                <w:lang w:eastAsia="zh-CN"/>
              </w:rPr>
              <w:t>The PRU performs the channel measurement. The LMF know</w:t>
            </w:r>
            <w:r w:rsidR="00CE7F01">
              <w:rPr>
                <w:sz w:val="22"/>
                <w:szCs w:val="22"/>
                <w:lang w:eastAsia="zh-CN"/>
              </w:rPr>
              <w:t>s</w:t>
            </w:r>
            <w:r w:rsidR="005B2273">
              <w:rPr>
                <w:sz w:val="22"/>
                <w:szCs w:val="22"/>
                <w:lang w:eastAsia="zh-CN"/>
              </w:rPr>
              <w:t xml:space="preserve"> the locations of the PRU. The channel measurement can be sent further to the UE and be used as model input. The UE would </w:t>
            </w:r>
            <w:r w:rsidR="00CE7F01">
              <w:rPr>
                <w:sz w:val="22"/>
                <w:szCs w:val="22"/>
                <w:lang w:eastAsia="zh-CN"/>
              </w:rPr>
              <w:t xml:space="preserve">then </w:t>
            </w:r>
            <w:r w:rsidR="005B2273">
              <w:rPr>
                <w:sz w:val="22"/>
                <w:szCs w:val="22"/>
                <w:lang w:eastAsia="zh-CN"/>
              </w:rPr>
              <w:t xml:space="preserve">infer a location estimate of the PRU and would send this information to the LMF. The LMF can then compare the inference result with the known location of the PRU. This process </w:t>
            </w:r>
            <w:r w:rsidR="00CE7F01">
              <w:rPr>
                <w:sz w:val="22"/>
                <w:szCs w:val="22"/>
                <w:lang w:eastAsia="zh-CN"/>
              </w:rPr>
              <w:t xml:space="preserve">involves </w:t>
            </w:r>
            <w:r w:rsidR="005B2273">
              <w:rPr>
                <w:sz w:val="22"/>
                <w:szCs w:val="22"/>
                <w:lang w:eastAsia="zh-CN"/>
              </w:rPr>
              <w:t>a lot of signaling and also, similar to A-3, requires that the measurements used for model input of Case 1 need to be specified</w:t>
            </w:r>
            <w:r w:rsidR="001A57D8">
              <w:rPr>
                <w:sz w:val="22"/>
                <w:szCs w:val="22"/>
                <w:lang w:eastAsia="zh-CN"/>
              </w:rPr>
              <w:t>.</w:t>
            </w:r>
          </w:p>
          <w:p w14:paraId="74C2D1FA" w14:textId="66DC6F40" w:rsidR="005B2273" w:rsidRDefault="005B2273" w:rsidP="005B2273">
            <w:pPr>
              <w:jc w:val="left"/>
              <w:rPr>
                <w:sz w:val="22"/>
                <w:szCs w:val="22"/>
                <w:lang w:eastAsia="zh-CN"/>
              </w:rPr>
            </w:pPr>
            <w:r w:rsidRPr="008C2E67">
              <w:rPr>
                <w:b/>
                <w:sz w:val="22"/>
                <w:szCs w:val="22"/>
                <w:u w:val="single"/>
                <w:lang w:eastAsia="zh-CN"/>
              </w:rPr>
              <w:t>Benefits</w:t>
            </w:r>
            <w:r>
              <w:rPr>
                <w:b/>
                <w:sz w:val="22"/>
                <w:szCs w:val="22"/>
                <w:u w:val="single"/>
                <w:lang w:eastAsia="zh-CN"/>
              </w:rPr>
              <w:t>/Drawbacks</w:t>
            </w:r>
            <w:r>
              <w:rPr>
                <w:sz w:val="22"/>
                <w:szCs w:val="22"/>
                <w:lang w:eastAsia="zh-CN"/>
              </w:rPr>
              <w:t xml:space="preserve">: Accurate performance monitoring is possible, since PRU locations are known. </w:t>
            </w:r>
            <w:r w:rsidR="00411E02">
              <w:rPr>
                <w:sz w:val="22"/>
                <w:szCs w:val="22"/>
                <w:lang w:eastAsia="zh-CN"/>
              </w:rPr>
              <w:t>However, m</w:t>
            </w:r>
            <w:r>
              <w:rPr>
                <w:sz w:val="22"/>
                <w:szCs w:val="22"/>
                <w:lang w:eastAsia="zh-CN"/>
              </w:rPr>
              <w:t>odel input for Case 1 would need to be specified which restricts the implementation flexibility.</w:t>
            </w:r>
            <w:r w:rsidR="001A57D8">
              <w:rPr>
                <w:sz w:val="22"/>
                <w:szCs w:val="22"/>
                <w:lang w:eastAsia="zh-CN"/>
              </w:rPr>
              <w:t xml:space="preserve"> </w:t>
            </w:r>
            <w:r w:rsidR="00411E02">
              <w:rPr>
                <w:sz w:val="22"/>
                <w:szCs w:val="22"/>
                <w:lang w:eastAsia="zh-CN"/>
              </w:rPr>
              <w:t>In addition, i</w:t>
            </w:r>
            <w:r w:rsidR="001A57D8">
              <w:rPr>
                <w:sz w:val="22"/>
                <w:szCs w:val="22"/>
                <w:lang w:eastAsia="zh-CN"/>
              </w:rPr>
              <w:t xml:space="preserve">t </w:t>
            </w:r>
            <w:r w:rsidR="006130A8">
              <w:rPr>
                <w:sz w:val="22"/>
                <w:szCs w:val="22"/>
                <w:lang w:eastAsia="zh-CN"/>
              </w:rPr>
              <w:t xml:space="preserve">needs to introduce </w:t>
            </w:r>
            <w:r w:rsidR="001A57D8">
              <w:rPr>
                <w:sz w:val="22"/>
                <w:szCs w:val="22"/>
                <w:lang w:eastAsia="zh-CN"/>
              </w:rPr>
              <w:t xml:space="preserve">many steps of signaling. </w:t>
            </w:r>
          </w:p>
          <w:p w14:paraId="6333BB8A" w14:textId="70FE6B37" w:rsidR="005B2273" w:rsidRDefault="005B2273" w:rsidP="005B2273">
            <w:pPr>
              <w:jc w:val="left"/>
              <w:rPr>
                <w:sz w:val="22"/>
                <w:szCs w:val="22"/>
                <w:lang w:eastAsia="zh-CN"/>
              </w:rPr>
            </w:pPr>
            <w:r w:rsidRPr="008C2E67">
              <w:rPr>
                <w:b/>
                <w:sz w:val="22"/>
                <w:szCs w:val="22"/>
                <w:u w:val="single"/>
                <w:lang w:eastAsia="zh-CN"/>
              </w:rPr>
              <w:t>Potential spec impact</w:t>
            </w:r>
            <w:r w:rsidRPr="008C2E67">
              <w:rPr>
                <w:b/>
                <w:sz w:val="22"/>
                <w:szCs w:val="22"/>
                <w:lang w:eastAsia="zh-CN"/>
              </w:rPr>
              <w:t xml:space="preserve">: </w:t>
            </w:r>
            <w:r w:rsidRPr="008C2E67">
              <w:rPr>
                <w:sz w:val="22"/>
                <w:szCs w:val="22"/>
                <w:lang w:eastAsia="zh-CN"/>
              </w:rPr>
              <w:t xml:space="preserve">It depends on </w:t>
            </w:r>
            <w:r>
              <w:rPr>
                <w:sz w:val="22"/>
                <w:szCs w:val="22"/>
                <w:lang w:eastAsia="zh-CN"/>
              </w:rPr>
              <w:t>what kind of measurements are eventually going to be used as model input for Case 1. Possibly measurement reporting enhancements on LPP need to be specified.</w:t>
            </w:r>
          </w:p>
        </w:tc>
      </w:tr>
    </w:tbl>
    <w:p w14:paraId="1AF8A111" w14:textId="7F7732A8" w:rsidR="00F03B98" w:rsidRDefault="00F03B98" w:rsidP="007C0607">
      <w:pPr>
        <w:spacing w:before="120"/>
        <w:rPr>
          <w:sz w:val="22"/>
        </w:rPr>
      </w:pPr>
      <w:r>
        <w:rPr>
          <w:sz w:val="22"/>
        </w:rPr>
        <w:t>From the discussion in the table above, it can be concluded that</w:t>
      </w:r>
      <w:r w:rsidR="00383EED">
        <w:rPr>
          <w:sz w:val="22"/>
        </w:rPr>
        <w:t xml:space="preserve"> for the remaining monitoring methods requiring specification impact,</w:t>
      </w:r>
      <w:r>
        <w:rPr>
          <w:sz w:val="22"/>
        </w:rPr>
        <w:t xml:space="preserve"> accurate label-based monitoring needs PRUs. Otherwise, a trustable monitoring outcome cannot be guaranteed</w:t>
      </w:r>
      <w:r w:rsidR="00703A20">
        <w:rPr>
          <w:sz w:val="22"/>
        </w:rPr>
        <w:t>.</w:t>
      </w:r>
    </w:p>
    <w:p w14:paraId="10D37D27" w14:textId="2AFF62A6" w:rsidR="007D6A37" w:rsidRPr="007C0607" w:rsidRDefault="00AB1E01" w:rsidP="007C0607">
      <w:pPr>
        <w:rPr>
          <w:b/>
          <w:i/>
          <w:sz w:val="22"/>
          <w:szCs w:val="22"/>
        </w:rPr>
      </w:pPr>
      <w:bookmarkStart w:id="70" w:name="_Ref178000744"/>
      <w:bookmarkStart w:id="71" w:name="_Hlk173182755"/>
      <w:r w:rsidRPr="00C9017D">
        <w:rPr>
          <w:b/>
          <w:i/>
          <w:sz w:val="22"/>
          <w:szCs w:val="22"/>
        </w:rPr>
        <w:t xml:space="preserve">Observation </w:t>
      </w:r>
      <w:r w:rsidRPr="00C9017D">
        <w:rPr>
          <w:b/>
          <w:i/>
          <w:sz w:val="22"/>
          <w:szCs w:val="22"/>
        </w:rPr>
        <w:fldChar w:fldCharType="begin"/>
      </w:r>
      <w:r w:rsidRPr="00C9017D">
        <w:rPr>
          <w:b/>
          <w:i/>
          <w:sz w:val="22"/>
          <w:szCs w:val="22"/>
        </w:rPr>
        <w:instrText xml:space="preserve"> SEQ Observation \* ARABIC </w:instrText>
      </w:r>
      <w:r w:rsidRPr="00C9017D">
        <w:rPr>
          <w:b/>
          <w:i/>
          <w:sz w:val="22"/>
          <w:szCs w:val="22"/>
        </w:rPr>
        <w:fldChar w:fldCharType="separate"/>
      </w:r>
      <w:r w:rsidR="00244AB4">
        <w:rPr>
          <w:b/>
          <w:i/>
          <w:noProof/>
          <w:sz w:val="22"/>
          <w:szCs w:val="22"/>
        </w:rPr>
        <w:t>16</w:t>
      </w:r>
      <w:r w:rsidRPr="00C9017D">
        <w:rPr>
          <w:b/>
          <w:i/>
          <w:sz w:val="22"/>
          <w:szCs w:val="22"/>
        </w:rPr>
        <w:fldChar w:fldCharType="end"/>
      </w:r>
      <w:r w:rsidR="00F03B98">
        <w:rPr>
          <w:b/>
          <w:i/>
          <w:sz w:val="22"/>
          <w:lang w:eastAsia="zh-CN"/>
        </w:rPr>
        <w:t xml:space="preserve">: Label-based </w:t>
      </w:r>
      <w:r w:rsidR="00F03B98">
        <w:rPr>
          <w:b/>
          <w:i/>
          <w:sz w:val="22"/>
          <w:szCs w:val="22"/>
        </w:rPr>
        <w:t>model monitoring for Case 1 based on PRU locations</w:t>
      </w:r>
      <w:r w:rsidR="00703A20">
        <w:rPr>
          <w:b/>
          <w:i/>
          <w:sz w:val="22"/>
          <w:szCs w:val="22"/>
        </w:rPr>
        <w:t xml:space="preserve"> can ensure more accurate label</w:t>
      </w:r>
      <w:r w:rsidR="00E41591">
        <w:rPr>
          <w:b/>
          <w:i/>
          <w:sz w:val="22"/>
          <w:szCs w:val="22"/>
        </w:rPr>
        <w:t>.</w:t>
      </w:r>
      <w:bookmarkEnd w:id="70"/>
    </w:p>
    <w:bookmarkEnd w:id="71"/>
    <w:p w14:paraId="1B75E579" w14:textId="10B0D6AB" w:rsidR="001A57D8" w:rsidRDefault="00BF1352" w:rsidP="007C0607">
      <w:pPr>
        <w:spacing w:before="120"/>
        <w:rPr>
          <w:sz w:val="22"/>
        </w:rPr>
      </w:pPr>
      <w:r>
        <w:rPr>
          <w:sz w:val="22"/>
        </w:rPr>
        <w:t>F</w:t>
      </w:r>
      <w:r w:rsidRPr="004E11F6">
        <w:rPr>
          <w:sz w:val="22"/>
        </w:rPr>
        <w:t>or Case 1, the data generation entity, training entity, and inference entity are all on the UE-side</w:t>
      </w:r>
      <w:r w:rsidR="000B6CF7">
        <w:rPr>
          <w:sz w:val="22"/>
        </w:rPr>
        <w:t>,</w:t>
      </w:r>
      <w:r w:rsidRPr="004E11F6">
        <w:rPr>
          <w:sz w:val="22"/>
        </w:rPr>
        <w:t xml:space="preserve"> and hence, there is no clear motivation to have the monitoring </w:t>
      </w:r>
      <w:r>
        <w:rPr>
          <w:sz w:val="22"/>
        </w:rPr>
        <w:t xml:space="preserve">metric calculation </w:t>
      </w:r>
      <w:r w:rsidRPr="004E11F6">
        <w:rPr>
          <w:sz w:val="22"/>
        </w:rPr>
        <w:t>on the network</w:t>
      </w:r>
      <w:r>
        <w:rPr>
          <w:sz w:val="22"/>
        </w:rPr>
        <w:t>-</w:t>
      </w:r>
      <w:r w:rsidRPr="004E11F6">
        <w:rPr>
          <w:sz w:val="22"/>
        </w:rPr>
        <w:t xml:space="preserve">side. </w:t>
      </w:r>
      <w:r>
        <w:rPr>
          <w:sz w:val="22"/>
        </w:rPr>
        <w:t>T</w:t>
      </w:r>
      <w:r w:rsidRPr="004E11F6">
        <w:rPr>
          <w:sz w:val="22"/>
        </w:rPr>
        <w:t>he monitoring metric can be defined by the UE-side itself allowing the UE-side to monitor the performance of its UE-side model</w:t>
      </w:r>
      <w:r w:rsidRPr="00E53F11">
        <w:rPr>
          <w:sz w:val="22"/>
        </w:rPr>
        <w:t>.</w:t>
      </w:r>
      <w:r>
        <w:rPr>
          <w:sz w:val="22"/>
        </w:rPr>
        <w:t xml:space="preserve"> </w:t>
      </w:r>
      <w:r>
        <w:rPr>
          <w:sz w:val="22"/>
          <w:szCs w:val="22"/>
        </w:rPr>
        <w:t>With Option B-1 and Option B-2, the LMF is involved in the performance monitoring for Case 1, i.e., by letting the LMF determine the monitoring metric based on information sent by the UE. However, t</w:t>
      </w:r>
      <w:r w:rsidR="00EF6483">
        <w:rPr>
          <w:sz w:val="22"/>
          <w:szCs w:val="22"/>
        </w:rPr>
        <w:t>his would require</w:t>
      </w:r>
      <w:r w:rsidR="001A57D8">
        <w:rPr>
          <w:sz w:val="22"/>
          <w:szCs w:val="22"/>
        </w:rPr>
        <w:t xml:space="preserve"> knowledge (e.g., meta information of the model, the applicable scenarios</w:t>
      </w:r>
      <w:r w:rsidR="00B10CEF">
        <w:rPr>
          <w:sz w:val="22"/>
          <w:szCs w:val="22"/>
        </w:rPr>
        <w:t>, etc.</w:t>
      </w:r>
      <w:r w:rsidR="001A57D8">
        <w:rPr>
          <w:sz w:val="22"/>
          <w:szCs w:val="22"/>
        </w:rPr>
        <w:t xml:space="preserve">) </w:t>
      </w:r>
      <w:r>
        <w:rPr>
          <w:sz w:val="22"/>
          <w:szCs w:val="22"/>
        </w:rPr>
        <w:t xml:space="preserve">at the LMF </w:t>
      </w:r>
      <w:r w:rsidR="001A57D8">
        <w:rPr>
          <w:sz w:val="22"/>
          <w:szCs w:val="22"/>
        </w:rPr>
        <w:t>about the models at the UE-side</w:t>
      </w:r>
      <w:r w:rsidR="00EF6483">
        <w:rPr>
          <w:sz w:val="22"/>
          <w:szCs w:val="22"/>
        </w:rPr>
        <w:t>.</w:t>
      </w:r>
      <w:r w:rsidR="001E2DB6">
        <w:rPr>
          <w:sz w:val="22"/>
          <w:szCs w:val="22"/>
        </w:rPr>
        <w:t xml:space="preserve"> In addition, the use of Option B-2 limits the </w:t>
      </w:r>
      <w:r w:rsidR="001E2DB6" w:rsidRPr="001E2DB6">
        <w:rPr>
          <w:sz w:val="22"/>
          <w:szCs w:val="22"/>
        </w:rPr>
        <w:t>type o</w:t>
      </w:r>
      <w:r w:rsidR="001E2DB6">
        <w:rPr>
          <w:sz w:val="22"/>
          <w:szCs w:val="22"/>
        </w:rPr>
        <w:t>f</w:t>
      </w:r>
      <w:r w:rsidR="001E2DB6" w:rsidRPr="001E2DB6">
        <w:rPr>
          <w:sz w:val="22"/>
          <w:szCs w:val="22"/>
        </w:rPr>
        <w:t xml:space="preserve"> model input</w:t>
      </w:r>
      <w:r w:rsidR="001E2DB6">
        <w:rPr>
          <w:sz w:val="22"/>
          <w:szCs w:val="22"/>
        </w:rPr>
        <w:t xml:space="preserve"> which is otherwise proprietary for Case 1 as discussed below.</w:t>
      </w:r>
    </w:p>
    <w:p w14:paraId="4EE49BE2" w14:textId="0DC38BAD" w:rsidR="00EF6483" w:rsidRDefault="00703C88" w:rsidP="00EF6483">
      <w:pPr>
        <w:pStyle w:val="ListParagraph"/>
        <w:autoSpaceDE w:val="0"/>
        <w:autoSpaceDN w:val="0"/>
        <w:adjustRightInd w:val="0"/>
        <w:snapToGrid w:val="0"/>
        <w:spacing w:after="120"/>
        <w:ind w:leftChars="0" w:left="0" w:firstLine="0"/>
        <w:jc w:val="both"/>
        <w:rPr>
          <w:sz w:val="22"/>
          <w:szCs w:val="22"/>
        </w:rPr>
      </w:pPr>
      <w:bookmarkStart w:id="72" w:name="_Ref178000745"/>
      <w:bookmarkStart w:id="73" w:name="_Hlk173182774"/>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244AB4">
        <w:rPr>
          <w:b/>
          <w:i/>
          <w:noProof/>
          <w:sz w:val="22"/>
          <w:szCs w:val="22"/>
        </w:rPr>
        <w:t>25</w:t>
      </w:r>
      <w:r w:rsidRPr="00A36A15">
        <w:rPr>
          <w:b/>
          <w:i/>
          <w:sz w:val="22"/>
          <w:szCs w:val="22"/>
        </w:rPr>
        <w:fldChar w:fldCharType="end"/>
      </w:r>
      <w:r w:rsidR="007D6A37">
        <w:rPr>
          <w:b/>
          <w:i/>
          <w:sz w:val="22"/>
          <w:lang w:eastAsia="zh-CN"/>
        </w:rPr>
        <w:t xml:space="preserve">: For </w:t>
      </w:r>
      <w:r w:rsidR="00CD3B40">
        <w:rPr>
          <w:b/>
          <w:i/>
          <w:sz w:val="22"/>
          <w:lang w:eastAsia="zh-CN"/>
        </w:rPr>
        <w:t xml:space="preserve">label-based </w:t>
      </w:r>
      <w:r w:rsidR="00CD3B40">
        <w:rPr>
          <w:b/>
          <w:i/>
          <w:sz w:val="22"/>
          <w:szCs w:val="22"/>
        </w:rPr>
        <w:t xml:space="preserve">model monitoring </w:t>
      </w:r>
      <w:r w:rsidR="007D6A37">
        <w:rPr>
          <w:b/>
          <w:i/>
          <w:sz w:val="22"/>
          <w:lang w:eastAsia="zh-CN"/>
        </w:rPr>
        <w:t>Case 1, there is no need to involve the LMF for metric calculation</w:t>
      </w:r>
      <w:r w:rsidR="00CD3B40">
        <w:rPr>
          <w:b/>
          <w:i/>
          <w:sz w:val="22"/>
          <w:lang w:eastAsia="zh-CN"/>
        </w:rPr>
        <w:t xml:space="preserve"> (i.e., Option B-1 and Option B-2)</w:t>
      </w:r>
      <w:r w:rsidR="00EF6483">
        <w:rPr>
          <w:b/>
          <w:i/>
          <w:sz w:val="22"/>
          <w:lang w:eastAsia="zh-CN"/>
        </w:rPr>
        <w:t xml:space="preserve">, </w:t>
      </w:r>
      <w:r w:rsidR="001F0125">
        <w:rPr>
          <w:b/>
          <w:i/>
          <w:sz w:val="22"/>
          <w:lang w:eastAsia="zh-CN"/>
        </w:rPr>
        <w:t xml:space="preserve">as </w:t>
      </w:r>
      <w:r w:rsidR="00EF6483">
        <w:rPr>
          <w:b/>
          <w:i/>
          <w:sz w:val="22"/>
          <w:lang w:eastAsia="zh-CN"/>
        </w:rPr>
        <w:t>the LMF may not have the knowledge to monitor/manage the UE-side models.</w:t>
      </w:r>
      <w:bookmarkEnd w:id="72"/>
    </w:p>
    <w:bookmarkEnd w:id="73"/>
    <w:p w14:paraId="3B0A361C" w14:textId="2E80C7E6" w:rsidR="00DB3447" w:rsidRPr="00E6021E" w:rsidRDefault="002E1082" w:rsidP="00021605">
      <w:pPr>
        <w:rPr>
          <w:sz w:val="22"/>
        </w:rPr>
      </w:pPr>
      <w:r>
        <w:rPr>
          <w:sz w:val="22"/>
        </w:rPr>
        <w:t>For</w:t>
      </w:r>
      <w:r w:rsidR="006442DC">
        <w:rPr>
          <w:sz w:val="22"/>
        </w:rPr>
        <w:t xml:space="preserve"> inference in</w:t>
      </w:r>
      <w:r>
        <w:rPr>
          <w:sz w:val="22"/>
        </w:rPr>
        <w:t xml:space="preserve"> Case 1, </w:t>
      </w:r>
      <w:r w:rsidR="006442DC" w:rsidRPr="0073114F">
        <w:rPr>
          <w:sz w:val="22"/>
        </w:rPr>
        <w:t>there is no limitation on the model input type, which could be proprietary for the UE side vendor</w:t>
      </w:r>
      <w:r w:rsidR="006442DC">
        <w:rPr>
          <w:sz w:val="22"/>
        </w:rPr>
        <w:t xml:space="preserve">. Thus, the model input does not need to be specified for inference in Case 1. However, this implementation flexibility in the model input determination would be undermined when considering model monitoring options which require the model input to be specified, i.e., for Option A-3 and Option B-2. </w:t>
      </w:r>
      <w:r w:rsidR="00021605">
        <w:rPr>
          <w:sz w:val="22"/>
        </w:rPr>
        <w:t xml:space="preserve">It </w:t>
      </w:r>
      <w:r w:rsidR="00021605">
        <w:rPr>
          <w:sz w:val="22"/>
        </w:rPr>
        <w:lastRenderedPageBreak/>
        <w:t>is not clear why</w:t>
      </w:r>
      <w:r w:rsidR="006442DC">
        <w:rPr>
          <w:sz w:val="22"/>
        </w:rPr>
        <w:t xml:space="preserve"> </w:t>
      </w:r>
      <w:r w:rsidR="00021605">
        <w:rPr>
          <w:sz w:val="22"/>
        </w:rPr>
        <w:t xml:space="preserve">this restriction should be introduced to support such options </w:t>
      </w:r>
      <w:r w:rsidR="00F729C0">
        <w:rPr>
          <w:sz w:val="22"/>
        </w:rPr>
        <w:t xml:space="preserve">only </w:t>
      </w:r>
      <w:r w:rsidR="00021605">
        <w:rPr>
          <w:sz w:val="22"/>
        </w:rPr>
        <w:t xml:space="preserve">for Case 1 monitoring, as it </w:t>
      </w:r>
      <w:r w:rsidR="001346D7">
        <w:rPr>
          <w:sz w:val="22"/>
        </w:rPr>
        <w:t>may impact the implementation</w:t>
      </w:r>
      <w:r w:rsidR="00FA1AF6">
        <w:rPr>
          <w:sz w:val="22"/>
        </w:rPr>
        <w:t xml:space="preserve"> also for inference input</w:t>
      </w:r>
      <w:r w:rsidR="00021605">
        <w:rPr>
          <w:sz w:val="22"/>
        </w:rPr>
        <w:t xml:space="preserve">. </w:t>
      </w:r>
      <w:r w:rsidR="00052EDC">
        <w:rPr>
          <w:sz w:val="22"/>
        </w:rPr>
        <w:t>In our view, t</w:t>
      </w:r>
      <w:r w:rsidR="00021605">
        <w:rPr>
          <w:sz w:val="22"/>
        </w:rPr>
        <w:t>he benefits introduced with model monitoring Option A-3 or Option B-2 may not justify the limitation on the model input type for Case 1</w:t>
      </w:r>
      <w:r w:rsidR="00DB3447" w:rsidRPr="00E6021E">
        <w:rPr>
          <w:sz w:val="22"/>
        </w:rPr>
        <w:t>.</w:t>
      </w:r>
    </w:p>
    <w:p w14:paraId="3109F9E8" w14:textId="1DAB2377" w:rsidR="00A21F3F" w:rsidRPr="00A21F3F" w:rsidRDefault="00703A20" w:rsidP="00F16C74">
      <w:pPr>
        <w:pStyle w:val="ListParagraph"/>
        <w:autoSpaceDE w:val="0"/>
        <w:autoSpaceDN w:val="0"/>
        <w:adjustRightInd w:val="0"/>
        <w:snapToGrid w:val="0"/>
        <w:spacing w:after="120"/>
        <w:ind w:leftChars="0" w:left="0" w:firstLine="0"/>
        <w:jc w:val="both"/>
        <w:rPr>
          <w:sz w:val="22"/>
          <w:szCs w:val="22"/>
        </w:rPr>
      </w:pPr>
      <w:bookmarkStart w:id="74" w:name="_Ref181895170"/>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244AB4">
        <w:rPr>
          <w:b/>
          <w:i/>
          <w:noProof/>
          <w:sz w:val="22"/>
          <w:szCs w:val="22"/>
        </w:rPr>
        <w:t>26</w:t>
      </w:r>
      <w:r w:rsidRPr="00A36A15">
        <w:rPr>
          <w:b/>
          <w:i/>
          <w:sz w:val="22"/>
          <w:szCs w:val="22"/>
        </w:rPr>
        <w:fldChar w:fldCharType="end"/>
      </w:r>
      <w:r>
        <w:rPr>
          <w:b/>
          <w:i/>
          <w:sz w:val="22"/>
          <w:lang w:eastAsia="zh-CN"/>
        </w:rPr>
        <w:t>:</w:t>
      </w:r>
      <w:r w:rsidR="00F74FD8" w:rsidRPr="00F74FD8">
        <w:rPr>
          <w:b/>
          <w:i/>
          <w:sz w:val="22"/>
          <w:lang w:eastAsia="zh-CN"/>
        </w:rPr>
        <w:t xml:space="preserve"> </w:t>
      </w:r>
      <w:r w:rsidR="00F74FD8">
        <w:rPr>
          <w:b/>
          <w:i/>
          <w:sz w:val="22"/>
          <w:lang w:eastAsia="zh-CN"/>
        </w:rPr>
        <w:t xml:space="preserve">For label-based </w:t>
      </w:r>
      <w:r w:rsidR="00F74FD8">
        <w:rPr>
          <w:b/>
          <w:i/>
          <w:sz w:val="22"/>
          <w:szCs w:val="22"/>
        </w:rPr>
        <w:t xml:space="preserve">model monitoring </w:t>
      </w:r>
      <w:r w:rsidR="00F74FD8">
        <w:rPr>
          <w:b/>
          <w:i/>
          <w:sz w:val="22"/>
          <w:lang w:eastAsia="zh-CN"/>
        </w:rPr>
        <w:t xml:space="preserve">Case 1, deprioritize options which need to restrict the model input which </w:t>
      </w:r>
      <w:r w:rsidR="008A1997">
        <w:rPr>
          <w:b/>
          <w:i/>
          <w:sz w:val="22"/>
          <w:lang w:eastAsia="zh-CN"/>
        </w:rPr>
        <w:t>should be</w:t>
      </w:r>
      <w:r w:rsidR="00F74FD8">
        <w:rPr>
          <w:b/>
          <w:i/>
          <w:sz w:val="22"/>
          <w:lang w:eastAsia="zh-CN"/>
        </w:rPr>
        <w:t xml:space="preserve"> up to UE implementation (i.e., Options A-3 and Options B-2)</w:t>
      </w:r>
      <w:r w:rsidR="00A21F3F">
        <w:rPr>
          <w:b/>
          <w:i/>
          <w:sz w:val="22"/>
          <w:lang w:eastAsia="zh-CN"/>
        </w:rPr>
        <w:t>.</w:t>
      </w:r>
      <w:bookmarkEnd w:id="74"/>
    </w:p>
    <w:p w14:paraId="4E8BB1BF" w14:textId="77777777" w:rsidR="009006B9" w:rsidRPr="00E53F11" w:rsidRDefault="009006B9" w:rsidP="00F16552">
      <w:pPr>
        <w:pStyle w:val="Heading2"/>
      </w:pPr>
      <w:r w:rsidRPr="00E53F11">
        <w:t>Model monitoring for Case 3a</w:t>
      </w:r>
    </w:p>
    <w:p w14:paraId="7E020739" w14:textId="732FA90C" w:rsidR="000836B3" w:rsidRDefault="000836B3" w:rsidP="000836B3">
      <w:pPr>
        <w:rPr>
          <w:sz w:val="22"/>
        </w:rPr>
      </w:pPr>
      <w:r>
        <w:rPr>
          <w:sz w:val="22"/>
        </w:rPr>
        <w:t>In RAN1#11</w:t>
      </w:r>
      <w:r w:rsidR="00DC1D13">
        <w:rPr>
          <w:sz w:val="22"/>
        </w:rPr>
        <w:t>8</w:t>
      </w:r>
      <w:r>
        <w:rPr>
          <w:sz w:val="22"/>
        </w:rPr>
        <w:t>, the following agreement was made regarding model monitoring for Case 3a.</w:t>
      </w:r>
    </w:p>
    <w:tbl>
      <w:tblPr>
        <w:tblStyle w:val="TableGrid"/>
        <w:tblW w:w="0" w:type="auto"/>
        <w:tblLook w:val="04A0" w:firstRow="1" w:lastRow="0" w:firstColumn="1" w:lastColumn="0" w:noHBand="0" w:noVBand="1"/>
      </w:tblPr>
      <w:tblGrid>
        <w:gridCol w:w="9307"/>
      </w:tblGrid>
      <w:tr w:rsidR="000836B3" w14:paraId="5DF2473F" w14:textId="77777777" w:rsidTr="00A36BF0">
        <w:tc>
          <w:tcPr>
            <w:tcW w:w="9307" w:type="dxa"/>
          </w:tcPr>
          <w:p w14:paraId="7FEB7820" w14:textId="77777777" w:rsidR="00DC1D13" w:rsidRPr="00E6021E" w:rsidRDefault="00DC1D13">
            <w:pPr>
              <w:autoSpaceDE/>
              <w:autoSpaceDN/>
              <w:adjustRightInd/>
              <w:snapToGrid/>
              <w:spacing w:after="0"/>
              <w:jc w:val="left"/>
              <w:rPr>
                <w:rFonts w:ascii="Times" w:eastAsia="等线" w:hAnsi="Times"/>
                <w:b/>
                <w:szCs w:val="24"/>
                <w:highlight w:val="green"/>
                <w:lang w:eastAsia="zh-CN"/>
              </w:rPr>
            </w:pPr>
            <w:r w:rsidRPr="00E6021E">
              <w:rPr>
                <w:rFonts w:ascii="Times" w:eastAsia="等线" w:hAnsi="Times"/>
                <w:b/>
                <w:szCs w:val="24"/>
                <w:highlight w:val="green"/>
                <w:lang w:eastAsia="zh-CN"/>
              </w:rPr>
              <w:t>Agreement</w:t>
            </w:r>
          </w:p>
          <w:p w14:paraId="076C58D1" w14:textId="77777777" w:rsidR="00DC1D13" w:rsidRPr="00DC1D13" w:rsidRDefault="00DC1D13">
            <w:pPr>
              <w:autoSpaceDE/>
              <w:autoSpaceDN/>
              <w:adjustRightInd/>
              <w:snapToGrid/>
              <w:spacing w:after="0"/>
              <w:jc w:val="left"/>
              <w:rPr>
                <w:rFonts w:ascii="Times" w:eastAsia="等线" w:hAnsi="Times"/>
                <w:szCs w:val="24"/>
                <w:lang w:val="en-GB" w:eastAsia="zh-CN"/>
              </w:rPr>
            </w:pPr>
            <w:r w:rsidRPr="00DC1D13">
              <w:rPr>
                <w:rFonts w:ascii="Times" w:eastAsia="Batang" w:hAnsi="Times"/>
                <w:szCs w:val="24"/>
                <w:lang w:val="en-GB"/>
              </w:rPr>
              <w:t>For AI/ML positioning Case 3a, for</w:t>
            </w:r>
            <w:r w:rsidRPr="00DC1D13">
              <w:rPr>
                <w:rFonts w:ascii="Times" w:eastAsia="等线" w:hAnsi="Times" w:hint="eastAsia"/>
                <w:szCs w:val="24"/>
                <w:lang w:val="en-GB" w:eastAsia="zh-CN"/>
              </w:rPr>
              <w:t xml:space="preserve"> </w:t>
            </w:r>
            <w:r w:rsidRPr="00DC1D13">
              <w:rPr>
                <w:rFonts w:ascii="Times" w:eastAsia="Batang" w:hAnsi="Times"/>
                <w:szCs w:val="24"/>
                <w:lang w:val="en-GB"/>
              </w:rPr>
              <w:t>performance monitoring metric calculation in label-based monitoring, from RAN1 perspective, Option A and Option B are feasible</w:t>
            </w:r>
            <w:r w:rsidRPr="00DC1D13">
              <w:rPr>
                <w:rFonts w:ascii="Times" w:eastAsia="等线" w:hAnsi="Times" w:hint="eastAsia"/>
                <w:szCs w:val="24"/>
                <w:lang w:val="en-GB" w:eastAsia="zh-CN"/>
              </w:rPr>
              <w:t>,</w:t>
            </w:r>
          </w:p>
          <w:p w14:paraId="629800B2" w14:textId="77777777" w:rsidR="00DC1D13" w:rsidRPr="00DC1D13" w:rsidRDefault="00DC1D13" w:rsidP="00785E74">
            <w:pPr>
              <w:numPr>
                <w:ilvl w:val="0"/>
                <w:numId w:val="23"/>
              </w:numPr>
              <w:suppressAutoHyphens/>
              <w:autoSpaceDE/>
              <w:autoSpaceDN/>
              <w:adjustRightInd/>
              <w:snapToGrid/>
              <w:spacing w:after="0"/>
              <w:jc w:val="left"/>
              <w:rPr>
                <w:rFonts w:ascii="Times" w:eastAsia="Batang" w:hAnsi="Times"/>
                <w:szCs w:val="24"/>
                <w:lang w:eastAsia="x-none"/>
              </w:rPr>
            </w:pPr>
            <w:r w:rsidRPr="00DC1D13">
              <w:rPr>
                <w:rFonts w:ascii="Times" w:eastAsia="Batang" w:hAnsi="Times"/>
                <w:szCs w:val="24"/>
                <w:lang w:eastAsia="x-none"/>
              </w:rPr>
              <w:t>Option A.</w:t>
            </w:r>
            <w:r w:rsidRPr="00DC1D13">
              <w:rPr>
                <w:rFonts w:ascii="Times" w:eastAsia="Batang" w:hAnsi="Times"/>
                <w:szCs w:val="24"/>
                <w:lang w:eastAsia="x-none"/>
              </w:rPr>
              <w:tab/>
              <w:t>NG-RAN node performs monitoring metric calculation for its own model.</w:t>
            </w:r>
          </w:p>
          <w:p w14:paraId="7C5FA465" w14:textId="77777777" w:rsidR="00DC1D13" w:rsidRPr="00DC1D13" w:rsidRDefault="00DC1D13" w:rsidP="00785E74">
            <w:pPr>
              <w:numPr>
                <w:ilvl w:val="0"/>
                <w:numId w:val="23"/>
              </w:numPr>
              <w:suppressAutoHyphens/>
              <w:autoSpaceDE/>
              <w:autoSpaceDN/>
              <w:adjustRightInd/>
              <w:snapToGrid/>
              <w:spacing w:after="0"/>
              <w:jc w:val="left"/>
              <w:rPr>
                <w:rFonts w:ascii="Times" w:eastAsia="Batang" w:hAnsi="Times"/>
                <w:szCs w:val="24"/>
                <w:lang w:eastAsia="x-none"/>
              </w:rPr>
            </w:pPr>
            <w:r w:rsidRPr="00DC1D13">
              <w:rPr>
                <w:rFonts w:ascii="Times" w:eastAsia="Batang" w:hAnsi="Times"/>
                <w:szCs w:val="24"/>
                <w:lang w:eastAsia="x-none"/>
              </w:rPr>
              <w:t>Option B.</w:t>
            </w:r>
            <w:r w:rsidRPr="00DC1D13">
              <w:rPr>
                <w:rFonts w:ascii="Times" w:eastAsia="Batang" w:hAnsi="Times"/>
                <w:szCs w:val="24"/>
                <w:lang w:eastAsia="x-none"/>
              </w:rPr>
              <w:tab/>
              <w:t>LMF performs monitoring metric calculation for the model located at the NG-RAN node.</w:t>
            </w:r>
          </w:p>
          <w:p w14:paraId="7C32C0EE" w14:textId="77777777" w:rsidR="00DC1D13" w:rsidRPr="00DC1D13" w:rsidRDefault="00DC1D13">
            <w:pPr>
              <w:autoSpaceDE/>
              <w:autoSpaceDN/>
              <w:adjustRightInd/>
              <w:snapToGrid/>
              <w:spacing w:after="0"/>
              <w:jc w:val="left"/>
              <w:rPr>
                <w:rFonts w:ascii="Times" w:eastAsia="Batang" w:hAnsi="Times"/>
                <w:szCs w:val="24"/>
                <w:lang w:val="en-GB"/>
              </w:rPr>
            </w:pPr>
            <w:r w:rsidRPr="00DC1D13">
              <w:rPr>
                <w:rFonts w:ascii="Times" w:eastAsia="Batang" w:hAnsi="Times"/>
                <w:szCs w:val="24"/>
                <w:lang w:val="en-GB"/>
              </w:rPr>
              <w:t xml:space="preserve">Note: Final selection of Option A and Option B is out of RAN1 scope. Potential support of Option A and/or Option B is pending RAN3 confirmation. </w:t>
            </w:r>
          </w:p>
          <w:p w14:paraId="42206F9C" w14:textId="77777777" w:rsidR="00DC1D13" w:rsidRPr="00DC1D13" w:rsidRDefault="00DC1D13">
            <w:pPr>
              <w:autoSpaceDE/>
              <w:autoSpaceDN/>
              <w:adjustRightInd/>
              <w:snapToGrid/>
              <w:spacing w:after="0"/>
              <w:jc w:val="left"/>
              <w:rPr>
                <w:rFonts w:ascii="Times" w:eastAsia="Batang" w:hAnsi="Times"/>
                <w:szCs w:val="24"/>
                <w:lang w:val="en-GB"/>
              </w:rPr>
            </w:pPr>
            <w:r w:rsidRPr="00DC1D13">
              <w:rPr>
                <w:rFonts w:ascii="Times" w:eastAsia="Batang" w:hAnsi="Times"/>
                <w:szCs w:val="24"/>
                <w:lang w:val="en-GB"/>
              </w:rPr>
              <w:t xml:space="preserve">Note: Exact method </w:t>
            </w:r>
            <w:r w:rsidRPr="00DC1D13">
              <w:rPr>
                <w:rFonts w:ascii="Times" w:eastAsia="等线" w:hAnsi="Times" w:hint="eastAsia"/>
                <w:szCs w:val="24"/>
                <w:lang w:val="en-GB" w:eastAsia="zh-CN"/>
              </w:rPr>
              <w:t xml:space="preserve">to perform </w:t>
            </w:r>
            <w:r w:rsidRPr="00DC1D13">
              <w:rPr>
                <w:rFonts w:ascii="Times" w:eastAsia="Batang" w:hAnsi="Times"/>
                <w:szCs w:val="24"/>
                <w:lang w:val="en-GB"/>
              </w:rPr>
              <w:t xml:space="preserve">monitoring metric </w:t>
            </w:r>
            <w:r w:rsidRPr="00DC1D13">
              <w:rPr>
                <w:rFonts w:ascii="Times" w:eastAsia="等线" w:hAnsi="Times" w:hint="eastAsia"/>
                <w:szCs w:val="24"/>
                <w:lang w:val="en-GB" w:eastAsia="zh-CN"/>
              </w:rPr>
              <w:t xml:space="preserve">calculation is </w:t>
            </w:r>
            <w:r w:rsidRPr="00DC1D13">
              <w:rPr>
                <w:rFonts w:ascii="Times" w:eastAsia="Batang" w:hAnsi="Times"/>
                <w:szCs w:val="24"/>
                <w:lang w:val="en-GB"/>
              </w:rPr>
              <w:t>up to implementation.</w:t>
            </w:r>
          </w:p>
          <w:p w14:paraId="38C44E07" w14:textId="103E6E35" w:rsidR="000836B3" w:rsidRPr="00DC1D13" w:rsidRDefault="00DC1D13">
            <w:pPr>
              <w:autoSpaceDE/>
              <w:autoSpaceDN/>
              <w:adjustRightInd/>
              <w:snapToGrid/>
              <w:spacing w:after="0"/>
              <w:jc w:val="left"/>
              <w:rPr>
                <w:rFonts w:ascii="Times" w:eastAsia="Batang" w:hAnsi="Times"/>
                <w:szCs w:val="24"/>
                <w:lang w:val="en-GB"/>
              </w:rPr>
            </w:pPr>
            <w:r w:rsidRPr="00DC1D13">
              <w:rPr>
                <w:rFonts w:ascii="Times" w:eastAsia="Batang" w:hAnsi="Times"/>
                <w:szCs w:val="24"/>
                <w:lang w:val="en-GB"/>
              </w:rPr>
              <w:t xml:space="preserve">Note: For Option A, RAN1 assumes that user data privacy </w:t>
            </w:r>
            <w:r w:rsidRPr="00DC1D13">
              <w:rPr>
                <w:rFonts w:ascii="Times" w:eastAsia="等线" w:hAnsi="Times" w:hint="eastAsia"/>
                <w:szCs w:val="24"/>
                <w:lang w:val="en-GB" w:eastAsia="zh-CN"/>
              </w:rPr>
              <w:t>needs to</w:t>
            </w:r>
            <w:r w:rsidRPr="00DC1D13">
              <w:rPr>
                <w:rFonts w:ascii="Times" w:eastAsia="Batang" w:hAnsi="Times"/>
                <w:szCs w:val="24"/>
                <w:lang w:val="en-GB"/>
              </w:rPr>
              <w:t xml:space="preserve"> be preserved.</w:t>
            </w:r>
          </w:p>
        </w:tc>
      </w:tr>
    </w:tbl>
    <w:p w14:paraId="049CDA82" w14:textId="77777777" w:rsidR="003331AC" w:rsidRDefault="003331AC" w:rsidP="003331AC">
      <w:pPr>
        <w:spacing w:before="120"/>
        <w:rPr>
          <w:sz w:val="22"/>
        </w:rPr>
      </w:pPr>
      <w:r>
        <w:rPr>
          <w:sz w:val="22"/>
          <w:szCs w:val="22"/>
        </w:rPr>
        <w:t xml:space="preserve">In RAN1#118, the following draft proposal was included in the FL summary. </w:t>
      </w:r>
    </w:p>
    <w:tbl>
      <w:tblPr>
        <w:tblStyle w:val="TableGrid"/>
        <w:tblW w:w="0" w:type="auto"/>
        <w:tblLook w:val="04A0" w:firstRow="1" w:lastRow="0" w:firstColumn="1" w:lastColumn="0" w:noHBand="0" w:noVBand="1"/>
      </w:tblPr>
      <w:tblGrid>
        <w:gridCol w:w="9307"/>
      </w:tblGrid>
      <w:tr w:rsidR="003331AC" w14:paraId="7B4E70DA" w14:textId="77777777" w:rsidTr="009C57BA">
        <w:tc>
          <w:tcPr>
            <w:tcW w:w="9307" w:type="dxa"/>
          </w:tcPr>
          <w:p w14:paraId="18308125" w14:textId="77777777" w:rsidR="00B10B0C" w:rsidRDefault="00B10B0C" w:rsidP="00A236CF">
            <w:pPr>
              <w:spacing w:after="0"/>
              <w:rPr>
                <w:b/>
                <w:u w:val="single"/>
              </w:rPr>
            </w:pPr>
            <w:r w:rsidRPr="00D17B8F">
              <w:rPr>
                <w:b/>
                <w:u w:val="single"/>
              </w:rPr>
              <w:t>Proposal 6.3.4-1</w:t>
            </w:r>
          </w:p>
          <w:p w14:paraId="17D722BD" w14:textId="77777777" w:rsidR="00B10B0C" w:rsidRPr="00063747" w:rsidRDefault="00B10B0C" w:rsidP="00A236CF">
            <w:pPr>
              <w:spacing w:after="0"/>
            </w:pPr>
            <w:r w:rsidRPr="00063747">
              <w:t xml:space="preserve">For </w:t>
            </w:r>
            <w:r w:rsidRPr="00D17B8F">
              <w:rPr>
                <w:bCs/>
              </w:rPr>
              <w:t>label-based</w:t>
            </w:r>
            <w:r w:rsidRPr="00063747">
              <w:t xml:space="preserve"> model performance monitoring of AI/ML positioning Case 3a, study the following options:</w:t>
            </w:r>
          </w:p>
          <w:p w14:paraId="335C6C46" w14:textId="77777777" w:rsidR="00B10B0C" w:rsidRPr="00063747" w:rsidRDefault="00B10B0C" w:rsidP="00785E74">
            <w:pPr>
              <w:pStyle w:val="ListParagraph"/>
              <w:numPr>
                <w:ilvl w:val="0"/>
                <w:numId w:val="25"/>
              </w:numPr>
              <w:tabs>
                <w:tab w:val="left" w:pos="0"/>
              </w:tabs>
              <w:suppressAutoHyphens/>
              <w:ind w:leftChars="0"/>
              <w:rPr>
                <w:lang w:val="en-US"/>
              </w:rPr>
            </w:pPr>
            <w:r w:rsidRPr="00063747">
              <w:rPr>
                <w:lang w:val="en-US"/>
              </w:rPr>
              <w:t xml:space="preserve">Option 1: the gNB makes the </w:t>
            </w:r>
            <w:r w:rsidRPr="00D17B8F">
              <w:rPr>
                <w:lang w:val="en-US"/>
              </w:rPr>
              <w:t>functionality/</w:t>
            </w:r>
            <w:r w:rsidRPr="00063747">
              <w:rPr>
                <w:lang w:val="en-US"/>
              </w:rPr>
              <w:t xml:space="preserve">model management decision/recommendation (e.g., activate or deactivate a model, update a model, fallback to legacy positioning methods) as a result of model performance monitoring. </w:t>
            </w:r>
          </w:p>
          <w:p w14:paraId="7BB29B6F" w14:textId="77777777" w:rsidR="00B10B0C" w:rsidRPr="00063747" w:rsidRDefault="00B10B0C" w:rsidP="00785E74">
            <w:pPr>
              <w:pStyle w:val="ListParagraph"/>
              <w:numPr>
                <w:ilvl w:val="1"/>
                <w:numId w:val="25"/>
              </w:numPr>
              <w:tabs>
                <w:tab w:val="left" w:pos="0"/>
              </w:tabs>
              <w:suppressAutoHyphens/>
              <w:ind w:leftChars="0"/>
              <w:rPr>
                <w:lang w:val="en-US"/>
              </w:rPr>
            </w:pPr>
            <w:r w:rsidRPr="00063747">
              <w:rPr>
                <w:lang w:val="en-US"/>
              </w:rPr>
              <w:t>The gNB</w:t>
            </w:r>
            <w:r w:rsidRPr="00063747">
              <w:rPr>
                <w:szCs w:val="20"/>
                <w:lang w:val="en-US"/>
              </w:rPr>
              <w:t xml:space="preserve"> notifies the LMF of its </w:t>
            </w:r>
            <w:r w:rsidRPr="00D17B8F">
              <w:rPr>
                <w:lang w:val="en-US"/>
              </w:rPr>
              <w:t>functionality/</w:t>
            </w:r>
            <w:r w:rsidRPr="00063747">
              <w:rPr>
                <w:lang w:val="en-US"/>
              </w:rPr>
              <w:t>model management decision/recommendation</w:t>
            </w:r>
            <w:r w:rsidRPr="00063747">
              <w:rPr>
                <w:szCs w:val="20"/>
                <w:lang w:val="en-US"/>
              </w:rPr>
              <w:t>.</w:t>
            </w:r>
          </w:p>
          <w:p w14:paraId="0E01E1A5" w14:textId="77777777" w:rsidR="00B10B0C" w:rsidRPr="00063747" w:rsidRDefault="00B10B0C" w:rsidP="00785E74">
            <w:pPr>
              <w:pStyle w:val="ListParagraph"/>
              <w:numPr>
                <w:ilvl w:val="1"/>
                <w:numId w:val="25"/>
              </w:numPr>
              <w:tabs>
                <w:tab w:val="left" w:pos="0"/>
              </w:tabs>
              <w:suppressAutoHyphens/>
              <w:ind w:leftChars="0"/>
              <w:rPr>
                <w:lang w:val="en-US"/>
              </w:rPr>
            </w:pPr>
            <w:r w:rsidRPr="00063747">
              <w:rPr>
                <w:szCs w:val="20"/>
                <w:lang w:val="en-US"/>
              </w:rPr>
              <w:t>Option 1 is at least applicable if Option A (</w:t>
            </w:r>
            <w:r w:rsidRPr="00063747">
              <w:rPr>
                <w:lang w:val="en-US"/>
              </w:rPr>
              <w:t>NG-RAN node performs monitoring metric calculation for its own model</w:t>
            </w:r>
            <w:r w:rsidRPr="00063747">
              <w:rPr>
                <w:szCs w:val="20"/>
                <w:lang w:val="en-US"/>
              </w:rPr>
              <w:t>) is supported.</w:t>
            </w:r>
          </w:p>
          <w:p w14:paraId="793A3534" w14:textId="77777777" w:rsidR="00B10B0C" w:rsidRPr="00D17B8F" w:rsidRDefault="00B10B0C" w:rsidP="00785E74">
            <w:pPr>
              <w:pStyle w:val="ListParagraph"/>
              <w:numPr>
                <w:ilvl w:val="1"/>
                <w:numId w:val="25"/>
              </w:numPr>
              <w:tabs>
                <w:tab w:val="left" w:pos="0"/>
              </w:tabs>
              <w:suppressAutoHyphens/>
              <w:ind w:leftChars="0"/>
              <w:rPr>
                <w:lang w:val="en-US"/>
              </w:rPr>
            </w:pPr>
            <w:r w:rsidRPr="00D17B8F">
              <w:rPr>
                <w:lang w:val="en-US"/>
              </w:rPr>
              <w:t>Send an LS to RAN3 asking whether existing procedures are sufficient to enable this notification.</w:t>
            </w:r>
          </w:p>
          <w:p w14:paraId="491809EB" w14:textId="77777777" w:rsidR="00B10B0C" w:rsidRPr="00063747" w:rsidRDefault="00B10B0C" w:rsidP="00785E74">
            <w:pPr>
              <w:pStyle w:val="ListParagraph"/>
              <w:numPr>
                <w:ilvl w:val="0"/>
                <w:numId w:val="25"/>
              </w:numPr>
              <w:tabs>
                <w:tab w:val="left" w:pos="0"/>
              </w:tabs>
              <w:suppressAutoHyphens/>
              <w:ind w:leftChars="0"/>
              <w:rPr>
                <w:lang w:val="en-US"/>
              </w:rPr>
            </w:pPr>
            <w:r w:rsidRPr="00063747">
              <w:rPr>
                <w:lang w:val="en-US"/>
              </w:rPr>
              <w:t xml:space="preserve">Option 2: LMF makes the </w:t>
            </w:r>
            <w:r w:rsidRPr="00D17B8F">
              <w:rPr>
                <w:lang w:val="en-US"/>
              </w:rPr>
              <w:t>functionality/</w:t>
            </w:r>
            <w:r w:rsidRPr="00063747">
              <w:rPr>
                <w:lang w:val="en-US"/>
              </w:rPr>
              <w:t>model</w:t>
            </w:r>
            <w:r w:rsidRPr="00D17B8F">
              <w:rPr>
                <w:lang w:val="en-US"/>
              </w:rPr>
              <w:t xml:space="preserve"> </w:t>
            </w:r>
            <w:r w:rsidRPr="00063747">
              <w:rPr>
                <w:lang w:val="en-US"/>
              </w:rPr>
              <w:t xml:space="preserve">management decision (e.g., </w:t>
            </w:r>
            <w:r w:rsidRPr="00D17B8F">
              <w:rPr>
                <w:lang w:val="en-US"/>
              </w:rPr>
              <w:t>functionality/</w:t>
            </w:r>
            <w:r w:rsidRPr="00063747">
              <w:rPr>
                <w:lang w:val="en-US"/>
              </w:rPr>
              <w:t>model</w:t>
            </w:r>
            <w:r w:rsidRPr="00D17B8F">
              <w:rPr>
                <w:lang w:val="en-US"/>
              </w:rPr>
              <w:t xml:space="preserve"> </w:t>
            </w:r>
            <w:r w:rsidRPr="00063747">
              <w:rPr>
                <w:lang w:val="en-US"/>
              </w:rPr>
              <w:t>deactivation, fallback) as a result of model performance monitoring, and notifies the gNB.</w:t>
            </w:r>
          </w:p>
          <w:p w14:paraId="6E98E9CE" w14:textId="2153CD1E" w:rsidR="003331AC" w:rsidRPr="00B10B0C" w:rsidRDefault="00B10B0C" w:rsidP="00785E74">
            <w:pPr>
              <w:pStyle w:val="ListParagraph"/>
              <w:numPr>
                <w:ilvl w:val="1"/>
                <w:numId w:val="25"/>
              </w:numPr>
              <w:tabs>
                <w:tab w:val="left" w:pos="0"/>
              </w:tabs>
              <w:suppressAutoHyphens/>
              <w:ind w:leftChars="0"/>
              <w:rPr>
                <w:lang w:val="en-US"/>
              </w:rPr>
            </w:pPr>
            <w:r w:rsidRPr="00063747">
              <w:rPr>
                <w:lang w:val="en-US"/>
              </w:rPr>
              <w:t>Option 2 is at least applicable if Option B (LMF performs monitoring metric calculation for the model located at the NG-RAN node) is supported.</w:t>
            </w:r>
          </w:p>
        </w:tc>
      </w:tr>
    </w:tbl>
    <w:p w14:paraId="675322C6" w14:textId="2556BACD" w:rsidR="004C38FB" w:rsidRDefault="004C38FB" w:rsidP="004C38FB">
      <w:pPr>
        <w:spacing w:before="120"/>
        <w:rPr>
          <w:sz w:val="22"/>
        </w:rPr>
      </w:pPr>
      <w:r>
        <w:rPr>
          <w:sz w:val="22"/>
        </w:rPr>
        <w:t>Regarding the AI/ML functionality</w:t>
      </w:r>
      <w:r w:rsidR="007302A8">
        <w:rPr>
          <w:sz w:val="22"/>
        </w:rPr>
        <w:t>/model</w:t>
      </w:r>
      <w:r w:rsidR="0049304B">
        <w:rPr>
          <w:sz w:val="22"/>
        </w:rPr>
        <w:t xml:space="preserve"> management</w:t>
      </w:r>
      <w:r>
        <w:rPr>
          <w:sz w:val="22"/>
        </w:rPr>
        <w:t xml:space="preserve">, the following is captured in TR 38.843: </w:t>
      </w:r>
    </w:p>
    <w:tbl>
      <w:tblPr>
        <w:tblStyle w:val="TableGrid"/>
        <w:tblW w:w="0" w:type="auto"/>
        <w:tblLook w:val="04A0" w:firstRow="1" w:lastRow="0" w:firstColumn="1" w:lastColumn="0" w:noHBand="0" w:noVBand="1"/>
      </w:tblPr>
      <w:tblGrid>
        <w:gridCol w:w="9307"/>
      </w:tblGrid>
      <w:tr w:rsidR="004C38FB" w14:paraId="00572EE1" w14:textId="77777777" w:rsidTr="00465C6D">
        <w:tc>
          <w:tcPr>
            <w:tcW w:w="9307" w:type="dxa"/>
          </w:tcPr>
          <w:p w14:paraId="7B69F38C" w14:textId="77777777" w:rsidR="004C38FB" w:rsidRDefault="004C38FB" w:rsidP="00465C6D">
            <w:r>
              <w:t xml:space="preserve">For </w:t>
            </w:r>
            <w:r w:rsidRPr="005871DB">
              <w:rPr>
                <w:i/>
                <w:iCs/>
              </w:rPr>
              <w:t>AI/ML functionality identification</w:t>
            </w:r>
            <w:r>
              <w:t xml:space="preserve"> and </w:t>
            </w:r>
            <w:r w:rsidRPr="00041186">
              <w:rPr>
                <w:i/>
                <w:iCs/>
              </w:rPr>
              <w:t>functionality-based LCM</w:t>
            </w:r>
            <w:r w:rsidRPr="00041186">
              <w:t xml:space="preserve"> of </w:t>
            </w:r>
            <w:r w:rsidRPr="00B81D43">
              <w:rPr>
                <w:highlight w:val="yellow"/>
              </w:rPr>
              <w:t>UE-side models and/or UE-part of two-sided models</w:t>
            </w:r>
            <w:r w:rsidRPr="00041186">
              <w:t xml:space="preserve">, </w:t>
            </w:r>
            <w:r w:rsidRPr="00041186">
              <w:rPr>
                <w:i/>
                <w:iCs/>
              </w:rPr>
              <w:t>functionality</w:t>
            </w:r>
            <w:r w:rsidRPr="00041186">
              <w:t xml:space="preserve"> refers to an AI/ML-enabled Feature/FG enabled by configuration(s), where configuration(s) is(are) supported based on conditions indicated by UE capability</w:t>
            </w:r>
            <w:r>
              <w:t xml:space="preserve">. Correspondingly, </w:t>
            </w:r>
            <w:r w:rsidRPr="005871DB">
              <w:rPr>
                <w:i/>
                <w:iCs/>
              </w:rPr>
              <w:t>functionality-based LCM</w:t>
            </w:r>
            <w:r>
              <w:t xml:space="preserve"> operates based on, at least, one configuration of AI/ML-enabled Feature/FG or specific configurations of an AI/ML-enabled Feature/FG. </w:t>
            </w:r>
          </w:p>
          <w:p w14:paraId="2AB13819" w14:textId="77777777" w:rsidR="004C38FB" w:rsidDel="00805537" w:rsidRDefault="004C38FB" w:rsidP="00465C6D">
            <w:r w:rsidDel="00805537">
              <w:rPr>
                <w:iCs/>
              </w:rPr>
              <w:t>A</w:t>
            </w:r>
            <w:r w:rsidRPr="00F70D99" w:rsidDel="00805537">
              <w:rPr>
                <w:iCs/>
              </w:rPr>
              <w:t xml:space="preserve">fter </w:t>
            </w:r>
            <w:r w:rsidRPr="00263E8F" w:rsidDel="00805537">
              <w:rPr>
                <w:i/>
              </w:rPr>
              <w:t>functionality identification</w:t>
            </w:r>
            <w:r w:rsidRPr="00F70D99" w:rsidDel="00805537">
              <w:rPr>
                <w:iCs/>
              </w:rPr>
              <w:t>,</w:t>
            </w:r>
            <w:r w:rsidDel="00805537">
              <w:rPr>
                <w:iCs/>
              </w:rPr>
              <w:t xml:space="preserve"> n</w:t>
            </w:r>
            <w:r w:rsidRPr="00CD3DF0" w:rsidDel="00805537">
              <w:rPr>
                <w:iCs/>
              </w:rPr>
              <w:t xml:space="preserve">ecessity, </w:t>
            </w:r>
            <w:r w:rsidRPr="00F70D99" w:rsidDel="00805537">
              <w:rPr>
                <w:iCs/>
              </w:rPr>
              <w:t>mechanisms, </w:t>
            </w:r>
            <w:r w:rsidRPr="00B81D43" w:rsidDel="00805537">
              <w:rPr>
                <w:iCs/>
                <w:highlight w:val="yellow"/>
              </w:rPr>
              <w:t>for UE</w:t>
            </w:r>
            <w:r w:rsidRPr="00F70D99" w:rsidDel="00805537">
              <w:rPr>
                <w:iCs/>
              </w:rPr>
              <w:t xml:space="preserve"> to report updates on applicable functionality(es) among functionality(es)</w:t>
            </w:r>
            <w:r>
              <w:rPr>
                <w:iCs/>
              </w:rPr>
              <w:t xml:space="preserve"> are studied</w:t>
            </w:r>
            <w:r w:rsidRPr="00F70D99" w:rsidDel="00805537">
              <w:rPr>
                <w:iCs/>
              </w:rPr>
              <w:t>, where the applicable functionalities may be a subset of all functionalities</w:t>
            </w:r>
            <w:r w:rsidDel="00805537">
              <w:rPr>
                <w:iCs/>
              </w:rPr>
              <w:t xml:space="preserve">. </w:t>
            </w:r>
            <w:r w:rsidDel="00805537">
              <w:t>Applicable functionalities can be reported by the UE.</w:t>
            </w:r>
          </w:p>
          <w:p w14:paraId="6BC1E2D5" w14:textId="77777777" w:rsidR="004C38FB" w:rsidRDefault="004C38FB" w:rsidP="00465C6D">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0827F7B9" w14:textId="77777777" w:rsidR="004C38FB" w:rsidRPr="00B10B0C" w:rsidRDefault="004C38FB" w:rsidP="00465C6D">
            <w:pPr>
              <w:spacing w:after="0"/>
            </w:pPr>
            <w:r>
              <w:t xml:space="preserve">For </w:t>
            </w:r>
            <w:r w:rsidRPr="005871DB">
              <w:rPr>
                <w:i/>
                <w:iCs/>
              </w:rPr>
              <w:t>AI/ML model identification</w:t>
            </w:r>
            <w:r>
              <w:t xml:space="preserve"> and </w:t>
            </w:r>
            <w:r w:rsidRPr="005871DB">
              <w:rPr>
                <w:i/>
                <w:iCs/>
              </w:rPr>
              <w:t>model-ID-based LCM</w:t>
            </w:r>
            <w:r>
              <w:t xml:space="preserve"> of </w:t>
            </w:r>
            <w:r w:rsidRPr="00B81D43">
              <w:rPr>
                <w:highlight w:val="yellow"/>
              </w:rPr>
              <w:t>UE-side models and/or UE-part of two-sided models</w:t>
            </w:r>
            <w:r>
              <w:t xml:space="preserve">,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tc>
      </w:tr>
    </w:tbl>
    <w:p w14:paraId="141EA613" w14:textId="724AB80A" w:rsidR="004303A4" w:rsidRDefault="004C38FB" w:rsidP="004303A4">
      <w:pPr>
        <w:spacing w:before="120"/>
        <w:rPr>
          <w:sz w:val="22"/>
        </w:rPr>
      </w:pPr>
      <w:r>
        <w:rPr>
          <w:sz w:val="22"/>
        </w:rPr>
        <w:t>As stated in TR 38.843, the AI/ML functionality-based or model-based LCM is only applicable to UE-side models and/or UE-part of two-sided models. As such, functionality/model-based LCM is not applicable to gNB-side model of Case 3a.</w:t>
      </w:r>
    </w:p>
    <w:p w14:paraId="5F4ADE36" w14:textId="7C5733FE" w:rsidR="00E479CA" w:rsidRPr="00416CA0" w:rsidRDefault="00D73F7C" w:rsidP="00E479CA">
      <w:pPr>
        <w:pStyle w:val="ListParagraph"/>
        <w:autoSpaceDE w:val="0"/>
        <w:autoSpaceDN w:val="0"/>
        <w:adjustRightInd w:val="0"/>
        <w:snapToGrid w:val="0"/>
        <w:spacing w:before="50" w:after="120"/>
        <w:ind w:leftChars="0" w:left="0" w:firstLine="0"/>
        <w:jc w:val="both"/>
        <w:rPr>
          <w:rFonts w:ascii="Times New Roman" w:hAnsi="Times New Roman"/>
          <w:b/>
          <w:i/>
          <w:sz w:val="22"/>
          <w:szCs w:val="22"/>
        </w:rPr>
      </w:pPr>
      <w:bookmarkStart w:id="75" w:name="_Ref178000518"/>
      <w:r w:rsidRPr="001E3454">
        <w:rPr>
          <w:b/>
          <w:i/>
          <w:sz w:val="22"/>
          <w:szCs w:val="22"/>
        </w:rPr>
        <w:lastRenderedPageBreak/>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244AB4">
        <w:rPr>
          <w:b/>
          <w:i/>
          <w:noProof/>
          <w:sz w:val="22"/>
          <w:szCs w:val="22"/>
        </w:rPr>
        <w:t>17</w:t>
      </w:r>
      <w:r w:rsidRPr="001E3454">
        <w:rPr>
          <w:b/>
          <w:i/>
          <w:sz w:val="22"/>
          <w:szCs w:val="22"/>
        </w:rPr>
        <w:fldChar w:fldCharType="end"/>
      </w:r>
      <w:r w:rsidR="00E479CA" w:rsidRPr="00416CA0">
        <w:rPr>
          <w:b/>
          <w:i/>
          <w:sz w:val="22"/>
          <w:lang w:eastAsia="zh-CN"/>
        </w:rPr>
        <w:t>:</w:t>
      </w:r>
      <w:r w:rsidR="003D1527" w:rsidRPr="00416CA0">
        <w:rPr>
          <w:b/>
          <w:i/>
          <w:sz w:val="22"/>
          <w:lang w:eastAsia="zh-CN"/>
        </w:rPr>
        <w:t xml:space="preserve"> </w:t>
      </w:r>
      <w:r w:rsidR="00416CA0" w:rsidRPr="00D17B8F">
        <w:rPr>
          <w:b/>
          <w:i/>
          <w:sz w:val="22"/>
          <w:lang w:eastAsia="zh-CN"/>
        </w:rPr>
        <w:t>Functionality/model</w:t>
      </w:r>
      <w:r w:rsidR="00DB776F">
        <w:rPr>
          <w:b/>
          <w:i/>
          <w:sz w:val="22"/>
          <w:lang w:eastAsia="zh-CN"/>
        </w:rPr>
        <w:t>-</w:t>
      </w:r>
      <w:r w:rsidR="00416CA0" w:rsidRPr="00D17B8F">
        <w:rPr>
          <w:b/>
          <w:i/>
          <w:sz w:val="22"/>
          <w:lang w:eastAsia="zh-CN"/>
        </w:rPr>
        <w:t>based LCM is applicable only for UE side model or UE part model. They are NOT applicable to gNB side model of Case 3a</w:t>
      </w:r>
      <w:r w:rsidR="00E479CA" w:rsidRPr="00416CA0">
        <w:rPr>
          <w:rFonts w:ascii="Times New Roman" w:hAnsi="Times New Roman"/>
          <w:b/>
          <w:i/>
          <w:sz w:val="22"/>
          <w:szCs w:val="22"/>
        </w:rPr>
        <w:t>.</w:t>
      </w:r>
      <w:bookmarkEnd w:id="75"/>
    </w:p>
    <w:p w14:paraId="029C4BA8" w14:textId="0C94D24C" w:rsidR="004C38FB" w:rsidRDefault="004C38FB" w:rsidP="004C38FB">
      <w:pPr>
        <w:spacing w:before="120"/>
        <w:rPr>
          <w:sz w:val="22"/>
        </w:rPr>
      </w:pPr>
      <w:r>
        <w:rPr>
          <w:sz w:val="22"/>
        </w:rPr>
        <w:t>For Option A, the gNB can compute the monitoring metric and determine the monitoring decision.</w:t>
      </w:r>
      <w:r w:rsidRPr="0048326D">
        <w:rPr>
          <w:sz w:val="22"/>
        </w:rPr>
        <w:t xml:space="preserve"> In case the monitoring decision, from the gNB’s perspective, is to</w:t>
      </w:r>
      <w:r>
        <w:rPr>
          <w:sz w:val="22"/>
        </w:rPr>
        <w:t xml:space="preserve"> recommend to</w:t>
      </w:r>
      <w:r w:rsidRPr="0048326D">
        <w:rPr>
          <w:sz w:val="22"/>
        </w:rPr>
        <w:t xml:space="preserve"> fallback to </w:t>
      </w:r>
      <w:r w:rsidR="00646DB8">
        <w:rPr>
          <w:sz w:val="22"/>
        </w:rPr>
        <w:t xml:space="preserve">a </w:t>
      </w:r>
      <w:r w:rsidRPr="0048326D">
        <w:rPr>
          <w:sz w:val="22"/>
        </w:rPr>
        <w:t xml:space="preserve">legacy positioning method, the gNB </w:t>
      </w:r>
      <w:r w:rsidR="000A7AB1">
        <w:rPr>
          <w:sz w:val="22"/>
        </w:rPr>
        <w:t xml:space="preserve">will not follow </w:t>
      </w:r>
      <w:r w:rsidR="007C6C1A">
        <w:rPr>
          <w:sz w:val="22"/>
        </w:rPr>
        <w:t>the</w:t>
      </w:r>
      <w:r w:rsidR="000A7AB1">
        <w:rPr>
          <w:sz w:val="22"/>
        </w:rPr>
        <w:t xml:space="preserve"> </w:t>
      </w:r>
      <w:r w:rsidR="00646DB8">
        <w:rPr>
          <w:sz w:val="22"/>
        </w:rPr>
        <w:t xml:space="preserve">LMF request </w:t>
      </w:r>
      <w:r w:rsidR="000A7AB1">
        <w:rPr>
          <w:sz w:val="22"/>
        </w:rPr>
        <w:t>to report the</w:t>
      </w:r>
      <w:r w:rsidR="00C46035">
        <w:rPr>
          <w:sz w:val="22"/>
        </w:rPr>
        <w:t xml:space="preserve"> </w:t>
      </w:r>
      <w:r w:rsidR="00135F61" w:rsidRPr="00135F61">
        <w:rPr>
          <w:sz w:val="22"/>
        </w:rPr>
        <w:t xml:space="preserve">non-measured </w:t>
      </w:r>
      <w:r w:rsidR="00135F61">
        <w:rPr>
          <w:sz w:val="22"/>
        </w:rPr>
        <w:t>result</w:t>
      </w:r>
      <w:r w:rsidR="00490777">
        <w:rPr>
          <w:sz w:val="22"/>
        </w:rPr>
        <w:t xml:space="preserve">, e.g., </w:t>
      </w:r>
      <w:r w:rsidR="00135F61" w:rsidRPr="00135F61">
        <w:rPr>
          <w:sz w:val="22"/>
        </w:rPr>
        <w:t xml:space="preserve">non-measured </w:t>
      </w:r>
      <w:r w:rsidR="00490777">
        <w:rPr>
          <w:sz w:val="22"/>
        </w:rPr>
        <w:t>UL RTOA</w:t>
      </w:r>
      <w:r w:rsidR="00BB33A9">
        <w:rPr>
          <w:sz w:val="22"/>
        </w:rPr>
        <w:t xml:space="preserve"> as discussed in Section 3.2</w:t>
      </w:r>
      <w:r>
        <w:rPr>
          <w:sz w:val="22"/>
        </w:rPr>
        <w:t xml:space="preserve">. Instead, the gNB reverts the request </w:t>
      </w:r>
      <w:r w:rsidR="00095B28">
        <w:rPr>
          <w:sz w:val="22"/>
        </w:rPr>
        <w:t>(</w:t>
      </w:r>
      <w:r>
        <w:rPr>
          <w:sz w:val="22"/>
        </w:rPr>
        <w:t>e.g</w:t>
      </w:r>
      <w:r w:rsidR="00646DB8">
        <w:rPr>
          <w:sz w:val="22"/>
        </w:rPr>
        <w:t>. to report</w:t>
      </w:r>
      <w:r>
        <w:rPr>
          <w:sz w:val="22"/>
        </w:rPr>
        <w:t xml:space="preserve"> </w:t>
      </w:r>
      <w:r w:rsidR="00135F61" w:rsidRPr="00135F61">
        <w:rPr>
          <w:sz w:val="22"/>
        </w:rPr>
        <w:t xml:space="preserve">non-measured </w:t>
      </w:r>
      <w:r w:rsidR="00D4043A">
        <w:rPr>
          <w:sz w:val="22"/>
        </w:rPr>
        <w:t>UL RTOA</w:t>
      </w:r>
      <w:r w:rsidR="00095B28">
        <w:rPr>
          <w:sz w:val="22"/>
        </w:rPr>
        <w:t>)</w:t>
      </w:r>
      <w:r>
        <w:rPr>
          <w:sz w:val="22"/>
        </w:rPr>
        <w:t>, and reports instead a measured result</w:t>
      </w:r>
      <w:r w:rsidR="009C6347" w:rsidRPr="009C6347">
        <w:rPr>
          <w:sz w:val="22"/>
        </w:rPr>
        <w:t xml:space="preserve"> </w:t>
      </w:r>
      <w:r w:rsidR="00997695">
        <w:rPr>
          <w:sz w:val="22"/>
        </w:rPr>
        <w:t>(</w:t>
      </w:r>
      <w:r w:rsidR="009C6347">
        <w:rPr>
          <w:sz w:val="22"/>
        </w:rPr>
        <w:t xml:space="preserve">e.g., </w:t>
      </w:r>
      <w:r w:rsidR="00646DB8">
        <w:rPr>
          <w:sz w:val="22"/>
        </w:rPr>
        <w:t xml:space="preserve">it reports </w:t>
      </w:r>
      <w:r w:rsidR="00135F61" w:rsidRPr="00135F61">
        <w:rPr>
          <w:sz w:val="22"/>
        </w:rPr>
        <w:t>measured</w:t>
      </w:r>
      <w:r w:rsidR="006912B4">
        <w:rPr>
          <w:sz w:val="22"/>
        </w:rPr>
        <w:t xml:space="preserve"> </w:t>
      </w:r>
      <w:r w:rsidR="00B03CE8">
        <w:rPr>
          <w:sz w:val="22"/>
        </w:rPr>
        <w:t>UL RTOA</w:t>
      </w:r>
      <w:r w:rsidR="00997695">
        <w:rPr>
          <w:sz w:val="22"/>
        </w:rPr>
        <w:t>)</w:t>
      </w:r>
      <w:r>
        <w:rPr>
          <w:sz w:val="22"/>
        </w:rPr>
        <w:t xml:space="preserve">. </w:t>
      </w:r>
      <w:r w:rsidR="00646DB8">
        <w:rPr>
          <w:sz w:val="22"/>
        </w:rPr>
        <w:t>On the other hand, i</w:t>
      </w:r>
      <w:r>
        <w:rPr>
          <w:sz w:val="22"/>
        </w:rPr>
        <w:t xml:space="preserve">n case the monitoring decision is </w:t>
      </w:r>
      <w:r w:rsidR="003C6289">
        <w:rPr>
          <w:sz w:val="22"/>
        </w:rPr>
        <w:t xml:space="preserve">to </w:t>
      </w:r>
      <w:r w:rsidR="007259ED">
        <w:rPr>
          <w:sz w:val="22"/>
        </w:rPr>
        <w:t xml:space="preserve">keep </w:t>
      </w:r>
      <w:r>
        <w:rPr>
          <w:sz w:val="22"/>
        </w:rPr>
        <w:t>the model</w:t>
      </w:r>
      <w:r w:rsidR="007F1E00">
        <w:rPr>
          <w:sz w:val="22"/>
        </w:rPr>
        <w:t xml:space="preserve"> activated</w:t>
      </w:r>
      <w:r>
        <w:rPr>
          <w:sz w:val="22"/>
        </w:rPr>
        <w:t xml:space="preserve">, the gNB reports a </w:t>
      </w:r>
      <w:r w:rsidR="005C66A6" w:rsidRPr="00135F61">
        <w:rPr>
          <w:sz w:val="22"/>
        </w:rPr>
        <w:t>non-measured</w:t>
      </w:r>
      <w:r>
        <w:rPr>
          <w:sz w:val="22"/>
        </w:rPr>
        <w:t xml:space="preserve"> result</w:t>
      </w:r>
      <w:r w:rsidR="00296386">
        <w:rPr>
          <w:sz w:val="22"/>
        </w:rPr>
        <w:t xml:space="preserve">, e.g., </w:t>
      </w:r>
      <w:r w:rsidR="005C66A6" w:rsidRPr="005C66A6">
        <w:rPr>
          <w:sz w:val="22"/>
        </w:rPr>
        <w:t xml:space="preserve">non-measured </w:t>
      </w:r>
      <w:r w:rsidR="00296386">
        <w:rPr>
          <w:sz w:val="22"/>
        </w:rPr>
        <w:t>UL RTOA</w:t>
      </w:r>
      <w:r>
        <w:rPr>
          <w:sz w:val="22"/>
        </w:rPr>
        <w:t xml:space="preserve"> as requested by the LMF. </w:t>
      </w:r>
    </w:p>
    <w:p w14:paraId="410F2AF9" w14:textId="44546FFF" w:rsidR="004C38FB" w:rsidRDefault="004C38FB" w:rsidP="004C38FB">
      <w:pPr>
        <w:spacing w:before="120"/>
        <w:rPr>
          <w:sz w:val="22"/>
        </w:rPr>
      </w:pPr>
      <w:r>
        <w:rPr>
          <w:sz w:val="22"/>
        </w:rPr>
        <w:t>For Option B, the LMF can compute the monitoring metric and determine the monitoring decision.</w:t>
      </w:r>
      <w:r w:rsidRPr="0048326D">
        <w:rPr>
          <w:sz w:val="22"/>
        </w:rPr>
        <w:t xml:space="preserve"> In case the monitoring decision</w:t>
      </w:r>
      <w:r>
        <w:rPr>
          <w:sz w:val="22"/>
        </w:rPr>
        <w:t xml:space="preserve"> is to</w:t>
      </w:r>
      <w:r w:rsidRPr="0048326D">
        <w:rPr>
          <w:sz w:val="22"/>
        </w:rPr>
        <w:t xml:space="preserve"> the fallback to </w:t>
      </w:r>
      <w:r w:rsidR="004A404F">
        <w:rPr>
          <w:sz w:val="22"/>
        </w:rPr>
        <w:t xml:space="preserve">a </w:t>
      </w:r>
      <w:r w:rsidRPr="0048326D">
        <w:rPr>
          <w:sz w:val="22"/>
        </w:rPr>
        <w:t xml:space="preserve">legacy positioning method, the </w:t>
      </w:r>
      <w:r>
        <w:rPr>
          <w:sz w:val="22"/>
        </w:rPr>
        <w:t xml:space="preserve">LMF can handle this by no longer requesting a </w:t>
      </w:r>
      <w:r w:rsidR="000D56DE" w:rsidRPr="00135F61">
        <w:rPr>
          <w:sz w:val="22"/>
        </w:rPr>
        <w:t xml:space="preserve">non-measured </w:t>
      </w:r>
      <w:r>
        <w:rPr>
          <w:sz w:val="22"/>
        </w:rPr>
        <w:t>result to the gNB</w:t>
      </w:r>
      <w:r w:rsidR="00B54724">
        <w:rPr>
          <w:sz w:val="22"/>
        </w:rPr>
        <w:t xml:space="preserve"> (e.g., </w:t>
      </w:r>
      <w:r w:rsidR="000D56DE" w:rsidRPr="00135F61">
        <w:rPr>
          <w:sz w:val="22"/>
        </w:rPr>
        <w:t xml:space="preserve">non-measured </w:t>
      </w:r>
      <w:r w:rsidR="00B54724">
        <w:rPr>
          <w:sz w:val="22"/>
        </w:rPr>
        <w:t>UL RTOA)</w:t>
      </w:r>
      <w:r>
        <w:rPr>
          <w:sz w:val="22"/>
        </w:rPr>
        <w:t>, but instead by requesting a measured result</w:t>
      </w:r>
      <w:r w:rsidR="00DC51E1">
        <w:rPr>
          <w:sz w:val="22"/>
        </w:rPr>
        <w:t xml:space="preserve"> (e.g., </w:t>
      </w:r>
      <w:r w:rsidR="000D56DE">
        <w:rPr>
          <w:sz w:val="22"/>
        </w:rPr>
        <w:t>measured</w:t>
      </w:r>
      <w:r w:rsidR="00DC51E1">
        <w:rPr>
          <w:sz w:val="22"/>
        </w:rPr>
        <w:t xml:space="preserve"> UL RTOA)</w:t>
      </w:r>
      <w:r>
        <w:rPr>
          <w:sz w:val="22"/>
        </w:rPr>
        <w:t xml:space="preserve">. In case the monitoring decision is </w:t>
      </w:r>
      <w:r w:rsidR="003C6289">
        <w:rPr>
          <w:sz w:val="22"/>
        </w:rPr>
        <w:t>to keep the model activated</w:t>
      </w:r>
      <w:r>
        <w:rPr>
          <w:sz w:val="22"/>
        </w:rPr>
        <w:t xml:space="preserve">, the LMF can continue requesting a </w:t>
      </w:r>
      <w:r w:rsidR="0093592A" w:rsidRPr="00135F61">
        <w:rPr>
          <w:sz w:val="22"/>
        </w:rPr>
        <w:t xml:space="preserve">non-measured </w:t>
      </w:r>
      <w:r>
        <w:rPr>
          <w:sz w:val="22"/>
        </w:rPr>
        <w:t>result</w:t>
      </w:r>
      <w:r w:rsidR="00A10423">
        <w:rPr>
          <w:sz w:val="22"/>
        </w:rPr>
        <w:t xml:space="preserve">, e.g. </w:t>
      </w:r>
      <w:r w:rsidR="0093592A" w:rsidRPr="00135F61">
        <w:rPr>
          <w:sz w:val="22"/>
        </w:rPr>
        <w:t xml:space="preserve">non-measured </w:t>
      </w:r>
      <w:r w:rsidR="00A10423">
        <w:rPr>
          <w:sz w:val="22"/>
        </w:rPr>
        <w:t>UL RTOA</w:t>
      </w:r>
      <w:r>
        <w:rPr>
          <w:sz w:val="22"/>
        </w:rPr>
        <w:t xml:space="preserve"> to the gNB. </w:t>
      </w:r>
    </w:p>
    <w:p w14:paraId="44D329A0" w14:textId="620F5558" w:rsidR="00BF776B" w:rsidRPr="00D17B8F" w:rsidRDefault="00B024AF" w:rsidP="00B81D43">
      <w:pPr>
        <w:pStyle w:val="ListParagraph"/>
        <w:autoSpaceDE w:val="0"/>
        <w:autoSpaceDN w:val="0"/>
        <w:adjustRightInd w:val="0"/>
        <w:snapToGrid w:val="0"/>
        <w:spacing w:before="120" w:after="120"/>
        <w:ind w:leftChars="0" w:left="0" w:firstLine="0"/>
        <w:jc w:val="both"/>
        <w:rPr>
          <w:b/>
          <w:i/>
          <w:sz w:val="22"/>
          <w:szCs w:val="22"/>
        </w:rPr>
      </w:pPr>
      <w:bookmarkStart w:id="76" w:name="_Ref181895172"/>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244AB4">
        <w:rPr>
          <w:b/>
          <w:i/>
          <w:noProof/>
          <w:sz w:val="22"/>
          <w:szCs w:val="22"/>
        </w:rPr>
        <w:t>27</w:t>
      </w:r>
      <w:r w:rsidRPr="00A36A15">
        <w:rPr>
          <w:b/>
          <w:i/>
          <w:sz w:val="22"/>
          <w:szCs w:val="22"/>
        </w:rPr>
        <w:fldChar w:fldCharType="end"/>
      </w:r>
      <w:r w:rsidR="00BF776B" w:rsidRPr="00D17B8F">
        <w:rPr>
          <w:b/>
          <w:i/>
          <w:sz w:val="22"/>
          <w:lang w:eastAsia="zh-CN"/>
        </w:rPr>
        <w:t xml:space="preserve">: </w:t>
      </w:r>
      <w:r w:rsidR="00BF776B" w:rsidRPr="00D17B8F">
        <w:rPr>
          <w:b/>
          <w:i/>
          <w:sz w:val="22"/>
          <w:szCs w:val="22"/>
        </w:rPr>
        <w:t>F</w:t>
      </w:r>
      <w:r w:rsidR="00C32FDA" w:rsidRPr="00C32FDA">
        <w:rPr>
          <w:b/>
          <w:i/>
          <w:sz w:val="22"/>
          <w:szCs w:val="22"/>
        </w:rPr>
        <w:t xml:space="preserve">or performance monitoring of AI/ML positioning Case 3a, the request/report </w:t>
      </w:r>
      <w:r w:rsidR="004A404F">
        <w:rPr>
          <w:b/>
          <w:i/>
          <w:sz w:val="22"/>
          <w:szCs w:val="22"/>
        </w:rPr>
        <w:t>of a measured or non-measured result</w:t>
      </w:r>
      <w:r w:rsidR="00C32FDA" w:rsidRPr="00C32FDA">
        <w:rPr>
          <w:b/>
          <w:i/>
          <w:sz w:val="22"/>
          <w:szCs w:val="22"/>
        </w:rPr>
        <w:t xml:space="preserve"> can be used to </w:t>
      </w:r>
      <w:r w:rsidR="00460A4B">
        <w:rPr>
          <w:b/>
          <w:i/>
          <w:sz w:val="22"/>
          <w:szCs w:val="22"/>
        </w:rPr>
        <w:t>imply</w:t>
      </w:r>
      <w:r w:rsidR="00460A4B" w:rsidRPr="00C32FDA">
        <w:rPr>
          <w:b/>
          <w:i/>
          <w:sz w:val="22"/>
          <w:szCs w:val="22"/>
        </w:rPr>
        <w:t xml:space="preserve"> </w:t>
      </w:r>
      <w:r w:rsidR="00C32FDA" w:rsidRPr="00C32FDA">
        <w:rPr>
          <w:b/>
          <w:i/>
          <w:sz w:val="22"/>
          <w:szCs w:val="22"/>
        </w:rPr>
        <w:t>the activation/fallback between LMF and gNB</w:t>
      </w:r>
      <w:bookmarkEnd w:id="76"/>
    </w:p>
    <w:p w14:paraId="67DE72A7" w14:textId="4A450B2A" w:rsidR="00BF776B" w:rsidRPr="00D17B8F" w:rsidRDefault="00BF776B" w:rsidP="00785E74">
      <w:pPr>
        <w:pStyle w:val="ListParagraph"/>
        <w:numPr>
          <w:ilvl w:val="0"/>
          <w:numId w:val="32"/>
        </w:numPr>
        <w:autoSpaceDE w:val="0"/>
        <w:autoSpaceDN w:val="0"/>
        <w:adjustRightInd w:val="0"/>
        <w:snapToGrid w:val="0"/>
        <w:spacing w:before="120" w:after="120"/>
        <w:ind w:leftChars="0"/>
        <w:jc w:val="both"/>
        <w:rPr>
          <w:rFonts w:ascii="Times New Roman" w:hAnsi="Times New Roman"/>
          <w:b/>
          <w:i/>
          <w:sz w:val="22"/>
          <w:szCs w:val="22"/>
        </w:rPr>
      </w:pPr>
      <w:r w:rsidRPr="00D17B8F">
        <w:rPr>
          <w:rFonts w:ascii="Times New Roman" w:hAnsi="Times New Roman"/>
          <w:b/>
          <w:i/>
          <w:sz w:val="22"/>
          <w:szCs w:val="22"/>
        </w:rPr>
        <w:t>For Option A</w:t>
      </w:r>
      <w:r w:rsidR="00CC4BEE">
        <w:rPr>
          <w:rFonts w:ascii="Times New Roman" w:hAnsi="Times New Roman"/>
          <w:b/>
          <w:i/>
          <w:sz w:val="22"/>
          <w:szCs w:val="22"/>
        </w:rPr>
        <w:t>:</w:t>
      </w:r>
      <w:r w:rsidRPr="00D17B8F">
        <w:rPr>
          <w:rFonts w:ascii="Times New Roman" w:hAnsi="Times New Roman"/>
          <w:b/>
          <w:i/>
          <w:sz w:val="22"/>
          <w:szCs w:val="22"/>
        </w:rPr>
        <w:tab/>
        <w:t xml:space="preserve">NG-RAN node performs monitoring metric calculation, </w:t>
      </w:r>
      <w:r w:rsidR="005678BB" w:rsidRPr="00D17B8F">
        <w:rPr>
          <w:rFonts w:ascii="Times New Roman" w:hAnsi="Times New Roman"/>
          <w:b/>
          <w:i/>
          <w:sz w:val="22"/>
          <w:szCs w:val="22"/>
        </w:rPr>
        <w:t>gNB</w:t>
      </w:r>
      <w:r w:rsidRPr="00D17B8F">
        <w:rPr>
          <w:rFonts w:ascii="Times New Roman" w:hAnsi="Times New Roman"/>
          <w:b/>
          <w:i/>
          <w:sz w:val="22"/>
          <w:szCs w:val="22"/>
        </w:rPr>
        <w:t xml:space="preserve"> can </w:t>
      </w:r>
      <w:r w:rsidR="005678BB" w:rsidRPr="00D17B8F">
        <w:rPr>
          <w:rFonts w:ascii="Times New Roman" w:hAnsi="Times New Roman"/>
          <w:b/>
          <w:i/>
          <w:sz w:val="22"/>
          <w:szCs w:val="22"/>
        </w:rPr>
        <w:t>report</w:t>
      </w:r>
      <w:r w:rsidR="00B86EA4" w:rsidRPr="00D17B8F">
        <w:rPr>
          <w:rFonts w:ascii="Times New Roman" w:hAnsi="Times New Roman"/>
          <w:b/>
          <w:i/>
          <w:sz w:val="22"/>
          <w:szCs w:val="22"/>
        </w:rPr>
        <w:t xml:space="preserve"> </w:t>
      </w:r>
      <w:r w:rsidR="005678BB" w:rsidRPr="00D17B8F">
        <w:rPr>
          <w:rFonts w:ascii="Times New Roman" w:hAnsi="Times New Roman"/>
          <w:b/>
          <w:i/>
          <w:sz w:val="22"/>
          <w:szCs w:val="22"/>
        </w:rPr>
        <w:t>LMF</w:t>
      </w:r>
      <w:r w:rsidR="00B86EA4" w:rsidRPr="00D17B8F">
        <w:rPr>
          <w:rFonts w:ascii="Times New Roman" w:hAnsi="Times New Roman"/>
          <w:b/>
          <w:i/>
          <w:sz w:val="22"/>
          <w:szCs w:val="22"/>
        </w:rPr>
        <w:t xml:space="preserve"> with measured </w:t>
      </w:r>
      <w:r w:rsidR="007C6C1A">
        <w:rPr>
          <w:rFonts w:ascii="Times New Roman" w:hAnsi="Times New Roman"/>
          <w:b/>
          <w:i/>
          <w:sz w:val="22"/>
          <w:szCs w:val="22"/>
        </w:rPr>
        <w:t>result</w:t>
      </w:r>
      <w:r w:rsidR="007C6C1A" w:rsidRPr="00D17B8F">
        <w:rPr>
          <w:rFonts w:ascii="Times New Roman" w:hAnsi="Times New Roman"/>
          <w:b/>
          <w:i/>
          <w:sz w:val="22"/>
          <w:szCs w:val="22"/>
        </w:rPr>
        <w:t xml:space="preserve"> </w:t>
      </w:r>
      <w:r w:rsidR="00B86EA4" w:rsidRPr="00D17B8F">
        <w:rPr>
          <w:rFonts w:ascii="Times New Roman" w:hAnsi="Times New Roman"/>
          <w:b/>
          <w:i/>
          <w:sz w:val="22"/>
          <w:szCs w:val="22"/>
        </w:rPr>
        <w:t>(</w:t>
      </w:r>
      <w:r w:rsidR="00B40218">
        <w:rPr>
          <w:rFonts w:ascii="Times New Roman" w:hAnsi="Times New Roman"/>
          <w:b/>
          <w:i/>
          <w:sz w:val="22"/>
          <w:szCs w:val="22"/>
        </w:rPr>
        <w:t>implying</w:t>
      </w:r>
      <w:r w:rsidR="00B40218" w:rsidRPr="00D17B8F">
        <w:rPr>
          <w:rFonts w:ascii="Times New Roman" w:hAnsi="Times New Roman"/>
          <w:b/>
          <w:i/>
          <w:sz w:val="22"/>
          <w:szCs w:val="22"/>
        </w:rPr>
        <w:t xml:space="preserve"> </w:t>
      </w:r>
      <w:r w:rsidR="00B86EA4" w:rsidRPr="00D17B8F">
        <w:rPr>
          <w:rFonts w:ascii="Times New Roman" w:hAnsi="Times New Roman"/>
          <w:b/>
          <w:i/>
          <w:sz w:val="22"/>
          <w:szCs w:val="22"/>
        </w:rPr>
        <w:t xml:space="preserve">fallback) or </w:t>
      </w:r>
      <w:r w:rsidR="007C6C1A" w:rsidRPr="007C6C1A">
        <w:rPr>
          <w:rFonts w:ascii="Times New Roman" w:hAnsi="Times New Roman"/>
          <w:b/>
          <w:i/>
          <w:sz w:val="22"/>
          <w:szCs w:val="22"/>
        </w:rPr>
        <w:t xml:space="preserve">non-measured </w:t>
      </w:r>
      <w:r w:rsidR="007C6C1A">
        <w:rPr>
          <w:rFonts w:ascii="Times New Roman" w:hAnsi="Times New Roman"/>
          <w:b/>
          <w:i/>
          <w:sz w:val="22"/>
          <w:szCs w:val="22"/>
        </w:rPr>
        <w:t>result</w:t>
      </w:r>
      <w:r w:rsidR="007C6C1A" w:rsidRPr="00D17B8F">
        <w:rPr>
          <w:rFonts w:ascii="Times New Roman" w:hAnsi="Times New Roman"/>
          <w:b/>
          <w:i/>
          <w:sz w:val="22"/>
          <w:szCs w:val="22"/>
        </w:rPr>
        <w:t xml:space="preserve"> </w:t>
      </w:r>
      <w:r w:rsidR="00B86EA4" w:rsidRPr="00D17B8F">
        <w:rPr>
          <w:rFonts w:ascii="Times New Roman" w:hAnsi="Times New Roman"/>
          <w:b/>
          <w:i/>
          <w:sz w:val="22"/>
          <w:szCs w:val="22"/>
        </w:rPr>
        <w:t>(</w:t>
      </w:r>
      <w:r w:rsidR="0009591F">
        <w:rPr>
          <w:rFonts w:ascii="Times New Roman" w:hAnsi="Times New Roman"/>
          <w:b/>
          <w:i/>
          <w:sz w:val="22"/>
          <w:szCs w:val="22"/>
        </w:rPr>
        <w:t>implying</w:t>
      </w:r>
      <w:r w:rsidR="0009591F" w:rsidRPr="00D17B8F">
        <w:rPr>
          <w:rFonts w:ascii="Times New Roman" w:hAnsi="Times New Roman"/>
          <w:b/>
          <w:i/>
          <w:sz w:val="22"/>
          <w:szCs w:val="22"/>
        </w:rPr>
        <w:t xml:space="preserve"> </w:t>
      </w:r>
      <w:r w:rsidR="00B86EA4" w:rsidRPr="00D17B8F">
        <w:rPr>
          <w:rFonts w:ascii="Times New Roman" w:hAnsi="Times New Roman"/>
          <w:b/>
          <w:i/>
          <w:sz w:val="22"/>
          <w:szCs w:val="22"/>
        </w:rPr>
        <w:t>activation).</w:t>
      </w:r>
    </w:p>
    <w:p w14:paraId="09E4EF22" w14:textId="55CA2A3D" w:rsidR="005678BB" w:rsidRPr="00D17B8F" w:rsidRDefault="005678BB" w:rsidP="00785E74">
      <w:pPr>
        <w:pStyle w:val="ListParagraph"/>
        <w:numPr>
          <w:ilvl w:val="0"/>
          <w:numId w:val="32"/>
        </w:numPr>
        <w:autoSpaceDE w:val="0"/>
        <w:autoSpaceDN w:val="0"/>
        <w:adjustRightInd w:val="0"/>
        <w:snapToGrid w:val="0"/>
        <w:spacing w:before="120" w:after="120"/>
        <w:ind w:leftChars="0"/>
        <w:jc w:val="both"/>
        <w:rPr>
          <w:rFonts w:ascii="Times New Roman" w:hAnsi="Times New Roman"/>
          <w:b/>
          <w:i/>
          <w:sz w:val="22"/>
          <w:szCs w:val="22"/>
        </w:rPr>
      </w:pPr>
      <w:r w:rsidRPr="00D17B8F">
        <w:rPr>
          <w:rFonts w:ascii="Times New Roman" w:hAnsi="Times New Roman"/>
          <w:b/>
          <w:i/>
          <w:sz w:val="22"/>
          <w:szCs w:val="22"/>
        </w:rPr>
        <w:t>For Option B</w:t>
      </w:r>
      <w:r w:rsidR="00CC4BEE">
        <w:rPr>
          <w:rFonts w:ascii="Times New Roman" w:hAnsi="Times New Roman"/>
          <w:b/>
          <w:i/>
          <w:sz w:val="22"/>
          <w:szCs w:val="22"/>
        </w:rPr>
        <w:t>:</w:t>
      </w:r>
      <w:r w:rsidRPr="00D17B8F">
        <w:rPr>
          <w:rFonts w:ascii="Times New Roman" w:hAnsi="Times New Roman"/>
          <w:b/>
          <w:i/>
          <w:sz w:val="22"/>
          <w:szCs w:val="22"/>
        </w:rPr>
        <w:tab/>
        <w:t xml:space="preserve">LMF performs monitoring metric calculation, LMF can request gNB with measured </w:t>
      </w:r>
      <w:r w:rsidR="007C6C1A">
        <w:rPr>
          <w:rFonts w:ascii="Times New Roman" w:hAnsi="Times New Roman"/>
          <w:b/>
          <w:i/>
          <w:sz w:val="22"/>
          <w:szCs w:val="22"/>
        </w:rPr>
        <w:t>result</w:t>
      </w:r>
      <w:r w:rsidR="007C6C1A" w:rsidRPr="00D17B8F">
        <w:rPr>
          <w:rFonts w:ascii="Times New Roman" w:hAnsi="Times New Roman"/>
          <w:b/>
          <w:i/>
          <w:sz w:val="22"/>
          <w:szCs w:val="22"/>
        </w:rPr>
        <w:t xml:space="preserve"> </w:t>
      </w:r>
      <w:r w:rsidRPr="00D17B8F">
        <w:rPr>
          <w:rFonts w:ascii="Times New Roman" w:hAnsi="Times New Roman"/>
          <w:b/>
          <w:i/>
          <w:sz w:val="22"/>
          <w:szCs w:val="22"/>
        </w:rPr>
        <w:t>(</w:t>
      </w:r>
      <w:r w:rsidR="0009591F">
        <w:rPr>
          <w:rFonts w:ascii="Times New Roman" w:hAnsi="Times New Roman"/>
          <w:b/>
          <w:i/>
          <w:sz w:val="22"/>
          <w:szCs w:val="22"/>
        </w:rPr>
        <w:t>implying</w:t>
      </w:r>
      <w:r w:rsidR="0009591F" w:rsidRPr="00D17B8F">
        <w:rPr>
          <w:rFonts w:ascii="Times New Roman" w:hAnsi="Times New Roman"/>
          <w:b/>
          <w:i/>
          <w:sz w:val="22"/>
          <w:szCs w:val="22"/>
        </w:rPr>
        <w:t xml:space="preserve"> </w:t>
      </w:r>
      <w:r w:rsidRPr="00D17B8F">
        <w:rPr>
          <w:rFonts w:ascii="Times New Roman" w:hAnsi="Times New Roman"/>
          <w:b/>
          <w:i/>
          <w:sz w:val="22"/>
          <w:szCs w:val="22"/>
        </w:rPr>
        <w:t xml:space="preserve">fallback) or </w:t>
      </w:r>
      <w:r w:rsidR="007C6C1A" w:rsidRPr="007C6C1A">
        <w:rPr>
          <w:rFonts w:ascii="Times New Roman" w:hAnsi="Times New Roman"/>
          <w:b/>
          <w:i/>
          <w:sz w:val="22"/>
          <w:szCs w:val="22"/>
        </w:rPr>
        <w:t>non-measured</w:t>
      </w:r>
      <w:r w:rsidR="004A404F">
        <w:rPr>
          <w:rFonts w:ascii="Times New Roman" w:hAnsi="Times New Roman"/>
          <w:b/>
          <w:i/>
          <w:sz w:val="22"/>
          <w:szCs w:val="22"/>
        </w:rPr>
        <w:t xml:space="preserve"> result</w:t>
      </w:r>
      <w:r w:rsidR="007C6C1A" w:rsidRPr="007C6C1A">
        <w:rPr>
          <w:rFonts w:ascii="Times New Roman" w:hAnsi="Times New Roman"/>
          <w:b/>
          <w:i/>
          <w:sz w:val="22"/>
          <w:szCs w:val="22"/>
        </w:rPr>
        <w:t xml:space="preserve"> </w:t>
      </w:r>
      <w:r w:rsidRPr="00D17B8F">
        <w:rPr>
          <w:rFonts w:ascii="Times New Roman" w:hAnsi="Times New Roman"/>
          <w:b/>
          <w:i/>
          <w:sz w:val="22"/>
          <w:szCs w:val="22"/>
        </w:rPr>
        <w:t>(</w:t>
      </w:r>
      <w:r w:rsidR="0009591F">
        <w:rPr>
          <w:rFonts w:ascii="Times New Roman" w:hAnsi="Times New Roman"/>
          <w:b/>
          <w:i/>
          <w:sz w:val="22"/>
          <w:szCs w:val="22"/>
        </w:rPr>
        <w:t>implying</w:t>
      </w:r>
      <w:r w:rsidR="0009591F" w:rsidRPr="00D17B8F">
        <w:rPr>
          <w:rFonts w:ascii="Times New Roman" w:hAnsi="Times New Roman"/>
          <w:b/>
          <w:i/>
          <w:sz w:val="22"/>
          <w:szCs w:val="22"/>
        </w:rPr>
        <w:t xml:space="preserve"> </w:t>
      </w:r>
      <w:r w:rsidRPr="00D17B8F">
        <w:rPr>
          <w:rFonts w:ascii="Times New Roman" w:hAnsi="Times New Roman"/>
          <w:b/>
          <w:i/>
          <w:sz w:val="22"/>
          <w:szCs w:val="22"/>
        </w:rPr>
        <w:t>activation).</w:t>
      </w:r>
    </w:p>
    <w:p w14:paraId="0E5C2CDF" w14:textId="7693E650" w:rsidR="00FD5EE4" w:rsidRDefault="00457B3E" w:rsidP="00E479CA">
      <w:pPr>
        <w:pStyle w:val="ListParagraph"/>
        <w:autoSpaceDE w:val="0"/>
        <w:autoSpaceDN w:val="0"/>
        <w:adjustRightInd w:val="0"/>
        <w:snapToGrid w:val="0"/>
        <w:spacing w:before="50" w:after="120"/>
        <w:ind w:leftChars="0" w:left="0" w:firstLine="0"/>
        <w:jc w:val="both"/>
        <w:rPr>
          <w:b/>
          <w:i/>
          <w:sz w:val="22"/>
          <w:szCs w:val="22"/>
        </w:rPr>
      </w:pPr>
      <w:r>
        <w:rPr>
          <w:sz w:val="22"/>
        </w:rPr>
        <w:t>Regarding the type of metric, it is our view that there is no need to specify the type of metrics, since in Option A and Option B, gNB/LMF can directly signal the decision</w:t>
      </w:r>
      <w:r w:rsidR="00F82B3B">
        <w:rPr>
          <w:sz w:val="22"/>
        </w:rPr>
        <w:t>/recommendation</w:t>
      </w:r>
      <w:r>
        <w:rPr>
          <w:sz w:val="22"/>
        </w:rPr>
        <w:t xml:space="preserve"> to the other side</w:t>
      </w:r>
      <w:r w:rsidR="001123BC">
        <w:rPr>
          <w:sz w:val="22"/>
        </w:rPr>
        <w:t xml:space="preserve"> in forms of request/report</w:t>
      </w:r>
      <w:r>
        <w:rPr>
          <w:sz w:val="22"/>
        </w:rPr>
        <w:t>.</w:t>
      </w:r>
    </w:p>
    <w:p w14:paraId="30F8B28D" w14:textId="42428118" w:rsidR="00BF776B" w:rsidRPr="005C1B45" w:rsidRDefault="00B024AF" w:rsidP="00E479CA">
      <w:pPr>
        <w:pStyle w:val="ListParagraph"/>
        <w:autoSpaceDE w:val="0"/>
        <w:autoSpaceDN w:val="0"/>
        <w:adjustRightInd w:val="0"/>
        <w:snapToGrid w:val="0"/>
        <w:spacing w:before="50" w:after="120"/>
        <w:ind w:leftChars="0" w:left="0" w:firstLine="0"/>
        <w:jc w:val="both"/>
        <w:rPr>
          <w:rFonts w:ascii="Times New Roman" w:hAnsi="Times New Roman"/>
          <w:b/>
          <w:i/>
          <w:sz w:val="22"/>
          <w:szCs w:val="22"/>
        </w:rPr>
      </w:pPr>
      <w:bookmarkStart w:id="77" w:name="_Ref181895174"/>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244AB4">
        <w:rPr>
          <w:b/>
          <w:i/>
          <w:noProof/>
          <w:sz w:val="22"/>
          <w:szCs w:val="22"/>
        </w:rPr>
        <w:t>28</w:t>
      </w:r>
      <w:r w:rsidRPr="00A36A15">
        <w:rPr>
          <w:b/>
          <w:i/>
          <w:sz w:val="22"/>
          <w:szCs w:val="22"/>
        </w:rPr>
        <w:fldChar w:fldCharType="end"/>
      </w:r>
      <w:r w:rsidR="00C220CC" w:rsidRPr="00D17B8F">
        <w:rPr>
          <w:b/>
          <w:i/>
          <w:sz w:val="22"/>
          <w:lang w:eastAsia="zh-CN"/>
        </w:rPr>
        <w:t xml:space="preserve">: </w:t>
      </w:r>
      <w:r w:rsidR="00C220CC" w:rsidRPr="00D17B8F">
        <w:rPr>
          <w:b/>
          <w:i/>
          <w:sz w:val="22"/>
          <w:szCs w:val="22"/>
        </w:rPr>
        <w:t>For performance monitoring of AI/ML positioning Case 3a, n</w:t>
      </w:r>
      <w:r w:rsidR="00C220CC" w:rsidRPr="00D17B8F">
        <w:rPr>
          <w:b/>
          <w:i/>
          <w:sz w:val="22"/>
          <w:lang w:eastAsia="zh-CN"/>
        </w:rPr>
        <w:t>o need to specify the type of metric</w:t>
      </w:r>
      <w:r w:rsidR="009B292F">
        <w:rPr>
          <w:b/>
          <w:i/>
          <w:sz w:val="22"/>
          <w:lang w:eastAsia="zh-CN"/>
        </w:rPr>
        <w:t>, i.e., the monitoring entity can calculate the metric by implementation</w:t>
      </w:r>
      <w:r w:rsidR="00C220CC" w:rsidRPr="00D17B8F">
        <w:rPr>
          <w:b/>
          <w:i/>
          <w:sz w:val="22"/>
          <w:lang w:eastAsia="zh-CN"/>
        </w:rPr>
        <w:t>.</w:t>
      </w:r>
      <w:bookmarkEnd w:id="77"/>
    </w:p>
    <w:p w14:paraId="695EB2E9" w14:textId="77777777" w:rsidR="00AD7E56" w:rsidRPr="00A0144C" w:rsidRDefault="00AD7E56" w:rsidP="00F16552">
      <w:pPr>
        <w:pStyle w:val="Heading2"/>
      </w:pPr>
      <w:r w:rsidRPr="00A0144C">
        <w:t>Model monitoring for Case 3b</w:t>
      </w:r>
    </w:p>
    <w:p w14:paraId="6E1D86FD" w14:textId="77777777" w:rsidR="004B4FDD" w:rsidRPr="001375CE" w:rsidRDefault="004B4FDD" w:rsidP="004B4FDD">
      <w:pPr>
        <w:rPr>
          <w:sz w:val="22"/>
          <w:szCs w:val="22"/>
        </w:rPr>
      </w:pPr>
      <w:r>
        <w:rPr>
          <w:sz w:val="22"/>
          <w:szCs w:val="22"/>
        </w:rPr>
        <w:t>In RAN1#116, the following agreement related to model monitoring was 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4B4FDD" w14:paraId="393CDAFF" w14:textId="77777777" w:rsidTr="003E15DB">
        <w:tc>
          <w:tcPr>
            <w:tcW w:w="9307" w:type="dxa"/>
          </w:tcPr>
          <w:p w14:paraId="7DD09184" w14:textId="77777777" w:rsidR="004B4FDD" w:rsidRPr="00D4642A" w:rsidRDefault="004B4FDD" w:rsidP="00BF41AC">
            <w:pPr>
              <w:spacing w:after="0"/>
              <w:rPr>
                <w:b/>
                <w:highlight w:val="green"/>
              </w:rPr>
            </w:pPr>
            <w:r w:rsidRPr="00D4642A">
              <w:rPr>
                <w:b/>
                <w:highlight w:val="green"/>
              </w:rPr>
              <w:t>Agreement</w:t>
            </w:r>
          </w:p>
          <w:p w14:paraId="456B6DAA" w14:textId="77777777" w:rsidR="004B4FDD" w:rsidRPr="00D4642A" w:rsidRDefault="004B4FDD" w:rsidP="00BF41AC">
            <w:pPr>
              <w:spacing w:after="0"/>
              <w:rPr>
                <w:szCs w:val="18"/>
              </w:rPr>
            </w:pPr>
            <w:r w:rsidRPr="00D4642A">
              <w:rPr>
                <w:szCs w:val="18"/>
              </w:rPr>
              <w:t>For LMF-side model, RAN1 studies whether/what assistance information and/or measurement report may be sent from UE/PRU, and/or gNB to LMF to assist at least for the performance monitoring.</w:t>
            </w:r>
          </w:p>
          <w:p w14:paraId="4A0B9416" w14:textId="7D8CF073" w:rsidR="004B4FDD" w:rsidRPr="000C4ADC" w:rsidRDefault="004B4FDD" w:rsidP="00E6127F">
            <w:pPr>
              <w:pStyle w:val="ListParagraph"/>
              <w:numPr>
                <w:ilvl w:val="0"/>
                <w:numId w:val="16"/>
              </w:numPr>
              <w:ind w:leftChars="0"/>
              <w:jc w:val="both"/>
              <w:rPr>
                <w:bCs/>
              </w:rPr>
            </w:pPr>
            <w:r w:rsidRPr="00D4642A">
              <w:rPr>
                <w:szCs w:val="18"/>
              </w:rPr>
              <w:t xml:space="preserve">RAN1 understands that it is out of RAN1 scope to define monitoring metric calculation and related model management decisions for LMF-side model. </w:t>
            </w:r>
          </w:p>
        </w:tc>
      </w:tr>
    </w:tbl>
    <w:p w14:paraId="13BF7FC4" w14:textId="77777777" w:rsidR="004B4FDD" w:rsidRPr="004B4FDD" w:rsidRDefault="004B4FDD" w:rsidP="00AD7E56">
      <w:pPr>
        <w:rPr>
          <w:sz w:val="2"/>
          <w:szCs w:val="2"/>
        </w:rPr>
      </w:pPr>
    </w:p>
    <w:p w14:paraId="710279F2" w14:textId="042049FC" w:rsidR="00AD7E56" w:rsidRDefault="00AD7E56" w:rsidP="00AD7E56">
      <w:pPr>
        <w:rPr>
          <w:sz w:val="22"/>
        </w:rPr>
      </w:pPr>
      <w:r w:rsidRPr="004E11F6">
        <w:rPr>
          <w:sz w:val="22"/>
        </w:rPr>
        <w:t xml:space="preserve">For Case 3b, the entity deriving the monitoring metric </w:t>
      </w:r>
      <w:r w:rsidR="006C6C80">
        <w:rPr>
          <w:sz w:val="22"/>
        </w:rPr>
        <w:t>is</w:t>
      </w:r>
      <w:r w:rsidRPr="004E11F6">
        <w:rPr>
          <w:sz w:val="22"/>
        </w:rPr>
        <w:t xml:space="preserve"> the LMF</w:t>
      </w:r>
      <w:r w:rsidR="006C6C80">
        <w:rPr>
          <w:sz w:val="22"/>
        </w:rPr>
        <w:t>.</w:t>
      </w:r>
      <w:r w:rsidRPr="004E11F6">
        <w:rPr>
          <w:sz w:val="22"/>
        </w:rPr>
        <w:t xml:space="preserve"> As the LMF can collect measurements and </w:t>
      </w:r>
      <w:r>
        <w:rPr>
          <w:sz w:val="22"/>
        </w:rPr>
        <w:t>has access to the ground truth labels</w:t>
      </w:r>
      <w:r w:rsidRPr="004E11F6">
        <w:rPr>
          <w:sz w:val="22"/>
        </w:rPr>
        <w:t>,</w:t>
      </w:r>
      <w:r w:rsidR="001D03BD">
        <w:rPr>
          <w:sz w:val="22"/>
        </w:rPr>
        <w:t xml:space="preserve"> i.e., available at the LMF or provided by the UE/PR</w:t>
      </w:r>
      <w:r w:rsidR="000A0D93">
        <w:rPr>
          <w:sz w:val="22"/>
        </w:rPr>
        <w:t>U</w:t>
      </w:r>
      <w:r w:rsidR="001D03BD">
        <w:rPr>
          <w:sz w:val="22"/>
        </w:rPr>
        <w:t>,</w:t>
      </w:r>
      <w:r w:rsidRPr="004E11F6">
        <w:rPr>
          <w:sz w:val="22"/>
        </w:rPr>
        <w:t xml:space="preserve"> </w:t>
      </w:r>
      <w:bookmarkStart w:id="78" w:name="_Hlk157727027"/>
      <w:r w:rsidR="006C6C80">
        <w:rPr>
          <w:sz w:val="22"/>
        </w:rPr>
        <w:t>there is no need of any assistance information or further measurement report</w:t>
      </w:r>
      <w:r w:rsidR="00AB2C03">
        <w:rPr>
          <w:sz w:val="22"/>
        </w:rPr>
        <w:t xml:space="preserve"> on top of inference</w:t>
      </w:r>
      <w:r w:rsidR="006C6C80">
        <w:rPr>
          <w:sz w:val="22"/>
        </w:rPr>
        <w:t xml:space="preserve"> to assist the performance monitoring at the LMF.</w:t>
      </w:r>
      <w:bookmarkEnd w:id="78"/>
      <w:r w:rsidRPr="004E11F6">
        <w:rPr>
          <w:sz w:val="22"/>
        </w:rPr>
        <w:t xml:space="preserve"> </w:t>
      </w:r>
    </w:p>
    <w:p w14:paraId="34F1F6A7" w14:textId="4105EFA0" w:rsidR="009006B9" w:rsidRPr="004E11F6" w:rsidRDefault="00094E31" w:rsidP="009006B9">
      <w:pPr>
        <w:rPr>
          <w:sz w:val="22"/>
          <w:lang w:eastAsia="zh-CN"/>
        </w:rPr>
      </w:pPr>
      <w:bookmarkStart w:id="79" w:name="_Ref178000750"/>
      <w:bookmarkStart w:id="80" w:name="_Hlk163058882"/>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244AB4">
        <w:rPr>
          <w:b/>
          <w:i/>
          <w:noProof/>
          <w:sz w:val="22"/>
          <w:szCs w:val="22"/>
        </w:rPr>
        <w:t>29</w:t>
      </w:r>
      <w:r w:rsidRPr="00A36A15">
        <w:rPr>
          <w:b/>
          <w:i/>
          <w:sz w:val="22"/>
          <w:szCs w:val="22"/>
        </w:rPr>
        <w:fldChar w:fldCharType="end"/>
      </w:r>
      <w:r w:rsidR="00AD7E56" w:rsidRPr="001375CE">
        <w:rPr>
          <w:b/>
          <w:i/>
          <w:sz w:val="22"/>
        </w:rPr>
        <w:t xml:space="preserve">: </w:t>
      </w:r>
      <w:r w:rsidR="00AD7E56" w:rsidRPr="004E11F6">
        <w:rPr>
          <w:b/>
          <w:i/>
          <w:sz w:val="22"/>
        </w:rPr>
        <w:t xml:space="preserve">For model monitoring in Case 3b, </w:t>
      </w:r>
      <w:r w:rsidR="00BF6F84">
        <w:rPr>
          <w:b/>
          <w:i/>
          <w:sz w:val="22"/>
        </w:rPr>
        <w:t xml:space="preserve">no further assistance information or measurement report </w:t>
      </w:r>
      <w:r w:rsidR="00D9527D">
        <w:rPr>
          <w:b/>
          <w:i/>
          <w:sz w:val="22"/>
        </w:rPr>
        <w:t>in addition to</w:t>
      </w:r>
      <w:r w:rsidR="007E6473">
        <w:rPr>
          <w:b/>
          <w:i/>
          <w:sz w:val="22"/>
        </w:rPr>
        <w:t xml:space="preserve"> what is needed for</w:t>
      </w:r>
      <w:r w:rsidR="00D9527D">
        <w:rPr>
          <w:b/>
          <w:i/>
          <w:sz w:val="22"/>
        </w:rPr>
        <w:t xml:space="preserve"> inference </w:t>
      </w:r>
      <w:r w:rsidR="00BF6F84">
        <w:rPr>
          <w:b/>
          <w:i/>
          <w:sz w:val="22"/>
        </w:rPr>
        <w:t>is required to be sent to the LMF</w:t>
      </w:r>
      <w:r w:rsidR="00AD7E56">
        <w:rPr>
          <w:b/>
          <w:i/>
          <w:sz w:val="22"/>
        </w:rPr>
        <w:t>.</w:t>
      </w:r>
      <w:bookmarkEnd w:id="79"/>
    </w:p>
    <w:bookmarkEnd w:id="80"/>
    <w:p w14:paraId="536C29DF" w14:textId="66DF1B0B" w:rsidR="00982E60" w:rsidRPr="007D39CF" w:rsidRDefault="00982E60" w:rsidP="00F16552">
      <w:pPr>
        <w:pStyle w:val="Heading1"/>
      </w:pPr>
      <w:r w:rsidRPr="007D39CF">
        <w:rPr>
          <w:lang w:eastAsia="zh-CN"/>
        </w:rPr>
        <w:t>L</w:t>
      </w:r>
      <w:r>
        <w:rPr>
          <w:lang w:eastAsia="zh-CN"/>
        </w:rPr>
        <w:t xml:space="preserve">ife </w:t>
      </w:r>
      <w:r w:rsidR="001E0F4E">
        <w:rPr>
          <w:lang w:eastAsia="zh-CN"/>
        </w:rPr>
        <w:t>cycle management procedure</w:t>
      </w:r>
    </w:p>
    <w:p w14:paraId="64A60BB4" w14:textId="2A541449" w:rsidR="00D93940" w:rsidRDefault="00F03D15" w:rsidP="00D93940">
      <w:pPr>
        <w:spacing w:before="120"/>
        <w:rPr>
          <w:sz w:val="22"/>
        </w:rPr>
      </w:pPr>
      <w:r>
        <w:rPr>
          <w:sz w:val="22"/>
          <w:szCs w:val="22"/>
        </w:rPr>
        <w:t>In RAN1#118b, the following draft proposal was included in the FL summary.</w:t>
      </w:r>
    </w:p>
    <w:tbl>
      <w:tblPr>
        <w:tblStyle w:val="TableGrid"/>
        <w:tblW w:w="0" w:type="auto"/>
        <w:tblLook w:val="04A0" w:firstRow="1" w:lastRow="0" w:firstColumn="1" w:lastColumn="0" w:noHBand="0" w:noVBand="1"/>
      </w:tblPr>
      <w:tblGrid>
        <w:gridCol w:w="9307"/>
      </w:tblGrid>
      <w:tr w:rsidR="00D93940" w:rsidRPr="00CD796F" w14:paraId="2082FC99" w14:textId="77777777" w:rsidTr="00D93940">
        <w:tc>
          <w:tcPr>
            <w:tcW w:w="9307" w:type="dxa"/>
          </w:tcPr>
          <w:p w14:paraId="511BE915" w14:textId="77777777" w:rsidR="00D93940" w:rsidRPr="00F11510" w:rsidRDefault="00D93940" w:rsidP="00D93940">
            <w:pPr>
              <w:spacing w:after="0"/>
              <w:rPr>
                <w:b/>
                <w:bCs/>
                <w:color w:val="000000" w:themeColor="text1"/>
                <w:u w:val="single"/>
              </w:rPr>
            </w:pPr>
            <w:r w:rsidRPr="00F11510">
              <w:rPr>
                <w:b/>
                <w:bCs/>
                <w:color w:val="000000" w:themeColor="text1"/>
                <w:u w:val="single"/>
              </w:rPr>
              <w:t>Proposal 7.2.3-1</w:t>
            </w:r>
          </w:p>
          <w:p w14:paraId="36C9ABA9" w14:textId="77777777" w:rsidR="00D93940" w:rsidRPr="00F11510" w:rsidRDefault="00D93940" w:rsidP="00D93940">
            <w:pPr>
              <w:spacing w:after="0"/>
              <w:rPr>
                <w:color w:val="000000" w:themeColor="text1"/>
              </w:rPr>
            </w:pPr>
            <w:r w:rsidRPr="00F11510">
              <w:rPr>
                <w:color w:val="000000" w:themeColor="text1"/>
              </w:rPr>
              <w:t>Rel-19 support functionality-based LCM for AI/ML positioning Case 1.</w:t>
            </w:r>
          </w:p>
          <w:p w14:paraId="71CB54D9" w14:textId="77777777" w:rsidR="00D93940" w:rsidRPr="00CD796F" w:rsidRDefault="00D93940" w:rsidP="00D93940">
            <w:pPr>
              <w:spacing w:afterLines="50"/>
              <w:rPr>
                <w:sz w:val="22"/>
                <w:lang w:val="en-GB"/>
              </w:rPr>
            </w:pPr>
            <w:r w:rsidRPr="00F11510">
              <w:rPr>
                <w:color w:val="000000" w:themeColor="text1"/>
              </w:rPr>
              <w:t xml:space="preserve">To prepare for inference operation, the target device reports the applicable functionalities by sending a </w:t>
            </w:r>
            <w:r w:rsidRPr="00F11510">
              <w:rPr>
                <w:i/>
                <w:iCs/>
                <w:color w:val="000000" w:themeColor="text1"/>
              </w:rPr>
              <w:t>ProvideCapabilities</w:t>
            </w:r>
            <w:r w:rsidRPr="00F11510">
              <w:rPr>
                <w:color w:val="000000" w:themeColor="text1"/>
              </w:rPr>
              <w:t xml:space="preserve"> message to the LMF. LMF can send a </w:t>
            </w:r>
            <w:r w:rsidRPr="00F11510">
              <w:rPr>
                <w:i/>
                <w:color w:val="000000" w:themeColor="text1"/>
              </w:rPr>
              <w:t xml:space="preserve">RequestCapabilities </w:t>
            </w:r>
            <w:r w:rsidRPr="00F11510">
              <w:rPr>
                <w:iCs/>
                <w:color w:val="000000" w:themeColor="text1"/>
              </w:rPr>
              <w:t>message to inquire on the capability of the target device.</w:t>
            </w:r>
          </w:p>
        </w:tc>
      </w:tr>
    </w:tbl>
    <w:p w14:paraId="2DFCE363" w14:textId="127EAD57" w:rsidR="00982E60" w:rsidRDefault="00982E60" w:rsidP="00982E60">
      <w:pPr>
        <w:spacing w:before="120"/>
        <w:rPr>
          <w:sz w:val="22"/>
          <w:lang w:eastAsia="zh-CN"/>
        </w:rPr>
      </w:pPr>
      <w:r>
        <w:rPr>
          <w:sz w:val="22"/>
          <w:lang w:eastAsia="zh-CN"/>
        </w:rPr>
        <w:lastRenderedPageBreak/>
        <w:t xml:space="preserve">For the model-ID based LCM, e.g. </w:t>
      </w:r>
      <w:r w:rsidRPr="00CD796F">
        <w:rPr>
          <w:sz w:val="22"/>
          <w:lang w:eastAsia="zh-CN"/>
        </w:rPr>
        <w:t>for Case 1, if t</w:t>
      </w:r>
      <w:r w:rsidRPr="00CD796F">
        <w:rPr>
          <w:sz w:val="22"/>
          <w:lang w:val="en-GB" w:eastAsia="ja-JP"/>
        </w:rPr>
        <w:t xml:space="preserve">he UE </w:t>
      </w:r>
      <w:r>
        <w:rPr>
          <w:sz w:val="22"/>
          <w:lang w:val="en-GB" w:eastAsia="ja-JP"/>
        </w:rPr>
        <w:t>would support</w:t>
      </w:r>
      <w:r w:rsidRPr="00CD796F">
        <w:rPr>
          <w:sz w:val="22"/>
          <w:lang w:val="en-GB" w:eastAsia="ja-JP"/>
        </w:rPr>
        <w:t xml:space="preserve"> one or multiple models, it may update, fine-tune or switch between them without a need to notify the network, i.e., LMF to be specific. Introducing model identification for one-sided models may bring additional effort at the L</w:t>
      </w:r>
      <w:r>
        <w:rPr>
          <w:sz w:val="22"/>
          <w:lang w:val="en-GB" w:eastAsia="ja-JP"/>
        </w:rPr>
        <w:t>MF for UE-side model management</w:t>
      </w:r>
      <w:r>
        <w:rPr>
          <w:sz w:val="22"/>
          <w:lang w:eastAsia="zh-CN"/>
        </w:rPr>
        <w:t xml:space="preserve">. However, the necessity of model-ID based LCM is still under study in </w:t>
      </w:r>
      <w:r w:rsidR="006A55CA">
        <w:rPr>
          <w:sz w:val="22"/>
          <w:lang w:eastAsia="zh-CN"/>
        </w:rPr>
        <w:t xml:space="preserve">Agenda </w:t>
      </w:r>
      <w:r>
        <w:rPr>
          <w:sz w:val="22"/>
          <w:lang w:eastAsia="zh-CN"/>
        </w:rPr>
        <w:t>9.1.</w:t>
      </w:r>
      <w:r w:rsidR="00AF7BD8">
        <w:rPr>
          <w:sz w:val="22"/>
          <w:lang w:eastAsia="zh-CN"/>
        </w:rPr>
        <w:t>4</w:t>
      </w:r>
      <w:r>
        <w:rPr>
          <w:sz w:val="22"/>
          <w:lang w:eastAsia="zh-CN"/>
        </w:rPr>
        <w:t>.</w:t>
      </w:r>
      <w:r w:rsidR="00AF7BD8">
        <w:rPr>
          <w:sz w:val="22"/>
          <w:lang w:eastAsia="zh-CN"/>
        </w:rPr>
        <w:t xml:space="preserve">2 </w:t>
      </w:r>
      <w:r>
        <w:rPr>
          <w:sz w:val="22"/>
          <w:lang w:eastAsia="zh-CN"/>
        </w:rPr>
        <w:t>and in RAN2. It is therefore our suggestion to defer discussion on the model-ID based LCM in 9.1.2 at least until</w:t>
      </w:r>
      <w:r w:rsidR="00AF7BD8">
        <w:rPr>
          <w:sz w:val="22"/>
          <w:lang w:eastAsia="zh-CN"/>
        </w:rPr>
        <w:t xml:space="preserve"> there is conclusion at </w:t>
      </w:r>
      <w:r w:rsidR="00E30ECB">
        <w:rPr>
          <w:sz w:val="22"/>
          <w:lang w:eastAsia="zh-CN"/>
        </w:rPr>
        <w:t>9.1.4.2</w:t>
      </w:r>
      <w:r>
        <w:rPr>
          <w:sz w:val="22"/>
          <w:lang w:eastAsia="zh-CN"/>
        </w:rPr>
        <w:t>.</w:t>
      </w:r>
    </w:p>
    <w:p w14:paraId="37B3740D" w14:textId="6A3454CC" w:rsidR="00982E60" w:rsidRDefault="00982E60" w:rsidP="00982E60">
      <w:pPr>
        <w:rPr>
          <w:sz w:val="22"/>
          <w:lang w:eastAsia="zh-CN"/>
        </w:rPr>
      </w:pPr>
      <w:r>
        <w:rPr>
          <w:sz w:val="22"/>
          <w:lang w:eastAsia="zh-CN"/>
        </w:rPr>
        <w:t xml:space="preserve">Regarding functionality-based LCM for </w:t>
      </w:r>
      <w:r w:rsidRPr="00CD796F">
        <w:rPr>
          <w:sz w:val="22"/>
          <w:lang w:eastAsia="zh-CN"/>
        </w:rPr>
        <w:t>the AI/ML</w:t>
      </w:r>
      <w:r w:rsidRPr="00CD796F">
        <w:rPr>
          <w:sz w:val="22"/>
        </w:rPr>
        <w:t xml:space="preserve"> </w:t>
      </w:r>
      <w:r w:rsidRPr="00CD796F">
        <w:rPr>
          <w:sz w:val="22"/>
          <w:lang w:eastAsia="zh-CN"/>
        </w:rPr>
        <w:t xml:space="preserve">positioning use cases, it is our view that </w:t>
      </w:r>
      <w:r>
        <w:rPr>
          <w:sz w:val="22"/>
          <w:lang w:eastAsia="zh-CN"/>
        </w:rPr>
        <w:t xml:space="preserve">it </w:t>
      </w:r>
      <w:r w:rsidRPr="00CD796F">
        <w:rPr>
          <w:sz w:val="22"/>
          <w:lang w:eastAsia="zh-CN"/>
        </w:rPr>
        <w:t>at least</w:t>
      </w:r>
      <w:r>
        <w:rPr>
          <w:sz w:val="22"/>
          <w:lang w:eastAsia="zh-CN"/>
        </w:rPr>
        <w:t xml:space="preserve"> may </w:t>
      </w:r>
      <w:r w:rsidRPr="00CD796F">
        <w:rPr>
          <w:sz w:val="22"/>
          <w:lang w:eastAsia="zh-CN"/>
        </w:rPr>
        <w:t xml:space="preserve">correspond to the UE-side operations for Case 1 and Case 2a and that the UE should </w:t>
      </w:r>
      <w:r>
        <w:rPr>
          <w:sz w:val="22"/>
          <w:lang w:eastAsia="zh-CN"/>
        </w:rPr>
        <w:t>report</w:t>
      </w:r>
      <w:r w:rsidRPr="00CD796F">
        <w:rPr>
          <w:sz w:val="22"/>
          <w:lang w:eastAsia="zh-CN"/>
        </w:rPr>
        <w:t xml:space="preserve"> </w:t>
      </w:r>
      <w:r>
        <w:rPr>
          <w:sz w:val="22"/>
          <w:lang w:eastAsia="zh-CN"/>
        </w:rPr>
        <w:t>its</w:t>
      </w:r>
      <w:r w:rsidRPr="00CD796F">
        <w:rPr>
          <w:sz w:val="22"/>
          <w:lang w:eastAsia="zh-CN"/>
        </w:rPr>
        <w:t xml:space="preserve"> general requirement </w:t>
      </w:r>
      <w:r>
        <w:rPr>
          <w:sz w:val="22"/>
          <w:lang w:eastAsia="zh-CN"/>
        </w:rPr>
        <w:t>for aspects like</w:t>
      </w:r>
      <w:r w:rsidRPr="00CD796F">
        <w:rPr>
          <w:sz w:val="22"/>
          <w:lang w:eastAsia="zh-CN"/>
        </w:rPr>
        <w:t xml:space="preserve"> RS configurations </w:t>
      </w:r>
      <w:r>
        <w:rPr>
          <w:sz w:val="22"/>
          <w:lang w:eastAsia="zh-CN"/>
        </w:rPr>
        <w:t>and/or its support on</w:t>
      </w:r>
      <w:r w:rsidRPr="00CD796F">
        <w:rPr>
          <w:sz w:val="22"/>
          <w:lang w:eastAsia="zh-CN"/>
        </w:rPr>
        <w:t xml:space="preserve"> inference output (e.g., LOS indicator or RSTD for Case 2a). </w:t>
      </w:r>
    </w:p>
    <w:p w14:paraId="7A77DBE1" w14:textId="67F36C5B" w:rsidR="00982E60" w:rsidRPr="009006A2" w:rsidRDefault="00AE2F2C" w:rsidP="002F44C2">
      <w:pPr>
        <w:spacing w:after="0"/>
        <w:rPr>
          <w:sz w:val="22"/>
          <w:lang w:val="en-GB" w:eastAsia="zh-CN"/>
        </w:rPr>
      </w:pPr>
      <w:bookmarkStart w:id="81" w:name="_Ref178000752"/>
      <w:bookmarkStart w:id="82" w:name="_Hlk163058926"/>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244AB4">
        <w:rPr>
          <w:b/>
          <w:i/>
          <w:noProof/>
          <w:sz w:val="22"/>
          <w:szCs w:val="22"/>
        </w:rPr>
        <w:t>30</w:t>
      </w:r>
      <w:r w:rsidRPr="00A36A15">
        <w:rPr>
          <w:b/>
          <w:i/>
          <w:sz w:val="22"/>
          <w:szCs w:val="22"/>
        </w:rPr>
        <w:fldChar w:fldCharType="end"/>
      </w:r>
      <w:r w:rsidR="00982E60" w:rsidRPr="009006A2">
        <w:rPr>
          <w:b/>
          <w:bCs/>
          <w:i/>
          <w:sz w:val="22"/>
          <w:lang w:eastAsia="zh-CN"/>
        </w:rPr>
        <w:t xml:space="preserve">: </w:t>
      </w:r>
      <w:r w:rsidR="00982E60" w:rsidRPr="00CD796F">
        <w:rPr>
          <w:b/>
          <w:bCs/>
          <w:i/>
          <w:sz w:val="22"/>
          <w:lang w:eastAsia="zh-CN"/>
        </w:rPr>
        <w:t>Support functionality-based LCM for UE-side model of Case 1/2a.</w:t>
      </w:r>
      <w:bookmarkEnd w:id="81"/>
    </w:p>
    <w:bookmarkEnd w:id="0"/>
    <w:bookmarkEnd w:id="1"/>
    <w:bookmarkEnd w:id="82"/>
    <w:p w14:paraId="5002528E" w14:textId="7B392AE9" w:rsidR="00D549C5" w:rsidRPr="00CF195E" w:rsidRDefault="00D549C5" w:rsidP="002F44C2">
      <w:pPr>
        <w:pStyle w:val="Heading1"/>
        <w:tabs>
          <w:tab w:val="clear" w:pos="432"/>
        </w:tabs>
      </w:pPr>
      <w:r w:rsidRPr="00CF195E">
        <w:t>Conclusions</w:t>
      </w:r>
    </w:p>
    <w:p w14:paraId="04260102" w14:textId="72AD627A" w:rsidR="00D549C5" w:rsidRDefault="00D549C5" w:rsidP="002F44C2">
      <w:pPr>
        <w:spacing w:before="120"/>
        <w:rPr>
          <w:rFonts w:eastAsia="MS Mincho"/>
          <w:sz w:val="22"/>
          <w:szCs w:val="22"/>
          <w:lang w:eastAsia="ja-JP"/>
        </w:rPr>
      </w:pPr>
      <w:r w:rsidRPr="002F6D15">
        <w:rPr>
          <w:kern w:val="2"/>
          <w:sz w:val="22"/>
          <w:szCs w:val="22"/>
          <w:lang w:val="en-GB" w:eastAsia="zh-CN"/>
        </w:rPr>
        <w:t xml:space="preserve">In this </w:t>
      </w:r>
      <w:r w:rsidRPr="002F6D15">
        <w:rPr>
          <w:rFonts w:eastAsia="MS Mincho"/>
          <w:sz w:val="22"/>
          <w:szCs w:val="22"/>
          <w:lang w:eastAsia="ja-JP"/>
        </w:rPr>
        <w:t>contrib</w:t>
      </w:r>
      <w:r w:rsidRPr="00B3310F">
        <w:rPr>
          <w:rFonts w:eastAsia="MS Mincho"/>
          <w:sz w:val="22"/>
          <w:szCs w:val="22"/>
          <w:lang w:eastAsia="ja-JP"/>
        </w:rPr>
        <w:t xml:space="preserve">ution, </w:t>
      </w:r>
      <w:r w:rsidR="00537764">
        <w:rPr>
          <w:rFonts w:eastAsia="MS Mincho"/>
          <w:sz w:val="22"/>
          <w:szCs w:val="22"/>
          <w:lang w:eastAsia="ja-JP"/>
        </w:rPr>
        <w:t xml:space="preserve">we </w:t>
      </w:r>
      <w:r w:rsidRPr="00537764">
        <w:rPr>
          <w:rFonts w:eastAsia="MS Mincho"/>
          <w:sz w:val="22"/>
          <w:szCs w:val="22"/>
          <w:lang w:eastAsia="ja-JP"/>
        </w:rPr>
        <w:t xml:space="preserve">have the following </w:t>
      </w:r>
      <w:r w:rsidR="001C69BA">
        <w:rPr>
          <w:rFonts w:eastAsia="MS Mincho"/>
          <w:sz w:val="22"/>
          <w:szCs w:val="22"/>
          <w:lang w:eastAsia="ja-JP"/>
        </w:rPr>
        <w:t xml:space="preserve">observations and </w:t>
      </w:r>
      <w:r w:rsidRPr="00537764">
        <w:rPr>
          <w:rFonts w:eastAsia="MS Mincho"/>
          <w:sz w:val="22"/>
          <w:szCs w:val="22"/>
          <w:lang w:eastAsia="ja-JP"/>
        </w:rPr>
        <w:t>proposals.</w:t>
      </w:r>
    </w:p>
    <w:p w14:paraId="6139DFC2" w14:textId="57D76A1F" w:rsidR="00B2594D" w:rsidRDefault="009A7EA6" w:rsidP="002F44C2">
      <w:pPr>
        <w:spacing w:before="120"/>
        <w:rPr>
          <w:b/>
          <w:sz w:val="22"/>
          <w:u w:val="single"/>
          <w:lang w:eastAsia="zh-CN"/>
        </w:rPr>
      </w:pPr>
      <w:bookmarkStart w:id="83" w:name="_Ref124589665"/>
      <w:bookmarkStart w:id="84" w:name="_Ref71620620"/>
      <w:bookmarkStart w:id="85" w:name="_Ref124671424"/>
      <w:r w:rsidRPr="009A7EA6">
        <w:rPr>
          <w:b/>
          <w:sz w:val="22"/>
          <w:u w:val="single"/>
          <w:lang w:eastAsia="zh-CN"/>
        </w:rPr>
        <w:t>Model Input</w:t>
      </w:r>
    </w:p>
    <w:p w14:paraId="0E824A0C" w14:textId="77777777" w:rsidR="00073E06" w:rsidRDefault="00073E06" w:rsidP="00073E06">
      <w:pPr>
        <w:spacing w:before="120"/>
        <w:rPr>
          <w:i/>
          <w:sz w:val="22"/>
          <w:lang w:eastAsia="zh-CN"/>
        </w:rPr>
      </w:pPr>
      <w:r w:rsidRPr="00C43555">
        <w:rPr>
          <w:i/>
          <w:sz w:val="22"/>
          <w:lang w:eastAsia="zh-CN"/>
        </w:rPr>
        <w:fldChar w:fldCharType="begin"/>
      </w:r>
      <w:r w:rsidRPr="00C43555">
        <w:rPr>
          <w:i/>
          <w:sz w:val="22"/>
          <w:lang w:eastAsia="zh-CN"/>
        </w:rPr>
        <w:instrText xml:space="preserve"> REF _Ref178000477  \* MERGEFORMAT </w:instrText>
      </w:r>
      <w:r w:rsidRPr="00C43555">
        <w:rPr>
          <w:i/>
          <w:sz w:val="22"/>
          <w:lang w:eastAsia="zh-CN"/>
        </w:rPr>
        <w:fldChar w:fldCharType="separate"/>
      </w:r>
      <w:r w:rsidRPr="00174618">
        <w:rPr>
          <w:b/>
          <w:i/>
          <w:sz w:val="22"/>
          <w:szCs w:val="22"/>
        </w:rPr>
        <w:t xml:space="preserve">Observation </w:t>
      </w:r>
      <w:r w:rsidRPr="00174618">
        <w:rPr>
          <w:b/>
          <w:i/>
          <w:noProof/>
          <w:sz w:val="22"/>
          <w:szCs w:val="22"/>
        </w:rPr>
        <w:t>1</w:t>
      </w:r>
      <w:r w:rsidRPr="00C43555">
        <w:rPr>
          <w:bCs/>
          <w:i/>
          <w:sz w:val="22"/>
          <w:szCs w:val="22"/>
        </w:rPr>
        <w:t>: For Case 3b, ambiguity could be avoided by implementation in the real network regardless of the model input type. E.g., deploying the measurement generation nodes subject to the same gNB vendor in the factory floor.</w:t>
      </w:r>
      <w:r w:rsidRPr="00C43555">
        <w:rPr>
          <w:i/>
          <w:sz w:val="22"/>
          <w:lang w:eastAsia="zh-CN"/>
        </w:rPr>
        <w:fldChar w:fldCharType="end"/>
      </w:r>
    </w:p>
    <w:p w14:paraId="375F6C67" w14:textId="77777777" w:rsidR="00073E06" w:rsidRDefault="00073E06" w:rsidP="00073E06">
      <w:pPr>
        <w:spacing w:before="120"/>
        <w:rPr>
          <w:i/>
          <w:sz w:val="22"/>
          <w:lang w:eastAsia="zh-CN"/>
        </w:rPr>
      </w:pPr>
      <w:r w:rsidRPr="00C43555">
        <w:rPr>
          <w:i/>
          <w:sz w:val="22"/>
          <w:lang w:eastAsia="zh-CN"/>
        </w:rPr>
        <w:fldChar w:fldCharType="begin"/>
      </w:r>
      <w:r w:rsidRPr="00C43555">
        <w:rPr>
          <w:i/>
          <w:sz w:val="22"/>
          <w:lang w:eastAsia="zh-CN"/>
        </w:rPr>
        <w:instrText xml:space="preserve"> REF _Ref178000484  \* MERGEFORMAT </w:instrText>
      </w:r>
      <w:r w:rsidRPr="00C43555">
        <w:rPr>
          <w:i/>
          <w:sz w:val="22"/>
          <w:lang w:eastAsia="zh-CN"/>
        </w:rPr>
        <w:fldChar w:fldCharType="separate"/>
      </w:r>
      <w:r w:rsidRPr="00174618">
        <w:rPr>
          <w:b/>
          <w:i/>
          <w:sz w:val="22"/>
          <w:szCs w:val="22"/>
        </w:rPr>
        <w:t xml:space="preserve">Observation </w:t>
      </w:r>
      <w:r w:rsidRPr="00174618">
        <w:rPr>
          <w:b/>
          <w:i/>
          <w:noProof/>
          <w:sz w:val="22"/>
          <w:szCs w:val="22"/>
        </w:rPr>
        <w:t>2</w:t>
      </w:r>
      <w:r w:rsidRPr="00C43555">
        <w:rPr>
          <w:bCs/>
          <w:i/>
          <w:sz w:val="22"/>
          <w:szCs w:val="22"/>
        </w:rPr>
        <w:t xml:space="preserve">: </w:t>
      </w:r>
      <w:r w:rsidRPr="00C43555">
        <w:rPr>
          <w:bCs/>
          <w:i/>
          <w:sz w:val="22"/>
        </w:rPr>
        <w:t>For Case 3b, ambiguity could be avoided by implementation even if multiple TRPs utilize different measurement implementations. As long as for the same TRP the measurement implementation</w:t>
      </w:r>
      <w:r w:rsidRPr="00C43555" w:rsidDel="00AA04BE">
        <w:rPr>
          <w:bCs/>
          <w:i/>
          <w:sz w:val="22"/>
        </w:rPr>
        <w:t xml:space="preserve"> </w:t>
      </w:r>
      <w:r w:rsidRPr="00C43555">
        <w:rPr>
          <w:bCs/>
          <w:i/>
          <w:sz w:val="22"/>
        </w:rPr>
        <w:t>does not change between training and inference, the AI/ML model still learns the feature of the combined measurement results from the multiple TRPs.</w:t>
      </w:r>
      <w:r w:rsidRPr="00C43555">
        <w:rPr>
          <w:i/>
          <w:sz w:val="22"/>
          <w:lang w:eastAsia="zh-CN"/>
        </w:rPr>
        <w:fldChar w:fldCharType="end"/>
      </w:r>
    </w:p>
    <w:p w14:paraId="62CE6E2D" w14:textId="77777777" w:rsidR="00073E06" w:rsidRDefault="00073E06" w:rsidP="00073E06">
      <w:pPr>
        <w:spacing w:before="120"/>
        <w:rPr>
          <w:i/>
          <w:sz w:val="22"/>
          <w:lang w:eastAsia="zh-CN"/>
        </w:rPr>
      </w:pPr>
      <w:r w:rsidRPr="00C43555">
        <w:rPr>
          <w:i/>
          <w:sz w:val="22"/>
          <w:lang w:eastAsia="zh-CN"/>
        </w:rPr>
        <w:fldChar w:fldCharType="begin"/>
      </w:r>
      <w:r w:rsidRPr="00C43555">
        <w:rPr>
          <w:i/>
          <w:sz w:val="22"/>
          <w:lang w:eastAsia="zh-CN"/>
        </w:rPr>
        <w:instrText xml:space="preserve"> REF _Ref178203574  \* MERGEFORMAT </w:instrText>
      </w:r>
      <w:r w:rsidRPr="00C43555">
        <w:rPr>
          <w:i/>
          <w:sz w:val="22"/>
          <w:lang w:eastAsia="zh-CN"/>
        </w:rPr>
        <w:fldChar w:fldCharType="separate"/>
      </w:r>
      <w:r w:rsidRPr="00174618">
        <w:rPr>
          <w:b/>
          <w:i/>
          <w:sz w:val="22"/>
          <w:szCs w:val="22"/>
        </w:rPr>
        <w:t xml:space="preserve">Observation </w:t>
      </w:r>
      <w:r w:rsidRPr="00174618">
        <w:rPr>
          <w:b/>
          <w:i/>
          <w:noProof/>
          <w:sz w:val="22"/>
          <w:szCs w:val="22"/>
        </w:rPr>
        <w:t>3</w:t>
      </w:r>
      <w:r w:rsidRPr="00C43555">
        <w:rPr>
          <w:bCs/>
          <w:i/>
          <w:sz w:val="22"/>
        </w:rPr>
        <w:t>: Sample-based measurement cannot completely resolve ambiguity issues, since some impacting factors such as timing offsets or different implementations (e.g., channel estimation, IFFT conversion) of multiple gNB vendors may not be aligned.</w:t>
      </w:r>
      <w:r w:rsidRPr="00C43555">
        <w:rPr>
          <w:i/>
          <w:sz w:val="22"/>
          <w:lang w:eastAsia="zh-CN"/>
        </w:rPr>
        <w:fldChar w:fldCharType="end"/>
      </w:r>
    </w:p>
    <w:p w14:paraId="2465AE7C" w14:textId="77777777" w:rsidR="00073E06" w:rsidRDefault="00073E06" w:rsidP="00073E06">
      <w:pPr>
        <w:spacing w:before="120"/>
        <w:rPr>
          <w:i/>
          <w:sz w:val="22"/>
          <w:lang w:eastAsia="zh-CN"/>
        </w:rPr>
      </w:pPr>
      <w:r w:rsidRPr="00C43555">
        <w:rPr>
          <w:i/>
          <w:sz w:val="22"/>
          <w:lang w:eastAsia="zh-CN"/>
        </w:rPr>
        <w:fldChar w:fldCharType="begin"/>
      </w:r>
      <w:r w:rsidRPr="00C43555">
        <w:rPr>
          <w:i/>
          <w:sz w:val="22"/>
          <w:lang w:eastAsia="zh-CN"/>
        </w:rPr>
        <w:instrText xml:space="preserve"> REF _Ref178203580  \* MERGEFORMAT </w:instrText>
      </w:r>
      <w:r w:rsidRPr="00C43555">
        <w:rPr>
          <w:i/>
          <w:sz w:val="22"/>
          <w:lang w:eastAsia="zh-CN"/>
        </w:rPr>
        <w:fldChar w:fldCharType="separate"/>
      </w:r>
      <w:r w:rsidRPr="00174618">
        <w:rPr>
          <w:b/>
          <w:i/>
          <w:sz w:val="22"/>
          <w:szCs w:val="22"/>
        </w:rPr>
        <w:t xml:space="preserve">Observation </w:t>
      </w:r>
      <w:r w:rsidRPr="00174618">
        <w:rPr>
          <w:b/>
          <w:i/>
          <w:noProof/>
          <w:sz w:val="22"/>
          <w:szCs w:val="22"/>
        </w:rPr>
        <w:t>4</w:t>
      </w:r>
      <w:r w:rsidRPr="00C43555">
        <w:rPr>
          <w:bCs/>
          <w:i/>
          <w:sz w:val="22"/>
          <w:szCs w:val="22"/>
        </w:rPr>
        <w:t>: For Case 3b, the ambiguity issue (if exists) does not necessarily need to be fully resolved and cannot be completely resolved by the specified approach.</w:t>
      </w:r>
      <w:r w:rsidRPr="00C43555">
        <w:rPr>
          <w:i/>
          <w:sz w:val="22"/>
          <w:lang w:eastAsia="zh-CN"/>
        </w:rPr>
        <w:fldChar w:fldCharType="end"/>
      </w:r>
    </w:p>
    <w:p w14:paraId="509861C7" w14:textId="22F4339F" w:rsidR="006F7C4E" w:rsidRDefault="00C43555" w:rsidP="004F6B2B">
      <w:pPr>
        <w:rPr>
          <w:i/>
          <w:sz w:val="22"/>
          <w:lang w:eastAsia="zh-CN"/>
        </w:rPr>
      </w:pPr>
      <w:r w:rsidRPr="00C43555">
        <w:rPr>
          <w:i/>
          <w:sz w:val="22"/>
          <w:lang w:eastAsia="zh-CN"/>
        </w:rPr>
        <w:fldChar w:fldCharType="begin"/>
      </w:r>
      <w:r w:rsidRPr="00C43555">
        <w:rPr>
          <w:i/>
          <w:sz w:val="22"/>
          <w:lang w:eastAsia="zh-CN"/>
        </w:rPr>
        <w:instrText xml:space="preserve"> REF _Ref178203586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1</w:t>
      </w:r>
      <w:r w:rsidRPr="00C43555">
        <w:rPr>
          <w:bCs/>
          <w:i/>
          <w:sz w:val="22"/>
          <w:szCs w:val="22"/>
        </w:rPr>
        <w:t>: For the study of sample-based measurements for Case 3b, we do not need to pursue tightly specified rule (e.g., determination of the selection window) or tightly aligned parameters (e.g.,</w:t>
      </w:r>
      <m:oMath>
        <m:r>
          <m:rPr>
            <m:sty m:val="p"/>
          </m:rPr>
          <w:rPr>
            <w:rFonts w:ascii="Cambria Math" w:hAnsi="Cambria Math"/>
            <w:sz w:val="22"/>
            <w:szCs w:val="22"/>
          </w:rPr>
          <m:t xml:space="preserve"> k</m:t>
        </m:r>
      </m:oMath>
      <w:r w:rsidRPr="00C43555">
        <w:rPr>
          <w:bCs/>
          <w:i/>
          <w:sz w:val="22"/>
          <w:szCs w:val="22"/>
        </w:rPr>
        <w:t>,</w:t>
      </w:r>
      <m:oMath>
        <m:sSub>
          <m:sSubPr>
            <m:ctrlPr>
              <w:rPr>
                <w:rFonts w:ascii="Cambria Math" w:hAnsi="Cambria Math"/>
                <w:bCs/>
                <w:i/>
                <w:sz w:val="22"/>
                <w:szCs w:val="22"/>
              </w:rPr>
            </m:ctrlPr>
          </m:sSubPr>
          <m:e>
            <m:r>
              <m:rPr>
                <m:sty m:val="p"/>
              </m:rPr>
              <w:rPr>
                <w:rFonts w:ascii="Cambria Math" w:hAnsi="Cambria Math"/>
                <w:sz w:val="22"/>
                <w:szCs w:val="22"/>
              </w:rPr>
              <m:t xml:space="preserve"> N</m:t>
            </m:r>
          </m:e>
          <m:sub>
            <m:r>
              <m:rPr>
                <m:sty m:val="p"/>
              </m:rPr>
              <w:rPr>
                <w:rFonts w:ascii="Cambria Math" w:hAnsi="Cambria Math"/>
                <w:sz w:val="22"/>
                <w:szCs w:val="22"/>
              </w:rPr>
              <m:t>t</m:t>
            </m:r>
          </m:sub>
        </m:sSub>
      </m:oMath>
      <w:r w:rsidRPr="00C43555">
        <w:rPr>
          <w:bCs/>
          <w:i/>
          <w:sz w:val="22"/>
          <w:szCs w:val="22"/>
        </w:rPr>
        <w:t xml:space="preserve">, and </w:t>
      </w:r>
      <m:oMath>
        <m:sSubSup>
          <m:sSubSupPr>
            <m:ctrlPr>
              <w:rPr>
                <w:rFonts w:ascii="Cambria Math" w:eastAsia="Batang" w:hAnsi="Cambria Math"/>
                <w:i/>
                <w:sz w:val="22"/>
                <w:szCs w:val="24"/>
                <w:lang w:val="en-GB"/>
              </w:rPr>
            </m:ctrlPr>
          </m:sSubSupPr>
          <m:e>
            <m:r>
              <m:rPr>
                <m:sty m:val="p"/>
              </m:rPr>
              <w:rPr>
                <w:rFonts w:ascii="Cambria Math" w:hAnsi="Cambria Math"/>
                <w:sz w:val="22"/>
              </w:rPr>
              <m:t>N</m:t>
            </m:r>
          </m:e>
          <m:sub>
            <m:r>
              <m:rPr>
                <m:sty m:val="p"/>
              </m:rPr>
              <w:rPr>
                <w:rFonts w:ascii="Cambria Math" w:hAnsi="Cambria Math"/>
                <w:sz w:val="22"/>
              </w:rPr>
              <m:t>t</m:t>
            </m:r>
          </m:sub>
          <m:sup>
            <m:r>
              <m:rPr>
                <m:sty m:val="p"/>
              </m:rPr>
              <w:rPr>
                <w:rFonts w:ascii="Cambria Math" w:hAnsi="Cambria Math"/>
                <w:sz w:val="22"/>
              </w:rPr>
              <m:t>'</m:t>
            </m:r>
          </m:sup>
        </m:sSubSup>
      </m:oMath>
      <w:r w:rsidRPr="00C43555">
        <w:rPr>
          <w:bCs/>
          <w:i/>
          <w:sz w:val="22"/>
          <w:szCs w:val="22"/>
        </w:rPr>
        <w:t>).</w:t>
      </w:r>
      <w:r w:rsidRPr="00C43555">
        <w:rPr>
          <w:i/>
          <w:sz w:val="22"/>
          <w:lang w:eastAsia="zh-CN"/>
        </w:rPr>
        <w:fldChar w:fldCharType="end"/>
      </w:r>
    </w:p>
    <w:p w14:paraId="0D6D1CED" w14:textId="2263D657" w:rsidR="00CC6588" w:rsidRPr="00CC6588" w:rsidRDefault="00CC6588" w:rsidP="004F6B2B">
      <w:pPr>
        <w:pStyle w:val="ListParagraph"/>
        <w:numPr>
          <w:ilvl w:val="0"/>
          <w:numId w:val="16"/>
        </w:numPr>
        <w:spacing w:after="120"/>
        <w:ind w:leftChars="0"/>
        <w:rPr>
          <w:i/>
          <w:sz w:val="22"/>
          <w:lang w:eastAsia="zh-CN"/>
        </w:rPr>
      </w:pPr>
      <w:r w:rsidRPr="00CC6588">
        <w:rPr>
          <w:bCs/>
          <w:i/>
          <w:sz w:val="22"/>
        </w:rPr>
        <w:t>As long as the rule and parameters could be specified to any extent, that would be helpful for alleviating the ambiguity across vendors (if exists).</w:t>
      </w:r>
    </w:p>
    <w:p w14:paraId="475E0786" w14:textId="77777777" w:rsidR="00073E06" w:rsidRDefault="00073E06" w:rsidP="00073E06">
      <w:pPr>
        <w:spacing w:before="120"/>
        <w:rPr>
          <w:i/>
          <w:sz w:val="22"/>
          <w:lang w:eastAsia="zh-CN"/>
        </w:rPr>
      </w:pPr>
      <w:r w:rsidRPr="00C43555">
        <w:rPr>
          <w:i/>
          <w:sz w:val="22"/>
          <w:lang w:eastAsia="zh-CN"/>
        </w:rPr>
        <w:fldChar w:fldCharType="begin"/>
      </w:r>
      <w:r w:rsidRPr="00C43555">
        <w:rPr>
          <w:i/>
          <w:sz w:val="22"/>
          <w:lang w:eastAsia="zh-CN"/>
        </w:rPr>
        <w:instrText xml:space="preserve"> REF _Ref181895204  \* MERGEFORMAT </w:instrText>
      </w:r>
      <w:r w:rsidRPr="00C43555">
        <w:rPr>
          <w:i/>
          <w:sz w:val="22"/>
          <w:lang w:eastAsia="zh-CN"/>
        </w:rPr>
        <w:fldChar w:fldCharType="separate"/>
      </w:r>
      <w:r w:rsidRPr="00174618">
        <w:rPr>
          <w:b/>
          <w:i/>
          <w:sz w:val="22"/>
          <w:szCs w:val="22"/>
        </w:rPr>
        <w:t xml:space="preserve">Observation </w:t>
      </w:r>
      <w:r w:rsidRPr="00174618">
        <w:rPr>
          <w:b/>
          <w:i/>
          <w:noProof/>
          <w:sz w:val="22"/>
          <w:szCs w:val="22"/>
        </w:rPr>
        <w:t>5</w:t>
      </w:r>
      <w:r w:rsidRPr="00C43555">
        <w:rPr>
          <w:bCs/>
          <w:i/>
          <w:sz w:val="22"/>
        </w:rPr>
        <w:t>: For the definition of sample-based measurement, for an estimated channel response between a pair of UE and TRP,</w:t>
      </w:r>
      <w:r w:rsidRPr="00C43555">
        <w:rPr>
          <w:i/>
          <w:sz w:val="22"/>
          <w:lang w:eastAsia="zh-CN"/>
        </w:rPr>
        <w:fldChar w:fldCharType="end"/>
      </w:r>
    </w:p>
    <w:p w14:paraId="7D5380C9" w14:textId="77777777" w:rsidR="00073E06" w:rsidRPr="00053449" w:rsidRDefault="00073E06" w:rsidP="00073E06">
      <w:pPr>
        <w:pStyle w:val="ListParagraph"/>
        <w:numPr>
          <w:ilvl w:val="0"/>
          <w:numId w:val="36"/>
        </w:numPr>
        <w:snapToGrid w:val="0"/>
        <w:spacing w:after="120"/>
        <w:ind w:leftChars="0"/>
        <w:rPr>
          <w:bCs/>
          <w:i/>
          <w:sz w:val="22"/>
        </w:rPr>
      </w:pPr>
      <w:r w:rsidRPr="00053449">
        <w:rPr>
          <w:rFonts w:ascii="Times New Roman" w:eastAsia="宋体" w:hAnsi="Times New Roman"/>
          <w:bCs/>
          <w:i/>
          <w:sz w:val="22"/>
          <w:szCs w:val="20"/>
          <w:lang w:val="en-US"/>
        </w:rPr>
        <w:t>For Option B it is unclear if the first detectable sample would be reproducible between training and inference and could result in more ambiguity issues.</w:t>
      </w:r>
    </w:p>
    <w:p w14:paraId="07808873" w14:textId="77777777" w:rsidR="00073E06" w:rsidRPr="00053449" w:rsidRDefault="00073E06" w:rsidP="00073E06">
      <w:pPr>
        <w:pStyle w:val="ListParagraph"/>
        <w:numPr>
          <w:ilvl w:val="1"/>
          <w:numId w:val="36"/>
        </w:numPr>
        <w:snapToGrid w:val="0"/>
        <w:spacing w:after="120"/>
        <w:ind w:leftChars="0"/>
        <w:rPr>
          <w:bCs/>
          <w:i/>
          <w:sz w:val="22"/>
        </w:rPr>
      </w:pPr>
      <w:r w:rsidRPr="00053449">
        <w:rPr>
          <w:rFonts w:eastAsiaTheme="minorEastAsia" w:hint="eastAsia"/>
          <w:bCs/>
          <w:i/>
          <w:sz w:val="22"/>
          <w:lang w:eastAsia="zh-CN"/>
        </w:rPr>
        <w:t>I</w:t>
      </w:r>
      <w:r w:rsidRPr="00053449">
        <w:rPr>
          <w:rFonts w:eastAsiaTheme="minorEastAsia"/>
          <w:bCs/>
          <w:i/>
          <w:sz w:val="22"/>
          <w:lang w:eastAsia="zh-CN"/>
        </w:rPr>
        <w:t>f the determination of the first sample is up to gNB implementation, there is no difference between Option B and Option A (which can also be gNB implementation to determine the first path).</w:t>
      </w:r>
    </w:p>
    <w:p w14:paraId="68FF46C4" w14:textId="77777777" w:rsidR="00073E06" w:rsidRPr="00053449" w:rsidRDefault="00073E06" w:rsidP="00073E06">
      <w:pPr>
        <w:pStyle w:val="ListParagraph"/>
        <w:numPr>
          <w:ilvl w:val="0"/>
          <w:numId w:val="36"/>
        </w:numPr>
        <w:snapToGrid w:val="0"/>
        <w:spacing w:after="120"/>
        <w:ind w:leftChars="0"/>
        <w:rPr>
          <w:bCs/>
          <w:i/>
          <w:sz w:val="22"/>
        </w:rPr>
      </w:pPr>
      <w:r w:rsidRPr="00053449">
        <w:rPr>
          <w:rFonts w:ascii="Times New Roman" w:eastAsia="宋体" w:hAnsi="Times New Roman"/>
          <w:bCs/>
          <w:i/>
          <w:sz w:val="22"/>
          <w:szCs w:val="20"/>
          <w:lang w:val="en-US"/>
        </w:rPr>
        <w:t>For Option C and Option D, important channel information may be lost.</w:t>
      </w:r>
    </w:p>
    <w:p w14:paraId="54EEE236" w14:textId="77777777" w:rsidR="00AD0C8E" w:rsidRDefault="00C43555" w:rsidP="00754DA7">
      <w:pPr>
        <w:spacing w:before="120"/>
        <w:rPr>
          <w:i/>
          <w:sz w:val="22"/>
          <w:lang w:eastAsia="zh-CN"/>
        </w:rPr>
      </w:pPr>
      <w:r w:rsidRPr="00C43555">
        <w:rPr>
          <w:i/>
          <w:sz w:val="22"/>
          <w:lang w:eastAsia="zh-CN"/>
        </w:rPr>
        <w:fldChar w:fldCharType="begin"/>
      </w:r>
      <w:r w:rsidRPr="00C43555">
        <w:rPr>
          <w:i/>
          <w:sz w:val="22"/>
          <w:lang w:eastAsia="zh-CN"/>
        </w:rPr>
        <w:instrText xml:space="preserve"> REF _Ref178203719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2</w:t>
      </w:r>
      <w:r w:rsidRPr="00C43555">
        <w:rPr>
          <w:bCs/>
          <w:i/>
          <w:sz w:val="22"/>
          <w:szCs w:val="22"/>
        </w:rPr>
        <w:t xml:space="preserve">: </w:t>
      </w:r>
      <w:r w:rsidRPr="00C43555">
        <w:rPr>
          <w:i/>
          <w:sz w:val="22"/>
        </w:rPr>
        <w:t>For the study of sample-based measurements</w:t>
      </w:r>
      <w:r w:rsidRPr="00C43555">
        <w:rPr>
          <w:bCs/>
          <w:i/>
          <w:sz w:val="22"/>
          <w:szCs w:val="22"/>
        </w:rPr>
        <w:t xml:space="preserve"> for Case 3b, the starting time of the selection window is based on the timing of the first detected path determined by the gNB implementation.</w:t>
      </w:r>
      <w:r w:rsidRPr="00C43555">
        <w:rPr>
          <w:i/>
          <w:sz w:val="22"/>
          <w:lang w:eastAsia="zh-CN"/>
        </w:rPr>
        <w:fldChar w:fldCharType="end"/>
      </w:r>
    </w:p>
    <w:p w14:paraId="4F62C299" w14:textId="77777777" w:rsidR="00073E06" w:rsidRDefault="00073E06" w:rsidP="00073E06">
      <w:pPr>
        <w:spacing w:before="120"/>
        <w:rPr>
          <w:i/>
          <w:sz w:val="22"/>
          <w:lang w:eastAsia="zh-CN"/>
        </w:rPr>
      </w:pPr>
      <w:r w:rsidRPr="00C43555">
        <w:rPr>
          <w:i/>
          <w:sz w:val="22"/>
          <w:lang w:eastAsia="zh-CN"/>
        </w:rPr>
        <w:fldChar w:fldCharType="begin"/>
      </w:r>
      <w:r w:rsidRPr="00C43555">
        <w:rPr>
          <w:i/>
          <w:sz w:val="22"/>
          <w:lang w:eastAsia="zh-CN"/>
        </w:rPr>
        <w:instrText xml:space="preserve"> REF _Ref178000487  \* MERGEFORMAT </w:instrText>
      </w:r>
      <w:r w:rsidRPr="00C43555">
        <w:rPr>
          <w:i/>
          <w:sz w:val="22"/>
          <w:lang w:eastAsia="zh-CN"/>
        </w:rPr>
        <w:fldChar w:fldCharType="separate"/>
      </w:r>
      <w:r w:rsidRPr="00174618">
        <w:rPr>
          <w:b/>
          <w:i/>
          <w:sz w:val="22"/>
          <w:szCs w:val="22"/>
        </w:rPr>
        <w:t xml:space="preserve">Observation </w:t>
      </w:r>
      <w:r w:rsidRPr="00174618">
        <w:rPr>
          <w:b/>
          <w:i/>
          <w:noProof/>
          <w:sz w:val="22"/>
          <w:szCs w:val="22"/>
        </w:rPr>
        <w:t>6</w:t>
      </w:r>
      <w:r w:rsidRPr="00C43555">
        <w:rPr>
          <w:bCs/>
          <w:i/>
          <w:sz w:val="22"/>
        </w:rPr>
        <w:t xml:space="preserve">: For sample-based measurements, the gNB can determine a better suited value of </w:t>
      </w:r>
      <m:oMath>
        <m:sSub>
          <m:sSubPr>
            <m:ctrlPr>
              <w:rPr>
                <w:rFonts w:ascii="Cambria Math" w:eastAsia="等线" w:hAnsi="Cambria Math"/>
                <w:i/>
                <w:sz w:val="22"/>
                <w:szCs w:val="22"/>
                <w:lang w:eastAsia="x-none"/>
              </w:rPr>
            </m:ctrlPr>
          </m:sSubPr>
          <m:e>
            <m:r>
              <m:rPr>
                <m:sty m:val="p"/>
              </m:rPr>
              <w:rPr>
                <w:rFonts w:ascii="Cambria Math" w:eastAsia="等线" w:hAnsi="Cambria Math"/>
                <w:sz w:val="22"/>
                <w:szCs w:val="22"/>
                <w:lang w:eastAsia="x-none"/>
              </w:rPr>
              <m:t>N</m:t>
            </m:r>
          </m:e>
          <m:sub>
            <m:r>
              <m:rPr>
                <m:sty m:val="p"/>
              </m:rPr>
              <w:rPr>
                <w:rFonts w:ascii="Cambria Math" w:eastAsia="等线" w:hAnsi="Cambria Math"/>
                <w:sz w:val="22"/>
                <w:szCs w:val="22"/>
                <w:lang w:eastAsia="x-none"/>
              </w:rPr>
              <m:t>t</m:t>
            </m:r>
          </m:sub>
        </m:sSub>
      </m:oMath>
      <w:r w:rsidRPr="00C43555">
        <w:rPr>
          <w:i/>
          <w:sz w:val="22"/>
          <w:szCs w:val="22"/>
          <w:lang w:eastAsia="x-none"/>
        </w:rPr>
        <w:t xml:space="preserve"> than the LMF, since it can measure the observed channel’s delay spread.</w:t>
      </w:r>
      <w:r w:rsidRPr="00C43555">
        <w:rPr>
          <w:i/>
          <w:sz w:val="22"/>
          <w:lang w:eastAsia="zh-CN"/>
        </w:rPr>
        <w:fldChar w:fldCharType="end"/>
      </w:r>
    </w:p>
    <w:p w14:paraId="25556B94" w14:textId="003E8D83" w:rsidR="00073E06" w:rsidRDefault="00073E06" w:rsidP="00073E06">
      <w:pPr>
        <w:spacing w:before="120"/>
        <w:rPr>
          <w:i/>
          <w:sz w:val="22"/>
          <w:lang w:eastAsia="zh-CN"/>
        </w:rPr>
      </w:pPr>
      <w:r w:rsidRPr="00C43555">
        <w:rPr>
          <w:i/>
          <w:sz w:val="22"/>
          <w:lang w:eastAsia="zh-CN"/>
        </w:rPr>
        <w:fldChar w:fldCharType="begin"/>
      </w:r>
      <w:r w:rsidRPr="00C43555">
        <w:rPr>
          <w:i/>
          <w:sz w:val="22"/>
          <w:lang w:eastAsia="zh-CN"/>
        </w:rPr>
        <w:instrText xml:space="preserve"> REF _Ref178000489  \* MERGEFORMAT </w:instrText>
      </w:r>
      <w:r w:rsidRPr="00C43555">
        <w:rPr>
          <w:i/>
          <w:sz w:val="22"/>
          <w:lang w:eastAsia="zh-CN"/>
        </w:rPr>
        <w:fldChar w:fldCharType="separate"/>
      </w:r>
      <w:r w:rsidR="00C442B9" w:rsidRPr="00C9017D">
        <w:rPr>
          <w:b/>
          <w:i/>
          <w:sz w:val="22"/>
          <w:szCs w:val="22"/>
        </w:rPr>
        <w:t xml:space="preserve">Observation </w:t>
      </w:r>
      <w:r w:rsidR="00C442B9">
        <w:rPr>
          <w:b/>
          <w:i/>
          <w:noProof/>
          <w:sz w:val="22"/>
          <w:szCs w:val="22"/>
        </w:rPr>
        <w:t>7</w:t>
      </w:r>
      <w:r w:rsidR="00C442B9" w:rsidRPr="00EC34EB">
        <w:rPr>
          <w:bCs/>
          <w:i/>
          <w:sz w:val="22"/>
        </w:rPr>
        <w:t>: For sample-based measurements, the gNB can determine a better suited value of</w:t>
      </w:r>
      <m:oMath>
        <m:r>
          <m:rPr>
            <m:sty m:val="p"/>
          </m:rPr>
          <w:rPr>
            <w:rFonts w:ascii="Cambria Math" w:hAnsi="Cambria Math"/>
            <w:sz w:val="22"/>
          </w:rPr>
          <m:t xml:space="preserve">  </m:t>
        </m:r>
        <m:sSubSup>
          <m:sSubSupPr>
            <m:ctrlPr>
              <w:rPr>
                <w:rFonts w:ascii="Cambria Math" w:eastAsia="Batang" w:hAnsi="Cambria Math"/>
                <w:i/>
                <w:sz w:val="22"/>
                <w:szCs w:val="24"/>
                <w:lang w:val="en-GB"/>
              </w:rPr>
            </m:ctrlPr>
          </m:sSubSupPr>
          <m:e>
            <m:r>
              <w:rPr>
                <w:rFonts w:ascii="Cambria Math" w:hAnsi="Cambria Math"/>
                <w:sz w:val="22"/>
              </w:rPr>
              <m:t>N</m:t>
            </m:r>
            <m:ctrlPr>
              <w:rPr>
                <w:rFonts w:ascii="Cambria Math" w:hAnsi="Cambria Math"/>
                <w:sz w:val="22"/>
              </w:rPr>
            </m:ctrlPr>
          </m:e>
          <m:sub>
            <m:r>
              <w:rPr>
                <w:rFonts w:ascii="Cambria Math" w:hAnsi="Cambria Math"/>
                <w:sz w:val="22"/>
              </w:rPr>
              <m:t>t</m:t>
            </m:r>
            <m:ctrlPr>
              <w:rPr>
                <w:rFonts w:ascii="Cambria Math" w:hAnsi="Cambria Math"/>
                <w:sz w:val="22"/>
              </w:rPr>
            </m:ctrlPr>
          </m:sub>
          <m:sup>
            <m:r>
              <m:rPr>
                <m:sty m:val="p"/>
              </m:rPr>
              <w:rPr>
                <w:rFonts w:ascii="Cambria Math" w:hAnsi="Cambria Math"/>
                <w:sz w:val="22"/>
              </w:rPr>
              <m:t>'</m:t>
            </m:r>
          </m:sup>
        </m:sSubSup>
      </m:oMath>
      <w:r w:rsidR="00C442B9" w:rsidRPr="00EC34EB">
        <w:rPr>
          <w:i/>
          <w:sz w:val="22"/>
          <w:szCs w:val="22"/>
          <w:lang w:eastAsia="x-none"/>
        </w:rPr>
        <w:t xml:space="preserve"> than the LMF, </w:t>
      </w:r>
      <w:r w:rsidR="00C442B9" w:rsidRPr="00EC34EB">
        <w:rPr>
          <w:bCs/>
          <w:i/>
          <w:sz w:val="22"/>
        </w:rPr>
        <w:t xml:space="preserve">since it is able to fully capture the channel by adaptively selecting a proper value of </w:t>
      </w:r>
      <m:oMath>
        <m:sSubSup>
          <m:sSubSupPr>
            <m:ctrlPr>
              <w:rPr>
                <w:rFonts w:ascii="Cambria Math" w:eastAsia="Batang" w:hAnsi="Cambria Math"/>
                <w:i/>
                <w:sz w:val="22"/>
                <w:szCs w:val="24"/>
                <w:lang w:val="en-GB"/>
              </w:rPr>
            </m:ctrlPr>
          </m:sSubSupPr>
          <m:e>
            <m:r>
              <w:rPr>
                <w:rFonts w:ascii="Cambria Math" w:hAnsi="Cambria Math"/>
                <w:sz w:val="22"/>
              </w:rPr>
              <m:t>N</m:t>
            </m:r>
            <m:ctrlPr>
              <w:rPr>
                <w:rFonts w:ascii="Cambria Math" w:hAnsi="Cambria Math"/>
                <w:sz w:val="22"/>
              </w:rPr>
            </m:ctrlPr>
          </m:e>
          <m:sub>
            <m:r>
              <w:rPr>
                <w:rFonts w:ascii="Cambria Math" w:hAnsi="Cambria Math"/>
                <w:sz w:val="22"/>
              </w:rPr>
              <m:t>t</m:t>
            </m:r>
            <m:ctrlPr>
              <w:rPr>
                <w:rFonts w:ascii="Cambria Math" w:hAnsi="Cambria Math"/>
                <w:sz w:val="22"/>
              </w:rPr>
            </m:ctrlPr>
          </m:sub>
          <m:sup>
            <m:r>
              <m:rPr>
                <m:sty m:val="p"/>
              </m:rPr>
              <w:rPr>
                <w:rFonts w:ascii="Cambria Math" w:hAnsi="Cambria Math"/>
                <w:sz w:val="22"/>
              </w:rPr>
              <m:t>'</m:t>
            </m:r>
          </m:sup>
        </m:sSubSup>
      </m:oMath>
      <w:r w:rsidR="00C442B9" w:rsidRPr="00EC34EB">
        <w:rPr>
          <w:i/>
          <w:sz w:val="22"/>
          <w:szCs w:val="24"/>
          <w:lang w:val="en-GB" w:eastAsia="zh-CN"/>
        </w:rPr>
        <w:t xml:space="preserve">. By doing </w:t>
      </w:r>
      <w:r w:rsidR="00C442B9" w:rsidRPr="00EC34EB">
        <w:rPr>
          <w:i/>
          <w:sz w:val="22"/>
          <w:szCs w:val="24"/>
          <w:lang w:val="en-GB" w:eastAsia="zh-CN"/>
        </w:rPr>
        <w:lastRenderedPageBreak/>
        <w:t xml:space="preserve">so it can avoid missing channel information </w:t>
      </w:r>
      <w:r w:rsidR="00C442B9" w:rsidRPr="00EC34EB">
        <w:rPr>
          <w:bCs/>
          <w:i/>
          <w:sz w:val="22"/>
        </w:rPr>
        <w:t xml:space="preserve">(if signaled </w:t>
      </w:r>
      <m:oMath>
        <m:sSubSup>
          <m:sSubSupPr>
            <m:ctrlPr>
              <w:rPr>
                <w:rFonts w:ascii="Cambria Math" w:eastAsia="Batang" w:hAnsi="Cambria Math"/>
                <w:i/>
                <w:sz w:val="22"/>
                <w:szCs w:val="24"/>
                <w:lang w:val="en-GB"/>
              </w:rPr>
            </m:ctrlPr>
          </m:sSubSupPr>
          <m:e>
            <m:r>
              <w:rPr>
                <w:rFonts w:ascii="Cambria Math" w:hAnsi="Cambria Math"/>
                <w:sz w:val="22"/>
              </w:rPr>
              <m:t>N</m:t>
            </m:r>
            <m:ctrlPr>
              <w:rPr>
                <w:rFonts w:ascii="Cambria Math" w:hAnsi="Cambria Math"/>
                <w:sz w:val="22"/>
              </w:rPr>
            </m:ctrlPr>
          </m:e>
          <m:sub>
            <m:r>
              <w:rPr>
                <w:rFonts w:ascii="Cambria Math" w:hAnsi="Cambria Math"/>
                <w:sz w:val="22"/>
              </w:rPr>
              <m:t>t</m:t>
            </m:r>
            <m:ctrlPr>
              <w:rPr>
                <w:rFonts w:ascii="Cambria Math" w:hAnsi="Cambria Math"/>
                <w:sz w:val="22"/>
              </w:rPr>
            </m:ctrlPr>
          </m:sub>
          <m:sup>
            <m:r>
              <m:rPr>
                <m:sty m:val="p"/>
              </m:rPr>
              <w:rPr>
                <w:rFonts w:ascii="Cambria Math" w:hAnsi="Cambria Math"/>
                <w:sz w:val="22"/>
              </w:rPr>
              <m:t>'</m:t>
            </m:r>
          </m:sup>
        </m:sSubSup>
      </m:oMath>
      <w:r w:rsidR="00C442B9" w:rsidRPr="00EC34EB">
        <w:rPr>
          <w:i/>
          <w:sz w:val="22"/>
          <w:szCs w:val="24"/>
          <w:lang w:val="en-GB"/>
        </w:rPr>
        <w:t xml:space="preserve"> </w:t>
      </w:r>
      <w:r w:rsidR="00C442B9" w:rsidRPr="00EC34EB">
        <w:rPr>
          <w:bCs/>
          <w:i/>
          <w:sz w:val="22"/>
        </w:rPr>
        <w:t xml:space="preserve">is too low) </w:t>
      </w:r>
      <w:r w:rsidR="00C442B9" w:rsidRPr="00EC34EB">
        <w:rPr>
          <w:i/>
          <w:sz w:val="22"/>
          <w:szCs w:val="24"/>
          <w:lang w:val="en-GB" w:eastAsia="zh-CN"/>
        </w:rPr>
        <w:t xml:space="preserve">or incorporating </w:t>
      </w:r>
      <w:r w:rsidR="00C442B9" w:rsidRPr="00EC34EB">
        <w:rPr>
          <w:bCs/>
          <w:i/>
          <w:sz w:val="22"/>
        </w:rPr>
        <w:t xml:space="preserve">random noise </w:t>
      </w:r>
      <w:r w:rsidR="00C442B9" w:rsidRPr="00EC34EB">
        <w:rPr>
          <w:i/>
          <w:sz w:val="22"/>
          <w:szCs w:val="24"/>
          <w:lang w:val="en-GB" w:eastAsia="zh-CN"/>
        </w:rPr>
        <w:t>values (if</w:t>
      </w:r>
      <w:r w:rsidR="00C442B9" w:rsidRPr="00EC34EB">
        <w:rPr>
          <w:bCs/>
          <w:i/>
          <w:sz w:val="22"/>
        </w:rPr>
        <w:t xml:space="preserve"> signaled </w:t>
      </w:r>
      <m:oMath>
        <m:sSubSup>
          <m:sSubSupPr>
            <m:ctrlPr>
              <w:rPr>
                <w:rFonts w:ascii="Cambria Math" w:eastAsia="Batang" w:hAnsi="Cambria Math"/>
                <w:i/>
                <w:sz w:val="22"/>
                <w:szCs w:val="24"/>
                <w:lang w:val="en-GB"/>
              </w:rPr>
            </m:ctrlPr>
          </m:sSubSupPr>
          <m:e>
            <m:r>
              <w:rPr>
                <w:rFonts w:ascii="Cambria Math" w:hAnsi="Cambria Math"/>
                <w:sz w:val="22"/>
              </w:rPr>
              <m:t>N</m:t>
            </m:r>
            <m:ctrlPr>
              <w:rPr>
                <w:rFonts w:ascii="Cambria Math" w:hAnsi="Cambria Math"/>
                <w:sz w:val="22"/>
              </w:rPr>
            </m:ctrlPr>
          </m:e>
          <m:sub>
            <m:r>
              <w:rPr>
                <w:rFonts w:ascii="Cambria Math" w:hAnsi="Cambria Math"/>
                <w:sz w:val="22"/>
              </w:rPr>
              <m:t>t</m:t>
            </m:r>
            <m:ctrlPr>
              <w:rPr>
                <w:rFonts w:ascii="Cambria Math" w:hAnsi="Cambria Math"/>
                <w:sz w:val="22"/>
              </w:rPr>
            </m:ctrlPr>
          </m:sub>
          <m:sup>
            <m:r>
              <m:rPr>
                <m:sty m:val="p"/>
              </m:rPr>
              <w:rPr>
                <w:rFonts w:ascii="Cambria Math" w:hAnsi="Cambria Math"/>
                <w:sz w:val="22"/>
              </w:rPr>
              <m:t>'</m:t>
            </m:r>
          </m:sup>
        </m:sSubSup>
        <m:r>
          <m:rPr>
            <m:sty m:val="p"/>
          </m:rPr>
          <w:rPr>
            <w:rFonts w:ascii="Cambria Math" w:eastAsia="Batang" w:hAnsi="Cambria Math"/>
            <w:sz w:val="22"/>
            <w:szCs w:val="24"/>
            <w:lang w:val="en-GB"/>
          </w:rPr>
          <m:t xml:space="preserve"> </m:t>
        </m:r>
      </m:oMath>
      <w:r w:rsidR="00C442B9" w:rsidRPr="00EC34EB">
        <w:rPr>
          <w:i/>
          <w:sz w:val="22"/>
          <w:szCs w:val="24"/>
          <w:lang w:val="en-GB" w:eastAsia="zh-CN"/>
        </w:rPr>
        <w:t>is too high).</w:t>
      </w:r>
      <w:r w:rsidRPr="00C43555">
        <w:rPr>
          <w:i/>
          <w:sz w:val="22"/>
          <w:lang w:eastAsia="zh-CN"/>
        </w:rPr>
        <w:fldChar w:fldCharType="end"/>
      </w:r>
      <w:r>
        <w:rPr>
          <w:i/>
          <w:sz w:val="22"/>
          <w:lang w:eastAsia="zh-CN"/>
        </w:rPr>
        <w:t xml:space="preserve"> </w:t>
      </w:r>
    </w:p>
    <w:p w14:paraId="38005824" w14:textId="77777777" w:rsidR="00AD0C8E" w:rsidRDefault="00C43555" w:rsidP="00754DA7">
      <w:pPr>
        <w:spacing w:before="120"/>
        <w:rPr>
          <w:i/>
          <w:sz w:val="22"/>
          <w:lang w:eastAsia="zh-CN"/>
        </w:rPr>
      </w:pPr>
      <w:r w:rsidRPr="00C43555">
        <w:rPr>
          <w:i/>
          <w:sz w:val="22"/>
          <w:lang w:eastAsia="zh-CN"/>
        </w:rPr>
        <w:fldChar w:fldCharType="begin"/>
      </w:r>
      <w:r w:rsidRPr="00C43555">
        <w:rPr>
          <w:i/>
          <w:sz w:val="22"/>
          <w:lang w:eastAsia="zh-CN"/>
        </w:rPr>
        <w:instrText xml:space="preserve"> REF _Ref181895096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3</w:t>
      </w:r>
      <w:r w:rsidRPr="00C43555">
        <w:rPr>
          <w:bCs/>
          <w:i/>
          <w:sz w:val="22"/>
        </w:rPr>
        <w:t xml:space="preserve">: For the study of sample-based measurements for Case 3b, gNB can flexibly determine the value of </w:t>
      </w:r>
      <m:oMath>
        <m:sSub>
          <m:sSubPr>
            <m:ctrlPr>
              <w:rPr>
                <w:rFonts w:ascii="Cambria Math" w:hAnsi="Cambria Math"/>
                <w:bCs/>
                <w:i/>
                <w:sz w:val="22"/>
              </w:rPr>
            </m:ctrlPr>
          </m:sSubPr>
          <m:e>
            <m:r>
              <m:rPr>
                <m:sty m:val="p"/>
              </m:rPr>
              <w:rPr>
                <w:rFonts w:ascii="Cambria Math" w:hAnsi="Cambria Math"/>
                <w:sz w:val="22"/>
              </w:rPr>
              <m:t>k, N</m:t>
            </m:r>
          </m:e>
          <m:sub>
            <m:r>
              <m:rPr>
                <m:sty m:val="p"/>
              </m:rPr>
              <w:rPr>
                <w:rFonts w:ascii="Cambria Math" w:hAnsi="Cambria Math"/>
                <w:sz w:val="22"/>
              </w:rPr>
              <m:t>t</m:t>
            </m:r>
          </m:sub>
        </m:sSub>
      </m:oMath>
      <w:r w:rsidRPr="00C43555">
        <w:rPr>
          <w:bCs/>
          <w:i/>
          <w:sz w:val="22"/>
        </w:rPr>
        <w:t xml:space="preserve">, and </w:t>
      </w:r>
      <m:oMath>
        <m:sSubSup>
          <m:sSubSupPr>
            <m:ctrlPr>
              <w:rPr>
                <w:rFonts w:ascii="Cambria Math" w:eastAsia="Batang" w:hAnsi="Cambria Math"/>
                <w:i/>
                <w:sz w:val="22"/>
                <w:szCs w:val="24"/>
                <w:lang w:val="en-GB"/>
              </w:rPr>
            </m:ctrlPr>
          </m:sSubSupPr>
          <m:e>
            <m:r>
              <m:rPr>
                <m:sty m:val="p"/>
              </m:rPr>
              <w:rPr>
                <w:rFonts w:ascii="Cambria Math" w:hAnsi="Cambria Math"/>
                <w:sz w:val="22"/>
              </w:rPr>
              <m:t>N</m:t>
            </m:r>
          </m:e>
          <m:sub>
            <m:r>
              <m:rPr>
                <m:sty m:val="p"/>
              </m:rPr>
              <w:rPr>
                <w:rFonts w:ascii="Cambria Math" w:hAnsi="Cambria Math"/>
                <w:sz w:val="22"/>
              </w:rPr>
              <m:t>t</m:t>
            </m:r>
          </m:sub>
          <m:sup>
            <m:r>
              <m:rPr>
                <m:sty m:val="p"/>
              </m:rPr>
              <w:rPr>
                <w:rFonts w:ascii="Cambria Math" w:hAnsi="Cambria Math"/>
                <w:sz w:val="22"/>
              </w:rPr>
              <m:t>'</m:t>
            </m:r>
          </m:sup>
        </m:sSubSup>
      </m:oMath>
      <w:r w:rsidRPr="00C43555">
        <w:rPr>
          <w:bCs/>
          <w:i/>
          <w:sz w:val="22"/>
        </w:rPr>
        <w:t xml:space="preserve"> for the reported samples after receiving the </w:t>
      </w:r>
      <w:r w:rsidRPr="00C43555">
        <w:rPr>
          <w:bCs/>
          <w:i/>
          <w:sz w:val="22"/>
          <w:lang w:eastAsia="zh-CN"/>
        </w:rPr>
        <w:t xml:space="preserve">signaled </w:t>
      </w:r>
      <w:r w:rsidRPr="00C43555">
        <w:rPr>
          <w:bCs/>
          <w:i/>
          <w:sz w:val="22"/>
        </w:rPr>
        <w:t>parameters from LMF.</w:t>
      </w:r>
      <w:r w:rsidRPr="00C43555">
        <w:rPr>
          <w:i/>
          <w:sz w:val="22"/>
          <w:lang w:eastAsia="zh-CN"/>
        </w:rPr>
        <w:fldChar w:fldCharType="end"/>
      </w:r>
    </w:p>
    <w:p w14:paraId="2486B0FE" w14:textId="77777777" w:rsidR="004F6B2B" w:rsidRPr="004F6B2B" w:rsidRDefault="004F6B2B" w:rsidP="004F6B2B">
      <w:pPr>
        <w:pStyle w:val="ListParagraph"/>
        <w:numPr>
          <w:ilvl w:val="0"/>
          <w:numId w:val="16"/>
        </w:numPr>
        <w:snapToGrid w:val="0"/>
        <w:spacing w:before="120" w:after="120"/>
        <w:ind w:leftChars="0"/>
        <w:rPr>
          <w:bCs/>
          <w:i/>
          <w:sz w:val="22"/>
        </w:rPr>
      </w:pPr>
      <w:r w:rsidRPr="004F6B2B">
        <w:rPr>
          <w:bCs/>
          <w:i/>
          <w:sz w:val="22"/>
        </w:rPr>
        <w:t>The parameters signalled from LMF could serve as a reference for determining the parameters of reported samples by gNB implementation.</w:t>
      </w:r>
    </w:p>
    <w:p w14:paraId="48B2B664" w14:textId="054DE67F" w:rsidR="00073E06" w:rsidRDefault="00073E06" w:rsidP="00073E06">
      <w:pPr>
        <w:spacing w:before="120"/>
        <w:rPr>
          <w:i/>
          <w:sz w:val="22"/>
          <w:lang w:eastAsia="zh-CN"/>
        </w:rPr>
      </w:pPr>
      <w:r w:rsidRPr="00C43555">
        <w:rPr>
          <w:i/>
          <w:sz w:val="22"/>
          <w:lang w:eastAsia="zh-CN"/>
        </w:rPr>
        <w:fldChar w:fldCharType="begin"/>
      </w:r>
      <w:r w:rsidRPr="00C43555">
        <w:rPr>
          <w:i/>
          <w:sz w:val="22"/>
          <w:lang w:eastAsia="zh-CN"/>
        </w:rPr>
        <w:instrText xml:space="preserve"> REF _Ref181895217  \* MERGEFORMAT </w:instrText>
      </w:r>
      <w:r w:rsidRPr="00C43555">
        <w:rPr>
          <w:i/>
          <w:sz w:val="22"/>
          <w:lang w:eastAsia="zh-CN"/>
        </w:rPr>
        <w:fldChar w:fldCharType="separate"/>
      </w:r>
      <w:r w:rsidRPr="00174618">
        <w:rPr>
          <w:b/>
          <w:i/>
          <w:sz w:val="22"/>
          <w:szCs w:val="22"/>
        </w:rPr>
        <w:t xml:space="preserve">Observation </w:t>
      </w:r>
      <w:r w:rsidRPr="00174618">
        <w:rPr>
          <w:b/>
          <w:i/>
          <w:noProof/>
          <w:sz w:val="22"/>
          <w:szCs w:val="22"/>
        </w:rPr>
        <w:t>8</w:t>
      </w:r>
      <w:r w:rsidRPr="00C43555">
        <w:rPr>
          <w:bCs/>
          <w:i/>
          <w:sz w:val="22"/>
        </w:rPr>
        <w:t>: Sample-based measurement with a large number of samples may face the issue of disclosing proprietary implementation information on channel measurement/estimation of the measurement entity.</w:t>
      </w:r>
      <w:r w:rsidRPr="00C43555">
        <w:rPr>
          <w:i/>
          <w:sz w:val="22"/>
          <w:lang w:eastAsia="zh-CN"/>
        </w:rPr>
        <w:fldChar w:fldCharType="end"/>
      </w:r>
      <w:r>
        <w:rPr>
          <w:i/>
          <w:sz w:val="22"/>
          <w:lang w:eastAsia="zh-CN"/>
        </w:rPr>
        <w:t xml:space="preserve"> </w:t>
      </w:r>
    </w:p>
    <w:p w14:paraId="7D8BF04D" w14:textId="0A5ECD00" w:rsidR="00AD0C8E" w:rsidRDefault="00C43555" w:rsidP="00754DA7">
      <w:pPr>
        <w:spacing w:before="120"/>
        <w:rPr>
          <w:i/>
          <w:sz w:val="22"/>
          <w:lang w:eastAsia="zh-CN"/>
        </w:rPr>
      </w:pPr>
      <w:r w:rsidRPr="00C43555">
        <w:rPr>
          <w:i/>
          <w:sz w:val="22"/>
          <w:lang w:eastAsia="zh-CN"/>
        </w:rPr>
        <w:fldChar w:fldCharType="begin"/>
      </w:r>
      <w:r w:rsidRPr="00C43555">
        <w:rPr>
          <w:i/>
          <w:sz w:val="22"/>
          <w:lang w:eastAsia="zh-CN"/>
        </w:rPr>
        <w:instrText xml:space="preserve"> REF _Ref178000693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4</w:t>
      </w:r>
      <w:r w:rsidRPr="00C43555">
        <w:rPr>
          <w:bCs/>
          <w:i/>
          <w:sz w:val="22"/>
        </w:rPr>
        <w:t xml:space="preserve">: To protect proprietary channel estimation, the maximum number of </w:t>
      </w:r>
      <m:oMath>
        <m:sSubSup>
          <m:sSubSupPr>
            <m:ctrlPr>
              <w:rPr>
                <w:rFonts w:ascii="Cambria Math" w:eastAsia="Batang" w:hAnsi="Cambria Math"/>
                <w:i/>
                <w:sz w:val="22"/>
                <w:szCs w:val="24"/>
                <w:lang w:val="en-GB"/>
              </w:rPr>
            </m:ctrlPr>
          </m:sSubSupPr>
          <m:e>
            <m:r>
              <m:rPr>
                <m:sty m:val="p"/>
              </m:rPr>
              <w:rPr>
                <w:rFonts w:ascii="Cambria Math" w:hAnsi="Cambria Math"/>
                <w:sz w:val="22"/>
              </w:rPr>
              <m:t>N</m:t>
            </m:r>
          </m:e>
          <m:sub>
            <m:r>
              <m:rPr>
                <m:sty m:val="p"/>
              </m:rPr>
              <w:rPr>
                <w:rFonts w:ascii="Cambria Math" w:hAnsi="Cambria Math"/>
                <w:sz w:val="22"/>
              </w:rPr>
              <m:t>t</m:t>
            </m:r>
          </m:sub>
          <m:sup>
            <m:r>
              <m:rPr>
                <m:sty m:val="p"/>
              </m:rPr>
              <w:rPr>
                <w:rFonts w:ascii="Cambria Math" w:hAnsi="Cambria Math"/>
                <w:sz w:val="22"/>
              </w:rPr>
              <m:t>'</m:t>
            </m:r>
          </m:sup>
        </m:sSubSup>
      </m:oMath>
      <w:r w:rsidRPr="00C43555">
        <w:rPr>
          <w:bCs/>
          <w:i/>
          <w:sz w:val="22"/>
        </w:rPr>
        <w:t xml:space="preserve"> shall not be larger than 16, and the maximum number of </w:t>
      </w:r>
      <m:oMath>
        <m:sSub>
          <m:sSubPr>
            <m:ctrlPr>
              <w:rPr>
                <w:rFonts w:ascii="Cambria Math" w:hAnsi="Cambria Math"/>
                <w:bCs/>
                <w:i/>
                <w:sz w:val="22"/>
              </w:rPr>
            </m:ctrlPr>
          </m:sSubPr>
          <m:e>
            <m:r>
              <m:rPr>
                <m:sty m:val="p"/>
              </m:rPr>
              <w:rPr>
                <w:rFonts w:ascii="Cambria Math" w:hAnsi="Cambria Math"/>
                <w:sz w:val="22"/>
              </w:rPr>
              <m:t>N</m:t>
            </m:r>
          </m:e>
          <m:sub>
            <m:r>
              <m:rPr>
                <m:sty m:val="p"/>
              </m:rPr>
              <w:rPr>
                <w:rFonts w:ascii="Cambria Math" w:hAnsi="Cambria Math"/>
                <w:sz w:val="22"/>
              </w:rPr>
              <m:t>t</m:t>
            </m:r>
          </m:sub>
        </m:sSub>
      </m:oMath>
      <w:r w:rsidRPr="00C43555">
        <w:rPr>
          <w:bCs/>
          <w:i/>
          <w:sz w:val="22"/>
        </w:rPr>
        <w:t xml:space="preserve"> shall not be larger than 64.</w:t>
      </w:r>
      <w:r w:rsidRPr="00C43555">
        <w:rPr>
          <w:i/>
          <w:sz w:val="22"/>
          <w:lang w:eastAsia="zh-CN"/>
        </w:rPr>
        <w:fldChar w:fldCharType="end"/>
      </w:r>
    </w:p>
    <w:p w14:paraId="09D12A60" w14:textId="77777777" w:rsidR="00AD0C8E" w:rsidRDefault="00C43555" w:rsidP="00754DA7">
      <w:pPr>
        <w:spacing w:before="120"/>
        <w:rPr>
          <w:i/>
          <w:sz w:val="22"/>
          <w:lang w:eastAsia="zh-CN"/>
        </w:rPr>
      </w:pPr>
      <w:r w:rsidRPr="00C43555">
        <w:rPr>
          <w:i/>
          <w:sz w:val="22"/>
          <w:lang w:eastAsia="zh-CN"/>
        </w:rPr>
        <w:fldChar w:fldCharType="begin"/>
      </w:r>
      <w:r w:rsidRPr="00C43555">
        <w:rPr>
          <w:i/>
          <w:sz w:val="22"/>
          <w:lang w:eastAsia="zh-CN"/>
        </w:rPr>
        <w:instrText xml:space="preserve"> REF _Ref181895110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5</w:t>
      </w:r>
      <w:r w:rsidRPr="00C43555">
        <w:rPr>
          <w:bCs/>
          <w:i/>
          <w:sz w:val="22"/>
        </w:rPr>
        <w:t>: For the study of sample-based measurements, Case 2b should follow the same method and selection rule as Case 3b.</w:t>
      </w:r>
      <w:r w:rsidRPr="00C43555">
        <w:rPr>
          <w:i/>
          <w:sz w:val="22"/>
          <w:lang w:eastAsia="zh-CN"/>
        </w:rPr>
        <w:fldChar w:fldCharType="end"/>
      </w:r>
    </w:p>
    <w:p w14:paraId="718A6788" w14:textId="77777777" w:rsidR="00073E06" w:rsidRDefault="00073E06" w:rsidP="00073E06">
      <w:pPr>
        <w:spacing w:before="120"/>
        <w:rPr>
          <w:i/>
          <w:sz w:val="22"/>
          <w:lang w:eastAsia="zh-CN"/>
        </w:rPr>
      </w:pPr>
      <w:r w:rsidRPr="00C43555">
        <w:rPr>
          <w:i/>
          <w:sz w:val="22"/>
          <w:lang w:eastAsia="zh-CN"/>
        </w:rPr>
        <w:fldChar w:fldCharType="begin"/>
      </w:r>
      <w:r w:rsidRPr="00C43555">
        <w:rPr>
          <w:i/>
          <w:sz w:val="22"/>
          <w:lang w:eastAsia="zh-CN"/>
        </w:rPr>
        <w:instrText xml:space="preserve"> REF _Ref181895219  \* MERGEFORMAT </w:instrText>
      </w:r>
      <w:r w:rsidRPr="00C43555">
        <w:rPr>
          <w:i/>
          <w:sz w:val="22"/>
          <w:lang w:eastAsia="zh-CN"/>
        </w:rPr>
        <w:fldChar w:fldCharType="separate"/>
      </w:r>
      <w:r w:rsidRPr="00174618">
        <w:rPr>
          <w:b/>
          <w:i/>
          <w:sz w:val="22"/>
          <w:szCs w:val="22"/>
        </w:rPr>
        <w:t xml:space="preserve">Observation </w:t>
      </w:r>
      <w:r w:rsidRPr="00174618">
        <w:rPr>
          <w:b/>
          <w:i/>
          <w:noProof/>
          <w:sz w:val="22"/>
          <w:szCs w:val="22"/>
        </w:rPr>
        <w:t>9</w:t>
      </w:r>
      <w:r w:rsidRPr="00C43555">
        <w:rPr>
          <w:bCs/>
          <w:i/>
          <w:sz w:val="22"/>
        </w:rPr>
        <w:t>: For path-based reporting, the gNB is entitled sufficient flexibility to adapt the reporting according to the channel measurement results.</w:t>
      </w:r>
      <w:r w:rsidRPr="00C43555">
        <w:rPr>
          <w:i/>
          <w:sz w:val="22"/>
          <w:lang w:eastAsia="zh-CN"/>
        </w:rPr>
        <w:fldChar w:fldCharType="end"/>
      </w:r>
    </w:p>
    <w:p w14:paraId="70B64343" w14:textId="77777777" w:rsidR="00AD0C8E" w:rsidRDefault="00C43555" w:rsidP="00754DA7">
      <w:pPr>
        <w:spacing w:before="120"/>
        <w:rPr>
          <w:i/>
          <w:sz w:val="22"/>
          <w:lang w:eastAsia="zh-CN"/>
        </w:rPr>
      </w:pPr>
      <w:r w:rsidRPr="00C43555">
        <w:rPr>
          <w:i/>
          <w:sz w:val="22"/>
          <w:lang w:eastAsia="zh-CN"/>
        </w:rPr>
        <w:fldChar w:fldCharType="begin"/>
      </w:r>
      <w:r w:rsidRPr="00C43555">
        <w:rPr>
          <w:i/>
          <w:sz w:val="22"/>
          <w:lang w:eastAsia="zh-CN"/>
        </w:rPr>
        <w:instrText xml:space="preserve"> REF _Ref181895112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6</w:t>
      </w:r>
      <w:r w:rsidRPr="00C43555">
        <w:rPr>
          <w:bCs/>
          <w:i/>
          <w:sz w:val="22"/>
        </w:rPr>
        <w:t>: Regarding the type of channel measurements for Case 3b, support the use of legacy mechanism subject to path-based measurements.</w:t>
      </w:r>
      <w:r w:rsidRPr="00C43555">
        <w:rPr>
          <w:i/>
          <w:sz w:val="22"/>
          <w:lang w:eastAsia="zh-CN"/>
        </w:rPr>
        <w:fldChar w:fldCharType="end"/>
      </w:r>
    </w:p>
    <w:p w14:paraId="5C66F5EE" w14:textId="77777777" w:rsidR="00073E06" w:rsidRDefault="00073E06" w:rsidP="00073E06">
      <w:pPr>
        <w:spacing w:before="120"/>
        <w:rPr>
          <w:i/>
          <w:sz w:val="22"/>
          <w:lang w:eastAsia="zh-CN"/>
        </w:rPr>
      </w:pPr>
      <w:r w:rsidRPr="00C43555">
        <w:rPr>
          <w:i/>
          <w:sz w:val="22"/>
          <w:lang w:eastAsia="zh-CN"/>
        </w:rPr>
        <w:fldChar w:fldCharType="begin"/>
      </w:r>
      <w:r w:rsidRPr="00C43555">
        <w:rPr>
          <w:i/>
          <w:sz w:val="22"/>
          <w:lang w:eastAsia="zh-CN"/>
        </w:rPr>
        <w:instrText xml:space="preserve"> REF _Ref181895221  \* MERGEFORMAT </w:instrText>
      </w:r>
      <w:r w:rsidRPr="00C43555">
        <w:rPr>
          <w:i/>
          <w:sz w:val="22"/>
          <w:lang w:eastAsia="zh-CN"/>
        </w:rPr>
        <w:fldChar w:fldCharType="separate"/>
      </w:r>
      <w:r w:rsidRPr="00174618">
        <w:rPr>
          <w:b/>
          <w:i/>
          <w:sz w:val="22"/>
          <w:szCs w:val="22"/>
        </w:rPr>
        <w:t xml:space="preserve">Observation </w:t>
      </w:r>
      <w:r w:rsidRPr="00174618">
        <w:rPr>
          <w:b/>
          <w:i/>
          <w:noProof/>
          <w:sz w:val="22"/>
          <w:szCs w:val="22"/>
        </w:rPr>
        <w:t>10</w:t>
      </w:r>
      <w:r w:rsidRPr="00C43555">
        <w:rPr>
          <w:bCs/>
          <w:i/>
          <w:sz w:val="22"/>
          <w:szCs w:val="22"/>
        </w:rPr>
        <w:t xml:space="preserve">: </w:t>
      </w:r>
      <w:r w:rsidRPr="00C43555">
        <w:rPr>
          <w:i/>
          <w:iCs/>
          <w:sz w:val="22"/>
          <w:szCs w:val="22"/>
          <w:lang w:eastAsia="zh-CN"/>
        </w:rPr>
        <w:t xml:space="preserve">For direct </w:t>
      </w:r>
      <w:r w:rsidRPr="00C43555">
        <w:rPr>
          <w:i/>
          <w:sz w:val="22"/>
          <w:szCs w:val="22"/>
        </w:rPr>
        <w:t>AI/ML</w:t>
      </w:r>
      <w:r w:rsidRPr="00C43555">
        <w:rPr>
          <w:i/>
          <w:iCs/>
          <w:sz w:val="22"/>
          <w:szCs w:val="22"/>
          <w:lang w:eastAsia="zh-CN"/>
        </w:rPr>
        <w:t xml:space="preserve"> positioning, when the AI/ML model input is timing and power information and consists of different numbers of {9, 16} paths,</w:t>
      </w:r>
      <w:r w:rsidRPr="00C43555">
        <w:rPr>
          <w:i/>
          <w:sz w:val="22"/>
          <w:lang w:eastAsia="zh-CN"/>
        </w:rPr>
        <w:fldChar w:fldCharType="end"/>
      </w:r>
    </w:p>
    <w:p w14:paraId="74F58692" w14:textId="77777777" w:rsidR="00073E06" w:rsidRPr="002D12FB" w:rsidRDefault="00073E06" w:rsidP="00073E06">
      <w:pPr>
        <w:pStyle w:val="ListParagraph"/>
        <w:numPr>
          <w:ilvl w:val="0"/>
          <w:numId w:val="50"/>
        </w:numPr>
        <w:autoSpaceDE w:val="0"/>
        <w:autoSpaceDN w:val="0"/>
        <w:adjustRightInd w:val="0"/>
        <w:snapToGrid w:val="0"/>
        <w:spacing w:beforeLines="50" w:before="120" w:after="120"/>
        <w:ind w:leftChars="0" w:left="896" w:hanging="357"/>
        <w:jc w:val="both"/>
        <w:rPr>
          <w:i/>
          <w:iCs/>
          <w:sz w:val="22"/>
          <w:szCs w:val="22"/>
          <w:lang w:eastAsia="zh-CN"/>
        </w:rPr>
      </w:pPr>
      <w:r w:rsidRPr="002D12FB">
        <w:rPr>
          <w:i/>
          <w:iCs/>
          <w:sz w:val="22"/>
          <w:szCs w:val="22"/>
          <w:lang w:eastAsia="zh-CN"/>
        </w:rPr>
        <w:t>When comparing the performance of 16 paths with 9 paths, the positioning accuracy is improved, both for using 4 TRPs and for using 18 TRPs.</w:t>
      </w:r>
    </w:p>
    <w:p w14:paraId="0A388A73" w14:textId="7AC77D6E" w:rsidR="00073E06" w:rsidRPr="002D12FB" w:rsidRDefault="00073E06" w:rsidP="00073E06">
      <w:pPr>
        <w:pStyle w:val="ListParagraph"/>
        <w:numPr>
          <w:ilvl w:val="0"/>
          <w:numId w:val="50"/>
        </w:numPr>
        <w:autoSpaceDE w:val="0"/>
        <w:autoSpaceDN w:val="0"/>
        <w:adjustRightInd w:val="0"/>
        <w:snapToGrid w:val="0"/>
        <w:spacing w:beforeLines="50" w:before="120" w:after="120"/>
        <w:ind w:leftChars="0" w:left="896" w:hanging="357"/>
        <w:jc w:val="both"/>
        <w:rPr>
          <w:i/>
          <w:iCs/>
          <w:sz w:val="22"/>
          <w:szCs w:val="22"/>
          <w:lang w:eastAsia="zh-CN"/>
        </w:rPr>
      </w:pPr>
      <w:r w:rsidRPr="002D12FB">
        <w:rPr>
          <w:i/>
          <w:iCs/>
          <w:sz w:val="22"/>
          <w:szCs w:val="22"/>
          <w:lang w:eastAsia="zh-CN"/>
        </w:rPr>
        <w:t xml:space="preserve">The positioning accuracy decreases when the number of TRPs is reduced from 18 to 4, but remains in sub-meter region for 16 paths. </w:t>
      </w:r>
      <w:r w:rsidR="00F8550A" w:rsidRPr="00EC34EB">
        <w:rPr>
          <w:i/>
          <w:iCs/>
          <w:sz w:val="22"/>
          <w:szCs w:val="22"/>
          <w:lang w:eastAsia="zh-CN"/>
        </w:rPr>
        <w:t>In contrast, f</w:t>
      </w:r>
      <w:r w:rsidRPr="002D12FB">
        <w:rPr>
          <w:i/>
          <w:iCs/>
          <w:sz w:val="22"/>
          <w:szCs w:val="22"/>
          <w:lang w:eastAsia="zh-CN"/>
        </w:rPr>
        <w:t>or 9 paths and 4 TRPs the accuracy exceeds 1m.</w:t>
      </w:r>
    </w:p>
    <w:p w14:paraId="6629CA4C" w14:textId="77777777" w:rsidR="00AD0C8E" w:rsidRDefault="00C43555" w:rsidP="00754DA7">
      <w:pPr>
        <w:spacing w:before="120"/>
        <w:rPr>
          <w:i/>
          <w:sz w:val="22"/>
          <w:lang w:eastAsia="zh-CN"/>
        </w:rPr>
      </w:pPr>
      <w:r w:rsidRPr="00C43555">
        <w:rPr>
          <w:i/>
          <w:sz w:val="22"/>
          <w:lang w:eastAsia="zh-CN"/>
        </w:rPr>
        <w:fldChar w:fldCharType="begin"/>
      </w:r>
      <w:r w:rsidRPr="00C43555">
        <w:rPr>
          <w:i/>
          <w:sz w:val="22"/>
          <w:lang w:eastAsia="zh-CN"/>
        </w:rPr>
        <w:instrText xml:space="preserve"> REF _Ref178000723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7</w:t>
      </w:r>
      <w:r w:rsidRPr="00C43555">
        <w:rPr>
          <w:bCs/>
          <w:i/>
          <w:sz w:val="22"/>
          <w:szCs w:val="22"/>
        </w:rPr>
        <w:t>: For Case 3b, support enhancing the legacy path-based reporting by increasing the number of reported delay and power values from the gNB to LMF.</w:t>
      </w:r>
      <w:r w:rsidRPr="00C43555">
        <w:rPr>
          <w:i/>
          <w:sz w:val="22"/>
          <w:lang w:eastAsia="zh-CN"/>
        </w:rPr>
        <w:fldChar w:fldCharType="end"/>
      </w:r>
    </w:p>
    <w:p w14:paraId="641E36C2" w14:textId="77777777" w:rsidR="00073E06" w:rsidRDefault="00073E06" w:rsidP="00073E06">
      <w:pPr>
        <w:spacing w:before="120"/>
        <w:rPr>
          <w:i/>
          <w:sz w:val="22"/>
          <w:lang w:eastAsia="zh-CN"/>
        </w:rPr>
      </w:pPr>
      <w:r w:rsidRPr="00C43555">
        <w:rPr>
          <w:i/>
          <w:sz w:val="22"/>
          <w:lang w:eastAsia="zh-CN"/>
        </w:rPr>
        <w:fldChar w:fldCharType="begin"/>
      </w:r>
      <w:r w:rsidRPr="00C43555">
        <w:rPr>
          <w:i/>
          <w:sz w:val="22"/>
          <w:lang w:eastAsia="zh-CN"/>
        </w:rPr>
        <w:instrText xml:space="preserve"> REF _Ref178000505  \* MERGEFORMAT </w:instrText>
      </w:r>
      <w:r w:rsidRPr="00C43555">
        <w:rPr>
          <w:i/>
          <w:sz w:val="22"/>
          <w:lang w:eastAsia="zh-CN"/>
        </w:rPr>
        <w:fldChar w:fldCharType="separate"/>
      </w:r>
      <w:r w:rsidRPr="00174618">
        <w:rPr>
          <w:b/>
          <w:i/>
          <w:sz w:val="22"/>
          <w:szCs w:val="22"/>
        </w:rPr>
        <w:t xml:space="preserve">Observation </w:t>
      </w:r>
      <w:r w:rsidRPr="00174618">
        <w:rPr>
          <w:b/>
          <w:i/>
          <w:noProof/>
          <w:sz w:val="22"/>
          <w:szCs w:val="22"/>
        </w:rPr>
        <w:t>11</w:t>
      </w:r>
      <w:r w:rsidRPr="00C43555">
        <w:rPr>
          <w:bCs/>
          <w:i/>
          <w:sz w:val="22"/>
          <w:szCs w:val="22"/>
        </w:rPr>
        <w:t>: For Rel-18 carrier phase measurements, double phase difference may not be applicable to fingerprinting-based positioning and cannot mitigate the phase errors in NLOS scenarios.</w:t>
      </w:r>
      <w:r w:rsidRPr="00C43555">
        <w:rPr>
          <w:i/>
          <w:sz w:val="22"/>
          <w:lang w:eastAsia="zh-CN"/>
        </w:rPr>
        <w:fldChar w:fldCharType="end"/>
      </w:r>
    </w:p>
    <w:p w14:paraId="76279E65" w14:textId="77777777" w:rsidR="00073E06" w:rsidRDefault="00073E06" w:rsidP="00073E06">
      <w:pPr>
        <w:spacing w:before="120"/>
        <w:rPr>
          <w:i/>
          <w:sz w:val="22"/>
          <w:lang w:eastAsia="zh-CN"/>
        </w:rPr>
      </w:pPr>
      <w:r w:rsidRPr="00C43555">
        <w:rPr>
          <w:i/>
          <w:sz w:val="22"/>
          <w:lang w:eastAsia="zh-CN"/>
        </w:rPr>
        <w:fldChar w:fldCharType="begin"/>
      </w:r>
      <w:r w:rsidRPr="00C43555">
        <w:rPr>
          <w:i/>
          <w:sz w:val="22"/>
          <w:lang w:eastAsia="zh-CN"/>
        </w:rPr>
        <w:instrText xml:space="preserve"> REF _Ref178000508  \* MERGEFORMAT </w:instrText>
      </w:r>
      <w:r w:rsidRPr="00C43555">
        <w:rPr>
          <w:i/>
          <w:sz w:val="22"/>
          <w:lang w:eastAsia="zh-CN"/>
        </w:rPr>
        <w:fldChar w:fldCharType="separate"/>
      </w:r>
      <w:r w:rsidRPr="00174618">
        <w:rPr>
          <w:b/>
          <w:i/>
          <w:sz w:val="22"/>
          <w:szCs w:val="22"/>
        </w:rPr>
        <w:t xml:space="preserve">Observation </w:t>
      </w:r>
      <w:r w:rsidRPr="00174618">
        <w:rPr>
          <w:b/>
          <w:i/>
          <w:noProof/>
          <w:sz w:val="22"/>
          <w:szCs w:val="22"/>
        </w:rPr>
        <w:t>12</w:t>
      </w:r>
      <w:r w:rsidRPr="00C43555">
        <w:rPr>
          <w:bCs/>
          <w:i/>
          <w:sz w:val="22"/>
          <w:szCs w:val="22"/>
        </w:rPr>
        <w:t>: For AI/ML based positioning for all use cases, from the performance perspective there is no necessity to take into account other information than time and power into account for model input.</w:t>
      </w:r>
      <w:r w:rsidRPr="00C43555">
        <w:rPr>
          <w:i/>
          <w:sz w:val="22"/>
          <w:lang w:eastAsia="zh-CN"/>
        </w:rPr>
        <w:fldChar w:fldCharType="end"/>
      </w:r>
    </w:p>
    <w:p w14:paraId="566F87F8" w14:textId="3D2D1E10" w:rsidR="00AD0C8E" w:rsidRDefault="00C43555" w:rsidP="00754DA7">
      <w:pPr>
        <w:spacing w:before="120"/>
        <w:rPr>
          <w:i/>
          <w:sz w:val="22"/>
          <w:lang w:eastAsia="zh-CN"/>
        </w:rPr>
      </w:pPr>
      <w:r w:rsidRPr="00C43555">
        <w:rPr>
          <w:i/>
          <w:sz w:val="22"/>
          <w:lang w:eastAsia="zh-CN"/>
        </w:rPr>
        <w:fldChar w:fldCharType="begin"/>
      </w:r>
      <w:r w:rsidRPr="00C43555">
        <w:rPr>
          <w:i/>
          <w:sz w:val="22"/>
          <w:lang w:eastAsia="zh-CN"/>
        </w:rPr>
        <w:instrText xml:space="preserve"> REF _Ref181895117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8</w:t>
      </w:r>
      <w:r w:rsidRPr="00C43555">
        <w:rPr>
          <w:bCs/>
          <w:i/>
          <w:sz w:val="22"/>
          <w:szCs w:val="22"/>
        </w:rPr>
        <w:t>: For Case 3b, reuse the legacy reporting of timing information or timing and power information from gNB/UE to LMF.</w:t>
      </w:r>
      <w:r w:rsidRPr="00C43555">
        <w:rPr>
          <w:i/>
          <w:sz w:val="22"/>
          <w:lang w:eastAsia="zh-CN"/>
        </w:rPr>
        <w:fldChar w:fldCharType="end"/>
      </w:r>
    </w:p>
    <w:p w14:paraId="06E72B33" w14:textId="508E6292" w:rsidR="004F6B2B" w:rsidRPr="004F6B2B" w:rsidRDefault="004F6B2B" w:rsidP="004F6B2B">
      <w:pPr>
        <w:pStyle w:val="ListParagraph"/>
        <w:numPr>
          <w:ilvl w:val="1"/>
          <w:numId w:val="14"/>
        </w:numPr>
        <w:ind w:leftChars="0"/>
        <w:rPr>
          <w:bCs/>
          <w:i/>
          <w:sz w:val="22"/>
          <w:szCs w:val="22"/>
        </w:rPr>
      </w:pPr>
      <w:r w:rsidRPr="004F6B2B">
        <w:rPr>
          <w:rFonts w:ascii="Times New Roman" w:hAnsi="Times New Roman"/>
          <w:i/>
          <w:sz w:val="22"/>
          <w:szCs w:val="22"/>
        </w:rPr>
        <w:t>The use of phase information for the measurement reporting would need further justification</w:t>
      </w:r>
      <w:r w:rsidRPr="004F6B2B">
        <w:rPr>
          <w:bCs/>
          <w:i/>
          <w:sz w:val="22"/>
          <w:szCs w:val="22"/>
        </w:rPr>
        <w:t>.</w:t>
      </w:r>
    </w:p>
    <w:p w14:paraId="5826202F" w14:textId="77777777" w:rsidR="00AD0C8E" w:rsidRDefault="00C43555" w:rsidP="00754DA7">
      <w:pPr>
        <w:spacing w:before="120"/>
        <w:rPr>
          <w:i/>
          <w:sz w:val="22"/>
          <w:lang w:eastAsia="zh-CN"/>
        </w:rPr>
      </w:pPr>
      <w:r w:rsidRPr="00C43555">
        <w:rPr>
          <w:i/>
          <w:sz w:val="22"/>
          <w:lang w:eastAsia="zh-CN"/>
        </w:rPr>
        <w:fldChar w:fldCharType="begin"/>
      </w:r>
      <w:r w:rsidRPr="00C43555">
        <w:rPr>
          <w:i/>
          <w:sz w:val="22"/>
          <w:lang w:eastAsia="zh-CN"/>
        </w:rPr>
        <w:instrText xml:space="preserve"> REF _Ref178000728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9</w:t>
      </w:r>
      <w:r w:rsidRPr="00C43555">
        <w:rPr>
          <w:i/>
          <w:sz w:val="22"/>
          <w:lang w:eastAsia="zh-CN"/>
        </w:rPr>
        <w:t>: For Case 3b, there is no need to specify the purpose of the measurement report from the gNB to the LMF (e.g.,</w:t>
      </w:r>
      <w:r w:rsidRPr="00C43555">
        <w:t xml:space="preserve"> </w:t>
      </w:r>
      <w:r w:rsidRPr="00C43555">
        <w:rPr>
          <w:i/>
          <w:sz w:val="22"/>
          <w:lang w:eastAsia="zh-CN"/>
        </w:rPr>
        <w:t>whether the it is used by LMF as model input or non-AI/ML usage, whether it is used by LMF for training/inference/monitoring, etc.) as the usage of the measurements is LMF implementation and should be transparent to the gNB.</w:t>
      </w:r>
      <w:r w:rsidRPr="00C43555">
        <w:rPr>
          <w:i/>
          <w:sz w:val="22"/>
          <w:lang w:eastAsia="zh-CN"/>
        </w:rPr>
        <w:fldChar w:fldCharType="end"/>
      </w:r>
    </w:p>
    <w:p w14:paraId="55A7BA55" w14:textId="77777777" w:rsidR="007627A6" w:rsidRPr="00E97622" w:rsidRDefault="007627A6" w:rsidP="007627A6">
      <w:pPr>
        <w:spacing w:before="240"/>
        <w:rPr>
          <w:b/>
          <w:sz w:val="22"/>
          <w:u w:val="single"/>
          <w:lang w:eastAsia="zh-CN"/>
        </w:rPr>
      </w:pPr>
      <w:r w:rsidRPr="00E97622">
        <w:rPr>
          <w:b/>
          <w:sz w:val="22"/>
          <w:u w:val="single"/>
          <w:lang w:eastAsia="zh-CN"/>
        </w:rPr>
        <w:t>Model output for assisted positioning</w:t>
      </w:r>
    </w:p>
    <w:p w14:paraId="1EA43143" w14:textId="77777777" w:rsidR="007627A6" w:rsidRDefault="007627A6" w:rsidP="007627A6">
      <w:pPr>
        <w:spacing w:before="120"/>
        <w:rPr>
          <w:i/>
          <w:sz w:val="22"/>
          <w:lang w:eastAsia="zh-CN"/>
        </w:rPr>
      </w:pPr>
      <w:r w:rsidRPr="00C43555">
        <w:rPr>
          <w:i/>
          <w:sz w:val="22"/>
          <w:lang w:eastAsia="zh-CN"/>
        </w:rPr>
        <w:fldChar w:fldCharType="begin"/>
      </w:r>
      <w:r w:rsidRPr="00C43555">
        <w:rPr>
          <w:i/>
          <w:sz w:val="22"/>
          <w:lang w:eastAsia="zh-CN"/>
        </w:rPr>
        <w:instrText xml:space="preserve"> REF _Ref181895121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10</w:t>
      </w:r>
      <w:r w:rsidRPr="00C43555">
        <w:rPr>
          <w:i/>
          <w:sz w:val="22"/>
          <w:szCs w:val="22"/>
          <w:lang w:eastAsia="zh-CN"/>
        </w:rPr>
        <w:t>: For Case 3a, LOS/NLOS indicator can reuse the same format and definition as the existing IE “LoS/NLoS Information” in 38.455.</w:t>
      </w:r>
      <w:r w:rsidRPr="00C43555">
        <w:rPr>
          <w:i/>
          <w:sz w:val="22"/>
          <w:lang w:eastAsia="zh-CN"/>
        </w:rPr>
        <w:fldChar w:fldCharType="end"/>
      </w:r>
    </w:p>
    <w:p w14:paraId="1C029DC6" w14:textId="77777777" w:rsidR="007627A6" w:rsidRDefault="007627A6" w:rsidP="007627A6">
      <w:pPr>
        <w:spacing w:before="120"/>
        <w:rPr>
          <w:i/>
          <w:sz w:val="22"/>
          <w:lang w:eastAsia="zh-CN"/>
        </w:rPr>
      </w:pPr>
      <w:r w:rsidRPr="00C43555">
        <w:rPr>
          <w:i/>
          <w:sz w:val="22"/>
          <w:lang w:eastAsia="zh-CN"/>
        </w:rPr>
        <w:fldChar w:fldCharType="begin"/>
      </w:r>
      <w:r w:rsidRPr="00C43555">
        <w:rPr>
          <w:i/>
          <w:sz w:val="22"/>
          <w:lang w:eastAsia="zh-CN"/>
        </w:rPr>
        <w:instrText xml:space="preserve"> REF _Ref181895123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11</w:t>
      </w:r>
      <w:r w:rsidRPr="00C43555">
        <w:rPr>
          <w:i/>
          <w:sz w:val="22"/>
          <w:szCs w:val="22"/>
          <w:lang w:eastAsia="zh-CN"/>
        </w:rPr>
        <w:t>: When the LOS/NLOS indicator subject to Rel-19 Case 3a is reported, the LOS/NLOS indicator may be reported with other accompanied measurement information, e.g., legacy measurement information (e.g., timing information, AOA), or Case 3a based timing information.</w:t>
      </w:r>
      <w:r w:rsidRPr="00C43555">
        <w:rPr>
          <w:i/>
          <w:sz w:val="22"/>
          <w:lang w:eastAsia="zh-CN"/>
        </w:rPr>
        <w:fldChar w:fldCharType="end"/>
      </w:r>
    </w:p>
    <w:p w14:paraId="2B6B84E1" w14:textId="77777777" w:rsidR="007627A6" w:rsidRPr="0045321E" w:rsidRDefault="007627A6" w:rsidP="007627A6">
      <w:pPr>
        <w:pStyle w:val="ListParagraph"/>
        <w:numPr>
          <w:ilvl w:val="1"/>
          <w:numId w:val="14"/>
        </w:numPr>
        <w:snapToGrid w:val="0"/>
        <w:spacing w:after="120"/>
        <w:ind w:leftChars="0"/>
        <w:rPr>
          <w:rFonts w:ascii="Times New Roman" w:eastAsia="宋体" w:hAnsi="Times New Roman"/>
          <w:i/>
          <w:sz w:val="22"/>
          <w:szCs w:val="22"/>
          <w:lang w:val="en-US" w:eastAsia="zh-CN"/>
        </w:rPr>
      </w:pPr>
      <w:r w:rsidRPr="0045321E">
        <w:rPr>
          <w:rFonts w:ascii="Times New Roman" w:eastAsia="宋体" w:hAnsi="Times New Roman"/>
          <w:i/>
          <w:sz w:val="22"/>
          <w:szCs w:val="22"/>
          <w:lang w:val="en-US" w:eastAsia="zh-CN"/>
        </w:rPr>
        <w:lastRenderedPageBreak/>
        <w:t xml:space="preserve">Note 1: </w:t>
      </w:r>
      <w:r w:rsidRPr="0045321E">
        <w:rPr>
          <w:i/>
          <w:sz w:val="22"/>
          <w:szCs w:val="22"/>
          <w:lang w:eastAsia="zh-CN"/>
        </w:rPr>
        <w:t>Case 3a</w:t>
      </w:r>
      <w:r w:rsidRPr="0045321E">
        <w:rPr>
          <w:rFonts w:ascii="Times New Roman" w:eastAsia="宋体" w:hAnsi="Times New Roman"/>
          <w:i/>
          <w:sz w:val="22"/>
          <w:szCs w:val="22"/>
          <w:lang w:val="en-US" w:eastAsia="zh-CN"/>
        </w:rPr>
        <w:t xml:space="preserve"> based LOS</w:t>
      </w:r>
      <w:r w:rsidRPr="0045321E">
        <w:rPr>
          <w:i/>
          <w:sz w:val="22"/>
          <w:szCs w:val="22"/>
          <w:lang w:eastAsia="zh-CN"/>
        </w:rPr>
        <w:t>/NLOS</w:t>
      </w:r>
      <w:r w:rsidRPr="0045321E">
        <w:rPr>
          <w:rFonts w:ascii="Times New Roman" w:eastAsia="宋体" w:hAnsi="Times New Roman"/>
          <w:i/>
          <w:sz w:val="22"/>
          <w:szCs w:val="22"/>
          <w:lang w:val="en-US" w:eastAsia="zh-CN"/>
        </w:rPr>
        <w:t xml:space="preserve"> indicator reuses the legacy meaning, i.e., likelihood of a line-of-sight propagation path for the channel, regardless of the type of other accompanied </w:t>
      </w:r>
      <w:r w:rsidRPr="0045321E">
        <w:rPr>
          <w:i/>
          <w:sz w:val="22"/>
          <w:szCs w:val="22"/>
          <w:lang w:eastAsia="zh-CN"/>
        </w:rPr>
        <w:t>measurement information</w:t>
      </w:r>
      <w:r w:rsidRPr="0045321E">
        <w:rPr>
          <w:rFonts w:ascii="Times New Roman" w:eastAsia="宋体" w:hAnsi="Times New Roman"/>
          <w:i/>
          <w:sz w:val="22"/>
          <w:szCs w:val="22"/>
          <w:lang w:val="en-US" w:eastAsia="zh-CN"/>
        </w:rPr>
        <w:t>.</w:t>
      </w:r>
    </w:p>
    <w:p w14:paraId="56D57E4F" w14:textId="77777777" w:rsidR="007627A6" w:rsidRPr="0045321E" w:rsidRDefault="007627A6" w:rsidP="007627A6">
      <w:pPr>
        <w:pStyle w:val="ListParagraph"/>
        <w:numPr>
          <w:ilvl w:val="1"/>
          <w:numId w:val="14"/>
        </w:numPr>
        <w:snapToGrid w:val="0"/>
        <w:spacing w:after="120"/>
        <w:ind w:leftChars="0"/>
        <w:rPr>
          <w:i/>
          <w:sz w:val="22"/>
          <w:szCs w:val="22"/>
          <w:lang w:eastAsia="zh-CN"/>
        </w:rPr>
      </w:pPr>
      <w:r w:rsidRPr="0045321E">
        <w:rPr>
          <w:rFonts w:ascii="Times New Roman" w:eastAsia="宋体" w:hAnsi="Times New Roman"/>
          <w:i/>
          <w:sz w:val="22"/>
          <w:szCs w:val="22"/>
          <w:lang w:val="en-US" w:eastAsia="zh-CN"/>
        </w:rPr>
        <w:t>Note 2: Any combination of legacy/</w:t>
      </w:r>
      <w:r w:rsidRPr="0045321E">
        <w:rPr>
          <w:i/>
          <w:sz w:val="22"/>
          <w:szCs w:val="22"/>
          <w:lang w:eastAsia="zh-CN"/>
        </w:rPr>
        <w:t>Case 3a based</w:t>
      </w:r>
      <w:r w:rsidRPr="0045321E">
        <w:rPr>
          <w:rFonts w:ascii="Times New Roman" w:eastAsia="宋体" w:hAnsi="Times New Roman"/>
          <w:i/>
          <w:sz w:val="22"/>
          <w:szCs w:val="22"/>
          <w:lang w:val="en-US" w:eastAsia="zh-CN"/>
        </w:rPr>
        <w:t xml:space="preserve"> LOS</w:t>
      </w:r>
      <w:r w:rsidRPr="0045321E">
        <w:rPr>
          <w:i/>
          <w:sz w:val="22"/>
          <w:szCs w:val="22"/>
          <w:lang w:eastAsia="zh-CN"/>
        </w:rPr>
        <w:t>/NLOS</w:t>
      </w:r>
      <w:r w:rsidRPr="0045321E">
        <w:rPr>
          <w:rFonts w:ascii="Times New Roman" w:eastAsia="宋体" w:hAnsi="Times New Roman"/>
          <w:i/>
          <w:sz w:val="22"/>
          <w:szCs w:val="22"/>
          <w:lang w:val="en-US" w:eastAsia="zh-CN"/>
        </w:rPr>
        <w:t xml:space="preserve"> indicator and other accompanied </w:t>
      </w:r>
      <w:r w:rsidRPr="0045321E">
        <w:rPr>
          <w:i/>
          <w:sz w:val="22"/>
          <w:szCs w:val="22"/>
          <w:lang w:eastAsia="zh-CN"/>
        </w:rPr>
        <w:t xml:space="preserve">measurement </w:t>
      </w:r>
      <w:r w:rsidRPr="0045321E">
        <w:rPr>
          <w:rFonts w:ascii="Times New Roman" w:eastAsia="宋体" w:hAnsi="Times New Roman"/>
          <w:i/>
          <w:sz w:val="22"/>
          <w:szCs w:val="22"/>
          <w:lang w:val="en-US" w:eastAsia="zh-CN"/>
        </w:rPr>
        <w:t>information do not mutually conflict on their interpretations when jointly reported.</w:t>
      </w:r>
    </w:p>
    <w:p w14:paraId="575B7CFB" w14:textId="77777777" w:rsidR="007627A6" w:rsidRDefault="007627A6" w:rsidP="007627A6">
      <w:pPr>
        <w:spacing w:before="120"/>
        <w:rPr>
          <w:i/>
          <w:sz w:val="22"/>
          <w:lang w:eastAsia="zh-CN"/>
        </w:rPr>
      </w:pPr>
      <w:r w:rsidRPr="00C43555">
        <w:rPr>
          <w:i/>
          <w:sz w:val="22"/>
          <w:lang w:eastAsia="zh-CN"/>
        </w:rPr>
        <w:fldChar w:fldCharType="begin"/>
      </w:r>
      <w:r w:rsidRPr="00C43555">
        <w:rPr>
          <w:i/>
          <w:sz w:val="22"/>
          <w:lang w:eastAsia="zh-CN"/>
        </w:rPr>
        <w:instrText xml:space="preserve"> REF _Ref181895125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12</w:t>
      </w:r>
      <w:r w:rsidRPr="00C43555">
        <w:rPr>
          <w:i/>
          <w:sz w:val="22"/>
          <w:szCs w:val="22"/>
          <w:lang w:eastAsia="zh-CN"/>
        </w:rPr>
        <w:t>: When timing information is reported for Rel-19 AI/ML positioning Case 3a, the report of the LOS/NLOS indicator should be “optional”.</w:t>
      </w:r>
      <w:r w:rsidRPr="00C43555">
        <w:rPr>
          <w:i/>
          <w:sz w:val="22"/>
          <w:lang w:eastAsia="zh-CN"/>
        </w:rPr>
        <w:fldChar w:fldCharType="end"/>
      </w:r>
    </w:p>
    <w:p w14:paraId="6BD692AE" w14:textId="77777777" w:rsidR="007627A6" w:rsidRDefault="007627A6" w:rsidP="007627A6">
      <w:pPr>
        <w:spacing w:before="120"/>
        <w:rPr>
          <w:i/>
          <w:sz w:val="22"/>
          <w:lang w:eastAsia="zh-CN"/>
        </w:rPr>
      </w:pPr>
      <w:r w:rsidRPr="00C43555">
        <w:rPr>
          <w:i/>
          <w:sz w:val="22"/>
          <w:lang w:eastAsia="zh-CN"/>
        </w:rPr>
        <w:fldChar w:fldCharType="begin"/>
      </w:r>
      <w:r w:rsidRPr="00C43555">
        <w:rPr>
          <w:i/>
          <w:sz w:val="22"/>
          <w:lang w:eastAsia="zh-CN"/>
        </w:rPr>
        <w:instrText xml:space="preserve"> REF _Ref181895132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13</w:t>
      </w:r>
      <w:r w:rsidRPr="00C43555">
        <w:rPr>
          <w:bCs/>
          <w:i/>
          <w:sz w:val="22"/>
        </w:rPr>
        <w:t>: For Case 3a, to distinguish the reported timing information from the legacy measurement-based timing information, consider the following alternatives</w:t>
      </w:r>
      <w:r w:rsidRPr="00C43555">
        <w:rPr>
          <w:i/>
          <w:sz w:val="22"/>
          <w:lang w:eastAsia="zh-CN"/>
        </w:rPr>
        <w:fldChar w:fldCharType="end"/>
      </w:r>
      <w:r>
        <w:rPr>
          <w:i/>
          <w:sz w:val="22"/>
          <w:lang w:eastAsia="zh-CN"/>
        </w:rPr>
        <w:t>.</w:t>
      </w:r>
    </w:p>
    <w:p w14:paraId="21C613D3" w14:textId="77777777" w:rsidR="007627A6" w:rsidRPr="00DB1986" w:rsidRDefault="007627A6" w:rsidP="007627A6">
      <w:pPr>
        <w:pStyle w:val="ListParagraph"/>
        <w:numPr>
          <w:ilvl w:val="0"/>
          <w:numId w:val="33"/>
        </w:numPr>
        <w:spacing w:after="120"/>
        <w:ind w:leftChars="0"/>
        <w:rPr>
          <w:i/>
          <w:sz w:val="22"/>
          <w:szCs w:val="22"/>
        </w:rPr>
      </w:pPr>
      <w:r w:rsidRPr="00DB1986">
        <w:rPr>
          <w:rFonts w:ascii="Times New Roman" w:hAnsi="Times New Roman"/>
          <w:i/>
          <w:sz w:val="22"/>
          <w:szCs w:val="22"/>
        </w:rPr>
        <w:t>Alt.1: Reuse the timing quality indicator, where reported timing information of Case 3a can be represented with high timing quality and NLOS.</w:t>
      </w:r>
    </w:p>
    <w:p w14:paraId="46F34DCF" w14:textId="77777777" w:rsidR="007627A6" w:rsidRPr="00DB1986" w:rsidRDefault="007627A6" w:rsidP="007627A6">
      <w:pPr>
        <w:pStyle w:val="ListParagraph"/>
        <w:numPr>
          <w:ilvl w:val="0"/>
          <w:numId w:val="33"/>
        </w:numPr>
        <w:spacing w:after="120"/>
        <w:ind w:leftChars="0"/>
        <w:rPr>
          <w:i/>
          <w:sz w:val="22"/>
          <w:szCs w:val="22"/>
        </w:rPr>
      </w:pPr>
      <w:r w:rsidRPr="00DB1986">
        <w:rPr>
          <w:rFonts w:ascii="Times New Roman" w:hAnsi="Times New Roman"/>
          <w:i/>
          <w:sz w:val="22"/>
          <w:szCs w:val="22"/>
        </w:rPr>
        <w:t>Alt.2: Introduce a Rel-19 indicator to tell that the report is subject to measured timing information or non-measured timing information.</w:t>
      </w:r>
    </w:p>
    <w:p w14:paraId="6E018512" w14:textId="79989B6A" w:rsidR="009A7EA6" w:rsidRPr="008A12F1" w:rsidRDefault="009A7EA6" w:rsidP="009A7EA6">
      <w:pPr>
        <w:spacing w:before="240"/>
        <w:rPr>
          <w:b/>
          <w:sz w:val="22"/>
          <w:u w:val="single"/>
          <w:lang w:eastAsia="zh-CN"/>
        </w:rPr>
      </w:pPr>
      <w:r w:rsidRPr="008A12F1">
        <w:rPr>
          <w:b/>
          <w:sz w:val="22"/>
          <w:u w:val="single"/>
          <w:lang w:eastAsia="zh-CN"/>
        </w:rPr>
        <w:t>Model training</w:t>
      </w:r>
    </w:p>
    <w:p w14:paraId="7B05C13C" w14:textId="77777777" w:rsidR="00073E06" w:rsidRDefault="00073E06" w:rsidP="00073E06">
      <w:pPr>
        <w:spacing w:before="120"/>
        <w:rPr>
          <w:i/>
          <w:sz w:val="22"/>
          <w:lang w:eastAsia="zh-CN"/>
        </w:rPr>
      </w:pPr>
      <w:r w:rsidRPr="00C43555">
        <w:rPr>
          <w:i/>
          <w:sz w:val="22"/>
          <w:lang w:eastAsia="zh-CN"/>
        </w:rPr>
        <w:fldChar w:fldCharType="begin"/>
      </w:r>
      <w:r w:rsidRPr="00C43555">
        <w:rPr>
          <w:i/>
          <w:sz w:val="22"/>
          <w:lang w:eastAsia="zh-CN"/>
        </w:rPr>
        <w:instrText xml:space="preserve"> REF _Ref181895135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14</w:t>
      </w:r>
      <w:r w:rsidRPr="00C43555">
        <w:rPr>
          <w:i/>
          <w:sz w:val="22"/>
          <w:szCs w:val="22"/>
        </w:rPr>
        <w:t>: For training data collection of AI/ML based positioning, at least for path-based reporting, the quality indicator of timing information in Part A when reported is re-using the legacy principle:</w:t>
      </w:r>
      <w:r w:rsidRPr="00C43555">
        <w:rPr>
          <w:i/>
          <w:sz w:val="22"/>
          <w:lang w:eastAsia="zh-CN"/>
        </w:rPr>
        <w:fldChar w:fldCharType="end"/>
      </w:r>
    </w:p>
    <w:p w14:paraId="26D31B3A" w14:textId="77777777" w:rsidR="00073E06" w:rsidRPr="007649E1" w:rsidRDefault="00073E06" w:rsidP="00073E06">
      <w:pPr>
        <w:pStyle w:val="ListParagraph"/>
        <w:numPr>
          <w:ilvl w:val="0"/>
          <w:numId w:val="25"/>
        </w:numPr>
        <w:tabs>
          <w:tab w:val="left" w:pos="0"/>
          <w:tab w:val="left" w:pos="720"/>
        </w:tabs>
        <w:suppressAutoHyphens/>
        <w:spacing w:after="120" w:line="276" w:lineRule="auto"/>
        <w:ind w:leftChars="0"/>
        <w:jc w:val="both"/>
        <w:rPr>
          <w:sz w:val="22"/>
        </w:rPr>
      </w:pPr>
      <w:r w:rsidRPr="007649E1">
        <w:rPr>
          <w:rFonts w:ascii="Times New Roman" w:eastAsia="宋体" w:hAnsi="Times New Roman"/>
          <w:i/>
          <w:sz w:val="22"/>
          <w:szCs w:val="22"/>
          <w:lang w:val="en-US"/>
        </w:rPr>
        <w:t>One quality indicator is associated with each reported path</w:t>
      </w:r>
      <w:r w:rsidRPr="007649E1">
        <w:rPr>
          <w:bCs/>
          <w:i/>
          <w:sz w:val="22"/>
          <w:szCs w:val="22"/>
          <w:lang w:eastAsia="zh-CN"/>
        </w:rPr>
        <w:t>.</w:t>
      </w:r>
    </w:p>
    <w:p w14:paraId="0BC84070" w14:textId="77777777" w:rsidR="00073E06" w:rsidRDefault="00073E06" w:rsidP="00073E06">
      <w:pPr>
        <w:spacing w:before="120"/>
        <w:rPr>
          <w:i/>
          <w:sz w:val="22"/>
          <w:lang w:eastAsia="zh-CN"/>
        </w:rPr>
      </w:pPr>
      <w:r w:rsidRPr="00C43555">
        <w:rPr>
          <w:i/>
          <w:sz w:val="22"/>
          <w:lang w:eastAsia="zh-CN"/>
        </w:rPr>
        <w:fldChar w:fldCharType="begin"/>
      </w:r>
      <w:r w:rsidRPr="00C43555">
        <w:rPr>
          <w:i/>
          <w:sz w:val="22"/>
          <w:lang w:eastAsia="zh-CN"/>
        </w:rPr>
        <w:instrText xml:space="preserve"> REF _Ref178000732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15</w:t>
      </w:r>
      <w:r w:rsidRPr="00C43555">
        <w:rPr>
          <w:rFonts w:eastAsia="Batang"/>
          <w:bCs/>
          <w:i/>
          <w:sz w:val="22"/>
          <w:szCs w:val="22"/>
          <w:lang w:val="en-GB" w:eastAsia="zh-CN"/>
        </w:rPr>
        <w:t>: For indicating the quality of measurement for training (if needed), consider indicating the quality criterion to the measurement entity for filtering the measurement results to be reported.</w:t>
      </w:r>
      <w:r w:rsidRPr="00C43555">
        <w:rPr>
          <w:i/>
          <w:sz w:val="22"/>
          <w:lang w:eastAsia="zh-CN"/>
        </w:rPr>
        <w:fldChar w:fldCharType="end"/>
      </w:r>
    </w:p>
    <w:p w14:paraId="1C5CBD4A" w14:textId="77777777" w:rsidR="00073E06" w:rsidRDefault="00073E06" w:rsidP="00073E06">
      <w:pPr>
        <w:spacing w:before="120"/>
        <w:rPr>
          <w:i/>
          <w:sz w:val="22"/>
          <w:lang w:eastAsia="zh-CN"/>
        </w:rPr>
      </w:pPr>
      <w:r w:rsidRPr="00C43555">
        <w:rPr>
          <w:i/>
          <w:sz w:val="22"/>
          <w:lang w:eastAsia="zh-CN"/>
        </w:rPr>
        <w:fldChar w:fldCharType="begin"/>
      </w:r>
      <w:r w:rsidRPr="00C43555">
        <w:rPr>
          <w:i/>
          <w:sz w:val="22"/>
          <w:lang w:eastAsia="zh-CN"/>
        </w:rPr>
        <w:instrText xml:space="preserve"> REF _Ref178000733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16</w:t>
      </w:r>
      <w:r w:rsidRPr="00C43555">
        <w:rPr>
          <w:rFonts w:eastAsia="Batang"/>
          <w:bCs/>
          <w:i/>
          <w:sz w:val="22"/>
          <w:szCs w:val="22"/>
          <w:lang w:val="en-GB" w:eastAsia="zh-CN"/>
        </w:rPr>
        <w:t>: For direct positioning, if needed, the UE location quality used in legacy reporting, i.e., LocationUncertainty, can be used for the quality indication of the label for training. There is no need to discuss other options.</w:t>
      </w:r>
      <w:r w:rsidRPr="00C43555">
        <w:rPr>
          <w:i/>
          <w:sz w:val="22"/>
          <w:lang w:eastAsia="zh-CN"/>
        </w:rPr>
        <w:fldChar w:fldCharType="end"/>
      </w:r>
    </w:p>
    <w:p w14:paraId="2CD686FE" w14:textId="77777777" w:rsidR="00073E06" w:rsidRDefault="00073E06" w:rsidP="00073E06">
      <w:pPr>
        <w:spacing w:before="120"/>
        <w:rPr>
          <w:i/>
          <w:sz w:val="22"/>
          <w:lang w:eastAsia="zh-CN"/>
        </w:rPr>
      </w:pPr>
      <w:r w:rsidRPr="00C43555">
        <w:rPr>
          <w:i/>
          <w:sz w:val="22"/>
          <w:lang w:eastAsia="zh-CN"/>
        </w:rPr>
        <w:fldChar w:fldCharType="begin"/>
      </w:r>
      <w:r w:rsidRPr="00C43555">
        <w:rPr>
          <w:i/>
          <w:sz w:val="22"/>
          <w:lang w:eastAsia="zh-CN"/>
        </w:rPr>
        <w:instrText xml:space="preserve"> REF _Ref178000734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17</w:t>
      </w:r>
      <w:r w:rsidRPr="00C43555">
        <w:rPr>
          <w:rFonts w:eastAsia="Batang"/>
          <w:bCs/>
          <w:i/>
          <w:sz w:val="22"/>
          <w:szCs w:val="22"/>
          <w:lang w:val="en-GB" w:eastAsia="zh-CN"/>
        </w:rPr>
        <w:t>: For Case 3a, the label of the LOS/NLOS information generated from LMF can be in forms of the expected likelihood of a LOS propagation path from a TRP to the target device</w:t>
      </w:r>
      <w:r w:rsidRPr="00C43555">
        <w:rPr>
          <w:i/>
          <w:sz w:val="22"/>
          <w:szCs w:val="22"/>
        </w:rPr>
        <w:t>.</w:t>
      </w:r>
      <w:r w:rsidRPr="00C43555">
        <w:rPr>
          <w:i/>
          <w:sz w:val="22"/>
          <w:lang w:eastAsia="zh-CN"/>
        </w:rPr>
        <w:fldChar w:fldCharType="end"/>
      </w:r>
    </w:p>
    <w:p w14:paraId="3D058036" w14:textId="77777777" w:rsidR="00073E06" w:rsidRDefault="00073E06" w:rsidP="00073E06">
      <w:pPr>
        <w:spacing w:before="120"/>
        <w:rPr>
          <w:i/>
          <w:sz w:val="22"/>
          <w:lang w:eastAsia="zh-CN"/>
        </w:rPr>
      </w:pPr>
      <w:r w:rsidRPr="00C43555">
        <w:rPr>
          <w:i/>
          <w:sz w:val="22"/>
          <w:lang w:eastAsia="zh-CN"/>
        </w:rPr>
        <w:fldChar w:fldCharType="begin"/>
      </w:r>
      <w:r w:rsidRPr="00C43555">
        <w:rPr>
          <w:i/>
          <w:sz w:val="22"/>
          <w:lang w:eastAsia="zh-CN"/>
        </w:rPr>
        <w:instrText xml:space="preserve"> REF _Ref181895146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18</w:t>
      </w:r>
      <w:r w:rsidRPr="00C43555">
        <w:rPr>
          <w:rFonts w:eastAsia="Batang"/>
          <w:bCs/>
          <w:i/>
          <w:sz w:val="22"/>
          <w:szCs w:val="22"/>
          <w:lang w:val="en-GB" w:eastAsia="zh-CN"/>
        </w:rPr>
        <w:t>: For Case 3a, the label of the timing information generated from LMF can be in forms of the ToF/propagation delay between the TRP and the PRU.</w:t>
      </w:r>
      <w:r w:rsidRPr="00C43555">
        <w:rPr>
          <w:i/>
          <w:sz w:val="22"/>
          <w:lang w:eastAsia="zh-CN"/>
        </w:rPr>
        <w:fldChar w:fldCharType="end"/>
      </w:r>
    </w:p>
    <w:p w14:paraId="17146B77" w14:textId="77777777" w:rsidR="00073E06" w:rsidRPr="007649E1" w:rsidRDefault="00073E06" w:rsidP="00073E06">
      <w:pPr>
        <w:pStyle w:val="ListParagraph"/>
        <w:numPr>
          <w:ilvl w:val="0"/>
          <w:numId w:val="34"/>
        </w:numPr>
        <w:ind w:leftChars="0"/>
        <w:rPr>
          <w:bCs/>
          <w:i/>
          <w:sz w:val="22"/>
          <w:szCs w:val="22"/>
          <w:lang w:eastAsia="zh-CN"/>
        </w:rPr>
      </w:pPr>
      <w:r w:rsidRPr="007649E1">
        <w:rPr>
          <w:bCs/>
          <w:i/>
          <w:sz w:val="22"/>
          <w:szCs w:val="22"/>
          <w:lang w:eastAsia="zh-CN"/>
        </w:rPr>
        <w:t>The provision of this label may not cause additional user privacy issue on top of legacy positioning.</w:t>
      </w:r>
    </w:p>
    <w:p w14:paraId="056B7187" w14:textId="77777777" w:rsidR="00073E06" w:rsidRDefault="00073E06" w:rsidP="00073E06">
      <w:pPr>
        <w:spacing w:before="120"/>
        <w:rPr>
          <w:i/>
          <w:sz w:val="22"/>
          <w:lang w:eastAsia="zh-CN"/>
        </w:rPr>
      </w:pPr>
      <w:r w:rsidRPr="00C43555">
        <w:rPr>
          <w:i/>
          <w:sz w:val="22"/>
          <w:lang w:eastAsia="zh-CN"/>
        </w:rPr>
        <w:fldChar w:fldCharType="begin"/>
      </w:r>
      <w:r w:rsidRPr="00C43555">
        <w:rPr>
          <w:i/>
          <w:sz w:val="22"/>
          <w:lang w:eastAsia="zh-CN"/>
        </w:rPr>
        <w:instrText xml:space="preserve"> REF _Ref178000741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19</w:t>
      </w:r>
      <w:r w:rsidRPr="00C43555">
        <w:rPr>
          <w:bCs/>
          <w:i/>
          <w:sz w:val="22"/>
        </w:rPr>
        <w:t>: For time stamp of channel measurement, there is no need to mandate UTC time to be included in the measurement report.</w:t>
      </w:r>
      <w:r w:rsidRPr="00C43555">
        <w:rPr>
          <w:i/>
          <w:sz w:val="22"/>
          <w:lang w:eastAsia="zh-CN"/>
        </w:rPr>
        <w:fldChar w:fldCharType="end"/>
      </w:r>
    </w:p>
    <w:p w14:paraId="05EEEB7D" w14:textId="77777777" w:rsidR="00073E06" w:rsidRDefault="00073E06" w:rsidP="00073E06">
      <w:pPr>
        <w:spacing w:before="120"/>
        <w:rPr>
          <w:i/>
          <w:sz w:val="22"/>
          <w:lang w:eastAsia="zh-CN"/>
        </w:rPr>
      </w:pPr>
      <w:r w:rsidRPr="00C43555">
        <w:rPr>
          <w:i/>
          <w:sz w:val="22"/>
          <w:lang w:eastAsia="zh-CN"/>
        </w:rPr>
        <w:fldChar w:fldCharType="begin"/>
      </w:r>
      <w:r w:rsidRPr="00C43555">
        <w:rPr>
          <w:i/>
          <w:sz w:val="22"/>
          <w:lang w:eastAsia="zh-CN"/>
        </w:rPr>
        <w:instrText xml:space="preserve"> REF _Ref178000512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20</w:t>
      </w:r>
      <w:r w:rsidRPr="00C43555">
        <w:rPr>
          <w:rFonts w:eastAsia="Batang"/>
          <w:bCs/>
          <w:i/>
          <w:sz w:val="22"/>
          <w:szCs w:val="22"/>
          <w:lang w:val="en-GB" w:eastAsia="zh-CN"/>
        </w:rPr>
        <w:t xml:space="preserve">: </w:t>
      </w:r>
      <w:r w:rsidRPr="00C43555">
        <w:rPr>
          <w:bCs/>
          <w:i/>
          <w:sz w:val="22"/>
        </w:rPr>
        <w:t>For training data collection of Case 1, no enhancement is needed for the provision of assistance information (regarding validity area, TRP location, PRS configuration, network synchronization error, antenna/beam, etc.) to the UE on top of legacy assistance information for DL-TDOA.</w:t>
      </w:r>
      <w:r w:rsidRPr="00C43555">
        <w:rPr>
          <w:i/>
          <w:sz w:val="22"/>
          <w:lang w:eastAsia="zh-CN"/>
        </w:rPr>
        <w:fldChar w:fldCharType="end"/>
      </w:r>
    </w:p>
    <w:p w14:paraId="134C6C50" w14:textId="02C6EF15" w:rsidR="009A7EA6" w:rsidRPr="008D57D1" w:rsidRDefault="009A7EA6" w:rsidP="009A7EA6">
      <w:pPr>
        <w:spacing w:before="240"/>
        <w:rPr>
          <w:b/>
          <w:sz w:val="22"/>
          <w:u w:val="single"/>
          <w:lang w:eastAsia="zh-CN"/>
        </w:rPr>
      </w:pPr>
      <w:r w:rsidRPr="008D57D1">
        <w:rPr>
          <w:b/>
          <w:sz w:val="22"/>
          <w:u w:val="single"/>
          <w:lang w:eastAsia="zh-CN"/>
        </w:rPr>
        <w:t>Consistency between training and inference</w:t>
      </w:r>
    </w:p>
    <w:p w14:paraId="51092B84" w14:textId="77777777" w:rsidR="00984CD3" w:rsidRDefault="00984CD3" w:rsidP="00984CD3">
      <w:pPr>
        <w:spacing w:before="120"/>
        <w:rPr>
          <w:i/>
          <w:sz w:val="22"/>
          <w:lang w:eastAsia="zh-CN"/>
        </w:rPr>
      </w:pPr>
      <w:r w:rsidRPr="00C43555">
        <w:rPr>
          <w:i/>
          <w:sz w:val="22"/>
          <w:lang w:eastAsia="zh-CN"/>
        </w:rPr>
        <w:fldChar w:fldCharType="begin"/>
      </w:r>
      <w:r w:rsidRPr="00C43555">
        <w:rPr>
          <w:i/>
          <w:sz w:val="22"/>
          <w:lang w:eastAsia="zh-CN"/>
        </w:rPr>
        <w:instrText xml:space="preserve"> REF _Ref181895230  \* MERGEFORMAT </w:instrText>
      </w:r>
      <w:r w:rsidRPr="00C43555">
        <w:rPr>
          <w:i/>
          <w:sz w:val="22"/>
          <w:lang w:eastAsia="zh-CN"/>
        </w:rPr>
        <w:fldChar w:fldCharType="separate"/>
      </w:r>
      <w:r w:rsidRPr="00174618">
        <w:rPr>
          <w:b/>
          <w:i/>
          <w:sz w:val="22"/>
          <w:szCs w:val="22"/>
        </w:rPr>
        <w:t xml:space="preserve">Observation </w:t>
      </w:r>
      <w:r w:rsidRPr="00174618">
        <w:rPr>
          <w:b/>
          <w:i/>
          <w:noProof/>
          <w:sz w:val="22"/>
          <w:szCs w:val="22"/>
        </w:rPr>
        <w:t>13</w:t>
      </w:r>
      <w:r w:rsidRPr="00C43555">
        <w:rPr>
          <w:i/>
          <w:sz w:val="22"/>
          <w:lang w:eastAsia="zh-CN"/>
        </w:rPr>
        <w:t xml:space="preserve">: </w:t>
      </w:r>
      <w:r w:rsidRPr="00C43555">
        <w:rPr>
          <w:bCs/>
          <w:i/>
          <w:iCs/>
          <w:sz w:val="22"/>
        </w:rPr>
        <w:t>For ensuring consistency between training and inference of Case 1, the legacy assistance data for supporting DL-TDOA UE-based positioning is sufficient, and there is no need to introduce new assistance data</w:t>
      </w:r>
      <w:r w:rsidRPr="00C43555">
        <w:rPr>
          <w:bCs/>
          <w:i/>
          <w:sz w:val="22"/>
        </w:rPr>
        <w:t>.</w:t>
      </w:r>
      <w:r w:rsidRPr="00C43555">
        <w:rPr>
          <w:i/>
          <w:sz w:val="22"/>
          <w:lang w:eastAsia="zh-CN"/>
        </w:rPr>
        <w:fldChar w:fldCharType="end"/>
      </w:r>
    </w:p>
    <w:p w14:paraId="67D75492" w14:textId="77777777" w:rsidR="00984CD3" w:rsidRDefault="00984CD3" w:rsidP="00984CD3">
      <w:pPr>
        <w:spacing w:before="120"/>
        <w:rPr>
          <w:i/>
          <w:sz w:val="22"/>
          <w:lang w:eastAsia="zh-CN"/>
        </w:rPr>
      </w:pPr>
      <w:r w:rsidRPr="00C43555">
        <w:rPr>
          <w:i/>
          <w:sz w:val="22"/>
          <w:lang w:eastAsia="zh-CN"/>
        </w:rPr>
        <w:fldChar w:fldCharType="begin"/>
      </w:r>
      <w:r w:rsidRPr="00C43555">
        <w:rPr>
          <w:i/>
          <w:sz w:val="22"/>
          <w:lang w:eastAsia="zh-CN"/>
        </w:rPr>
        <w:instrText xml:space="preserve"> REF _Ref181895158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21</w:t>
      </w:r>
      <w:r w:rsidRPr="00C43555">
        <w:rPr>
          <w:i/>
          <w:sz w:val="22"/>
          <w:lang w:eastAsia="zh-CN"/>
        </w:rPr>
        <w:t xml:space="preserve">: </w:t>
      </w:r>
      <w:r w:rsidRPr="00C43555">
        <w:rPr>
          <w:bCs/>
          <w:i/>
          <w:iCs/>
          <w:sz w:val="22"/>
        </w:rPr>
        <w:t>For Case 1, there is no need to introduce a new positioning method. Legacy DL-TDOA UE-based positioning can be reused to support Case 1</w:t>
      </w:r>
      <w:r w:rsidRPr="00C43555">
        <w:rPr>
          <w:bCs/>
          <w:i/>
          <w:sz w:val="22"/>
        </w:rPr>
        <w:t>.</w:t>
      </w:r>
      <w:r w:rsidRPr="00C43555">
        <w:rPr>
          <w:i/>
          <w:sz w:val="22"/>
          <w:lang w:eastAsia="zh-CN"/>
        </w:rPr>
        <w:fldChar w:fldCharType="end"/>
      </w:r>
    </w:p>
    <w:p w14:paraId="4AD45B47" w14:textId="77777777" w:rsidR="00984CD3" w:rsidRPr="004E4259" w:rsidRDefault="00984CD3" w:rsidP="00984CD3">
      <w:pPr>
        <w:pStyle w:val="ListParagraph"/>
        <w:numPr>
          <w:ilvl w:val="0"/>
          <w:numId w:val="35"/>
        </w:numPr>
        <w:spacing w:after="120"/>
        <w:ind w:leftChars="0"/>
        <w:rPr>
          <w:bCs/>
          <w:i/>
          <w:sz w:val="22"/>
        </w:rPr>
      </w:pPr>
      <w:r w:rsidRPr="004E4259">
        <w:rPr>
          <w:rFonts w:eastAsiaTheme="minorEastAsia" w:hint="eastAsia"/>
          <w:bCs/>
          <w:i/>
          <w:sz w:val="22"/>
          <w:lang w:eastAsia="zh-CN"/>
        </w:rPr>
        <w:t>T</w:t>
      </w:r>
      <w:r w:rsidRPr="004E4259">
        <w:rPr>
          <w:rFonts w:eastAsiaTheme="minorEastAsia"/>
          <w:bCs/>
          <w:i/>
          <w:sz w:val="22"/>
          <w:lang w:eastAsia="zh-CN"/>
        </w:rPr>
        <w:t xml:space="preserve">he </w:t>
      </w:r>
      <w:r w:rsidRPr="004E4259">
        <w:rPr>
          <w:bCs/>
          <w:i/>
          <w:iCs/>
          <w:sz w:val="22"/>
        </w:rPr>
        <w:t>legacy assistance data subject to DL-TDOA UE-based positioning can be indicated to UE if needed.</w:t>
      </w:r>
    </w:p>
    <w:p w14:paraId="4FBE7E65" w14:textId="77777777" w:rsidR="00984CD3" w:rsidRPr="004E4259" w:rsidRDefault="00984CD3" w:rsidP="00984CD3">
      <w:pPr>
        <w:pStyle w:val="ListParagraph"/>
        <w:numPr>
          <w:ilvl w:val="0"/>
          <w:numId w:val="35"/>
        </w:numPr>
        <w:spacing w:after="120"/>
        <w:ind w:leftChars="0"/>
        <w:rPr>
          <w:bCs/>
          <w:i/>
          <w:sz w:val="22"/>
        </w:rPr>
      </w:pPr>
      <w:r w:rsidRPr="004E4259">
        <w:rPr>
          <w:bCs/>
          <w:i/>
          <w:sz w:val="22"/>
        </w:rPr>
        <w:t>When reporting the UE location subject to Case 1, it can be indicated as a Rel-19 type of DL-TDOA.</w:t>
      </w:r>
    </w:p>
    <w:p w14:paraId="5A03CD18" w14:textId="258B1872" w:rsidR="00984CD3" w:rsidRDefault="00984CD3" w:rsidP="00984CD3">
      <w:pPr>
        <w:spacing w:before="120"/>
        <w:rPr>
          <w:i/>
          <w:sz w:val="22"/>
          <w:lang w:eastAsia="zh-CN"/>
        </w:rPr>
      </w:pPr>
      <w:r w:rsidRPr="00C43555">
        <w:rPr>
          <w:i/>
          <w:sz w:val="22"/>
          <w:lang w:eastAsia="zh-CN"/>
        </w:rPr>
        <w:lastRenderedPageBreak/>
        <w:fldChar w:fldCharType="begin"/>
      </w:r>
      <w:r w:rsidRPr="00C43555">
        <w:rPr>
          <w:i/>
          <w:sz w:val="22"/>
          <w:lang w:eastAsia="zh-CN"/>
        </w:rPr>
        <w:instrText xml:space="preserve"> REF _Ref181895160  \* MERGEFORMAT </w:instrText>
      </w:r>
      <w:r w:rsidRPr="00C43555">
        <w:rPr>
          <w:i/>
          <w:sz w:val="22"/>
          <w:lang w:eastAsia="zh-CN"/>
        </w:rPr>
        <w:fldChar w:fldCharType="separate"/>
      </w:r>
      <w:r w:rsidR="00BA17D7" w:rsidRPr="00A36A15">
        <w:rPr>
          <w:b/>
          <w:i/>
          <w:sz w:val="22"/>
          <w:szCs w:val="22"/>
        </w:rPr>
        <w:t xml:space="preserve">Proposal </w:t>
      </w:r>
      <w:r w:rsidR="00BA17D7">
        <w:rPr>
          <w:b/>
          <w:i/>
          <w:noProof/>
          <w:sz w:val="22"/>
          <w:szCs w:val="22"/>
        </w:rPr>
        <w:t>22</w:t>
      </w:r>
      <w:r w:rsidR="00BA17D7" w:rsidRPr="00EC34EB">
        <w:rPr>
          <w:i/>
          <w:sz w:val="22"/>
          <w:lang w:eastAsia="zh-CN"/>
        </w:rPr>
        <w:t xml:space="preserve">: Some unneeded IEs in the DL-TDOA assistance data can be excluded when the assistance data for Case 1, i.e., </w:t>
      </w:r>
      <w:r w:rsidR="00BA17D7" w:rsidRPr="00EC34EB">
        <w:rPr>
          <w:bCs/>
          <w:i/>
          <w:iCs/>
          <w:sz w:val="22"/>
        </w:rPr>
        <w:t>Rel-19 DL-TDOA UE-based positioning, is provided from the LMF to the UE.</w:t>
      </w:r>
      <w:r w:rsidRPr="00C43555">
        <w:rPr>
          <w:i/>
          <w:sz w:val="22"/>
          <w:lang w:eastAsia="zh-CN"/>
        </w:rPr>
        <w:fldChar w:fldCharType="end"/>
      </w:r>
    </w:p>
    <w:p w14:paraId="5EDFFAD7" w14:textId="77777777" w:rsidR="00984CD3" w:rsidRDefault="00984CD3" w:rsidP="00984CD3">
      <w:pPr>
        <w:spacing w:before="120"/>
        <w:rPr>
          <w:i/>
          <w:sz w:val="22"/>
          <w:lang w:eastAsia="zh-CN"/>
        </w:rPr>
      </w:pPr>
      <w:r w:rsidRPr="00C43555">
        <w:rPr>
          <w:i/>
          <w:sz w:val="22"/>
          <w:lang w:eastAsia="zh-CN"/>
        </w:rPr>
        <w:fldChar w:fldCharType="begin"/>
      </w:r>
      <w:r w:rsidRPr="00C43555">
        <w:rPr>
          <w:i/>
          <w:sz w:val="22"/>
          <w:lang w:eastAsia="zh-CN"/>
        </w:rPr>
        <w:instrText xml:space="preserve"> REF _Ref181895232  \* MERGEFORMAT </w:instrText>
      </w:r>
      <w:r w:rsidRPr="00C43555">
        <w:rPr>
          <w:i/>
          <w:sz w:val="22"/>
          <w:lang w:eastAsia="zh-CN"/>
        </w:rPr>
        <w:fldChar w:fldCharType="separate"/>
      </w:r>
      <w:r w:rsidRPr="00174618">
        <w:rPr>
          <w:b/>
          <w:i/>
          <w:sz w:val="22"/>
          <w:szCs w:val="22"/>
        </w:rPr>
        <w:t xml:space="preserve">Observation </w:t>
      </w:r>
      <w:r w:rsidRPr="00174618">
        <w:rPr>
          <w:b/>
          <w:i/>
          <w:noProof/>
          <w:sz w:val="22"/>
          <w:szCs w:val="22"/>
        </w:rPr>
        <w:t>14</w:t>
      </w:r>
      <w:r w:rsidRPr="00C43555">
        <w:rPr>
          <w:i/>
          <w:sz w:val="22"/>
          <w:szCs w:val="22"/>
        </w:rPr>
        <w:t>: For the definition of implicit signaling, it is not clear whether it enables the UE to implicitly obtain a value subject to a logical ID or it simply indicates the change of a parameter between training and inference.</w:t>
      </w:r>
      <w:r w:rsidRPr="00C43555">
        <w:rPr>
          <w:i/>
          <w:sz w:val="22"/>
          <w:lang w:eastAsia="zh-CN"/>
        </w:rPr>
        <w:fldChar w:fldCharType="end"/>
      </w:r>
    </w:p>
    <w:p w14:paraId="51A7043D" w14:textId="77777777" w:rsidR="00984CD3" w:rsidRDefault="00984CD3" w:rsidP="00984CD3">
      <w:pPr>
        <w:spacing w:before="120"/>
        <w:rPr>
          <w:i/>
          <w:sz w:val="22"/>
          <w:lang w:eastAsia="zh-CN"/>
        </w:rPr>
      </w:pPr>
      <w:r w:rsidRPr="00C43555">
        <w:rPr>
          <w:i/>
          <w:sz w:val="22"/>
          <w:lang w:eastAsia="zh-CN"/>
        </w:rPr>
        <w:fldChar w:fldCharType="begin"/>
      </w:r>
      <w:r w:rsidRPr="00C43555">
        <w:rPr>
          <w:i/>
          <w:sz w:val="22"/>
          <w:lang w:eastAsia="zh-CN"/>
        </w:rPr>
        <w:instrText xml:space="preserve"> REF _Ref181895162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23</w:t>
      </w:r>
      <w:r w:rsidRPr="00C43555">
        <w:rPr>
          <w:i/>
          <w:sz w:val="22"/>
          <w:lang w:eastAsia="zh-CN"/>
        </w:rPr>
        <w:t xml:space="preserve">: </w:t>
      </w:r>
      <w:r w:rsidRPr="00C43555">
        <w:rPr>
          <w:bCs/>
          <w:i/>
          <w:iCs/>
          <w:sz w:val="22"/>
        </w:rPr>
        <w:t>For Case 1, the assistance data based on DL-TDOA UE-based positioning can be indicated in an explicit manner as in legacy.</w:t>
      </w:r>
      <w:r w:rsidRPr="00C43555">
        <w:rPr>
          <w:i/>
          <w:sz w:val="22"/>
          <w:lang w:eastAsia="zh-CN"/>
        </w:rPr>
        <w:fldChar w:fldCharType="end"/>
      </w:r>
    </w:p>
    <w:p w14:paraId="30895589" w14:textId="64359C76" w:rsidR="00B2594D" w:rsidRPr="007627A6" w:rsidRDefault="00257333" w:rsidP="002F44C2">
      <w:pPr>
        <w:pStyle w:val="ListParagraph"/>
        <w:numPr>
          <w:ilvl w:val="0"/>
          <w:numId w:val="24"/>
        </w:numPr>
        <w:autoSpaceDE w:val="0"/>
        <w:autoSpaceDN w:val="0"/>
        <w:adjustRightInd w:val="0"/>
        <w:snapToGrid w:val="0"/>
        <w:spacing w:after="120"/>
        <w:ind w:leftChars="0"/>
        <w:jc w:val="both"/>
        <w:rPr>
          <w:i/>
          <w:sz w:val="22"/>
          <w:szCs w:val="22"/>
        </w:rPr>
      </w:pPr>
      <w:r w:rsidRPr="00257333">
        <w:rPr>
          <w:rFonts w:ascii="Times New Roman" w:hAnsi="Times New Roman"/>
          <w:i/>
          <w:sz w:val="22"/>
          <w:szCs w:val="22"/>
        </w:rPr>
        <w:t xml:space="preserve">No need to introduce implicit indicator to indicate change of parameters or to introduce new assistance data </w:t>
      </w:r>
      <w:r w:rsidR="00D27D18">
        <w:rPr>
          <w:rFonts w:ascii="Times New Roman" w:hAnsi="Times New Roman"/>
          <w:i/>
          <w:sz w:val="22"/>
          <w:szCs w:val="22"/>
        </w:rPr>
        <w:t>serving</w:t>
      </w:r>
      <w:r w:rsidRPr="00257333">
        <w:rPr>
          <w:rFonts w:ascii="Times New Roman" w:hAnsi="Times New Roman"/>
          <w:i/>
          <w:sz w:val="22"/>
          <w:szCs w:val="22"/>
        </w:rPr>
        <w:t xml:space="preserve"> as associated ID</w:t>
      </w:r>
      <w:r w:rsidR="00984CD3" w:rsidRPr="004E4259">
        <w:rPr>
          <w:rFonts w:ascii="Times New Roman" w:hAnsi="Times New Roman"/>
          <w:i/>
          <w:sz w:val="22"/>
          <w:szCs w:val="22"/>
        </w:rPr>
        <w:t>.</w:t>
      </w:r>
    </w:p>
    <w:p w14:paraId="17105DF3" w14:textId="39512451" w:rsidR="009A7EA6" w:rsidRPr="00A3353B" w:rsidRDefault="009A7EA6" w:rsidP="009A7EA6">
      <w:pPr>
        <w:spacing w:before="240"/>
        <w:rPr>
          <w:b/>
          <w:sz w:val="22"/>
          <w:u w:val="single"/>
          <w:lang w:eastAsia="zh-CN"/>
        </w:rPr>
      </w:pPr>
      <w:r w:rsidRPr="00A3353B">
        <w:rPr>
          <w:b/>
          <w:sz w:val="22"/>
          <w:u w:val="single"/>
          <w:lang w:eastAsia="zh-CN"/>
        </w:rPr>
        <w:t>Model monitoring</w:t>
      </w:r>
    </w:p>
    <w:p w14:paraId="3F2B38C0" w14:textId="77777777" w:rsidR="007627A6" w:rsidRDefault="007627A6" w:rsidP="007627A6">
      <w:pPr>
        <w:spacing w:before="120"/>
        <w:rPr>
          <w:i/>
          <w:sz w:val="22"/>
          <w:lang w:eastAsia="zh-CN"/>
        </w:rPr>
      </w:pPr>
      <w:r w:rsidRPr="00C43555">
        <w:rPr>
          <w:i/>
          <w:sz w:val="22"/>
          <w:lang w:eastAsia="zh-CN"/>
        </w:rPr>
        <w:fldChar w:fldCharType="begin"/>
      </w:r>
      <w:r w:rsidRPr="00C43555">
        <w:rPr>
          <w:i/>
          <w:sz w:val="22"/>
          <w:lang w:eastAsia="zh-CN"/>
        </w:rPr>
        <w:instrText xml:space="preserve"> REF _Ref181895164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24</w:t>
      </w:r>
      <w:r w:rsidRPr="00C43555">
        <w:rPr>
          <w:i/>
          <w:sz w:val="22"/>
          <w:lang w:eastAsia="zh-CN"/>
        </w:rPr>
        <w:t xml:space="preserve">: </w:t>
      </w:r>
      <w:r w:rsidRPr="00C43555">
        <w:rPr>
          <w:bCs/>
          <w:i/>
          <w:sz w:val="22"/>
        </w:rPr>
        <w:t>Label-free monitoring should be up to implementation.</w:t>
      </w:r>
      <w:r w:rsidRPr="00C43555">
        <w:rPr>
          <w:i/>
          <w:sz w:val="22"/>
          <w:lang w:eastAsia="zh-CN"/>
        </w:rPr>
        <w:fldChar w:fldCharType="end"/>
      </w:r>
    </w:p>
    <w:p w14:paraId="48D100C1" w14:textId="77777777" w:rsidR="00DA2ABB" w:rsidRDefault="00DA2ABB" w:rsidP="00DA2ABB">
      <w:pPr>
        <w:spacing w:before="120"/>
        <w:rPr>
          <w:i/>
          <w:sz w:val="22"/>
          <w:lang w:eastAsia="zh-CN"/>
        </w:rPr>
      </w:pPr>
      <w:r w:rsidRPr="00C43555">
        <w:rPr>
          <w:i/>
          <w:sz w:val="22"/>
          <w:lang w:eastAsia="zh-CN"/>
        </w:rPr>
        <w:fldChar w:fldCharType="begin"/>
      </w:r>
      <w:r w:rsidRPr="00C43555">
        <w:rPr>
          <w:i/>
          <w:sz w:val="22"/>
          <w:lang w:eastAsia="zh-CN"/>
        </w:rPr>
        <w:instrText xml:space="preserve"> REF _Ref178000517  \* MERGEFORMAT </w:instrText>
      </w:r>
      <w:r w:rsidRPr="00C43555">
        <w:rPr>
          <w:i/>
          <w:sz w:val="22"/>
          <w:lang w:eastAsia="zh-CN"/>
        </w:rPr>
        <w:fldChar w:fldCharType="separate"/>
      </w:r>
      <w:r w:rsidRPr="00174618">
        <w:rPr>
          <w:b/>
          <w:i/>
          <w:sz w:val="22"/>
          <w:szCs w:val="22"/>
        </w:rPr>
        <w:t xml:space="preserve">Observation </w:t>
      </w:r>
      <w:r w:rsidRPr="00174618">
        <w:rPr>
          <w:b/>
          <w:i/>
          <w:noProof/>
          <w:sz w:val="22"/>
          <w:szCs w:val="22"/>
        </w:rPr>
        <w:t>15</w:t>
      </w:r>
      <w:r w:rsidRPr="00C43555">
        <w:rPr>
          <w:i/>
          <w:sz w:val="22"/>
          <w:lang w:eastAsia="zh-CN"/>
        </w:rPr>
        <w:t>: It has been concluded in RAN1 #118 that model monitoring can be realized by implementation (if the PRU sends information to the target UE side</w:t>
      </w:r>
      <w:r w:rsidRPr="00C43555">
        <w:t xml:space="preserve"> </w:t>
      </w:r>
      <w:r w:rsidRPr="00C43555">
        <w:rPr>
          <w:i/>
          <w:sz w:val="22"/>
          <w:lang w:eastAsia="zh-CN"/>
        </w:rPr>
        <w:t>in a proprietary method), therefore it is not clear whether further monitoring methods with specification impact need to be agreed.</w:t>
      </w:r>
      <w:r w:rsidRPr="00C43555">
        <w:rPr>
          <w:i/>
          <w:sz w:val="22"/>
          <w:lang w:eastAsia="zh-CN"/>
        </w:rPr>
        <w:fldChar w:fldCharType="end"/>
      </w:r>
    </w:p>
    <w:p w14:paraId="1516B4DF" w14:textId="77777777" w:rsidR="00DA2ABB" w:rsidRDefault="00DA2ABB" w:rsidP="00DA2ABB">
      <w:pPr>
        <w:spacing w:before="120"/>
        <w:rPr>
          <w:i/>
          <w:sz w:val="22"/>
          <w:lang w:eastAsia="zh-CN"/>
        </w:rPr>
      </w:pPr>
      <w:r w:rsidRPr="00C43555">
        <w:rPr>
          <w:i/>
          <w:sz w:val="22"/>
          <w:lang w:eastAsia="zh-CN"/>
        </w:rPr>
        <w:fldChar w:fldCharType="begin"/>
      </w:r>
      <w:r w:rsidRPr="00C43555">
        <w:rPr>
          <w:i/>
          <w:sz w:val="22"/>
          <w:lang w:eastAsia="zh-CN"/>
        </w:rPr>
        <w:instrText xml:space="preserve"> REF _Ref178000744  \* MERGEFORMAT </w:instrText>
      </w:r>
      <w:r w:rsidRPr="00C43555">
        <w:rPr>
          <w:i/>
          <w:sz w:val="22"/>
          <w:lang w:eastAsia="zh-CN"/>
        </w:rPr>
        <w:fldChar w:fldCharType="separate"/>
      </w:r>
      <w:r w:rsidRPr="00174618">
        <w:rPr>
          <w:b/>
          <w:i/>
          <w:sz w:val="22"/>
          <w:szCs w:val="22"/>
        </w:rPr>
        <w:t xml:space="preserve">Observation </w:t>
      </w:r>
      <w:r w:rsidRPr="00174618">
        <w:rPr>
          <w:b/>
          <w:i/>
          <w:noProof/>
          <w:sz w:val="22"/>
          <w:szCs w:val="22"/>
        </w:rPr>
        <w:t>16</w:t>
      </w:r>
      <w:r w:rsidRPr="00C43555">
        <w:rPr>
          <w:i/>
          <w:sz w:val="22"/>
          <w:lang w:eastAsia="zh-CN"/>
        </w:rPr>
        <w:t xml:space="preserve">: Label-based </w:t>
      </w:r>
      <w:r w:rsidRPr="00C43555">
        <w:rPr>
          <w:i/>
          <w:sz w:val="22"/>
          <w:szCs w:val="22"/>
        </w:rPr>
        <w:t>model monitoring for Case 1 based on PRU locations can ensure more accurate label.</w:t>
      </w:r>
      <w:r w:rsidRPr="00C43555">
        <w:rPr>
          <w:i/>
          <w:sz w:val="22"/>
          <w:lang w:eastAsia="zh-CN"/>
        </w:rPr>
        <w:fldChar w:fldCharType="end"/>
      </w:r>
    </w:p>
    <w:p w14:paraId="782CE59A" w14:textId="7330CE61" w:rsidR="007627A6" w:rsidRDefault="007627A6" w:rsidP="00DA2ABB">
      <w:pPr>
        <w:spacing w:before="120"/>
        <w:rPr>
          <w:i/>
          <w:sz w:val="22"/>
          <w:lang w:eastAsia="zh-CN"/>
        </w:rPr>
      </w:pPr>
      <w:r w:rsidRPr="00C43555">
        <w:rPr>
          <w:i/>
          <w:sz w:val="22"/>
          <w:lang w:eastAsia="zh-CN"/>
        </w:rPr>
        <w:fldChar w:fldCharType="begin"/>
      </w:r>
      <w:r w:rsidRPr="00C43555">
        <w:rPr>
          <w:i/>
          <w:sz w:val="22"/>
          <w:lang w:eastAsia="zh-CN"/>
        </w:rPr>
        <w:instrText xml:space="preserve"> REF _Ref178000745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25</w:t>
      </w:r>
      <w:r w:rsidRPr="00C43555">
        <w:rPr>
          <w:i/>
          <w:sz w:val="22"/>
          <w:lang w:eastAsia="zh-CN"/>
        </w:rPr>
        <w:t xml:space="preserve">: For label-based </w:t>
      </w:r>
      <w:r w:rsidRPr="00C43555">
        <w:rPr>
          <w:i/>
          <w:sz w:val="22"/>
          <w:szCs w:val="22"/>
        </w:rPr>
        <w:t xml:space="preserve">model monitoring </w:t>
      </w:r>
      <w:r w:rsidRPr="00C43555">
        <w:rPr>
          <w:i/>
          <w:sz w:val="22"/>
          <w:lang w:eastAsia="zh-CN"/>
        </w:rPr>
        <w:t>Case 1, there is no need to involve the LMF for metric calculation (i.e., Option B-1 and Option B-2), as the LMF may not have the knowledge to monitor/manage the UE-side models.</w:t>
      </w:r>
      <w:r w:rsidRPr="00C43555">
        <w:rPr>
          <w:i/>
          <w:sz w:val="22"/>
          <w:lang w:eastAsia="zh-CN"/>
        </w:rPr>
        <w:fldChar w:fldCharType="end"/>
      </w:r>
    </w:p>
    <w:p w14:paraId="6D714C90" w14:textId="77777777" w:rsidR="007627A6" w:rsidRDefault="007627A6" w:rsidP="007627A6">
      <w:pPr>
        <w:spacing w:before="120"/>
        <w:rPr>
          <w:i/>
          <w:sz w:val="22"/>
          <w:lang w:eastAsia="zh-CN"/>
        </w:rPr>
      </w:pPr>
      <w:r w:rsidRPr="00C43555">
        <w:rPr>
          <w:i/>
          <w:sz w:val="22"/>
          <w:lang w:eastAsia="zh-CN"/>
        </w:rPr>
        <w:fldChar w:fldCharType="begin"/>
      </w:r>
      <w:r w:rsidRPr="00C43555">
        <w:rPr>
          <w:i/>
          <w:sz w:val="22"/>
          <w:lang w:eastAsia="zh-CN"/>
        </w:rPr>
        <w:instrText xml:space="preserve"> REF _Ref181895170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26</w:t>
      </w:r>
      <w:r w:rsidRPr="00C43555">
        <w:rPr>
          <w:i/>
          <w:sz w:val="22"/>
          <w:lang w:eastAsia="zh-CN"/>
        </w:rPr>
        <w:t xml:space="preserve">: For label-based </w:t>
      </w:r>
      <w:r w:rsidRPr="00C43555">
        <w:rPr>
          <w:i/>
          <w:sz w:val="22"/>
          <w:szCs w:val="22"/>
        </w:rPr>
        <w:t xml:space="preserve">model monitoring </w:t>
      </w:r>
      <w:r w:rsidRPr="00C43555">
        <w:rPr>
          <w:i/>
          <w:sz w:val="22"/>
          <w:lang w:eastAsia="zh-CN"/>
        </w:rPr>
        <w:t>Case 1, deprioritize options which need to restrict the model input which should be up to UE implementation (i.e., Options A-3 and Options B-2).</w:t>
      </w:r>
      <w:r w:rsidRPr="00C43555">
        <w:rPr>
          <w:i/>
          <w:sz w:val="22"/>
          <w:lang w:eastAsia="zh-CN"/>
        </w:rPr>
        <w:fldChar w:fldCharType="end"/>
      </w:r>
    </w:p>
    <w:p w14:paraId="1C00FC94" w14:textId="77777777" w:rsidR="00DA2ABB" w:rsidRDefault="00DA2ABB" w:rsidP="00DA2ABB">
      <w:pPr>
        <w:spacing w:before="120"/>
        <w:rPr>
          <w:i/>
          <w:sz w:val="22"/>
          <w:lang w:eastAsia="zh-CN"/>
        </w:rPr>
      </w:pPr>
      <w:r w:rsidRPr="00C43555">
        <w:rPr>
          <w:i/>
          <w:sz w:val="22"/>
          <w:lang w:eastAsia="zh-CN"/>
        </w:rPr>
        <w:fldChar w:fldCharType="begin"/>
      </w:r>
      <w:r w:rsidRPr="00C43555">
        <w:rPr>
          <w:i/>
          <w:sz w:val="22"/>
          <w:lang w:eastAsia="zh-CN"/>
        </w:rPr>
        <w:instrText xml:space="preserve"> REF _Ref178000518  \* MERGEFORMAT </w:instrText>
      </w:r>
      <w:r w:rsidRPr="00C43555">
        <w:rPr>
          <w:i/>
          <w:sz w:val="22"/>
          <w:lang w:eastAsia="zh-CN"/>
        </w:rPr>
        <w:fldChar w:fldCharType="separate"/>
      </w:r>
      <w:r w:rsidRPr="00174618">
        <w:rPr>
          <w:b/>
          <w:i/>
          <w:sz w:val="22"/>
          <w:szCs w:val="22"/>
        </w:rPr>
        <w:t xml:space="preserve">Observation </w:t>
      </w:r>
      <w:r w:rsidRPr="00174618">
        <w:rPr>
          <w:b/>
          <w:i/>
          <w:noProof/>
          <w:sz w:val="22"/>
          <w:szCs w:val="22"/>
        </w:rPr>
        <w:t>17</w:t>
      </w:r>
      <w:r w:rsidRPr="00C43555">
        <w:rPr>
          <w:i/>
          <w:sz w:val="22"/>
          <w:lang w:eastAsia="zh-CN"/>
        </w:rPr>
        <w:t>: Functionality/model-based LCM is applicable only for UE side model or UE part model. They are NOT applicable to gNB side model of Case 3a</w:t>
      </w:r>
      <w:r w:rsidRPr="00C43555">
        <w:rPr>
          <w:i/>
          <w:sz w:val="22"/>
          <w:szCs w:val="22"/>
        </w:rPr>
        <w:t>.</w:t>
      </w:r>
      <w:r w:rsidRPr="00C43555">
        <w:rPr>
          <w:i/>
          <w:sz w:val="22"/>
          <w:lang w:eastAsia="zh-CN"/>
        </w:rPr>
        <w:fldChar w:fldCharType="end"/>
      </w:r>
    </w:p>
    <w:p w14:paraId="2E9327D3" w14:textId="6DCA4F8B" w:rsidR="007627A6" w:rsidRDefault="007627A6" w:rsidP="007627A6">
      <w:pPr>
        <w:spacing w:before="120"/>
        <w:rPr>
          <w:i/>
          <w:sz w:val="22"/>
          <w:lang w:eastAsia="zh-CN"/>
        </w:rPr>
      </w:pPr>
      <w:r w:rsidRPr="00C43555">
        <w:rPr>
          <w:i/>
          <w:sz w:val="22"/>
          <w:lang w:eastAsia="zh-CN"/>
        </w:rPr>
        <w:fldChar w:fldCharType="begin"/>
      </w:r>
      <w:r w:rsidRPr="00C43555">
        <w:rPr>
          <w:i/>
          <w:sz w:val="22"/>
          <w:lang w:eastAsia="zh-CN"/>
        </w:rPr>
        <w:instrText xml:space="preserve"> REF _Ref181895172  \* MERGEFORMAT </w:instrText>
      </w:r>
      <w:r w:rsidRPr="00C43555">
        <w:rPr>
          <w:i/>
          <w:sz w:val="22"/>
          <w:lang w:eastAsia="zh-CN"/>
        </w:rPr>
        <w:fldChar w:fldCharType="separate"/>
      </w:r>
      <w:r w:rsidR="0077738B" w:rsidRPr="00A36A15">
        <w:rPr>
          <w:b/>
          <w:i/>
          <w:sz w:val="22"/>
          <w:szCs w:val="22"/>
        </w:rPr>
        <w:t xml:space="preserve">Proposal </w:t>
      </w:r>
      <w:r w:rsidR="0077738B">
        <w:rPr>
          <w:b/>
          <w:i/>
          <w:noProof/>
          <w:sz w:val="22"/>
          <w:szCs w:val="22"/>
        </w:rPr>
        <w:t>27</w:t>
      </w:r>
      <w:r w:rsidR="0077738B" w:rsidRPr="00EC34EB">
        <w:rPr>
          <w:i/>
          <w:sz w:val="22"/>
          <w:lang w:eastAsia="zh-CN"/>
        </w:rPr>
        <w:t xml:space="preserve">: </w:t>
      </w:r>
      <w:r w:rsidR="0077738B" w:rsidRPr="00EC34EB">
        <w:rPr>
          <w:i/>
          <w:sz w:val="22"/>
          <w:szCs w:val="22"/>
        </w:rPr>
        <w:t>For performance monitoring of AI/ML positioning Case 3a, the request/report of a measured or non-measured result can be used to imply the activation/fallback between LMF and gNB</w:t>
      </w:r>
      <w:r w:rsidRPr="00C43555">
        <w:rPr>
          <w:i/>
          <w:sz w:val="22"/>
          <w:lang w:eastAsia="zh-CN"/>
        </w:rPr>
        <w:fldChar w:fldCharType="end"/>
      </w:r>
    </w:p>
    <w:p w14:paraId="5E6B98B3" w14:textId="77777777" w:rsidR="007627A6" w:rsidRPr="00053449" w:rsidRDefault="007627A6" w:rsidP="007627A6">
      <w:pPr>
        <w:pStyle w:val="ListParagraph"/>
        <w:numPr>
          <w:ilvl w:val="0"/>
          <w:numId w:val="32"/>
        </w:numPr>
        <w:autoSpaceDE w:val="0"/>
        <w:autoSpaceDN w:val="0"/>
        <w:adjustRightInd w:val="0"/>
        <w:snapToGrid w:val="0"/>
        <w:spacing w:before="120" w:after="120"/>
        <w:ind w:leftChars="0"/>
        <w:jc w:val="both"/>
        <w:rPr>
          <w:rFonts w:ascii="Times New Roman" w:hAnsi="Times New Roman"/>
          <w:i/>
          <w:sz w:val="22"/>
          <w:szCs w:val="22"/>
        </w:rPr>
      </w:pPr>
      <w:r w:rsidRPr="00053449">
        <w:rPr>
          <w:rFonts w:ascii="Times New Roman" w:hAnsi="Times New Roman"/>
          <w:i/>
          <w:sz w:val="22"/>
          <w:szCs w:val="22"/>
        </w:rPr>
        <w:t>For Option A:</w:t>
      </w:r>
      <w:r w:rsidRPr="00053449">
        <w:rPr>
          <w:rFonts w:ascii="Times New Roman" w:hAnsi="Times New Roman"/>
          <w:i/>
          <w:sz w:val="22"/>
          <w:szCs w:val="22"/>
        </w:rPr>
        <w:tab/>
        <w:t>NG-RAN node performs monitoring metric calculation, gNB can report LMF with measured result (implying fallback) or non-measured result (implying activation).</w:t>
      </w:r>
    </w:p>
    <w:p w14:paraId="60CDFD11" w14:textId="77777777" w:rsidR="007627A6" w:rsidRPr="00053449" w:rsidRDefault="007627A6" w:rsidP="007627A6">
      <w:pPr>
        <w:pStyle w:val="ListParagraph"/>
        <w:numPr>
          <w:ilvl w:val="0"/>
          <w:numId w:val="32"/>
        </w:numPr>
        <w:autoSpaceDE w:val="0"/>
        <w:autoSpaceDN w:val="0"/>
        <w:adjustRightInd w:val="0"/>
        <w:snapToGrid w:val="0"/>
        <w:spacing w:before="120" w:after="120"/>
        <w:ind w:leftChars="0"/>
        <w:jc w:val="both"/>
        <w:rPr>
          <w:rFonts w:ascii="Times New Roman" w:hAnsi="Times New Roman"/>
          <w:i/>
          <w:sz w:val="22"/>
          <w:szCs w:val="22"/>
        </w:rPr>
      </w:pPr>
      <w:r w:rsidRPr="00053449">
        <w:rPr>
          <w:rFonts w:ascii="Times New Roman" w:hAnsi="Times New Roman"/>
          <w:i/>
          <w:sz w:val="22"/>
          <w:szCs w:val="22"/>
        </w:rPr>
        <w:t>For Option B:</w:t>
      </w:r>
      <w:r w:rsidRPr="00053449">
        <w:rPr>
          <w:rFonts w:ascii="Times New Roman" w:hAnsi="Times New Roman"/>
          <w:i/>
          <w:sz w:val="22"/>
          <w:szCs w:val="22"/>
        </w:rPr>
        <w:tab/>
        <w:t>LMF performs monitoring metric calculation, LMF can request gNB with measured result (implying fallback) or non-measured result (implying activation).</w:t>
      </w:r>
    </w:p>
    <w:p w14:paraId="5972608C" w14:textId="77777777" w:rsidR="007627A6" w:rsidRDefault="007627A6" w:rsidP="007627A6">
      <w:pPr>
        <w:spacing w:before="120"/>
        <w:rPr>
          <w:i/>
          <w:sz w:val="22"/>
          <w:lang w:eastAsia="zh-CN"/>
        </w:rPr>
      </w:pPr>
      <w:r w:rsidRPr="00C43555">
        <w:rPr>
          <w:i/>
          <w:sz w:val="22"/>
          <w:lang w:eastAsia="zh-CN"/>
        </w:rPr>
        <w:fldChar w:fldCharType="begin"/>
      </w:r>
      <w:r w:rsidRPr="00C43555">
        <w:rPr>
          <w:i/>
          <w:sz w:val="22"/>
          <w:lang w:eastAsia="zh-CN"/>
        </w:rPr>
        <w:instrText xml:space="preserve"> REF _Ref181895174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28</w:t>
      </w:r>
      <w:r w:rsidRPr="00C43555">
        <w:rPr>
          <w:i/>
          <w:sz w:val="22"/>
          <w:lang w:eastAsia="zh-CN"/>
        </w:rPr>
        <w:t xml:space="preserve">: </w:t>
      </w:r>
      <w:r w:rsidRPr="00C43555">
        <w:rPr>
          <w:i/>
          <w:sz w:val="22"/>
          <w:szCs w:val="22"/>
        </w:rPr>
        <w:t>For performance monitoring of AI/ML positioning Case 3a, n</w:t>
      </w:r>
      <w:r w:rsidRPr="00C43555">
        <w:rPr>
          <w:i/>
          <w:sz w:val="22"/>
          <w:lang w:eastAsia="zh-CN"/>
        </w:rPr>
        <w:t>o need to specify the type of metric, i.e., the monitoring entity can calculate the metric by implementation.</w:t>
      </w:r>
      <w:r w:rsidRPr="00C43555">
        <w:rPr>
          <w:i/>
          <w:sz w:val="22"/>
          <w:lang w:eastAsia="zh-CN"/>
        </w:rPr>
        <w:fldChar w:fldCharType="end"/>
      </w:r>
    </w:p>
    <w:p w14:paraId="13EEBFDE" w14:textId="77777777" w:rsidR="007627A6" w:rsidRDefault="007627A6" w:rsidP="007627A6">
      <w:pPr>
        <w:spacing w:before="120"/>
        <w:rPr>
          <w:i/>
          <w:sz w:val="22"/>
          <w:lang w:eastAsia="zh-CN"/>
        </w:rPr>
      </w:pPr>
      <w:r w:rsidRPr="00C43555">
        <w:rPr>
          <w:i/>
          <w:sz w:val="22"/>
          <w:lang w:eastAsia="zh-CN"/>
        </w:rPr>
        <w:fldChar w:fldCharType="begin"/>
      </w:r>
      <w:r w:rsidRPr="00C43555">
        <w:rPr>
          <w:i/>
          <w:sz w:val="22"/>
          <w:lang w:eastAsia="zh-CN"/>
        </w:rPr>
        <w:instrText xml:space="preserve"> REF _Ref178000750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29</w:t>
      </w:r>
      <w:r w:rsidRPr="00C43555">
        <w:rPr>
          <w:i/>
          <w:sz w:val="22"/>
        </w:rPr>
        <w:t>: For model monitoring in Case 3b, no further assistance information or measurement report in addition to what is needed for inference is required to be sent to the LMF.</w:t>
      </w:r>
      <w:r w:rsidRPr="00C43555">
        <w:rPr>
          <w:i/>
          <w:sz w:val="22"/>
          <w:lang w:eastAsia="zh-CN"/>
        </w:rPr>
        <w:fldChar w:fldCharType="end"/>
      </w:r>
    </w:p>
    <w:p w14:paraId="75D4E0A2" w14:textId="69A3D62C" w:rsidR="009A7EA6" w:rsidRPr="007C590A" w:rsidRDefault="009A7EA6" w:rsidP="009A7EA6">
      <w:pPr>
        <w:spacing w:before="240"/>
        <w:rPr>
          <w:b/>
          <w:sz w:val="22"/>
          <w:u w:val="single"/>
          <w:lang w:eastAsia="zh-CN"/>
        </w:rPr>
      </w:pPr>
      <w:r w:rsidRPr="007C590A">
        <w:rPr>
          <w:b/>
          <w:sz w:val="22"/>
          <w:u w:val="single"/>
          <w:lang w:eastAsia="zh-CN"/>
        </w:rPr>
        <w:t>Life cycle management procedure</w:t>
      </w:r>
    </w:p>
    <w:p w14:paraId="4482EE9B" w14:textId="77777777" w:rsidR="007627A6" w:rsidRPr="00C43555" w:rsidRDefault="007627A6" w:rsidP="007627A6">
      <w:pPr>
        <w:spacing w:before="120"/>
        <w:rPr>
          <w:i/>
          <w:sz w:val="22"/>
          <w:lang w:eastAsia="zh-CN"/>
        </w:rPr>
      </w:pPr>
      <w:r w:rsidRPr="00C43555">
        <w:rPr>
          <w:i/>
          <w:sz w:val="22"/>
          <w:lang w:eastAsia="zh-CN"/>
        </w:rPr>
        <w:fldChar w:fldCharType="begin"/>
      </w:r>
      <w:r w:rsidRPr="00C43555">
        <w:rPr>
          <w:i/>
          <w:sz w:val="22"/>
          <w:lang w:eastAsia="zh-CN"/>
        </w:rPr>
        <w:instrText xml:space="preserve"> REF _Ref178000752  \* MERGEFORMAT </w:instrText>
      </w:r>
      <w:r w:rsidRPr="00C43555">
        <w:rPr>
          <w:i/>
          <w:sz w:val="22"/>
          <w:lang w:eastAsia="zh-CN"/>
        </w:rPr>
        <w:fldChar w:fldCharType="separate"/>
      </w:r>
      <w:r w:rsidRPr="00174618">
        <w:rPr>
          <w:b/>
          <w:i/>
          <w:sz w:val="22"/>
          <w:szCs w:val="22"/>
        </w:rPr>
        <w:t xml:space="preserve">Proposal </w:t>
      </w:r>
      <w:r w:rsidRPr="00174618">
        <w:rPr>
          <w:b/>
          <w:i/>
          <w:noProof/>
          <w:sz w:val="22"/>
          <w:szCs w:val="22"/>
        </w:rPr>
        <w:t>30</w:t>
      </w:r>
      <w:r w:rsidRPr="00C43555">
        <w:rPr>
          <w:bCs/>
          <w:i/>
          <w:sz w:val="22"/>
          <w:lang w:eastAsia="zh-CN"/>
        </w:rPr>
        <w:t>: Support functionality-based LCM for UE-side model of Case 1/2a.</w:t>
      </w:r>
      <w:r w:rsidRPr="00C43555">
        <w:rPr>
          <w:i/>
          <w:sz w:val="22"/>
          <w:lang w:eastAsia="zh-CN"/>
        </w:rPr>
        <w:fldChar w:fldCharType="end"/>
      </w:r>
    </w:p>
    <w:p w14:paraId="696D820C" w14:textId="77777777" w:rsidR="00D549C5" w:rsidRPr="00CF195E" w:rsidRDefault="00D549C5" w:rsidP="00156699">
      <w:pPr>
        <w:pStyle w:val="Heading1"/>
        <w:numPr>
          <w:ilvl w:val="0"/>
          <w:numId w:val="0"/>
        </w:numPr>
        <w:ind w:left="432" w:hanging="432"/>
      </w:pPr>
      <w:r w:rsidRPr="00CF195E">
        <w:t>References</w:t>
      </w:r>
    </w:p>
    <w:p w14:paraId="439AFE0E" w14:textId="411637F1" w:rsidR="00691374" w:rsidRPr="00691374" w:rsidRDefault="00691374" w:rsidP="00691374">
      <w:pPr>
        <w:pStyle w:val="References"/>
        <w:rPr>
          <w:sz w:val="22"/>
          <w:szCs w:val="22"/>
          <w:lang w:val="en-GB" w:eastAsia="zh-CN"/>
        </w:rPr>
      </w:pPr>
      <w:bookmarkStart w:id="86" w:name="_Ref149031309"/>
      <w:bookmarkStart w:id="87" w:name="_Ref177461451"/>
      <w:bookmarkStart w:id="88" w:name="_Ref162907101"/>
      <w:bookmarkStart w:id="89" w:name="_Ref162104470"/>
      <w:bookmarkStart w:id="90" w:name="_Ref157696334"/>
      <w:bookmarkStart w:id="91" w:name="_Ref110933031"/>
      <w:bookmarkStart w:id="92" w:name="_Ref172680223"/>
      <w:bookmarkStart w:id="93" w:name="_Ref166139053"/>
      <w:bookmarkEnd w:id="83"/>
      <w:bookmarkEnd w:id="84"/>
      <w:bookmarkEnd w:id="85"/>
      <w:bookmarkEnd w:id="86"/>
      <w:r w:rsidRPr="00691374">
        <w:rPr>
          <w:sz w:val="22"/>
          <w:szCs w:val="22"/>
          <w:lang w:val="en-GB" w:eastAsia="zh-CN"/>
        </w:rPr>
        <w:t>RP-242399, “Revised WID on Artificial Intelligence (AI)/Machine Learning (ML) for NR Air Interface</w:t>
      </w:r>
      <w:r>
        <w:rPr>
          <w:sz w:val="22"/>
          <w:szCs w:val="22"/>
          <w:lang w:val="en-GB" w:eastAsia="zh-CN"/>
        </w:rPr>
        <w:t>.</w:t>
      </w:r>
      <w:r w:rsidRPr="00691374">
        <w:rPr>
          <w:sz w:val="22"/>
          <w:szCs w:val="22"/>
          <w:lang w:val="en-GB" w:eastAsia="zh-CN"/>
        </w:rPr>
        <w:t>”</w:t>
      </w:r>
      <w:bookmarkEnd w:id="87"/>
    </w:p>
    <w:p w14:paraId="7378FEA5" w14:textId="680E88CA" w:rsidR="003A60AD" w:rsidRPr="00D20622" w:rsidRDefault="00060507">
      <w:pPr>
        <w:pStyle w:val="References"/>
        <w:rPr>
          <w:sz w:val="22"/>
          <w:szCs w:val="22"/>
          <w:lang w:val="en-GB" w:eastAsia="zh-CN"/>
        </w:rPr>
      </w:pPr>
      <w:bookmarkStart w:id="94" w:name="_Ref177461471"/>
      <w:r w:rsidRPr="00C0392C">
        <w:rPr>
          <w:sz w:val="22"/>
          <w:szCs w:val="22"/>
          <w:lang w:val="en-GB" w:eastAsia="zh-CN"/>
        </w:rPr>
        <w:t>R1-</w:t>
      </w:r>
      <w:r w:rsidR="00BC59AD" w:rsidRPr="00BC59AD">
        <w:rPr>
          <w:sz w:val="22"/>
          <w:szCs w:val="22"/>
          <w:lang w:val="en-GB" w:eastAsia="zh-CN"/>
        </w:rPr>
        <w:t>2409286</w:t>
      </w:r>
      <w:r w:rsidRPr="00C0392C">
        <w:rPr>
          <w:sz w:val="22"/>
          <w:szCs w:val="22"/>
          <w:lang w:val="en-GB" w:eastAsia="zh-CN"/>
        </w:rPr>
        <w:t>,</w:t>
      </w:r>
      <w:r w:rsidR="00720D33" w:rsidRPr="00C0392C">
        <w:rPr>
          <w:sz w:val="22"/>
          <w:szCs w:val="22"/>
          <w:lang w:val="en-GB" w:eastAsia="zh-CN"/>
        </w:rPr>
        <w:t xml:space="preserve"> “</w:t>
      </w:r>
      <w:r w:rsidR="00C12C65" w:rsidRPr="00025E88">
        <w:rPr>
          <w:sz w:val="22"/>
          <w:szCs w:val="22"/>
          <w:lang w:val="en-GB" w:eastAsia="zh-CN"/>
        </w:rPr>
        <w:t>Final summary of specification support for positioning accuracy enhancement</w:t>
      </w:r>
      <w:r w:rsidR="00720D33" w:rsidRPr="00C0392C">
        <w:rPr>
          <w:sz w:val="22"/>
          <w:szCs w:val="22"/>
          <w:lang w:val="en-GB" w:eastAsia="zh-CN"/>
        </w:rPr>
        <w:t>”, Moderator (Ericsson), RAN1#11</w:t>
      </w:r>
      <w:r w:rsidRPr="00C0392C">
        <w:rPr>
          <w:sz w:val="22"/>
          <w:szCs w:val="22"/>
          <w:lang w:val="en-GB" w:eastAsia="zh-CN"/>
        </w:rPr>
        <w:t>8</w:t>
      </w:r>
      <w:r w:rsidR="009405C0">
        <w:rPr>
          <w:sz w:val="22"/>
          <w:szCs w:val="22"/>
          <w:lang w:val="en-GB" w:eastAsia="zh-CN"/>
        </w:rPr>
        <w:t>b</w:t>
      </w:r>
      <w:r w:rsidR="00720D33" w:rsidRPr="00C0392C">
        <w:rPr>
          <w:sz w:val="22"/>
          <w:szCs w:val="22"/>
          <w:lang w:val="en-GB" w:eastAsia="zh-CN"/>
        </w:rPr>
        <w:t xml:space="preserve">, </w:t>
      </w:r>
      <w:bookmarkEnd w:id="88"/>
      <w:bookmarkEnd w:id="89"/>
      <w:bookmarkEnd w:id="90"/>
      <w:bookmarkEnd w:id="91"/>
      <w:bookmarkEnd w:id="92"/>
      <w:bookmarkEnd w:id="93"/>
      <w:r w:rsidR="009405C0">
        <w:rPr>
          <w:sz w:val="22"/>
          <w:szCs w:val="22"/>
          <w:lang w:val="en-GB" w:eastAsia="zh-CN"/>
        </w:rPr>
        <w:t>Hefei, China</w:t>
      </w:r>
      <w:r w:rsidR="007E4640" w:rsidRPr="00C0392C">
        <w:rPr>
          <w:sz w:val="22"/>
          <w:szCs w:val="22"/>
          <w:lang w:val="en-GB" w:eastAsia="zh-CN"/>
        </w:rPr>
        <w:t xml:space="preserve">, </w:t>
      </w:r>
      <w:r w:rsidR="009405C0">
        <w:rPr>
          <w:sz w:val="22"/>
          <w:szCs w:val="22"/>
          <w:lang w:val="en-GB" w:eastAsia="zh-CN"/>
        </w:rPr>
        <w:t>October</w:t>
      </w:r>
      <w:r w:rsidR="007E4640" w:rsidRPr="00C0392C">
        <w:rPr>
          <w:sz w:val="22"/>
          <w:szCs w:val="22"/>
          <w:lang w:val="en-GB" w:eastAsia="zh-CN"/>
        </w:rPr>
        <w:t xml:space="preserve"> 1</w:t>
      </w:r>
      <w:r w:rsidR="009405C0">
        <w:rPr>
          <w:sz w:val="22"/>
          <w:szCs w:val="22"/>
          <w:lang w:val="en-GB" w:eastAsia="zh-CN"/>
        </w:rPr>
        <w:t>4</w:t>
      </w:r>
      <w:r w:rsidR="007E4640" w:rsidRPr="00C0392C">
        <w:rPr>
          <w:sz w:val="22"/>
          <w:szCs w:val="22"/>
          <w:lang w:val="en-GB" w:eastAsia="zh-CN"/>
        </w:rPr>
        <w:t xml:space="preserve"> </w:t>
      </w:r>
      <w:r w:rsidR="00EC6836">
        <w:rPr>
          <w:sz w:val="22"/>
          <w:szCs w:val="22"/>
          <w:lang w:val="en-GB" w:eastAsia="zh-CN"/>
        </w:rPr>
        <w:t>-</w:t>
      </w:r>
      <w:r w:rsidR="00EC6836" w:rsidRPr="00C0392C">
        <w:rPr>
          <w:sz w:val="22"/>
          <w:szCs w:val="22"/>
          <w:lang w:val="en-GB" w:eastAsia="zh-CN"/>
        </w:rPr>
        <w:t xml:space="preserve"> </w:t>
      </w:r>
      <w:r w:rsidR="009405C0">
        <w:rPr>
          <w:sz w:val="22"/>
          <w:szCs w:val="22"/>
          <w:lang w:val="en-GB" w:eastAsia="zh-CN"/>
        </w:rPr>
        <w:t>18</w:t>
      </w:r>
      <w:r w:rsidR="007E4640" w:rsidRPr="00C0392C">
        <w:rPr>
          <w:sz w:val="22"/>
          <w:szCs w:val="22"/>
          <w:lang w:val="en-GB" w:eastAsia="zh-CN"/>
        </w:rPr>
        <w:t>, 2024</w:t>
      </w:r>
      <w:r w:rsidR="00C0392C">
        <w:rPr>
          <w:sz w:val="22"/>
          <w:szCs w:val="22"/>
          <w:lang w:val="en-GB" w:eastAsia="zh-CN"/>
        </w:rPr>
        <w:t>.</w:t>
      </w:r>
      <w:bookmarkEnd w:id="94"/>
    </w:p>
    <w:sectPr w:rsidR="003A60AD" w:rsidRPr="00D20622"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C60A4" w16cex:dateUtc="2024-08-06T06:43:00Z"/>
  <w16cex:commentExtensible w16cex:durableId="2A5C60AE" w16cex:dateUtc="2024-08-06T06:43:00Z"/>
  <w16cex:commentExtensible w16cex:durableId="2A5C6146" w16cex:dateUtc="2024-08-06T06:45:00Z"/>
  <w16cex:commentExtensible w16cex:durableId="2A5C617C" w16cex:dateUtc="2024-08-06T06:46:00Z"/>
  <w16cex:commentExtensible w16cex:durableId="2A5C61BF" w16cex:dateUtc="2024-08-06T06:47:00Z"/>
  <w16cex:commentExtensible w16cex:durableId="2A5C6B47" w16cex:dateUtc="2024-08-06T07:28:00Z"/>
  <w16cex:commentExtensible w16cex:durableId="2A5C62BF" w16cex:dateUtc="2024-08-06T06:52:00Z"/>
  <w16cex:commentExtensible w16cex:durableId="2A5C6302" w16cex:dateUtc="2024-08-06T06:53:00Z"/>
  <w16cex:commentExtensible w16cex:durableId="2A5E1F67" w16cex:dateUtc="2024-08-07T14:29:00Z"/>
  <w16cex:commentExtensible w16cex:durableId="2A5C64C3" w16cex:dateUtc="2024-08-06T07:00:00Z"/>
  <w16cex:commentExtensible w16cex:durableId="2A5C64EE" w16cex:dateUtc="2024-08-06T07:01:00Z"/>
  <w16cex:commentExtensible w16cex:durableId="2A5C655C" w16cex:dateUtc="2024-08-06T07:03:00Z"/>
  <w16cex:commentExtensible w16cex:durableId="2A5E213F" w16cex:dateUtc="2024-08-07T14:37:00Z"/>
  <w16cex:commentExtensible w16cex:durableId="2A5C678B" w16cex:dateUtc="2024-08-06T07:12:00Z"/>
  <w16cex:commentExtensible w16cex:durableId="2A5C68F7" w16cex:dateUtc="2024-08-06T07:18:00Z"/>
  <w16cex:commentExtensible w16cex:durableId="2A5C69E9" w16cex:dateUtc="2024-08-06T07:22:00Z"/>
  <w16cex:commentExtensible w16cex:durableId="2A5C6B2C" w16cex:dateUtc="2024-08-06T07:28:00Z"/>
  <w16cex:commentExtensible w16cex:durableId="2A5C6B7B" w16cex:dateUtc="2024-08-06T07: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71AC0" w14:textId="77777777" w:rsidR="0086202E" w:rsidRDefault="0086202E">
      <w:r>
        <w:separator/>
      </w:r>
    </w:p>
  </w:endnote>
  <w:endnote w:type="continuationSeparator" w:id="0">
    <w:p w14:paraId="03C4CA1F" w14:textId="77777777" w:rsidR="0086202E" w:rsidRDefault="00862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Malgun Gothic">
    <w:altName w:val="讣篮 绊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F0B51" w14:textId="77777777" w:rsidR="0086202E" w:rsidRDefault="0086202E">
      <w:r>
        <w:separator/>
      </w:r>
    </w:p>
  </w:footnote>
  <w:footnote w:type="continuationSeparator" w:id="0">
    <w:p w14:paraId="18D16D37" w14:textId="77777777" w:rsidR="0086202E" w:rsidRDefault="008620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6BC6E4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4F4B61"/>
    <w:multiLevelType w:val="hybridMultilevel"/>
    <w:tmpl w:val="9620C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C4484C"/>
    <w:multiLevelType w:val="hybridMultilevel"/>
    <w:tmpl w:val="BE848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A5EAB"/>
    <w:multiLevelType w:val="hybridMultilevel"/>
    <w:tmpl w:val="2A5EC54E"/>
    <w:lvl w:ilvl="0" w:tplc="CB506002">
      <w:start w:val="1"/>
      <w:numFmt w:val="decimal"/>
      <w:suff w:val="space"/>
      <w:lvlText w:val="Observation %1"/>
      <w:lvlJc w:val="left"/>
      <w:pPr>
        <w:ind w:left="0" w:firstLine="0"/>
      </w:pPr>
      <w:rPr>
        <w:rFonts w:ascii="Times New Roman" w:hAnsi="Times New Roman" w:hint="default"/>
        <w:b/>
        <w:i/>
        <w:spacing w:val="0"/>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9F745A"/>
    <w:multiLevelType w:val="multilevel"/>
    <w:tmpl w:val="0F9F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9050A"/>
    <w:multiLevelType w:val="hybridMultilevel"/>
    <w:tmpl w:val="729E8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813BFB"/>
    <w:multiLevelType w:val="multilevel"/>
    <w:tmpl w:val="14813BFB"/>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3" w15:restartNumberingAfterBreak="0">
    <w:nsid w:val="16E17DC0"/>
    <w:multiLevelType w:val="hybridMultilevel"/>
    <w:tmpl w:val="1004EB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492850"/>
    <w:multiLevelType w:val="hybridMultilevel"/>
    <w:tmpl w:val="F8E63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F657BC"/>
    <w:multiLevelType w:val="hybridMultilevel"/>
    <w:tmpl w:val="0108C732"/>
    <w:lvl w:ilvl="0" w:tplc="406AA8D8">
      <w:start w:val="1"/>
      <w:numFmt w:val="bullet"/>
      <w:lvlText w:val="•"/>
      <w:lvlJc w:val="left"/>
      <w:pPr>
        <w:tabs>
          <w:tab w:val="num" w:pos="720"/>
        </w:tabs>
        <w:ind w:left="720" w:hanging="360"/>
      </w:pPr>
      <w:rPr>
        <w:rFonts w:ascii="Arial" w:hAnsi="Arial" w:hint="default"/>
      </w:rPr>
    </w:lvl>
    <w:lvl w:ilvl="1" w:tplc="1B5C0172" w:tentative="1">
      <w:start w:val="1"/>
      <w:numFmt w:val="bullet"/>
      <w:lvlText w:val="•"/>
      <w:lvlJc w:val="left"/>
      <w:pPr>
        <w:tabs>
          <w:tab w:val="num" w:pos="1440"/>
        </w:tabs>
        <w:ind w:left="1440" w:hanging="360"/>
      </w:pPr>
      <w:rPr>
        <w:rFonts w:ascii="Arial" w:hAnsi="Arial" w:hint="default"/>
      </w:rPr>
    </w:lvl>
    <w:lvl w:ilvl="2" w:tplc="BEB4B7FE" w:tentative="1">
      <w:start w:val="1"/>
      <w:numFmt w:val="bullet"/>
      <w:lvlText w:val="•"/>
      <w:lvlJc w:val="left"/>
      <w:pPr>
        <w:tabs>
          <w:tab w:val="num" w:pos="2160"/>
        </w:tabs>
        <w:ind w:left="2160" w:hanging="360"/>
      </w:pPr>
      <w:rPr>
        <w:rFonts w:ascii="Arial" w:hAnsi="Arial" w:hint="default"/>
      </w:rPr>
    </w:lvl>
    <w:lvl w:ilvl="3" w:tplc="3C28136A" w:tentative="1">
      <w:start w:val="1"/>
      <w:numFmt w:val="bullet"/>
      <w:lvlText w:val="•"/>
      <w:lvlJc w:val="left"/>
      <w:pPr>
        <w:tabs>
          <w:tab w:val="num" w:pos="2880"/>
        </w:tabs>
        <w:ind w:left="2880" w:hanging="360"/>
      </w:pPr>
      <w:rPr>
        <w:rFonts w:ascii="Arial" w:hAnsi="Arial" w:hint="default"/>
      </w:rPr>
    </w:lvl>
    <w:lvl w:ilvl="4" w:tplc="3EBE53CC" w:tentative="1">
      <w:start w:val="1"/>
      <w:numFmt w:val="bullet"/>
      <w:lvlText w:val="•"/>
      <w:lvlJc w:val="left"/>
      <w:pPr>
        <w:tabs>
          <w:tab w:val="num" w:pos="3600"/>
        </w:tabs>
        <w:ind w:left="3600" w:hanging="360"/>
      </w:pPr>
      <w:rPr>
        <w:rFonts w:ascii="Arial" w:hAnsi="Arial" w:hint="default"/>
      </w:rPr>
    </w:lvl>
    <w:lvl w:ilvl="5" w:tplc="51627124" w:tentative="1">
      <w:start w:val="1"/>
      <w:numFmt w:val="bullet"/>
      <w:lvlText w:val="•"/>
      <w:lvlJc w:val="left"/>
      <w:pPr>
        <w:tabs>
          <w:tab w:val="num" w:pos="4320"/>
        </w:tabs>
        <w:ind w:left="4320" w:hanging="360"/>
      </w:pPr>
      <w:rPr>
        <w:rFonts w:ascii="Arial" w:hAnsi="Arial" w:hint="default"/>
      </w:rPr>
    </w:lvl>
    <w:lvl w:ilvl="6" w:tplc="F0BE5268" w:tentative="1">
      <w:start w:val="1"/>
      <w:numFmt w:val="bullet"/>
      <w:lvlText w:val="•"/>
      <w:lvlJc w:val="left"/>
      <w:pPr>
        <w:tabs>
          <w:tab w:val="num" w:pos="5040"/>
        </w:tabs>
        <w:ind w:left="5040" w:hanging="360"/>
      </w:pPr>
      <w:rPr>
        <w:rFonts w:ascii="Arial" w:hAnsi="Arial" w:hint="default"/>
      </w:rPr>
    </w:lvl>
    <w:lvl w:ilvl="7" w:tplc="C3E84798" w:tentative="1">
      <w:start w:val="1"/>
      <w:numFmt w:val="bullet"/>
      <w:lvlText w:val="•"/>
      <w:lvlJc w:val="left"/>
      <w:pPr>
        <w:tabs>
          <w:tab w:val="num" w:pos="5760"/>
        </w:tabs>
        <w:ind w:left="5760" w:hanging="360"/>
      </w:pPr>
      <w:rPr>
        <w:rFonts w:ascii="Arial" w:hAnsi="Arial" w:hint="default"/>
      </w:rPr>
    </w:lvl>
    <w:lvl w:ilvl="8" w:tplc="E4542C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414236"/>
    <w:multiLevelType w:val="hybridMultilevel"/>
    <w:tmpl w:val="FC98E054"/>
    <w:lvl w:ilvl="0" w:tplc="2196022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0A2FA4"/>
    <w:multiLevelType w:val="hybridMultilevel"/>
    <w:tmpl w:val="D20EF2F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3B557C1"/>
    <w:multiLevelType w:val="multilevel"/>
    <w:tmpl w:val="7B443EB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1134"/>
        </w:tabs>
        <w:ind w:left="1134" w:hanging="864"/>
      </w:pPr>
      <w:rPr>
        <w:rFonts w:hint="default"/>
        <w:sz w:val="24"/>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8474A17"/>
    <w:multiLevelType w:val="hybridMultilevel"/>
    <w:tmpl w:val="852EA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687885"/>
    <w:multiLevelType w:val="multilevel"/>
    <w:tmpl w:val="2C505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C8F6DFA"/>
    <w:multiLevelType w:val="hybridMultilevel"/>
    <w:tmpl w:val="59DA8142"/>
    <w:lvl w:ilvl="0" w:tplc="C44643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0E6014E"/>
    <w:multiLevelType w:val="hybridMultilevel"/>
    <w:tmpl w:val="E1283FE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3"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07F6BE8"/>
    <w:multiLevelType w:val="hybridMultilevel"/>
    <w:tmpl w:val="6EF048A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5" w15:restartNumberingAfterBreak="0">
    <w:nsid w:val="50B90BFB"/>
    <w:multiLevelType w:val="hybridMultilevel"/>
    <w:tmpl w:val="9EE05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BA7054"/>
    <w:multiLevelType w:val="hybridMultilevel"/>
    <w:tmpl w:val="B15A60DA"/>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A40026E"/>
    <w:multiLevelType w:val="hybridMultilevel"/>
    <w:tmpl w:val="D5302052"/>
    <w:lvl w:ilvl="0" w:tplc="5C1AC162">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33049C"/>
    <w:multiLevelType w:val="hybridMultilevel"/>
    <w:tmpl w:val="1242D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546429"/>
    <w:multiLevelType w:val="multilevel"/>
    <w:tmpl w:val="5D560D68"/>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i w:val="0"/>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3" w15:restartNumberingAfterBreak="0">
    <w:nsid w:val="716B742C"/>
    <w:multiLevelType w:val="hybridMultilevel"/>
    <w:tmpl w:val="75E8AFA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B292C02"/>
    <w:multiLevelType w:val="hybridMultilevel"/>
    <w:tmpl w:val="2098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B49B6"/>
    <w:multiLevelType w:val="hybridMultilevel"/>
    <w:tmpl w:val="5248E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E70014"/>
    <w:multiLevelType w:val="hybridMultilevel"/>
    <w:tmpl w:val="DAE04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46"/>
  </w:num>
  <w:num w:numId="4">
    <w:abstractNumId w:val="44"/>
  </w:num>
  <w:num w:numId="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6"/>
  </w:num>
  <w:num w:numId="9">
    <w:abstractNumId w:val="0"/>
  </w:num>
  <w:num w:numId="10">
    <w:abstractNumId w:val="19"/>
  </w:num>
  <w:num w:numId="11">
    <w:abstractNumId w:val="40"/>
  </w:num>
  <w:num w:numId="12">
    <w:abstractNumId w:val="34"/>
  </w:num>
  <w:num w:numId="13">
    <w:abstractNumId w:val="22"/>
  </w:num>
  <w:num w:numId="14">
    <w:abstractNumId w:val="36"/>
  </w:num>
  <w:num w:numId="15">
    <w:abstractNumId w:val="4"/>
  </w:num>
  <w:num w:numId="16">
    <w:abstractNumId w:val="48"/>
  </w:num>
  <w:num w:numId="17">
    <w:abstractNumId w:val="25"/>
  </w:num>
  <w:num w:numId="18">
    <w:abstractNumId w:val="28"/>
  </w:num>
  <w:num w:numId="19">
    <w:abstractNumId w:val="11"/>
  </w:num>
  <w:num w:numId="20">
    <w:abstractNumId w:val="15"/>
  </w:num>
  <w:num w:numId="21">
    <w:abstractNumId w:val="42"/>
  </w:num>
  <w:num w:numId="22">
    <w:abstractNumId w:val="17"/>
  </w:num>
  <w:num w:numId="23">
    <w:abstractNumId w:val="41"/>
  </w:num>
  <w:num w:numId="24">
    <w:abstractNumId w:val="14"/>
  </w:num>
  <w:num w:numId="25">
    <w:abstractNumId w:val="3"/>
  </w:num>
  <w:num w:numId="26">
    <w:abstractNumId w:val="21"/>
  </w:num>
  <w:num w:numId="27">
    <w:abstractNumId w:val="37"/>
  </w:num>
  <w:num w:numId="28">
    <w:abstractNumId w:val="18"/>
  </w:num>
  <w:num w:numId="29">
    <w:abstractNumId w:val="3"/>
  </w:num>
  <w:num w:numId="30">
    <w:abstractNumId w:val="7"/>
  </w:num>
  <w:num w:numId="31">
    <w:abstractNumId w:val="33"/>
  </w:num>
  <w:num w:numId="32">
    <w:abstractNumId w:val="45"/>
  </w:num>
  <w:num w:numId="33">
    <w:abstractNumId w:val="10"/>
  </w:num>
  <w:num w:numId="34">
    <w:abstractNumId w:val="38"/>
  </w:num>
  <w:num w:numId="35">
    <w:abstractNumId w:val="27"/>
  </w:num>
  <w:num w:numId="36">
    <w:abstractNumId w:val="47"/>
  </w:num>
  <w:num w:numId="37">
    <w:abstractNumId w:val="20"/>
  </w:num>
  <w:num w:numId="38">
    <w:abstractNumId w:val="6"/>
  </w:num>
  <w:num w:numId="39">
    <w:abstractNumId w:val="5"/>
  </w:num>
  <w:num w:numId="40">
    <w:abstractNumId w:val="35"/>
  </w:num>
  <w:num w:numId="41">
    <w:abstractNumId w:val="9"/>
  </w:num>
  <w:num w:numId="42">
    <w:abstractNumId w:val="16"/>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30"/>
  </w:num>
  <w:num w:numId="46">
    <w:abstractNumId w:val="13"/>
  </w:num>
  <w:num w:numId="47">
    <w:abstractNumId w:val="43"/>
  </w:num>
  <w:num w:numId="48">
    <w:abstractNumId w:val="39"/>
  </w:num>
  <w:num w:numId="49">
    <w:abstractNumId w:val="8"/>
  </w:num>
  <w:num w:numId="50">
    <w:abstractNumId w:val="31"/>
  </w:num>
  <w:num w:numId="51">
    <w:abstractNumId w:val="1"/>
  </w:num>
  <w:num w:numId="52">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ED"/>
    <w:rsid w:val="00000312"/>
    <w:rsid w:val="0000034E"/>
    <w:rsid w:val="00000455"/>
    <w:rsid w:val="000004C4"/>
    <w:rsid w:val="000004E5"/>
    <w:rsid w:val="000006CE"/>
    <w:rsid w:val="000007B3"/>
    <w:rsid w:val="000007CE"/>
    <w:rsid w:val="00000923"/>
    <w:rsid w:val="000009DD"/>
    <w:rsid w:val="00000CC2"/>
    <w:rsid w:val="00000D04"/>
    <w:rsid w:val="00000DB2"/>
    <w:rsid w:val="00000F6C"/>
    <w:rsid w:val="00001441"/>
    <w:rsid w:val="00001657"/>
    <w:rsid w:val="00001AC6"/>
    <w:rsid w:val="00001C75"/>
    <w:rsid w:val="00001F9B"/>
    <w:rsid w:val="000020F6"/>
    <w:rsid w:val="00002113"/>
    <w:rsid w:val="00002398"/>
    <w:rsid w:val="00002594"/>
    <w:rsid w:val="00002808"/>
    <w:rsid w:val="00002860"/>
    <w:rsid w:val="00002893"/>
    <w:rsid w:val="00002AA7"/>
    <w:rsid w:val="00002BC2"/>
    <w:rsid w:val="00002C7F"/>
    <w:rsid w:val="00002D52"/>
    <w:rsid w:val="0000304D"/>
    <w:rsid w:val="000030E5"/>
    <w:rsid w:val="0000314E"/>
    <w:rsid w:val="00003174"/>
    <w:rsid w:val="0000325A"/>
    <w:rsid w:val="000033A3"/>
    <w:rsid w:val="000034AB"/>
    <w:rsid w:val="000034C6"/>
    <w:rsid w:val="00003605"/>
    <w:rsid w:val="0000388A"/>
    <w:rsid w:val="00003A88"/>
    <w:rsid w:val="00003C09"/>
    <w:rsid w:val="00003C56"/>
    <w:rsid w:val="00003EC2"/>
    <w:rsid w:val="000040A9"/>
    <w:rsid w:val="0000414C"/>
    <w:rsid w:val="000041C9"/>
    <w:rsid w:val="000043E1"/>
    <w:rsid w:val="0000454C"/>
    <w:rsid w:val="0000458E"/>
    <w:rsid w:val="00004590"/>
    <w:rsid w:val="00004E70"/>
    <w:rsid w:val="000050E2"/>
    <w:rsid w:val="00005110"/>
    <w:rsid w:val="0000512C"/>
    <w:rsid w:val="00005642"/>
    <w:rsid w:val="00005EE6"/>
    <w:rsid w:val="0000626D"/>
    <w:rsid w:val="0000636A"/>
    <w:rsid w:val="00006710"/>
    <w:rsid w:val="00006730"/>
    <w:rsid w:val="00006810"/>
    <w:rsid w:val="00006C38"/>
    <w:rsid w:val="00006DD2"/>
    <w:rsid w:val="00007034"/>
    <w:rsid w:val="000072B6"/>
    <w:rsid w:val="00007318"/>
    <w:rsid w:val="000074B6"/>
    <w:rsid w:val="0000752A"/>
    <w:rsid w:val="00007632"/>
    <w:rsid w:val="000076FB"/>
    <w:rsid w:val="00007813"/>
    <w:rsid w:val="00007AF9"/>
    <w:rsid w:val="00007CB7"/>
    <w:rsid w:val="00007DF5"/>
    <w:rsid w:val="0001000A"/>
    <w:rsid w:val="0001061D"/>
    <w:rsid w:val="000107B7"/>
    <w:rsid w:val="000109E6"/>
    <w:rsid w:val="00010DDD"/>
    <w:rsid w:val="00010F08"/>
    <w:rsid w:val="0001111F"/>
    <w:rsid w:val="00011207"/>
    <w:rsid w:val="0001141C"/>
    <w:rsid w:val="00011574"/>
    <w:rsid w:val="000116F5"/>
    <w:rsid w:val="000117CC"/>
    <w:rsid w:val="00011F67"/>
    <w:rsid w:val="00012168"/>
    <w:rsid w:val="000122B0"/>
    <w:rsid w:val="00012342"/>
    <w:rsid w:val="0001235A"/>
    <w:rsid w:val="000126EE"/>
    <w:rsid w:val="00012822"/>
    <w:rsid w:val="00012862"/>
    <w:rsid w:val="000128E6"/>
    <w:rsid w:val="00012AA6"/>
    <w:rsid w:val="00012C29"/>
    <w:rsid w:val="00012F85"/>
    <w:rsid w:val="00012FD8"/>
    <w:rsid w:val="000133C0"/>
    <w:rsid w:val="00013457"/>
    <w:rsid w:val="0001378D"/>
    <w:rsid w:val="00013F3E"/>
    <w:rsid w:val="0001406A"/>
    <w:rsid w:val="0001407D"/>
    <w:rsid w:val="0001408A"/>
    <w:rsid w:val="000141D6"/>
    <w:rsid w:val="000142BC"/>
    <w:rsid w:val="00014340"/>
    <w:rsid w:val="00014CA7"/>
    <w:rsid w:val="00015190"/>
    <w:rsid w:val="0001535B"/>
    <w:rsid w:val="00015BA6"/>
    <w:rsid w:val="00015BEA"/>
    <w:rsid w:val="00015D34"/>
    <w:rsid w:val="00015E21"/>
    <w:rsid w:val="00015EFB"/>
    <w:rsid w:val="00016061"/>
    <w:rsid w:val="000161B0"/>
    <w:rsid w:val="00016206"/>
    <w:rsid w:val="00016243"/>
    <w:rsid w:val="000162AF"/>
    <w:rsid w:val="000165E2"/>
    <w:rsid w:val="00016630"/>
    <w:rsid w:val="0001664D"/>
    <w:rsid w:val="0001687F"/>
    <w:rsid w:val="00016A70"/>
    <w:rsid w:val="00016DE6"/>
    <w:rsid w:val="000172BE"/>
    <w:rsid w:val="00017316"/>
    <w:rsid w:val="000173CB"/>
    <w:rsid w:val="0001764A"/>
    <w:rsid w:val="00017769"/>
    <w:rsid w:val="00017793"/>
    <w:rsid w:val="000178BA"/>
    <w:rsid w:val="0001798E"/>
    <w:rsid w:val="00017B87"/>
    <w:rsid w:val="00017D8A"/>
    <w:rsid w:val="00017EA0"/>
    <w:rsid w:val="00017EFF"/>
    <w:rsid w:val="00017F7A"/>
    <w:rsid w:val="0002009F"/>
    <w:rsid w:val="000200F9"/>
    <w:rsid w:val="000201C8"/>
    <w:rsid w:val="0002046C"/>
    <w:rsid w:val="0002076D"/>
    <w:rsid w:val="00020985"/>
    <w:rsid w:val="00020A6E"/>
    <w:rsid w:val="00020B98"/>
    <w:rsid w:val="00020BFD"/>
    <w:rsid w:val="00020C65"/>
    <w:rsid w:val="00020D0D"/>
    <w:rsid w:val="00020F22"/>
    <w:rsid w:val="0002119D"/>
    <w:rsid w:val="000211CE"/>
    <w:rsid w:val="00021605"/>
    <w:rsid w:val="00021778"/>
    <w:rsid w:val="00021CB7"/>
    <w:rsid w:val="00022025"/>
    <w:rsid w:val="000221D0"/>
    <w:rsid w:val="00022579"/>
    <w:rsid w:val="000225B4"/>
    <w:rsid w:val="0002274E"/>
    <w:rsid w:val="00022A16"/>
    <w:rsid w:val="00022E42"/>
    <w:rsid w:val="00022FD5"/>
    <w:rsid w:val="0002323B"/>
    <w:rsid w:val="000232A0"/>
    <w:rsid w:val="00023388"/>
    <w:rsid w:val="00023425"/>
    <w:rsid w:val="0002367F"/>
    <w:rsid w:val="00023BB2"/>
    <w:rsid w:val="00023DE4"/>
    <w:rsid w:val="00023E94"/>
    <w:rsid w:val="00023EA3"/>
    <w:rsid w:val="00024018"/>
    <w:rsid w:val="000241BE"/>
    <w:rsid w:val="0002425C"/>
    <w:rsid w:val="000242F2"/>
    <w:rsid w:val="0002446C"/>
    <w:rsid w:val="00024636"/>
    <w:rsid w:val="0002482E"/>
    <w:rsid w:val="00024955"/>
    <w:rsid w:val="00024EBB"/>
    <w:rsid w:val="00024ED4"/>
    <w:rsid w:val="00024F7A"/>
    <w:rsid w:val="00024F9F"/>
    <w:rsid w:val="00025026"/>
    <w:rsid w:val="00025119"/>
    <w:rsid w:val="000252C8"/>
    <w:rsid w:val="000252CB"/>
    <w:rsid w:val="0002530A"/>
    <w:rsid w:val="00025342"/>
    <w:rsid w:val="000257A5"/>
    <w:rsid w:val="000259D2"/>
    <w:rsid w:val="00025BA1"/>
    <w:rsid w:val="00025E88"/>
    <w:rsid w:val="0002652C"/>
    <w:rsid w:val="00026D4B"/>
    <w:rsid w:val="000271D2"/>
    <w:rsid w:val="00027324"/>
    <w:rsid w:val="000275C6"/>
    <w:rsid w:val="000276B9"/>
    <w:rsid w:val="000276F3"/>
    <w:rsid w:val="00027801"/>
    <w:rsid w:val="00027AD6"/>
    <w:rsid w:val="00027B71"/>
    <w:rsid w:val="00027C07"/>
    <w:rsid w:val="00027D94"/>
    <w:rsid w:val="00027DD5"/>
    <w:rsid w:val="00027F2F"/>
    <w:rsid w:val="0003024C"/>
    <w:rsid w:val="00030271"/>
    <w:rsid w:val="000303A8"/>
    <w:rsid w:val="000303C9"/>
    <w:rsid w:val="0003043D"/>
    <w:rsid w:val="00030718"/>
    <w:rsid w:val="00030784"/>
    <w:rsid w:val="00030802"/>
    <w:rsid w:val="00030F1B"/>
    <w:rsid w:val="00030FF8"/>
    <w:rsid w:val="00031182"/>
    <w:rsid w:val="000312CF"/>
    <w:rsid w:val="00031A0F"/>
    <w:rsid w:val="00031ADB"/>
    <w:rsid w:val="00031B02"/>
    <w:rsid w:val="00032056"/>
    <w:rsid w:val="0003205C"/>
    <w:rsid w:val="0003251F"/>
    <w:rsid w:val="00032679"/>
    <w:rsid w:val="000328CA"/>
    <w:rsid w:val="0003297E"/>
    <w:rsid w:val="00032AA3"/>
    <w:rsid w:val="00032E40"/>
    <w:rsid w:val="00032F41"/>
    <w:rsid w:val="00033087"/>
    <w:rsid w:val="000330B6"/>
    <w:rsid w:val="00033227"/>
    <w:rsid w:val="00033237"/>
    <w:rsid w:val="000332A1"/>
    <w:rsid w:val="00033352"/>
    <w:rsid w:val="000333C4"/>
    <w:rsid w:val="00033737"/>
    <w:rsid w:val="0003376B"/>
    <w:rsid w:val="00033AB9"/>
    <w:rsid w:val="00033B00"/>
    <w:rsid w:val="00033B90"/>
    <w:rsid w:val="00033E4E"/>
    <w:rsid w:val="00034130"/>
    <w:rsid w:val="0003439B"/>
    <w:rsid w:val="000343E9"/>
    <w:rsid w:val="00034416"/>
    <w:rsid w:val="00034676"/>
    <w:rsid w:val="000346E6"/>
    <w:rsid w:val="00034BB0"/>
    <w:rsid w:val="00034C53"/>
    <w:rsid w:val="00035005"/>
    <w:rsid w:val="0003508A"/>
    <w:rsid w:val="000350D5"/>
    <w:rsid w:val="000352B3"/>
    <w:rsid w:val="0003555A"/>
    <w:rsid w:val="000356A8"/>
    <w:rsid w:val="000357D7"/>
    <w:rsid w:val="00035B23"/>
    <w:rsid w:val="00035B74"/>
    <w:rsid w:val="00035CFB"/>
    <w:rsid w:val="00035F2E"/>
    <w:rsid w:val="00035F3C"/>
    <w:rsid w:val="00036189"/>
    <w:rsid w:val="00036256"/>
    <w:rsid w:val="00036520"/>
    <w:rsid w:val="00036977"/>
    <w:rsid w:val="00036A94"/>
    <w:rsid w:val="00036C29"/>
    <w:rsid w:val="00037153"/>
    <w:rsid w:val="00037211"/>
    <w:rsid w:val="00037408"/>
    <w:rsid w:val="0003798D"/>
    <w:rsid w:val="00037B96"/>
    <w:rsid w:val="00037D03"/>
    <w:rsid w:val="00037D98"/>
    <w:rsid w:val="00037DB5"/>
    <w:rsid w:val="00037E83"/>
    <w:rsid w:val="00037EEC"/>
    <w:rsid w:val="00037FD4"/>
    <w:rsid w:val="0004023E"/>
    <w:rsid w:val="0004024B"/>
    <w:rsid w:val="000405C4"/>
    <w:rsid w:val="0004066A"/>
    <w:rsid w:val="00040872"/>
    <w:rsid w:val="00040956"/>
    <w:rsid w:val="00040A04"/>
    <w:rsid w:val="00040ADC"/>
    <w:rsid w:val="00040C1E"/>
    <w:rsid w:val="00040E18"/>
    <w:rsid w:val="0004100A"/>
    <w:rsid w:val="000410C7"/>
    <w:rsid w:val="00041140"/>
    <w:rsid w:val="000416C1"/>
    <w:rsid w:val="00041760"/>
    <w:rsid w:val="00041984"/>
    <w:rsid w:val="00041C3E"/>
    <w:rsid w:val="00041C57"/>
    <w:rsid w:val="00041D59"/>
    <w:rsid w:val="00042116"/>
    <w:rsid w:val="000423CE"/>
    <w:rsid w:val="000425EE"/>
    <w:rsid w:val="000426A4"/>
    <w:rsid w:val="000427DF"/>
    <w:rsid w:val="00042A16"/>
    <w:rsid w:val="00042D10"/>
    <w:rsid w:val="00042E2B"/>
    <w:rsid w:val="00042E85"/>
    <w:rsid w:val="000431A7"/>
    <w:rsid w:val="0004326E"/>
    <w:rsid w:val="000434B7"/>
    <w:rsid w:val="0004359D"/>
    <w:rsid w:val="000435E4"/>
    <w:rsid w:val="00043642"/>
    <w:rsid w:val="00043832"/>
    <w:rsid w:val="0004394D"/>
    <w:rsid w:val="00043A05"/>
    <w:rsid w:val="00043BD3"/>
    <w:rsid w:val="00043C73"/>
    <w:rsid w:val="00043DCD"/>
    <w:rsid w:val="00044152"/>
    <w:rsid w:val="000441F0"/>
    <w:rsid w:val="000444F6"/>
    <w:rsid w:val="0004466B"/>
    <w:rsid w:val="000446C8"/>
    <w:rsid w:val="00044757"/>
    <w:rsid w:val="0004477A"/>
    <w:rsid w:val="00044918"/>
    <w:rsid w:val="00044AF9"/>
    <w:rsid w:val="00044D00"/>
    <w:rsid w:val="00044D2A"/>
    <w:rsid w:val="00044D8D"/>
    <w:rsid w:val="00044EA9"/>
    <w:rsid w:val="00045164"/>
    <w:rsid w:val="00045361"/>
    <w:rsid w:val="0004572E"/>
    <w:rsid w:val="00045B2F"/>
    <w:rsid w:val="00045B66"/>
    <w:rsid w:val="000462C2"/>
    <w:rsid w:val="00046312"/>
    <w:rsid w:val="0004647E"/>
    <w:rsid w:val="000464C2"/>
    <w:rsid w:val="000464F9"/>
    <w:rsid w:val="00046509"/>
    <w:rsid w:val="00046796"/>
    <w:rsid w:val="000467FD"/>
    <w:rsid w:val="00046AAF"/>
    <w:rsid w:val="00046B08"/>
    <w:rsid w:val="00046BD4"/>
    <w:rsid w:val="00046BF6"/>
    <w:rsid w:val="00046CBF"/>
    <w:rsid w:val="00046E70"/>
    <w:rsid w:val="00046EFB"/>
    <w:rsid w:val="00046FC8"/>
    <w:rsid w:val="00047073"/>
    <w:rsid w:val="00047225"/>
    <w:rsid w:val="00047459"/>
    <w:rsid w:val="00047522"/>
    <w:rsid w:val="0004767C"/>
    <w:rsid w:val="00047724"/>
    <w:rsid w:val="00047746"/>
    <w:rsid w:val="000479CB"/>
    <w:rsid w:val="00047A43"/>
    <w:rsid w:val="00047E60"/>
    <w:rsid w:val="00047ED4"/>
    <w:rsid w:val="000500A5"/>
    <w:rsid w:val="00050400"/>
    <w:rsid w:val="000504A0"/>
    <w:rsid w:val="000505A9"/>
    <w:rsid w:val="00050A36"/>
    <w:rsid w:val="00050C06"/>
    <w:rsid w:val="00050C2C"/>
    <w:rsid w:val="00050C58"/>
    <w:rsid w:val="00050CCF"/>
    <w:rsid w:val="00050E3D"/>
    <w:rsid w:val="00051324"/>
    <w:rsid w:val="000513C6"/>
    <w:rsid w:val="000518E9"/>
    <w:rsid w:val="00051DFF"/>
    <w:rsid w:val="0005203C"/>
    <w:rsid w:val="0005218E"/>
    <w:rsid w:val="00052260"/>
    <w:rsid w:val="0005230A"/>
    <w:rsid w:val="00052310"/>
    <w:rsid w:val="000524BF"/>
    <w:rsid w:val="00052745"/>
    <w:rsid w:val="0005290B"/>
    <w:rsid w:val="0005292D"/>
    <w:rsid w:val="000529B5"/>
    <w:rsid w:val="00052A6B"/>
    <w:rsid w:val="00052AD2"/>
    <w:rsid w:val="00052CC2"/>
    <w:rsid w:val="00052D4A"/>
    <w:rsid w:val="00052E39"/>
    <w:rsid w:val="00052EDC"/>
    <w:rsid w:val="000530DF"/>
    <w:rsid w:val="00053378"/>
    <w:rsid w:val="00053449"/>
    <w:rsid w:val="000537C8"/>
    <w:rsid w:val="00053851"/>
    <w:rsid w:val="000539E1"/>
    <w:rsid w:val="00053C06"/>
    <w:rsid w:val="00053C37"/>
    <w:rsid w:val="00053C95"/>
    <w:rsid w:val="00053CF8"/>
    <w:rsid w:val="00053E3D"/>
    <w:rsid w:val="00054329"/>
    <w:rsid w:val="0005461C"/>
    <w:rsid w:val="00054884"/>
    <w:rsid w:val="00054894"/>
    <w:rsid w:val="00054A0B"/>
    <w:rsid w:val="00054D8B"/>
    <w:rsid w:val="00054E0C"/>
    <w:rsid w:val="00054F77"/>
    <w:rsid w:val="0005507F"/>
    <w:rsid w:val="000551F3"/>
    <w:rsid w:val="0005520B"/>
    <w:rsid w:val="000552FF"/>
    <w:rsid w:val="0005538E"/>
    <w:rsid w:val="0005541D"/>
    <w:rsid w:val="00055561"/>
    <w:rsid w:val="00055A12"/>
    <w:rsid w:val="00055A2D"/>
    <w:rsid w:val="00055B95"/>
    <w:rsid w:val="00055C37"/>
    <w:rsid w:val="00055CF6"/>
    <w:rsid w:val="00055EB9"/>
    <w:rsid w:val="00056344"/>
    <w:rsid w:val="000565C8"/>
    <w:rsid w:val="0005669B"/>
    <w:rsid w:val="0005690F"/>
    <w:rsid w:val="0005695D"/>
    <w:rsid w:val="000570DE"/>
    <w:rsid w:val="000570E5"/>
    <w:rsid w:val="00057187"/>
    <w:rsid w:val="00057263"/>
    <w:rsid w:val="00057356"/>
    <w:rsid w:val="000577DC"/>
    <w:rsid w:val="000578D6"/>
    <w:rsid w:val="0005791A"/>
    <w:rsid w:val="00057BA1"/>
    <w:rsid w:val="00057BE2"/>
    <w:rsid w:val="00057D36"/>
    <w:rsid w:val="00057DC8"/>
    <w:rsid w:val="00060119"/>
    <w:rsid w:val="00060130"/>
    <w:rsid w:val="000601CA"/>
    <w:rsid w:val="000602CB"/>
    <w:rsid w:val="00060420"/>
    <w:rsid w:val="00060439"/>
    <w:rsid w:val="00060507"/>
    <w:rsid w:val="0006063F"/>
    <w:rsid w:val="0006091F"/>
    <w:rsid w:val="000609B1"/>
    <w:rsid w:val="00060BD3"/>
    <w:rsid w:val="00060D30"/>
    <w:rsid w:val="0006108A"/>
    <w:rsid w:val="00061090"/>
    <w:rsid w:val="0006111F"/>
    <w:rsid w:val="000612E1"/>
    <w:rsid w:val="0006146F"/>
    <w:rsid w:val="000614FE"/>
    <w:rsid w:val="000615CE"/>
    <w:rsid w:val="000617FF"/>
    <w:rsid w:val="00061901"/>
    <w:rsid w:val="00061924"/>
    <w:rsid w:val="00061989"/>
    <w:rsid w:val="00061A50"/>
    <w:rsid w:val="00061C4A"/>
    <w:rsid w:val="000626DB"/>
    <w:rsid w:val="0006287B"/>
    <w:rsid w:val="00062A84"/>
    <w:rsid w:val="00062EF6"/>
    <w:rsid w:val="0006317E"/>
    <w:rsid w:val="000631BA"/>
    <w:rsid w:val="000633CC"/>
    <w:rsid w:val="000635D1"/>
    <w:rsid w:val="00063747"/>
    <w:rsid w:val="000639D1"/>
    <w:rsid w:val="00063A88"/>
    <w:rsid w:val="000640A0"/>
    <w:rsid w:val="0006421C"/>
    <w:rsid w:val="00064386"/>
    <w:rsid w:val="00064858"/>
    <w:rsid w:val="00064897"/>
    <w:rsid w:val="00064A8C"/>
    <w:rsid w:val="000650B5"/>
    <w:rsid w:val="00065194"/>
    <w:rsid w:val="000651D8"/>
    <w:rsid w:val="000651E9"/>
    <w:rsid w:val="000652A5"/>
    <w:rsid w:val="00065339"/>
    <w:rsid w:val="00065568"/>
    <w:rsid w:val="000658D0"/>
    <w:rsid w:val="000659B5"/>
    <w:rsid w:val="00065D38"/>
    <w:rsid w:val="00065D92"/>
    <w:rsid w:val="00065DDF"/>
    <w:rsid w:val="00065F10"/>
    <w:rsid w:val="000660AB"/>
    <w:rsid w:val="000661AD"/>
    <w:rsid w:val="000662CA"/>
    <w:rsid w:val="000668AB"/>
    <w:rsid w:val="00066C4A"/>
    <w:rsid w:val="00066DA6"/>
    <w:rsid w:val="0006733C"/>
    <w:rsid w:val="000675D0"/>
    <w:rsid w:val="00067647"/>
    <w:rsid w:val="00067709"/>
    <w:rsid w:val="0006778A"/>
    <w:rsid w:val="000679FC"/>
    <w:rsid w:val="00067AAB"/>
    <w:rsid w:val="00067B70"/>
    <w:rsid w:val="00067BD0"/>
    <w:rsid w:val="00067C16"/>
    <w:rsid w:val="00067D26"/>
    <w:rsid w:val="00067D33"/>
    <w:rsid w:val="00067DD1"/>
    <w:rsid w:val="00070105"/>
    <w:rsid w:val="0007043C"/>
    <w:rsid w:val="00070447"/>
    <w:rsid w:val="000704D9"/>
    <w:rsid w:val="00070671"/>
    <w:rsid w:val="000706E7"/>
    <w:rsid w:val="00070EF8"/>
    <w:rsid w:val="000710EB"/>
    <w:rsid w:val="00071192"/>
    <w:rsid w:val="000711CD"/>
    <w:rsid w:val="000713A7"/>
    <w:rsid w:val="000713EE"/>
    <w:rsid w:val="0007182C"/>
    <w:rsid w:val="00071A55"/>
    <w:rsid w:val="00071B96"/>
    <w:rsid w:val="0007206E"/>
    <w:rsid w:val="0007265B"/>
    <w:rsid w:val="0007298C"/>
    <w:rsid w:val="000729D8"/>
    <w:rsid w:val="000729EB"/>
    <w:rsid w:val="00072A80"/>
    <w:rsid w:val="00072CF6"/>
    <w:rsid w:val="000730B9"/>
    <w:rsid w:val="000731A0"/>
    <w:rsid w:val="00073221"/>
    <w:rsid w:val="0007342E"/>
    <w:rsid w:val="000734B8"/>
    <w:rsid w:val="000735BE"/>
    <w:rsid w:val="000736C1"/>
    <w:rsid w:val="00073797"/>
    <w:rsid w:val="000737EF"/>
    <w:rsid w:val="000737F1"/>
    <w:rsid w:val="00073968"/>
    <w:rsid w:val="00073ABA"/>
    <w:rsid w:val="00073DEC"/>
    <w:rsid w:val="00073E06"/>
    <w:rsid w:val="00073EA5"/>
    <w:rsid w:val="00073EF7"/>
    <w:rsid w:val="00073F9B"/>
    <w:rsid w:val="000742C6"/>
    <w:rsid w:val="0007439C"/>
    <w:rsid w:val="000743E1"/>
    <w:rsid w:val="00074405"/>
    <w:rsid w:val="0007449C"/>
    <w:rsid w:val="000744FD"/>
    <w:rsid w:val="000745AA"/>
    <w:rsid w:val="000746FF"/>
    <w:rsid w:val="000749A2"/>
    <w:rsid w:val="00074ABA"/>
    <w:rsid w:val="00074B95"/>
    <w:rsid w:val="00074D92"/>
    <w:rsid w:val="00074DA6"/>
    <w:rsid w:val="00074E86"/>
    <w:rsid w:val="00075582"/>
    <w:rsid w:val="000757F5"/>
    <w:rsid w:val="0007592B"/>
    <w:rsid w:val="00075FAA"/>
    <w:rsid w:val="0007604B"/>
    <w:rsid w:val="0007605A"/>
    <w:rsid w:val="00076097"/>
    <w:rsid w:val="00076426"/>
    <w:rsid w:val="0007649F"/>
    <w:rsid w:val="000764EC"/>
    <w:rsid w:val="00076541"/>
    <w:rsid w:val="0007659B"/>
    <w:rsid w:val="000767BB"/>
    <w:rsid w:val="00076DA0"/>
    <w:rsid w:val="00076E83"/>
    <w:rsid w:val="00076EC9"/>
    <w:rsid w:val="0007704E"/>
    <w:rsid w:val="000772F4"/>
    <w:rsid w:val="00077305"/>
    <w:rsid w:val="0007760D"/>
    <w:rsid w:val="000776EB"/>
    <w:rsid w:val="000778B6"/>
    <w:rsid w:val="00077A22"/>
    <w:rsid w:val="00077ACD"/>
    <w:rsid w:val="00077EA6"/>
    <w:rsid w:val="0008021A"/>
    <w:rsid w:val="00080491"/>
    <w:rsid w:val="000806A4"/>
    <w:rsid w:val="000809CE"/>
    <w:rsid w:val="00080A4F"/>
    <w:rsid w:val="00080E63"/>
    <w:rsid w:val="0008131C"/>
    <w:rsid w:val="000813A4"/>
    <w:rsid w:val="00081424"/>
    <w:rsid w:val="000814D1"/>
    <w:rsid w:val="00081B5E"/>
    <w:rsid w:val="00081D92"/>
    <w:rsid w:val="00081DCA"/>
    <w:rsid w:val="00081DF5"/>
    <w:rsid w:val="00081FCC"/>
    <w:rsid w:val="00082377"/>
    <w:rsid w:val="000823B0"/>
    <w:rsid w:val="000823B7"/>
    <w:rsid w:val="00082423"/>
    <w:rsid w:val="00082726"/>
    <w:rsid w:val="000827FE"/>
    <w:rsid w:val="00082AA8"/>
    <w:rsid w:val="00082DFA"/>
    <w:rsid w:val="0008335B"/>
    <w:rsid w:val="00083379"/>
    <w:rsid w:val="00083421"/>
    <w:rsid w:val="00083587"/>
    <w:rsid w:val="000835C7"/>
    <w:rsid w:val="000835D0"/>
    <w:rsid w:val="000836B3"/>
    <w:rsid w:val="00083838"/>
    <w:rsid w:val="00083903"/>
    <w:rsid w:val="00083904"/>
    <w:rsid w:val="00083B6A"/>
    <w:rsid w:val="00083D3D"/>
    <w:rsid w:val="0008405B"/>
    <w:rsid w:val="00084075"/>
    <w:rsid w:val="000840F6"/>
    <w:rsid w:val="00084605"/>
    <w:rsid w:val="000847E4"/>
    <w:rsid w:val="000847E8"/>
    <w:rsid w:val="00084A98"/>
    <w:rsid w:val="00084AF1"/>
    <w:rsid w:val="00084BF5"/>
    <w:rsid w:val="00084ECD"/>
    <w:rsid w:val="000850A7"/>
    <w:rsid w:val="000852FC"/>
    <w:rsid w:val="00085515"/>
    <w:rsid w:val="0008564D"/>
    <w:rsid w:val="0008594C"/>
    <w:rsid w:val="00085AF5"/>
    <w:rsid w:val="00085B56"/>
    <w:rsid w:val="00085E04"/>
    <w:rsid w:val="00085F7B"/>
    <w:rsid w:val="00086048"/>
    <w:rsid w:val="0008617A"/>
    <w:rsid w:val="00086332"/>
    <w:rsid w:val="00086800"/>
    <w:rsid w:val="00086BC2"/>
    <w:rsid w:val="00086E6B"/>
    <w:rsid w:val="00086F51"/>
    <w:rsid w:val="00086FB4"/>
    <w:rsid w:val="0008726E"/>
    <w:rsid w:val="00087518"/>
    <w:rsid w:val="00087913"/>
    <w:rsid w:val="000879D0"/>
    <w:rsid w:val="000879DB"/>
    <w:rsid w:val="00087C5A"/>
    <w:rsid w:val="00087D79"/>
    <w:rsid w:val="00087DDC"/>
    <w:rsid w:val="000902DC"/>
    <w:rsid w:val="00090881"/>
    <w:rsid w:val="000909D7"/>
    <w:rsid w:val="000909E6"/>
    <w:rsid w:val="00090D25"/>
    <w:rsid w:val="00090EFE"/>
    <w:rsid w:val="00090FB9"/>
    <w:rsid w:val="000911AE"/>
    <w:rsid w:val="00091232"/>
    <w:rsid w:val="0009131F"/>
    <w:rsid w:val="0009154F"/>
    <w:rsid w:val="000917E6"/>
    <w:rsid w:val="000918EC"/>
    <w:rsid w:val="0009213D"/>
    <w:rsid w:val="00092600"/>
    <w:rsid w:val="000927A2"/>
    <w:rsid w:val="000928BA"/>
    <w:rsid w:val="00092BCC"/>
    <w:rsid w:val="000930CC"/>
    <w:rsid w:val="00093471"/>
    <w:rsid w:val="00093636"/>
    <w:rsid w:val="0009366A"/>
    <w:rsid w:val="00093697"/>
    <w:rsid w:val="00093890"/>
    <w:rsid w:val="00093A95"/>
    <w:rsid w:val="00093B44"/>
    <w:rsid w:val="00093D42"/>
    <w:rsid w:val="00093DD0"/>
    <w:rsid w:val="00093F3C"/>
    <w:rsid w:val="00094002"/>
    <w:rsid w:val="0009410F"/>
    <w:rsid w:val="00094232"/>
    <w:rsid w:val="00094337"/>
    <w:rsid w:val="000943D2"/>
    <w:rsid w:val="0009473A"/>
    <w:rsid w:val="000948FB"/>
    <w:rsid w:val="00094A16"/>
    <w:rsid w:val="00094AF0"/>
    <w:rsid w:val="00094B9F"/>
    <w:rsid w:val="00094DB9"/>
    <w:rsid w:val="00094DE6"/>
    <w:rsid w:val="00094E31"/>
    <w:rsid w:val="00094ECF"/>
    <w:rsid w:val="000953C1"/>
    <w:rsid w:val="000957EA"/>
    <w:rsid w:val="0009591F"/>
    <w:rsid w:val="000959E8"/>
    <w:rsid w:val="00095B15"/>
    <w:rsid w:val="00095B28"/>
    <w:rsid w:val="00095B34"/>
    <w:rsid w:val="00095B3D"/>
    <w:rsid w:val="00095F2E"/>
    <w:rsid w:val="0009607C"/>
    <w:rsid w:val="000960A0"/>
    <w:rsid w:val="0009610A"/>
    <w:rsid w:val="00096356"/>
    <w:rsid w:val="0009643C"/>
    <w:rsid w:val="0009650F"/>
    <w:rsid w:val="0009668A"/>
    <w:rsid w:val="000966A7"/>
    <w:rsid w:val="0009673B"/>
    <w:rsid w:val="00096FB9"/>
    <w:rsid w:val="0009712F"/>
    <w:rsid w:val="00097393"/>
    <w:rsid w:val="0009788F"/>
    <w:rsid w:val="000978EB"/>
    <w:rsid w:val="00097916"/>
    <w:rsid w:val="00097C51"/>
    <w:rsid w:val="00097C99"/>
    <w:rsid w:val="000A008E"/>
    <w:rsid w:val="000A019F"/>
    <w:rsid w:val="000A01F4"/>
    <w:rsid w:val="000A027C"/>
    <w:rsid w:val="000A03A6"/>
    <w:rsid w:val="000A03C6"/>
    <w:rsid w:val="000A068E"/>
    <w:rsid w:val="000A06ED"/>
    <w:rsid w:val="000A0845"/>
    <w:rsid w:val="000A0855"/>
    <w:rsid w:val="000A089E"/>
    <w:rsid w:val="000A09C0"/>
    <w:rsid w:val="000A0A10"/>
    <w:rsid w:val="000A0A14"/>
    <w:rsid w:val="000A0B01"/>
    <w:rsid w:val="000A0BA7"/>
    <w:rsid w:val="000A0C34"/>
    <w:rsid w:val="000A0D34"/>
    <w:rsid w:val="000A0D93"/>
    <w:rsid w:val="000A0E4B"/>
    <w:rsid w:val="000A0ED8"/>
    <w:rsid w:val="000A0F14"/>
    <w:rsid w:val="000A0F1B"/>
    <w:rsid w:val="000A108E"/>
    <w:rsid w:val="000A1138"/>
    <w:rsid w:val="000A11AB"/>
    <w:rsid w:val="000A13AE"/>
    <w:rsid w:val="000A143C"/>
    <w:rsid w:val="000A1441"/>
    <w:rsid w:val="000A14F1"/>
    <w:rsid w:val="000A1864"/>
    <w:rsid w:val="000A1884"/>
    <w:rsid w:val="000A1A06"/>
    <w:rsid w:val="000A1B60"/>
    <w:rsid w:val="000A1C13"/>
    <w:rsid w:val="000A21B4"/>
    <w:rsid w:val="000A21B9"/>
    <w:rsid w:val="000A26B5"/>
    <w:rsid w:val="000A26B6"/>
    <w:rsid w:val="000A298E"/>
    <w:rsid w:val="000A29A2"/>
    <w:rsid w:val="000A2A61"/>
    <w:rsid w:val="000A2C13"/>
    <w:rsid w:val="000A2CC7"/>
    <w:rsid w:val="000A2E79"/>
    <w:rsid w:val="000A2ED6"/>
    <w:rsid w:val="000A2FF0"/>
    <w:rsid w:val="000A3139"/>
    <w:rsid w:val="000A3284"/>
    <w:rsid w:val="000A35A7"/>
    <w:rsid w:val="000A39E0"/>
    <w:rsid w:val="000A3A6B"/>
    <w:rsid w:val="000A3C4C"/>
    <w:rsid w:val="000A3D90"/>
    <w:rsid w:val="000A3DE2"/>
    <w:rsid w:val="000A3E87"/>
    <w:rsid w:val="000A3ED1"/>
    <w:rsid w:val="000A41AC"/>
    <w:rsid w:val="000A4205"/>
    <w:rsid w:val="000A44D2"/>
    <w:rsid w:val="000A4573"/>
    <w:rsid w:val="000A4A19"/>
    <w:rsid w:val="000A4ABE"/>
    <w:rsid w:val="000A4B49"/>
    <w:rsid w:val="000A4BBD"/>
    <w:rsid w:val="000A4EC8"/>
    <w:rsid w:val="000A4ED0"/>
    <w:rsid w:val="000A4FF8"/>
    <w:rsid w:val="000A50EF"/>
    <w:rsid w:val="000A5278"/>
    <w:rsid w:val="000A5445"/>
    <w:rsid w:val="000A545C"/>
    <w:rsid w:val="000A5694"/>
    <w:rsid w:val="000A5773"/>
    <w:rsid w:val="000A57C6"/>
    <w:rsid w:val="000A5A17"/>
    <w:rsid w:val="000A5A3C"/>
    <w:rsid w:val="000A5A8F"/>
    <w:rsid w:val="000A5BB8"/>
    <w:rsid w:val="000A607D"/>
    <w:rsid w:val="000A6311"/>
    <w:rsid w:val="000A6351"/>
    <w:rsid w:val="000A63D6"/>
    <w:rsid w:val="000A6615"/>
    <w:rsid w:val="000A6730"/>
    <w:rsid w:val="000A67D3"/>
    <w:rsid w:val="000A69A4"/>
    <w:rsid w:val="000A6A0F"/>
    <w:rsid w:val="000A6E45"/>
    <w:rsid w:val="000A6E6B"/>
    <w:rsid w:val="000A6EFF"/>
    <w:rsid w:val="000A72CA"/>
    <w:rsid w:val="000A760D"/>
    <w:rsid w:val="000A7611"/>
    <w:rsid w:val="000A768E"/>
    <w:rsid w:val="000A7758"/>
    <w:rsid w:val="000A7AB1"/>
    <w:rsid w:val="000A7AC6"/>
    <w:rsid w:val="000A7B38"/>
    <w:rsid w:val="000A7B6A"/>
    <w:rsid w:val="000A7D01"/>
    <w:rsid w:val="000B009F"/>
    <w:rsid w:val="000B0343"/>
    <w:rsid w:val="000B03F4"/>
    <w:rsid w:val="000B0799"/>
    <w:rsid w:val="000B07E6"/>
    <w:rsid w:val="000B0945"/>
    <w:rsid w:val="000B09A3"/>
    <w:rsid w:val="000B09CD"/>
    <w:rsid w:val="000B0B8E"/>
    <w:rsid w:val="000B0C50"/>
    <w:rsid w:val="000B0E02"/>
    <w:rsid w:val="000B13EA"/>
    <w:rsid w:val="000B17D9"/>
    <w:rsid w:val="000B1844"/>
    <w:rsid w:val="000B191A"/>
    <w:rsid w:val="000B1A18"/>
    <w:rsid w:val="000B1A8B"/>
    <w:rsid w:val="000B1F8F"/>
    <w:rsid w:val="000B2014"/>
    <w:rsid w:val="000B219A"/>
    <w:rsid w:val="000B24ED"/>
    <w:rsid w:val="000B2592"/>
    <w:rsid w:val="000B26ED"/>
    <w:rsid w:val="000B287C"/>
    <w:rsid w:val="000B2985"/>
    <w:rsid w:val="000B2BE5"/>
    <w:rsid w:val="000B2C88"/>
    <w:rsid w:val="000B317C"/>
    <w:rsid w:val="000B31CA"/>
    <w:rsid w:val="000B3342"/>
    <w:rsid w:val="000B342E"/>
    <w:rsid w:val="000B35B3"/>
    <w:rsid w:val="000B3701"/>
    <w:rsid w:val="000B370D"/>
    <w:rsid w:val="000B3877"/>
    <w:rsid w:val="000B3A8C"/>
    <w:rsid w:val="000B461C"/>
    <w:rsid w:val="000B46A0"/>
    <w:rsid w:val="000B46A8"/>
    <w:rsid w:val="000B46BF"/>
    <w:rsid w:val="000B4DC3"/>
    <w:rsid w:val="000B4F44"/>
    <w:rsid w:val="000B4F8F"/>
    <w:rsid w:val="000B51FA"/>
    <w:rsid w:val="000B52BB"/>
    <w:rsid w:val="000B576C"/>
    <w:rsid w:val="000B58C0"/>
    <w:rsid w:val="000B5905"/>
    <w:rsid w:val="000B5975"/>
    <w:rsid w:val="000B5BAD"/>
    <w:rsid w:val="000B600E"/>
    <w:rsid w:val="000B60DA"/>
    <w:rsid w:val="000B66D8"/>
    <w:rsid w:val="000B6807"/>
    <w:rsid w:val="000B693F"/>
    <w:rsid w:val="000B6A07"/>
    <w:rsid w:val="000B6BD6"/>
    <w:rsid w:val="000B6CF7"/>
    <w:rsid w:val="000B6D2E"/>
    <w:rsid w:val="000B6E2C"/>
    <w:rsid w:val="000B6F53"/>
    <w:rsid w:val="000B7172"/>
    <w:rsid w:val="000B72FF"/>
    <w:rsid w:val="000B746F"/>
    <w:rsid w:val="000B7472"/>
    <w:rsid w:val="000B7525"/>
    <w:rsid w:val="000B7574"/>
    <w:rsid w:val="000B7607"/>
    <w:rsid w:val="000B76C5"/>
    <w:rsid w:val="000B7751"/>
    <w:rsid w:val="000B7857"/>
    <w:rsid w:val="000B7999"/>
    <w:rsid w:val="000B79AE"/>
    <w:rsid w:val="000B7A10"/>
    <w:rsid w:val="000B7A9E"/>
    <w:rsid w:val="000B7B30"/>
    <w:rsid w:val="000B7CE9"/>
    <w:rsid w:val="000B7E14"/>
    <w:rsid w:val="000B7F12"/>
    <w:rsid w:val="000C0052"/>
    <w:rsid w:val="000C09D4"/>
    <w:rsid w:val="000C0BFE"/>
    <w:rsid w:val="000C0C8C"/>
    <w:rsid w:val="000C0CAE"/>
    <w:rsid w:val="000C0DDE"/>
    <w:rsid w:val="000C0E54"/>
    <w:rsid w:val="000C1070"/>
    <w:rsid w:val="000C114E"/>
    <w:rsid w:val="000C115D"/>
    <w:rsid w:val="000C123B"/>
    <w:rsid w:val="000C1535"/>
    <w:rsid w:val="000C1703"/>
    <w:rsid w:val="000C1715"/>
    <w:rsid w:val="000C1738"/>
    <w:rsid w:val="000C1C07"/>
    <w:rsid w:val="000C1D42"/>
    <w:rsid w:val="000C1D4A"/>
    <w:rsid w:val="000C20C6"/>
    <w:rsid w:val="000C20C9"/>
    <w:rsid w:val="000C252B"/>
    <w:rsid w:val="000C2566"/>
    <w:rsid w:val="000C264C"/>
    <w:rsid w:val="000C286E"/>
    <w:rsid w:val="000C2945"/>
    <w:rsid w:val="000C2CE2"/>
    <w:rsid w:val="000C2F3B"/>
    <w:rsid w:val="000C2FBD"/>
    <w:rsid w:val="000C3106"/>
    <w:rsid w:val="000C34CD"/>
    <w:rsid w:val="000C361D"/>
    <w:rsid w:val="000C3689"/>
    <w:rsid w:val="000C3944"/>
    <w:rsid w:val="000C3B06"/>
    <w:rsid w:val="000C3B0C"/>
    <w:rsid w:val="000C3B68"/>
    <w:rsid w:val="000C3C21"/>
    <w:rsid w:val="000C416D"/>
    <w:rsid w:val="000C422D"/>
    <w:rsid w:val="000C44B4"/>
    <w:rsid w:val="000C44FB"/>
    <w:rsid w:val="000C45B5"/>
    <w:rsid w:val="000C46ED"/>
    <w:rsid w:val="000C46F1"/>
    <w:rsid w:val="000C4967"/>
    <w:rsid w:val="000C4AC8"/>
    <w:rsid w:val="000C4ADC"/>
    <w:rsid w:val="000C4CD9"/>
    <w:rsid w:val="000C4CF5"/>
    <w:rsid w:val="000C5142"/>
    <w:rsid w:val="000C5164"/>
    <w:rsid w:val="000C53D8"/>
    <w:rsid w:val="000C54AB"/>
    <w:rsid w:val="000C55C2"/>
    <w:rsid w:val="000C5906"/>
    <w:rsid w:val="000C5F91"/>
    <w:rsid w:val="000C6025"/>
    <w:rsid w:val="000C63B6"/>
    <w:rsid w:val="000C686A"/>
    <w:rsid w:val="000C688D"/>
    <w:rsid w:val="000C6C3D"/>
    <w:rsid w:val="000C6F6C"/>
    <w:rsid w:val="000C7205"/>
    <w:rsid w:val="000C75AF"/>
    <w:rsid w:val="000C76BE"/>
    <w:rsid w:val="000C7AA7"/>
    <w:rsid w:val="000C7B73"/>
    <w:rsid w:val="000C7FDC"/>
    <w:rsid w:val="000D00AD"/>
    <w:rsid w:val="000D00AE"/>
    <w:rsid w:val="000D01A1"/>
    <w:rsid w:val="000D030B"/>
    <w:rsid w:val="000D0374"/>
    <w:rsid w:val="000D0565"/>
    <w:rsid w:val="000D0770"/>
    <w:rsid w:val="000D0A64"/>
    <w:rsid w:val="000D0AE8"/>
    <w:rsid w:val="000D0B01"/>
    <w:rsid w:val="000D0B70"/>
    <w:rsid w:val="000D0E4E"/>
    <w:rsid w:val="000D113C"/>
    <w:rsid w:val="000D12D1"/>
    <w:rsid w:val="000D1488"/>
    <w:rsid w:val="000D159A"/>
    <w:rsid w:val="000D1796"/>
    <w:rsid w:val="000D1801"/>
    <w:rsid w:val="000D18CC"/>
    <w:rsid w:val="000D1A83"/>
    <w:rsid w:val="000D1D8E"/>
    <w:rsid w:val="000D1E4E"/>
    <w:rsid w:val="000D1E65"/>
    <w:rsid w:val="000D1EE2"/>
    <w:rsid w:val="000D20DB"/>
    <w:rsid w:val="000D21AC"/>
    <w:rsid w:val="000D22CC"/>
    <w:rsid w:val="000D22D4"/>
    <w:rsid w:val="000D22FF"/>
    <w:rsid w:val="000D24A6"/>
    <w:rsid w:val="000D2634"/>
    <w:rsid w:val="000D292E"/>
    <w:rsid w:val="000D2A45"/>
    <w:rsid w:val="000D2B8C"/>
    <w:rsid w:val="000D2BB6"/>
    <w:rsid w:val="000D2D6B"/>
    <w:rsid w:val="000D2D86"/>
    <w:rsid w:val="000D2F9B"/>
    <w:rsid w:val="000D2FB3"/>
    <w:rsid w:val="000D3125"/>
    <w:rsid w:val="000D31CB"/>
    <w:rsid w:val="000D3306"/>
    <w:rsid w:val="000D3393"/>
    <w:rsid w:val="000D341E"/>
    <w:rsid w:val="000D348D"/>
    <w:rsid w:val="000D35F0"/>
    <w:rsid w:val="000D3686"/>
    <w:rsid w:val="000D36AE"/>
    <w:rsid w:val="000D37AD"/>
    <w:rsid w:val="000D38A1"/>
    <w:rsid w:val="000D3B21"/>
    <w:rsid w:val="000D3B70"/>
    <w:rsid w:val="000D3F1E"/>
    <w:rsid w:val="000D412B"/>
    <w:rsid w:val="000D41FD"/>
    <w:rsid w:val="000D42B8"/>
    <w:rsid w:val="000D42B9"/>
    <w:rsid w:val="000D4838"/>
    <w:rsid w:val="000D48E7"/>
    <w:rsid w:val="000D4C4E"/>
    <w:rsid w:val="000D4D35"/>
    <w:rsid w:val="000D5077"/>
    <w:rsid w:val="000D535B"/>
    <w:rsid w:val="000D5362"/>
    <w:rsid w:val="000D537B"/>
    <w:rsid w:val="000D53BC"/>
    <w:rsid w:val="000D556A"/>
    <w:rsid w:val="000D568B"/>
    <w:rsid w:val="000D56DE"/>
    <w:rsid w:val="000D5714"/>
    <w:rsid w:val="000D57F8"/>
    <w:rsid w:val="000D5851"/>
    <w:rsid w:val="000D593E"/>
    <w:rsid w:val="000D5ABE"/>
    <w:rsid w:val="000D5C60"/>
    <w:rsid w:val="000D5D9B"/>
    <w:rsid w:val="000D63E1"/>
    <w:rsid w:val="000D6662"/>
    <w:rsid w:val="000D66FA"/>
    <w:rsid w:val="000D6878"/>
    <w:rsid w:val="000D6A65"/>
    <w:rsid w:val="000D6BFF"/>
    <w:rsid w:val="000D6D8B"/>
    <w:rsid w:val="000D6DED"/>
    <w:rsid w:val="000D6F50"/>
    <w:rsid w:val="000D71B2"/>
    <w:rsid w:val="000D71E2"/>
    <w:rsid w:val="000D7212"/>
    <w:rsid w:val="000D73A5"/>
    <w:rsid w:val="000D73B4"/>
    <w:rsid w:val="000D76D2"/>
    <w:rsid w:val="000D76EC"/>
    <w:rsid w:val="000D7733"/>
    <w:rsid w:val="000D7C00"/>
    <w:rsid w:val="000D7DB9"/>
    <w:rsid w:val="000D7DE9"/>
    <w:rsid w:val="000E05DC"/>
    <w:rsid w:val="000E0740"/>
    <w:rsid w:val="000E07D6"/>
    <w:rsid w:val="000E08E1"/>
    <w:rsid w:val="000E09CA"/>
    <w:rsid w:val="000E0D27"/>
    <w:rsid w:val="000E1190"/>
    <w:rsid w:val="000E126E"/>
    <w:rsid w:val="000E1380"/>
    <w:rsid w:val="000E145D"/>
    <w:rsid w:val="000E16BC"/>
    <w:rsid w:val="000E16DD"/>
    <w:rsid w:val="000E1887"/>
    <w:rsid w:val="000E18DF"/>
    <w:rsid w:val="000E1ACF"/>
    <w:rsid w:val="000E1B0D"/>
    <w:rsid w:val="000E1D27"/>
    <w:rsid w:val="000E1DBC"/>
    <w:rsid w:val="000E1F7A"/>
    <w:rsid w:val="000E20C6"/>
    <w:rsid w:val="000E20DF"/>
    <w:rsid w:val="000E21EB"/>
    <w:rsid w:val="000E267F"/>
    <w:rsid w:val="000E2802"/>
    <w:rsid w:val="000E2FBD"/>
    <w:rsid w:val="000E35ED"/>
    <w:rsid w:val="000E360E"/>
    <w:rsid w:val="000E3777"/>
    <w:rsid w:val="000E3878"/>
    <w:rsid w:val="000E3D9D"/>
    <w:rsid w:val="000E3EDE"/>
    <w:rsid w:val="000E42C2"/>
    <w:rsid w:val="000E462A"/>
    <w:rsid w:val="000E46B6"/>
    <w:rsid w:val="000E4767"/>
    <w:rsid w:val="000E4793"/>
    <w:rsid w:val="000E537E"/>
    <w:rsid w:val="000E59A0"/>
    <w:rsid w:val="000E5A21"/>
    <w:rsid w:val="000E5AFF"/>
    <w:rsid w:val="000E5B98"/>
    <w:rsid w:val="000E5DF3"/>
    <w:rsid w:val="000E5E89"/>
    <w:rsid w:val="000E613D"/>
    <w:rsid w:val="000E617C"/>
    <w:rsid w:val="000E61A6"/>
    <w:rsid w:val="000E6292"/>
    <w:rsid w:val="000E631D"/>
    <w:rsid w:val="000E6578"/>
    <w:rsid w:val="000E6882"/>
    <w:rsid w:val="000E6A36"/>
    <w:rsid w:val="000E6C04"/>
    <w:rsid w:val="000E6C8B"/>
    <w:rsid w:val="000E71D1"/>
    <w:rsid w:val="000E73B9"/>
    <w:rsid w:val="000E7680"/>
    <w:rsid w:val="000E76C5"/>
    <w:rsid w:val="000E79C4"/>
    <w:rsid w:val="000E7A84"/>
    <w:rsid w:val="000E7E83"/>
    <w:rsid w:val="000E7F83"/>
    <w:rsid w:val="000F005F"/>
    <w:rsid w:val="000F0108"/>
    <w:rsid w:val="000F054C"/>
    <w:rsid w:val="000F0596"/>
    <w:rsid w:val="000F0B3C"/>
    <w:rsid w:val="000F0C63"/>
    <w:rsid w:val="000F0D90"/>
    <w:rsid w:val="000F0F6B"/>
    <w:rsid w:val="000F10B4"/>
    <w:rsid w:val="000F1496"/>
    <w:rsid w:val="000F15BC"/>
    <w:rsid w:val="000F1724"/>
    <w:rsid w:val="000F180A"/>
    <w:rsid w:val="000F1923"/>
    <w:rsid w:val="000F198C"/>
    <w:rsid w:val="000F1C92"/>
    <w:rsid w:val="000F1CAB"/>
    <w:rsid w:val="000F1D07"/>
    <w:rsid w:val="000F1D8A"/>
    <w:rsid w:val="000F22EF"/>
    <w:rsid w:val="000F2331"/>
    <w:rsid w:val="000F2757"/>
    <w:rsid w:val="000F27B5"/>
    <w:rsid w:val="000F27D1"/>
    <w:rsid w:val="000F289C"/>
    <w:rsid w:val="000F2AEC"/>
    <w:rsid w:val="000F2CC5"/>
    <w:rsid w:val="000F2E58"/>
    <w:rsid w:val="000F2EB8"/>
    <w:rsid w:val="000F2EEE"/>
    <w:rsid w:val="000F326C"/>
    <w:rsid w:val="000F360B"/>
    <w:rsid w:val="000F3697"/>
    <w:rsid w:val="000F371B"/>
    <w:rsid w:val="000F3893"/>
    <w:rsid w:val="000F3ADA"/>
    <w:rsid w:val="000F3DEC"/>
    <w:rsid w:val="000F3EB9"/>
    <w:rsid w:val="000F40D8"/>
    <w:rsid w:val="000F479C"/>
    <w:rsid w:val="000F486A"/>
    <w:rsid w:val="000F4ACF"/>
    <w:rsid w:val="000F4C3F"/>
    <w:rsid w:val="000F4C90"/>
    <w:rsid w:val="000F4E98"/>
    <w:rsid w:val="000F4EEA"/>
    <w:rsid w:val="000F4F57"/>
    <w:rsid w:val="000F53B0"/>
    <w:rsid w:val="000F5576"/>
    <w:rsid w:val="000F5771"/>
    <w:rsid w:val="000F5931"/>
    <w:rsid w:val="000F5940"/>
    <w:rsid w:val="000F5AC2"/>
    <w:rsid w:val="000F5B03"/>
    <w:rsid w:val="000F5DFD"/>
    <w:rsid w:val="000F5E7B"/>
    <w:rsid w:val="000F6163"/>
    <w:rsid w:val="000F61BF"/>
    <w:rsid w:val="000F6237"/>
    <w:rsid w:val="000F62BD"/>
    <w:rsid w:val="000F63D0"/>
    <w:rsid w:val="000F6470"/>
    <w:rsid w:val="000F66C8"/>
    <w:rsid w:val="000F68CC"/>
    <w:rsid w:val="000F6951"/>
    <w:rsid w:val="000F6978"/>
    <w:rsid w:val="000F6BF8"/>
    <w:rsid w:val="000F6E73"/>
    <w:rsid w:val="000F6EB1"/>
    <w:rsid w:val="000F6F3E"/>
    <w:rsid w:val="000F71C0"/>
    <w:rsid w:val="000F729D"/>
    <w:rsid w:val="000F7592"/>
    <w:rsid w:val="000F7F39"/>
    <w:rsid w:val="000F7F58"/>
    <w:rsid w:val="00100128"/>
    <w:rsid w:val="001004C7"/>
    <w:rsid w:val="00100657"/>
    <w:rsid w:val="00100725"/>
    <w:rsid w:val="001009CA"/>
    <w:rsid w:val="00100A76"/>
    <w:rsid w:val="00100AC0"/>
    <w:rsid w:val="00100B8A"/>
    <w:rsid w:val="00100CB4"/>
    <w:rsid w:val="00100FF3"/>
    <w:rsid w:val="00101045"/>
    <w:rsid w:val="00101443"/>
    <w:rsid w:val="00101449"/>
    <w:rsid w:val="00101807"/>
    <w:rsid w:val="0010196F"/>
    <w:rsid w:val="00101A5E"/>
    <w:rsid w:val="00101D47"/>
    <w:rsid w:val="00101E91"/>
    <w:rsid w:val="00102054"/>
    <w:rsid w:val="0010205E"/>
    <w:rsid w:val="00102077"/>
    <w:rsid w:val="0010220D"/>
    <w:rsid w:val="001023DD"/>
    <w:rsid w:val="0010253F"/>
    <w:rsid w:val="001026CA"/>
    <w:rsid w:val="0010285C"/>
    <w:rsid w:val="0010287E"/>
    <w:rsid w:val="001029B7"/>
    <w:rsid w:val="00102C0C"/>
    <w:rsid w:val="00103111"/>
    <w:rsid w:val="00103265"/>
    <w:rsid w:val="001036E1"/>
    <w:rsid w:val="00103722"/>
    <w:rsid w:val="00103770"/>
    <w:rsid w:val="00103A46"/>
    <w:rsid w:val="00103A8F"/>
    <w:rsid w:val="00103C87"/>
    <w:rsid w:val="00103F1C"/>
    <w:rsid w:val="00104190"/>
    <w:rsid w:val="0010438C"/>
    <w:rsid w:val="001043C2"/>
    <w:rsid w:val="001043E1"/>
    <w:rsid w:val="001043ED"/>
    <w:rsid w:val="00104730"/>
    <w:rsid w:val="00104B68"/>
    <w:rsid w:val="00104D87"/>
    <w:rsid w:val="00104E73"/>
    <w:rsid w:val="0010502C"/>
    <w:rsid w:val="00105037"/>
    <w:rsid w:val="0010505A"/>
    <w:rsid w:val="001052F7"/>
    <w:rsid w:val="0010554C"/>
    <w:rsid w:val="0010561B"/>
    <w:rsid w:val="001057C4"/>
    <w:rsid w:val="00105834"/>
    <w:rsid w:val="00105AA9"/>
    <w:rsid w:val="00105AB7"/>
    <w:rsid w:val="00105CC7"/>
    <w:rsid w:val="00105D87"/>
    <w:rsid w:val="001066C4"/>
    <w:rsid w:val="0010688C"/>
    <w:rsid w:val="00106A7A"/>
    <w:rsid w:val="00106B46"/>
    <w:rsid w:val="0010717D"/>
    <w:rsid w:val="00107181"/>
    <w:rsid w:val="0010731E"/>
    <w:rsid w:val="001075BC"/>
    <w:rsid w:val="00107779"/>
    <w:rsid w:val="001078C2"/>
    <w:rsid w:val="00107918"/>
    <w:rsid w:val="00107AD9"/>
    <w:rsid w:val="00107BC6"/>
    <w:rsid w:val="00107D0F"/>
    <w:rsid w:val="00107E1C"/>
    <w:rsid w:val="001101FA"/>
    <w:rsid w:val="00110243"/>
    <w:rsid w:val="00110278"/>
    <w:rsid w:val="001102EE"/>
    <w:rsid w:val="0011030B"/>
    <w:rsid w:val="00110492"/>
    <w:rsid w:val="0011050B"/>
    <w:rsid w:val="00110656"/>
    <w:rsid w:val="001108A1"/>
    <w:rsid w:val="00110980"/>
    <w:rsid w:val="00110C07"/>
    <w:rsid w:val="00110E30"/>
    <w:rsid w:val="00110E40"/>
    <w:rsid w:val="0011105D"/>
    <w:rsid w:val="001112C4"/>
    <w:rsid w:val="0011134B"/>
    <w:rsid w:val="00111382"/>
    <w:rsid w:val="001113EE"/>
    <w:rsid w:val="00111441"/>
    <w:rsid w:val="00111444"/>
    <w:rsid w:val="0011166D"/>
    <w:rsid w:val="001116A1"/>
    <w:rsid w:val="00111723"/>
    <w:rsid w:val="00111844"/>
    <w:rsid w:val="001122AE"/>
    <w:rsid w:val="001123BC"/>
    <w:rsid w:val="001128AF"/>
    <w:rsid w:val="001128B4"/>
    <w:rsid w:val="001129B5"/>
    <w:rsid w:val="00112AAF"/>
    <w:rsid w:val="00112B90"/>
    <w:rsid w:val="00112BE6"/>
    <w:rsid w:val="00112DCA"/>
    <w:rsid w:val="0011346F"/>
    <w:rsid w:val="0011356C"/>
    <w:rsid w:val="00113607"/>
    <w:rsid w:val="00113A2B"/>
    <w:rsid w:val="00113F08"/>
    <w:rsid w:val="0011417F"/>
    <w:rsid w:val="001141E3"/>
    <w:rsid w:val="001143BB"/>
    <w:rsid w:val="00114436"/>
    <w:rsid w:val="001144BB"/>
    <w:rsid w:val="001144DF"/>
    <w:rsid w:val="00114710"/>
    <w:rsid w:val="00114786"/>
    <w:rsid w:val="00114906"/>
    <w:rsid w:val="00114908"/>
    <w:rsid w:val="00114D80"/>
    <w:rsid w:val="0011513C"/>
    <w:rsid w:val="00115215"/>
    <w:rsid w:val="00115388"/>
    <w:rsid w:val="0011557B"/>
    <w:rsid w:val="00115585"/>
    <w:rsid w:val="00115904"/>
    <w:rsid w:val="00115C29"/>
    <w:rsid w:val="00115D37"/>
    <w:rsid w:val="00115E52"/>
    <w:rsid w:val="00115E5D"/>
    <w:rsid w:val="001165A5"/>
    <w:rsid w:val="001166C4"/>
    <w:rsid w:val="001167DB"/>
    <w:rsid w:val="00116838"/>
    <w:rsid w:val="00116B1F"/>
    <w:rsid w:val="00116B47"/>
    <w:rsid w:val="00116C03"/>
    <w:rsid w:val="001171D3"/>
    <w:rsid w:val="00117312"/>
    <w:rsid w:val="001174BA"/>
    <w:rsid w:val="0011775F"/>
    <w:rsid w:val="00117C85"/>
    <w:rsid w:val="00117D44"/>
    <w:rsid w:val="001200E0"/>
    <w:rsid w:val="001203E2"/>
    <w:rsid w:val="00120891"/>
    <w:rsid w:val="00120916"/>
    <w:rsid w:val="001209E2"/>
    <w:rsid w:val="00120B13"/>
    <w:rsid w:val="00120C9B"/>
    <w:rsid w:val="00120D3E"/>
    <w:rsid w:val="00120F41"/>
    <w:rsid w:val="001210AD"/>
    <w:rsid w:val="001213BB"/>
    <w:rsid w:val="001213EF"/>
    <w:rsid w:val="0012143E"/>
    <w:rsid w:val="00121602"/>
    <w:rsid w:val="001216FD"/>
    <w:rsid w:val="0012177C"/>
    <w:rsid w:val="00121DC8"/>
    <w:rsid w:val="00121E46"/>
    <w:rsid w:val="0012229C"/>
    <w:rsid w:val="00122423"/>
    <w:rsid w:val="0012244A"/>
    <w:rsid w:val="00122681"/>
    <w:rsid w:val="00122921"/>
    <w:rsid w:val="00122A39"/>
    <w:rsid w:val="0012313B"/>
    <w:rsid w:val="00123378"/>
    <w:rsid w:val="001233DD"/>
    <w:rsid w:val="0012345B"/>
    <w:rsid w:val="00123D45"/>
    <w:rsid w:val="00123F91"/>
    <w:rsid w:val="0012401A"/>
    <w:rsid w:val="00124168"/>
    <w:rsid w:val="001241F5"/>
    <w:rsid w:val="00124537"/>
    <w:rsid w:val="0012464A"/>
    <w:rsid w:val="001246E7"/>
    <w:rsid w:val="001248C3"/>
    <w:rsid w:val="00124B60"/>
    <w:rsid w:val="00124D84"/>
    <w:rsid w:val="00124DA3"/>
    <w:rsid w:val="00124E8E"/>
    <w:rsid w:val="00124E9F"/>
    <w:rsid w:val="001250DD"/>
    <w:rsid w:val="00125224"/>
    <w:rsid w:val="0012527A"/>
    <w:rsid w:val="001252C2"/>
    <w:rsid w:val="001254C2"/>
    <w:rsid w:val="00125733"/>
    <w:rsid w:val="001257B8"/>
    <w:rsid w:val="00125B12"/>
    <w:rsid w:val="00125B45"/>
    <w:rsid w:val="00125C5E"/>
    <w:rsid w:val="00125CA7"/>
    <w:rsid w:val="00125CB8"/>
    <w:rsid w:val="00125CCE"/>
    <w:rsid w:val="00125F7D"/>
    <w:rsid w:val="00125F91"/>
    <w:rsid w:val="0012627C"/>
    <w:rsid w:val="001262AD"/>
    <w:rsid w:val="001263AA"/>
    <w:rsid w:val="001264AA"/>
    <w:rsid w:val="0012655C"/>
    <w:rsid w:val="001265F5"/>
    <w:rsid w:val="0012667B"/>
    <w:rsid w:val="00126986"/>
    <w:rsid w:val="00126CE9"/>
    <w:rsid w:val="00126D0A"/>
    <w:rsid w:val="00126FCD"/>
    <w:rsid w:val="0012704F"/>
    <w:rsid w:val="0012706D"/>
    <w:rsid w:val="001272C7"/>
    <w:rsid w:val="00127637"/>
    <w:rsid w:val="0012788F"/>
    <w:rsid w:val="00127956"/>
    <w:rsid w:val="00127A7B"/>
    <w:rsid w:val="00127AA8"/>
    <w:rsid w:val="00130326"/>
    <w:rsid w:val="00130414"/>
    <w:rsid w:val="001306BB"/>
    <w:rsid w:val="00130779"/>
    <w:rsid w:val="001307A1"/>
    <w:rsid w:val="00130869"/>
    <w:rsid w:val="00130B19"/>
    <w:rsid w:val="00130F6B"/>
    <w:rsid w:val="001311C2"/>
    <w:rsid w:val="00131394"/>
    <w:rsid w:val="00131428"/>
    <w:rsid w:val="0013144F"/>
    <w:rsid w:val="0013149A"/>
    <w:rsid w:val="0013165F"/>
    <w:rsid w:val="00131B78"/>
    <w:rsid w:val="00131C96"/>
    <w:rsid w:val="00131F2A"/>
    <w:rsid w:val="001321D3"/>
    <w:rsid w:val="001322F6"/>
    <w:rsid w:val="00132502"/>
    <w:rsid w:val="001325E9"/>
    <w:rsid w:val="00132900"/>
    <w:rsid w:val="00132939"/>
    <w:rsid w:val="00132BA1"/>
    <w:rsid w:val="00132CEE"/>
    <w:rsid w:val="00132DFB"/>
    <w:rsid w:val="00132ED3"/>
    <w:rsid w:val="00132F94"/>
    <w:rsid w:val="001332F7"/>
    <w:rsid w:val="00133477"/>
    <w:rsid w:val="00133599"/>
    <w:rsid w:val="001335CB"/>
    <w:rsid w:val="00133970"/>
    <w:rsid w:val="00133BF7"/>
    <w:rsid w:val="00133D5E"/>
    <w:rsid w:val="00133DE2"/>
    <w:rsid w:val="00133E92"/>
    <w:rsid w:val="00133ED9"/>
    <w:rsid w:val="00134147"/>
    <w:rsid w:val="00134268"/>
    <w:rsid w:val="00134428"/>
    <w:rsid w:val="001346D7"/>
    <w:rsid w:val="00134966"/>
    <w:rsid w:val="00134A79"/>
    <w:rsid w:val="00134B88"/>
    <w:rsid w:val="00134D3E"/>
    <w:rsid w:val="00134D4F"/>
    <w:rsid w:val="00134DE9"/>
    <w:rsid w:val="00134DEF"/>
    <w:rsid w:val="00134FE8"/>
    <w:rsid w:val="00135281"/>
    <w:rsid w:val="001352EA"/>
    <w:rsid w:val="00135471"/>
    <w:rsid w:val="001357B8"/>
    <w:rsid w:val="001358AB"/>
    <w:rsid w:val="00135925"/>
    <w:rsid w:val="00135B43"/>
    <w:rsid w:val="00135F61"/>
    <w:rsid w:val="0013614A"/>
    <w:rsid w:val="001362CA"/>
    <w:rsid w:val="001364DB"/>
    <w:rsid w:val="00136A23"/>
    <w:rsid w:val="00136B99"/>
    <w:rsid w:val="00136E5C"/>
    <w:rsid w:val="00136E9F"/>
    <w:rsid w:val="00136F07"/>
    <w:rsid w:val="0013727A"/>
    <w:rsid w:val="001372F0"/>
    <w:rsid w:val="001375CE"/>
    <w:rsid w:val="00137631"/>
    <w:rsid w:val="001376C1"/>
    <w:rsid w:val="001377DD"/>
    <w:rsid w:val="001378B3"/>
    <w:rsid w:val="00137A4C"/>
    <w:rsid w:val="00140287"/>
    <w:rsid w:val="0014063E"/>
    <w:rsid w:val="00140687"/>
    <w:rsid w:val="00140777"/>
    <w:rsid w:val="00140840"/>
    <w:rsid w:val="0014085D"/>
    <w:rsid w:val="0014087D"/>
    <w:rsid w:val="00140DE9"/>
    <w:rsid w:val="00140E0D"/>
    <w:rsid w:val="00140F74"/>
    <w:rsid w:val="001410A2"/>
    <w:rsid w:val="00141191"/>
    <w:rsid w:val="001411AB"/>
    <w:rsid w:val="00141314"/>
    <w:rsid w:val="00141500"/>
    <w:rsid w:val="0014159C"/>
    <w:rsid w:val="00141823"/>
    <w:rsid w:val="00141A11"/>
    <w:rsid w:val="00141A4B"/>
    <w:rsid w:val="00142665"/>
    <w:rsid w:val="00142B67"/>
    <w:rsid w:val="00142B9F"/>
    <w:rsid w:val="00142DEA"/>
    <w:rsid w:val="00142F16"/>
    <w:rsid w:val="001432ED"/>
    <w:rsid w:val="001434AC"/>
    <w:rsid w:val="00143695"/>
    <w:rsid w:val="001436C3"/>
    <w:rsid w:val="0014378B"/>
    <w:rsid w:val="001437EF"/>
    <w:rsid w:val="0014384A"/>
    <w:rsid w:val="00143878"/>
    <w:rsid w:val="00143C38"/>
    <w:rsid w:val="00143CCF"/>
    <w:rsid w:val="00143DBE"/>
    <w:rsid w:val="0014406C"/>
    <w:rsid w:val="00144374"/>
    <w:rsid w:val="001443D0"/>
    <w:rsid w:val="0014450F"/>
    <w:rsid w:val="0014458F"/>
    <w:rsid w:val="001445B3"/>
    <w:rsid w:val="00144682"/>
    <w:rsid w:val="001446CF"/>
    <w:rsid w:val="0014481F"/>
    <w:rsid w:val="0014486F"/>
    <w:rsid w:val="00144BFC"/>
    <w:rsid w:val="00144C35"/>
    <w:rsid w:val="00144CB1"/>
    <w:rsid w:val="00144D5C"/>
    <w:rsid w:val="00144D8F"/>
    <w:rsid w:val="00144E51"/>
    <w:rsid w:val="00145013"/>
    <w:rsid w:val="001451E6"/>
    <w:rsid w:val="001452D2"/>
    <w:rsid w:val="00145C74"/>
    <w:rsid w:val="00145E8F"/>
    <w:rsid w:val="00145F8C"/>
    <w:rsid w:val="00146105"/>
    <w:rsid w:val="00146201"/>
    <w:rsid w:val="0014626D"/>
    <w:rsid w:val="001462DE"/>
    <w:rsid w:val="001462E9"/>
    <w:rsid w:val="00146539"/>
    <w:rsid w:val="00146C36"/>
    <w:rsid w:val="00146E32"/>
    <w:rsid w:val="00146F1E"/>
    <w:rsid w:val="00146F22"/>
    <w:rsid w:val="00147494"/>
    <w:rsid w:val="001475D5"/>
    <w:rsid w:val="00147647"/>
    <w:rsid w:val="00147944"/>
    <w:rsid w:val="00147C96"/>
    <w:rsid w:val="00147CC9"/>
    <w:rsid w:val="00147E94"/>
    <w:rsid w:val="00150052"/>
    <w:rsid w:val="001500C7"/>
    <w:rsid w:val="001502AA"/>
    <w:rsid w:val="00150441"/>
    <w:rsid w:val="00150996"/>
    <w:rsid w:val="00150A19"/>
    <w:rsid w:val="00150ADA"/>
    <w:rsid w:val="00150B8A"/>
    <w:rsid w:val="0015101F"/>
    <w:rsid w:val="0015154D"/>
    <w:rsid w:val="00151619"/>
    <w:rsid w:val="001517D4"/>
    <w:rsid w:val="00151841"/>
    <w:rsid w:val="00151AC8"/>
    <w:rsid w:val="00151B8A"/>
    <w:rsid w:val="00151D09"/>
    <w:rsid w:val="00151FD0"/>
    <w:rsid w:val="00152141"/>
    <w:rsid w:val="00152208"/>
    <w:rsid w:val="00152441"/>
    <w:rsid w:val="0015249A"/>
    <w:rsid w:val="001524BF"/>
    <w:rsid w:val="001525BD"/>
    <w:rsid w:val="001525D9"/>
    <w:rsid w:val="00152648"/>
    <w:rsid w:val="001526AD"/>
    <w:rsid w:val="00152835"/>
    <w:rsid w:val="001529ED"/>
    <w:rsid w:val="00152A2D"/>
    <w:rsid w:val="00152BB7"/>
    <w:rsid w:val="00152C12"/>
    <w:rsid w:val="00152DF4"/>
    <w:rsid w:val="0015312C"/>
    <w:rsid w:val="0015366F"/>
    <w:rsid w:val="001536B7"/>
    <w:rsid w:val="0015393E"/>
    <w:rsid w:val="00153DE4"/>
    <w:rsid w:val="00153E9A"/>
    <w:rsid w:val="00153F89"/>
    <w:rsid w:val="0015418F"/>
    <w:rsid w:val="001543F6"/>
    <w:rsid w:val="00154656"/>
    <w:rsid w:val="00154844"/>
    <w:rsid w:val="00154A39"/>
    <w:rsid w:val="00154B9B"/>
    <w:rsid w:val="00154E3F"/>
    <w:rsid w:val="00154EF9"/>
    <w:rsid w:val="001551BC"/>
    <w:rsid w:val="00155385"/>
    <w:rsid w:val="001556B9"/>
    <w:rsid w:val="001558E4"/>
    <w:rsid w:val="0015591C"/>
    <w:rsid w:val="001559D4"/>
    <w:rsid w:val="001559FA"/>
    <w:rsid w:val="00155A6F"/>
    <w:rsid w:val="00155ACD"/>
    <w:rsid w:val="00155BAB"/>
    <w:rsid w:val="00155BAF"/>
    <w:rsid w:val="00156020"/>
    <w:rsid w:val="00156288"/>
    <w:rsid w:val="00156335"/>
    <w:rsid w:val="00156374"/>
    <w:rsid w:val="00156438"/>
    <w:rsid w:val="001564B7"/>
    <w:rsid w:val="00156699"/>
    <w:rsid w:val="00156711"/>
    <w:rsid w:val="00156C04"/>
    <w:rsid w:val="00156E4E"/>
    <w:rsid w:val="00157231"/>
    <w:rsid w:val="001577D8"/>
    <w:rsid w:val="0015786F"/>
    <w:rsid w:val="00157C71"/>
    <w:rsid w:val="00157CD6"/>
    <w:rsid w:val="00157EEC"/>
    <w:rsid w:val="00157F61"/>
    <w:rsid w:val="00157FC3"/>
    <w:rsid w:val="0016008C"/>
    <w:rsid w:val="00160244"/>
    <w:rsid w:val="001606C9"/>
    <w:rsid w:val="00160739"/>
    <w:rsid w:val="00160791"/>
    <w:rsid w:val="00160D46"/>
    <w:rsid w:val="00160DDA"/>
    <w:rsid w:val="00160F01"/>
    <w:rsid w:val="00160F8D"/>
    <w:rsid w:val="0016100C"/>
    <w:rsid w:val="001612AD"/>
    <w:rsid w:val="0016138A"/>
    <w:rsid w:val="001614A1"/>
    <w:rsid w:val="00161599"/>
    <w:rsid w:val="001616BE"/>
    <w:rsid w:val="00161983"/>
    <w:rsid w:val="00161A16"/>
    <w:rsid w:val="00161EFB"/>
    <w:rsid w:val="00162088"/>
    <w:rsid w:val="0016208F"/>
    <w:rsid w:val="001623A2"/>
    <w:rsid w:val="001623C1"/>
    <w:rsid w:val="00162526"/>
    <w:rsid w:val="0016254D"/>
    <w:rsid w:val="00162663"/>
    <w:rsid w:val="0016271E"/>
    <w:rsid w:val="0016281D"/>
    <w:rsid w:val="0016284C"/>
    <w:rsid w:val="00162C0A"/>
    <w:rsid w:val="00162C82"/>
    <w:rsid w:val="00162D7A"/>
    <w:rsid w:val="00163065"/>
    <w:rsid w:val="00163070"/>
    <w:rsid w:val="00163121"/>
    <w:rsid w:val="001631CF"/>
    <w:rsid w:val="0016320A"/>
    <w:rsid w:val="00163472"/>
    <w:rsid w:val="001634F9"/>
    <w:rsid w:val="0016359F"/>
    <w:rsid w:val="001639A3"/>
    <w:rsid w:val="00163A0B"/>
    <w:rsid w:val="00163EAD"/>
    <w:rsid w:val="001642EA"/>
    <w:rsid w:val="001643B2"/>
    <w:rsid w:val="001644AA"/>
    <w:rsid w:val="001644EE"/>
    <w:rsid w:val="00164626"/>
    <w:rsid w:val="00164C1A"/>
    <w:rsid w:val="00164C69"/>
    <w:rsid w:val="00164D26"/>
    <w:rsid w:val="00164DAB"/>
    <w:rsid w:val="00165004"/>
    <w:rsid w:val="001650C6"/>
    <w:rsid w:val="0016518E"/>
    <w:rsid w:val="0016537B"/>
    <w:rsid w:val="001653D8"/>
    <w:rsid w:val="00165454"/>
    <w:rsid w:val="00165721"/>
    <w:rsid w:val="0016575D"/>
    <w:rsid w:val="00165BBB"/>
    <w:rsid w:val="0016613F"/>
    <w:rsid w:val="001661C1"/>
    <w:rsid w:val="00166215"/>
    <w:rsid w:val="00166297"/>
    <w:rsid w:val="00166591"/>
    <w:rsid w:val="0016669A"/>
    <w:rsid w:val="001669A1"/>
    <w:rsid w:val="00166A0C"/>
    <w:rsid w:val="00166AD6"/>
    <w:rsid w:val="00166B5C"/>
    <w:rsid w:val="0016716C"/>
    <w:rsid w:val="001671B2"/>
    <w:rsid w:val="00167425"/>
    <w:rsid w:val="001674A1"/>
    <w:rsid w:val="00167556"/>
    <w:rsid w:val="00167580"/>
    <w:rsid w:val="00167603"/>
    <w:rsid w:val="00167624"/>
    <w:rsid w:val="0016790A"/>
    <w:rsid w:val="00167D97"/>
    <w:rsid w:val="00167DD7"/>
    <w:rsid w:val="00167FBB"/>
    <w:rsid w:val="00167FF9"/>
    <w:rsid w:val="00170063"/>
    <w:rsid w:val="001704F0"/>
    <w:rsid w:val="00170A53"/>
    <w:rsid w:val="00170A6E"/>
    <w:rsid w:val="00170F5F"/>
    <w:rsid w:val="00171143"/>
    <w:rsid w:val="00171189"/>
    <w:rsid w:val="00171550"/>
    <w:rsid w:val="0017156C"/>
    <w:rsid w:val="0017179C"/>
    <w:rsid w:val="001719B5"/>
    <w:rsid w:val="001721CC"/>
    <w:rsid w:val="00172864"/>
    <w:rsid w:val="0017292B"/>
    <w:rsid w:val="001729A5"/>
    <w:rsid w:val="00172AB6"/>
    <w:rsid w:val="00172B82"/>
    <w:rsid w:val="00172B9F"/>
    <w:rsid w:val="00172DE1"/>
    <w:rsid w:val="00172EFA"/>
    <w:rsid w:val="0017301F"/>
    <w:rsid w:val="00173096"/>
    <w:rsid w:val="0017328D"/>
    <w:rsid w:val="0017351F"/>
    <w:rsid w:val="00173608"/>
    <w:rsid w:val="001736DC"/>
    <w:rsid w:val="00173883"/>
    <w:rsid w:val="001739AE"/>
    <w:rsid w:val="00173B32"/>
    <w:rsid w:val="00173D9B"/>
    <w:rsid w:val="00173E51"/>
    <w:rsid w:val="0017423D"/>
    <w:rsid w:val="00174399"/>
    <w:rsid w:val="001745EC"/>
    <w:rsid w:val="0017460C"/>
    <w:rsid w:val="00174618"/>
    <w:rsid w:val="001746CA"/>
    <w:rsid w:val="001747B7"/>
    <w:rsid w:val="001747C1"/>
    <w:rsid w:val="00175034"/>
    <w:rsid w:val="0017516E"/>
    <w:rsid w:val="0017553F"/>
    <w:rsid w:val="00175797"/>
    <w:rsid w:val="0017597D"/>
    <w:rsid w:val="001759B4"/>
    <w:rsid w:val="00175C30"/>
    <w:rsid w:val="00175E5B"/>
    <w:rsid w:val="0017607F"/>
    <w:rsid w:val="001760A2"/>
    <w:rsid w:val="001760F6"/>
    <w:rsid w:val="001761D4"/>
    <w:rsid w:val="001762F7"/>
    <w:rsid w:val="00176448"/>
    <w:rsid w:val="00176596"/>
    <w:rsid w:val="00176651"/>
    <w:rsid w:val="001768CD"/>
    <w:rsid w:val="00176E75"/>
    <w:rsid w:val="00177069"/>
    <w:rsid w:val="001771E0"/>
    <w:rsid w:val="001771F4"/>
    <w:rsid w:val="00177273"/>
    <w:rsid w:val="00177675"/>
    <w:rsid w:val="00177691"/>
    <w:rsid w:val="00177710"/>
    <w:rsid w:val="00177801"/>
    <w:rsid w:val="00177817"/>
    <w:rsid w:val="00177C29"/>
    <w:rsid w:val="00177CB4"/>
    <w:rsid w:val="00177E31"/>
    <w:rsid w:val="00177EB4"/>
    <w:rsid w:val="00177FC1"/>
    <w:rsid w:val="00180227"/>
    <w:rsid w:val="00180458"/>
    <w:rsid w:val="001804A1"/>
    <w:rsid w:val="001805CD"/>
    <w:rsid w:val="0018064F"/>
    <w:rsid w:val="00180687"/>
    <w:rsid w:val="00180741"/>
    <w:rsid w:val="00180849"/>
    <w:rsid w:val="001808DC"/>
    <w:rsid w:val="00180E37"/>
    <w:rsid w:val="00180E97"/>
    <w:rsid w:val="00180EFE"/>
    <w:rsid w:val="0018149C"/>
    <w:rsid w:val="001815A2"/>
    <w:rsid w:val="00181646"/>
    <w:rsid w:val="00181714"/>
    <w:rsid w:val="0018185C"/>
    <w:rsid w:val="001818F6"/>
    <w:rsid w:val="00181AB6"/>
    <w:rsid w:val="00181BBA"/>
    <w:rsid w:val="00181EDA"/>
    <w:rsid w:val="00181F47"/>
    <w:rsid w:val="00181FC1"/>
    <w:rsid w:val="001827CE"/>
    <w:rsid w:val="00182A4A"/>
    <w:rsid w:val="00182CA3"/>
    <w:rsid w:val="00182E0D"/>
    <w:rsid w:val="00182E2E"/>
    <w:rsid w:val="00182F7A"/>
    <w:rsid w:val="00183034"/>
    <w:rsid w:val="001830F7"/>
    <w:rsid w:val="00183136"/>
    <w:rsid w:val="00183223"/>
    <w:rsid w:val="0018339F"/>
    <w:rsid w:val="001837EF"/>
    <w:rsid w:val="0018395E"/>
    <w:rsid w:val="001839BE"/>
    <w:rsid w:val="00183BAC"/>
    <w:rsid w:val="00183BDC"/>
    <w:rsid w:val="00183C07"/>
    <w:rsid w:val="00183DE2"/>
    <w:rsid w:val="00183EE6"/>
    <w:rsid w:val="001841A0"/>
    <w:rsid w:val="00184262"/>
    <w:rsid w:val="00184283"/>
    <w:rsid w:val="001845AB"/>
    <w:rsid w:val="001846BF"/>
    <w:rsid w:val="00184787"/>
    <w:rsid w:val="001849EE"/>
    <w:rsid w:val="00184A81"/>
    <w:rsid w:val="00184AAA"/>
    <w:rsid w:val="00184B57"/>
    <w:rsid w:val="00184C7B"/>
    <w:rsid w:val="00184CC7"/>
    <w:rsid w:val="00184EC4"/>
    <w:rsid w:val="001854D3"/>
    <w:rsid w:val="0018579D"/>
    <w:rsid w:val="0018588A"/>
    <w:rsid w:val="00185C8E"/>
    <w:rsid w:val="00185CC5"/>
    <w:rsid w:val="00185E62"/>
    <w:rsid w:val="00186183"/>
    <w:rsid w:val="001865A6"/>
    <w:rsid w:val="00186904"/>
    <w:rsid w:val="001869D9"/>
    <w:rsid w:val="00186D3A"/>
    <w:rsid w:val="00187252"/>
    <w:rsid w:val="0018726B"/>
    <w:rsid w:val="001872BE"/>
    <w:rsid w:val="001876A4"/>
    <w:rsid w:val="001876AA"/>
    <w:rsid w:val="0018792B"/>
    <w:rsid w:val="00187A06"/>
    <w:rsid w:val="00187A1A"/>
    <w:rsid w:val="00187A48"/>
    <w:rsid w:val="00187EFF"/>
    <w:rsid w:val="001903E0"/>
    <w:rsid w:val="001905D2"/>
    <w:rsid w:val="00190B00"/>
    <w:rsid w:val="00190C10"/>
    <w:rsid w:val="00190D85"/>
    <w:rsid w:val="00190DB7"/>
    <w:rsid w:val="00190E41"/>
    <w:rsid w:val="0019118F"/>
    <w:rsid w:val="001912D8"/>
    <w:rsid w:val="00191302"/>
    <w:rsid w:val="00191C91"/>
    <w:rsid w:val="00192445"/>
    <w:rsid w:val="001924EE"/>
    <w:rsid w:val="0019257E"/>
    <w:rsid w:val="00192845"/>
    <w:rsid w:val="00192B6E"/>
    <w:rsid w:val="00192D00"/>
    <w:rsid w:val="00192D65"/>
    <w:rsid w:val="00192DC1"/>
    <w:rsid w:val="00192DD9"/>
    <w:rsid w:val="0019326C"/>
    <w:rsid w:val="001934C0"/>
    <w:rsid w:val="00193F9F"/>
    <w:rsid w:val="0019431A"/>
    <w:rsid w:val="00194339"/>
    <w:rsid w:val="00194490"/>
    <w:rsid w:val="0019453D"/>
    <w:rsid w:val="00194577"/>
    <w:rsid w:val="00194814"/>
    <w:rsid w:val="00194848"/>
    <w:rsid w:val="001948D6"/>
    <w:rsid w:val="001948E3"/>
    <w:rsid w:val="00194D3A"/>
    <w:rsid w:val="00194F4D"/>
    <w:rsid w:val="001955A1"/>
    <w:rsid w:val="00195677"/>
    <w:rsid w:val="001957B1"/>
    <w:rsid w:val="0019580A"/>
    <w:rsid w:val="001958EA"/>
    <w:rsid w:val="00195BD1"/>
    <w:rsid w:val="00195C8F"/>
    <w:rsid w:val="00195CB3"/>
    <w:rsid w:val="00195E0E"/>
    <w:rsid w:val="00196201"/>
    <w:rsid w:val="00196252"/>
    <w:rsid w:val="001963F8"/>
    <w:rsid w:val="00196415"/>
    <w:rsid w:val="0019656F"/>
    <w:rsid w:val="00196872"/>
    <w:rsid w:val="00196A74"/>
    <w:rsid w:val="00196B30"/>
    <w:rsid w:val="00196C97"/>
    <w:rsid w:val="001973CA"/>
    <w:rsid w:val="001974B2"/>
    <w:rsid w:val="00197611"/>
    <w:rsid w:val="00197902"/>
    <w:rsid w:val="00197BDD"/>
    <w:rsid w:val="001A0041"/>
    <w:rsid w:val="001A0226"/>
    <w:rsid w:val="001A04CB"/>
    <w:rsid w:val="001A055B"/>
    <w:rsid w:val="001A0957"/>
    <w:rsid w:val="001A0971"/>
    <w:rsid w:val="001A0C95"/>
    <w:rsid w:val="001A0ECF"/>
    <w:rsid w:val="001A0EF9"/>
    <w:rsid w:val="001A0F30"/>
    <w:rsid w:val="001A1035"/>
    <w:rsid w:val="001A10A3"/>
    <w:rsid w:val="001A10A8"/>
    <w:rsid w:val="001A1294"/>
    <w:rsid w:val="001A1303"/>
    <w:rsid w:val="001A13CC"/>
    <w:rsid w:val="001A15F9"/>
    <w:rsid w:val="001A1738"/>
    <w:rsid w:val="001A1749"/>
    <w:rsid w:val="001A178D"/>
    <w:rsid w:val="001A17EE"/>
    <w:rsid w:val="001A180D"/>
    <w:rsid w:val="001A193E"/>
    <w:rsid w:val="001A1AF0"/>
    <w:rsid w:val="001A1BAC"/>
    <w:rsid w:val="001A1BCD"/>
    <w:rsid w:val="001A1CE6"/>
    <w:rsid w:val="001A1D7C"/>
    <w:rsid w:val="001A1F77"/>
    <w:rsid w:val="001A2205"/>
    <w:rsid w:val="001A22A4"/>
    <w:rsid w:val="001A23CE"/>
    <w:rsid w:val="001A256C"/>
    <w:rsid w:val="001A2624"/>
    <w:rsid w:val="001A2679"/>
    <w:rsid w:val="001A26A2"/>
    <w:rsid w:val="001A2905"/>
    <w:rsid w:val="001A29A3"/>
    <w:rsid w:val="001A2B31"/>
    <w:rsid w:val="001A2C89"/>
    <w:rsid w:val="001A2F85"/>
    <w:rsid w:val="001A2FD6"/>
    <w:rsid w:val="001A3630"/>
    <w:rsid w:val="001A3755"/>
    <w:rsid w:val="001A3773"/>
    <w:rsid w:val="001A3D4B"/>
    <w:rsid w:val="001A3EAA"/>
    <w:rsid w:val="001A4394"/>
    <w:rsid w:val="001A45CF"/>
    <w:rsid w:val="001A46FE"/>
    <w:rsid w:val="001A49F8"/>
    <w:rsid w:val="001A4A13"/>
    <w:rsid w:val="001A4BBD"/>
    <w:rsid w:val="001A4E0A"/>
    <w:rsid w:val="001A4E64"/>
    <w:rsid w:val="001A4F8B"/>
    <w:rsid w:val="001A4FBF"/>
    <w:rsid w:val="001A511F"/>
    <w:rsid w:val="001A51FB"/>
    <w:rsid w:val="001A522D"/>
    <w:rsid w:val="001A52DE"/>
    <w:rsid w:val="001A556D"/>
    <w:rsid w:val="001A564B"/>
    <w:rsid w:val="001A57D8"/>
    <w:rsid w:val="001A582B"/>
    <w:rsid w:val="001A5852"/>
    <w:rsid w:val="001A5862"/>
    <w:rsid w:val="001A58B4"/>
    <w:rsid w:val="001A58C0"/>
    <w:rsid w:val="001A5D2F"/>
    <w:rsid w:val="001A6159"/>
    <w:rsid w:val="001A61C9"/>
    <w:rsid w:val="001A65E2"/>
    <w:rsid w:val="001A673E"/>
    <w:rsid w:val="001A682E"/>
    <w:rsid w:val="001A6948"/>
    <w:rsid w:val="001A6CAF"/>
    <w:rsid w:val="001A6F94"/>
    <w:rsid w:val="001A7031"/>
    <w:rsid w:val="001A71D2"/>
    <w:rsid w:val="001A72FC"/>
    <w:rsid w:val="001A7478"/>
    <w:rsid w:val="001A76CF"/>
    <w:rsid w:val="001A76DD"/>
    <w:rsid w:val="001A775A"/>
    <w:rsid w:val="001A7763"/>
    <w:rsid w:val="001A7891"/>
    <w:rsid w:val="001A7AE8"/>
    <w:rsid w:val="001A7DF3"/>
    <w:rsid w:val="001B002D"/>
    <w:rsid w:val="001B0131"/>
    <w:rsid w:val="001B0205"/>
    <w:rsid w:val="001B0362"/>
    <w:rsid w:val="001B078A"/>
    <w:rsid w:val="001B0B0E"/>
    <w:rsid w:val="001B0E1C"/>
    <w:rsid w:val="001B12C6"/>
    <w:rsid w:val="001B16E4"/>
    <w:rsid w:val="001B1961"/>
    <w:rsid w:val="001B1ACE"/>
    <w:rsid w:val="001B1C40"/>
    <w:rsid w:val="001B20C4"/>
    <w:rsid w:val="001B295E"/>
    <w:rsid w:val="001B2A72"/>
    <w:rsid w:val="001B2BDA"/>
    <w:rsid w:val="001B2E40"/>
    <w:rsid w:val="001B2F3C"/>
    <w:rsid w:val="001B33F4"/>
    <w:rsid w:val="001B3964"/>
    <w:rsid w:val="001B3BAC"/>
    <w:rsid w:val="001B3DAF"/>
    <w:rsid w:val="001B3DD7"/>
    <w:rsid w:val="001B3FC9"/>
    <w:rsid w:val="001B43D8"/>
    <w:rsid w:val="001B4452"/>
    <w:rsid w:val="001B459E"/>
    <w:rsid w:val="001B466C"/>
    <w:rsid w:val="001B4F1A"/>
    <w:rsid w:val="001B4F34"/>
    <w:rsid w:val="001B5033"/>
    <w:rsid w:val="001B52EC"/>
    <w:rsid w:val="001B5367"/>
    <w:rsid w:val="001B554A"/>
    <w:rsid w:val="001B55A7"/>
    <w:rsid w:val="001B59E7"/>
    <w:rsid w:val="001B5B01"/>
    <w:rsid w:val="001B5F1A"/>
    <w:rsid w:val="001B6389"/>
    <w:rsid w:val="001B63B9"/>
    <w:rsid w:val="001B6448"/>
    <w:rsid w:val="001B64D8"/>
    <w:rsid w:val="001B6564"/>
    <w:rsid w:val="001B691A"/>
    <w:rsid w:val="001B696E"/>
    <w:rsid w:val="001B69E7"/>
    <w:rsid w:val="001B6B31"/>
    <w:rsid w:val="001B6B67"/>
    <w:rsid w:val="001B71D9"/>
    <w:rsid w:val="001B76EF"/>
    <w:rsid w:val="001B77B3"/>
    <w:rsid w:val="001B77B4"/>
    <w:rsid w:val="001B782C"/>
    <w:rsid w:val="001B793C"/>
    <w:rsid w:val="001B797C"/>
    <w:rsid w:val="001B7988"/>
    <w:rsid w:val="001B7BF6"/>
    <w:rsid w:val="001B7C13"/>
    <w:rsid w:val="001B7D3A"/>
    <w:rsid w:val="001C02D8"/>
    <w:rsid w:val="001C03B6"/>
    <w:rsid w:val="001C04E3"/>
    <w:rsid w:val="001C0577"/>
    <w:rsid w:val="001C0F91"/>
    <w:rsid w:val="001C18CA"/>
    <w:rsid w:val="001C1970"/>
    <w:rsid w:val="001C19C3"/>
    <w:rsid w:val="001C1A76"/>
    <w:rsid w:val="001C1E03"/>
    <w:rsid w:val="001C222F"/>
    <w:rsid w:val="001C22E3"/>
    <w:rsid w:val="001C2378"/>
    <w:rsid w:val="001C26E9"/>
    <w:rsid w:val="001C277E"/>
    <w:rsid w:val="001C27FD"/>
    <w:rsid w:val="001C295F"/>
    <w:rsid w:val="001C29FA"/>
    <w:rsid w:val="001C2A73"/>
    <w:rsid w:val="001C2E9A"/>
    <w:rsid w:val="001C2F2D"/>
    <w:rsid w:val="001C2F5A"/>
    <w:rsid w:val="001C329B"/>
    <w:rsid w:val="001C338F"/>
    <w:rsid w:val="001C346F"/>
    <w:rsid w:val="001C3503"/>
    <w:rsid w:val="001C3592"/>
    <w:rsid w:val="001C3A38"/>
    <w:rsid w:val="001C3A90"/>
    <w:rsid w:val="001C3ABA"/>
    <w:rsid w:val="001C3B18"/>
    <w:rsid w:val="001C3D98"/>
    <w:rsid w:val="001C3EE9"/>
    <w:rsid w:val="001C3FA4"/>
    <w:rsid w:val="001C4059"/>
    <w:rsid w:val="001C40CF"/>
    <w:rsid w:val="001C40F9"/>
    <w:rsid w:val="001C4217"/>
    <w:rsid w:val="001C43D4"/>
    <w:rsid w:val="001C458B"/>
    <w:rsid w:val="001C4C8B"/>
    <w:rsid w:val="001C4D73"/>
    <w:rsid w:val="001C4DFC"/>
    <w:rsid w:val="001C4FD5"/>
    <w:rsid w:val="001C5296"/>
    <w:rsid w:val="001C53C9"/>
    <w:rsid w:val="001C5874"/>
    <w:rsid w:val="001C588F"/>
    <w:rsid w:val="001C5937"/>
    <w:rsid w:val="001C5A8F"/>
    <w:rsid w:val="001C5BBB"/>
    <w:rsid w:val="001C5D4F"/>
    <w:rsid w:val="001C5DBF"/>
    <w:rsid w:val="001C603F"/>
    <w:rsid w:val="001C61C7"/>
    <w:rsid w:val="001C6306"/>
    <w:rsid w:val="001C64C0"/>
    <w:rsid w:val="001C68FA"/>
    <w:rsid w:val="001C69BA"/>
    <w:rsid w:val="001C69DA"/>
    <w:rsid w:val="001C6EC4"/>
    <w:rsid w:val="001C6F06"/>
    <w:rsid w:val="001C6F2D"/>
    <w:rsid w:val="001C723B"/>
    <w:rsid w:val="001C734C"/>
    <w:rsid w:val="001C739C"/>
    <w:rsid w:val="001C74D2"/>
    <w:rsid w:val="001C7794"/>
    <w:rsid w:val="001C788D"/>
    <w:rsid w:val="001C7EA6"/>
    <w:rsid w:val="001D011C"/>
    <w:rsid w:val="001D0316"/>
    <w:rsid w:val="001D03BD"/>
    <w:rsid w:val="001D09AD"/>
    <w:rsid w:val="001D0B33"/>
    <w:rsid w:val="001D0B9E"/>
    <w:rsid w:val="001D0FBE"/>
    <w:rsid w:val="001D10DC"/>
    <w:rsid w:val="001D1123"/>
    <w:rsid w:val="001D12AE"/>
    <w:rsid w:val="001D13F4"/>
    <w:rsid w:val="001D1442"/>
    <w:rsid w:val="001D150E"/>
    <w:rsid w:val="001D18F0"/>
    <w:rsid w:val="001D19CC"/>
    <w:rsid w:val="001D19DD"/>
    <w:rsid w:val="001D19ED"/>
    <w:rsid w:val="001D1CAC"/>
    <w:rsid w:val="001D1E1D"/>
    <w:rsid w:val="001D1F21"/>
    <w:rsid w:val="001D2124"/>
    <w:rsid w:val="001D2182"/>
    <w:rsid w:val="001D2308"/>
    <w:rsid w:val="001D2360"/>
    <w:rsid w:val="001D25CF"/>
    <w:rsid w:val="001D269F"/>
    <w:rsid w:val="001D2716"/>
    <w:rsid w:val="001D2750"/>
    <w:rsid w:val="001D27A3"/>
    <w:rsid w:val="001D285A"/>
    <w:rsid w:val="001D2A25"/>
    <w:rsid w:val="001D2C26"/>
    <w:rsid w:val="001D2D8E"/>
    <w:rsid w:val="001D2DBA"/>
    <w:rsid w:val="001D3064"/>
    <w:rsid w:val="001D3109"/>
    <w:rsid w:val="001D3245"/>
    <w:rsid w:val="001D332E"/>
    <w:rsid w:val="001D3354"/>
    <w:rsid w:val="001D34E7"/>
    <w:rsid w:val="001D34EB"/>
    <w:rsid w:val="001D3524"/>
    <w:rsid w:val="001D36CB"/>
    <w:rsid w:val="001D3763"/>
    <w:rsid w:val="001D3988"/>
    <w:rsid w:val="001D3B69"/>
    <w:rsid w:val="001D4082"/>
    <w:rsid w:val="001D415D"/>
    <w:rsid w:val="001D4457"/>
    <w:rsid w:val="001D4500"/>
    <w:rsid w:val="001D4817"/>
    <w:rsid w:val="001D4868"/>
    <w:rsid w:val="001D4942"/>
    <w:rsid w:val="001D49B9"/>
    <w:rsid w:val="001D4AB3"/>
    <w:rsid w:val="001D4B24"/>
    <w:rsid w:val="001D4D5E"/>
    <w:rsid w:val="001D4D88"/>
    <w:rsid w:val="001D4E05"/>
    <w:rsid w:val="001D5033"/>
    <w:rsid w:val="001D54E4"/>
    <w:rsid w:val="001D5668"/>
    <w:rsid w:val="001D568A"/>
    <w:rsid w:val="001D56E1"/>
    <w:rsid w:val="001D5A34"/>
    <w:rsid w:val="001D5B4E"/>
    <w:rsid w:val="001D5C88"/>
    <w:rsid w:val="001D5D14"/>
    <w:rsid w:val="001D5ECC"/>
    <w:rsid w:val="001D6567"/>
    <w:rsid w:val="001D695C"/>
    <w:rsid w:val="001D6AC8"/>
    <w:rsid w:val="001D6E4D"/>
    <w:rsid w:val="001D6FD9"/>
    <w:rsid w:val="001D6FDF"/>
    <w:rsid w:val="001D71ED"/>
    <w:rsid w:val="001D740E"/>
    <w:rsid w:val="001D780E"/>
    <w:rsid w:val="001D7B97"/>
    <w:rsid w:val="001D7C3C"/>
    <w:rsid w:val="001D7C77"/>
    <w:rsid w:val="001E0027"/>
    <w:rsid w:val="001E00FA"/>
    <w:rsid w:val="001E041E"/>
    <w:rsid w:val="001E047E"/>
    <w:rsid w:val="001E05C3"/>
    <w:rsid w:val="001E06DE"/>
    <w:rsid w:val="001E09DE"/>
    <w:rsid w:val="001E0AC1"/>
    <w:rsid w:val="001E0AD3"/>
    <w:rsid w:val="001E0AE3"/>
    <w:rsid w:val="001E0BA4"/>
    <w:rsid w:val="001E0C3C"/>
    <w:rsid w:val="001E0EFE"/>
    <w:rsid w:val="001E0F4E"/>
    <w:rsid w:val="001E0F6B"/>
    <w:rsid w:val="001E1193"/>
    <w:rsid w:val="001E1245"/>
    <w:rsid w:val="001E14C5"/>
    <w:rsid w:val="001E166B"/>
    <w:rsid w:val="001E19FF"/>
    <w:rsid w:val="001E1D20"/>
    <w:rsid w:val="001E1F49"/>
    <w:rsid w:val="001E2337"/>
    <w:rsid w:val="001E2375"/>
    <w:rsid w:val="001E24D6"/>
    <w:rsid w:val="001E24F8"/>
    <w:rsid w:val="001E256E"/>
    <w:rsid w:val="001E28BE"/>
    <w:rsid w:val="001E2A58"/>
    <w:rsid w:val="001E2C21"/>
    <w:rsid w:val="001E2DB6"/>
    <w:rsid w:val="001E31AF"/>
    <w:rsid w:val="001E3454"/>
    <w:rsid w:val="001E3688"/>
    <w:rsid w:val="001E36E4"/>
    <w:rsid w:val="001E379D"/>
    <w:rsid w:val="001E3A3C"/>
    <w:rsid w:val="001E3B7B"/>
    <w:rsid w:val="001E3BC8"/>
    <w:rsid w:val="001E42CF"/>
    <w:rsid w:val="001E446F"/>
    <w:rsid w:val="001E470E"/>
    <w:rsid w:val="001E4B85"/>
    <w:rsid w:val="001E4DD9"/>
    <w:rsid w:val="001E4E1F"/>
    <w:rsid w:val="001E4E8B"/>
    <w:rsid w:val="001E4F84"/>
    <w:rsid w:val="001E4FA0"/>
    <w:rsid w:val="001E53F5"/>
    <w:rsid w:val="001E585D"/>
    <w:rsid w:val="001E5B07"/>
    <w:rsid w:val="001E5C22"/>
    <w:rsid w:val="001E5C23"/>
    <w:rsid w:val="001E5E3F"/>
    <w:rsid w:val="001E64A2"/>
    <w:rsid w:val="001E6BC3"/>
    <w:rsid w:val="001E6EBD"/>
    <w:rsid w:val="001E6FEA"/>
    <w:rsid w:val="001E7152"/>
    <w:rsid w:val="001E7504"/>
    <w:rsid w:val="001E76DF"/>
    <w:rsid w:val="001E78C9"/>
    <w:rsid w:val="001E7916"/>
    <w:rsid w:val="001E792B"/>
    <w:rsid w:val="001E7C34"/>
    <w:rsid w:val="001E7DEF"/>
    <w:rsid w:val="001E7EB7"/>
    <w:rsid w:val="001F0119"/>
    <w:rsid w:val="001F0125"/>
    <w:rsid w:val="001F02E0"/>
    <w:rsid w:val="001F0341"/>
    <w:rsid w:val="001F036F"/>
    <w:rsid w:val="001F058E"/>
    <w:rsid w:val="001F05B2"/>
    <w:rsid w:val="001F05D0"/>
    <w:rsid w:val="001F060E"/>
    <w:rsid w:val="001F0A30"/>
    <w:rsid w:val="001F0A8C"/>
    <w:rsid w:val="001F0AB4"/>
    <w:rsid w:val="001F0ADC"/>
    <w:rsid w:val="001F0C9C"/>
    <w:rsid w:val="001F0D92"/>
    <w:rsid w:val="001F11BA"/>
    <w:rsid w:val="001F1256"/>
    <w:rsid w:val="001F1308"/>
    <w:rsid w:val="001F142E"/>
    <w:rsid w:val="001F1525"/>
    <w:rsid w:val="001F1636"/>
    <w:rsid w:val="001F1646"/>
    <w:rsid w:val="001F1DCD"/>
    <w:rsid w:val="001F1E87"/>
    <w:rsid w:val="001F1EB6"/>
    <w:rsid w:val="001F229F"/>
    <w:rsid w:val="001F2497"/>
    <w:rsid w:val="001F2618"/>
    <w:rsid w:val="001F29ED"/>
    <w:rsid w:val="001F2A5D"/>
    <w:rsid w:val="001F2B3B"/>
    <w:rsid w:val="001F2C4D"/>
    <w:rsid w:val="001F2D65"/>
    <w:rsid w:val="001F2DC1"/>
    <w:rsid w:val="001F2E23"/>
    <w:rsid w:val="001F2FDD"/>
    <w:rsid w:val="001F2FDF"/>
    <w:rsid w:val="001F33BD"/>
    <w:rsid w:val="001F341F"/>
    <w:rsid w:val="001F345D"/>
    <w:rsid w:val="001F34BC"/>
    <w:rsid w:val="001F3548"/>
    <w:rsid w:val="001F36A4"/>
    <w:rsid w:val="001F37C2"/>
    <w:rsid w:val="001F3911"/>
    <w:rsid w:val="001F39D1"/>
    <w:rsid w:val="001F3A22"/>
    <w:rsid w:val="001F3A73"/>
    <w:rsid w:val="001F3F1A"/>
    <w:rsid w:val="001F3F77"/>
    <w:rsid w:val="001F40EF"/>
    <w:rsid w:val="001F4117"/>
    <w:rsid w:val="001F420B"/>
    <w:rsid w:val="001F42D6"/>
    <w:rsid w:val="001F470D"/>
    <w:rsid w:val="001F4786"/>
    <w:rsid w:val="001F4A18"/>
    <w:rsid w:val="001F4B00"/>
    <w:rsid w:val="001F4B6A"/>
    <w:rsid w:val="001F4CBD"/>
    <w:rsid w:val="001F513F"/>
    <w:rsid w:val="001F51F7"/>
    <w:rsid w:val="001F52E4"/>
    <w:rsid w:val="001F5545"/>
    <w:rsid w:val="001F5569"/>
    <w:rsid w:val="001F5583"/>
    <w:rsid w:val="001F5777"/>
    <w:rsid w:val="001F586A"/>
    <w:rsid w:val="001F58AA"/>
    <w:rsid w:val="001F5937"/>
    <w:rsid w:val="001F59E3"/>
    <w:rsid w:val="001F59ED"/>
    <w:rsid w:val="001F5A9B"/>
    <w:rsid w:val="001F5BD7"/>
    <w:rsid w:val="001F628F"/>
    <w:rsid w:val="001F62DA"/>
    <w:rsid w:val="001F62DC"/>
    <w:rsid w:val="001F679D"/>
    <w:rsid w:val="001F6ACD"/>
    <w:rsid w:val="001F7121"/>
    <w:rsid w:val="001F7153"/>
    <w:rsid w:val="001F71D6"/>
    <w:rsid w:val="001F7220"/>
    <w:rsid w:val="001F74D9"/>
    <w:rsid w:val="001F7555"/>
    <w:rsid w:val="001F762E"/>
    <w:rsid w:val="001F7776"/>
    <w:rsid w:val="001F78AD"/>
    <w:rsid w:val="001F79EF"/>
    <w:rsid w:val="001F7B0C"/>
    <w:rsid w:val="001F7E21"/>
    <w:rsid w:val="0020000D"/>
    <w:rsid w:val="002001A2"/>
    <w:rsid w:val="002002AB"/>
    <w:rsid w:val="0020030D"/>
    <w:rsid w:val="00200350"/>
    <w:rsid w:val="0020039D"/>
    <w:rsid w:val="002008D9"/>
    <w:rsid w:val="00200D2C"/>
    <w:rsid w:val="00200DF5"/>
    <w:rsid w:val="00200E35"/>
    <w:rsid w:val="00200E82"/>
    <w:rsid w:val="00200F29"/>
    <w:rsid w:val="0020101E"/>
    <w:rsid w:val="0020109C"/>
    <w:rsid w:val="002012F7"/>
    <w:rsid w:val="0020133D"/>
    <w:rsid w:val="0020143C"/>
    <w:rsid w:val="002014EE"/>
    <w:rsid w:val="0020163F"/>
    <w:rsid w:val="002016E5"/>
    <w:rsid w:val="002019D8"/>
    <w:rsid w:val="00201B3B"/>
    <w:rsid w:val="00201C82"/>
    <w:rsid w:val="00201D6F"/>
    <w:rsid w:val="00201D9B"/>
    <w:rsid w:val="00201DEB"/>
    <w:rsid w:val="00201EC7"/>
    <w:rsid w:val="00201FC0"/>
    <w:rsid w:val="002021AA"/>
    <w:rsid w:val="002026D7"/>
    <w:rsid w:val="002029E2"/>
    <w:rsid w:val="0020349A"/>
    <w:rsid w:val="002034B4"/>
    <w:rsid w:val="002034CD"/>
    <w:rsid w:val="00203872"/>
    <w:rsid w:val="00203A33"/>
    <w:rsid w:val="00203A52"/>
    <w:rsid w:val="00203B6C"/>
    <w:rsid w:val="00203EEA"/>
    <w:rsid w:val="00204032"/>
    <w:rsid w:val="0020412C"/>
    <w:rsid w:val="00204316"/>
    <w:rsid w:val="0020496E"/>
    <w:rsid w:val="00204A89"/>
    <w:rsid w:val="00204BAD"/>
    <w:rsid w:val="00204D60"/>
    <w:rsid w:val="002050BE"/>
    <w:rsid w:val="00205129"/>
    <w:rsid w:val="0020540E"/>
    <w:rsid w:val="00205501"/>
    <w:rsid w:val="002055D1"/>
    <w:rsid w:val="00205627"/>
    <w:rsid w:val="002056CD"/>
    <w:rsid w:val="002056D0"/>
    <w:rsid w:val="0020579B"/>
    <w:rsid w:val="002057D2"/>
    <w:rsid w:val="002058AE"/>
    <w:rsid w:val="00205EF0"/>
    <w:rsid w:val="00205F36"/>
    <w:rsid w:val="00205F79"/>
    <w:rsid w:val="00205FE7"/>
    <w:rsid w:val="00206181"/>
    <w:rsid w:val="00206338"/>
    <w:rsid w:val="0020687A"/>
    <w:rsid w:val="00206ACE"/>
    <w:rsid w:val="00206AFA"/>
    <w:rsid w:val="00206B20"/>
    <w:rsid w:val="00206B4A"/>
    <w:rsid w:val="00206F0C"/>
    <w:rsid w:val="0020722F"/>
    <w:rsid w:val="00207339"/>
    <w:rsid w:val="00207371"/>
    <w:rsid w:val="002073AA"/>
    <w:rsid w:val="002077C5"/>
    <w:rsid w:val="00207B14"/>
    <w:rsid w:val="00207DF3"/>
    <w:rsid w:val="00207F05"/>
    <w:rsid w:val="00210077"/>
    <w:rsid w:val="00210126"/>
    <w:rsid w:val="002101B2"/>
    <w:rsid w:val="0021038F"/>
    <w:rsid w:val="002103AE"/>
    <w:rsid w:val="00210860"/>
    <w:rsid w:val="00210B6A"/>
    <w:rsid w:val="00210C30"/>
    <w:rsid w:val="00210C49"/>
    <w:rsid w:val="00210D1E"/>
    <w:rsid w:val="00210FC3"/>
    <w:rsid w:val="0021106F"/>
    <w:rsid w:val="002110BF"/>
    <w:rsid w:val="0021119C"/>
    <w:rsid w:val="002111C0"/>
    <w:rsid w:val="00211374"/>
    <w:rsid w:val="00211447"/>
    <w:rsid w:val="002115CB"/>
    <w:rsid w:val="002118D2"/>
    <w:rsid w:val="002118DF"/>
    <w:rsid w:val="00211AC0"/>
    <w:rsid w:val="00211D69"/>
    <w:rsid w:val="0021255F"/>
    <w:rsid w:val="002127AB"/>
    <w:rsid w:val="00212CB6"/>
    <w:rsid w:val="00212E37"/>
    <w:rsid w:val="00212FA9"/>
    <w:rsid w:val="00213227"/>
    <w:rsid w:val="00213593"/>
    <w:rsid w:val="0021364E"/>
    <w:rsid w:val="00213890"/>
    <w:rsid w:val="002139FF"/>
    <w:rsid w:val="00213A23"/>
    <w:rsid w:val="00213C1F"/>
    <w:rsid w:val="00213D08"/>
    <w:rsid w:val="002140FF"/>
    <w:rsid w:val="00214483"/>
    <w:rsid w:val="00214537"/>
    <w:rsid w:val="00214640"/>
    <w:rsid w:val="00214674"/>
    <w:rsid w:val="00214AF3"/>
    <w:rsid w:val="00214EBF"/>
    <w:rsid w:val="00215525"/>
    <w:rsid w:val="002155C1"/>
    <w:rsid w:val="00215977"/>
    <w:rsid w:val="00215BE6"/>
    <w:rsid w:val="00215BEC"/>
    <w:rsid w:val="00215FE4"/>
    <w:rsid w:val="00216170"/>
    <w:rsid w:val="002161DC"/>
    <w:rsid w:val="002162E4"/>
    <w:rsid w:val="0021676D"/>
    <w:rsid w:val="00216926"/>
    <w:rsid w:val="00216C5C"/>
    <w:rsid w:val="00216D77"/>
    <w:rsid w:val="00217050"/>
    <w:rsid w:val="002172F8"/>
    <w:rsid w:val="0021777F"/>
    <w:rsid w:val="002178BE"/>
    <w:rsid w:val="00217AF1"/>
    <w:rsid w:val="00217B45"/>
    <w:rsid w:val="00217C74"/>
    <w:rsid w:val="002200DB"/>
    <w:rsid w:val="002204F9"/>
    <w:rsid w:val="00220703"/>
    <w:rsid w:val="002207B2"/>
    <w:rsid w:val="00220894"/>
    <w:rsid w:val="00220D00"/>
    <w:rsid w:val="00220EE6"/>
    <w:rsid w:val="0022150D"/>
    <w:rsid w:val="0022184B"/>
    <w:rsid w:val="00221BAA"/>
    <w:rsid w:val="00221BE2"/>
    <w:rsid w:val="00221C7E"/>
    <w:rsid w:val="00221C81"/>
    <w:rsid w:val="00222604"/>
    <w:rsid w:val="00222C90"/>
    <w:rsid w:val="00222EC2"/>
    <w:rsid w:val="00222FFF"/>
    <w:rsid w:val="0022340F"/>
    <w:rsid w:val="0022349C"/>
    <w:rsid w:val="002235A7"/>
    <w:rsid w:val="002235B8"/>
    <w:rsid w:val="002236FF"/>
    <w:rsid w:val="002237BD"/>
    <w:rsid w:val="0022397C"/>
    <w:rsid w:val="00223AF3"/>
    <w:rsid w:val="00223CA2"/>
    <w:rsid w:val="00223D1D"/>
    <w:rsid w:val="00223F56"/>
    <w:rsid w:val="0022420E"/>
    <w:rsid w:val="002244CB"/>
    <w:rsid w:val="002245CC"/>
    <w:rsid w:val="002246BF"/>
    <w:rsid w:val="002248B0"/>
    <w:rsid w:val="00224952"/>
    <w:rsid w:val="002249BE"/>
    <w:rsid w:val="00224DD2"/>
    <w:rsid w:val="00225033"/>
    <w:rsid w:val="0022508F"/>
    <w:rsid w:val="002255F3"/>
    <w:rsid w:val="002257DD"/>
    <w:rsid w:val="0022583D"/>
    <w:rsid w:val="00225A6A"/>
    <w:rsid w:val="00225A85"/>
    <w:rsid w:val="00225AC7"/>
    <w:rsid w:val="00225ACC"/>
    <w:rsid w:val="00225C36"/>
    <w:rsid w:val="00225DA1"/>
    <w:rsid w:val="00225DA3"/>
    <w:rsid w:val="00225FDE"/>
    <w:rsid w:val="00226002"/>
    <w:rsid w:val="0022602C"/>
    <w:rsid w:val="002260A0"/>
    <w:rsid w:val="002262DA"/>
    <w:rsid w:val="002266E8"/>
    <w:rsid w:val="00226863"/>
    <w:rsid w:val="00226E20"/>
    <w:rsid w:val="002270CE"/>
    <w:rsid w:val="002275A4"/>
    <w:rsid w:val="00227616"/>
    <w:rsid w:val="00227BC0"/>
    <w:rsid w:val="00227D99"/>
    <w:rsid w:val="00227E6D"/>
    <w:rsid w:val="0023018B"/>
    <w:rsid w:val="00230496"/>
    <w:rsid w:val="00230648"/>
    <w:rsid w:val="00230660"/>
    <w:rsid w:val="002307A1"/>
    <w:rsid w:val="00230C83"/>
    <w:rsid w:val="00230DE9"/>
    <w:rsid w:val="00231153"/>
    <w:rsid w:val="00231215"/>
    <w:rsid w:val="00231282"/>
    <w:rsid w:val="00231A74"/>
    <w:rsid w:val="00231B01"/>
    <w:rsid w:val="00231B2C"/>
    <w:rsid w:val="00231C25"/>
    <w:rsid w:val="00231C6F"/>
    <w:rsid w:val="00231E06"/>
    <w:rsid w:val="00231FF9"/>
    <w:rsid w:val="002321B5"/>
    <w:rsid w:val="00232631"/>
    <w:rsid w:val="00232A2E"/>
    <w:rsid w:val="00232A90"/>
    <w:rsid w:val="00232E92"/>
    <w:rsid w:val="00232F5E"/>
    <w:rsid w:val="0023355D"/>
    <w:rsid w:val="00233611"/>
    <w:rsid w:val="00233A43"/>
    <w:rsid w:val="00234151"/>
    <w:rsid w:val="00234194"/>
    <w:rsid w:val="002345B4"/>
    <w:rsid w:val="002346B0"/>
    <w:rsid w:val="0023475F"/>
    <w:rsid w:val="00234813"/>
    <w:rsid w:val="00234BA8"/>
    <w:rsid w:val="00234F46"/>
    <w:rsid w:val="00234F8C"/>
    <w:rsid w:val="002352F7"/>
    <w:rsid w:val="002354B1"/>
    <w:rsid w:val="00235542"/>
    <w:rsid w:val="00235773"/>
    <w:rsid w:val="002358A1"/>
    <w:rsid w:val="002359F2"/>
    <w:rsid w:val="00235D57"/>
    <w:rsid w:val="00235EB5"/>
    <w:rsid w:val="0023632A"/>
    <w:rsid w:val="002363DA"/>
    <w:rsid w:val="002364B9"/>
    <w:rsid w:val="00236617"/>
    <w:rsid w:val="00236777"/>
    <w:rsid w:val="002369B0"/>
    <w:rsid w:val="002369DC"/>
    <w:rsid w:val="00236AD8"/>
    <w:rsid w:val="00236B76"/>
    <w:rsid w:val="002373AA"/>
    <w:rsid w:val="002373DC"/>
    <w:rsid w:val="00237499"/>
    <w:rsid w:val="0023780D"/>
    <w:rsid w:val="0023798A"/>
    <w:rsid w:val="002379C8"/>
    <w:rsid w:val="00237A61"/>
    <w:rsid w:val="00237A81"/>
    <w:rsid w:val="00240015"/>
    <w:rsid w:val="0024003E"/>
    <w:rsid w:val="002401F5"/>
    <w:rsid w:val="00240229"/>
    <w:rsid w:val="002406A9"/>
    <w:rsid w:val="002407FC"/>
    <w:rsid w:val="0024089F"/>
    <w:rsid w:val="00240BF2"/>
    <w:rsid w:val="00240CE2"/>
    <w:rsid w:val="00240E54"/>
    <w:rsid w:val="00240F5E"/>
    <w:rsid w:val="0024106B"/>
    <w:rsid w:val="002410B7"/>
    <w:rsid w:val="002411B0"/>
    <w:rsid w:val="00241A3D"/>
    <w:rsid w:val="00241B6A"/>
    <w:rsid w:val="00241B8E"/>
    <w:rsid w:val="00241F50"/>
    <w:rsid w:val="002425E8"/>
    <w:rsid w:val="002428F7"/>
    <w:rsid w:val="00242B2D"/>
    <w:rsid w:val="00242DAD"/>
    <w:rsid w:val="00242E10"/>
    <w:rsid w:val="00242FE7"/>
    <w:rsid w:val="00243357"/>
    <w:rsid w:val="0024360E"/>
    <w:rsid w:val="0024370D"/>
    <w:rsid w:val="002439C9"/>
    <w:rsid w:val="00243B64"/>
    <w:rsid w:val="00243B7A"/>
    <w:rsid w:val="00243DBD"/>
    <w:rsid w:val="002446AC"/>
    <w:rsid w:val="00244744"/>
    <w:rsid w:val="00244749"/>
    <w:rsid w:val="0024481F"/>
    <w:rsid w:val="00244AB4"/>
    <w:rsid w:val="00244C1D"/>
    <w:rsid w:val="00244CC6"/>
    <w:rsid w:val="00244EBC"/>
    <w:rsid w:val="00244F7D"/>
    <w:rsid w:val="00245020"/>
    <w:rsid w:val="002451C5"/>
    <w:rsid w:val="00245AFE"/>
    <w:rsid w:val="00245C86"/>
    <w:rsid w:val="00245F1F"/>
    <w:rsid w:val="00246198"/>
    <w:rsid w:val="00246224"/>
    <w:rsid w:val="00246275"/>
    <w:rsid w:val="0024663B"/>
    <w:rsid w:val="002466A5"/>
    <w:rsid w:val="002468D8"/>
    <w:rsid w:val="00246972"/>
    <w:rsid w:val="00246C42"/>
    <w:rsid w:val="00246D55"/>
    <w:rsid w:val="00246F9E"/>
    <w:rsid w:val="00247103"/>
    <w:rsid w:val="0024722E"/>
    <w:rsid w:val="00247522"/>
    <w:rsid w:val="00247588"/>
    <w:rsid w:val="00247C56"/>
    <w:rsid w:val="00247E25"/>
    <w:rsid w:val="00247EFF"/>
    <w:rsid w:val="00250067"/>
    <w:rsid w:val="0025048C"/>
    <w:rsid w:val="002508CA"/>
    <w:rsid w:val="00250B40"/>
    <w:rsid w:val="00250B5E"/>
    <w:rsid w:val="00250DA4"/>
    <w:rsid w:val="00251300"/>
    <w:rsid w:val="002513B0"/>
    <w:rsid w:val="002516DE"/>
    <w:rsid w:val="0025184C"/>
    <w:rsid w:val="00251A10"/>
    <w:rsid w:val="00251AF4"/>
    <w:rsid w:val="00251C50"/>
    <w:rsid w:val="00251D47"/>
    <w:rsid w:val="00251F1B"/>
    <w:rsid w:val="00251F81"/>
    <w:rsid w:val="00252028"/>
    <w:rsid w:val="00252036"/>
    <w:rsid w:val="002520B7"/>
    <w:rsid w:val="00252441"/>
    <w:rsid w:val="00252673"/>
    <w:rsid w:val="00252700"/>
    <w:rsid w:val="00252733"/>
    <w:rsid w:val="002529B3"/>
    <w:rsid w:val="00252BC4"/>
    <w:rsid w:val="00252BE0"/>
    <w:rsid w:val="0025315E"/>
    <w:rsid w:val="0025344B"/>
    <w:rsid w:val="0025349E"/>
    <w:rsid w:val="00253588"/>
    <w:rsid w:val="00253701"/>
    <w:rsid w:val="00253742"/>
    <w:rsid w:val="00253ADC"/>
    <w:rsid w:val="00253B4C"/>
    <w:rsid w:val="00253C8E"/>
    <w:rsid w:val="0025403F"/>
    <w:rsid w:val="0025416F"/>
    <w:rsid w:val="002541C6"/>
    <w:rsid w:val="002541E6"/>
    <w:rsid w:val="002543CB"/>
    <w:rsid w:val="00254681"/>
    <w:rsid w:val="002546F4"/>
    <w:rsid w:val="002547DC"/>
    <w:rsid w:val="00254978"/>
    <w:rsid w:val="00254A9B"/>
    <w:rsid w:val="00254B8B"/>
    <w:rsid w:val="00254BFF"/>
    <w:rsid w:val="00254D60"/>
    <w:rsid w:val="00254ECF"/>
    <w:rsid w:val="00254F18"/>
    <w:rsid w:val="0025508F"/>
    <w:rsid w:val="002551D0"/>
    <w:rsid w:val="00255374"/>
    <w:rsid w:val="002553E4"/>
    <w:rsid w:val="002553F1"/>
    <w:rsid w:val="00255567"/>
    <w:rsid w:val="00255688"/>
    <w:rsid w:val="002557C5"/>
    <w:rsid w:val="002558A8"/>
    <w:rsid w:val="00255D03"/>
    <w:rsid w:val="00255E1B"/>
    <w:rsid w:val="00255EA0"/>
    <w:rsid w:val="00255FBF"/>
    <w:rsid w:val="00256013"/>
    <w:rsid w:val="00256088"/>
    <w:rsid w:val="002560A6"/>
    <w:rsid w:val="002560AE"/>
    <w:rsid w:val="0025613E"/>
    <w:rsid w:val="002563E9"/>
    <w:rsid w:val="002564F5"/>
    <w:rsid w:val="002566BA"/>
    <w:rsid w:val="00256A31"/>
    <w:rsid w:val="00256F44"/>
    <w:rsid w:val="00256FBE"/>
    <w:rsid w:val="00257211"/>
    <w:rsid w:val="00257333"/>
    <w:rsid w:val="002573F5"/>
    <w:rsid w:val="00257404"/>
    <w:rsid w:val="00257451"/>
    <w:rsid w:val="00257767"/>
    <w:rsid w:val="002577A2"/>
    <w:rsid w:val="00257987"/>
    <w:rsid w:val="002579F0"/>
    <w:rsid w:val="00257B45"/>
    <w:rsid w:val="00257BF4"/>
    <w:rsid w:val="00257CDB"/>
    <w:rsid w:val="00257D50"/>
    <w:rsid w:val="00257EA2"/>
    <w:rsid w:val="00257FD2"/>
    <w:rsid w:val="00260003"/>
    <w:rsid w:val="00260025"/>
    <w:rsid w:val="0026035D"/>
    <w:rsid w:val="00260583"/>
    <w:rsid w:val="002606D6"/>
    <w:rsid w:val="002606FC"/>
    <w:rsid w:val="00260B7A"/>
    <w:rsid w:val="00260DA5"/>
    <w:rsid w:val="00260DAA"/>
    <w:rsid w:val="00260EA6"/>
    <w:rsid w:val="002610ED"/>
    <w:rsid w:val="002615E8"/>
    <w:rsid w:val="0026189D"/>
    <w:rsid w:val="002618F9"/>
    <w:rsid w:val="00261940"/>
    <w:rsid w:val="00261995"/>
    <w:rsid w:val="00261A9F"/>
    <w:rsid w:val="00261B85"/>
    <w:rsid w:val="00261C98"/>
    <w:rsid w:val="00261DB1"/>
    <w:rsid w:val="00261EB5"/>
    <w:rsid w:val="00262211"/>
    <w:rsid w:val="0026248E"/>
    <w:rsid w:val="00262493"/>
    <w:rsid w:val="0026258A"/>
    <w:rsid w:val="00262914"/>
    <w:rsid w:val="00262A33"/>
    <w:rsid w:val="00262CDF"/>
    <w:rsid w:val="00262E11"/>
    <w:rsid w:val="00262EFA"/>
    <w:rsid w:val="0026323C"/>
    <w:rsid w:val="0026366A"/>
    <w:rsid w:val="00263697"/>
    <w:rsid w:val="002636BA"/>
    <w:rsid w:val="0026380F"/>
    <w:rsid w:val="002639DC"/>
    <w:rsid w:val="00263DE7"/>
    <w:rsid w:val="00263EB9"/>
    <w:rsid w:val="00263F89"/>
    <w:rsid w:val="002643F1"/>
    <w:rsid w:val="0026449E"/>
    <w:rsid w:val="002647BF"/>
    <w:rsid w:val="002647D5"/>
    <w:rsid w:val="002647DA"/>
    <w:rsid w:val="0026484B"/>
    <w:rsid w:val="002649AA"/>
    <w:rsid w:val="00264E11"/>
    <w:rsid w:val="00264EA9"/>
    <w:rsid w:val="00265032"/>
    <w:rsid w:val="002651D1"/>
    <w:rsid w:val="002651FB"/>
    <w:rsid w:val="0026538C"/>
    <w:rsid w:val="002655D8"/>
    <w:rsid w:val="00265781"/>
    <w:rsid w:val="00265E18"/>
    <w:rsid w:val="00265E26"/>
    <w:rsid w:val="00265E27"/>
    <w:rsid w:val="00266263"/>
    <w:rsid w:val="00266439"/>
    <w:rsid w:val="00266508"/>
    <w:rsid w:val="00266668"/>
    <w:rsid w:val="0026687E"/>
    <w:rsid w:val="00266A20"/>
    <w:rsid w:val="00266B13"/>
    <w:rsid w:val="00266B47"/>
    <w:rsid w:val="00266BE2"/>
    <w:rsid w:val="0026707D"/>
    <w:rsid w:val="0026729C"/>
    <w:rsid w:val="0026770D"/>
    <w:rsid w:val="00267BE6"/>
    <w:rsid w:val="00267DED"/>
    <w:rsid w:val="00267E19"/>
    <w:rsid w:val="00267F48"/>
    <w:rsid w:val="0027003B"/>
    <w:rsid w:val="002701AE"/>
    <w:rsid w:val="002703E6"/>
    <w:rsid w:val="00270728"/>
    <w:rsid w:val="002707FC"/>
    <w:rsid w:val="00270895"/>
    <w:rsid w:val="002708FD"/>
    <w:rsid w:val="00270C33"/>
    <w:rsid w:val="00270CC6"/>
    <w:rsid w:val="00270D42"/>
    <w:rsid w:val="00270F5A"/>
    <w:rsid w:val="002714B4"/>
    <w:rsid w:val="002715AA"/>
    <w:rsid w:val="0027195D"/>
    <w:rsid w:val="00271C71"/>
    <w:rsid w:val="00271C8D"/>
    <w:rsid w:val="00271EDB"/>
    <w:rsid w:val="002720F1"/>
    <w:rsid w:val="002722E7"/>
    <w:rsid w:val="0027230F"/>
    <w:rsid w:val="002725D3"/>
    <w:rsid w:val="00272B03"/>
    <w:rsid w:val="00272B11"/>
    <w:rsid w:val="00272B8B"/>
    <w:rsid w:val="00272C3F"/>
    <w:rsid w:val="00272D61"/>
    <w:rsid w:val="00272D64"/>
    <w:rsid w:val="00272F47"/>
    <w:rsid w:val="00272F55"/>
    <w:rsid w:val="002730C5"/>
    <w:rsid w:val="00273152"/>
    <w:rsid w:val="002731AB"/>
    <w:rsid w:val="0027326D"/>
    <w:rsid w:val="002733E2"/>
    <w:rsid w:val="002734FC"/>
    <w:rsid w:val="0027353D"/>
    <w:rsid w:val="00273D25"/>
    <w:rsid w:val="00274356"/>
    <w:rsid w:val="0027451E"/>
    <w:rsid w:val="00274531"/>
    <w:rsid w:val="002746A3"/>
    <w:rsid w:val="002746DC"/>
    <w:rsid w:val="002746F3"/>
    <w:rsid w:val="00274A75"/>
    <w:rsid w:val="00274D71"/>
    <w:rsid w:val="00274DF4"/>
    <w:rsid w:val="00274FAE"/>
    <w:rsid w:val="00275003"/>
    <w:rsid w:val="0027506B"/>
    <w:rsid w:val="002750B1"/>
    <w:rsid w:val="002757BA"/>
    <w:rsid w:val="00275858"/>
    <w:rsid w:val="00275D62"/>
    <w:rsid w:val="00275DC6"/>
    <w:rsid w:val="00275E6A"/>
    <w:rsid w:val="00275FCE"/>
    <w:rsid w:val="0027624E"/>
    <w:rsid w:val="0027639B"/>
    <w:rsid w:val="00276680"/>
    <w:rsid w:val="0027672E"/>
    <w:rsid w:val="00276957"/>
    <w:rsid w:val="00276A35"/>
    <w:rsid w:val="00276DA2"/>
    <w:rsid w:val="00276E6B"/>
    <w:rsid w:val="00276EC7"/>
    <w:rsid w:val="00277380"/>
    <w:rsid w:val="00277487"/>
    <w:rsid w:val="0027748C"/>
    <w:rsid w:val="002775AF"/>
    <w:rsid w:val="00277835"/>
    <w:rsid w:val="002778A4"/>
    <w:rsid w:val="00277B18"/>
    <w:rsid w:val="00277D54"/>
    <w:rsid w:val="00277DFB"/>
    <w:rsid w:val="0028024E"/>
    <w:rsid w:val="002803DD"/>
    <w:rsid w:val="002804D6"/>
    <w:rsid w:val="0028052C"/>
    <w:rsid w:val="00280AB1"/>
    <w:rsid w:val="00280AD0"/>
    <w:rsid w:val="00280C6A"/>
    <w:rsid w:val="00280CBE"/>
    <w:rsid w:val="00280E17"/>
    <w:rsid w:val="00280E98"/>
    <w:rsid w:val="00280F1D"/>
    <w:rsid w:val="002813C1"/>
    <w:rsid w:val="002819BE"/>
    <w:rsid w:val="002819E9"/>
    <w:rsid w:val="00281A14"/>
    <w:rsid w:val="00281D91"/>
    <w:rsid w:val="002820A3"/>
    <w:rsid w:val="00282401"/>
    <w:rsid w:val="00282717"/>
    <w:rsid w:val="0028287B"/>
    <w:rsid w:val="00282976"/>
    <w:rsid w:val="00282BA8"/>
    <w:rsid w:val="00282BAD"/>
    <w:rsid w:val="00282FF5"/>
    <w:rsid w:val="00283173"/>
    <w:rsid w:val="002834F4"/>
    <w:rsid w:val="0028373D"/>
    <w:rsid w:val="00283B76"/>
    <w:rsid w:val="00283E8B"/>
    <w:rsid w:val="0028401D"/>
    <w:rsid w:val="002844B4"/>
    <w:rsid w:val="00284661"/>
    <w:rsid w:val="002846EB"/>
    <w:rsid w:val="0028482E"/>
    <w:rsid w:val="0028499C"/>
    <w:rsid w:val="00284A8E"/>
    <w:rsid w:val="00284AEF"/>
    <w:rsid w:val="00284BAE"/>
    <w:rsid w:val="00284FF1"/>
    <w:rsid w:val="0028544A"/>
    <w:rsid w:val="00285539"/>
    <w:rsid w:val="002857AE"/>
    <w:rsid w:val="002859AF"/>
    <w:rsid w:val="00285A38"/>
    <w:rsid w:val="00285CDD"/>
    <w:rsid w:val="00285D87"/>
    <w:rsid w:val="00285EE6"/>
    <w:rsid w:val="00286398"/>
    <w:rsid w:val="0028657B"/>
    <w:rsid w:val="0028659B"/>
    <w:rsid w:val="002865F6"/>
    <w:rsid w:val="0028667F"/>
    <w:rsid w:val="00286AE7"/>
    <w:rsid w:val="00286C26"/>
    <w:rsid w:val="00286DD1"/>
    <w:rsid w:val="00287243"/>
    <w:rsid w:val="0028736F"/>
    <w:rsid w:val="002873BE"/>
    <w:rsid w:val="002878BF"/>
    <w:rsid w:val="002878F0"/>
    <w:rsid w:val="00287C99"/>
    <w:rsid w:val="00287D55"/>
    <w:rsid w:val="00287F5B"/>
    <w:rsid w:val="00290001"/>
    <w:rsid w:val="002901CB"/>
    <w:rsid w:val="00290514"/>
    <w:rsid w:val="00290647"/>
    <w:rsid w:val="00290919"/>
    <w:rsid w:val="00290D42"/>
    <w:rsid w:val="002910ED"/>
    <w:rsid w:val="00291257"/>
    <w:rsid w:val="002912B5"/>
    <w:rsid w:val="002912E0"/>
    <w:rsid w:val="00291385"/>
    <w:rsid w:val="00291422"/>
    <w:rsid w:val="002914A8"/>
    <w:rsid w:val="002914D5"/>
    <w:rsid w:val="002915D3"/>
    <w:rsid w:val="00291978"/>
    <w:rsid w:val="00291A25"/>
    <w:rsid w:val="00291E79"/>
    <w:rsid w:val="002920BF"/>
    <w:rsid w:val="0029229F"/>
    <w:rsid w:val="002922E0"/>
    <w:rsid w:val="0029231C"/>
    <w:rsid w:val="0029237F"/>
    <w:rsid w:val="0029242A"/>
    <w:rsid w:val="00292715"/>
    <w:rsid w:val="002928AF"/>
    <w:rsid w:val="00292A10"/>
    <w:rsid w:val="00292A36"/>
    <w:rsid w:val="00292E70"/>
    <w:rsid w:val="00293050"/>
    <w:rsid w:val="0029319B"/>
    <w:rsid w:val="002931EF"/>
    <w:rsid w:val="00293361"/>
    <w:rsid w:val="0029364E"/>
    <w:rsid w:val="00293776"/>
    <w:rsid w:val="00293999"/>
    <w:rsid w:val="00293A1D"/>
    <w:rsid w:val="00293BAE"/>
    <w:rsid w:val="00293BD9"/>
    <w:rsid w:val="00293D4F"/>
    <w:rsid w:val="00293E2F"/>
    <w:rsid w:val="00293E57"/>
    <w:rsid w:val="00294233"/>
    <w:rsid w:val="00294353"/>
    <w:rsid w:val="0029444C"/>
    <w:rsid w:val="0029451E"/>
    <w:rsid w:val="002947D1"/>
    <w:rsid w:val="002948AC"/>
    <w:rsid w:val="002948BD"/>
    <w:rsid w:val="002948DF"/>
    <w:rsid w:val="002949C0"/>
    <w:rsid w:val="00294A9C"/>
    <w:rsid w:val="00294D90"/>
    <w:rsid w:val="00294FBE"/>
    <w:rsid w:val="002951EC"/>
    <w:rsid w:val="00295237"/>
    <w:rsid w:val="00295505"/>
    <w:rsid w:val="0029581F"/>
    <w:rsid w:val="002958E4"/>
    <w:rsid w:val="00295B86"/>
    <w:rsid w:val="00295BC6"/>
    <w:rsid w:val="00295E84"/>
    <w:rsid w:val="00295FB0"/>
    <w:rsid w:val="00296077"/>
    <w:rsid w:val="0029607D"/>
    <w:rsid w:val="00296266"/>
    <w:rsid w:val="002962F0"/>
    <w:rsid w:val="00296386"/>
    <w:rsid w:val="002966B6"/>
    <w:rsid w:val="00296786"/>
    <w:rsid w:val="002968A6"/>
    <w:rsid w:val="002968AD"/>
    <w:rsid w:val="002969B3"/>
    <w:rsid w:val="00296BDB"/>
    <w:rsid w:val="00296D4A"/>
    <w:rsid w:val="00296FCC"/>
    <w:rsid w:val="00297309"/>
    <w:rsid w:val="0029751A"/>
    <w:rsid w:val="0029761B"/>
    <w:rsid w:val="002976E8"/>
    <w:rsid w:val="002978F5"/>
    <w:rsid w:val="00297952"/>
    <w:rsid w:val="00297955"/>
    <w:rsid w:val="00297BF3"/>
    <w:rsid w:val="00297C50"/>
    <w:rsid w:val="00297E1B"/>
    <w:rsid w:val="00297EB3"/>
    <w:rsid w:val="00297F09"/>
    <w:rsid w:val="002A00A1"/>
    <w:rsid w:val="002A02CE"/>
    <w:rsid w:val="002A056F"/>
    <w:rsid w:val="002A0879"/>
    <w:rsid w:val="002A0B2E"/>
    <w:rsid w:val="002A0E8F"/>
    <w:rsid w:val="002A0FAF"/>
    <w:rsid w:val="002A1250"/>
    <w:rsid w:val="002A1524"/>
    <w:rsid w:val="002A18E6"/>
    <w:rsid w:val="002A1A27"/>
    <w:rsid w:val="002A1A5C"/>
    <w:rsid w:val="002A1B0B"/>
    <w:rsid w:val="002A1DCB"/>
    <w:rsid w:val="002A1DD6"/>
    <w:rsid w:val="002A1E92"/>
    <w:rsid w:val="002A204D"/>
    <w:rsid w:val="002A2487"/>
    <w:rsid w:val="002A2616"/>
    <w:rsid w:val="002A26E1"/>
    <w:rsid w:val="002A2724"/>
    <w:rsid w:val="002A27B3"/>
    <w:rsid w:val="002A2A32"/>
    <w:rsid w:val="002A2AAF"/>
    <w:rsid w:val="002A2DAA"/>
    <w:rsid w:val="002A2E57"/>
    <w:rsid w:val="002A2F83"/>
    <w:rsid w:val="002A31E4"/>
    <w:rsid w:val="002A3350"/>
    <w:rsid w:val="002A368A"/>
    <w:rsid w:val="002A36C0"/>
    <w:rsid w:val="002A3733"/>
    <w:rsid w:val="002A3A40"/>
    <w:rsid w:val="002A4065"/>
    <w:rsid w:val="002A42A6"/>
    <w:rsid w:val="002A42E9"/>
    <w:rsid w:val="002A434C"/>
    <w:rsid w:val="002A4366"/>
    <w:rsid w:val="002A455E"/>
    <w:rsid w:val="002A4624"/>
    <w:rsid w:val="002A4E1A"/>
    <w:rsid w:val="002A4EF2"/>
    <w:rsid w:val="002A53FE"/>
    <w:rsid w:val="002A540E"/>
    <w:rsid w:val="002A56FB"/>
    <w:rsid w:val="002A591B"/>
    <w:rsid w:val="002A59F0"/>
    <w:rsid w:val="002A627D"/>
    <w:rsid w:val="002A62EC"/>
    <w:rsid w:val="002A6337"/>
    <w:rsid w:val="002A6432"/>
    <w:rsid w:val="002A64C7"/>
    <w:rsid w:val="002A65FE"/>
    <w:rsid w:val="002A677E"/>
    <w:rsid w:val="002A67C5"/>
    <w:rsid w:val="002A67DE"/>
    <w:rsid w:val="002A683A"/>
    <w:rsid w:val="002A6874"/>
    <w:rsid w:val="002A6F25"/>
    <w:rsid w:val="002A6F4B"/>
    <w:rsid w:val="002A6FD3"/>
    <w:rsid w:val="002A715C"/>
    <w:rsid w:val="002A7435"/>
    <w:rsid w:val="002A75B2"/>
    <w:rsid w:val="002A75C6"/>
    <w:rsid w:val="002A7623"/>
    <w:rsid w:val="002A79DB"/>
    <w:rsid w:val="002B0026"/>
    <w:rsid w:val="002B0351"/>
    <w:rsid w:val="002B0412"/>
    <w:rsid w:val="002B06ED"/>
    <w:rsid w:val="002B08AC"/>
    <w:rsid w:val="002B09F6"/>
    <w:rsid w:val="002B0A7D"/>
    <w:rsid w:val="002B1248"/>
    <w:rsid w:val="002B1380"/>
    <w:rsid w:val="002B17C1"/>
    <w:rsid w:val="002B1A69"/>
    <w:rsid w:val="002B1AB0"/>
    <w:rsid w:val="002B1C29"/>
    <w:rsid w:val="002B1C8A"/>
    <w:rsid w:val="002B1D9C"/>
    <w:rsid w:val="002B1FAE"/>
    <w:rsid w:val="002B232C"/>
    <w:rsid w:val="002B23A2"/>
    <w:rsid w:val="002B23E3"/>
    <w:rsid w:val="002B258B"/>
    <w:rsid w:val="002B2723"/>
    <w:rsid w:val="002B2811"/>
    <w:rsid w:val="002B2882"/>
    <w:rsid w:val="002B2A0A"/>
    <w:rsid w:val="002B2A85"/>
    <w:rsid w:val="002B2B01"/>
    <w:rsid w:val="002B2BFA"/>
    <w:rsid w:val="002B2DAE"/>
    <w:rsid w:val="002B2EDF"/>
    <w:rsid w:val="002B2F07"/>
    <w:rsid w:val="002B2F9D"/>
    <w:rsid w:val="002B301E"/>
    <w:rsid w:val="002B303A"/>
    <w:rsid w:val="002B309D"/>
    <w:rsid w:val="002B31ED"/>
    <w:rsid w:val="002B323A"/>
    <w:rsid w:val="002B352F"/>
    <w:rsid w:val="002B36C7"/>
    <w:rsid w:val="002B396F"/>
    <w:rsid w:val="002B3B48"/>
    <w:rsid w:val="002B3BAE"/>
    <w:rsid w:val="002B3DCE"/>
    <w:rsid w:val="002B3DE4"/>
    <w:rsid w:val="002B40D0"/>
    <w:rsid w:val="002B42E3"/>
    <w:rsid w:val="002B456A"/>
    <w:rsid w:val="002B47E4"/>
    <w:rsid w:val="002B48D6"/>
    <w:rsid w:val="002B48E6"/>
    <w:rsid w:val="002B48EE"/>
    <w:rsid w:val="002B4B32"/>
    <w:rsid w:val="002B4B7F"/>
    <w:rsid w:val="002B4C5A"/>
    <w:rsid w:val="002B4CF3"/>
    <w:rsid w:val="002B4D15"/>
    <w:rsid w:val="002B4E00"/>
    <w:rsid w:val="002B5146"/>
    <w:rsid w:val="002B519D"/>
    <w:rsid w:val="002B5342"/>
    <w:rsid w:val="002B5345"/>
    <w:rsid w:val="002B538E"/>
    <w:rsid w:val="002B567B"/>
    <w:rsid w:val="002B58EB"/>
    <w:rsid w:val="002B590B"/>
    <w:rsid w:val="002B5DCA"/>
    <w:rsid w:val="002B5E49"/>
    <w:rsid w:val="002B5EAF"/>
    <w:rsid w:val="002B606A"/>
    <w:rsid w:val="002B62DA"/>
    <w:rsid w:val="002B6471"/>
    <w:rsid w:val="002B6568"/>
    <w:rsid w:val="002B65D0"/>
    <w:rsid w:val="002B66FB"/>
    <w:rsid w:val="002B676D"/>
    <w:rsid w:val="002B67A3"/>
    <w:rsid w:val="002B68F6"/>
    <w:rsid w:val="002B6BA6"/>
    <w:rsid w:val="002B6BDC"/>
    <w:rsid w:val="002B6D16"/>
    <w:rsid w:val="002B6E08"/>
    <w:rsid w:val="002B6FBC"/>
    <w:rsid w:val="002B7463"/>
    <w:rsid w:val="002B75B0"/>
    <w:rsid w:val="002B75B8"/>
    <w:rsid w:val="002B7792"/>
    <w:rsid w:val="002B78B7"/>
    <w:rsid w:val="002B7BBF"/>
    <w:rsid w:val="002B7DA5"/>
    <w:rsid w:val="002B7EAF"/>
    <w:rsid w:val="002C00AB"/>
    <w:rsid w:val="002C0104"/>
    <w:rsid w:val="002C013E"/>
    <w:rsid w:val="002C045C"/>
    <w:rsid w:val="002C0570"/>
    <w:rsid w:val="002C099C"/>
    <w:rsid w:val="002C0B74"/>
    <w:rsid w:val="002C0C8B"/>
    <w:rsid w:val="002C0CBB"/>
    <w:rsid w:val="002C0D8A"/>
    <w:rsid w:val="002C0DB6"/>
    <w:rsid w:val="002C1201"/>
    <w:rsid w:val="002C1460"/>
    <w:rsid w:val="002C1B16"/>
    <w:rsid w:val="002C1CAF"/>
    <w:rsid w:val="002C1E4E"/>
    <w:rsid w:val="002C1E52"/>
    <w:rsid w:val="002C1FBD"/>
    <w:rsid w:val="002C20F2"/>
    <w:rsid w:val="002C241E"/>
    <w:rsid w:val="002C246E"/>
    <w:rsid w:val="002C253C"/>
    <w:rsid w:val="002C2602"/>
    <w:rsid w:val="002C271B"/>
    <w:rsid w:val="002C2A9F"/>
    <w:rsid w:val="002C2AE7"/>
    <w:rsid w:val="002C2AF4"/>
    <w:rsid w:val="002C2D1C"/>
    <w:rsid w:val="002C2E89"/>
    <w:rsid w:val="002C2F9F"/>
    <w:rsid w:val="002C32E6"/>
    <w:rsid w:val="002C3848"/>
    <w:rsid w:val="002C38A3"/>
    <w:rsid w:val="002C38B2"/>
    <w:rsid w:val="002C3B0B"/>
    <w:rsid w:val="002C3BF1"/>
    <w:rsid w:val="002C3D79"/>
    <w:rsid w:val="002C3F9C"/>
    <w:rsid w:val="002C40D2"/>
    <w:rsid w:val="002C4223"/>
    <w:rsid w:val="002C428D"/>
    <w:rsid w:val="002C476C"/>
    <w:rsid w:val="002C4805"/>
    <w:rsid w:val="002C4CBC"/>
    <w:rsid w:val="002C4CC1"/>
    <w:rsid w:val="002C4DDA"/>
    <w:rsid w:val="002C4F96"/>
    <w:rsid w:val="002C51C7"/>
    <w:rsid w:val="002C52D0"/>
    <w:rsid w:val="002C5437"/>
    <w:rsid w:val="002C545A"/>
    <w:rsid w:val="002C5817"/>
    <w:rsid w:val="002C5960"/>
    <w:rsid w:val="002C5A37"/>
    <w:rsid w:val="002C5A8A"/>
    <w:rsid w:val="002C5AFA"/>
    <w:rsid w:val="002C5D7D"/>
    <w:rsid w:val="002C5EC2"/>
    <w:rsid w:val="002C5FB1"/>
    <w:rsid w:val="002C679C"/>
    <w:rsid w:val="002C6917"/>
    <w:rsid w:val="002C6E89"/>
    <w:rsid w:val="002C70AD"/>
    <w:rsid w:val="002C7247"/>
    <w:rsid w:val="002C7412"/>
    <w:rsid w:val="002C74F9"/>
    <w:rsid w:val="002C7535"/>
    <w:rsid w:val="002C767F"/>
    <w:rsid w:val="002C78EF"/>
    <w:rsid w:val="002C7CD8"/>
    <w:rsid w:val="002C7DC1"/>
    <w:rsid w:val="002C7DEE"/>
    <w:rsid w:val="002C7FCB"/>
    <w:rsid w:val="002D0113"/>
    <w:rsid w:val="002D0402"/>
    <w:rsid w:val="002D0439"/>
    <w:rsid w:val="002D0463"/>
    <w:rsid w:val="002D0654"/>
    <w:rsid w:val="002D0934"/>
    <w:rsid w:val="002D0997"/>
    <w:rsid w:val="002D0A70"/>
    <w:rsid w:val="002D0AEB"/>
    <w:rsid w:val="002D0F95"/>
    <w:rsid w:val="002D0F99"/>
    <w:rsid w:val="002D115F"/>
    <w:rsid w:val="002D11B7"/>
    <w:rsid w:val="002D12FB"/>
    <w:rsid w:val="002D14C5"/>
    <w:rsid w:val="002D157E"/>
    <w:rsid w:val="002D164B"/>
    <w:rsid w:val="002D1B4C"/>
    <w:rsid w:val="002D1B72"/>
    <w:rsid w:val="002D1C68"/>
    <w:rsid w:val="002D1CBE"/>
    <w:rsid w:val="002D1D6F"/>
    <w:rsid w:val="002D1E41"/>
    <w:rsid w:val="002D200B"/>
    <w:rsid w:val="002D2239"/>
    <w:rsid w:val="002D2274"/>
    <w:rsid w:val="002D278B"/>
    <w:rsid w:val="002D27B3"/>
    <w:rsid w:val="002D28F8"/>
    <w:rsid w:val="002D2997"/>
    <w:rsid w:val="002D29ED"/>
    <w:rsid w:val="002D2A39"/>
    <w:rsid w:val="002D2E6D"/>
    <w:rsid w:val="002D2F9D"/>
    <w:rsid w:val="002D3426"/>
    <w:rsid w:val="002D3750"/>
    <w:rsid w:val="002D3BBC"/>
    <w:rsid w:val="002D3C25"/>
    <w:rsid w:val="002D3F18"/>
    <w:rsid w:val="002D3F46"/>
    <w:rsid w:val="002D412E"/>
    <w:rsid w:val="002D42E2"/>
    <w:rsid w:val="002D42EF"/>
    <w:rsid w:val="002D438A"/>
    <w:rsid w:val="002D44E8"/>
    <w:rsid w:val="002D4AFF"/>
    <w:rsid w:val="002D4E45"/>
    <w:rsid w:val="002D4F31"/>
    <w:rsid w:val="002D5425"/>
    <w:rsid w:val="002D56CA"/>
    <w:rsid w:val="002D5738"/>
    <w:rsid w:val="002D5901"/>
    <w:rsid w:val="002D5E53"/>
    <w:rsid w:val="002D639F"/>
    <w:rsid w:val="002D649A"/>
    <w:rsid w:val="002D6850"/>
    <w:rsid w:val="002D7275"/>
    <w:rsid w:val="002D73CA"/>
    <w:rsid w:val="002D766F"/>
    <w:rsid w:val="002D77B2"/>
    <w:rsid w:val="002D7A53"/>
    <w:rsid w:val="002E0319"/>
    <w:rsid w:val="002E048C"/>
    <w:rsid w:val="002E0792"/>
    <w:rsid w:val="002E0EA3"/>
    <w:rsid w:val="002E0F05"/>
    <w:rsid w:val="002E1082"/>
    <w:rsid w:val="002E1194"/>
    <w:rsid w:val="002E139D"/>
    <w:rsid w:val="002E1448"/>
    <w:rsid w:val="002E1495"/>
    <w:rsid w:val="002E14DB"/>
    <w:rsid w:val="002E166F"/>
    <w:rsid w:val="002E16A4"/>
    <w:rsid w:val="002E1750"/>
    <w:rsid w:val="002E179B"/>
    <w:rsid w:val="002E18DB"/>
    <w:rsid w:val="002E19BD"/>
    <w:rsid w:val="002E1C03"/>
    <w:rsid w:val="002E1C57"/>
    <w:rsid w:val="002E1C7A"/>
    <w:rsid w:val="002E1C9E"/>
    <w:rsid w:val="002E1CEB"/>
    <w:rsid w:val="002E2040"/>
    <w:rsid w:val="002E24AF"/>
    <w:rsid w:val="002E257B"/>
    <w:rsid w:val="002E261B"/>
    <w:rsid w:val="002E26A1"/>
    <w:rsid w:val="002E2765"/>
    <w:rsid w:val="002E2774"/>
    <w:rsid w:val="002E28E3"/>
    <w:rsid w:val="002E28E7"/>
    <w:rsid w:val="002E3019"/>
    <w:rsid w:val="002E30BA"/>
    <w:rsid w:val="002E32C6"/>
    <w:rsid w:val="002E3490"/>
    <w:rsid w:val="002E3527"/>
    <w:rsid w:val="002E396D"/>
    <w:rsid w:val="002E3A39"/>
    <w:rsid w:val="002E3C65"/>
    <w:rsid w:val="002E3F5B"/>
    <w:rsid w:val="002E4109"/>
    <w:rsid w:val="002E41DE"/>
    <w:rsid w:val="002E4362"/>
    <w:rsid w:val="002E449C"/>
    <w:rsid w:val="002E47D6"/>
    <w:rsid w:val="002E4C3E"/>
    <w:rsid w:val="002E4E19"/>
    <w:rsid w:val="002E4FF0"/>
    <w:rsid w:val="002E51BA"/>
    <w:rsid w:val="002E544C"/>
    <w:rsid w:val="002E5503"/>
    <w:rsid w:val="002E57A2"/>
    <w:rsid w:val="002E59C3"/>
    <w:rsid w:val="002E5D29"/>
    <w:rsid w:val="002E623B"/>
    <w:rsid w:val="002E6259"/>
    <w:rsid w:val="002E6358"/>
    <w:rsid w:val="002E63D9"/>
    <w:rsid w:val="002E640E"/>
    <w:rsid w:val="002E65FB"/>
    <w:rsid w:val="002E6795"/>
    <w:rsid w:val="002E6A20"/>
    <w:rsid w:val="002E6C53"/>
    <w:rsid w:val="002E6FB5"/>
    <w:rsid w:val="002E700C"/>
    <w:rsid w:val="002E711A"/>
    <w:rsid w:val="002E72C2"/>
    <w:rsid w:val="002E73B3"/>
    <w:rsid w:val="002E7527"/>
    <w:rsid w:val="002E758E"/>
    <w:rsid w:val="002E7742"/>
    <w:rsid w:val="002E7B77"/>
    <w:rsid w:val="002E7C05"/>
    <w:rsid w:val="002E7C76"/>
    <w:rsid w:val="002F0393"/>
    <w:rsid w:val="002F040C"/>
    <w:rsid w:val="002F0806"/>
    <w:rsid w:val="002F0C28"/>
    <w:rsid w:val="002F0DDA"/>
    <w:rsid w:val="002F0DFD"/>
    <w:rsid w:val="002F0E4F"/>
    <w:rsid w:val="002F1053"/>
    <w:rsid w:val="002F122A"/>
    <w:rsid w:val="002F170F"/>
    <w:rsid w:val="002F1750"/>
    <w:rsid w:val="002F19B5"/>
    <w:rsid w:val="002F1BA0"/>
    <w:rsid w:val="002F2041"/>
    <w:rsid w:val="002F2115"/>
    <w:rsid w:val="002F21A8"/>
    <w:rsid w:val="002F2782"/>
    <w:rsid w:val="002F2832"/>
    <w:rsid w:val="002F2BD5"/>
    <w:rsid w:val="002F2C83"/>
    <w:rsid w:val="002F2C88"/>
    <w:rsid w:val="002F2F87"/>
    <w:rsid w:val="002F31D3"/>
    <w:rsid w:val="002F395E"/>
    <w:rsid w:val="002F3B8E"/>
    <w:rsid w:val="002F3CDE"/>
    <w:rsid w:val="002F3D3B"/>
    <w:rsid w:val="002F3E18"/>
    <w:rsid w:val="002F3E52"/>
    <w:rsid w:val="002F4230"/>
    <w:rsid w:val="002F433E"/>
    <w:rsid w:val="002F44C2"/>
    <w:rsid w:val="002F4726"/>
    <w:rsid w:val="002F4A3B"/>
    <w:rsid w:val="002F4ABC"/>
    <w:rsid w:val="002F4ED6"/>
    <w:rsid w:val="002F506D"/>
    <w:rsid w:val="002F51FD"/>
    <w:rsid w:val="002F5338"/>
    <w:rsid w:val="002F54BD"/>
    <w:rsid w:val="002F55AD"/>
    <w:rsid w:val="002F5CA3"/>
    <w:rsid w:val="002F5D3E"/>
    <w:rsid w:val="002F5DD6"/>
    <w:rsid w:val="002F5FE2"/>
    <w:rsid w:val="002F5FEA"/>
    <w:rsid w:val="002F6108"/>
    <w:rsid w:val="002F6126"/>
    <w:rsid w:val="002F63E7"/>
    <w:rsid w:val="002F667F"/>
    <w:rsid w:val="002F66B9"/>
    <w:rsid w:val="002F683B"/>
    <w:rsid w:val="002F6989"/>
    <w:rsid w:val="002F6C88"/>
    <w:rsid w:val="002F6D15"/>
    <w:rsid w:val="002F6D33"/>
    <w:rsid w:val="002F6D4B"/>
    <w:rsid w:val="002F7132"/>
    <w:rsid w:val="002F741C"/>
    <w:rsid w:val="002F74A4"/>
    <w:rsid w:val="002F74C1"/>
    <w:rsid w:val="002F75E8"/>
    <w:rsid w:val="002F75FE"/>
    <w:rsid w:val="002F7638"/>
    <w:rsid w:val="002F78A0"/>
    <w:rsid w:val="002F7A23"/>
    <w:rsid w:val="002F7BE3"/>
    <w:rsid w:val="002F7E6A"/>
    <w:rsid w:val="002F7F6D"/>
    <w:rsid w:val="002F7FA9"/>
    <w:rsid w:val="00300165"/>
    <w:rsid w:val="00300405"/>
    <w:rsid w:val="00300653"/>
    <w:rsid w:val="0030065B"/>
    <w:rsid w:val="00300817"/>
    <w:rsid w:val="00300826"/>
    <w:rsid w:val="00300927"/>
    <w:rsid w:val="00300E12"/>
    <w:rsid w:val="00300E6D"/>
    <w:rsid w:val="00300EF6"/>
    <w:rsid w:val="00300F64"/>
    <w:rsid w:val="00300FAB"/>
    <w:rsid w:val="003010CF"/>
    <w:rsid w:val="00301303"/>
    <w:rsid w:val="0030138B"/>
    <w:rsid w:val="00301E53"/>
    <w:rsid w:val="00302181"/>
    <w:rsid w:val="00302612"/>
    <w:rsid w:val="00302B5D"/>
    <w:rsid w:val="00302BD9"/>
    <w:rsid w:val="00302BEB"/>
    <w:rsid w:val="00302E3B"/>
    <w:rsid w:val="0030324F"/>
    <w:rsid w:val="0030337F"/>
    <w:rsid w:val="00303440"/>
    <w:rsid w:val="003034D1"/>
    <w:rsid w:val="0030377D"/>
    <w:rsid w:val="00303813"/>
    <w:rsid w:val="003039AD"/>
    <w:rsid w:val="00303A48"/>
    <w:rsid w:val="00303D30"/>
    <w:rsid w:val="00303F10"/>
    <w:rsid w:val="00303F1E"/>
    <w:rsid w:val="00303F4F"/>
    <w:rsid w:val="00303FEA"/>
    <w:rsid w:val="003040AC"/>
    <w:rsid w:val="0030433D"/>
    <w:rsid w:val="00304372"/>
    <w:rsid w:val="003043DC"/>
    <w:rsid w:val="00304461"/>
    <w:rsid w:val="00304513"/>
    <w:rsid w:val="00304634"/>
    <w:rsid w:val="00304821"/>
    <w:rsid w:val="00304968"/>
    <w:rsid w:val="00304A66"/>
    <w:rsid w:val="00304C2F"/>
    <w:rsid w:val="00304D9B"/>
    <w:rsid w:val="00304F19"/>
    <w:rsid w:val="00304FD5"/>
    <w:rsid w:val="00305144"/>
    <w:rsid w:val="003052FB"/>
    <w:rsid w:val="0030546B"/>
    <w:rsid w:val="003055FD"/>
    <w:rsid w:val="00305A8F"/>
    <w:rsid w:val="00305DA6"/>
    <w:rsid w:val="00305DD2"/>
    <w:rsid w:val="00305DFC"/>
    <w:rsid w:val="00305E8C"/>
    <w:rsid w:val="00305FF9"/>
    <w:rsid w:val="00306202"/>
    <w:rsid w:val="0030630D"/>
    <w:rsid w:val="00306442"/>
    <w:rsid w:val="00306445"/>
    <w:rsid w:val="003065E5"/>
    <w:rsid w:val="00306A25"/>
    <w:rsid w:val="00306B38"/>
    <w:rsid w:val="00306B65"/>
    <w:rsid w:val="00306B79"/>
    <w:rsid w:val="00306C0E"/>
    <w:rsid w:val="00306E3F"/>
    <w:rsid w:val="00306E6B"/>
    <w:rsid w:val="00306FB0"/>
    <w:rsid w:val="003073B6"/>
    <w:rsid w:val="003074E6"/>
    <w:rsid w:val="00307C44"/>
    <w:rsid w:val="00307DA1"/>
    <w:rsid w:val="00307F24"/>
    <w:rsid w:val="00310048"/>
    <w:rsid w:val="003100C8"/>
    <w:rsid w:val="003104C5"/>
    <w:rsid w:val="00310666"/>
    <w:rsid w:val="0031089C"/>
    <w:rsid w:val="003108A1"/>
    <w:rsid w:val="003108A7"/>
    <w:rsid w:val="00310A36"/>
    <w:rsid w:val="00310B49"/>
    <w:rsid w:val="00310D64"/>
    <w:rsid w:val="00310FE4"/>
    <w:rsid w:val="00311161"/>
    <w:rsid w:val="003113D9"/>
    <w:rsid w:val="003115B4"/>
    <w:rsid w:val="003116A5"/>
    <w:rsid w:val="0031170D"/>
    <w:rsid w:val="0031179A"/>
    <w:rsid w:val="00311826"/>
    <w:rsid w:val="00311A03"/>
    <w:rsid w:val="00311B0B"/>
    <w:rsid w:val="00311B93"/>
    <w:rsid w:val="00311C48"/>
    <w:rsid w:val="00311E31"/>
    <w:rsid w:val="00311E52"/>
    <w:rsid w:val="00311EC5"/>
    <w:rsid w:val="00312400"/>
    <w:rsid w:val="0031240F"/>
    <w:rsid w:val="00312739"/>
    <w:rsid w:val="00312840"/>
    <w:rsid w:val="003129FA"/>
    <w:rsid w:val="00312ABF"/>
    <w:rsid w:val="00312B3E"/>
    <w:rsid w:val="00312D10"/>
    <w:rsid w:val="00312D81"/>
    <w:rsid w:val="00312DAE"/>
    <w:rsid w:val="00313146"/>
    <w:rsid w:val="00313287"/>
    <w:rsid w:val="00313759"/>
    <w:rsid w:val="003138AF"/>
    <w:rsid w:val="00313A24"/>
    <w:rsid w:val="00313DEC"/>
    <w:rsid w:val="00313EC6"/>
    <w:rsid w:val="00313F48"/>
    <w:rsid w:val="0031417F"/>
    <w:rsid w:val="003143D4"/>
    <w:rsid w:val="003145A4"/>
    <w:rsid w:val="0031461E"/>
    <w:rsid w:val="00314765"/>
    <w:rsid w:val="00314823"/>
    <w:rsid w:val="00314844"/>
    <w:rsid w:val="003148B1"/>
    <w:rsid w:val="00314AE6"/>
    <w:rsid w:val="00314BAC"/>
    <w:rsid w:val="003151DD"/>
    <w:rsid w:val="0031527E"/>
    <w:rsid w:val="003154EC"/>
    <w:rsid w:val="003155CF"/>
    <w:rsid w:val="003155FB"/>
    <w:rsid w:val="003156C4"/>
    <w:rsid w:val="00315766"/>
    <w:rsid w:val="0031590A"/>
    <w:rsid w:val="003159B0"/>
    <w:rsid w:val="003159D2"/>
    <w:rsid w:val="00315C7A"/>
    <w:rsid w:val="00315CD3"/>
    <w:rsid w:val="00315D2B"/>
    <w:rsid w:val="00315D2F"/>
    <w:rsid w:val="00315EB1"/>
    <w:rsid w:val="003161EF"/>
    <w:rsid w:val="0031639E"/>
    <w:rsid w:val="003165C5"/>
    <w:rsid w:val="00316923"/>
    <w:rsid w:val="00316B91"/>
    <w:rsid w:val="00316EF9"/>
    <w:rsid w:val="00316F75"/>
    <w:rsid w:val="003170D6"/>
    <w:rsid w:val="0031719F"/>
    <w:rsid w:val="00317609"/>
    <w:rsid w:val="003176EA"/>
    <w:rsid w:val="003177BD"/>
    <w:rsid w:val="003178DA"/>
    <w:rsid w:val="00317BC9"/>
    <w:rsid w:val="00317BF9"/>
    <w:rsid w:val="00317CD0"/>
    <w:rsid w:val="00317CE3"/>
    <w:rsid w:val="00317D1E"/>
    <w:rsid w:val="00317D9A"/>
    <w:rsid w:val="00317DB8"/>
    <w:rsid w:val="003200B8"/>
    <w:rsid w:val="0032024A"/>
    <w:rsid w:val="003204E8"/>
    <w:rsid w:val="00320618"/>
    <w:rsid w:val="00320676"/>
    <w:rsid w:val="0032083D"/>
    <w:rsid w:val="00320996"/>
    <w:rsid w:val="00320C00"/>
    <w:rsid w:val="00320C31"/>
    <w:rsid w:val="00320C64"/>
    <w:rsid w:val="00320F92"/>
    <w:rsid w:val="0032100B"/>
    <w:rsid w:val="003210ED"/>
    <w:rsid w:val="0032135B"/>
    <w:rsid w:val="003216FA"/>
    <w:rsid w:val="00321876"/>
    <w:rsid w:val="00321BD7"/>
    <w:rsid w:val="00321E16"/>
    <w:rsid w:val="003220CD"/>
    <w:rsid w:val="00322575"/>
    <w:rsid w:val="0032260F"/>
    <w:rsid w:val="00322651"/>
    <w:rsid w:val="0032270C"/>
    <w:rsid w:val="00322755"/>
    <w:rsid w:val="00322848"/>
    <w:rsid w:val="003228B6"/>
    <w:rsid w:val="003228DA"/>
    <w:rsid w:val="003229A9"/>
    <w:rsid w:val="00322B09"/>
    <w:rsid w:val="00322B3B"/>
    <w:rsid w:val="00322C5C"/>
    <w:rsid w:val="00322CD5"/>
    <w:rsid w:val="00322E36"/>
    <w:rsid w:val="00322FFE"/>
    <w:rsid w:val="0032316A"/>
    <w:rsid w:val="003231F3"/>
    <w:rsid w:val="003232EF"/>
    <w:rsid w:val="00323A4F"/>
    <w:rsid w:val="00323C65"/>
    <w:rsid w:val="00323D6B"/>
    <w:rsid w:val="00323EBC"/>
    <w:rsid w:val="00323EF1"/>
    <w:rsid w:val="003241B4"/>
    <w:rsid w:val="0032422E"/>
    <w:rsid w:val="003248F6"/>
    <w:rsid w:val="0032494C"/>
    <w:rsid w:val="0032523D"/>
    <w:rsid w:val="003258BB"/>
    <w:rsid w:val="0032596E"/>
    <w:rsid w:val="00325ACE"/>
    <w:rsid w:val="00326098"/>
    <w:rsid w:val="003260BA"/>
    <w:rsid w:val="0032628A"/>
    <w:rsid w:val="00326957"/>
    <w:rsid w:val="00326A1B"/>
    <w:rsid w:val="00326AE2"/>
    <w:rsid w:val="00326B14"/>
    <w:rsid w:val="00326D8C"/>
    <w:rsid w:val="00326DD3"/>
    <w:rsid w:val="0032720F"/>
    <w:rsid w:val="00327224"/>
    <w:rsid w:val="00327618"/>
    <w:rsid w:val="0032763E"/>
    <w:rsid w:val="003277FF"/>
    <w:rsid w:val="00327946"/>
    <w:rsid w:val="00327DC0"/>
    <w:rsid w:val="00327E05"/>
    <w:rsid w:val="00330052"/>
    <w:rsid w:val="00330118"/>
    <w:rsid w:val="00330236"/>
    <w:rsid w:val="00330786"/>
    <w:rsid w:val="00330998"/>
    <w:rsid w:val="00330C5B"/>
    <w:rsid w:val="00330C6A"/>
    <w:rsid w:val="00330DDE"/>
    <w:rsid w:val="00330E25"/>
    <w:rsid w:val="00331426"/>
    <w:rsid w:val="00331444"/>
    <w:rsid w:val="00331561"/>
    <w:rsid w:val="00331699"/>
    <w:rsid w:val="0033171D"/>
    <w:rsid w:val="003317F5"/>
    <w:rsid w:val="00331A9F"/>
    <w:rsid w:val="00331CD9"/>
    <w:rsid w:val="00331ED6"/>
    <w:rsid w:val="00331F0A"/>
    <w:rsid w:val="00331FC3"/>
    <w:rsid w:val="003320D0"/>
    <w:rsid w:val="00332589"/>
    <w:rsid w:val="003325D8"/>
    <w:rsid w:val="00332758"/>
    <w:rsid w:val="0033298D"/>
    <w:rsid w:val="003329A6"/>
    <w:rsid w:val="003329E5"/>
    <w:rsid w:val="00332D83"/>
    <w:rsid w:val="003331AC"/>
    <w:rsid w:val="00333290"/>
    <w:rsid w:val="003336B3"/>
    <w:rsid w:val="00333762"/>
    <w:rsid w:val="00333996"/>
    <w:rsid w:val="00333AF8"/>
    <w:rsid w:val="00333B4A"/>
    <w:rsid w:val="00333B98"/>
    <w:rsid w:val="00333CCE"/>
    <w:rsid w:val="00333CD8"/>
    <w:rsid w:val="00333CFE"/>
    <w:rsid w:val="00333F17"/>
    <w:rsid w:val="00333FE8"/>
    <w:rsid w:val="0033427C"/>
    <w:rsid w:val="00334756"/>
    <w:rsid w:val="00335336"/>
    <w:rsid w:val="00335522"/>
    <w:rsid w:val="00335B75"/>
    <w:rsid w:val="00335D8C"/>
    <w:rsid w:val="00335EB7"/>
    <w:rsid w:val="00335EC4"/>
    <w:rsid w:val="00335F84"/>
    <w:rsid w:val="00335F89"/>
    <w:rsid w:val="00335FAC"/>
    <w:rsid w:val="00336072"/>
    <w:rsid w:val="003363A1"/>
    <w:rsid w:val="0033673D"/>
    <w:rsid w:val="00336B1A"/>
    <w:rsid w:val="00336BFA"/>
    <w:rsid w:val="00337090"/>
    <w:rsid w:val="00337119"/>
    <w:rsid w:val="0033737B"/>
    <w:rsid w:val="0033747D"/>
    <w:rsid w:val="003376F8"/>
    <w:rsid w:val="00337864"/>
    <w:rsid w:val="003378A7"/>
    <w:rsid w:val="00337939"/>
    <w:rsid w:val="00340035"/>
    <w:rsid w:val="0034006C"/>
    <w:rsid w:val="0034031A"/>
    <w:rsid w:val="0034039A"/>
    <w:rsid w:val="0034047E"/>
    <w:rsid w:val="00340499"/>
    <w:rsid w:val="00340A91"/>
    <w:rsid w:val="00340BC2"/>
    <w:rsid w:val="00340BD1"/>
    <w:rsid w:val="0034106C"/>
    <w:rsid w:val="003410FE"/>
    <w:rsid w:val="0034116F"/>
    <w:rsid w:val="00341324"/>
    <w:rsid w:val="00341537"/>
    <w:rsid w:val="003416D3"/>
    <w:rsid w:val="00341842"/>
    <w:rsid w:val="00341E91"/>
    <w:rsid w:val="00341EA8"/>
    <w:rsid w:val="00341ECB"/>
    <w:rsid w:val="00341ED4"/>
    <w:rsid w:val="00342022"/>
    <w:rsid w:val="00342066"/>
    <w:rsid w:val="003420F0"/>
    <w:rsid w:val="0034226D"/>
    <w:rsid w:val="003423DE"/>
    <w:rsid w:val="00342497"/>
    <w:rsid w:val="003427D7"/>
    <w:rsid w:val="00342840"/>
    <w:rsid w:val="00342972"/>
    <w:rsid w:val="00342AD2"/>
    <w:rsid w:val="00342C68"/>
    <w:rsid w:val="00342D89"/>
    <w:rsid w:val="00342DB3"/>
    <w:rsid w:val="00342FDD"/>
    <w:rsid w:val="003431B9"/>
    <w:rsid w:val="00343522"/>
    <w:rsid w:val="0034370F"/>
    <w:rsid w:val="00343AC8"/>
    <w:rsid w:val="00343C8C"/>
    <w:rsid w:val="00343E02"/>
    <w:rsid w:val="003440DB"/>
    <w:rsid w:val="003440F2"/>
    <w:rsid w:val="0034429B"/>
    <w:rsid w:val="00344439"/>
    <w:rsid w:val="00344699"/>
    <w:rsid w:val="0034480C"/>
    <w:rsid w:val="00344851"/>
    <w:rsid w:val="00344866"/>
    <w:rsid w:val="00344B4E"/>
    <w:rsid w:val="00344C8E"/>
    <w:rsid w:val="00344DA6"/>
    <w:rsid w:val="0034524D"/>
    <w:rsid w:val="0034545E"/>
    <w:rsid w:val="0034559A"/>
    <w:rsid w:val="003459FE"/>
    <w:rsid w:val="00345B8F"/>
    <w:rsid w:val="00346248"/>
    <w:rsid w:val="0034638C"/>
    <w:rsid w:val="003465C3"/>
    <w:rsid w:val="0034696E"/>
    <w:rsid w:val="00346A93"/>
    <w:rsid w:val="00346D5B"/>
    <w:rsid w:val="00346F7F"/>
    <w:rsid w:val="003471DF"/>
    <w:rsid w:val="00347519"/>
    <w:rsid w:val="00347A91"/>
    <w:rsid w:val="00347B83"/>
    <w:rsid w:val="00347C73"/>
    <w:rsid w:val="00350108"/>
    <w:rsid w:val="003503EB"/>
    <w:rsid w:val="00350528"/>
    <w:rsid w:val="00350762"/>
    <w:rsid w:val="003507C4"/>
    <w:rsid w:val="00350873"/>
    <w:rsid w:val="00350948"/>
    <w:rsid w:val="00350F2D"/>
    <w:rsid w:val="00350F34"/>
    <w:rsid w:val="00350F78"/>
    <w:rsid w:val="00351194"/>
    <w:rsid w:val="003511ED"/>
    <w:rsid w:val="00351379"/>
    <w:rsid w:val="00351722"/>
    <w:rsid w:val="00351873"/>
    <w:rsid w:val="00351961"/>
    <w:rsid w:val="0035197A"/>
    <w:rsid w:val="003519A1"/>
    <w:rsid w:val="00351B29"/>
    <w:rsid w:val="00351F6A"/>
    <w:rsid w:val="0035235A"/>
    <w:rsid w:val="0035247C"/>
    <w:rsid w:val="00352480"/>
    <w:rsid w:val="00352490"/>
    <w:rsid w:val="00352648"/>
    <w:rsid w:val="00352C53"/>
    <w:rsid w:val="00352FBF"/>
    <w:rsid w:val="003530D2"/>
    <w:rsid w:val="0035331A"/>
    <w:rsid w:val="003534E1"/>
    <w:rsid w:val="00353954"/>
    <w:rsid w:val="0035405B"/>
    <w:rsid w:val="00354333"/>
    <w:rsid w:val="003544F1"/>
    <w:rsid w:val="00354727"/>
    <w:rsid w:val="003547C3"/>
    <w:rsid w:val="00354848"/>
    <w:rsid w:val="003548D8"/>
    <w:rsid w:val="00354932"/>
    <w:rsid w:val="00354B80"/>
    <w:rsid w:val="003554CA"/>
    <w:rsid w:val="003556CE"/>
    <w:rsid w:val="0035590A"/>
    <w:rsid w:val="00355911"/>
    <w:rsid w:val="00355F59"/>
    <w:rsid w:val="00356211"/>
    <w:rsid w:val="0035650B"/>
    <w:rsid w:val="00356865"/>
    <w:rsid w:val="0035688B"/>
    <w:rsid w:val="00356D63"/>
    <w:rsid w:val="00356EFC"/>
    <w:rsid w:val="003578C0"/>
    <w:rsid w:val="00357994"/>
    <w:rsid w:val="00357DD4"/>
    <w:rsid w:val="00357EDF"/>
    <w:rsid w:val="003600EC"/>
    <w:rsid w:val="00360162"/>
    <w:rsid w:val="00360232"/>
    <w:rsid w:val="003602E0"/>
    <w:rsid w:val="00360384"/>
    <w:rsid w:val="003603D5"/>
    <w:rsid w:val="003603DB"/>
    <w:rsid w:val="003604A0"/>
    <w:rsid w:val="003607F4"/>
    <w:rsid w:val="0036081A"/>
    <w:rsid w:val="00360974"/>
    <w:rsid w:val="00360D01"/>
    <w:rsid w:val="00360D98"/>
    <w:rsid w:val="00360E02"/>
    <w:rsid w:val="0036163E"/>
    <w:rsid w:val="003617A5"/>
    <w:rsid w:val="00361910"/>
    <w:rsid w:val="00361AFF"/>
    <w:rsid w:val="00361BD2"/>
    <w:rsid w:val="00361F03"/>
    <w:rsid w:val="00362002"/>
    <w:rsid w:val="003620F6"/>
    <w:rsid w:val="003623B1"/>
    <w:rsid w:val="00362569"/>
    <w:rsid w:val="003625C0"/>
    <w:rsid w:val="00362704"/>
    <w:rsid w:val="00362903"/>
    <w:rsid w:val="003629B1"/>
    <w:rsid w:val="00362C82"/>
    <w:rsid w:val="00362CD0"/>
    <w:rsid w:val="00362D47"/>
    <w:rsid w:val="00362E73"/>
    <w:rsid w:val="00362E99"/>
    <w:rsid w:val="00362F4B"/>
    <w:rsid w:val="0036318D"/>
    <w:rsid w:val="003634E5"/>
    <w:rsid w:val="00363562"/>
    <w:rsid w:val="003636CD"/>
    <w:rsid w:val="00363B71"/>
    <w:rsid w:val="00364244"/>
    <w:rsid w:val="0036442A"/>
    <w:rsid w:val="0036487C"/>
    <w:rsid w:val="00364B7D"/>
    <w:rsid w:val="00364E7A"/>
    <w:rsid w:val="00364EEA"/>
    <w:rsid w:val="0036515D"/>
    <w:rsid w:val="00365411"/>
    <w:rsid w:val="00365687"/>
    <w:rsid w:val="003656FC"/>
    <w:rsid w:val="00365794"/>
    <w:rsid w:val="003658D2"/>
    <w:rsid w:val="00365A7F"/>
    <w:rsid w:val="00365B40"/>
    <w:rsid w:val="00365C48"/>
    <w:rsid w:val="00365D47"/>
    <w:rsid w:val="00365FA2"/>
    <w:rsid w:val="003664CE"/>
    <w:rsid w:val="0036673D"/>
    <w:rsid w:val="00366766"/>
    <w:rsid w:val="0036677D"/>
    <w:rsid w:val="003669CF"/>
    <w:rsid w:val="00366C69"/>
    <w:rsid w:val="00366EFE"/>
    <w:rsid w:val="00367107"/>
    <w:rsid w:val="003672E1"/>
    <w:rsid w:val="00367350"/>
    <w:rsid w:val="00367364"/>
    <w:rsid w:val="003673C8"/>
    <w:rsid w:val="00367441"/>
    <w:rsid w:val="003678DA"/>
    <w:rsid w:val="0036797B"/>
    <w:rsid w:val="00367B1D"/>
    <w:rsid w:val="00367E7B"/>
    <w:rsid w:val="00367FE7"/>
    <w:rsid w:val="00370060"/>
    <w:rsid w:val="00370399"/>
    <w:rsid w:val="003703F4"/>
    <w:rsid w:val="003705AD"/>
    <w:rsid w:val="003705B2"/>
    <w:rsid w:val="0037071A"/>
    <w:rsid w:val="00370D34"/>
    <w:rsid w:val="00370E4F"/>
    <w:rsid w:val="003710B0"/>
    <w:rsid w:val="00371215"/>
    <w:rsid w:val="00371378"/>
    <w:rsid w:val="00371385"/>
    <w:rsid w:val="003714B2"/>
    <w:rsid w:val="0037182F"/>
    <w:rsid w:val="00371A46"/>
    <w:rsid w:val="00371C58"/>
    <w:rsid w:val="003722A5"/>
    <w:rsid w:val="00372494"/>
    <w:rsid w:val="0037290B"/>
    <w:rsid w:val="0037294A"/>
    <w:rsid w:val="00372AC7"/>
    <w:rsid w:val="00372D55"/>
    <w:rsid w:val="00372EA8"/>
    <w:rsid w:val="00372F0D"/>
    <w:rsid w:val="00372FA3"/>
    <w:rsid w:val="0037320C"/>
    <w:rsid w:val="003733A4"/>
    <w:rsid w:val="00373439"/>
    <w:rsid w:val="00373564"/>
    <w:rsid w:val="0037372B"/>
    <w:rsid w:val="00373F49"/>
    <w:rsid w:val="00374031"/>
    <w:rsid w:val="00374059"/>
    <w:rsid w:val="0037433E"/>
    <w:rsid w:val="003743D1"/>
    <w:rsid w:val="003744C0"/>
    <w:rsid w:val="00374571"/>
    <w:rsid w:val="00374AD2"/>
    <w:rsid w:val="00374D7F"/>
    <w:rsid w:val="00374ECD"/>
    <w:rsid w:val="00374F1D"/>
    <w:rsid w:val="00374FD0"/>
    <w:rsid w:val="00375053"/>
    <w:rsid w:val="0037511C"/>
    <w:rsid w:val="003752C6"/>
    <w:rsid w:val="003752DF"/>
    <w:rsid w:val="0037535B"/>
    <w:rsid w:val="00375381"/>
    <w:rsid w:val="00375448"/>
    <w:rsid w:val="0037552D"/>
    <w:rsid w:val="003756DB"/>
    <w:rsid w:val="003757EC"/>
    <w:rsid w:val="003757F0"/>
    <w:rsid w:val="0037584E"/>
    <w:rsid w:val="00375941"/>
    <w:rsid w:val="0037598E"/>
    <w:rsid w:val="00376296"/>
    <w:rsid w:val="003763C0"/>
    <w:rsid w:val="0037665C"/>
    <w:rsid w:val="0037670B"/>
    <w:rsid w:val="00376916"/>
    <w:rsid w:val="00376A11"/>
    <w:rsid w:val="00376CDC"/>
    <w:rsid w:val="00376DD1"/>
    <w:rsid w:val="00376FC7"/>
    <w:rsid w:val="003770BB"/>
    <w:rsid w:val="00377181"/>
    <w:rsid w:val="00377544"/>
    <w:rsid w:val="003775D0"/>
    <w:rsid w:val="003776B2"/>
    <w:rsid w:val="003776EB"/>
    <w:rsid w:val="003776F6"/>
    <w:rsid w:val="0037771A"/>
    <w:rsid w:val="00377897"/>
    <w:rsid w:val="0037789F"/>
    <w:rsid w:val="003778B4"/>
    <w:rsid w:val="00377913"/>
    <w:rsid w:val="00377D12"/>
    <w:rsid w:val="00377D22"/>
    <w:rsid w:val="00377F5B"/>
    <w:rsid w:val="00377F61"/>
    <w:rsid w:val="00377FE1"/>
    <w:rsid w:val="00380091"/>
    <w:rsid w:val="003802DC"/>
    <w:rsid w:val="0038055E"/>
    <w:rsid w:val="00380A62"/>
    <w:rsid w:val="00380A6C"/>
    <w:rsid w:val="00380E4E"/>
    <w:rsid w:val="00380E5B"/>
    <w:rsid w:val="00380FBF"/>
    <w:rsid w:val="0038125E"/>
    <w:rsid w:val="003815E4"/>
    <w:rsid w:val="003817F7"/>
    <w:rsid w:val="003819E2"/>
    <w:rsid w:val="00381B7F"/>
    <w:rsid w:val="0038237F"/>
    <w:rsid w:val="0038246D"/>
    <w:rsid w:val="003825B4"/>
    <w:rsid w:val="00382A43"/>
    <w:rsid w:val="00382D60"/>
    <w:rsid w:val="00382DB8"/>
    <w:rsid w:val="00382F07"/>
    <w:rsid w:val="00382F29"/>
    <w:rsid w:val="003830B4"/>
    <w:rsid w:val="00383331"/>
    <w:rsid w:val="0038338E"/>
    <w:rsid w:val="0038339F"/>
    <w:rsid w:val="003835C7"/>
    <w:rsid w:val="00383880"/>
    <w:rsid w:val="00383A80"/>
    <w:rsid w:val="00383C8D"/>
    <w:rsid w:val="00383D6C"/>
    <w:rsid w:val="00383EED"/>
    <w:rsid w:val="00383EF4"/>
    <w:rsid w:val="003840AB"/>
    <w:rsid w:val="00384309"/>
    <w:rsid w:val="0038450D"/>
    <w:rsid w:val="003845A6"/>
    <w:rsid w:val="00384644"/>
    <w:rsid w:val="0038489B"/>
    <w:rsid w:val="003849DA"/>
    <w:rsid w:val="00384A82"/>
    <w:rsid w:val="00384ADB"/>
    <w:rsid w:val="00385042"/>
    <w:rsid w:val="003851E4"/>
    <w:rsid w:val="003852FB"/>
    <w:rsid w:val="00385429"/>
    <w:rsid w:val="00385433"/>
    <w:rsid w:val="0038565B"/>
    <w:rsid w:val="003858B1"/>
    <w:rsid w:val="00385A4B"/>
    <w:rsid w:val="00385A65"/>
    <w:rsid w:val="00385B05"/>
    <w:rsid w:val="00385CC6"/>
    <w:rsid w:val="00385F3B"/>
    <w:rsid w:val="0038613E"/>
    <w:rsid w:val="0038616C"/>
    <w:rsid w:val="00386382"/>
    <w:rsid w:val="003865EF"/>
    <w:rsid w:val="003866DE"/>
    <w:rsid w:val="003867C0"/>
    <w:rsid w:val="003869C1"/>
    <w:rsid w:val="00386BA9"/>
    <w:rsid w:val="00386D29"/>
    <w:rsid w:val="00386E1A"/>
    <w:rsid w:val="0038713E"/>
    <w:rsid w:val="003872A9"/>
    <w:rsid w:val="003872E2"/>
    <w:rsid w:val="00387377"/>
    <w:rsid w:val="0038746C"/>
    <w:rsid w:val="003874DF"/>
    <w:rsid w:val="00387621"/>
    <w:rsid w:val="00387655"/>
    <w:rsid w:val="003878AB"/>
    <w:rsid w:val="00387979"/>
    <w:rsid w:val="00387BDD"/>
    <w:rsid w:val="00390017"/>
    <w:rsid w:val="0039001F"/>
    <w:rsid w:val="003900A9"/>
    <w:rsid w:val="00390136"/>
    <w:rsid w:val="00390189"/>
    <w:rsid w:val="003901A3"/>
    <w:rsid w:val="00390271"/>
    <w:rsid w:val="00390416"/>
    <w:rsid w:val="00390725"/>
    <w:rsid w:val="0039072F"/>
    <w:rsid w:val="003908F3"/>
    <w:rsid w:val="00390A02"/>
    <w:rsid w:val="00390DF5"/>
    <w:rsid w:val="00390FF0"/>
    <w:rsid w:val="00391156"/>
    <w:rsid w:val="003912A8"/>
    <w:rsid w:val="003916B3"/>
    <w:rsid w:val="00391A92"/>
    <w:rsid w:val="00391B4A"/>
    <w:rsid w:val="00391C1D"/>
    <w:rsid w:val="00392080"/>
    <w:rsid w:val="0039220B"/>
    <w:rsid w:val="00392242"/>
    <w:rsid w:val="00392310"/>
    <w:rsid w:val="003923BB"/>
    <w:rsid w:val="0039255F"/>
    <w:rsid w:val="003926C4"/>
    <w:rsid w:val="00392721"/>
    <w:rsid w:val="003927D1"/>
    <w:rsid w:val="00392800"/>
    <w:rsid w:val="0039285A"/>
    <w:rsid w:val="00392CEC"/>
    <w:rsid w:val="00392ED7"/>
    <w:rsid w:val="0039311E"/>
    <w:rsid w:val="00393199"/>
    <w:rsid w:val="003932CC"/>
    <w:rsid w:val="003933B8"/>
    <w:rsid w:val="003935E7"/>
    <w:rsid w:val="00393630"/>
    <w:rsid w:val="00393755"/>
    <w:rsid w:val="00393803"/>
    <w:rsid w:val="0039383B"/>
    <w:rsid w:val="003940CE"/>
    <w:rsid w:val="0039425D"/>
    <w:rsid w:val="003942D7"/>
    <w:rsid w:val="0039431E"/>
    <w:rsid w:val="00394569"/>
    <w:rsid w:val="0039464A"/>
    <w:rsid w:val="0039484B"/>
    <w:rsid w:val="003948B6"/>
    <w:rsid w:val="00394A02"/>
    <w:rsid w:val="00394B3D"/>
    <w:rsid w:val="00394B8A"/>
    <w:rsid w:val="00394BEB"/>
    <w:rsid w:val="00395080"/>
    <w:rsid w:val="00395232"/>
    <w:rsid w:val="0039575E"/>
    <w:rsid w:val="00395BC5"/>
    <w:rsid w:val="00395CA0"/>
    <w:rsid w:val="00395E2F"/>
    <w:rsid w:val="00395EBA"/>
    <w:rsid w:val="00396329"/>
    <w:rsid w:val="0039649B"/>
    <w:rsid w:val="003966AA"/>
    <w:rsid w:val="003966B0"/>
    <w:rsid w:val="0039672D"/>
    <w:rsid w:val="003968D9"/>
    <w:rsid w:val="00396904"/>
    <w:rsid w:val="003969DD"/>
    <w:rsid w:val="00396F56"/>
    <w:rsid w:val="00397347"/>
    <w:rsid w:val="00397548"/>
    <w:rsid w:val="00397A1B"/>
    <w:rsid w:val="00397A69"/>
    <w:rsid w:val="00397A98"/>
    <w:rsid w:val="00397C1D"/>
    <w:rsid w:val="00397E70"/>
    <w:rsid w:val="003A00C2"/>
    <w:rsid w:val="003A0120"/>
    <w:rsid w:val="003A0158"/>
    <w:rsid w:val="003A01D6"/>
    <w:rsid w:val="003A0463"/>
    <w:rsid w:val="003A07C8"/>
    <w:rsid w:val="003A0B0A"/>
    <w:rsid w:val="003A0B17"/>
    <w:rsid w:val="003A0BE0"/>
    <w:rsid w:val="003A11FB"/>
    <w:rsid w:val="003A12F7"/>
    <w:rsid w:val="003A137B"/>
    <w:rsid w:val="003A1440"/>
    <w:rsid w:val="003A178F"/>
    <w:rsid w:val="003A180F"/>
    <w:rsid w:val="003A1860"/>
    <w:rsid w:val="003A18DD"/>
    <w:rsid w:val="003A18F0"/>
    <w:rsid w:val="003A1A5A"/>
    <w:rsid w:val="003A1D85"/>
    <w:rsid w:val="003A1EC6"/>
    <w:rsid w:val="003A20C1"/>
    <w:rsid w:val="003A20C8"/>
    <w:rsid w:val="003A2190"/>
    <w:rsid w:val="003A22E2"/>
    <w:rsid w:val="003A2359"/>
    <w:rsid w:val="003A2536"/>
    <w:rsid w:val="003A28D7"/>
    <w:rsid w:val="003A29CC"/>
    <w:rsid w:val="003A2A50"/>
    <w:rsid w:val="003A2B33"/>
    <w:rsid w:val="003A2C29"/>
    <w:rsid w:val="003A2E1C"/>
    <w:rsid w:val="003A2EC3"/>
    <w:rsid w:val="003A30BD"/>
    <w:rsid w:val="003A35B7"/>
    <w:rsid w:val="003A3685"/>
    <w:rsid w:val="003A36F2"/>
    <w:rsid w:val="003A376E"/>
    <w:rsid w:val="003A380F"/>
    <w:rsid w:val="003A38CC"/>
    <w:rsid w:val="003A3B84"/>
    <w:rsid w:val="003A3D39"/>
    <w:rsid w:val="003A3DA2"/>
    <w:rsid w:val="003A3EC7"/>
    <w:rsid w:val="003A4041"/>
    <w:rsid w:val="003A40B4"/>
    <w:rsid w:val="003A4131"/>
    <w:rsid w:val="003A42E0"/>
    <w:rsid w:val="003A4339"/>
    <w:rsid w:val="003A474F"/>
    <w:rsid w:val="003A4825"/>
    <w:rsid w:val="003A4834"/>
    <w:rsid w:val="003A488B"/>
    <w:rsid w:val="003A4981"/>
    <w:rsid w:val="003A4C11"/>
    <w:rsid w:val="003A4C32"/>
    <w:rsid w:val="003A4D76"/>
    <w:rsid w:val="003A4E08"/>
    <w:rsid w:val="003A4E7E"/>
    <w:rsid w:val="003A5020"/>
    <w:rsid w:val="003A5110"/>
    <w:rsid w:val="003A5161"/>
    <w:rsid w:val="003A5332"/>
    <w:rsid w:val="003A55F6"/>
    <w:rsid w:val="003A5C3B"/>
    <w:rsid w:val="003A5E88"/>
    <w:rsid w:val="003A5EFB"/>
    <w:rsid w:val="003A5FB7"/>
    <w:rsid w:val="003A600D"/>
    <w:rsid w:val="003A6045"/>
    <w:rsid w:val="003A60AD"/>
    <w:rsid w:val="003A60FA"/>
    <w:rsid w:val="003A60FD"/>
    <w:rsid w:val="003A6175"/>
    <w:rsid w:val="003A61FD"/>
    <w:rsid w:val="003A639A"/>
    <w:rsid w:val="003A63FA"/>
    <w:rsid w:val="003A6467"/>
    <w:rsid w:val="003A66CE"/>
    <w:rsid w:val="003A66FE"/>
    <w:rsid w:val="003A679F"/>
    <w:rsid w:val="003A69C9"/>
    <w:rsid w:val="003A6BAD"/>
    <w:rsid w:val="003A6D1B"/>
    <w:rsid w:val="003A6D20"/>
    <w:rsid w:val="003A6F42"/>
    <w:rsid w:val="003A71D8"/>
    <w:rsid w:val="003A735F"/>
    <w:rsid w:val="003A744D"/>
    <w:rsid w:val="003A758C"/>
    <w:rsid w:val="003A7782"/>
    <w:rsid w:val="003A7802"/>
    <w:rsid w:val="003A780E"/>
    <w:rsid w:val="003A7834"/>
    <w:rsid w:val="003A7E10"/>
    <w:rsid w:val="003A7F3D"/>
    <w:rsid w:val="003A7F4E"/>
    <w:rsid w:val="003A7F74"/>
    <w:rsid w:val="003B01A9"/>
    <w:rsid w:val="003B01F5"/>
    <w:rsid w:val="003B04A3"/>
    <w:rsid w:val="003B0890"/>
    <w:rsid w:val="003B0B5B"/>
    <w:rsid w:val="003B0C24"/>
    <w:rsid w:val="003B0E60"/>
    <w:rsid w:val="003B0E79"/>
    <w:rsid w:val="003B0F19"/>
    <w:rsid w:val="003B0F43"/>
    <w:rsid w:val="003B1067"/>
    <w:rsid w:val="003B113B"/>
    <w:rsid w:val="003B11DD"/>
    <w:rsid w:val="003B1254"/>
    <w:rsid w:val="003B13A4"/>
    <w:rsid w:val="003B13B2"/>
    <w:rsid w:val="003B13EF"/>
    <w:rsid w:val="003B1469"/>
    <w:rsid w:val="003B19A2"/>
    <w:rsid w:val="003B19C4"/>
    <w:rsid w:val="003B1AF7"/>
    <w:rsid w:val="003B1E1F"/>
    <w:rsid w:val="003B1FE7"/>
    <w:rsid w:val="003B2348"/>
    <w:rsid w:val="003B2C47"/>
    <w:rsid w:val="003B2E38"/>
    <w:rsid w:val="003B3575"/>
    <w:rsid w:val="003B36F5"/>
    <w:rsid w:val="003B38C0"/>
    <w:rsid w:val="003B39C2"/>
    <w:rsid w:val="003B3D1C"/>
    <w:rsid w:val="003B3D45"/>
    <w:rsid w:val="003B3D7E"/>
    <w:rsid w:val="003B3ED5"/>
    <w:rsid w:val="003B4173"/>
    <w:rsid w:val="003B455D"/>
    <w:rsid w:val="003B4628"/>
    <w:rsid w:val="003B4E6D"/>
    <w:rsid w:val="003B4EBE"/>
    <w:rsid w:val="003B4EE3"/>
    <w:rsid w:val="003B50BC"/>
    <w:rsid w:val="003B5419"/>
    <w:rsid w:val="003B5420"/>
    <w:rsid w:val="003B54A6"/>
    <w:rsid w:val="003B54C4"/>
    <w:rsid w:val="003B559A"/>
    <w:rsid w:val="003B5BA8"/>
    <w:rsid w:val="003B5C10"/>
    <w:rsid w:val="003B5D97"/>
    <w:rsid w:val="003B5E78"/>
    <w:rsid w:val="003B5F33"/>
    <w:rsid w:val="003B604D"/>
    <w:rsid w:val="003B6054"/>
    <w:rsid w:val="003B61B5"/>
    <w:rsid w:val="003B63A4"/>
    <w:rsid w:val="003B66ED"/>
    <w:rsid w:val="003B68A1"/>
    <w:rsid w:val="003B68FE"/>
    <w:rsid w:val="003B6B70"/>
    <w:rsid w:val="003B6B9F"/>
    <w:rsid w:val="003B6C25"/>
    <w:rsid w:val="003B6D7D"/>
    <w:rsid w:val="003B6DA9"/>
    <w:rsid w:val="003B7004"/>
    <w:rsid w:val="003B7015"/>
    <w:rsid w:val="003B73F9"/>
    <w:rsid w:val="003B7527"/>
    <w:rsid w:val="003B75E0"/>
    <w:rsid w:val="003B77AB"/>
    <w:rsid w:val="003B78DB"/>
    <w:rsid w:val="003B7A7F"/>
    <w:rsid w:val="003B7B44"/>
    <w:rsid w:val="003B7D37"/>
    <w:rsid w:val="003B7D40"/>
    <w:rsid w:val="003B7D7E"/>
    <w:rsid w:val="003B7DE3"/>
    <w:rsid w:val="003C0419"/>
    <w:rsid w:val="003C064D"/>
    <w:rsid w:val="003C06E0"/>
    <w:rsid w:val="003C0B66"/>
    <w:rsid w:val="003C0FFB"/>
    <w:rsid w:val="003C1012"/>
    <w:rsid w:val="003C11C9"/>
    <w:rsid w:val="003C1221"/>
    <w:rsid w:val="003C1229"/>
    <w:rsid w:val="003C14A3"/>
    <w:rsid w:val="003C1814"/>
    <w:rsid w:val="003C184B"/>
    <w:rsid w:val="003C1906"/>
    <w:rsid w:val="003C19E3"/>
    <w:rsid w:val="003C1BAE"/>
    <w:rsid w:val="003C1DF0"/>
    <w:rsid w:val="003C1E5E"/>
    <w:rsid w:val="003C1ECA"/>
    <w:rsid w:val="003C1FD4"/>
    <w:rsid w:val="003C1FD8"/>
    <w:rsid w:val="003C213D"/>
    <w:rsid w:val="003C2161"/>
    <w:rsid w:val="003C2191"/>
    <w:rsid w:val="003C24F7"/>
    <w:rsid w:val="003C25AD"/>
    <w:rsid w:val="003C27FC"/>
    <w:rsid w:val="003C2871"/>
    <w:rsid w:val="003C2A76"/>
    <w:rsid w:val="003C2D21"/>
    <w:rsid w:val="003C2F0F"/>
    <w:rsid w:val="003C2F84"/>
    <w:rsid w:val="003C3519"/>
    <w:rsid w:val="003C3568"/>
    <w:rsid w:val="003C36CD"/>
    <w:rsid w:val="003C38C5"/>
    <w:rsid w:val="003C38F8"/>
    <w:rsid w:val="003C42B7"/>
    <w:rsid w:val="003C4AAC"/>
    <w:rsid w:val="003C4B9B"/>
    <w:rsid w:val="003C4CF0"/>
    <w:rsid w:val="003C5035"/>
    <w:rsid w:val="003C52B3"/>
    <w:rsid w:val="003C52D3"/>
    <w:rsid w:val="003C548A"/>
    <w:rsid w:val="003C54A4"/>
    <w:rsid w:val="003C55B6"/>
    <w:rsid w:val="003C5814"/>
    <w:rsid w:val="003C58E8"/>
    <w:rsid w:val="003C5AD7"/>
    <w:rsid w:val="003C5B46"/>
    <w:rsid w:val="003C5BD9"/>
    <w:rsid w:val="003C5CEB"/>
    <w:rsid w:val="003C5E6B"/>
    <w:rsid w:val="003C6014"/>
    <w:rsid w:val="003C6188"/>
    <w:rsid w:val="003C6289"/>
    <w:rsid w:val="003C62AF"/>
    <w:rsid w:val="003C66E0"/>
    <w:rsid w:val="003C694F"/>
    <w:rsid w:val="003C6A23"/>
    <w:rsid w:val="003C6A54"/>
    <w:rsid w:val="003C6C99"/>
    <w:rsid w:val="003C6FFB"/>
    <w:rsid w:val="003C70C6"/>
    <w:rsid w:val="003C727F"/>
    <w:rsid w:val="003C7328"/>
    <w:rsid w:val="003C7360"/>
    <w:rsid w:val="003C744C"/>
    <w:rsid w:val="003C751F"/>
    <w:rsid w:val="003C7610"/>
    <w:rsid w:val="003C764B"/>
    <w:rsid w:val="003C76D4"/>
    <w:rsid w:val="003C7A08"/>
    <w:rsid w:val="003C7ABC"/>
    <w:rsid w:val="003C7AD7"/>
    <w:rsid w:val="003C7F85"/>
    <w:rsid w:val="003D0224"/>
    <w:rsid w:val="003D0295"/>
    <w:rsid w:val="003D02DC"/>
    <w:rsid w:val="003D02E3"/>
    <w:rsid w:val="003D03D6"/>
    <w:rsid w:val="003D087F"/>
    <w:rsid w:val="003D08C9"/>
    <w:rsid w:val="003D0A56"/>
    <w:rsid w:val="003D0E8F"/>
    <w:rsid w:val="003D0EDA"/>
    <w:rsid w:val="003D0EF3"/>
    <w:rsid w:val="003D0F61"/>
    <w:rsid w:val="003D0F82"/>
    <w:rsid w:val="003D0FC3"/>
    <w:rsid w:val="003D1527"/>
    <w:rsid w:val="003D18A6"/>
    <w:rsid w:val="003D1B36"/>
    <w:rsid w:val="003D1B3F"/>
    <w:rsid w:val="003D1E34"/>
    <w:rsid w:val="003D1E76"/>
    <w:rsid w:val="003D1E92"/>
    <w:rsid w:val="003D2136"/>
    <w:rsid w:val="003D2289"/>
    <w:rsid w:val="003D28CB"/>
    <w:rsid w:val="003D28E2"/>
    <w:rsid w:val="003D28E4"/>
    <w:rsid w:val="003D2C0C"/>
    <w:rsid w:val="003D2C1D"/>
    <w:rsid w:val="003D2C34"/>
    <w:rsid w:val="003D2EB5"/>
    <w:rsid w:val="003D30FC"/>
    <w:rsid w:val="003D3845"/>
    <w:rsid w:val="003D3A20"/>
    <w:rsid w:val="003D3B73"/>
    <w:rsid w:val="003D3CF2"/>
    <w:rsid w:val="003D3DDD"/>
    <w:rsid w:val="003D3DE5"/>
    <w:rsid w:val="003D42BE"/>
    <w:rsid w:val="003D47D6"/>
    <w:rsid w:val="003D4821"/>
    <w:rsid w:val="003D48F9"/>
    <w:rsid w:val="003D4BCE"/>
    <w:rsid w:val="003D4BF3"/>
    <w:rsid w:val="003D4C05"/>
    <w:rsid w:val="003D4DB2"/>
    <w:rsid w:val="003D4E33"/>
    <w:rsid w:val="003D4EA5"/>
    <w:rsid w:val="003D4EFA"/>
    <w:rsid w:val="003D5313"/>
    <w:rsid w:val="003D5402"/>
    <w:rsid w:val="003D551E"/>
    <w:rsid w:val="003D58BA"/>
    <w:rsid w:val="003D5976"/>
    <w:rsid w:val="003D5AB8"/>
    <w:rsid w:val="003D5CBF"/>
    <w:rsid w:val="003D6364"/>
    <w:rsid w:val="003D66D2"/>
    <w:rsid w:val="003D6740"/>
    <w:rsid w:val="003D678C"/>
    <w:rsid w:val="003D67C6"/>
    <w:rsid w:val="003D694E"/>
    <w:rsid w:val="003D6B63"/>
    <w:rsid w:val="003D6BF2"/>
    <w:rsid w:val="003D6E82"/>
    <w:rsid w:val="003D7031"/>
    <w:rsid w:val="003D7449"/>
    <w:rsid w:val="003D7534"/>
    <w:rsid w:val="003D76A4"/>
    <w:rsid w:val="003D77B5"/>
    <w:rsid w:val="003D7ACD"/>
    <w:rsid w:val="003E01E1"/>
    <w:rsid w:val="003E0423"/>
    <w:rsid w:val="003E04BD"/>
    <w:rsid w:val="003E061F"/>
    <w:rsid w:val="003E07AE"/>
    <w:rsid w:val="003E09AD"/>
    <w:rsid w:val="003E0BDE"/>
    <w:rsid w:val="003E0CFA"/>
    <w:rsid w:val="003E1198"/>
    <w:rsid w:val="003E13F6"/>
    <w:rsid w:val="003E14FC"/>
    <w:rsid w:val="003E15DB"/>
    <w:rsid w:val="003E161E"/>
    <w:rsid w:val="003E174D"/>
    <w:rsid w:val="003E1801"/>
    <w:rsid w:val="003E1897"/>
    <w:rsid w:val="003E18A3"/>
    <w:rsid w:val="003E1BF1"/>
    <w:rsid w:val="003E1F24"/>
    <w:rsid w:val="003E1F5F"/>
    <w:rsid w:val="003E219D"/>
    <w:rsid w:val="003E21DA"/>
    <w:rsid w:val="003E248B"/>
    <w:rsid w:val="003E2509"/>
    <w:rsid w:val="003E2702"/>
    <w:rsid w:val="003E28C3"/>
    <w:rsid w:val="003E2976"/>
    <w:rsid w:val="003E30A5"/>
    <w:rsid w:val="003E3484"/>
    <w:rsid w:val="003E354A"/>
    <w:rsid w:val="003E35B3"/>
    <w:rsid w:val="003E3698"/>
    <w:rsid w:val="003E39E8"/>
    <w:rsid w:val="003E3A4C"/>
    <w:rsid w:val="003E3C20"/>
    <w:rsid w:val="003E3C3B"/>
    <w:rsid w:val="003E3E65"/>
    <w:rsid w:val="003E42DF"/>
    <w:rsid w:val="003E4753"/>
    <w:rsid w:val="003E47D9"/>
    <w:rsid w:val="003E4858"/>
    <w:rsid w:val="003E4A7E"/>
    <w:rsid w:val="003E4A91"/>
    <w:rsid w:val="003E4BF3"/>
    <w:rsid w:val="003E4DB0"/>
    <w:rsid w:val="003E4F28"/>
    <w:rsid w:val="003E5181"/>
    <w:rsid w:val="003E52CA"/>
    <w:rsid w:val="003E564F"/>
    <w:rsid w:val="003E571F"/>
    <w:rsid w:val="003E58D4"/>
    <w:rsid w:val="003E58EC"/>
    <w:rsid w:val="003E58F4"/>
    <w:rsid w:val="003E5B5A"/>
    <w:rsid w:val="003E5C3B"/>
    <w:rsid w:val="003E5C93"/>
    <w:rsid w:val="003E5D0F"/>
    <w:rsid w:val="003E5D4E"/>
    <w:rsid w:val="003E5DCF"/>
    <w:rsid w:val="003E5DD4"/>
    <w:rsid w:val="003E5F3E"/>
    <w:rsid w:val="003E6188"/>
    <w:rsid w:val="003E6316"/>
    <w:rsid w:val="003E639C"/>
    <w:rsid w:val="003E6884"/>
    <w:rsid w:val="003E68E4"/>
    <w:rsid w:val="003E6AC5"/>
    <w:rsid w:val="003E6AFD"/>
    <w:rsid w:val="003E6E03"/>
    <w:rsid w:val="003E6F48"/>
    <w:rsid w:val="003E71F0"/>
    <w:rsid w:val="003E79C4"/>
    <w:rsid w:val="003E7C39"/>
    <w:rsid w:val="003E7DC2"/>
    <w:rsid w:val="003E7F33"/>
    <w:rsid w:val="003F0096"/>
    <w:rsid w:val="003F061F"/>
    <w:rsid w:val="003F0850"/>
    <w:rsid w:val="003F0B67"/>
    <w:rsid w:val="003F0D12"/>
    <w:rsid w:val="003F0D94"/>
    <w:rsid w:val="003F0E35"/>
    <w:rsid w:val="003F0E51"/>
    <w:rsid w:val="003F0F8B"/>
    <w:rsid w:val="003F10DD"/>
    <w:rsid w:val="003F10EA"/>
    <w:rsid w:val="003F1264"/>
    <w:rsid w:val="003F126A"/>
    <w:rsid w:val="003F160C"/>
    <w:rsid w:val="003F169F"/>
    <w:rsid w:val="003F198A"/>
    <w:rsid w:val="003F1A9E"/>
    <w:rsid w:val="003F1D6E"/>
    <w:rsid w:val="003F1D76"/>
    <w:rsid w:val="003F1EEC"/>
    <w:rsid w:val="003F24E5"/>
    <w:rsid w:val="003F276D"/>
    <w:rsid w:val="003F27BB"/>
    <w:rsid w:val="003F2C31"/>
    <w:rsid w:val="003F2C6A"/>
    <w:rsid w:val="003F2DBA"/>
    <w:rsid w:val="003F2F3F"/>
    <w:rsid w:val="003F2F72"/>
    <w:rsid w:val="003F2FD3"/>
    <w:rsid w:val="003F324F"/>
    <w:rsid w:val="003F338F"/>
    <w:rsid w:val="003F33BC"/>
    <w:rsid w:val="003F3520"/>
    <w:rsid w:val="003F3A11"/>
    <w:rsid w:val="003F3A41"/>
    <w:rsid w:val="003F3B97"/>
    <w:rsid w:val="003F3C3A"/>
    <w:rsid w:val="003F3C82"/>
    <w:rsid w:val="003F3D4E"/>
    <w:rsid w:val="003F3F96"/>
    <w:rsid w:val="003F421D"/>
    <w:rsid w:val="003F463C"/>
    <w:rsid w:val="003F477E"/>
    <w:rsid w:val="003F4940"/>
    <w:rsid w:val="003F4CAC"/>
    <w:rsid w:val="003F5202"/>
    <w:rsid w:val="003F5258"/>
    <w:rsid w:val="003F5509"/>
    <w:rsid w:val="003F5564"/>
    <w:rsid w:val="003F583A"/>
    <w:rsid w:val="003F5994"/>
    <w:rsid w:val="003F5B6E"/>
    <w:rsid w:val="003F5ED7"/>
    <w:rsid w:val="003F6006"/>
    <w:rsid w:val="003F65C1"/>
    <w:rsid w:val="003F6700"/>
    <w:rsid w:val="003F6875"/>
    <w:rsid w:val="003F69B3"/>
    <w:rsid w:val="003F6C21"/>
    <w:rsid w:val="003F6CD2"/>
    <w:rsid w:val="003F7278"/>
    <w:rsid w:val="003F7352"/>
    <w:rsid w:val="003F7423"/>
    <w:rsid w:val="003F788D"/>
    <w:rsid w:val="003F79D5"/>
    <w:rsid w:val="003F7D39"/>
    <w:rsid w:val="003F7DBC"/>
    <w:rsid w:val="003F7FE8"/>
    <w:rsid w:val="004000E9"/>
    <w:rsid w:val="0040010D"/>
    <w:rsid w:val="004001A1"/>
    <w:rsid w:val="004001E5"/>
    <w:rsid w:val="0040056A"/>
    <w:rsid w:val="004005D5"/>
    <w:rsid w:val="0040078A"/>
    <w:rsid w:val="004008FD"/>
    <w:rsid w:val="00400AB8"/>
    <w:rsid w:val="00400FAA"/>
    <w:rsid w:val="0040126E"/>
    <w:rsid w:val="004013D6"/>
    <w:rsid w:val="0040147C"/>
    <w:rsid w:val="004014D7"/>
    <w:rsid w:val="0040178B"/>
    <w:rsid w:val="00401800"/>
    <w:rsid w:val="0040197D"/>
    <w:rsid w:val="00401CB9"/>
    <w:rsid w:val="00401D1F"/>
    <w:rsid w:val="00401EEE"/>
    <w:rsid w:val="00401F04"/>
    <w:rsid w:val="00401F93"/>
    <w:rsid w:val="00402068"/>
    <w:rsid w:val="004020D4"/>
    <w:rsid w:val="00402176"/>
    <w:rsid w:val="004021B6"/>
    <w:rsid w:val="004021F9"/>
    <w:rsid w:val="004022AB"/>
    <w:rsid w:val="004022D0"/>
    <w:rsid w:val="00402430"/>
    <w:rsid w:val="00402602"/>
    <w:rsid w:val="00402632"/>
    <w:rsid w:val="004026FC"/>
    <w:rsid w:val="004028CF"/>
    <w:rsid w:val="00402958"/>
    <w:rsid w:val="00402A1D"/>
    <w:rsid w:val="00402E00"/>
    <w:rsid w:val="004030FD"/>
    <w:rsid w:val="00403203"/>
    <w:rsid w:val="004034E8"/>
    <w:rsid w:val="00403829"/>
    <w:rsid w:val="00403861"/>
    <w:rsid w:val="00403BA1"/>
    <w:rsid w:val="00403CA0"/>
    <w:rsid w:val="00403D3D"/>
    <w:rsid w:val="00403DBA"/>
    <w:rsid w:val="00403EC0"/>
    <w:rsid w:val="00403F16"/>
    <w:rsid w:val="00403FE1"/>
    <w:rsid w:val="0040404D"/>
    <w:rsid w:val="004041F9"/>
    <w:rsid w:val="00404368"/>
    <w:rsid w:val="004044B3"/>
    <w:rsid w:val="004044D2"/>
    <w:rsid w:val="004047C4"/>
    <w:rsid w:val="00404DAF"/>
    <w:rsid w:val="00404DF7"/>
    <w:rsid w:val="00404F40"/>
    <w:rsid w:val="00404F95"/>
    <w:rsid w:val="00405662"/>
    <w:rsid w:val="004056C6"/>
    <w:rsid w:val="0040570B"/>
    <w:rsid w:val="00405843"/>
    <w:rsid w:val="0040594E"/>
    <w:rsid w:val="00405EDB"/>
    <w:rsid w:val="00405FB1"/>
    <w:rsid w:val="0040608E"/>
    <w:rsid w:val="00406125"/>
    <w:rsid w:val="004061EF"/>
    <w:rsid w:val="00406416"/>
    <w:rsid w:val="00406460"/>
    <w:rsid w:val="00406521"/>
    <w:rsid w:val="004065AF"/>
    <w:rsid w:val="004065D8"/>
    <w:rsid w:val="00406655"/>
    <w:rsid w:val="0040685B"/>
    <w:rsid w:val="004072A8"/>
    <w:rsid w:val="00407350"/>
    <w:rsid w:val="004077E5"/>
    <w:rsid w:val="00407825"/>
    <w:rsid w:val="00407AA8"/>
    <w:rsid w:val="00407BD3"/>
    <w:rsid w:val="00407CEB"/>
    <w:rsid w:val="00407EF5"/>
    <w:rsid w:val="004104A2"/>
    <w:rsid w:val="0041053B"/>
    <w:rsid w:val="00410AE4"/>
    <w:rsid w:val="00410EDC"/>
    <w:rsid w:val="00410F1F"/>
    <w:rsid w:val="00411170"/>
    <w:rsid w:val="004114C4"/>
    <w:rsid w:val="004116BA"/>
    <w:rsid w:val="00411799"/>
    <w:rsid w:val="004117B1"/>
    <w:rsid w:val="004117BC"/>
    <w:rsid w:val="00411898"/>
    <w:rsid w:val="00411957"/>
    <w:rsid w:val="004119B5"/>
    <w:rsid w:val="00411A77"/>
    <w:rsid w:val="00411CF0"/>
    <w:rsid w:val="00411DAE"/>
    <w:rsid w:val="00411DBF"/>
    <w:rsid w:val="00411E02"/>
    <w:rsid w:val="00412084"/>
    <w:rsid w:val="004120EF"/>
    <w:rsid w:val="00412461"/>
    <w:rsid w:val="00412546"/>
    <w:rsid w:val="00412598"/>
    <w:rsid w:val="00412AD6"/>
    <w:rsid w:val="00413053"/>
    <w:rsid w:val="0041319C"/>
    <w:rsid w:val="004132DB"/>
    <w:rsid w:val="004132E6"/>
    <w:rsid w:val="004135BF"/>
    <w:rsid w:val="004135D3"/>
    <w:rsid w:val="0041375E"/>
    <w:rsid w:val="004137B6"/>
    <w:rsid w:val="00413A54"/>
    <w:rsid w:val="00413B54"/>
    <w:rsid w:val="00413C10"/>
    <w:rsid w:val="00413C46"/>
    <w:rsid w:val="00413CD9"/>
    <w:rsid w:val="00413EAE"/>
    <w:rsid w:val="00413EC2"/>
    <w:rsid w:val="00413F7C"/>
    <w:rsid w:val="00413F9A"/>
    <w:rsid w:val="004140CA"/>
    <w:rsid w:val="00414108"/>
    <w:rsid w:val="004142EE"/>
    <w:rsid w:val="00414561"/>
    <w:rsid w:val="00414915"/>
    <w:rsid w:val="00414C65"/>
    <w:rsid w:val="00414D0D"/>
    <w:rsid w:val="00414E9B"/>
    <w:rsid w:val="00414F8C"/>
    <w:rsid w:val="00415165"/>
    <w:rsid w:val="004151EB"/>
    <w:rsid w:val="00415509"/>
    <w:rsid w:val="00415824"/>
    <w:rsid w:val="00415866"/>
    <w:rsid w:val="00415B44"/>
    <w:rsid w:val="00415C15"/>
    <w:rsid w:val="00415D76"/>
    <w:rsid w:val="00415D94"/>
    <w:rsid w:val="00416643"/>
    <w:rsid w:val="00416665"/>
    <w:rsid w:val="00416917"/>
    <w:rsid w:val="004169FA"/>
    <w:rsid w:val="00416A67"/>
    <w:rsid w:val="00416AA1"/>
    <w:rsid w:val="00416ACB"/>
    <w:rsid w:val="00416AE8"/>
    <w:rsid w:val="00416CA0"/>
    <w:rsid w:val="00416D41"/>
    <w:rsid w:val="00416D7E"/>
    <w:rsid w:val="00416E29"/>
    <w:rsid w:val="00416F25"/>
    <w:rsid w:val="0041708F"/>
    <w:rsid w:val="00417323"/>
    <w:rsid w:val="0041737F"/>
    <w:rsid w:val="0041766E"/>
    <w:rsid w:val="004177CA"/>
    <w:rsid w:val="00417EB9"/>
    <w:rsid w:val="00417F27"/>
    <w:rsid w:val="00417F70"/>
    <w:rsid w:val="00420323"/>
    <w:rsid w:val="004205C5"/>
    <w:rsid w:val="00420BF6"/>
    <w:rsid w:val="004210A4"/>
    <w:rsid w:val="00421131"/>
    <w:rsid w:val="00421350"/>
    <w:rsid w:val="004213BD"/>
    <w:rsid w:val="004213D6"/>
    <w:rsid w:val="00421AF4"/>
    <w:rsid w:val="00421C60"/>
    <w:rsid w:val="00421CD1"/>
    <w:rsid w:val="00421DCF"/>
    <w:rsid w:val="00421F7C"/>
    <w:rsid w:val="00422341"/>
    <w:rsid w:val="00422617"/>
    <w:rsid w:val="0042261E"/>
    <w:rsid w:val="00422D16"/>
    <w:rsid w:val="004234C3"/>
    <w:rsid w:val="004234F5"/>
    <w:rsid w:val="0042352F"/>
    <w:rsid w:val="00423641"/>
    <w:rsid w:val="004236C1"/>
    <w:rsid w:val="00423920"/>
    <w:rsid w:val="0042392B"/>
    <w:rsid w:val="00423CC0"/>
    <w:rsid w:val="004243CD"/>
    <w:rsid w:val="004243D8"/>
    <w:rsid w:val="004246B0"/>
    <w:rsid w:val="00424FD2"/>
    <w:rsid w:val="00425460"/>
    <w:rsid w:val="00425498"/>
    <w:rsid w:val="004255AD"/>
    <w:rsid w:val="004256FE"/>
    <w:rsid w:val="0042571B"/>
    <w:rsid w:val="004257B7"/>
    <w:rsid w:val="00425861"/>
    <w:rsid w:val="004259A3"/>
    <w:rsid w:val="00425B25"/>
    <w:rsid w:val="00425C70"/>
    <w:rsid w:val="00425CF7"/>
    <w:rsid w:val="00425CFD"/>
    <w:rsid w:val="00425F6F"/>
    <w:rsid w:val="00426266"/>
    <w:rsid w:val="00426BF2"/>
    <w:rsid w:val="00426DC7"/>
    <w:rsid w:val="00427268"/>
    <w:rsid w:val="0042752E"/>
    <w:rsid w:val="004278BC"/>
    <w:rsid w:val="00427906"/>
    <w:rsid w:val="00427BD1"/>
    <w:rsid w:val="00427CD0"/>
    <w:rsid w:val="00427D45"/>
    <w:rsid w:val="00427E2E"/>
    <w:rsid w:val="00430181"/>
    <w:rsid w:val="004303A4"/>
    <w:rsid w:val="004304BE"/>
    <w:rsid w:val="00430563"/>
    <w:rsid w:val="004309CE"/>
    <w:rsid w:val="00430A2D"/>
    <w:rsid w:val="00430DE8"/>
    <w:rsid w:val="00430E6B"/>
    <w:rsid w:val="00430EC2"/>
    <w:rsid w:val="00431004"/>
    <w:rsid w:val="00431037"/>
    <w:rsid w:val="004312C6"/>
    <w:rsid w:val="00431422"/>
    <w:rsid w:val="00431505"/>
    <w:rsid w:val="00431582"/>
    <w:rsid w:val="0043166E"/>
    <w:rsid w:val="0043167C"/>
    <w:rsid w:val="0043174C"/>
    <w:rsid w:val="00431893"/>
    <w:rsid w:val="00431AF0"/>
    <w:rsid w:val="00431DE6"/>
    <w:rsid w:val="0043213A"/>
    <w:rsid w:val="00432239"/>
    <w:rsid w:val="0043240E"/>
    <w:rsid w:val="004324C4"/>
    <w:rsid w:val="00432578"/>
    <w:rsid w:val="00432C2A"/>
    <w:rsid w:val="00432D4D"/>
    <w:rsid w:val="004330F4"/>
    <w:rsid w:val="00433590"/>
    <w:rsid w:val="0043365E"/>
    <w:rsid w:val="0043375B"/>
    <w:rsid w:val="00433905"/>
    <w:rsid w:val="0043393D"/>
    <w:rsid w:val="00433F52"/>
    <w:rsid w:val="00433F72"/>
    <w:rsid w:val="00433FBB"/>
    <w:rsid w:val="0043414E"/>
    <w:rsid w:val="00434242"/>
    <w:rsid w:val="00434359"/>
    <w:rsid w:val="004343F6"/>
    <w:rsid w:val="004344C7"/>
    <w:rsid w:val="004346C1"/>
    <w:rsid w:val="00434813"/>
    <w:rsid w:val="0043490D"/>
    <w:rsid w:val="00434925"/>
    <w:rsid w:val="00434CCD"/>
    <w:rsid w:val="00434CE1"/>
    <w:rsid w:val="00434E39"/>
    <w:rsid w:val="00435090"/>
    <w:rsid w:val="00435093"/>
    <w:rsid w:val="00435112"/>
    <w:rsid w:val="004351A5"/>
    <w:rsid w:val="00435232"/>
    <w:rsid w:val="00435274"/>
    <w:rsid w:val="004352AD"/>
    <w:rsid w:val="004352F6"/>
    <w:rsid w:val="0043545D"/>
    <w:rsid w:val="00435684"/>
    <w:rsid w:val="004356B8"/>
    <w:rsid w:val="0043575C"/>
    <w:rsid w:val="0043589B"/>
    <w:rsid w:val="004358A4"/>
    <w:rsid w:val="00435A53"/>
    <w:rsid w:val="00435CE4"/>
    <w:rsid w:val="00435E48"/>
    <w:rsid w:val="00435F5F"/>
    <w:rsid w:val="00435FE2"/>
    <w:rsid w:val="00436418"/>
    <w:rsid w:val="00436552"/>
    <w:rsid w:val="004365DC"/>
    <w:rsid w:val="00436618"/>
    <w:rsid w:val="00436682"/>
    <w:rsid w:val="004366E0"/>
    <w:rsid w:val="00436843"/>
    <w:rsid w:val="00436E2F"/>
    <w:rsid w:val="00436EAB"/>
    <w:rsid w:val="00436F51"/>
    <w:rsid w:val="004372C0"/>
    <w:rsid w:val="004373AA"/>
    <w:rsid w:val="00437440"/>
    <w:rsid w:val="00437508"/>
    <w:rsid w:val="00437639"/>
    <w:rsid w:val="0043791E"/>
    <w:rsid w:val="00437B72"/>
    <w:rsid w:val="00437CDA"/>
    <w:rsid w:val="00437F1A"/>
    <w:rsid w:val="00437FD6"/>
    <w:rsid w:val="00440025"/>
    <w:rsid w:val="004401D6"/>
    <w:rsid w:val="0044024C"/>
    <w:rsid w:val="0044025A"/>
    <w:rsid w:val="00440355"/>
    <w:rsid w:val="00440504"/>
    <w:rsid w:val="004405EC"/>
    <w:rsid w:val="00440753"/>
    <w:rsid w:val="0044078B"/>
    <w:rsid w:val="0044089B"/>
    <w:rsid w:val="004408C4"/>
    <w:rsid w:val="0044099E"/>
    <w:rsid w:val="00440A1F"/>
    <w:rsid w:val="00440B67"/>
    <w:rsid w:val="00441119"/>
    <w:rsid w:val="004411B2"/>
    <w:rsid w:val="00441337"/>
    <w:rsid w:val="00441470"/>
    <w:rsid w:val="00441A47"/>
    <w:rsid w:val="00441BD5"/>
    <w:rsid w:val="00441C6E"/>
    <w:rsid w:val="00441EAF"/>
    <w:rsid w:val="00441F14"/>
    <w:rsid w:val="0044210D"/>
    <w:rsid w:val="00442121"/>
    <w:rsid w:val="00442338"/>
    <w:rsid w:val="0044243F"/>
    <w:rsid w:val="0044257F"/>
    <w:rsid w:val="004426BD"/>
    <w:rsid w:val="00442AC0"/>
    <w:rsid w:val="00443173"/>
    <w:rsid w:val="004434AD"/>
    <w:rsid w:val="0044370A"/>
    <w:rsid w:val="00443C3B"/>
    <w:rsid w:val="00444123"/>
    <w:rsid w:val="00444285"/>
    <w:rsid w:val="00444670"/>
    <w:rsid w:val="004448FB"/>
    <w:rsid w:val="00444A7B"/>
    <w:rsid w:val="00444B36"/>
    <w:rsid w:val="00445094"/>
    <w:rsid w:val="0044524E"/>
    <w:rsid w:val="0044547E"/>
    <w:rsid w:val="00445570"/>
    <w:rsid w:val="00445622"/>
    <w:rsid w:val="00445BE6"/>
    <w:rsid w:val="00445DFA"/>
    <w:rsid w:val="00445EB9"/>
    <w:rsid w:val="0044615E"/>
    <w:rsid w:val="004461D9"/>
    <w:rsid w:val="004464BE"/>
    <w:rsid w:val="0044650B"/>
    <w:rsid w:val="00446644"/>
    <w:rsid w:val="004467E6"/>
    <w:rsid w:val="0044685E"/>
    <w:rsid w:val="0044695A"/>
    <w:rsid w:val="00446AC6"/>
    <w:rsid w:val="00446D1A"/>
    <w:rsid w:val="00446DB1"/>
    <w:rsid w:val="00446EAA"/>
    <w:rsid w:val="00446EC6"/>
    <w:rsid w:val="00446F03"/>
    <w:rsid w:val="004471C7"/>
    <w:rsid w:val="00447244"/>
    <w:rsid w:val="0044759B"/>
    <w:rsid w:val="004477F6"/>
    <w:rsid w:val="00447BDB"/>
    <w:rsid w:val="00447DF5"/>
    <w:rsid w:val="00447ECD"/>
    <w:rsid w:val="00447F26"/>
    <w:rsid w:val="00447F54"/>
    <w:rsid w:val="00447F91"/>
    <w:rsid w:val="00447FB0"/>
    <w:rsid w:val="00450299"/>
    <w:rsid w:val="004504AD"/>
    <w:rsid w:val="00450728"/>
    <w:rsid w:val="00450779"/>
    <w:rsid w:val="0045080D"/>
    <w:rsid w:val="004508BA"/>
    <w:rsid w:val="00450B06"/>
    <w:rsid w:val="00450B1A"/>
    <w:rsid w:val="00450B37"/>
    <w:rsid w:val="00450B7E"/>
    <w:rsid w:val="0045101D"/>
    <w:rsid w:val="00451211"/>
    <w:rsid w:val="004512F1"/>
    <w:rsid w:val="0045136B"/>
    <w:rsid w:val="004513AC"/>
    <w:rsid w:val="004515D8"/>
    <w:rsid w:val="00451C0D"/>
    <w:rsid w:val="00451C77"/>
    <w:rsid w:val="00451C7E"/>
    <w:rsid w:val="00451D96"/>
    <w:rsid w:val="00451FFF"/>
    <w:rsid w:val="00452030"/>
    <w:rsid w:val="0045205A"/>
    <w:rsid w:val="00452136"/>
    <w:rsid w:val="004523D5"/>
    <w:rsid w:val="004523E8"/>
    <w:rsid w:val="004526BF"/>
    <w:rsid w:val="004527A3"/>
    <w:rsid w:val="00452CE1"/>
    <w:rsid w:val="00452DE6"/>
    <w:rsid w:val="00452EB2"/>
    <w:rsid w:val="004530E1"/>
    <w:rsid w:val="00453114"/>
    <w:rsid w:val="0045315F"/>
    <w:rsid w:val="0045316D"/>
    <w:rsid w:val="0045321E"/>
    <w:rsid w:val="004532A2"/>
    <w:rsid w:val="0045374D"/>
    <w:rsid w:val="00453759"/>
    <w:rsid w:val="0045382A"/>
    <w:rsid w:val="004539B0"/>
    <w:rsid w:val="00453B1F"/>
    <w:rsid w:val="00453BB6"/>
    <w:rsid w:val="00453CAA"/>
    <w:rsid w:val="00453F43"/>
    <w:rsid w:val="004541D3"/>
    <w:rsid w:val="00454243"/>
    <w:rsid w:val="0045472F"/>
    <w:rsid w:val="00454746"/>
    <w:rsid w:val="004547EB"/>
    <w:rsid w:val="004549D9"/>
    <w:rsid w:val="00454B91"/>
    <w:rsid w:val="00454C45"/>
    <w:rsid w:val="00454D5D"/>
    <w:rsid w:val="00454E2B"/>
    <w:rsid w:val="00454F7C"/>
    <w:rsid w:val="00454F8A"/>
    <w:rsid w:val="00454F9F"/>
    <w:rsid w:val="00455072"/>
    <w:rsid w:val="004550A7"/>
    <w:rsid w:val="00455113"/>
    <w:rsid w:val="00455389"/>
    <w:rsid w:val="0045565B"/>
    <w:rsid w:val="00455968"/>
    <w:rsid w:val="00455C3E"/>
    <w:rsid w:val="00455EBE"/>
    <w:rsid w:val="004560AD"/>
    <w:rsid w:val="00456338"/>
    <w:rsid w:val="00456421"/>
    <w:rsid w:val="00456717"/>
    <w:rsid w:val="004567EA"/>
    <w:rsid w:val="00456807"/>
    <w:rsid w:val="00456AD0"/>
    <w:rsid w:val="00456BAF"/>
    <w:rsid w:val="00456DAB"/>
    <w:rsid w:val="00456E3E"/>
    <w:rsid w:val="004571FA"/>
    <w:rsid w:val="00457379"/>
    <w:rsid w:val="00457638"/>
    <w:rsid w:val="0045779F"/>
    <w:rsid w:val="00457861"/>
    <w:rsid w:val="004578E7"/>
    <w:rsid w:val="00457952"/>
    <w:rsid w:val="00457958"/>
    <w:rsid w:val="00457B3E"/>
    <w:rsid w:val="00457CB2"/>
    <w:rsid w:val="00457E07"/>
    <w:rsid w:val="00457E08"/>
    <w:rsid w:val="00457F7A"/>
    <w:rsid w:val="004605D4"/>
    <w:rsid w:val="00460A4B"/>
    <w:rsid w:val="00460CC3"/>
    <w:rsid w:val="00460E86"/>
    <w:rsid w:val="00461033"/>
    <w:rsid w:val="004610C1"/>
    <w:rsid w:val="004610CB"/>
    <w:rsid w:val="00461198"/>
    <w:rsid w:val="00461452"/>
    <w:rsid w:val="004615BA"/>
    <w:rsid w:val="00461649"/>
    <w:rsid w:val="0046187C"/>
    <w:rsid w:val="0046189F"/>
    <w:rsid w:val="00461DF0"/>
    <w:rsid w:val="00461EB6"/>
    <w:rsid w:val="00461FE9"/>
    <w:rsid w:val="00462036"/>
    <w:rsid w:val="0046204E"/>
    <w:rsid w:val="004628B5"/>
    <w:rsid w:val="004628C8"/>
    <w:rsid w:val="00462AA4"/>
    <w:rsid w:val="00462C54"/>
    <w:rsid w:val="00462D04"/>
    <w:rsid w:val="00462E86"/>
    <w:rsid w:val="00462E9D"/>
    <w:rsid w:val="0046312F"/>
    <w:rsid w:val="00463138"/>
    <w:rsid w:val="00463303"/>
    <w:rsid w:val="00463829"/>
    <w:rsid w:val="0046383F"/>
    <w:rsid w:val="00463919"/>
    <w:rsid w:val="004639CB"/>
    <w:rsid w:val="00463A2E"/>
    <w:rsid w:val="00463BB2"/>
    <w:rsid w:val="00463CC3"/>
    <w:rsid w:val="00463D4A"/>
    <w:rsid w:val="00463DB4"/>
    <w:rsid w:val="00463F99"/>
    <w:rsid w:val="004641E7"/>
    <w:rsid w:val="004642BB"/>
    <w:rsid w:val="004645C0"/>
    <w:rsid w:val="0046461E"/>
    <w:rsid w:val="004646B4"/>
    <w:rsid w:val="00464A88"/>
    <w:rsid w:val="00464AB2"/>
    <w:rsid w:val="00464BA9"/>
    <w:rsid w:val="00464D8A"/>
    <w:rsid w:val="00464EFC"/>
    <w:rsid w:val="00465057"/>
    <w:rsid w:val="004651A0"/>
    <w:rsid w:val="004651F3"/>
    <w:rsid w:val="004652BB"/>
    <w:rsid w:val="00465422"/>
    <w:rsid w:val="004657C0"/>
    <w:rsid w:val="00465A05"/>
    <w:rsid w:val="00465B49"/>
    <w:rsid w:val="00465C6D"/>
    <w:rsid w:val="00465E53"/>
    <w:rsid w:val="00466532"/>
    <w:rsid w:val="00466619"/>
    <w:rsid w:val="004668D3"/>
    <w:rsid w:val="00466979"/>
    <w:rsid w:val="00466B08"/>
    <w:rsid w:val="00466C83"/>
    <w:rsid w:val="00467337"/>
    <w:rsid w:val="004673AE"/>
    <w:rsid w:val="0046740F"/>
    <w:rsid w:val="00467488"/>
    <w:rsid w:val="0046755E"/>
    <w:rsid w:val="004675EC"/>
    <w:rsid w:val="004677CE"/>
    <w:rsid w:val="00467894"/>
    <w:rsid w:val="004678B0"/>
    <w:rsid w:val="00467A61"/>
    <w:rsid w:val="00467B09"/>
    <w:rsid w:val="00467C44"/>
    <w:rsid w:val="00467F53"/>
    <w:rsid w:val="00470577"/>
    <w:rsid w:val="00470630"/>
    <w:rsid w:val="0047083E"/>
    <w:rsid w:val="0047090E"/>
    <w:rsid w:val="0047096C"/>
    <w:rsid w:val="00470A66"/>
    <w:rsid w:val="00470C58"/>
    <w:rsid w:val="00470DE5"/>
    <w:rsid w:val="00470EB5"/>
    <w:rsid w:val="00471018"/>
    <w:rsid w:val="0047111B"/>
    <w:rsid w:val="004712B3"/>
    <w:rsid w:val="00471478"/>
    <w:rsid w:val="00471513"/>
    <w:rsid w:val="00471949"/>
    <w:rsid w:val="00471A5D"/>
    <w:rsid w:val="00471A7A"/>
    <w:rsid w:val="00471A95"/>
    <w:rsid w:val="00471B63"/>
    <w:rsid w:val="00471C8F"/>
    <w:rsid w:val="00471E87"/>
    <w:rsid w:val="00471F71"/>
    <w:rsid w:val="0047205A"/>
    <w:rsid w:val="00472236"/>
    <w:rsid w:val="004722BA"/>
    <w:rsid w:val="0047238A"/>
    <w:rsid w:val="00472649"/>
    <w:rsid w:val="00472868"/>
    <w:rsid w:val="0047286B"/>
    <w:rsid w:val="0047292C"/>
    <w:rsid w:val="00472B20"/>
    <w:rsid w:val="00472E27"/>
    <w:rsid w:val="00472E7A"/>
    <w:rsid w:val="00473595"/>
    <w:rsid w:val="00473696"/>
    <w:rsid w:val="0047388C"/>
    <w:rsid w:val="00473A50"/>
    <w:rsid w:val="00473ADA"/>
    <w:rsid w:val="00473ADF"/>
    <w:rsid w:val="00473B56"/>
    <w:rsid w:val="00473BC8"/>
    <w:rsid w:val="00473E71"/>
    <w:rsid w:val="00474220"/>
    <w:rsid w:val="004744E9"/>
    <w:rsid w:val="004746CB"/>
    <w:rsid w:val="004748A5"/>
    <w:rsid w:val="00474D7A"/>
    <w:rsid w:val="00474DB7"/>
    <w:rsid w:val="00474DCF"/>
    <w:rsid w:val="00474E51"/>
    <w:rsid w:val="00474EBB"/>
    <w:rsid w:val="00475110"/>
    <w:rsid w:val="004752D3"/>
    <w:rsid w:val="004752D5"/>
    <w:rsid w:val="004753AC"/>
    <w:rsid w:val="00475450"/>
    <w:rsid w:val="004754E1"/>
    <w:rsid w:val="004756A9"/>
    <w:rsid w:val="00475759"/>
    <w:rsid w:val="0047586F"/>
    <w:rsid w:val="00475AE9"/>
    <w:rsid w:val="00475B1D"/>
    <w:rsid w:val="00475BD8"/>
    <w:rsid w:val="00475CE0"/>
    <w:rsid w:val="00475E88"/>
    <w:rsid w:val="00475F94"/>
    <w:rsid w:val="00475FAE"/>
    <w:rsid w:val="004760B8"/>
    <w:rsid w:val="0047623B"/>
    <w:rsid w:val="00476325"/>
    <w:rsid w:val="004763C0"/>
    <w:rsid w:val="00476405"/>
    <w:rsid w:val="004764A3"/>
    <w:rsid w:val="004766C5"/>
    <w:rsid w:val="00476827"/>
    <w:rsid w:val="00476A90"/>
    <w:rsid w:val="00476BD4"/>
    <w:rsid w:val="00477167"/>
    <w:rsid w:val="004772CF"/>
    <w:rsid w:val="00477309"/>
    <w:rsid w:val="004774BC"/>
    <w:rsid w:val="00477687"/>
    <w:rsid w:val="004776EC"/>
    <w:rsid w:val="00477C35"/>
    <w:rsid w:val="004800A7"/>
    <w:rsid w:val="0048065B"/>
    <w:rsid w:val="00480740"/>
    <w:rsid w:val="004807EF"/>
    <w:rsid w:val="00480988"/>
    <w:rsid w:val="00480A34"/>
    <w:rsid w:val="00480E05"/>
    <w:rsid w:val="00480F34"/>
    <w:rsid w:val="00480F35"/>
    <w:rsid w:val="00481197"/>
    <w:rsid w:val="00481369"/>
    <w:rsid w:val="00481639"/>
    <w:rsid w:val="004817B9"/>
    <w:rsid w:val="00481980"/>
    <w:rsid w:val="00481A05"/>
    <w:rsid w:val="0048210B"/>
    <w:rsid w:val="004821CF"/>
    <w:rsid w:val="004829BF"/>
    <w:rsid w:val="004829E7"/>
    <w:rsid w:val="00482BBE"/>
    <w:rsid w:val="00482BDE"/>
    <w:rsid w:val="00482C72"/>
    <w:rsid w:val="00482C9C"/>
    <w:rsid w:val="00482CAA"/>
    <w:rsid w:val="00482D80"/>
    <w:rsid w:val="00482EBB"/>
    <w:rsid w:val="00482FDD"/>
    <w:rsid w:val="00483058"/>
    <w:rsid w:val="004831BB"/>
    <w:rsid w:val="00483213"/>
    <w:rsid w:val="0048326D"/>
    <w:rsid w:val="004832F3"/>
    <w:rsid w:val="0048348A"/>
    <w:rsid w:val="00483621"/>
    <w:rsid w:val="00483772"/>
    <w:rsid w:val="00483A12"/>
    <w:rsid w:val="00483CAF"/>
    <w:rsid w:val="00484074"/>
    <w:rsid w:val="004842A4"/>
    <w:rsid w:val="00484419"/>
    <w:rsid w:val="004845D2"/>
    <w:rsid w:val="00484816"/>
    <w:rsid w:val="00484A77"/>
    <w:rsid w:val="00484ABF"/>
    <w:rsid w:val="00484D1A"/>
    <w:rsid w:val="00484E72"/>
    <w:rsid w:val="00484F7F"/>
    <w:rsid w:val="004850CD"/>
    <w:rsid w:val="0048526C"/>
    <w:rsid w:val="0048540F"/>
    <w:rsid w:val="00485864"/>
    <w:rsid w:val="0048589A"/>
    <w:rsid w:val="004858C8"/>
    <w:rsid w:val="00485970"/>
    <w:rsid w:val="00485A74"/>
    <w:rsid w:val="00485C0D"/>
    <w:rsid w:val="00485D99"/>
    <w:rsid w:val="00485E0E"/>
    <w:rsid w:val="00485E30"/>
    <w:rsid w:val="004861F7"/>
    <w:rsid w:val="00486394"/>
    <w:rsid w:val="00486575"/>
    <w:rsid w:val="00486584"/>
    <w:rsid w:val="0048661F"/>
    <w:rsid w:val="004866D0"/>
    <w:rsid w:val="004866D2"/>
    <w:rsid w:val="004866EA"/>
    <w:rsid w:val="00486936"/>
    <w:rsid w:val="00486B15"/>
    <w:rsid w:val="00486D4E"/>
    <w:rsid w:val="0048723F"/>
    <w:rsid w:val="00487662"/>
    <w:rsid w:val="004876AF"/>
    <w:rsid w:val="0048777D"/>
    <w:rsid w:val="004877B2"/>
    <w:rsid w:val="00487BEF"/>
    <w:rsid w:val="00487E59"/>
    <w:rsid w:val="004902B6"/>
    <w:rsid w:val="004904A6"/>
    <w:rsid w:val="00490777"/>
    <w:rsid w:val="00490E83"/>
    <w:rsid w:val="00491047"/>
    <w:rsid w:val="00491264"/>
    <w:rsid w:val="0049126E"/>
    <w:rsid w:val="004912C7"/>
    <w:rsid w:val="00491951"/>
    <w:rsid w:val="004919AA"/>
    <w:rsid w:val="00491B50"/>
    <w:rsid w:val="00491D84"/>
    <w:rsid w:val="00491DDC"/>
    <w:rsid w:val="00492067"/>
    <w:rsid w:val="0049207E"/>
    <w:rsid w:val="004922FB"/>
    <w:rsid w:val="00492537"/>
    <w:rsid w:val="00492553"/>
    <w:rsid w:val="004927A9"/>
    <w:rsid w:val="004928CF"/>
    <w:rsid w:val="0049304B"/>
    <w:rsid w:val="00493168"/>
    <w:rsid w:val="004932CF"/>
    <w:rsid w:val="0049332D"/>
    <w:rsid w:val="00493497"/>
    <w:rsid w:val="00493960"/>
    <w:rsid w:val="00493BFA"/>
    <w:rsid w:val="00494242"/>
    <w:rsid w:val="0049458F"/>
    <w:rsid w:val="004946DE"/>
    <w:rsid w:val="004947AD"/>
    <w:rsid w:val="004948C6"/>
    <w:rsid w:val="00494C29"/>
    <w:rsid w:val="00494D51"/>
    <w:rsid w:val="00494E0C"/>
    <w:rsid w:val="00494E8E"/>
    <w:rsid w:val="004950E9"/>
    <w:rsid w:val="00495286"/>
    <w:rsid w:val="004954CD"/>
    <w:rsid w:val="004955BC"/>
    <w:rsid w:val="00495664"/>
    <w:rsid w:val="00495670"/>
    <w:rsid w:val="0049567F"/>
    <w:rsid w:val="004957A7"/>
    <w:rsid w:val="00495828"/>
    <w:rsid w:val="00495B1E"/>
    <w:rsid w:val="00495D63"/>
    <w:rsid w:val="0049648F"/>
    <w:rsid w:val="00496606"/>
    <w:rsid w:val="00496702"/>
    <w:rsid w:val="004969FD"/>
    <w:rsid w:val="00496D47"/>
    <w:rsid w:val="00496F05"/>
    <w:rsid w:val="00496F74"/>
    <w:rsid w:val="00497141"/>
    <w:rsid w:val="00497344"/>
    <w:rsid w:val="00497366"/>
    <w:rsid w:val="00497370"/>
    <w:rsid w:val="004976AC"/>
    <w:rsid w:val="004976D1"/>
    <w:rsid w:val="004978A9"/>
    <w:rsid w:val="00497EF8"/>
    <w:rsid w:val="004A0080"/>
    <w:rsid w:val="004A00B1"/>
    <w:rsid w:val="004A0104"/>
    <w:rsid w:val="004A012C"/>
    <w:rsid w:val="004A028E"/>
    <w:rsid w:val="004A02FC"/>
    <w:rsid w:val="004A04D6"/>
    <w:rsid w:val="004A059C"/>
    <w:rsid w:val="004A08AE"/>
    <w:rsid w:val="004A08E3"/>
    <w:rsid w:val="004A0B32"/>
    <w:rsid w:val="004A0B5C"/>
    <w:rsid w:val="004A0B97"/>
    <w:rsid w:val="004A0F39"/>
    <w:rsid w:val="004A10F6"/>
    <w:rsid w:val="004A1654"/>
    <w:rsid w:val="004A17F8"/>
    <w:rsid w:val="004A1853"/>
    <w:rsid w:val="004A1BB7"/>
    <w:rsid w:val="004A1C89"/>
    <w:rsid w:val="004A21B8"/>
    <w:rsid w:val="004A21C2"/>
    <w:rsid w:val="004A2261"/>
    <w:rsid w:val="004A22C0"/>
    <w:rsid w:val="004A246D"/>
    <w:rsid w:val="004A251F"/>
    <w:rsid w:val="004A2735"/>
    <w:rsid w:val="004A2765"/>
    <w:rsid w:val="004A2804"/>
    <w:rsid w:val="004A2BD5"/>
    <w:rsid w:val="004A2BEE"/>
    <w:rsid w:val="004A2CAA"/>
    <w:rsid w:val="004A2D9B"/>
    <w:rsid w:val="004A2FF7"/>
    <w:rsid w:val="004A3381"/>
    <w:rsid w:val="004A3544"/>
    <w:rsid w:val="004A35D4"/>
    <w:rsid w:val="004A366E"/>
    <w:rsid w:val="004A36E6"/>
    <w:rsid w:val="004A38AF"/>
    <w:rsid w:val="004A3A83"/>
    <w:rsid w:val="004A3BF1"/>
    <w:rsid w:val="004A3C48"/>
    <w:rsid w:val="004A3D58"/>
    <w:rsid w:val="004A3E42"/>
    <w:rsid w:val="004A3F03"/>
    <w:rsid w:val="004A404F"/>
    <w:rsid w:val="004A40A6"/>
    <w:rsid w:val="004A4185"/>
    <w:rsid w:val="004A433F"/>
    <w:rsid w:val="004A45B4"/>
    <w:rsid w:val="004A46F5"/>
    <w:rsid w:val="004A4715"/>
    <w:rsid w:val="004A4781"/>
    <w:rsid w:val="004A49D7"/>
    <w:rsid w:val="004A4A24"/>
    <w:rsid w:val="004A4A46"/>
    <w:rsid w:val="004A4BCA"/>
    <w:rsid w:val="004A5046"/>
    <w:rsid w:val="004A516D"/>
    <w:rsid w:val="004A5170"/>
    <w:rsid w:val="004A51E7"/>
    <w:rsid w:val="004A565E"/>
    <w:rsid w:val="004A57CB"/>
    <w:rsid w:val="004A5BD3"/>
    <w:rsid w:val="004A5C3B"/>
    <w:rsid w:val="004A5DF3"/>
    <w:rsid w:val="004A5EC2"/>
    <w:rsid w:val="004A5F9B"/>
    <w:rsid w:val="004A6134"/>
    <w:rsid w:val="004A6636"/>
    <w:rsid w:val="004A6939"/>
    <w:rsid w:val="004A6A6C"/>
    <w:rsid w:val="004A6D3E"/>
    <w:rsid w:val="004A6FD9"/>
    <w:rsid w:val="004A7038"/>
    <w:rsid w:val="004A7092"/>
    <w:rsid w:val="004A7438"/>
    <w:rsid w:val="004A7ADE"/>
    <w:rsid w:val="004A7E58"/>
    <w:rsid w:val="004B018C"/>
    <w:rsid w:val="004B0438"/>
    <w:rsid w:val="004B0DC2"/>
    <w:rsid w:val="004B0E64"/>
    <w:rsid w:val="004B0F68"/>
    <w:rsid w:val="004B0F73"/>
    <w:rsid w:val="004B111B"/>
    <w:rsid w:val="004B12A1"/>
    <w:rsid w:val="004B1931"/>
    <w:rsid w:val="004B19ED"/>
    <w:rsid w:val="004B1B92"/>
    <w:rsid w:val="004B1DEA"/>
    <w:rsid w:val="004B261B"/>
    <w:rsid w:val="004B26A5"/>
    <w:rsid w:val="004B2AD6"/>
    <w:rsid w:val="004B2EB2"/>
    <w:rsid w:val="004B2FC2"/>
    <w:rsid w:val="004B301A"/>
    <w:rsid w:val="004B3148"/>
    <w:rsid w:val="004B324C"/>
    <w:rsid w:val="004B3265"/>
    <w:rsid w:val="004B333E"/>
    <w:rsid w:val="004B3424"/>
    <w:rsid w:val="004B3B3D"/>
    <w:rsid w:val="004B3C57"/>
    <w:rsid w:val="004B3D56"/>
    <w:rsid w:val="004B442A"/>
    <w:rsid w:val="004B447D"/>
    <w:rsid w:val="004B45AD"/>
    <w:rsid w:val="004B468E"/>
    <w:rsid w:val="004B4852"/>
    <w:rsid w:val="004B49E6"/>
    <w:rsid w:val="004B4A6A"/>
    <w:rsid w:val="004B4C00"/>
    <w:rsid w:val="004B4C5C"/>
    <w:rsid w:val="004B4D69"/>
    <w:rsid w:val="004B4FDD"/>
    <w:rsid w:val="004B5055"/>
    <w:rsid w:val="004B5093"/>
    <w:rsid w:val="004B525B"/>
    <w:rsid w:val="004B5891"/>
    <w:rsid w:val="004B58E3"/>
    <w:rsid w:val="004B5AF9"/>
    <w:rsid w:val="004B5C0D"/>
    <w:rsid w:val="004B5F31"/>
    <w:rsid w:val="004B612E"/>
    <w:rsid w:val="004B64EC"/>
    <w:rsid w:val="004B6640"/>
    <w:rsid w:val="004B6830"/>
    <w:rsid w:val="004B6949"/>
    <w:rsid w:val="004B69E0"/>
    <w:rsid w:val="004B69E2"/>
    <w:rsid w:val="004B6BCD"/>
    <w:rsid w:val="004B6BF5"/>
    <w:rsid w:val="004B6DB0"/>
    <w:rsid w:val="004B6FD3"/>
    <w:rsid w:val="004B7055"/>
    <w:rsid w:val="004B7057"/>
    <w:rsid w:val="004B70A7"/>
    <w:rsid w:val="004B70D7"/>
    <w:rsid w:val="004B72E5"/>
    <w:rsid w:val="004B738D"/>
    <w:rsid w:val="004B75F3"/>
    <w:rsid w:val="004B76DD"/>
    <w:rsid w:val="004B7855"/>
    <w:rsid w:val="004B7856"/>
    <w:rsid w:val="004B796F"/>
    <w:rsid w:val="004B7AE4"/>
    <w:rsid w:val="004B7B41"/>
    <w:rsid w:val="004B7BA7"/>
    <w:rsid w:val="004B7D1E"/>
    <w:rsid w:val="004B7DA5"/>
    <w:rsid w:val="004B7E60"/>
    <w:rsid w:val="004B7EA4"/>
    <w:rsid w:val="004B7FE7"/>
    <w:rsid w:val="004C01A8"/>
    <w:rsid w:val="004C01B2"/>
    <w:rsid w:val="004C0365"/>
    <w:rsid w:val="004C036F"/>
    <w:rsid w:val="004C042A"/>
    <w:rsid w:val="004C052A"/>
    <w:rsid w:val="004C0629"/>
    <w:rsid w:val="004C07F7"/>
    <w:rsid w:val="004C08A8"/>
    <w:rsid w:val="004C0A04"/>
    <w:rsid w:val="004C0BBD"/>
    <w:rsid w:val="004C0D73"/>
    <w:rsid w:val="004C0EF6"/>
    <w:rsid w:val="004C1060"/>
    <w:rsid w:val="004C118E"/>
    <w:rsid w:val="004C136F"/>
    <w:rsid w:val="004C1433"/>
    <w:rsid w:val="004C1500"/>
    <w:rsid w:val="004C16BA"/>
    <w:rsid w:val="004C1840"/>
    <w:rsid w:val="004C19C0"/>
    <w:rsid w:val="004C19D4"/>
    <w:rsid w:val="004C1A3C"/>
    <w:rsid w:val="004C1C9D"/>
    <w:rsid w:val="004C1D0F"/>
    <w:rsid w:val="004C20CD"/>
    <w:rsid w:val="004C213D"/>
    <w:rsid w:val="004C24C9"/>
    <w:rsid w:val="004C2559"/>
    <w:rsid w:val="004C265C"/>
    <w:rsid w:val="004C2A76"/>
    <w:rsid w:val="004C2C93"/>
    <w:rsid w:val="004C31B6"/>
    <w:rsid w:val="004C345B"/>
    <w:rsid w:val="004C38FB"/>
    <w:rsid w:val="004C3A05"/>
    <w:rsid w:val="004C3C8D"/>
    <w:rsid w:val="004C3E1A"/>
    <w:rsid w:val="004C3EB0"/>
    <w:rsid w:val="004C3FE8"/>
    <w:rsid w:val="004C4226"/>
    <w:rsid w:val="004C4272"/>
    <w:rsid w:val="004C446A"/>
    <w:rsid w:val="004C44E5"/>
    <w:rsid w:val="004C460C"/>
    <w:rsid w:val="004C49D8"/>
    <w:rsid w:val="004C4A9B"/>
    <w:rsid w:val="004C4DB1"/>
    <w:rsid w:val="004C4F1A"/>
    <w:rsid w:val="004C4FE3"/>
    <w:rsid w:val="004C5100"/>
    <w:rsid w:val="004C5319"/>
    <w:rsid w:val="004C55FA"/>
    <w:rsid w:val="004C5788"/>
    <w:rsid w:val="004C57B0"/>
    <w:rsid w:val="004C57E8"/>
    <w:rsid w:val="004C5A40"/>
    <w:rsid w:val="004C5A6B"/>
    <w:rsid w:val="004C5D48"/>
    <w:rsid w:val="004C5FDD"/>
    <w:rsid w:val="004C612A"/>
    <w:rsid w:val="004C621F"/>
    <w:rsid w:val="004C623D"/>
    <w:rsid w:val="004C64F0"/>
    <w:rsid w:val="004C65A7"/>
    <w:rsid w:val="004C66F4"/>
    <w:rsid w:val="004C6791"/>
    <w:rsid w:val="004C6794"/>
    <w:rsid w:val="004C6A05"/>
    <w:rsid w:val="004C6ACB"/>
    <w:rsid w:val="004C6B2B"/>
    <w:rsid w:val="004C6BE9"/>
    <w:rsid w:val="004C6D63"/>
    <w:rsid w:val="004C72AB"/>
    <w:rsid w:val="004C75B8"/>
    <w:rsid w:val="004C75F0"/>
    <w:rsid w:val="004C770B"/>
    <w:rsid w:val="004C7948"/>
    <w:rsid w:val="004C79A6"/>
    <w:rsid w:val="004C7BB8"/>
    <w:rsid w:val="004C7C08"/>
    <w:rsid w:val="004C7C60"/>
    <w:rsid w:val="004C7D41"/>
    <w:rsid w:val="004C7D58"/>
    <w:rsid w:val="004D020D"/>
    <w:rsid w:val="004D0289"/>
    <w:rsid w:val="004D0929"/>
    <w:rsid w:val="004D09E3"/>
    <w:rsid w:val="004D0DFE"/>
    <w:rsid w:val="004D1446"/>
    <w:rsid w:val="004D15C4"/>
    <w:rsid w:val="004D179D"/>
    <w:rsid w:val="004D179E"/>
    <w:rsid w:val="004D1B76"/>
    <w:rsid w:val="004D1CDA"/>
    <w:rsid w:val="004D1CE7"/>
    <w:rsid w:val="004D1D91"/>
    <w:rsid w:val="004D201C"/>
    <w:rsid w:val="004D2163"/>
    <w:rsid w:val="004D22BC"/>
    <w:rsid w:val="004D22C3"/>
    <w:rsid w:val="004D22F2"/>
    <w:rsid w:val="004D2543"/>
    <w:rsid w:val="004D254C"/>
    <w:rsid w:val="004D2660"/>
    <w:rsid w:val="004D282B"/>
    <w:rsid w:val="004D28B7"/>
    <w:rsid w:val="004D292F"/>
    <w:rsid w:val="004D29CC"/>
    <w:rsid w:val="004D2A09"/>
    <w:rsid w:val="004D2A2D"/>
    <w:rsid w:val="004D306C"/>
    <w:rsid w:val="004D385B"/>
    <w:rsid w:val="004D3B28"/>
    <w:rsid w:val="004D3CC2"/>
    <w:rsid w:val="004D3D08"/>
    <w:rsid w:val="004D3DB6"/>
    <w:rsid w:val="004D3F13"/>
    <w:rsid w:val="004D4087"/>
    <w:rsid w:val="004D4126"/>
    <w:rsid w:val="004D4525"/>
    <w:rsid w:val="004D4A6D"/>
    <w:rsid w:val="004D4D53"/>
    <w:rsid w:val="004D4E16"/>
    <w:rsid w:val="004D5112"/>
    <w:rsid w:val="004D513A"/>
    <w:rsid w:val="004D5513"/>
    <w:rsid w:val="004D5521"/>
    <w:rsid w:val="004D582B"/>
    <w:rsid w:val="004D584A"/>
    <w:rsid w:val="004D584C"/>
    <w:rsid w:val="004D5939"/>
    <w:rsid w:val="004D5AF6"/>
    <w:rsid w:val="004D5B35"/>
    <w:rsid w:val="004D5C43"/>
    <w:rsid w:val="004D64D9"/>
    <w:rsid w:val="004D65C4"/>
    <w:rsid w:val="004D6617"/>
    <w:rsid w:val="004D6A5F"/>
    <w:rsid w:val="004D6A9C"/>
    <w:rsid w:val="004D6B72"/>
    <w:rsid w:val="004D6C2E"/>
    <w:rsid w:val="004D6CF3"/>
    <w:rsid w:val="004D6F4D"/>
    <w:rsid w:val="004D6F95"/>
    <w:rsid w:val="004D719D"/>
    <w:rsid w:val="004D7241"/>
    <w:rsid w:val="004D72FE"/>
    <w:rsid w:val="004D736D"/>
    <w:rsid w:val="004D7459"/>
    <w:rsid w:val="004D7562"/>
    <w:rsid w:val="004D757B"/>
    <w:rsid w:val="004D75C4"/>
    <w:rsid w:val="004D76D0"/>
    <w:rsid w:val="004D7939"/>
    <w:rsid w:val="004D7D7A"/>
    <w:rsid w:val="004D7E91"/>
    <w:rsid w:val="004E0001"/>
    <w:rsid w:val="004E002F"/>
    <w:rsid w:val="004E003A"/>
    <w:rsid w:val="004E0166"/>
    <w:rsid w:val="004E0228"/>
    <w:rsid w:val="004E0338"/>
    <w:rsid w:val="004E0768"/>
    <w:rsid w:val="004E0776"/>
    <w:rsid w:val="004E0AA9"/>
    <w:rsid w:val="004E11F6"/>
    <w:rsid w:val="004E121A"/>
    <w:rsid w:val="004E146F"/>
    <w:rsid w:val="004E1596"/>
    <w:rsid w:val="004E17EC"/>
    <w:rsid w:val="004E18DB"/>
    <w:rsid w:val="004E1A31"/>
    <w:rsid w:val="004E1B34"/>
    <w:rsid w:val="004E215B"/>
    <w:rsid w:val="004E2241"/>
    <w:rsid w:val="004E2690"/>
    <w:rsid w:val="004E2760"/>
    <w:rsid w:val="004E27B7"/>
    <w:rsid w:val="004E2A45"/>
    <w:rsid w:val="004E2DE0"/>
    <w:rsid w:val="004E2E1C"/>
    <w:rsid w:val="004E33D4"/>
    <w:rsid w:val="004E3593"/>
    <w:rsid w:val="004E3815"/>
    <w:rsid w:val="004E3899"/>
    <w:rsid w:val="004E3B83"/>
    <w:rsid w:val="004E4060"/>
    <w:rsid w:val="004E409A"/>
    <w:rsid w:val="004E4259"/>
    <w:rsid w:val="004E43FC"/>
    <w:rsid w:val="004E4A89"/>
    <w:rsid w:val="004E4ABE"/>
    <w:rsid w:val="004E4B78"/>
    <w:rsid w:val="004E4EB8"/>
    <w:rsid w:val="004E4F4C"/>
    <w:rsid w:val="004E50CF"/>
    <w:rsid w:val="004E523E"/>
    <w:rsid w:val="004E5346"/>
    <w:rsid w:val="004E5494"/>
    <w:rsid w:val="004E54FE"/>
    <w:rsid w:val="004E561D"/>
    <w:rsid w:val="004E59CC"/>
    <w:rsid w:val="004E5A79"/>
    <w:rsid w:val="004E5BD4"/>
    <w:rsid w:val="004E5DFD"/>
    <w:rsid w:val="004E5E36"/>
    <w:rsid w:val="004E603D"/>
    <w:rsid w:val="004E619F"/>
    <w:rsid w:val="004E6366"/>
    <w:rsid w:val="004E63D0"/>
    <w:rsid w:val="004E6476"/>
    <w:rsid w:val="004E6598"/>
    <w:rsid w:val="004E66B7"/>
    <w:rsid w:val="004E678B"/>
    <w:rsid w:val="004E67C9"/>
    <w:rsid w:val="004E68E0"/>
    <w:rsid w:val="004E6B9B"/>
    <w:rsid w:val="004E754A"/>
    <w:rsid w:val="004E77B4"/>
    <w:rsid w:val="004E77FA"/>
    <w:rsid w:val="004E784F"/>
    <w:rsid w:val="004E7DE6"/>
    <w:rsid w:val="004E7E48"/>
    <w:rsid w:val="004F020F"/>
    <w:rsid w:val="004F023E"/>
    <w:rsid w:val="004F04E9"/>
    <w:rsid w:val="004F051E"/>
    <w:rsid w:val="004F06DB"/>
    <w:rsid w:val="004F0EF9"/>
    <w:rsid w:val="004F0F1E"/>
    <w:rsid w:val="004F0FB9"/>
    <w:rsid w:val="004F128F"/>
    <w:rsid w:val="004F129E"/>
    <w:rsid w:val="004F1443"/>
    <w:rsid w:val="004F14A3"/>
    <w:rsid w:val="004F1577"/>
    <w:rsid w:val="004F162B"/>
    <w:rsid w:val="004F1891"/>
    <w:rsid w:val="004F18B1"/>
    <w:rsid w:val="004F1987"/>
    <w:rsid w:val="004F1CE9"/>
    <w:rsid w:val="004F2029"/>
    <w:rsid w:val="004F2312"/>
    <w:rsid w:val="004F234A"/>
    <w:rsid w:val="004F2352"/>
    <w:rsid w:val="004F2504"/>
    <w:rsid w:val="004F2CC7"/>
    <w:rsid w:val="004F2D2C"/>
    <w:rsid w:val="004F2E1D"/>
    <w:rsid w:val="004F2F7E"/>
    <w:rsid w:val="004F2F94"/>
    <w:rsid w:val="004F32B5"/>
    <w:rsid w:val="004F3588"/>
    <w:rsid w:val="004F35CC"/>
    <w:rsid w:val="004F362D"/>
    <w:rsid w:val="004F3920"/>
    <w:rsid w:val="004F3ABA"/>
    <w:rsid w:val="004F3BFC"/>
    <w:rsid w:val="004F3C48"/>
    <w:rsid w:val="004F3F42"/>
    <w:rsid w:val="004F407E"/>
    <w:rsid w:val="004F4089"/>
    <w:rsid w:val="004F4115"/>
    <w:rsid w:val="004F428F"/>
    <w:rsid w:val="004F42B3"/>
    <w:rsid w:val="004F4339"/>
    <w:rsid w:val="004F44B3"/>
    <w:rsid w:val="004F46FA"/>
    <w:rsid w:val="004F4717"/>
    <w:rsid w:val="004F47BE"/>
    <w:rsid w:val="004F4855"/>
    <w:rsid w:val="004F491E"/>
    <w:rsid w:val="004F49F6"/>
    <w:rsid w:val="004F4B90"/>
    <w:rsid w:val="004F537B"/>
    <w:rsid w:val="004F5479"/>
    <w:rsid w:val="004F54E4"/>
    <w:rsid w:val="004F5628"/>
    <w:rsid w:val="004F58E5"/>
    <w:rsid w:val="004F5A97"/>
    <w:rsid w:val="004F5C13"/>
    <w:rsid w:val="004F5E1B"/>
    <w:rsid w:val="004F5E94"/>
    <w:rsid w:val="004F613C"/>
    <w:rsid w:val="004F65E2"/>
    <w:rsid w:val="004F6B2B"/>
    <w:rsid w:val="004F6CD9"/>
    <w:rsid w:val="004F6F72"/>
    <w:rsid w:val="004F7095"/>
    <w:rsid w:val="004F71DF"/>
    <w:rsid w:val="004F7365"/>
    <w:rsid w:val="004F7376"/>
    <w:rsid w:val="004F7528"/>
    <w:rsid w:val="004F7809"/>
    <w:rsid w:val="004F795F"/>
    <w:rsid w:val="004F79AF"/>
    <w:rsid w:val="004F7BCA"/>
    <w:rsid w:val="004F7D89"/>
    <w:rsid w:val="004F7D99"/>
    <w:rsid w:val="004F7FF1"/>
    <w:rsid w:val="00500058"/>
    <w:rsid w:val="0050011C"/>
    <w:rsid w:val="0050022C"/>
    <w:rsid w:val="005002FD"/>
    <w:rsid w:val="0050069D"/>
    <w:rsid w:val="00500969"/>
    <w:rsid w:val="00500C3C"/>
    <w:rsid w:val="00500D69"/>
    <w:rsid w:val="00500EC6"/>
    <w:rsid w:val="00500F4B"/>
    <w:rsid w:val="00500F56"/>
    <w:rsid w:val="00501233"/>
    <w:rsid w:val="005012D3"/>
    <w:rsid w:val="005015DB"/>
    <w:rsid w:val="0050164F"/>
    <w:rsid w:val="0050174D"/>
    <w:rsid w:val="005017EA"/>
    <w:rsid w:val="00501939"/>
    <w:rsid w:val="00501981"/>
    <w:rsid w:val="00501A85"/>
    <w:rsid w:val="00501BA8"/>
    <w:rsid w:val="00501BB3"/>
    <w:rsid w:val="00501C15"/>
    <w:rsid w:val="00501C80"/>
    <w:rsid w:val="00501CB5"/>
    <w:rsid w:val="00501D09"/>
    <w:rsid w:val="00501D48"/>
    <w:rsid w:val="0050203C"/>
    <w:rsid w:val="00502056"/>
    <w:rsid w:val="005021DD"/>
    <w:rsid w:val="00502308"/>
    <w:rsid w:val="0050237C"/>
    <w:rsid w:val="00502666"/>
    <w:rsid w:val="005026CA"/>
    <w:rsid w:val="005027CE"/>
    <w:rsid w:val="00502AD4"/>
    <w:rsid w:val="00502B72"/>
    <w:rsid w:val="00502D88"/>
    <w:rsid w:val="00503043"/>
    <w:rsid w:val="005032F6"/>
    <w:rsid w:val="005034C5"/>
    <w:rsid w:val="0050369E"/>
    <w:rsid w:val="005038A1"/>
    <w:rsid w:val="00503CB6"/>
    <w:rsid w:val="00503F87"/>
    <w:rsid w:val="0050410A"/>
    <w:rsid w:val="005046F1"/>
    <w:rsid w:val="005048BA"/>
    <w:rsid w:val="005048D7"/>
    <w:rsid w:val="00504986"/>
    <w:rsid w:val="00504BC1"/>
    <w:rsid w:val="00504C85"/>
    <w:rsid w:val="00504F23"/>
    <w:rsid w:val="005050F7"/>
    <w:rsid w:val="00505134"/>
    <w:rsid w:val="005051A5"/>
    <w:rsid w:val="00505372"/>
    <w:rsid w:val="00505533"/>
    <w:rsid w:val="005057A5"/>
    <w:rsid w:val="00505C04"/>
    <w:rsid w:val="00505D0D"/>
    <w:rsid w:val="00505FBE"/>
    <w:rsid w:val="00505FD4"/>
    <w:rsid w:val="00506408"/>
    <w:rsid w:val="00506868"/>
    <w:rsid w:val="0050689F"/>
    <w:rsid w:val="00506D82"/>
    <w:rsid w:val="00506EC5"/>
    <w:rsid w:val="00506F35"/>
    <w:rsid w:val="00507111"/>
    <w:rsid w:val="005071D3"/>
    <w:rsid w:val="00507223"/>
    <w:rsid w:val="005072D2"/>
    <w:rsid w:val="00507409"/>
    <w:rsid w:val="005076C6"/>
    <w:rsid w:val="00507718"/>
    <w:rsid w:val="00507965"/>
    <w:rsid w:val="00507EA1"/>
    <w:rsid w:val="00507F46"/>
    <w:rsid w:val="00507F66"/>
    <w:rsid w:val="00510040"/>
    <w:rsid w:val="0051019F"/>
    <w:rsid w:val="00510547"/>
    <w:rsid w:val="00510582"/>
    <w:rsid w:val="005108EE"/>
    <w:rsid w:val="005109A8"/>
    <w:rsid w:val="00510D00"/>
    <w:rsid w:val="00510D25"/>
    <w:rsid w:val="00510E8C"/>
    <w:rsid w:val="00511249"/>
    <w:rsid w:val="00511314"/>
    <w:rsid w:val="005113A0"/>
    <w:rsid w:val="00511471"/>
    <w:rsid w:val="00511567"/>
    <w:rsid w:val="0051160E"/>
    <w:rsid w:val="00511640"/>
    <w:rsid w:val="0051188D"/>
    <w:rsid w:val="00511EF9"/>
    <w:rsid w:val="00511F15"/>
    <w:rsid w:val="00511F53"/>
    <w:rsid w:val="005121B5"/>
    <w:rsid w:val="0051254F"/>
    <w:rsid w:val="005127C4"/>
    <w:rsid w:val="00512843"/>
    <w:rsid w:val="005128DC"/>
    <w:rsid w:val="005128E1"/>
    <w:rsid w:val="00512E02"/>
    <w:rsid w:val="00512E40"/>
    <w:rsid w:val="00512E9C"/>
    <w:rsid w:val="00512F03"/>
    <w:rsid w:val="005130B7"/>
    <w:rsid w:val="0051318C"/>
    <w:rsid w:val="00513251"/>
    <w:rsid w:val="0051326A"/>
    <w:rsid w:val="00513348"/>
    <w:rsid w:val="005134BC"/>
    <w:rsid w:val="005136E3"/>
    <w:rsid w:val="00513709"/>
    <w:rsid w:val="00513786"/>
    <w:rsid w:val="00513A59"/>
    <w:rsid w:val="00513E40"/>
    <w:rsid w:val="0051408B"/>
    <w:rsid w:val="0051414E"/>
    <w:rsid w:val="005141B1"/>
    <w:rsid w:val="00514296"/>
    <w:rsid w:val="005142CD"/>
    <w:rsid w:val="00514370"/>
    <w:rsid w:val="005143C9"/>
    <w:rsid w:val="00514416"/>
    <w:rsid w:val="00514569"/>
    <w:rsid w:val="005147E8"/>
    <w:rsid w:val="00514BA6"/>
    <w:rsid w:val="00514BDB"/>
    <w:rsid w:val="00514DDE"/>
    <w:rsid w:val="00514E03"/>
    <w:rsid w:val="00515046"/>
    <w:rsid w:val="0051509C"/>
    <w:rsid w:val="005152B9"/>
    <w:rsid w:val="005152C8"/>
    <w:rsid w:val="005153EE"/>
    <w:rsid w:val="00515617"/>
    <w:rsid w:val="005157A9"/>
    <w:rsid w:val="005157E4"/>
    <w:rsid w:val="005159F5"/>
    <w:rsid w:val="00515A2A"/>
    <w:rsid w:val="0051605F"/>
    <w:rsid w:val="00516099"/>
    <w:rsid w:val="00516193"/>
    <w:rsid w:val="005163BD"/>
    <w:rsid w:val="0051640D"/>
    <w:rsid w:val="0051641A"/>
    <w:rsid w:val="00516486"/>
    <w:rsid w:val="0051692F"/>
    <w:rsid w:val="0051699F"/>
    <w:rsid w:val="005169D8"/>
    <w:rsid w:val="00516AAF"/>
    <w:rsid w:val="00516C32"/>
    <w:rsid w:val="00516CEF"/>
    <w:rsid w:val="00516E13"/>
    <w:rsid w:val="00517315"/>
    <w:rsid w:val="005173A7"/>
    <w:rsid w:val="00517639"/>
    <w:rsid w:val="00517709"/>
    <w:rsid w:val="00517732"/>
    <w:rsid w:val="005177E1"/>
    <w:rsid w:val="005179D3"/>
    <w:rsid w:val="00517A0C"/>
    <w:rsid w:val="00517AA1"/>
    <w:rsid w:val="00517B1F"/>
    <w:rsid w:val="00517BBF"/>
    <w:rsid w:val="00517DF9"/>
    <w:rsid w:val="00517E8D"/>
    <w:rsid w:val="00517ED1"/>
    <w:rsid w:val="00517F78"/>
    <w:rsid w:val="00520017"/>
    <w:rsid w:val="00520044"/>
    <w:rsid w:val="005202EC"/>
    <w:rsid w:val="0052057F"/>
    <w:rsid w:val="00520665"/>
    <w:rsid w:val="00520668"/>
    <w:rsid w:val="00520B43"/>
    <w:rsid w:val="00520B83"/>
    <w:rsid w:val="00520C0A"/>
    <w:rsid w:val="00520FF9"/>
    <w:rsid w:val="00521627"/>
    <w:rsid w:val="00521771"/>
    <w:rsid w:val="00521853"/>
    <w:rsid w:val="005218B6"/>
    <w:rsid w:val="00521EFB"/>
    <w:rsid w:val="00522276"/>
    <w:rsid w:val="0052230D"/>
    <w:rsid w:val="00522589"/>
    <w:rsid w:val="00522732"/>
    <w:rsid w:val="0052288D"/>
    <w:rsid w:val="00522DDD"/>
    <w:rsid w:val="00522EAD"/>
    <w:rsid w:val="00522EEA"/>
    <w:rsid w:val="005232FC"/>
    <w:rsid w:val="0052353D"/>
    <w:rsid w:val="005235C3"/>
    <w:rsid w:val="0052362F"/>
    <w:rsid w:val="00523634"/>
    <w:rsid w:val="0052394C"/>
    <w:rsid w:val="00523C3F"/>
    <w:rsid w:val="0052413F"/>
    <w:rsid w:val="00524283"/>
    <w:rsid w:val="005243F1"/>
    <w:rsid w:val="00524545"/>
    <w:rsid w:val="00524672"/>
    <w:rsid w:val="0052486D"/>
    <w:rsid w:val="00524A1C"/>
    <w:rsid w:val="00524A80"/>
    <w:rsid w:val="00524CCC"/>
    <w:rsid w:val="005252B9"/>
    <w:rsid w:val="00525396"/>
    <w:rsid w:val="0052558C"/>
    <w:rsid w:val="0052559B"/>
    <w:rsid w:val="005255BF"/>
    <w:rsid w:val="005257DE"/>
    <w:rsid w:val="00525A1C"/>
    <w:rsid w:val="00525A6D"/>
    <w:rsid w:val="00526446"/>
    <w:rsid w:val="00526982"/>
    <w:rsid w:val="00526B7C"/>
    <w:rsid w:val="00526BED"/>
    <w:rsid w:val="00526E9D"/>
    <w:rsid w:val="00527100"/>
    <w:rsid w:val="00527184"/>
    <w:rsid w:val="00527200"/>
    <w:rsid w:val="005276AD"/>
    <w:rsid w:val="005278DD"/>
    <w:rsid w:val="005279A2"/>
    <w:rsid w:val="00527C51"/>
    <w:rsid w:val="00527CD4"/>
    <w:rsid w:val="00527FC7"/>
    <w:rsid w:val="00530157"/>
    <w:rsid w:val="005303AE"/>
    <w:rsid w:val="005306CC"/>
    <w:rsid w:val="00530815"/>
    <w:rsid w:val="00530825"/>
    <w:rsid w:val="00530C05"/>
    <w:rsid w:val="00530DC7"/>
    <w:rsid w:val="00530E96"/>
    <w:rsid w:val="0053108B"/>
    <w:rsid w:val="00531537"/>
    <w:rsid w:val="0053166A"/>
    <w:rsid w:val="00531977"/>
    <w:rsid w:val="00531A4D"/>
    <w:rsid w:val="00531B5E"/>
    <w:rsid w:val="00531C66"/>
    <w:rsid w:val="00531C84"/>
    <w:rsid w:val="00531EBE"/>
    <w:rsid w:val="00532612"/>
    <w:rsid w:val="0053264C"/>
    <w:rsid w:val="005326BE"/>
    <w:rsid w:val="00532A66"/>
    <w:rsid w:val="00532DCD"/>
    <w:rsid w:val="00532F8B"/>
    <w:rsid w:val="0053308D"/>
    <w:rsid w:val="00533106"/>
    <w:rsid w:val="005332DD"/>
    <w:rsid w:val="005334D4"/>
    <w:rsid w:val="0053355C"/>
    <w:rsid w:val="00533737"/>
    <w:rsid w:val="005338E6"/>
    <w:rsid w:val="00533A65"/>
    <w:rsid w:val="00533C46"/>
    <w:rsid w:val="00533C86"/>
    <w:rsid w:val="00533F88"/>
    <w:rsid w:val="0053409B"/>
    <w:rsid w:val="005341D5"/>
    <w:rsid w:val="0053441F"/>
    <w:rsid w:val="0053443A"/>
    <w:rsid w:val="00534713"/>
    <w:rsid w:val="00534882"/>
    <w:rsid w:val="00534A09"/>
    <w:rsid w:val="00534CF9"/>
    <w:rsid w:val="00535293"/>
    <w:rsid w:val="00535330"/>
    <w:rsid w:val="005358D5"/>
    <w:rsid w:val="00535B79"/>
    <w:rsid w:val="00535BC1"/>
    <w:rsid w:val="00535BF7"/>
    <w:rsid w:val="00535C31"/>
    <w:rsid w:val="00535D7C"/>
    <w:rsid w:val="0053601E"/>
    <w:rsid w:val="00536032"/>
    <w:rsid w:val="00536424"/>
    <w:rsid w:val="00536579"/>
    <w:rsid w:val="005365F5"/>
    <w:rsid w:val="0053660C"/>
    <w:rsid w:val="00536979"/>
    <w:rsid w:val="00536C1E"/>
    <w:rsid w:val="00536FCF"/>
    <w:rsid w:val="00537057"/>
    <w:rsid w:val="005371A5"/>
    <w:rsid w:val="00537336"/>
    <w:rsid w:val="0053739A"/>
    <w:rsid w:val="005373D4"/>
    <w:rsid w:val="005373F0"/>
    <w:rsid w:val="00537764"/>
    <w:rsid w:val="00537766"/>
    <w:rsid w:val="0053790B"/>
    <w:rsid w:val="0053791C"/>
    <w:rsid w:val="00537BEA"/>
    <w:rsid w:val="00537D14"/>
    <w:rsid w:val="00537EEB"/>
    <w:rsid w:val="0054009F"/>
    <w:rsid w:val="00540228"/>
    <w:rsid w:val="005403BC"/>
    <w:rsid w:val="005403BD"/>
    <w:rsid w:val="005406C6"/>
    <w:rsid w:val="005407F2"/>
    <w:rsid w:val="00540A63"/>
    <w:rsid w:val="00540B7E"/>
    <w:rsid w:val="00540BC1"/>
    <w:rsid w:val="00540C05"/>
    <w:rsid w:val="00540D9C"/>
    <w:rsid w:val="00541035"/>
    <w:rsid w:val="00541211"/>
    <w:rsid w:val="00541295"/>
    <w:rsid w:val="005418A1"/>
    <w:rsid w:val="00541961"/>
    <w:rsid w:val="00541B33"/>
    <w:rsid w:val="00541C81"/>
    <w:rsid w:val="00542034"/>
    <w:rsid w:val="005422B2"/>
    <w:rsid w:val="0054243C"/>
    <w:rsid w:val="005426C9"/>
    <w:rsid w:val="00542956"/>
    <w:rsid w:val="00542A0A"/>
    <w:rsid w:val="00542AAE"/>
    <w:rsid w:val="00542C13"/>
    <w:rsid w:val="00542E8D"/>
    <w:rsid w:val="00542F66"/>
    <w:rsid w:val="00542FBB"/>
    <w:rsid w:val="00543076"/>
    <w:rsid w:val="0054329C"/>
    <w:rsid w:val="005433A5"/>
    <w:rsid w:val="0054343A"/>
    <w:rsid w:val="00543974"/>
    <w:rsid w:val="00543AB0"/>
    <w:rsid w:val="00543EBF"/>
    <w:rsid w:val="005440C8"/>
    <w:rsid w:val="0054414F"/>
    <w:rsid w:val="005441D9"/>
    <w:rsid w:val="005442B3"/>
    <w:rsid w:val="00544332"/>
    <w:rsid w:val="005448B1"/>
    <w:rsid w:val="00544A90"/>
    <w:rsid w:val="00544ABA"/>
    <w:rsid w:val="00544D24"/>
    <w:rsid w:val="00544F54"/>
    <w:rsid w:val="0054559A"/>
    <w:rsid w:val="005455B1"/>
    <w:rsid w:val="00545690"/>
    <w:rsid w:val="0054593A"/>
    <w:rsid w:val="0054593C"/>
    <w:rsid w:val="00545955"/>
    <w:rsid w:val="0054595D"/>
    <w:rsid w:val="00545DA9"/>
    <w:rsid w:val="00545F0F"/>
    <w:rsid w:val="00546082"/>
    <w:rsid w:val="00546141"/>
    <w:rsid w:val="005467AB"/>
    <w:rsid w:val="005467FB"/>
    <w:rsid w:val="00546AC2"/>
    <w:rsid w:val="00546AE9"/>
    <w:rsid w:val="00546C0F"/>
    <w:rsid w:val="0054718B"/>
    <w:rsid w:val="00547668"/>
    <w:rsid w:val="00547907"/>
    <w:rsid w:val="00547989"/>
    <w:rsid w:val="00547D37"/>
    <w:rsid w:val="00547E2B"/>
    <w:rsid w:val="0055024F"/>
    <w:rsid w:val="0055029D"/>
    <w:rsid w:val="00550300"/>
    <w:rsid w:val="005503E3"/>
    <w:rsid w:val="00550594"/>
    <w:rsid w:val="0055087B"/>
    <w:rsid w:val="00550950"/>
    <w:rsid w:val="00550BBF"/>
    <w:rsid w:val="00550ECA"/>
    <w:rsid w:val="00550EFF"/>
    <w:rsid w:val="0055119C"/>
    <w:rsid w:val="00551255"/>
    <w:rsid w:val="00551320"/>
    <w:rsid w:val="005514F9"/>
    <w:rsid w:val="00551732"/>
    <w:rsid w:val="00551785"/>
    <w:rsid w:val="005517C6"/>
    <w:rsid w:val="005518A4"/>
    <w:rsid w:val="0055197E"/>
    <w:rsid w:val="005519D2"/>
    <w:rsid w:val="00551BB3"/>
    <w:rsid w:val="00551DF6"/>
    <w:rsid w:val="00552753"/>
    <w:rsid w:val="00552768"/>
    <w:rsid w:val="005527C7"/>
    <w:rsid w:val="00552935"/>
    <w:rsid w:val="00552A68"/>
    <w:rsid w:val="00552DE4"/>
    <w:rsid w:val="00553048"/>
    <w:rsid w:val="00553127"/>
    <w:rsid w:val="00553219"/>
    <w:rsid w:val="00553285"/>
    <w:rsid w:val="005533F3"/>
    <w:rsid w:val="005537D5"/>
    <w:rsid w:val="0055393F"/>
    <w:rsid w:val="00553A12"/>
    <w:rsid w:val="00553A7E"/>
    <w:rsid w:val="00553C66"/>
    <w:rsid w:val="00553DA0"/>
    <w:rsid w:val="00553FB8"/>
    <w:rsid w:val="0055412C"/>
    <w:rsid w:val="0055421B"/>
    <w:rsid w:val="00554243"/>
    <w:rsid w:val="00554311"/>
    <w:rsid w:val="0055438A"/>
    <w:rsid w:val="0055456C"/>
    <w:rsid w:val="005546C4"/>
    <w:rsid w:val="00554745"/>
    <w:rsid w:val="0055475B"/>
    <w:rsid w:val="0055481B"/>
    <w:rsid w:val="00554B2F"/>
    <w:rsid w:val="00554BE7"/>
    <w:rsid w:val="00554EDC"/>
    <w:rsid w:val="00554EDE"/>
    <w:rsid w:val="005551F6"/>
    <w:rsid w:val="00555228"/>
    <w:rsid w:val="005554EC"/>
    <w:rsid w:val="0055562C"/>
    <w:rsid w:val="00555925"/>
    <w:rsid w:val="00555938"/>
    <w:rsid w:val="00555AAC"/>
    <w:rsid w:val="005560DB"/>
    <w:rsid w:val="005562C1"/>
    <w:rsid w:val="00556325"/>
    <w:rsid w:val="005566D8"/>
    <w:rsid w:val="0055675C"/>
    <w:rsid w:val="00556876"/>
    <w:rsid w:val="00556A34"/>
    <w:rsid w:val="00556BAD"/>
    <w:rsid w:val="00556CB7"/>
    <w:rsid w:val="00556D68"/>
    <w:rsid w:val="00556D6A"/>
    <w:rsid w:val="00556DA8"/>
    <w:rsid w:val="0055710C"/>
    <w:rsid w:val="00557162"/>
    <w:rsid w:val="00557173"/>
    <w:rsid w:val="00557280"/>
    <w:rsid w:val="005574B7"/>
    <w:rsid w:val="00557661"/>
    <w:rsid w:val="005576A1"/>
    <w:rsid w:val="00557997"/>
    <w:rsid w:val="00557A64"/>
    <w:rsid w:val="00557D11"/>
    <w:rsid w:val="00560079"/>
    <w:rsid w:val="00560406"/>
    <w:rsid w:val="0056052A"/>
    <w:rsid w:val="005605C0"/>
    <w:rsid w:val="0056070E"/>
    <w:rsid w:val="005608D4"/>
    <w:rsid w:val="00560B7B"/>
    <w:rsid w:val="00560BB1"/>
    <w:rsid w:val="00560CCE"/>
    <w:rsid w:val="00560D23"/>
    <w:rsid w:val="0056114E"/>
    <w:rsid w:val="0056138A"/>
    <w:rsid w:val="00561583"/>
    <w:rsid w:val="00561593"/>
    <w:rsid w:val="005615D8"/>
    <w:rsid w:val="00561628"/>
    <w:rsid w:val="00561733"/>
    <w:rsid w:val="00561737"/>
    <w:rsid w:val="00561867"/>
    <w:rsid w:val="005618BC"/>
    <w:rsid w:val="00561BDF"/>
    <w:rsid w:val="00561DE1"/>
    <w:rsid w:val="00561F89"/>
    <w:rsid w:val="00561F99"/>
    <w:rsid w:val="005620C5"/>
    <w:rsid w:val="00562325"/>
    <w:rsid w:val="00562397"/>
    <w:rsid w:val="005623A7"/>
    <w:rsid w:val="005623CC"/>
    <w:rsid w:val="00562548"/>
    <w:rsid w:val="005625CE"/>
    <w:rsid w:val="005626D6"/>
    <w:rsid w:val="005626FF"/>
    <w:rsid w:val="00562CC1"/>
    <w:rsid w:val="00562CEC"/>
    <w:rsid w:val="00563150"/>
    <w:rsid w:val="0056361F"/>
    <w:rsid w:val="005638D4"/>
    <w:rsid w:val="00563A00"/>
    <w:rsid w:val="00563F2C"/>
    <w:rsid w:val="00563F53"/>
    <w:rsid w:val="005642E8"/>
    <w:rsid w:val="005643FE"/>
    <w:rsid w:val="00564517"/>
    <w:rsid w:val="005645FC"/>
    <w:rsid w:val="0056466E"/>
    <w:rsid w:val="005648B1"/>
    <w:rsid w:val="0056493F"/>
    <w:rsid w:val="00564AE6"/>
    <w:rsid w:val="00564BCC"/>
    <w:rsid w:val="00564C06"/>
    <w:rsid w:val="00564D24"/>
    <w:rsid w:val="00564D93"/>
    <w:rsid w:val="00564F75"/>
    <w:rsid w:val="005651B8"/>
    <w:rsid w:val="005653D0"/>
    <w:rsid w:val="00565555"/>
    <w:rsid w:val="00565696"/>
    <w:rsid w:val="005656ED"/>
    <w:rsid w:val="00565738"/>
    <w:rsid w:val="005657B5"/>
    <w:rsid w:val="00565B72"/>
    <w:rsid w:val="00565BAF"/>
    <w:rsid w:val="00565C3C"/>
    <w:rsid w:val="00565C63"/>
    <w:rsid w:val="00565C9E"/>
    <w:rsid w:val="00565E35"/>
    <w:rsid w:val="00565F2C"/>
    <w:rsid w:val="00566544"/>
    <w:rsid w:val="00566608"/>
    <w:rsid w:val="00566AAE"/>
    <w:rsid w:val="00566C83"/>
    <w:rsid w:val="00566DC7"/>
    <w:rsid w:val="00566E6D"/>
    <w:rsid w:val="00566FC3"/>
    <w:rsid w:val="0056721E"/>
    <w:rsid w:val="005674D9"/>
    <w:rsid w:val="00567738"/>
    <w:rsid w:val="005678BB"/>
    <w:rsid w:val="00567F05"/>
    <w:rsid w:val="00567F19"/>
    <w:rsid w:val="005700FE"/>
    <w:rsid w:val="0057019D"/>
    <w:rsid w:val="005701F1"/>
    <w:rsid w:val="005703A1"/>
    <w:rsid w:val="005703B0"/>
    <w:rsid w:val="005703B2"/>
    <w:rsid w:val="00570948"/>
    <w:rsid w:val="005709F1"/>
    <w:rsid w:val="00570A18"/>
    <w:rsid w:val="00570C19"/>
    <w:rsid w:val="00570D3D"/>
    <w:rsid w:val="00570E24"/>
    <w:rsid w:val="00570EA2"/>
    <w:rsid w:val="005710BD"/>
    <w:rsid w:val="0057110C"/>
    <w:rsid w:val="00571142"/>
    <w:rsid w:val="0057118D"/>
    <w:rsid w:val="005714F4"/>
    <w:rsid w:val="00571993"/>
    <w:rsid w:val="00571A31"/>
    <w:rsid w:val="00571AC1"/>
    <w:rsid w:val="00571DBD"/>
    <w:rsid w:val="005723CD"/>
    <w:rsid w:val="00572760"/>
    <w:rsid w:val="00572B00"/>
    <w:rsid w:val="00572E64"/>
    <w:rsid w:val="00572F2A"/>
    <w:rsid w:val="00572F60"/>
    <w:rsid w:val="00573047"/>
    <w:rsid w:val="0057310E"/>
    <w:rsid w:val="00573390"/>
    <w:rsid w:val="005735F8"/>
    <w:rsid w:val="00573B3D"/>
    <w:rsid w:val="00573BBF"/>
    <w:rsid w:val="00573D84"/>
    <w:rsid w:val="00573EC1"/>
    <w:rsid w:val="00573F28"/>
    <w:rsid w:val="00574189"/>
    <w:rsid w:val="005743DE"/>
    <w:rsid w:val="005746BF"/>
    <w:rsid w:val="00574BFD"/>
    <w:rsid w:val="00574C3B"/>
    <w:rsid w:val="00574D02"/>
    <w:rsid w:val="00574D08"/>
    <w:rsid w:val="00574F3F"/>
    <w:rsid w:val="0057562C"/>
    <w:rsid w:val="0057564A"/>
    <w:rsid w:val="0057594A"/>
    <w:rsid w:val="005759F6"/>
    <w:rsid w:val="00575C42"/>
    <w:rsid w:val="00575E3E"/>
    <w:rsid w:val="00575F65"/>
    <w:rsid w:val="00576055"/>
    <w:rsid w:val="00576063"/>
    <w:rsid w:val="0057606B"/>
    <w:rsid w:val="0057606E"/>
    <w:rsid w:val="00576272"/>
    <w:rsid w:val="0057632E"/>
    <w:rsid w:val="0057638B"/>
    <w:rsid w:val="005763D4"/>
    <w:rsid w:val="005765F5"/>
    <w:rsid w:val="00576619"/>
    <w:rsid w:val="00576876"/>
    <w:rsid w:val="00576892"/>
    <w:rsid w:val="005768EA"/>
    <w:rsid w:val="005769B7"/>
    <w:rsid w:val="00576B43"/>
    <w:rsid w:val="00576C17"/>
    <w:rsid w:val="00576C73"/>
    <w:rsid w:val="00576D6C"/>
    <w:rsid w:val="00576E26"/>
    <w:rsid w:val="00577095"/>
    <w:rsid w:val="00577283"/>
    <w:rsid w:val="00577705"/>
    <w:rsid w:val="0057782D"/>
    <w:rsid w:val="00577938"/>
    <w:rsid w:val="005779C1"/>
    <w:rsid w:val="00577A2E"/>
    <w:rsid w:val="00577A36"/>
    <w:rsid w:val="00577B6D"/>
    <w:rsid w:val="00577C10"/>
    <w:rsid w:val="00577DA6"/>
    <w:rsid w:val="005801E5"/>
    <w:rsid w:val="0058067E"/>
    <w:rsid w:val="00580740"/>
    <w:rsid w:val="0058074F"/>
    <w:rsid w:val="00580788"/>
    <w:rsid w:val="0058086E"/>
    <w:rsid w:val="005808D1"/>
    <w:rsid w:val="00580AC0"/>
    <w:rsid w:val="00580B65"/>
    <w:rsid w:val="00580E1B"/>
    <w:rsid w:val="00580E1E"/>
    <w:rsid w:val="00580E48"/>
    <w:rsid w:val="00580F0A"/>
    <w:rsid w:val="00581246"/>
    <w:rsid w:val="005812F9"/>
    <w:rsid w:val="00581409"/>
    <w:rsid w:val="00581759"/>
    <w:rsid w:val="00581E13"/>
    <w:rsid w:val="00582355"/>
    <w:rsid w:val="005825D7"/>
    <w:rsid w:val="00582850"/>
    <w:rsid w:val="005828F9"/>
    <w:rsid w:val="00582C3A"/>
    <w:rsid w:val="00582D05"/>
    <w:rsid w:val="00582DCD"/>
    <w:rsid w:val="00582DE7"/>
    <w:rsid w:val="00582E1A"/>
    <w:rsid w:val="0058307E"/>
    <w:rsid w:val="00583147"/>
    <w:rsid w:val="0058360D"/>
    <w:rsid w:val="005838C4"/>
    <w:rsid w:val="00583992"/>
    <w:rsid w:val="00583B7A"/>
    <w:rsid w:val="00583C33"/>
    <w:rsid w:val="00583F31"/>
    <w:rsid w:val="005840F6"/>
    <w:rsid w:val="005842D9"/>
    <w:rsid w:val="0058431A"/>
    <w:rsid w:val="00584382"/>
    <w:rsid w:val="00584416"/>
    <w:rsid w:val="005845AE"/>
    <w:rsid w:val="005845B7"/>
    <w:rsid w:val="00584734"/>
    <w:rsid w:val="005847EC"/>
    <w:rsid w:val="00584B39"/>
    <w:rsid w:val="00584C46"/>
    <w:rsid w:val="00584C84"/>
    <w:rsid w:val="00584CCD"/>
    <w:rsid w:val="00584EA3"/>
    <w:rsid w:val="00584EF3"/>
    <w:rsid w:val="00584F04"/>
    <w:rsid w:val="00585028"/>
    <w:rsid w:val="0058533B"/>
    <w:rsid w:val="0058535B"/>
    <w:rsid w:val="005853A3"/>
    <w:rsid w:val="005854D1"/>
    <w:rsid w:val="0058564E"/>
    <w:rsid w:val="005856C3"/>
    <w:rsid w:val="0058570D"/>
    <w:rsid w:val="00585951"/>
    <w:rsid w:val="005859E6"/>
    <w:rsid w:val="00585A9C"/>
    <w:rsid w:val="00585CD4"/>
    <w:rsid w:val="00585D3C"/>
    <w:rsid w:val="00585F5B"/>
    <w:rsid w:val="0058620A"/>
    <w:rsid w:val="00586593"/>
    <w:rsid w:val="00586605"/>
    <w:rsid w:val="00586651"/>
    <w:rsid w:val="0058675A"/>
    <w:rsid w:val="005870F5"/>
    <w:rsid w:val="00587232"/>
    <w:rsid w:val="0058754E"/>
    <w:rsid w:val="0058787D"/>
    <w:rsid w:val="00587A95"/>
    <w:rsid w:val="00587BD0"/>
    <w:rsid w:val="00587FC0"/>
    <w:rsid w:val="005903F8"/>
    <w:rsid w:val="005905BD"/>
    <w:rsid w:val="005905EE"/>
    <w:rsid w:val="005906AD"/>
    <w:rsid w:val="005907C6"/>
    <w:rsid w:val="00590B59"/>
    <w:rsid w:val="00590B62"/>
    <w:rsid w:val="00590DA6"/>
    <w:rsid w:val="00590EE4"/>
    <w:rsid w:val="005912C3"/>
    <w:rsid w:val="0059161B"/>
    <w:rsid w:val="00591637"/>
    <w:rsid w:val="0059168A"/>
    <w:rsid w:val="00591861"/>
    <w:rsid w:val="005919AD"/>
    <w:rsid w:val="00591BA8"/>
    <w:rsid w:val="00591C7D"/>
    <w:rsid w:val="00591FBA"/>
    <w:rsid w:val="00591FF4"/>
    <w:rsid w:val="005920E5"/>
    <w:rsid w:val="0059237B"/>
    <w:rsid w:val="005924CC"/>
    <w:rsid w:val="00592603"/>
    <w:rsid w:val="0059284D"/>
    <w:rsid w:val="00592B03"/>
    <w:rsid w:val="00592B67"/>
    <w:rsid w:val="00592BD3"/>
    <w:rsid w:val="00592C82"/>
    <w:rsid w:val="00592CE0"/>
    <w:rsid w:val="00592D8D"/>
    <w:rsid w:val="00592F77"/>
    <w:rsid w:val="005930FC"/>
    <w:rsid w:val="00593157"/>
    <w:rsid w:val="005932DD"/>
    <w:rsid w:val="005935EF"/>
    <w:rsid w:val="005937FE"/>
    <w:rsid w:val="005938DE"/>
    <w:rsid w:val="00593AB9"/>
    <w:rsid w:val="00593B83"/>
    <w:rsid w:val="00593BA9"/>
    <w:rsid w:val="00593D05"/>
    <w:rsid w:val="00593DBC"/>
    <w:rsid w:val="0059416E"/>
    <w:rsid w:val="0059430D"/>
    <w:rsid w:val="00594552"/>
    <w:rsid w:val="0059462E"/>
    <w:rsid w:val="00594787"/>
    <w:rsid w:val="00594ABB"/>
    <w:rsid w:val="00594BA3"/>
    <w:rsid w:val="00594C96"/>
    <w:rsid w:val="00594D1C"/>
    <w:rsid w:val="00594D2B"/>
    <w:rsid w:val="00594E36"/>
    <w:rsid w:val="00594F0A"/>
    <w:rsid w:val="00595072"/>
    <w:rsid w:val="0059525E"/>
    <w:rsid w:val="0059543C"/>
    <w:rsid w:val="00595632"/>
    <w:rsid w:val="00595887"/>
    <w:rsid w:val="00595B47"/>
    <w:rsid w:val="005961F7"/>
    <w:rsid w:val="005968D2"/>
    <w:rsid w:val="00596A47"/>
    <w:rsid w:val="00596B1B"/>
    <w:rsid w:val="00596B9C"/>
    <w:rsid w:val="00596C1F"/>
    <w:rsid w:val="00596C84"/>
    <w:rsid w:val="00596DE6"/>
    <w:rsid w:val="00596E1F"/>
    <w:rsid w:val="00596E5F"/>
    <w:rsid w:val="0059739C"/>
    <w:rsid w:val="0059747D"/>
    <w:rsid w:val="0059781E"/>
    <w:rsid w:val="00597883"/>
    <w:rsid w:val="00597A14"/>
    <w:rsid w:val="00597C4C"/>
    <w:rsid w:val="00597DD4"/>
    <w:rsid w:val="00597F54"/>
    <w:rsid w:val="00597FA9"/>
    <w:rsid w:val="00597FF7"/>
    <w:rsid w:val="005A050E"/>
    <w:rsid w:val="005A052A"/>
    <w:rsid w:val="005A054D"/>
    <w:rsid w:val="005A05A8"/>
    <w:rsid w:val="005A070C"/>
    <w:rsid w:val="005A081C"/>
    <w:rsid w:val="005A0935"/>
    <w:rsid w:val="005A0A46"/>
    <w:rsid w:val="005A0C32"/>
    <w:rsid w:val="005A10B9"/>
    <w:rsid w:val="005A1195"/>
    <w:rsid w:val="005A11EA"/>
    <w:rsid w:val="005A1331"/>
    <w:rsid w:val="005A17FB"/>
    <w:rsid w:val="005A18A1"/>
    <w:rsid w:val="005A1E26"/>
    <w:rsid w:val="005A21B4"/>
    <w:rsid w:val="005A24E3"/>
    <w:rsid w:val="005A269F"/>
    <w:rsid w:val="005A26EE"/>
    <w:rsid w:val="005A2B9D"/>
    <w:rsid w:val="005A2BDA"/>
    <w:rsid w:val="005A3001"/>
    <w:rsid w:val="005A305E"/>
    <w:rsid w:val="005A30BB"/>
    <w:rsid w:val="005A37B8"/>
    <w:rsid w:val="005A383C"/>
    <w:rsid w:val="005A3887"/>
    <w:rsid w:val="005A3973"/>
    <w:rsid w:val="005A3C5D"/>
    <w:rsid w:val="005A3CC8"/>
    <w:rsid w:val="005A4263"/>
    <w:rsid w:val="005A42FE"/>
    <w:rsid w:val="005A4540"/>
    <w:rsid w:val="005A4657"/>
    <w:rsid w:val="005A4804"/>
    <w:rsid w:val="005A48B5"/>
    <w:rsid w:val="005A4B2F"/>
    <w:rsid w:val="005A4D77"/>
    <w:rsid w:val="005A50D8"/>
    <w:rsid w:val="005A50EA"/>
    <w:rsid w:val="005A51C8"/>
    <w:rsid w:val="005A53AE"/>
    <w:rsid w:val="005A5B8F"/>
    <w:rsid w:val="005A5F6C"/>
    <w:rsid w:val="005A5F70"/>
    <w:rsid w:val="005A6055"/>
    <w:rsid w:val="005A61F2"/>
    <w:rsid w:val="005A6246"/>
    <w:rsid w:val="005A639F"/>
    <w:rsid w:val="005A65B7"/>
    <w:rsid w:val="005A664B"/>
    <w:rsid w:val="005A66AA"/>
    <w:rsid w:val="005A695D"/>
    <w:rsid w:val="005A6A8D"/>
    <w:rsid w:val="005A6B33"/>
    <w:rsid w:val="005A6B75"/>
    <w:rsid w:val="005A7439"/>
    <w:rsid w:val="005A759A"/>
    <w:rsid w:val="005A770D"/>
    <w:rsid w:val="005A7B1B"/>
    <w:rsid w:val="005A7C62"/>
    <w:rsid w:val="005A7DC1"/>
    <w:rsid w:val="005A7E65"/>
    <w:rsid w:val="005A7EE0"/>
    <w:rsid w:val="005B017F"/>
    <w:rsid w:val="005B0466"/>
    <w:rsid w:val="005B052F"/>
    <w:rsid w:val="005B0542"/>
    <w:rsid w:val="005B0785"/>
    <w:rsid w:val="005B0918"/>
    <w:rsid w:val="005B0B25"/>
    <w:rsid w:val="005B0C67"/>
    <w:rsid w:val="005B0FA0"/>
    <w:rsid w:val="005B1007"/>
    <w:rsid w:val="005B12A2"/>
    <w:rsid w:val="005B13B6"/>
    <w:rsid w:val="005B1883"/>
    <w:rsid w:val="005B19FA"/>
    <w:rsid w:val="005B1D3C"/>
    <w:rsid w:val="005B2225"/>
    <w:rsid w:val="005B2273"/>
    <w:rsid w:val="005B2672"/>
    <w:rsid w:val="005B2799"/>
    <w:rsid w:val="005B29E6"/>
    <w:rsid w:val="005B2A4E"/>
    <w:rsid w:val="005B2B77"/>
    <w:rsid w:val="005B2C9A"/>
    <w:rsid w:val="005B2DC2"/>
    <w:rsid w:val="005B2F47"/>
    <w:rsid w:val="005B327E"/>
    <w:rsid w:val="005B32CF"/>
    <w:rsid w:val="005B3541"/>
    <w:rsid w:val="005B368C"/>
    <w:rsid w:val="005B3752"/>
    <w:rsid w:val="005B385C"/>
    <w:rsid w:val="005B3D4A"/>
    <w:rsid w:val="005B3EF1"/>
    <w:rsid w:val="005B3FBF"/>
    <w:rsid w:val="005B4B97"/>
    <w:rsid w:val="005B4D87"/>
    <w:rsid w:val="005B4F2C"/>
    <w:rsid w:val="005B512C"/>
    <w:rsid w:val="005B5351"/>
    <w:rsid w:val="005B5364"/>
    <w:rsid w:val="005B5386"/>
    <w:rsid w:val="005B5516"/>
    <w:rsid w:val="005B5556"/>
    <w:rsid w:val="005B55CD"/>
    <w:rsid w:val="005B5A3D"/>
    <w:rsid w:val="005B5B50"/>
    <w:rsid w:val="005B5E69"/>
    <w:rsid w:val="005B5F07"/>
    <w:rsid w:val="005B5F78"/>
    <w:rsid w:val="005B5FAA"/>
    <w:rsid w:val="005B6492"/>
    <w:rsid w:val="005B6E46"/>
    <w:rsid w:val="005B6ECD"/>
    <w:rsid w:val="005B6F36"/>
    <w:rsid w:val="005B6FC5"/>
    <w:rsid w:val="005B704D"/>
    <w:rsid w:val="005B7181"/>
    <w:rsid w:val="005B7474"/>
    <w:rsid w:val="005B74D6"/>
    <w:rsid w:val="005B778A"/>
    <w:rsid w:val="005B78D1"/>
    <w:rsid w:val="005B7DD1"/>
    <w:rsid w:val="005C0034"/>
    <w:rsid w:val="005C00A0"/>
    <w:rsid w:val="005C00B2"/>
    <w:rsid w:val="005C0489"/>
    <w:rsid w:val="005C04C1"/>
    <w:rsid w:val="005C063B"/>
    <w:rsid w:val="005C06D2"/>
    <w:rsid w:val="005C0A3E"/>
    <w:rsid w:val="005C0A56"/>
    <w:rsid w:val="005C0AD2"/>
    <w:rsid w:val="005C0E10"/>
    <w:rsid w:val="005C1068"/>
    <w:rsid w:val="005C10DB"/>
    <w:rsid w:val="005C1133"/>
    <w:rsid w:val="005C11B9"/>
    <w:rsid w:val="005C11CE"/>
    <w:rsid w:val="005C165E"/>
    <w:rsid w:val="005C1B33"/>
    <w:rsid w:val="005C1B45"/>
    <w:rsid w:val="005C1C59"/>
    <w:rsid w:val="005C1C63"/>
    <w:rsid w:val="005C1E90"/>
    <w:rsid w:val="005C1EEA"/>
    <w:rsid w:val="005C1FF7"/>
    <w:rsid w:val="005C21AB"/>
    <w:rsid w:val="005C2294"/>
    <w:rsid w:val="005C2357"/>
    <w:rsid w:val="005C2682"/>
    <w:rsid w:val="005C26DC"/>
    <w:rsid w:val="005C271F"/>
    <w:rsid w:val="005C28FA"/>
    <w:rsid w:val="005C290D"/>
    <w:rsid w:val="005C2BEE"/>
    <w:rsid w:val="005C2CE7"/>
    <w:rsid w:val="005C2D15"/>
    <w:rsid w:val="005C2DC7"/>
    <w:rsid w:val="005C2F2A"/>
    <w:rsid w:val="005C311E"/>
    <w:rsid w:val="005C3182"/>
    <w:rsid w:val="005C3241"/>
    <w:rsid w:val="005C355A"/>
    <w:rsid w:val="005C3885"/>
    <w:rsid w:val="005C39C1"/>
    <w:rsid w:val="005C3AB2"/>
    <w:rsid w:val="005C3B79"/>
    <w:rsid w:val="005C3CB9"/>
    <w:rsid w:val="005C3D57"/>
    <w:rsid w:val="005C3D87"/>
    <w:rsid w:val="005C3E32"/>
    <w:rsid w:val="005C3E43"/>
    <w:rsid w:val="005C40F4"/>
    <w:rsid w:val="005C4372"/>
    <w:rsid w:val="005C43BE"/>
    <w:rsid w:val="005C445C"/>
    <w:rsid w:val="005C445F"/>
    <w:rsid w:val="005C44F3"/>
    <w:rsid w:val="005C4637"/>
    <w:rsid w:val="005C46E3"/>
    <w:rsid w:val="005C4BBB"/>
    <w:rsid w:val="005C4DBF"/>
    <w:rsid w:val="005C4E31"/>
    <w:rsid w:val="005C5219"/>
    <w:rsid w:val="005C57E1"/>
    <w:rsid w:val="005C5833"/>
    <w:rsid w:val="005C5BD1"/>
    <w:rsid w:val="005C5C2A"/>
    <w:rsid w:val="005C5D1A"/>
    <w:rsid w:val="005C5F9E"/>
    <w:rsid w:val="005C6474"/>
    <w:rsid w:val="005C66A6"/>
    <w:rsid w:val="005C6D98"/>
    <w:rsid w:val="005C6F57"/>
    <w:rsid w:val="005C712D"/>
    <w:rsid w:val="005C72B3"/>
    <w:rsid w:val="005C7569"/>
    <w:rsid w:val="005C7621"/>
    <w:rsid w:val="005C77F3"/>
    <w:rsid w:val="005C7854"/>
    <w:rsid w:val="005C7984"/>
    <w:rsid w:val="005C7A26"/>
    <w:rsid w:val="005C7BD5"/>
    <w:rsid w:val="005C7C75"/>
    <w:rsid w:val="005C7ECC"/>
    <w:rsid w:val="005D006E"/>
    <w:rsid w:val="005D02E4"/>
    <w:rsid w:val="005D02EF"/>
    <w:rsid w:val="005D04C9"/>
    <w:rsid w:val="005D053E"/>
    <w:rsid w:val="005D05F4"/>
    <w:rsid w:val="005D0B99"/>
    <w:rsid w:val="005D0DAE"/>
    <w:rsid w:val="005D0E4F"/>
    <w:rsid w:val="005D11DD"/>
    <w:rsid w:val="005D125C"/>
    <w:rsid w:val="005D1512"/>
    <w:rsid w:val="005D1741"/>
    <w:rsid w:val="005D1778"/>
    <w:rsid w:val="005D17C8"/>
    <w:rsid w:val="005D1840"/>
    <w:rsid w:val="005D187B"/>
    <w:rsid w:val="005D1A65"/>
    <w:rsid w:val="005D1D39"/>
    <w:rsid w:val="005D1DC0"/>
    <w:rsid w:val="005D1E32"/>
    <w:rsid w:val="005D1EF6"/>
    <w:rsid w:val="005D1FAE"/>
    <w:rsid w:val="005D206B"/>
    <w:rsid w:val="005D21F9"/>
    <w:rsid w:val="005D22B7"/>
    <w:rsid w:val="005D2354"/>
    <w:rsid w:val="005D237B"/>
    <w:rsid w:val="005D25E5"/>
    <w:rsid w:val="005D2765"/>
    <w:rsid w:val="005D2933"/>
    <w:rsid w:val="005D2A65"/>
    <w:rsid w:val="005D2B7C"/>
    <w:rsid w:val="005D2BDE"/>
    <w:rsid w:val="005D2DFD"/>
    <w:rsid w:val="005D3679"/>
    <w:rsid w:val="005D3833"/>
    <w:rsid w:val="005D3BD3"/>
    <w:rsid w:val="005D3C1F"/>
    <w:rsid w:val="005D3C6F"/>
    <w:rsid w:val="005D3D76"/>
    <w:rsid w:val="005D4176"/>
    <w:rsid w:val="005D4578"/>
    <w:rsid w:val="005D4EFA"/>
    <w:rsid w:val="005D524C"/>
    <w:rsid w:val="005D52E0"/>
    <w:rsid w:val="005D52FC"/>
    <w:rsid w:val="005D553B"/>
    <w:rsid w:val="005D55BA"/>
    <w:rsid w:val="005D591A"/>
    <w:rsid w:val="005D5A87"/>
    <w:rsid w:val="005D5ADB"/>
    <w:rsid w:val="005D5B05"/>
    <w:rsid w:val="005D5B4F"/>
    <w:rsid w:val="005D5C88"/>
    <w:rsid w:val="005D5CCB"/>
    <w:rsid w:val="005D5CCC"/>
    <w:rsid w:val="005D5D82"/>
    <w:rsid w:val="005D5E7E"/>
    <w:rsid w:val="005D5EA6"/>
    <w:rsid w:val="005D6275"/>
    <w:rsid w:val="005D648A"/>
    <w:rsid w:val="005D6522"/>
    <w:rsid w:val="005D6742"/>
    <w:rsid w:val="005D6874"/>
    <w:rsid w:val="005D6A5F"/>
    <w:rsid w:val="005D6AE4"/>
    <w:rsid w:val="005D6CA5"/>
    <w:rsid w:val="005D7340"/>
    <w:rsid w:val="005D7494"/>
    <w:rsid w:val="005D7673"/>
    <w:rsid w:val="005D787C"/>
    <w:rsid w:val="005D78B1"/>
    <w:rsid w:val="005D792B"/>
    <w:rsid w:val="005D7A76"/>
    <w:rsid w:val="005D7E0D"/>
    <w:rsid w:val="005D7F44"/>
    <w:rsid w:val="005D7FE2"/>
    <w:rsid w:val="005E0013"/>
    <w:rsid w:val="005E034F"/>
    <w:rsid w:val="005E03B1"/>
    <w:rsid w:val="005E0571"/>
    <w:rsid w:val="005E09B9"/>
    <w:rsid w:val="005E0F9C"/>
    <w:rsid w:val="005E0FDE"/>
    <w:rsid w:val="005E1065"/>
    <w:rsid w:val="005E1224"/>
    <w:rsid w:val="005E1636"/>
    <w:rsid w:val="005E17F2"/>
    <w:rsid w:val="005E1A83"/>
    <w:rsid w:val="005E1C23"/>
    <w:rsid w:val="005E1C8F"/>
    <w:rsid w:val="005E1E8C"/>
    <w:rsid w:val="005E22B3"/>
    <w:rsid w:val="005E22E9"/>
    <w:rsid w:val="005E234A"/>
    <w:rsid w:val="005E297A"/>
    <w:rsid w:val="005E2B0F"/>
    <w:rsid w:val="005E2E2E"/>
    <w:rsid w:val="005E2F84"/>
    <w:rsid w:val="005E3456"/>
    <w:rsid w:val="005E35CC"/>
    <w:rsid w:val="005E35E1"/>
    <w:rsid w:val="005E36F0"/>
    <w:rsid w:val="005E371E"/>
    <w:rsid w:val="005E3A9B"/>
    <w:rsid w:val="005E3E11"/>
    <w:rsid w:val="005E4118"/>
    <w:rsid w:val="005E41E2"/>
    <w:rsid w:val="005E50F3"/>
    <w:rsid w:val="005E52AC"/>
    <w:rsid w:val="005E53F9"/>
    <w:rsid w:val="005E550E"/>
    <w:rsid w:val="005E59EA"/>
    <w:rsid w:val="005E5BD8"/>
    <w:rsid w:val="005E5C10"/>
    <w:rsid w:val="005E5E35"/>
    <w:rsid w:val="005E5F72"/>
    <w:rsid w:val="005E6035"/>
    <w:rsid w:val="005E63C7"/>
    <w:rsid w:val="005E68C8"/>
    <w:rsid w:val="005E68FE"/>
    <w:rsid w:val="005E6B0C"/>
    <w:rsid w:val="005E6CFF"/>
    <w:rsid w:val="005E6DC1"/>
    <w:rsid w:val="005E7383"/>
    <w:rsid w:val="005E742F"/>
    <w:rsid w:val="005E74D4"/>
    <w:rsid w:val="005E76F6"/>
    <w:rsid w:val="005E775D"/>
    <w:rsid w:val="005E79B8"/>
    <w:rsid w:val="005E7C8F"/>
    <w:rsid w:val="005E7E0B"/>
    <w:rsid w:val="005F0020"/>
    <w:rsid w:val="005F010B"/>
    <w:rsid w:val="005F019F"/>
    <w:rsid w:val="005F0355"/>
    <w:rsid w:val="005F07EE"/>
    <w:rsid w:val="005F0A43"/>
    <w:rsid w:val="005F0B6D"/>
    <w:rsid w:val="005F0BF6"/>
    <w:rsid w:val="005F0C09"/>
    <w:rsid w:val="005F0F8B"/>
    <w:rsid w:val="005F12C1"/>
    <w:rsid w:val="005F19A1"/>
    <w:rsid w:val="005F19EE"/>
    <w:rsid w:val="005F2261"/>
    <w:rsid w:val="005F24AE"/>
    <w:rsid w:val="005F260D"/>
    <w:rsid w:val="005F26B7"/>
    <w:rsid w:val="005F26D8"/>
    <w:rsid w:val="005F27BF"/>
    <w:rsid w:val="005F2819"/>
    <w:rsid w:val="005F2CAF"/>
    <w:rsid w:val="005F2D22"/>
    <w:rsid w:val="005F2E07"/>
    <w:rsid w:val="005F2EA5"/>
    <w:rsid w:val="005F2EB2"/>
    <w:rsid w:val="005F3130"/>
    <w:rsid w:val="005F32D9"/>
    <w:rsid w:val="005F3334"/>
    <w:rsid w:val="005F33E9"/>
    <w:rsid w:val="005F3978"/>
    <w:rsid w:val="005F3AB1"/>
    <w:rsid w:val="005F3F32"/>
    <w:rsid w:val="005F3FBA"/>
    <w:rsid w:val="005F4100"/>
    <w:rsid w:val="005F4171"/>
    <w:rsid w:val="005F43ED"/>
    <w:rsid w:val="005F4513"/>
    <w:rsid w:val="005F46AB"/>
    <w:rsid w:val="005F46D6"/>
    <w:rsid w:val="005F476E"/>
    <w:rsid w:val="005F479E"/>
    <w:rsid w:val="005F47A1"/>
    <w:rsid w:val="005F49E8"/>
    <w:rsid w:val="005F49FA"/>
    <w:rsid w:val="005F4CFF"/>
    <w:rsid w:val="005F4DD6"/>
    <w:rsid w:val="005F506A"/>
    <w:rsid w:val="005F50D8"/>
    <w:rsid w:val="005F5370"/>
    <w:rsid w:val="005F53A1"/>
    <w:rsid w:val="005F53C3"/>
    <w:rsid w:val="005F5420"/>
    <w:rsid w:val="005F58C7"/>
    <w:rsid w:val="005F5B71"/>
    <w:rsid w:val="005F5B72"/>
    <w:rsid w:val="005F5D66"/>
    <w:rsid w:val="005F5E19"/>
    <w:rsid w:val="005F5E4E"/>
    <w:rsid w:val="005F5EB1"/>
    <w:rsid w:val="005F5F89"/>
    <w:rsid w:val="005F5FE4"/>
    <w:rsid w:val="005F60D6"/>
    <w:rsid w:val="005F6188"/>
    <w:rsid w:val="005F66CA"/>
    <w:rsid w:val="005F6826"/>
    <w:rsid w:val="005F683F"/>
    <w:rsid w:val="005F6B77"/>
    <w:rsid w:val="005F6D2D"/>
    <w:rsid w:val="005F71AC"/>
    <w:rsid w:val="005F72C0"/>
    <w:rsid w:val="005F73DD"/>
    <w:rsid w:val="005F7487"/>
    <w:rsid w:val="005F7667"/>
    <w:rsid w:val="005F76D7"/>
    <w:rsid w:val="005F788A"/>
    <w:rsid w:val="005F79F5"/>
    <w:rsid w:val="005F7D9E"/>
    <w:rsid w:val="005F7EBF"/>
    <w:rsid w:val="006001E6"/>
    <w:rsid w:val="006002C7"/>
    <w:rsid w:val="006002D3"/>
    <w:rsid w:val="00600A74"/>
    <w:rsid w:val="00600B8E"/>
    <w:rsid w:val="00600DCF"/>
    <w:rsid w:val="00600F95"/>
    <w:rsid w:val="00601053"/>
    <w:rsid w:val="00601140"/>
    <w:rsid w:val="00601297"/>
    <w:rsid w:val="0060155B"/>
    <w:rsid w:val="00601839"/>
    <w:rsid w:val="00601856"/>
    <w:rsid w:val="00601C52"/>
    <w:rsid w:val="00601CDE"/>
    <w:rsid w:val="00601E3C"/>
    <w:rsid w:val="00601EE2"/>
    <w:rsid w:val="0060224E"/>
    <w:rsid w:val="00602759"/>
    <w:rsid w:val="0060277A"/>
    <w:rsid w:val="00602B7C"/>
    <w:rsid w:val="00602BFD"/>
    <w:rsid w:val="00602C26"/>
    <w:rsid w:val="00602CF8"/>
    <w:rsid w:val="00602FCC"/>
    <w:rsid w:val="006031D3"/>
    <w:rsid w:val="006031FF"/>
    <w:rsid w:val="006032AD"/>
    <w:rsid w:val="00603312"/>
    <w:rsid w:val="00603327"/>
    <w:rsid w:val="006033C1"/>
    <w:rsid w:val="006033EF"/>
    <w:rsid w:val="0060346C"/>
    <w:rsid w:val="00603612"/>
    <w:rsid w:val="006036D8"/>
    <w:rsid w:val="00603AB5"/>
    <w:rsid w:val="00603BC4"/>
    <w:rsid w:val="00603E2D"/>
    <w:rsid w:val="00603F5A"/>
    <w:rsid w:val="0060407F"/>
    <w:rsid w:val="006043A8"/>
    <w:rsid w:val="006044E7"/>
    <w:rsid w:val="0060470B"/>
    <w:rsid w:val="00604834"/>
    <w:rsid w:val="00604A41"/>
    <w:rsid w:val="00604DC7"/>
    <w:rsid w:val="00604E20"/>
    <w:rsid w:val="00604E47"/>
    <w:rsid w:val="00604FA1"/>
    <w:rsid w:val="00605059"/>
    <w:rsid w:val="00605230"/>
    <w:rsid w:val="0060529F"/>
    <w:rsid w:val="00605441"/>
    <w:rsid w:val="0060581A"/>
    <w:rsid w:val="00605AE5"/>
    <w:rsid w:val="00605B67"/>
    <w:rsid w:val="00605CE1"/>
    <w:rsid w:val="0060604B"/>
    <w:rsid w:val="0060607A"/>
    <w:rsid w:val="00606112"/>
    <w:rsid w:val="00606144"/>
    <w:rsid w:val="00606198"/>
    <w:rsid w:val="00606277"/>
    <w:rsid w:val="006062D3"/>
    <w:rsid w:val="00606304"/>
    <w:rsid w:val="00606310"/>
    <w:rsid w:val="00606512"/>
    <w:rsid w:val="00606688"/>
    <w:rsid w:val="0060688A"/>
    <w:rsid w:val="0060689A"/>
    <w:rsid w:val="00606970"/>
    <w:rsid w:val="00606A20"/>
    <w:rsid w:val="00606B18"/>
    <w:rsid w:val="00606DA1"/>
    <w:rsid w:val="00606E4E"/>
    <w:rsid w:val="0060701C"/>
    <w:rsid w:val="006072C6"/>
    <w:rsid w:val="006072E3"/>
    <w:rsid w:val="006074FA"/>
    <w:rsid w:val="006076BC"/>
    <w:rsid w:val="00607712"/>
    <w:rsid w:val="00607806"/>
    <w:rsid w:val="0060781A"/>
    <w:rsid w:val="006078BF"/>
    <w:rsid w:val="0060794F"/>
    <w:rsid w:val="00607A2E"/>
    <w:rsid w:val="00607B7B"/>
    <w:rsid w:val="00607E16"/>
    <w:rsid w:val="00610165"/>
    <w:rsid w:val="006102C7"/>
    <w:rsid w:val="006105EB"/>
    <w:rsid w:val="006112BB"/>
    <w:rsid w:val="006114BF"/>
    <w:rsid w:val="006115F1"/>
    <w:rsid w:val="00611624"/>
    <w:rsid w:val="0061167F"/>
    <w:rsid w:val="006118E2"/>
    <w:rsid w:val="006119B3"/>
    <w:rsid w:val="00611AB5"/>
    <w:rsid w:val="00611EA6"/>
    <w:rsid w:val="00611EA9"/>
    <w:rsid w:val="00611F08"/>
    <w:rsid w:val="006120D8"/>
    <w:rsid w:val="0061294B"/>
    <w:rsid w:val="006129F9"/>
    <w:rsid w:val="00612B7E"/>
    <w:rsid w:val="00612B9C"/>
    <w:rsid w:val="00612C1C"/>
    <w:rsid w:val="00612D0B"/>
    <w:rsid w:val="006130A8"/>
    <w:rsid w:val="006130F7"/>
    <w:rsid w:val="00613225"/>
    <w:rsid w:val="00613504"/>
    <w:rsid w:val="00613511"/>
    <w:rsid w:val="006136C3"/>
    <w:rsid w:val="006136CB"/>
    <w:rsid w:val="00613746"/>
    <w:rsid w:val="006137FD"/>
    <w:rsid w:val="0061388D"/>
    <w:rsid w:val="0061398C"/>
    <w:rsid w:val="00613A1D"/>
    <w:rsid w:val="00613AF8"/>
    <w:rsid w:val="00613CC2"/>
    <w:rsid w:val="00613CEF"/>
    <w:rsid w:val="00613D8E"/>
    <w:rsid w:val="00613F43"/>
    <w:rsid w:val="00614040"/>
    <w:rsid w:val="006142E0"/>
    <w:rsid w:val="00614379"/>
    <w:rsid w:val="006143D3"/>
    <w:rsid w:val="00614A62"/>
    <w:rsid w:val="00614B41"/>
    <w:rsid w:val="00614F15"/>
    <w:rsid w:val="006150ED"/>
    <w:rsid w:val="006155F7"/>
    <w:rsid w:val="006156C1"/>
    <w:rsid w:val="0061571A"/>
    <w:rsid w:val="006159D0"/>
    <w:rsid w:val="00615A1E"/>
    <w:rsid w:val="00615B14"/>
    <w:rsid w:val="00615B1A"/>
    <w:rsid w:val="00615BBD"/>
    <w:rsid w:val="00615DB7"/>
    <w:rsid w:val="00615ECB"/>
    <w:rsid w:val="00616112"/>
    <w:rsid w:val="0061615B"/>
    <w:rsid w:val="00616232"/>
    <w:rsid w:val="006163FD"/>
    <w:rsid w:val="0061678C"/>
    <w:rsid w:val="0061680A"/>
    <w:rsid w:val="00616B8A"/>
    <w:rsid w:val="00616C1E"/>
    <w:rsid w:val="006170F6"/>
    <w:rsid w:val="0061713C"/>
    <w:rsid w:val="0061715A"/>
    <w:rsid w:val="006173BB"/>
    <w:rsid w:val="006175F5"/>
    <w:rsid w:val="0061783E"/>
    <w:rsid w:val="00617BC2"/>
    <w:rsid w:val="00617E91"/>
    <w:rsid w:val="00617F75"/>
    <w:rsid w:val="0062013E"/>
    <w:rsid w:val="006205CA"/>
    <w:rsid w:val="00620C00"/>
    <w:rsid w:val="00620E8B"/>
    <w:rsid w:val="00620F0F"/>
    <w:rsid w:val="00620F2A"/>
    <w:rsid w:val="0062102E"/>
    <w:rsid w:val="006210F2"/>
    <w:rsid w:val="006212D3"/>
    <w:rsid w:val="006212D6"/>
    <w:rsid w:val="0062137B"/>
    <w:rsid w:val="006214A1"/>
    <w:rsid w:val="006215C7"/>
    <w:rsid w:val="00621985"/>
    <w:rsid w:val="00621F53"/>
    <w:rsid w:val="00622270"/>
    <w:rsid w:val="006226D6"/>
    <w:rsid w:val="0062291B"/>
    <w:rsid w:val="00622E2A"/>
    <w:rsid w:val="00622E3F"/>
    <w:rsid w:val="00622EDA"/>
    <w:rsid w:val="00622FA7"/>
    <w:rsid w:val="00623089"/>
    <w:rsid w:val="0062308E"/>
    <w:rsid w:val="0062339D"/>
    <w:rsid w:val="00623470"/>
    <w:rsid w:val="006234C3"/>
    <w:rsid w:val="006234C4"/>
    <w:rsid w:val="00623C16"/>
    <w:rsid w:val="00623F0B"/>
    <w:rsid w:val="006240FF"/>
    <w:rsid w:val="006241AE"/>
    <w:rsid w:val="00624257"/>
    <w:rsid w:val="006244C9"/>
    <w:rsid w:val="006245F6"/>
    <w:rsid w:val="0062475D"/>
    <w:rsid w:val="0062495F"/>
    <w:rsid w:val="00624EB2"/>
    <w:rsid w:val="006252EB"/>
    <w:rsid w:val="006255BC"/>
    <w:rsid w:val="0062591A"/>
    <w:rsid w:val="00625C9C"/>
    <w:rsid w:val="0062604A"/>
    <w:rsid w:val="006260D9"/>
    <w:rsid w:val="00626154"/>
    <w:rsid w:val="006262EB"/>
    <w:rsid w:val="00626315"/>
    <w:rsid w:val="0062641D"/>
    <w:rsid w:val="00626600"/>
    <w:rsid w:val="0062660B"/>
    <w:rsid w:val="00626AC9"/>
    <w:rsid w:val="00626AD1"/>
    <w:rsid w:val="00626B35"/>
    <w:rsid w:val="00626D18"/>
    <w:rsid w:val="00626E33"/>
    <w:rsid w:val="00626F87"/>
    <w:rsid w:val="00626FDF"/>
    <w:rsid w:val="0062732B"/>
    <w:rsid w:val="00627336"/>
    <w:rsid w:val="00627CF6"/>
    <w:rsid w:val="00627E25"/>
    <w:rsid w:val="00627EC5"/>
    <w:rsid w:val="0063036D"/>
    <w:rsid w:val="006304BC"/>
    <w:rsid w:val="0063071B"/>
    <w:rsid w:val="00630915"/>
    <w:rsid w:val="006309F6"/>
    <w:rsid w:val="00630B6A"/>
    <w:rsid w:val="00630BDD"/>
    <w:rsid w:val="00630D5D"/>
    <w:rsid w:val="00630DCE"/>
    <w:rsid w:val="00630DFD"/>
    <w:rsid w:val="0063109D"/>
    <w:rsid w:val="0063120A"/>
    <w:rsid w:val="00631344"/>
    <w:rsid w:val="00631354"/>
    <w:rsid w:val="0063150B"/>
    <w:rsid w:val="00631585"/>
    <w:rsid w:val="00631621"/>
    <w:rsid w:val="00631762"/>
    <w:rsid w:val="00631945"/>
    <w:rsid w:val="00631A2E"/>
    <w:rsid w:val="00631B5B"/>
    <w:rsid w:val="00631CDB"/>
    <w:rsid w:val="00632206"/>
    <w:rsid w:val="006323D7"/>
    <w:rsid w:val="0063244C"/>
    <w:rsid w:val="00632FC9"/>
    <w:rsid w:val="00633241"/>
    <w:rsid w:val="006335D0"/>
    <w:rsid w:val="00633DE0"/>
    <w:rsid w:val="00633E85"/>
    <w:rsid w:val="006340B7"/>
    <w:rsid w:val="00634192"/>
    <w:rsid w:val="00634272"/>
    <w:rsid w:val="00634418"/>
    <w:rsid w:val="0063461D"/>
    <w:rsid w:val="00634691"/>
    <w:rsid w:val="006346F7"/>
    <w:rsid w:val="00634ACF"/>
    <w:rsid w:val="00634F17"/>
    <w:rsid w:val="00634F5C"/>
    <w:rsid w:val="00634F80"/>
    <w:rsid w:val="00634FE1"/>
    <w:rsid w:val="00635035"/>
    <w:rsid w:val="0063554A"/>
    <w:rsid w:val="00635759"/>
    <w:rsid w:val="0063580D"/>
    <w:rsid w:val="006359EF"/>
    <w:rsid w:val="00635CAE"/>
    <w:rsid w:val="00635DCB"/>
    <w:rsid w:val="00635E26"/>
    <w:rsid w:val="00636081"/>
    <w:rsid w:val="00636224"/>
    <w:rsid w:val="00636967"/>
    <w:rsid w:val="00636A65"/>
    <w:rsid w:val="00636AE1"/>
    <w:rsid w:val="00636BD4"/>
    <w:rsid w:val="00637240"/>
    <w:rsid w:val="0063725E"/>
    <w:rsid w:val="006372DE"/>
    <w:rsid w:val="006374F9"/>
    <w:rsid w:val="00637536"/>
    <w:rsid w:val="00637598"/>
    <w:rsid w:val="006375B0"/>
    <w:rsid w:val="00637689"/>
    <w:rsid w:val="0063792D"/>
    <w:rsid w:val="006379AF"/>
    <w:rsid w:val="00637A91"/>
    <w:rsid w:val="00637B6F"/>
    <w:rsid w:val="00637EF5"/>
    <w:rsid w:val="00637EF6"/>
    <w:rsid w:val="00640103"/>
    <w:rsid w:val="006402C4"/>
    <w:rsid w:val="006405F8"/>
    <w:rsid w:val="00640863"/>
    <w:rsid w:val="0064099C"/>
    <w:rsid w:val="00640C96"/>
    <w:rsid w:val="00640DF1"/>
    <w:rsid w:val="00640EB6"/>
    <w:rsid w:val="00641056"/>
    <w:rsid w:val="00641328"/>
    <w:rsid w:val="00641678"/>
    <w:rsid w:val="00641F74"/>
    <w:rsid w:val="00642226"/>
    <w:rsid w:val="0064246E"/>
    <w:rsid w:val="006427CC"/>
    <w:rsid w:val="00642951"/>
    <w:rsid w:val="00642A7A"/>
    <w:rsid w:val="00642C88"/>
    <w:rsid w:val="00642E9E"/>
    <w:rsid w:val="00642FB8"/>
    <w:rsid w:val="0064301F"/>
    <w:rsid w:val="00643177"/>
    <w:rsid w:val="006432D8"/>
    <w:rsid w:val="006434FD"/>
    <w:rsid w:val="00643588"/>
    <w:rsid w:val="0064362E"/>
    <w:rsid w:val="00643660"/>
    <w:rsid w:val="006436ED"/>
    <w:rsid w:val="00643BD6"/>
    <w:rsid w:val="006442DC"/>
    <w:rsid w:val="00644664"/>
    <w:rsid w:val="00644698"/>
    <w:rsid w:val="0064499D"/>
    <w:rsid w:val="00644A5A"/>
    <w:rsid w:val="00644AAD"/>
    <w:rsid w:val="00644AF0"/>
    <w:rsid w:val="00644C81"/>
    <w:rsid w:val="00644D22"/>
    <w:rsid w:val="00644ECF"/>
    <w:rsid w:val="0064513E"/>
    <w:rsid w:val="006453C4"/>
    <w:rsid w:val="00645448"/>
    <w:rsid w:val="00645AB1"/>
    <w:rsid w:val="00645C8A"/>
    <w:rsid w:val="00645D97"/>
    <w:rsid w:val="00645DF0"/>
    <w:rsid w:val="006460EE"/>
    <w:rsid w:val="0064631C"/>
    <w:rsid w:val="00646345"/>
    <w:rsid w:val="00646607"/>
    <w:rsid w:val="00646769"/>
    <w:rsid w:val="00646843"/>
    <w:rsid w:val="006468A2"/>
    <w:rsid w:val="006468DA"/>
    <w:rsid w:val="006468EB"/>
    <w:rsid w:val="006469F2"/>
    <w:rsid w:val="00646DB8"/>
    <w:rsid w:val="00646EA0"/>
    <w:rsid w:val="00646F4A"/>
    <w:rsid w:val="006470A4"/>
    <w:rsid w:val="00647165"/>
    <w:rsid w:val="00647504"/>
    <w:rsid w:val="00647A96"/>
    <w:rsid w:val="00647C04"/>
    <w:rsid w:val="00647CB0"/>
    <w:rsid w:val="00647E10"/>
    <w:rsid w:val="00647E63"/>
    <w:rsid w:val="00650139"/>
    <w:rsid w:val="00650362"/>
    <w:rsid w:val="0065047E"/>
    <w:rsid w:val="00650482"/>
    <w:rsid w:val="0065049E"/>
    <w:rsid w:val="00650737"/>
    <w:rsid w:val="006507E7"/>
    <w:rsid w:val="00650BE7"/>
    <w:rsid w:val="0065120F"/>
    <w:rsid w:val="00651316"/>
    <w:rsid w:val="00651490"/>
    <w:rsid w:val="006516CF"/>
    <w:rsid w:val="00651845"/>
    <w:rsid w:val="0065188A"/>
    <w:rsid w:val="00651969"/>
    <w:rsid w:val="00651A4F"/>
    <w:rsid w:val="00651CFD"/>
    <w:rsid w:val="00652476"/>
    <w:rsid w:val="00652756"/>
    <w:rsid w:val="00652774"/>
    <w:rsid w:val="00652843"/>
    <w:rsid w:val="006529C4"/>
    <w:rsid w:val="006529CC"/>
    <w:rsid w:val="00652AD8"/>
    <w:rsid w:val="00652B79"/>
    <w:rsid w:val="00652BBF"/>
    <w:rsid w:val="00652E8A"/>
    <w:rsid w:val="00652F6E"/>
    <w:rsid w:val="00653106"/>
    <w:rsid w:val="006533C2"/>
    <w:rsid w:val="006533C3"/>
    <w:rsid w:val="00653429"/>
    <w:rsid w:val="00653445"/>
    <w:rsid w:val="006534A8"/>
    <w:rsid w:val="00653528"/>
    <w:rsid w:val="0065356D"/>
    <w:rsid w:val="006535B0"/>
    <w:rsid w:val="00653615"/>
    <w:rsid w:val="00653626"/>
    <w:rsid w:val="00653879"/>
    <w:rsid w:val="0065392F"/>
    <w:rsid w:val="00653960"/>
    <w:rsid w:val="00653A87"/>
    <w:rsid w:val="00653C82"/>
    <w:rsid w:val="00653CC0"/>
    <w:rsid w:val="00653CE5"/>
    <w:rsid w:val="00654056"/>
    <w:rsid w:val="00654068"/>
    <w:rsid w:val="00654374"/>
    <w:rsid w:val="006544C1"/>
    <w:rsid w:val="006548BF"/>
    <w:rsid w:val="00654B38"/>
    <w:rsid w:val="00654B83"/>
    <w:rsid w:val="00654CDB"/>
    <w:rsid w:val="00654CF4"/>
    <w:rsid w:val="00654F08"/>
    <w:rsid w:val="00655061"/>
    <w:rsid w:val="006550EE"/>
    <w:rsid w:val="0065510C"/>
    <w:rsid w:val="0065544A"/>
    <w:rsid w:val="006555D9"/>
    <w:rsid w:val="00655709"/>
    <w:rsid w:val="00655877"/>
    <w:rsid w:val="00655B63"/>
    <w:rsid w:val="00655E31"/>
    <w:rsid w:val="00655EBA"/>
    <w:rsid w:val="00655FD4"/>
    <w:rsid w:val="006561AA"/>
    <w:rsid w:val="006563F6"/>
    <w:rsid w:val="00656497"/>
    <w:rsid w:val="006564F4"/>
    <w:rsid w:val="00656555"/>
    <w:rsid w:val="006566FC"/>
    <w:rsid w:val="0065686F"/>
    <w:rsid w:val="006568F9"/>
    <w:rsid w:val="00656B47"/>
    <w:rsid w:val="00656D55"/>
    <w:rsid w:val="00656DCF"/>
    <w:rsid w:val="00656FA8"/>
    <w:rsid w:val="00657054"/>
    <w:rsid w:val="006571F6"/>
    <w:rsid w:val="0065728A"/>
    <w:rsid w:val="00657332"/>
    <w:rsid w:val="006577D5"/>
    <w:rsid w:val="00657B55"/>
    <w:rsid w:val="00657C54"/>
    <w:rsid w:val="00657C6C"/>
    <w:rsid w:val="00657D35"/>
    <w:rsid w:val="00657DB3"/>
    <w:rsid w:val="00657F5E"/>
    <w:rsid w:val="0066026B"/>
    <w:rsid w:val="006605B8"/>
    <w:rsid w:val="006608BA"/>
    <w:rsid w:val="006609D9"/>
    <w:rsid w:val="00660AD8"/>
    <w:rsid w:val="00660CCF"/>
    <w:rsid w:val="0066125E"/>
    <w:rsid w:val="00661325"/>
    <w:rsid w:val="00661445"/>
    <w:rsid w:val="00661465"/>
    <w:rsid w:val="006618CC"/>
    <w:rsid w:val="0066190B"/>
    <w:rsid w:val="00661910"/>
    <w:rsid w:val="00661B79"/>
    <w:rsid w:val="00661C5C"/>
    <w:rsid w:val="00661CA8"/>
    <w:rsid w:val="00661F07"/>
    <w:rsid w:val="006620B9"/>
    <w:rsid w:val="00662111"/>
    <w:rsid w:val="00662118"/>
    <w:rsid w:val="0066211C"/>
    <w:rsid w:val="0066219A"/>
    <w:rsid w:val="0066232E"/>
    <w:rsid w:val="00662412"/>
    <w:rsid w:val="00662557"/>
    <w:rsid w:val="00662668"/>
    <w:rsid w:val="00662820"/>
    <w:rsid w:val="006629E6"/>
    <w:rsid w:val="00662F22"/>
    <w:rsid w:val="00662F83"/>
    <w:rsid w:val="00662FFD"/>
    <w:rsid w:val="006632CE"/>
    <w:rsid w:val="00663370"/>
    <w:rsid w:val="006633EE"/>
    <w:rsid w:val="00663450"/>
    <w:rsid w:val="0066356C"/>
    <w:rsid w:val="006638AD"/>
    <w:rsid w:val="00663DB4"/>
    <w:rsid w:val="00663E11"/>
    <w:rsid w:val="00663F29"/>
    <w:rsid w:val="00663F7D"/>
    <w:rsid w:val="00663FEC"/>
    <w:rsid w:val="006640B1"/>
    <w:rsid w:val="0066437F"/>
    <w:rsid w:val="00664499"/>
    <w:rsid w:val="00664974"/>
    <w:rsid w:val="006649CE"/>
    <w:rsid w:val="00664EA1"/>
    <w:rsid w:val="006652C4"/>
    <w:rsid w:val="006654FB"/>
    <w:rsid w:val="00665525"/>
    <w:rsid w:val="0066554F"/>
    <w:rsid w:val="0066591E"/>
    <w:rsid w:val="00665B3C"/>
    <w:rsid w:val="00665BB1"/>
    <w:rsid w:val="00665D6F"/>
    <w:rsid w:val="00665F92"/>
    <w:rsid w:val="00665FCB"/>
    <w:rsid w:val="00666007"/>
    <w:rsid w:val="0066603B"/>
    <w:rsid w:val="00666381"/>
    <w:rsid w:val="00666487"/>
    <w:rsid w:val="00666C4F"/>
    <w:rsid w:val="00666D1A"/>
    <w:rsid w:val="00666E0F"/>
    <w:rsid w:val="00666F9C"/>
    <w:rsid w:val="0066732C"/>
    <w:rsid w:val="0066774D"/>
    <w:rsid w:val="00667819"/>
    <w:rsid w:val="006679F5"/>
    <w:rsid w:val="00667A58"/>
    <w:rsid w:val="00667B77"/>
    <w:rsid w:val="00667C0C"/>
    <w:rsid w:val="00670020"/>
    <w:rsid w:val="00670413"/>
    <w:rsid w:val="00670508"/>
    <w:rsid w:val="006705E6"/>
    <w:rsid w:val="00670619"/>
    <w:rsid w:val="0067091C"/>
    <w:rsid w:val="00670B61"/>
    <w:rsid w:val="00671036"/>
    <w:rsid w:val="006711B2"/>
    <w:rsid w:val="006716DA"/>
    <w:rsid w:val="006717BB"/>
    <w:rsid w:val="00671929"/>
    <w:rsid w:val="00671A97"/>
    <w:rsid w:val="00671BDF"/>
    <w:rsid w:val="00671D73"/>
    <w:rsid w:val="0067220C"/>
    <w:rsid w:val="0067226F"/>
    <w:rsid w:val="006724CC"/>
    <w:rsid w:val="00672683"/>
    <w:rsid w:val="0067276E"/>
    <w:rsid w:val="006728ED"/>
    <w:rsid w:val="00672962"/>
    <w:rsid w:val="00672EF7"/>
    <w:rsid w:val="00673047"/>
    <w:rsid w:val="006731BE"/>
    <w:rsid w:val="006732B1"/>
    <w:rsid w:val="00673583"/>
    <w:rsid w:val="00673959"/>
    <w:rsid w:val="00673AD7"/>
    <w:rsid w:val="00673DB5"/>
    <w:rsid w:val="00673EDA"/>
    <w:rsid w:val="00673F1B"/>
    <w:rsid w:val="006740ED"/>
    <w:rsid w:val="00674111"/>
    <w:rsid w:val="0067420F"/>
    <w:rsid w:val="00674334"/>
    <w:rsid w:val="0067446F"/>
    <w:rsid w:val="00674481"/>
    <w:rsid w:val="006746A4"/>
    <w:rsid w:val="00674751"/>
    <w:rsid w:val="00674F93"/>
    <w:rsid w:val="00675558"/>
    <w:rsid w:val="00675611"/>
    <w:rsid w:val="00675664"/>
    <w:rsid w:val="006756BF"/>
    <w:rsid w:val="00675A60"/>
    <w:rsid w:val="00675B80"/>
    <w:rsid w:val="00675F24"/>
    <w:rsid w:val="0067638C"/>
    <w:rsid w:val="00676401"/>
    <w:rsid w:val="0067697E"/>
    <w:rsid w:val="00676DE9"/>
    <w:rsid w:val="00676F72"/>
    <w:rsid w:val="0067703C"/>
    <w:rsid w:val="006770BC"/>
    <w:rsid w:val="00677130"/>
    <w:rsid w:val="00677443"/>
    <w:rsid w:val="00677538"/>
    <w:rsid w:val="0067769A"/>
    <w:rsid w:val="00677D5C"/>
    <w:rsid w:val="0068022E"/>
    <w:rsid w:val="006803C6"/>
    <w:rsid w:val="006806A3"/>
    <w:rsid w:val="006806A6"/>
    <w:rsid w:val="00680717"/>
    <w:rsid w:val="00680758"/>
    <w:rsid w:val="006808EB"/>
    <w:rsid w:val="00680AC0"/>
    <w:rsid w:val="00680B3A"/>
    <w:rsid w:val="00680C39"/>
    <w:rsid w:val="00680C82"/>
    <w:rsid w:val="00680DDF"/>
    <w:rsid w:val="006810F7"/>
    <w:rsid w:val="0068115F"/>
    <w:rsid w:val="00681211"/>
    <w:rsid w:val="0068123B"/>
    <w:rsid w:val="00681397"/>
    <w:rsid w:val="00681B36"/>
    <w:rsid w:val="00681CAF"/>
    <w:rsid w:val="00681E53"/>
    <w:rsid w:val="00681E7E"/>
    <w:rsid w:val="00681EF7"/>
    <w:rsid w:val="00681F91"/>
    <w:rsid w:val="006821C7"/>
    <w:rsid w:val="006825D8"/>
    <w:rsid w:val="00682A5C"/>
    <w:rsid w:val="00682CBA"/>
    <w:rsid w:val="00682DB8"/>
    <w:rsid w:val="00682E14"/>
    <w:rsid w:val="00682EAC"/>
    <w:rsid w:val="00682EE1"/>
    <w:rsid w:val="006830BB"/>
    <w:rsid w:val="006832ED"/>
    <w:rsid w:val="006833CE"/>
    <w:rsid w:val="006835A9"/>
    <w:rsid w:val="0068360E"/>
    <w:rsid w:val="0068372C"/>
    <w:rsid w:val="0068378A"/>
    <w:rsid w:val="006837B8"/>
    <w:rsid w:val="006837D7"/>
    <w:rsid w:val="00683A3C"/>
    <w:rsid w:val="00683B7A"/>
    <w:rsid w:val="00683BF8"/>
    <w:rsid w:val="00683C9F"/>
    <w:rsid w:val="00683DD4"/>
    <w:rsid w:val="00683DD5"/>
    <w:rsid w:val="00683EBB"/>
    <w:rsid w:val="0068435B"/>
    <w:rsid w:val="0068436C"/>
    <w:rsid w:val="006844B5"/>
    <w:rsid w:val="006844FC"/>
    <w:rsid w:val="00684563"/>
    <w:rsid w:val="00684AFF"/>
    <w:rsid w:val="00685277"/>
    <w:rsid w:val="006852FA"/>
    <w:rsid w:val="0068531B"/>
    <w:rsid w:val="006853BE"/>
    <w:rsid w:val="0068545E"/>
    <w:rsid w:val="00685679"/>
    <w:rsid w:val="006856F4"/>
    <w:rsid w:val="006857D5"/>
    <w:rsid w:val="00685AE4"/>
    <w:rsid w:val="00685B70"/>
    <w:rsid w:val="00685E50"/>
    <w:rsid w:val="00685FB0"/>
    <w:rsid w:val="00685FD4"/>
    <w:rsid w:val="006860A7"/>
    <w:rsid w:val="006860CE"/>
    <w:rsid w:val="0068623B"/>
    <w:rsid w:val="00686329"/>
    <w:rsid w:val="006864BD"/>
    <w:rsid w:val="00686503"/>
    <w:rsid w:val="0068652F"/>
    <w:rsid w:val="0068655C"/>
    <w:rsid w:val="00686575"/>
    <w:rsid w:val="00686612"/>
    <w:rsid w:val="0068661E"/>
    <w:rsid w:val="00686664"/>
    <w:rsid w:val="0068675C"/>
    <w:rsid w:val="00686BF4"/>
    <w:rsid w:val="00686D5A"/>
    <w:rsid w:val="00686DB1"/>
    <w:rsid w:val="00686F63"/>
    <w:rsid w:val="006872F7"/>
    <w:rsid w:val="00687409"/>
    <w:rsid w:val="00687B78"/>
    <w:rsid w:val="00687CBE"/>
    <w:rsid w:val="00687D4C"/>
    <w:rsid w:val="00687D88"/>
    <w:rsid w:val="00687E44"/>
    <w:rsid w:val="00687FD3"/>
    <w:rsid w:val="00690364"/>
    <w:rsid w:val="006903B7"/>
    <w:rsid w:val="0069057B"/>
    <w:rsid w:val="0069065C"/>
    <w:rsid w:val="0069091A"/>
    <w:rsid w:val="00690A49"/>
    <w:rsid w:val="00690BB6"/>
    <w:rsid w:val="00690BED"/>
    <w:rsid w:val="006912B4"/>
    <w:rsid w:val="006912F4"/>
    <w:rsid w:val="00691374"/>
    <w:rsid w:val="00691A45"/>
    <w:rsid w:val="00691B30"/>
    <w:rsid w:val="00692121"/>
    <w:rsid w:val="00692158"/>
    <w:rsid w:val="00692219"/>
    <w:rsid w:val="00692270"/>
    <w:rsid w:val="00692329"/>
    <w:rsid w:val="0069232D"/>
    <w:rsid w:val="00692466"/>
    <w:rsid w:val="00692531"/>
    <w:rsid w:val="006925FE"/>
    <w:rsid w:val="00692A5B"/>
    <w:rsid w:val="00693166"/>
    <w:rsid w:val="00693BF4"/>
    <w:rsid w:val="00693E1F"/>
    <w:rsid w:val="00693E57"/>
    <w:rsid w:val="00693ECB"/>
    <w:rsid w:val="00693FB7"/>
    <w:rsid w:val="0069416C"/>
    <w:rsid w:val="00694323"/>
    <w:rsid w:val="00694642"/>
    <w:rsid w:val="00694797"/>
    <w:rsid w:val="00694A48"/>
    <w:rsid w:val="00694BC5"/>
    <w:rsid w:val="00694CFA"/>
    <w:rsid w:val="00694EFE"/>
    <w:rsid w:val="0069503C"/>
    <w:rsid w:val="0069513E"/>
    <w:rsid w:val="00695436"/>
    <w:rsid w:val="006954A3"/>
    <w:rsid w:val="0069566B"/>
    <w:rsid w:val="00695887"/>
    <w:rsid w:val="00695888"/>
    <w:rsid w:val="00695ABB"/>
    <w:rsid w:val="00695BA7"/>
    <w:rsid w:val="00695D13"/>
    <w:rsid w:val="00695D8E"/>
    <w:rsid w:val="0069629F"/>
    <w:rsid w:val="006962B9"/>
    <w:rsid w:val="006964C8"/>
    <w:rsid w:val="006967DC"/>
    <w:rsid w:val="006969A1"/>
    <w:rsid w:val="00696DF9"/>
    <w:rsid w:val="0069718E"/>
    <w:rsid w:val="006972C2"/>
    <w:rsid w:val="0069743E"/>
    <w:rsid w:val="00697474"/>
    <w:rsid w:val="00697733"/>
    <w:rsid w:val="006979B0"/>
    <w:rsid w:val="006979DA"/>
    <w:rsid w:val="006979FF"/>
    <w:rsid w:val="00697B8B"/>
    <w:rsid w:val="00697C48"/>
    <w:rsid w:val="00697C93"/>
    <w:rsid w:val="00697CB9"/>
    <w:rsid w:val="00697D08"/>
    <w:rsid w:val="00697E6B"/>
    <w:rsid w:val="006A0034"/>
    <w:rsid w:val="006A02DC"/>
    <w:rsid w:val="006A08AC"/>
    <w:rsid w:val="006A08C3"/>
    <w:rsid w:val="006A0B81"/>
    <w:rsid w:val="006A1156"/>
    <w:rsid w:val="006A11D7"/>
    <w:rsid w:val="006A12D4"/>
    <w:rsid w:val="006A146A"/>
    <w:rsid w:val="006A1744"/>
    <w:rsid w:val="006A17C6"/>
    <w:rsid w:val="006A1885"/>
    <w:rsid w:val="006A1C02"/>
    <w:rsid w:val="006A1DB8"/>
    <w:rsid w:val="006A1ECB"/>
    <w:rsid w:val="006A2018"/>
    <w:rsid w:val="006A2337"/>
    <w:rsid w:val="006A241B"/>
    <w:rsid w:val="006A254E"/>
    <w:rsid w:val="006A2637"/>
    <w:rsid w:val="006A2C30"/>
    <w:rsid w:val="006A2DE9"/>
    <w:rsid w:val="006A301C"/>
    <w:rsid w:val="006A335F"/>
    <w:rsid w:val="006A3388"/>
    <w:rsid w:val="006A33F2"/>
    <w:rsid w:val="006A3538"/>
    <w:rsid w:val="006A3891"/>
    <w:rsid w:val="006A390F"/>
    <w:rsid w:val="006A3B53"/>
    <w:rsid w:val="006A3B6C"/>
    <w:rsid w:val="006A3C04"/>
    <w:rsid w:val="006A3E2B"/>
    <w:rsid w:val="006A45D3"/>
    <w:rsid w:val="006A46A8"/>
    <w:rsid w:val="006A4AAD"/>
    <w:rsid w:val="006A4BA1"/>
    <w:rsid w:val="006A4BD0"/>
    <w:rsid w:val="006A4FE6"/>
    <w:rsid w:val="006A511D"/>
    <w:rsid w:val="006A5143"/>
    <w:rsid w:val="006A53AF"/>
    <w:rsid w:val="006A53B2"/>
    <w:rsid w:val="006A5416"/>
    <w:rsid w:val="006A55CA"/>
    <w:rsid w:val="006A5712"/>
    <w:rsid w:val="006A5854"/>
    <w:rsid w:val="006A58CD"/>
    <w:rsid w:val="006A5A08"/>
    <w:rsid w:val="006A5D59"/>
    <w:rsid w:val="006A5DD7"/>
    <w:rsid w:val="006A602F"/>
    <w:rsid w:val="006A609C"/>
    <w:rsid w:val="006A63CB"/>
    <w:rsid w:val="006A651D"/>
    <w:rsid w:val="006A6798"/>
    <w:rsid w:val="006A6DB5"/>
    <w:rsid w:val="006A6E17"/>
    <w:rsid w:val="006A6EAA"/>
    <w:rsid w:val="006A7033"/>
    <w:rsid w:val="006A7510"/>
    <w:rsid w:val="006A7522"/>
    <w:rsid w:val="006A778C"/>
    <w:rsid w:val="006A7CD5"/>
    <w:rsid w:val="006A7D29"/>
    <w:rsid w:val="006A7EF7"/>
    <w:rsid w:val="006A7F78"/>
    <w:rsid w:val="006B0003"/>
    <w:rsid w:val="006B01A9"/>
    <w:rsid w:val="006B01B6"/>
    <w:rsid w:val="006B0565"/>
    <w:rsid w:val="006B0A93"/>
    <w:rsid w:val="006B0C0D"/>
    <w:rsid w:val="006B0F9C"/>
    <w:rsid w:val="006B105E"/>
    <w:rsid w:val="006B106E"/>
    <w:rsid w:val="006B120D"/>
    <w:rsid w:val="006B1393"/>
    <w:rsid w:val="006B14FB"/>
    <w:rsid w:val="006B14FE"/>
    <w:rsid w:val="006B163D"/>
    <w:rsid w:val="006B1697"/>
    <w:rsid w:val="006B17E7"/>
    <w:rsid w:val="006B1863"/>
    <w:rsid w:val="006B19E8"/>
    <w:rsid w:val="006B1A1C"/>
    <w:rsid w:val="006B1A8A"/>
    <w:rsid w:val="006B1B96"/>
    <w:rsid w:val="006B1D1D"/>
    <w:rsid w:val="006B1DCC"/>
    <w:rsid w:val="006B1FD5"/>
    <w:rsid w:val="006B206D"/>
    <w:rsid w:val="006B258F"/>
    <w:rsid w:val="006B25FF"/>
    <w:rsid w:val="006B2667"/>
    <w:rsid w:val="006B27A5"/>
    <w:rsid w:val="006B27E0"/>
    <w:rsid w:val="006B2825"/>
    <w:rsid w:val="006B297D"/>
    <w:rsid w:val="006B29A4"/>
    <w:rsid w:val="006B2A75"/>
    <w:rsid w:val="006B2A77"/>
    <w:rsid w:val="006B2A84"/>
    <w:rsid w:val="006B2AFF"/>
    <w:rsid w:val="006B2F62"/>
    <w:rsid w:val="006B2FA8"/>
    <w:rsid w:val="006B3330"/>
    <w:rsid w:val="006B355B"/>
    <w:rsid w:val="006B3761"/>
    <w:rsid w:val="006B3868"/>
    <w:rsid w:val="006B389E"/>
    <w:rsid w:val="006B3A7D"/>
    <w:rsid w:val="006B3C22"/>
    <w:rsid w:val="006B3D57"/>
    <w:rsid w:val="006B3F51"/>
    <w:rsid w:val="006B43A9"/>
    <w:rsid w:val="006B4562"/>
    <w:rsid w:val="006B49B3"/>
    <w:rsid w:val="006B4BC6"/>
    <w:rsid w:val="006B4F17"/>
    <w:rsid w:val="006B50CA"/>
    <w:rsid w:val="006B52D7"/>
    <w:rsid w:val="006B54C9"/>
    <w:rsid w:val="006B555A"/>
    <w:rsid w:val="006B5BD2"/>
    <w:rsid w:val="006B5CDF"/>
    <w:rsid w:val="006B5FE9"/>
    <w:rsid w:val="006B600A"/>
    <w:rsid w:val="006B6102"/>
    <w:rsid w:val="006B6525"/>
    <w:rsid w:val="006B6635"/>
    <w:rsid w:val="006B7094"/>
    <w:rsid w:val="006B73C8"/>
    <w:rsid w:val="006B76AD"/>
    <w:rsid w:val="006B76EE"/>
    <w:rsid w:val="006B771A"/>
    <w:rsid w:val="006B7A24"/>
    <w:rsid w:val="006B7ADD"/>
    <w:rsid w:val="006B7D22"/>
    <w:rsid w:val="006B7D2C"/>
    <w:rsid w:val="006C00F9"/>
    <w:rsid w:val="006C03A0"/>
    <w:rsid w:val="006C041E"/>
    <w:rsid w:val="006C0520"/>
    <w:rsid w:val="006C0C87"/>
    <w:rsid w:val="006C0D28"/>
    <w:rsid w:val="006C1019"/>
    <w:rsid w:val="006C1486"/>
    <w:rsid w:val="006C184E"/>
    <w:rsid w:val="006C18A9"/>
    <w:rsid w:val="006C1A79"/>
    <w:rsid w:val="006C1CF5"/>
    <w:rsid w:val="006C1D62"/>
    <w:rsid w:val="006C1D78"/>
    <w:rsid w:val="006C1F30"/>
    <w:rsid w:val="006C214E"/>
    <w:rsid w:val="006C23C8"/>
    <w:rsid w:val="006C2607"/>
    <w:rsid w:val="006C28CD"/>
    <w:rsid w:val="006C2A80"/>
    <w:rsid w:val="006C2BB5"/>
    <w:rsid w:val="006C2BEE"/>
    <w:rsid w:val="006C2CA5"/>
    <w:rsid w:val="006C2DA8"/>
    <w:rsid w:val="006C3248"/>
    <w:rsid w:val="006C36CE"/>
    <w:rsid w:val="006C3AD8"/>
    <w:rsid w:val="006C3B4D"/>
    <w:rsid w:val="006C3B59"/>
    <w:rsid w:val="006C3E55"/>
    <w:rsid w:val="006C3EF6"/>
    <w:rsid w:val="006C40C0"/>
    <w:rsid w:val="006C42A9"/>
    <w:rsid w:val="006C4406"/>
    <w:rsid w:val="006C445E"/>
    <w:rsid w:val="006C4516"/>
    <w:rsid w:val="006C455E"/>
    <w:rsid w:val="006C4662"/>
    <w:rsid w:val="006C47F3"/>
    <w:rsid w:val="006C4908"/>
    <w:rsid w:val="006C495C"/>
    <w:rsid w:val="006C4BA7"/>
    <w:rsid w:val="006C4CB1"/>
    <w:rsid w:val="006C4FEA"/>
    <w:rsid w:val="006C518F"/>
    <w:rsid w:val="006C52A1"/>
    <w:rsid w:val="006C5574"/>
    <w:rsid w:val="006C55EB"/>
    <w:rsid w:val="006C55F2"/>
    <w:rsid w:val="006C5958"/>
    <w:rsid w:val="006C5986"/>
    <w:rsid w:val="006C5B4F"/>
    <w:rsid w:val="006C5CB7"/>
    <w:rsid w:val="006C60D9"/>
    <w:rsid w:val="006C643C"/>
    <w:rsid w:val="006C64B3"/>
    <w:rsid w:val="006C6734"/>
    <w:rsid w:val="006C6B2A"/>
    <w:rsid w:val="006C6C80"/>
    <w:rsid w:val="006C6D7B"/>
    <w:rsid w:val="006C6E3A"/>
    <w:rsid w:val="006C6E4D"/>
    <w:rsid w:val="006C6F94"/>
    <w:rsid w:val="006C6FD7"/>
    <w:rsid w:val="006C7052"/>
    <w:rsid w:val="006C723A"/>
    <w:rsid w:val="006C7287"/>
    <w:rsid w:val="006C73AD"/>
    <w:rsid w:val="006C756A"/>
    <w:rsid w:val="006C7C9A"/>
    <w:rsid w:val="006C7E4C"/>
    <w:rsid w:val="006C7F8C"/>
    <w:rsid w:val="006D00DB"/>
    <w:rsid w:val="006D030D"/>
    <w:rsid w:val="006D0361"/>
    <w:rsid w:val="006D04BA"/>
    <w:rsid w:val="006D066D"/>
    <w:rsid w:val="006D07B4"/>
    <w:rsid w:val="006D0D7C"/>
    <w:rsid w:val="006D0ECA"/>
    <w:rsid w:val="006D10C4"/>
    <w:rsid w:val="006D10ED"/>
    <w:rsid w:val="006D124E"/>
    <w:rsid w:val="006D1390"/>
    <w:rsid w:val="006D1488"/>
    <w:rsid w:val="006D16B0"/>
    <w:rsid w:val="006D16DE"/>
    <w:rsid w:val="006D1785"/>
    <w:rsid w:val="006D1794"/>
    <w:rsid w:val="006D1BFC"/>
    <w:rsid w:val="006D1D10"/>
    <w:rsid w:val="006D2182"/>
    <w:rsid w:val="006D227D"/>
    <w:rsid w:val="006D2444"/>
    <w:rsid w:val="006D2525"/>
    <w:rsid w:val="006D254B"/>
    <w:rsid w:val="006D266A"/>
    <w:rsid w:val="006D270D"/>
    <w:rsid w:val="006D2863"/>
    <w:rsid w:val="006D289B"/>
    <w:rsid w:val="006D2B9F"/>
    <w:rsid w:val="006D2DEA"/>
    <w:rsid w:val="006D314A"/>
    <w:rsid w:val="006D339E"/>
    <w:rsid w:val="006D344D"/>
    <w:rsid w:val="006D3635"/>
    <w:rsid w:val="006D366D"/>
    <w:rsid w:val="006D38EC"/>
    <w:rsid w:val="006D3BB3"/>
    <w:rsid w:val="006D3BE1"/>
    <w:rsid w:val="006D41A7"/>
    <w:rsid w:val="006D42BF"/>
    <w:rsid w:val="006D443F"/>
    <w:rsid w:val="006D4693"/>
    <w:rsid w:val="006D4729"/>
    <w:rsid w:val="006D4753"/>
    <w:rsid w:val="006D4815"/>
    <w:rsid w:val="006D48B7"/>
    <w:rsid w:val="006D48FC"/>
    <w:rsid w:val="006D4920"/>
    <w:rsid w:val="006D4DAF"/>
    <w:rsid w:val="006D4E4A"/>
    <w:rsid w:val="006D4E8E"/>
    <w:rsid w:val="006D56A9"/>
    <w:rsid w:val="006D5981"/>
    <w:rsid w:val="006D59E4"/>
    <w:rsid w:val="006D5CC3"/>
    <w:rsid w:val="006D5D6C"/>
    <w:rsid w:val="006D5E62"/>
    <w:rsid w:val="006D6094"/>
    <w:rsid w:val="006D624C"/>
    <w:rsid w:val="006D62BC"/>
    <w:rsid w:val="006D6450"/>
    <w:rsid w:val="006D64E7"/>
    <w:rsid w:val="006D6774"/>
    <w:rsid w:val="006D683E"/>
    <w:rsid w:val="006D6939"/>
    <w:rsid w:val="006D6AB6"/>
    <w:rsid w:val="006D6CDE"/>
    <w:rsid w:val="006D71AF"/>
    <w:rsid w:val="006D71CD"/>
    <w:rsid w:val="006D71DA"/>
    <w:rsid w:val="006D76CF"/>
    <w:rsid w:val="006D7EB0"/>
    <w:rsid w:val="006E0138"/>
    <w:rsid w:val="006E013D"/>
    <w:rsid w:val="006E0298"/>
    <w:rsid w:val="006E02BA"/>
    <w:rsid w:val="006E0416"/>
    <w:rsid w:val="006E05D0"/>
    <w:rsid w:val="006E088A"/>
    <w:rsid w:val="006E088E"/>
    <w:rsid w:val="006E0BB0"/>
    <w:rsid w:val="006E0C30"/>
    <w:rsid w:val="006E0DE3"/>
    <w:rsid w:val="006E12C3"/>
    <w:rsid w:val="006E15A0"/>
    <w:rsid w:val="006E1795"/>
    <w:rsid w:val="006E17E5"/>
    <w:rsid w:val="006E1B17"/>
    <w:rsid w:val="006E1C93"/>
    <w:rsid w:val="006E20BB"/>
    <w:rsid w:val="006E21C5"/>
    <w:rsid w:val="006E21CF"/>
    <w:rsid w:val="006E2432"/>
    <w:rsid w:val="006E2445"/>
    <w:rsid w:val="006E2529"/>
    <w:rsid w:val="006E2EBB"/>
    <w:rsid w:val="006E306A"/>
    <w:rsid w:val="006E33EF"/>
    <w:rsid w:val="006E35B3"/>
    <w:rsid w:val="006E3800"/>
    <w:rsid w:val="006E3979"/>
    <w:rsid w:val="006E3AE9"/>
    <w:rsid w:val="006E3C48"/>
    <w:rsid w:val="006E3DF1"/>
    <w:rsid w:val="006E4071"/>
    <w:rsid w:val="006E428F"/>
    <w:rsid w:val="006E443D"/>
    <w:rsid w:val="006E45F3"/>
    <w:rsid w:val="006E4829"/>
    <w:rsid w:val="006E4A2F"/>
    <w:rsid w:val="006E4A38"/>
    <w:rsid w:val="006E4ACD"/>
    <w:rsid w:val="006E4ED4"/>
    <w:rsid w:val="006E4FB4"/>
    <w:rsid w:val="006E4FCB"/>
    <w:rsid w:val="006E54A7"/>
    <w:rsid w:val="006E5725"/>
    <w:rsid w:val="006E5799"/>
    <w:rsid w:val="006E58B8"/>
    <w:rsid w:val="006E5C84"/>
    <w:rsid w:val="006E5CD3"/>
    <w:rsid w:val="006E5E19"/>
    <w:rsid w:val="006E5FDE"/>
    <w:rsid w:val="006E6088"/>
    <w:rsid w:val="006E61C3"/>
    <w:rsid w:val="006E61E1"/>
    <w:rsid w:val="006E640F"/>
    <w:rsid w:val="006E6438"/>
    <w:rsid w:val="006E6516"/>
    <w:rsid w:val="006E6673"/>
    <w:rsid w:val="006E6852"/>
    <w:rsid w:val="006E689A"/>
    <w:rsid w:val="006E7034"/>
    <w:rsid w:val="006E7113"/>
    <w:rsid w:val="006E72E9"/>
    <w:rsid w:val="006E73F6"/>
    <w:rsid w:val="006E747C"/>
    <w:rsid w:val="006E74CC"/>
    <w:rsid w:val="006E799D"/>
    <w:rsid w:val="006E79E7"/>
    <w:rsid w:val="006E7A7E"/>
    <w:rsid w:val="006E7AA2"/>
    <w:rsid w:val="006E7FA2"/>
    <w:rsid w:val="006E7FFB"/>
    <w:rsid w:val="006F0139"/>
    <w:rsid w:val="006F022E"/>
    <w:rsid w:val="006F0468"/>
    <w:rsid w:val="006F054B"/>
    <w:rsid w:val="006F0593"/>
    <w:rsid w:val="006F066F"/>
    <w:rsid w:val="006F06D5"/>
    <w:rsid w:val="006F08B7"/>
    <w:rsid w:val="006F0E16"/>
    <w:rsid w:val="006F1064"/>
    <w:rsid w:val="006F11B2"/>
    <w:rsid w:val="006F16BF"/>
    <w:rsid w:val="006F17CE"/>
    <w:rsid w:val="006F1818"/>
    <w:rsid w:val="006F1B1B"/>
    <w:rsid w:val="006F1EA9"/>
    <w:rsid w:val="006F1EB7"/>
    <w:rsid w:val="006F1F3F"/>
    <w:rsid w:val="006F1FCB"/>
    <w:rsid w:val="006F21D8"/>
    <w:rsid w:val="006F2616"/>
    <w:rsid w:val="006F280B"/>
    <w:rsid w:val="006F284C"/>
    <w:rsid w:val="006F2874"/>
    <w:rsid w:val="006F2894"/>
    <w:rsid w:val="006F2A16"/>
    <w:rsid w:val="006F2BA8"/>
    <w:rsid w:val="006F2BFB"/>
    <w:rsid w:val="006F2EF0"/>
    <w:rsid w:val="006F3260"/>
    <w:rsid w:val="006F3524"/>
    <w:rsid w:val="006F35EE"/>
    <w:rsid w:val="006F36A9"/>
    <w:rsid w:val="006F3763"/>
    <w:rsid w:val="006F396E"/>
    <w:rsid w:val="006F397A"/>
    <w:rsid w:val="006F3F27"/>
    <w:rsid w:val="006F3F56"/>
    <w:rsid w:val="006F3FD1"/>
    <w:rsid w:val="006F4520"/>
    <w:rsid w:val="006F45BA"/>
    <w:rsid w:val="006F47EA"/>
    <w:rsid w:val="006F48E8"/>
    <w:rsid w:val="006F4BAA"/>
    <w:rsid w:val="006F4C2A"/>
    <w:rsid w:val="006F4D98"/>
    <w:rsid w:val="006F4EB0"/>
    <w:rsid w:val="006F5040"/>
    <w:rsid w:val="006F50D5"/>
    <w:rsid w:val="006F50E3"/>
    <w:rsid w:val="006F51E5"/>
    <w:rsid w:val="006F52E5"/>
    <w:rsid w:val="006F538D"/>
    <w:rsid w:val="006F5703"/>
    <w:rsid w:val="006F584F"/>
    <w:rsid w:val="006F59BC"/>
    <w:rsid w:val="006F5A91"/>
    <w:rsid w:val="006F5B1A"/>
    <w:rsid w:val="006F5BFE"/>
    <w:rsid w:val="006F5D42"/>
    <w:rsid w:val="006F5FB7"/>
    <w:rsid w:val="006F6066"/>
    <w:rsid w:val="006F6178"/>
    <w:rsid w:val="006F6231"/>
    <w:rsid w:val="006F6399"/>
    <w:rsid w:val="006F66E3"/>
    <w:rsid w:val="006F6850"/>
    <w:rsid w:val="006F6B6E"/>
    <w:rsid w:val="006F6BF3"/>
    <w:rsid w:val="006F6D13"/>
    <w:rsid w:val="006F6E05"/>
    <w:rsid w:val="006F6FCE"/>
    <w:rsid w:val="006F707E"/>
    <w:rsid w:val="006F7469"/>
    <w:rsid w:val="006F7BA0"/>
    <w:rsid w:val="006F7C27"/>
    <w:rsid w:val="006F7C4E"/>
    <w:rsid w:val="006F7CB7"/>
    <w:rsid w:val="006F7EC5"/>
    <w:rsid w:val="007001DC"/>
    <w:rsid w:val="0070033E"/>
    <w:rsid w:val="00700350"/>
    <w:rsid w:val="007008C5"/>
    <w:rsid w:val="00700BCD"/>
    <w:rsid w:val="00700CBD"/>
    <w:rsid w:val="00701126"/>
    <w:rsid w:val="00701298"/>
    <w:rsid w:val="00701450"/>
    <w:rsid w:val="00701642"/>
    <w:rsid w:val="00701997"/>
    <w:rsid w:val="007019D6"/>
    <w:rsid w:val="00701C1F"/>
    <w:rsid w:val="00701F9C"/>
    <w:rsid w:val="00702391"/>
    <w:rsid w:val="007025CB"/>
    <w:rsid w:val="007027BD"/>
    <w:rsid w:val="00702A87"/>
    <w:rsid w:val="00702C0E"/>
    <w:rsid w:val="00702E83"/>
    <w:rsid w:val="0070308F"/>
    <w:rsid w:val="007032B1"/>
    <w:rsid w:val="007034AA"/>
    <w:rsid w:val="00703655"/>
    <w:rsid w:val="007036C7"/>
    <w:rsid w:val="007037F2"/>
    <w:rsid w:val="00703A20"/>
    <w:rsid w:val="00703B22"/>
    <w:rsid w:val="00703C88"/>
    <w:rsid w:val="00703C9D"/>
    <w:rsid w:val="00703DAF"/>
    <w:rsid w:val="00703E61"/>
    <w:rsid w:val="00703F50"/>
    <w:rsid w:val="00704496"/>
    <w:rsid w:val="0070486F"/>
    <w:rsid w:val="00704884"/>
    <w:rsid w:val="0070490C"/>
    <w:rsid w:val="00704921"/>
    <w:rsid w:val="007049B4"/>
    <w:rsid w:val="00704B80"/>
    <w:rsid w:val="00704B83"/>
    <w:rsid w:val="00704CB9"/>
    <w:rsid w:val="00704D2A"/>
    <w:rsid w:val="007050C7"/>
    <w:rsid w:val="007053D6"/>
    <w:rsid w:val="00705C38"/>
    <w:rsid w:val="00705E32"/>
    <w:rsid w:val="00705E7C"/>
    <w:rsid w:val="00706465"/>
    <w:rsid w:val="007064DC"/>
    <w:rsid w:val="00706517"/>
    <w:rsid w:val="007065B3"/>
    <w:rsid w:val="00706717"/>
    <w:rsid w:val="0070695A"/>
    <w:rsid w:val="00706BA2"/>
    <w:rsid w:val="00706C53"/>
    <w:rsid w:val="00706F0D"/>
    <w:rsid w:val="00706F64"/>
    <w:rsid w:val="0070702A"/>
    <w:rsid w:val="00707036"/>
    <w:rsid w:val="007070E0"/>
    <w:rsid w:val="007074E0"/>
    <w:rsid w:val="007074EB"/>
    <w:rsid w:val="00707541"/>
    <w:rsid w:val="0070774C"/>
    <w:rsid w:val="0070782D"/>
    <w:rsid w:val="00707A0D"/>
    <w:rsid w:val="00707AAA"/>
    <w:rsid w:val="00707BDB"/>
    <w:rsid w:val="00707E34"/>
    <w:rsid w:val="007100CB"/>
    <w:rsid w:val="007101C4"/>
    <w:rsid w:val="007103F0"/>
    <w:rsid w:val="007109C2"/>
    <w:rsid w:val="00710A96"/>
    <w:rsid w:val="00710BD1"/>
    <w:rsid w:val="00710CC8"/>
    <w:rsid w:val="00710E06"/>
    <w:rsid w:val="00710F57"/>
    <w:rsid w:val="007111E2"/>
    <w:rsid w:val="00711213"/>
    <w:rsid w:val="00711340"/>
    <w:rsid w:val="0071162D"/>
    <w:rsid w:val="00711640"/>
    <w:rsid w:val="00711676"/>
    <w:rsid w:val="0071173F"/>
    <w:rsid w:val="00711B11"/>
    <w:rsid w:val="00711CA8"/>
    <w:rsid w:val="00711CF2"/>
    <w:rsid w:val="00711D3E"/>
    <w:rsid w:val="00711EBA"/>
    <w:rsid w:val="00711F84"/>
    <w:rsid w:val="0071213D"/>
    <w:rsid w:val="007121F0"/>
    <w:rsid w:val="007121FC"/>
    <w:rsid w:val="0071221D"/>
    <w:rsid w:val="00712628"/>
    <w:rsid w:val="007126FA"/>
    <w:rsid w:val="007129BE"/>
    <w:rsid w:val="00712C42"/>
    <w:rsid w:val="00712DFA"/>
    <w:rsid w:val="00712F03"/>
    <w:rsid w:val="00712FA8"/>
    <w:rsid w:val="00713182"/>
    <w:rsid w:val="007131CD"/>
    <w:rsid w:val="0071333A"/>
    <w:rsid w:val="007134F4"/>
    <w:rsid w:val="0071350C"/>
    <w:rsid w:val="00713950"/>
    <w:rsid w:val="007139F0"/>
    <w:rsid w:val="00713DE4"/>
    <w:rsid w:val="00713F48"/>
    <w:rsid w:val="007143A7"/>
    <w:rsid w:val="00714540"/>
    <w:rsid w:val="00714600"/>
    <w:rsid w:val="00714812"/>
    <w:rsid w:val="00714B1E"/>
    <w:rsid w:val="00714B25"/>
    <w:rsid w:val="00714C47"/>
    <w:rsid w:val="00714C86"/>
    <w:rsid w:val="00714EEF"/>
    <w:rsid w:val="00715018"/>
    <w:rsid w:val="007155F5"/>
    <w:rsid w:val="0071568C"/>
    <w:rsid w:val="00715A84"/>
    <w:rsid w:val="00715B2F"/>
    <w:rsid w:val="00715C88"/>
    <w:rsid w:val="00715EC7"/>
    <w:rsid w:val="007162BD"/>
    <w:rsid w:val="007163F3"/>
    <w:rsid w:val="00716408"/>
    <w:rsid w:val="00716462"/>
    <w:rsid w:val="007164B2"/>
    <w:rsid w:val="007165FB"/>
    <w:rsid w:val="00716A40"/>
    <w:rsid w:val="0071753C"/>
    <w:rsid w:val="007177DD"/>
    <w:rsid w:val="0071782E"/>
    <w:rsid w:val="00720068"/>
    <w:rsid w:val="00720085"/>
    <w:rsid w:val="0072026E"/>
    <w:rsid w:val="0072032E"/>
    <w:rsid w:val="007203CC"/>
    <w:rsid w:val="00720457"/>
    <w:rsid w:val="0072046D"/>
    <w:rsid w:val="007204B5"/>
    <w:rsid w:val="00720551"/>
    <w:rsid w:val="007205B1"/>
    <w:rsid w:val="007205C9"/>
    <w:rsid w:val="00720639"/>
    <w:rsid w:val="00720683"/>
    <w:rsid w:val="0072083A"/>
    <w:rsid w:val="0072087B"/>
    <w:rsid w:val="00720AD0"/>
    <w:rsid w:val="00720D33"/>
    <w:rsid w:val="00720DD7"/>
    <w:rsid w:val="00720E3A"/>
    <w:rsid w:val="00720E6F"/>
    <w:rsid w:val="00721084"/>
    <w:rsid w:val="00721262"/>
    <w:rsid w:val="00721269"/>
    <w:rsid w:val="00721397"/>
    <w:rsid w:val="00721808"/>
    <w:rsid w:val="00721C91"/>
    <w:rsid w:val="00721D9B"/>
    <w:rsid w:val="00721E9C"/>
    <w:rsid w:val="00722045"/>
    <w:rsid w:val="00722121"/>
    <w:rsid w:val="00722318"/>
    <w:rsid w:val="00722412"/>
    <w:rsid w:val="007224B9"/>
    <w:rsid w:val="00722604"/>
    <w:rsid w:val="007226A8"/>
    <w:rsid w:val="00722766"/>
    <w:rsid w:val="0072285E"/>
    <w:rsid w:val="00722A2C"/>
    <w:rsid w:val="00722AB2"/>
    <w:rsid w:val="00722AFC"/>
    <w:rsid w:val="00722B86"/>
    <w:rsid w:val="00722BF1"/>
    <w:rsid w:val="00722EFA"/>
    <w:rsid w:val="00722F94"/>
    <w:rsid w:val="0072336A"/>
    <w:rsid w:val="00723395"/>
    <w:rsid w:val="007233A7"/>
    <w:rsid w:val="00723614"/>
    <w:rsid w:val="00723715"/>
    <w:rsid w:val="0072389E"/>
    <w:rsid w:val="00723AA7"/>
    <w:rsid w:val="00723B08"/>
    <w:rsid w:val="00723D56"/>
    <w:rsid w:val="00724038"/>
    <w:rsid w:val="007240AF"/>
    <w:rsid w:val="0072432E"/>
    <w:rsid w:val="00724443"/>
    <w:rsid w:val="0072445E"/>
    <w:rsid w:val="007244C6"/>
    <w:rsid w:val="00724603"/>
    <w:rsid w:val="007246DC"/>
    <w:rsid w:val="00724C13"/>
    <w:rsid w:val="00724ED7"/>
    <w:rsid w:val="0072532F"/>
    <w:rsid w:val="00725451"/>
    <w:rsid w:val="0072564F"/>
    <w:rsid w:val="007256D9"/>
    <w:rsid w:val="00725950"/>
    <w:rsid w:val="007259ED"/>
    <w:rsid w:val="00725BBA"/>
    <w:rsid w:val="00725C83"/>
    <w:rsid w:val="00726036"/>
    <w:rsid w:val="00726279"/>
    <w:rsid w:val="007262A4"/>
    <w:rsid w:val="00726A9B"/>
    <w:rsid w:val="00726B85"/>
    <w:rsid w:val="00726B89"/>
    <w:rsid w:val="00726F51"/>
    <w:rsid w:val="0072725C"/>
    <w:rsid w:val="007272D5"/>
    <w:rsid w:val="00727530"/>
    <w:rsid w:val="0072778A"/>
    <w:rsid w:val="00727975"/>
    <w:rsid w:val="00727994"/>
    <w:rsid w:val="007279C4"/>
    <w:rsid w:val="00727DE6"/>
    <w:rsid w:val="00727EC8"/>
    <w:rsid w:val="00727F22"/>
    <w:rsid w:val="007302A8"/>
    <w:rsid w:val="007302F5"/>
    <w:rsid w:val="00730469"/>
    <w:rsid w:val="0073069D"/>
    <w:rsid w:val="00730F8A"/>
    <w:rsid w:val="00730FE2"/>
    <w:rsid w:val="00731342"/>
    <w:rsid w:val="0073160E"/>
    <w:rsid w:val="00731940"/>
    <w:rsid w:val="007319AA"/>
    <w:rsid w:val="00731CAA"/>
    <w:rsid w:val="00731D2F"/>
    <w:rsid w:val="00731E7C"/>
    <w:rsid w:val="00731F0A"/>
    <w:rsid w:val="00731FFC"/>
    <w:rsid w:val="0073231E"/>
    <w:rsid w:val="00732375"/>
    <w:rsid w:val="00732380"/>
    <w:rsid w:val="0073239C"/>
    <w:rsid w:val="00732605"/>
    <w:rsid w:val="00732742"/>
    <w:rsid w:val="007328E8"/>
    <w:rsid w:val="0073290B"/>
    <w:rsid w:val="007329EF"/>
    <w:rsid w:val="00732E4C"/>
    <w:rsid w:val="00732E95"/>
    <w:rsid w:val="00732FC6"/>
    <w:rsid w:val="00733062"/>
    <w:rsid w:val="00733099"/>
    <w:rsid w:val="00733143"/>
    <w:rsid w:val="007331E6"/>
    <w:rsid w:val="0073327A"/>
    <w:rsid w:val="007333BB"/>
    <w:rsid w:val="00733776"/>
    <w:rsid w:val="007337E0"/>
    <w:rsid w:val="007339BC"/>
    <w:rsid w:val="00733B71"/>
    <w:rsid w:val="00733C20"/>
    <w:rsid w:val="00733C6B"/>
    <w:rsid w:val="00733E89"/>
    <w:rsid w:val="00733F2C"/>
    <w:rsid w:val="00733FBB"/>
    <w:rsid w:val="007340B5"/>
    <w:rsid w:val="00734729"/>
    <w:rsid w:val="00734770"/>
    <w:rsid w:val="00734EBE"/>
    <w:rsid w:val="00734FB3"/>
    <w:rsid w:val="007353B5"/>
    <w:rsid w:val="007353C1"/>
    <w:rsid w:val="007353DE"/>
    <w:rsid w:val="0073557F"/>
    <w:rsid w:val="00735A58"/>
    <w:rsid w:val="0073622E"/>
    <w:rsid w:val="00736551"/>
    <w:rsid w:val="00736581"/>
    <w:rsid w:val="0073687D"/>
    <w:rsid w:val="007368AF"/>
    <w:rsid w:val="00736978"/>
    <w:rsid w:val="00736DD8"/>
    <w:rsid w:val="00736DDB"/>
    <w:rsid w:val="00736FC8"/>
    <w:rsid w:val="00737C73"/>
    <w:rsid w:val="00737C76"/>
    <w:rsid w:val="00737CCF"/>
    <w:rsid w:val="00740173"/>
    <w:rsid w:val="00740371"/>
    <w:rsid w:val="00740507"/>
    <w:rsid w:val="00740529"/>
    <w:rsid w:val="007405DC"/>
    <w:rsid w:val="0074076A"/>
    <w:rsid w:val="0074076B"/>
    <w:rsid w:val="00740B56"/>
    <w:rsid w:val="00740B66"/>
    <w:rsid w:val="00740C8E"/>
    <w:rsid w:val="00740D7C"/>
    <w:rsid w:val="007412CE"/>
    <w:rsid w:val="0074163A"/>
    <w:rsid w:val="007417D3"/>
    <w:rsid w:val="00741AF4"/>
    <w:rsid w:val="00741C05"/>
    <w:rsid w:val="00741C7E"/>
    <w:rsid w:val="00741DCC"/>
    <w:rsid w:val="00741F95"/>
    <w:rsid w:val="0074203A"/>
    <w:rsid w:val="00742269"/>
    <w:rsid w:val="0074232D"/>
    <w:rsid w:val="007425E6"/>
    <w:rsid w:val="007426E9"/>
    <w:rsid w:val="0074274A"/>
    <w:rsid w:val="007427B5"/>
    <w:rsid w:val="0074283C"/>
    <w:rsid w:val="00742865"/>
    <w:rsid w:val="0074296C"/>
    <w:rsid w:val="00742A01"/>
    <w:rsid w:val="00742BA8"/>
    <w:rsid w:val="00742C83"/>
    <w:rsid w:val="00743418"/>
    <w:rsid w:val="007435E5"/>
    <w:rsid w:val="0074360F"/>
    <w:rsid w:val="007437D8"/>
    <w:rsid w:val="00743AF5"/>
    <w:rsid w:val="00743C04"/>
    <w:rsid w:val="00743D03"/>
    <w:rsid w:val="00743F27"/>
    <w:rsid w:val="00744735"/>
    <w:rsid w:val="00744923"/>
    <w:rsid w:val="00744A64"/>
    <w:rsid w:val="00744B43"/>
    <w:rsid w:val="00744B6E"/>
    <w:rsid w:val="00744CAC"/>
    <w:rsid w:val="00744D47"/>
    <w:rsid w:val="00744EA0"/>
    <w:rsid w:val="007450BE"/>
    <w:rsid w:val="00745179"/>
    <w:rsid w:val="0074526D"/>
    <w:rsid w:val="007452D6"/>
    <w:rsid w:val="00745325"/>
    <w:rsid w:val="0074532F"/>
    <w:rsid w:val="007457A9"/>
    <w:rsid w:val="00745B05"/>
    <w:rsid w:val="00745CFC"/>
    <w:rsid w:val="00745F69"/>
    <w:rsid w:val="00745F83"/>
    <w:rsid w:val="00746062"/>
    <w:rsid w:val="0074630D"/>
    <w:rsid w:val="0074638D"/>
    <w:rsid w:val="00746484"/>
    <w:rsid w:val="007464B1"/>
    <w:rsid w:val="00746520"/>
    <w:rsid w:val="00746687"/>
    <w:rsid w:val="00746764"/>
    <w:rsid w:val="00746913"/>
    <w:rsid w:val="00746933"/>
    <w:rsid w:val="00746AFC"/>
    <w:rsid w:val="00746B90"/>
    <w:rsid w:val="00746FF4"/>
    <w:rsid w:val="0074704F"/>
    <w:rsid w:val="007470EB"/>
    <w:rsid w:val="0074743D"/>
    <w:rsid w:val="00747590"/>
    <w:rsid w:val="00747656"/>
    <w:rsid w:val="0074772C"/>
    <w:rsid w:val="00747734"/>
    <w:rsid w:val="007477B4"/>
    <w:rsid w:val="0074790E"/>
    <w:rsid w:val="00747928"/>
    <w:rsid w:val="00747F48"/>
    <w:rsid w:val="00747F4C"/>
    <w:rsid w:val="0075000F"/>
    <w:rsid w:val="0075018B"/>
    <w:rsid w:val="0075023A"/>
    <w:rsid w:val="00750287"/>
    <w:rsid w:val="007502FE"/>
    <w:rsid w:val="00750361"/>
    <w:rsid w:val="007504E6"/>
    <w:rsid w:val="007504FE"/>
    <w:rsid w:val="00750600"/>
    <w:rsid w:val="00750693"/>
    <w:rsid w:val="007506E7"/>
    <w:rsid w:val="007508B5"/>
    <w:rsid w:val="00750B47"/>
    <w:rsid w:val="00750D0E"/>
    <w:rsid w:val="00750D96"/>
    <w:rsid w:val="00751022"/>
    <w:rsid w:val="00751091"/>
    <w:rsid w:val="007513D6"/>
    <w:rsid w:val="00751425"/>
    <w:rsid w:val="007516F2"/>
    <w:rsid w:val="00751740"/>
    <w:rsid w:val="00751A90"/>
    <w:rsid w:val="00751B83"/>
    <w:rsid w:val="00751F88"/>
    <w:rsid w:val="00751FB2"/>
    <w:rsid w:val="00752266"/>
    <w:rsid w:val="00752626"/>
    <w:rsid w:val="007526DF"/>
    <w:rsid w:val="00752733"/>
    <w:rsid w:val="007529D2"/>
    <w:rsid w:val="00752A5C"/>
    <w:rsid w:val="00752C73"/>
    <w:rsid w:val="00752E05"/>
    <w:rsid w:val="00752E28"/>
    <w:rsid w:val="00753370"/>
    <w:rsid w:val="0075351A"/>
    <w:rsid w:val="00753632"/>
    <w:rsid w:val="00753979"/>
    <w:rsid w:val="00753CA3"/>
    <w:rsid w:val="00753E90"/>
    <w:rsid w:val="007541BA"/>
    <w:rsid w:val="0075426E"/>
    <w:rsid w:val="00754359"/>
    <w:rsid w:val="00754411"/>
    <w:rsid w:val="007544CE"/>
    <w:rsid w:val="007546ED"/>
    <w:rsid w:val="007549DE"/>
    <w:rsid w:val="00754A69"/>
    <w:rsid w:val="00754BD9"/>
    <w:rsid w:val="00754D42"/>
    <w:rsid w:val="00754DA7"/>
    <w:rsid w:val="00754E7A"/>
    <w:rsid w:val="00754E8E"/>
    <w:rsid w:val="0075539A"/>
    <w:rsid w:val="0075540C"/>
    <w:rsid w:val="00755692"/>
    <w:rsid w:val="00755C9D"/>
    <w:rsid w:val="00755CFE"/>
    <w:rsid w:val="00755DB1"/>
    <w:rsid w:val="00756026"/>
    <w:rsid w:val="007564FF"/>
    <w:rsid w:val="00756C2B"/>
    <w:rsid w:val="00756CB3"/>
    <w:rsid w:val="00756D1B"/>
    <w:rsid w:val="00756D28"/>
    <w:rsid w:val="00757057"/>
    <w:rsid w:val="0075737D"/>
    <w:rsid w:val="00757411"/>
    <w:rsid w:val="0075744C"/>
    <w:rsid w:val="007574FC"/>
    <w:rsid w:val="007575CD"/>
    <w:rsid w:val="007579BF"/>
    <w:rsid w:val="00757A20"/>
    <w:rsid w:val="00757B29"/>
    <w:rsid w:val="00757B9A"/>
    <w:rsid w:val="00757F1B"/>
    <w:rsid w:val="00760397"/>
    <w:rsid w:val="00760413"/>
    <w:rsid w:val="0076080A"/>
    <w:rsid w:val="00760975"/>
    <w:rsid w:val="00760976"/>
    <w:rsid w:val="00760AA7"/>
    <w:rsid w:val="00760C04"/>
    <w:rsid w:val="00760C5B"/>
    <w:rsid w:val="00760CD8"/>
    <w:rsid w:val="00761258"/>
    <w:rsid w:val="007612D8"/>
    <w:rsid w:val="0076146C"/>
    <w:rsid w:val="007614C0"/>
    <w:rsid w:val="0076156E"/>
    <w:rsid w:val="0076180E"/>
    <w:rsid w:val="00761994"/>
    <w:rsid w:val="00761BD3"/>
    <w:rsid w:val="00761F7F"/>
    <w:rsid w:val="00761FDA"/>
    <w:rsid w:val="007621FF"/>
    <w:rsid w:val="00762353"/>
    <w:rsid w:val="00762515"/>
    <w:rsid w:val="007627A6"/>
    <w:rsid w:val="00762B57"/>
    <w:rsid w:val="00762CD2"/>
    <w:rsid w:val="00762CF3"/>
    <w:rsid w:val="00763041"/>
    <w:rsid w:val="007630FF"/>
    <w:rsid w:val="007633AA"/>
    <w:rsid w:val="007634E3"/>
    <w:rsid w:val="007636C9"/>
    <w:rsid w:val="00763762"/>
    <w:rsid w:val="007637BD"/>
    <w:rsid w:val="007637E8"/>
    <w:rsid w:val="00763BB1"/>
    <w:rsid w:val="00763CCD"/>
    <w:rsid w:val="00764194"/>
    <w:rsid w:val="0076447B"/>
    <w:rsid w:val="0076456E"/>
    <w:rsid w:val="00764601"/>
    <w:rsid w:val="007647E3"/>
    <w:rsid w:val="007649E1"/>
    <w:rsid w:val="007649FB"/>
    <w:rsid w:val="00764A14"/>
    <w:rsid w:val="00764D47"/>
    <w:rsid w:val="00764DB6"/>
    <w:rsid w:val="00765053"/>
    <w:rsid w:val="007651B1"/>
    <w:rsid w:val="007651C5"/>
    <w:rsid w:val="007652E1"/>
    <w:rsid w:val="00765482"/>
    <w:rsid w:val="007654E8"/>
    <w:rsid w:val="007655BE"/>
    <w:rsid w:val="007657DF"/>
    <w:rsid w:val="00765B29"/>
    <w:rsid w:val="00765D1A"/>
    <w:rsid w:val="00765E79"/>
    <w:rsid w:val="00765E7B"/>
    <w:rsid w:val="00765EBA"/>
    <w:rsid w:val="00765ED3"/>
    <w:rsid w:val="00766132"/>
    <w:rsid w:val="00766468"/>
    <w:rsid w:val="0076681D"/>
    <w:rsid w:val="0076684C"/>
    <w:rsid w:val="0076694A"/>
    <w:rsid w:val="00766A65"/>
    <w:rsid w:val="00766EB0"/>
    <w:rsid w:val="00766F01"/>
    <w:rsid w:val="00766F88"/>
    <w:rsid w:val="00767033"/>
    <w:rsid w:val="00767115"/>
    <w:rsid w:val="007671F5"/>
    <w:rsid w:val="00767285"/>
    <w:rsid w:val="00767368"/>
    <w:rsid w:val="007676B8"/>
    <w:rsid w:val="007678F9"/>
    <w:rsid w:val="00767A20"/>
    <w:rsid w:val="00767B98"/>
    <w:rsid w:val="00767C21"/>
    <w:rsid w:val="00767CEF"/>
    <w:rsid w:val="00767CF7"/>
    <w:rsid w:val="00767DAC"/>
    <w:rsid w:val="007700AA"/>
    <w:rsid w:val="0077051E"/>
    <w:rsid w:val="0077074A"/>
    <w:rsid w:val="00770F28"/>
    <w:rsid w:val="00771099"/>
    <w:rsid w:val="00771398"/>
    <w:rsid w:val="0077175C"/>
    <w:rsid w:val="0077180B"/>
    <w:rsid w:val="00771870"/>
    <w:rsid w:val="00771AEB"/>
    <w:rsid w:val="00771BF9"/>
    <w:rsid w:val="00771E4F"/>
    <w:rsid w:val="00772ABD"/>
    <w:rsid w:val="00772F8A"/>
    <w:rsid w:val="00773706"/>
    <w:rsid w:val="00773877"/>
    <w:rsid w:val="007739C6"/>
    <w:rsid w:val="00773E37"/>
    <w:rsid w:val="00773EF3"/>
    <w:rsid w:val="00774162"/>
    <w:rsid w:val="007741CC"/>
    <w:rsid w:val="00774292"/>
    <w:rsid w:val="0077429F"/>
    <w:rsid w:val="007742C0"/>
    <w:rsid w:val="00774692"/>
    <w:rsid w:val="007746AC"/>
    <w:rsid w:val="00774887"/>
    <w:rsid w:val="00774889"/>
    <w:rsid w:val="00774891"/>
    <w:rsid w:val="007749C7"/>
    <w:rsid w:val="00774A1A"/>
    <w:rsid w:val="00774B74"/>
    <w:rsid w:val="00774C46"/>
    <w:rsid w:val="00774E30"/>
    <w:rsid w:val="00774FF5"/>
    <w:rsid w:val="00775030"/>
    <w:rsid w:val="007750B3"/>
    <w:rsid w:val="00775251"/>
    <w:rsid w:val="00775328"/>
    <w:rsid w:val="007755AD"/>
    <w:rsid w:val="00775839"/>
    <w:rsid w:val="00775881"/>
    <w:rsid w:val="0077596E"/>
    <w:rsid w:val="00775F76"/>
    <w:rsid w:val="00776442"/>
    <w:rsid w:val="00776543"/>
    <w:rsid w:val="00776605"/>
    <w:rsid w:val="0077661F"/>
    <w:rsid w:val="00776639"/>
    <w:rsid w:val="007766E5"/>
    <w:rsid w:val="007769E4"/>
    <w:rsid w:val="00776A53"/>
    <w:rsid w:val="00776AEA"/>
    <w:rsid w:val="00776D20"/>
    <w:rsid w:val="00776FCF"/>
    <w:rsid w:val="0077738B"/>
    <w:rsid w:val="00777B43"/>
    <w:rsid w:val="00777B5E"/>
    <w:rsid w:val="00777BA0"/>
    <w:rsid w:val="00777D24"/>
    <w:rsid w:val="007800F1"/>
    <w:rsid w:val="007801FD"/>
    <w:rsid w:val="0078029B"/>
    <w:rsid w:val="007803BD"/>
    <w:rsid w:val="00780558"/>
    <w:rsid w:val="00780736"/>
    <w:rsid w:val="007808AA"/>
    <w:rsid w:val="00780AAF"/>
    <w:rsid w:val="00780DD3"/>
    <w:rsid w:val="00780EC3"/>
    <w:rsid w:val="00781178"/>
    <w:rsid w:val="007811DC"/>
    <w:rsid w:val="00781263"/>
    <w:rsid w:val="007813CB"/>
    <w:rsid w:val="00781418"/>
    <w:rsid w:val="0078195D"/>
    <w:rsid w:val="007819EA"/>
    <w:rsid w:val="00781CE0"/>
    <w:rsid w:val="00781E8A"/>
    <w:rsid w:val="00781F4B"/>
    <w:rsid w:val="00781F7A"/>
    <w:rsid w:val="007820E6"/>
    <w:rsid w:val="007820FA"/>
    <w:rsid w:val="00782551"/>
    <w:rsid w:val="00782561"/>
    <w:rsid w:val="00782575"/>
    <w:rsid w:val="007826D7"/>
    <w:rsid w:val="0078271D"/>
    <w:rsid w:val="0078285D"/>
    <w:rsid w:val="0078285F"/>
    <w:rsid w:val="007829AA"/>
    <w:rsid w:val="00782BA1"/>
    <w:rsid w:val="00782CBC"/>
    <w:rsid w:val="00782E58"/>
    <w:rsid w:val="00783065"/>
    <w:rsid w:val="0078313E"/>
    <w:rsid w:val="007831D0"/>
    <w:rsid w:val="00783207"/>
    <w:rsid w:val="00783222"/>
    <w:rsid w:val="00783235"/>
    <w:rsid w:val="007833D6"/>
    <w:rsid w:val="007833FF"/>
    <w:rsid w:val="0078354B"/>
    <w:rsid w:val="00783707"/>
    <w:rsid w:val="0078396D"/>
    <w:rsid w:val="00783BB3"/>
    <w:rsid w:val="00783E1D"/>
    <w:rsid w:val="00783F73"/>
    <w:rsid w:val="00783F90"/>
    <w:rsid w:val="00784190"/>
    <w:rsid w:val="0078425F"/>
    <w:rsid w:val="00784783"/>
    <w:rsid w:val="0078483B"/>
    <w:rsid w:val="007848CF"/>
    <w:rsid w:val="00784D12"/>
    <w:rsid w:val="00784E6D"/>
    <w:rsid w:val="00784EED"/>
    <w:rsid w:val="0078522B"/>
    <w:rsid w:val="0078537D"/>
    <w:rsid w:val="007858CD"/>
    <w:rsid w:val="00785900"/>
    <w:rsid w:val="007859A8"/>
    <w:rsid w:val="00785BD6"/>
    <w:rsid w:val="00785C1B"/>
    <w:rsid w:val="00785CF2"/>
    <w:rsid w:val="00785D7D"/>
    <w:rsid w:val="00785E74"/>
    <w:rsid w:val="00785F6F"/>
    <w:rsid w:val="00786278"/>
    <w:rsid w:val="007862D6"/>
    <w:rsid w:val="0078634A"/>
    <w:rsid w:val="00786680"/>
    <w:rsid w:val="0078673E"/>
    <w:rsid w:val="00786958"/>
    <w:rsid w:val="00786C81"/>
    <w:rsid w:val="00786E11"/>
    <w:rsid w:val="00786E71"/>
    <w:rsid w:val="00786F60"/>
    <w:rsid w:val="007870ED"/>
    <w:rsid w:val="00787223"/>
    <w:rsid w:val="0078743D"/>
    <w:rsid w:val="00787470"/>
    <w:rsid w:val="0078750D"/>
    <w:rsid w:val="00787FE4"/>
    <w:rsid w:val="00790014"/>
    <w:rsid w:val="007900A1"/>
    <w:rsid w:val="0079019A"/>
    <w:rsid w:val="00790599"/>
    <w:rsid w:val="007908CB"/>
    <w:rsid w:val="00790967"/>
    <w:rsid w:val="00790B52"/>
    <w:rsid w:val="00790B9B"/>
    <w:rsid w:val="007910B5"/>
    <w:rsid w:val="00791118"/>
    <w:rsid w:val="0079162F"/>
    <w:rsid w:val="00791716"/>
    <w:rsid w:val="00791D92"/>
    <w:rsid w:val="00791DA7"/>
    <w:rsid w:val="007923A0"/>
    <w:rsid w:val="00792922"/>
    <w:rsid w:val="007929C0"/>
    <w:rsid w:val="00792EE2"/>
    <w:rsid w:val="00792F21"/>
    <w:rsid w:val="007932D3"/>
    <w:rsid w:val="007934EE"/>
    <w:rsid w:val="00793578"/>
    <w:rsid w:val="00793705"/>
    <w:rsid w:val="00793737"/>
    <w:rsid w:val="0079397B"/>
    <w:rsid w:val="00793C1B"/>
    <w:rsid w:val="00793D9D"/>
    <w:rsid w:val="007940BE"/>
    <w:rsid w:val="00794745"/>
    <w:rsid w:val="0079483B"/>
    <w:rsid w:val="00794924"/>
    <w:rsid w:val="00794A87"/>
    <w:rsid w:val="00794AC9"/>
    <w:rsid w:val="00794C8C"/>
    <w:rsid w:val="00794DD0"/>
    <w:rsid w:val="00794E98"/>
    <w:rsid w:val="00795124"/>
    <w:rsid w:val="00795279"/>
    <w:rsid w:val="00795615"/>
    <w:rsid w:val="007957D0"/>
    <w:rsid w:val="00795B03"/>
    <w:rsid w:val="00795E9C"/>
    <w:rsid w:val="007960B1"/>
    <w:rsid w:val="00796481"/>
    <w:rsid w:val="00796565"/>
    <w:rsid w:val="007965B7"/>
    <w:rsid w:val="00796638"/>
    <w:rsid w:val="007968F8"/>
    <w:rsid w:val="007969C7"/>
    <w:rsid w:val="00796A35"/>
    <w:rsid w:val="00796B29"/>
    <w:rsid w:val="00797070"/>
    <w:rsid w:val="0079707F"/>
    <w:rsid w:val="00797095"/>
    <w:rsid w:val="007972E8"/>
    <w:rsid w:val="007973D4"/>
    <w:rsid w:val="007975BC"/>
    <w:rsid w:val="0079780F"/>
    <w:rsid w:val="007979F2"/>
    <w:rsid w:val="00797A11"/>
    <w:rsid w:val="00797AD0"/>
    <w:rsid w:val="00797B5A"/>
    <w:rsid w:val="00797FD4"/>
    <w:rsid w:val="007A028C"/>
    <w:rsid w:val="007A07FE"/>
    <w:rsid w:val="007A080E"/>
    <w:rsid w:val="007A0A38"/>
    <w:rsid w:val="007A0B1C"/>
    <w:rsid w:val="007A0BC2"/>
    <w:rsid w:val="007A0ED1"/>
    <w:rsid w:val="007A0F99"/>
    <w:rsid w:val="007A107A"/>
    <w:rsid w:val="007A1178"/>
    <w:rsid w:val="007A1233"/>
    <w:rsid w:val="007A1532"/>
    <w:rsid w:val="007A15B4"/>
    <w:rsid w:val="007A19D8"/>
    <w:rsid w:val="007A1ACD"/>
    <w:rsid w:val="007A1BD2"/>
    <w:rsid w:val="007A1D36"/>
    <w:rsid w:val="007A1F44"/>
    <w:rsid w:val="007A2167"/>
    <w:rsid w:val="007A23FF"/>
    <w:rsid w:val="007A27D9"/>
    <w:rsid w:val="007A295B"/>
    <w:rsid w:val="007A2B0B"/>
    <w:rsid w:val="007A2B73"/>
    <w:rsid w:val="007A2F53"/>
    <w:rsid w:val="007A2F81"/>
    <w:rsid w:val="007A2F84"/>
    <w:rsid w:val="007A30E5"/>
    <w:rsid w:val="007A30E6"/>
    <w:rsid w:val="007A315D"/>
    <w:rsid w:val="007A31C5"/>
    <w:rsid w:val="007A32CD"/>
    <w:rsid w:val="007A3424"/>
    <w:rsid w:val="007A35EF"/>
    <w:rsid w:val="007A3725"/>
    <w:rsid w:val="007A3745"/>
    <w:rsid w:val="007A3867"/>
    <w:rsid w:val="007A3B68"/>
    <w:rsid w:val="007A3C16"/>
    <w:rsid w:val="007A3C56"/>
    <w:rsid w:val="007A3CF4"/>
    <w:rsid w:val="007A3DEA"/>
    <w:rsid w:val="007A43A2"/>
    <w:rsid w:val="007A466A"/>
    <w:rsid w:val="007A46D9"/>
    <w:rsid w:val="007A4AC2"/>
    <w:rsid w:val="007A4B61"/>
    <w:rsid w:val="007A4B7D"/>
    <w:rsid w:val="007A4D04"/>
    <w:rsid w:val="007A4E4F"/>
    <w:rsid w:val="007A4FC9"/>
    <w:rsid w:val="007A515D"/>
    <w:rsid w:val="007A53AB"/>
    <w:rsid w:val="007A5508"/>
    <w:rsid w:val="007A57A9"/>
    <w:rsid w:val="007A5DBB"/>
    <w:rsid w:val="007A5F95"/>
    <w:rsid w:val="007A631D"/>
    <w:rsid w:val="007A63F0"/>
    <w:rsid w:val="007A6490"/>
    <w:rsid w:val="007A651E"/>
    <w:rsid w:val="007A666A"/>
    <w:rsid w:val="007A6752"/>
    <w:rsid w:val="007A6F30"/>
    <w:rsid w:val="007A7043"/>
    <w:rsid w:val="007A71B5"/>
    <w:rsid w:val="007A7203"/>
    <w:rsid w:val="007A727E"/>
    <w:rsid w:val="007A73A7"/>
    <w:rsid w:val="007A73C4"/>
    <w:rsid w:val="007A7A96"/>
    <w:rsid w:val="007A7CAC"/>
    <w:rsid w:val="007A7D2D"/>
    <w:rsid w:val="007B0141"/>
    <w:rsid w:val="007B020D"/>
    <w:rsid w:val="007B03AF"/>
    <w:rsid w:val="007B0B94"/>
    <w:rsid w:val="007B0D59"/>
    <w:rsid w:val="007B0F9E"/>
    <w:rsid w:val="007B0FCC"/>
    <w:rsid w:val="007B144F"/>
    <w:rsid w:val="007B1543"/>
    <w:rsid w:val="007B15F3"/>
    <w:rsid w:val="007B1AC0"/>
    <w:rsid w:val="007B1B88"/>
    <w:rsid w:val="007B1C21"/>
    <w:rsid w:val="007B1F80"/>
    <w:rsid w:val="007B21B9"/>
    <w:rsid w:val="007B21D5"/>
    <w:rsid w:val="007B2275"/>
    <w:rsid w:val="007B22EA"/>
    <w:rsid w:val="007B246E"/>
    <w:rsid w:val="007B2533"/>
    <w:rsid w:val="007B259D"/>
    <w:rsid w:val="007B270A"/>
    <w:rsid w:val="007B2884"/>
    <w:rsid w:val="007B2D3B"/>
    <w:rsid w:val="007B2DD0"/>
    <w:rsid w:val="007B3156"/>
    <w:rsid w:val="007B32EF"/>
    <w:rsid w:val="007B32F2"/>
    <w:rsid w:val="007B33D3"/>
    <w:rsid w:val="007B347E"/>
    <w:rsid w:val="007B371B"/>
    <w:rsid w:val="007B3B00"/>
    <w:rsid w:val="007B3DE5"/>
    <w:rsid w:val="007B3FC7"/>
    <w:rsid w:val="007B44C4"/>
    <w:rsid w:val="007B4A89"/>
    <w:rsid w:val="007B50BD"/>
    <w:rsid w:val="007B52CD"/>
    <w:rsid w:val="007B540E"/>
    <w:rsid w:val="007B5465"/>
    <w:rsid w:val="007B59DB"/>
    <w:rsid w:val="007B5B2D"/>
    <w:rsid w:val="007B6071"/>
    <w:rsid w:val="007B676D"/>
    <w:rsid w:val="007B6935"/>
    <w:rsid w:val="007B6A8D"/>
    <w:rsid w:val="007B7328"/>
    <w:rsid w:val="007B740A"/>
    <w:rsid w:val="007B7962"/>
    <w:rsid w:val="007B7A05"/>
    <w:rsid w:val="007B7AC8"/>
    <w:rsid w:val="007B7C76"/>
    <w:rsid w:val="007B7DC1"/>
    <w:rsid w:val="007B7E97"/>
    <w:rsid w:val="007B7EDB"/>
    <w:rsid w:val="007C002E"/>
    <w:rsid w:val="007C02C5"/>
    <w:rsid w:val="007C0504"/>
    <w:rsid w:val="007C054E"/>
    <w:rsid w:val="007C0607"/>
    <w:rsid w:val="007C0BD8"/>
    <w:rsid w:val="007C0C71"/>
    <w:rsid w:val="007C0E9E"/>
    <w:rsid w:val="007C0EFB"/>
    <w:rsid w:val="007C1017"/>
    <w:rsid w:val="007C13B3"/>
    <w:rsid w:val="007C1855"/>
    <w:rsid w:val="007C19AD"/>
    <w:rsid w:val="007C19F0"/>
    <w:rsid w:val="007C1F7A"/>
    <w:rsid w:val="007C2200"/>
    <w:rsid w:val="007C2318"/>
    <w:rsid w:val="007C2398"/>
    <w:rsid w:val="007C25C9"/>
    <w:rsid w:val="007C28F5"/>
    <w:rsid w:val="007C29C6"/>
    <w:rsid w:val="007C2A60"/>
    <w:rsid w:val="007C2AA1"/>
    <w:rsid w:val="007C2C96"/>
    <w:rsid w:val="007C2CC1"/>
    <w:rsid w:val="007C322A"/>
    <w:rsid w:val="007C33F2"/>
    <w:rsid w:val="007C352B"/>
    <w:rsid w:val="007C3598"/>
    <w:rsid w:val="007C36EF"/>
    <w:rsid w:val="007C3ADD"/>
    <w:rsid w:val="007C3FA8"/>
    <w:rsid w:val="007C3FBE"/>
    <w:rsid w:val="007C466D"/>
    <w:rsid w:val="007C4D11"/>
    <w:rsid w:val="007C4D28"/>
    <w:rsid w:val="007C4D8A"/>
    <w:rsid w:val="007C4DD7"/>
    <w:rsid w:val="007C4ED7"/>
    <w:rsid w:val="007C4F95"/>
    <w:rsid w:val="007C5382"/>
    <w:rsid w:val="007C5400"/>
    <w:rsid w:val="007C557B"/>
    <w:rsid w:val="007C5626"/>
    <w:rsid w:val="007C590A"/>
    <w:rsid w:val="007C5916"/>
    <w:rsid w:val="007C5DB0"/>
    <w:rsid w:val="007C602A"/>
    <w:rsid w:val="007C605A"/>
    <w:rsid w:val="007C60BE"/>
    <w:rsid w:val="007C63DC"/>
    <w:rsid w:val="007C67A4"/>
    <w:rsid w:val="007C68B2"/>
    <w:rsid w:val="007C68DA"/>
    <w:rsid w:val="007C6A75"/>
    <w:rsid w:val="007C6C1A"/>
    <w:rsid w:val="007C6E78"/>
    <w:rsid w:val="007C6F32"/>
    <w:rsid w:val="007C6F33"/>
    <w:rsid w:val="007C7054"/>
    <w:rsid w:val="007C707C"/>
    <w:rsid w:val="007C71B8"/>
    <w:rsid w:val="007C75CE"/>
    <w:rsid w:val="007C791F"/>
    <w:rsid w:val="007C7A97"/>
    <w:rsid w:val="007C7DD8"/>
    <w:rsid w:val="007C7F75"/>
    <w:rsid w:val="007D0077"/>
    <w:rsid w:val="007D03C5"/>
    <w:rsid w:val="007D04BC"/>
    <w:rsid w:val="007D0566"/>
    <w:rsid w:val="007D067C"/>
    <w:rsid w:val="007D07EE"/>
    <w:rsid w:val="007D0D0C"/>
    <w:rsid w:val="007D10F8"/>
    <w:rsid w:val="007D11BD"/>
    <w:rsid w:val="007D1259"/>
    <w:rsid w:val="007D12D2"/>
    <w:rsid w:val="007D12E3"/>
    <w:rsid w:val="007D13E4"/>
    <w:rsid w:val="007D1497"/>
    <w:rsid w:val="007D14FB"/>
    <w:rsid w:val="007D167F"/>
    <w:rsid w:val="007D1B90"/>
    <w:rsid w:val="007D1E43"/>
    <w:rsid w:val="007D21C2"/>
    <w:rsid w:val="007D229A"/>
    <w:rsid w:val="007D22C8"/>
    <w:rsid w:val="007D28C5"/>
    <w:rsid w:val="007D2D2B"/>
    <w:rsid w:val="007D2E02"/>
    <w:rsid w:val="007D2F44"/>
    <w:rsid w:val="007D2F4D"/>
    <w:rsid w:val="007D3020"/>
    <w:rsid w:val="007D304B"/>
    <w:rsid w:val="007D3073"/>
    <w:rsid w:val="007D3141"/>
    <w:rsid w:val="007D37A7"/>
    <w:rsid w:val="007D3904"/>
    <w:rsid w:val="007D39CF"/>
    <w:rsid w:val="007D3BF2"/>
    <w:rsid w:val="007D3EC5"/>
    <w:rsid w:val="007D3FED"/>
    <w:rsid w:val="007D4063"/>
    <w:rsid w:val="007D4178"/>
    <w:rsid w:val="007D42B8"/>
    <w:rsid w:val="007D457A"/>
    <w:rsid w:val="007D45B7"/>
    <w:rsid w:val="007D4609"/>
    <w:rsid w:val="007D4795"/>
    <w:rsid w:val="007D4D33"/>
    <w:rsid w:val="007D4D67"/>
    <w:rsid w:val="007D4D8F"/>
    <w:rsid w:val="007D526B"/>
    <w:rsid w:val="007D53F4"/>
    <w:rsid w:val="007D5463"/>
    <w:rsid w:val="007D546F"/>
    <w:rsid w:val="007D54FB"/>
    <w:rsid w:val="007D5523"/>
    <w:rsid w:val="007D5626"/>
    <w:rsid w:val="007D5658"/>
    <w:rsid w:val="007D57D6"/>
    <w:rsid w:val="007D580F"/>
    <w:rsid w:val="007D5845"/>
    <w:rsid w:val="007D58C7"/>
    <w:rsid w:val="007D5ECE"/>
    <w:rsid w:val="007D5F58"/>
    <w:rsid w:val="007D60FD"/>
    <w:rsid w:val="007D6140"/>
    <w:rsid w:val="007D61F5"/>
    <w:rsid w:val="007D6323"/>
    <w:rsid w:val="007D6404"/>
    <w:rsid w:val="007D6496"/>
    <w:rsid w:val="007D65B8"/>
    <w:rsid w:val="007D689D"/>
    <w:rsid w:val="007D692E"/>
    <w:rsid w:val="007D69E5"/>
    <w:rsid w:val="007D6A37"/>
    <w:rsid w:val="007D6B92"/>
    <w:rsid w:val="007D6BDD"/>
    <w:rsid w:val="007D6CF9"/>
    <w:rsid w:val="007D707D"/>
    <w:rsid w:val="007D7175"/>
    <w:rsid w:val="007D71BD"/>
    <w:rsid w:val="007D74A9"/>
    <w:rsid w:val="007D77E3"/>
    <w:rsid w:val="007D77F3"/>
    <w:rsid w:val="007D7823"/>
    <w:rsid w:val="007D7B3B"/>
    <w:rsid w:val="007D7BF7"/>
    <w:rsid w:val="007D7E7F"/>
    <w:rsid w:val="007E024B"/>
    <w:rsid w:val="007E02AB"/>
    <w:rsid w:val="007E0728"/>
    <w:rsid w:val="007E0A3A"/>
    <w:rsid w:val="007E0B7F"/>
    <w:rsid w:val="007E0D52"/>
    <w:rsid w:val="007E0DCB"/>
    <w:rsid w:val="007E0E79"/>
    <w:rsid w:val="007E0FF9"/>
    <w:rsid w:val="007E1217"/>
    <w:rsid w:val="007E1369"/>
    <w:rsid w:val="007E1475"/>
    <w:rsid w:val="007E17D4"/>
    <w:rsid w:val="007E199D"/>
    <w:rsid w:val="007E1A1B"/>
    <w:rsid w:val="007E1A88"/>
    <w:rsid w:val="007E1D03"/>
    <w:rsid w:val="007E1DB2"/>
    <w:rsid w:val="007E1DDE"/>
    <w:rsid w:val="007E1F13"/>
    <w:rsid w:val="007E20EC"/>
    <w:rsid w:val="007E2223"/>
    <w:rsid w:val="007E27FD"/>
    <w:rsid w:val="007E2A4B"/>
    <w:rsid w:val="007E2B27"/>
    <w:rsid w:val="007E2CC4"/>
    <w:rsid w:val="007E2E58"/>
    <w:rsid w:val="007E2ECF"/>
    <w:rsid w:val="007E2F63"/>
    <w:rsid w:val="007E3189"/>
    <w:rsid w:val="007E319A"/>
    <w:rsid w:val="007E3C22"/>
    <w:rsid w:val="007E3F2A"/>
    <w:rsid w:val="007E3F6D"/>
    <w:rsid w:val="007E4640"/>
    <w:rsid w:val="007E46D4"/>
    <w:rsid w:val="007E47CA"/>
    <w:rsid w:val="007E4927"/>
    <w:rsid w:val="007E4ADD"/>
    <w:rsid w:val="007E4B8E"/>
    <w:rsid w:val="007E4C88"/>
    <w:rsid w:val="007E4DCF"/>
    <w:rsid w:val="007E4E21"/>
    <w:rsid w:val="007E51A3"/>
    <w:rsid w:val="007E554A"/>
    <w:rsid w:val="007E57FC"/>
    <w:rsid w:val="007E585E"/>
    <w:rsid w:val="007E5B5A"/>
    <w:rsid w:val="007E5BB3"/>
    <w:rsid w:val="007E6235"/>
    <w:rsid w:val="007E6473"/>
    <w:rsid w:val="007E665A"/>
    <w:rsid w:val="007E670B"/>
    <w:rsid w:val="007E6752"/>
    <w:rsid w:val="007E729E"/>
    <w:rsid w:val="007E7531"/>
    <w:rsid w:val="007E7576"/>
    <w:rsid w:val="007E75A0"/>
    <w:rsid w:val="007E7B02"/>
    <w:rsid w:val="007E7B10"/>
    <w:rsid w:val="007E7D09"/>
    <w:rsid w:val="007E7DDF"/>
    <w:rsid w:val="007E7FBA"/>
    <w:rsid w:val="007E7FE6"/>
    <w:rsid w:val="007F0057"/>
    <w:rsid w:val="007F0406"/>
    <w:rsid w:val="007F06D3"/>
    <w:rsid w:val="007F0CA1"/>
    <w:rsid w:val="007F0D44"/>
    <w:rsid w:val="007F1036"/>
    <w:rsid w:val="007F11C8"/>
    <w:rsid w:val="007F1258"/>
    <w:rsid w:val="007F1311"/>
    <w:rsid w:val="007F13EA"/>
    <w:rsid w:val="007F13FF"/>
    <w:rsid w:val="007F1481"/>
    <w:rsid w:val="007F155A"/>
    <w:rsid w:val="007F161A"/>
    <w:rsid w:val="007F1831"/>
    <w:rsid w:val="007F1A2D"/>
    <w:rsid w:val="007F1ADB"/>
    <w:rsid w:val="007F1C1F"/>
    <w:rsid w:val="007F1CD8"/>
    <w:rsid w:val="007F1CFB"/>
    <w:rsid w:val="007F1DF5"/>
    <w:rsid w:val="007F1E00"/>
    <w:rsid w:val="007F1F08"/>
    <w:rsid w:val="007F1F7D"/>
    <w:rsid w:val="007F1F91"/>
    <w:rsid w:val="007F2009"/>
    <w:rsid w:val="007F220B"/>
    <w:rsid w:val="007F22C4"/>
    <w:rsid w:val="007F23FF"/>
    <w:rsid w:val="007F24C3"/>
    <w:rsid w:val="007F264A"/>
    <w:rsid w:val="007F2683"/>
    <w:rsid w:val="007F2788"/>
    <w:rsid w:val="007F27DD"/>
    <w:rsid w:val="007F27E5"/>
    <w:rsid w:val="007F29A1"/>
    <w:rsid w:val="007F2C3F"/>
    <w:rsid w:val="007F2D7E"/>
    <w:rsid w:val="007F2E69"/>
    <w:rsid w:val="007F30F8"/>
    <w:rsid w:val="007F3352"/>
    <w:rsid w:val="007F33AA"/>
    <w:rsid w:val="007F36DE"/>
    <w:rsid w:val="007F3ACC"/>
    <w:rsid w:val="007F3AEB"/>
    <w:rsid w:val="007F3C6B"/>
    <w:rsid w:val="007F3CF4"/>
    <w:rsid w:val="007F3DC2"/>
    <w:rsid w:val="007F3DDD"/>
    <w:rsid w:val="007F3DE9"/>
    <w:rsid w:val="007F407A"/>
    <w:rsid w:val="007F40B8"/>
    <w:rsid w:val="007F4124"/>
    <w:rsid w:val="007F448F"/>
    <w:rsid w:val="007F44BC"/>
    <w:rsid w:val="007F4A5F"/>
    <w:rsid w:val="007F4AB6"/>
    <w:rsid w:val="007F4B9B"/>
    <w:rsid w:val="007F4D33"/>
    <w:rsid w:val="007F5185"/>
    <w:rsid w:val="007F5275"/>
    <w:rsid w:val="007F52D2"/>
    <w:rsid w:val="007F548D"/>
    <w:rsid w:val="007F54CE"/>
    <w:rsid w:val="007F56F3"/>
    <w:rsid w:val="007F588E"/>
    <w:rsid w:val="007F5F44"/>
    <w:rsid w:val="007F6132"/>
    <w:rsid w:val="007F6413"/>
    <w:rsid w:val="007F66B3"/>
    <w:rsid w:val="007F677B"/>
    <w:rsid w:val="007F67B7"/>
    <w:rsid w:val="007F6880"/>
    <w:rsid w:val="007F68F8"/>
    <w:rsid w:val="007F6962"/>
    <w:rsid w:val="007F6A1F"/>
    <w:rsid w:val="007F6D9A"/>
    <w:rsid w:val="007F6ECF"/>
    <w:rsid w:val="007F6F0A"/>
    <w:rsid w:val="007F732D"/>
    <w:rsid w:val="007F73A5"/>
    <w:rsid w:val="007F752B"/>
    <w:rsid w:val="007F76B4"/>
    <w:rsid w:val="007F7808"/>
    <w:rsid w:val="007F78F9"/>
    <w:rsid w:val="00800042"/>
    <w:rsid w:val="0080015D"/>
    <w:rsid w:val="00800174"/>
    <w:rsid w:val="008001B4"/>
    <w:rsid w:val="0080037E"/>
    <w:rsid w:val="00800769"/>
    <w:rsid w:val="008007BD"/>
    <w:rsid w:val="00800BDD"/>
    <w:rsid w:val="00800C3A"/>
    <w:rsid w:val="00800ED2"/>
    <w:rsid w:val="00800F9C"/>
    <w:rsid w:val="00801166"/>
    <w:rsid w:val="0080128B"/>
    <w:rsid w:val="008014D3"/>
    <w:rsid w:val="00801536"/>
    <w:rsid w:val="00801560"/>
    <w:rsid w:val="0080158C"/>
    <w:rsid w:val="008015B0"/>
    <w:rsid w:val="008017FD"/>
    <w:rsid w:val="00801CA4"/>
    <w:rsid w:val="00801E71"/>
    <w:rsid w:val="00801FAD"/>
    <w:rsid w:val="0080212C"/>
    <w:rsid w:val="0080239E"/>
    <w:rsid w:val="0080266F"/>
    <w:rsid w:val="00802675"/>
    <w:rsid w:val="00802777"/>
    <w:rsid w:val="00802865"/>
    <w:rsid w:val="008029A3"/>
    <w:rsid w:val="00802B06"/>
    <w:rsid w:val="00802E74"/>
    <w:rsid w:val="00802E9E"/>
    <w:rsid w:val="00802EA5"/>
    <w:rsid w:val="00802EB9"/>
    <w:rsid w:val="00802F09"/>
    <w:rsid w:val="00803037"/>
    <w:rsid w:val="0080308A"/>
    <w:rsid w:val="00803295"/>
    <w:rsid w:val="008034CD"/>
    <w:rsid w:val="00803704"/>
    <w:rsid w:val="008038E9"/>
    <w:rsid w:val="00803A37"/>
    <w:rsid w:val="00803C39"/>
    <w:rsid w:val="00803D56"/>
    <w:rsid w:val="0080410D"/>
    <w:rsid w:val="00804284"/>
    <w:rsid w:val="008044CB"/>
    <w:rsid w:val="0080468E"/>
    <w:rsid w:val="008046EC"/>
    <w:rsid w:val="0080498C"/>
    <w:rsid w:val="00804B92"/>
    <w:rsid w:val="00804E21"/>
    <w:rsid w:val="00804F4A"/>
    <w:rsid w:val="0080501D"/>
    <w:rsid w:val="00805092"/>
    <w:rsid w:val="0080571C"/>
    <w:rsid w:val="00805899"/>
    <w:rsid w:val="00805927"/>
    <w:rsid w:val="00805B25"/>
    <w:rsid w:val="0080661C"/>
    <w:rsid w:val="008066CE"/>
    <w:rsid w:val="00806812"/>
    <w:rsid w:val="00806AAF"/>
    <w:rsid w:val="00806AE8"/>
    <w:rsid w:val="00806B4A"/>
    <w:rsid w:val="00806BDC"/>
    <w:rsid w:val="00806C31"/>
    <w:rsid w:val="0080701E"/>
    <w:rsid w:val="008070AC"/>
    <w:rsid w:val="008071E3"/>
    <w:rsid w:val="0080725D"/>
    <w:rsid w:val="0080726B"/>
    <w:rsid w:val="0080737D"/>
    <w:rsid w:val="00807382"/>
    <w:rsid w:val="008076F2"/>
    <w:rsid w:val="00807776"/>
    <w:rsid w:val="00807BD2"/>
    <w:rsid w:val="00807D7F"/>
    <w:rsid w:val="008101FD"/>
    <w:rsid w:val="008104C8"/>
    <w:rsid w:val="008104D6"/>
    <w:rsid w:val="0081090F"/>
    <w:rsid w:val="00810AE0"/>
    <w:rsid w:val="00810D8D"/>
    <w:rsid w:val="00810F35"/>
    <w:rsid w:val="008110E7"/>
    <w:rsid w:val="008112ED"/>
    <w:rsid w:val="0081146E"/>
    <w:rsid w:val="00811644"/>
    <w:rsid w:val="00811835"/>
    <w:rsid w:val="008118A7"/>
    <w:rsid w:val="00812287"/>
    <w:rsid w:val="0081229C"/>
    <w:rsid w:val="008122CD"/>
    <w:rsid w:val="0081256D"/>
    <w:rsid w:val="00812587"/>
    <w:rsid w:val="00812674"/>
    <w:rsid w:val="00812769"/>
    <w:rsid w:val="00812A50"/>
    <w:rsid w:val="008130D7"/>
    <w:rsid w:val="008130F9"/>
    <w:rsid w:val="0081389C"/>
    <w:rsid w:val="00813A4C"/>
    <w:rsid w:val="00813B2B"/>
    <w:rsid w:val="00813D70"/>
    <w:rsid w:val="0081401E"/>
    <w:rsid w:val="00814030"/>
    <w:rsid w:val="00814145"/>
    <w:rsid w:val="00814389"/>
    <w:rsid w:val="008145AE"/>
    <w:rsid w:val="0081462E"/>
    <w:rsid w:val="00814887"/>
    <w:rsid w:val="00814A8C"/>
    <w:rsid w:val="00814F7A"/>
    <w:rsid w:val="0081581D"/>
    <w:rsid w:val="00815967"/>
    <w:rsid w:val="00815AFF"/>
    <w:rsid w:val="00815BFD"/>
    <w:rsid w:val="00815E4F"/>
    <w:rsid w:val="0081645A"/>
    <w:rsid w:val="008164DA"/>
    <w:rsid w:val="00816517"/>
    <w:rsid w:val="00816D58"/>
    <w:rsid w:val="00816FE9"/>
    <w:rsid w:val="00817069"/>
    <w:rsid w:val="008171DB"/>
    <w:rsid w:val="0081721B"/>
    <w:rsid w:val="008172BE"/>
    <w:rsid w:val="008177FD"/>
    <w:rsid w:val="00817832"/>
    <w:rsid w:val="008178BB"/>
    <w:rsid w:val="00817B71"/>
    <w:rsid w:val="00817C82"/>
    <w:rsid w:val="00820103"/>
    <w:rsid w:val="00820244"/>
    <w:rsid w:val="00820B9E"/>
    <w:rsid w:val="00820CC3"/>
    <w:rsid w:val="00820D0C"/>
    <w:rsid w:val="00820E51"/>
    <w:rsid w:val="008214F5"/>
    <w:rsid w:val="00821661"/>
    <w:rsid w:val="008218DD"/>
    <w:rsid w:val="00821941"/>
    <w:rsid w:val="00821943"/>
    <w:rsid w:val="00821AA5"/>
    <w:rsid w:val="00821C2F"/>
    <w:rsid w:val="00821C6D"/>
    <w:rsid w:val="00821CB7"/>
    <w:rsid w:val="00821F25"/>
    <w:rsid w:val="00821FAB"/>
    <w:rsid w:val="008221B3"/>
    <w:rsid w:val="008222C5"/>
    <w:rsid w:val="00822367"/>
    <w:rsid w:val="00822394"/>
    <w:rsid w:val="008223AA"/>
    <w:rsid w:val="00822445"/>
    <w:rsid w:val="0082248E"/>
    <w:rsid w:val="008226C3"/>
    <w:rsid w:val="00822F26"/>
    <w:rsid w:val="00823175"/>
    <w:rsid w:val="008231E1"/>
    <w:rsid w:val="00823365"/>
    <w:rsid w:val="008238ED"/>
    <w:rsid w:val="0082397D"/>
    <w:rsid w:val="00823EFA"/>
    <w:rsid w:val="00823FB1"/>
    <w:rsid w:val="0082417F"/>
    <w:rsid w:val="0082424A"/>
    <w:rsid w:val="00824525"/>
    <w:rsid w:val="0082455A"/>
    <w:rsid w:val="0082475C"/>
    <w:rsid w:val="00824946"/>
    <w:rsid w:val="008249A7"/>
    <w:rsid w:val="00824F01"/>
    <w:rsid w:val="00824FDF"/>
    <w:rsid w:val="00825125"/>
    <w:rsid w:val="008251E7"/>
    <w:rsid w:val="00825736"/>
    <w:rsid w:val="008257CC"/>
    <w:rsid w:val="0082593A"/>
    <w:rsid w:val="00825AA9"/>
    <w:rsid w:val="00825C12"/>
    <w:rsid w:val="00825DD4"/>
    <w:rsid w:val="0082611D"/>
    <w:rsid w:val="00826185"/>
    <w:rsid w:val="008262C5"/>
    <w:rsid w:val="0082647A"/>
    <w:rsid w:val="00826502"/>
    <w:rsid w:val="0082673A"/>
    <w:rsid w:val="00826B52"/>
    <w:rsid w:val="00826D39"/>
    <w:rsid w:val="00826DFE"/>
    <w:rsid w:val="00826F3F"/>
    <w:rsid w:val="0082712D"/>
    <w:rsid w:val="008272D5"/>
    <w:rsid w:val="00827469"/>
    <w:rsid w:val="008274BF"/>
    <w:rsid w:val="008276A7"/>
    <w:rsid w:val="00827945"/>
    <w:rsid w:val="008279B9"/>
    <w:rsid w:val="00827A93"/>
    <w:rsid w:val="00827B7C"/>
    <w:rsid w:val="00827BFC"/>
    <w:rsid w:val="00827C28"/>
    <w:rsid w:val="00827EE8"/>
    <w:rsid w:val="0083038E"/>
    <w:rsid w:val="008304F0"/>
    <w:rsid w:val="00830684"/>
    <w:rsid w:val="008307B8"/>
    <w:rsid w:val="008308BE"/>
    <w:rsid w:val="00830963"/>
    <w:rsid w:val="00830B96"/>
    <w:rsid w:val="00830DC3"/>
    <w:rsid w:val="00830E13"/>
    <w:rsid w:val="00830E63"/>
    <w:rsid w:val="00831050"/>
    <w:rsid w:val="0083130D"/>
    <w:rsid w:val="0083145C"/>
    <w:rsid w:val="008314EF"/>
    <w:rsid w:val="00831555"/>
    <w:rsid w:val="008318AE"/>
    <w:rsid w:val="008319B7"/>
    <w:rsid w:val="008319FB"/>
    <w:rsid w:val="00831A8B"/>
    <w:rsid w:val="00831ACD"/>
    <w:rsid w:val="00831D69"/>
    <w:rsid w:val="00831EBD"/>
    <w:rsid w:val="00831F52"/>
    <w:rsid w:val="00831FFC"/>
    <w:rsid w:val="00832154"/>
    <w:rsid w:val="0083233E"/>
    <w:rsid w:val="008323AA"/>
    <w:rsid w:val="0083244E"/>
    <w:rsid w:val="008326A1"/>
    <w:rsid w:val="008327C9"/>
    <w:rsid w:val="00832A99"/>
    <w:rsid w:val="00832CEE"/>
    <w:rsid w:val="00832F5C"/>
    <w:rsid w:val="00833133"/>
    <w:rsid w:val="0083331E"/>
    <w:rsid w:val="00833483"/>
    <w:rsid w:val="0083360F"/>
    <w:rsid w:val="00833826"/>
    <w:rsid w:val="00833919"/>
    <w:rsid w:val="00833A45"/>
    <w:rsid w:val="00833E37"/>
    <w:rsid w:val="00833E3E"/>
    <w:rsid w:val="00833E45"/>
    <w:rsid w:val="0083414C"/>
    <w:rsid w:val="008341D0"/>
    <w:rsid w:val="00834342"/>
    <w:rsid w:val="00834845"/>
    <w:rsid w:val="008348E1"/>
    <w:rsid w:val="008349DF"/>
    <w:rsid w:val="00834A8B"/>
    <w:rsid w:val="00834F71"/>
    <w:rsid w:val="008350A8"/>
    <w:rsid w:val="008354DA"/>
    <w:rsid w:val="00835562"/>
    <w:rsid w:val="00835980"/>
    <w:rsid w:val="008359E0"/>
    <w:rsid w:val="00835C09"/>
    <w:rsid w:val="00835D9D"/>
    <w:rsid w:val="00835DE9"/>
    <w:rsid w:val="00835DEE"/>
    <w:rsid w:val="00835F7E"/>
    <w:rsid w:val="00836085"/>
    <w:rsid w:val="00836089"/>
    <w:rsid w:val="008364CA"/>
    <w:rsid w:val="00836699"/>
    <w:rsid w:val="00836723"/>
    <w:rsid w:val="00836742"/>
    <w:rsid w:val="00836C17"/>
    <w:rsid w:val="00836E67"/>
    <w:rsid w:val="008370A2"/>
    <w:rsid w:val="00837276"/>
    <w:rsid w:val="008376F6"/>
    <w:rsid w:val="00837814"/>
    <w:rsid w:val="00837984"/>
    <w:rsid w:val="008379B6"/>
    <w:rsid w:val="00837CB3"/>
    <w:rsid w:val="00837D5B"/>
    <w:rsid w:val="00837DD6"/>
    <w:rsid w:val="008400F3"/>
    <w:rsid w:val="00840142"/>
    <w:rsid w:val="0084020A"/>
    <w:rsid w:val="008405FB"/>
    <w:rsid w:val="00840607"/>
    <w:rsid w:val="00840663"/>
    <w:rsid w:val="00840798"/>
    <w:rsid w:val="0084098E"/>
    <w:rsid w:val="00840ABB"/>
    <w:rsid w:val="00840DB4"/>
    <w:rsid w:val="00840E06"/>
    <w:rsid w:val="00840F31"/>
    <w:rsid w:val="00841163"/>
    <w:rsid w:val="008412F4"/>
    <w:rsid w:val="008415E8"/>
    <w:rsid w:val="00841616"/>
    <w:rsid w:val="00841CD2"/>
    <w:rsid w:val="00841D5F"/>
    <w:rsid w:val="0084206C"/>
    <w:rsid w:val="008425A3"/>
    <w:rsid w:val="00842998"/>
    <w:rsid w:val="00842B77"/>
    <w:rsid w:val="00842E35"/>
    <w:rsid w:val="0084309F"/>
    <w:rsid w:val="008430D7"/>
    <w:rsid w:val="0084332A"/>
    <w:rsid w:val="00843522"/>
    <w:rsid w:val="008437EE"/>
    <w:rsid w:val="008439A5"/>
    <w:rsid w:val="00843A7D"/>
    <w:rsid w:val="00844243"/>
    <w:rsid w:val="00844457"/>
    <w:rsid w:val="008445F4"/>
    <w:rsid w:val="00844616"/>
    <w:rsid w:val="00844658"/>
    <w:rsid w:val="00844862"/>
    <w:rsid w:val="00844A14"/>
    <w:rsid w:val="00844B26"/>
    <w:rsid w:val="00844D21"/>
    <w:rsid w:val="008451D8"/>
    <w:rsid w:val="0084534A"/>
    <w:rsid w:val="00845399"/>
    <w:rsid w:val="00845509"/>
    <w:rsid w:val="0084560B"/>
    <w:rsid w:val="00845632"/>
    <w:rsid w:val="00845654"/>
    <w:rsid w:val="00845788"/>
    <w:rsid w:val="00845992"/>
    <w:rsid w:val="00845B1C"/>
    <w:rsid w:val="00845B39"/>
    <w:rsid w:val="00845C12"/>
    <w:rsid w:val="00845FB7"/>
    <w:rsid w:val="00846525"/>
    <w:rsid w:val="00846643"/>
    <w:rsid w:val="0084676F"/>
    <w:rsid w:val="00846910"/>
    <w:rsid w:val="00846969"/>
    <w:rsid w:val="008469D9"/>
    <w:rsid w:val="00846A81"/>
    <w:rsid w:val="00846DC0"/>
    <w:rsid w:val="00847196"/>
    <w:rsid w:val="008471D3"/>
    <w:rsid w:val="008472B1"/>
    <w:rsid w:val="008473DA"/>
    <w:rsid w:val="00847448"/>
    <w:rsid w:val="008474A7"/>
    <w:rsid w:val="0084751A"/>
    <w:rsid w:val="00847627"/>
    <w:rsid w:val="008476BF"/>
    <w:rsid w:val="008476CD"/>
    <w:rsid w:val="008479D3"/>
    <w:rsid w:val="00847FF1"/>
    <w:rsid w:val="00850120"/>
    <w:rsid w:val="0085017D"/>
    <w:rsid w:val="008502BE"/>
    <w:rsid w:val="008505D7"/>
    <w:rsid w:val="0085064A"/>
    <w:rsid w:val="00850686"/>
    <w:rsid w:val="008506B6"/>
    <w:rsid w:val="008507FA"/>
    <w:rsid w:val="0085083D"/>
    <w:rsid w:val="00850946"/>
    <w:rsid w:val="00850AE0"/>
    <w:rsid w:val="00850C1C"/>
    <w:rsid w:val="00851065"/>
    <w:rsid w:val="008510FA"/>
    <w:rsid w:val="008512D1"/>
    <w:rsid w:val="00851352"/>
    <w:rsid w:val="008515D9"/>
    <w:rsid w:val="008517C9"/>
    <w:rsid w:val="00851803"/>
    <w:rsid w:val="00851981"/>
    <w:rsid w:val="008519C8"/>
    <w:rsid w:val="00851A38"/>
    <w:rsid w:val="00851B3E"/>
    <w:rsid w:val="00851B55"/>
    <w:rsid w:val="00851C3E"/>
    <w:rsid w:val="00851FF3"/>
    <w:rsid w:val="008522F8"/>
    <w:rsid w:val="008524D2"/>
    <w:rsid w:val="00852515"/>
    <w:rsid w:val="008529A7"/>
    <w:rsid w:val="008529C0"/>
    <w:rsid w:val="00852AC5"/>
    <w:rsid w:val="00852ACC"/>
    <w:rsid w:val="00852B36"/>
    <w:rsid w:val="00852E19"/>
    <w:rsid w:val="00852EB7"/>
    <w:rsid w:val="00852FD7"/>
    <w:rsid w:val="00853310"/>
    <w:rsid w:val="008534EC"/>
    <w:rsid w:val="00853655"/>
    <w:rsid w:val="0085378B"/>
    <w:rsid w:val="0085392F"/>
    <w:rsid w:val="00853BFD"/>
    <w:rsid w:val="00853C95"/>
    <w:rsid w:val="00853D9E"/>
    <w:rsid w:val="00853F3E"/>
    <w:rsid w:val="00853F68"/>
    <w:rsid w:val="00854278"/>
    <w:rsid w:val="008545F7"/>
    <w:rsid w:val="0085460D"/>
    <w:rsid w:val="0085473C"/>
    <w:rsid w:val="00854975"/>
    <w:rsid w:val="00854D6D"/>
    <w:rsid w:val="00854D7F"/>
    <w:rsid w:val="00854F7F"/>
    <w:rsid w:val="00854FCA"/>
    <w:rsid w:val="008550A1"/>
    <w:rsid w:val="008553BE"/>
    <w:rsid w:val="0085551D"/>
    <w:rsid w:val="0085559E"/>
    <w:rsid w:val="0085560E"/>
    <w:rsid w:val="008557B5"/>
    <w:rsid w:val="00855807"/>
    <w:rsid w:val="008558A5"/>
    <w:rsid w:val="00855B82"/>
    <w:rsid w:val="00856208"/>
    <w:rsid w:val="00856233"/>
    <w:rsid w:val="0085641D"/>
    <w:rsid w:val="00856429"/>
    <w:rsid w:val="0085642D"/>
    <w:rsid w:val="0085647B"/>
    <w:rsid w:val="0085655B"/>
    <w:rsid w:val="00856569"/>
    <w:rsid w:val="00856645"/>
    <w:rsid w:val="00856730"/>
    <w:rsid w:val="008567C4"/>
    <w:rsid w:val="00856833"/>
    <w:rsid w:val="00856840"/>
    <w:rsid w:val="0085685A"/>
    <w:rsid w:val="008568DA"/>
    <w:rsid w:val="008569D7"/>
    <w:rsid w:val="00856E95"/>
    <w:rsid w:val="00856FCB"/>
    <w:rsid w:val="00856FFA"/>
    <w:rsid w:val="00857243"/>
    <w:rsid w:val="00857459"/>
    <w:rsid w:val="00857FD0"/>
    <w:rsid w:val="008600B0"/>
    <w:rsid w:val="008606CD"/>
    <w:rsid w:val="0086086B"/>
    <w:rsid w:val="0086087C"/>
    <w:rsid w:val="008608DF"/>
    <w:rsid w:val="00860A88"/>
    <w:rsid w:val="00860B35"/>
    <w:rsid w:val="00860B36"/>
    <w:rsid w:val="00860CFB"/>
    <w:rsid w:val="00860D8E"/>
    <w:rsid w:val="0086118F"/>
    <w:rsid w:val="0086121A"/>
    <w:rsid w:val="008613E8"/>
    <w:rsid w:val="008614BB"/>
    <w:rsid w:val="00861BBC"/>
    <w:rsid w:val="00861CEE"/>
    <w:rsid w:val="00861FC7"/>
    <w:rsid w:val="0086202E"/>
    <w:rsid w:val="0086244D"/>
    <w:rsid w:val="0086275E"/>
    <w:rsid w:val="00862D54"/>
    <w:rsid w:val="00862E47"/>
    <w:rsid w:val="00862FFE"/>
    <w:rsid w:val="008630CF"/>
    <w:rsid w:val="008633CE"/>
    <w:rsid w:val="0086369A"/>
    <w:rsid w:val="00863B5D"/>
    <w:rsid w:val="00863BA3"/>
    <w:rsid w:val="0086407D"/>
    <w:rsid w:val="008641FB"/>
    <w:rsid w:val="00864275"/>
    <w:rsid w:val="00864440"/>
    <w:rsid w:val="00864530"/>
    <w:rsid w:val="00864556"/>
    <w:rsid w:val="00864602"/>
    <w:rsid w:val="008647B2"/>
    <w:rsid w:val="00864BB5"/>
    <w:rsid w:val="00864D76"/>
    <w:rsid w:val="00864FB1"/>
    <w:rsid w:val="008650FC"/>
    <w:rsid w:val="00865168"/>
    <w:rsid w:val="008653BE"/>
    <w:rsid w:val="0086540D"/>
    <w:rsid w:val="00865446"/>
    <w:rsid w:val="00865AD1"/>
    <w:rsid w:val="00865B72"/>
    <w:rsid w:val="00865FDE"/>
    <w:rsid w:val="0086666D"/>
    <w:rsid w:val="008666C4"/>
    <w:rsid w:val="00866936"/>
    <w:rsid w:val="00866B41"/>
    <w:rsid w:val="00866EB3"/>
    <w:rsid w:val="00866FD5"/>
    <w:rsid w:val="00866FD6"/>
    <w:rsid w:val="0086701A"/>
    <w:rsid w:val="00867238"/>
    <w:rsid w:val="00867781"/>
    <w:rsid w:val="008677D3"/>
    <w:rsid w:val="008677E7"/>
    <w:rsid w:val="00867A63"/>
    <w:rsid w:val="00867AD0"/>
    <w:rsid w:val="00867AEA"/>
    <w:rsid w:val="00867BD2"/>
    <w:rsid w:val="00867BDC"/>
    <w:rsid w:val="00867F0D"/>
    <w:rsid w:val="008701DC"/>
    <w:rsid w:val="00870224"/>
    <w:rsid w:val="008703F5"/>
    <w:rsid w:val="008705E1"/>
    <w:rsid w:val="008709A0"/>
    <w:rsid w:val="00870A59"/>
    <w:rsid w:val="00870C2B"/>
    <w:rsid w:val="00870C75"/>
    <w:rsid w:val="00870FAC"/>
    <w:rsid w:val="008711C5"/>
    <w:rsid w:val="008712FD"/>
    <w:rsid w:val="00871357"/>
    <w:rsid w:val="008713D0"/>
    <w:rsid w:val="0087144F"/>
    <w:rsid w:val="008716A1"/>
    <w:rsid w:val="0087192A"/>
    <w:rsid w:val="00871A1B"/>
    <w:rsid w:val="00871BD2"/>
    <w:rsid w:val="00871D25"/>
    <w:rsid w:val="00871D4F"/>
    <w:rsid w:val="00872940"/>
    <w:rsid w:val="00872ADD"/>
    <w:rsid w:val="00872C76"/>
    <w:rsid w:val="00872D3F"/>
    <w:rsid w:val="00872F70"/>
    <w:rsid w:val="00872F71"/>
    <w:rsid w:val="00873111"/>
    <w:rsid w:val="00873392"/>
    <w:rsid w:val="00873395"/>
    <w:rsid w:val="008733C0"/>
    <w:rsid w:val="008733E4"/>
    <w:rsid w:val="00873457"/>
    <w:rsid w:val="0087377D"/>
    <w:rsid w:val="00873805"/>
    <w:rsid w:val="0087398E"/>
    <w:rsid w:val="00873C91"/>
    <w:rsid w:val="00873E83"/>
    <w:rsid w:val="00873EFA"/>
    <w:rsid w:val="00873F15"/>
    <w:rsid w:val="00873F23"/>
    <w:rsid w:val="00874096"/>
    <w:rsid w:val="00874885"/>
    <w:rsid w:val="00874CD7"/>
    <w:rsid w:val="00874F18"/>
    <w:rsid w:val="00874F21"/>
    <w:rsid w:val="008750DA"/>
    <w:rsid w:val="008750EC"/>
    <w:rsid w:val="008754A9"/>
    <w:rsid w:val="008754C2"/>
    <w:rsid w:val="008756A4"/>
    <w:rsid w:val="008758F0"/>
    <w:rsid w:val="00875A8C"/>
    <w:rsid w:val="00875A93"/>
    <w:rsid w:val="00875AD5"/>
    <w:rsid w:val="00875CA3"/>
    <w:rsid w:val="00875F73"/>
    <w:rsid w:val="00876072"/>
    <w:rsid w:val="00876326"/>
    <w:rsid w:val="00876434"/>
    <w:rsid w:val="00876798"/>
    <w:rsid w:val="00876A82"/>
    <w:rsid w:val="00876DF4"/>
    <w:rsid w:val="00876F99"/>
    <w:rsid w:val="0087708A"/>
    <w:rsid w:val="008770EB"/>
    <w:rsid w:val="00877151"/>
    <w:rsid w:val="0087728F"/>
    <w:rsid w:val="00877461"/>
    <w:rsid w:val="008775D1"/>
    <w:rsid w:val="00877B7C"/>
    <w:rsid w:val="00877C55"/>
    <w:rsid w:val="00877CD2"/>
    <w:rsid w:val="00877E83"/>
    <w:rsid w:val="00880064"/>
    <w:rsid w:val="00880086"/>
    <w:rsid w:val="008800BE"/>
    <w:rsid w:val="008801FE"/>
    <w:rsid w:val="00880387"/>
    <w:rsid w:val="008805ED"/>
    <w:rsid w:val="0088061F"/>
    <w:rsid w:val="008807A6"/>
    <w:rsid w:val="00880C19"/>
    <w:rsid w:val="00880F30"/>
    <w:rsid w:val="00881426"/>
    <w:rsid w:val="008817BA"/>
    <w:rsid w:val="008818B2"/>
    <w:rsid w:val="00881F03"/>
    <w:rsid w:val="0088208E"/>
    <w:rsid w:val="008825D5"/>
    <w:rsid w:val="0088260B"/>
    <w:rsid w:val="00882842"/>
    <w:rsid w:val="008829CB"/>
    <w:rsid w:val="00882C4F"/>
    <w:rsid w:val="00882CFC"/>
    <w:rsid w:val="00882E2F"/>
    <w:rsid w:val="0088313F"/>
    <w:rsid w:val="008833E8"/>
    <w:rsid w:val="008834D4"/>
    <w:rsid w:val="00883620"/>
    <w:rsid w:val="00883A36"/>
    <w:rsid w:val="00883A48"/>
    <w:rsid w:val="00883DBB"/>
    <w:rsid w:val="00883EE8"/>
    <w:rsid w:val="00884232"/>
    <w:rsid w:val="0088427B"/>
    <w:rsid w:val="0088428A"/>
    <w:rsid w:val="008843A3"/>
    <w:rsid w:val="00884998"/>
    <w:rsid w:val="00884A97"/>
    <w:rsid w:val="00884AB4"/>
    <w:rsid w:val="00884DC3"/>
    <w:rsid w:val="00885454"/>
    <w:rsid w:val="00885623"/>
    <w:rsid w:val="00885686"/>
    <w:rsid w:val="008859CA"/>
    <w:rsid w:val="00885D1F"/>
    <w:rsid w:val="00885F8C"/>
    <w:rsid w:val="00885FA2"/>
    <w:rsid w:val="00886197"/>
    <w:rsid w:val="0088638A"/>
    <w:rsid w:val="00886584"/>
    <w:rsid w:val="00886944"/>
    <w:rsid w:val="00886CEE"/>
    <w:rsid w:val="00886CF8"/>
    <w:rsid w:val="00886DA0"/>
    <w:rsid w:val="00886DCC"/>
    <w:rsid w:val="0088717A"/>
    <w:rsid w:val="0088731B"/>
    <w:rsid w:val="008873D6"/>
    <w:rsid w:val="00887418"/>
    <w:rsid w:val="0088752E"/>
    <w:rsid w:val="0088761C"/>
    <w:rsid w:val="00887753"/>
    <w:rsid w:val="00887779"/>
    <w:rsid w:val="00887B48"/>
    <w:rsid w:val="00887E76"/>
    <w:rsid w:val="00887EB7"/>
    <w:rsid w:val="00890165"/>
    <w:rsid w:val="008902E5"/>
    <w:rsid w:val="008903BA"/>
    <w:rsid w:val="008904F6"/>
    <w:rsid w:val="00890592"/>
    <w:rsid w:val="008906CD"/>
    <w:rsid w:val="008908F5"/>
    <w:rsid w:val="0089098D"/>
    <w:rsid w:val="00890AC6"/>
    <w:rsid w:val="00890F57"/>
    <w:rsid w:val="008910AB"/>
    <w:rsid w:val="008914DC"/>
    <w:rsid w:val="00891744"/>
    <w:rsid w:val="0089176E"/>
    <w:rsid w:val="008917E0"/>
    <w:rsid w:val="00891830"/>
    <w:rsid w:val="0089188F"/>
    <w:rsid w:val="008918A7"/>
    <w:rsid w:val="00891AC1"/>
    <w:rsid w:val="00891B83"/>
    <w:rsid w:val="00891BF3"/>
    <w:rsid w:val="00891C1A"/>
    <w:rsid w:val="00891CA7"/>
    <w:rsid w:val="00891EE0"/>
    <w:rsid w:val="00891EF3"/>
    <w:rsid w:val="00891F43"/>
    <w:rsid w:val="0089209B"/>
    <w:rsid w:val="008920E5"/>
    <w:rsid w:val="00892365"/>
    <w:rsid w:val="00892995"/>
    <w:rsid w:val="008929A6"/>
    <w:rsid w:val="00892BE5"/>
    <w:rsid w:val="00892E52"/>
    <w:rsid w:val="00893147"/>
    <w:rsid w:val="008931D8"/>
    <w:rsid w:val="00893581"/>
    <w:rsid w:val="008936FC"/>
    <w:rsid w:val="0089387C"/>
    <w:rsid w:val="0089396F"/>
    <w:rsid w:val="00893A65"/>
    <w:rsid w:val="00893CB0"/>
    <w:rsid w:val="00893CDD"/>
    <w:rsid w:val="00893E95"/>
    <w:rsid w:val="00893E98"/>
    <w:rsid w:val="0089444E"/>
    <w:rsid w:val="008944F6"/>
    <w:rsid w:val="0089473F"/>
    <w:rsid w:val="00894830"/>
    <w:rsid w:val="00894846"/>
    <w:rsid w:val="008949DF"/>
    <w:rsid w:val="00894C59"/>
    <w:rsid w:val="00894CAB"/>
    <w:rsid w:val="00894EAD"/>
    <w:rsid w:val="00894FE5"/>
    <w:rsid w:val="008950E2"/>
    <w:rsid w:val="008951D8"/>
    <w:rsid w:val="008951DB"/>
    <w:rsid w:val="008956C1"/>
    <w:rsid w:val="00895793"/>
    <w:rsid w:val="008957A6"/>
    <w:rsid w:val="00895907"/>
    <w:rsid w:val="00895A65"/>
    <w:rsid w:val="00895BBF"/>
    <w:rsid w:val="008961D7"/>
    <w:rsid w:val="0089630C"/>
    <w:rsid w:val="0089661B"/>
    <w:rsid w:val="0089664A"/>
    <w:rsid w:val="00896768"/>
    <w:rsid w:val="00896A4B"/>
    <w:rsid w:val="00896BE5"/>
    <w:rsid w:val="00896C81"/>
    <w:rsid w:val="00896CE5"/>
    <w:rsid w:val="00896CF0"/>
    <w:rsid w:val="00896D83"/>
    <w:rsid w:val="008970D6"/>
    <w:rsid w:val="0089747F"/>
    <w:rsid w:val="008974E0"/>
    <w:rsid w:val="008975E0"/>
    <w:rsid w:val="00897621"/>
    <w:rsid w:val="00897911"/>
    <w:rsid w:val="00897B72"/>
    <w:rsid w:val="00897C42"/>
    <w:rsid w:val="00897E5D"/>
    <w:rsid w:val="008A0381"/>
    <w:rsid w:val="008A0398"/>
    <w:rsid w:val="008A03C3"/>
    <w:rsid w:val="008A06C6"/>
    <w:rsid w:val="008A0AAE"/>
    <w:rsid w:val="008A0AB2"/>
    <w:rsid w:val="008A0CFC"/>
    <w:rsid w:val="008A0EE9"/>
    <w:rsid w:val="008A12F1"/>
    <w:rsid w:val="008A12FE"/>
    <w:rsid w:val="008A1326"/>
    <w:rsid w:val="008A15C2"/>
    <w:rsid w:val="008A15EE"/>
    <w:rsid w:val="008A1997"/>
    <w:rsid w:val="008A1B3F"/>
    <w:rsid w:val="008A1CAD"/>
    <w:rsid w:val="008A1DD4"/>
    <w:rsid w:val="008A1E75"/>
    <w:rsid w:val="008A21E3"/>
    <w:rsid w:val="008A236E"/>
    <w:rsid w:val="008A2509"/>
    <w:rsid w:val="008A2660"/>
    <w:rsid w:val="008A271D"/>
    <w:rsid w:val="008A28B6"/>
    <w:rsid w:val="008A29E7"/>
    <w:rsid w:val="008A2B73"/>
    <w:rsid w:val="008A2BB1"/>
    <w:rsid w:val="008A2CB7"/>
    <w:rsid w:val="008A2DAD"/>
    <w:rsid w:val="008A2FE1"/>
    <w:rsid w:val="008A33F4"/>
    <w:rsid w:val="008A3466"/>
    <w:rsid w:val="008A3594"/>
    <w:rsid w:val="008A389F"/>
    <w:rsid w:val="008A3A11"/>
    <w:rsid w:val="008A3AA2"/>
    <w:rsid w:val="008A3ADF"/>
    <w:rsid w:val="008A3C57"/>
    <w:rsid w:val="008A3D02"/>
    <w:rsid w:val="008A3DD8"/>
    <w:rsid w:val="008A416E"/>
    <w:rsid w:val="008A4212"/>
    <w:rsid w:val="008A4248"/>
    <w:rsid w:val="008A42F2"/>
    <w:rsid w:val="008A432B"/>
    <w:rsid w:val="008A44F8"/>
    <w:rsid w:val="008A45C5"/>
    <w:rsid w:val="008A45D1"/>
    <w:rsid w:val="008A4731"/>
    <w:rsid w:val="008A4804"/>
    <w:rsid w:val="008A4854"/>
    <w:rsid w:val="008A4A35"/>
    <w:rsid w:val="008A4A49"/>
    <w:rsid w:val="008A4D5C"/>
    <w:rsid w:val="008A5018"/>
    <w:rsid w:val="008A504A"/>
    <w:rsid w:val="008A5811"/>
    <w:rsid w:val="008A58D9"/>
    <w:rsid w:val="008A5940"/>
    <w:rsid w:val="008A5C7F"/>
    <w:rsid w:val="008A5DBB"/>
    <w:rsid w:val="008A647B"/>
    <w:rsid w:val="008A64F5"/>
    <w:rsid w:val="008A66FA"/>
    <w:rsid w:val="008A688E"/>
    <w:rsid w:val="008A6A10"/>
    <w:rsid w:val="008A6D24"/>
    <w:rsid w:val="008A6D5F"/>
    <w:rsid w:val="008A6E1F"/>
    <w:rsid w:val="008A73B2"/>
    <w:rsid w:val="008A743A"/>
    <w:rsid w:val="008A767B"/>
    <w:rsid w:val="008A78A8"/>
    <w:rsid w:val="008A798A"/>
    <w:rsid w:val="008A7B87"/>
    <w:rsid w:val="008A7C60"/>
    <w:rsid w:val="008A7C7F"/>
    <w:rsid w:val="008A7CEE"/>
    <w:rsid w:val="008A7E8E"/>
    <w:rsid w:val="008B0136"/>
    <w:rsid w:val="008B043F"/>
    <w:rsid w:val="008B0549"/>
    <w:rsid w:val="008B0737"/>
    <w:rsid w:val="008B0808"/>
    <w:rsid w:val="008B0AD4"/>
    <w:rsid w:val="008B0AEC"/>
    <w:rsid w:val="008B13D9"/>
    <w:rsid w:val="008B1469"/>
    <w:rsid w:val="008B1506"/>
    <w:rsid w:val="008B158C"/>
    <w:rsid w:val="008B1733"/>
    <w:rsid w:val="008B19DE"/>
    <w:rsid w:val="008B1E53"/>
    <w:rsid w:val="008B1E5B"/>
    <w:rsid w:val="008B1F9B"/>
    <w:rsid w:val="008B21D8"/>
    <w:rsid w:val="008B2287"/>
    <w:rsid w:val="008B235A"/>
    <w:rsid w:val="008B23ED"/>
    <w:rsid w:val="008B2536"/>
    <w:rsid w:val="008B25A4"/>
    <w:rsid w:val="008B2684"/>
    <w:rsid w:val="008B27DB"/>
    <w:rsid w:val="008B283E"/>
    <w:rsid w:val="008B2BC5"/>
    <w:rsid w:val="008B2C58"/>
    <w:rsid w:val="008B3096"/>
    <w:rsid w:val="008B329E"/>
    <w:rsid w:val="008B347E"/>
    <w:rsid w:val="008B383D"/>
    <w:rsid w:val="008B389D"/>
    <w:rsid w:val="008B3C5C"/>
    <w:rsid w:val="008B40E7"/>
    <w:rsid w:val="008B49BC"/>
    <w:rsid w:val="008B49F6"/>
    <w:rsid w:val="008B4FC3"/>
    <w:rsid w:val="008B5286"/>
    <w:rsid w:val="008B5299"/>
    <w:rsid w:val="008B52C7"/>
    <w:rsid w:val="008B56D2"/>
    <w:rsid w:val="008B5847"/>
    <w:rsid w:val="008B5A1F"/>
    <w:rsid w:val="008B5A5F"/>
    <w:rsid w:val="008B5AB0"/>
    <w:rsid w:val="008B5B37"/>
    <w:rsid w:val="008B5BFC"/>
    <w:rsid w:val="008B5E9C"/>
    <w:rsid w:val="008B5EF5"/>
    <w:rsid w:val="008B5F21"/>
    <w:rsid w:val="008B6054"/>
    <w:rsid w:val="008B60CE"/>
    <w:rsid w:val="008B6394"/>
    <w:rsid w:val="008B6879"/>
    <w:rsid w:val="008B68E6"/>
    <w:rsid w:val="008B6F24"/>
    <w:rsid w:val="008B753C"/>
    <w:rsid w:val="008B75A4"/>
    <w:rsid w:val="008B7658"/>
    <w:rsid w:val="008B76EA"/>
    <w:rsid w:val="008B782F"/>
    <w:rsid w:val="008B7B08"/>
    <w:rsid w:val="008B7B27"/>
    <w:rsid w:val="008B7F6C"/>
    <w:rsid w:val="008B7F9A"/>
    <w:rsid w:val="008C01A8"/>
    <w:rsid w:val="008C0241"/>
    <w:rsid w:val="008C0743"/>
    <w:rsid w:val="008C0943"/>
    <w:rsid w:val="008C09D2"/>
    <w:rsid w:val="008C0AD7"/>
    <w:rsid w:val="008C0BB8"/>
    <w:rsid w:val="008C0D09"/>
    <w:rsid w:val="008C0E06"/>
    <w:rsid w:val="008C104F"/>
    <w:rsid w:val="008C105C"/>
    <w:rsid w:val="008C107F"/>
    <w:rsid w:val="008C126C"/>
    <w:rsid w:val="008C12CE"/>
    <w:rsid w:val="008C131B"/>
    <w:rsid w:val="008C13F0"/>
    <w:rsid w:val="008C18D2"/>
    <w:rsid w:val="008C192A"/>
    <w:rsid w:val="008C1ED4"/>
    <w:rsid w:val="008C1F26"/>
    <w:rsid w:val="008C209D"/>
    <w:rsid w:val="008C21F6"/>
    <w:rsid w:val="008C2299"/>
    <w:rsid w:val="008C2316"/>
    <w:rsid w:val="008C233B"/>
    <w:rsid w:val="008C25D2"/>
    <w:rsid w:val="008C274B"/>
    <w:rsid w:val="008C2880"/>
    <w:rsid w:val="008C2940"/>
    <w:rsid w:val="008C2A2F"/>
    <w:rsid w:val="008C2A3A"/>
    <w:rsid w:val="008C2FFF"/>
    <w:rsid w:val="008C32FC"/>
    <w:rsid w:val="008C3504"/>
    <w:rsid w:val="008C39D5"/>
    <w:rsid w:val="008C3A55"/>
    <w:rsid w:val="008C3C24"/>
    <w:rsid w:val="008C3EE4"/>
    <w:rsid w:val="008C3F5B"/>
    <w:rsid w:val="008C3F9C"/>
    <w:rsid w:val="008C40BA"/>
    <w:rsid w:val="008C40E6"/>
    <w:rsid w:val="008C40F8"/>
    <w:rsid w:val="008C422F"/>
    <w:rsid w:val="008C42A6"/>
    <w:rsid w:val="008C440B"/>
    <w:rsid w:val="008C45EB"/>
    <w:rsid w:val="008C4662"/>
    <w:rsid w:val="008C46CD"/>
    <w:rsid w:val="008C47C7"/>
    <w:rsid w:val="008C48CD"/>
    <w:rsid w:val="008C4AA7"/>
    <w:rsid w:val="008C4C7E"/>
    <w:rsid w:val="008C4D6F"/>
    <w:rsid w:val="008C4E62"/>
    <w:rsid w:val="008C5178"/>
    <w:rsid w:val="008C542E"/>
    <w:rsid w:val="008C544A"/>
    <w:rsid w:val="008C57CA"/>
    <w:rsid w:val="008C5B98"/>
    <w:rsid w:val="008C5C46"/>
    <w:rsid w:val="008C5D43"/>
    <w:rsid w:val="008C5D74"/>
    <w:rsid w:val="008C5D90"/>
    <w:rsid w:val="008C5DD2"/>
    <w:rsid w:val="008C5F05"/>
    <w:rsid w:val="008C5FEA"/>
    <w:rsid w:val="008C6072"/>
    <w:rsid w:val="008C6184"/>
    <w:rsid w:val="008C6254"/>
    <w:rsid w:val="008C6354"/>
    <w:rsid w:val="008C67D3"/>
    <w:rsid w:val="008C6A05"/>
    <w:rsid w:val="008C6AE0"/>
    <w:rsid w:val="008C6DB7"/>
    <w:rsid w:val="008C6E61"/>
    <w:rsid w:val="008C6E6F"/>
    <w:rsid w:val="008C6FFA"/>
    <w:rsid w:val="008C731F"/>
    <w:rsid w:val="008C742E"/>
    <w:rsid w:val="008C7511"/>
    <w:rsid w:val="008C75FA"/>
    <w:rsid w:val="008C785E"/>
    <w:rsid w:val="008C7ECF"/>
    <w:rsid w:val="008D0202"/>
    <w:rsid w:val="008D03A2"/>
    <w:rsid w:val="008D058E"/>
    <w:rsid w:val="008D072E"/>
    <w:rsid w:val="008D0898"/>
    <w:rsid w:val="008D0AFB"/>
    <w:rsid w:val="008D110C"/>
    <w:rsid w:val="008D13BF"/>
    <w:rsid w:val="008D13D0"/>
    <w:rsid w:val="008D1511"/>
    <w:rsid w:val="008D194C"/>
    <w:rsid w:val="008D1C63"/>
    <w:rsid w:val="008D1D66"/>
    <w:rsid w:val="008D1F63"/>
    <w:rsid w:val="008D1F68"/>
    <w:rsid w:val="008D2183"/>
    <w:rsid w:val="008D226D"/>
    <w:rsid w:val="008D23A6"/>
    <w:rsid w:val="008D23B8"/>
    <w:rsid w:val="008D260E"/>
    <w:rsid w:val="008D280A"/>
    <w:rsid w:val="008D2A12"/>
    <w:rsid w:val="008D2B33"/>
    <w:rsid w:val="008D2BD4"/>
    <w:rsid w:val="008D2E7F"/>
    <w:rsid w:val="008D318B"/>
    <w:rsid w:val="008D32DF"/>
    <w:rsid w:val="008D33FF"/>
    <w:rsid w:val="008D35E9"/>
    <w:rsid w:val="008D360B"/>
    <w:rsid w:val="008D3894"/>
    <w:rsid w:val="008D38CE"/>
    <w:rsid w:val="008D3943"/>
    <w:rsid w:val="008D3959"/>
    <w:rsid w:val="008D3966"/>
    <w:rsid w:val="008D39C9"/>
    <w:rsid w:val="008D3AFA"/>
    <w:rsid w:val="008D3B86"/>
    <w:rsid w:val="008D3C73"/>
    <w:rsid w:val="008D4352"/>
    <w:rsid w:val="008D43ED"/>
    <w:rsid w:val="008D4590"/>
    <w:rsid w:val="008D48EB"/>
    <w:rsid w:val="008D4C95"/>
    <w:rsid w:val="008D4DEA"/>
    <w:rsid w:val="008D5210"/>
    <w:rsid w:val="008D5324"/>
    <w:rsid w:val="008D54CC"/>
    <w:rsid w:val="008D54DA"/>
    <w:rsid w:val="008D553A"/>
    <w:rsid w:val="008D56C4"/>
    <w:rsid w:val="008D56F5"/>
    <w:rsid w:val="008D57D1"/>
    <w:rsid w:val="008D5DF4"/>
    <w:rsid w:val="008D5F48"/>
    <w:rsid w:val="008D60BC"/>
    <w:rsid w:val="008D627A"/>
    <w:rsid w:val="008D64DB"/>
    <w:rsid w:val="008D6715"/>
    <w:rsid w:val="008D67BE"/>
    <w:rsid w:val="008D6878"/>
    <w:rsid w:val="008D6D7B"/>
    <w:rsid w:val="008D72ED"/>
    <w:rsid w:val="008D7324"/>
    <w:rsid w:val="008D73A2"/>
    <w:rsid w:val="008D7483"/>
    <w:rsid w:val="008D7A87"/>
    <w:rsid w:val="008D7AFE"/>
    <w:rsid w:val="008D7BEA"/>
    <w:rsid w:val="008D7C77"/>
    <w:rsid w:val="008D7CEF"/>
    <w:rsid w:val="008D7EB7"/>
    <w:rsid w:val="008D7F1C"/>
    <w:rsid w:val="008E0078"/>
    <w:rsid w:val="008E014D"/>
    <w:rsid w:val="008E0211"/>
    <w:rsid w:val="008E049F"/>
    <w:rsid w:val="008E055B"/>
    <w:rsid w:val="008E0954"/>
    <w:rsid w:val="008E0BA8"/>
    <w:rsid w:val="008E0BEC"/>
    <w:rsid w:val="008E0D72"/>
    <w:rsid w:val="008E0DE0"/>
    <w:rsid w:val="008E0EAC"/>
    <w:rsid w:val="008E0EB8"/>
    <w:rsid w:val="008E0FED"/>
    <w:rsid w:val="008E1062"/>
    <w:rsid w:val="008E10A6"/>
    <w:rsid w:val="008E116A"/>
    <w:rsid w:val="008E1271"/>
    <w:rsid w:val="008E128D"/>
    <w:rsid w:val="008E14D4"/>
    <w:rsid w:val="008E1540"/>
    <w:rsid w:val="008E16BE"/>
    <w:rsid w:val="008E16E2"/>
    <w:rsid w:val="008E18E9"/>
    <w:rsid w:val="008E1AF6"/>
    <w:rsid w:val="008E1D20"/>
    <w:rsid w:val="008E1ECD"/>
    <w:rsid w:val="008E204D"/>
    <w:rsid w:val="008E2251"/>
    <w:rsid w:val="008E24B3"/>
    <w:rsid w:val="008E24CA"/>
    <w:rsid w:val="008E2784"/>
    <w:rsid w:val="008E2B93"/>
    <w:rsid w:val="008E2CCE"/>
    <w:rsid w:val="008E2D79"/>
    <w:rsid w:val="008E2F6B"/>
    <w:rsid w:val="008E2F6E"/>
    <w:rsid w:val="008E3060"/>
    <w:rsid w:val="008E30C0"/>
    <w:rsid w:val="008E317D"/>
    <w:rsid w:val="008E342E"/>
    <w:rsid w:val="008E348A"/>
    <w:rsid w:val="008E348E"/>
    <w:rsid w:val="008E354D"/>
    <w:rsid w:val="008E367F"/>
    <w:rsid w:val="008E36A3"/>
    <w:rsid w:val="008E38AD"/>
    <w:rsid w:val="008E39F5"/>
    <w:rsid w:val="008E39FE"/>
    <w:rsid w:val="008E3EEC"/>
    <w:rsid w:val="008E402C"/>
    <w:rsid w:val="008E41D0"/>
    <w:rsid w:val="008E442C"/>
    <w:rsid w:val="008E4754"/>
    <w:rsid w:val="008E48F2"/>
    <w:rsid w:val="008E4984"/>
    <w:rsid w:val="008E4DC5"/>
    <w:rsid w:val="008E4ECE"/>
    <w:rsid w:val="008E4FBF"/>
    <w:rsid w:val="008E4FE8"/>
    <w:rsid w:val="008E5001"/>
    <w:rsid w:val="008E51C7"/>
    <w:rsid w:val="008E5340"/>
    <w:rsid w:val="008E53DA"/>
    <w:rsid w:val="008E5503"/>
    <w:rsid w:val="008E55A1"/>
    <w:rsid w:val="008E56C5"/>
    <w:rsid w:val="008E5712"/>
    <w:rsid w:val="008E57B6"/>
    <w:rsid w:val="008E5893"/>
    <w:rsid w:val="008E5964"/>
    <w:rsid w:val="008E5A08"/>
    <w:rsid w:val="008E5A6B"/>
    <w:rsid w:val="008E5B28"/>
    <w:rsid w:val="008E5BF2"/>
    <w:rsid w:val="008E5C81"/>
    <w:rsid w:val="008E5C88"/>
    <w:rsid w:val="008E5D18"/>
    <w:rsid w:val="008E5D4C"/>
    <w:rsid w:val="008E61EA"/>
    <w:rsid w:val="008E628E"/>
    <w:rsid w:val="008E6480"/>
    <w:rsid w:val="008E65C3"/>
    <w:rsid w:val="008E65C5"/>
    <w:rsid w:val="008E6743"/>
    <w:rsid w:val="008E6C2E"/>
    <w:rsid w:val="008E6D3B"/>
    <w:rsid w:val="008E6F5B"/>
    <w:rsid w:val="008E72C6"/>
    <w:rsid w:val="008E7357"/>
    <w:rsid w:val="008E7503"/>
    <w:rsid w:val="008E794E"/>
    <w:rsid w:val="008E7A92"/>
    <w:rsid w:val="008E7C91"/>
    <w:rsid w:val="008E7CCB"/>
    <w:rsid w:val="008E7D76"/>
    <w:rsid w:val="008E7E67"/>
    <w:rsid w:val="008E7EEB"/>
    <w:rsid w:val="008E7F15"/>
    <w:rsid w:val="008F0283"/>
    <w:rsid w:val="008F0582"/>
    <w:rsid w:val="008F0751"/>
    <w:rsid w:val="008F080B"/>
    <w:rsid w:val="008F09EC"/>
    <w:rsid w:val="008F09EF"/>
    <w:rsid w:val="008F0A38"/>
    <w:rsid w:val="008F0A9F"/>
    <w:rsid w:val="008F0DD9"/>
    <w:rsid w:val="008F0E35"/>
    <w:rsid w:val="008F0E68"/>
    <w:rsid w:val="008F0F84"/>
    <w:rsid w:val="008F0FC4"/>
    <w:rsid w:val="008F1014"/>
    <w:rsid w:val="008F11C9"/>
    <w:rsid w:val="008F16EB"/>
    <w:rsid w:val="008F18DD"/>
    <w:rsid w:val="008F19B0"/>
    <w:rsid w:val="008F1FA4"/>
    <w:rsid w:val="008F23D8"/>
    <w:rsid w:val="008F2692"/>
    <w:rsid w:val="008F2783"/>
    <w:rsid w:val="008F2957"/>
    <w:rsid w:val="008F2987"/>
    <w:rsid w:val="008F2A5E"/>
    <w:rsid w:val="008F2BAD"/>
    <w:rsid w:val="008F2FD5"/>
    <w:rsid w:val="008F319D"/>
    <w:rsid w:val="008F326A"/>
    <w:rsid w:val="008F340E"/>
    <w:rsid w:val="008F341F"/>
    <w:rsid w:val="008F3776"/>
    <w:rsid w:val="008F37E5"/>
    <w:rsid w:val="008F3896"/>
    <w:rsid w:val="008F38EB"/>
    <w:rsid w:val="008F3AE1"/>
    <w:rsid w:val="008F3BCF"/>
    <w:rsid w:val="008F3CC9"/>
    <w:rsid w:val="008F3E57"/>
    <w:rsid w:val="008F3E6A"/>
    <w:rsid w:val="008F3F42"/>
    <w:rsid w:val="008F4294"/>
    <w:rsid w:val="008F4591"/>
    <w:rsid w:val="008F47A2"/>
    <w:rsid w:val="008F4852"/>
    <w:rsid w:val="008F48C2"/>
    <w:rsid w:val="008F4EAF"/>
    <w:rsid w:val="008F4F53"/>
    <w:rsid w:val="008F50E7"/>
    <w:rsid w:val="008F5148"/>
    <w:rsid w:val="008F574B"/>
    <w:rsid w:val="008F5840"/>
    <w:rsid w:val="008F5D5A"/>
    <w:rsid w:val="008F5DC1"/>
    <w:rsid w:val="008F5EEF"/>
    <w:rsid w:val="008F620E"/>
    <w:rsid w:val="008F639D"/>
    <w:rsid w:val="008F64D0"/>
    <w:rsid w:val="008F66FE"/>
    <w:rsid w:val="008F6922"/>
    <w:rsid w:val="008F6A61"/>
    <w:rsid w:val="008F6A96"/>
    <w:rsid w:val="008F6B7A"/>
    <w:rsid w:val="008F6DEA"/>
    <w:rsid w:val="008F7009"/>
    <w:rsid w:val="008F707D"/>
    <w:rsid w:val="008F72AC"/>
    <w:rsid w:val="008F72CC"/>
    <w:rsid w:val="008F72CD"/>
    <w:rsid w:val="008F7450"/>
    <w:rsid w:val="008F7739"/>
    <w:rsid w:val="008F79A5"/>
    <w:rsid w:val="008F7CA1"/>
    <w:rsid w:val="008F7D38"/>
    <w:rsid w:val="008F7E35"/>
    <w:rsid w:val="009006A2"/>
    <w:rsid w:val="009006B9"/>
    <w:rsid w:val="009006EC"/>
    <w:rsid w:val="0090077C"/>
    <w:rsid w:val="009007BE"/>
    <w:rsid w:val="009008FB"/>
    <w:rsid w:val="00900918"/>
    <w:rsid w:val="0090094A"/>
    <w:rsid w:val="00900B5E"/>
    <w:rsid w:val="009011C6"/>
    <w:rsid w:val="0090138D"/>
    <w:rsid w:val="00901414"/>
    <w:rsid w:val="0090148F"/>
    <w:rsid w:val="009014C8"/>
    <w:rsid w:val="00901799"/>
    <w:rsid w:val="009018CB"/>
    <w:rsid w:val="009018DC"/>
    <w:rsid w:val="00901CB6"/>
    <w:rsid w:val="00901DD2"/>
    <w:rsid w:val="00901DD6"/>
    <w:rsid w:val="00901E11"/>
    <w:rsid w:val="00902835"/>
    <w:rsid w:val="00902865"/>
    <w:rsid w:val="00902918"/>
    <w:rsid w:val="00902ABF"/>
    <w:rsid w:val="00902C85"/>
    <w:rsid w:val="00902DDC"/>
    <w:rsid w:val="00902F03"/>
    <w:rsid w:val="009031C0"/>
    <w:rsid w:val="00903292"/>
    <w:rsid w:val="00903401"/>
    <w:rsid w:val="009034CE"/>
    <w:rsid w:val="00903802"/>
    <w:rsid w:val="00903872"/>
    <w:rsid w:val="00903B2A"/>
    <w:rsid w:val="0090410F"/>
    <w:rsid w:val="009041D8"/>
    <w:rsid w:val="0090438F"/>
    <w:rsid w:val="00904AFE"/>
    <w:rsid w:val="00904BBA"/>
    <w:rsid w:val="00904CE5"/>
    <w:rsid w:val="00904DB7"/>
    <w:rsid w:val="00904EC5"/>
    <w:rsid w:val="00904FAA"/>
    <w:rsid w:val="00905214"/>
    <w:rsid w:val="009052E7"/>
    <w:rsid w:val="009053F5"/>
    <w:rsid w:val="009054AF"/>
    <w:rsid w:val="00905636"/>
    <w:rsid w:val="00905C3A"/>
    <w:rsid w:val="00905C90"/>
    <w:rsid w:val="00905FE0"/>
    <w:rsid w:val="009061E6"/>
    <w:rsid w:val="00906522"/>
    <w:rsid w:val="0090696D"/>
    <w:rsid w:val="00906994"/>
    <w:rsid w:val="00906C44"/>
    <w:rsid w:val="00906CD6"/>
    <w:rsid w:val="00906E4D"/>
    <w:rsid w:val="00906EB9"/>
    <w:rsid w:val="00906F31"/>
    <w:rsid w:val="00906F49"/>
    <w:rsid w:val="00906FB0"/>
    <w:rsid w:val="0090719D"/>
    <w:rsid w:val="009072B0"/>
    <w:rsid w:val="009078B3"/>
    <w:rsid w:val="0090792E"/>
    <w:rsid w:val="00907998"/>
    <w:rsid w:val="00907A77"/>
    <w:rsid w:val="00907A86"/>
    <w:rsid w:val="00907C6E"/>
    <w:rsid w:val="00907D1C"/>
    <w:rsid w:val="00907E00"/>
    <w:rsid w:val="00907F0E"/>
    <w:rsid w:val="00907F33"/>
    <w:rsid w:val="00907FF5"/>
    <w:rsid w:val="009102C3"/>
    <w:rsid w:val="00910521"/>
    <w:rsid w:val="00910527"/>
    <w:rsid w:val="009105E3"/>
    <w:rsid w:val="0091088D"/>
    <w:rsid w:val="00910A48"/>
    <w:rsid w:val="00910BD5"/>
    <w:rsid w:val="00910C21"/>
    <w:rsid w:val="00910CB8"/>
    <w:rsid w:val="00910FC9"/>
    <w:rsid w:val="00911044"/>
    <w:rsid w:val="009114CF"/>
    <w:rsid w:val="00911581"/>
    <w:rsid w:val="00911615"/>
    <w:rsid w:val="00911716"/>
    <w:rsid w:val="009119AF"/>
    <w:rsid w:val="00911B1F"/>
    <w:rsid w:val="00911CF0"/>
    <w:rsid w:val="00911D52"/>
    <w:rsid w:val="0091218B"/>
    <w:rsid w:val="0091235C"/>
    <w:rsid w:val="009124EF"/>
    <w:rsid w:val="0091277D"/>
    <w:rsid w:val="0091291A"/>
    <w:rsid w:val="00912D71"/>
    <w:rsid w:val="00912EB6"/>
    <w:rsid w:val="00912FCA"/>
    <w:rsid w:val="00913020"/>
    <w:rsid w:val="00913245"/>
    <w:rsid w:val="009132B1"/>
    <w:rsid w:val="00913612"/>
    <w:rsid w:val="0091366A"/>
    <w:rsid w:val="00913746"/>
    <w:rsid w:val="00913795"/>
    <w:rsid w:val="00913824"/>
    <w:rsid w:val="00913BE8"/>
    <w:rsid w:val="00914121"/>
    <w:rsid w:val="009143E6"/>
    <w:rsid w:val="0091461C"/>
    <w:rsid w:val="009147B2"/>
    <w:rsid w:val="00914983"/>
    <w:rsid w:val="00914BF2"/>
    <w:rsid w:val="00914C01"/>
    <w:rsid w:val="00915022"/>
    <w:rsid w:val="00915409"/>
    <w:rsid w:val="009154D4"/>
    <w:rsid w:val="00915569"/>
    <w:rsid w:val="009155B7"/>
    <w:rsid w:val="00915757"/>
    <w:rsid w:val="009157D8"/>
    <w:rsid w:val="00915909"/>
    <w:rsid w:val="0091590D"/>
    <w:rsid w:val="009159B3"/>
    <w:rsid w:val="00915A25"/>
    <w:rsid w:val="00915BB9"/>
    <w:rsid w:val="00915CE5"/>
    <w:rsid w:val="00915FCF"/>
    <w:rsid w:val="00916013"/>
    <w:rsid w:val="00916110"/>
    <w:rsid w:val="00916116"/>
    <w:rsid w:val="00916181"/>
    <w:rsid w:val="00916381"/>
    <w:rsid w:val="009164D3"/>
    <w:rsid w:val="00916561"/>
    <w:rsid w:val="009166D5"/>
    <w:rsid w:val="009167CD"/>
    <w:rsid w:val="00916E12"/>
    <w:rsid w:val="00916F8E"/>
    <w:rsid w:val="00917319"/>
    <w:rsid w:val="00917749"/>
    <w:rsid w:val="00917ADD"/>
    <w:rsid w:val="00917B2B"/>
    <w:rsid w:val="00917F99"/>
    <w:rsid w:val="0092006D"/>
    <w:rsid w:val="00920079"/>
    <w:rsid w:val="00920167"/>
    <w:rsid w:val="009202D9"/>
    <w:rsid w:val="009204C5"/>
    <w:rsid w:val="009207B5"/>
    <w:rsid w:val="009208C5"/>
    <w:rsid w:val="00920AE9"/>
    <w:rsid w:val="00920D4F"/>
    <w:rsid w:val="0092112F"/>
    <w:rsid w:val="009211C6"/>
    <w:rsid w:val="009215D9"/>
    <w:rsid w:val="0092180D"/>
    <w:rsid w:val="00921C05"/>
    <w:rsid w:val="00921E99"/>
    <w:rsid w:val="0092212B"/>
    <w:rsid w:val="00922158"/>
    <w:rsid w:val="00922669"/>
    <w:rsid w:val="009229E1"/>
    <w:rsid w:val="00922A89"/>
    <w:rsid w:val="00922AE5"/>
    <w:rsid w:val="00922C77"/>
    <w:rsid w:val="00922EDA"/>
    <w:rsid w:val="00922F90"/>
    <w:rsid w:val="00923077"/>
    <w:rsid w:val="0092320F"/>
    <w:rsid w:val="009232C9"/>
    <w:rsid w:val="0092349A"/>
    <w:rsid w:val="00923581"/>
    <w:rsid w:val="00923608"/>
    <w:rsid w:val="00923689"/>
    <w:rsid w:val="009238E5"/>
    <w:rsid w:val="00923DE0"/>
    <w:rsid w:val="00923F12"/>
    <w:rsid w:val="009245DB"/>
    <w:rsid w:val="00924A5C"/>
    <w:rsid w:val="00924C16"/>
    <w:rsid w:val="00924C93"/>
    <w:rsid w:val="00924F0B"/>
    <w:rsid w:val="00924FF8"/>
    <w:rsid w:val="0092520F"/>
    <w:rsid w:val="0092523C"/>
    <w:rsid w:val="009254E8"/>
    <w:rsid w:val="009256E2"/>
    <w:rsid w:val="009257D1"/>
    <w:rsid w:val="00925BA8"/>
    <w:rsid w:val="00925F7B"/>
    <w:rsid w:val="00926035"/>
    <w:rsid w:val="00926089"/>
    <w:rsid w:val="009260C3"/>
    <w:rsid w:val="009260F3"/>
    <w:rsid w:val="0092624C"/>
    <w:rsid w:val="009262D9"/>
    <w:rsid w:val="00926930"/>
    <w:rsid w:val="00926DA7"/>
    <w:rsid w:val="00926DAF"/>
    <w:rsid w:val="00926E57"/>
    <w:rsid w:val="00926E73"/>
    <w:rsid w:val="00926EE5"/>
    <w:rsid w:val="0092727D"/>
    <w:rsid w:val="00927283"/>
    <w:rsid w:val="00927326"/>
    <w:rsid w:val="00927590"/>
    <w:rsid w:val="00927B8A"/>
    <w:rsid w:val="00927D09"/>
    <w:rsid w:val="00927DFD"/>
    <w:rsid w:val="00927EA9"/>
    <w:rsid w:val="00927EF7"/>
    <w:rsid w:val="00927F00"/>
    <w:rsid w:val="00927F8B"/>
    <w:rsid w:val="00930118"/>
    <w:rsid w:val="009301B2"/>
    <w:rsid w:val="0093020D"/>
    <w:rsid w:val="0093049B"/>
    <w:rsid w:val="0093059F"/>
    <w:rsid w:val="009305E4"/>
    <w:rsid w:val="0093094D"/>
    <w:rsid w:val="00930C03"/>
    <w:rsid w:val="00930E6B"/>
    <w:rsid w:val="0093133B"/>
    <w:rsid w:val="00931C67"/>
    <w:rsid w:val="00931DBC"/>
    <w:rsid w:val="00931DFF"/>
    <w:rsid w:val="00931E26"/>
    <w:rsid w:val="00931FD7"/>
    <w:rsid w:val="009321AD"/>
    <w:rsid w:val="009325D9"/>
    <w:rsid w:val="0093267F"/>
    <w:rsid w:val="00932837"/>
    <w:rsid w:val="009328C7"/>
    <w:rsid w:val="00932B8D"/>
    <w:rsid w:val="0093304A"/>
    <w:rsid w:val="00933062"/>
    <w:rsid w:val="0093308B"/>
    <w:rsid w:val="0093346B"/>
    <w:rsid w:val="009335FC"/>
    <w:rsid w:val="009336EC"/>
    <w:rsid w:val="009338BB"/>
    <w:rsid w:val="00933A4E"/>
    <w:rsid w:val="00933B98"/>
    <w:rsid w:val="00933C5B"/>
    <w:rsid w:val="00933F56"/>
    <w:rsid w:val="00933F6F"/>
    <w:rsid w:val="00934125"/>
    <w:rsid w:val="00934165"/>
    <w:rsid w:val="009342D9"/>
    <w:rsid w:val="009342DB"/>
    <w:rsid w:val="009343C1"/>
    <w:rsid w:val="009343F9"/>
    <w:rsid w:val="0093484C"/>
    <w:rsid w:val="00934951"/>
    <w:rsid w:val="00934C13"/>
    <w:rsid w:val="00934DD1"/>
    <w:rsid w:val="0093518F"/>
    <w:rsid w:val="00935228"/>
    <w:rsid w:val="0093556A"/>
    <w:rsid w:val="009355A2"/>
    <w:rsid w:val="00935703"/>
    <w:rsid w:val="0093592A"/>
    <w:rsid w:val="00935AB9"/>
    <w:rsid w:val="00935F67"/>
    <w:rsid w:val="00935F9E"/>
    <w:rsid w:val="00936143"/>
    <w:rsid w:val="009367B1"/>
    <w:rsid w:val="0093689D"/>
    <w:rsid w:val="00936A6A"/>
    <w:rsid w:val="00936C03"/>
    <w:rsid w:val="00936D98"/>
    <w:rsid w:val="00936F99"/>
    <w:rsid w:val="0093710C"/>
    <w:rsid w:val="009372B8"/>
    <w:rsid w:val="00937644"/>
    <w:rsid w:val="00937685"/>
    <w:rsid w:val="00937830"/>
    <w:rsid w:val="00937BBA"/>
    <w:rsid w:val="00937C79"/>
    <w:rsid w:val="00937FDA"/>
    <w:rsid w:val="009402A1"/>
    <w:rsid w:val="009402B7"/>
    <w:rsid w:val="0094038A"/>
    <w:rsid w:val="00940544"/>
    <w:rsid w:val="009405C0"/>
    <w:rsid w:val="0094082C"/>
    <w:rsid w:val="00940E7A"/>
    <w:rsid w:val="00940F66"/>
    <w:rsid w:val="00941347"/>
    <w:rsid w:val="009414E2"/>
    <w:rsid w:val="00941794"/>
    <w:rsid w:val="009418FF"/>
    <w:rsid w:val="00941B25"/>
    <w:rsid w:val="00941B45"/>
    <w:rsid w:val="0094271D"/>
    <w:rsid w:val="009428B1"/>
    <w:rsid w:val="009429F2"/>
    <w:rsid w:val="00942C80"/>
    <w:rsid w:val="00942FF7"/>
    <w:rsid w:val="009430D5"/>
    <w:rsid w:val="00943194"/>
    <w:rsid w:val="00943197"/>
    <w:rsid w:val="00943253"/>
    <w:rsid w:val="00943562"/>
    <w:rsid w:val="009435C3"/>
    <w:rsid w:val="009435F2"/>
    <w:rsid w:val="00943867"/>
    <w:rsid w:val="00943A55"/>
    <w:rsid w:val="00944370"/>
    <w:rsid w:val="009445FF"/>
    <w:rsid w:val="00944736"/>
    <w:rsid w:val="00944828"/>
    <w:rsid w:val="00945180"/>
    <w:rsid w:val="009455E1"/>
    <w:rsid w:val="00945620"/>
    <w:rsid w:val="00945676"/>
    <w:rsid w:val="0094590C"/>
    <w:rsid w:val="00945939"/>
    <w:rsid w:val="009459B3"/>
    <w:rsid w:val="00946075"/>
    <w:rsid w:val="00946355"/>
    <w:rsid w:val="00946364"/>
    <w:rsid w:val="009463DC"/>
    <w:rsid w:val="00946649"/>
    <w:rsid w:val="009466BE"/>
    <w:rsid w:val="009466DB"/>
    <w:rsid w:val="009468B7"/>
    <w:rsid w:val="00946F4D"/>
    <w:rsid w:val="00947116"/>
    <w:rsid w:val="009471E9"/>
    <w:rsid w:val="00947238"/>
    <w:rsid w:val="0094724E"/>
    <w:rsid w:val="009475FF"/>
    <w:rsid w:val="0094765D"/>
    <w:rsid w:val="00947973"/>
    <w:rsid w:val="00947BE6"/>
    <w:rsid w:val="00947FA6"/>
    <w:rsid w:val="0095048D"/>
    <w:rsid w:val="009507CF"/>
    <w:rsid w:val="00950A67"/>
    <w:rsid w:val="00950AE5"/>
    <w:rsid w:val="00950DD3"/>
    <w:rsid w:val="009512FF"/>
    <w:rsid w:val="0095143D"/>
    <w:rsid w:val="009515C4"/>
    <w:rsid w:val="009516D7"/>
    <w:rsid w:val="00951896"/>
    <w:rsid w:val="00951995"/>
    <w:rsid w:val="00951AC3"/>
    <w:rsid w:val="00951ADB"/>
    <w:rsid w:val="00951BD7"/>
    <w:rsid w:val="00951D1D"/>
    <w:rsid w:val="00951F27"/>
    <w:rsid w:val="00951F31"/>
    <w:rsid w:val="00951FD9"/>
    <w:rsid w:val="00952229"/>
    <w:rsid w:val="009524E9"/>
    <w:rsid w:val="009525C4"/>
    <w:rsid w:val="00952930"/>
    <w:rsid w:val="00952959"/>
    <w:rsid w:val="00952D0E"/>
    <w:rsid w:val="00952E1A"/>
    <w:rsid w:val="00953088"/>
    <w:rsid w:val="009531B5"/>
    <w:rsid w:val="009532F2"/>
    <w:rsid w:val="009536E6"/>
    <w:rsid w:val="0095372A"/>
    <w:rsid w:val="009537CF"/>
    <w:rsid w:val="0095380C"/>
    <w:rsid w:val="0095388B"/>
    <w:rsid w:val="00953B66"/>
    <w:rsid w:val="00953F61"/>
    <w:rsid w:val="00953FBC"/>
    <w:rsid w:val="009540E4"/>
    <w:rsid w:val="009541DC"/>
    <w:rsid w:val="00954353"/>
    <w:rsid w:val="00954392"/>
    <w:rsid w:val="009547FB"/>
    <w:rsid w:val="00954990"/>
    <w:rsid w:val="00954DEB"/>
    <w:rsid w:val="00954F09"/>
    <w:rsid w:val="0095516E"/>
    <w:rsid w:val="009555FC"/>
    <w:rsid w:val="00955760"/>
    <w:rsid w:val="009559C2"/>
    <w:rsid w:val="00955C0A"/>
    <w:rsid w:val="00955C3B"/>
    <w:rsid w:val="00955C4F"/>
    <w:rsid w:val="00955ED0"/>
    <w:rsid w:val="00955ED1"/>
    <w:rsid w:val="00955F3F"/>
    <w:rsid w:val="0095609F"/>
    <w:rsid w:val="009561AD"/>
    <w:rsid w:val="009562D0"/>
    <w:rsid w:val="009562F2"/>
    <w:rsid w:val="009564D8"/>
    <w:rsid w:val="0095659B"/>
    <w:rsid w:val="009565E0"/>
    <w:rsid w:val="00956696"/>
    <w:rsid w:val="009567AD"/>
    <w:rsid w:val="00956A1B"/>
    <w:rsid w:val="00956B21"/>
    <w:rsid w:val="00956B87"/>
    <w:rsid w:val="009573A6"/>
    <w:rsid w:val="009574C1"/>
    <w:rsid w:val="009575F7"/>
    <w:rsid w:val="00957A61"/>
    <w:rsid w:val="00957B84"/>
    <w:rsid w:val="00957CA7"/>
    <w:rsid w:val="00960011"/>
    <w:rsid w:val="00960158"/>
    <w:rsid w:val="0096027D"/>
    <w:rsid w:val="0096042A"/>
    <w:rsid w:val="009604C9"/>
    <w:rsid w:val="00960554"/>
    <w:rsid w:val="009605E1"/>
    <w:rsid w:val="009607E4"/>
    <w:rsid w:val="00960B0C"/>
    <w:rsid w:val="00960E74"/>
    <w:rsid w:val="0096122B"/>
    <w:rsid w:val="00961287"/>
    <w:rsid w:val="009613F2"/>
    <w:rsid w:val="0096158F"/>
    <w:rsid w:val="009616E2"/>
    <w:rsid w:val="00961A36"/>
    <w:rsid w:val="00961B15"/>
    <w:rsid w:val="00961DED"/>
    <w:rsid w:val="00962379"/>
    <w:rsid w:val="00962588"/>
    <w:rsid w:val="0096276C"/>
    <w:rsid w:val="009627F7"/>
    <w:rsid w:val="00962846"/>
    <w:rsid w:val="009628FA"/>
    <w:rsid w:val="00962972"/>
    <w:rsid w:val="00962A68"/>
    <w:rsid w:val="00962B5B"/>
    <w:rsid w:val="00962D44"/>
    <w:rsid w:val="00962F93"/>
    <w:rsid w:val="009630F4"/>
    <w:rsid w:val="00963119"/>
    <w:rsid w:val="0096322E"/>
    <w:rsid w:val="00963436"/>
    <w:rsid w:val="009636F5"/>
    <w:rsid w:val="0096384B"/>
    <w:rsid w:val="00963B3B"/>
    <w:rsid w:val="00963D50"/>
    <w:rsid w:val="0096440C"/>
    <w:rsid w:val="00964432"/>
    <w:rsid w:val="00964483"/>
    <w:rsid w:val="00964D10"/>
    <w:rsid w:val="0096528D"/>
    <w:rsid w:val="0096535F"/>
    <w:rsid w:val="009657F1"/>
    <w:rsid w:val="00965814"/>
    <w:rsid w:val="009658B9"/>
    <w:rsid w:val="00965A75"/>
    <w:rsid w:val="00965AAE"/>
    <w:rsid w:val="00965DC7"/>
    <w:rsid w:val="0096609E"/>
    <w:rsid w:val="0096625D"/>
    <w:rsid w:val="00966270"/>
    <w:rsid w:val="009664BA"/>
    <w:rsid w:val="00966504"/>
    <w:rsid w:val="009665B0"/>
    <w:rsid w:val="0096671E"/>
    <w:rsid w:val="00966A43"/>
    <w:rsid w:val="00966AA9"/>
    <w:rsid w:val="00966B71"/>
    <w:rsid w:val="00966B95"/>
    <w:rsid w:val="00966BCA"/>
    <w:rsid w:val="00966C14"/>
    <w:rsid w:val="00966DED"/>
    <w:rsid w:val="00966F9F"/>
    <w:rsid w:val="00967148"/>
    <w:rsid w:val="0096758C"/>
    <w:rsid w:val="00967746"/>
    <w:rsid w:val="0096799A"/>
    <w:rsid w:val="00967AB7"/>
    <w:rsid w:val="0097024A"/>
    <w:rsid w:val="00970531"/>
    <w:rsid w:val="0097080D"/>
    <w:rsid w:val="009709F8"/>
    <w:rsid w:val="00970E51"/>
    <w:rsid w:val="00970F08"/>
    <w:rsid w:val="00971989"/>
    <w:rsid w:val="00971D4B"/>
    <w:rsid w:val="00972129"/>
    <w:rsid w:val="0097220B"/>
    <w:rsid w:val="0097222B"/>
    <w:rsid w:val="00972690"/>
    <w:rsid w:val="009728DB"/>
    <w:rsid w:val="009728F0"/>
    <w:rsid w:val="00972929"/>
    <w:rsid w:val="009729A3"/>
    <w:rsid w:val="00972C82"/>
    <w:rsid w:val="00972C89"/>
    <w:rsid w:val="00972CB8"/>
    <w:rsid w:val="00972F91"/>
    <w:rsid w:val="00973065"/>
    <w:rsid w:val="00973201"/>
    <w:rsid w:val="00973760"/>
    <w:rsid w:val="00973827"/>
    <w:rsid w:val="009739F5"/>
    <w:rsid w:val="00973A1E"/>
    <w:rsid w:val="00973A4D"/>
    <w:rsid w:val="00973C2B"/>
    <w:rsid w:val="00973EEE"/>
    <w:rsid w:val="00973F59"/>
    <w:rsid w:val="009742D3"/>
    <w:rsid w:val="009743A8"/>
    <w:rsid w:val="009743DF"/>
    <w:rsid w:val="00974528"/>
    <w:rsid w:val="009746C4"/>
    <w:rsid w:val="009746C8"/>
    <w:rsid w:val="009749F7"/>
    <w:rsid w:val="00974A8A"/>
    <w:rsid w:val="00974B2D"/>
    <w:rsid w:val="00974B5F"/>
    <w:rsid w:val="00974DA9"/>
    <w:rsid w:val="00974E1C"/>
    <w:rsid w:val="00974F53"/>
    <w:rsid w:val="009753AA"/>
    <w:rsid w:val="0097555D"/>
    <w:rsid w:val="0097555F"/>
    <w:rsid w:val="00975645"/>
    <w:rsid w:val="0097579B"/>
    <w:rsid w:val="009757FB"/>
    <w:rsid w:val="009759F0"/>
    <w:rsid w:val="00975C4B"/>
    <w:rsid w:val="00975C8F"/>
    <w:rsid w:val="00975D5D"/>
    <w:rsid w:val="00975F81"/>
    <w:rsid w:val="0097630E"/>
    <w:rsid w:val="0097638A"/>
    <w:rsid w:val="00976B0B"/>
    <w:rsid w:val="00976B4B"/>
    <w:rsid w:val="00976E93"/>
    <w:rsid w:val="00976EEE"/>
    <w:rsid w:val="00976FB3"/>
    <w:rsid w:val="00977079"/>
    <w:rsid w:val="00977392"/>
    <w:rsid w:val="009773E4"/>
    <w:rsid w:val="009774E7"/>
    <w:rsid w:val="00977BA7"/>
    <w:rsid w:val="00980109"/>
    <w:rsid w:val="0098042F"/>
    <w:rsid w:val="00980517"/>
    <w:rsid w:val="00980B8F"/>
    <w:rsid w:val="00980D55"/>
    <w:rsid w:val="00981007"/>
    <w:rsid w:val="009810E0"/>
    <w:rsid w:val="00981386"/>
    <w:rsid w:val="00981479"/>
    <w:rsid w:val="00981597"/>
    <w:rsid w:val="009817F8"/>
    <w:rsid w:val="0098194F"/>
    <w:rsid w:val="00981995"/>
    <w:rsid w:val="0098199D"/>
    <w:rsid w:val="00981A2C"/>
    <w:rsid w:val="00982066"/>
    <w:rsid w:val="009821B2"/>
    <w:rsid w:val="00982256"/>
    <w:rsid w:val="009823F2"/>
    <w:rsid w:val="0098241A"/>
    <w:rsid w:val="009826C8"/>
    <w:rsid w:val="00982BC8"/>
    <w:rsid w:val="00982C45"/>
    <w:rsid w:val="00982E60"/>
    <w:rsid w:val="00982EBF"/>
    <w:rsid w:val="00982F70"/>
    <w:rsid w:val="00982FDB"/>
    <w:rsid w:val="009830CD"/>
    <w:rsid w:val="009833E9"/>
    <w:rsid w:val="0098340E"/>
    <w:rsid w:val="009835E0"/>
    <w:rsid w:val="009836E4"/>
    <w:rsid w:val="009836FE"/>
    <w:rsid w:val="0098377F"/>
    <w:rsid w:val="00983899"/>
    <w:rsid w:val="00983CD1"/>
    <w:rsid w:val="00983E33"/>
    <w:rsid w:val="0098412F"/>
    <w:rsid w:val="0098450E"/>
    <w:rsid w:val="0098490B"/>
    <w:rsid w:val="00984A3B"/>
    <w:rsid w:val="00984CD3"/>
    <w:rsid w:val="009853CA"/>
    <w:rsid w:val="009854CB"/>
    <w:rsid w:val="00985611"/>
    <w:rsid w:val="009856FC"/>
    <w:rsid w:val="00985CEE"/>
    <w:rsid w:val="00985EE4"/>
    <w:rsid w:val="00985F28"/>
    <w:rsid w:val="00985F5D"/>
    <w:rsid w:val="00985F80"/>
    <w:rsid w:val="00986103"/>
    <w:rsid w:val="00986149"/>
    <w:rsid w:val="00986176"/>
    <w:rsid w:val="00986219"/>
    <w:rsid w:val="009863E0"/>
    <w:rsid w:val="009864DA"/>
    <w:rsid w:val="009865A0"/>
    <w:rsid w:val="009865F4"/>
    <w:rsid w:val="009866AC"/>
    <w:rsid w:val="009866D5"/>
    <w:rsid w:val="00986844"/>
    <w:rsid w:val="009868F2"/>
    <w:rsid w:val="00986965"/>
    <w:rsid w:val="00986B9B"/>
    <w:rsid w:val="00986D3D"/>
    <w:rsid w:val="00986DBE"/>
    <w:rsid w:val="00986E7F"/>
    <w:rsid w:val="00987075"/>
    <w:rsid w:val="009870E3"/>
    <w:rsid w:val="00987383"/>
    <w:rsid w:val="00987536"/>
    <w:rsid w:val="0098761F"/>
    <w:rsid w:val="00987B65"/>
    <w:rsid w:val="00990120"/>
    <w:rsid w:val="0099028A"/>
    <w:rsid w:val="00990765"/>
    <w:rsid w:val="009907B0"/>
    <w:rsid w:val="009908CA"/>
    <w:rsid w:val="00990938"/>
    <w:rsid w:val="00990BD5"/>
    <w:rsid w:val="0099104E"/>
    <w:rsid w:val="009910BB"/>
    <w:rsid w:val="00991181"/>
    <w:rsid w:val="0099144F"/>
    <w:rsid w:val="00991705"/>
    <w:rsid w:val="00991812"/>
    <w:rsid w:val="0099196F"/>
    <w:rsid w:val="009919E0"/>
    <w:rsid w:val="00991CA7"/>
    <w:rsid w:val="00991D23"/>
    <w:rsid w:val="00991EA1"/>
    <w:rsid w:val="00991ED7"/>
    <w:rsid w:val="00991EFB"/>
    <w:rsid w:val="00991FDD"/>
    <w:rsid w:val="0099217B"/>
    <w:rsid w:val="00992194"/>
    <w:rsid w:val="00992292"/>
    <w:rsid w:val="0099238F"/>
    <w:rsid w:val="00992523"/>
    <w:rsid w:val="0099275D"/>
    <w:rsid w:val="00992AA3"/>
    <w:rsid w:val="00992B98"/>
    <w:rsid w:val="00992C57"/>
    <w:rsid w:val="00992ECD"/>
    <w:rsid w:val="00993377"/>
    <w:rsid w:val="0099342E"/>
    <w:rsid w:val="00993478"/>
    <w:rsid w:val="009934E8"/>
    <w:rsid w:val="0099359F"/>
    <w:rsid w:val="00993967"/>
    <w:rsid w:val="00993996"/>
    <w:rsid w:val="00993AD8"/>
    <w:rsid w:val="00993B6B"/>
    <w:rsid w:val="00993C6C"/>
    <w:rsid w:val="00993D58"/>
    <w:rsid w:val="00993EA6"/>
    <w:rsid w:val="009941E7"/>
    <w:rsid w:val="0099432A"/>
    <w:rsid w:val="009943A1"/>
    <w:rsid w:val="009943FB"/>
    <w:rsid w:val="009945FD"/>
    <w:rsid w:val="00994871"/>
    <w:rsid w:val="009949E9"/>
    <w:rsid w:val="009949F9"/>
    <w:rsid w:val="00994A55"/>
    <w:rsid w:val="00994B32"/>
    <w:rsid w:val="00994BD3"/>
    <w:rsid w:val="00994C9B"/>
    <w:rsid w:val="00994D02"/>
    <w:rsid w:val="00994E08"/>
    <w:rsid w:val="009951F9"/>
    <w:rsid w:val="00995303"/>
    <w:rsid w:val="00995411"/>
    <w:rsid w:val="0099545C"/>
    <w:rsid w:val="0099571D"/>
    <w:rsid w:val="009957E3"/>
    <w:rsid w:val="009958A6"/>
    <w:rsid w:val="00995929"/>
    <w:rsid w:val="00995953"/>
    <w:rsid w:val="00995C47"/>
    <w:rsid w:val="00995C95"/>
    <w:rsid w:val="00995DF7"/>
    <w:rsid w:val="00995E85"/>
    <w:rsid w:val="00995F17"/>
    <w:rsid w:val="009960FE"/>
    <w:rsid w:val="00996468"/>
    <w:rsid w:val="00996876"/>
    <w:rsid w:val="009968A9"/>
    <w:rsid w:val="00996A1D"/>
    <w:rsid w:val="00996B4A"/>
    <w:rsid w:val="00996D61"/>
    <w:rsid w:val="00996DF1"/>
    <w:rsid w:val="00996FFA"/>
    <w:rsid w:val="009972D2"/>
    <w:rsid w:val="00997345"/>
    <w:rsid w:val="0099737A"/>
    <w:rsid w:val="009973DD"/>
    <w:rsid w:val="009973F1"/>
    <w:rsid w:val="009973F3"/>
    <w:rsid w:val="00997693"/>
    <w:rsid w:val="00997695"/>
    <w:rsid w:val="009977E2"/>
    <w:rsid w:val="00997802"/>
    <w:rsid w:val="00997AFE"/>
    <w:rsid w:val="00997F0E"/>
    <w:rsid w:val="009A010D"/>
    <w:rsid w:val="009A0212"/>
    <w:rsid w:val="009A0316"/>
    <w:rsid w:val="009A0389"/>
    <w:rsid w:val="009A0637"/>
    <w:rsid w:val="009A08A6"/>
    <w:rsid w:val="009A0A6B"/>
    <w:rsid w:val="009A0C06"/>
    <w:rsid w:val="009A0C6F"/>
    <w:rsid w:val="009A0C9A"/>
    <w:rsid w:val="009A0DA5"/>
    <w:rsid w:val="009A0E02"/>
    <w:rsid w:val="009A0E1B"/>
    <w:rsid w:val="009A0EF1"/>
    <w:rsid w:val="009A123F"/>
    <w:rsid w:val="009A14EF"/>
    <w:rsid w:val="009A1675"/>
    <w:rsid w:val="009A1AAB"/>
    <w:rsid w:val="009A1AD8"/>
    <w:rsid w:val="009A1BED"/>
    <w:rsid w:val="009A1FE9"/>
    <w:rsid w:val="009A2053"/>
    <w:rsid w:val="009A210E"/>
    <w:rsid w:val="009A23C8"/>
    <w:rsid w:val="009A2438"/>
    <w:rsid w:val="009A246C"/>
    <w:rsid w:val="009A2568"/>
    <w:rsid w:val="009A2A6D"/>
    <w:rsid w:val="009A2AA5"/>
    <w:rsid w:val="009A2BA4"/>
    <w:rsid w:val="009A2C23"/>
    <w:rsid w:val="009A2C7F"/>
    <w:rsid w:val="009A2CAC"/>
    <w:rsid w:val="009A2DF9"/>
    <w:rsid w:val="009A2ED4"/>
    <w:rsid w:val="009A305E"/>
    <w:rsid w:val="009A30C4"/>
    <w:rsid w:val="009A3210"/>
    <w:rsid w:val="009A3623"/>
    <w:rsid w:val="009A369B"/>
    <w:rsid w:val="009A370A"/>
    <w:rsid w:val="009A3804"/>
    <w:rsid w:val="009A384A"/>
    <w:rsid w:val="009A38C8"/>
    <w:rsid w:val="009A3A86"/>
    <w:rsid w:val="009A3D92"/>
    <w:rsid w:val="009A3DD6"/>
    <w:rsid w:val="009A3EA3"/>
    <w:rsid w:val="009A3FC6"/>
    <w:rsid w:val="009A41C2"/>
    <w:rsid w:val="009A4215"/>
    <w:rsid w:val="009A4323"/>
    <w:rsid w:val="009A43C6"/>
    <w:rsid w:val="009A4509"/>
    <w:rsid w:val="009A453E"/>
    <w:rsid w:val="009A4780"/>
    <w:rsid w:val="009A4848"/>
    <w:rsid w:val="009A4869"/>
    <w:rsid w:val="009A4A98"/>
    <w:rsid w:val="009A4AD5"/>
    <w:rsid w:val="009A4BC0"/>
    <w:rsid w:val="009A4C6D"/>
    <w:rsid w:val="009A50B7"/>
    <w:rsid w:val="009A5259"/>
    <w:rsid w:val="009A5375"/>
    <w:rsid w:val="009A5770"/>
    <w:rsid w:val="009A5908"/>
    <w:rsid w:val="009A5CB1"/>
    <w:rsid w:val="009A60F4"/>
    <w:rsid w:val="009A6344"/>
    <w:rsid w:val="009A66E4"/>
    <w:rsid w:val="009A673A"/>
    <w:rsid w:val="009A6987"/>
    <w:rsid w:val="009A6A6B"/>
    <w:rsid w:val="009A6BC2"/>
    <w:rsid w:val="009A6C4A"/>
    <w:rsid w:val="009A6E01"/>
    <w:rsid w:val="009A6FD5"/>
    <w:rsid w:val="009A7100"/>
    <w:rsid w:val="009A72E5"/>
    <w:rsid w:val="009A737E"/>
    <w:rsid w:val="009A7544"/>
    <w:rsid w:val="009A76BB"/>
    <w:rsid w:val="009A7784"/>
    <w:rsid w:val="009A77E4"/>
    <w:rsid w:val="009A7889"/>
    <w:rsid w:val="009A7917"/>
    <w:rsid w:val="009A7E71"/>
    <w:rsid w:val="009A7EA6"/>
    <w:rsid w:val="009A7FB9"/>
    <w:rsid w:val="009B013D"/>
    <w:rsid w:val="009B01F5"/>
    <w:rsid w:val="009B02BA"/>
    <w:rsid w:val="009B0300"/>
    <w:rsid w:val="009B0524"/>
    <w:rsid w:val="009B0632"/>
    <w:rsid w:val="009B068D"/>
    <w:rsid w:val="009B0737"/>
    <w:rsid w:val="009B08C8"/>
    <w:rsid w:val="009B095A"/>
    <w:rsid w:val="009B0E76"/>
    <w:rsid w:val="009B1190"/>
    <w:rsid w:val="009B12B6"/>
    <w:rsid w:val="009B1B66"/>
    <w:rsid w:val="009B1E45"/>
    <w:rsid w:val="009B1EF9"/>
    <w:rsid w:val="009B21C6"/>
    <w:rsid w:val="009B22F3"/>
    <w:rsid w:val="009B26AC"/>
    <w:rsid w:val="009B271B"/>
    <w:rsid w:val="009B292F"/>
    <w:rsid w:val="009B2D44"/>
    <w:rsid w:val="009B2F28"/>
    <w:rsid w:val="009B2F7D"/>
    <w:rsid w:val="009B30C5"/>
    <w:rsid w:val="009B3735"/>
    <w:rsid w:val="009B37E2"/>
    <w:rsid w:val="009B3A62"/>
    <w:rsid w:val="009B3DCC"/>
    <w:rsid w:val="009B3F04"/>
    <w:rsid w:val="009B43AF"/>
    <w:rsid w:val="009B444A"/>
    <w:rsid w:val="009B4519"/>
    <w:rsid w:val="009B494B"/>
    <w:rsid w:val="009B495F"/>
    <w:rsid w:val="009B4AB9"/>
    <w:rsid w:val="009B4B67"/>
    <w:rsid w:val="009B4D1F"/>
    <w:rsid w:val="009B4D29"/>
    <w:rsid w:val="009B4DD5"/>
    <w:rsid w:val="009B4EBE"/>
    <w:rsid w:val="009B4FF5"/>
    <w:rsid w:val="009B506B"/>
    <w:rsid w:val="009B51DB"/>
    <w:rsid w:val="009B52C3"/>
    <w:rsid w:val="009B5466"/>
    <w:rsid w:val="009B57EF"/>
    <w:rsid w:val="009B58C9"/>
    <w:rsid w:val="009B5B09"/>
    <w:rsid w:val="009B5B85"/>
    <w:rsid w:val="009B5D9D"/>
    <w:rsid w:val="009B61FD"/>
    <w:rsid w:val="009B6232"/>
    <w:rsid w:val="009B62BD"/>
    <w:rsid w:val="009B6370"/>
    <w:rsid w:val="009B67C3"/>
    <w:rsid w:val="009B6949"/>
    <w:rsid w:val="009B7110"/>
    <w:rsid w:val="009B7204"/>
    <w:rsid w:val="009B7283"/>
    <w:rsid w:val="009B754A"/>
    <w:rsid w:val="009B7669"/>
    <w:rsid w:val="009B7859"/>
    <w:rsid w:val="009B79EC"/>
    <w:rsid w:val="009B7AB2"/>
    <w:rsid w:val="009B7C49"/>
    <w:rsid w:val="009C001D"/>
    <w:rsid w:val="009C0074"/>
    <w:rsid w:val="009C0564"/>
    <w:rsid w:val="009C06B5"/>
    <w:rsid w:val="009C07C6"/>
    <w:rsid w:val="009C093D"/>
    <w:rsid w:val="009C0DDE"/>
    <w:rsid w:val="009C0E39"/>
    <w:rsid w:val="009C0F69"/>
    <w:rsid w:val="009C1081"/>
    <w:rsid w:val="009C159F"/>
    <w:rsid w:val="009C1634"/>
    <w:rsid w:val="009C166F"/>
    <w:rsid w:val="009C1773"/>
    <w:rsid w:val="009C19E2"/>
    <w:rsid w:val="009C1B90"/>
    <w:rsid w:val="009C1BC3"/>
    <w:rsid w:val="009C1DB7"/>
    <w:rsid w:val="009C1ED1"/>
    <w:rsid w:val="009C2401"/>
    <w:rsid w:val="009C25A4"/>
    <w:rsid w:val="009C25C6"/>
    <w:rsid w:val="009C2609"/>
    <w:rsid w:val="009C2613"/>
    <w:rsid w:val="009C2685"/>
    <w:rsid w:val="009C282A"/>
    <w:rsid w:val="009C286B"/>
    <w:rsid w:val="009C2A3B"/>
    <w:rsid w:val="009C3152"/>
    <w:rsid w:val="009C320A"/>
    <w:rsid w:val="009C343C"/>
    <w:rsid w:val="009C3466"/>
    <w:rsid w:val="009C3832"/>
    <w:rsid w:val="009C39BC"/>
    <w:rsid w:val="009C3E12"/>
    <w:rsid w:val="009C426A"/>
    <w:rsid w:val="009C44E4"/>
    <w:rsid w:val="009C4698"/>
    <w:rsid w:val="009C472B"/>
    <w:rsid w:val="009C4749"/>
    <w:rsid w:val="009C4BC2"/>
    <w:rsid w:val="009C4D22"/>
    <w:rsid w:val="009C4D40"/>
    <w:rsid w:val="009C4DFD"/>
    <w:rsid w:val="009C50F7"/>
    <w:rsid w:val="009C51FC"/>
    <w:rsid w:val="009C52EC"/>
    <w:rsid w:val="009C530C"/>
    <w:rsid w:val="009C545A"/>
    <w:rsid w:val="009C55D5"/>
    <w:rsid w:val="009C5644"/>
    <w:rsid w:val="009C57BA"/>
    <w:rsid w:val="009C5800"/>
    <w:rsid w:val="009C59B8"/>
    <w:rsid w:val="009C59CA"/>
    <w:rsid w:val="009C5B33"/>
    <w:rsid w:val="009C61BD"/>
    <w:rsid w:val="009C62AF"/>
    <w:rsid w:val="009C6347"/>
    <w:rsid w:val="009C6473"/>
    <w:rsid w:val="009C66A8"/>
    <w:rsid w:val="009C6B68"/>
    <w:rsid w:val="009C7191"/>
    <w:rsid w:val="009C71DB"/>
    <w:rsid w:val="009C727A"/>
    <w:rsid w:val="009C7308"/>
    <w:rsid w:val="009C7320"/>
    <w:rsid w:val="009C756F"/>
    <w:rsid w:val="009C7649"/>
    <w:rsid w:val="009C7669"/>
    <w:rsid w:val="009C773C"/>
    <w:rsid w:val="009C77A6"/>
    <w:rsid w:val="009C77CF"/>
    <w:rsid w:val="009C7984"/>
    <w:rsid w:val="009C7CEB"/>
    <w:rsid w:val="009C7E98"/>
    <w:rsid w:val="009D015A"/>
    <w:rsid w:val="009D037B"/>
    <w:rsid w:val="009D03B6"/>
    <w:rsid w:val="009D0414"/>
    <w:rsid w:val="009D04E6"/>
    <w:rsid w:val="009D0594"/>
    <w:rsid w:val="009D05D9"/>
    <w:rsid w:val="009D0729"/>
    <w:rsid w:val="009D0785"/>
    <w:rsid w:val="009D096A"/>
    <w:rsid w:val="009D097B"/>
    <w:rsid w:val="009D0AFB"/>
    <w:rsid w:val="009D0E19"/>
    <w:rsid w:val="009D0EA5"/>
    <w:rsid w:val="009D0EBC"/>
    <w:rsid w:val="009D0F66"/>
    <w:rsid w:val="009D0F6A"/>
    <w:rsid w:val="009D0FE0"/>
    <w:rsid w:val="009D1160"/>
    <w:rsid w:val="009D16EC"/>
    <w:rsid w:val="009D17F4"/>
    <w:rsid w:val="009D1A06"/>
    <w:rsid w:val="009D1A4C"/>
    <w:rsid w:val="009D1A77"/>
    <w:rsid w:val="009D1AAA"/>
    <w:rsid w:val="009D1BA4"/>
    <w:rsid w:val="009D1E8F"/>
    <w:rsid w:val="009D1F8A"/>
    <w:rsid w:val="009D217B"/>
    <w:rsid w:val="009D2192"/>
    <w:rsid w:val="009D22E4"/>
    <w:rsid w:val="009D22F7"/>
    <w:rsid w:val="009D2700"/>
    <w:rsid w:val="009D276E"/>
    <w:rsid w:val="009D2775"/>
    <w:rsid w:val="009D2A57"/>
    <w:rsid w:val="009D2ABC"/>
    <w:rsid w:val="009D2D6F"/>
    <w:rsid w:val="009D2D92"/>
    <w:rsid w:val="009D2DDF"/>
    <w:rsid w:val="009D2DEA"/>
    <w:rsid w:val="009D2E51"/>
    <w:rsid w:val="009D319C"/>
    <w:rsid w:val="009D32A9"/>
    <w:rsid w:val="009D344F"/>
    <w:rsid w:val="009D387C"/>
    <w:rsid w:val="009D3920"/>
    <w:rsid w:val="009D3956"/>
    <w:rsid w:val="009D39CF"/>
    <w:rsid w:val="009D3BDB"/>
    <w:rsid w:val="009D3C92"/>
    <w:rsid w:val="009D3CC7"/>
    <w:rsid w:val="009D3FB7"/>
    <w:rsid w:val="009D3FE0"/>
    <w:rsid w:val="009D439F"/>
    <w:rsid w:val="009D4739"/>
    <w:rsid w:val="009D4872"/>
    <w:rsid w:val="009D4B19"/>
    <w:rsid w:val="009D4F7D"/>
    <w:rsid w:val="009D5080"/>
    <w:rsid w:val="009D52D7"/>
    <w:rsid w:val="009D5427"/>
    <w:rsid w:val="009D577F"/>
    <w:rsid w:val="009D5A8C"/>
    <w:rsid w:val="009D5BAB"/>
    <w:rsid w:val="009D5DFC"/>
    <w:rsid w:val="009D60FF"/>
    <w:rsid w:val="009D65F0"/>
    <w:rsid w:val="009D689B"/>
    <w:rsid w:val="009D696E"/>
    <w:rsid w:val="009D6A0A"/>
    <w:rsid w:val="009D6A8C"/>
    <w:rsid w:val="009D6BA8"/>
    <w:rsid w:val="009D6D99"/>
    <w:rsid w:val="009D6F28"/>
    <w:rsid w:val="009D6F99"/>
    <w:rsid w:val="009D72CA"/>
    <w:rsid w:val="009D759B"/>
    <w:rsid w:val="009D7646"/>
    <w:rsid w:val="009D7856"/>
    <w:rsid w:val="009D7897"/>
    <w:rsid w:val="009D7BEC"/>
    <w:rsid w:val="009D7C15"/>
    <w:rsid w:val="009D7D53"/>
    <w:rsid w:val="009E040A"/>
    <w:rsid w:val="009E0462"/>
    <w:rsid w:val="009E058F"/>
    <w:rsid w:val="009E0601"/>
    <w:rsid w:val="009E065E"/>
    <w:rsid w:val="009E07E0"/>
    <w:rsid w:val="009E09B6"/>
    <w:rsid w:val="009E0A9E"/>
    <w:rsid w:val="009E0C0F"/>
    <w:rsid w:val="009E0C8C"/>
    <w:rsid w:val="009E0DA3"/>
    <w:rsid w:val="009E0DB8"/>
    <w:rsid w:val="009E0DF0"/>
    <w:rsid w:val="009E0E00"/>
    <w:rsid w:val="009E0E7D"/>
    <w:rsid w:val="009E0FDF"/>
    <w:rsid w:val="009E12EE"/>
    <w:rsid w:val="009E13AF"/>
    <w:rsid w:val="009E14A6"/>
    <w:rsid w:val="009E14C1"/>
    <w:rsid w:val="009E1575"/>
    <w:rsid w:val="009E167B"/>
    <w:rsid w:val="009E16E1"/>
    <w:rsid w:val="009E184C"/>
    <w:rsid w:val="009E19A2"/>
    <w:rsid w:val="009E19A4"/>
    <w:rsid w:val="009E1AC6"/>
    <w:rsid w:val="009E1B8F"/>
    <w:rsid w:val="009E1BDC"/>
    <w:rsid w:val="009E1C30"/>
    <w:rsid w:val="009E1DBA"/>
    <w:rsid w:val="009E220B"/>
    <w:rsid w:val="009E2226"/>
    <w:rsid w:val="009E2288"/>
    <w:rsid w:val="009E26B9"/>
    <w:rsid w:val="009E2792"/>
    <w:rsid w:val="009E2904"/>
    <w:rsid w:val="009E29D0"/>
    <w:rsid w:val="009E2AA4"/>
    <w:rsid w:val="009E2C16"/>
    <w:rsid w:val="009E2C4C"/>
    <w:rsid w:val="009E31B0"/>
    <w:rsid w:val="009E34FD"/>
    <w:rsid w:val="009E3540"/>
    <w:rsid w:val="009E3553"/>
    <w:rsid w:val="009E3AFD"/>
    <w:rsid w:val="009E3C01"/>
    <w:rsid w:val="009E3CDD"/>
    <w:rsid w:val="009E4026"/>
    <w:rsid w:val="009E423F"/>
    <w:rsid w:val="009E42D3"/>
    <w:rsid w:val="009E44B0"/>
    <w:rsid w:val="009E458E"/>
    <w:rsid w:val="009E45D2"/>
    <w:rsid w:val="009E460F"/>
    <w:rsid w:val="009E46C2"/>
    <w:rsid w:val="009E4A5E"/>
    <w:rsid w:val="009E4B16"/>
    <w:rsid w:val="009E5103"/>
    <w:rsid w:val="009E5254"/>
    <w:rsid w:val="009E5383"/>
    <w:rsid w:val="009E54AA"/>
    <w:rsid w:val="009E5632"/>
    <w:rsid w:val="009E5772"/>
    <w:rsid w:val="009E5895"/>
    <w:rsid w:val="009E5C60"/>
    <w:rsid w:val="009E5E88"/>
    <w:rsid w:val="009E5FD5"/>
    <w:rsid w:val="009E601F"/>
    <w:rsid w:val="009E640A"/>
    <w:rsid w:val="009E642A"/>
    <w:rsid w:val="009E64DB"/>
    <w:rsid w:val="009E6631"/>
    <w:rsid w:val="009E6793"/>
    <w:rsid w:val="009E6794"/>
    <w:rsid w:val="009E6988"/>
    <w:rsid w:val="009E6E8E"/>
    <w:rsid w:val="009E6F0D"/>
    <w:rsid w:val="009E7189"/>
    <w:rsid w:val="009E73DC"/>
    <w:rsid w:val="009E7530"/>
    <w:rsid w:val="009E756B"/>
    <w:rsid w:val="009E7E46"/>
    <w:rsid w:val="009E7EA6"/>
    <w:rsid w:val="009E7FC1"/>
    <w:rsid w:val="009F0021"/>
    <w:rsid w:val="009F00DA"/>
    <w:rsid w:val="009F00DD"/>
    <w:rsid w:val="009F0106"/>
    <w:rsid w:val="009F01E1"/>
    <w:rsid w:val="009F0285"/>
    <w:rsid w:val="009F0504"/>
    <w:rsid w:val="009F0B4D"/>
    <w:rsid w:val="009F0CF6"/>
    <w:rsid w:val="009F1096"/>
    <w:rsid w:val="009F150E"/>
    <w:rsid w:val="009F16EF"/>
    <w:rsid w:val="009F1AC4"/>
    <w:rsid w:val="009F1B1B"/>
    <w:rsid w:val="009F1B25"/>
    <w:rsid w:val="009F1B2B"/>
    <w:rsid w:val="009F1DE1"/>
    <w:rsid w:val="009F2069"/>
    <w:rsid w:val="009F2615"/>
    <w:rsid w:val="009F2718"/>
    <w:rsid w:val="009F27AD"/>
    <w:rsid w:val="009F2CE3"/>
    <w:rsid w:val="009F2D5B"/>
    <w:rsid w:val="009F2DED"/>
    <w:rsid w:val="009F3164"/>
    <w:rsid w:val="009F361D"/>
    <w:rsid w:val="009F36E9"/>
    <w:rsid w:val="009F3EB9"/>
    <w:rsid w:val="009F3EE4"/>
    <w:rsid w:val="009F3FB5"/>
    <w:rsid w:val="009F41A5"/>
    <w:rsid w:val="009F41E3"/>
    <w:rsid w:val="009F449B"/>
    <w:rsid w:val="009F449D"/>
    <w:rsid w:val="009F46F9"/>
    <w:rsid w:val="009F473D"/>
    <w:rsid w:val="009F47AA"/>
    <w:rsid w:val="009F4D82"/>
    <w:rsid w:val="009F50EE"/>
    <w:rsid w:val="009F521F"/>
    <w:rsid w:val="009F52CD"/>
    <w:rsid w:val="009F553C"/>
    <w:rsid w:val="009F568C"/>
    <w:rsid w:val="009F5838"/>
    <w:rsid w:val="009F5860"/>
    <w:rsid w:val="009F59F8"/>
    <w:rsid w:val="009F5A15"/>
    <w:rsid w:val="009F5A34"/>
    <w:rsid w:val="009F5B12"/>
    <w:rsid w:val="009F5B97"/>
    <w:rsid w:val="009F5C62"/>
    <w:rsid w:val="009F5D9B"/>
    <w:rsid w:val="009F5DDE"/>
    <w:rsid w:val="009F5DFC"/>
    <w:rsid w:val="009F5E38"/>
    <w:rsid w:val="009F5F67"/>
    <w:rsid w:val="009F6259"/>
    <w:rsid w:val="009F6624"/>
    <w:rsid w:val="009F6631"/>
    <w:rsid w:val="009F68F8"/>
    <w:rsid w:val="009F697C"/>
    <w:rsid w:val="009F6DBF"/>
    <w:rsid w:val="009F6E47"/>
    <w:rsid w:val="009F6F09"/>
    <w:rsid w:val="009F700B"/>
    <w:rsid w:val="009F7702"/>
    <w:rsid w:val="009F772A"/>
    <w:rsid w:val="009F778E"/>
    <w:rsid w:val="009F77C8"/>
    <w:rsid w:val="009F77F7"/>
    <w:rsid w:val="009F7886"/>
    <w:rsid w:val="009F78B5"/>
    <w:rsid w:val="009F798A"/>
    <w:rsid w:val="009F798B"/>
    <w:rsid w:val="009F79CA"/>
    <w:rsid w:val="009F7A61"/>
    <w:rsid w:val="009F7AC9"/>
    <w:rsid w:val="009F7ADF"/>
    <w:rsid w:val="009F7AE9"/>
    <w:rsid w:val="009F7D8D"/>
    <w:rsid w:val="009F7EE9"/>
    <w:rsid w:val="009F7F70"/>
    <w:rsid w:val="00A004B8"/>
    <w:rsid w:val="00A005A3"/>
    <w:rsid w:val="00A005B0"/>
    <w:rsid w:val="00A006DB"/>
    <w:rsid w:val="00A00738"/>
    <w:rsid w:val="00A00897"/>
    <w:rsid w:val="00A008C3"/>
    <w:rsid w:val="00A00C12"/>
    <w:rsid w:val="00A00D5B"/>
    <w:rsid w:val="00A00DD3"/>
    <w:rsid w:val="00A0144C"/>
    <w:rsid w:val="00A0187C"/>
    <w:rsid w:val="00A01BF9"/>
    <w:rsid w:val="00A01D11"/>
    <w:rsid w:val="00A01EC1"/>
    <w:rsid w:val="00A01F17"/>
    <w:rsid w:val="00A02039"/>
    <w:rsid w:val="00A02222"/>
    <w:rsid w:val="00A02265"/>
    <w:rsid w:val="00A022A5"/>
    <w:rsid w:val="00A022E0"/>
    <w:rsid w:val="00A023B7"/>
    <w:rsid w:val="00A02502"/>
    <w:rsid w:val="00A025F6"/>
    <w:rsid w:val="00A026E9"/>
    <w:rsid w:val="00A02853"/>
    <w:rsid w:val="00A02C7B"/>
    <w:rsid w:val="00A02EB0"/>
    <w:rsid w:val="00A02EF8"/>
    <w:rsid w:val="00A0314B"/>
    <w:rsid w:val="00A03188"/>
    <w:rsid w:val="00A0327A"/>
    <w:rsid w:val="00A037B3"/>
    <w:rsid w:val="00A03867"/>
    <w:rsid w:val="00A039DC"/>
    <w:rsid w:val="00A03A22"/>
    <w:rsid w:val="00A03A3B"/>
    <w:rsid w:val="00A03BD7"/>
    <w:rsid w:val="00A03F95"/>
    <w:rsid w:val="00A040E9"/>
    <w:rsid w:val="00A042DD"/>
    <w:rsid w:val="00A04303"/>
    <w:rsid w:val="00A043A3"/>
    <w:rsid w:val="00A04421"/>
    <w:rsid w:val="00A04601"/>
    <w:rsid w:val="00A04634"/>
    <w:rsid w:val="00A04DCE"/>
    <w:rsid w:val="00A04E44"/>
    <w:rsid w:val="00A05069"/>
    <w:rsid w:val="00A05200"/>
    <w:rsid w:val="00A05443"/>
    <w:rsid w:val="00A05585"/>
    <w:rsid w:val="00A056A6"/>
    <w:rsid w:val="00A05B63"/>
    <w:rsid w:val="00A05C39"/>
    <w:rsid w:val="00A05D61"/>
    <w:rsid w:val="00A05E0B"/>
    <w:rsid w:val="00A05E3D"/>
    <w:rsid w:val="00A06119"/>
    <w:rsid w:val="00A06122"/>
    <w:rsid w:val="00A06133"/>
    <w:rsid w:val="00A061C4"/>
    <w:rsid w:val="00A06406"/>
    <w:rsid w:val="00A06804"/>
    <w:rsid w:val="00A06E02"/>
    <w:rsid w:val="00A07072"/>
    <w:rsid w:val="00A07948"/>
    <w:rsid w:val="00A079BC"/>
    <w:rsid w:val="00A07A09"/>
    <w:rsid w:val="00A07A48"/>
    <w:rsid w:val="00A07E79"/>
    <w:rsid w:val="00A10071"/>
    <w:rsid w:val="00A10423"/>
    <w:rsid w:val="00A10682"/>
    <w:rsid w:val="00A1081C"/>
    <w:rsid w:val="00A108EE"/>
    <w:rsid w:val="00A108F9"/>
    <w:rsid w:val="00A10BB8"/>
    <w:rsid w:val="00A10D39"/>
    <w:rsid w:val="00A10DCF"/>
    <w:rsid w:val="00A10F8C"/>
    <w:rsid w:val="00A110C8"/>
    <w:rsid w:val="00A11249"/>
    <w:rsid w:val="00A11260"/>
    <w:rsid w:val="00A11274"/>
    <w:rsid w:val="00A114BE"/>
    <w:rsid w:val="00A11947"/>
    <w:rsid w:val="00A11A4B"/>
    <w:rsid w:val="00A11BBA"/>
    <w:rsid w:val="00A11BDA"/>
    <w:rsid w:val="00A11C26"/>
    <w:rsid w:val="00A11D6C"/>
    <w:rsid w:val="00A11E4D"/>
    <w:rsid w:val="00A11E8B"/>
    <w:rsid w:val="00A11EED"/>
    <w:rsid w:val="00A11FA9"/>
    <w:rsid w:val="00A1200D"/>
    <w:rsid w:val="00A120C6"/>
    <w:rsid w:val="00A12194"/>
    <w:rsid w:val="00A12217"/>
    <w:rsid w:val="00A12379"/>
    <w:rsid w:val="00A12707"/>
    <w:rsid w:val="00A12801"/>
    <w:rsid w:val="00A12ACD"/>
    <w:rsid w:val="00A12C22"/>
    <w:rsid w:val="00A131A6"/>
    <w:rsid w:val="00A1325B"/>
    <w:rsid w:val="00A134D4"/>
    <w:rsid w:val="00A13500"/>
    <w:rsid w:val="00A136BE"/>
    <w:rsid w:val="00A137E4"/>
    <w:rsid w:val="00A13939"/>
    <w:rsid w:val="00A14099"/>
    <w:rsid w:val="00A146B2"/>
    <w:rsid w:val="00A14813"/>
    <w:rsid w:val="00A14B2F"/>
    <w:rsid w:val="00A14B69"/>
    <w:rsid w:val="00A14B76"/>
    <w:rsid w:val="00A14BA1"/>
    <w:rsid w:val="00A14C93"/>
    <w:rsid w:val="00A1566A"/>
    <w:rsid w:val="00A15715"/>
    <w:rsid w:val="00A15969"/>
    <w:rsid w:val="00A15C67"/>
    <w:rsid w:val="00A15E8B"/>
    <w:rsid w:val="00A15F7E"/>
    <w:rsid w:val="00A160D5"/>
    <w:rsid w:val="00A1627A"/>
    <w:rsid w:val="00A162B5"/>
    <w:rsid w:val="00A1631C"/>
    <w:rsid w:val="00A163D4"/>
    <w:rsid w:val="00A164D2"/>
    <w:rsid w:val="00A16503"/>
    <w:rsid w:val="00A165BF"/>
    <w:rsid w:val="00A16639"/>
    <w:rsid w:val="00A16668"/>
    <w:rsid w:val="00A16740"/>
    <w:rsid w:val="00A16AED"/>
    <w:rsid w:val="00A16CC1"/>
    <w:rsid w:val="00A17038"/>
    <w:rsid w:val="00A17198"/>
    <w:rsid w:val="00A172E8"/>
    <w:rsid w:val="00A177C3"/>
    <w:rsid w:val="00A179FF"/>
    <w:rsid w:val="00A17B29"/>
    <w:rsid w:val="00A17F7C"/>
    <w:rsid w:val="00A200A7"/>
    <w:rsid w:val="00A20353"/>
    <w:rsid w:val="00A203CE"/>
    <w:rsid w:val="00A20902"/>
    <w:rsid w:val="00A209A7"/>
    <w:rsid w:val="00A20B7D"/>
    <w:rsid w:val="00A20CAF"/>
    <w:rsid w:val="00A213A9"/>
    <w:rsid w:val="00A21541"/>
    <w:rsid w:val="00A215E5"/>
    <w:rsid w:val="00A21883"/>
    <w:rsid w:val="00A2192D"/>
    <w:rsid w:val="00A21A36"/>
    <w:rsid w:val="00A21D6A"/>
    <w:rsid w:val="00A21F3F"/>
    <w:rsid w:val="00A22130"/>
    <w:rsid w:val="00A2258D"/>
    <w:rsid w:val="00A22733"/>
    <w:rsid w:val="00A22A56"/>
    <w:rsid w:val="00A22B3B"/>
    <w:rsid w:val="00A22CC0"/>
    <w:rsid w:val="00A22E73"/>
    <w:rsid w:val="00A22E76"/>
    <w:rsid w:val="00A22ED1"/>
    <w:rsid w:val="00A22F1E"/>
    <w:rsid w:val="00A2330D"/>
    <w:rsid w:val="00A23349"/>
    <w:rsid w:val="00A233B1"/>
    <w:rsid w:val="00A2344B"/>
    <w:rsid w:val="00A236C5"/>
    <w:rsid w:val="00A236CF"/>
    <w:rsid w:val="00A23706"/>
    <w:rsid w:val="00A23814"/>
    <w:rsid w:val="00A23CE4"/>
    <w:rsid w:val="00A23D90"/>
    <w:rsid w:val="00A23E3A"/>
    <w:rsid w:val="00A23EAA"/>
    <w:rsid w:val="00A23EB6"/>
    <w:rsid w:val="00A23F41"/>
    <w:rsid w:val="00A24031"/>
    <w:rsid w:val="00A249EB"/>
    <w:rsid w:val="00A24F3E"/>
    <w:rsid w:val="00A24F83"/>
    <w:rsid w:val="00A24FF6"/>
    <w:rsid w:val="00A25294"/>
    <w:rsid w:val="00A25301"/>
    <w:rsid w:val="00A254EE"/>
    <w:rsid w:val="00A254FA"/>
    <w:rsid w:val="00A2551F"/>
    <w:rsid w:val="00A25923"/>
    <w:rsid w:val="00A259DB"/>
    <w:rsid w:val="00A25BE7"/>
    <w:rsid w:val="00A2648C"/>
    <w:rsid w:val="00A26719"/>
    <w:rsid w:val="00A26AC5"/>
    <w:rsid w:val="00A26B92"/>
    <w:rsid w:val="00A26EA3"/>
    <w:rsid w:val="00A27008"/>
    <w:rsid w:val="00A2711E"/>
    <w:rsid w:val="00A27394"/>
    <w:rsid w:val="00A273D7"/>
    <w:rsid w:val="00A2767D"/>
    <w:rsid w:val="00A27B1A"/>
    <w:rsid w:val="00A27CDF"/>
    <w:rsid w:val="00A27F15"/>
    <w:rsid w:val="00A27FB2"/>
    <w:rsid w:val="00A30052"/>
    <w:rsid w:val="00A302B8"/>
    <w:rsid w:val="00A304C6"/>
    <w:rsid w:val="00A306DD"/>
    <w:rsid w:val="00A3074A"/>
    <w:rsid w:val="00A3078D"/>
    <w:rsid w:val="00A30905"/>
    <w:rsid w:val="00A30937"/>
    <w:rsid w:val="00A309C6"/>
    <w:rsid w:val="00A30CBC"/>
    <w:rsid w:val="00A30D13"/>
    <w:rsid w:val="00A30F9F"/>
    <w:rsid w:val="00A3131E"/>
    <w:rsid w:val="00A314F9"/>
    <w:rsid w:val="00A318E0"/>
    <w:rsid w:val="00A318FF"/>
    <w:rsid w:val="00A319D0"/>
    <w:rsid w:val="00A31A35"/>
    <w:rsid w:val="00A31A57"/>
    <w:rsid w:val="00A31ACC"/>
    <w:rsid w:val="00A31C2F"/>
    <w:rsid w:val="00A31C8D"/>
    <w:rsid w:val="00A32067"/>
    <w:rsid w:val="00A32148"/>
    <w:rsid w:val="00A32316"/>
    <w:rsid w:val="00A328F9"/>
    <w:rsid w:val="00A32A0D"/>
    <w:rsid w:val="00A32D72"/>
    <w:rsid w:val="00A32DF0"/>
    <w:rsid w:val="00A32FD8"/>
    <w:rsid w:val="00A32FF2"/>
    <w:rsid w:val="00A33010"/>
    <w:rsid w:val="00A33172"/>
    <w:rsid w:val="00A33288"/>
    <w:rsid w:val="00A33303"/>
    <w:rsid w:val="00A3353B"/>
    <w:rsid w:val="00A336B6"/>
    <w:rsid w:val="00A336DA"/>
    <w:rsid w:val="00A33C02"/>
    <w:rsid w:val="00A33C72"/>
    <w:rsid w:val="00A33FA1"/>
    <w:rsid w:val="00A3432B"/>
    <w:rsid w:val="00A3464D"/>
    <w:rsid w:val="00A346BA"/>
    <w:rsid w:val="00A34951"/>
    <w:rsid w:val="00A34C67"/>
    <w:rsid w:val="00A34D62"/>
    <w:rsid w:val="00A35013"/>
    <w:rsid w:val="00A35087"/>
    <w:rsid w:val="00A351EF"/>
    <w:rsid w:val="00A35303"/>
    <w:rsid w:val="00A35467"/>
    <w:rsid w:val="00A35948"/>
    <w:rsid w:val="00A35CE5"/>
    <w:rsid w:val="00A35E6E"/>
    <w:rsid w:val="00A35E8F"/>
    <w:rsid w:val="00A3611D"/>
    <w:rsid w:val="00A36260"/>
    <w:rsid w:val="00A3628A"/>
    <w:rsid w:val="00A36302"/>
    <w:rsid w:val="00A36339"/>
    <w:rsid w:val="00A36341"/>
    <w:rsid w:val="00A366E4"/>
    <w:rsid w:val="00A367E0"/>
    <w:rsid w:val="00A3690B"/>
    <w:rsid w:val="00A3697D"/>
    <w:rsid w:val="00A36A15"/>
    <w:rsid w:val="00A36ADC"/>
    <w:rsid w:val="00A36BF0"/>
    <w:rsid w:val="00A36D67"/>
    <w:rsid w:val="00A36DA1"/>
    <w:rsid w:val="00A36F2C"/>
    <w:rsid w:val="00A370F9"/>
    <w:rsid w:val="00A374D6"/>
    <w:rsid w:val="00A37886"/>
    <w:rsid w:val="00A378D9"/>
    <w:rsid w:val="00A37922"/>
    <w:rsid w:val="00A37B62"/>
    <w:rsid w:val="00A37EFB"/>
    <w:rsid w:val="00A4090D"/>
    <w:rsid w:val="00A40AEE"/>
    <w:rsid w:val="00A40C26"/>
    <w:rsid w:val="00A40DBE"/>
    <w:rsid w:val="00A412C6"/>
    <w:rsid w:val="00A41363"/>
    <w:rsid w:val="00A41620"/>
    <w:rsid w:val="00A4167D"/>
    <w:rsid w:val="00A4168A"/>
    <w:rsid w:val="00A4176C"/>
    <w:rsid w:val="00A418DA"/>
    <w:rsid w:val="00A41FCA"/>
    <w:rsid w:val="00A42157"/>
    <w:rsid w:val="00A426C9"/>
    <w:rsid w:val="00A426E6"/>
    <w:rsid w:val="00A4274E"/>
    <w:rsid w:val="00A42B0F"/>
    <w:rsid w:val="00A42D83"/>
    <w:rsid w:val="00A433A8"/>
    <w:rsid w:val="00A434D9"/>
    <w:rsid w:val="00A4368B"/>
    <w:rsid w:val="00A4376F"/>
    <w:rsid w:val="00A43A42"/>
    <w:rsid w:val="00A43AF4"/>
    <w:rsid w:val="00A44121"/>
    <w:rsid w:val="00A443E5"/>
    <w:rsid w:val="00A444D3"/>
    <w:rsid w:val="00A4480F"/>
    <w:rsid w:val="00A44884"/>
    <w:rsid w:val="00A4497D"/>
    <w:rsid w:val="00A44B9C"/>
    <w:rsid w:val="00A44BFF"/>
    <w:rsid w:val="00A44C3B"/>
    <w:rsid w:val="00A45310"/>
    <w:rsid w:val="00A45323"/>
    <w:rsid w:val="00A45331"/>
    <w:rsid w:val="00A453E9"/>
    <w:rsid w:val="00A4549F"/>
    <w:rsid w:val="00A45577"/>
    <w:rsid w:val="00A4586C"/>
    <w:rsid w:val="00A45A03"/>
    <w:rsid w:val="00A45B9B"/>
    <w:rsid w:val="00A45BA3"/>
    <w:rsid w:val="00A45C48"/>
    <w:rsid w:val="00A45C71"/>
    <w:rsid w:val="00A45D3B"/>
    <w:rsid w:val="00A45D6B"/>
    <w:rsid w:val="00A45EC6"/>
    <w:rsid w:val="00A45F38"/>
    <w:rsid w:val="00A462FE"/>
    <w:rsid w:val="00A4643E"/>
    <w:rsid w:val="00A4653C"/>
    <w:rsid w:val="00A4666E"/>
    <w:rsid w:val="00A46A99"/>
    <w:rsid w:val="00A46B57"/>
    <w:rsid w:val="00A46DA1"/>
    <w:rsid w:val="00A46F27"/>
    <w:rsid w:val="00A470EF"/>
    <w:rsid w:val="00A472CE"/>
    <w:rsid w:val="00A474BA"/>
    <w:rsid w:val="00A4775B"/>
    <w:rsid w:val="00A47841"/>
    <w:rsid w:val="00A47933"/>
    <w:rsid w:val="00A47B9B"/>
    <w:rsid w:val="00A47C17"/>
    <w:rsid w:val="00A501C9"/>
    <w:rsid w:val="00A50506"/>
    <w:rsid w:val="00A50A92"/>
    <w:rsid w:val="00A50AE8"/>
    <w:rsid w:val="00A50B36"/>
    <w:rsid w:val="00A50B99"/>
    <w:rsid w:val="00A50E11"/>
    <w:rsid w:val="00A50E61"/>
    <w:rsid w:val="00A51372"/>
    <w:rsid w:val="00A51398"/>
    <w:rsid w:val="00A513AA"/>
    <w:rsid w:val="00A516E5"/>
    <w:rsid w:val="00A51711"/>
    <w:rsid w:val="00A51734"/>
    <w:rsid w:val="00A519FD"/>
    <w:rsid w:val="00A51AE6"/>
    <w:rsid w:val="00A51DB7"/>
    <w:rsid w:val="00A51F2C"/>
    <w:rsid w:val="00A5217C"/>
    <w:rsid w:val="00A521BB"/>
    <w:rsid w:val="00A52265"/>
    <w:rsid w:val="00A52596"/>
    <w:rsid w:val="00A5264F"/>
    <w:rsid w:val="00A5294B"/>
    <w:rsid w:val="00A5295F"/>
    <w:rsid w:val="00A532A9"/>
    <w:rsid w:val="00A533F8"/>
    <w:rsid w:val="00A53497"/>
    <w:rsid w:val="00A53643"/>
    <w:rsid w:val="00A53B8D"/>
    <w:rsid w:val="00A53F55"/>
    <w:rsid w:val="00A5408A"/>
    <w:rsid w:val="00A5417B"/>
    <w:rsid w:val="00A54422"/>
    <w:rsid w:val="00A544FF"/>
    <w:rsid w:val="00A54599"/>
    <w:rsid w:val="00A54A2C"/>
    <w:rsid w:val="00A54B82"/>
    <w:rsid w:val="00A54F16"/>
    <w:rsid w:val="00A54F2D"/>
    <w:rsid w:val="00A55043"/>
    <w:rsid w:val="00A55193"/>
    <w:rsid w:val="00A5524B"/>
    <w:rsid w:val="00A55252"/>
    <w:rsid w:val="00A552AA"/>
    <w:rsid w:val="00A555DE"/>
    <w:rsid w:val="00A559B6"/>
    <w:rsid w:val="00A55CE5"/>
    <w:rsid w:val="00A55D4F"/>
    <w:rsid w:val="00A55E03"/>
    <w:rsid w:val="00A55ED5"/>
    <w:rsid w:val="00A5601C"/>
    <w:rsid w:val="00A56063"/>
    <w:rsid w:val="00A56590"/>
    <w:rsid w:val="00A5674F"/>
    <w:rsid w:val="00A569D4"/>
    <w:rsid w:val="00A56D04"/>
    <w:rsid w:val="00A570D2"/>
    <w:rsid w:val="00A57570"/>
    <w:rsid w:val="00A57655"/>
    <w:rsid w:val="00A57969"/>
    <w:rsid w:val="00A57B37"/>
    <w:rsid w:val="00A57F1A"/>
    <w:rsid w:val="00A57F64"/>
    <w:rsid w:val="00A6012C"/>
    <w:rsid w:val="00A60163"/>
    <w:rsid w:val="00A6038D"/>
    <w:rsid w:val="00A605C2"/>
    <w:rsid w:val="00A6062D"/>
    <w:rsid w:val="00A607FE"/>
    <w:rsid w:val="00A60873"/>
    <w:rsid w:val="00A60CF0"/>
    <w:rsid w:val="00A60D98"/>
    <w:rsid w:val="00A60E67"/>
    <w:rsid w:val="00A60EBF"/>
    <w:rsid w:val="00A60FCB"/>
    <w:rsid w:val="00A60FF8"/>
    <w:rsid w:val="00A6101B"/>
    <w:rsid w:val="00A610CA"/>
    <w:rsid w:val="00A611D9"/>
    <w:rsid w:val="00A61241"/>
    <w:rsid w:val="00A61429"/>
    <w:rsid w:val="00A61514"/>
    <w:rsid w:val="00A61645"/>
    <w:rsid w:val="00A61D00"/>
    <w:rsid w:val="00A61FA6"/>
    <w:rsid w:val="00A6205E"/>
    <w:rsid w:val="00A62080"/>
    <w:rsid w:val="00A621E2"/>
    <w:rsid w:val="00A6253E"/>
    <w:rsid w:val="00A62891"/>
    <w:rsid w:val="00A62A1B"/>
    <w:rsid w:val="00A62B5A"/>
    <w:rsid w:val="00A63032"/>
    <w:rsid w:val="00A63077"/>
    <w:rsid w:val="00A630A2"/>
    <w:rsid w:val="00A63111"/>
    <w:rsid w:val="00A631FE"/>
    <w:rsid w:val="00A632B8"/>
    <w:rsid w:val="00A6350D"/>
    <w:rsid w:val="00A63516"/>
    <w:rsid w:val="00A6357C"/>
    <w:rsid w:val="00A6367E"/>
    <w:rsid w:val="00A637E0"/>
    <w:rsid w:val="00A639CF"/>
    <w:rsid w:val="00A63AF6"/>
    <w:rsid w:val="00A63BA4"/>
    <w:rsid w:val="00A63BF3"/>
    <w:rsid w:val="00A640BD"/>
    <w:rsid w:val="00A648E7"/>
    <w:rsid w:val="00A64942"/>
    <w:rsid w:val="00A64CF9"/>
    <w:rsid w:val="00A64FF5"/>
    <w:rsid w:val="00A65025"/>
    <w:rsid w:val="00A6506E"/>
    <w:rsid w:val="00A65911"/>
    <w:rsid w:val="00A65A31"/>
    <w:rsid w:val="00A65D22"/>
    <w:rsid w:val="00A65FFD"/>
    <w:rsid w:val="00A6608B"/>
    <w:rsid w:val="00A660F0"/>
    <w:rsid w:val="00A66160"/>
    <w:rsid w:val="00A6643C"/>
    <w:rsid w:val="00A666BE"/>
    <w:rsid w:val="00A66756"/>
    <w:rsid w:val="00A66B35"/>
    <w:rsid w:val="00A66C1B"/>
    <w:rsid w:val="00A66CA4"/>
    <w:rsid w:val="00A66FAA"/>
    <w:rsid w:val="00A673E5"/>
    <w:rsid w:val="00A67492"/>
    <w:rsid w:val="00A67544"/>
    <w:rsid w:val="00A67641"/>
    <w:rsid w:val="00A67693"/>
    <w:rsid w:val="00A67720"/>
    <w:rsid w:val="00A67D1B"/>
    <w:rsid w:val="00A67D27"/>
    <w:rsid w:val="00A67E0E"/>
    <w:rsid w:val="00A70262"/>
    <w:rsid w:val="00A7035B"/>
    <w:rsid w:val="00A7047B"/>
    <w:rsid w:val="00A705C5"/>
    <w:rsid w:val="00A70732"/>
    <w:rsid w:val="00A7075B"/>
    <w:rsid w:val="00A70893"/>
    <w:rsid w:val="00A7093F"/>
    <w:rsid w:val="00A70C07"/>
    <w:rsid w:val="00A71394"/>
    <w:rsid w:val="00A7181C"/>
    <w:rsid w:val="00A718D2"/>
    <w:rsid w:val="00A71CE6"/>
    <w:rsid w:val="00A71D23"/>
    <w:rsid w:val="00A71F0F"/>
    <w:rsid w:val="00A720C4"/>
    <w:rsid w:val="00A72165"/>
    <w:rsid w:val="00A72186"/>
    <w:rsid w:val="00A72371"/>
    <w:rsid w:val="00A72925"/>
    <w:rsid w:val="00A729F6"/>
    <w:rsid w:val="00A72A95"/>
    <w:rsid w:val="00A72D05"/>
    <w:rsid w:val="00A72DDF"/>
    <w:rsid w:val="00A72ED0"/>
    <w:rsid w:val="00A730C0"/>
    <w:rsid w:val="00A73118"/>
    <w:rsid w:val="00A73227"/>
    <w:rsid w:val="00A73277"/>
    <w:rsid w:val="00A73287"/>
    <w:rsid w:val="00A7328A"/>
    <w:rsid w:val="00A732C3"/>
    <w:rsid w:val="00A732E4"/>
    <w:rsid w:val="00A7333A"/>
    <w:rsid w:val="00A7350E"/>
    <w:rsid w:val="00A736F3"/>
    <w:rsid w:val="00A73D0D"/>
    <w:rsid w:val="00A7414B"/>
    <w:rsid w:val="00A74275"/>
    <w:rsid w:val="00A74311"/>
    <w:rsid w:val="00A7447F"/>
    <w:rsid w:val="00A74848"/>
    <w:rsid w:val="00A74A92"/>
    <w:rsid w:val="00A74AFD"/>
    <w:rsid w:val="00A74C9D"/>
    <w:rsid w:val="00A74DB4"/>
    <w:rsid w:val="00A7508E"/>
    <w:rsid w:val="00A750F0"/>
    <w:rsid w:val="00A7525A"/>
    <w:rsid w:val="00A752BF"/>
    <w:rsid w:val="00A75533"/>
    <w:rsid w:val="00A755AB"/>
    <w:rsid w:val="00A756A5"/>
    <w:rsid w:val="00A75717"/>
    <w:rsid w:val="00A75906"/>
    <w:rsid w:val="00A75C0E"/>
    <w:rsid w:val="00A75C5C"/>
    <w:rsid w:val="00A75C98"/>
    <w:rsid w:val="00A75CC1"/>
    <w:rsid w:val="00A75CCE"/>
    <w:rsid w:val="00A75CEE"/>
    <w:rsid w:val="00A75D1A"/>
    <w:rsid w:val="00A75E32"/>
    <w:rsid w:val="00A75E88"/>
    <w:rsid w:val="00A75E8D"/>
    <w:rsid w:val="00A75EE6"/>
    <w:rsid w:val="00A765CE"/>
    <w:rsid w:val="00A766AB"/>
    <w:rsid w:val="00A76B29"/>
    <w:rsid w:val="00A76C18"/>
    <w:rsid w:val="00A76C3F"/>
    <w:rsid w:val="00A76CDB"/>
    <w:rsid w:val="00A76CF3"/>
    <w:rsid w:val="00A76E83"/>
    <w:rsid w:val="00A770A5"/>
    <w:rsid w:val="00A77140"/>
    <w:rsid w:val="00A774CD"/>
    <w:rsid w:val="00A77885"/>
    <w:rsid w:val="00A778C4"/>
    <w:rsid w:val="00A779F8"/>
    <w:rsid w:val="00A77AF9"/>
    <w:rsid w:val="00A801B0"/>
    <w:rsid w:val="00A8056E"/>
    <w:rsid w:val="00A805F0"/>
    <w:rsid w:val="00A80762"/>
    <w:rsid w:val="00A8085E"/>
    <w:rsid w:val="00A8094B"/>
    <w:rsid w:val="00A8095A"/>
    <w:rsid w:val="00A80A7F"/>
    <w:rsid w:val="00A80B50"/>
    <w:rsid w:val="00A80B6F"/>
    <w:rsid w:val="00A80BF7"/>
    <w:rsid w:val="00A80EE2"/>
    <w:rsid w:val="00A80EF1"/>
    <w:rsid w:val="00A8102E"/>
    <w:rsid w:val="00A8120C"/>
    <w:rsid w:val="00A8125B"/>
    <w:rsid w:val="00A813D3"/>
    <w:rsid w:val="00A815E9"/>
    <w:rsid w:val="00A818BE"/>
    <w:rsid w:val="00A818C1"/>
    <w:rsid w:val="00A81956"/>
    <w:rsid w:val="00A81AF8"/>
    <w:rsid w:val="00A81C99"/>
    <w:rsid w:val="00A81DCE"/>
    <w:rsid w:val="00A81FE9"/>
    <w:rsid w:val="00A82418"/>
    <w:rsid w:val="00A82636"/>
    <w:rsid w:val="00A829BA"/>
    <w:rsid w:val="00A82A45"/>
    <w:rsid w:val="00A82C4D"/>
    <w:rsid w:val="00A82D58"/>
    <w:rsid w:val="00A8313D"/>
    <w:rsid w:val="00A831A2"/>
    <w:rsid w:val="00A8357D"/>
    <w:rsid w:val="00A83602"/>
    <w:rsid w:val="00A8369E"/>
    <w:rsid w:val="00A83858"/>
    <w:rsid w:val="00A8397C"/>
    <w:rsid w:val="00A8399D"/>
    <w:rsid w:val="00A83B9F"/>
    <w:rsid w:val="00A83BBD"/>
    <w:rsid w:val="00A83DBD"/>
    <w:rsid w:val="00A83E2D"/>
    <w:rsid w:val="00A83E3D"/>
    <w:rsid w:val="00A83F64"/>
    <w:rsid w:val="00A8443A"/>
    <w:rsid w:val="00A8459A"/>
    <w:rsid w:val="00A8479C"/>
    <w:rsid w:val="00A848A5"/>
    <w:rsid w:val="00A848D8"/>
    <w:rsid w:val="00A84B75"/>
    <w:rsid w:val="00A84D38"/>
    <w:rsid w:val="00A84D66"/>
    <w:rsid w:val="00A85056"/>
    <w:rsid w:val="00A8530C"/>
    <w:rsid w:val="00A85469"/>
    <w:rsid w:val="00A8557B"/>
    <w:rsid w:val="00A85740"/>
    <w:rsid w:val="00A8575F"/>
    <w:rsid w:val="00A857BC"/>
    <w:rsid w:val="00A85A05"/>
    <w:rsid w:val="00A85B6D"/>
    <w:rsid w:val="00A85F20"/>
    <w:rsid w:val="00A85FE3"/>
    <w:rsid w:val="00A86031"/>
    <w:rsid w:val="00A861C0"/>
    <w:rsid w:val="00A86211"/>
    <w:rsid w:val="00A8622C"/>
    <w:rsid w:val="00A86544"/>
    <w:rsid w:val="00A866EA"/>
    <w:rsid w:val="00A8675F"/>
    <w:rsid w:val="00A86917"/>
    <w:rsid w:val="00A86A16"/>
    <w:rsid w:val="00A86D0B"/>
    <w:rsid w:val="00A86D32"/>
    <w:rsid w:val="00A86D63"/>
    <w:rsid w:val="00A871EC"/>
    <w:rsid w:val="00A874A3"/>
    <w:rsid w:val="00A87797"/>
    <w:rsid w:val="00A87C88"/>
    <w:rsid w:val="00A87E55"/>
    <w:rsid w:val="00A87FEB"/>
    <w:rsid w:val="00A90318"/>
    <w:rsid w:val="00A904FD"/>
    <w:rsid w:val="00A9067B"/>
    <w:rsid w:val="00A90B8F"/>
    <w:rsid w:val="00A90BCE"/>
    <w:rsid w:val="00A90C7B"/>
    <w:rsid w:val="00A90CC5"/>
    <w:rsid w:val="00A90E72"/>
    <w:rsid w:val="00A90FD6"/>
    <w:rsid w:val="00A9118E"/>
    <w:rsid w:val="00A9119C"/>
    <w:rsid w:val="00A91489"/>
    <w:rsid w:val="00A91515"/>
    <w:rsid w:val="00A918A4"/>
    <w:rsid w:val="00A919A7"/>
    <w:rsid w:val="00A9207F"/>
    <w:rsid w:val="00A9222D"/>
    <w:rsid w:val="00A9229F"/>
    <w:rsid w:val="00A922A2"/>
    <w:rsid w:val="00A92528"/>
    <w:rsid w:val="00A92702"/>
    <w:rsid w:val="00A9293D"/>
    <w:rsid w:val="00A92A08"/>
    <w:rsid w:val="00A92A47"/>
    <w:rsid w:val="00A92C2A"/>
    <w:rsid w:val="00A92D7E"/>
    <w:rsid w:val="00A93011"/>
    <w:rsid w:val="00A93139"/>
    <w:rsid w:val="00A93216"/>
    <w:rsid w:val="00A9327B"/>
    <w:rsid w:val="00A935A6"/>
    <w:rsid w:val="00A938A9"/>
    <w:rsid w:val="00A93B69"/>
    <w:rsid w:val="00A93D3B"/>
    <w:rsid w:val="00A93F28"/>
    <w:rsid w:val="00A93F33"/>
    <w:rsid w:val="00A944D5"/>
    <w:rsid w:val="00A945C5"/>
    <w:rsid w:val="00A94730"/>
    <w:rsid w:val="00A9486E"/>
    <w:rsid w:val="00A948CB"/>
    <w:rsid w:val="00A948FF"/>
    <w:rsid w:val="00A94A63"/>
    <w:rsid w:val="00A94A7E"/>
    <w:rsid w:val="00A94DE8"/>
    <w:rsid w:val="00A94E08"/>
    <w:rsid w:val="00A94E57"/>
    <w:rsid w:val="00A95064"/>
    <w:rsid w:val="00A950A4"/>
    <w:rsid w:val="00A9538E"/>
    <w:rsid w:val="00A9546B"/>
    <w:rsid w:val="00A95507"/>
    <w:rsid w:val="00A955A2"/>
    <w:rsid w:val="00A95811"/>
    <w:rsid w:val="00A959F7"/>
    <w:rsid w:val="00A95B09"/>
    <w:rsid w:val="00A9623E"/>
    <w:rsid w:val="00A96344"/>
    <w:rsid w:val="00A963C7"/>
    <w:rsid w:val="00A96483"/>
    <w:rsid w:val="00A96518"/>
    <w:rsid w:val="00A96D62"/>
    <w:rsid w:val="00A9715F"/>
    <w:rsid w:val="00A97326"/>
    <w:rsid w:val="00A973FB"/>
    <w:rsid w:val="00A974C3"/>
    <w:rsid w:val="00A976E9"/>
    <w:rsid w:val="00A978B2"/>
    <w:rsid w:val="00A97F38"/>
    <w:rsid w:val="00A97F8C"/>
    <w:rsid w:val="00A97F95"/>
    <w:rsid w:val="00AA00D6"/>
    <w:rsid w:val="00AA013B"/>
    <w:rsid w:val="00AA0162"/>
    <w:rsid w:val="00AA0251"/>
    <w:rsid w:val="00AA0474"/>
    <w:rsid w:val="00AA04BE"/>
    <w:rsid w:val="00AA0546"/>
    <w:rsid w:val="00AA0658"/>
    <w:rsid w:val="00AA0815"/>
    <w:rsid w:val="00AA093C"/>
    <w:rsid w:val="00AA0CB4"/>
    <w:rsid w:val="00AA0DB3"/>
    <w:rsid w:val="00AA0E47"/>
    <w:rsid w:val="00AA0F66"/>
    <w:rsid w:val="00AA1053"/>
    <w:rsid w:val="00AA1155"/>
    <w:rsid w:val="00AA1626"/>
    <w:rsid w:val="00AA1C25"/>
    <w:rsid w:val="00AA1C27"/>
    <w:rsid w:val="00AA243E"/>
    <w:rsid w:val="00AA243F"/>
    <w:rsid w:val="00AA26CF"/>
    <w:rsid w:val="00AA2C71"/>
    <w:rsid w:val="00AA2DAC"/>
    <w:rsid w:val="00AA2FA1"/>
    <w:rsid w:val="00AA31C7"/>
    <w:rsid w:val="00AA32B2"/>
    <w:rsid w:val="00AA365B"/>
    <w:rsid w:val="00AA381E"/>
    <w:rsid w:val="00AA3821"/>
    <w:rsid w:val="00AA3847"/>
    <w:rsid w:val="00AA3D83"/>
    <w:rsid w:val="00AA3DB7"/>
    <w:rsid w:val="00AA3EE7"/>
    <w:rsid w:val="00AA4898"/>
    <w:rsid w:val="00AA4B0D"/>
    <w:rsid w:val="00AA4E28"/>
    <w:rsid w:val="00AA4EB3"/>
    <w:rsid w:val="00AA4F9D"/>
    <w:rsid w:val="00AA4FB7"/>
    <w:rsid w:val="00AA4FE1"/>
    <w:rsid w:val="00AA51F5"/>
    <w:rsid w:val="00AA5290"/>
    <w:rsid w:val="00AA5449"/>
    <w:rsid w:val="00AA5515"/>
    <w:rsid w:val="00AA56A1"/>
    <w:rsid w:val="00AA5A19"/>
    <w:rsid w:val="00AA5BCC"/>
    <w:rsid w:val="00AA5C8D"/>
    <w:rsid w:val="00AA5E3B"/>
    <w:rsid w:val="00AA6055"/>
    <w:rsid w:val="00AA61E2"/>
    <w:rsid w:val="00AA629C"/>
    <w:rsid w:val="00AA68B4"/>
    <w:rsid w:val="00AA6953"/>
    <w:rsid w:val="00AA6BC6"/>
    <w:rsid w:val="00AA6CA4"/>
    <w:rsid w:val="00AA6D00"/>
    <w:rsid w:val="00AA6E44"/>
    <w:rsid w:val="00AA6E52"/>
    <w:rsid w:val="00AA704A"/>
    <w:rsid w:val="00AA7114"/>
    <w:rsid w:val="00AA7134"/>
    <w:rsid w:val="00AA758A"/>
    <w:rsid w:val="00AA75BA"/>
    <w:rsid w:val="00AA75CA"/>
    <w:rsid w:val="00AA76BD"/>
    <w:rsid w:val="00AA7820"/>
    <w:rsid w:val="00AA79A7"/>
    <w:rsid w:val="00AA7AC9"/>
    <w:rsid w:val="00AA7AD1"/>
    <w:rsid w:val="00AA7BB2"/>
    <w:rsid w:val="00AA7D77"/>
    <w:rsid w:val="00AA7E59"/>
    <w:rsid w:val="00AA7E61"/>
    <w:rsid w:val="00AB01AF"/>
    <w:rsid w:val="00AB01D0"/>
    <w:rsid w:val="00AB0339"/>
    <w:rsid w:val="00AB03FD"/>
    <w:rsid w:val="00AB0472"/>
    <w:rsid w:val="00AB0543"/>
    <w:rsid w:val="00AB0AC9"/>
    <w:rsid w:val="00AB0B10"/>
    <w:rsid w:val="00AB0CCA"/>
    <w:rsid w:val="00AB0F12"/>
    <w:rsid w:val="00AB0F3D"/>
    <w:rsid w:val="00AB126F"/>
    <w:rsid w:val="00AB127F"/>
    <w:rsid w:val="00AB159F"/>
    <w:rsid w:val="00AB1603"/>
    <w:rsid w:val="00AB177B"/>
    <w:rsid w:val="00AB185A"/>
    <w:rsid w:val="00AB1899"/>
    <w:rsid w:val="00AB189E"/>
    <w:rsid w:val="00AB1AAE"/>
    <w:rsid w:val="00AB1AC2"/>
    <w:rsid w:val="00AB1B22"/>
    <w:rsid w:val="00AB1B65"/>
    <w:rsid w:val="00AB1BA7"/>
    <w:rsid w:val="00AB1C60"/>
    <w:rsid w:val="00AB1D7B"/>
    <w:rsid w:val="00AB1E01"/>
    <w:rsid w:val="00AB1E04"/>
    <w:rsid w:val="00AB1EA0"/>
    <w:rsid w:val="00AB231F"/>
    <w:rsid w:val="00AB258B"/>
    <w:rsid w:val="00AB29CF"/>
    <w:rsid w:val="00AB2AAF"/>
    <w:rsid w:val="00AB2C03"/>
    <w:rsid w:val="00AB2C1B"/>
    <w:rsid w:val="00AB3113"/>
    <w:rsid w:val="00AB31E7"/>
    <w:rsid w:val="00AB327B"/>
    <w:rsid w:val="00AB344C"/>
    <w:rsid w:val="00AB348A"/>
    <w:rsid w:val="00AB34DF"/>
    <w:rsid w:val="00AB3AFC"/>
    <w:rsid w:val="00AB3E14"/>
    <w:rsid w:val="00AB3F38"/>
    <w:rsid w:val="00AB41E7"/>
    <w:rsid w:val="00AB428B"/>
    <w:rsid w:val="00AB43EC"/>
    <w:rsid w:val="00AB455E"/>
    <w:rsid w:val="00AB45BF"/>
    <w:rsid w:val="00AB46CD"/>
    <w:rsid w:val="00AB48A4"/>
    <w:rsid w:val="00AB4BF4"/>
    <w:rsid w:val="00AB4D8E"/>
    <w:rsid w:val="00AB4DD8"/>
    <w:rsid w:val="00AB5082"/>
    <w:rsid w:val="00AB5422"/>
    <w:rsid w:val="00AB5ADF"/>
    <w:rsid w:val="00AB5C1B"/>
    <w:rsid w:val="00AB5E2B"/>
    <w:rsid w:val="00AB5E57"/>
    <w:rsid w:val="00AB5E6B"/>
    <w:rsid w:val="00AB5FC0"/>
    <w:rsid w:val="00AB650A"/>
    <w:rsid w:val="00AB6675"/>
    <w:rsid w:val="00AB6706"/>
    <w:rsid w:val="00AB682E"/>
    <w:rsid w:val="00AB6927"/>
    <w:rsid w:val="00AB6C1C"/>
    <w:rsid w:val="00AB6C5E"/>
    <w:rsid w:val="00AB7069"/>
    <w:rsid w:val="00AB70D3"/>
    <w:rsid w:val="00AB71C2"/>
    <w:rsid w:val="00AB725F"/>
    <w:rsid w:val="00AB7416"/>
    <w:rsid w:val="00AB7429"/>
    <w:rsid w:val="00AB74ED"/>
    <w:rsid w:val="00AB754B"/>
    <w:rsid w:val="00AB7691"/>
    <w:rsid w:val="00AB7838"/>
    <w:rsid w:val="00AB7BF0"/>
    <w:rsid w:val="00AB7C9B"/>
    <w:rsid w:val="00AB7E36"/>
    <w:rsid w:val="00AC002D"/>
    <w:rsid w:val="00AC0091"/>
    <w:rsid w:val="00AC00D4"/>
    <w:rsid w:val="00AC033D"/>
    <w:rsid w:val="00AC0347"/>
    <w:rsid w:val="00AC040B"/>
    <w:rsid w:val="00AC0567"/>
    <w:rsid w:val="00AC0705"/>
    <w:rsid w:val="00AC070C"/>
    <w:rsid w:val="00AC0CE8"/>
    <w:rsid w:val="00AC0E7C"/>
    <w:rsid w:val="00AC0F8F"/>
    <w:rsid w:val="00AC109B"/>
    <w:rsid w:val="00AC12C7"/>
    <w:rsid w:val="00AC1361"/>
    <w:rsid w:val="00AC14E8"/>
    <w:rsid w:val="00AC1581"/>
    <w:rsid w:val="00AC1688"/>
    <w:rsid w:val="00AC187C"/>
    <w:rsid w:val="00AC1AC2"/>
    <w:rsid w:val="00AC1D8F"/>
    <w:rsid w:val="00AC1EC8"/>
    <w:rsid w:val="00AC2117"/>
    <w:rsid w:val="00AC2206"/>
    <w:rsid w:val="00AC2644"/>
    <w:rsid w:val="00AC2779"/>
    <w:rsid w:val="00AC2CED"/>
    <w:rsid w:val="00AC2DDB"/>
    <w:rsid w:val="00AC2F31"/>
    <w:rsid w:val="00AC2F52"/>
    <w:rsid w:val="00AC3110"/>
    <w:rsid w:val="00AC3163"/>
    <w:rsid w:val="00AC31CD"/>
    <w:rsid w:val="00AC33D5"/>
    <w:rsid w:val="00AC343B"/>
    <w:rsid w:val="00AC3579"/>
    <w:rsid w:val="00AC37D3"/>
    <w:rsid w:val="00AC3850"/>
    <w:rsid w:val="00AC3864"/>
    <w:rsid w:val="00AC3935"/>
    <w:rsid w:val="00AC3965"/>
    <w:rsid w:val="00AC4052"/>
    <w:rsid w:val="00AC433D"/>
    <w:rsid w:val="00AC462B"/>
    <w:rsid w:val="00AC46B1"/>
    <w:rsid w:val="00AC4CD1"/>
    <w:rsid w:val="00AC4D54"/>
    <w:rsid w:val="00AC500F"/>
    <w:rsid w:val="00AC51A7"/>
    <w:rsid w:val="00AC53B5"/>
    <w:rsid w:val="00AC53C0"/>
    <w:rsid w:val="00AC5658"/>
    <w:rsid w:val="00AC56DA"/>
    <w:rsid w:val="00AC604A"/>
    <w:rsid w:val="00AC6061"/>
    <w:rsid w:val="00AC646C"/>
    <w:rsid w:val="00AC6876"/>
    <w:rsid w:val="00AC68A2"/>
    <w:rsid w:val="00AC6916"/>
    <w:rsid w:val="00AC6A61"/>
    <w:rsid w:val="00AC6B1E"/>
    <w:rsid w:val="00AC6BD1"/>
    <w:rsid w:val="00AC6C26"/>
    <w:rsid w:val="00AC6E25"/>
    <w:rsid w:val="00AC6F5C"/>
    <w:rsid w:val="00AC6FCC"/>
    <w:rsid w:val="00AC7097"/>
    <w:rsid w:val="00AC716E"/>
    <w:rsid w:val="00AC739A"/>
    <w:rsid w:val="00AC749F"/>
    <w:rsid w:val="00AC74DA"/>
    <w:rsid w:val="00AC7565"/>
    <w:rsid w:val="00AC75FB"/>
    <w:rsid w:val="00AC7813"/>
    <w:rsid w:val="00AC7895"/>
    <w:rsid w:val="00AC7A2B"/>
    <w:rsid w:val="00AC7A67"/>
    <w:rsid w:val="00AC7C25"/>
    <w:rsid w:val="00AC7F78"/>
    <w:rsid w:val="00AC7FC0"/>
    <w:rsid w:val="00AD0299"/>
    <w:rsid w:val="00AD0443"/>
    <w:rsid w:val="00AD05A3"/>
    <w:rsid w:val="00AD06B5"/>
    <w:rsid w:val="00AD0A51"/>
    <w:rsid w:val="00AD0B37"/>
    <w:rsid w:val="00AD0C8E"/>
    <w:rsid w:val="00AD0FE7"/>
    <w:rsid w:val="00AD11E6"/>
    <w:rsid w:val="00AD11F2"/>
    <w:rsid w:val="00AD11F7"/>
    <w:rsid w:val="00AD1272"/>
    <w:rsid w:val="00AD130D"/>
    <w:rsid w:val="00AD133F"/>
    <w:rsid w:val="00AD1344"/>
    <w:rsid w:val="00AD148F"/>
    <w:rsid w:val="00AD17EF"/>
    <w:rsid w:val="00AD180D"/>
    <w:rsid w:val="00AD1A96"/>
    <w:rsid w:val="00AD1DB7"/>
    <w:rsid w:val="00AD1E07"/>
    <w:rsid w:val="00AD2163"/>
    <w:rsid w:val="00AD2391"/>
    <w:rsid w:val="00AD2543"/>
    <w:rsid w:val="00AD25FE"/>
    <w:rsid w:val="00AD2650"/>
    <w:rsid w:val="00AD27F4"/>
    <w:rsid w:val="00AD2852"/>
    <w:rsid w:val="00AD2873"/>
    <w:rsid w:val="00AD28C0"/>
    <w:rsid w:val="00AD2961"/>
    <w:rsid w:val="00AD2A15"/>
    <w:rsid w:val="00AD2AF1"/>
    <w:rsid w:val="00AD2B9C"/>
    <w:rsid w:val="00AD2F0F"/>
    <w:rsid w:val="00AD322B"/>
    <w:rsid w:val="00AD353C"/>
    <w:rsid w:val="00AD3976"/>
    <w:rsid w:val="00AD3A83"/>
    <w:rsid w:val="00AD3BCB"/>
    <w:rsid w:val="00AD3D09"/>
    <w:rsid w:val="00AD3DB7"/>
    <w:rsid w:val="00AD404F"/>
    <w:rsid w:val="00AD41CC"/>
    <w:rsid w:val="00AD420F"/>
    <w:rsid w:val="00AD449F"/>
    <w:rsid w:val="00AD46A4"/>
    <w:rsid w:val="00AD49F1"/>
    <w:rsid w:val="00AD4AC9"/>
    <w:rsid w:val="00AD4D2A"/>
    <w:rsid w:val="00AD4FC6"/>
    <w:rsid w:val="00AD507C"/>
    <w:rsid w:val="00AD50EA"/>
    <w:rsid w:val="00AD53E5"/>
    <w:rsid w:val="00AD53FF"/>
    <w:rsid w:val="00AD542F"/>
    <w:rsid w:val="00AD5672"/>
    <w:rsid w:val="00AD58D9"/>
    <w:rsid w:val="00AD5A2A"/>
    <w:rsid w:val="00AD5C84"/>
    <w:rsid w:val="00AD5E47"/>
    <w:rsid w:val="00AD5E76"/>
    <w:rsid w:val="00AD5F73"/>
    <w:rsid w:val="00AD6543"/>
    <w:rsid w:val="00AD656B"/>
    <w:rsid w:val="00AD66B3"/>
    <w:rsid w:val="00AD6806"/>
    <w:rsid w:val="00AD68D6"/>
    <w:rsid w:val="00AD6CEC"/>
    <w:rsid w:val="00AD6F3B"/>
    <w:rsid w:val="00AD6F41"/>
    <w:rsid w:val="00AD6F9F"/>
    <w:rsid w:val="00AD6FA8"/>
    <w:rsid w:val="00AD7305"/>
    <w:rsid w:val="00AD7410"/>
    <w:rsid w:val="00AD7608"/>
    <w:rsid w:val="00AD794D"/>
    <w:rsid w:val="00AD79C0"/>
    <w:rsid w:val="00AD7B35"/>
    <w:rsid w:val="00AD7E56"/>
    <w:rsid w:val="00AD7E64"/>
    <w:rsid w:val="00AD7FBB"/>
    <w:rsid w:val="00AE0082"/>
    <w:rsid w:val="00AE02DE"/>
    <w:rsid w:val="00AE0BFD"/>
    <w:rsid w:val="00AE0C56"/>
    <w:rsid w:val="00AE0E48"/>
    <w:rsid w:val="00AE0F05"/>
    <w:rsid w:val="00AE1187"/>
    <w:rsid w:val="00AE120B"/>
    <w:rsid w:val="00AE12E3"/>
    <w:rsid w:val="00AE13AB"/>
    <w:rsid w:val="00AE149E"/>
    <w:rsid w:val="00AE151F"/>
    <w:rsid w:val="00AE17A2"/>
    <w:rsid w:val="00AE1B47"/>
    <w:rsid w:val="00AE1B5F"/>
    <w:rsid w:val="00AE1D5A"/>
    <w:rsid w:val="00AE1FDA"/>
    <w:rsid w:val="00AE2197"/>
    <w:rsid w:val="00AE22F2"/>
    <w:rsid w:val="00AE25DE"/>
    <w:rsid w:val="00AE26B0"/>
    <w:rsid w:val="00AE2774"/>
    <w:rsid w:val="00AE27DF"/>
    <w:rsid w:val="00AE29FC"/>
    <w:rsid w:val="00AE2A1F"/>
    <w:rsid w:val="00AE2E16"/>
    <w:rsid w:val="00AE2EA6"/>
    <w:rsid w:val="00AE2F2C"/>
    <w:rsid w:val="00AE2F3C"/>
    <w:rsid w:val="00AE2F3F"/>
    <w:rsid w:val="00AE322B"/>
    <w:rsid w:val="00AE3759"/>
    <w:rsid w:val="00AE3985"/>
    <w:rsid w:val="00AE3A42"/>
    <w:rsid w:val="00AE3AA1"/>
    <w:rsid w:val="00AE3B4E"/>
    <w:rsid w:val="00AE3B98"/>
    <w:rsid w:val="00AE3D22"/>
    <w:rsid w:val="00AE3D8A"/>
    <w:rsid w:val="00AE4135"/>
    <w:rsid w:val="00AE42FE"/>
    <w:rsid w:val="00AE4481"/>
    <w:rsid w:val="00AE455D"/>
    <w:rsid w:val="00AE4786"/>
    <w:rsid w:val="00AE47B9"/>
    <w:rsid w:val="00AE4B06"/>
    <w:rsid w:val="00AE4C42"/>
    <w:rsid w:val="00AE4C7F"/>
    <w:rsid w:val="00AE4E05"/>
    <w:rsid w:val="00AE55BE"/>
    <w:rsid w:val="00AE56F8"/>
    <w:rsid w:val="00AE5908"/>
    <w:rsid w:val="00AE59EC"/>
    <w:rsid w:val="00AE67B3"/>
    <w:rsid w:val="00AE6894"/>
    <w:rsid w:val="00AE6957"/>
    <w:rsid w:val="00AE69B4"/>
    <w:rsid w:val="00AE6AAA"/>
    <w:rsid w:val="00AE6E72"/>
    <w:rsid w:val="00AE6F50"/>
    <w:rsid w:val="00AE6FA5"/>
    <w:rsid w:val="00AE7169"/>
    <w:rsid w:val="00AE7183"/>
    <w:rsid w:val="00AE718C"/>
    <w:rsid w:val="00AE75EB"/>
    <w:rsid w:val="00AE7767"/>
    <w:rsid w:val="00AE7864"/>
    <w:rsid w:val="00AE7928"/>
    <w:rsid w:val="00AE7949"/>
    <w:rsid w:val="00AE7A63"/>
    <w:rsid w:val="00AF01E7"/>
    <w:rsid w:val="00AF0406"/>
    <w:rsid w:val="00AF04C5"/>
    <w:rsid w:val="00AF060E"/>
    <w:rsid w:val="00AF066D"/>
    <w:rsid w:val="00AF1493"/>
    <w:rsid w:val="00AF1696"/>
    <w:rsid w:val="00AF16E4"/>
    <w:rsid w:val="00AF172C"/>
    <w:rsid w:val="00AF1A5A"/>
    <w:rsid w:val="00AF1FC7"/>
    <w:rsid w:val="00AF20F2"/>
    <w:rsid w:val="00AF215D"/>
    <w:rsid w:val="00AF21E7"/>
    <w:rsid w:val="00AF25D5"/>
    <w:rsid w:val="00AF25ED"/>
    <w:rsid w:val="00AF291C"/>
    <w:rsid w:val="00AF2A09"/>
    <w:rsid w:val="00AF2BEA"/>
    <w:rsid w:val="00AF2BEC"/>
    <w:rsid w:val="00AF2C8D"/>
    <w:rsid w:val="00AF2CD2"/>
    <w:rsid w:val="00AF2E4B"/>
    <w:rsid w:val="00AF2EFA"/>
    <w:rsid w:val="00AF2F46"/>
    <w:rsid w:val="00AF3026"/>
    <w:rsid w:val="00AF37C7"/>
    <w:rsid w:val="00AF38F4"/>
    <w:rsid w:val="00AF3C94"/>
    <w:rsid w:val="00AF3DBB"/>
    <w:rsid w:val="00AF4076"/>
    <w:rsid w:val="00AF411A"/>
    <w:rsid w:val="00AF4242"/>
    <w:rsid w:val="00AF4491"/>
    <w:rsid w:val="00AF44D2"/>
    <w:rsid w:val="00AF4567"/>
    <w:rsid w:val="00AF457A"/>
    <w:rsid w:val="00AF4EA1"/>
    <w:rsid w:val="00AF4EC1"/>
    <w:rsid w:val="00AF4F3C"/>
    <w:rsid w:val="00AF5194"/>
    <w:rsid w:val="00AF51B0"/>
    <w:rsid w:val="00AF52B6"/>
    <w:rsid w:val="00AF53EF"/>
    <w:rsid w:val="00AF55AE"/>
    <w:rsid w:val="00AF5BAF"/>
    <w:rsid w:val="00AF5BDE"/>
    <w:rsid w:val="00AF5F81"/>
    <w:rsid w:val="00AF60EE"/>
    <w:rsid w:val="00AF644D"/>
    <w:rsid w:val="00AF6552"/>
    <w:rsid w:val="00AF69FD"/>
    <w:rsid w:val="00AF6A91"/>
    <w:rsid w:val="00AF6B98"/>
    <w:rsid w:val="00AF6D8E"/>
    <w:rsid w:val="00AF7060"/>
    <w:rsid w:val="00AF71D8"/>
    <w:rsid w:val="00AF723F"/>
    <w:rsid w:val="00AF73C3"/>
    <w:rsid w:val="00AF7640"/>
    <w:rsid w:val="00AF7667"/>
    <w:rsid w:val="00AF795C"/>
    <w:rsid w:val="00AF7BD8"/>
    <w:rsid w:val="00B00228"/>
    <w:rsid w:val="00B0024B"/>
    <w:rsid w:val="00B0032A"/>
    <w:rsid w:val="00B0038B"/>
    <w:rsid w:val="00B003CA"/>
    <w:rsid w:val="00B00404"/>
    <w:rsid w:val="00B0062A"/>
    <w:rsid w:val="00B00752"/>
    <w:rsid w:val="00B00AD5"/>
    <w:rsid w:val="00B00AE4"/>
    <w:rsid w:val="00B00CA4"/>
    <w:rsid w:val="00B00EF0"/>
    <w:rsid w:val="00B00F00"/>
    <w:rsid w:val="00B00F93"/>
    <w:rsid w:val="00B014E1"/>
    <w:rsid w:val="00B018D7"/>
    <w:rsid w:val="00B018F7"/>
    <w:rsid w:val="00B01A01"/>
    <w:rsid w:val="00B01A0C"/>
    <w:rsid w:val="00B01C8C"/>
    <w:rsid w:val="00B01DF0"/>
    <w:rsid w:val="00B02432"/>
    <w:rsid w:val="00B024A3"/>
    <w:rsid w:val="00B024AF"/>
    <w:rsid w:val="00B024C7"/>
    <w:rsid w:val="00B02550"/>
    <w:rsid w:val="00B026C1"/>
    <w:rsid w:val="00B02730"/>
    <w:rsid w:val="00B0282D"/>
    <w:rsid w:val="00B02884"/>
    <w:rsid w:val="00B02A39"/>
    <w:rsid w:val="00B02B9C"/>
    <w:rsid w:val="00B02BD2"/>
    <w:rsid w:val="00B02C0E"/>
    <w:rsid w:val="00B02CE9"/>
    <w:rsid w:val="00B02CEB"/>
    <w:rsid w:val="00B02E9D"/>
    <w:rsid w:val="00B0309F"/>
    <w:rsid w:val="00B0339D"/>
    <w:rsid w:val="00B03411"/>
    <w:rsid w:val="00B0353B"/>
    <w:rsid w:val="00B035E5"/>
    <w:rsid w:val="00B0372B"/>
    <w:rsid w:val="00B039DB"/>
    <w:rsid w:val="00B03C40"/>
    <w:rsid w:val="00B03CE8"/>
    <w:rsid w:val="00B03DEA"/>
    <w:rsid w:val="00B03E89"/>
    <w:rsid w:val="00B040B2"/>
    <w:rsid w:val="00B04284"/>
    <w:rsid w:val="00B042E4"/>
    <w:rsid w:val="00B042FA"/>
    <w:rsid w:val="00B0442B"/>
    <w:rsid w:val="00B04542"/>
    <w:rsid w:val="00B0474D"/>
    <w:rsid w:val="00B04774"/>
    <w:rsid w:val="00B0489C"/>
    <w:rsid w:val="00B0496C"/>
    <w:rsid w:val="00B04DE2"/>
    <w:rsid w:val="00B04ED8"/>
    <w:rsid w:val="00B05052"/>
    <w:rsid w:val="00B05055"/>
    <w:rsid w:val="00B05439"/>
    <w:rsid w:val="00B0585B"/>
    <w:rsid w:val="00B05946"/>
    <w:rsid w:val="00B05CF8"/>
    <w:rsid w:val="00B05DBA"/>
    <w:rsid w:val="00B05FE0"/>
    <w:rsid w:val="00B061E3"/>
    <w:rsid w:val="00B066EC"/>
    <w:rsid w:val="00B06738"/>
    <w:rsid w:val="00B0683F"/>
    <w:rsid w:val="00B069BF"/>
    <w:rsid w:val="00B06ADE"/>
    <w:rsid w:val="00B06F07"/>
    <w:rsid w:val="00B070B5"/>
    <w:rsid w:val="00B0726F"/>
    <w:rsid w:val="00B07445"/>
    <w:rsid w:val="00B07690"/>
    <w:rsid w:val="00B076DF"/>
    <w:rsid w:val="00B0770D"/>
    <w:rsid w:val="00B0776F"/>
    <w:rsid w:val="00B0785A"/>
    <w:rsid w:val="00B07B2F"/>
    <w:rsid w:val="00B07BCE"/>
    <w:rsid w:val="00B07E79"/>
    <w:rsid w:val="00B1006D"/>
    <w:rsid w:val="00B100FE"/>
    <w:rsid w:val="00B1016A"/>
    <w:rsid w:val="00B1017B"/>
    <w:rsid w:val="00B10548"/>
    <w:rsid w:val="00B10558"/>
    <w:rsid w:val="00B1079F"/>
    <w:rsid w:val="00B107AF"/>
    <w:rsid w:val="00B10818"/>
    <w:rsid w:val="00B10971"/>
    <w:rsid w:val="00B10A3F"/>
    <w:rsid w:val="00B10A44"/>
    <w:rsid w:val="00B10AA4"/>
    <w:rsid w:val="00B10B0C"/>
    <w:rsid w:val="00B10B89"/>
    <w:rsid w:val="00B10BD1"/>
    <w:rsid w:val="00B10CEF"/>
    <w:rsid w:val="00B10D8E"/>
    <w:rsid w:val="00B10E24"/>
    <w:rsid w:val="00B10E5D"/>
    <w:rsid w:val="00B10F98"/>
    <w:rsid w:val="00B11157"/>
    <w:rsid w:val="00B11336"/>
    <w:rsid w:val="00B115D5"/>
    <w:rsid w:val="00B11640"/>
    <w:rsid w:val="00B116D8"/>
    <w:rsid w:val="00B116FC"/>
    <w:rsid w:val="00B11829"/>
    <w:rsid w:val="00B11AF0"/>
    <w:rsid w:val="00B11C6C"/>
    <w:rsid w:val="00B11D38"/>
    <w:rsid w:val="00B123C1"/>
    <w:rsid w:val="00B1241E"/>
    <w:rsid w:val="00B12789"/>
    <w:rsid w:val="00B12850"/>
    <w:rsid w:val="00B12C4D"/>
    <w:rsid w:val="00B12D56"/>
    <w:rsid w:val="00B12D92"/>
    <w:rsid w:val="00B12E86"/>
    <w:rsid w:val="00B130E2"/>
    <w:rsid w:val="00B131B3"/>
    <w:rsid w:val="00B13242"/>
    <w:rsid w:val="00B133CA"/>
    <w:rsid w:val="00B1352A"/>
    <w:rsid w:val="00B135BB"/>
    <w:rsid w:val="00B13810"/>
    <w:rsid w:val="00B138F7"/>
    <w:rsid w:val="00B1392D"/>
    <w:rsid w:val="00B13B5A"/>
    <w:rsid w:val="00B13D9C"/>
    <w:rsid w:val="00B1411B"/>
    <w:rsid w:val="00B142B5"/>
    <w:rsid w:val="00B14527"/>
    <w:rsid w:val="00B149A0"/>
    <w:rsid w:val="00B14A1D"/>
    <w:rsid w:val="00B15376"/>
    <w:rsid w:val="00B153E8"/>
    <w:rsid w:val="00B156A9"/>
    <w:rsid w:val="00B15850"/>
    <w:rsid w:val="00B15A53"/>
    <w:rsid w:val="00B15BA0"/>
    <w:rsid w:val="00B15C31"/>
    <w:rsid w:val="00B15F72"/>
    <w:rsid w:val="00B15F83"/>
    <w:rsid w:val="00B160FF"/>
    <w:rsid w:val="00B16322"/>
    <w:rsid w:val="00B16462"/>
    <w:rsid w:val="00B1662E"/>
    <w:rsid w:val="00B16739"/>
    <w:rsid w:val="00B1678E"/>
    <w:rsid w:val="00B168AB"/>
    <w:rsid w:val="00B16A2E"/>
    <w:rsid w:val="00B16A6F"/>
    <w:rsid w:val="00B16C0E"/>
    <w:rsid w:val="00B16F60"/>
    <w:rsid w:val="00B16F7C"/>
    <w:rsid w:val="00B17053"/>
    <w:rsid w:val="00B17113"/>
    <w:rsid w:val="00B17318"/>
    <w:rsid w:val="00B173AA"/>
    <w:rsid w:val="00B1788C"/>
    <w:rsid w:val="00B17C82"/>
    <w:rsid w:val="00B17CE6"/>
    <w:rsid w:val="00B17DEA"/>
    <w:rsid w:val="00B17E42"/>
    <w:rsid w:val="00B20224"/>
    <w:rsid w:val="00B204ED"/>
    <w:rsid w:val="00B209FE"/>
    <w:rsid w:val="00B20BC9"/>
    <w:rsid w:val="00B20CC5"/>
    <w:rsid w:val="00B20E1F"/>
    <w:rsid w:val="00B210B3"/>
    <w:rsid w:val="00B21111"/>
    <w:rsid w:val="00B212A5"/>
    <w:rsid w:val="00B2136A"/>
    <w:rsid w:val="00B2180B"/>
    <w:rsid w:val="00B218BF"/>
    <w:rsid w:val="00B2198A"/>
    <w:rsid w:val="00B21AE8"/>
    <w:rsid w:val="00B21B7B"/>
    <w:rsid w:val="00B21BE8"/>
    <w:rsid w:val="00B21D7D"/>
    <w:rsid w:val="00B21DC5"/>
    <w:rsid w:val="00B21F77"/>
    <w:rsid w:val="00B2226C"/>
    <w:rsid w:val="00B2289F"/>
    <w:rsid w:val="00B22988"/>
    <w:rsid w:val="00B229C5"/>
    <w:rsid w:val="00B22C0D"/>
    <w:rsid w:val="00B22C50"/>
    <w:rsid w:val="00B22D9C"/>
    <w:rsid w:val="00B22E2E"/>
    <w:rsid w:val="00B22F4D"/>
    <w:rsid w:val="00B231B1"/>
    <w:rsid w:val="00B232E6"/>
    <w:rsid w:val="00B233CA"/>
    <w:rsid w:val="00B23543"/>
    <w:rsid w:val="00B23635"/>
    <w:rsid w:val="00B2397E"/>
    <w:rsid w:val="00B23A69"/>
    <w:rsid w:val="00B23AF4"/>
    <w:rsid w:val="00B23C15"/>
    <w:rsid w:val="00B23F2E"/>
    <w:rsid w:val="00B24368"/>
    <w:rsid w:val="00B24392"/>
    <w:rsid w:val="00B244D1"/>
    <w:rsid w:val="00B2461A"/>
    <w:rsid w:val="00B24875"/>
    <w:rsid w:val="00B249CA"/>
    <w:rsid w:val="00B24AA3"/>
    <w:rsid w:val="00B24E5E"/>
    <w:rsid w:val="00B24FC8"/>
    <w:rsid w:val="00B25059"/>
    <w:rsid w:val="00B250A2"/>
    <w:rsid w:val="00B25754"/>
    <w:rsid w:val="00B25762"/>
    <w:rsid w:val="00B2581A"/>
    <w:rsid w:val="00B2591E"/>
    <w:rsid w:val="00B2594D"/>
    <w:rsid w:val="00B25B3F"/>
    <w:rsid w:val="00B25B40"/>
    <w:rsid w:val="00B25D19"/>
    <w:rsid w:val="00B25FDE"/>
    <w:rsid w:val="00B26281"/>
    <w:rsid w:val="00B263AA"/>
    <w:rsid w:val="00B26554"/>
    <w:rsid w:val="00B2692B"/>
    <w:rsid w:val="00B26AB0"/>
    <w:rsid w:val="00B26AD2"/>
    <w:rsid w:val="00B26C7E"/>
    <w:rsid w:val="00B26CA2"/>
    <w:rsid w:val="00B26F23"/>
    <w:rsid w:val="00B270D0"/>
    <w:rsid w:val="00B274F9"/>
    <w:rsid w:val="00B275E0"/>
    <w:rsid w:val="00B30196"/>
    <w:rsid w:val="00B30257"/>
    <w:rsid w:val="00B30890"/>
    <w:rsid w:val="00B30AFE"/>
    <w:rsid w:val="00B30B4E"/>
    <w:rsid w:val="00B30C1D"/>
    <w:rsid w:val="00B30E54"/>
    <w:rsid w:val="00B31025"/>
    <w:rsid w:val="00B31246"/>
    <w:rsid w:val="00B31374"/>
    <w:rsid w:val="00B31552"/>
    <w:rsid w:val="00B3156D"/>
    <w:rsid w:val="00B3165D"/>
    <w:rsid w:val="00B316B0"/>
    <w:rsid w:val="00B31790"/>
    <w:rsid w:val="00B317CA"/>
    <w:rsid w:val="00B318E6"/>
    <w:rsid w:val="00B319E0"/>
    <w:rsid w:val="00B31C22"/>
    <w:rsid w:val="00B3213B"/>
    <w:rsid w:val="00B3269D"/>
    <w:rsid w:val="00B326FF"/>
    <w:rsid w:val="00B32850"/>
    <w:rsid w:val="00B32877"/>
    <w:rsid w:val="00B32B21"/>
    <w:rsid w:val="00B32D19"/>
    <w:rsid w:val="00B32F2D"/>
    <w:rsid w:val="00B32FF7"/>
    <w:rsid w:val="00B3310F"/>
    <w:rsid w:val="00B3316A"/>
    <w:rsid w:val="00B33316"/>
    <w:rsid w:val="00B3334C"/>
    <w:rsid w:val="00B33A9C"/>
    <w:rsid w:val="00B33AC6"/>
    <w:rsid w:val="00B33D59"/>
    <w:rsid w:val="00B33EDA"/>
    <w:rsid w:val="00B340AA"/>
    <w:rsid w:val="00B34292"/>
    <w:rsid w:val="00B3430C"/>
    <w:rsid w:val="00B34666"/>
    <w:rsid w:val="00B34A9F"/>
    <w:rsid w:val="00B34B80"/>
    <w:rsid w:val="00B34D04"/>
    <w:rsid w:val="00B34DFB"/>
    <w:rsid w:val="00B35041"/>
    <w:rsid w:val="00B351D5"/>
    <w:rsid w:val="00B35396"/>
    <w:rsid w:val="00B355C5"/>
    <w:rsid w:val="00B35869"/>
    <w:rsid w:val="00B358F7"/>
    <w:rsid w:val="00B35984"/>
    <w:rsid w:val="00B35ACE"/>
    <w:rsid w:val="00B35BF9"/>
    <w:rsid w:val="00B35CD3"/>
    <w:rsid w:val="00B35CDA"/>
    <w:rsid w:val="00B35DB6"/>
    <w:rsid w:val="00B3699F"/>
    <w:rsid w:val="00B36A81"/>
    <w:rsid w:val="00B37230"/>
    <w:rsid w:val="00B37442"/>
    <w:rsid w:val="00B3781C"/>
    <w:rsid w:val="00B37B3B"/>
    <w:rsid w:val="00B37D97"/>
    <w:rsid w:val="00B4004E"/>
    <w:rsid w:val="00B40218"/>
    <w:rsid w:val="00B40405"/>
    <w:rsid w:val="00B404E1"/>
    <w:rsid w:val="00B404FD"/>
    <w:rsid w:val="00B4058C"/>
    <w:rsid w:val="00B406ED"/>
    <w:rsid w:val="00B4078A"/>
    <w:rsid w:val="00B40F31"/>
    <w:rsid w:val="00B41040"/>
    <w:rsid w:val="00B411BD"/>
    <w:rsid w:val="00B41297"/>
    <w:rsid w:val="00B41559"/>
    <w:rsid w:val="00B41823"/>
    <w:rsid w:val="00B418E8"/>
    <w:rsid w:val="00B41989"/>
    <w:rsid w:val="00B41A89"/>
    <w:rsid w:val="00B41AFE"/>
    <w:rsid w:val="00B42285"/>
    <w:rsid w:val="00B423EF"/>
    <w:rsid w:val="00B4274B"/>
    <w:rsid w:val="00B42C69"/>
    <w:rsid w:val="00B43127"/>
    <w:rsid w:val="00B4341A"/>
    <w:rsid w:val="00B434C1"/>
    <w:rsid w:val="00B435B1"/>
    <w:rsid w:val="00B4367F"/>
    <w:rsid w:val="00B43877"/>
    <w:rsid w:val="00B438B3"/>
    <w:rsid w:val="00B438BA"/>
    <w:rsid w:val="00B43B36"/>
    <w:rsid w:val="00B4415C"/>
    <w:rsid w:val="00B44230"/>
    <w:rsid w:val="00B442DC"/>
    <w:rsid w:val="00B442E1"/>
    <w:rsid w:val="00B44458"/>
    <w:rsid w:val="00B449B0"/>
    <w:rsid w:val="00B449BB"/>
    <w:rsid w:val="00B44A5A"/>
    <w:rsid w:val="00B44ADF"/>
    <w:rsid w:val="00B44D6C"/>
    <w:rsid w:val="00B44F99"/>
    <w:rsid w:val="00B450C2"/>
    <w:rsid w:val="00B451CE"/>
    <w:rsid w:val="00B45207"/>
    <w:rsid w:val="00B45239"/>
    <w:rsid w:val="00B45246"/>
    <w:rsid w:val="00B4551E"/>
    <w:rsid w:val="00B45805"/>
    <w:rsid w:val="00B45876"/>
    <w:rsid w:val="00B45A94"/>
    <w:rsid w:val="00B45B5D"/>
    <w:rsid w:val="00B45B7B"/>
    <w:rsid w:val="00B45CB1"/>
    <w:rsid w:val="00B45CEC"/>
    <w:rsid w:val="00B45D25"/>
    <w:rsid w:val="00B45FA9"/>
    <w:rsid w:val="00B45FAF"/>
    <w:rsid w:val="00B460AF"/>
    <w:rsid w:val="00B46240"/>
    <w:rsid w:val="00B46B4F"/>
    <w:rsid w:val="00B46B54"/>
    <w:rsid w:val="00B46C2E"/>
    <w:rsid w:val="00B46C9D"/>
    <w:rsid w:val="00B46D17"/>
    <w:rsid w:val="00B4717F"/>
    <w:rsid w:val="00B471C8"/>
    <w:rsid w:val="00B47425"/>
    <w:rsid w:val="00B474AC"/>
    <w:rsid w:val="00B47639"/>
    <w:rsid w:val="00B476A4"/>
    <w:rsid w:val="00B4783B"/>
    <w:rsid w:val="00B47854"/>
    <w:rsid w:val="00B47AE1"/>
    <w:rsid w:val="00B47D99"/>
    <w:rsid w:val="00B47DCC"/>
    <w:rsid w:val="00B47FAC"/>
    <w:rsid w:val="00B50178"/>
    <w:rsid w:val="00B504C2"/>
    <w:rsid w:val="00B5051C"/>
    <w:rsid w:val="00B505C5"/>
    <w:rsid w:val="00B50635"/>
    <w:rsid w:val="00B5066D"/>
    <w:rsid w:val="00B50826"/>
    <w:rsid w:val="00B508A1"/>
    <w:rsid w:val="00B50968"/>
    <w:rsid w:val="00B50A31"/>
    <w:rsid w:val="00B50A49"/>
    <w:rsid w:val="00B50BB8"/>
    <w:rsid w:val="00B50E7B"/>
    <w:rsid w:val="00B50FC2"/>
    <w:rsid w:val="00B510AB"/>
    <w:rsid w:val="00B51427"/>
    <w:rsid w:val="00B51542"/>
    <w:rsid w:val="00B516E6"/>
    <w:rsid w:val="00B518EB"/>
    <w:rsid w:val="00B51D1D"/>
    <w:rsid w:val="00B51D40"/>
    <w:rsid w:val="00B521BE"/>
    <w:rsid w:val="00B522E7"/>
    <w:rsid w:val="00B523F6"/>
    <w:rsid w:val="00B524B4"/>
    <w:rsid w:val="00B526C2"/>
    <w:rsid w:val="00B5272F"/>
    <w:rsid w:val="00B528C0"/>
    <w:rsid w:val="00B52A08"/>
    <w:rsid w:val="00B52C96"/>
    <w:rsid w:val="00B52D57"/>
    <w:rsid w:val="00B52E9C"/>
    <w:rsid w:val="00B5310E"/>
    <w:rsid w:val="00B53228"/>
    <w:rsid w:val="00B53318"/>
    <w:rsid w:val="00B53901"/>
    <w:rsid w:val="00B53F24"/>
    <w:rsid w:val="00B53FFA"/>
    <w:rsid w:val="00B54114"/>
    <w:rsid w:val="00B5444B"/>
    <w:rsid w:val="00B5449D"/>
    <w:rsid w:val="00B54724"/>
    <w:rsid w:val="00B54855"/>
    <w:rsid w:val="00B54ACC"/>
    <w:rsid w:val="00B54BD4"/>
    <w:rsid w:val="00B54C09"/>
    <w:rsid w:val="00B54D9F"/>
    <w:rsid w:val="00B54DCB"/>
    <w:rsid w:val="00B55241"/>
    <w:rsid w:val="00B552AD"/>
    <w:rsid w:val="00B55376"/>
    <w:rsid w:val="00B55560"/>
    <w:rsid w:val="00B55777"/>
    <w:rsid w:val="00B55AC2"/>
    <w:rsid w:val="00B55D03"/>
    <w:rsid w:val="00B55D4A"/>
    <w:rsid w:val="00B55D4E"/>
    <w:rsid w:val="00B55FB9"/>
    <w:rsid w:val="00B560C9"/>
    <w:rsid w:val="00B561E8"/>
    <w:rsid w:val="00B5625F"/>
    <w:rsid w:val="00B564BE"/>
    <w:rsid w:val="00B56533"/>
    <w:rsid w:val="00B567D9"/>
    <w:rsid w:val="00B56B3E"/>
    <w:rsid w:val="00B56C33"/>
    <w:rsid w:val="00B56CFC"/>
    <w:rsid w:val="00B56DAB"/>
    <w:rsid w:val="00B570D8"/>
    <w:rsid w:val="00B57432"/>
    <w:rsid w:val="00B574AD"/>
    <w:rsid w:val="00B574D7"/>
    <w:rsid w:val="00B57754"/>
    <w:rsid w:val="00B57777"/>
    <w:rsid w:val="00B57879"/>
    <w:rsid w:val="00B57A17"/>
    <w:rsid w:val="00B57AC4"/>
    <w:rsid w:val="00B57B3F"/>
    <w:rsid w:val="00B57E90"/>
    <w:rsid w:val="00B6038B"/>
    <w:rsid w:val="00B609B8"/>
    <w:rsid w:val="00B60ACC"/>
    <w:rsid w:val="00B60D64"/>
    <w:rsid w:val="00B60DB7"/>
    <w:rsid w:val="00B61210"/>
    <w:rsid w:val="00B614E7"/>
    <w:rsid w:val="00B61AAA"/>
    <w:rsid w:val="00B61AF1"/>
    <w:rsid w:val="00B61BBB"/>
    <w:rsid w:val="00B61BE2"/>
    <w:rsid w:val="00B61CB6"/>
    <w:rsid w:val="00B61DE9"/>
    <w:rsid w:val="00B61EF2"/>
    <w:rsid w:val="00B62028"/>
    <w:rsid w:val="00B6206A"/>
    <w:rsid w:val="00B620B1"/>
    <w:rsid w:val="00B620C5"/>
    <w:rsid w:val="00B6210D"/>
    <w:rsid w:val="00B62196"/>
    <w:rsid w:val="00B62472"/>
    <w:rsid w:val="00B62498"/>
    <w:rsid w:val="00B6266F"/>
    <w:rsid w:val="00B6270F"/>
    <w:rsid w:val="00B62710"/>
    <w:rsid w:val="00B627C8"/>
    <w:rsid w:val="00B629AC"/>
    <w:rsid w:val="00B62E0B"/>
    <w:rsid w:val="00B6301E"/>
    <w:rsid w:val="00B6307A"/>
    <w:rsid w:val="00B630D0"/>
    <w:rsid w:val="00B63209"/>
    <w:rsid w:val="00B6352C"/>
    <w:rsid w:val="00B6395A"/>
    <w:rsid w:val="00B63C32"/>
    <w:rsid w:val="00B63CA2"/>
    <w:rsid w:val="00B63CE4"/>
    <w:rsid w:val="00B63DEA"/>
    <w:rsid w:val="00B63F5D"/>
    <w:rsid w:val="00B6428B"/>
    <w:rsid w:val="00B64434"/>
    <w:rsid w:val="00B647DD"/>
    <w:rsid w:val="00B64859"/>
    <w:rsid w:val="00B649A3"/>
    <w:rsid w:val="00B64B90"/>
    <w:rsid w:val="00B64BA7"/>
    <w:rsid w:val="00B64BC1"/>
    <w:rsid w:val="00B64DA3"/>
    <w:rsid w:val="00B64DD8"/>
    <w:rsid w:val="00B650CE"/>
    <w:rsid w:val="00B6526D"/>
    <w:rsid w:val="00B65447"/>
    <w:rsid w:val="00B65492"/>
    <w:rsid w:val="00B6552F"/>
    <w:rsid w:val="00B65943"/>
    <w:rsid w:val="00B65974"/>
    <w:rsid w:val="00B65A66"/>
    <w:rsid w:val="00B65D06"/>
    <w:rsid w:val="00B65DDE"/>
    <w:rsid w:val="00B65DE1"/>
    <w:rsid w:val="00B65F27"/>
    <w:rsid w:val="00B6604A"/>
    <w:rsid w:val="00B660ED"/>
    <w:rsid w:val="00B662FC"/>
    <w:rsid w:val="00B66B24"/>
    <w:rsid w:val="00B66D07"/>
    <w:rsid w:val="00B66EB2"/>
    <w:rsid w:val="00B66F23"/>
    <w:rsid w:val="00B67105"/>
    <w:rsid w:val="00B6733E"/>
    <w:rsid w:val="00B67771"/>
    <w:rsid w:val="00B67842"/>
    <w:rsid w:val="00B67A4A"/>
    <w:rsid w:val="00B70307"/>
    <w:rsid w:val="00B705E6"/>
    <w:rsid w:val="00B7060C"/>
    <w:rsid w:val="00B70646"/>
    <w:rsid w:val="00B70829"/>
    <w:rsid w:val="00B70A34"/>
    <w:rsid w:val="00B70B5F"/>
    <w:rsid w:val="00B70C70"/>
    <w:rsid w:val="00B70F99"/>
    <w:rsid w:val="00B711CE"/>
    <w:rsid w:val="00B712D2"/>
    <w:rsid w:val="00B71441"/>
    <w:rsid w:val="00B714A1"/>
    <w:rsid w:val="00B714FF"/>
    <w:rsid w:val="00B71674"/>
    <w:rsid w:val="00B71D5D"/>
    <w:rsid w:val="00B71DC8"/>
    <w:rsid w:val="00B71ED6"/>
    <w:rsid w:val="00B71F4B"/>
    <w:rsid w:val="00B721D5"/>
    <w:rsid w:val="00B72216"/>
    <w:rsid w:val="00B723ED"/>
    <w:rsid w:val="00B7241F"/>
    <w:rsid w:val="00B724DF"/>
    <w:rsid w:val="00B7266A"/>
    <w:rsid w:val="00B726DE"/>
    <w:rsid w:val="00B72A8B"/>
    <w:rsid w:val="00B72C9E"/>
    <w:rsid w:val="00B72CD9"/>
    <w:rsid w:val="00B72D59"/>
    <w:rsid w:val="00B72D82"/>
    <w:rsid w:val="00B73039"/>
    <w:rsid w:val="00B7312B"/>
    <w:rsid w:val="00B73368"/>
    <w:rsid w:val="00B7336C"/>
    <w:rsid w:val="00B73835"/>
    <w:rsid w:val="00B7386F"/>
    <w:rsid w:val="00B73A8A"/>
    <w:rsid w:val="00B7438C"/>
    <w:rsid w:val="00B746C6"/>
    <w:rsid w:val="00B74A05"/>
    <w:rsid w:val="00B74BA9"/>
    <w:rsid w:val="00B74C0F"/>
    <w:rsid w:val="00B74E1D"/>
    <w:rsid w:val="00B75096"/>
    <w:rsid w:val="00B75111"/>
    <w:rsid w:val="00B754AA"/>
    <w:rsid w:val="00B75539"/>
    <w:rsid w:val="00B7568B"/>
    <w:rsid w:val="00B757EC"/>
    <w:rsid w:val="00B75B46"/>
    <w:rsid w:val="00B75B83"/>
    <w:rsid w:val="00B75BE0"/>
    <w:rsid w:val="00B76017"/>
    <w:rsid w:val="00B7604C"/>
    <w:rsid w:val="00B76168"/>
    <w:rsid w:val="00B761C3"/>
    <w:rsid w:val="00B7652C"/>
    <w:rsid w:val="00B766BF"/>
    <w:rsid w:val="00B769CF"/>
    <w:rsid w:val="00B76C90"/>
    <w:rsid w:val="00B76EE9"/>
    <w:rsid w:val="00B76FA6"/>
    <w:rsid w:val="00B77000"/>
    <w:rsid w:val="00B77170"/>
    <w:rsid w:val="00B774DC"/>
    <w:rsid w:val="00B77552"/>
    <w:rsid w:val="00B77608"/>
    <w:rsid w:val="00B7768A"/>
    <w:rsid w:val="00B77748"/>
    <w:rsid w:val="00B77861"/>
    <w:rsid w:val="00B7794E"/>
    <w:rsid w:val="00B80221"/>
    <w:rsid w:val="00B80499"/>
    <w:rsid w:val="00B80836"/>
    <w:rsid w:val="00B8089B"/>
    <w:rsid w:val="00B80910"/>
    <w:rsid w:val="00B80AFD"/>
    <w:rsid w:val="00B80B40"/>
    <w:rsid w:val="00B80D2A"/>
    <w:rsid w:val="00B80E37"/>
    <w:rsid w:val="00B81414"/>
    <w:rsid w:val="00B81535"/>
    <w:rsid w:val="00B8169B"/>
    <w:rsid w:val="00B81703"/>
    <w:rsid w:val="00B81717"/>
    <w:rsid w:val="00B8178E"/>
    <w:rsid w:val="00B817BB"/>
    <w:rsid w:val="00B81828"/>
    <w:rsid w:val="00B818F4"/>
    <w:rsid w:val="00B81901"/>
    <w:rsid w:val="00B819CE"/>
    <w:rsid w:val="00B81BC9"/>
    <w:rsid w:val="00B81C0E"/>
    <w:rsid w:val="00B81D43"/>
    <w:rsid w:val="00B820B0"/>
    <w:rsid w:val="00B8222F"/>
    <w:rsid w:val="00B82236"/>
    <w:rsid w:val="00B82615"/>
    <w:rsid w:val="00B826DC"/>
    <w:rsid w:val="00B828D2"/>
    <w:rsid w:val="00B829A3"/>
    <w:rsid w:val="00B82AF5"/>
    <w:rsid w:val="00B82D8C"/>
    <w:rsid w:val="00B83196"/>
    <w:rsid w:val="00B83256"/>
    <w:rsid w:val="00B833EB"/>
    <w:rsid w:val="00B83444"/>
    <w:rsid w:val="00B836ED"/>
    <w:rsid w:val="00B84188"/>
    <w:rsid w:val="00B8490C"/>
    <w:rsid w:val="00B8491D"/>
    <w:rsid w:val="00B84AD9"/>
    <w:rsid w:val="00B84ED5"/>
    <w:rsid w:val="00B84EF4"/>
    <w:rsid w:val="00B84F5E"/>
    <w:rsid w:val="00B85232"/>
    <w:rsid w:val="00B853BE"/>
    <w:rsid w:val="00B85E42"/>
    <w:rsid w:val="00B8608E"/>
    <w:rsid w:val="00B8646A"/>
    <w:rsid w:val="00B86476"/>
    <w:rsid w:val="00B865D1"/>
    <w:rsid w:val="00B86A3B"/>
    <w:rsid w:val="00B86A3D"/>
    <w:rsid w:val="00B86BAE"/>
    <w:rsid w:val="00B86D8E"/>
    <w:rsid w:val="00B86EA4"/>
    <w:rsid w:val="00B87196"/>
    <w:rsid w:val="00B8719A"/>
    <w:rsid w:val="00B8721F"/>
    <w:rsid w:val="00B87328"/>
    <w:rsid w:val="00B8734A"/>
    <w:rsid w:val="00B87374"/>
    <w:rsid w:val="00B8740E"/>
    <w:rsid w:val="00B874F4"/>
    <w:rsid w:val="00B875B3"/>
    <w:rsid w:val="00B875C7"/>
    <w:rsid w:val="00B8765A"/>
    <w:rsid w:val="00B876DD"/>
    <w:rsid w:val="00B87764"/>
    <w:rsid w:val="00B879A1"/>
    <w:rsid w:val="00B87B8F"/>
    <w:rsid w:val="00B87BA6"/>
    <w:rsid w:val="00B87EAD"/>
    <w:rsid w:val="00B87F0F"/>
    <w:rsid w:val="00B90153"/>
    <w:rsid w:val="00B9018B"/>
    <w:rsid w:val="00B901D0"/>
    <w:rsid w:val="00B903D8"/>
    <w:rsid w:val="00B9045D"/>
    <w:rsid w:val="00B90561"/>
    <w:rsid w:val="00B9083B"/>
    <w:rsid w:val="00B90ABE"/>
    <w:rsid w:val="00B90D10"/>
    <w:rsid w:val="00B90D74"/>
    <w:rsid w:val="00B90FE5"/>
    <w:rsid w:val="00B910BF"/>
    <w:rsid w:val="00B9138F"/>
    <w:rsid w:val="00B9145F"/>
    <w:rsid w:val="00B915FF"/>
    <w:rsid w:val="00B917A3"/>
    <w:rsid w:val="00B91904"/>
    <w:rsid w:val="00B919AD"/>
    <w:rsid w:val="00B91A2B"/>
    <w:rsid w:val="00B91A56"/>
    <w:rsid w:val="00B91B9C"/>
    <w:rsid w:val="00B91BE7"/>
    <w:rsid w:val="00B91D8B"/>
    <w:rsid w:val="00B92006"/>
    <w:rsid w:val="00B92050"/>
    <w:rsid w:val="00B9212E"/>
    <w:rsid w:val="00B92281"/>
    <w:rsid w:val="00B929A4"/>
    <w:rsid w:val="00B929EA"/>
    <w:rsid w:val="00B92CE3"/>
    <w:rsid w:val="00B930E8"/>
    <w:rsid w:val="00B9313B"/>
    <w:rsid w:val="00B93204"/>
    <w:rsid w:val="00B932EF"/>
    <w:rsid w:val="00B93500"/>
    <w:rsid w:val="00B93608"/>
    <w:rsid w:val="00B9365B"/>
    <w:rsid w:val="00B93889"/>
    <w:rsid w:val="00B93A58"/>
    <w:rsid w:val="00B93C0F"/>
    <w:rsid w:val="00B93E82"/>
    <w:rsid w:val="00B93F17"/>
    <w:rsid w:val="00B941A3"/>
    <w:rsid w:val="00B941E1"/>
    <w:rsid w:val="00B941EA"/>
    <w:rsid w:val="00B94267"/>
    <w:rsid w:val="00B94598"/>
    <w:rsid w:val="00B94764"/>
    <w:rsid w:val="00B94977"/>
    <w:rsid w:val="00B94A52"/>
    <w:rsid w:val="00B94BFD"/>
    <w:rsid w:val="00B94CB6"/>
    <w:rsid w:val="00B94E17"/>
    <w:rsid w:val="00B952EA"/>
    <w:rsid w:val="00B95304"/>
    <w:rsid w:val="00B954DA"/>
    <w:rsid w:val="00B957FE"/>
    <w:rsid w:val="00B9580F"/>
    <w:rsid w:val="00B95855"/>
    <w:rsid w:val="00B958B4"/>
    <w:rsid w:val="00B9592F"/>
    <w:rsid w:val="00B95CDC"/>
    <w:rsid w:val="00B95DD0"/>
    <w:rsid w:val="00B95F02"/>
    <w:rsid w:val="00B961F3"/>
    <w:rsid w:val="00B965AB"/>
    <w:rsid w:val="00B96719"/>
    <w:rsid w:val="00B96850"/>
    <w:rsid w:val="00B96BEF"/>
    <w:rsid w:val="00B96C90"/>
    <w:rsid w:val="00B96E82"/>
    <w:rsid w:val="00B96FC0"/>
    <w:rsid w:val="00B97232"/>
    <w:rsid w:val="00B97260"/>
    <w:rsid w:val="00B97466"/>
    <w:rsid w:val="00B97584"/>
    <w:rsid w:val="00B97A69"/>
    <w:rsid w:val="00B97A81"/>
    <w:rsid w:val="00B97ADA"/>
    <w:rsid w:val="00B97B2C"/>
    <w:rsid w:val="00B97B4F"/>
    <w:rsid w:val="00BA003C"/>
    <w:rsid w:val="00BA04C3"/>
    <w:rsid w:val="00BA0500"/>
    <w:rsid w:val="00BA05CC"/>
    <w:rsid w:val="00BA061A"/>
    <w:rsid w:val="00BA0632"/>
    <w:rsid w:val="00BA0AAA"/>
    <w:rsid w:val="00BA0BCE"/>
    <w:rsid w:val="00BA0C98"/>
    <w:rsid w:val="00BA0DFB"/>
    <w:rsid w:val="00BA0F97"/>
    <w:rsid w:val="00BA1615"/>
    <w:rsid w:val="00BA17D7"/>
    <w:rsid w:val="00BA17F2"/>
    <w:rsid w:val="00BA189B"/>
    <w:rsid w:val="00BA1915"/>
    <w:rsid w:val="00BA1AE4"/>
    <w:rsid w:val="00BA1CE5"/>
    <w:rsid w:val="00BA1E79"/>
    <w:rsid w:val="00BA1E9D"/>
    <w:rsid w:val="00BA1EC1"/>
    <w:rsid w:val="00BA2015"/>
    <w:rsid w:val="00BA2113"/>
    <w:rsid w:val="00BA2193"/>
    <w:rsid w:val="00BA2290"/>
    <w:rsid w:val="00BA2479"/>
    <w:rsid w:val="00BA250D"/>
    <w:rsid w:val="00BA29B0"/>
    <w:rsid w:val="00BA2CBB"/>
    <w:rsid w:val="00BA2F1C"/>
    <w:rsid w:val="00BA2FEF"/>
    <w:rsid w:val="00BA3129"/>
    <w:rsid w:val="00BA36D9"/>
    <w:rsid w:val="00BA3826"/>
    <w:rsid w:val="00BA395A"/>
    <w:rsid w:val="00BA3B8E"/>
    <w:rsid w:val="00BA3E94"/>
    <w:rsid w:val="00BA42D1"/>
    <w:rsid w:val="00BA43D2"/>
    <w:rsid w:val="00BA4788"/>
    <w:rsid w:val="00BA4920"/>
    <w:rsid w:val="00BA4947"/>
    <w:rsid w:val="00BA4A23"/>
    <w:rsid w:val="00BA4D5D"/>
    <w:rsid w:val="00BA5133"/>
    <w:rsid w:val="00BA5329"/>
    <w:rsid w:val="00BA5581"/>
    <w:rsid w:val="00BA5695"/>
    <w:rsid w:val="00BA5781"/>
    <w:rsid w:val="00BA57A3"/>
    <w:rsid w:val="00BA5821"/>
    <w:rsid w:val="00BA599B"/>
    <w:rsid w:val="00BA5A15"/>
    <w:rsid w:val="00BA5A64"/>
    <w:rsid w:val="00BA5D78"/>
    <w:rsid w:val="00BA5E10"/>
    <w:rsid w:val="00BA5E36"/>
    <w:rsid w:val="00BA5E4B"/>
    <w:rsid w:val="00BA5F17"/>
    <w:rsid w:val="00BA5FFF"/>
    <w:rsid w:val="00BA65DB"/>
    <w:rsid w:val="00BA6904"/>
    <w:rsid w:val="00BA6986"/>
    <w:rsid w:val="00BA6ABC"/>
    <w:rsid w:val="00BA6D69"/>
    <w:rsid w:val="00BA6E57"/>
    <w:rsid w:val="00BA6EF0"/>
    <w:rsid w:val="00BA70AE"/>
    <w:rsid w:val="00BA7165"/>
    <w:rsid w:val="00BA72BD"/>
    <w:rsid w:val="00BA7849"/>
    <w:rsid w:val="00BB00E0"/>
    <w:rsid w:val="00BB018E"/>
    <w:rsid w:val="00BB037E"/>
    <w:rsid w:val="00BB0EB4"/>
    <w:rsid w:val="00BB1548"/>
    <w:rsid w:val="00BB1699"/>
    <w:rsid w:val="00BB192E"/>
    <w:rsid w:val="00BB194C"/>
    <w:rsid w:val="00BB194E"/>
    <w:rsid w:val="00BB1995"/>
    <w:rsid w:val="00BB1A80"/>
    <w:rsid w:val="00BB1BB5"/>
    <w:rsid w:val="00BB1CE7"/>
    <w:rsid w:val="00BB1D54"/>
    <w:rsid w:val="00BB1D77"/>
    <w:rsid w:val="00BB1DEE"/>
    <w:rsid w:val="00BB1E7F"/>
    <w:rsid w:val="00BB1F5F"/>
    <w:rsid w:val="00BB1FBF"/>
    <w:rsid w:val="00BB2275"/>
    <w:rsid w:val="00BB23F5"/>
    <w:rsid w:val="00BB244E"/>
    <w:rsid w:val="00BB247F"/>
    <w:rsid w:val="00BB24BD"/>
    <w:rsid w:val="00BB250A"/>
    <w:rsid w:val="00BB2599"/>
    <w:rsid w:val="00BB2788"/>
    <w:rsid w:val="00BB2D90"/>
    <w:rsid w:val="00BB2EC3"/>
    <w:rsid w:val="00BB2ED6"/>
    <w:rsid w:val="00BB2FD3"/>
    <w:rsid w:val="00BB2FDF"/>
    <w:rsid w:val="00BB2FFF"/>
    <w:rsid w:val="00BB3021"/>
    <w:rsid w:val="00BB3254"/>
    <w:rsid w:val="00BB3278"/>
    <w:rsid w:val="00BB3320"/>
    <w:rsid w:val="00BB33A9"/>
    <w:rsid w:val="00BB38C0"/>
    <w:rsid w:val="00BB3A23"/>
    <w:rsid w:val="00BB3D12"/>
    <w:rsid w:val="00BB422D"/>
    <w:rsid w:val="00BB4239"/>
    <w:rsid w:val="00BB4489"/>
    <w:rsid w:val="00BB4516"/>
    <w:rsid w:val="00BB468C"/>
    <w:rsid w:val="00BB46EF"/>
    <w:rsid w:val="00BB4886"/>
    <w:rsid w:val="00BB493E"/>
    <w:rsid w:val="00BB4978"/>
    <w:rsid w:val="00BB4A68"/>
    <w:rsid w:val="00BB4C18"/>
    <w:rsid w:val="00BB4CEF"/>
    <w:rsid w:val="00BB4D5D"/>
    <w:rsid w:val="00BB4FD0"/>
    <w:rsid w:val="00BB525F"/>
    <w:rsid w:val="00BB58A3"/>
    <w:rsid w:val="00BB5AD7"/>
    <w:rsid w:val="00BB5D46"/>
    <w:rsid w:val="00BB5FCB"/>
    <w:rsid w:val="00BB6047"/>
    <w:rsid w:val="00BB604B"/>
    <w:rsid w:val="00BB65A7"/>
    <w:rsid w:val="00BB660C"/>
    <w:rsid w:val="00BB68D3"/>
    <w:rsid w:val="00BB6A0F"/>
    <w:rsid w:val="00BB6A30"/>
    <w:rsid w:val="00BB6AC6"/>
    <w:rsid w:val="00BB6BDC"/>
    <w:rsid w:val="00BB6C48"/>
    <w:rsid w:val="00BB6D18"/>
    <w:rsid w:val="00BB6D5A"/>
    <w:rsid w:val="00BB6EE0"/>
    <w:rsid w:val="00BB6EEE"/>
    <w:rsid w:val="00BB7198"/>
    <w:rsid w:val="00BB71A8"/>
    <w:rsid w:val="00BB7278"/>
    <w:rsid w:val="00BB727B"/>
    <w:rsid w:val="00BB7371"/>
    <w:rsid w:val="00BB74FB"/>
    <w:rsid w:val="00BB75BD"/>
    <w:rsid w:val="00BB7651"/>
    <w:rsid w:val="00BB7A19"/>
    <w:rsid w:val="00BB7A80"/>
    <w:rsid w:val="00BB7AFB"/>
    <w:rsid w:val="00BB7B3E"/>
    <w:rsid w:val="00BB7C1D"/>
    <w:rsid w:val="00BB7E28"/>
    <w:rsid w:val="00BB7F1C"/>
    <w:rsid w:val="00BB7FB8"/>
    <w:rsid w:val="00BC00EC"/>
    <w:rsid w:val="00BC02E5"/>
    <w:rsid w:val="00BC046B"/>
    <w:rsid w:val="00BC0564"/>
    <w:rsid w:val="00BC0759"/>
    <w:rsid w:val="00BC076F"/>
    <w:rsid w:val="00BC0859"/>
    <w:rsid w:val="00BC08C5"/>
    <w:rsid w:val="00BC093F"/>
    <w:rsid w:val="00BC0C64"/>
    <w:rsid w:val="00BC0DB8"/>
    <w:rsid w:val="00BC11A5"/>
    <w:rsid w:val="00BC12FB"/>
    <w:rsid w:val="00BC18CB"/>
    <w:rsid w:val="00BC1A52"/>
    <w:rsid w:val="00BC1C3C"/>
    <w:rsid w:val="00BC1D06"/>
    <w:rsid w:val="00BC1D74"/>
    <w:rsid w:val="00BC2032"/>
    <w:rsid w:val="00BC209A"/>
    <w:rsid w:val="00BC20E4"/>
    <w:rsid w:val="00BC2322"/>
    <w:rsid w:val="00BC272A"/>
    <w:rsid w:val="00BC2783"/>
    <w:rsid w:val="00BC2812"/>
    <w:rsid w:val="00BC299E"/>
    <w:rsid w:val="00BC2B7E"/>
    <w:rsid w:val="00BC2EBD"/>
    <w:rsid w:val="00BC307F"/>
    <w:rsid w:val="00BC3159"/>
    <w:rsid w:val="00BC3257"/>
    <w:rsid w:val="00BC36E1"/>
    <w:rsid w:val="00BC3869"/>
    <w:rsid w:val="00BC386C"/>
    <w:rsid w:val="00BC39DB"/>
    <w:rsid w:val="00BC3A32"/>
    <w:rsid w:val="00BC3B07"/>
    <w:rsid w:val="00BC3C12"/>
    <w:rsid w:val="00BC3C5B"/>
    <w:rsid w:val="00BC408A"/>
    <w:rsid w:val="00BC4366"/>
    <w:rsid w:val="00BC4411"/>
    <w:rsid w:val="00BC46EF"/>
    <w:rsid w:val="00BC4710"/>
    <w:rsid w:val="00BC475D"/>
    <w:rsid w:val="00BC491C"/>
    <w:rsid w:val="00BC4AD7"/>
    <w:rsid w:val="00BC4D64"/>
    <w:rsid w:val="00BC4DDA"/>
    <w:rsid w:val="00BC4E5C"/>
    <w:rsid w:val="00BC4EA9"/>
    <w:rsid w:val="00BC4ECE"/>
    <w:rsid w:val="00BC5284"/>
    <w:rsid w:val="00BC53F5"/>
    <w:rsid w:val="00BC550D"/>
    <w:rsid w:val="00BC5730"/>
    <w:rsid w:val="00BC591B"/>
    <w:rsid w:val="00BC59AD"/>
    <w:rsid w:val="00BC5E9D"/>
    <w:rsid w:val="00BC6274"/>
    <w:rsid w:val="00BC6447"/>
    <w:rsid w:val="00BC6A14"/>
    <w:rsid w:val="00BC6BAC"/>
    <w:rsid w:val="00BC6BB7"/>
    <w:rsid w:val="00BC6C27"/>
    <w:rsid w:val="00BC6F73"/>
    <w:rsid w:val="00BC6FD6"/>
    <w:rsid w:val="00BC73AF"/>
    <w:rsid w:val="00BC751D"/>
    <w:rsid w:val="00BC75B6"/>
    <w:rsid w:val="00BC769F"/>
    <w:rsid w:val="00BC76CE"/>
    <w:rsid w:val="00BC79B5"/>
    <w:rsid w:val="00BC7AA8"/>
    <w:rsid w:val="00BC7DEB"/>
    <w:rsid w:val="00BC7F3A"/>
    <w:rsid w:val="00BD0020"/>
    <w:rsid w:val="00BD008E"/>
    <w:rsid w:val="00BD00D8"/>
    <w:rsid w:val="00BD0189"/>
    <w:rsid w:val="00BD01C0"/>
    <w:rsid w:val="00BD03EC"/>
    <w:rsid w:val="00BD0406"/>
    <w:rsid w:val="00BD0496"/>
    <w:rsid w:val="00BD058E"/>
    <w:rsid w:val="00BD059C"/>
    <w:rsid w:val="00BD0634"/>
    <w:rsid w:val="00BD0996"/>
    <w:rsid w:val="00BD0E39"/>
    <w:rsid w:val="00BD11D0"/>
    <w:rsid w:val="00BD157C"/>
    <w:rsid w:val="00BD1615"/>
    <w:rsid w:val="00BD1B2D"/>
    <w:rsid w:val="00BD1CF9"/>
    <w:rsid w:val="00BD1D28"/>
    <w:rsid w:val="00BD2101"/>
    <w:rsid w:val="00BD2174"/>
    <w:rsid w:val="00BD21DB"/>
    <w:rsid w:val="00BD2251"/>
    <w:rsid w:val="00BD25E1"/>
    <w:rsid w:val="00BD287A"/>
    <w:rsid w:val="00BD2965"/>
    <w:rsid w:val="00BD2F3B"/>
    <w:rsid w:val="00BD31B5"/>
    <w:rsid w:val="00BD3372"/>
    <w:rsid w:val="00BD34D0"/>
    <w:rsid w:val="00BD362D"/>
    <w:rsid w:val="00BD3A99"/>
    <w:rsid w:val="00BD3ABF"/>
    <w:rsid w:val="00BD3B94"/>
    <w:rsid w:val="00BD4203"/>
    <w:rsid w:val="00BD43DF"/>
    <w:rsid w:val="00BD44E9"/>
    <w:rsid w:val="00BD4670"/>
    <w:rsid w:val="00BD4679"/>
    <w:rsid w:val="00BD472B"/>
    <w:rsid w:val="00BD4A59"/>
    <w:rsid w:val="00BD4A9E"/>
    <w:rsid w:val="00BD4BF5"/>
    <w:rsid w:val="00BD4DEF"/>
    <w:rsid w:val="00BD4F07"/>
    <w:rsid w:val="00BD4FD1"/>
    <w:rsid w:val="00BD50AA"/>
    <w:rsid w:val="00BD5135"/>
    <w:rsid w:val="00BD53A0"/>
    <w:rsid w:val="00BD53DB"/>
    <w:rsid w:val="00BD544B"/>
    <w:rsid w:val="00BD56C3"/>
    <w:rsid w:val="00BD5743"/>
    <w:rsid w:val="00BD57B8"/>
    <w:rsid w:val="00BD59B4"/>
    <w:rsid w:val="00BD5A7A"/>
    <w:rsid w:val="00BD5E05"/>
    <w:rsid w:val="00BD5E12"/>
    <w:rsid w:val="00BD63BB"/>
    <w:rsid w:val="00BD641A"/>
    <w:rsid w:val="00BD65EA"/>
    <w:rsid w:val="00BD6705"/>
    <w:rsid w:val="00BD68CA"/>
    <w:rsid w:val="00BD69B5"/>
    <w:rsid w:val="00BD69B6"/>
    <w:rsid w:val="00BD69DB"/>
    <w:rsid w:val="00BD6BFB"/>
    <w:rsid w:val="00BD6CD9"/>
    <w:rsid w:val="00BD6D85"/>
    <w:rsid w:val="00BD6D99"/>
    <w:rsid w:val="00BD7165"/>
    <w:rsid w:val="00BD7291"/>
    <w:rsid w:val="00BD73E6"/>
    <w:rsid w:val="00BD76A7"/>
    <w:rsid w:val="00BD777D"/>
    <w:rsid w:val="00BD7794"/>
    <w:rsid w:val="00BD7987"/>
    <w:rsid w:val="00BD7D09"/>
    <w:rsid w:val="00BD7EA3"/>
    <w:rsid w:val="00BD7F05"/>
    <w:rsid w:val="00BD7F0B"/>
    <w:rsid w:val="00BD7FE2"/>
    <w:rsid w:val="00BE0977"/>
    <w:rsid w:val="00BE0B19"/>
    <w:rsid w:val="00BE0DD8"/>
    <w:rsid w:val="00BE0DE6"/>
    <w:rsid w:val="00BE106C"/>
    <w:rsid w:val="00BE117E"/>
    <w:rsid w:val="00BE1399"/>
    <w:rsid w:val="00BE13F0"/>
    <w:rsid w:val="00BE1532"/>
    <w:rsid w:val="00BE1760"/>
    <w:rsid w:val="00BE17A8"/>
    <w:rsid w:val="00BE17AE"/>
    <w:rsid w:val="00BE1B67"/>
    <w:rsid w:val="00BE1BF0"/>
    <w:rsid w:val="00BE1CCC"/>
    <w:rsid w:val="00BE1CE7"/>
    <w:rsid w:val="00BE1D82"/>
    <w:rsid w:val="00BE1DCA"/>
    <w:rsid w:val="00BE1EE4"/>
    <w:rsid w:val="00BE1F8B"/>
    <w:rsid w:val="00BE21AF"/>
    <w:rsid w:val="00BE2477"/>
    <w:rsid w:val="00BE25AE"/>
    <w:rsid w:val="00BE25C9"/>
    <w:rsid w:val="00BE266B"/>
    <w:rsid w:val="00BE2827"/>
    <w:rsid w:val="00BE2912"/>
    <w:rsid w:val="00BE2B4F"/>
    <w:rsid w:val="00BE2D17"/>
    <w:rsid w:val="00BE2DA3"/>
    <w:rsid w:val="00BE2E20"/>
    <w:rsid w:val="00BE2EA1"/>
    <w:rsid w:val="00BE2F39"/>
    <w:rsid w:val="00BE30BE"/>
    <w:rsid w:val="00BE332D"/>
    <w:rsid w:val="00BE3341"/>
    <w:rsid w:val="00BE341B"/>
    <w:rsid w:val="00BE35D7"/>
    <w:rsid w:val="00BE3CF1"/>
    <w:rsid w:val="00BE3D07"/>
    <w:rsid w:val="00BE40E0"/>
    <w:rsid w:val="00BE477B"/>
    <w:rsid w:val="00BE47A2"/>
    <w:rsid w:val="00BE4829"/>
    <w:rsid w:val="00BE4B20"/>
    <w:rsid w:val="00BE4C11"/>
    <w:rsid w:val="00BE4E35"/>
    <w:rsid w:val="00BE5112"/>
    <w:rsid w:val="00BE52C9"/>
    <w:rsid w:val="00BE5569"/>
    <w:rsid w:val="00BE578F"/>
    <w:rsid w:val="00BE58C6"/>
    <w:rsid w:val="00BE5AFD"/>
    <w:rsid w:val="00BE5D57"/>
    <w:rsid w:val="00BE5FC4"/>
    <w:rsid w:val="00BE6228"/>
    <w:rsid w:val="00BE626D"/>
    <w:rsid w:val="00BE67F6"/>
    <w:rsid w:val="00BE6914"/>
    <w:rsid w:val="00BE6D1F"/>
    <w:rsid w:val="00BE6EA6"/>
    <w:rsid w:val="00BE6F57"/>
    <w:rsid w:val="00BE6F73"/>
    <w:rsid w:val="00BE7178"/>
    <w:rsid w:val="00BE730E"/>
    <w:rsid w:val="00BE7335"/>
    <w:rsid w:val="00BE75E3"/>
    <w:rsid w:val="00BE7645"/>
    <w:rsid w:val="00BE765D"/>
    <w:rsid w:val="00BE771E"/>
    <w:rsid w:val="00BE7818"/>
    <w:rsid w:val="00BE7C4D"/>
    <w:rsid w:val="00BE7C65"/>
    <w:rsid w:val="00BE7C9E"/>
    <w:rsid w:val="00BE7CDD"/>
    <w:rsid w:val="00BE7F54"/>
    <w:rsid w:val="00BE7F6A"/>
    <w:rsid w:val="00BF0248"/>
    <w:rsid w:val="00BF0274"/>
    <w:rsid w:val="00BF0527"/>
    <w:rsid w:val="00BF05E0"/>
    <w:rsid w:val="00BF0743"/>
    <w:rsid w:val="00BF08C4"/>
    <w:rsid w:val="00BF0BAF"/>
    <w:rsid w:val="00BF10F3"/>
    <w:rsid w:val="00BF1227"/>
    <w:rsid w:val="00BF1352"/>
    <w:rsid w:val="00BF13F9"/>
    <w:rsid w:val="00BF14B3"/>
    <w:rsid w:val="00BF1547"/>
    <w:rsid w:val="00BF1724"/>
    <w:rsid w:val="00BF1810"/>
    <w:rsid w:val="00BF19CE"/>
    <w:rsid w:val="00BF1A2C"/>
    <w:rsid w:val="00BF1AF1"/>
    <w:rsid w:val="00BF1BD4"/>
    <w:rsid w:val="00BF1C18"/>
    <w:rsid w:val="00BF1F0C"/>
    <w:rsid w:val="00BF203B"/>
    <w:rsid w:val="00BF230E"/>
    <w:rsid w:val="00BF245D"/>
    <w:rsid w:val="00BF251B"/>
    <w:rsid w:val="00BF2B6F"/>
    <w:rsid w:val="00BF3339"/>
    <w:rsid w:val="00BF351A"/>
    <w:rsid w:val="00BF3619"/>
    <w:rsid w:val="00BF3914"/>
    <w:rsid w:val="00BF393F"/>
    <w:rsid w:val="00BF395F"/>
    <w:rsid w:val="00BF39E8"/>
    <w:rsid w:val="00BF3A1D"/>
    <w:rsid w:val="00BF3C39"/>
    <w:rsid w:val="00BF3C5C"/>
    <w:rsid w:val="00BF3F78"/>
    <w:rsid w:val="00BF414E"/>
    <w:rsid w:val="00BF41AC"/>
    <w:rsid w:val="00BF420D"/>
    <w:rsid w:val="00BF4604"/>
    <w:rsid w:val="00BF49B1"/>
    <w:rsid w:val="00BF4AA3"/>
    <w:rsid w:val="00BF4B2E"/>
    <w:rsid w:val="00BF50A5"/>
    <w:rsid w:val="00BF51A3"/>
    <w:rsid w:val="00BF51B1"/>
    <w:rsid w:val="00BF5240"/>
    <w:rsid w:val="00BF5552"/>
    <w:rsid w:val="00BF58D8"/>
    <w:rsid w:val="00BF5B48"/>
    <w:rsid w:val="00BF62F0"/>
    <w:rsid w:val="00BF653B"/>
    <w:rsid w:val="00BF6769"/>
    <w:rsid w:val="00BF68DD"/>
    <w:rsid w:val="00BF6C03"/>
    <w:rsid w:val="00BF6C35"/>
    <w:rsid w:val="00BF6C71"/>
    <w:rsid w:val="00BF6EC6"/>
    <w:rsid w:val="00BF6F84"/>
    <w:rsid w:val="00BF6FBF"/>
    <w:rsid w:val="00BF70C6"/>
    <w:rsid w:val="00BF7376"/>
    <w:rsid w:val="00BF73F2"/>
    <w:rsid w:val="00BF7417"/>
    <w:rsid w:val="00BF74B7"/>
    <w:rsid w:val="00BF74C7"/>
    <w:rsid w:val="00BF776B"/>
    <w:rsid w:val="00BF7809"/>
    <w:rsid w:val="00BF7C9A"/>
    <w:rsid w:val="00BF7F6D"/>
    <w:rsid w:val="00C00256"/>
    <w:rsid w:val="00C00679"/>
    <w:rsid w:val="00C00693"/>
    <w:rsid w:val="00C00963"/>
    <w:rsid w:val="00C00A37"/>
    <w:rsid w:val="00C0106F"/>
    <w:rsid w:val="00C01360"/>
    <w:rsid w:val="00C01438"/>
    <w:rsid w:val="00C01671"/>
    <w:rsid w:val="00C01702"/>
    <w:rsid w:val="00C01AF7"/>
    <w:rsid w:val="00C02050"/>
    <w:rsid w:val="00C0240D"/>
    <w:rsid w:val="00C02419"/>
    <w:rsid w:val="00C024CD"/>
    <w:rsid w:val="00C025C7"/>
    <w:rsid w:val="00C0269F"/>
    <w:rsid w:val="00C02766"/>
    <w:rsid w:val="00C02AA4"/>
    <w:rsid w:val="00C03026"/>
    <w:rsid w:val="00C0313B"/>
    <w:rsid w:val="00C03350"/>
    <w:rsid w:val="00C0392C"/>
    <w:rsid w:val="00C03AF4"/>
    <w:rsid w:val="00C03EE8"/>
    <w:rsid w:val="00C0405D"/>
    <w:rsid w:val="00C040F5"/>
    <w:rsid w:val="00C040FD"/>
    <w:rsid w:val="00C0412F"/>
    <w:rsid w:val="00C042EE"/>
    <w:rsid w:val="00C046F5"/>
    <w:rsid w:val="00C04728"/>
    <w:rsid w:val="00C0477F"/>
    <w:rsid w:val="00C049D8"/>
    <w:rsid w:val="00C04BA3"/>
    <w:rsid w:val="00C05118"/>
    <w:rsid w:val="00C053C1"/>
    <w:rsid w:val="00C0557A"/>
    <w:rsid w:val="00C0574B"/>
    <w:rsid w:val="00C0574C"/>
    <w:rsid w:val="00C0576D"/>
    <w:rsid w:val="00C05B33"/>
    <w:rsid w:val="00C05BEC"/>
    <w:rsid w:val="00C05C0F"/>
    <w:rsid w:val="00C05EA8"/>
    <w:rsid w:val="00C06005"/>
    <w:rsid w:val="00C064A6"/>
    <w:rsid w:val="00C065A5"/>
    <w:rsid w:val="00C065C4"/>
    <w:rsid w:val="00C065C6"/>
    <w:rsid w:val="00C06934"/>
    <w:rsid w:val="00C06A26"/>
    <w:rsid w:val="00C06A42"/>
    <w:rsid w:val="00C06BCA"/>
    <w:rsid w:val="00C06D86"/>
    <w:rsid w:val="00C06E7D"/>
    <w:rsid w:val="00C0727F"/>
    <w:rsid w:val="00C072AE"/>
    <w:rsid w:val="00C07369"/>
    <w:rsid w:val="00C07423"/>
    <w:rsid w:val="00C07578"/>
    <w:rsid w:val="00C076D0"/>
    <w:rsid w:val="00C07855"/>
    <w:rsid w:val="00C07939"/>
    <w:rsid w:val="00C07973"/>
    <w:rsid w:val="00C07AEF"/>
    <w:rsid w:val="00C07CEE"/>
    <w:rsid w:val="00C07CF3"/>
    <w:rsid w:val="00C07E75"/>
    <w:rsid w:val="00C10014"/>
    <w:rsid w:val="00C1012D"/>
    <w:rsid w:val="00C101D8"/>
    <w:rsid w:val="00C1024C"/>
    <w:rsid w:val="00C1032E"/>
    <w:rsid w:val="00C104BC"/>
    <w:rsid w:val="00C10645"/>
    <w:rsid w:val="00C10F4F"/>
    <w:rsid w:val="00C11118"/>
    <w:rsid w:val="00C1112B"/>
    <w:rsid w:val="00C11391"/>
    <w:rsid w:val="00C113AB"/>
    <w:rsid w:val="00C1140A"/>
    <w:rsid w:val="00C115BA"/>
    <w:rsid w:val="00C115F0"/>
    <w:rsid w:val="00C11A88"/>
    <w:rsid w:val="00C11A9E"/>
    <w:rsid w:val="00C11AF8"/>
    <w:rsid w:val="00C12012"/>
    <w:rsid w:val="00C125E4"/>
    <w:rsid w:val="00C12686"/>
    <w:rsid w:val="00C1281D"/>
    <w:rsid w:val="00C12874"/>
    <w:rsid w:val="00C12BC1"/>
    <w:rsid w:val="00C12C65"/>
    <w:rsid w:val="00C12E20"/>
    <w:rsid w:val="00C13171"/>
    <w:rsid w:val="00C1355F"/>
    <w:rsid w:val="00C136F4"/>
    <w:rsid w:val="00C1370E"/>
    <w:rsid w:val="00C13A6F"/>
    <w:rsid w:val="00C13BDA"/>
    <w:rsid w:val="00C13FFD"/>
    <w:rsid w:val="00C14129"/>
    <w:rsid w:val="00C14305"/>
    <w:rsid w:val="00C144F9"/>
    <w:rsid w:val="00C14632"/>
    <w:rsid w:val="00C1495B"/>
    <w:rsid w:val="00C14CB6"/>
    <w:rsid w:val="00C14FF6"/>
    <w:rsid w:val="00C15416"/>
    <w:rsid w:val="00C1542E"/>
    <w:rsid w:val="00C1575E"/>
    <w:rsid w:val="00C158A7"/>
    <w:rsid w:val="00C15A0F"/>
    <w:rsid w:val="00C15B5E"/>
    <w:rsid w:val="00C15B99"/>
    <w:rsid w:val="00C15E0C"/>
    <w:rsid w:val="00C15EA0"/>
    <w:rsid w:val="00C16205"/>
    <w:rsid w:val="00C16418"/>
    <w:rsid w:val="00C1642B"/>
    <w:rsid w:val="00C164AF"/>
    <w:rsid w:val="00C164C7"/>
    <w:rsid w:val="00C166C4"/>
    <w:rsid w:val="00C167A4"/>
    <w:rsid w:val="00C168BE"/>
    <w:rsid w:val="00C16C30"/>
    <w:rsid w:val="00C16C70"/>
    <w:rsid w:val="00C17249"/>
    <w:rsid w:val="00C17297"/>
    <w:rsid w:val="00C174F8"/>
    <w:rsid w:val="00C17610"/>
    <w:rsid w:val="00C1761B"/>
    <w:rsid w:val="00C179CE"/>
    <w:rsid w:val="00C200D7"/>
    <w:rsid w:val="00C20169"/>
    <w:rsid w:val="00C201CC"/>
    <w:rsid w:val="00C203B7"/>
    <w:rsid w:val="00C20502"/>
    <w:rsid w:val="00C206CE"/>
    <w:rsid w:val="00C20851"/>
    <w:rsid w:val="00C20A00"/>
    <w:rsid w:val="00C20C39"/>
    <w:rsid w:val="00C20C96"/>
    <w:rsid w:val="00C20EDA"/>
    <w:rsid w:val="00C21418"/>
    <w:rsid w:val="00C215C2"/>
    <w:rsid w:val="00C21666"/>
    <w:rsid w:val="00C21673"/>
    <w:rsid w:val="00C21A07"/>
    <w:rsid w:val="00C21BCC"/>
    <w:rsid w:val="00C21C7A"/>
    <w:rsid w:val="00C220CC"/>
    <w:rsid w:val="00C22D5F"/>
    <w:rsid w:val="00C22FB5"/>
    <w:rsid w:val="00C22FE1"/>
    <w:rsid w:val="00C23021"/>
    <w:rsid w:val="00C23130"/>
    <w:rsid w:val="00C233D6"/>
    <w:rsid w:val="00C23419"/>
    <w:rsid w:val="00C238D6"/>
    <w:rsid w:val="00C238FC"/>
    <w:rsid w:val="00C23D24"/>
    <w:rsid w:val="00C23E91"/>
    <w:rsid w:val="00C2404D"/>
    <w:rsid w:val="00C2410C"/>
    <w:rsid w:val="00C24642"/>
    <w:rsid w:val="00C24822"/>
    <w:rsid w:val="00C24873"/>
    <w:rsid w:val="00C24883"/>
    <w:rsid w:val="00C248DC"/>
    <w:rsid w:val="00C2490F"/>
    <w:rsid w:val="00C249A8"/>
    <w:rsid w:val="00C249B5"/>
    <w:rsid w:val="00C24AD6"/>
    <w:rsid w:val="00C24BBA"/>
    <w:rsid w:val="00C24BE6"/>
    <w:rsid w:val="00C251B9"/>
    <w:rsid w:val="00C251D2"/>
    <w:rsid w:val="00C251E9"/>
    <w:rsid w:val="00C2522F"/>
    <w:rsid w:val="00C2529D"/>
    <w:rsid w:val="00C252F7"/>
    <w:rsid w:val="00C25385"/>
    <w:rsid w:val="00C255A5"/>
    <w:rsid w:val="00C25657"/>
    <w:rsid w:val="00C256CA"/>
    <w:rsid w:val="00C25771"/>
    <w:rsid w:val="00C2584B"/>
    <w:rsid w:val="00C25942"/>
    <w:rsid w:val="00C25DD2"/>
    <w:rsid w:val="00C25DD9"/>
    <w:rsid w:val="00C25DDE"/>
    <w:rsid w:val="00C2624B"/>
    <w:rsid w:val="00C2663F"/>
    <w:rsid w:val="00C26800"/>
    <w:rsid w:val="00C2693E"/>
    <w:rsid w:val="00C26A75"/>
    <w:rsid w:val="00C26B2D"/>
    <w:rsid w:val="00C26B77"/>
    <w:rsid w:val="00C26CA1"/>
    <w:rsid w:val="00C26DB8"/>
    <w:rsid w:val="00C26FF5"/>
    <w:rsid w:val="00C2704B"/>
    <w:rsid w:val="00C273C1"/>
    <w:rsid w:val="00C279B6"/>
    <w:rsid w:val="00C27A38"/>
    <w:rsid w:val="00C27A95"/>
    <w:rsid w:val="00C27B3F"/>
    <w:rsid w:val="00C27B43"/>
    <w:rsid w:val="00C27D39"/>
    <w:rsid w:val="00C27D4C"/>
    <w:rsid w:val="00C27DAC"/>
    <w:rsid w:val="00C27ECC"/>
    <w:rsid w:val="00C27F99"/>
    <w:rsid w:val="00C301FB"/>
    <w:rsid w:val="00C30231"/>
    <w:rsid w:val="00C303E4"/>
    <w:rsid w:val="00C30813"/>
    <w:rsid w:val="00C3087A"/>
    <w:rsid w:val="00C3097F"/>
    <w:rsid w:val="00C309DE"/>
    <w:rsid w:val="00C3109C"/>
    <w:rsid w:val="00C317D6"/>
    <w:rsid w:val="00C317F2"/>
    <w:rsid w:val="00C31AE9"/>
    <w:rsid w:val="00C31B56"/>
    <w:rsid w:val="00C31B73"/>
    <w:rsid w:val="00C31BAC"/>
    <w:rsid w:val="00C31D8B"/>
    <w:rsid w:val="00C31D9E"/>
    <w:rsid w:val="00C31E02"/>
    <w:rsid w:val="00C31EEE"/>
    <w:rsid w:val="00C32386"/>
    <w:rsid w:val="00C323AB"/>
    <w:rsid w:val="00C324D8"/>
    <w:rsid w:val="00C32627"/>
    <w:rsid w:val="00C32839"/>
    <w:rsid w:val="00C328B8"/>
    <w:rsid w:val="00C32996"/>
    <w:rsid w:val="00C32FDA"/>
    <w:rsid w:val="00C331A1"/>
    <w:rsid w:val="00C33446"/>
    <w:rsid w:val="00C334D3"/>
    <w:rsid w:val="00C334FE"/>
    <w:rsid w:val="00C337CD"/>
    <w:rsid w:val="00C33CDC"/>
    <w:rsid w:val="00C33D3A"/>
    <w:rsid w:val="00C33D44"/>
    <w:rsid w:val="00C3400F"/>
    <w:rsid w:val="00C3405D"/>
    <w:rsid w:val="00C341A2"/>
    <w:rsid w:val="00C343B4"/>
    <w:rsid w:val="00C349E9"/>
    <w:rsid w:val="00C34B64"/>
    <w:rsid w:val="00C34C36"/>
    <w:rsid w:val="00C34CF8"/>
    <w:rsid w:val="00C34D88"/>
    <w:rsid w:val="00C34EFE"/>
    <w:rsid w:val="00C34F5A"/>
    <w:rsid w:val="00C3525B"/>
    <w:rsid w:val="00C352B3"/>
    <w:rsid w:val="00C35997"/>
    <w:rsid w:val="00C359DD"/>
    <w:rsid w:val="00C35C0F"/>
    <w:rsid w:val="00C35FBD"/>
    <w:rsid w:val="00C360C1"/>
    <w:rsid w:val="00C3654C"/>
    <w:rsid w:val="00C36685"/>
    <w:rsid w:val="00C36694"/>
    <w:rsid w:val="00C36730"/>
    <w:rsid w:val="00C367FA"/>
    <w:rsid w:val="00C36913"/>
    <w:rsid w:val="00C36ACA"/>
    <w:rsid w:val="00C36BF5"/>
    <w:rsid w:val="00C36D2D"/>
    <w:rsid w:val="00C36DBA"/>
    <w:rsid w:val="00C36DBC"/>
    <w:rsid w:val="00C36F15"/>
    <w:rsid w:val="00C37192"/>
    <w:rsid w:val="00C372D2"/>
    <w:rsid w:val="00C37354"/>
    <w:rsid w:val="00C373C4"/>
    <w:rsid w:val="00C374C7"/>
    <w:rsid w:val="00C375F5"/>
    <w:rsid w:val="00C376BA"/>
    <w:rsid w:val="00C376BC"/>
    <w:rsid w:val="00C37B82"/>
    <w:rsid w:val="00C37B86"/>
    <w:rsid w:val="00C37DAE"/>
    <w:rsid w:val="00C40091"/>
    <w:rsid w:val="00C40373"/>
    <w:rsid w:val="00C40408"/>
    <w:rsid w:val="00C4082D"/>
    <w:rsid w:val="00C408D2"/>
    <w:rsid w:val="00C40AE6"/>
    <w:rsid w:val="00C40B6C"/>
    <w:rsid w:val="00C40B6E"/>
    <w:rsid w:val="00C40C32"/>
    <w:rsid w:val="00C40FA0"/>
    <w:rsid w:val="00C40FB2"/>
    <w:rsid w:val="00C4109D"/>
    <w:rsid w:val="00C411AF"/>
    <w:rsid w:val="00C4138D"/>
    <w:rsid w:val="00C4157E"/>
    <w:rsid w:val="00C4159B"/>
    <w:rsid w:val="00C41DAE"/>
    <w:rsid w:val="00C41E3A"/>
    <w:rsid w:val="00C41F7F"/>
    <w:rsid w:val="00C41FBA"/>
    <w:rsid w:val="00C42764"/>
    <w:rsid w:val="00C42A6A"/>
    <w:rsid w:val="00C42DC0"/>
    <w:rsid w:val="00C4304C"/>
    <w:rsid w:val="00C43072"/>
    <w:rsid w:val="00C4308E"/>
    <w:rsid w:val="00C431AB"/>
    <w:rsid w:val="00C43315"/>
    <w:rsid w:val="00C43555"/>
    <w:rsid w:val="00C43701"/>
    <w:rsid w:val="00C43C21"/>
    <w:rsid w:val="00C43C71"/>
    <w:rsid w:val="00C43D33"/>
    <w:rsid w:val="00C43D41"/>
    <w:rsid w:val="00C44079"/>
    <w:rsid w:val="00C442B9"/>
    <w:rsid w:val="00C443AB"/>
    <w:rsid w:val="00C443F4"/>
    <w:rsid w:val="00C4466F"/>
    <w:rsid w:val="00C44675"/>
    <w:rsid w:val="00C44687"/>
    <w:rsid w:val="00C44915"/>
    <w:rsid w:val="00C44A8B"/>
    <w:rsid w:val="00C44CFA"/>
    <w:rsid w:val="00C44E50"/>
    <w:rsid w:val="00C4529B"/>
    <w:rsid w:val="00C452F5"/>
    <w:rsid w:val="00C45306"/>
    <w:rsid w:val="00C4558B"/>
    <w:rsid w:val="00C4563A"/>
    <w:rsid w:val="00C457E1"/>
    <w:rsid w:val="00C4591F"/>
    <w:rsid w:val="00C45AE0"/>
    <w:rsid w:val="00C45C84"/>
    <w:rsid w:val="00C46028"/>
    <w:rsid w:val="00C46035"/>
    <w:rsid w:val="00C460F4"/>
    <w:rsid w:val="00C461CE"/>
    <w:rsid w:val="00C46555"/>
    <w:rsid w:val="00C46574"/>
    <w:rsid w:val="00C46B15"/>
    <w:rsid w:val="00C46CFC"/>
    <w:rsid w:val="00C46D6D"/>
    <w:rsid w:val="00C46F18"/>
    <w:rsid w:val="00C46F7D"/>
    <w:rsid w:val="00C471C9"/>
    <w:rsid w:val="00C47293"/>
    <w:rsid w:val="00C479B5"/>
    <w:rsid w:val="00C47BB7"/>
    <w:rsid w:val="00C5001D"/>
    <w:rsid w:val="00C501A3"/>
    <w:rsid w:val="00C50242"/>
    <w:rsid w:val="00C5034D"/>
    <w:rsid w:val="00C503AE"/>
    <w:rsid w:val="00C50415"/>
    <w:rsid w:val="00C5050E"/>
    <w:rsid w:val="00C5051A"/>
    <w:rsid w:val="00C507C8"/>
    <w:rsid w:val="00C509E3"/>
    <w:rsid w:val="00C50E99"/>
    <w:rsid w:val="00C50F25"/>
    <w:rsid w:val="00C511D3"/>
    <w:rsid w:val="00C51479"/>
    <w:rsid w:val="00C51A64"/>
    <w:rsid w:val="00C524BC"/>
    <w:rsid w:val="00C52744"/>
    <w:rsid w:val="00C5280A"/>
    <w:rsid w:val="00C528AB"/>
    <w:rsid w:val="00C52AA6"/>
    <w:rsid w:val="00C52E48"/>
    <w:rsid w:val="00C52EDF"/>
    <w:rsid w:val="00C534E3"/>
    <w:rsid w:val="00C53623"/>
    <w:rsid w:val="00C53653"/>
    <w:rsid w:val="00C5370E"/>
    <w:rsid w:val="00C53757"/>
    <w:rsid w:val="00C53806"/>
    <w:rsid w:val="00C5383E"/>
    <w:rsid w:val="00C53D5A"/>
    <w:rsid w:val="00C53EB3"/>
    <w:rsid w:val="00C542D4"/>
    <w:rsid w:val="00C54335"/>
    <w:rsid w:val="00C5435B"/>
    <w:rsid w:val="00C546C4"/>
    <w:rsid w:val="00C549F3"/>
    <w:rsid w:val="00C549FA"/>
    <w:rsid w:val="00C54BFC"/>
    <w:rsid w:val="00C54CB1"/>
    <w:rsid w:val="00C54D71"/>
    <w:rsid w:val="00C54DC3"/>
    <w:rsid w:val="00C54EC5"/>
    <w:rsid w:val="00C5508C"/>
    <w:rsid w:val="00C550BB"/>
    <w:rsid w:val="00C55150"/>
    <w:rsid w:val="00C5538C"/>
    <w:rsid w:val="00C5555A"/>
    <w:rsid w:val="00C55573"/>
    <w:rsid w:val="00C55F46"/>
    <w:rsid w:val="00C560DF"/>
    <w:rsid w:val="00C56134"/>
    <w:rsid w:val="00C5628F"/>
    <w:rsid w:val="00C563F5"/>
    <w:rsid w:val="00C56424"/>
    <w:rsid w:val="00C56621"/>
    <w:rsid w:val="00C56D0B"/>
    <w:rsid w:val="00C56E93"/>
    <w:rsid w:val="00C56F14"/>
    <w:rsid w:val="00C57051"/>
    <w:rsid w:val="00C57088"/>
    <w:rsid w:val="00C570F7"/>
    <w:rsid w:val="00C57260"/>
    <w:rsid w:val="00C5750E"/>
    <w:rsid w:val="00C575F8"/>
    <w:rsid w:val="00C5766D"/>
    <w:rsid w:val="00C576A6"/>
    <w:rsid w:val="00C577D5"/>
    <w:rsid w:val="00C57828"/>
    <w:rsid w:val="00C57882"/>
    <w:rsid w:val="00C57ABF"/>
    <w:rsid w:val="00C57CAE"/>
    <w:rsid w:val="00C57CC3"/>
    <w:rsid w:val="00C57E95"/>
    <w:rsid w:val="00C602FE"/>
    <w:rsid w:val="00C60365"/>
    <w:rsid w:val="00C6041E"/>
    <w:rsid w:val="00C60780"/>
    <w:rsid w:val="00C607A1"/>
    <w:rsid w:val="00C60E79"/>
    <w:rsid w:val="00C6100C"/>
    <w:rsid w:val="00C61013"/>
    <w:rsid w:val="00C6104B"/>
    <w:rsid w:val="00C613CA"/>
    <w:rsid w:val="00C61404"/>
    <w:rsid w:val="00C614D7"/>
    <w:rsid w:val="00C61A9D"/>
    <w:rsid w:val="00C61B97"/>
    <w:rsid w:val="00C61C6C"/>
    <w:rsid w:val="00C61CFC"/>
    <w:rsid w:val="00C624E0"/>
    <w:rsid w:val="00C626E9"/>
    <w:rsid w:val="00C62A90"/>
    <w:rsid w:val="00C62B7B"/>
    <w:rsid w:val="00C62BAF"/>
    <w:rsid w:val="00C62C94"/>
    <w:rsid w:val="00C62CD5"/>
    <w:rsid w:val="00C62CFB"/>
    <w:rsid w:val="00C62EE5"/>
    <w:rsid w:val="00C63434"/>
    <w:rsid w:val="00C636E6"/>
    <w:rsid w:val="00C639D6"/>
    <w:rsid w:val="00C63A9B"/>
    <w:rsid w:val="00C63AF3"/>
    <w:rsid w:val="00C63AF7"/>
    <w:rsid w:val="00C63B64"/>
    <w:rsid w:val="00C63CB7"/>
    <w:rsid w:val="00C63F8E"/>
    <w:rsid w:val="00C64161"/>
    <w:rsid w:val="00C64223"/>
    <w:rsid w:val="00C6422B"/>
    <w:rsid w:val="00C6430A"/>
    <w:rsid w:val="00C643B1"/>
    <w:rsid w:val="00C64765"/>
    <w:rsid w:val="00C647FB"/>
    <w:rsid w:val="00C6493E"/>
    <w:rsid w:val="00C649BB"/>
    <w:rsid w:val="00C64BFB"/>
    <w:rsid w:val="00C64C49"/>
    <w:rsid w:val="00C65082"/>
    <w:rsid w:val="00C65154"/>
    <w:rsid w:val="00C6533A"/>
    <w:rsid w:val="00C654E0"/>
    <w:rsid w:val="00C65508"/>
    <w:rsid w:val="00C655A4"/>
    <w:rsid w:val="00C659D4"/>
    <w:rsid w:val="00C65A60"/>
    <w:rsid w:val="00C65BFA"/>
    <w:rsid w:val="00C65C84"/>
    <w:rsid w:val="00C65DA8"/>
    <w:rsid w:val="00C66155"/>
    <w:rsid w:val="00C66835"/>
    <w:rsid w:val="00C66AAF"/>
    <w:rsid w:val="00C66D28"/>
    <w:rsid w:val="00C66EF6"/>
    <w:rsid w:val="00C66F10"/>
    <w:rsid w:val="00C673B2"/>
    <w:rsid w:val="00C67401"/>
    <w:rsid w:val="00C67708"/>
    <w:rsid w:val="00C679AE"/>
    <w:rsid w:val="00C67A04"/>
    <w:rsid w:val="00C67B12"/>
    <w:rsid w:val="00C67BD9"/>
    <w:rsid w:val="00C67D01"/>
    <w:rsid w:val="00C67EAB"/>
    <w:rsid w:val="00C67EE5"/>
    <w:rsid w:val="00C67FF1"/>
    <w:rsid w:val="00C70045"/>
    <w:rsid w:val="00C70480"/>
    <w:rsid w:val="00C70667"/>
    <w:rsid w:val="00C706A2"/>
    <w:rsid w:val="00C70772"/>
    <w:rsid w:val="00C7080C"/>
    <w:rsid w:val="00C708B9"/>
    <w:rsid w:val="00C70A08"/>
    <w:rsid w:val="00C70DFF"/>
    <w:rsid w:val="00C70E1D"/>
    <w:rsid w:val="00C70ED9"/>
    <w:rsid w:val="00C70F33"/>
    <w:rsid w:val="00C71146"/>
    <w:rsid w:val="00C712E2"/>
    <w:rsid w:val="00C71433"/>
    <w:rsid w:val="00C71973"/>
    <w:rsid w:val="00C71A76"/>
    <w:rsid w:val="00C71E7D"/>
    <w:rsid w:val="00C72106"/>
    <w:rsid w:val="00C722E7"/>
    <w:rsid w:val="00C7236C"/>
    <w:rsid w:val="00C72554"/>
    <w:rsid w:val="00C72607"/>
    <w:rsid w:val="00C727A9"/>
    <w:rsid w:val="00C72870"/>
    <w:rsid w:val="00C72D7E"/>
    <w:rsid w:val="00C7303E"/>
    <w:rsid w:val="00C73256"/>
    <w:rsid w:val="00C73354"/>
    <w:rsid w:val="00C73604"/>
    <w:rsid w:val="00C73A4F"/>
    <w:rsid w:val="00C74295"/>
    <w:rsid w:val="00C742D9"/>
    <w:rsid w:val="00C74777"/>
    <w:rsid w:val="00C747E5"/>
    <w:rsid w:val="00C749D2"/>
    <w:rsid w:val="00C74A07"/>
    <w:rsid w:val="00C74C2E"/>
    <w:rsid w:val="00C74DB6"/>
    <w:rsid w:val="00C7537C"/>
    <w:rsid w:val="00C75412"/>
    <w:rsid w:val="00C758A0"/>
    <w:rsid w:val="00C75A21"/>
    <w:rsid w:val="00C75A6B"/>
    <w:rsid w:val="00C75C5D"/>
    <w:rsid w:val="00C760B4"/>
    <w:rsid w:val="00C7610C"/>
    <w:rsid w:val="00C763B6"/>
    <w:rsid w:val="00C7644F"/>
    <w:rsid w:val="00C76498"/>
    <w:rsid w:val="00C768F6"/>
    <w:rsid w:val="00C76F84"/>
    <w:rsid w:val="00C77294"/>
    <w:rsid w:val="00C772B6"/>
    <w:rsid w:val="00C77A60"/>
    <w:rsid w:val="00C77A86"/>
    <w:rsid w:val="00C77C3D"/>
    <w:rsid w:val="00C80073"/>
    <w:rsid w:val="00C806B1"/>
    <w:rsid w:val="00C8078D"/>
    <w:rsid w:val="00C80DEA"/>
    <w:rsid w:val="00C80E1A"/>
    <w:rsid w:val="00C80F5D"/>
    <w:rsid w:val="00C81370"/>
    <w:rsid w:val="00C81372"/>
    <w:rsid w:val="00C813D8"/>
    <w:rsid w:val="00C81594"/>
    <w:rsid w:val="00C81672"/>
    <w:rsid w:val="00C816D2"/>
    <w:rsid w:val="00C81A40"/>
    <w:rsid w:val="00C81CF1"/>
    <w:rsid w:val="00C81DF1"/>
    <w:rsid w:val="00C82188"/>
    <w:rsid w:val="00C821DA"/>
    <w:rsid w:val="00C8256E"/>
    <w:rsid w:val="00C82C89"/>
    <w:rsid w:val="00C82DDB"/>
    <w:rsid w:val="00C82ECE"/>
    <w:rsid w:val="00C831A5"/>
    <w:rsid w:val="00C832DC"/>
    <w:rsid w:val="00C83420"/>
    <w:rsid w:val="00C8377F"/>
    <w:rsid w:val="00C83AEA"/>
    <w:rsid w:val="00C83C07"/>
    <w:rsid w:val="00C83C10"/>
    <w:rsid w:val="00C83C9D"/>
    <w:rsid w:val="00C83DF4"/>
    <w:rsid w:val="00C83F93"/>
    <w:rsid w:val="00C84715"/>
    <w:rsid w:val="00C847AD"/>
    <w:rsid w:val="00C84B1F"/>
    <w:rsid w:val="00C84C8B"/>
    <w:rsid w:val="00C84DD8"/>
    <w:rsid w:val="00C851AB"/>
    <w:rsid w:val="00C8531D"/>
    <w:rsid w:val="00C858DD"/>
    <w:rsid w:val="00C85946"/>
    <w:rsid w:val="00C85EBA"/>
    <w:rsid w:val="00C85FF0"/>
    <w:rsid w:val="00C85FF8"/>
    <w:rsid w:val="00C8602A"/>
    <w:rsid w:val="00C8646D"/>
    <w:rsid w:val="00C8651F"/>
    <w:rsid w:val="00C86590"/>
    <w:rsid w:val="00C8659E"/>
    <w:rsid w:val="00C86663"/>
    <w:rsid w:val="00C86962"/>
    <w:rsid w:val="00C86A61"/>
    <w:rsid w:val="00C86C3B"/>
    <w:rsid w:val="00C86DB4"/>
    <w:rsid w:val="00C86DF5"/>
    <w:rsid w:val="00C86F48"/>
    <w:rsid w:val="00C86FE8"/>
    <w:rsid w:val="00C8718F"/>
    <w:rsid w:val="00C87256"/>
    <w:rsid w:val="00C8784A"/>
    <w:rsid w:val="00C8785C"/>
    <w:rsid w:val="00C87B15"/>
    <w:rsid w:val="00C87B4A"/>
    <w:rsid w:val="00C87B66"/>
    <w:rsid w:val="00C87D8B"/>
    <w:rsid w:val="00C9017D"/>
    <w:rsid w:val="00C90231"/>
    <w:rsid w:val="00C902E5"/>
    <w:rsid w:val="00C905A1"/>
    <w:rsid w:val="00C9060B"/>
    <w:rsid w:val="00C90849"/>
    <w:rsid w:val="00C90ADC"/>
    <w:rsid w:val="00C90B20"/>
    <w:rsid w:val="00C90B50"/>
    <w:rsid w:val="00C90BAE"/>
    <w:rsid w:val="00C90D42"/>
    <w:rsid w:val="00C90D67"/>
    <w:rsid w:val="00C90E1B"/>
    <w:rsid w:val="00C90F93"/>
    <w:rsid w:val="00C9119A"/>
    <w:rsid w:val="00C912DE"/>
    <w:rsid w:val="00C913E7"/>
    <w:rsid w:val="00C91500"/>
    <w:rsid w:val="00C91517"/>
    <w:rsid w:val="00C91855"/>
    <w:rsid w:val="00C91C7F"/>
    <w:rsid w:val="00C91CC4"/>
    <w:rsid w:val="00C91D5E"/>
    <w:rsid w:val="00C91D9A"/>
    <w:rsid w:val="00C91DE3"/>
    <w:rsid w:val="00C91E67"/>
    <w:rsid w:val="00C9200E"/>
    <w:rsid w:val="00C9204E"/>
    <w:rsid w:val="00C92179"/>
    <w:rsid w:val="00C922AE"/>
    <w:rsid w:val="00C923B2"/>
    <w:rsid w:val="00C92669"/>
    <w:rsid w:val="00C92764"/>
    <w:rsid w:val="00C9282F"/>
    <w:rsid w:val="00C92A06"/>
    <w:rsid w:val="00C92A85"/>
    <w:rsid w:val="00C92C7F"/>
    <w:rsid w:val="00C92E8D"/>
    <w:rsid w:val="00C93040"/>
    <w:rsid w:val="00C93242"/>
    <w:rsid w:val="00C9369D"/>
    <w:rsid w:val="00C93DA9"/>
    <w:rsid w:val="00C9415E"/>
    <w:rsid w:val="00C94172"/>
    <w:rsid w:val="00C9436C"/>
    <w:rsid w:val="00C944FA"/>
    <w:rsid w:val="00C9486B"/>
    <w:rsid w:val="00C9519C"/>
    <w:rsid w:val="00C951F3"/>
    <w:rsid w:val="00C955CE"/>
    <w:rsid w:val="00C9582F"/>
    <w:rsid w:val="00C95854"/>
    <w:rsid w:val="00C958A4"/>
    <w:rsid w:val="00C9594D"/>
    <w:rsid w:val="00C95952"/>
    <w:rsid w:val="00C95988"/>
    <w:rsid w:val="00C95BEA"/>
    <w:rsid w:val="00C95C64"/>
    <w:rsid w:val="00C95EFF"/>
    <w:rsid w:val="00C96132"/>
    <w:rsid w:val="00C96486"/>
    <w:rsid w:val="00C967B8"/>
    <w:rsid w:val="00C969A3"/>
    <w:rsid w:val="00C96BD2"/>
    <w:rsid w:val="00C96C81"/>
    <w:rsid w:val="00C96E6F"/>
    <w:rsid w:val="00C96F86"/>
    <w:rsid w:val="00C97362"/>
    <w:rsid w:val="00C97374"/>
    <w:rsid w:val="00C97784"/>
    <w:rsid w:val="00C97872"/>
    <w:rsid w:val="00C978AA"/>
    <w:rsid w:val="00C97AED"/>
    <w:rsid w:val="00C97DEA"/>
    <w:rsid w:val="00C97E73"/>
    <w:rsid w:val="00C97ECE"/>
    <w:rsid w:val="00C97F6D"/>
    <w:rsid w:val="00CA00AC"/>
    <w:rsid w:val="00CA02F0"/>
    <w:rsid w:val="00CA0532"/>
    <w:rsid w:val="00CA053F"/>
    <w:rsid w:val="00CA0606"/>
    <w:rsid w:val="00CA06E4"/>
    <w:rsid w:val="00CA075A"/>
    <w:rsid w:val="00CA0CF0"/>
    <w:rsid w:val="00CA10CA"/>
    <w:rsid w:val="00CA1148"/>
    <w:rsid w:val="00CA11ED"/>
    <w:rsid w:val="00CA13F1"/>
    <w:rsid w:val="00CA1502"/>
    <w:rsid w:val="00CA1561"/>
    <w:rsid w:val="00CA1689"/>
    <w:rsid w:val="00CA17CF"/>
    <w:rsid w:val="00CA1B98"/>
    <w:rsid w:val="00CA2241"/>
    <w:rsid w:val="00CA24C2"/>
    <w:rsid w:val="00CA2805"/>
    <w:rsid w:val="00CA291F"/>
    <w:rsid w:val="00CA2BB8"/>
    <w:rsid w:val="00CA2BE5"/>
    <w:rsid w:val="00CA2CEA"/>
    <w:rsid w:val="00CA2E93"/>
    <w:rsid w:val="00CA3113"/>
    <w:rsid w:val="00CA328A"/>
    <w:rsid w:val="00CA32DF"/>
    <w:rsid w:val="00CA3976"/>
    <w:rsid w:val="00CA39A0"/>
    <w:rsid w:val="00CA3B7A"/>
    <w:rsid w:val="00CA3C80"/>
    <w:rsid w:val="00CA3CDD"/>
    <w:rsid w:val="00CA3DB3"/>
    <w:rsid w:val="00CA3F46"/>
    <w:rsid w:val="00CA3FC3"/>
    <w:rsid w:val="00CA403B"/>
    <w:rsid w:val="00CA4449"/>
    <w:rsid w:val="00CA4754"/>
    <w:rsid w:val="00CA48FA"/>
    <w:rsid w:val="00CA4B63"/>
    <w:rsid w:val="00CA4BBA"/>
    <w:rsid w:val="00CA4CC0"/>
    <w:rsid w:val="00CA4CC3"/>
    <w:rsid w:val="00CA4EBF"/>
    <w:rsid w:val="00CA4FE8"/>
    <w:rsid w:val="00CA505A"/>
    <w:rsid w:val="00CA54CE"/>
    <w:rsid w:val="00CA5786"/>
    <w:rsid w:val="00CA57E3"/>
    <w:rsid w:val="00CA59A7"/>
    <w:rsid w:val="00CA59DD"/>
    <w:rsid w:val="00CA5B4A"/>
    <w:rsid w:val="00CA629E"/>
    <w:rsid w:val="00CA6496"/>
    <w:rsid w:val="00CA6671"/>
    <w:rsid w:val="00CA66C9"/>
    <w:rsid w:val="00CA66E5"/>
    <w:rsid w:val="00CA6C7B"/>
    <w:rsid w:val="00CA6D93"/>
    <w:rsid w:val="00CA718C"/>
    <w:rsid w:val="00CA75F0"/>
    <w:rsid w:val="00CA7884"/>
    <w:rsid w:val="00CA7BC8"/>
    <w:rsid w:val="00CA7C39"/>
    <w:rsid w:val="00CB0079"/>
    <w:rsid w:val="00CB008E"/>
    <w:rsid w:val="00CB01FA"/>
    <w:rsid w:val="00CB02A7"/>
    <w:rsid w:val="00CB0303"/>
    <w:rsid w:val="00CB0737"/>
    <w:rsid w:val="00CB0961"/>
    <w:rsid w:val="00CB097A"/>
    <w:rsid w:val="00CB0A2B"/>
    <w:rsid w:val="00CB0D7B"/>
    <w:rsid w:val="00CB0E69"/>
    <w:rsid w:val="00CB12D9"/>
    <w:rsid w:val="00CB136B"/>
    <w:rsid w:val="00CB142A"/>
    <w:rsid w:val="00CB1478"/>
    <w:rsid w:val="00CB158B"/>
    <w:rsid w:val="00CB1734"/>
    <w:rsid w:val="00CB1971"/>
    <w:rsid w:val="00CB22E8"/>
    <w:rsid w:val="00CB260C"/>
    <w:rsid w:val="00CB26EC"/>
    <w:rsid w:val="00CB2850"/>
    <w:rsid w:val="00CB29A0"/>
    <w:rsid w:val="00CB2A94"/>
    <w:rsid w:val="00CB2D2A"/>
    <w:rsid w:val="00CB2F6A"/>
    <w:rsid w:val="00CB2F87"/>
    <w:rsid w:val="00CB3289"/>
    <w:rsid w:val="00CB361C"/>
    <w:rsid w:val="00CB3766"/>
    <w:rsid w:val="00CB37C2"/>
    <w:rsid w:val="00CB387C"/>
    <w:rsid w:val="00CB3C61"/>
    <w:rsid w:val="00CB3D64"/>
    <w:rsid w:val="00CB3D72"/>
    <w:rsid w:val="00CB3FA8"/>
    <w:rsid w:val="00CB4004"/>
    <w:rsid w:val="00CB4137"/>
    <w:rsid w:val="00CB4216"/>
    <w:rsid w:val="00CB45E0"/>
    <w:rsid w:val="00CB45E2"/>
    <w:rsid w:val="00CB4920"/>
    <w:rsid w:val="00CB49B5"/>
    <w:rsid w:val="00CB4AE4"/>
    <w:rsid w:val="00CB4CF9"/>
    <w:rsid w:val="00CB4E36"/>
    <w:rsid w:val="00CB509F"/>
    <w:rsid w:val="00CB517A"/>
    <w:rsid w:val="00CB5421"/>
    <w:rsid w:val="00CB547D"/>
    <w:rsid w:val="00CB5487"/>
    <w:rsid w:val="00CB54F5"/>
    <w:rsid w:val="00CB58A5"/>
    <w:rsid w:val="00CB5B1E"/>
    <w:rsid w:val="00CB5B82"/>
    <w:rsid w:val="00CB5E02"/>
    <w:rsid w:val="00CB6232"/>
    <w:rsid w:val="00CB623F"/>
    <w:rsid w:val="00CB660F"/>
    <w:rsid w:val="00CB6618"/>
    <w:rsid w:val="00CB66DB"/>
    <w:rsid w:val="00CB6753"/>
    <w:rsid w:val="00CB6794"/>
    <w:rsid w:val="00CB68E7"/>
    <w:rsid w:val="00CB68EE"/>
    <w:rsid w:val="00CB69A5"/>
    <w:rsid w:val="00CB6AB8"/>
    <w:rsid w:val="00CB6B65"/>
    <w:rsid w:val="00CB6C4E"/>
    <w:rsid w:val="00CB6DDF"/>
    <w:rsid w:val="00CB6DEE"/>
    <w:rsid w:val="00CB6E3F"/>
    <w:rsid w:val="00CB6F3E"/>
    <w:rsid w:val="00CB6F7E"/>
    <w:rsid w:val="00CB6FD0"/>
    <w:rsid w:val="00CB7137"/>
    <w:rsid w:val="00CB72C4"/>
    <w:rsid w:val="00CB76D3"/>
    <w:rsid w:val="00CB7724"/>
    <w:rsid w:val="00CB77A5"/>
    <w:rsid w:val="00CB77FD"/>
    <w:rsid w:val="00CB7850"/>
    <w:rsid w:val="00CB7862"/>
    <w:rsid w:val="00CB787A"/>
    <w:rsid w:val="00CB7881"/>
    <w:rsid w:val="00CB7918"/>
    <w:rsid w:val="00CB79A5"/>
    <w:rsid w:val="00CB7BAB"/>
    <w:rsid w:val="00CB7EBD"/>
    <w:rsid w:val="00CB7F9B"/>
    <w:rsid w:val="00CC0381"/>
    <w:rsid w:val="00CC0389"/>
    <w:rsid w:val="00CC03A8"/>
    <w:rsid w:val="00CC04CA"/>
    <w:rsid w:val="00CC05E8"/>
    <w:rsid w:val="00CC09C7"/>
    <w:rsid w:val="00CC0BEB"/>
    <w:rsid w:val="00CC0C4A"/>
    <w:rsid w:val="00CC0C9B"/>
    <w:rsid w:val="00CC0D1E"/>
    <w:rsid w:val="00CC0F6E"/>
    <w:rsid w:val="00CC0F9B"/>
    <w:rsid w:val="00CC10CE"/>
    <w:rsid w:val="00CC10F7"/>
    <w:rsid w:val="00CC1513"/>
    <w:rsid w:val="00CC1612"/>
    <w:rsid w:val="00CC1758"/>
    <w:rsid w:val="00CC17F0"/>
    <w:rsid w:val="00CC1853"/>
    <w:rsid w:val="00CC18E3"/>
    <w:rsid w:val="00CC1FAE"/>
    <w:rsid w:val="00CC2186"/>
    <w:rsid w:val="00CC27B9"/>
    <w:rsid w:val="00CC27C1"/>
    <w:rsid w:val="00CC280B"/>
    <w:rsid w:val="00CC2DDB"/>
    <w:rsid w:val="00CC3200"/>
    <w:rsid w:val="00CC3343"/>
    <w:rsid w:val="00CC3557"/>
    <w:rsid w:val="00CC35EC"/>
    <w:rsid w:val="00CC35F1"/>
    <w:rsid w:val="00CC371F"/>
    <w:rsid w:val="00CC3740"/>
    <w:rsid w:val="00CC3A23"/>
    <w:rsid w:val="00CC3A73"/>
    <w:rsid w:val="00CC3DF3"/>
    <w:rsid w:val="00CC418E"/>
    <w:rsid w:val="00CC4192"/>
    <w:rsid w:val="00CC42E3"/>
    <w:rsid w:val="00CC44D7"/>
    <w:rsid w:val="00CC450B"/>
    <w:rsid w:val="00CC459E"/>
    <w:rsid w:val="00CC4631"/>
    <w:rsid w:val="00CC46BF"/>
    <w:rsid w:val="00CC480D"/>
    <w:rsid w:val="00CC4A0D"/>
    <w:rsid w:val="00CC4BEE"/>
    <w:rsid w:val="00CC4E8F"/>
    <w:rsid w:val="00CC5343"/>
    <w:rsid w:val="00CC534C"/>
    <w:rsid w:val="00CC558C"/>
    <w:rsid w:val="00CC5ABB"/>
    <w:rsid w:val="00CC5BF5"/>
    <w:rsid w:val="00CC5C99"/>
    <w:rsid w:val="00CC6035"/>
    <w:rsid w:val="00CC6044"/>
    <w:rsid w:val="00CC62F8"/>
    <w:rsid w:val="00CC62F9"/>
    <w:rsid w:val="00CC6588"/>
    <w:rsid w:val="00CC659D"/>
    <w:rsid w:val="00CC65CF"/>
    <w:rsid w:val="00CC671C"/>
    <w:rsid w:val="00CC675F"/>
    <w:rsid w:val="00CC6971"/>
    <w:rsid w:val="00CC69B6"/>
    <w:rsid w:val="00CC6AE2"/>
    <w:rsid w:val="00CC6AE9"/>
    <w:rsid w:val="00CC6B02"/>
    <w:rsid w:val="00CC6D9A"/>
    <w:rsid w:val="00CC6E69"/>
    <w:rsid w:val="00CC7051"/>
    <w:rsid w:val="00CC71F6"/>
    <w:rsid w:val="00CC735F"/>
    <w:rsid w:val="00CC737C"/>
    <w:rsid w:val="00CC74C0"/>
    <w:rsid w:val="00CC75D1"/>
    <w:rsid w:val="00CC7805"/>
    <w:rsid w:val="00CC7827"/>
    <w:rsid w:val="00CC7905"/>
    <w:rsid w:val="00CC7DAB"/>
    <w:rsid w:val="00CC7DC3"/>
    <w:rsid w:val="00CD0339"/>
    <w:rsid w:val="00CD078E"/>
    <w:rsid w:val="00CD079D"/>
    <w:rsid w:val="00CD087D"/>
    <w:rsid w:val="00CD09E1"/>
    <w:rsid w:val="00CD0DEA"/>
    <w:rsid w:val="00CD0F3B"/>
    <w:rsid w:val="00CD0F5D"/>
    <w:rsid w:val="00CD14BE"/>
    <w:rsid w:val="00CD19D1"/>
    <w:rsid w:val="00CD1C0B"/>
    <w:rsid w:val="00CD1C84"/>
    <w:rsid w:val="00CD1FB7"/>
    <w:rsid w:val="00CD20C3"/>
    <w:rsid w:val="00CD21D5"/>
    <w:rsid w:val="00CD226A"/>
    <w:rsid w:val="00CD239A"/>
    <w:rsid w:val="00CD241F"/>
    <w:rsid w:val="00CD25E3"/>
    <w:rsid w:val="00CD26B1"/>
    <w:rsid w:val="00CD27A7"/>
    <w:rsid w:val="00CD29B0"/>
    <w:rsid w:val="00CD2C1B"/>
    <w:rsid w:val="00CD2FBC"/>
    <w:rsid w:val="00CD3B40"/>
    <w:rsid w:val="00CD426E"/>
    <w:rsid w:val="00CD42EB"/>
    <w:rsid w:val="00CD439A"/>
    <w:rsid w:val="00CD45C6"/>
    <w:rsid w:val="00CD51F1"/>
    <w:rsid w:val="00CD5433"/>
    <w:rsid w:val="00CD54FD"/>
    <w:rsid w:val="00CD5512"/>
    <w:rsid w:val="00CD561C"/>
    <w:rsid w:val="00CD5677"/>
    <w:rsid w:val="00CD5811"/>
    <w:rsid w:val="00CD597E"/>
    <w:rsid w:val="00CD5D24"/>
    <w:rsid w:val="00CD5E2B"/>
    <w:rsid w:val="00CD5EBC"/>
    <w:rsid w:val="00CD6091"/>
    <w:rsid w:val="00CD60B3"/>
    <w:rsid w:val="00CD60C1"/>
    <w:rsid w:val="00CD62B3"/>
    <w:rsid w:val="00CD62E6"/>
    <w:rsid w:val="00CD6358"/>
    <w:rsid w:val="00CD6467"/>
    <w:rsid w:val="00CD65DE"/>
    <w:rsid w:val="00CD6720"/>
    <w:rsid w:val="00CD6874"/>
    <w:rsid w:val="00CD6A8C"/>
    <w:rsid w:val="00CD6ABC"/>
    <w:rsid w:val="00CD6E3D"/>
    <w:rsid w:val="00CD6E45"/>
    <w:rsid w:val="00CD6E7C"/>
    <w:rsid w:val="00CD700B"/>
    <w:rsid w:val="00CD71AB"/>
    <w:rsid w:val="00CD7592"/>
    <w:rsid w:val="00CD7600"/>
    <w:rsid w:val="00CD76BA"/>
    <w:rsid w:val="00CD772A"/>
    <w:rsid w:val="00CD796F"/>
    <w:rsid w:val="00CD7BF0"/>
    <w:rsid w:val="00CD7C04"/>
    <w:rsid w:val="00CE00F4"/>
    <w:rsid w:val="00CE0109"/>
    <w:rsid w:val="00CE01F3"/>
    <w:rsid w:val="00CE041B"/>
    <w:rsid w:val="00CE0538"/>
    <w:rsid w:val="00CE07A9"/>
    <w:rsid w:val="00CE0B54"/>
    <w:rsid w:val="00CE0C4B"/>
    <w:rsid w:val="00CE0E54"/>
    <w:rsid w:val="00CE0F53"/>
    <w:rsid w:val="00CE11A9"/>
    <w:rsid w:val="00CE13FA"/>
    <w:rsid w:val="00CE1468"/>
    <w:rsid w:val="00CE1543"/>
    <w:rsid w:val="00CE1E79"/>
    <w:rsid w:val="00CE1F8E"/>
    <w:rsid w:val="00CE1FC5"/>
    <w:rsid w:val="00CE2004"/>
    <w:rsid w:val="00CE2073"/>
    <w:rsid w:val="00CE2086"/>
    <w:rsid w:val="00CE21D1"/>
    <w:rsid w:val="00CE2574"/>
    <w:rsid w:val="00CE25A6"/>
    <w:rsid w:val="00CE2645"/>
    <w:rsid w:val="00CE2690"/>
    <w:rsid w:val="00CE26D6"/>
    <w:rsid w:val="00CE2734"/>
    <w:rsid w:val="00CE2841"/>
    <w:rsid w:val="00CE2C69"/>
    <w:rsid w:val="00CE2C76"/>
    <w:rsid w:val="00CE2D90"/>
    <w:rsid w:val="00CE3437"/>
    <w:rsid w:val="00CE37E3"/>
    <w:rsid w:val="00CE386E"/>
    <w:rsid w:val="00CE390B"/>
    <w:rsid w:val="00CE3A05"/>
    <w:rsid w:val="00CE3ABD"/>
    <w:rsid w:val="00CE3ED1"/>
    <w:rsid w:val="00CE3FE0"/>
    <w:rsid w:val="00CE4144"/>
    <w:rsid w:val="00CE452A"/>
    <w:rsid w:val="00CE45A2"/>
    <w:rsid w:val="00CE46E5"/>
    <w:rsid w:val="00CE4733"/>
    <w:rsid w:val="00CE485A"/>
    <w:rsid w:val="00CE48B3"/>
    <w:rsid w:val="00CE4928"/>
    <w:rsid w:val="00CE49BD"/>
    <w:rsid w:val="00CE501E"/>
    <w:rsid w:val="00CE520C"/>
    <w:rsid w:val="00CE5279"/>
    <w:rsid w:val="00CE5470"/>
    <w:rsid w:val="00CE552C"/>
    <w:rsid w:val="00CE5565"/>
    <w:rsid w:val="00CE57AF"/>
    <w:rsid w:val="00CE5A78"/>
    <w:rsid w:val="00CE5B0C"/>
    <w:rsid w:val="00CE5BE4"/>
    <w:rsid w:val="00CE5FE4"/>
    <w:rsid w:val="00CE637D"/>
    <w:rsid w:val="00CE63C4"/>
    <w:rsid w:val="00CE6498"/>
    <w:rsid w:val="00CE6711"/>
    <w:rsid w:val="00CE6762"/>
    <w:rsid w:val="00CE68C8"/>
    <w:rsid w:val="00CE715A"/>
    <w:rsid w:val="00CE71A3"/>
    <w:rsid w:val="00CE733D"/>
    <w:rsid w:val="00CE7446"/>
    <w:rsid w:val="00CE7630"/>
    <w:rsid w:val="00CE78AE"/>
    <w:rsid w:val="00CE7D09"/>
    <w:rsid w:val="00CE7E62"/>
    <w:rsid w:val="00CE7F01"/>
    <w:rsid w:val="00CF0109"/>
    <w:rsid w:val="00CF0175"/>
    <w:rsid w:val="00CF027D"/>
    <w:rsid w:val="00CF0281"/>
    <w:rsid w:val="00CF0288"/>
    <w:rsid w:val="00CF02A7"/>
    <w:rsid w:val="00CF038B"/>
    <w:rsid w:val="00CF07E6"/>
    <w:rsid w:val="00CF07FC"/>
    <w:rsid w:val="00CF08A5"/>
    <w:rsid w:val="00CF0CEA"/>
    <w:rsid w:val="00CF0DB6"/>
    <w:rsid w:val="00CF0FF2"/>
    <w:rsid w:val="00CF1030"/>
    <w:rsid w:val="00CF1245"/>
    <w:rsid w:val="00CF13DC"/>
    <w:rsid w:val="00CF1911"/>
    <w:rsid w:val="00CF195E"/>
    <w:rsid w:val="00CF19DA"/>
    <w:rsid w:val="00CF1BC7"/>
    <w:rsid w:val="00CF1C7F"/>
    <w:rsid w:val="00CF1CC0"/>
    <w:rsid w:val="00CF1D1C"/>
    <w:rsid w:val="00CF1D38"/>
    <w:rsid w:val="00CF1ED8"/>
    <w:rsid w:val="00CF2251"/>
    <w:rsid w:val="00CF2331"/>
    <w:rsid w:val="00CF2390"/>
    <w:rsid w:val="00CF24F8"/>
    <w:rsid w:val="00CF25EE"/>
    <w:rsid w:val="00CF2653"/>
    <w:rsid w:val="00CF2936"/>
    <w:rsid w:val="00CF294D"/>
    <w:rsid w:val="00CF2D8D"/>
    <w:rsid w:val="00CF2F2E"/>
    <w:rsid w:val="00CF32D0"/>
    <w:rsid w:val="00CF32DE"/>
    <w:rsid w:val="00CF3307"/>
    <w:rsid w:val="00CF38D5"/>
    <w:rsid w:val="00CF3BA4"/>
    <w:rsid w:val="00CF3CFC"/>
    <w:rsid w:val="00CF3E5A"/>
    <w:rsid w:val="00CF4034"/>
    <w:rsid w:val="00CF41EE"/>
    <w:rsid w:val="00CF4247"/>
    <w:rsid w:val="00CF44D0"/>
    <w:rsid w:val="00CF47E1"/>
    <w:rsid w:val="00CF487A"/>
    <w:rsid w:val="00CF4987"/>
    <w:rsid w:val="00CF4BBE"/>
    <w:rsid w:val="00CF4D17"/>
    <w:rsid w:val="00CF4D75"/>
    <w:rsid w:val="00CF4FA2"/>
    <w:rsid w:val="00CF517D"/>
    <w:rsid w:val="00CF5263"/>
    <w:rsid w:val="00CF53A4"/>
    <w:rsid w:val="00CF5450"/>
    <w:rsid w:val="00CF5521"/>
    <w:rsid w:val="00CF5BB0"/>
    <w:rsid w:val="00CF5CB2"/>
    <w:rsid w:val="00CF5DD5"/>
    <w:rsid w:val="00CF5F39"/>
    <w:rsid w:val="00CF5FB4"/>
    <w:rsid w:val="00CF5FF1"/>
    <w:rsid w:val="00CF60B5"/>
    <w:rsid w:val="00CF62E2"/>
    <w:rsid w:val="00CF647F"/>
    <w:rsid w:val="00CF6C23"/>
    <w:rsid w:val="00CF6CEA"/>
    <w:rsid w:val="00CF6EC4"/>
    <w:rsid w:val="00CF73BA"/>
    <w:rsid w:val="00CF73E6"/>
    <w:rsid w:val="00CF76D2"/>
    <w:rsid w:val="00CF7721"/>
    <w:rsid w:val="00CF78B9"/>
    <w:rsid w:val="00CF7E70"/>
    <w:rsid w:val="00CF7E80"/>
    <w:rsid w:val="00D00367"/>
    <w:rsid w:val="00D004F7"/>
    <w:rsid w:val="00D004FA"/>
    <w:rsid w:val="00D005FC"/>
    <w:rsid w:val="00D00978"/>
    <w:rsid w:val="00D00ACC"/>
    <w:rsid w:val="00D00B81"/>
    <w:rsid w:val="00D00E97"/>
    <w:rsid w:val="00D01062"/>
    <w:rsid w:val="00D01332"/>
    <w:rsid w:val="00D013BB"/>
    <w:rsid w:val="00D0148D"/>
    <w:rsid w:val="00D01B21"/>
    <w:rsid w:val="00D01E2F"/>
    <w:rsid w:val="00D01EAC"/>
    <w:rsid w:val="00D01F8A"/>
    <w:rsid w:val="00D02562"/>
    <w:rsid w:val="00D0270C"/>
    <w:rsid w:val="00D02987"/>
    <w:rsid w:val="00D02AD0"/>
    <w:rsid w:val="00D02C0F"/>
    <w:rsid w:val="00D030DD"/>
    <w:rsid w:val="00D03102"/>
    <w:rsid w:val="00D03727"/>
    <w:rsid w:val="00D0377B"/>
    <w:rsid w:val="00D0378A"/>
    <w:rsid w:val="00D03982"/>
    <w:rsid w:val="00D03F99"/>
    <w:rsid w:val="00D04238"/>
    <w:rsid w:val="00D04533"/>
    <w:rsid w:val="00D0471E"/>
    <w:rsid w:val="00D0471F"/>
    <w:rsid w:val="00D04759"/>
    <w:rsid w:val="00D04794"/>
    <w:rsid w:val="00D04B22"/>
    <w:rsid w:val="00D04ED4"/>
    <w:rsid w:val="00D05132"/>
    <w:rsid w:val="00D051C7"/>
    <w:rsid w:val="00D05621"/>
    <w:rsid w:val="00D05D3E"/>
    <w:rsid w:val="00D05E45"/>
    <w:rsid w:val="00D05EA9"/>
    <w:rsid w:val="00D06082"/>
    <w:rsid w:val="00D0625A"/>
    <w:rsid w:val="00D062E0"/>
    <w:rsid w:val="00D06608"/>
    <w:rsid w:val="00D066F6"/>
    <w:rsid w:val="00D069B3"/>
    <w:rsid w:val="00D071F8"/>
    <w:rsid w:val="00D07252"/>
    <w:rsid w:val="00D074F4"/>
    <w:rsid w:val="00D0752A"/>
    <w:rsid w:val="00D075A7"/>
    <w:rsid w:val="00D07A6C"/>
    <w:rsid w:val="00D07A7E"/>
    <w:rsid w:val="00D07CE1"/>
    <w:rsid w:val="00D07E57"/>
    <w:rsid w:val="00D07FA6"/>
    <w:rsid w:val="00D10029"/>
    <w:rsid w:val="00D1026A"/>
    <w:rsid w:val="00D104F0"/>
    <w:rsid w:val="00D10748"/>
    <w:rsid w:val="00D107CF"/>
    <w:rsid w:val="00D107EE"/>
    <w:rsid w:val="00D109A8"/>
    <w:rsid w:val="00D111CD"/>
    <w:rsid w:val="00D111DE"/>
    <w:rsid w:val="00D1133E"/>
    <w:rsid w:val="00D11364"/>
    <w:rsid w:val="00D11B0B"/>
    <w:rsid w:val="00D11BA9"/>
    <w:rsid w:val="00D11CAF"/>
    <w:rsid w:val="00D120F5"/>
    <w:rsid w:val="00D121C4"/>
    <w:rsid w:val="00D12293"/>
    <w:rsid w:val="00D126EE"/>
    <w:rsid w:val="00D1271A"/>
    <w:rsid w:val="00D129EE"/>
    <w:rsid w:val="00D12E21"/>
    <w:rsid w:val="00D12F84"/>
    <w:rsid w:val="00D13EAA"/>
    <w:rsid w:val="00D13F59"/>
    <w:rsid w:val="00D13F5F"/>
    <w:rsid w:val="00D1416A"/>
    <w:rsid w:val="00D14236"/>
    <w:rsid w:val="00D1424E"/>
    <w:rsid w:val="00D14301"/>
    <w:rsid w:val="00D143E6"/>
    <w:rsid w:val="00D14553"/>
    <w:rsid w:val="00D147F0"/>
    <w:rsid w:val="00D14AD4"/>
    <w:rsid w:val="00D14BD6"/>
    <w:rsid w:val="00D14DB1"/>
    <w:rsid w:val="00D15366"/>
    <w:rsid w:val="00D15507"/>
    <w:rsid w:val="00D15AA6"/>
    <w:rsid w:val="00D15D29"/>
    <w:rsid w:val="00D15F43"/>
    <w:rsid w:val="00D16495"/>
    <w:rsid w:val="00D16A36"/>
    <w:rsid w:val="00D16D6A"/>
    <w:rsid w:val="00D16E87"/>
    <w:rsid w:val="00D170C4"/>
    <w:rsid w:val="00D1710E"/>
    <w:rsid w:val="00D1724E"/>
    <w:rsid w:val="00D17374"/>
    <w:rsid w:val="00D17708"/>
    <w:rsid w:val="00D17746"/>
    <w:rsid w:val="00D17B06"/>
    <w:rsid w:val="00D17B8F"/>
    <w:rsid w:val="00D17F6B"/>
    <w:rsid w:val="00D202B5"/>
    <w:rsid w:val="00D20575"/>
    <w:rsid w:val="00D20622"/>
    <w:rsid w:val="00D20842"/>
    <w:rsid w:val="00D20A5D"/>
    <w:rsid w:val="00D20B8B"/>
    <w:rsid w:val="00D20C04"/>
    <w:rsid w:val="00D20FA8"/>
    <w:rsid w:val="00D211C7"/>
    <w:rsid w:val="00D21295"/>
    <w:rsid w:val="00D215D1"/>
    <w:rsid w:val="00D2162C"/>
    <w:rsid w:val="00D2169B"/>
    <w:rsid w:val="00D219EA"/>
    <w:rsid w:val="00D21A3C"/>
    <w:rsid w:val="00D21AE6"/>
    <w:rsid w:val="00D21B36"/>
    <w:rsid w:val="00D21B5A"/>
    <w:rsid w:val="00D21CDE"/>
    <w:rsid w:val="00D21F72"/>
    <w:rsid w:val="00D21F83"/>
    <w:rsid w:val="00D22142"/>
    <w:rsid w:val="00D22AD6"/>
    <w:rsid w:val="00D22BD5"/>
    <w:rsid w:val="00D22C39"/>
    <w:rsid w:val="00D22F3E"/>
    <w:rsid w:val="00D233F1"/>
    <w:rsid w:val="00D23737"/>
    <w:rsid w:val="00D23811"/>
    <w:rsid w:val="00D23ACB"/>
    <w:rsid w:val="00D23CBF"/>
    <w:rsid w:val="00D23E39"/>
    <w:rsid w:val="00D24073"/>
    <w:rsid w:val="00D2468A"/>
    <w:rsid w:val="00D248EC"/>
    <w:rsid w:val="00D24FB2"/>
    <w:rsid w:val="00D2529B"/>
    <w:rsid w:val="00D254DF"/>
    <w:rsid w:val="00D255AA"/>
    <w:rsid w:val="00D256F8"/>
    <w:rsid w:val="00D25ACC"/>
    <w:rsid w:val="00D25EB5"/>
    <w:rsid w:val="00D26059"/>
    <w:rsid w:val="00D261D0"/>
    <w:rsid w:val="00D2631B"/>
    <w:rsid w:val="00D264CF"/>
    <w:rsid w:val="00D2685C"/>
    <w:rsid w:val="00D26962"/>
    <w:rsid w:val="00D269F9"/>
    <w:rsid w:val="00D26A3B"/>
    <w:rsid w:val="00D26BC7"/>
    <w:rsid w:val="00D26C40"/>
    <w:rsid w:val="00D26CF7"/>
    <w:rsid w:val="00D26FC2"/>
    <w:rsid w:val="00D270FD"/>
    <w:rsid w:val="00D27158"/>
    <w:rsid w:val="00D277A8"/>
    <w:rsid w:val="00D278E0"/>
    <w:rsid w:val="00D27D18"/>
    <w:rsid w:val="00D27D76"/>
    <w:rsid w:val="00D27FC9"/>
    <w:rsid w:val="00D302FD"/>
    <w:rsid w:val="00D3038A"/>
    <w:rsid w:val="00D303B8"/>
    <w:rsid w:val="00D3048B"/>
    <w:rsid w:val="00D305C1"/>
    <w:rsid w:val="00D3098D"/>
    <w:rsid w:val="00D30D8D"/>
    <w:rsid w:val="00D30E20"/>
    <w:rsid w:val="00D31029"/>
    <w:rsid w:val="00D313B2"/>
    <w:rsid w:val="00D314FC"/>
    <w:rsid w:val="00D31613"/>
    <w:rsid w:val="00D31938"/>
    <w:rsid w:val="00D31A02"/>
    <w:rsid w:val="00D31BC1"/>
    <w:rsid w:val="00D321A0"/>
    <w:rsid w:val="00D323D3"/>
    <w:rsid w:val="00D325F2"/>
    <w:rsid w:val="00D3261D"/>
    <w:rsid w:val="00D32B3C"/>
    <w:rsid w:val="00D32DD1"/>
    <w:rsid w:val="00D331CF"/>
    <w:rsid w:val="00D3322B"/>
    <w:rsid w:val="00D3323C"/>
    <w:rsid w:val="00D33293"/>
    <w:rsid w:val="00D332B0"/>
    <w:rsid w:val="00D33327"/>
    <w:rsid w:val="00D33456"/>
    <w:rsid w:val="00D337EE"/>
    <w:rsid w:val="00D3388A"/>
    <w:rsid w:val="00D3396F"/>
    <w:rsid w:val="00D33C0C"/>
    <w:rsid w:val="00D33C99"/>
    <w:rsid w:val="00D33D4D"/>
    <w:rsid w:val="00D33FED"/>
    <w:rsid w:val="00D340DE"/>
    <w:rsid w:val="00D34276"/>
    <w:rsid w:val="00D342F1"/>
    <w:rsid w:val="00D3476C"/>
    <w:rsid w:val="00D34A0B"/>
    <w:rsid w:val="00D34A86"/>
    <w:rsid w:val="00D34BCE"/>
    <w:rsid w:val="00D34CD6"/>
    <w:rsid w:val="00D350A3"/>
    <w:rsid w:val="00D35145"/>
    <w:rsid w:val="00D351CB"/>
    <w:rsid w:val="00D354B2"/>
    <w:rsid w:val="00D35575"/>
    <w:rsid w:val="00D355C4"/>
    <w:rsid w:val="00D3576C"/>
    <w:rsid w:val="00D35991"/>
    <w:rsid w:val="00D359E8"/>
    <w:rsid w:val="00D35C0D"/>
    <w:rsid w:val="00D35EDB"/>
    <w:rsid w:val="00D35F53"/>
    <w:rsid w:val="00D36233"/>
    <w:rsid w:val="00D36234"/>
    <w:rsid w:val="00D36299"/>
    <w:rsid w:val="00D36371"/>
    <w:rsid w:val="00D363BF"/>
    <w:rsid w:val="00D36578"/>
    <w:rsid w:val="00D36B29"/>
    <w:rsid w:val="00D36F8F"/>
    <w:rsid w:val="00D36FBB"/>
    <w:rsid w:val="00D37269"/>
    <w:rsid w:val="00D37748"/>
    <w:rsid w:val="00D3776F"/>
    <w:rsid w:val="00D37941"/>
    <w:rsid w:val="00D37991"/>
    <w:rsid w:val="00D379CF"/>
    <w:rsid w:val="00D37A91"/>
    <w:rsid w:val="00D37CB6"/>
    <w:rsid w:val="00D37DED"/>
    <w:rsid w:val="00D4005F"/>
    <w:rsid w:val="00D40072"/>
    <w:rsid w:val="00D401CD"/>
    <w:rsid w:val="00D4035B"/>
    <w:rsid w:val="00D40369"/>
    <w:rsid w:val="00D40392"/>
    <w:rsid w:val="00D4043A"/>
    <w:rsid w:val="00D40812"/>
    <w:rsid w:val="00D40AAC"/>
    <w:rsid w:val="00D40C9B"/>
    <w:rsid w:val="00D40FB7"/>
    <w:rsid w:val="00D40FD8"/>
    <w:rsid w:val="00D41BF2"/>
    <w:rsid w:val="00D41D4D"/>
    <w:rsid w:val="00D41EB4"/>
    <w:rsid w:val="00D4210A"/>
    <w:rsid w:val="00D4218A"/>
    <w:rsid w:val="00D42261"/>
    <w:rsid w:val="00D4226F"/>
    <w:rsid w:val="00D42305"/>
    <w:rsid w:val="00D425F5"/>
    <w:rsid w:val="00D427A9"/>
    <w:rsid w:val="00D42819"/>
    <w:rsid w:val="00D42C94"/>
    <w:rsid w:val="00D42D44"/>
    <w:rsid w:val="00D4316C"/>
    <w:rsid w:val="00D432AF"/>
    <w:rsid w:val="00D437D8"/>
    <w:rsid w:val="00D437EE"/>
    <w:rsid w:val="00D43A99"/>
    <w:rsid w:val="00D43C03"/>
    <w:rsid w:val="00D43C26"/>
    <w:rsid w:val="00D43EF6"/>
    <w:rsid w:val="00D44016"/>
    <w:rsid w:val="00D4435E"/>
    <w:rsid w:val="00D443C3"/>
    <w:rsid w:val="00D44495"/>
    <w:rsid w:val="00D446D5"/>
    <w:rsid w:val="00D44904"/>
    <w:rsid w:val="00D44994"/>
    <w:rsid w:val="00D44A53"/>
    <w:rsid w:val="00D44BDE"/>
    <w:rsid w:val="00D44C12"/>
    <w:rsid w:val="00D44C7A"/>
    <w:rsid w:val="00D45041"/>
    <w:rsid w:val="00D45173"/>
    <w:rsid w:val="00D45179"/>
    <w:rsid w:val="00D45A31"/>
    <w:rsid w:val="00D45C94"/>
    <w:rsid w:val="00D45DF3"/>
    <w:rsid w:val="00D45EA8"/>
    <w:rsid w:val="00D4602E"/>
    <w:rsid w:val="00D4610A"/>
    <w:rsid w:val="00D46174"/>
    <w:rsid w:val="00D46302"/>
    <w:rsid w:val="00D4641E"/>
    <w:rsid w:val="00D4642A"/>
    <w:rsid w:val="00D465B2"/>
    <w:rsid w:val="00D4668B"/>
    <w:rsid w:val="00D468EB"/>
    <w:rsid w:val="00D47252"/>
    <w:rsid w:val="00D4748D"/>
    <w:rsid w:val="00D4749C"/>
    <w:rsid w:val="00D475D5"/>
    <w:rsid w:val="00D4784F"/>
    <w:rsid w:val="00D47B32"/>
    <w:rsid w:val="00D47D35"/>
    <w:rsid w:val="00D47DD0"/>
    <w:rsid w:val="00D47E79"/>
    <w:rsid w:val="00D47EB6"/>
    <w:rsid w:val="00D47F74"/>
    <w:rsid w:val="00D47F8E"/>
    <w:rsid w:val="00D50183"/>
    <w:rsid w:val="00D50575"/>
    <w:rsid w:val="00D5058F"/>
    <w:rsid w:val="00D506FF"/>
    <w:rsid w:val="00D50883"/>
    <w:rsid w:val="00D50C4E"/>
    <w:rsid w:val="00D50C87"/>
    <w:rsid w:val="00D5105F"/>
    <w:rsid w:val="00D51071"/>
    <w:rsid w:val="00D511EB"/>
    <w:rsid w:val="00D5140B"/>
    <w:rsid w:val="00D514F8"/>
    <w:rsid w:val="00D51500"/>
    <w:rsid w:val="00D5182F"/>
    <w:rsid w:val="00D51D12"/>
    <w:rsid w:val="00D51E7A"/>
    <w:rsid w:val="00D51EB9"/>
    <w:rsid w:val="00D52037"/>
    <w:rsid w:val="00D520DE"/>
    <w:rsid w:val="00D522ED"/>
    <w:rsid w:val="00D5232D"/>
    <w:rsid w:val="00D5244B"/>
    <w:rsid w:val="00D52496"/>
    <w:rsid w:val="00D524CA"/>
    <w:rsid w:val="00D52520"/>
    <w:rsid w:val="00D52990"/>
    <w:rsid w:val="00D52BAB"/>
    <w:rsid w:val="00D52D72"/>
    <w:rsid w:val="00D52E44"/>
    <w:rsid w:val="00D530E5"/>
    <w:rsid w:val="00D53183"/>
    <w:rsid w:val="00D5343B"/>
    <w:rsid w:val="00D53613"/>
    <w:rsid w:val="00D5362B"/>
    <w:rsid w:val="00D537E7"/>
    <w:rsid w:val="00D5396E"/>
    <w:rsid w:val="00D53A56"/>
    <w:rsid w:val="00D53D0A"/>
    <w:rsid w:val="00D53D35"/>
    <w:rsid w:val="00D5403A"/>
    <w:rsid w:val="00D54114"/>
    <w:rsid w:val="00D541C7"/>
    <w:rsid w:val="00D5423D"/>
    <w:rsid w:val="00D542AD"/>
    <w:rsid w:val="00D54471"/>
    <w:rsid w:val="00D54474"/>
    <w:rsid w:val="00D549C5"/>
    <w:rsid w:val="00D54D6F"/>
    <w:rsid w:val="00D55072"/>
    <w:rsid w:val="00D5515B"/>
    <w:rsid w:val="00D551B5"/>
    <w:rsid w:val="00D5537F"/>
    <w:rsid w:val="00D5578F"/>
    <w:rsid w:val="00D557A3"/>
    <w:rsid w:val="00D55ED8"/>
    <w:rsid w:val="00D5640E"/>
    <w:rsid w:val="00D56500"/>
    <w:rsid w:val="00D567D2"/>
    <w:rsid w:val="00D56A14"/>
    <w:rsid w:val="00D56ABC"/>
    <w:rsid w:val="00D56CC9"/>
    <w:rsid w:val="00D56DB2"/>
    <w:rsid w:val="00D56DFD"/>
    <w:rsid w:val="00D56E48"/>
    <w:rsid w:val="00D56F0C"/>
    <w:rsid w:val="00D56FFE"/>
    <w:rsid w:val="00D5712A"/>
    <w:rsid w:val="00D5747F"/>
    <w:rsid w:val="00D57495"/>
    <w:rsid w:val="00D574FA"/>
    <w:rsid w:val="00D575D5"/>
    <w:rsid w:val="00D5765D"/>
    <w:rsid w:val="00D576EB"/>
    <w:rsid w:val="00D57970"/>
    <w:rsid w:val="00D57978"/>
    <w:rsid w:val="00D57CD9"/>
    <w:rsid w:val="00D57CEE"/>
    <w:rsid w:val="00D57D4E"/>
    <w:rsid w:val="00D57DF7"/>
    <w:rsid w:val="00D57DF9"/>
    <w:rsid w:val="00D601E6"/>
    <w:rsid w:val="00D6038B"/>
    <w:rsid w:val="00D6097B"/>
    <w:rsid w:val="00D6098B"/>
    <w:rsid w:val="00D60A49"/>
    <w:rsid w:val="00D60A91"/>
    <w:rsid w:val="00D60B98"/>
    <w:rsid w:val="00D60C3A"/>
    <w:rsid w:val="00D60C87"/>
    <w:rsid w:val="00D60C8D"/>
    <w:rsid w:val="00D60CCF"/>
    <w:rsid w:val="00D60FCC"/>
    <w:rsid w:val="00D610A8"/>
    <w:rsid w:val="00D611DB"/>
    <w:rsid w:val="00D6120B"/>
    <w:rsid w:val="00D61374"/>
    <w:rsid w:val="00D6145C"/>
    <w:rsid w:val="00D6168A"/>
    <w:rsid w:val="00D616A5"/>
    <w:rsid w:val="00D6174E"/>
    <w:rsid w:val="00D61A3D"/>
    <w:rsid w:val="00D61C58"/>
    <w:rsid w:val="00D61D58"/>
    <w:rsid w:val="00D61DC2"/>
    <w:rsid w:val="00D61F61"/>
    <w:rsid w:val="00D61FF0"/>
    <w:rsid w:val="00D6211D"/>
    <w:rsid w:val="00D62138"/>
    <w:rsid w:val="00D62307"/>
    <w:rsid w:val="00D62394"/>
    <w:rsid w:val="00D623D7"/>
    <w:rsid w:val="00D624C1"/>
    <w:rsid w:val="00D628D6"/>
    <w:rsid w:val="00D628F6"/>
    <w:rsid w:val="00D62C97"/>
    <w:rsid w:val="00D62CAB"/>
    <w:rsid w:val="00D62D45"/>
    <w:rsid w:val="00D63145"/>
    <w:rsid w:val="00D6327D"/>
    <w:rsid w:val="00D63288"/>
    <w:rsid w:val="00D63517"/>
    <w:rsid w:val="00D63592"/>
    <w:rsid w:val="00D6372C"/>
    <w:rsid w:val="00D637D5"/>
    <w:rsid w:val="00D638F5"/>
    <w:rsid w:val="00D63B75"/>
    <w:rsid w:val="00D63B78"/>
    <w:rsid w:val="00D63C98"/>
    <w:rsid w:val="00D63CAB"/>
    <w:rsid w:val="00D64327"/>
    <w:rsid w:val="00D64457"/>
    <w:rsid w:val="00D644B8"/>
    <w:rsid w:val="00D6453F"/>
    <w:rsid w:val="00D6481D"/>
    <w:rsid w:val="00D6511E"/>
    <w:rsid w:val="00D65158"/>
    <w:rsid w:val="00D65391"/>
    <w:rsid w:val="00D654CE"/>
    <w:rsid w:val="00D656E2"/>
    <w:rsid w:val="00D656F8"/>
    <w:rsid w:val="00D658BC"/>
    <w:rsid w:val="00D65947"/>
    <w:rsid w:val="00D659B1"/>
    <w:rsid w:val="00D65AA1"/>
    <w:rsid w:val="00D65E6F"/>
    <w:rsid w:val="00D661C5"/>
    <w:rsid w:val="00D665BD"/>
    <w:rsid w:val="00D66A36"/>
    <w:rsid w:val="00D66BAA"/>
    <w:rsid w:val="00D66D1F"/>
    <w:rsid w:val="00D66E18"/>
    <w:rsid w:val="00D66E41"/>
    <w:rsid w:val="00D66E44"/>
    <w:rsid w:val="00D6715C"/>
    <w:rsid w:val="00D671F4"/>
    <w:rsid w:val="00D672AA"/>
    <w:rsid w:val="00D6734D"/>
    <w:rsid w:val="00D67368"/>
    <w:rsid w:val="00D675A9"/>
    <w:rsid w:val="00D679CF"/>
    <w:rsid w:val="00D679D3"/>
    <w:rsid w:val="00D67A6D"/>
    <w:rsid w:val="00D67B22"/>
    <w:rsid w:val="00D7002E"/>
    <w:rsid w:val="00D70253"/>
    <w:rsid w:val="00D702CD"/>
    <w:rsid w:val="00D70687"/>
    <w:rsid w:val="00D70750"/>
    <w:rsid w:val="00D70AFC"/>
    <w:rsid w:val="00D70BB1"/>
    <w:rsid w:val="00D70DB2"/>
    <w:rsid w:val="00D70F33"/>
    <w:rsid w:val="00D71150"/>
    <w:rsid w:val="00D713DD"/>
    <w:rsid w:val="00D715BF"/>
    <w:rsid w:val="00D71AFF"/>
    <w:rsid w:val="00D71BDF"/>
    <w:rsid w:val="00D71C5B"/>
    <w:rsid w:val="00D720EA"/>
    <w:rsid w:val="00D726CD"/>
    <w:rsid w:val="00D727E1"/>
    <w:rsid w:val="00D727E8"/>
    <w:rsid w:val="00D7283F"/>
    <w:rsid w:val="00D72B65"/>
    <w:rsid w:val="00D72F32"/>
    <w:rsid w:val="00D72FE2"/>
    <w:rsid w:val="00D73049"/>
    <w:rsid w:val="00D73180"/>
    <w:rsid w:val="00D73452"/>
    <w:rsid w:val="00D7356F"/>
    <w:rsid w:val="00D73587"/>
    <w:rsid w:val="00D735DE"/>
    <w:rsid w:val="00D73CA3"/>
    <w:rsid w:val="00D73EBB"/>
    <w:rsid w:val="00D73F7C"/>
    <w:rsid w:val="00D742EC"/>
    <w:rsid w:val="00D7430A"/>
    <w:rsid w:val="00D74567"/>
    <w:rsid w:val="00D748FD"/>
    <w:rsid w:val="00D74A5A"/>
    <w:rsid w:val="00D74A81"/>
    <w:rsid w:val="00D74AA8"/>
    <w:rsid w:val="00D74EC9"/>
    <w:rsid w:val="00D74F98"/>
    <w:rsid w:val="00D751AE"/>
    <w:rsid w:val="00D751FB"/>
    <w:rsid w:val="00D7520D"/>
    <w:rsid w:val="00D752F1"/>
    <w:rsid w:val="00D753EB"/>
    <w:rsid w:val="00D754D6"/>
    <w:rsid w:val="00D75744"/>
    <w:rsid w:val="00D7580B"/>
    <w:rsid w:val="00D75884"/>
    <w:rsid w:val="00D7593E"/>
    <w:rsid w:val="00D75A40"/>
    <w:rsid w:val="00D75ABB"/>
    <w:rsid w:val="00D75BE2"/>
    <w:rsid w:val="00D75EDF"/>
    <w:rsid w:val="00D75F07"/>
    <w:rsid w:val="00D75F13"/>
    <w:rsid w:val="00D75F2C"/>
    <w:rsid w:val="00D76008"/>
    <w:rsid w:val="00D760BE"/>
    <w:rsid w:val="00D760C2"/>
    <w:rsid w:val="00D7613B"/>
    <w:rsid w:val="00D761AA"/>
    <w:rsid w:val="00D76248"/>
    <w:rsid w:val="00D76389"/>
    <w:rsid w:val="00D763C9"/>
    <w:rsid w:val="00D764FA"/>
    <w:rsid w:val="00D767A8"/>
    <w:rsid w:val="00D76AA1"/>
    <w:rsid w:val="00D76BEA"/>
    <w:rsid w:val="00D76E10"/>
    <w:rsid w:val="00D76F09"/>
    <w:rsid w:val="00D76FAE"/>
    <w:rsid w:val="00D77305"/>
    <w:rsid w:val="00D77343"/>
    <w:rsid w:val="00D774B4"/>
    <w:rsid w:val="00D775CE"/>
    <w:rsid w:val="00D77628"/>
    <w:rsid w:val="00D77712"/>
    <w:rsid w:val="00D777D7"/>
    <w:rsid w:val="00D77800"/>
    <w:rsid w:val="00D779D5"/>
    <w:rsid w:val="00D77B1D"/>
    <w:rsid w:val="00D77C9F"/>
    <w:rsid w:val="00D77DA7"/>
    <w:rsid w:val="00D8035D"/>
    <w:rsid w:val="00D8037C"/>
    <w:rsid w:val="00D80A1C"/>
    <w:rsid w:val="00D80AB8"/>
    <w:rsid w:val="00D80AE1"/>
    <w:rsid w:val="00D80C7D"/>
    <w:rsid w:val="00D80D44"/>
    <w:rsid w:val="00D810C6"/>
    <w:rsid w:val="00D81315"/>
    <w:rsid w:val="00D815E3"/>
    <w:rsid w:val="00D81792"/>
    <w:rsid w:val="00D8185A"/>
    <w:rsid w:val="00D819B1"/>
    <w:rsid w:val="00D81C41"/>
    <w:rsid w:val="00D8222B"/>
    <w:rsid w:val="00D82359"/>
    <w:rsid w:val="00D82494"/>
    <w:rsid w:val="00D824BC"/>
    <w:rsid w:val="00D82702"/>
    <w:rsid w:val="00D828C5"/>
    <w:rsid w:val="00D82C9E"/>
    <w:rsid w:val="00D82D14"/>
    <w:rsid w:val="00D82DF8"/>
    <w:rsid w:val="00D83382"/>
    <w:rsid w:val="00D83818"/>
    <w:rsid w:val="00D83872"/>
    <w:rsid w:val="00D83AE9"/>
    <w:rsid w:val="00D83BA5"/>
    <w:rsid w:val="00D842BA"/>
    <w:rsid w:val="00D84357"/>
    <w:rsid w:val="00D84600"/>
    <w:rsid w:val="00D84673"/>
    <w:rsid w:val="00D84899"/>
    <w:rsid w:val="00D849D7"/>
    <w:rsid w:val="00D85388"/>
    <w:rsid w:val="00D85588"/>
    <w:rsid w:val="00D857B8"/>
    <w:rsid w:val="00D85E1A"/>
    <w:rsid w:val="00D860F7"/>
    <w:rsid w:val="00D8632E"/>
    <w:rsid w:val="00D86546"/>
    <w:rsid w:val="00D866F4"/>
    <w:rsid w:val="00D86A7F"/>
    <w:rsid w:val="00D86D9F"/>
    <w:rsid w:val="00D86E2F"/>
    <w:rsid w:val="00D86FD0"/>
    <w:rsid w:val="00D87052"/>
    <w:rsid w:val="00D87087"/>
    <w:rsid w:val="00D87175"/>
    <w:rsid w:val="00D87200"/>
    <w:rsid w:val="00D87218"/>
    <w:rsid w:val="00D874E4"/>
    <w:rsid w:val="00D876CD"/>
    <w:rsid w:val="00D876F2"/>
    <w:rsid w:val="00D87ABF"/>
    <w:rsid w:val="00D87DA1"/>
    <w:rsid w:val="00D87DAD"/>
    <w:rsid w:val="00D87EB1"/>
    <w:rsid w:val="00D9003F"/>
    <w:rsid w:val="00D904A8"/>
    <w:rsid w:val="00D90805"/>
    <w:rsid w:val="00D9094D"/>
    <w:rsid w:val="00D90CD3"/>
    <w:rsid w:val="00D90D80"/>
    <w:rsid w:val="00D91046"/>
    <w:rsid w:val="00D914E6"/>
    <w:rsid w:val="00D9151B"/>
    <w:rsid w:val="00D917D5"/>
    <w:rsid w:val="00D919BB"/>
    <w:rsid w:val="00D919E6"/>
    <w:rsid w:val="00D919E7"/>
    <w:rsid w:val="00D91AD1"/>
    <w:rsid w:val="00D91AD2"/>
    <w:rsid w:val="00D91BE1"/>
    <w:rsid w:val="00D91C26"/>
    <w:rsid w:val="00D91DF1"/>
    <w:rsid w:val="00D91DFF"/>
    <w:rsid w:val="00D91E1E"/>
    <w:rsid w:val="00D921E9"/>
    <w:rsid w:val="00D927A2"/>
    <w:rsid w:val="00D9282C"/>
    <w:rsid w:val="00D92C29"/>
    <w:rsid w:val="00D92E9D"/>
    <w:rsid w:val="00D92EBD"/>
    <w:rsid w:val="00D9302C"/>
    <w:rsid w:val="00D93081"/>
    <w:rsid w:val="00D93089"/>
    <w:rsid w:val="00D935DD"/>
    <w:rsid w:val="00D936E2"/>
    <w:rsid w:val="00D937A2"/>
    <w:rsid w:val="00D93940"/>
    <w:rsid w:val="00D93C17"/>
    <w:rsid w:val="00D93DA8"/>
    <w:rsid w:val="00D94084"/>
    <w:rsid w:val="00D940D7"/>
    <w:rsid w:val="00D9411A"/>
    <w:rsid w:val="00D94380"/>
    <w:rsid w:val="00D943E3"/>
    <w:rsid w:val="00D94476"/>
    <w:rsid w:val="00D94D70"/>
    <w:rsid w:val="00D95072"/>
    <w:rsid w:val="00D95104"/>
    <w:rsid w:val="00D9527D"/>
    <w:rsid w:val="00D95413"/>
    <w:rsid w:val="00D95600"/>
    <w:rsid w:val="00D956C8"/>
    <w:rsid w:val="00D957BD"/>
    <w:rsid w:val="00D958B0"/>
    <w:rsid w:val="00D95A31"/>
    <w:rsid w:val="00D95BAE"/>
    <w:rsid w:val="00D9603B"/>
    <w:rsid w:val="00D960AD"/>
    <w:rsid w:val="00D96120"/>
    <w:rsid w:val="00D962E7"/>
    <w:rsid w:val="00D96559"/>
    <w:rsid w:val="00D966C4"/>
    <w:rsid w:val="00D9683C"/>
    <w:rsid w:val="00D96AF8"/>
    <w:rsid w:val="00D96C5E"/>
    <w:rsid w:val="00D9703D"/>
    <w:rsid w:val="00D970C2"/>
    <w:rsid w:val="00D97408"/>
    <w:rsid w:val="00D9761C"/>
    <w:rsid w:val="00D97826"/>
    <w:rsid w:val="00D97884"/>
    <w:rsid w:val="00D97935"/>
    <w:rsid w:val="00D97B8E"/>
    <w:rsid w:val="00DA0215"/>
    <w:rsid w:val="00DA0282"/>
    <w:rsid w:val="00DA02FE"/>
    <w:rsid w:val="00DA03F8"/>
    <w:rsid w:val="00DA06A6"/>
    <w:rsid w:val="00DA0A69"/>
    <w:rsid w:val="00DA0A7F"/>
    <w:rsid w:val="00DA130C"/>
    <w:rsid w:val="00DA144A"/>
    <w:rsid w:val="00DA154B"/>
    <w:rsid w:val="00DA15AC"/>
    <w:rsid w:val="00DA16A3"/>
    <w:rsid w:val="00DA18B3"/>
    <w:rsid w:val="00DA19E6"/>
    <w:rsid w:val="00DA1C21"/>
    <w:rsid w:val="00DA1C31"/>
    <w:rsid w:val="00DA202C"/>
    <w:rsid w:val="00DA2076"/>
    <w:rsid w:val="00DA20BC"/>
    <w:rsid w:val="00DA23E2"/>
    <w:rsid w:val="00DA24E4"/>
    <w:rsid w:val="00DA25C4"/>
    <w:rsid w:val="00DA2ABB"/>
    <w:rsid w:val="00DA2ED7"/>
    <w:rsid w:val="00DA2F3C"/>
    <w:rsid w:val="00DA3154"/>
    <w:rsid w:val="00DA31F5"/>
    <w:rsid w:val="00DA3623"/>
    <w:rsid w:val="00DA3724"/>
    <w:rsid w:val="00DA3769"/>
    <w:rsid w:val="00DA3B3B"/>
    <w:rsid w:val="00DA3E7A"/>
    <w:rsid w:val="00DA3F1D"/>
    <w:rsid w:val="00DA406C"/>
    <w:rsid w:val="00DA430C"/>
    <w:rsid w:val="00DA4899"/>
    <w:rsid w:val="00DA4900"/>
    <w:rsid w:val="00DA49B5"/>
    <w:rsid w:val="00DA4A3E"/>
    <w:rsid w:val="00DA4FED"/>
    <w:rsid w:val="00DA50B8"/>
    <w:rsid w:val="00DA5118"/>
    <w:rsid w:val="00DA5179"/>
    <w:rsid w:val="00DA5309"/>
    <w:rsid w:val="00DA5396"/>
    <w:rsid w:val="00DA5D76"/>
    <w:rsid w:val="00DA5D88"/>
    <w:rsid w:val="00DA5F74"/>
    <w:rsid w:val="00DA6079"/>
    <w:rsid w:val="00DA615D"/>
    <w:rsid w:val="00DA6374"/>
    <w:rsid w:val="00DA6485"/>
    <w:rsid w:val="00DA6598"/>
    <w:rsid w:val="00DA6614"/>
    <w:rsid w:val="00DA6780"/>
    <w:rsid w:val="00DA69B2"/>
    <w:rsid w:val="00DA6C0F"/>
    <w:rsid w:val="00DA6D19"/>
    <w:rsid w:val="00DA702F"/>
    <w:rsid w:val="00DA71B5"/>
    <w:rsid w:val="00DA77CE"/>
    <w:rsid w:val="00DA7988"/>
    <w:rsid w:val="00DA79D3"/>
    <w:rsid w:val="00DA7A14"/>
    <w:rsid w:val="00DA7AAA"/>
    <w:rsid w:val="00DA7BAB"/>
    <w:rsid w:val="00DA7F8A"/>
    <w:rsid w:val="00DB00E8"/>
    <w:rsid w:val="00DB0176"/>
    <w:rsid w:val="00DB02DF"/>
    <w:rsid w:val="00DB0404"/>
    <w:rsid w:val="00DB0690"/>
    <w:rsid w:val="00DB097F"/>
    <w:rsid w:val="00DB0C23"/>
    <w:rsid w:val="00DB0DC4"/>
    <w:rsid w:val="00DB0E99"/>
    <w:rsid w:val="00DB0F4D"/>
    <w:rsid w:val="00DB1077"/>
    <w:rsid w:val="00DB1097"/>
    <w:rsid w:val="00DB11F8"/>
    <w:rsid w:val="00DB12A2"/>
    <w:rsid w:val="00DB159E"/>
    <w:rsid w:val="00DB17CA"/>
    <w:rsid w:val="00DB17D9"/>
    <w:rsid w:val="00DB18F8"/>
    <w:rsid w:val="00DB1986"/>
    <w:rsid w:val="00DB1B05"/>
    <w:rsid w:val="00DB1CB3"/>
    <w:rsid w:val="00DB1F2A"/>
    <w:rsid w:val="00DB2112"/>
    <w:rsid w:val="00DB267F"/>
    <w:rsid w:val="00DB277D"/>
    <w:rsid w:val="00DB281C"/>
    <w:rsid w:val="00DB2893"/>
    <w:rsid w:val="00DB297F"/>
    <w:rsid w:val="00DB2E26"/>
    <w:rsid w:val="00DB3153"/>
    <w:rsid w:val="00DB317A"/>
    <w:rsid w:val="00DB31BE"/>
    <w:rsid w:val="00DB33A0"/>
    <w:rsid w:val="00DB3413"/>
    <w:rsid w:val="00DB3420"/>
    <w:rsid w:val="00DB3447"/>
    <w:rsid w:val="00DB37B4"/>
    <w:rsid w:val="00DB3828"/>
    <w:rsid w:val="00DB3923"/>
    <w:rsid w:val="00DB3B1F"/>
    <w:rsid w:val="00DB3B82"/>
    <w:rsid w:val="00DB3CC6"/>
    <w:rsid w:val="00DB3D0A"/>
    <w:rsid w:val="00DB3DDC"/>
    <w:rsid w:val="00DB4052"/>
    <w:rsid w:val="00DB432A"/>
    <w:rsid w:val="00DB46B8"/>
    <w:rsid w:val="00DB4773"/>
    <w:rsid w:val="00DB485D"/>
    <w:rsid w:val="00DB49D0"/>
    <w:rsid w:val="00DB4BBF"/>
    <w:rsid w:val="00DB4D2A"/>
    <w:rsid w:val="00DB4E8D"/>
    <w:rsid w:val="00DB4EA4"/>
    <w:rsid w:val="00DB511A"/>
    <w:rsid w:val="00DB52DF"/>
    <w:rsid w:val="00DB53A8"/>
    <w:rsid w:val="00DB5574"/>
    <w:rsid w:val="00DB5A69"/>
    <w:rsid w:val="00DB5EC5"/>
    <w:rsid w:val="00DB5F72"/>
    <w:rsid w:val="00DB5FCB"/>
    <w:rsid w:val="00DB600E"/>
    <w:rsid w:val="00DB640D"/>
    <w:rsid w:val="00DB6414"/>
    <w:rsid w:val="00DB64B2"/>
    <w:rsid w:val="00DB679B"/>
    <w:rsid w:val="00DB692E"/>
    <w:rsid w:val="00DB6A44"/>
    <w:rsid w:val="00DB6BA6"/>
    <w:rsid w:val="00DB6BA8"/>
    <w:rsid w:val="00DB72B5"/>
    <w:rsid w:val="00DB72F1"/>
    <w:rsid w:val="00DB7380"/>
    <w:rsid w:val="00DB776F"/>
    <w:rsid w:val="00DB7B7C"/>
    <w:rsid w:val="00DB7C77"/>
    <w:rsid w:val="00DB7D1F"/>
    <w:rsid w:val="00DB7D6B"/>
    <w:rsid w:val="00DB7E7D"/>
    <w:rsid w:val="00DC0147"/>
    <w:rsid w:val="00DC031E"/>
    <w:rsid w:val="00DC06C4"/>
    <w:rsid w:val="00DC0755"/>
    <w:rsid w:val="00DC082E"/>
    <w:rsid w:val="00DC0951"/>
    <w:rsid w:val="00DC0A25"/>
    <w:rsid w:val="00DC0A6F"/>
    <w:rsid w:val="00DC0B2F"/>
    <w:rsid w:val="00DC0C8D"/>
    <w:rsid w:val="00DC0CD3"/>
    <w:rsid w:val="00DC0FE9"/>
    <w:rsid w:val="00DC1327"/>
    <w:rsid w:val="00DC1350"/>
    <w:rsid w:val="00DC17A7"/>
    <w:rsid w:val="00DC1A42"/>
    <w:rsid w:val="00DC1C73"/>
    <w:rsid w:val="00DC1D13"/>
    <w:rsid w:val="00DC1F80"/>
    <w:rsid w:val="00DC21A2"/>
    <w:rsid w:val="00DC2524"/>
    <w:rsid w:val="00DC255C"/>
    <w:rsid w:val="00DC27EB"/>
    <w:rsid w:val="00DC292A"/>
    <w:rsid w:val="00DC2B72"/>
    <w:rsid w:val="00DC2FA1"/>
    <w:rsid w:val="00DC31DC"/>
    <w:rsid w:val="00DC3237"/>
    <w:rsid w:val="00DC32C6"/>
    <w:rsid w:val="00DC32FB"/>
    <w:rsid w:val="00DC33C6"/>
    <w:rsid w:val="00DC34A6"/>
    <w:rsid w:val="00DC35AB"/>
    <w:rsid w:val="00DC38DD"/>
    <w:rsid w:val="00DC38E3"/>
    <w:rsid w:val="00DC3ADD"/>
    <w:rsid w:val="00DC3B30"/>
    <w:rsid w:val="00DC3E91"/>
    <w:rsid w:val="00DC40B9"/>
    <w:rsid w:val="00DC40E5"/>
    <w:rsid w:val="00DC4131"/>
    <w:rsid w:val="00DC4146"/>
    <w:rsid w:val="00DC41A4"/>
    <w:rsid w:val="00DC420C"/>
    <w:rsid w:val="00DC4293"/>
    <w:rsid w:val="00DC43AD"/>
    <w:rsid w:val="00DC441A"/>
    <w:rsid w:val="00DC4614"/>
    <w:rsid w:val="00DC498E"/>
    <w:rsid w:val="00DC4BB2"/>
    <w:rsid w:val="00DC4C68"/>
    <w:rsid w:val="00DC4CA2"/>
    <w:rsid w:val="00DC4ECF"/>
    <w:rsid w:val="00DC51E1"/>
    <w:rsid w:val="00DC53E8"/>
    <w:rsid w:val="00DC5441"/>
    <w:rsid w:val="00DC54C5"/>
    <w:rsid w:val="00DC5672"/>
    <w:rsid w:val="00DC5B16"/>
    <w:rsid w:val="00DC5E0E"/>
    <w:rsid w:val="00DC5FD4"/>
    <w:rsid w:val="00DC60A2"/>
    <w:rsid w:val="00DC641A"/>
    <w:rsid w:val="00DC648B"/>
    <w:rsid w:val="00DC65CC"/>
    <w:rsid w:val="00DC6600"/>
    <w:rsid w:val="00DC67BD"/>
    <w:rsid w:val="00DC685E"/>
    <w:rsid w:val="00DC68B7"/>
    <w:rsid w:val="00DC68E2"/>
    <w:rsid w:val="00DC6924"/>
    <w:rsid w:val="00DC6B40"/>
    <w:rsid w:val="00DC6C5C"/>
    <w:rsid w:val="00DC7110"/>
    <w:rsid w:val="00DC7124"/>
    <w:rsid w:val="00DC71F2"/>
    <w:rsid w:val="00DC73EA"/>
    <w:rsid w:val="00DC7724"/>
    <w:rsid w:val="00DC7836"/>
    <w:rsid w:val="00DC793C"/>
    <w:rsid w:val="00DC7A03"/>
    <w:rsid w:val="00DC7B61"/>
    <w:rsid w:val="00DC7BE9"/>
    <w:rsid w:val="00DC7C79"/>
    <w:rsid w:val="00DC7E4A"/>
    <w:rsid w:val="00DD01DF"/>
    <w:rsid w:val="00DD0364"/>
    <w:rsid w:val="00DD0449"/>
    <w:rsid w:val="00DD0859"/>
    <w:rsid w:val="00DD0AA4"/>
    <w:rsid w:val="00DD0E27"/>
    <w:rsid w:val="00DD0E97"/>
    <w:rsid w:val="00DD1217"/>
    <w:rsid w:val="00DD1BB7"/>
    <w:rsid w:val="00DD1C29"/>
    <w:rsid w:val="00DD1E84"/>
    <w:rsid w:val="00DD2025"/>
    <w:rsid w:val="00DD2071"/>
    <w:rsid w:val="00DD22EA"/>
    <w:rsid w:val="00DD239E"/>
    <w:rsid w:val="00DD23A0"/>
    <w:rsid w:val="00DD29DB"/>
    <w:rsid w:val="00DD31B9"/>
    <w:rsid w:val="00DD3769"/>
    <w:rsid w:val="00DD39E0"/>
    <w:rsid w:val="00DD39EB"/>
    <w:rsid w:val="00DD3ADB"/>
    <w:rsid w:val="00DD3C4E"/>
    <w:rsid w:val="00DD3D61"/>
    <w:rsid w:val="00DD3EF5"/>
    <w:rsid w:val="00DD3FE6"/>
    <w:rsid w:val="00DD4164"/>
    <w:rsid w:val="00DD4168"/>
    <w:rsid w:val="00DD459D"/>
    <w:rsid w:val="00DD476F"/>
    <w:rsid w:val="00DD4958"/>
    <w:rsid w:val="00DD4BB7"/>
    <w:rsid w:val="00DD4CEA"/>
    <w:rsid w:val="00DD4E0F"/>
    <w:rsid w:val="00DD4E1C"/>
    <w:rsid w:val="00DD511C"/>
    <w:rsid w:val="00DD515C"/>
    <w:rsid w:val="00DD5297"/>
    <w:rsid w:val="00DD534B"/>
    <w:rsid w:val="00DD53FA"/>
    <w:rsid w:val="00DD563A"/>
    <w:rsid w:val="00DD5739"/>
    <w:rsid w:val="00DD5AF9"/>
    <w:rsid w:val="00DD5BCC"/>
    <w:rsid w:val="00DD5C70"/>
    <w:rsid w:val="00DD5E67"/>
    <w:rsid w:val="00DD5F42"/>
    <w:rsid w:val="00DD5F53"/>
    <w:rsid w:val="00DD6016"/>
    <w:rsid w:val="00DD6069"/>
    <w:rsid w:val="00DD617B"/>
    <w:rsid w:val="00DD6384"/>
    <w:rsid w:val="00DD6568"/>
    <w:rsid w:val="00DD6795"/>
    <w:rsid w:val="00DD694A"/>
    <w:rsid w:val="00DD69EA"/>
    <w:rsid w:val="00DD6A24"/>
    <w:rsid w:val="00DD6BAF"/>
    <w:rsid w:val="00DD6C48"/>
    <w:rsid w:val="00DD6CC8"/>
    <w:rsid w:val="00DD6EC7"/>
    <w:rsid w:val="00DD71CD"/>
    <w:rsid w:val="00DD71E9"/>
    <w:rsid w:val="00DD72BB"/>
    <w:rsid w:val="00DD790D"/>
    <w:rsid w:val="00DD7919"/>
    <w:rsid w:val="00DD796E"/>
    <w:rsid w:val="00DD79AE"/>
    <w:rsid w:val="00DD7B28"/>
    <w:rsid w:val="00DD7D80"/>
    <w:rsid w:val="00DD7ED1"/>
    <w:rsid w:val="00DE0083"/>
    <w:rsid w:val="00DE0274"/>
    <w:rsid w:val="00DE0E59"/>
    <w:rsid w:val="00DE0F6C"/>
    <w:rsid w:val="00DE127C"/>
    <w:rsid w:val="00DE1285"/>
    <w:rsid w:val="00DE195B"/>
    <w:rsid w:val="00DE1A99"/>
    <w:rsid w:val="00DE1C09"/>
    <w:rsid w:val="00DE1D54"/>
    <w:rsid w:val="00DE2016"/>
    <w:rsid w:val="00DE215F"/>
    <w:rsid w:val="00DE219B"/>
    <w:rsid w:val="00DE24B1"/>
    <w:rsid w:val="00DE2787"/>
    <w:rsid w:val="00DE2A5D"/>
    <w:rsid w:val="00DE2C8A"/>
    <w:rsid w:val="00DE2D78"/>
    <w:rsid w:val="00DE33F2"/>
    <w:rsid w:val="00DE3518"/>
    <w:rsid w:val="00DE3602"/>
    <w:rsid w:val="00DE3813"/>
    <w:rsid w:val="00DE39A7"/>
    <w:rsid w:val="00DE39FC"/>
    <w:rsid w:val="00DE3A19"/>
    <w:rsid w:val="00DE3A69"/>
    <w:rsid w:val="00DE3D76"/>
    <w:rsid w:val="00DE3ED0"/>
    <w:rsid w:val="00DE43FF"/>
    <w:rsid w:val="00DE4796"/>
    <w:rsid w:val="00DE485A"/>
    <w:rsid w:val="00DE4962"/>
    <w:rsid w:val="00DE498B"/>
    <w:rsid w:val="00DE5112"/>
    <w:rsid w:val="00DE522E"/>
    <w:rsid w:val="00DE52E3"/>
    <w:rsid w:val="00DE531C"/>
    <w:rsid w:val="00DE5651"/>
    <w:rsid w:val="00DE584F"/>
    <w:rsid w:val="00DE5C64"/>
    <w:rsid w:val="00DE5D1E"/>
    <w:rsid w:val="00DE60B6"/>
    <w:rsid w:val="00DE6124"/>
    <w:rsid w:val="00DE6171"/>
    <w:rsid w:val="00DE6330"/>
    <w:rsid w:val="00DE6500"/>
    <w:rsid w:val="00DE6652"/>
    <w:rsid w:val="00DE6717"/>
    <w:rsid w:val="00DE6934"/>
    <w:rsid w:val="00DE6986"/>
    <w:rsid w:val="00DE6A39"/>
    <w:rsid w:val="00DE6F14"/>
    <w:rsid w:val="00DE73EF"/>
    <w:rsid w:val="00DE776B"/>
    <w:rsid w:val="00DE77B0"/>
    <w:rsid w:val="00DE7C00"/>
    <w:rsid w:val="00DE7DCF"/>
    <w:rsid w:val="00DE7EE7"/>
    <w:rsid w:val="00DF003E"/>
    <w:rsid w:val="00DF03E9"/>
    <w:rsid w:val="00DF03ED"/>
    <w:rsid w:val="00DF04EE"/>
    <w:rsid w:val="00DF0A69"/>
    <w:rsid w:val="00DF0B46"/>
    <w:rsid w:val="00DF0BF4"/>
    <w:rsid w:val="00DF0D39"/>
    <w:rsid w:val="00DF0D69"/>
    <w:rsid w:val="00DF0F7A"/>
    <w:rsid w:val="00DF1313"/>
    <w:rsid w:val="00DF162B"/>
    <w:rsid w:val="00DF175F"/>
    <w:rsid w:val="00DF179D"/>
    <w:rsid w:val="00DF188E"/>
    <w:rsid w:val="00DF1925"/>
    <w:rsid w:val="00DF1AA7"/>
    <w:rsid w:val="00DF1BCF"/>
    <w:rsid w:val="00DF1DE3"/>
    <w:rsid w:val="00DF1E9C"/>
    <w:rsid w:val="00DF216B"/>
    <w:rsid w:val="00DF23E6"/>
    <w:rsid w:val="00DF242C"/>
    <w:rsid w:val="00DF2678"/>
    <w:rsid w:val="00DF26D2"/>
    <w:rsid w:val="00DF2CAF"/>
    <w:rsid w:val="00DF2F6E"/>
    <w:rsid w:val="00DF30BB"/>
    <w:rsid w:val="00DF4430"/>
    <w:rsid w:val="00DF455D"/>
    <w:rsid w:val="00DF4572"/>
    <w:rsid w:val="00DF4658"/>
    <w:rsid w:val="00DF48E5"/>
    <w:rsid w:val="00DF49AE"/>
    <w:rsid w:val="00DF4F2B"/>
    <w:rsid w:val="00DF4FB7"/>
    <w:rsid w:val="00DF5251"/>
    <w:rsid w:val="00DF52B9"/>
    <w:rsid w:val="00DF552C"/>
    <w:rsid w:val="00DF56B3"/>
    <w:rsid w:val="00DF58E2"/>
    <w:rsid w:val="00DF5B70"/>
    <w:rsid w:val="00DF5D2D"/>
    <w:rsid w:val="00DF5DF9"/>
    <w:rsid w:val="00DF604C"/>
    <w:rsid w:val="00DF6444"/>
    <w:rsid w:val="00DF645D"/>
    <w:rsid w:val="00DF6582"/>
    <w:rsid w:val="00DF6A57"/>
    <w:rsid w:val="00DF6AB9"/>
    <w:rsid w:val="00DF6C8B"/>
    <w:rsid w:val="00DF6D98"/>
    <w:rsid w:val="00DF6F17"/>
    <w:rsid w:val="00DF7463"/>
    <w:rsid w:val="00DF78FA"/>
    <w:rsid w:val="00DF7982"/>
    <w:rsid w:val="00DF7A25"/>
    <w:rsid w:val="00DF7DD4"/>
    <w:rsid w:val="00DF7E01"/>
    <w:rsid w:val="00DF7E0A"/>
    <w:rsid w:val="00DF7F78"/>
    <w:rsid w:val="00E00176"/>
    <w:rsid w:val="00E002F1"/>
    <w:rsid w:val="00E00347"/>
    <w:rsid w:val="00E007B2"/>
    <w:rsid w:val="00E0082C"/>
    <w:rsid w:val="00E008C1"/>
    <w:rsid w:val="00E00932"/>
    <w:rsid w:val="00E00A40"/>
    <w:rsid w:val="00E00C01"/>
    <w:rsid w:val="00E00E8D"/>
    <w:rsid w:val="00E010C5"/>
    <w:rsid w:val="00E0110D"/>
    <w:rsid w:val="00E011A4"/>
    <w:rsid w:val="00E0122B"/>
    <w:rsid w:val="00E01454"/>
    <w:rsid w:val="00E01659"/>
    <w:rsid w:val="00E0169B"/>
    <w:rsid w:val="00E01A07"/>
    <w:rsid w:val="00E01A0A"/>
    <w:rsid w:val="00E01DAA"/>
    <w:rsid w:val="00E01DF3"/>
    <w:rsid w:val="00E02080"/>
    <w:rsid w:val="00E02092"/>
    <w:rsid w:val="00E023E5"/>
    <w:rsid w:val="00E02432"/>
    <w:rsid w:val="00E0244C"/>
    <w:rsid w:val="00E02788"/>
    <w:rsid w:val="00E030FF"/>
    <w:rsid w:val="00E0319E"/>
    <w:rsid w:val="00E03433"/>
    <w:rsid w:val="00E035C7"/>
    <w:rsid w:val="00E03672"/>
    <w:rsid w:val="00E03B4D"/>
    <w:rsid w:val="00E03C2E"/>
    <w:rsid w:val="00E03D2C"/>
    <w:rsid w:val="00E03E91"/>
    <w:rsid w:val="00E03FC2"/>
    <w:rsid w:val="00E04022"/>
    <w:rsid w:val="00E04311"/>
    <w:rsid w:val="00E0435E"/>
    <w:rsid w:val="00E0463D"/>
    <w:rsid w:val="00E04D9F"/>
    <w:rsid w:val="00E04E3E"/>
    <w:rsid w:val="00E05030"/>
    <w:rsid w:val="00E05066"/>
    <w:rsid w:val="00E0553A"/>
    <w:rsid w:val="00E0559B"/>
    <w:rsid w:val="00E055EA"/>
    <w:rsid w:val="00E0574C"/>
    <w:rsid w:val="00E0597F"/>
    <w:rsid w:val="00E05D33"/>
    <w:rsid w:val="00E05E5D"/>
    <w:rsid w:val="00E05FAC"/>
    <w:rsid w:val="00E06141"/>
    <w:rsid w:val="00E0644E"/>
    <w:rsid w:val="00E06A63"/>
    <w:rsid w:val="00E06BDC"/>
    <w:rsid w:val="00E07077"/>
    <w:rsid w:val="00E07170"/>
    <w:rsid w:val="00E0728F"/>
    <w:rsid w:val="00E073BB"/>
    <w:rsid w:val="00E0755C"/>
    <w:rsid w:val="00E07665"/>
    <w:rsid w:val="00E0789B"/>
    <w:rsid w:val="00E078B4"/>
    <w:rsid w:val="00E078D9"/>
    <w:rsid w:val="00E07945"/>
    <w:rsid w:val="00E07BC7"/>
    <w:rsid w:val="00E07C28"/>
    <w:rsid w:val="00E07D74"/>
    <w:rsid w:val="00E102C4"/>
    <w:rsid w:val="00E10496"/>
    <w:rsid w:val="00E107E1"/>
    <w:rsid w:val="00E10A5B"/>
    <w:rsid w:val="00E10ABD"/>
    <w:rsid w:val="00E10B48"/>
    <w:rsid w:val="00E10CD6"/>
    <w:rsid w:val="00E11166"/>
    <w:rsid w:val="00E11458"/>
    <w:rsid w:val="00E1155B"/>
    <w:rsid w:val="00E11CAB"/>
    <w:rsid w:val="00E12479"/>
    <w:rsid w:val="00E1273B"/>
    <w:rsid w:val="00E1310B"/>
    <w:rsid w:val="00E132CE"/>
    <w:rsid w:val="00E135F7"/>
    <w:rsid w:val="00E13623"/>
    <w:rsid w:val="00E13786"/>
    <w:rsid w:val="00E138F7"/>
    <w:rsid w:val="00E13CD7"/>
    <w:rsid w:val="00E13DB4"/>
    <w:rsid w:val="00E14078"/>
    <w:rsid w:val="00E14119"/>
    <w:rsid w:val="00E1448C"/>
    <w:rsid w:val="00E146A9"/>
    <w:rsid w:val="00E14793"/>
    <w:rsid w:val="00E147A8"/>
    <w:rsid w:val="00E14907"/>
    <w:rsid w:val="00E14A7E"/>
    <w:rsid w:val="00E14A9A"/>
    <w:rsid w:val="00E14C44"/>
    <w:rsid w:val="00E14D12"/>
    <w:rsid w:val="00E14FBE"/>
    <w:rsid w:val="00E151E1"/>
    <w:rsid w:val="00E1522E"/>
    <w:rsid w:val="00E15665"/>
    <w:rsid w:val="00E157CE"/>
    <w:rsid w:val="00E158F1"/>
    <w:rsid w:val="00E15A34"/>
    <w:rsid w:val="00E15DF9"/>
    <w:rsid w:val="00E162E7"/>
    <w:rsid w:val="00E16436"/>
    <w:rsid w:val="00E16450"/>
    <w:rsid w:val="00E166E4"/>
    <w:rsid w:val="00E1682B"/>
    <w:rsid w:val="00E16952"/>
    <w:rsid w:val="00E16D07"/>
    <w:rsid w:val="00E16FF6"/>
    <w:rsid w:val="00E1705A"/>
    <w:rsid w:val="00E17231"/>
    <w:rsid w:val="00E1744C"/>
    <w:rsid w:val="00E17619"/>
    <w:rsid w:val="00E17805"/>
    <w:rsid w:val="00E17878"/>
    <w:rsid w:val="00E17BD6"/>
    <w:rsid w:val="00E2032A"/>
    <w:rsid w:val="00E203F6"/>
    <w:rsid w:val="00E2058B"/>
    <w:rsid w:val="00E207EA"/>
    <w:rsid w:val="00E20A89"/>
    <w:rsid w:val="00E20E23"/>
    <w:rsid w:val="00E20EBB"/>
    <w:rsid w:val="00E20F79"/>
    <w:rsid w:val="00E21058"/>
    <w:rsid w:val="00E2112B"/>
    <w:rsid w:val="00E21278"/>
    <w:rsid w:val="00E212B8"/>
    <w:rsid w:val="00E215A8"/>
    <w:rsid w:val="00E21600"/>
    <w:rsid w:val="00E216FA"/>
    <w:rsid w:val="00E217D3"/>
    <w:rsid w:val="00E21A17"/>
    <w:rsid w:val="00E21C3C"/>
    <w:rsid w:val="00E21C3D"/>
    <w:rsid w:val="00E21CC3"/>
    <w:rsid w:val="00E21D07"/>
    <w:rsid w:val="00E21D37"/>
    <w:rsid w:val="00E21DB7"/>
    <w:rsid w:val="00E220EE"/>
    <w:rsid w:val="00E2225B"/>
    <w:rsid w:val="00E22398"/>
    <w:rsid w:val="00E223B6"/>
    <w:rsid w:val="00E225BE"/>
    <w:rsid w:val="00E22687"/>
    <w:rsid w:val="00E22BAF"/>
    <w:rsid w:val="00E22C13"/>
    <w:rsid w:val="00E22CCD"/>
    <w:rsid w:val="00E22D4A"/>
    <w:rsid w:val="00E22F41"/>
    <w:rsid w:val="00E23017"/>
    <w:rsid w:val="00E23179"/>
    <w:rsid w:val="00E231CB"/>
    <w:rsid w:val="00E23339"/>
    <w:rsid w:val="00E2338D"/>
    <w:rsid w:val="00E23599"/>
    <w:rsid w:val="00E23811"/>
    <w:rsid w:val="00E239BE"/>
    <w:rsid w:val="00E23A11"/>
    <w:rsid w:val="00E23D27"/>
    <w:rsid w:val="00E23FB7"/>
    <w:rsid w:val="00E24319"/>
    <w:rsid w:val="00E2441D"/>
    <w:rsid w:val="00E244AE"/>
    <w:rsid w:val="00E249EC"/>
    <w:rsid w:val="00E24A27"/>
    <w:rsid w:val="00E25040"/>
    <w:rsid w:val="00E2519C"/>
    <w:rsid w:val="00E252E8"/>
    <w:rsid w:val="00E2535A"/>
    <w:rsid w:val="00E2544A"/>
    <w:rsid w:val="00E25DD2"/>
    <w:rsid w:val="00E25F89"/>
    <w:rsid w:val="00E260C0"/>
    <w:rsid w:val="00E2633E"/>
    <w:rsid w:val="00E263D7"/>
    <w:rsid w:val="00E265AF"/>
    <w:rsid w:val="00E2666E"/>
    <w:rsid w:val="00E2712B"/>
    <w:rsid w:val="00E271B8"/>
    <w:rsid w:val="00E27313"/>
    <w:rsid w:val="00E274B1"/>
    <w:rsid w:val="00E2772F"/>
    <w:rsid w:val="00E2785F"/>
    <w:rsid w:val="00E278E5"/>
    <w:rsid w:val="00E2791C"/>
    <w:rsid w:val="00E2798D"/>
    <w:rsid w:val="00E27A29"/>
    <w:rsid w:val="00E27A42"/>
    <w:rsid w:val="00E27BEC"/>
    <w:rsid w:val="00E27C78"/>
    <w:rsid w:val="00E27C87"/>
    <w:rsid w:val="00E27CB0"/>
    <w:rsid w:val="00E3001F"/>
    <w:rsid w:val="00E307BF"/>
    <w:rsid w:val="00E308F0"/>
    <w:rsid w:val="00E30C9E"/>
    <w:rsid w:val="00E30D8E"/>
    <w:rsid w:val="00E30ECB"/>
    <w:rsid w:val="00E316B8"/>
    <w:rsid w:val="00E318BF"/>
    <w:rsid w:val="00E31AAA"/>
    <w:rsid w:val="00E31CB3"/>
    <w:rsid w:val="00E31DA6"/>
    <w:rsid w:val="00E322DC"/>
    <w:rsid w:val="00E323A0"/>
    <w:rsid w:val="00E326B3"/>
    <w:rsid w:val="00E329DA"/>
    <w:rsid w:val="00E32C33"/>
    <w:rsid w:val="00E32D62"/>
    <w:rsid w:val="00E32D82"/>
    <w:rsid w:val="00E32E83"/>
    <w:rsid w:val="00E32FFA"/>
    <w:rsid w:val="00E3326D"/>
    <w:rsid w:val="00E332FC"/>
    <w:rsid w:val="00E33311"/>
    <w:rsid w:val="00E33687"/>
    <w:rsid w:val="00E33721"/>
    <w:rsid w:val="00E33946"/>
    <w:rsid w:val="00E339DC"/>
    <w:rsid w:val="00E33ABD"/>
    <w:rsid w:val="00E33B32"/>
    <w:rsid w:val="00E33C64"/>
    <w:rsid w:val="00E33E15"/>
    <w:rsid w:val="00E34076"/>
    <w:rsid w:val="00E343DC"/>
    <w:rsid w:val="00E346B9"/>
    <w:rsid w:val="00E34B61"/>
    <w:rsid w:val="00E35027"/>
    <w:rsid w:val="00E351C8"/>
    <w:rsid w:val="00E352DE"/>
    <w:rsid w:val="00E352F5"/>
    <w:rsid w:val="00E3533C"/>
    <w:rsid w:val="00E3534A"/>
    <w:rsid w:val="00E354CD"/>
    <w:rsid w:val="00E355E4"/>
    <w:rsid w:val="00E355FE"/>
    <w:rsid w:val="00E35600"/>
    <w:rsid w:val="00E35766"/>
    <w:rsid w:val="00E357BB"/>
    <w:rsid w:val="00E35A23"/>
    <w:rsid w:val="00E35E2E"/>
    <w:rsid w:val="00E361B8"/>
    <w:rsid w:val="00E36485"/>
    <w:rsid w:val="00E36943"/>
    <w:rsid w:val="00E36A1B"/>
    <w:rsid w:val="00E36D04"/>
    <w:rsid w:val="00E36DC3"/>
    <w:rsid w:val="00E37082"/>
    <w:rsid w:val="00E370A6"/>
    <w:rsid w:val="00E3715D"/>
    <w:rsid w:val="00E37249"/>
    <w:rsid w:val="00E37312"/>
    <w:rsid w:val="00E3740E"/>
    <w:rsid w:val="00E3740F"/>
    <w:rsid w:val="00E374CA"/>
    <w:rsid w:val="00E375C8"/>
    <w:rsid w:val="00E37679"/>
    <w:rsid w:val="00E37848"/>
    <w:rsid w:val="00E37928"/>
    <w:rsid w:val="00E37B81"/>
    <w:rsid w:val="00E37C28"/>
    <w:rsid w:val="00E37E6F"/>
    <w:rsid w:val="00E401B1"/>
    <w:rsid w:val="00E4020B"/>
    <w:rsid w:val="00E40763"/>
    <w:rsid w:val="00E40B4E"/>
    <w:rsid w:val="00E4134A"/>
    <w:rsid w:val="00E41591"/>
    <w:rsid w:val="00E417E0"/>
    <w:rsid w:val="00E41860"/>
    <w:rsid w:val="00E419D6"/>
    <w:rsid w:val="00E41CA0"/>
    <w:rsid w:val="00E41CF2"/>
    <w:rsid w:val="00E41D7C"/>
    <w:rsid w:val="00E42175"/>
    <w:rsid w:val="00E421AC"/>
    <w:rsid w:val="00E42307"/>
    <w:rsid w:val="00E42392"/>
    <w:rsid w:val="00E423C0"/>
    <w:rsid w:val="00E429ED"/>
    <w:rsid w:val="00E42A08"/>
    <w:rsid w:val="00E42AB3"/>
    <w:rsid w:val="00E42AF0"/>
    <w:rsid w:val="00E42CD6"/>
    <w:rsid w:val="00E42E36"/>
    <w:rsid w:val="00E42FA1"/>
    <w:rsid w:val="00E42FA2"/>
    <w:rsid w:val="00E43036"/>
    <w:rsid w:val="00E43316"/>
    <w:rsid w:val="00E4337F"/>
    <w:rsid w:val="00E435A6"/>
    <w:rsid w:val="00E43A0C"/>
    <w:rsid w:val="00E43B75"/>
    <w:rsid w:val="00E43E0E"/>
    <w:rsid w:val="00E43F37"/>
    <w:rsid w:val="00E44176"/>
    <w:rsid w:val="00E443AA"/>
    <w:rsid w:val="00E44840"/>
    <w:rsid w:val="00E4487F"/>
    <w:rsid w:val="00E44C4C"/>
    <w:rsid w:val="00E44C80"/>
    <w:rsid w:val="00E44DB3"/>
    <w:rsid w:val="00E44EDC"/>
    <w:rsid w:val="00E44FBC"/>
    <w:rsid w:val="00E44FD2"/>
    <w:rsid w:val="00E450D8"/>
    <w:rsid w:val="00E450ED"/>
    <w:rsid w:val="00E45103"/>
    <w:rsid w:val="00E45133"/>
    <w:rsid w:val="00E45462"/>
    <w:rsid w:val="00E4549A"/>
    <w:rsid w:val="00E4557A"/>
    <w:rsid w:val="00E4566A"/>
    <w:rsid w:val="00E456D6"/>
    <w:rsid w:val="00E456F9"/>
    <w:rsid w:val="00E45768"/>
    <w:rsid w:val="00E45AD5"/>
    <w:rsid w:val="00E45D66"/>
    <w:rsid w:val="00E4616D"/>
    <w:rsid w:val="00E465CC"/>
    <w:rsid w:val="00E467AA"/>
    <w:rsid w:val="00E467EA"/>
    <w:rsid w:val="00E46868"/>
    <w:rsid w:val="00E46C7F"/>
    <w:rsid w:val="00E46CB8"/>
    <w:rsid w:val="00E47044"/>
    <w:rsid w:val="00E475BE"/>
    <w:rsid w:val="00E4791B"/>
    <w:rsid w:val="00E479CA"/>
    <w:rsid w:val="00E47E31"/>
    <w:rsid w:val="00E47F4E"/>
    <w:rsid w:val="00E47FFA"/>
    <w:rsid w:val="00E5033F"/>
    <w:rsid w:val="00E504E4"/>
    <w:rsid w:val="00E508E0"/>
    <w:rsid w:val="00E50AC6"/>
    <w:rsid w:val="00E50B2D"/>
    <w:rsid w:val="00E50B65"/>
    <w:rsid w:val="00E50BAD"/>
    <w:rsid w:val="00E50C7B"/>
    <w:rsid w:val="00E50CF3"/>
    <w:rsid w:val="00E50E15"/>
    <w:rsid w:val="00E51045"/>
    <w:rsid w:val="00E510F5"/>
    <w:rsid w:val="00E51320"/>
    <w:rsid w:val="00E51651"/>
    <w:rsid w:val="00E51696"/>
    <w:rsid w:val="00E51DDD"/>
    <w:rsid w:val="00E51FDD"/>
    <w:rsid w:val="00E5226F"/>
    <w:rsid w:val="00E52435"/>
    <w:rsid w:val="00E524D4"/>
    <w:rsid w:val="00E52587"/>
    <w:rsid w:val="00E525E6"/>
    <w:rsid w:val="00E525F4"/>
    <w:rsid w:val="00E525FD"/>
    <w:rsid w:val="00E5261A"/>
    <w:rsid w:val="00E52664"/>
    <w:rsid w:val="00E52C9B"/>
    <w:rsid w:val="00E52E29"/>
    <w:rsid w:val="00E52FBD"/>
    <w:rsid w:val="00E5305B"/>
    <w:rsid w:val="00E53064"/>
    <w:rsid w:val="00E53122"/>
    <w:rsid w:val="00E534A0"/>
    <w:rsid w:val="00E534D1"/>
    <w:rsid w:val="00E5351B"/>
    <w:rsid w:val="00E5380B"/>
    <w:rsid w:val="00E53980"/>
    <w:rsid w:val="00E53F0C"/>
    <w:rsid w:val="00E53F11"/>
    <w:rsid w:val="00E53FA9"/>
    <w:rsid w:val="00E53FD5"/>
    <w:rsid w:val="00E5414C"/>
    <w:rsid w:val="00E5419F"/>
    <w:rsid w:val="00E541EF"/>
    <w:rsid w:val="00E54251"/>
    <w:rsid w:val="00E54269"/>
    <w:rsid w:val="00E542C3"/>
    <w:rsid w:val="00E543A0"/>
    <w:rsid w:val="00E5459F"/>
    <w:rsid w:val="00E54638"/>
    <w:rsid w:val="00E547B3"/>
    <w:rsid w:val="00E54A5B"/>
    <w:rsid w:val="00E54F30"/>
    <w:rsid w:val="00E54F72"/>
    <w:rsid w:val="00E5506D"/>
    <w:rsid w:val="00E550F0"/>
    <w:rsid w:val="00E554D0"/>
    <w:rsid w:val="00E555B4"/>
    <w:rsid w:val="00E55C72"/>
    <w:rsid w:val="00E55C7A"/>
    <w:rsid w:val="00E55CAD"/>
    <w:rsid w:val="00E55F2F"/>
    <w:rsid w:val="00E5602B"/>
    <w:rsid w:val="00E562A8"/>
    <w:rsid w:val="00E562F1"/>
    <w:rsid w:val="00E56535"/>
    <w:rsid w:val="00E56B21"/>
    <w:rsid w:val="00E56B37"/>
    <w:rsid w:val="00E56C67"/>
    <w:rsid w:val="00E56CE8"/>
    <w:rsid w:val="00E56E7C"/>
    <w:rsid w:val="00E56F55"/>
    <w:rsid w:val="00E5709C"/>
    <w:rsid w:val="00E570DD"/>
    <w:rsid w:val="00E57279"/>
    <w:rsid w:val="00E572D3"/>
    <w:rsid w:val="00E5733D"/>
    <w:rsid w:val="00E5773F"/>
    <w:rsid w:val="00E57FD3"/>
    <w:rsid w:val="00E6021E"/>
    <w:rsid w:val="00E6058B"/>
    <w:rsid w:val="00E607E4"/>
    <w:rsid w:val="00E609B3"/>
    <w:rsid w:val="00E60AF2"/>
    <w:rsid w:val="00E61138"/>
    <w:rsid w:val="00E61174"/>
    <w:rsid w:val="00E6127F"/>
    <w:rsid w:val="00E612F0"/>
    <w:rsid w:val="00E61C14"/>
    <w:rsid w:val="00E61CC0"/>
    <w:rsid w:val="00E61CF6"/>
    <w:rsid w:val="00E61D5E"/>
    <w:rsid w:val="00E61D96"/>
    <w:rsid w:val="00E61DAB"/>
    <w:rsid w:val="00E62026"/>
    <w:rsid w:val="00E620F6"/>
    <w:rsid w:val="00E621AB"/>
    <w:rsid w:val="00E6277B"/>
    <w:rsid w:val="00E62797"/>
    <w:rsid w:val="00E6279E"/>
    <w:rsid w:val="00E627D1"/>
    <w:rsid w:val="00E62885"/>
    <w:rsid w:val="00E62D5E"/>
    <w:rsid w:val="00E62DFF"/>
    <w:rsid w:val="00E62FA5"/>
    <w:rsid w:val="00E63282"/>
    <w:rsid w:val="00E63308"/>
    <w:rsid w:val="00E6373C"/>
    <w:rsid w:val="00E6396A"/>
    <w:rsid w:val="00E63D4F"/>
    <w:rsid w:val="00E63FB3"/>
    <w:rsid w:val="00E6412A"/>
    <w:rsid w:val="00E6440B"/>
    <w:rsid w:val="00E64424"/>
    <w:rsid w:val="00E64C99"/>
    <w:rsid w:val="00E64CCF"/>
    <w:rsid w:val="00E64CD3"/>
    <w:rsid w:val="00E65204"/>
    <w:rsid w:val="00E653BA"/>
    <w:rsid w:val="00E653CB"/>
    <w:rsid w:val="00E657CD"/>
    <w:rsid w:val="00E659E3"/>
    <w:rsid w:val="00E65C86"/>
    <w:rsid w:val="00E65CB7"/>
    <w:rsid w:val="00E65DED"/>
    <w:rsid w:val="00E65EBD"/>
    <w:rsid w:val="00E65ED0"/>
    <w:rsid w:val="00E660AF"/>
    <w:rsid w:val="00E6614B"/>
    <w:rsid w:val="00E661D3"/>
    <w:rsid w:val="00E663BD"/>
    <w:rsid w:val="00E66E63"/>
    <w:rsid w:val="00E66F3F"/>
    <w:rsid w:val="00E6714B"/>
    <w:rsid w:val="00E671C9"/>
    <w:rsid w:val="00E672DE"/>
    <w:rsid w:val="00E6743F"/>
    <w:rsid w:val="00E6754F"/>
    <w:rsid w:val="00E6758E"/>
    <w:rsid w:val="00E678F8"/>
    <w:rsid w:val="00E67E23"/>
    <w:rsid w:val="00E70016"/>
    <w:rsid w:val="00E7027D"/>
    <w:rsid w:val="00E70347"/>
    <w:rsid w:val="00E703C7"/>
    <w:rsid w:val="00E704FE"/>
    <w:rsid w:val="00E70BC7"/>
    <w:rsid w:val="00E70C6F"/>
    <w:rsid w:val="00E70FBC"/>
    <w:rsid w:val="00E711D6"/>
    <w:rsid w:val="00E713F2"/>
    <w:rsid w:val="00E71626"/>
    <w:rsid w:val="00E716EE"/>
    <w:rsid w:val="00E717D6"/>
    <w:rsid w:val="00E717FD"/>
    <w:rsid w:val="00E71C49"/>
    <w:rsid w:val="00E71CC4"/>
    <w:rsid w:val="00E71D4C"/>
    <w:rsid w:val="00E71F4C"/>
    <w:rsid w:val="00E720D9"/>
    <w:rsid w:val="00E7218C"/>
    <w:rsid w:val="00E721FB"/>
    <w:rsid w:val="00E72959"/>
    <w:rsid w:val="00E72C01"/>
    <w:rsid w:val="00E72C4E"/>
    <w:rsid w:val="00E72C75"/>
    <w:rsid w:val="00E72EF3"/>
    <w:rsid w:val="00E7300A"/>
    <w:rsid w:val="00E73798"/>
    <w:rsid w:val="00E7385A"/>
    <w:rsid w:val="00E73984"/>
    <w:rsid w:val="00E73CDA"/>
    <w:rsid w:val="00E73EAC"/>
    <w:rsid w:val="00E741AC"/>
    <w:rsid w:val="00E74563"/>
    <w:rsid w:val="00E74AC1"/>
    <w:rsid w:val="00E74D7C"/>
    <w:rsid w:val="00E74DF8"/>
    <w:rsid w:val="00E7505E"/>
    <w:rsid w:val="00E750D9"/>
    <w:rsid w:val="00E75174"/>
    <w:rsid w:val="00E7542B"/>
    <w:rsid w:val="00E75612"/>
    <w:rsid w:val="00E757C6"/>
    <w:rsid w:val="00E75AA2"/>
    <w:rsid w:val="00E75B3A"/>
    <w:rsid w:val="00E75BF6"/>
    <w:rsid w:val="00E75D59"/>
    <w:rsid w:val="00E75EBA"/>
    <w:rsid w:val="00E760D6"/>
    <w:rsid w:val="00E763B4"/>
    <w:rsid w:val="00E763BD"/>
    <w:rsid w:val="00E765FF"/>
    <w:rsid w:val="00E76658"/>
    <w:rsid w:val="00E7672E"/>
    <w:rsid w:val="00E7685A"/>
    <w:rsid w:val="00E76906"/>
    <w:rsid w:val="00E76AB9"/>
    <w:rsid w:val="00E76C8A"/>
    <w:rsid w:val="00E76D75"/>
    <w:rsid w:val="00E76E97"/>
    <w:rsid w:val="00E77259"/>
    <w:rsid w:val="00E7727B"/>
    <w:rsid w:val="00E774B4"/>
    <w:rsid w:val="00E77518"/>
    <w:rsid w:val="00E77848"/>
    <w:rsid w:val="00E7785E"/>
    <w:rsid w:val="00E77A5F"/>
    <w:rsid w:val="00E80181"/>
    <w:rsid w:val="00E80477"/>
    <w:rsid w:val="00E80514"/>
    <w:rsid w:val="00E80590"/>
    <w:rsid w:val="00E805D6"/>
    <w:rsid w:val="00E80835"/>
    <w:rsid w:val="00E80E5B"/>
    <w:rsid w:val="00E81046"/>
    <w:rsid w:val="00E81193"/>
    <w:rsid w:val="00E8145C"/>
    <w:rsid w:val="00E81499"/>
    <w:rsid w:val="00E816C5"/>
    <w:rsid w:val="00E81790"/>
    <w:rsid w:val="00E8196B"/>
    <w:rsid w:val="00E81BB0"/>
    <w:rsid w:val="00E81C69"/>
    <w:rsid w:val="00E81CE0"/>
    <w:rsid w:val="00E81D3B"/>
    <w:rsid w:val="00E81E7C"/>
    <w:rsid w:val="00E81FDB"/>
    <w:rsid w:val="00E8223D"/>
    <w:rsid w:val="00E8224D"/>
    <w:rsid w:val="00E82447"/>
    <w:rsid w:val="00E827BE"/>
    <w:rsid w:val="00E82EFA"/>
    <w:rsid w:val="00E82F59"/>
    <w:rsid w:val="00E83415"/>
    <w:rsid w:val="00E83990"/>
    <w:rsid w:val="00E83CB3"/>
    <w:rsid w:val="00E83E72"/>
    <w:rsid w:val="00E840A4"/>
    <w:rsid w:val="00E8432E"/>
    <w:rsid w:val="00E84494"/>
    <w:rsid w:val="00E844E9"/>
    <w:rsid w:val="00E84CEF"/>
    <w:rsid w:val="00E84EBF"/>
    <w:rsid w:val="00E8504D"/>
    <w:rsid w:val="00E8519F"/>
    <w:rsid w:val="00E8540E"/>
    <w:rsid w:val="00E85594"/>
    <w:rsid w:val="00E85A74"/>
    <w:rsid w:val="00E85CC3"/>
    <w:rsid w:val="00E85D6D"/>
    <w:rsid w:val="00E85DA7"/>
    <w:rsid w:val="00E8607B"/>
    <w:rsid w:val="00E8644A"/>
    <w:rsid w:val="00E86645"/>
    <w:rsid w:val="00E8677B"/>
    <w:rsid w:val="00E86CEB"/>
    <w:rsid w:val="00E86F80"/>
    <w:rsid w:val="00E86FF1"/>
    <w:rsid w:val="00E87379"/>
    <w:rsid w:val="00E8774E"/>
    <w:rsid w:val="00E87836"/>
    <w:rsid w:val="00E878C1"/>
    <w:rsid w:val="00E87A6B"/>
    <w:rsid w:val="00E87D0A"/>
    <w:rsid w:val="00E87F8A"/>
    <w:rsid w:val="00E87FD8"/>
    <w:rsid w:val="00E9003E"/>
    <w:rsid w:val="00E900D4"/>
    <w:rsid w:val="00E90275"/>
    <w:rsid w:val="00E90279"/>
    <w:rsid w:val="00E90377"/>
    <w:rsid w:val="00E903F2"/>
    <w:rsid w:val="00E90635"/>
    <w:rsid w:val="00E90687"/>
    <w:rsid w:val="00E9071B"/>
    <w:rsid w:val="00E90748"/>
    <w:rsid w:val="00E9088C"/>
    <w:rsid w:val="00E909A1"/>
    <w:rsid w:val="00E90BFF"/>
    <w:rsid w:val="00E90D6B"/>
    <w:rsid w:val="00E90F5A"/>
    <w:rsid w:val="00E91321"/>
    <w:rsid w:val="00E91410"/>
    <w:rsid w:val="00E91489"/>
    <w:rsid w:val="00E915CF"/>
    <w:rsid w:val="00E917EB"/>
    <w:rsid w:val="00E919A9"/>
    <w:rsid w:val="00E919F2"/>
    <w:rsid w:val="00E91A11"/>
    <w:rsid w:val="00E91AC7"/>
    <w:rsid w:val="00E91D06"/>
    <w:rsid w:val="00E91F04"/>
    <w:rsid w:val="00E91F35"/>
    <w:rsid w:val="00E91F40"/>
    <w:rsid w:val="00E92092"/>
    <w:rsid w:val="00E92393"/>
    <w:rsid w:val="00E923D7"/>
    <w:rsid w:val="00E9241F"/>
    <w:rsid w:val="00E92708"/>
    <w:rsid w:val="00E927A5"/>
    <w:rsid w:val="00E928A6"/>
    <w:rsid w:val="00E92B1F"/>
    <w:rsid w:val="00E9303F"/>
    <w:rsid w:val="00E930B9"/>
    <w:rsid w:val="00E931F9"/>
    <w:rsid w:val="00E932DB"/>
    <w:rsid w:val="00E93491"/>
    <w:rsid w:val="00E93746"/>
    <w:rsid w:val="00E93B2B"/>
    <w:rsid w:val="00E93B5F"/>
    <w:rsid w:val="00E93BB3"/>
    <w:rsid w:val="00E93C8B"/>
    <w:rsid w:val="00E93D6B"/>
    <w:rsid w:val="00E93F53"/>
    <w:rsid w:val="00E93FF4"/>
    <w:rsid w:val="00E9401C"/>
    <w:rsid w:val="00E94293"/>
    <w:rsid w:val="00E94320"/>
    <w:rsid w:val="00E94327"/>
    <w:rsid w:val="00E94367"/>
    <w:rsid w:val="00E94755"/>
    <w:rsid w:val="00E94999"/>
    <w:rsid w:val="00E94AB2"/>
    <w:rsid w:val="00E94B32"/>
    <w:rsid w:val="00E94F78"/>
    <w:rsid w:val="00E9526C"/>
    <w:rsid w:val="00E956E5"/>
    <w:rsid w:val="00E95774"/>
    <w:rsid w:val="00E9587B"/>
    <w:rsid w:val="00E959F4"/>
    <w:rsid w:val="00E95BA6"/>
    <w:rsid w:val="00E95DF6"/>
    <w:rsid w:val="00E96186"/>
    <w:rsid w:val="00E962CF"/>
    <w:rsid w:val="00E965B1"/>
    <w:rsid w:val="00E9682E"/>
    <w:rsid w:val="00E96A7D"/>
    <w:rsid w:val="00E96D21"/>
    <w:rsid w:val="00E96E2D"/>
    <w:rsid w:val="00E97622"/>
    <w:rsid w:val="00E97648"/>
    <w:rsid w:val="00E97725"/>
    <w:rsid w:val="00E97A04"/>
    <w:rsid w:val="00E97A62"/>
    <w:rsid w:val="00E97E2C"/>
    <w:rsid w:val="00EA001F"/>
    <w:rsid w:val="00EA0063"/>
    <w:rsid w:val="00EA02B3"/>
    <w:rsid w:val="00EA03FA"/>
    <w:rsid w:val="00EA059C"/>
    <w:rsid w:val="00EA05A1"/>
    <w:rsid w:val="00EA05D4"/>
    <w:rsid w:val="00EA0602"/>
    <w:rsid w:val="00EA0C1F"/>
    <w:rsid w:val="00EA0C92"/>
    <w:rsid w:val="00EA0D58"/>
    <w:rsid w:val="00EA0E4A"/>
    <w:rsid w:val="00EA0FC3"/>
    <w:rsid w:val="00EA1096"/>
    <w:rsid w:val="00EA115F"/>
    <w:rsid w:val="00EA11B3"/>
    <w:rsid w:val="00EA14C2"/>
    <w:rsid w:val="00EA1581"/>
    <w:rsid w:val="00EA1A54"/>
    <w:rsid w:val="00EA1E8A"/>
    <w:rsid w:val="00EA2226"/>
    <w:rsid w:val="00EA2408"/>
    <w:rsid w:val="00EA26FC"/>
    <w:rsid w:val="00EA2A1B"/>
    <w:rsid w:val="00EA2CB6"/>
    <w:rsid w:val="00EA2D12"/>
    <w:rsid w:val="00EA320F"/>
    <w:rsid w:val="00EA33DB"/>
    <w:rsid w:val="00EA36FD"/>
    <w:rsid w:val="00EA37BA"/>
    <w:rsid w:val="00EA38A7"/>
    <w:rsid w:val="00EA38AD"/>
    <w:rsid w:val="00EA3B5A"/>
    <w:rsid w:val="00EA3BAB"/>
    <w:rsid w:val="00EA3DBA"/>
    <w:rsid w:val="00EA3F20"/>
    <w:rsid w:val="00EA3F48"/>
    <w:rsid w:val="00EA406F"/>
    <w:rsid w:val="00EA410E"/>
    <w:rsid w:val="00EA41D6"/>
    <w:rsid w:val="00EA4435"/>
    <w:rsid w:val="00EA4C02"/>
    <w:rsid w:val="00EA4D84"/>
    <w:rsid w:val="00EA4DD2"/>
    <w:rsid w:val="00EA4E67"/>
    <w:rsid w:val="00EA4ED8"/>
    <w:rsid w:val="00EA4FD1"/>
    <w:rsid w:val="00EA5162"/>
    <w:rsid w:val="00EA53C2"/>
    <w:rsid w:val="00EA5471"/>
    <w:rsid w:val="00EA5560"/>
    <w:rsid w:val="00EA5695"/>
    <w:rsid w:val="00EA5979"/>
    <w:rsid w:val="00EA59BC"/>
    <w:rsid w:val="00EA5B0A"/>
    <w:rsid w:val="00EA5E61"/>
    <w:rsid w:val="00EA5FF6"/>
    <w:rsid w:val="00EA60E5"/>
    <w:rsid w:val="00EA6246"/>
    <w:rsid w:val="00EA6476"/>
    <w:rsid w:val="00EA65AD"/>
    <w:rsid w:val="00EA6F77"/>
    <w:rsid w:val="00EA6FF0"/>
    <w:rsid w:val="00EA71C4"/>
    <w:rsid w:val="00EA7716"/>
    <w:rsid w:val="00EA778D"/>
    <w:rsid w:val="00EA7817"/>
    <w:rsid w:val="00EA7A90"/>
    <w:rsid w:val="00EA7D78"/>
    <w:rsid w:val="00EA7DFC"/>
    <w:rsid w:val="00EA7FCF"/>
    <w:rsid w:val="00EA7FE7"/>
    <w:rsid w:val="00EB0133"/>
    <w:rsid w:val="00EB0189"/>
    <w:rsid w:val="00EB01CF"/>
    <w:rsid w:val="00EB0293"/>
    <w:rsid w:val="00EB09E9"/>
    <w:rsid w:val="00EB0B3B"/>
    <w:rsid w:val="00EB0BA9"/>
    <w:rsid w:val="00EB0C5A"/>
    <w:rsid w:val="00EB0CA3"/>
    <w:rsid w:val="00EB0D15"/>
    <w:rsid w:val="00EB0D5C"/>
    <w:rsid w:val="00EB0DE4"/>
    <w:rsid w:val="00EB104F"/>
    <w:rsid w:val="00EB10DF"/>
    <w:rsid w:val="00EB1342"/>
    <w:rsid w:val="00EB1B27"/>
    <w:rsid w:val="00EB1C07"/>
    <w:rsid w:val="00EB1DA8"/>
    <w:rsid w:val="00EB1DB1"/>
    <w:rsid w:val="00EB1F8B"/>
    <w:rsid w:val="00EB23F3"/>
    <w:rsid w:val="00EB258C"/>
    <w:rsid w:val="00EB294B"/>
    <w:rsid w:val="00EB297B"/>
    <w:rsid w:val="00EB29D1"/>
    <w:rsid w:val="00EB2A70"/>
    <w:rsid w:val="00EB2BAA"/>
    <w:rsid w:val="00EB2D97"/>
    <w:rsid w:val="00EB2F67"/>
    <w:rsid w:val="00EB33A5"/>
    <w:rsid w:val="00EB33CF"/>
    <w:rsid w:val="00EB388F"/>
    <w:rsid w:val="00EB391C"/>
    <w:rsid w:val="00EB3946"/>
    <w:rsid w:val="00EB3A36"/>
    <w:rsid w:val="00EB3A45"/>
    <w:rsid w:val="00EB3A5B"/>
    <w:rsid w:val="00EB3C0C"/>
    <w:rsid w:val="00EB3F4F"/>
    <w:rsid w:val="00EB40B4"/>
    <w:rsid w:val="00EB40B6"/>
    <w:rsid w:val="00EB4101"/>
    <w:rsid w:val="00EB44D4"/>
    <w:rsid w:val="00EB4C75"/>
    <w:rsid w:val="00EB4CFF"/>
    <w:rsid w:val="00EB4E6F"/>
    <w:rsid w:val="00EB4FCF"/>
    <w:rsid w:val="00EB5054"/>
    <w:rsid w:val="00EB5476"/>
    <w:rsid w:val="00EB572E"/>
    <w:rsid w:val="00EB59AF"/>
    <w:rsid w:val="00EB59EF"/>
    <w:rsid w:val="00EB5A60"/>
    <w:rsid w:val="00EB5D25"/>
    <w:rsid w:val="00EB5D4C"/>
    <w:rsid w:val="00EB607B"/>
    <w:rsid w:val="00EB62D4"/>
    <w:rsid w:val="00EB63F9"/>
    <w:rsid w:val="00EB645A"/>
    <w:rsid w:val="00EB65FA"/>
    <w:rsid w:val="00EB6863"/>
    <w:rsid w:val="00EB688B"/>
    <w:rsid w:val="00EB6E89"/>
    <w:rsid w:val="00EB6EAF"/>
    <w:rsid w:val="00EB70B0"/>
    <w:rsid w:val="00EB7633"/>
    <w:rsid w:val="00EB7641"/>
    <w:rsid w:val="00EB7736"/>
    <w:rsid w:val="00EB7A28"/>
    <w:rsid w:val="00EB7A8F"/>
    <w:rsid w:val="00EB7C1D"/>
    <w:rsid w:val="00EC0020"/>
    <w:rsid w:val="00EC0085"/>
    <w:rsid w:val="00EC0143"/>
    <w:rsid w:val="00EC0402"/>
    <w:rsid w:val="00EC059A"/>
    <w:rsid w:val="00EC080A"/>
    <w:rsid w:val="00EC0D74"/>
    <w:rsid w:val="00EC10AF"/>
    <w:rsid w:val="00EC1113"/>
    <w:rsid w:val="00EC13E6"/>
    <w:rsid w:val="00EC13EF"/>
    <w:rsid w:val="00EC147A"/>
    <w:rsid w:val="00EC1849"/>
    <w:rsid w:val="00EC1DEB"/>
    <w:rsid w:val="00EC1FFA"/>
    <w:rsid w:val="00EC2096"/>
    <w:rsid w:val="00EC2100"/>
    <w:rsid w:val="00EC2DA9"/>
    <w:rsid w:val="00EC2E2D"/>
    <w:rsid w:val="00EC2E39"/>
    <w:rsid w:val="00EC2E64"/>
    <w:rsid w:val="00EC3128"/>
    <w:rsid w:val="00EC32C3"/>
    <w:rsid w:val="00EC34A3"/>
    <w:rsid w:val="00EC34EB"/>
    <w:rsid w:val="00EC3514"/>
    <w:rsid w:val="00EC374F"/>
    <w:rsid w:val="00EC3A2E"/>
    <w:rsid w:val="00EC3B42"/>
    <w:rsid w:val="00EC4073"/>
    <w:rsid w:val="00EC4363"/>
    <w:rsid w:val="00EC452D"/>
    <w:rsid w:val="00EC459E"/>
    <w:rsid w:val="00EC462B"/>
    <w:rsid w:val="00EC471B"/>
    <w:rsid w:val="00EC4723"/>
    <w:rsid w:val="00EC482A"/>
    <w:rsid w:val="00EC4892"/>
    <w:rsid w:val="00EC4AC6"/>
    <w:rsid w:val="00EC4BA2"/>
    <w:rsid w:val="00EC4E50"/>
    <w:rsid w:val="00EC5061"/>
    <w:rsid w:val="00EC522D"/>
    <w:rsid w:val="00EC522E"/>
    <w:rsid w:val="00EC55BF"/>
    <w:rsid w:val="00EC56E0"/>
    <w:rsid w:val="00EC58AB"/>
    <w:rsid w:val="00EC5DFA"/>
    <w:rsid w:val="00EC5EF6"/>
    <w:rsid w:val="00EC5F35"/>
    <w:rsid w:val="00EC6057"/>
    <w:rsid w:val="00EC614D"/>
    <w:rsid w:val="00EC62E0"/>
    <w:rsid w:val="00EC6525"/>
    <w:rsid w:val="00EC6568"/>
    <w:rsid w:val="00EC67F6"/>
    <w:rsid w:val="00EC6836"/>
    <w:rsid w:val="00EC6847"/>
    <w:rsid w:val="00EC6C46"/>
    <w:rsid w:val="00EC6C47"/>
    <w:rsid w:val="00EC6DED"/>
    <w:rsid w:val="00EC6F28"/>
    <w:rsid w:val="00EC71E2"/>
    <w:rsid w:val="00EC728E"/>
    <w:rsid w:val="00EC7311"/>
    <w:rsid w:val="00EC79A5"/>
    <w:rsid w:val="00EC7B0C"/>
    <w:rsid w:val="00EC7BA4"/>
    <w:rsid w:val="00EC7C44"/>
    <w:rsid w:val="00EC7CC1"/>
    <w:rsid w:val="00EC7DB6"/>
    <w:rsid w:val="00EC7EDB"/>
    <w:rsid w:val="00EC7F91"/>
    <w:rsid w:val="00ED01B7"/>
    <w:rsid w:val="00ED0671"/>
    <w:rsid w:val="00ED06BE"/>
    <w:rsid w:val="00ED07A1"/>
    <w:rsid w:val="00ED085C"/>
    <w:rsid w:val="00ED08AB"/>
    <w:rsid w:val="00ED0AB1"/>
    <w:rsid w:val="00ED0CB6"/>
    <w:rsid w:val="00ED0F8F"/>
    <w:rsid w:val="00ED0FA5"/>
    <w:rsid w:val="00ED1038"/>
    <w:rsid w:val="00ED1074"/>
    <w:rsid w:val="00ED1186"/>
    <w:rsid w:val="00ED1588"/>
    <w:rsid w:val="00ED1597"/>
    <w:rsid w:val="00ED162F"/>
    <w:rsid w:val="00ED183B"/>
    <w:rsid w:val="00ED1D9D"/>
    <w:rsid w:val="00ED1E1D"/>
    <w:rsid w:val="00ED1E2A"/>
    <w:rsid w:val="00ED1E77"/>
    <w:rsid w:val="00ED1F79"/>
    <w:rsid w:val="00ED20F4"/>
    <w:rsid w:val="00ED213B"/>
    <w:rsid w:val="00ED236E"/>
    <w:rsid w:val="00ED2897"/>
    <w:rsid w:val="00ED297E"/>
    <w:rsid w:val="00ED2CE9"/>
    <w:rsid w:val="00ED2E52"/>
    <w:rsid w:val="00ED2F67"/>
    <w:rsid w:val="00ED2FAD"/>
    <w:rsid w:val="00ED3024"/>
    <w:rsid w:val="00ED315A"/>
    <w:rsid w:val="00ED325A"/>
    <w:rsid w:val="00ED39B5"/>
    <w:rsid w:val="00ED39FC"/>
    <w:rsid w:val="00ED3B9F"/>
    <w:rsid w:val="00ED3E53"/>
    <w:rsid w:val="00ED3EBD"/>
    <w:rsid w:val="00ED40FA"/>
    <w:rsid w:val="00ED438B"/>
    <w:rsid w:val="00ED4474"/>
    <w:rsid w:val="00ED44A4"/>
    <w:rsid w:val="00ED45A3"/>
    <w:rsid w:val="00ED45F9"/>
    <w:rsid w:val="00ED469F"/>
    <w:rsid w:val="00ED4A4F"/>
    <w:rsid w:val="00ED4CA2"/>
    <w:rsid w:val="00ED4D64"/>
    <w:rsid w:val="00ED4D8D"/>
    <w:rsid w:val="00ED4DBF"/>
    <w:rsid w:val="00ED4E7B"/>
    <w:rsid w:val="00ED4EE5"/>
    <w:rsid w:val="00ED4EFA"/>
    <w:rsid w:val="00ED4F24"/>
    <w:rsid w:val="00ED510D"/>
    <w:rsid w:val="00ED51F6"/>
    <w:rsid w:val="00ED524C"/>
    <w:rsid w:val="00ED5384"/>
    <w:rsid w:val="00ED5770"/>
    <w:rsid w:val="00ED57F3"/>
    <w:rsid w:val="00ED59FA"/>
    <w:rsid w:val="00ED5B98"/>
    <w:rsid w:val="00ED5D98"/>
    <w:rsid w:val="00ED5F13"/>
    <w:rsid w:val="00ED5FE4"/>
    <w:rsid w:val="00ED65FC"/>
    <w:rsid w:val="00ED6F8F"/>
    <w:rsid w:val="00ED7082"/>
    <w:rsid w:val="00ED71C5"/>
    <w:rsid w:val="00ED7489"/>
    <w:rsid w:val="00ED7645"/>
    <w:rsid w:val="00ED76D8"/>
    <w:rsid w:val="00ED792A"/>
    <w:rsid w:val="00ED7D04"/>
    <w:rsid w:val="00EE079F"/>
    <w:rsid w:val="00EE0852"/>
    <w:rsid w:val="00EE09B6"/>
    <w:rsid w:val="00EE0A44"/>
    <w:rsid w:val="00EE0CB8"/>
    <w:rsid w:val="00EE0CBA"/>
    <w:rsid w:val="00EE0E5B"/>
    <w:rsid w:val="00EE0EF5"/>
    <w:rsid w:val="00EE0F60"/>
    <w:rsid w:val="00EE10FE"/>
    <w:rsid w:val="00EE1359"/>
    <w:rsid w:val="00EE14E3"/>
    <w:rsid w:val="00EE1693"/>
    <w:rsid w:val="00EE16FA"/>
    <w:rsid w:val="00EE180A"/>
    <w:rsid w:val="00EE1AB3"/>
    <w:rsid w:val="00EE1AB4"/>
    <w:rsid w:val="00EE1DF2"/>
    <w:rsid w:val="00EE1F28"/>
    <w:rsid w:val="00EE1F78"/>
    <w:rsid w:val="00EE22F3"/>
    <w:rsid w:val="00EE2494"/>
    <w:rsid w:val="00EE2827"/>
    <w:rsid w:val="00EE2A4C"/>
    <w:rsid w:val="00EE2CB2"/>
    <w:rsid w:val="00EE2CCA"/>
    <w:rsid w:val="00EE2E52"/>
    <w:rsid w:val="00EE2F01"/>
    <w:rsid w:val="00EE2FBB"/>
    <w:rsid w:val="00EE31D2"/>
    <w:rsid w:val="00EE3C08"/>
    <w:rsid w:val="00EE3C42"/>
    <w:rsid w:val="00EE3D4F"/>
    <w:rsid w:val="00EE3F9B"/>
    <w:rsid w:val="00EE44EB"/>
    <w:rsid w:val="00EE48EA"/>
    <w:rsid w:val="00EE4932"/>
    <w:rsid w:val="00EE49FA"/>
    <w:rsid w:val="00EE4F05"/>
    <w:rsid w:val="00EE523A"/>
    <w:rsid w:val="00EE52FB"/>
    <w:rsid w:val="00EE534D"/>
    <w:rsid w:val="00EE5560"/>
    <w:rsid w:val="00EE57BF"/>
    <w:rsid w:val="00EE581A"/>
    <w:rsid w:val="00EE5AA5"/>
    <w:rsid w:val="00EE5B8E"/>
    <w:rsid w:val="00EE5F9D"/>
    <w:rsid w:val="00EE60C1"/>
    <w:rsid w:val="00EE61A2"/>
    <w:rsid w:val="00EE6311"/>
    <w:rsid w:val="00EE63DE"/>
    <w:rsid w:val="00EE66EE"/>
    <w:rsid w:val="00EE6903"/>
    <w:rsid w:val="00EE6B74"/>
    <w:rsid w:val="00EE6CF2"/>
    <w:rsid w:val="00EE6F1E"/>
    <w:rsid w:val="00EE7117"/>
    <w:rsid w:val="00EE72C8"/>
    <w:rsid w:val="00EE7310"/>
    <w:rsid w:val="00EE735E"/>
    <w:rsid w:val="00EE7514"/>
    <w:rsid w:val="00EE7666"/>
    <w:rsid w:val="00EE7714"/>
    <w:rsid w:val="00EE7C37"/>
    <w:rsid w:val="00EF0076"/>
    <w:rsid w:val="00EF01E6"/>
    <w:rsid w:val="00EF0330"/>
    <w:rsid w:val="00EF0348"/>
    <w:rsid w:val="00EF063C"/>
    <w:rsid w:val="00EF071B"/>
    <w:rsid w:val="00EF0765"/>
    <w:rsid w:val="00EF0788"/>
    <w:rsid w:val="00EF07C5"/>
    <w:rsid w:val="00EF0A6F"/>
    <w:rsid w:val="00EF0DC4"/>
    <w:rsid w:val="00EF14DE"/>
    <w:rsid w:val="00EF188F"/>
    <w:rsid w:val="00EF1C20"/>
    <w:rsid w:val="00EF1C48"/>
    <w:rsid w:val="00EF1C54"/>
    <w:rsid w:val="00EF1D4E"/>
    <w:rsid w:val="00EF1DEB"/>
    <w:rsid w:val="00EF1F40"/>
    <w:rsid w:val="00EF1F9C"/>
    <w:rsid w:val="00EF2039"/>
    <w:rsid w:val="00EF203B"/>
    <w:rsid w:val="00EF2115"/>
    <w:rsid w:val="00EF226C"/>
    <w:rsid w:val="00EF277F"/>
    <w:rsid w:val="00EF29DE"/>
    <w:rsid w:val="00EF2A9C"/>
    <w:rsid w:val="00EF2BCA"/>
    <w:rsid w:val="00EF3006"/>
    <w:rsid w:val="00EF32C3"/>
    <w:rsid w:val="00EF341B"/>
    <w:rsid w:val="00EF345C"/>
    <w:rsid w:val="00EF34A9"/>
    <w:rsid w:val="00EF353B"/>
    <w:rsid w:val="00EF360F"/>
    <w:rsid w:val="00EF3B68"/>
    <w:rsid w:val="00EF3C00"/>
    <w:rsid w:val="00EF3C13"/>
    <w:rsid w:val="00EF3E19"/>
    <w:rsid w:val="00EF3E26"/>
    <w:rsid w:val="00EF3F05"/>
    <w:rsid w:val="00EF4032"/>
    <w:rsid w:val="00EF4121"/>
    <w:rsid w:val="00EF434C"/>
    <w:rsid w:val="00EF4366"/>
    <w:rsid w:val="00EF44F2"/>
    <w:rsid w:val="00EF46EB"/>
    <w:rsid w:val="00EF4C3F"/>
    <w:rsid w:val="00EF4CD6"/>
    <w:rsid w:val="00EF4F91"/>
    <w:rsid w:val="00EF5057"/>
    <w:rsid w:val="00EF50CF"/>
    <w:rsid w:val="00EF517C"/>
    <w:rsid w:val="00EF51F8"/>
    <w:rsid w:val="00EF53D1"/>
    <w:rsid w:val="00EF55A0"/>
    <w:rsid w:val="00EF5818"/>
    <w:rsid w:val="00EF5C05"/>
    <w:rsid w:val="00EF5C8E"/>
    <w:rsid w:val="00EF5E61"/>
    <w:rsid w:val="00EF5F61"/>
    <w:rsid w:val="00EF6247"/>
    <w:rsid w:val="00EF6370"/>
    <w:rsid w:val="00EF63C1"/>
    <w:rsid w:val="00EF63D1"/>
    <w:rsid w:val="00EF6483"/>
    <w:rsid w:val="00EF64D6"/>
    <w:rsid w:val="00EF6513"/>
    <w:rsid w:val="00EF6683"/>
    <w:rsid w:val="00EF670A"/>
    <w:rsid w:val="00EF6749"/>
    <w:rsid w:val="00EF6A7F"/>
    <w:rsid w:val="00EF6BC3"/>
    <w:rsid w:val="00EF6BE9"/>
    <w:rsid w:val="00EF6D68"/>
    <w:rsid w:val="00EF6F2E"/>
    <w:rsid w:val="00EF7002"/>
    <w:rsid w:val="00EF7207"/>
    <w:rsid w:val="00EF7310"/>
    <w:rsid w:val="00EF748A"/>
    <w:rsid w:val="00EF7666"/>
    <w:rsid w:val="00EF769B"/>
    <w:rsid w:val="00EF76B2"/>
    <w:rsid w:val="00EF78C6"/>
    <w:rsid w:val="00EF7D8F"/>
    <w:rsid w:val="00F0029D"/>
    <w:rsid w:val="00F00485"/>
    <w:rsid w:val="00F0065E"/>
    <w:rsid w:val="00F007AA"/>
    <w:rsid w:val="00F0096D"/>
    <w:rsid w:val="00F00A26"/>
    <w:rsid w:val="00F00ADF"/>
    <w:rsid w:val="00F00BC4"/>
    <w:rsid w:val="00F00D55"/>
    <w:rsid w:val="00F00D86"/>
    <w:rsid w:val="00F00DA1"/>
    <w:rsid w:val="00F00E3C"/>
    <w:rsid w:val="00F0100E"/>
    <w:rsid w:val="00F0120F"/>
    <w:rsid w:val="00F0164B"/>
    <w:rsid w:val="00F01B2E"/>
    <w:rsid w:val="00F01E24"/>
    <w:rsid w:val="00F0203F"/>
    <w:rsid w:val="00F020A2"/>
    <w:rsid w:val="00F02499"/>
    <w:rsid w:val="00F025F8"/>
    <w:rsid w:val="00F027A3"/>
    <w:rsid w:val="00F027BA"/>
    <w:rsid w:val="00F0299D"/>
    <w:rsid w:val="00F02FA5"/>
    <w:rsid w:val="00F0327B"/>
    <w:rsid w:val="00F032AB"/>
    <w:rsid w:val="00F032B0"/>
    <w:rsid w:val="00F037C3"/>
    <w:rsid w:val="00F0392C"/>
    <w:rsid w:val="00F03B19"/>
    <w:rsid w:val="00F03B98"/>
    <w:rsid w:val="00F03BEE"/>
    <w:rsid w:val="00F03D15"/>
    <w:rsid w:val="00F03E79"/>
    <w:rsid w:val="00F03EF4"/>
    <w:rsid w:val="00F04114"/>
    <w:rsid w:val="00F042B7"/>
    <w:rsid w:val="00F04433"/>
    <w:rsid w:val="00F047C5"/>
    <w:rsid w:val="00F0482A"/>
    <w:rsid w:val="00F04CA4"/>
    <w:rsid w:val="00F04CCB"/>
    <w:rsid w:val="00F05004"/>
    <w:rsid w:val="00F051C0"/>
    <w:rsid w:val="00F053C6"/>
    <w:rsid w:val="00F057B5"/>
    <w:rsid w:val="00F05A29"/>
    <w:rsid w:val="00F05AAA"/>
    <w:rsid w:val="00F05C7F"/>
    <w:rsid w:val="00F05D6B"/>
    <w:rsid w:val="00F05E4A"/>
    <w:rsid w:val="00F06152"/>
    <w:rsid w:val="00F06277"/>
    <w:rsid w:val="00F0628D"/>
    <w:rsid w:val="00F06651"/>
    <w:rsid w:val="00F0665D"/>
    <w:rsid w:val="00F068C5"/>
    <w:rsid w:val="00F06BEC"/>
    <w:rsid w:val="00F06F96"/>
    <w:rsid w:val="00F07057"/>
    <w:rsid w:val="00F07650"/>
    <w:rsid w:val="00F076AA"/>
    <w:rsid w:val="00F078F2"/>
    <w:rsid w:val="00F07ADC"/>
    <w:rsid w:val="00F07C55"/>
    <w:rsid w:val="00F07DE6"/>
    <w:rsid w:val="00F10390"/>
    <w:rsid w:val="00F104D1"/>
    <w:rsid w:val="00F1056C"/>
    <w:rsid w:val="00F107F1"/>
    <w:rsid w:val="00F10A31"/>
    <w:rsid w:val="00F10A8A"/>
    <w:rsid w:val="00F10C13"/>
    <w:rsid w:val="00F10C95"/>
    <w:rsid w:val="00F10E4E"/>
    <w:rsid w:val="00F10FC1"/>
    <w:rsid w:val="00F110E4"/>
    <w:rsid w:val="00F11234"/>
    <w:rsid w:val="00F112FD"/>
    <w:rsid w:val="00F11510"/>
    <w:rsid w:val="00F116BE"/>
    <w:rsid w:val="00F118ED"/>
    <w:rsid w:val="00F119CA"/>
    <w:rsid w:val="00F119DB"/>
    <w:rsid w:val="00F11AE6"/>
    <w:rsid w:val="00F12010"/>
    <w:rsid w:val="00F1202D"/>
    <w:rsid w:val="00F12553"/>
    <w:rsid w:val="00F12646"/>
    <w:rsid w:val="00F12830"/>
    <w:rsid w:val="00F12927"/>
    <w:rsid w:val="00F12AD3"/>
    <w:rsid w:val="00F12BA4"/>
    <w:rsid w:val="00F12D15"/>
    <w:rsid w:val="00F12DDE"/>
    <w:rsid w:val="00F12F11"/>
    <w:rsid w:val="00F13251"/>
    <w:rsid w:val="00F133A1"/>
    <w:rsid w:val="00F13793"/>
    <w:rsid w:val="00F13A67"/>
    <w:rsid w:val="00F13A7B"/>
    <w:rsid w:val="00F13B24"/>
    <w:rsid w:val="00F13ECD"/>
    <w:rsid w:val="00F13F59"/>
    <w:rsid w:val="00F14001"/>
    <w:rsid w:val="00F14227"/>
    <w:rsid w:val="00F147BB"/>
    <w:rsid w:val="00F14819"/>
    <w:rsid w:val="00F14A2E"/>
    <w:rsid w:val="00F14AAC"/>
    <w:rsid w:val="00F14E78"/>
    <w:rsid w:val="00F14EBF"/>
    <w:rsid w:val="00F14F97"/>
    <w:rsid w:val="00F15428"/>
    <w:rsid w:val="00F1543E"/>
    <w:rsid w:val="00F155CE"/>
    <w:rsid w:val="00F156A4"/>
    <w:rsid w:val="00F157FE"/>
    <w:rsid w:val="00F1591C"/>
    <w:rsid w:val="00F15A87"/>
    <w:rsid w:val="00F15AE0"/>
    <w:rsid w:val="00F15B17"/>
    <w:rsid w:val="00F15BE2"/>
    <w:rsid w:val="00F15D94"/>
    <w:rsid w:val="00F15DCE"/>
    <w:rsid w:val="00F15E58"/>
    <w:rsid w:val="00F15EEB"/>
    <w:rsid w:val="00F15F47"/>
    <w:rsid w:val="00F15FE9"/>
    <w:rsid w:val="00F15FF4"/>
    <w:rsid w:val="00F16552"/>
    <w:rsid w:val="00F16619"/>
    <w:rsid w:val="00F16729"/>
    <w:rsid w:val="00F16793"/>
    <w:rsid w:val="00F169B0"/>
    <w:rsid w:val="00F169D3"/>
    <w:rsid w:val="00F16BF2"/>
    <w:rsid w:val="00F16C74"/>
    <w:rsid w:val="00F16D3D"/>
    <w:rsid w:val="00F1700F"/>
    <w:rsid w:val="00F171B0"/>
    <w:rsid w:val="00F17410"/>
    <w:rsid w:val="00F17950"/>
    <w:rsid w:val="00F17A3F"/>
    <w:rsid w:val="00F17B01"/>
    <w:rsid w:val="00F17BF0"/>
    <w:rsid w:val="00F17D4A"/>
    <w:rsid w:val="00F17D6F"/>
    <w:rsid w:val="00F17EAE"/>
    <w:rsid w:val="00F20108"/>
    <w:rsid w:val="00F206D4"/>
    <w:rsid w:val="00F206D5"/>
    <w:rsid w:val="00F20818"/>
    <w:rsid w:val="00F2081A"/>
    <w:rsid w:val="00F20867"/>
    <w:rsid w:val="00F209FC"/>
    <w:rsid w:val="00F20A7F"/>
    <w:rsid w:val="00F20ABB"/>
    <w:rsid w:val="00F20B41"/>
    <w:rsid w:val="00F20E1E"/>
    <w:rsid w:val="00F20EFF"/>
    <w:rsid w:val="00F210A4"/>
    <w:rsid w:val="00F21428"/>
    <w:rsid w:val="00F21602"/>
    <w:rsid w:val="00F21873"/>
    <w:rsid w:val="00F218D4"/>
    <w:rsid w:val="00F21C8C"/>
    <w:rsid w:val="00F21DD0"/>
    <w:rsid w:val="00F21E2A"/>
    <w:rsid w:val="00F21E78"/>
    <w:rsid w:val="00F21E81"/>
    <w:rsid w:val="00F21E88"/>
    <w:rsid w:val="00F2250A"/>
    <w:rsid w:val="00F2259A"/>
    <w:rsid w:val="00F225E8"/>
    <w:rsid w:val="00F22DF2"/>
    <w:rsid w:val="00F22DFD"/>
    <w:rsid w:val="00F22E10"/>
    <w:rsid w:val="00F23208"/>
    <w:rsid w:val="00F2332E"/>
    <w:rsid w:val="00F23357"/>
    <w:rsid w:val="00F23396"/>
    <w:rsid w:val="00F23A44"/>
    <w:rsid w:val="00F23AA8"/>
    <w:rsid w:val="00F23D73"/>
    <w:rsid w:val="00F240FE"/>
    <w:rsid w:val="00F241CC"/>
    <w:rsid w:val="00F241FC"/>
    <w:rsid w:val="00F2440E"/>
    <w:rsid w:val="00F24525"/>
    <w:rsid w:val="00F24788"/>
    <w:rsid w:val="00F2482B"/>
    <w:rsid w:val="00F249E1"/>
    <w:rsid w:val="00F24A3D"/>
    <w:rsid w:val="00F24EDB"/>
    <w:rsid w:val="00F25161"/>
    <w:rsid w:val="00F2538B"/>
    <w:rsid w:val="00F254AF"/>
    <w:rsid w:val="00F25731"/>
    <w:rsid w:val="00F2590E"/>
    <w:rsid w:val="00F25A60"/>
    <w:rsid w:val="00F25B55"/>
    <w:rsid w:val="00F25CB5"/>
    <w:rsid w:val="00F260C4"/>
    <w:rsid w:val="00F263C5"/>
    <w:rsid w:val="00F263DA"/>
    <w:rsid w:val="00F2640F"/>
    <w:rsid w:val="00F264E8"/>
    <w:rsid w:val="00F265E3"/>
    <w:rsid w:val="00F26B60"/>
    <w:rsid w:val="00F27081"/>
    <w:rsid w:val="00F27198"/>
    <w:rsid w:val="00F2740D"/>
    <w:rsid w:val="00F278CA"/>
    <w:rsid w:val="00F27C34"/>
    <w:rsid w:val="00F27DCB"/>
    <w:rsid w:val="00F27E46"/>
    <w:rsid w:val="00F301C2"/>
    <w:rsid w:val="00F302E1"/>
    <w:rsid w:val="00F303C4"/>
    <w:rsid w:val="00F305FA"/>
    <w:rsid w:val="00F30C4D"/>
    <w:rsid w:val="00F30DC8"/>
    <w:rsid w:val="00F30F8A"/>
    <w:rsid w:val="00F30FC5"/>
    <w:rsid w:val="00F31184"/>
    <w:rsid w:val="00F31215"/>
    <w:rsid w:val="00F31225"/>
    <w:rsid w:val="00F31500"/>
    <w:rsid w:val="00F31503"/>
    <w:rsid w:val="00F3159E"/>
    <w:rsid w:val="00F31639"/>
    <w:rsid w:val="00F31827"/>
    <w:rsid w:val="00F3186E"/>
    <w:rsid w:val="00F31874"/>
    <w:rsid w:val="00F31A7D"/>
    <w:rsid w:val="00F31B22"/>
    <w:rsid w:val="00F31B49"/>
    <w:rsid w:val="00F31D01"/>
    <w:rsid w:val="00F32213"/>
    <w:rsid w:val="00F32259"/>
    <w:rsid w:val="00F322E2"/>
    <w:rsid w:val="00F32330"/>
    <w:rsid w:val="00F3244D"/>
    <w:rsid w:val="00F3252B"/>
    <w:rsid w:val="00F32E3F"/>
    <w:rsid w:val="00F32F56"/>
    <w:rsid w:val="00F3304B"/>
    <w:rsid w:val="00F33268"/>
    <w:rsid w:val="00F3359E"/>
    <w:rsid w:val="00F3387E"/>
    <w:rsid w:val="00F33913"/>
    <w:rsid w:val="00F33A43"/>
    <w:rsid w:val="00F33AE5"/>
    <w:rsid w:val="00F33D4F"/>
    <w:rsid w:val="00F33FCB"/>
    <w:rsid w:val="00F34052"/>
    <w:rsid w:val="00F340A5"/>
    <w:rsid w:val="00F34138"/>
    <w:rsid w:val="00F342B8"/>
    <w:rsid w:val="00F343B8"/>
    <w:rsid w:val="00F34733"/>
    <w:rsid w:val="00F347BE"/>
    <w:rsid w:val="00F34B7B"/>
    <w:rsid w:val="00F34CD6"/>
    <w:rsid w:val="00F34F14"/>
    <w:rsid w:val="00F34F75"/>
    <w:rsid w:val="00F34FD9"/>
    <w:rsid w:val="00F35080"/>
    <w:rsid w:val="00F357C8"/>
    <w:rsid w:val="00F35829"/>
    <w:rsid w:val="00F35873"/>
    <w:rsid w:val="00F35881"/>
    <w:rsid w:val="00F35920"/>
    <w:rsid w:val="00F35B3D"/>
    <w:rsid w:val="00F35BFE"/>
    <w:rsid w:val="00F36197"/>
    <w:rsid w:val="00F36400"/>
    <w:rsid w:val="00F364E9"/>
    <w:rsid w:val="00F3656F"/>
    <w:rsid w:val="00F36676"/>
    <w:rsid w:val="00F366A5"/>
    <w:rsid w:val="00F367A5"/>
    <w:rsid w:val="00F367AA"/>
    <w:rsid w:val="00F368FB"/>
    <w:rsid w:val="00F369D3"/>
    <w:rsid w:val="00F36A22"/>
    <w:rsid w:val="00F36C5F"/>
    <w:rsid w:val="00F36C60"/>
    <w:rsid w:val="00F36ED5"/>
    <w:rsid w:val="00F36F86"/>
    <w:rsid w:val="00F36F87"/>
    <w:rsid w:val="00F370DF"/>
    <w:rsid w:val="00F37250"/>
    <w:rsid w:val="00F37259"/>
    <w:rsid w:val="00F373A9"/>
    <w:rsid w:val="00F3777D"/>
    <w:rsid w:val="00F37A53"/>
    <w:rsid w:val="00F37C5B"/>
    <w:rsid w:val="00F37D5E"/>
    <w:rsid w:val="00F37DEE"/>
    <w:rsid w:val="00F40195"/>
    <w:rsid w:val="00F404FA"/>
    <w:rsid w:val="00F40547"/>
    <w:rsid w:val="00F405A4"/>
    <w:rsid w:val="00F40914"/>
    <w:rsid w:val="00F40B4D"/>
    <w:rsid w:val="00F40E46"/>
    <w:rsid w:val="00F40FAE"/>
    <w:rsid w:val="00F40FE8"/>
    <w:rsid w:val="00F4108C"/>
    <w:rsid w:val="00F4137F"/>
    <w:rsid w:val="00F414D9"/>
    <w:rsid w:val="00F41576"/>
    <w:rsid w:val="00F41579"/>
    <w:rsid w:val="00F416C8"/>
    <w:rsid w:val="00F417F4"/>
    <w:rsid w:val="00F4182E"/>
    <w:rsid w:val="00F41B4B"/>
    <w:rsid w:val="00F41E85"/>
    <w:rsid w:val="00F41F05"/>
    <w:rsid w:val="00F41F57"/>
    <w:rsid w:val="00F420E5"/>
    <w:rsid w:val="00F424E8"/>
    <w:rsid w:val="00F4267D"/>
    <w:rsid w:val="00F426DF"/>
    <w:rsid w:val="00F426F4"/>
    <w:rsid w:val="00F4270A"/>
    <w:rsid w:val="00F4273C"/>
    <w:rsid w:val="00F427BC"/>
    <w:rsid w:val="00F42DCD"/>
    <w:rsid w:val="00F43163"/>
    <w:rsid w:val="00F4338B"/>
    <w:rsid w:val="00F433BD"/>
    <w:rsid w:val="00F434BD"/>
    <w:rsid w:val="00F438FB"/>
    <w:rsid w:val="00F43B65"/>
    <w:rsid w:val="00F43C41"/>
    <w:rsid w:val="00F43EB0"/>
    <w:rsid w:val="00F43F24"/>
    <w:rsid w:val="00F4418D"/>
    <w:rsid w:val="00F44320"/>
    <w:rsid w:val="00F44643"/>
    <w:rsid w:val="00F447F4"/>
    <w:rsid w:val="00F44869"/>
    <w:rsid w:val="00F44AEF"/>
    <w:rsid w:val="00F44CAF"/>
    <w:rsid w:val="00F44EC1"/>
    <w:rsid w:val="00F44EC5"/>
    <w:rsid w:val="00F44FF1"/>
    <w:rsid w:val="00F45394"/>
    <w:rsid w:val="00F453D9"/>
    <w:rsid w:val="00F4549A"/>
    <w:rsid w:val="00F45603"/>
    <w:rsid w:val="00F45747"/>
    <w:rsid w:val="00F45E83"/>
    <w:rsid w:val="00F45FE1"/>
    <w:rsid w:val="00F4638E"/>
    <w:rsid w:val="00F46427"/>
    <w:rsid w:val="00F464F4"/>
    <w:rsid w:val="00F466CB"/>
    <w:rsid w:val="00F46744"/>
    <w:rsid w:val="00F46765"/>
    <w:rsid w:val="00F46A48"/>
    <w:rsid w:val="00F46B88"/>
    <w:rsid w:val="00F46D24"/>
    <w:rsid w:val="00F46E99"/>
    <w:rsid w:val="00F4742D"/>
    <w:rsid w:val="00F47457"/>
    <w:rsid w:val="00F47498"/>
    <w:rsid w:val="00F476C0"/>
    <w:rsid w:val="00F476E5"/>
    <w:rsid w:val="00F47B74"/>
    <w:rsid w:val="00F47BA3"/>
    <w:rsid w:val="00F47DB3"/>
    <w:rsid w:val="00F501C7"/>
    <w:rsid w:val="00F507F4"/>
    <w:rsid w:val="00F50B2F"/>
    <w:rsid w:val="00F50D06"/>
    <w:rsid w:val="00F51050"/>
    <w:rsid w:val="00F51225"/>
    <w:rsid w:val="00F512B2"/>
    <w:rsid w:val="00F51A7E"/>
    <w:rsid w:val="00F51CB5"/>
    <w:rsid w:val="00F5214C"/>
    <w:rsid w:val="00F522A5"/>
    <w:rsid w:val="00F5230A"/>
    <w:rsid w:val="00F5231D"/>
    <w:rsid w:val="00F523AB"/>
    <w:rsid w:val="00F5283D"/>
    <w:rsid w:val="00F5296D"/>
    <w:rsid w:val="00F52ABA"/>
    <w:rsid w:val="00F52ACF"/>
    <w:rsid w:val="00F52BC7"/>
    <w:rsid w:val="00F52C91"/>
    <w:rsid w:val="00F52EE2"/>
    <w:rsid w:val="00F52FB5"/>
    <w:rsid w:val="00F5304E"/>
    <w:rsid w:val="00F53197"/>
    <w:rsid w:val="00F5337B"/>
    <w:rsid w:val="00F535CF"/>
    <w:rsid w:val="00F53712"/>
    <w:rsid w:val="00F5372A"/>
    <w:rsid w:val="00F5380C"/>
    <w:rsid w:val="00F53913"/>
    <w:rsid w:val="00F53BBA"/>
    <w:rsid w:val="00F53BF4"/>
    <w:rsid w:val="00F53DF5"/>
    <w:rsid w:val="00F5402E"/>
    <w:rsid w:val="00F541A9"/>
    <w:rsid w:val="00F54266"/>
    <w:rsid w:val="00F54671"/>
    <w:rsid w:val="00F54E19"/>
    <w:rsid w:val="00F5500E"/>
    <w:rsid w:val="00F55035"/>
    <w:rsid w:val="00F55043"/>
    <w:rsid w:val="00F554D2"/>
    <w:rsid w:val="00F557D5"/>
    <w:rsid w:val="00F557FC"/>
    <w:rsid w:val="00F559A4"/>
    <w:rsid w:val="00F55C33"/>
    <w:rsid w:val="00F55C36"/>
    <w:rsid w:val="00F55CD4"/>
    <w:rsid w:val="00F561CA"/>
    <w:rsid w:val="00F56845"/>
    <w:rsid w:val="00F56895"/>
    <w:rsid w:val="00F56A29"/>
    <w:rsid w:val="00F56CCC"/>
    <w:rsid w:val="00F56DCF"/>
    <w:rsid w:val="00F57034"/>
    <w:rsid w:val="00F57170"/>
    <w:rsid w:val="00F571FE"/>
    <w:rsid w:val="00F57537"/>
    <w:rsid w:val="00F57B41"/>
    <w:rsid w:val="00F57CBF"/>
    <w:rsid w:val="00F57CF6"/>
    <w:rsid w:val="00F57E7D"/>
    <w:rsid w:val="00F6008D"/>
    <w:rsid w:val="00F600E9"/>
    <w:rsid w:val="00F6031F"/>
    <w:rsid w:val="00F6037E"/>
    <w:rsid w:val="00F6041B"/>
    <w:rsid w:val="00F60497"/>
    <w:rsid w:val="00F60599"/>
    <w:rsid w:val="00F605FB"/>
    <w:rsid w:val="00F6082D"/>
    <w:rsid w:val="00F609C6"/>
    <w:rsid w:val="00F60BE9"/>
    <w:rsid w:val="00F60D62"/>
    <w:rsid w:val="00F6104F"/>
    <w:rsid w:val="00F610C2"/>
    <w:rsid w:val="00F612DF"/>
    <w:rsid w:val="00F613CA"/>
    <w:rsid w:val="00F61559"/>
    <w:rsid w:val="00F617E2"/>
    <w:rsid w:val="00F61F7F"/>
    <w:rsid w:val="00F61FD8"/>
    <w:rsid w:val="00F622D9"/>
    <w:rsid w:val="00F62952"/>
    <w:rsid w:val="00F62B5A"/>
    <w:rsid w:val="00F62BAB"/>
    <w:rsid w:val="00F62DBF"/>
    <w:rsid w:val="00F63022"/>
    <w:rsid w:val="00F63024"/>
    <w:rsid w:val="00F6338A"/>
    <w:rsid w:val="00F63555"/>
    <w:rsid w:val="00F637F0"/>
    <w:rsid w:val="00F63881"/>
    <w:rsid w:val="00F63932"/>
    <w:rsid w:val="00F63AF5"/>
    <w:rsid w:val="00F63B05"/>
    <w:rsid w:val="00F64079"/>
    <w:rsid w:val="00F641FC"/>
    <w:rsid w:val="00F64236"/>
    <w:rsid w:val="00F643BD"/>
    <w:rsid w:val="00F643DA"/>
    <w:rsid w:val="00F64592"/>
    <w:rsid w:val="00F6463E"/>
    <w:rsid w:val="00F647F7"/>
    <w:rsid w:val="00F64ACC"/>
    <w:rsid w:val="00F64CB5"/>
    <w:rsid w:val="00F65095"/>
    <w:rsid w:val="00F656D6"/>
    <w:rsid w:val="00F6583C"/>
    <w:rsid w:val="00F6589A"/>
    <w:rsid w:val="00F659A8"/>
    <w:rsid w:val="00F65AF6"/>
    <w:rsid w:val="00F65C0F"/>
    <w:rsid w:val="00F65CF2"/>
    <w:rsid w:val="00F65D28"/>
    <w:rsid w:val="00F65F21"/>
    <w:rsid w:val="00F66088"/>
    <w:rsid w:val="00F660C0"/>
    <w:rsid w:val="00F668FF"/>
    <w:rsid w:val="00F66D56"/>
    <w:rsid w:val="00F66FC5"/>
    <w:rsid w:val="00F66FEB"/>
    <w:rsid w:val="00F670B6"/>
    <w:rsid w:val="00F67224"/>
    <w:rsid w:val="00F672F0"/>
    <w:rsid w:val="00F67448"/>
    <w:rsid w:val="00F675FF"/>
    <w:rsid w:val="00F6783E"/>
    <w:rsid w:val="00F67AF0"/>
    <w:rsid w:val="00F67C4F"/>
    <w:rsid w:val="00F67F09"/>
    <w:rsid w:val="00F67F6B"/>
    <w:rsid w:val="00F67FDA"/>
    <w:rsid w:val="00F702AB"/>
    <w:rsid w:val="00F70856"/>
    <w:rsid w:val="00F708DE"/>
    <w:rsid w:val="00F70AD8"/>
    <w:rsid w:val="00F70DBE"/>
    <w:rsid w:val="00F71124"/>
    <w:rsid w:val="00F713F0"/>
    <w:rsid w:val="00F71888"/>
    <w:rsid w:val="00F718ED"/>
    <w:rsid w:val="00F719CD"/>
    <w:rsid w:val="00F71BB2"/>
    <w:rsid w:val="00F71BB8"/>
    <w:rsid w:val="00F72253"/>
    <w:rsid w:val="00F722EA"/>
    <w:rsid w:val="00F72352"/>
    <w:rsid w:val="00F72564"/>
    <w:rsid w:val="00F72584"/>
    <w:rsid w:val="00F72730"/>
    <w:rsid w:val="00F7282D"/>
    <w:rsid w:val="00F7290D"/>
    <w:rsid w:val="00F7298F"/>
    <w:rsid w:val="00F729C0"/>
    <w:rsid w:val="00F72A32"/>
    <w:rsid w:val="00F72DA2"/>
    <w:rsid w:val="00F72E3B"/>
    <w:rsid w:val="00F72E83"/>
    <w:rsid w:val="00F72ED3"/>
    <w:rsid w:val="00F7302F"/>
    <w:rsid w:val="00F7318B"/>
    <w:rsid w:val="00F732EC"/>
    <w:rsid w:val="00F7342C"/>
    <w:rsid w:val="00F735BA"/>
    <w:rsid w:val="00F7377E"/>
    <w:rsid w:val="00F737AD"/>
    <w:rsid w:val="00F737D0"/>
    <w:rsid w:val="00F7385C"/>
    <w:rsid w:val="00F738DE"/>
    <w:rsid w:val="00F73B36"/>
    <w:rsid w:val="00F73B81"/>
    <w:rsid w:val="00F73CAD"/>
    <w:rsid w:val="00F73D08"/>
    <w:rsid w:val="00F73D2B"/>
    <w:rsid w:val="00F74106"/>
    <w:rsid w:val="00F741AA"/>
    <w:rsid w:val="00F7479D"/>
    <w:rsid w:val="00F74871"/>
    <w:rsid w:val="00F7487F"/>
    <w:rsid w:val="00F74A1A"/>
    <w:rsid w:val="00F74A1F"/>
    <w:rsid w:val="00F74C3E"/>
    <w:rsid w:val="00F74D4E"/>
    <w:rsid w:val="00F74DA5"/>
    <w:rsid w:val="00F74FD8"/>
    <w:rsid w:val="00F750B1"/>
    <w:rsid w:val="00F75171"/>
    <w:rsid w:val="00F751E1"/>
    <w:rsid w:val="00F753A0"/>
    <w:rsid w:val="00F753BC"/>
    <w:rsid w:val="00F75761"/>
    <w:rsid w:val="00F7586B"/>
    <w:rsid w:val="00F75913"/>
    <w:rsid w:val="00F75B53"/>
    <w:rsid w:val="00F75DFE"/>
    <w:rsid w:val="00F75F2F"/>
    <w:rsid w:val="00F76318"/>
    <w:rsid w:val="00F76337"/>
    <w:rsid w:val="00F76445"/>
    <w:rsid w:val="00F76779"/>
    <w:rsid w:val="00F768A7"/>
    <w:rsid w:val="00F76ECC"/>
    <w:rsid w:val="00F77184"/>
    <w:rsid w:val="00F77255"/>
    <w:rsid w:val="00F772FA"/>
    <w:rsid w:val="00F77312"/>
    <w:rsid w:val="00F773BE"/>
    <w:rsid w:val="00F77486"/>
    <w:rsid w:val="00F774CA"/>
    <w:rsid w:val="00F775AC"/>
    <w:rsid w:val="00F77700"/>
    <w:rsid w:val="00F77F44"/>
    <w:rsid w:val="00F77F50"/>
    <w:rsid w:val="00F80399"/>
    <w:rsid w:val="00F803B8"/>
    <w:rsid w:val="00F80566"/>
    <w:rsid w:val="00F80677"/>
    <w:rsid w:val="00F80743"/>
    <w:rsid w:val="00F80759"/>
    <w:rsid w:val="00F807FB"/>
    <w:rsid w:val="00F8080D"/>
    <w:rsid w:val="00F80951"/>
    <w:rsid w:val="00F8098F"/>
    <w:rsid w:val="00F80ABC"/>
    <w:rsid w:val="00F80CBB"/>
    <w:rsid w:val="00F811B9"/>
    <w:rsid w:val="00F81271"/>
    <w:rsid w:val="00F812C8"/>
    <w:rsid w:val="00F812FC"/>
    <w:rsid w:val="00F8132D"/>
    <w:rsid w:val="00F818AE"/>
    <w:rsid w:val="00F81914"/>
    <w:rsid w:val="00F81918"/>
    <w:rsid w:val="00F81940"/>
    <w:rsid w:val="00F81B26"/>
    <w:rsid w:val="00F81B40"/>
    <w:rsid w:val="00F81BBB"/>
    <w:rsid w:val="00F81E81"/>
    <w:rsid w:val="00F81F3A"/>
    <w:rsid w:val="00F81FFF"/>
    <w:rsid w:val="00F82021"/>
    <w:rsid w:val="00F820C4"/>
    <w:rsid w:val="00F82241"/>
    <w:rsid w:val="00F82307"/>
    <w:rsid w:val="00F82321"/>
    <w:rsid w:val="00F82468"/>
    <w:rsid w:val="00F8265E"/>
    <w:rsid w:val="00F82922"/>
    <w:rsid w:val="00F82AC9"/>
    <w:rsid w:val="00F82AFE"/>
    <w:rsid w:val="00F82B3B"/>
    <w:rsid w:val="00F82BCD"/>
    <w:rsid w:val="00F82F0A"/>
    <w:rsid w:val="00F830A6"/>
    <w:rsid w:val="00F831CC"/>
    <w:rsid w:val="00F832F6"/>
    <w:rsid w:val="00F83317"/>
    <w:rsid w:val="00F83318"/>
    <w:rsid w:val="00F83439"/>
    <w:rsid w:val="00F8362F"/>
    <w:rsid w:val="00F83641"/>
    <w:rsid w:val="00F83786"/>
    <w:rsid w:val="00F83829"/>
    <w:rsid w:val="00F8382E"/>
    <w:rsid w:val="00F83A60"/>
    <w:rsid w:val="00F83B04"/>
    <w:rsid w:val="00F83C0F"/>
    <w:rsid w:val="00F84069"/>
    <w:rsid w:val="00F8437D"/>
    <w:rsid w:val="00F843D7"/>
    <w:rsid w:val="00F84674"/>
    <w:rsid w:val="00F846DE"/>
    <w:rsid w:val="00F84B14"/>
    <w:rsid w:val="00F84C79"/>
    <w:rsid w:val="00F84D1A"/>
    <w:rsid w:val="00F84D2F"/>
    <w:rsid w:val="00F85023"/>
    <w:rsid w:val="00F85102"/>
    <w:rsid w:val="00F85312"/>
    <w:rsid w:val="00F85449"/>
    <w:rsid w:val="00F8550A"/>
    <w:rsid w:val="00F85536"/>
    <w:rsid w:val="00F85820"/>
    <w:rsid w:val="00F85899"/>
    <w:rsid w:val="00F85A9B"/>
    <w:rsid w:val="00F85C04"/>
    <w:rsid w:val="00F85CFF"/>
    <w:rsid w:val="00F85D0B"/>
    <w:rsid w:val="00F85D9A"/>
    <w:rsid w:val="00F85E87"/>
    <w:rsid w:val="00F8604A"/>
    <w:rsid w:val="00F8620B"/>
    <w:rsid w:val="00F8624E"/>
    <w:rsid w:val="00F86273"/>
    <w:rsid w:val="00F86548"/>
    <w:rsid w:val="00F8657A"/>
    <w:rsid w:val="00F866BD"/>
    <w:rsid w:val="00F8679A"/>
    <w:rsid w:val="00F868B2"/>
    <w:rsid w:val="00F868C3"/>
    <w:rsid w:val="00F86923"/>
    <w:rsid w:val="00F86A36"/>
    <w:rsid w:val="00F86BC7"/>
    <w:rsid w:val="00F86D9B"/>
    <w:rsid w:val="00F86FD4"/>
    <w:rsid w:val="00F87055"/>
    <w:rsid w:val="00F87113"/>
    <w:rsid w:val="00F87117"/>
    <w:rsid w:val="00F87145"/>
    <w:rsid w:val="00F871B0"/>
    <w:rsid w:val="00F871CD"/>
    <w:rsid w:val="00F8736B"/>
    <w:rsid w:val="00F8736C"/>
    <w:rsid w:val="00F87610"/>
    <w:rsid w:val="00F87E1E"/>
    <w:rsid w:val="00F90012"/>
    <w:rsid w:val="00F900AD"/>
    <w:rsid w:val="00F9030E"/>
    <w:rsid w:val="00F90341"/>
    <w:rsid w:val="00F90668"/>
    <w:rsid w:val="00F90ADB"/>
    <w:rsid w:val="00F90C56"/>
    <w:rsid w:val="00F90D3B"/>
    <w:rsid w:val="00F90DFD"/>
    <w:rsid w:val="00F90E25"/>
    <w:rsid w:val="00F90E78"/>
    <w:rsid w:val="00F910D8"/>
    <w:rsid w:val="00F91209"/>
    <w:rsid w:val="00F9129F"/>
    <w:rsid w:val="00F9149F"/>
    <w:rsid w:val="00F914D8"/>
    <w:rsid w:val="00F91566"/>
    <w:rsid w:val="00F9168B"/>
    <w:rsid w:val="00F919A4"/>
    <w:rsid w:val="00F91AAC"/>
    <w:rsid w:val="00F91AE1"/>
    <w:rsid w:val="00F91CB2"/>
    <w:rsid w:val="00F91EF2"/>
    <w:rsid w:val="00F9210B"/>
    <w:rsid w:val="00F9218B"/>
    <w:rsid w:val="00F9221F"/>
    <w:rsid w:val="00F9266E"/>
    <w:rsid w:val="00F92B84"/>
    <w:rsid w:val="00F92C01"/>
    <w:rsid w:val="00F92C63"/>
    <w:rsid w:val="00F92CAF"/>
    <w:rsid w:val="00F930BD"/>
    <w:rsid w:val="00F931C7"/>
    <w:rsid w:val="00F9337F"/>
    <w:rsid w:val="00F93410"/>
    <w:rsid w:val="00F9349E"/>
    <w:rsid w:val="00F93559"/>
    <w:rsid w:val="00F93AE6"/>
    <w:rsid w:val="00F93B65"/>
    <w:rsid w:val="00F93B79"/>
    <w:rsid w:val="00F93C17"/>
    <w:rsid w:val="00F93D72"/>
    <w:rsid w:val="00F93E65"/>
    <w:rsid w:val="00F94070"/>
    <w:rsid w:val="00F940C4"/>
    <w:rsid w:val="00F940C8"/>
    <w:rsid w:val="00F94270"/>
    <w:rsid w:val="00F948C8"/>
    <w:rsid w:val="00F94AB8"/>
    <w:rsid w:val="00F94AF6"/>
    <w:rsid w:val="00F94AFE"/>
    <w:rsid w:val="00F94E92"/>
    <w:rsid w:val="00F94F36"/>
    <w:rsid w:val="00F94F46"/>
    <w:rsid w:val="00F950B5"/>
    <w:rsid w:val="00F9513F"/>
    <w:rsid w:val="00F9544E"/>
    <w:rsid w:val="00F955B6"/>
    <w:rsid w:val="00F955F8"/>
    <w:rsid w:val="00F95608"/>
    <w:rsid w:val="00F95A31"/>
    <w:rsid w:val="00F95B34"/>
    <w:rsid w:val="00F95C92"/>
    <w:rsid w:val="00F95E48"/>
    <w:rsid w:val="00F95EA7"/>
    <w:rsid w:val="00F95ED6"/>
    <w:rsid w:val="00F96074"/>
    <w:rsid w:val="00F962A6"/>
    <w:rsid w:val="00F963FB"/>
    <w:rsid w:val="00F966E3"/>
    <w:rsid w:val="00F96827"/>
    <w:rsid w:val="00F96C88"/>
    <w:rsid w:val="00F96F3F"/>
    <w:rsid w:val="00F972FD"/>
    <w:rsid w:val="00F9753C"/>
    <w:rsid w:val="00F9778B"/>
    <w:rsid w:val="00F97908"/>
    <w:rsid w:val="00F979B1"/>
    <w:rsid w:val="00F97A7E"/>
    <w:rsid w:val="00F97B43"/>
    <w:rsid w:val="00F97E4F"/>
    <w:rsid w:val="00F97ECE"/>
    <w:rsid w:val="00F97F67"/>
    <w:rsid w:val="00FA0397"/>
    <w:rsid w:val="00FA04DD"/>
    <w:rsid w:val="00FA05CD"/>
    <w:rsid w:val="00FA065B"/>
    <w:rsid w:val="00FA07F8"/>
    <w:rsid w:val="00FA0A1E"/>
    <w:rsid w:val="00FA0A96"/>
    <w:rsid w:val="00FA0C1F"/>
    <w:rsid w:val="00FA0CB2"/>
    <w:rsid w:val="00FA0CD2"/>
    <w:rsid w:val="00FA0FC8"/>
    <w:rsid w:val="00FA105C"/>
    <w:rsid w:val="00FA1122"/>
    <w:rsid w:val="00FA1316"/>
    <w:rsid w:val="00FA1475"/>
    <w:rsid w:val="00FA148A"/>
    <w:rsid w:val="00FA1491"/>
    <w:rsid w:val="00FA1684"/>
    <w:rsid w:val="00FA16FE"/>
    <w:rsid w:val="00FA1748"/>
    <w:rsid w:val="00FA17F7"/>
    <w:rsid w:val="00FA1A9D"/>
    <w:rsid w:val="00FA1AF6"/>
    <w:rsid w:val="00FA1CCE"/>
    <w:rsid w:val="00FA1FF8"/>
    <w:rsid w:val="00FA214A"/>
    <w:rsid w:val="00FA22BD"/>
    <w:rsid w:val="00FA2333"/>
    <w:rsid w:val="00FA27C8"/>
    <w:rsid w:val="00FA29F7"/>
    <w:rsid w:val="00FA2BC7"/>
    <w:rsid w:val="00FA2DE0"/>
    <w:rsid w:val="00FA2EC2"/>
    <w:rsid w:val="00FA2EF4"/>
    <w:rsid w:val="00FA2F64"/>
    <w:rsid w:val="00FA3158"/>
    <w:rsid w:val="00FA33D6"/>
    <w:rsid w:val="00FA356F"/>
    <w:rsid w:val="00FA36E5"/>
    <w:rsid w:val="00FA3701"/>
    <w:rsid w:val="00FA38D9"/>
    <w:rsid w:val="00FA38EC"/>
    <w:rsid w:val="00FA39E9"/>
    <w:rsid w:val="00FA3B76"/>
    <w:rsid w:val="00FA3EE0"/>
    <w:rsid w:val="00FA410F"/>
    <w:rsid w:val="00FA4431"/>
    <w:rsid w:val="00FA4B13"/>
    <w:rsid w:val="00FA4C6F"/>
    <w:rsid w:val="00FA4C91"/>
    <w:rsid w:val="00FA4D66"/>
    <w:rsid w:val="00FA4D81"/>
    <w:rsid w:val="00FA4F58"/>
    <w:rsid w:val="00FA4FB4"/>
    <w:rsid w:val="00FA51B1"/>
    <w:rsid w:val="00FA5283"/>
    <w:rsid w:val="00FA531D"/>
    <w:rsid w:val="00FA534B"/>
    <w:rsid w:val="00FA5770"/>
    <w:rsid w:val="00FA5A4E"/>
    <w:rsid w:val="00FA5CFF"/>
    <w:rsid w:val="00FA61E9"/>
    <w:rsid w:val="00FA6239"/>
    <w:rsid w:val="00FA6BCE"/>
    <w:rsid w:val="00FA6D24"/>
    <w:rsid w:val="00FA6D76"/>
    <w:rsid w:val="00FA6D8D"/>
    <w:rsid w:val="00FA6EF9"/>
    <w:rsid w:val="00FA6F25"/>
    <w:rsid w:val="00FA7113"/>
    <w:rsid w:val="00FA7191"/>
    <w:rsid w:val="00FA72E5"/>
    <w:rsid w:val="00FA742B"/>
    <w:rsid w:val="00FA7625"/>
    <w:rsid w:val="00FA76A8"/>
    <w:rsid w:val="00FA7748"/>
    <w:rsid w:val="00FA7C0C"/>
    <w:rsid w:val="00FA7C74"/>
    <w:rsid w:val="00FA7CB5"/>
    <w:rsid w:val="00FB0065"/>
    <w:rsid w:val="00FB0082"/>
    <w:rsid w:val="00FB00B1"/>
    <w:rsid w:val="00FB010F"/>
    <w:rsid w:val="00FB015E"/>
    <w:rsid w:val="00FB0243"/>
    <w:rsid w:val="00FB05E8"/>
    <w:rsid w:val="00FB07DC"/>
    <w:rsid w:val="00FB088A"/>
    <w:rsid w:val="00FB0954"/>
    <w:rsid w:val="00FB096E"/>
    <w:rsid w:val="00FB0B49"/>
    <w:rsid w:val="00FB0F3E"/>
    <w:rsid w:val="00FB1092"/>
    <w:rsid w:val="00FB1241"/>
    <w:rsid w:val="00FB1527"/>
    <w:rsid w:val="00FB18BB"/>
    <w:rsid w:val="00FB18EE"/>
    <w:rsid w:val="00FB1E5A"/>
    <w:rsid w:val="00FB2537"/>
    <w:rsid w:val="00FB2641"/>
    <w:rsid w:val="00FB27EC"/>
    <w:rsid w:val="00FB29F0"/>
    <w:rsid w:val="00FB2A7B"/>
    <w:rsid w:val="00FB2AC6"/>
    <w:rsid w:val="00FB2BA4"/>
    <w:rsid w:val="00FB2DCB"/>
    <w:rsid w:val="00FB2E9B"/>
    <w:rsid w:val="00FB3165"/>
    <w:rsid w:val="00FB318A"/>
    <w:rsid w:val="00FB32AA"/>
    <w:rsid w:val="00FB33DC"/>
    <w:rsid w:val="00FB3511"/>
    <w:rsid w:val="00FB3682"/>
    <w:rsid w:val="00FB386C"/>
    <w:rsid w:val="00FB3885"/>
    <w:rsid w:val="00FB38DF"/>
    <w:rsid w:val="00FB3E29"/>
    <w:rsid w:val="00FB3E98"/>
    <w:rsid w:val="00FB3FB3"/>
    <w:rsid w:val="00FB41E4"/>
    <w:rsid w:val="00FB431D"/>
    <w:rsid w:val="00FB4338"/>
    <w:rsid w:val="00FB467B"/>
    <w:rsid w:val="00FB477E"/>
    <w:rsid w:val="00FB4AED"/>
    <w:rsid w:val="00FB4C4C"/>
    <w:rsid w:val="00FB4C9C"/>
    <w:rsid w:val="00FB4ED2"/>
    <w:rsid w:val="00FB4F99"/>
    <w:rsid w:val="00FB506E"/>
    <w:rsid w:val="00FB50D6"/>
    <w:rsid w:val="00FB528C"/>
    <w:rsid w:val="00FB545E"/>
    <w:rsid w:val="00FB54D2"/>
    <w:rsid w:val="00FB5790"/>
    <w:rsid w:val="00FB5FC4"/>
    <w:rsid w:val="00FB6165"/>
    <w:rsid w:val="00FB64D4"/>
    <w:rsid w:val="00FB659A"/>
    <w:rsid w:val="00FB673F"/>
    <w:rsid w:val="00FB69DD"/>
    <w:rsid w:val="00FB6BF5"/>
    <w:rsid w:val="00FB6C6B"/>
    <w:rsid w:val="00FB6D65"/>
    <w:rsid w:val="00FB6D99"/>
    <w:rsid w:val="00FB6DA2"/>
    <w:rsid w:val="00FB6E17"/>
    <w:rsid w:val="00FB7057"/>
    <w:rsid w:val="00FB74A2"/>
    <w:rsid w:val="00FB74F3"/>
    <w:rsid w:val="00FB7A96"/>
    <w:rsid w:val="00FB7D7C"/>
    <w:rsid w:val="00FC002D"/>
    <w:rsid w:val="00FC0150"/>
    <w:rsid w:val="00FC03AB"/>
    <w:rsid w:val="00FC06E3"/>
    <w:rsid w:val="00FC076E"/>
    <w:rsid w:val="00FC09D3"/>
    <w:rsid w:val="00FC0BB7"/>
    <w:rsid w:val="00FC0CF7"/>
    <w:rsid w:val="00FC101E"/>
    <w:rsid w:val="00FC175C"/>
    <w:rsid w:val="00FC1913"/>
    <w:rsid w:val="00FC19E0"/>
    <w:rsid w:val="00FC1B90"/>
    <w:rsid w:val="00FC1CBB"/>
    <w:rsid w:val="00FC1DA4"/>
    <w:rsid w:val="00FC204A"/>
    <w:rsid w:val="00FC2160"/>
    <w:rsid w:val="00FC22BF"/>
    <w:rsid w:val="00FC2381"/>
    <w:rsid w:val="00FC2612"/>
    <w:rsid w:val="00FC2736"/>
    <w:rsid w:val="00FC27B7"/>
    <w:rsid w:val="00FC298D"/>
    <w:rsid w:val="00FC2BF1"/>
    <w:rsid w:val="00FC2C4C"/>
    <w:rsid w:val="00FC2CB0"/>
    <w:rsid w:val="00FC2D49"/>
    <w:rsid w:val="00FC2DA3"/>
    <w:rsid w:val="00FC2FB3"/>
    <w:rsid w:val="00FC2FC9"/>
    <w:rsid w:val="00FC3053"/>
    <w:rsid w:val="00FC31C0"/>
    <w:rsid w:val="00FC368B"/>
    <w:rsid w:val="00FC3D91"/>
    <w:rsid w:val="00FC4179"/>
    <w:rsid w:val="00FC421E"/>
    <w:rsid w:val="00FC4727"/>
    <w:rsid w:val="00FC4729"/>
    <w:rsid w:val="00FC4A8C"/>
    <w:rsid w:val="00FC4BA5"/>
    <w:rsid w:val="00FC4F70"/>
    <w:rsid w:val="00FC4FE5"/>
    <w:rsid w:val="00FC508B"/>
    <w:rsid w:val="00FC51A7"/>
    <w:rsid w:val="00FC53DB"/>
    <w:rsid w:val="00FC5604"/>
    <w:rsid w:val="00FC5631"/>
    <w:rsid w:val="00FC56F3"/>
    <w:rsid w:val="00FC5700"/>
    <w:rsid w:val="00FC5822"/>
    <w:rsid w:val="00FC5853"/>
    <w:rsid w:val="00FC59D2"/>
    <w:rsid w:val="00FC5A72"/>
    <w:rsid w:val="00FC5EB6"/>
    <w:rsid w:val="00FC5FC2"/>
    <w:rsid w:val="00FC6177"/>
    <w:rsid w:val="00FC62AE"/>
    <w:rsid w:val="00FC6334"/>
    <w:rsid w:val="00FC63D1"/>
    <w:rsid w:val="00FC6784"/>
    <w:rsid w:val="00FC67DF"/>
    <w:rsid w:val="00FC6B77"/>
    <w:rsid w:val="00FC6CBB"/>
    <w:rsid w:val="00FC6EA7"/>
    <w:rsid w:val="00FC7120"/>
    <w:rsid w:val="00FC73FC"/>
    <w:rsid w:val="00FC741D"/>
    <w:rsid w:val="00FC74AE"/>
    <w:rsid w:val="00FC7528"/>
    <w:rsid w:val="00FC7D81"/>
    <w:rsid w:val="00FD025E"/>
    <w:rsid w:val="00FD02CB"/>
    <w:rsid w:val="00FD048E"/>
    <w:rsid w:val="00FD0572"/>
    <w:rsid w:val="00FD077C"/>
    <w:rsid w:val="00FD0795"/>
    <w:rsid w:val="00FD0859"/>
    <w:rsid w:val="00FD08D9"/>
    <w:rsid w:val="00FD09B0"/>
    <w:rsid w:val="00FD0E77"/>
    <w:rsid w:val="00FD10AC"/>
    <w:rsid w:val="00FD1340"/>
    <w:rsid w:val="00FD147D"/>
    <w:rsid w:val="00FD1607"/>
    <w:rsid w:val="00FD1681"/>
    <w:rsid w:val="00FD17CB"/>
    <w:rsid w:val="00FD1893"/>
    <w:rsid w:val="00FD18DE"/>
    <w:rsid w:val="00FD1993"/>
    <w:rsid w:val="00FD1A97"/>
    <w:rsid w:val="00FD1B8E"/>
    <w:rsid w:val="00FD2008"/>
    <w:rsid w:val="00FD20D3"/>
    <w:rsid w:val="00FD2106"/>
    <w:rsid w:val="00FD2174"/>
    <w:rsid w:val="00FD22D3"/>
    <w:rsid w:val="00FD282B"/>
    <w:rsid w:val="00FD28D1"/>
    <w:rsid w:val="00FD28E6"/>
    <w:rsid w:val="00FD28ED"/>
    <w:rsid w:val="00FD2A6C"/>
    <w:rsid w:val="00FD2C0F"/>
    <w:rsid w:val="00FD2D4B"/>
    <w:rsid w:val="00FD2D64"/>
    <w:rsid w:val="00FD2D6F"/>
    <w:rsid w:val="00FD2D7B"/>
    <w:rsid w:val="00FD3031"/>
    <w:rsid w:val="00FD3126"/>
    <w:rsid w:val="00FD326C"/>
    <w:rsid w:val="00FD3307"/>
    <w:rsid w:val="00FD3338"/>
    <w:rsid w:val="00FD3376"/>
    <w:rsid w:val="00FD34FF"/>
    <w:rsid w:val="00FD35F8"/>
    <w:rsid w:val="00FD3658"/>
    <w:rsid w:val="00FD37F6"/>
    <w:rsid w:val="00FD3DE7"/>
    <w:rsid w:val="00FD3F65"/>
    <w:rsid w:val="00FD4062"/>
    <w:rsid w:val="00FD40AF"/>
    <w:rsid w:val="00FD42A9"/>
    <w:rsid w:val="00FD42F3"/>
    <w:rsid w:val="00FD456A"/>
    <w:rsid w:val="00FD4589"/>
    <w:rsid w:val="00FD473E"/>
    <w:rsid w:val="00FD4890"/>
    <w:rsid w:val="00FD48DF"/>
    <w:rsid w:val="00FD501E"/>
    <w:rsid w:val="00FD50FC"/>
    <w:rsid w:val="00FD5209"/>
    <w:rsid w:val="00FD529D"/>
    <w:rsid w:val="00FD5505"/>
    <w:rsid w:val="00FD55B7"/>
    <w:rsid w:val="00FD57AC"/>
    <w:rsid w:val="00FD5A7A"/>
    <w:rsid w:val="00FD5E60"/>
    <w:rsid w:val="00FD5EE4"/>
    <w:rsid w:val="00FD5F10"/>
    <w:rsid w:val="00FD623C"/>
    <w:rsid w:val="00FD6267"/>
    <w:rsid w:val="00FD62BE"/>
    <w:rsid w:val="00FD677E"/>
    <w:rsid w:val="00FD69F3"/>
    <w:rsid w:val="00FD6A0E"/>
    <w:rsid w:val="00FD6A56"/>
    <w:rsid w:val="00FD6B58"/>
    <w:rsid w:val="00FD6B61"/>
    <w:rsid w:val="00FD6D8A"/>
    <w:rsid w:val="00FD6F46"/>
    <w:rsid w:val="00FD7049"/>
    <w:rsid w:val="00FD72CF"/>
    <w:rsid w:val="00FD7386"/>
    <w:rsid w:val="00FD75DD"/>
    <w:rsid w:val="00FD76BB"/>
    <w:rsid w:val="00FD7A59"/>
    <w:rsid w:val="00FD7DF9"/>
    <w:rsid w:val="00FD7FA1"/>
    <w:rsid w:val="00FE09B9"/>
    <w:rsid w:val="00FE0B51"/>
    <w:rsid w:val="00FE0B78"/>
    <w:rsid w:val="00FE0C88"/>
    <w:rsid w:val="00FE0D71"/>
    <w:rsid w:val="00FE0DEB"/>
    <w:rsid w:val="00FE0ED4"/>
    <w:rsid w:val="00FE1144"/>
    <w:rsid w:val="00FE1194"/>
    <w:rsid w:val="00FE1305"/>
    <w:rsid w:val="00FE1347"/>
    <w:rsid w:val="00FE13DF"/>
    <w:rsid w:val="00FE14CD"/>
    <w:rsid w:val="00FE171B"/>
    <w:rsid w:val="00FE1780"/>
    <w:rsid w:val="00FE1842"/>
    <w:rsid w:val="00FE1A78"/>
    <w:rsid w:val="00FE1B43"/>
    <w:rsid w:val="00FE1C4C"/>
    <w:rsid w:val="00FE1D1B"/>
    <w:rsid w:val="00FE1EAB"/>
    <w:rsid w:val="00FE2078"/>
    <w:rsid w:val="00FE273E"/>
    <w:rsid w:val="00FE281F"/>
    <w:rsid w:val="00FE2930"/>
    <w:rsid w:val="00FE2A84"/>
    <w:rsid w:val="00FE2B40"/>
    <w:rsid w:val="00FE2D5E"/>
    <w:rsid w:val="00FE2ECE"/>
    <w:rsid w:val="00FE2F91"/>
    <w:rsid w:val="00FE3465"/>
    <w:rsid w:val="00FE3BC5"/>
    <w:rsid w:val="00FE3CC8"/>
    <w:rsid w:val="00FE3FE9"/>
    <w:rsid w:val="00FE4181"/>
    <w:rsid w:val="00FE4186"/>
    <w:rsid w:val="00FE4350"/>
    <w:rsid w:val="00FE4453"/>
    <w:rsid w:val="00FE4584"/>
    <w:rsid w:val="00FE46F6"/>
    <w:rsid w:val="00FE477E"/>
    <w:rsid w:val="00FE48D3"/>
    <w:rsid w:val="00FE4963"/>
    <w:rsid w:val="00FE4CFA"/>
    <w:rsid w:val="00FE4F93"/>
    <w:rsid w:val="00FE51A1"/>
    <w:rsid w:val="00FE53C5"/>
    <w:rsid w:val="00FE547B"/>
    <w:rsid w:val="00FE589A"/>
    <w:rsid w:val="00FE5B08"/>
    <w:rsid w:val="00FE5DCD"/>
    <w:rsid w:val="00FE6273"/>
    <w:rsid w:val="00FE6356"/>
    <w:rsid w:val="00FE6630"/>
    <w:rsid w:val="00FE6701"/>
    <w:rsid w:val="00FE6744"/>
    <w:rsid w:val="00FE67CF"/>
    <w:rsid w:val="00FE69FE"/>
    <w:rsid w:val="00FE6D20"/>
    <w:rsid w:val="00FE6FB9"/>
    <w:rsid w:val="00FE6FCF"/>
    <w:rsid w:val="00FE7142"/>
    <w:rsid w:val="00FE73C2"/>
    <w:rsid w:val="00FE73C6"/>
    <w:rsid w:val="00FE73D6"/>
    <w:rsid w:val="00FE7549"/>
    <w:rsid w:val="00FE7594"/>
    <w:rsid w:val="00FE76B7"/>
    <w:rsid w:val="00FE7A3F"/>
    <w:rsid w:val="00FE7BCC"/>
    <w:rsid w:val="00FE7DC8"/>
    <w:rsid w:val="00FF0089"/>
    <w:rsid w:val="00FF0256"/>
    <w:rsid w:val="00FF0452"/>
    <w:rsid w:val="00FF0464"/>
    <w:rsid w:val="00FF0A8B"/>
    <w:rsid w:val="00FF0B6B"/>
    <w:rsid w:val="00FF0EA5"/>
    <w:rsid w:val="00FF0FAA"/>
    <w:rsid w:val="00FF126D"/>
    <w:rsid w:val="00FF149D"/>
    <w:rsid w:val="00FF1680"/>
    <w:rsid w:val="00FF16C4"/>
    <w:rsid w:val="00FF188F"/>
    <w:rsid w:val="00FF1AD3"/>
    <w:rsid w:val="00FF1B23"/>
    <w:rsid w:val="00FF1E66"/>
    <w:rsid w:val="00FF205C"/>
    <w:rsid w:val="00FF2063"/>
    <w:rsid w:val="00FF22D4"/>
    <w:rsid w:val="00FF2310"/>
    <w:rsid w:val="00FF24EC"/>
    <w:rsid w:val="00FF2682"/>
    <w:rsid w:val="00FF2A0F"/>
    <w:rsid w:val="00FF2B51"/>
    <w:rsid w:val="00FF2C29"/>
    <w:rsid w:val="00FF2E73"/>
    <w:rsid w:val="00FF2EC6"/>
    <w:rsid w:val="00FF3222"/>
    <w:rsid w:val="00FF32CE"/>
    <w:rsid w:val="00FF335E"/>
    <w:rsid w:val="00FF3472"/>
    <w:rsid w:val="00FF363C"/>
    <w:rsid w:val="00FF398C"/>
    <w:rsid w:val="00FF39F3"/>
    <w:rsid w:val="00FF3ACD"/>
    <w:rsid w:val="00FF3C8A"/>
    <w:rsid w:val="00FF432C"/>
    <w:rsid w:val="00FF44C3"/>
    <w:rsid w:val="00FF475B"/>
    <w:rsid w:val="00FF47A2"/>
    <w:rsid w:val="00FF49B0"/>
    <w:rsid w:val="00FF4AE2"/>
    <w:rsid w:val="00FF4AEA"/>
    <w:rsid w:val="00FF4BD1"/>
    <w:rsid w:val="00FF4D91"/>
    <w:rsid w:val="00FF4E23"/>
    <w:rsid w:val="00FF4F4B"/>
    <w:rsid w:val="00FF50A8"/>
    <w:rsid w:val="00FF531C"/>
    <w:rsid w:val="00FF553D"/>
    <w:rsid w:val="00FF56DB"/>
    <w:rsid w:val="00FF571E"/>
    <w:rsid w:val="00FF587C"/>
    <w:rsid w:val="00FF5DA1"/>
    <w:rsid w:val="00FF5F7F"/>
    <w:rsid w:val="00FF6246"/>
    <w:rsid w:val="00FF636E"/>
    <w:rsid w:val="00FF641D"/>
    <w:rsid w:val="00FF6455"/>
    <w:rsid w:val="00FF6669"/>
    <w:rsid w:val="00FF68A4"/>
    <w:rsid w:val="00FF6AFB"/>
    <w:rsid w:val="00FF6B30"/>
    <w:rsid w:val="00FF6BD1"/>
    <w:rsid w:val="00FF6BF8"/>
    <w:rsid w:val="00FF6CC0"/>
    <w:rsid w:val="00FF6ECE"/>
    <w:rsid w:val="00FF6FDF"/>
    <w:rsid w:val="00FF711B"/>
    <w:rsid w:val="00FF728D"/>
    <w:rsid w:val="00FF7350"/>
    <w:rsid w:val="00FF7512"/>
    <w:rsid w:val="00FF7563"/>
    <w:rsid w:val="00FF7675"/>
    <w:rsid w:val="00FF7AF3"/>
    <w:rsid w:val="00FF7C2C"/>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1C845285-64DF-4936-9747-A4869D3B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6122"/>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803C39"/>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803C39"/>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803C39"/>
    <w:pPr>
      <w:keepNext/>
      <w:numPr>
        <w:ilvl w:val="3"/>
        <w:numId w:val="2"/>
      </w:numPr>
      <w:spacing w:before="120"/>
      <w:ind w:left="720" w:hanging="720"/>
      <w:outlineLvl w:val="3"/>
    </w:pPr>
    <w:rPr>
      <w:b/>
      <w:bCs/>
      <w:szCs w:val="28"/>
    </w:rPr>
  </w:style>
  <w:style w:type="paragraph" w:styleId="Heading5">
    <w:name w:val="heading 5"/>
    <w:aliases w:val="h5,Heading5,H5"/>
    <w:basedOn w:val="Normal"/>
    <w:next w:val="Normal"/>
    <w:link w:val="Heading5Char"/>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803C39"/>
    <w:pPr>
      <w:numPr>
        <w:ilvl w:val="5"/>
        <w:numId w:val="2"/>
      </w:numPr>
      <w:spacing w:before="240" w:after="60"/>
      <w:outlineLvl w:val="5"/>
    </w:pPr>
    <w:rPr>
      <w:b/>
      <w:bCs/>
    </w:rPr>
  </w:style>
  <w:style w:type="paragraph" w:styleId="Heading7">
    <w:name w:val="heading 7"/>
    <w:basedOn w:val="Normal"/>
    <w:next w:val="Normal"/>
    <w:link w:val="Heading7Char"/>
    <w:qFormat/>
    <w:rsid w:val="00803C39"/>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rsid w:val="00803C39"/>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03C39"/>
  </w:style>
  <w:style w:type="character" w:customStyle="1" w:styleId="BodyTextChar">
    <w:name w:val="Body Text Char"/>
    <w:basedOn w:val="DefaultParagraphFont"/>
    <w:link w:val="BodyText"/>
    <w:qFormat/>
    <w:rsid w:val="00CF195E"/>
  </w:style>
  <w:style w:type="character" w:styleId="Hyperlink">
    <w:name w:val="Hyperlink"/>
    <w:basedOn w:val="DefaultParagraphFon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99"/>
    <w:qFormat/>
    <w:rsid w:val="00803C39"/>
    <w:pPr>
      <w:jc w:val="center"/>
    </w:pPr>
    <w:rPr>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uiPriority w:val="99"/>
    <w:qFormat/>
    <w:rsid w:val="00C411AF"/>
    <w:rPr>
      <w:b/>
      <w:bCs/>
    </w:rPr>
  </w:style>
  <w:style w:type="paragraph" w:styleId="ListBullet">
    <w:name w:val="List Bullet"/>
    <w:basedOn w:val="List"/>
    <w:rsid w:val="00803C39"/>
    <w:pPr>
      <w:autoSpaceDE/>
      <w:autoSpaceDN/>
      <w:adjustRightInd/>
      <w:spacing w:after="180"/>
      <w:ind w:left="568" w:hanging="284"/>
      <w:jc w:val="left"/>
    </w:pPr>
    <w:rPr>
      <w:lang w:val="en-GB"/>
    </w:rPr>
  </w:style>
  <w:style w:type="paragraph" w:styleId="List">
    <w:name w:val="List"/>
    <w:basedOn w:val="Normal"/>
    <w:uiPriority w:val="99"/>
    <w:qFormat/>
    <w:rsid w:val="00803C39"/>
    <w:pPr>
      <w:ind w:left="360" w:hanging="360"/>
    </w:pPr>
  </w:style>
  <w:style w:type="paragraph" w:styleId="BodyText2">
    <w:name w:val="Body Text 2"/>
    <w:basedOn w:val="Normal"/>
    <w:rsid w:val="00803C39"/>
    <w:pPr>
      <w:spacing w:after="0"/>
      <w:jc w:val="left"/>
    </w:pPr>
  </w:style>
  <w:style w:type="paragraph" w:styleId="BalloonText">
    <w:name w:val="Balloon Text"/>
    <w:basedOn w:val="Normal"/>
    <w:link w:val="BalloonTextChar"/>
    <w:uiPriority w:val="99"/>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uiPriority w:val="99"/>
    <w:semiHidden/>
    <w:unhideWhenUsed/>
    <w:rsid w:val="009E29D0"/>
    <w:rPr>
      <w:b/>
      <w:bCs/>
    </w:rPr>
  </w:style>
  <w:style w:type="character" w:customStyle="1" w:styleId="CommentSubjectChar">
    <w:name w:val="Comment Subject Char"/>
    <w:basedOn w:val="CommentTextChar"/>
    <w:link w:val="CommentSubject"/>
    <w:uiPriority w:val="99"/>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qForma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549C5"/>
    <w:rPr>
      <w:b/>
      <w:bCs/>
      <w:sz w:val="28"/>
      <w:szCs w:val="28"/>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qFormat/>
    <w:rsid w:val="00D549C5"/>
    <w:rPr>
      <w:b/>
      <w:bCs/>
      <w:sz w:val="24"/>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qFormat/>
    <w:rsid w:val="008E2CCE"/>
    <w:rPr>
      <w:b/>
    </w:rPr>
  </w:style>
  <w:style w:type="paragraph" w:customStyle="1" w:styleId="textintend1">
    <w:name w:val="text intend 1"/>
    <w:basedOn w:val="Normal"/>
    <w:qFormat/>
    <w:rsid w:val="008E2CCE"/>
    <w:pPr>
      <w:numPr>
        <w:numId w:val="5"/>
      </w:numPr>
      <w:overflowPunct w:val="0"/>
      <w:snapToGrid/>
      <w:spacing w:before="100" w:beforeAutospacing="1" w:line="259" w:lineRule="auto"/>
      <w:textAlignment w:val="baseline"/>
    </w:pPr>
    <w:rPr>
      <w:rFonts w:eastAsia="MS Mincho"/>
      <w:sz w:val="24"/>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39CF"/>
    <w:rPr>
      <w:b/>
      <w:bCs/>
      <w:szCs w:val="28"/>
    </w:rPr>
  </w:style>
  <w:style w:type="character" w:customStyle="1" w:styleId="Heading5Char">
    <w:name w:val="Heading 5 Char"/>
    <w:aliases w:val="h5 Char,Heading5 Char,H5 Char"/>
    <w:basedOn w:val="DefaultParagraphFont"/>
    <w:link w:val="Heading5"/>
    <w:rsid w:val="007D39CF"/>
    <w:rPr>
      <w:b/>
      <w:bCs/>
      <w:i/>
      <w:iCs/>
      <w:szCs w:val="26"/>
    </w:rPr>
  </w:style>
  <w:style w:type="character" w:customStyle="1" w:styleId="Heading6Char">
    <w:name w:val="Heading 6 Char"/>
    <w:aliases w:val="h6 Char"/>
    <w:basedOn w:val="DefaultParagraphFont"/>
    <w:link w:val="Heading6"/>
    <w:rsid w:val="007D39CF"/>
    <w:rPr>
      <w:b/>
      <w:bCs/>
    </w:rPr>
  </w:style>
  <w:style w:type="character" w:customStyle="1" w:styleId="Heading7Char">
    <w:name w:val="Heading 7 Char"/>
    <w:basedOn w:val="DefaultParagraphFont"/>
    <w:link w:val="Heading7"/>
    <w:rsid w:val="007D39CF"/>
    <w:rPr>
      <w:sz w:val="24"/>
      <w:szCs w:val="24"/>
    </w:rPr>
  </w:style>
  <w:style w:type="character" w:customStyle="1" w:styleId="Heading8Char">
    <w:name w:val="Heading 8 Char"/>
    <w:aliases w:val="Table Heading Char"/>
    <w:basedOn w:val="DefaultParagraphFont"/>
    <w:link w:val="Heading8"/>
    <w:rsid w:val="007D39CF"/>
    <w:rPr>
      <w:i/>
      <w:iCs/>
      <w:sz w:val="24"/>
      <w:szCs w:val="24"/>
    </w:rPr>
  </w:style>
  <w:style w:type="character" w:customStyle="1" w:styleId="Heading9Char">
    <w:name w:val="Heading 9 Char"/>
    <w:aliases w:val="Figure Heading Char,FH Char,标题 91 Char"/>
    <w:basedOn w:val="DefaultParagraphFont"/>
    <w:link w:val="Heading9"/>
    <w:rsid w:val="007D39CF"/>
    <w:rPr>
      <w:rFonts w:ascii="Arial" w:hAnsi="Arial" w:cs="Arial"/>
    </w:rPr>
  </w:style>
  <w:style w:type="paragraph" w:customStyle="1" w:styleId="a0">
    <w:name w:val="表格题注"/>
    <w:next w:val="Normal"/>
    <w:rsid w:val="007D39CF"/>
    <w:pPr>
      <w:keepLines/>
      <w:numPr>
        <w:ilvl w:val="8"/>
        <w:numId w:val="6"/>
      </w:numPr>
      <w:spacing w:beforeLines="100"/>
      <w:ind w:left="1089" w:hanging="369"/>
      <w:jc w:val="center"/>
    </w:pPr>
    <w:rPr>
      <w:rFonts w:ascii="Arial" w:hAnsi="Arial"/>
      <w:sz w:val="18"/>
      <w:szCs w:val="18"/>
      <w:lang w:eastAsia="zh-CN"/>
    </w:rPr>
  </w:style>
  <w:style w:type="paragraph" w:customStyle="1" w:styleId="a2">
    <w:name w:val="表格文本"/>
    <w:rsid w:val="007D39CF"/>
    <w:pPr>
      <w:tabs>
        <w:tab w:val="decimal" w:pos="0"/>
      </w:tabs>
    </w:pPr>
    <w:rPr>
      <w:rFonts w:ascii="Arial" w:hAnsi="Arial"/>
      <w:noProof/>
      <w:sz w:val="21"/>
      <w:szCs w:val="21"/>
      <w:lang w:eastAsia="zh-CN"/>
    </w:rPr>
  </w:style>
  <w:style w:type="paragraph" w:customStyle="1" w:styleId="a3">
    <w:name w:val="表头文本"/>
    <w:rsid w:val="007D39CF"/>
    <w:pPr>
      <w:jc w:val="center"/>
    </w:pPr>
    <w:rPr>
      <w:rFonts w:ascii="Arial" w:hAnsi="Arial"/>
      <w:b/>
      <w:sz w:val="21"/>
      <w:szCs w:val="21"/>
      <w:lang w:eastAsia="zh-CN"/>
    </w:rPr>
  </w:style>
  <w:style w:type="table" w:customStyle="1" w:styleId="a4">
    <w:name w:val="表样式"/>
    <w:basedOn w:val="TableNormal"/>
    <w:rsid w:val="007D39CF"/>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7D39CF"/>
    <w:pPr>
      <w:numPr>
        <w:ilvl w:val="7"/>
        <w:numId w:val="6"/>
      </w:numPr>
      <w:spacing w:afterLines="100"/>
      <w:ind w:left="1089" w:hanging="369"/>
      <w:jc w:val="center"/>
    </w:pPr>
    <w:rPr>
      <w:rFonts w:ascii="Arial" w:hAnsi="Arial"/>
      <w:sz w:val="18"/>
      <w:szCs w:val="18"/>
      <w:lang w:eastAsia="zh-CN"/>
    </w:rPr>
  </w:style>
  <w:style w:type="paragraph" w:customStyle="1" w:styleId="a5">
    <w:name w:val="图样式"/>
    <w:basedOn w:val="Normal"/>
    <w:rsid w:val="007D39CF"/>
    <w:pPr>
      <w:keepNext/>
      <w:spacing w:before="80" w:after="80"/>
      <w:jc w:val="center"/>
    </w:pPr>
  </w:style>
  <w:style w:type="paragraph" w:customStyle="1" w:styleId="a6">
    <w:name w:val="文档标题"/>
    <w:basedOn w:val="Normal"/>
    <w:rsid w:val="007D39CF"/>
    <w:pPr>
      <w:tabs>
        <w:tab w:val="left" w:pos="0"/>
      </w:tabs>
      <w:spacing w:before="300" w:after="300"/>
      <w:jc w:val="center"/>
    </w:pPr>
    <w:rPr>
      <w:rFonts w:ascii="Arial" w:eastAsia="黑体" w:hAnsi="Arial"/>
      <w:sz w:val="36"/>
      <w:szCs w:val="36"/>
    </w:rPr>
  </w:style>
  <w:style w:type="paragraph" w:customStyle="1" w:styleId="a7">
    <w:name w:val="正文（首行不缩进）"/>
    <w:basedOn w:val="Normal"/>
    <w:rsid w:val="007D39CF"/>
  </w:style>
  <w:style w:type="paragraph" w:customStyle="1" w:styleId="a8">
    <w:name w:val="注示头"/>
    <w:basedOn w:val="Normal"/>
    <w:rsid w:val="007D39CF"/>
    <w:pPr>
      <w:pBdr>
        <w:top w:val="single" w:sz="4" w:space="1" w:color="000000"/>
      </w:pBdr>
    </w:pPr>
    <w:rPr>
      <w:rFonts w:ascii="Arial" w:eastAsia="黑体" w:hAnsi="Arial"/>
      <w:sz w:val="18"/>
    </w:rPr>
  </w:style>
  <w:style w:type="paragraph" w:customStyle="1" w:styleId="a9">
    <w:name w:val="注示文本"/>
    <w:basedOn w:val="Normal"/>
    <w:rsid w:val="007D39CF"/>
    <w:pPr>
      <w:pBdr>
        <w:bottom w:val="single" w:sz="4" w:space="1" w:color="000000"/>
      </w:pBdr>
      <w:ind w:firstLine="360"/>
    </w:pPr>
    <w:rPr>
      <w:rFonts w:ascii="Arial" w:eastAsia="楷体_GB2312" w:hAnsi="Arial"/>
      <w:sz w:val="18"/>
      <w:szCs w:val="18"/>
    </w:rPr>
  </w:style>
  <w:style w:type="paragraph" w:customStyle="1" w:styleId="aa">
    <w:name w:val="编写建议"/>
    <w:basedOn w:val="Normal"/>
    <w:rsid w:val="007D39CF"/>
    <w:pPr>
      <w:ind w:firstLine="420"/>
    </w:pPr>
    <w:rPr>
      <w:rFonts w:ascii="Arial" w:hAnsi="Arial" w:cs="Arial"/>
      <w:i/>
      <w:color w:val="0000FF"/>
    </w:rPr>
  </w:style>
  <w:style w:type="table" w:customStyle="1" w:styleId="TableGrid1">
    <w:name w:val="TableGrid1"/>
    <w:basedOn w:val="TableNormal"/>
    <w:next w:val="TableGrid"/>
    <w:qFormat/>
    <w:rsid w:val="007D39CF"/>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样式一"/>
    <w:basedOn w:val="DefaultParagraphFont"/>
    <w:rsid w:val="007D39CF"/>
    <w:rPr>
      <w:rFonts w:ascii="宋体" w:hAnsi="宋体"/>
      <w:b/>
      <w:bCs/>
      <w:color w:val="000000"/>
      <w:sz w:val="36"/>
    </w:rPr>
  </w:style>
  <w:style w:type="character" w:customStyle="1" w:styleId="ac">
    <w:name w:val="样式二"/>
    <w:basedOn w:val="ab"/>
    <w:rsid w:val="007D39CF"/>
    <w:rPr>
      <w:rFonts w:ascii="宋体" w:hAnsi="宋体"/>
      <w:b/>
      <w:bCs/>
      <w:color w:val="000000"/>
      <w:sz w:val="36"/>
    </w:rPr>
  </w:style>
  <w:style w:type="character" w:customStyle="1" w:styleId="BalloonTextChar">
    <w:name w:val="Balloon Text Char"/>
    <w:basedOn w:val="DefaultParagraphFont"/>
    <w:link w:val="BalloonText"/>
    <w:uiPriority w:val="99"/>
    <w:rsid w:val="007D39CF"/>
    <w:rPr>
      <w:rFonts w:ascii="Tahoma" w:hAnsi="Tahoma" w:cs="Tahoma"/>
      <w:sz w:val="16"/>
      <w:szCs w:val="16"/>
    </w:rPr>
  </w:style>
  <w:style w:type="paragraph" w:customStyle="1" w:styleId="TAH">
    <w:name w:val="TAH"/>
    <w:basedOn w:val="Normal"/>
    <w:link w:val="TAHCar"/>
    <w:qFormat/>
    <w:rsid w:val="007D39CF"/>
    <w:pPr>
      <w:keepNext/>
      <w:keepLines/>
      <w:autoSpaceDE/>
      <w:autoSpaceDN/>
      <w:adjustRightInd/>
      <w:snapToGrid/>
      <w:spacing w:after="0"/>
      <w:jc w:val="center"/>
    </w:pPr>
    <w:rPr>
      <w:rFonts w:ascii="Arial" w:eastAsia="MS Mincho" w:hAnsi="Arial"/>
      <w:b/>
      <w:sz w:val="18"/>
      <w:lang w:val="en-GB"/>
    </w:rPr>
  </w:style>
  <w:style w:type="character" w:customStyle="1" w:styleId="TAHCar">
    <w:name w:val="TAH Car"/>
    <w:link w:val="TAH"/>
    <w:qFormat/>
    <w:rsid w:val="007D39CF"/>
    <w:rPr>
      <w:rFonts w:ascii="Arial" w:eastAsia="MS Mincho" w:hAnsi="Arial"/>
      <w:b/>
      <w:sz w:val="18"/>
      <w:lang w:val="en-GB"/>
    </w:rPr>
  </w:style>
  <w:style w:type="paragraph" w:customStyle="1" w:styleId="TAL">
    <w:name w:val="TAL"/>
    <w:basedOn w:val="Normal"/>
    <w:link w:val="TALChar"/>
    <w:qFormat/>
    <w:rsid w:val="007D39CF"/>
    <w:pPr>
      <w:keepNext/>
      <w:keepLines/>
      <w:autoSpaceDE/>
      <w:autoSpaceDN/>
      <w:adjustRightInd/>
      <w:snapToGrid/>
      <w:spacing w:after="0"/>
      <w:jc w:val="left"/>
    </w:pPr>
    <w:rPr>
      <w:rFonts w:ascii="Arial" w:hAnsi="Arial"/>
      <w:sz w:val="18"/>
      <w:lang w:val="en-GB"/>
    </w:rPr>
  </w:style>
  <w:style w:type="character" w:customStyle="1" w:styleId="TALChar">
    <w:name w:val="TAL Char"/>
    <w:link w:val="TAL"/>
    <w:qFormat/>
    <w:rsid w:val="007D39CF"/>
    <w:rPr>
      <w:rFonts w:ascii="Arial" w:hAnsi="Arial"/>
      <w:sz w:val="18"/>
      <w:lang w:val="en-GB"/>
    </w:rPr>
  </w:style>
  <w:style w:type="paragraph" w:customStyle="1" w:styleId="EX">
    <w:name w:val="EX"/>
    <w:basedOn w:val="Normal"/>
    <w:link w:val="EXChar"/>
    <w:qFormat/>
    <w:rsid w:val="007D39CF"/>
    <w:pPr>
      <w:keepLines/>
      <w:autoSpaceDE/>
      <w:autoSpaceDN/>
      <w:adjustRightInd/>
      <w:snapToGrid/>
      <w:spacing w:after="180"/>
      <w:ind w:left="1702" w:hanging="1418"/>
      <w:jc w:val="left"/>
    </w:pPr>
    <w:rPr>
      <w:lang w:val="en-GB"/>
    </w:rPr>
  </w:style>
  <w:style w:type="character" w:customStyle="1" w:styleId="EXChar">
    <w:name w:val="EX Char"/>
    <w:link w:val="EX"/>
    <w:locked/>
    <w:rsid w:val="007D39CF"/>
    <w:rPr>
      <w:lang w:val="en-GB"/>
    </w:rPr>
  </w:style>
  <w:style w:type="paragraph" w:customStyle="1" w:styleId="3GPPAgreements">
    <w:name w:val="3GPP Agreements"/>
    <w:basedOn w:val="Normal"/>
    <w:link w:val="3GPPAgreementsChar"/>
    <w:qFormat/>
    <w:rsid w:val="007D39CF"/>
    <w:pPr>
      <w:numPr>
        <w:numId w:val="7"/>
      </w:numPr>
    </w:pPr>
  </w:style>
  <w:style w:type="character" w:customStyle="1" w:styleId="3GPPAgreementsChar">
    <w:name w:val="3GPP Agreements Char"/>
    <w:link w:val="3GPPAgreements"/>
    <w:qFormat/>
    <w:rsid w:val="007D39CF"/>
  </w:style>
  <w:style w:type="paragraph" w:customStyle="1" w:styleId="EQ">
    <w:name w:val="EQ"/>
    <w:basedOn w:val="Normal"/>
    <w:next w:val="Normal"/>
    <w:qFormat/>
    <w:rsid w:val="007D39CF"/>
    <w:pPr>
      <w:keepLines/>
      <w:tabs>
        <w:tab w:val="center" w:pos="4536"/>
        <w:tab w:val="right" w:pos="9639"/>
      </w:tabs>
      <w:autoSpaceDE/>
      <w:autoSpaceDN/>
      <w:adjustRightInd/>
      <w:snapToGrid/>
      <w:spacing w:after="180"/>
      <w:jc w:val="left"/>
    </w:pPr>
    <w:rPr>
      <w:rFonts w:eastAsia="Malgun Gothic"/>
      <w:noProof/>
      <w:lang w:val="en-GB"/>
    </w:rPr>
  </w:style>
  <w:style w:type="paragraph" w:customStyle="1" w:styleId="TAC">
    <w:name w:val="TAC"/>
    <w:basedOn w:val="TAL"/>
    <w:link w:val="TACChar"/>
    <w:qFormat/>
    <w:rsid w:val="007D39CF"/>
    <w:pPr>
      <w:jc w:val="center"/>
    </w:pPr>
  </w:style>
  <w:style w:type="character" w:customStyle="1" w:styleId="TACChar">
    <w:name w:val="TAC Char"/>
    <w:link w:val="TAC"/>
    <w:qFormat/>
    <w:rsid w:val="007D39CF"/>
    <w:rPr>
      <w:rFonts w:ascii="Arial" w:hAnsi="Arial"/>
      <w:sz w:val="18"/>
      <w:lang w:val="en-GB"/>
    </w:rPr>
  </w:style>
  <w:style w:type="paragraph" w:customStyle="1" w:styleId="TAN">
    <w:name w:val="TAN"/>
    <w:basedOn w:val="TAL"/>
    <w:link w:val="TANChar"/>
    <w:qFormat/>
    <w:rsid w:val="007D39CF"/>
    <w:pPr>
      <w:overflowPunct w:val="0"/>
      <w:autoSpaceDE w:val="0"/>
      <w:autoSpaceDN w:val="0"/>
      <w:adjustRightInd w:val="0"/>
      <w:ind w:left="851" w:hanging="851"/>
      <w:jc w:val="both"/>
      <w:textAlignment w:val="baseline"/>
    </w:pPr>
    <w:rPr>
      <w:rFonts w:eastAsia="等线"/>
      <w:szCs w:val="24"/>
      <w:lang w:val="zh-CN" w:eastAsia="zh-CN"/>
    </w:rPr>
  </w:style>
  <w:style w:type="character" w:customStyle="1" w:styleId="TANChar">
    <w:name w:val="TAN Char"/>
    <w:link w:val="TAN"/>
    <w:qFormat/>
    <w:locked/>
    <w:rsid w:val="007D39CF"/>
    <w:rPr>
      <w:rFonts w:ascii="Arial" w:eastAsia="等线" w:hAnsi="Arial"/>
      <w:sz w:val="18"/>
      <w:szCs w:val="24"/>
      <w:lang w:val="zh-CN" w:eastAsia="zh-CN"/>
    </w:rPr>
  </w:style>
  <w:style w:type="paragraph" w:customStyle="1" w:styleId="bullet1">
    <w:name w:val="bullet1"/>
    <w:basedOn w:val="Normal"/>
    <w:qFormat/>
    <w:rsid w:val="007D39CF"/>
    <w:pPr>
      <w:numPr>
        <w:numId w:val="8"/>
      </w:numPr>
      <w:overflowPunct w:val="0"/>
      <w:autoSpaceDE/>
      <w:autoSpaceDN/>
      <w:adjustRightInd/>
      <w:snapToGrid/>
    </w:pPr>
    <w:rPr>
      <w:szCs w:val="24"/>
      <w:lang w:eastAsia="zh-CN"/>
    </w:rPr>
  </w:style>
  <w:style w:type="character" w:customStyle="1" w:styleId="fontstyle01">
    <w:name w:val="fontstyle01"/>
    <w:basedOn w:val="DefaultParagraphFont"/>
    <w:rsid w:val="007D39CF"/>
    <w:rPr>
      <w:rFonts w:ascii="TimesNewRomanPSMT" w:hAnsi="TimesNewRomanPSMT" w:hint="default"/>
      <w:b w:val="0"/>
      <w:bCs w:val="0"/>
      <w:i w:val="0"/>
      <w:iCs w:val="0"/>
      <w:color w:val="000000"/>
      <w:sz w:val="20"/>
      <w:szCs w:val="20"/>
    </w:rPr>
  </w:style>
  <w:style w:type="paragraph" w:customStyle="1" w:styleId="B1">
    <w:name w:val="B1"/>
    <w:basedOn w:val="Normal"/>
    <w:link w:val="B10"/>
    <w:qFormat/>
    <w:rsid w:val="00003C09"/>
    <w:pPr>
      <w:autoSpaceDE/>
      <w:autoSpaceDN/>
      <w:adjustRightInd/>
      <w:snapToGrid/>
      <w:spacing w:after="180"/>
      <w:ind w:left="568" w:hanging="284"/>
      <w:jc w:val="left"/>
    </w:pPr>
    <w:rPr>
      <w:rFonts w:eastAsia="MS Mincho"/>
      <w:lang w:val="en-GB"/>
    </w:rPr>
  </w:style>
  <w:style w:type="character" w:customStyle="1" w:styleId="B10">
    <w:name w:val="B1 (文字)"/>
    <w:link w:val="B1"/>
    <w:qFormat/>
    <w:rsid w:val="00003C09"/>
    <w:rPr>
      <w:rFonts w:eastAsia="MS Mincho"/>
      <w:lang w:val="en-GB"/>
    </w:rPr>
  </w:style>
  <w:style w:type="paragraph" w:customStyle="1" w:styleId="B2">
    <w:name w:val="B2"/>
    <w:basedOn w:val="Normal"/>
    <w:link w:val="B2Char"/>
    <w:qFormat/>
    <w:rsid w:val="00F447F4"/>
    <w:pPr>
      <w:autoSpaceDE/>
      <w:autoSpaceDN/>
      <w:adjustRightInd/>
      <w:snapToGrid/>
      <w:spacing w:after="180"/>
      <w:ind w:left="851" w:hanging="284"/>
      <w:jc w:val="left"/>
    </w:pPr>
    <w:rPr>
      <w:rFonts w:eastAsia="MS Mincho"/>
      <w:lang w:val="en-GB"/>
    </w:rPr>
  </w:style>
  <w:style w:type="paragraph" w:styleId="ListBullet2">
    <w:name w:val="List Bullet 2"/>
    <w:basedOn w:val="Normal"/>
    <w:rsid w:val="00F447F4"/>
    <w:pPr>
      <w:numPr>
        <w:numId w:val="9"/>
      </w:numPr>
      <w:tabs>
        <w:tab w:val="clear" w:pos="643"/>
      </w:tabs>
      <w:autoSpaceDE/>
      <w:autoSpaceDN/>
      <w:adjustRightInd/>
      <w:snapToGrid/>
      <w:spacing w:after="180"/>
      <w:ind w:left="720"/>
      <w:contextualSpacing/>
      <w:jc w:val="left"/>
    </w:pPr>
    <w:rPr>
      <w:rFonts w:eastAsia="MS Mincho"/>
      <w:lang w:val="en-GB"/>
    </w:rPr>
  </w:style>
  <w:style w:type="character" w:customStyle="1" w:styleId="B2Char">
    <w:name w:val="B2 Char"/>
    <w:link w:val="B2"/>
    <w:qFormat/>
    <w:rsid w:val="00F447F4"/>
    <w:rPr>
      <w:rFonts w:eastAsia="MS Mincho"/>
      <w:lang w:val="en-GB"/>
    </w:rPr>
  </w:style>
  <w:style w:type="paragraph" w:customStyle="1" w:styleId="B3">
    <w:name w:val="B3"/>
    <w:basedOn w:val="Normal"/>
    <w:rsid w:val="00786C81"/>
    <w:pPr>
      <w:autoSpaceDE/>
      <w:autoSpaceDN/>
      <w:adjustRightInd/>
      <w:snapToGrid/>
      <w:spacing w:after="180"/>
      <w:ind w:left="1135" w:hanging="284"/>
      <w:jc w:val="left"/>
    </w:pPr>
    <w:rPr>
      <w:rFonts w:eastAsia="MS Mincho"/>
      <w:lang w:val="en-GB"/>
    </w:rPr>
  </w:style>
  <w:style w:type="paragraph" w:customStyle="1" w:styleId="B4">
    <w:name w:val="B4"/>
    <w:basedOn w:val="Normal"/>
    <w:rsid w:val="00786C81"/>
    <w:pPr>
      <w:autoSpaceDE/>
      <w:autoSpaceDN/>
      <w:adjustRightInd/>
      <w:snapToGrid/>
      <w:spacing w:after="180"/>
      <w:ind w:left="1418" w:hanging="284"/>
      <w:jc w:val="left"/>
    </w:pPr>
    <w:rPr>
      <w:rFonts w:eastAsia="MS Mincho"/>
      <w:lang w:val="en-GB"/>
    </w:rPr>
  </w:style>
  <w:style w:type="paragraph" w:styleId="ListNumber">
    <w:name w:val="List Number"/>
    <w:basedOn w:val="List"/>
    <w:qFormat/>
    <w:rsid w:val="00210C49"/>
    <w:pPr>
      <w:numPr>
        <w:numId w:val="17"/>
      </w:numPr>
      <w:autoSpaceDE/>
      <w:autoSpaceDN/>
      <w:adjustRightInd/>
      <w:snapToGrid/>
      <w:spacing w:after="160" w:line="259" w:lineRule="auto"/>
      <w:jc w:val="left"/>
    </w:pPr>
    <w:rPr>
      <w:rFonts w:ascii="Arial" w:eastAsiaTheme="minorHAnsi" w:hAnsi="Arial" w:cstheme="minorBidi"/>
      <w:sz w:val="22"/>
      <w:szCs w:val="22"/>
    </w:rPr>
  </w:style>
  <w:style w:type="character" w:customStyle="1" w:styleId="THChar">
    <w:name w:val="TH Char"/>
    <w:link w:val="TH"/>
    <w:qFormat/>
    <w:locked/>
    <w:rsid w:val="00090FB9"/>
    <w:rPr>
      <w:rFonts w:ascii="Arial" w:eastAsia="Times New Roman" w:hAnsi="Arial" w:cs="Arial"/>
      <w:b/>
      <w:lang w:eastAsia="x-none"/>
    </w:rPr>
  </w:style>
  <w:style w:type="paragraph" w:customStyle="1" w:styleId="TH">
    <w:name w:val="TH"/>
    <w:basedOn w:val="Normal"/>
    <w:link w:val="THChar"/>
    <w:qFormat/>
    <w:rsid w:val="00090FB9"/>
    <w:pPr>
      <w:keepNext/>
      <w:keepLines/>
      <w:overflowPunct w:val="0"/>
      <w:snapToGrid/>
      <w:spacing w:before="60" w:after="180"/>
      <w:jc w:val="center"/>
    </w:pPr>
    <w:rPr>
      <w:rFonts w:ascii="Arial" w:eastAsia="Times New Roman" w:hAnsi="Arial" w:cs="Arial"/>
      <w:b/>
      <w:lang w:eastAsia="x-none"/>
    </w:rPr>
  </w:style>
  <w:style w:type="paragraph" w:customStyle="1" w:styleId="sample-target">
    <w:name w:val="sample-target"/>
    <w:basedOn w:val="Normal"/>
    <w:qFormat/>
    <w:rsid w:val="00502D88"/>
    <w:pPr>
      <w:autoSpaceDE/>
      <w:autoSpaceDN/>
      <w:adjustRightInd/>
      <w:snapToGrid/>
      <w:spacing w:before="100" w:beforeAutospacing="1" w:after="100" w:afterAutospacing="1" w:line="259" w:lineRule="auto"/>
      <w:jc w:val="left"/>
    </w:pPr>
    <w:rPr>
      <w:rFonts w:ascii="宋体" w:hAnsi="宋体" w:cs="宋体"/>
      <w:sz w:val="22"/>
      <w:szCs w:val="22"/>
      <w:lang w:eastAsia="zh-CN"/>
    </w:rPr>
  </w:style>
  <w:style w:type="character" w:customStyle="1" w:styleId="B1Char">
    <w:name w:val="B1 Char"/>
    <w:qFormat/>
    <w:rsid w:val="00D04ED4"/>
    <w:rPr>
      <w:rFonts w:eastAsia="Times New Roman"/>
      <w:lang w:eastAsia="en-GB"/>
    </w:rPr>
  </w:style>
  <w:style w:type="character" w:customStyle="1" w:styleId="TAHChar">
    <w:name w:val="TAH Char"/>
    <w:qFormat/>
    <w:rsid w:val="00F34F14"/>
    <w:rPr>
      <w:rFonts w:ascii="Arial" w:hAnsi="Arial"/>
      <w:b/>
      <w:sz w:val="18"/>
    </w:rPr>
  </w:style>
  <w:style w:type="paragraph" w:customStyle="1" w:styleId="PL">
    <w:name w:val="PL"/>
    <w:link w:val="PLChar"/>
    <w:qFormat/>
    <w:rsid w:val="007A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BL">
    <w:name w:val="BL"/>
    <w:basedOn w:val="Normal"/>
    <w:rsid w:val="007A53AB"/>
    <w:pPr>
      <w:widowControl w:val="0"/>
      <w:tabs>
        <w:tab w:val="left" w:pos="851"/>
        <w:tab w:val="right" w:pos="10260"/>
      </w:tabs>
      <w:overflowPunct w:val="0"/>
      <w:snapToGrid/>
      <w:spacing w:after="180"/>
      <w:ind w:left="851" w:right="612" w:hanging="283"/>
      <w:textAlignment w:val="baseline"/>
    </w:pPr>
    <w:rPr>
      <w:rFonts w:ascii="Arial" w:eastAsia="Times New Roman" w:hAnsi="Arial"/>
      <w:b/>
      <w:lang w:val="en-GB" w:eastAsia="en-GB"/>
    </w:rPr>
  </w:style>
  <w:style w:type="paragraph" w:customStyle="1" w:styleId="NW">
    <w:name w:val="NW"/>
    <w:basedOn w:val="Normal"/>
    <w:rsid w:val="00380091"/>
    <w:pPr>
      <w:keepLines/>
      <w:autoSpaceDE/>
      <w:autoSpaceDN/>
      <w:adjustRightInd/>
      <w:snapToGrid/>
      <w:spacing w:after="0"/>
      <w:ind w:left="1135" w:hanging="851"/>
      <w:jc w:val="left"/>
    </w:pPr>
    <w:rPr>
      <w:rFonts w:eastAsia="Times New Roman"/>
      <w:lang w:val="en-GB"/>
    </w:rPr>
  </w:style>
  <w:style w:type="paragraph" w:customStyle="1" w:styleId="EW">
    <w:name w:val="EW"/>
    <w:basedOn w:val="EX"/>
    <w:qFormat/>
    <w:rsid w:val="00EF063C"/>
    <w:pPr>
      <w:overflowPunct w:val="0"/>
      <w:autoSpaceDE w:val="0"/>
      <w:autoSpaceDN w:val="0"/>
      <w:adjustRightInd w:val="0"/>
      <w:spacing w:after="0"/>
      <w:textAlignment w:val="baseline"/>
    </w:pPr>
    <w:rPr>
      <w:rFonts w:eastAsia="Times New Roman"/>
      <w:lang w:eastAsia="ja-JP"/>
    </w:rPr>
  </w:style>
  <w:style w:type="character" w:customStyle="1" w:styleId="PLChar">
    <w:name w:val="PL Char"/>
    <w:link w:val="PL"/>
    <w:qFormat/>
    <w:locked/>
    <w:rsid w:val="00D325F2"/>
    <w:rPr>
      <w:rFonts w:ascii="Courier New" w:eastAsia="Times New Roman" w:hAnsi="Courier New"/>
      <w:noProof/>
      <w:sz w:val="16"/>
      <w:lang w:val="en-GB"/>
    </w:rPr>
  </w:style>
  <w:style w:type="paragraph" w:customStyle="1" w:styleId="NO">
    <w:name w:val="NO"/>
    <w:basedOn w:val="Normal"/>
    <w:link w:val="NOChar1"/>
    <w:qFormat/>
    <w:rsid w:val="00B20BC9"/>
    <w:pPr>
      <w:keepLines/>
      <w:autoSpaceDE/>
      <w:autoSpaceDN/>
      <w:adjustRightInd/>
      <w:snapToGrid/>
      <w:spacing w:after="180"/>
      <w:ind w:left="1135" w:hanging="851"/>
      <w:jc w:val="left"/>
    </w:pPr>
    <w:rPr>
      <w:rFonts w:eastAsia="Times New Roman"/>
      <w:lang w:val="en-GB"/>
    </w:rPr>
  </w:style>
  <w:style w:type="character" w:customStyle="1" w:styleId="NOChar1">
    <w:name w:val="NO Char1"/>
    <w:link w:val="NO"/>
    <w:qFormat/>
    <w:rsid w:val="00B20BC9"/>
    <w:rPr>
      <w:rFonts w:eastAsia="Times New Roman"/>
      <w:lang w:val="en-GB"/>
    </w:rPr>
  </w:style>
  <w:style w:type="character" w:customStyle="1" w:styleId="TFZchn">
    <w:name w:val="TF Zchn"/>
    <w:rsid w:val="00B57879"/>
    <w:rPr>
      <w:rFonts w:ascii="Arial" w:eastAsia="MS Mincho" w:hAnsi="Arial" w:cs="Arial"/>
      <w:b/>
      <w:color w:val="0000FF"/>
      <w:kern w:val="2"/>
      <w:lang w:val="en-GB" w:eastAsia="en-US" w:bidi="ar-SA"/>
    </w:rPr>
  </w:style>
  <w:style w:type="paragraph" w:customStyle="1" w:styleId="enumlev2">
    <w:name w:val="enumlev2"/>
    <w:basedOn w:val="Normal"/>
    <w:rsid w:val="005F72C0"/>
    <w:pPr>
      <w:tabs>
        <w:tab w:val="left" w:pos="794"/>
        <w:tab w:val="left" w:pos="1191"/>
        <w:tab w:val="left" w:pos="1588"/>
        <w:tab w:val="left" w:pos="1985"/>
      </w:tabs>
      <w:autoSpaceDE/>
      <w:autoSpaceDN/>
      <w:adjustRightInd/>
      <w:snapToGrid/>
      <w:spacing w:before="86" w:after="180"/>
      <w:ind w:left="1588" w:hanging="397"/>
    </w:pPr>
    <w:rPr>
      <w:rFonts w:eastAsia="Times New Roman"/>
    </w:rPr>
  </w:style>
  <w:style w:type="paragraph" w:styleId="ListNumber2">
    <w:name w:val="List Number 2"/>
    <w:basedOn w:val="ListNumber"/>
    <w:qFormat/>
    <w:rsid w:val="00746913"/>
    <w:pPr>
      <w:numPr>
        <w:numId w:val="21"/>
      </w:numPr>
    </w:pPr>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9295">
      <w:bodyDiv w:val="1"/>
      <w:marLeft w:val="0"/>
      <w:marRight w:val="0"/>
      <w:marTop w:val="0"/>
      <w:marBottom w:val="0"/>
      <w:divBdr>
        <w:top w:val="none" w:sz="0" w:space="0" w:color="auto"/>
        <w:left w:val="none" w:sz="0" w:space="0" w:color="auto"/>
        <w:bottom w:val="none" w:sz="0" w:space="0" w:color="auto"/>
        <w:right w:val="none" w:sz="0" w:space="0" w:color="auto"/>
      </w:divBdr>
    </w:div>
    <w:div w:id="50469664">
      <w:bodyDiv w:val="1"/>
      <w:marLeft w:val="0"/>
      <w:marRight w:val="0"/>
      <w:marTop w:val="0"/>
      <w:marBottom w:val="0"/>
      <w:divBdr>
        <w:top w:val="none" w:sz="0" w:space="0" w:color="auto"/>
        <w:left w:val="none" w:sz="0" w:space="0" w:color="auto"/>
        <w:bottom w:val="none" w:sz="0" w:space="0" w:color="auto"/>
        <w:right w:val="none" w:sz="0" w:space="0" w:color="auto"/>
      </w:divBdr>
      <w:divsChild>
        <w:div w:id="2011172453">
          <w:marLeft w:val="274"/>
          <w:marRight w:val="0"/>
          <w:marTop w:val="0"/>
          <w:marBottom w:val="0"/>
          <w:divBdr>
            <w:top w:val="none" w:sz="0" w:space="0" w:color="auto"/>
            <w:left w:val="none" w:sz="0" w:space="0" w:color="auto"/>
            <w:bottom w:val="none" w:sz="0" w:space="0" w:color="auto"/>
            <w:right w:val="none" w:sz="0" w:space="0" w:color="auto"/>
          </w:divBdr>
        </w:div>
        <w:div w:id="2100902846">
          <w:marLeft w:val="994"/>
          <w:marRight w:val="0"/>
          <w:marTop w:val="0"/>
          <w:marBottom w:val="0"/>
          <w:divBdr>
            <w:top w:val="none" w:sz="0" w:space="0" w:color="auto"/>
            <w:left w:val="none" w:sz="0" w:space="0" w:color="auto"/>
            <w:bottom w:val="none" w:sz="0" w:space="0" w:color="auto"/>
            <w:right w:val="none" w:sz="0" w:space="0" w:color="auto"/>
          </w:divBdr>
        </w:div>
        <w:div w:id="485242759">
          <w:marLeft w:val="274"/>
          <w:marRight w:val="0"/>
          <w:marTop w:val="0"/>
          <w:marBottom w:val="0"/>
          <w:divBdr>
            <w:top w:val="none" w:sz="0" w:space="0" w:color="auto"/>
            <w:left w:val="none" w:sz="0" w:space="0" w:color="auto"/>
            <w:bottom w:val="none" w:sz="0" w:space="0" w:color="auto"/>
            <w:right w:val="none" w:sz="0" w:space="0" w:color="auto"/>
          </w:divBdr>
        </w:div>
        <w:div w:id="631445790">
          <w:marLeft w:val="274"/>
          <w:marRight w:val="0"/>
          <w:marTop w:val="0"/>
          <w:marBottom w:val="0"/>
          <w:divBdr>
            <w:top w:val="none" w:sz="0" w:space="0" w:color="auto"/>
            <w:left w:val="none" w:sz="0" w:space="0" w:color="auto"/>
            <w:bottom w:val="none" w:sz="0" w:space="0" w:color="auto"/>
            <w:right w:val="none" w:sz="0" w:space="0" w:color="auto"/>
          </w:divBdr>
        </w:div>
        <w:div w:id="867764583">
          <w:marLeft w:val="274"/>
          <w:marRight w:val="0"/>
          <w:marTop w:val="0"/>
          <w:marBottom w:val="0"/>
          <w:divBdr>
            <w:top w:val="none" w:sz="0" w:space="0" w:color="auto"/>
            <w:left w:val="none" w:sz="0" w:space="0" w:color="auto"/>
            <w:bottom w:val="none" w:sz="0" w:space="0" w:color="auto"/>
            <w:right w:val="none" w:sz="0" w:space="0" w:color="auto"/>
          </w:divBdr>
        </w:div>
        <w:div w:id="980189029">
          <w:marLeft w:val="274"/>
          <w:marRight w:val="0"/>
          <w:marTop w:val="0"/>
          <w:marBottom w:val="0"/>
          <w:divBdr>
            <w:top w:val="none" w:sz="0" w:space="0" w:color="auto"/>
            <w:left w:val="none" w:sz="0" w:space="0" w:color="auto"/>
            <w:bottom w:val="none" w:sz="0" w:space="0" w:color="auto"/>
            <w:right w:val="none" w:sz="0" w:space="0" w:color="auto"/>
          </w:divBdr>
        </w:div>
        <w:div w:id="2130120708">
          <w:marLeft w:val="994"/>
          <w:marRight w:val="0"/>
          <w:marTop w:val="0"/>
          <w:marBottom w:val="0"/>
          <w:divBdr>
            <w:top w:val="none" w:sz="0" w:space="0" w:color="auto"/>
            <w:left w:val="none" w:sz="0" w:space="0" w:color="auto"/>
            <w:bottom w:val="none" w:sz="0" w:space="0" w:color="auto"/>
            <w:right w:val="none" w:sz="0" w:space="0" w:color="auto"/>
          </w:divBdr>
        </w:div>
      </w:divsChild>
    </w:div>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76218805">
      <w:bodyDiv w:val="1"/>
      <w:marLeft w:val="0"/>
      <w:marRight w:val="0"/>
      <w:marTop w:val="0"/>
      <w:marBottom w:val="0"/>
      <w:divBdr>
        <w:top w:val="none" w:sz="0" w:space="0" w:color="auto"/>
        <w:left w:val="none" w:sz="0" w:space="0" w:color="auto"/>
        <w:bottom w:val="none" w:sz="0" w:space="0" w:color="auto"/>
        <w:right w:val="none" w:sz="0" w:space="0" w:color="auto"/>
      </w:divBdr>
      <w:divsChild>
        <w:div w:id="148525201">
          <w:marLeft w:val="446"/>
          <w:marRight w:val="0"/>
          <w:marTop w:val="0"/>
          <w:marBottom w:val="0"/>
          <w:divBdr>
            <w:top w:val="none" w:sz="0" w:space="0" w:color="auto"/>
            <w:left w:val="none" w:sz="0" w:space="0" w:color="auto"/>
            <w:bottom w:val="none" w:sz="0" w:space="0" w:color="auto"/>
            <w:right w:val="none" w:sz="0" w:space="0" w:color="auto"/>
          </w:divBdr>
        </w:div>
        <w:div w:id="1565869741">
          <w:marLeft w:val="446"/>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38034097">
      <w:bodyDiv w:val="1"/>
      <w:marLeft w:val="0"/>
      <w:marRight w:val="0"/>
      <w:marTop w:val="0"/>
      <w:marBottom w:val="0"/>
      <w:divBdr>
        <w:top w:val="none" w:sz="0" w:space="0" w:color="auto"/>
        <w:left w:val="none" w:sz="0" w:space="0" w:color="auto"/>
        <w:bottom w:val="none" w:sz="0" w:space="0" w:color="auto"/>
        <w:right w:val="none" w:sz="0" w:space="0" w:color="auto"/>
      </w:divBdr>
    </w:div>
    <w:div w:id="156893373">
      <w:bodyDiv w:val="1"/>
      <w:marLeft w:val="0"/>
      <w:marRight w:val="0"/>
      <w:marTop w:val="0"/>
      <w:marBottom w:val="0"/>
      <w:divBdr>
        <w:top w:val="none" w:sz="0" w:space="0" w:color="auto"/>
        <w:left w:val="none" w:sz="0" w:space="0" w:color="auto"/>
        <w:bottom w:val="none" w:sz="0" w:space="0" w:color="auto"/>
        <w:right w:val="none" w:sz="0" w:space="0" w:color="auto"/>
      </w:divBdr>
      <w:divsChild>
        <w:div w:id="1445660489">
          <w:marLeft w:val="360"/>
          <w:marRight w:val="0"/>
          <w:marTop w:val="0"/>
          <w:marBottom w:val="40"/>
          <w:divBdr>
            <w:top w:val="none" w:sz="0" w:space="0" w:color="auto"/>
            <w:left w:val="none" w:sz="0" w:space="0" w:color="auto"/>
            <w:bottom w:val="none" w:sz="0" w:space="0" w:color="auto"/>
            <w:right w:val="none" w:sz="0" w:space="0" w:color="auto"/>
          </w:divBdr>
        </w:div>
      </w:divsChild>
    </w:div>
    <w:div w:id="163739130">
      <w:bodyDiv w:val="1"/>
      <w:marLeft w:val="0"/>
      <w:marRight w:val="0"/>
      <w:marTop w:val="0"/>
      <w:marBottom w:val="0"/>
      <w:divBdr>
        <w:top w:val="none" w:sz="0" w:space="0" w:color="auto"/>
        <w:left w:val="none" w:sz="0" w:space="0" w:color="auto"/>
        <w:bottom w:val="none" w:sz="0" w:space="0" w:color="auto"/>
        <w:right w:val="none" w:sz="0" w:space="0" w:color="auto"/>
      </w:divBdr>
      <w:divsChild>
        <w:div w:id="818955746">
          <w:marLeft w:val="994"/>
          <w:marRight w:val="0"/>
          <w:marTop w:val="0"/>
          <w:marBottom w:val="0"/>
          <w:divBdr>
            <w:top w:val="none" w:sz="0" w:space="0" w:color="auto"/>
            <w:left w:val="none" w:sz="0" w:space="0" w:color="auto"/>
            <w:bottom w:val="none" w:sz="0" w:space="0" w:color="auto"/>
            <w:right w:val="none" w:sz="0" w:space="0" w:color="auto"/>
          </w:divBdr>
        </w:div>
      </w:divsChild>
    </w:div>
    <w:div w:id="16424568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1856038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814519">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279651715">
      <w:bodyDiv w:val="1"/>
      <w:marLeft w:val="0"/>
      <w:marRight w:val="0"/>
      <w:marTop w:val="0"/>
      <w:marBottom w:val="0"/>
      <w:divBdr>
        <w:top w:val="none" w:sz="0" w:space="0" w:color="auto"/>
        <w:left w:val="none" w:sz="0" w:space="0" w:color="auto"/>
        <w:bottom w:val="none" w:sz="0" w:space="0" w:color="auto"/>
        <w:right w:val="none" w:sz="0" w:space="0" w:color="auto"/>
      </w:divBdr>
      <w:divsChild>
        <w:div w:id="2054185967">
          <w:marLeft w:val="274"/>
          <w:marRight w:val="0"/>
          <w:marTop w:val="120"/>
          <w:marBottom w:val="50"/>
          <w:divBdr>
            <w:top w:val="none" w:sz="0" w:space="0" w:color="auto"/>
            <w:left w:val="none" w:sz="0" w:space="0" w:color="auto"/>
            <w:bottom w:val="none" w:sz="0" w:space="0" w:color="auto"/>
            <w:right w:val="none" w:sz="0" w:space="0" w:color="auto"/>
          </w:divBdr>
        </w:div>
        <w:div w:id="1447777227">
          <w:marLeft w:val="274"/>
          <w:marRight w:val="0"/>
          <w:marTop w:val="120"/>
          <w:marBottom w:val="50"/>
          <w:divBdr>
            <w:top w:val="none" w:sz="0" w:space="0" w:color="auto"/>
            <w:left w:val="none" w:sz="0" w:space="0" w:color="auto"/>
            <w:bottom w:val="none" w:sz="0" w:space="0" w:color="auto"/>
            <w:right w:val="none" w:sz="0" w:space="0" w:color="auto"/>
          </w:divBdr>
        </w:div>
        <w:div w:id="842820434">
          <w:marLeft w:val="274"/>
          <w:marRight w:val="0"/>
          <w:marTop w:val="120"/>
          <w:marBottom w:val="50"/>
          <w:divBdr>
            <w:top w:val="none" w:sz="0" w:space="0" w:color="auto"/>
            <w:left w:val="none" w:sz="0" w:space="0" w:color="auto"/>
            <w:bottom w:val="none" w:sz="0" w:space="0" w:color="auto"/>
            <w:right w:val="none" w:sz="0" w:space="0" w:color="auto"/>
          </w:divBdr>
        </w:div>
        <w:div w:id="1385719986">
          <w:marLeft w:val="274"/>
          <w:marRight w:val="0"/>
          <w:marTop w:val="120"/>
          <w:marBottom w:val="50"/>
          <w:divBdr>
            <w:top w:val="none" w:sz="0" w:space="0" w:color="auto"/>
            <w:left w:val="none" w:sz="0" w:space="0" w:color="auto"/>
            <w:bottom w:val="none" w:sz="0" w:space="0" w:color="auto"/>
            <w:right w:val="none" w:sz="0" w:space="0" w:color="auto"/>
          </w:divBdr>
        </w:div>
        <w:div w:id="1641616442">
          <w:marLeft w:val="274"/>
          <w:marRight w:val="0"/>
          <w:marTop w:val="120"/>
          <w:marBottom w:val="50"/>
          <w:divBdr>
            <w:top w:val="none" w:sz="0" w:space="0" w:color="auto"/>
            <w:left w:val="none" w:sz="0" w:space="0" w:color="auto"/>
            <w:bottom w:val="none" w:sz="0" w:space="0" w:color="auto"/>
            <w:right w:val="none" w:sz="0" w:space="0" w:color="auto"/>
          </w:divBdr>
        </w:div>
      </w:divsChild>
    </w:div>
    <w:div w:id="291833645">
      <w:bodyDiv w:val="1"/>
      <w:marLeft w:val="0"/>
      <w:marRight w:val="0"/>
      <w:marTop w:val="0"/>
      <w:marBottom w:val="0"/>
      <w:divBdr>
        <w:top w:val="none" w:sz="0" w:space="0" w:color="auto"/>
        <w:left w:val="none" w:sz="0" w:space="0" w:color="auto"/>
        <w:bottom w:val="none" w:sz="0" w:space="0" w:color="auto"/>
        <w:right w:val="none" w:sz="0" w:space="0" w:color="auto"/>
      </w:divBdr>
    </w:div>
    <w:div w:id="292367194">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780672">
      <w:bodyDiv w:val="1"/>
      <w:marLeft w:val="0"/>
      <w:marRight w:val="0"/>
      <w:marTop w:val="0"/>
      <w:marBottom w:val="0"/>
      <w:divBdr>
        <w:top w:val="none" w:sz="0" w:space="0" w:color="auto"/>
        <w:left w:val="none" w:sz="0" w:space="0" w:color="auto"/>
        <w:bottom w:val="none" w:sz="0" w:space="0" w:color="auto"/>
        <w:right w:val="none" w:sz="0" w:space="0" w:color="auto"/>
      </w:divBdr>
    </w:div>
    <w:div w:id="360545931">
      <w:bodyDiv w:val="1"/>
      <w:marLeft w:val="0"/>
      <w:marRight w:val="0"/>
      <w:marTop w:val="0"/>
      <w:marBottom w:val="0"/>
      <w:divBdr>
        <w:top w:val="none" w:sz="0" w:space="0" w:color="auto"/>
        <w:left w:val="none" w:sz="0" w:space="0" w:color="auto"/>
        <w:bottom w:val="none" w:sz="0" w:space="0" w:color="auto"/>
        <w:right w:val="none" w:sz="0" w:space="0" w:color="auto"/>
      </w:divBdr>
      <w:divsChild>
        <w:div w:id="329409654">
          <w:marLeft w:val="446"/>
          <w:marRight w:val="0"/>
          <w:marTop w:val="0"/>
          <w:marBottom w:val="0"/>
          <w:divBdr>
            <w:top w:val="none" w:sz="0" w:space="0" w:color="auto"/>
            <w:left w:val="none" w:sz="0" w:space="0" w:color="auto"/>
            <w:bottom w:val="none" w:sz="0" w:space="0" w:color="auto"/>
            <w:right w:val="none" w:sz="0" w:space="0" w:color="auto"/>
          </w:divBdr>
        </w:div>
        <w:div w:id="318507868">
          <w:marLeft w:val="1166"/>
          <w:marRight w:val="0"/>
          <w:marTop w:val="100"/>
          <w:marBottom w:val="0"/>
          <w:divBdr>
            <w:top w:val="none" w:sz="0" w:space="0" w:color="auto"/>
            <w:left w:val="none" w:sz="0" w:space="0" w:color="auto"/>
            <w:bottom w:val="none" w:sz="0" w:space="0" w:color="auto"/>
            <w:right w:val="none" w:sz="0" w:space="0" w:color="auto"/>
          </w:divBdr>
        </w:div>
        <w:div w:id="1451509005">
          <w:marLeft w:val="1166"/>
          <w:marRight w:val="0"/>
          <w:marTop w:val="0"/>
          <w:marBottom w:val="0"/>
          <w:divBdr>
            <w:top w:val="none" w:sz="0" w:space="0" w:color="auto"/>
            <w:left w:val="none" w:sz="0" w:space="0" w:color="auto"/>
            <w:bottom w:val="none" w:sz="0" w:space="0" w:color="auto"/>
            <w:right w:val="none" w:sz="0" w:space="0" w:color="auto"/>
          </w:divBdr>
        </w:div>
        <w:div w:id="1279220471">
          <w:marLeft w:val="1886"/>
          <w:marRight w:val="0"/>
          <w:marTop w:val="0"/>
          <w:marBottom w:val="0"/>
          <w:divBdr>
            <w:top w:val="none" w:sz="0" w:space="0" w:color="auto"/>
            <w:left w:val="none" w:sz="0" w:space="0" w:color="auto"/>
            <w:bottom w:val="none" w:sz="0" w:space="0" w:color="auto"/>
            <w:right w:val="none" w:sz="0" w:space="0" w:color="auto"/>
          </w:divBdr>
        </w:div>
        <w:div w:id="1955088800">
          <w:marLeft w:val="1886"/>
          <w:marRight w:val="0"/>
          <w:marTop w:val="0"/>
          <w:marBottom w:val="0"/>
          <w:divBdr>
            <w:top w:val="none" w:sz="0" w:space="0" w:color="auto"/>
            <w:left w:val="none" w:sz="0" w:space="0" w:color="auto"/>
            <w:bottom w:val="none" w:sz="0" w:space="0" w:color="auto"/>
            <w:right w:val="none" w:sz="0" w:space="0" w:color="auto"/>
          </w:divBdr>
        </w:div>
      </w:divsChild>
    </w:div>
    <w:div w:id="3802483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37984">
      <w:bodyDiv w:val="1"/>
      <w:marLeft w:val="0"/>
      <w:marRight w:val="0"/>
      <w:marTop w:val="0"/>
      <w:marBottom w:val="0"/>
      <w:divBdr>
        <w:top w:val="none" w:sz="0" w:space="0" w:color="auto"/>
        <w:left w:val="none" w:sz="0" w:space="0" w:color="auto"/>
        <w:bottom w:val="none" w:sz="0" w:space="0" w:color="auto"/>
        <w:right w:val="none" w:sz="0" w:space="0" w:color="auto"/>
      </w:divBdr>
    </w:div>
    <w:div w:id="426311794">
      <w:bodyDiv w:val="1"/>
      <w:marLeft w:val="0"/>
      <w:marRight w:val="0"/>
      <w:marTop w:val="0"/>
      <w:marBottom w:val="0"/>
      <w:divBdr>
        <w:top w:val="none" w:sz="0" w:space="0" w:color="auto"/>
        <w:left w:val="none" w:sz="0" w:space="0" w:color="auto"/>
        <w:bottom w:val="none" w:sz="0" w:space="0" w:color="auto"/>
        <w:right w:val="none" w:sz="0" w:space="0" w:color="auto"/>
      </w:divBdr>
      <w:divsChild>
        <w:div w:id="717701362">
          <w:marLeft w:val="274"/>
          <w:marRight w:val="0"/>
          <w:marTop w:val="120"/>
          <w:marBottom w:val="50"/>
          <w:divBdr>
            <w:top w:val="none" w:sz="0" w:space="0" w:color="auto"/>
            <w:left w:val="none" w:sz="0" w:space="0" w:color="auto"/>
            <w:bottom w:val="none" w:sz="0" w:space="0" w:color="auto"/>
            <w:right w:val="none" w:sz="0" w:space="0" w:color="auto"/>
          </w:divBdr>
        </w:div>
      </w:divsChild>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269359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59440516">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788614">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729234068">
      <w:bodyDiv w:val="1"/>
      <w:marLeft w:val="0"/>
      <w:marRight w:val="0"/>
      <w:marTop w:val="0"/>
      <w:marBottom w:val="0"/>
      <w:divBdr>
        <w:top w:val="none" w:sz="0" w:space="0" w:color="auto"/>
        <w:left w:val="none" w:sz="0" w:space="0" w:color="auto"/>
        <w:bottom w:val="none" w:sz="0" w:space="0" w:color="auto"/>
        <w:right w:val="none" w:sz="0" w:space="0" w:color="auto"/>
      </w:divBdr>
      <w:divsChild>
        <w:div w:id="251741370">
          <w:marLeft w:val="1886"/>
          <w:marRight w:val="0"/>
          <w:marTop w:val="0"/>
          <w:marBottom w:val="120"/>
          <w:divBdr>
            <w:top w:val="none" w:sz="0" w:space="0" w:color="auto"/>
            <w:left w:val="none" w:sz="0" w:space="0" w:color="auto"/>
            <w:bottom w:val="none" w:sz="0" w:space="0" w:color="auto"/>
            <w:right w:val="none" w:sz="0" w:space="0" w:color="auto"/>
          </w:divBdr>
        </w:div>
        <w:div w:id="1484346978">
          <w:marLeft w:val="1886"/>
          <w:marRight w:val="0"/>
          <w:marTop w:val="0"/>
          <w:marBottom w:val="120"/>
          <w:divBdr>
            <w:top w:val="none" w:sz="0" w:space="0" w:color="auto"/>
            <w:left w:val="none" w:sz="0" w:space="0" w:color="auto"/>
            <w:bottom w:val="none" w:sz="0" w:space="0" w:color="auto"/>
            <w:right w:val="none" w:sz="0" w:space="0" w:color="auto"/>
          </w:divBdr>
        </w:div>
        <w:div w:id="261424664">
          <w:marLeft w:val="1886"/>
          <w:marRight w:val="0"/>
          <w:marTop w:val="0"/>
          <w:marBottom w:val="120"/>
          <w:divBdr>
            <w:top w:val="none" w:sz="0" w:space="0" w:color="auto"/>
            <w:left w:val="none" w:sz="0" w:space="0" w:color="auto"/>
            <w:bottom w:val="none" w:sz="0" w:space="0" w:color="auto"/>
            <w:right w:val="none" w:sz="0" w:space="0" w:color="auto"/>
          </w:divBdr>
        </w:div>
        <w:div w:id="173804439">
          <w:marLeft w:val="1886"/>
          <w:marRight w:val="0"/>
          <w:marTop w:val="0"/>
          <w:marBottom w:val="120"/>
          <w:divBdr>
            <w:top w:val="none" w:sz="0" w:space="0" w:color="auto"/>
            <w:left w:val="none" w:sz="0" w:space="0" w:color="auto"/>
            <w:bottom w:val="none" w:sz="0" w:space="0" w:color="auto"/>
            <w:right w:val="none" w:sz="0" w:space="0" w:color="auto"/>
          </w:divBdr>
        </w:div>
      </w:divsChild>
    </w:div>
    <w:div w:id="735397174">
      <w:bodyDiv w:val="1"/>
      <w:marLeft w:val="0"/>
      <w:marRight w:val="0"/>
      <w:marTop w:val="0"/>
      <w:marBottom w:val="0"/>
      <w:divBdr>
        <w:top w:val="none" w:sz="0" w:space="0" w:color="auto"/>
        <w:left w:val="none" w:sz="0" w:space="0" w:color="auto"/>
        <w:bottom w:val="none" w:sz="0" w:space="0" w:color="auto"/>
        <w:right w:val="none" w:sz="0" w:space="0" w:color="auto"/>
      </w:divBdr>
    </w:div>
    <w:div w:id="792555709">
      <w:bodyDiv w:val="1"/>
      <w:marLeft w:val="0"/>
      <w:marRight w:val="0"/>
      <w:marTop w:val="0"/>
      <w:marBottom w:val="0"/>
      <w:divBdr>
        <w:top w:val="none" w:sz="0" w:space="0" w:color="auto"/>
        <w:left w:val="none" w:sz="0" w:space="0" w:color="auto"/>
        <w:bottom w:val="none" w:sz="0" w:space="0" w:color="auto"/>
        <w:right w:val="none" w:sz="0" w:space="0" w:color="auto"/>
      </w:divBdr>
      <w:divsChild>
        <w:div w:id="1846284722">
          <w:marLeft w:val="446"/>
          <w:marRight w:val="0"/>
          <w:marTop w:val="0"/>
          <w:marBottom w:val="0"/>
          <w:divBdr>
            <w:top w:val="none" w:sz="0" w:space="0" w:color="auto"/>
            <w:left w:val="none" w:sz="0" w:space="0" w:color="auto"/>
            <w:bottom w:val="none" w:sz="0" w:space="0" w:color="auto"/>
            <w:right w:val="none" w:sz="0" w:space="0" w:color="auto"/>
          </w:divBdr>
        </w:div>
        <w:div w:id="495338649">
          <w:marLeft w:val="1166"/>
          <w:marRight w:val="0"/>
          <w:marTop w:val="0"/>
          <w:marBottom w:val="0"/>
          <w:divBdr>
            <w:top w:val="none" w:sz="0" w:space="0" w:color="auto"/>
            <w:left w:val="none" w:sz="0" w:space="0" w:color="auto"/>
            <w:bottom w:val="none" w:sz="0" w:space="0" w:color="auto"/>
            <w:right w:val="none" w:sz="0" w:space="0" w:color="auto"/>
          </w:divBdr>
        </w:div>
        <w:div w:id="2125036035">
          <w:marLeft w:val="446"/>
          <w:marRight w:val="0"/>
          <w:marTop w:val="0"/>
          <w:marBottom w:val="0"/>
          <w:divBdr>
            <w:top w:val="none" w:sz="0" w:space="0" w:color="auto"/>
            <w:left w:val="none" w:sz="0" w:space="0" w:color="auto"/>
            <w:bottom w:val="none" w:sz="0" w:space="0" w:color="auto"/>
            <w:right w:val="none" w:sz="0" w:space="0" w:color="auto"/>
          </w:divBdr>
        </w:div>
        <w:div w:id="666447964">
          <w:marLeft w:val="446"/>
          <w:marRight w:val="0"/>
          <w:marTop w:val="0"/>
          <w:marBottom w:val="0"/>
          <w:divBdr>
            <w:top w:val="none" w:sz="0" w:space="0" w:color="auto"/>
            <w:left w:val="none" w:sz="0" w:space="0" w:color="auto"/>
            <w:bottom w:val="none" w:sz="0" w:space="0" w:color="auto"/>
            <w:right w:val="none" w:sz="0" w:space="0" w:color="auto"/>
          </w:divBdr>
        </w:div>
        <w:div w:id="1378512035">
          <w:marLeft w:val="446"/>
          <w:marRight w:val="0"/>
          <w:marTop w:val="0"/>
          <w:marBottom w:val="0"/>
          <w:divBdr>
            <w:top w:val="none" w:sz="0" w:space="0" w:color="auto"/>
            <w:left w:val="none" w:sz="0" w:space="0" w:color="auto"/>
            <w:bottom w:val="none" w:sz="0" w:space="0" w:color="auto"/>
            <w:right w:val="none" w:sz="0" w:space="0" w:color="auto"/>
          </w:divBdr>
        </w:div>
        <w:div w:id="121970531">
          <w:marLeft w:val="446"/>
          <w:marRight w:val="0"/>
          <w:marTop w:val="0"/>
          <w:marBottom w:val="0"/>
          <w:divBdr>
            <w:top w:val="none" w:sz="0" w:space="0" w:color="auto"/>
            <w:left w:val="none" w:sz="0" w:space="0" w:color="auto"/>
            <w:bottom w:val="none" w:sz="0" w:space="0" w:color="auto"/>
            <w:right w:val="none" w:sz="0" w:space="0" w:color="auto"/>
          </w:divBdr>
        </w:div>
      </w:divsChild>
    </w:div>
    <w:div w:id="803549458">
      <w:bodyDiv w:val="1"/>
      <w:marLeft w:val="0"/>
      <w:marRight w:val="0"/>
      <w:marTop w:val="0"/>
      <w:marBottom w:val="0"/>
      <w:divBdr>
        <w:top w:val="none" w:sz="0" w:space="0" w:color="auto"/>
        <w:left w:val="none" w:sz="0" w:space="0" w:color="auto"/>
        <w:bottom w:val="none" w:sz="0" w:space="0" w:color="auto"/>
        <w:right w:val="none" w:sz="0" w:space="0" w:color="auto"/>
      </w:divBdr>
      <w:divsChild>
        <w:div w:id="556085939">
          <w:marLeft w:val="446"/>
          <w:marRight w:val="0"/>
          <w:marTop w:val="0"/>
          <w:marBottom w:val="0"/>
          <w:divBdr>
            <w:top w:val="none" w:sz="0" w:space="0" w:color="auto"/>
            <w:left w:val="none" w:sz="0" w:space="0" w:color="auto"/>
            <w:bottom w:val="none" w:sz="0" w:space="0" w:color="auto"/>
            <w:right w:val="none" w:sz="0" w:space="0" w:color="auto"/>
          </w:divBdr>
        </w:div>
        <w:div w:id="330836826">
          <w:marLeft w:val="446"/>
          <w:marRight w:val="0"/>
          <w:marTop w:val="0"/>
          <w:marBottom w:val="0"/>
          <w:divBdr>
            <w:top w:val="none" w:sz="0" w:space="0" w:color="auto"/>
            <w:left w:val="none" w:sz="0" w:space="0" w:color="auto"/>
            <w:bottom w:val="none" w:sz="0" w:space="0" w:color="auto"/>
            <w:right w:val="none" w:sz="0" w:space="0" w:color="auto"/>
          </w:divBdr>
        </w:div>
      </w:divsChild>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15142967">
      <w:bodyDiv w:val="1"/>
      <w:marLeft w:val="0"/>
      <w:marRight w:val="0"/>
      <w:marTop w:val="0"/>
      <w:marBottom w:val="0"/>
      <w:divBdr>
        <w:top w:val="none" w:sz="0" w:space="0" w:color="auto"/>
        <w:left w:val="none" w:sz="0" w:space="0" w:color="auto"/>
        <w:bottom w:val="none" w:sz="0" w:space="0" w:color="auto"/>
        <w:right w:val="none" w:sz="0" w:space="0" w:color="auto"/>
      </w:divBdr>
      <w:divsChild>
        <w:div w:id="1548177194">
          <w:marLeft w:val="446"/>
          <w:marRight w:val="0"/>
          <w:marTop w:val="0"/>
          <w:marBottom w:val="0"/>
          <w:divBdr>
            <w:top w:val="none" w:sz="0" w:space="0" w:color="auto"/>
            <w:left w:val="none" w:sz="0" w:space="0" w:color="auto"/>
            <w:bottom w:val="none" w:sz="0" w:space="0" w:color="auto"/>
            <w:right w:val="none" w:sz="0" w:space="0" w:color="auto"/>
          </w:divBdr>
        </w:div>
        <w:div w:id="1866166161">
          <w:marLeft w:val="1166"/>
          <w:marRight w:val="0"/>
          <w:marTop w:val="0"/>
          <w:marBottom w:val="0"/>
          <w:divBdr>
            <w:top w:val="none" w:sz="0" w:space="0" w:color="auto"/>
            <w:left w:val="none" w:sz="0" w:space="0" w:color="auto"/>
            <w:bottom w:val="none" w:sz="0" w:space="0" w:color="auto"/>
            <w:right w:val="none" w:sz="0" w:space="0" w:color="auto"/>
          </w:divBdr>
        </w:div>
      </w:divsChild>
    </w:div>
    <w:div w:id="816072367">
      <w:bodyDiv w:val="1"/>
      <w:marLeft w:val="0"/>
      <w:marRight w:val="0"/>
      <w:marTop w:val="0"/>
      <w:marBottom w:val="0"/>
      <w:divBdr>
        <w:top w:val="none" w:sz="0" w:space="0" w:color="auto"/>
        <w:left w:val="none" w:sz="0" w:space="0" w:color="auto"/>
        <w:bottom w:val="none" w:sz="0" w:space="0" w:color="auto"/>
        <w:right w:val="none" w:sz="0" w:space="0" w:color="auto"/>
      </w:divBdr>
      <w:divsChild>
        <w:div w:id="2010130296">
          <w:marLeft w:val="274"/>
          <w:marRight w:val="0"/>
          <w:marTop w:val="120"/>
          <w:marBottom w:val="50"/>
          <w:divBdr>
            <w:top w:val="none" w:sz="0" w:space="0" w:color="auto"/>
            <w:left w:val="none" w:sz="0" w:space="0" w:color="auto"/>
            <w:bottom w:val="none" w:sz="0" w:space="0" w:color="auto"/>
            <w:right w:val="none" w:sz="0" w:space="0" w:color="auto"/>
          </w:divBdr>
        </w:div>
        <w:div w:id="2096196864">
          <w:marLeft w:val="274"/>
          <w:marRight w:val="0"/>
          <w:marTop w:val="120"/>
          <w:marBottom w:val="50"/>
          <w:divBdr>
            <w:top w:val="none" w:sz="0" w:space="0" w:color="auto"/>
            <w:left w:val="none" w:sz="0" w:space="0" w:color="auto"/>
            <w:bottom w:val="none" w:sz="0" w:space="0" w:color="auto"/>
            <w:right w:val="none" w:sz="0" w:space="0" w:color="auto"/>
          </w:divBdr>
        </w:div>
        <w:div w:id="1666857952">
          <w:marLeft w:val="274"/>
          <w:marRight w:val="0"/>
          <w:marTop w:val="120"/>
          <w:marBottom w:val="50"/>
          <w:divBdr>
            <w:top w:val="none" w:sz="0" w:space="0" w:color="auto"/>
            <w:left w:val="none" w:sz="0" w:space="0" w:color="auto"/>
            <w:bottom w:val="none" w:sz="0" w:space="0" w:color="auto"/>
            <w:right w:val="none" w:sz="0" w:space="0" w:color="auto"/>
          </w:divBdr>
        </w:div>
        <w:div w:id="1365712350">
          <w:marLeft w:val="274"/>
          <w:marRight w:val="0"/>
          <w:marTop w:val="120"/>
          <w:marBottom w:val="50"/>
          <w:divBdr>
            <w:top w:val="none" w:sz="0" w:space="0" w:color="auto"/>
            <w:left w:val="none" w:sz="0" w:space="0" w:color="auto"/>
            <w:bottom w:val="none" w:sz="0" w:space="0" w:color="auto"/>
            <w:right w:val="none" w:sz="0" w:space="0" w:color="auto"/>
          </w:divBdr>
        </w:div>
        <w:div w:id="706953458">
          <w:marLeft w:val="274"/>
          <w:marRight w:val="0"/>
          <w:marTop w:val="120"/>
          <w:marBottom w:val="50"/>
          <w:divBdr>
            <w:top w:val="none" w:sz="0" w:space="0" w:color="auto"/>
            <w:left w:val="none" w:sz="0" w:space="0" w:color="auto"/>
            <w:bottom w:val="none" w:sz="0" w:space="0" w:color="auto"/>
            <w:right w:val="none" w:sz="0" w:space="0" w:color="auto"/>
          </w:divBdr>
        </w:div>
      </w:divsChild>
    </w:div>
    <w:div w:id="816459305">
      <w:bodyDiv w:val="1"/>
      <w:marLeft w:val="0"/>
      <w:marRight w:val="0"/>
      <w:marTop w:val="0"/>
      <w:marBottom w:val="0"/>
      <w:divBdr>
        <w:top w:val="none" w:sz="0" w:space="0" w:color="auto"/>
        <w:left w:val="none" w:sz="0" w:space="0" w:color="auto"/>
        <w:bottom w:val="none" w:sz="0" w:space="0" w:color="auto"/>
        <w:right w:val="none" w:sz="0" w:space="0" w:color="auto"/>
      </w:divBdr>
      <w:divsChild>
        <w:div w:id="877543199">
          <w:marLeft w:val="1166"/>
          <w:marRight w:val="0"/>
          <w:marTop w:val="0"/>
          <w:marBottom w:val="120"/>
          <w:divBdr>
            <w:top w:val="none" w:sz="0" w:space="0" w:color="auto"/>
            <w:left w:val="none" w:sz="0" w:space="0" w:color="auto"/>
            <w:bottom w:val="none" w:sz="0" w:space="0" w:color="auto"/>
            <w:right w:val="none" w:sz="0" w:space="0" w:color="auto"/>
          </w:divBdr>
        </w:div>
      </w:divsChild>
    </w:div>
    <w:div w:id="833644202">
      <w:bodyDiv w:val="1"/>
      <w:marLeft w:val="0"/>
      <w:marRight w:val="0"/>
      <w:marTop w:val="0"/>
      <w:marBottom w:val="0"/>
      <w:divBdr>
        <w:top w:val="none" w:sz="0" w:space="0" w:color="auto"/>
        <w:left w:val="none" w:sz="0" w:space="0" w:color="auto"/>
        <w:bottom w:val="none" w:sz="0" w:space="0" w:color="auto"/>
        <w:right w:val="none" w:sz="0" w:space="0" w:color="auto"/>
      </w:divBdr>
    </w:div>
    <w:div w:id="846947398">
      <w:bodyDiv w:val="1"/>
      <w:marLeft w:val="0"/>
      <w:marRight w:val="0"/>
      <w:marTop w:val="0"/>
      <w:marBottom w:val="0"/>
      <w:divBdr>
        <w:top w:val="none" w:sz="0" w:space="0" w:color="auto"/>
        <w:left w:val="none" w:sz="0" w:space="0" w:color="auto"/>
        <w:bottom w:val="none" w:sz="0" w:space="0" w:color="auto"/>
        <w:right w:val="none" w:sz="0" w:space="0" w:color="auto"/>
      </w:divBdr>
      <w:divsChild>
        <w:div w:id="16005172">
          <w:marLeft w:val="446"/>
          <w:marRight w:val="0"/>
          <w:marTop w:val="0"/>
          <w:marBottom w:val="0"/>
          <w:divBdr>
            <w:top w:val="none" w:sz="0" w:space="0" w:color="auto"/>
            <w:left w:val="none" w:sz="0" w:space="0" w:color="auto"/>
            <w:bottom w:val="none" w:sz="0" w:space="0" w:color="auto"/>
            <w:right w:val="none" w:sz="0" w:space="0" w:color="auto"/>
          </w:divBdr>
        </w:div>
      </w:divsChild>
    </w:div>
    <w:div w:id="848644377">
      <w:bodyDiv w:val="1"/>
      <w:marLeft w:val="0"/>
      <w:marRight w:val="0"/>
      <w:marTop w:val="0"/>
      <w:marBottom w:val="0"/>
      <w:divBdr>
        <w:top w:val="none" w:sz="0" w:space="0" w:color="auto"/>
        <w:left w:val="none" w:sz="0" w:space="0" w:color="auto"/>
        <w:bottom w:val="none" w:sz="0" w:space="0" w:color="auto"/>
        <w:right w:val="none" w:sz="0" w:space="0" w:color="auto"/>
      </w:divBdr>
    </w:div>
    <w:div w:id="924388165">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33243993">
      <w:bodyDiv w:val="1"/>
      <w:marLeft w:val="0"/>
      <w:marRight w:val="0"/>
      <w:marTop w:val="0"/>
      <w:marBottom w:val="0"/>
      <w:divBdr>
        <w:top w:val="none" w:sz="0" w:space="0" w:color="auto"/>
        <w:left w:val="none" w:sz="0" w:space="0" w:color="auto"/>
        <w:bottom w:val="none" w:sz="0" w:space="0" w:color="auto"/>
        <w:right w:val="none" w:sz="0" w:space="0" w:color="auto"/>
      </w:divBdr>
    </w:div>
    <w:div w:id="965432483">
      <w:bodyDiv w:val="1"/>
      <w:marLeft w:val="0"/>
      <w:marRight w:val="0"/>
      <w:marTop w:val="0"/>
      <w:marBottom w:val="0"/>
      <w:divBdr>
        <w:top w:val="none" w:sz="0" w:space="0" w:color="auto"/>
        <w:left w:val="none" w:sz="0" w:space="0" w:color="auto"/>
        <w:bottom w:val="none" w:sz="0" w:space="0" w:color="auto"/>
        <w:right w:val="none" w:sz="0" w:space="0" w:color="auto"/>
      </w:divBdr>
      <w:divsChild>
        <w:div w:id="1317882970">
          <w:marLeft w:val="1166"/>
          <w:marRight w:val="0"/>
          <w:marTop w:val="0"/>
          <w:marBottom w:val="0"/>
          <w:divBdr>
            <w:top w:val="none" w:sz="0" w:space="0" w:color="auto"/>
            <w:left w:val="none" w:sz="0" w:space="0" w:color="auto"/>
            <w:bottom w:val="none" w:sz="0" w:space="0" w:color="auto"/>
            <w:right w:val="none" w:sz="0" w:space="0" w:color="auto"/>
          </w:divBdr>
        </w:div>
      </w:divsChild>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745496">
      <w:bodyDiv w:val="1"/>
      <w:marLeft w:val="0"/>
      <w:marRight w:val="0"/>
      <w:marTop w:val="0"/>
      <w:marBottom w:val="0"/>
      <w:divBdr>
        <w:top w:val="none" w:sz="0" w:space="0" w:color="auto"/>
        <w:left w:val="none" w:sz="0" w:space="0" w:color="auto"/>
        <w:bottom w:val="none" w:sz="0" w:space="0" w:color="auto"/>
        <w:right w:val="none" w:sz="0" w:space="0" w:color="auto"/>
      </w:divBdr>
      <w:divsChild>
        <w:div w:id="1214656340">
          <w:marLeft w:val="1166"/>
          <w:marRight w:val="0"/>
          <w:marTop w:val="0"/>
          <w:marBottom w:val="120"/>
          <w:divBdr>
            <w:top w:val="none" w:sz="0" w:space="0" w:color="auto"/>
            <w:left w:val="none" w:sz="0" w:space="0" w:color="auto"/>
            <w:bottom w:val="none" w:sz="0" w:space="0" w:color="auto"/>
            <w:right w:val="none" w:sz="0" w:space="0" w:color="auto"/>
          </w:divBdr>
        </w:div>
      </w:divsChild>
    </w:div>
    <w:div w:id="1012337738">
      <w:bodyDiv w:val="1"/>
      <w:marLeft w:val="0"/>
      <w:marRight w:val="0"/>
      <w:marTop w:val="0"/>
      <w:marBottom w:val="0"/>
      <w:divBdr>
        <w:top w:val="none" w:sz="0" w:space="0" w:color="auto"/>
        <w:left w:val="none" w:sz="0" w:space="0" w:color="auto"/>
        <w:bottom w:val="none" w:sz="0" w:space="0" w:color="auto"/>
        <w:right w:val="none" w:sz="0" w:space="0" w:color="auto"/>
      </w:divBdr>
    </w:div>
    <w:div w:id="1025138471">
      <w:bodyDiv w:val="1"/>
      <w:marLeft w:val="0"/>
      <w:marRight w:val="0"/>
      <w:marTop w:val="0"/>
      <w:marBottom w:val="0"/>
      <w:divBdr>
        <w:top w:val="none" w:sz="0" w:space="0" w:color="auto"/>
        <w:left w:val="none" w:sz="0" w:space="0" w:color="auto"/>
        <w:bottom w:val="none" w:sz="0" w:space="0" w:color="auto"/>
        <w:right w:val="none" w:sz="0" w:space="0" w:color="auto"/>
      </w:divBdr>
      <w:divsChild>
        <w:div w:id="652946690">
          <w:marLeft w:val="1166"/>
          <w:marRight w:val="0"/>
          <w:marTop w:val="0"/>
          <w:marBottom w:val="120"/>
          <w:divBdr>
            <w:top w:val="none" w:sz="0" w:space="0" w:color="auto"/>
            <w:left w:val="none" w:sz="0" w:space="0" w:color="auto"/>
            <w:bottom w:val="none" w:sz="0" w:space="0" w:color="auto"/>
            <w:right w:val="none" w:sz="0" w:space="0" w:color="auto"/>
          </w:divBdr>
        </w:div>
        <w:div w:id="790632014">
          <w:marLeft w:val="1886"/>
          <w:marRight w:val="0"/>
          <w:marTop w:val="0"/>
          <w:marBottom w:val="120"/>
          <w:divBdr>
            <w:top w:val="none" w:sz="0" w:space="0" w:color="auto"/>
            <w:left w:val="none" w:sz="0" w:space="0" w:color="auto"/>
            <w:bottom w:val="none" w:sz="0" w:space="0" w:color="auto"/>
            <w:right w:val="none" w:sz="0" w:space="0" w:color="auto"/>
          </w:divBdr>
        </w:div>
        <w:div w:id="1304627142">
          <w:marLeft w:val="1886"/>
          <w:marRight w:val="0"/>
          <w:marTop w:val="0"/>
          <w:marBottom w:val="120"/>
          <w:divBdr>
            <w:top w:val="none" w:sz="0" w:space="0" w:color="auto"/>
            <w:left w:val="none" w:sz="0" w:space="0" w:color="auto"/>
            <w:bottom w:val="none" w:sz="0" w:space="0" w:color="auto"/>
            <w:right w:val="none" w:sz="0" w:space="0" w:color="auto"/>
          </w:divBdr>
        </w:div>
      </w:divsChild>
    </w:div>
    <w:div w:id="1031036125">
      <w:bodyDiv w:val="1"/>
      <w:marLeft w:val="0"/>
      <w:marRight w:val="0"/>
      <w:marTop w:val="0"/>
      <w:marBottom w:val="0"/>
      <w:divBdr>
        <w:top w:val="none" w:sz="0" w:space="0" w:color="auto"/>
        <w:left w:val="none" w:sz="0" w:space="0" w:color="auto"/>
        <w:bottom w:val="none" w:sz="0" w:space="0" w:color="auto"/>
        <w:right w:val="none" w:sz="0" w:space="0" w:color="auto"/>
      </w:divBdr>
    </w:div>
    <w:div w:id="1036856864">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096288564">
      <w:bodyDiv w:val="1"/>
      <w:marLeft w:val="0"/>
      <w:marRight w:val="0"/>
      <w:marTop w:val="0"/>
      <w:marBottom w:val="0"/>
      <w:divBdr>
        <w:top w:val="none" w:sz="0" w:space="0" w:color="auto"/>
        <w:left w:val="none" w:sz="0" w:space="0" w:color="auto"/>
        <w:bottom w:val="none" w:sz="0" w:space="0" w:color="auto"/>
        <w:right w:val="none" w:sz="0" w:space="0" w:color="auto"/>
      </w:divBdr>
    </w:div>
    <w:div w:id="1102725380">
      <w:bodyDiv w:val="1"/>
      <w:marLeft w:val="0"/>
      <w:marRight w:val="0"/>
      <w:marTop w:val="0"/>
      <w:marBottom w:val="0"/>
      <w:divBdr>
        <w:top w:val="none" w:sz="0" w:space="0" w:color="auto"/>
        <w:left w:val="none" w:sz="0" w:space="0" w:color="auto"/>
        <w:bottom w:val="none" w:sz="0" w:space="0" w:color="auto"/>
        <w:right w:val="none" w:sz="0" w:space="0" w:color="auto"/>
      </w:divBdr>
    </w:div>
    <w:div w:id="1147015666">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200360920">
      <w:bodyDiv w:val="1"/>
      <w:marLeft w:val="0"/>
      <w:marRight w:val="0"/>
      <w:marTop w:val="0"/>
      <w:marBottom w:val="0"/>
      <w:divBdr>
        <w:top w:val="none" w:sz="0" w:space="0" w:color="auto"/>
        <w:left w:val="none" w:sz="0" w:space="0" w:color="auto"/>
        <w:bottom w:val="none" w:sz="0" w:space="0" w:color="auto"/>
        <w:right w:val="none" w:sz="0" w:space="0" w:color="auto"/>
      </w:divBdr>
    </w:div>
    <w:div w:id="1252469106">
      <w:bodyDiv w:val="1"/>
      <w:marLeft w:val="0"/>
      <w:marRight w:val="0"/>
      <w:marTop w:val="0"/>
      <w:marBottom w:val="0"/>
      <w:divBdr>
        <w:top w:val="none" w:sz="0" w:space="0" w:color="auto"/>
        <w:left w:val="none" w:sz="0" w:space="0" w:color="auto"/>
        <w:bottom w:val="none" w:sz="0" w:space="0" w:color="auto"/>
        <w:right w:val="none" w:sz="0" w:space="0" w:color="auto"/>
      </w:divBdr>
    </w:div>
    <w:div w:id="1280186170">
      <w:bodyDiv w:val="1"/>
      <w:marLeft w:val="0"/>
      <w:marRight w:val="0"/>
      <w:marTop w:val="0"/>
      <w:marBottom w:val="0"/>
      <w:divBdr>
        <w:top w:val="none" w:sz="0" w:space="0" w:color="auto"/>
        <w:left w:val="none" w:sz="0" w:space="0" w:color="auto"/>
        <w:bottom w:val="none" w:sz="0" w:space="0" w:color="auto"/>
        <w:right w:val="none" w:sz="0" w:space="0" w:color="auto"/>
      </w:divBdr>
      <w:divsChild>
        <w:div w:id="1346205109">
          <w:marLeft w:val="547"/>
          <w:marRight w:val="0"/>
          <w:marTop w:val="0"/>
          <w:marBottom w:val="120"/>
          <w:divBdr>
            <w:top w:val="none" w:sz="0" w:space="0" w:color="auto"/>
            <w:left w:val="none" w:sz="0" w:space="0" w:color="auto"/>
            <w:bottom w:val="none" w:sz="0" w:space="0" w:color="auto"/>
            <w:right w:val="none" w:sz="0" w:space="0" w:color="auto"/>
          </w:divBdr>
        </w:div>
        <w:div w:id="1365784138">
          <w:marLeft w:val="547"/>
          <w:marRight w:val="0"/>
          <w:marTop w:val="0"/>
          <w:marBottom w:val="120"/>
          <w:divBdr>
            <w:top w:val="none" w:sz="0" w:space="0" w:color="auto"/>
            <w:left w:val="none" w:sz="0" w:space="0" w:color="auto"/>
            <w:bottom w:val="none" w:sz="0" w:space="0" w:color="auto"/>
            <w:right w:val="none" w:sz="0" w:space="0" w:color="auto"/>
          </w:divBdr>
        </w:div>
        <w:div w:id="1479570892">
          <w:marLeft w:val="547"/>
          <w:marRight w:val="0"/>
          <w:marTop w:val="0"/>
          <w:marBottom w:val="120"/>
          <w:divBdr>
            <w:top w:val="none" w:sz="0" w:space="0" w:color="auto"/>
            <w:left w:val="none" w:sz="0" w:space="0" w:color="auto"/>
            <w:bottom w:val="none" w:sz="0" w:space="0" w:color="auto"/>
            <w:right w:val="none" w:sz="0" w:space="0" w:color="auto"/>
          </w:divBdr>
        </w:div>
        <w:div w:id="773281119">
          <w:marLeft w:val="547"/>
          <w:marRight w:val="0"/>
          <w:marTop w:val="0"/>
          <w:marBottom w:val="120"/>
          <w:divBdr>
            <w:top w:val="none" w:sz="0" w:space="0" w:color="auto"/>
            <w:left w:val="none" w:sz="0" w:space="0" w:color="auto"/>
            <w:bottom w:val="none" w:sz="0" w:space="0" w:color="auto"/>
            <w:right w:val="none" w:sz="0" w:space="0" w:color="auto"/>
          </w:divBdr>
        </w:div>
      </w:divsChild>
    </w:div>
    <w:div w:id="1289628244">
      <w:bodyDiv w:val="1"/>
      <w:marLeft w:val="0"/>
      <w:marRight w:val="0"/>
      <w:marTop w:val="0"/>
      <w:marBottom w:val="0"/>
      <w:divBdr>
        <w:top w:val="none" w:sz="0" w:space="0" w:color="auto"/>
        <w:left w:val="none" w:sz="0" w:space="0" w:color="auto"/>
        <w:bottom w:val="none" w:sz="0" w:space="0" w:color="auto"/>
        <w:right w:val="none" w:sz="0" w:space="0" w:color="auto"/>
      </w:divBdr>
      <w:divsChild>
        <w:div w:id="1108307980">
          <w:marLeft w:val="1166"/>
          <w:marRight w:val="0"/>
          <w:marTop w:val="0"/>
          <w:marBottom w:val="120"/>
          <w:divBdr>
            <w:top w:val="none" w:sz="0" w:space="0" w:color="auto"/>
            <w:left w:val="none" w:sz="0" w:space="0" w:color="auto"/>
            <w:bottom w:val="none" w:sz="0" w:space="0" w:color="auto"/>
            <w:right w:val="none" w:sz="0" w:space="0" w:color="auto"/>
          </w:divBdr>
        </w:div>
        <w:div w:id="683213217">
          <w:marLeft w:val="1166"/>
          <w:marRight w:val="0"/>
          <w:marTop w:val="0"/>
          <w:marBottom w:val="120"/>
          <w:divBdr>
            <w:top w:val="none" w:sz="0" w:space="0" w:color="auto"/>
            <w:left w:val="none" w:sz="0" w:space="0" w:color="auto"/>
            <w:bottom w:val="none" w:sz="0" w:space="0" w:color="auto"/>
            <w:right w:val="none" w:sz="0" w:space="0" w:color="auto"/>
          </w:divBdr>
        </w:div>
        <w:div w:id="446048908">
          <w:marLeft w:val="1166"/>
          <w:marRight w:val="0"/>
          <w:marTop w:val="0"/>
          <w:marBottom w:val="120"/>
          <w:divBdr>
            <w:top w:val="none" w:sz="0" w:space="0" w:color="auto"/>
            <w:left w:val="none" w:sz="0" w:space="0" w:color="auto"/>
            <w:bottom w:val="none" w:sz="0" w:space="0" w:color="auto"/>
            <w:right w:val="none" w:sz="0" w:space="0" w:color="auto"/>
          </w:divBdr>
        </w:div>
      </w:divsChild>
    </w:div>
    <w:div w:id="1305424400">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376931045">
      <w:bodyDiv w:val="1"/>
      <w:marLeft w:val="0"/>
      <w:marRight w:val="0"/>
      <w:marTop w:val="0"/>
      <w:marBottom w:val="0"/>
      <w:divBdr>
        <w:top w:val="none" w:sz="0" w:space="0" w:color="auto"/>
        <w:left w:val="none" w:sz="0" w:space="0" w:color="auto"/>
        <w:bottom w:val="none" w:sz="0" w:space="0" w:color="auto"/>
        <w:right w:val="none" w:sz="0" w:space="0" w:color="auto"/>
      </w:divBdr>
      <w:divsChild>
        <w:div w:id="526483354">
          <w:marLeft w:val="994"/>
          <w:marRight w:val="0"/>
          <w:marTop w:val="0"/>
          <w:marBottom w:val="0"/>
          <w:divBdr>
            <w:top w:val="none" w:sz="0" w:space="0" w:color="auto"/>
            <w:left w:val="none" w:sz="0" w:space="0" w:color="auto"/>
            <w:bottom w:val="none" w:sz="0" w:space="0" w:color="auto"/>
            <w:right w:val="none" w:sz="0" w:space="0" w:color="auto"/>
          </w:divBdr>
        </w:div>
      </w:divsChild>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48311813">
      <w:bodyDiv w:val="1"/>
      <w:marLeft w:val="0"/>
      <w:marRight w:val="0"/>
      <w:marTop w:val="0"/>
      <w:marBottom w:val="0"/>
      <w:divBdr>
        <w:top w:val="none" w:sz="0" w:space="0" w:color="auto"/>
        <w:left w:val="none" w:sz="0" w:space="0" w:color="auto"/>
        <w:bottom w:val="none" w:sz="0" w:space="0" w:color="auto"/>
        <w:right w:val="none" w:sz="0" w:space="0" w:color="auto"/>
      </w:divBdr>
      <w:divsChild>
        <w:div w:id="1876382351">
          <w:marLeft w:val="360"/>
          <w:marRight w:val="0"/>
          <w:marTop w:val="0"/>
          <w:marBottom w:val="40"/>
          <w:divBdr>
            <w:top w:val="none" w:sz="0" w:space="0" w:color="auto"/>
            <w:left w:val="none" w:sz="0" w:space="0" w:color="auto"/>
            <w:bottom w:val="none" w:sz="0" w:space="0" w:color="auto"/>
            <w:right w:val="none" w:sz="0" w:space="0" w:color="auto"/>
          </w:divBdr>
        </w:div>
      </w:divsChild>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910433408">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55894920">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589541148">
      <w:bodyDiv w:val="1"/>
      <w:marLeft w:val="0"/>
      <w:marRight w:val="0"/>
      <w:marTop w:val="0"/>
      <w:marBottom w:val="0"/>
      <w:divBdr>
        <w:top w:val="none" w:sz="0" w:space="0" w:color="auto"/>
        <w:left w:val="none" w:sz="0" w:space="0" w:color="auto"/>
        <w:bottom w:val="none" w:sz="0" w:space="0" w:color="auto"/>
        <w:right w:val="none" w:sz="0" w:space="0" w:color="auto"/>
      </w:divBdr>
    </w:div>
    <w:div w:id="1605730211">
      <w:bodyDiv w:val="1"/>
      <w:marLeft w:val="0"/>
      <w:marRight w:val="0"/>
      <w:marTop w:val="0"/>
      <w:marBottom w:val="0"/>
      <w:divBdr>
        <w:top w:val="none" w:sz="0" w:space="0" w:color="auto"/>
        <w:left w:val="none" w:sz="0" w:space="0" w:color="auto"/>
        <w:bottom w:val="none" w:sz="0" w:space="0" w:color="auto"/>
        <w:right w:val="none" w:sz="0" w:space="0" w:color="auto"/>
      </w:divBdr>
    </w:div>
    <w:div w:id="1609510053">
      <w:bodyDiv w:val="1"/>
      <w:marLeft w:val="0"/>
      <w:marRight w:val="0"/>
      <w:marTop w:val="0"/>
      <w:marBottom w:val="0"/>
      <w:divBdr>
        <w:top w:val="none" w:sz="0" w:space="0" w:color="auto"/>
        <w:left w:val="none" w:sz="0" w:space="0" w:color="auto"/>
        <w:bottom w:val="none" w:sz="0" w:space="0" w:color="auto"/>
        <w:right w:val="none" w:sz="0" w:space="0" w:color="auto"/>
      </w:divBdr>
      <w:divsChild>
        <w:div w:id="1365667383">
          <w:marLeft w:val="360"/>
          <w:marRight w:val="0"/>
          <w:marTop w:val="0"/>
          <w:marBottom w:val="40"/>
          <w:divBdr>
            <w:top w:val="none" w:sz="0" w:space="0" w:color="auto"/>
            <w:left w:val="none" w:sz="0" w:space="0" w:color="auto"/>
            <w:bottom w:val="none" w:sz="0" w:space="0" w:color="auto"/>
            <w:right w:val="none" w:sz="0" w:space="0" w:color="auto"/>
          </w:divBdr>
        </w:div>
      </w:divsChild>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1831005">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56895001">
      <w:bodyDiv w:val="1"/>
      <w:marLeft w:val="0"/>
      <w:marRight w:val="0"/>
      <w:marTop w:val="0"/>
      <w:marBottom w:val="0"/>
      <w:divBdr>
        <w:top w:val="none" w:sz="0" w:space="0" w:color="auto"/>
        <w:left w:val="none" w:sz="0" w:space="0" w:color="auto"/>
        <w:bottom w:val="none" w:sz="0" w:space="0" w:color="auto"/>
        <w:right w:val="none" w:sz="0" w:space="0" w:color="auto"/>
      </w:divBdr>
    </w:div>
    <w:div w:id="1758164908">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37725122">
      <w:bodyDiv w:val="1"/>
      <w:marLeft w:val="0"/>
      <w:marRight w:val="0"/>
      <w:marTop w:val="0"/>
      <w:marBottom w:val="0"/>
      <w:divBdr>
        <w:top w:val="none" w:sz="0" w:space="0" w:color="auto"/>
        <w:left w:val="none" w:sz="0" w:space="0" w:color="auto"/>
        <w:bottom w:val="none" w:sz="0" w:space="0" w:color="auto"/>
        <w:right w:val="none" w:sz="0" w:space="0" w:color="auto"/>
      </w:divBdr>
      <w:divsChild>
        <w:div w:id="1829009599">
          <w:marLeft w:val="446"/>
          <w:marRight w:val="0"/>
          <w:marTop w:val="0"/>
          <w:marBottom w:val="0"/>
          <w:divBdr>
            <w:top w:val="none" w:sz="0" w:space="0" w:color="auto"/>
            <w:left w:val="none" w:sz="0" w:space="0" w:color="auto"/>
            <w:bottom w:val="none" w:sz="0" w:space="0" w:color="auto"/>
            <w:right w:val="none" w:sz="0" w:space="0" w:color="auto"/>
          </w:divBdr>
        </w:div>
        <w:div w:id="2126341622">
          <w:marLeft w:val="1166"/>
          <w:marRight w:val="0"/>
          <w:marTop w:val="0"/>
          <w:marBottom w:val="0"/>
          <w:divBdr>
            <w:top w:val="none" w:sz="0" w:space="0" w:color="auto"/>
            <w:left w:val="none" w:sz="0" w:space="0" w:color="auto"/>
            <w:bottom w:val="none" w:sz="0" w:space="0" w:color="auto"/>
            <w:right w:val="none" w:sz="0" w:space="0" w:color="auto"/>
          </w:divBdr>
        </w:div>
        <w:div w:id="449780430">
          <w:marLeft w:val="1166"/>
          <w:marRight w:val="0"/>
          <w:marTop w:val="0"/>
          <w:marBottom w:val="0"/>
          <w:divBdr>
            <w:top w:val="none" w:sz="0" w:space="0" w:color="auto"/>
            <w:left w:val="none" w:sz="0" w:space="0" w:color="auto"/>
            <w:bottom w:val="none" w:sz="0" w:space="0" w:color="auto"/>
            <w:right w:val="none" w:sz="0" w:space="0" w:color="auto"/>
          </w:divBdr>
        </w:div>
        <w:div w:id="133955679">
          <w:marLeft w:val="1166"/>
          <w:marRight w:val="0"/>
          <w:marTop w:val="0"/>
          <w:marBottom w:val="0"/>
          <w:divBdr>
            <w:top w:val="none" w:sz="0" w:space="0" w:color="auto"/>
            <w:left w:val="none" w:sz="0" w:space="0" w:color="auto"/>
            <w:bottom w:val="none" w:sz="0" w:space="0" w:color="auto"/>
            <w:right w:val="none" w:sz="0" w:space="0" w:color="auto"/>
          </w:divBdr>
        </w:div>
        <w:div w:id="2037776609">
          <w:marLeft w:val="1886"/>
          <w:marRight w:val="0"/>
          <w:marTop w:val="0"/>
          <w:marBottom w:val="0"/>
          <w:divBdr>
            <w:top w:val="none" w:sz="0" w:space="0" w:color="auto"/>
            <w:left w:val="none" w:sz="0" w:space="0" w:color="auto"/>
            <w:bottom w:val="none" w:sz="0" w:space="0" w:color="auto"/>
            <w:right w:val="none" w:sz="0" w:space="0" w:color="auto"/>
          </w:divBdr>
        </w:div>
        <w:div w:id="1614946831">
          <w:marLeft w:val="1166"/>
          <w:marRight w:val="0"/>
          <w:marTop w:val="0"/>
          <w:marBottom w:val="0"/>
          <w:divBdr>
            <w:top w:val="none" w:sz="0" w:space="0" w:color="auto"/>
            <w:left w:val="none" w:sz="0" w:space="0" w:color="auto"/>
            <w:bottom w:val="none" w:sz="0" w:space="0" w:color="auto"/>
            <w:right w:val="none" w:sz="0" w:space="0" w:color="auto"/>
          </w:divBdr>
        </w:div>
        <w:div w:id="616763759">
          <w:marLeft w:val="446"/>
          <w:marRight w:val="0"/>
          <w:marTop w:val="0"/>
          <w:marBottom w:val="0"/>
          <w:divBdr>
            <w:top w:val="none" w:sz="0" w:space="0" w:color="auto"/>
            <w:left w:val="none" w:sz="0" w:space="0" w:color="auto"/>
            <w:bottom w:val="none" w:sz="0" w:space="0" w:color="auto"/>
            <w:right w:val="none" w:sz="0" w:space="0" w:color="auto"/>
          </w:divBdr>
        </w:div>
      </w:divsChild>
    </w:div>
    <w:div w:id="1850364553">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8845243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50427865">
      <w:bodyDiv w:val="1"/>
      <w:marLeft w:val="0"/>
      <w:marRight w:val="0"/>
      <w:marTop w:val="0"/>
      <w:marBottom w:val="0"/>
      <w:divBdr>
        <w:top w:val="none" w:sz="0" w:space="0" w:color="auto"/>
        <w:left w:val="none" w:sz="0" w:space="0" w:color="auto"/>
        <w:bottom w:val="none" w:sz="0" w:space="0" w:color="auto"/>
        <w:right w:val="none" w:sz="0" w:space="0" w:color="auto"/>
      </w:divBdr>
      <w:divsChild>
        <w:div w:id="1660114188">
          <w:marLeft w:val="1166"/>
          <w:marRight w:val="0"/>
          <w:marTop w:val="0"/>
          <w:marBottom w:val="0"/>
          <w:divBdr>
            <w:top w:val="none" w:sz="0" w:space="0" w:color="auto"/>
            <w:left w:val="none" w:sz="0" w:space="0" w:color="auto"/>
            <w:bottom w:val="none" w:sz="0" w:space="0" w:color="auto"/>
            <w:right w:val="none" w:sz="0" w:space="0" w:color="auto"/>
          </w:divBdr>
        </w:div>
        <w:div w:id="1316765264">
          <w:marLeft w:val="1886"/>
          <w:marRight w:val="0"/>
          <w:marTop w:val="0"/>
          <w:marBottom w:val="0"/>
          <w:divBdr>
            <w:top w:val="none" w:sz="0" w:space="0" w:color="auto"/>
            <w:left w:val="none" w:sz="0" w:space="0" w:color="auto"/>
            <w:bottom w:val="none" w:sz="0" w:space="0" w:color="auto"/>
            <w:right w:val="none" w:sz="0" w:space="0" w:color="auto"/>
          </w:divBdr>
        </w:div>
        <w:div w:id="1680154236">
          <w:marLeft w:val="2606"/>
          <w:marRight w:val="0"/>
          <w:marTop w:val="0"/>
          <w:marBottom w:val="0"/>
          <w:divBdr>
            <w:top w:val="none" w:sz="0" w:space="0" w:color="auto"/>
            <w:left w:val="none" w:sz="0" w:space="0" w:color="auto"/>
            <w:bottom w:val="none" w:sz="0" w:space="0" w:color="auto"/>
            <w:right w:val="none" w:sz="0" w:space="0" w:color="auto"/>
          </w:divBdr>
        </w:div>
        <w:div w:id="1043291013">
          <w:marLeft w:val="1886"/>
          <w:marRight w:val="0"/>
          <w:marTop w:val="0"/>
          <w:marBottom w:val="0"/>
          <w:divBdr>
            <w:top w:val="none" w:sz="0" w:space="0" w:color="auto"/>
            <w:left w:val="none" w:sz="0" w:space="0" w:color="auto"/>
            <w:bottom w:val="none" w:sz="0" w:space="0" w:color="auto"/>
            <w:right w:val="none" w:sz="0" w:space="0" w:color="auto"/>
          </w:divBdr>
        </w:div>
        <w:div w:id="455949665">
          <w:marLeft w:val="1166"/>
          <w:marRight w:val="0"/>
          <w:marTop w:val="0"/>
          <w:marBottom w:val="0"/>
          <w:divBdr>
            <w:top w:val="none" w:sz="0" w:space="0" w:color="auto"/>
            <w:left w:val="none" w:sz="0" w:space="0" w:color="auto"/>
            <w:bottom w:val="none" w:sz="0" w:space="0" w:color="auto"/>
            <w:right w:val="none" w:sz="0" w:space="0" w:color="auto"/>
          </w:divBdr>
        </w:div>
        <w:div w:id="1519812282">
          <w:marLeft w:val="1886"/>
          <w:marRight w:val="0"/>
          <w:marTop w:val="0"/>
          <w:marBottom w:val="0"/>
          <w:divBdr>
            <w:top w:val="none" w:sz="0" w:space="0" w:color="auto"/>
            <w:left w:val="none" w:sz="0" w:space="0" w:color="auto"/>
            <w:bottom w:val="none" w:sz="0" w:space="0" w:color="auto"/>
            <w:right w:val="none" w:sz="0" w:space="0" w:color="auto"/>
          </w:divBdr>
        </w:div>
        <w:div w:id="1396780177">
          <w:marLeft w:val="1886"/>
          <w:marRight w:val="0"/>
          <w:marTop w:val="0"/>
          <w:marBottom w:val="0"/>
          <w:divBdr>
            <w:top w:val="none" w:sz="0" w:space="0" w:color="auto"/>
            <w:left w:val="none" w:sz="0" w:space="0" w:color="auto"/>
            <w:bottom w:val="none" w:sz="0" w:space="0" w:color="auto"/>
            <w:right w:val="none" w:sz="0" w:space="0" w:color="auto"/>
          </w:divBdr>
        </w:div>
        <w:div w:id="1855224124">
          <w:marLeft w:val="1166"/>
          <w:marRight w:val="0"/>
          <w:marTop w:val="0"/>
          <w:marBottom w:val="0"/>
          <w:divBdr>
            <w:top w:val="none" w:sz="0" w:space="0" w:color="auto"/>
            <w:left w:val="none" w:sz="0" w:space="0" w:color="auto"/>
            <w:bottom w:val="none" w:sz="0" w:space="0" w:color="auto"/>
            <w:right w:val="none" w:sz="0" w:space="0" w:color="auto"/>
          </w:divBdr>
        </w:div>
        <w:div w:id="1736585472">
          <w:marLeft w:val="1886"/>
          <w:marRight w:val="0"/>
          <w:marTop w:val="0"/>
          <w:marBottom w:val="0"/>
          <w:divBdr>
            <w:top w:val="none" w:sz="0" w:space="0" w:color="auto"/>
            <w:left w:val="none" w:sz="0" w:space="0" w:color="auto"/>
            <w:bottom w:val="none" w:sz="0" w:space="0" w:color="auto"/>
            <w:right w:val="none" w:sz="0" w:space="0" w:color="auto"/>
          </w:divBdr>
        </w:div>
      </w:divsChild>
    </w:div>
    <w:div w:id="1953778937">
      <w:bodyDiv w:val="1"/>
      <w:marLeft w:val="0"/>
      <w:marRight w:val="0"/>
      <w:marTop w:val="0"/>
      <w:marBottom w:val="0"/>
      <w:divBdr>
        <w:top w:val="none" w:sz="0" w:space="0" w:color="auto"/>
        <w:left w:val="none" w:sz="0" w:space="0" w:color="auto"/>
        <w:bottom w:val="none" w:sz="0" w:space="0" w:color="auto"/>
        <w:right w:val="none" w:sz="0" w:space="0" w:color="auto"/>
      </w:divBdr>
      <w:divsChild>
        <w:div w:id="1935699235">
          <w:marLeft w:val="446"/>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9719537">
      <w:bodyDiv w:val="1"/>
      <w:marLeft w:val="0"/>
      <w:marRight w:val="0"/>
      <w:marTop w:val="0"/>
      <w:marBottom w:val="0"/>
      <w:divBdr>
        <w:top w:val="none" w:sz="0" w:space="0" w:color="auto"/>
        <w:left w:val="none" w:sz="0" w:space="0" w:color="auto"/>
        <w:bottom w:val="none" w:sz="0" w:space="0" w:color="auto"/>
        <w:right w:val="none" w:sz="0" w:space="0" w:color="auto"/>
      </w:divBdr>
    </w:div>
    <w:div w:id="1991860802">
      <w:bodyDiv w:val="1"/>
      <w:marLeft w:val="0"/>
      <w:marRight w:val="0"/>
      <w:marTop w:val="0"/>
      <w:marBottom w:val="0"/>
      <w:divBdr>
        <w:top w:val="none" w:sz="0" w:space="0" w:color="auto"/>
        <w:left w:val="none" w:sz="0" w:space="0" w:color="auto"/>
        <w:bottom w:val="none" w:sz="0" w:space="0" w:color="auto"/>
        <w:right w:val="none" w:sz="0" w:space="0" w:color="auto"/>
      </w:divBdr>
    </w:div>
    <w:div w:id="2033142219">
      <w:bodyDiv w:val="1"/>
      <w:marLeft w:val="0"/>
      <w:marRight w:val="0"/>
      <w:marTop w:val="0"/>
      <w:marBottom w:val="0"/>
      <w:divBdr>
        <w:top w:val="none" w:sz="0" w:space="0" w:color="auto"/>
        <w:left w:val="none" w:sz="0" w:space="0" w:color="auto"/>
        <w:bottom w:val="none" w:sz="0" w:space="0" w:color="auto"/>
        <w:right w:val="none" w:sz="0" w:space="0" w:color="auto"/>
      </w:divBdr>
      <w:divsChild>
        <w:div w:id="128128526">
          <w:marLeft w:val="547"/>
          <w:marRight w:val="0"/>
          <w:marTop w:val="0"/>
          <w:marBottom w:val="120"/>
          <w:divBdr>
            <w:top w:val="none" w:sz="0" w:space="0" w:color="auto"/>
            <w:left w:val="none" w:sz="0" w:space="0" w:color="auto"/>
            <w:bottom w:val="none" w:sz="0" w:space="0" w:color="auto"/>
            <w:right w:val="none" w:sz="0" w:space="0" w:color="auto"/>
          </w:divBdr>
        </w:div>
        <w:div w:id="1494372620">
          <w:marLeft w:val="547"/>
          <w:marRight w:val="0"/>
          <w:marTop w:val="0"/>
          <w:marBottom w:val="120"/>
          <w:divBdr>
            <w:top w:val="none" w:sz="0" w:space="0" w:color="auto"/>
            <w:left w:val="none" w:sz="0" w:space="0" w:color="auto"/>
            <w:bottom w:val="none" w:sz="0" w:space="0" w:color="auto"/>
            <w:right w:val="none" w:sz="0" w:space="0" w:color="auto"/>
          </w:divBdr>
        </w:div>
        <w:div w:id="1805267234">
          <w:marLeft w:val="547"/>
          <w:marRight w:val="0"/>
          <w:marTop w:val="0"/>
          <w:marBottom w:val="120"/>
          <w:divBdr>
            <w:top w:val="none" w:sz="0" w:space="0" w:color="auto"/>
            <w:left w:val="none" w:sz="0" w:space="0" w:color="auto"/>
            <w:bottom w:val="none" w:sz="0" w:space="0" w:color="auto"/>
            <w:right w:val="none" w:sz="0" w:space="0" w:color="auto"/>
          </w:divBdr>
        </w:div>
        <w:div w:id="525338644">
          <w:marLeft w:val="547"/>
          <w:marRight w:val="0"/>
          <w:marTop w:val="0"/>
          <w:marBottom w:val="120"/>
          <w:divBdr>
            <w:top w:val="none" w:sz="0" w:space="0" w:color="auto"/>
            <w:left w:val="none" w:sz="0" w:space="0" w:color="auto"/>
            <w:bottom w:val="none" w:sz="0" w:space="0" w:color="auto"/>
            <w:right w:val="none" w:sz="0" w:space="0" w:color="auto"/>
          </w:divBdr>
        </w:div>
      </w:divsChild>
    </w:div>
    <w:div w:id="2059014055">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 w:id="214279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jpeg"/><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05BFE8-1B39-42C9-B2BC-0FAF9A28E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16612</Words>
  <Characters>94691</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3</cp:revision>
  <cp:lastPrinted>2007-06-18T22:08:00Z</cp:lastPrinted>
  <dcterms:created xsi:type="dcterms:W3CDTF">2024-11-08T08:51:00Z</dcterms:created>
  <dcterms:modified xsi:type="dcterms:W3CDTF">2024-11-08T08:51:00Z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(3)kCCzzkQpCWqJD4rWSJAWuiYD3h9Oe26xtenEo0yQaaa/OE/btCFWCJvuROLg29V4REh8Pq8a
+DldFFOnlXAMCBpCEe9RgZHXKnc0uvmBchvVs1abYzthIx782b5gvorXJEU/QYQ8gaDPBX8T
OgAYcb6d+ZFFRLjrpttvghzbBmmA+rD+u1umfumDWlDz7jMWw6gDmCE3ag443awoTSSf10gR
vBvY4WVqr+5jmsrnGm</vt:lpwstr>
  </property>
  <property fmtid="{D5CDD505-2E9C-101B-9397-08002B2CF9AE}" pid="13" name="_2015_ms_pID_725343_00">
    <vt:lpwstr>_2015_ms_pID_725343</vt:lpwstr>
  </property>
  <property fmtid="{D5CDD505-2E9C-101B-9397-08002B2CF9AE}" pid="14" name="_2015_ms_pID_7253431">
    <vt:lpwstr>s6DckoDTI5y5/gVG2GAE0D8i3Fso1rsSqZoToRbv8Sxa4vgAOI5sta
ZKm0tuRRTF5y82dkHOzTNkZK/yAQ/gPMHpuvE3nQtiCMS2pSn5b9u1yO4mnV77eBrHx62ire
qt+rEto7ut74LPsV+ZZEKQ0UuPa13MWh5rVEL+pFVDokThdTc3LjvkENoLgNOUQFDmfnKiEL
HgIq+wnz+0qrRPX3NXZfG8GA6ylqR+CAa65v</vt:lpwstr>
  </property>
  <property fmtid="{D5CDD505-2E9C-101B-9397-08002B2CF9AE}" pid="15" name="_2015_ms_pID_7253431_00">
    <vt:lpwstr>_2015_ms_pID_7253431</vt:lpwstr>
  </property>
  <property fmtid="{D5CDD505-2E9C-101B-9397-08002B2CF9AE}" pid="16" name="_2015_ms_pID_7253432">
    <vt:lpwstr>oBFG48Z+zxDL8j3bBxGhXi18aVGX5+iaK24/
O+HIeXc1YGYiI0nwdckDCPhV/m5pUg==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1723172079</vt:lpwstr>
  </property>
</Properties>
</file>