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7703C216" w:rsidR="006A7CA7" w:rsidRPr="004A2193" w:rsidRDefault="00171E57" w:rsidP="0081354A">
      <w:pPr>
        <w:tabs>
          <w:tab w:val="center" w:pos="4536"/>
          <w:tab w:val="right" w:pos="9639"/>
        </w:tabs>
        <w:ind w:right="2"/>
        <w:rPr>
          <w:rFonts w:cs="Times"/>
          <w:b/>
          <w:bCs/>
          <w:sz w:val="28"/>
          <w:szCs w:val="28"/>
          <w:lang w:eastAsia="zh-TW"/>
        </w:rPr>
      </w:pPr>
      <w:r w:rsidRPr="004A2193">
        <w:rPr>
          <w:rFonts w:cs="Times"/>
          <w:b/>
          <w:bCs/>
          <w:sz w:val="28"/>
          <w:szCs w:val="28"/>
        </w:rPr>
        <w:t>3GPP TSG RAN WG1 #1</w:t>
      </w:r>
      <w:r w:rsidR="00691BB8" w:rsidRPr="004A2193">
        <w:rPr>
          <w:rFonts w:cs="Times"/>
          <w:b/>
          <w:bCs/>
          <w:sz w:val="28"/>
          <w:szCs w:val="28"/>
        </w:rPr>
        <w:t>1</w:t>
      </w:r>
      <w:r w:rsidR="0065083A" w:rsidRPr="004A2193">
        <w:rPr>
          <w:rFonts w:cs="Times"/>
          <w:b/>
          <w:bCs/>
          <w:sz w:val="28"/>
          <w:szCs w:val="28"/>
        </w:rPr>
        <w:t>8</w:t>
      </w:r>
      <w:r w:rsidR="00F2028E">
        <w:rPr>
          <w:rFonts w:cs="Times"/>
          <w:b/>
          <w:bCs/>
          <w:sz w:val="28"/>
          <w:szCs w:val="28"/>
        </w:rPr>
        <w:t>bis</w:t>
      </w:r>
      <w:r w:rsidR="006A7CA7" w:rsidRPr="004A2193">
        <w:rPr>
          <w:rFonts w:cs="Times"/>
          <w:b/>
          <w:bCs/>
          <w:sz w:val="28"/>
          <w:szCs w:val="28"/>
        </w:rPr>
        <w:tab/>
      </w:r>
      <w:r w:rsidR="0081354A" w:rsidRPr="004A2193">
        <w:rPr>
          <w:rFonts w:cs="Times"/>
          <w:b/>
          <w:bCs/>
          <w:sz w:val="28"/>
        </w:rPr>
        <w:tab/>
        <w:t xml:space="preserve"> </w:t>
      </w:r>
      <w:r w:rsidR="00D37604" w:rsidRPr="00D37604">
        <w:rPr>
          <w:rFonts w:cs="Times"/>
          <w:b/>
          <w:bCs/>
          <w:sz w:val="28"/>
          <w:szCs w:val="28"/>
        </w:rPr>
        <w:t>R1-2408705</w:t>
      </w:r>
    </w:p>
    <w:p w14:paraId="67E94022" w14:textId="63226A62" w:rsidR="00345EEA" w:rsidRPr="004A2193" w:rsidRDefault="00BC165A" w:rsidP="00345EEA">
      <w:pPr>
        <w:rPr>
          <w:rFonts w:eastAsiaTheme="minorEastAsia" w:cs="Times"/>
          <w:b/>
          <w:bCs/>
          <w:sz w:val="28"/>
          <w:szCs w:val="28"/>
          <w:lang w:eastAsia="zh-TW"/>
        </w:rPr>
      </w:pPr>
      <w:r w:rsidRPr="00BC165A">
        <w:rPr>
          <w:rFonts w:eastAsiaTheme="minorEastAsia" w:cs="Times"/>
          <w:b/>
          <w:bCs/>
          <w:sz w:val="28"/>
          <w:szCs w:val="28"/>
          <w:lang w:eastAsia="zh-TW"/>
        </w:rPr>
        <w:t>Hefei</w:t>
      </w:r>
      <w:r w:rsidR="00BB1668" w:rsidRPr="004A2193">
        <w:rPr>
          <w:rFonts w:eastAsiaTheme="minorEastAsia" w:cs="Times"/>
          <w:b/>
          <w:bCs/>
          <w:sz w:val="28"/>
          <w:szCs w:val="28"/>
          <w:lang w:eastAsia="zh-TW"/>
        </w:rPr>
        <w:t xml:space="preserve">, </w:t>
      </w:r>
      <w:r>
        <w:rPr>
          <w:rFonts w:eastAsiaTheme="minorEastAsia" w:cs="Times"/>
          <w:b/>
          <w:bCs/>
          <w:sz w:val="28"/>
          <w:szCs w:val="28"/>
          <w:lang w:eastAsia="zh-TW"/>
        </w:rPr>
        <w:t>China</w:t>
      </w:r>
      <w:r w:rsidR="0066040C" w:rsidRPr="004A2193">
        <w:rPr>
          <w:rFonts w:eastAsiaTheme="minorEastAsia" w:cs="Times"/>
          <w:b/>
          <w:bCs/>
          <w:sz w:val="28"/>
          <w:szCs w:val="28"/>
          <w:lang w:eastAsia="zh-TW"/>
        </w:rPr>
        <w:t xml:space="preserve">, </w:t>
      </w:r>
      <w:bookmarkStart w:id="0" w:name="OLE_LINK10"/>
      <w:r>
        <w:rPr>
          <w:rFonts w:eastAsiaTheme="minorEastAsia" w:cs="Times"/>
          <w:b/>
          <w:bCs/>
          <w:sz w:val="28"/>
          <w:szCs w:val="28"/>
          <w:lang w:eastAsia="zh-TW"/>
        </w:rPr>
        <w:t>October</w:t>
      </w:r>
      <w:r w:rsidR="00691BB8" w:rsidRPr="004A2193">
        <w:rPr>
          <w:rFonts w:eastAsiaTheme="minorEastAsia" w:cs="Times"/>
          <w:b/>
          <w:bCs/>
          <w:sz w:val="28"/>
          <w:szCs w:val="28"/>
          <w:lang w:eastAsia="zh-TW"/>
        </w:rPr>
        <w:t xml:space="preserve"> </w:t>
      </w:r>
      <w:bookmarkStart w:id="1" w:name="OLE_LINK75"/>
      <w:bookmarkEnd w:id="0"/>
      <w:r w:rsidR="00D11CEC" w:rsidRPr="004A2193">
        <w:rPr>
          <w:rFonts w:eastAsiaTheme="minorEastAsia" w:cs="Times"/>
          <w:b/>
          <w:bCs/>
          <w:sz w:val="28"/>
          <w:szCs w:val="28"/>
          <w:lang w:eastAsia="zh-TW"/>
        </w:rPr>
        <w:t>1</w:t>
      </w:r>
      <w:r>
        <w:rPr>
          <w:rFonts w:eastAsiaTheme="minorEastAsia" w:cs="Times"/>
          <w:b/>
          <w:bCs/>
          <w:sz w:val="28"/>
          <w:szCs w:val="28"/>
          <w:lang w:eastAsia="zh-TW"/>
        </w:rPr>
        <w:t>4</w:t>
      </w:r>
      <w:r w:rsidR="00691BB8" w:rsidRPr="004A2193">
        <w:rPr>
          <w:rFonts w:eastAsiaTheme="minorEastAsia" w:cs="Times"/>
          <w:b/>
          <w:bCs/>
          <w:sz w:val="28"/>
          <w:szCs w:val="28"/>
          <w:vertAlign w:val="superscript"/>
          <w:lang w:eastAsia="zh-TW"/>
        </w:rPr>
        <w:t>th</w:t>
      </w:r>
      <w:r w:rsidR="00691BB8" w:rsidRPr="004A2193">
        <w:rPr>
          <w:rFonts w:eastAsiaTheme="minorEastAsia" w:cs="Times"/>
          <w:b/>
          <w:bCs/>
          <w:sz w:val="28"/>
          <w:szCs w:val="28"/>
          <w:lang w:eastAsia="zh-TW"/>
        </w:rPr>
        <w:t xml:space="preserve"> </w:t>
      </w:r>
      <w:bookmarkEnd w:id="1"/>
      <w:r w:rsidR="00691BB8" w:rsidRPr="004A2193">
        <w:rPr>
          <w:rFonts w:eastAsiaTheme="minorEastAsia" w:cs="Times"/>
          <w:b/>
          <w:bCs/>
          <w:sz w:val="28"/>
          <w:szCs w:val="28"/>
          <w:lang w:eastAsia="zh-TW"/>
        </w:rPr>
        <w:t xml:space="preserve">– </w:t>
      </w:r>
      <w:r>
        <w:rPr>
          <w:rFonts w:eastAsiaTheme="minorEastAsia" w:cs="Times"/>
          <w:b/>
          <w:bCs/>
          <w:sz w:val="28"/>
          <w:szCs w:val="28"/>
          <w:lang w:eastAsia="zh-TW"/>
        </w:rPr>
        <w:t>October 18</w:t>
      </w:r>
      <w:r>
        <w:rPr>
          <w:rFonts w:eastAsiaTheme="minorEastAsia" w:cs="Times"/>
          <w:b/>
          <w:bCs/>
          <w:sz w:val="28"/>
          <w:szCs w:val="28"/>
          <w:vertAlign w:val="superscript"/>
          <w:lang w:eastAsia="zh-TW"/>
        </w:rPr>
        <w:t>th</w:t>
      </w:r>
      <w:r w:rsidR="00691BB8" w:rsidRPr="004A2193">
        <w:rPr>
          <w:rFonts w:eastAsiaTheme="minorEastAsia" w:cs="Times"/>
          <w:b/>
          <w:bCs/>
          <w:sz w:val="28"/>
          <w:szCs w:val="28"/>
          <w:lang w:eastAsia="zh-TW"/>
        </w:rPr>
        <w:t>, 2024</w:t>
      </w:r>
    </w:p>
    <w:p w14:paraId="5608358F" w14:textId="77777777" w:rsidR="001C6BC2" w:rsidRPr="00BC165A" w:rsidRDefault="001C6BC2" w:rsidP="00345EEA">
      <w:pPr>
        <w:rPr>
          <w:rFonts w:cs="Times"/>
          <w:szCs w:val="20"/>
        </w:rPr>
      </w:pPr>
    </w:p>
    <w:p w14:paraId="7A4E43A5" w14:textId="484C52B9" w:rsidR="00831DFD" w:rsidRPr="004A2193" w:rsidRDefault="56C94F8A" w:rsidP="56C94F8A">
      <w:pPr>
        <w:pStyle w:val="a6"/>
        <w:widowControl w:val="0"/>
        <w:spacing w:line="276" w:lineRule="auto"/>
        <w:ind w:right="-57"/>
        <w:rPr>
          <w:rFonts w:cs="Times"/>
          <w:b/>
          <w:bCs/>
          <w:color w:val="000000" w:themeColor="text1"/>
          <w:sz w:val="24"/>
          <w:lang w:val="en-US"/>
        </w:rPr>
      </w:pPr>
      <w:r w:rsidRPr="004A2193">
        <w:rPr>
          <w:rFonts w:cs="Times"/>
          <w:b/>
          <w:bCs/>
          <w:color w:val="000000" w:themeColor="text1"/>
          <w:sz w:val="24"/>
          <w:lang w:val="en-US"/>
        </w:rPr>
        <w:t>Agenda Item</w:t>
      </w:r>
      <w:r w:rsidRPr="004A2193">
        <w:rPr>
          <w:rFonts w:eastAsia="新細明體" w:cs="Times"/>
          <w:b/>
          <w:bCs/>
          <w:color w:val="000000" w:themeColor="text1"/>
          <w:sz w:val="24"/>
          <w:lang w:val="en-US" w:eastAsia="zh-TW"/>
        </w:rPr>
        <w:t xml:space="preserve">:       </w:t>
      </w:r>
      <w:r w:rsidR="00691BB8" w:rsidRPr="004A2193">
        <w:rPr>
          <w:rFonts w:eastAsia="新細明體" w:cs="Times"/>
          <w:b/>
          <w:bCs/>
          <w:color w:val="000000" w:themeColor="text1"/>
          <w:sz w:val="24"/>
          <w:lang w:val="en-US" w:eastAsia="zh-TW"/>
        </w:rPr>
        <w:t>9.</w:t>
      </w:r>
      <w:r w:rsidR="00BB1668" w:rsidRPr="004A2193">
        <w:rPr>
          <w:rFonts w:eastAsia="新細明體" w:cs="Times"/>
          <w:b/>
          <w:bCs/>
          <w:color w:val="000000" w:themeColor="text1"/>
          <w:sz w:val="24"/>
          <w:lang w:val="en-US" w:eastAsia="zh-TW"/>
        </w:rPr>
        <w:t>8</w:t>
      </w:r>
      <w:r w:rsidR="00691BB8" w:rsidRPr="004A2193">
        <w:rPr>
          <w:rFonts w:eastAsia="新細明體" w:cs="Times"/>
          <w:b/>
          <w:bCs/>
          <w:color w:val="000000" w:themeColor="text1"/>
          <w:sz w:val="24"/>
          <w:lang w:val="en-US" w:eastAsia="zh-TW"/>
        </w:rPr>
        <w:t>.</w:t>
      </w:r>
      <w:r w:rsidR="00BB1668" w:rsidRPr="004A2193">
        <w:rPr>
          <w:rFonts w:eastAsia="新細明體" w:cs="Times"/>
          <w:b/>
          <w:bCs/>
          <w:color w:val="000000" w:themeColor="text1"/>
          <w:sz w:val="24"/>
          <w:lang w:val="en-US" w:eastAsia="zh-TW"/>
        </w:rPr>
        <w:t>2</w:t>
      </w:r>
    </w:p>
    <w:p w14:paraId="27861557" w14:textId="77777777" w:rsidR="00831DFD" w:rsidRPr="004A2193" w:rsidRDefault="56C94F8A" w:rsidP="56C94F8A">
      <w:pPr>
        <w:pStyle w:val="a6"/>
        <w:widowControl w:val="0"/>
        <w:spacing w:line="276" w:lineRule="auto"/>
        <w:ind w:left="2160" w:right="-57" w:hanging="2160"/>
        <w:rPr>
          <w:rFonts w:cs="Times"/>
          <w:b/>
          <w:bCs/>
          <w:color w:val="000000" w:themeColor="text1"/>
          <w:sz w:val="24"/>
          <w:lang w:val="en-US" w:eastAsia="ko-KR"/>
        </w:rPr>
      </w:pPr>
      <w:r w:rsidRPr="004A2193">
        <w:rPr>
          <w:rFonts w:cs="Times"/>
          <w:b/>
          <w:bCs/>
          <w:color w:val="000000" w:themeColor="text1"/>
          <w:sz w:val="24"/>
          <w:lang w:val="en-US"/>
        </w:rPr>
        <w:t>Source:            MediaTek Inc.</w:t>
      </w:r>
    </w:p>
    <w:p w14:paraId="5DED82F2" w14:textId="2D6616D8" w:rsidR="00831DFD" w:rsidRPr="004A2193" w:rsidRDefault="56C94F8A" w:rsidP="00404C9A">
      <w:pPr>
        <w:pStyle w:val="a6"/>
        <w:widowControl w:val="0"/>
        <w:spacing w:line="276" w:lineRule="auto"/>
        <w:ind w:left="2268" w:right="-58" w:hanging="2268"/>
        <w:rPr>
          <w:rFonts w:eastAsia="MS Mincho" w:cs="Times"/>
          <w:b/>
          <w:bCs/>
          <w:color w:val="000000" w:themeColor="text1"/>
          <w:sz w:val="24"/>
          <w:lang w:val="en-US" w:eastAsia="zh-TW"/>
        </w:rPr>
      </w:pPr>
      <w:r w:rsidRPr="004A2193">
        <w:rPr>
          <w:rFonts w:cs="Times"/>
          <w:b/>
          <w:bCs/>
          <w:color w:val="000000" w:themeColor="text1"/>
          <w:sz w:val="24"/>
          <w:lang w:val="en-US"/>
        </w:rPr>
        <w:t xml:space="preserve">Title:              </w:t>
      </w:r>
      <w:r w:rsidR="00BB1668" w:rsidRPr="004A2193">
        <w:rPr>
          <w:rFonts w:cs="Times"/>
          <w:b/>
          <w:bCs/>
          <w:color w:val="000000" w:themeColor="text1"/>
          <w:sz w:val="24"/>
          <w:lang w:val="en-US"/>
        </w:rPr>
        <w:t>Discussion on channel modelling enhancements for 7-24GHz for NR</w:t>
      </w:r>
    </w:p>
    <w:p w14:paraId="7BC55DAB" w14:textId="77777777" w:rsidR="00E7512C" w:rsidRPr="004A2193" w:rsidRDefault="00831DFD" w:rsidP="56C94F8A">
      <w:pPr>
        <w:widowControl w:val="0"/>
        <w:pBdr>
          <w:bottom w:val="single" w:sz="12" w:space="7" w:color="auto"/>
        </w:pBdr>
        <w:autoSpaceDE w:val="0"/>
        <w:autoSpaceDN w:val="0"/>
        <w:spacing w:line="276" w:lineRule="auto"/>
        <w:rPr>
          <w:rFonts w:cs="Times"/>
          <w:color w:val="000000" w:themeColor="text1"/>
          <w:sz w:val="24"/>
          <w:lang w:val="en-US" w:eastAsia="ko-KR"/>
        </w:rPr>
      </w:pPr>
      <w:r w:rsidRPr="004A2193">
        <w:rPr>
          <w:rFonts w:cs="Times"/>
          <w:b/>
          <w:bCs/>
          <w:snapToGrid w:val="0"/>
          <w:color w:val="000000"/>
          <w:kern w:val="2"/>
          <w:sz w:val="24"/>
          <w:lang w:val="en-US" w:eastAsia="ko-KR"/>
        </w:rPr>
        <w:t>Document for:</w:t>
      </w:r>
      <w:r w:rsidRPr="004A2193">
        <w:rPr>
          <w:rFonts w:cs="Times"/>
          <w:snapToGrid w:val="0"/>
          <w:color w:val="000000"/>
          <w:kern w:val="2"/>
          <w:sz w:val="24"/>
          <w:lang w:val="en-US" w:eastAsia="ko-KR"/>
        </w:rPr>
        <w:t xml:space="preserve"> </w:t>
      </w:r>
      <w:r w:rsidRPr="004A2193">
        <w:rPr>
          <w:rFonts w:eastAsia="新細明體" w:cs="Times"/>
          <w:snapToGrid w:val="0"/>
          <w:color w:val="000000"/>
          <w:kern w:val="2"/>
          <w:sz w:val="24"/>
          <w:lang w:val="en-US" w:eastAsia="zh-TW"/>
        </w:rPr>
        <w:t xml:space="preserve">     </w:t>
      </w:r>
      <w:r w:rsidRPr="004A2193">
        <w:rPr>
          <w:rFonts w:cs="Times"/>
          <w:b/>
          <w:bCs/>
          <w:snapToGrid w:val="0"/>
          <w:color w:val="000000"/>
          <w:kern w:val="2"/>
          <w:sz w:val="24"/>
          <w:lang w:val="en-US" w:eastAsia="ko-KR"/>
        </w:rPr>
        <w:t>Discussion and Decision</w:t>
      </w:r>
    </w:p>
    <w:p w14:paraId="5DA76E91" w14:textId="77777777" w:rsidR="00831DFD" w:rsidRPr="004A2193" w:rsidRDefault="56C94F8A">
      <w:pPr>
        <w:pStyle w:val="1"/>
        <w:spacing w:before="480" w:after="120" w:line="276" w:lineRule="auto"/>
        <w:ind w:left="518" w:hanging="518"/>
        <w:rPr>
          <w:rFonts w:ascii="Times" w:hAnsi="Times" w:cs="Times"/>
          <w:color w:val="000000" w:themeColor="text1"/>
          <w:sz w:val="28"/>
          <w:szCs w:val="28"/>
        </w:rPr>
      </w:pPr>
      <w:bookmarkStart w:id="2" w:name="OLE_LINK1"/>
      <w:r w:rsidRPr="004A2193">
        <w:rPr>
          <w:rFonts w:ascii="Times" w:hAnsi="Times" w:cs="Times"/>
          <w:color w:val="000000" w:themeColor="text1"/>
          <w:sz w:val="28"/>
          <w:szCs w:val="28"/>
        </w:rPr>
        <w:t xml:space="preserve">Introduction </w:t>
      </w:r>
    </w:p>
    <w:p w14:paraId="012A9949" w14:textId="238E6C73" w:rsidR="00836155" w:rsidRPr="004A2193" w:rsidRDefault="00836155" w:rsidP="001F126B">
      <w:pPr>
        <w:spacing w:before="240" w:after="120" w:line="276" w:lineRule="auto"/>
        <w:jc w:val="both"/>
        <w:rPr>
          <w:rFonts w:eastAsia="新細明體" w:cs="Times"/>
          <w:szCs w:val="20"/>
          <w:lang w:eastAsia="zh-TW"/>
        </w:rPr>
      </w:pPr>
      <w:bookmarkStart w:id="3" w:name="OLE_LINK19"/>
      <w:bookmarkStart w:id="4" w:name="OLE_LINK14"/>
      <w:bookmarkStart w:id="5" w:name="OLE_LINK67"/>
      <w:bookmarkStart w:id="6" w:name="OLE_LINK73"/>
      <w:r w:rsidRPr="004A2193">
        <w:rPr>
          <w:rFonts w:eastAsia="新細明體" w:cs="Times"/>
          <w:szCs w:val="20"/>
          <w:lang w:eastAsia="zh-TW"/>
        </w:rPr>
        <w:t xml:space="preserve">During the last </w:t>
      </w:r>
      <w:bookmarkStart w:id="7" w:name="OLE_LINK78"/>
      <w:r w:rsidRPr="004A2193">
        <w:rPr>
          <w:rFonts w:eastAsia="新細明體" w:cs="Times"/>
          <w:szCs w:val="20"/>
          <w:lang w:eastAsia="zh-TW"/>
        </w:rPr>
        <w:t>RAN1#11</w:t>
      </w:r>
      <w:r w:rsidR="002E4E46">
        <w:rPr>
          <w:rFonts w:eastAsia="新細明體" w:cs="Times"/>
          <w:szCs w:val="20"/>
          <w:lang w:eastAsia="zh-TW"/>
        </w:rPr>
        <w:t>8</w:t>
      </w:r>
      <w:r w:rsidRPr="004A2193">
        <w:rPr>
          <w:rFonts w:eastAsia="新細明體" w:cs="Times"/>
          <w:szCs w:val="20"/>
          <w:lang w:eastAsia="zh-TW"/>
        </w:rPr>
        <w:t xml:space="preserve"> meeting</w:t>
      </w:r>
      <w:bookmarkEnd w:id="7"/>
      <w:r w:rsidRPr="004A2193">
        <w:rPr>
          <w:rFonts w:eastAsia="新細明體" w:cs="Times"/>
          <w:szCs w:val="20"/>
          <w:lang w:eastAsia="zh-TW"/>
        </w:rPr>
        <w:t xml:space="preserve"> [1], companies engaged in an extensive discussion on two critical channel features pertinent to the 7-24 GHz frequency range [2]:</w:t>
      </w:r>
    </w:p>
    <w:bookmarkEnd w:id="3"/>
    <w:p w14:paraId="4E7DD38E" w14:textId="0BEDD710" w:rsidR="001F126B" w:rsidRPr="004A2193" w:rsidRDefault="001F126B" w:rsidP="003C48A6">
      <w:pPr>
        <w:pStyle w:val="af"/>
        <w:numPr>
          <w:ilvl w:val="0"/>
          <w:numId w:val="30"/>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Near-field channel modelling</w:t>
      </w:r>
    </w:p>
    <w:p w14:paraId="4C29DED4" w14:textId="0F2405A2" w:rsidR="001F126B" w:rsidRPr="004A2193" w:rsidRDefault="001F126B" w:rsidP="003C48A6">
      <w:pPr>
        <w:pStyle w:val="af"/>
        <w:numPr>
          <w:ilvl w:val="0"/>
          <w:numId w:val="30"/>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Spatial non-stationarity</w:t>
      </w:r>
    </w:p>
    <w:p w14:paraId="13754F4C" w14:textId="185226C8" w:rsidR="00836155" w:rsidRPr="004A2193" w:rsidRDefault="00836155" w:rsidP="00F14202">
      <w:pPr>
        <w:spacing w:before="240" w:after="120" w:line="276" w:lineRule="auto"/>
        <w:jc w:val="both"/>
        <w:rPr>
          <w:rFonts w:eastAsia="新細明體" w:cs="Times"/>
          <w:szCs w:val="20"/>
          <w:lang w:eastAsia="zh-TW"/>
        </w:rPr>
      </w:pPr>
      <w:bookmarkStart w:id="8" w:name="OLE_LINK13"/>
      <w:r w:rsidRPr="004A2193">
        <w:rPr>
          <w:rFonts w:eastAsia="新細明體" w:cs="Times"/>
          <w:szCs w:val="20"/>
          <w:lang w:eastAsia="zh-TW"/>
        </w:rPr>
        <w:t xml:space="preserve">These series of consensus agreements, meticulously recorded in reference [3]. In this contribution, we present our perspective on the </w:t>
      </w:r>
      <w:r w:rsidR="004F6004">
        <w:rPr>
          <w:rFonts w:eastAsia="新細明體" w:cs="Times" w:hint="eastAsia"/>
          <w:szCs w:val="20"/>
          <w:lang w:eastAsia="zh-TW"/>
        </w:rPr>
        <w:t>n</w:t>
      </w:r>
      <w:r w:rsidR="004F6004">
        <w:rPr>
          <w:rFonts w:eastAsia="新細明體" w:cs="Times"/>
          <w:szCs w:val="20"/>
          <w:lang w:eastAsia="zh-TW"/>
        </w:rPr>
        <w:t xml:space="preserve">ear-field channel model and spatial non-stationarity </w:t>
      </w:r>
      <w:r w:rsidRPr="004A2193">
        <w:rPr>
          <w:rFonts w:eastAsia="新細明體" w:cs="Times"/>
          <w:szCs w:val="20"/>
          <w:lang w:eastAsia="zh-TW"/>
        </w:rPr>
        <w:t>for FR3. Detailed discussions are provided in the corresponding sections.</w:t>
      </w:r>
    </w:p>
    <w:bookmarkEnd w:id="4"/>
    <w:bookmarkEnd w:id="5"/>
    <w:bookmarkEnd w:id="6"/>
    <w:bookmarkEnd w:id="8"/>
    <w:p w14:paraId="2A294340" w14:textId="3D6B0E45" w:rsidR="00831DFD" w:rsidRPr="004A2193" w:rsidRDefault="56C94F8A" w:rsidP="006839BD">
      <w:pPr>
        <w:pStyle w:val="1"/>
        <w:spacing w:before="480" w:after="120" w:line="276" w:lineRule="auto"/>
        <w:ind w:left="518" w:hanging="518"/>
        <w:rPr>
          <w:rFonts w:ascii="Times" w:hAnsi="Times" w:cs="Times"/>
          <w:sz w:val="28"/>
          <w:szCs w:val="28"/>
        </w:rPr>
      </w:pPr>
      <w:r w:rsidRPr="004A2193">
        <w:rPr>
          <w:rFonts w:ascii="Times" w:hAnsi="Times" w:cs="Times"/>
          <w:sz w:val="28"/>
          <w:szCs w:val="28"/>
        </w:rPr>
        <w:t>Discussion</w:t>
      </w:r>
    </w:p>
    <w:p w14:paraId="09243B9F" w14:textId="7008C102" w:rsidR="00F14F64" w:rsidRPr="002C2DA5" w:rsidRDefault="001A4FD7" w:rsidP="002C2DA5">
      <w:pPr>
        <w:pStyle w:val="2"/>
        <w:spacing w:line="276" w:lineRule="auto"/>
        <w:rPr>
          <w:rFonts w:ascii="Times" w:hAnsi="Times" w:cs="Times"/>
          <w:i w:val="0"/>
          <w:iCs w:val="0"/>
          <w:color w:val="000000" w:themeColor="text1"/>
          <w:sz w:val="22"/>
          <w:szCs w:val="22"/>
        </w:rPr>
      </w:pPr>
      <w:bookmarkStart w:id="9" w:name="OLE_LINK11"/>
      <w:bookmarkStart w:id="10" w:name="OLE_LINK3"/>
      <w:bookmarkStart w:id="11" w:name="OLE_LINK15"/>
      <w:bookmarkStart w:id="12" w:name="OLE_LINK20"/>
      <w:r w:rsidRPr="004A2193">
        <w:rPr>
          <w:rFonts w:ascii="Times" w:hAnsi="Times" w:cs="Times"/>
          <w:i w:val="0"/>
          <w:iCs w:val="0"/>
          <w:color w:val="000000" w:themeColor="text1"/>
          <w:szCs w:val="24"/>
        </w:rPr>
        <w:t xml:space="preserve">Near-field channel </w:t>
      </w:r>
      <w:bookmarkStart w:id="13" w:name="OLE_LINK2"/>
      <w:r w:rsidR="006C5C19" w:rsidRPr="004A2193">
        <w:rPr>
          <w:rFonts w:ascii="Times" w:hAnsi="Times" w:cs="Times"/>
          <w:i w:val="0"/>
          <w:iCs w:val="0"/>
          <w:color w:val="000000" w:themeColor="text1"/>
          <w:szCs w:val="24"/>
        </w:rPr>
        <w:t>modelling</w:t>
      </w:r>
      <w:bookmarkStart w:id="14" w:name="OLE_LINK80"/>
      <w:bookmarkEnd w:id="9"/>
      <w:bookmarkEnd w:id="13"/>
    </w:p>
    <w:p w14:paraId="2C463EA8" w14:textId="78F85E97" w:rsidR="00E507E6" w:rsidRPr="00CB3D72" w:rsidRDefault="00E507E6" w:rsidP="00CB3D72">
      <w:pPr>
        <w:spacing w:before="240" w:after="120"/>
        <w:jc w:val="both"/>
        <w:rPr>
          <w:rFonts w:eastAsiaTheme="minorEastAsia" w:cs="Times"/>
          <w:szCs w:val="20"/>
          <w:lang w:val="en-US" w:eastAsia="zh-TW"/>
        </w:rPr>
      </w:pPr>
      <w:bookmarkStart w:id="15" w:name="OLE_LINK109"/>
      <w:bookmarkStart w:id="16" w:name="OLE_LINK129"/>
      <w:bookmarkStart w:id="17" w:name="OLE_LINK101"/>
      <w:bookmarkStart w:id="18" w:name="OLE_LINK102"/>
      <w:bookmarkStart w:id="19" w:name="OLE_LINK105"/>
      <w:bookmarkStart w:id="20" w:name="OLE_LINK123"/>
      <w:bookmarkEnd w:id="14"/>
      <w:r w:rsidRPr="00E507E6">
        <w:rPr>
          <w:rFonts w:eastAsiaTheme="minorEastAsia" w:cs="Times"/>
          <w:szCs w:val="20"/>
          <w:lang w:val="en-US" w:eastAsia="zh-TW"/>
        </w:rPr>
        <w:t>Based on the RAN1#118 meeting, companies agreed that near-field effects are limited to influencing small-scale fading. In this section, we will further elaborate on small-scale fading.</w:t>
      </w:r>
    </w:p>
    <w:tbl>
      <w:tblPr>
        <w:tblStyle w:val="ae"/>
        <w:tblW w:w="0" w:type="auto"/>
        <w:tblLook w:val="04A0" w:firstRow="1" w:lastRow="0" w:firstColumn="1" w:lastColumn="0" w:noHBand="0" w:noVBand="1"/>
      </w:tblPr>
      <w:tblGrid>
        <w:gridCol w:w="9629"/>
      </w:tblGrid>
      <w:tr w:rsidR="00B624DE" w:rsidRPr="004A2193" w14:paraId="201EBE4B" w14:textId="77777777" w:rsidTr="00D663C9">
        <w:tc>
          <w:tcPr>
            <w:tcW w:w="9629" w:type="dxa"/>
            <w:tcBorders>
              <w:top w:val="single" w:sz="4" w:space="0" w:color="auto"/>
              <w:left w:val="single" w:sz="4" w:space="0" w:color="auto"/>
              <w:bottom w:val="single" w:sz="4" w:space="0" w:color="auto"/>
              <w:right w:val="single" w:sz="4" w:space="0" w:color="auto"/>
            </w:tcBorders>
            <w:hideMark/>
          </w:tcPr>
          <w:p w14:paraId="3999C4BF" w14:textId="77777777" w:rsidR="006443A7" w:rsidRPr="006443A7" w:rsidRDefault="006443A7" w:rsidP="006443A7">
            <w:pPr>
              <w:rPr>
                <w:rFonts w:ascii="Times New Roman" w:hAnsi="Times New Roman"/>
                <w:highlight w:val="green"/>
              </w:rPr>
            </w:pPr>
            <w:bookmarkStart w:id="21" w:name="OLE_LINK107"/>
            <w:bookmarkEnd w:id="15"/>
            <w:bookmarkEnd w:id="16"/>
            <w:r w:rsidRPr="006443A7">
              <w:rPr>
                <w:rFonts w:ascii="Times New Roman" w:hAnsi="Times New Roman"/>
                <w:highlight w:val="green"/>
              </w:rPr>
              <w:t>Agreement</w:t>
            </w:r>
          </w:p>
          <w:p w14:paraId="5B1DA9DA" w14:textId="77777777" w:rsidR="006443A7" w:rsidRPr="006443A7" w:rsidRDefault="006443A7" w:rsidP="006443A7">
            <w:pPr>
              <w:rPr>
                <w:rFonts w:ascii="Times New Roman" w:eastAsia="DengXian" w:hAnsi="Times New Roman"/>
                <w:szCs w:val="20"/>
              </w:rPr>
            </w:pPr>
            <w:r w:rsidRPr="006443A7">
              <w:rPr>
                <w:rFonts w:ascii="Times New Roman" w:eastAsia="DengXian" w:hAnsi="Times New Roman"/>
                <w:szCs w:val="20"/>
              </w:rPr>
              <w:t>For near-field channel, the following formula is adopted to model the phase of direct path between TRP and UE as antenna element-wise channel parameter:</w:t>
            </w:r>
          </w:p>
          <w:p w14:paraId="1C0A0190" w14:textId="04D3C87D" w:rsidR="006443A7" w:rsidRPr="006443A7" w:rsidRDefault="006443A7" w:rsidP="006443A7">
            <w:pPr>
              <w:spacing w:before="120" w:line="360" w:lineRule="auto"/>
              <w:jc w:val="center"/>
              <w:rPr>
                <w:rFonts w:ascii="Times New Roman" w:eastAsia="DengXian" w:hAnsi="Times New Roman"/>
                <w:lang w:eastAsia="zh-CN"/>
              </w:rPr>
            </w:pPr>
            <w:bookmarkStart w:id="22" w:name="OLE_LINK100"/>
            <m:oMath>
              <m:r>
                <m:rPr>
                  <m:sty m:val="p"/>
                </m:rPr>
                <w:rPr>
                  <w:rFonts w:ascii="Cambria Math" w:eastAsia="DengXian" w:hAnsi="Cambria Math"/>
                  <w:lang w:eastAsia="zh-CN"/>
                </w:rPr>
                <m:t>exp⁡(-j2π</m:t>
              </m:r>
              <m:f>
                <m:fPr>
                  <m:ctrlPr>
                    <w:rPr>
                      <w:rFonts w:ascii="Cambria Math" w:eastAsia="DengXian" w:hAnsi="Cambria Math"/>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0</m:t>
                      </m:r>
                    </m:sub>
                  </m:sSub>
                </m:den>
              </m:f>
              <m:r>
                <m:rPr>
                  <m:sty m:val="p"/>
                </m:rPr>
                <w:rPr>
                  <w:rFonts w:ascii="Cambria Math" w:eastAsia="DengXian" w:hAnsi="Cambria Math"/>
                  <w:lang w:eastAsia="zh-CN"/>
                </w:rPr>
                <m:t>)exp</m:t>
              </m:r>
              <m:d>
                <m:dPr>
                  <m:ctrlPr>
                    <w:rPr>
                      <w:rFonts w:ascii="Cambria Math" w:eastAsia="DengXian" w:hAnsi="Cambria Math"/>
                      <w:lang w:eastAsia="zh-CN"/>
                    </w:rPr>
                  </m:ctrlPr>
                </m:dPr>
                <m:e>
                  <m:r>
                    <m:rPr>
                      <m:sty m:val="p"/>
                    </m:rPr>
                    <w:rPr>
                      <w:rFonts w:ascii="Cambria Math" w:eastAsia="DengXian" w:hAnsi="Cambria Math"/>
                      <w:lang w:eastAsia="zh-CN"/>
                    </w:rPr>
                    <m:t>-j2π</m:t>
                  </m:r>
                  <m:f>
                    <m:fPr>
                      <m:ctrlPr>
                        <w:rPr>
                          <w:rFonts w:ascii="Cambria Math" w:eastAsia="DengXian" w:hAnsi="Cambria Math"/>
                          <w:lang w:eastAsia="zh-CN"/>
                        </w:rPr>
                      </m:ctrlPr>
                    </m:fPr>
                    <m:num>
                      <m:r>
                        <w:rPr>
                          <w:rFonts w:ascii="Cambria Math" w:eastAsia="DengXian" w:hAnsi="Cambria Math"/>
                          <w:lang w:eastAsia="zh-CN"/>
                        </w:rPr>
                        <m:t>|</m:t>
                      </m:r>
                      <m:sSub>
                        <m:sSubPr>
                          <m:ctrlPr>
                            <w:rPr>
                              <w:rFonts w:ascii="Cambria Math" w:eastAsia="DengXian" w:hAnsi="Cambria Math"/>
                              <w:lang w:eastAsia="zh-CN"/>
                            </w:rPr>
                          </m:ctrlPr>
                        </m:sSubPr>
                        <m:e>
                          <m:acc>
                            <m:accPr>
                              <m:chr m:val="⃗"/>
                              <m:ctrlPr>
                                <w:rPr>
                                  <w:rFonts w:ascii="Cambria Math" w:eastAsia="DengXian" w:hAnsi="Cambria Math"/>
                                  <w:i/>
                                  <w:lang w:eastAsia="zh-CN"/>
                                </w:rPr>
                              </m:ctrlPr>
                            </m:accPr>
                            <m:e>
                              <m:r>
                                <w:rPr>
                                  <w:rFonts w:ascii="Cambria Math" w:eastAsia="DengXian" w:hAnsi="Cambria Math"/>
                                  <w:lang w:eastAsia="zh-CN"/>
                                </w:rPr>
                                <m:t>r</m:t>
                              </m:r>
                            </m:e>
                          </m:acc>
                        </m:e>
                        <m:sub>
                          <m:r>
                            <w:rPr>
                              <w:rFonts w:ascii="Cambria Math" w:eastAsia="DengXian" w:hAnsi="Cambria Math"/>
                              <w:lang w:eastAsia="zh-CN"/>
                            </w:rPr>
                            <m:t>u,s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lang w:eastAsia="zh-CN"/>
                            </w:rPr>
                          </m:ctrlPr>
                        </m:sSubPr>
                        <m:e>
                          <m:r>
                            <m:rPr>
                              <m:sty m:val="p"/>
                            </m:rPr>
                            <w:rPr>
                              <w:rFonts w:ascii="Cambria Math" w:eastAsia="DengXian" w:hAnsi="Cambria Math"/>
                              <w:lang w:eastAsia="zh-CN"/>
                            </w:rPr>
                            <m:t>λ</m:t>
                          </m:r>
                        </m:e>
                        <m:sub>
                          <m:r>
                            <m:rPr>
                              <m:sty m:val="p"/>
                            </m:rPr>
                            <w:rPr>
                              <w:rFonts w:ascii="Cambria Math" w:eastAsia="DengXian" w:hAnsi="Cambria Math"/>
                              <w:lang w:eastAsia="zh-CN"/>
                            </w:rPr>
                            <m:t>0</m:t>
                          </m:r>
                        </m:sub>
                      </m:sSub>
                    </m:den>
                  </m:f>
                </m:e>
              </m:d>
            </m:oMath>
            <w:bookmarkEnd w:id="22"/>
            <w:r w:rsidRPr="006443A7">
              <w:rPr>
                <w:rFonts w:ascii="Times New Roman" w:eastAsia="DengXian" w:hAnsi="Times New Roman"/>
                <w:lang w:eastAsia="zh-CN"/>
              </w:rPr>
              <w:t>,</w:t>
            </w:r>
          </w:p>
          <w:p w14:paraId="337FC997" w14:textId="77777777" w:rsidR="006443A7" w:rsidRPr="00A82522" w:rsidRDefault="006443A7" w:rsidP="006443A7">
            <w:pPr>
              <w:rPr>
                <w:rFonts w:ascii="Times New Roman" w:eastAsia="DengXian" w:hAnsi="Times New Roman"/>
                <w:szCs w:val="20"/>
              </w:rPr>
            </w:pPr>
            <w:r w:rsidRPr="006443A7">
              <w:rPr>
                <w:rFonts w:ascii="Times New Roman" w:eastAsia="DengXian" w:hAnsi="Times New Roman"/>
                <w:szCs w:val="20"/>
              </w:rPr>
              <w:t xml:space="preserve">where the </w:t>
            </w:r>
            <m:oMath>
              <m:sSub>
                <m:sSubPr>
                  <m:ctrlPr>
                    <w:rPr>
                      <w:rFonts w:ascii="Cambria Math" w:eastAsia="DengXian" w:hAnsi="Cambria Math"/>
                      <w:szCs w:val="20"/>
                    </w:rPr>
                  </m:ctrlPr>
                </m:sSubPr>
                <m:e>
                  <m:acc>
                    <m:accPr>
                      <m:chr m:val="⃗"/>
                      <m:ctrlPr>
                        <w:rPr>
                          <w:rFonts w:ascii="Cambria Math" w:eastAsia="DengXian" w:hAnsi="Cambria Math"/>
                          <w:szCs w:val="20"/>
                        </w:rPr>
                      </m:ctrlPr>
                    </m:accPr>
                    <m:e>
                      <m:r>
                        <w:rPr>
                          <w:rFonts w:ascii="Cambria Math" w:eastAsia="DengXian" w:hAnsi="Cambria Math"/>
                          <w:szCs w:val="20"/>
                        </w:rPr>
                        <m:t>r</m:t>
                      </m:r>
                    </m:e>
                  </m:acc>
                </m:e>
                <m:sub>
                  <m:r>
                    <w:rPr>
                      <w:rFonts w:ascii="Cambria Math" w:eastAsia="DengXian" w:hAnsi="Cambria Math"/>
                      <w:szCs w:val="20"/>
                    </w:rPr>
                    <m:t>u</m:t>
                  </m:r>
                  <m:r>
                    <m:rPr>
                      <m:sty m:val="p"/>
                    </m:rPr>
                    <w:rPr>
                      <w:rFonts w:ascii="Cambria Math" w:eastAsia="DengXian" w:hAnsi="Cambria Math"/>
                      <w:szCs w:val="20"/>
                    </w:rPr>
                    <m:t>,</m:t>
                  </m:r>
                  <m:r>
                    <w:rPr>
                      <w:rFonts w:ascii="Cambria Math" w:eastAsia="DengXian" w:hAnsi="Cambria Math"/>
                      <w:szCs w:val="20"/>
                    </w:rPr>
                    <m:t>s</m:t>
                  </m:r>
                </m:sub>
              </m:sSub>
            </m:oMath>
            <w:r w:rsidRPr="006443A7">
              <w:rPr>
                <w:rFonts w:ascii="Times New Roman" w:eastAsia="DengXian" w:hAnsi="Times New Roman"/>
                <w:szCs w:val="20"/>
              </w:rPr>
              <w:t xml:space="preserve"> refers to the vector determined by the location of antenna element u and s. The </w:t>
            </w:r>
            <m:oMath>
              <m:sSub>
                <m:sSubPr>
                  <m:ctrlPr>
                    <w:rPr>
                      <w:rFonts w:ascii="Cambria Math" w:eastAsia="DengXian" w:hAnsi="Cambria Math"/>
                      <w:szCs w:val="20"/>
                    </w:rPr>
                  </m:ctrlPr>
                </m:sSubPr>
                <m:e>
                  <m:r>
                    <w:rPr>
                      <w:rFonts w:ascii="Cambria Math" w:eastAsia="DengXian" w:hAnsi="Cambria Math"/>
                      <w:szCs w:val="20"/>
                    </w:rPr>
                    <m:t>d</m:t>
                  </m:r>
                </m:e>
                <m:sub>
                  <m:r>
                    <m:rPr>
                      <m:sty m:val="p"/>
                    </m:rPr>
                    <w:rPr>
                      <w:rFonts w:ascii="Cambria Math" w:eastAsia="DengXian" w:hAnsi="Cambria Math"/>
                      <w:szCs w:val="20"/>
                    </w:rPr>
                    <m:t>3</m:t>
                  </m:r>
                  <m:r>
                    <w:rPr>
                      <w:rFonts w:ascii="Cambria Math" w:eastAsia="DengXian" w:hAnsi="Cambria Math"/>
                      <w:szCs w:val="20"/>
                    </w:rPr>
                    <m:t>D</m:t>
                  </m:r>
                </m:sub>
              </m:sSub>
            </m:oMath>
            <w:r w:rsidRPr="006443A7">
              <w:rPr>
                <w:rFonts w:ascii="Times New Roman" w:eastAsia="DengXian" w:hAnsi="Times New Roman"/>
                <w:szCs w:val="20"/>
              </w:rPr>
              <w:t xml:space="preserve"> refers to the 3D distance between reference antenna at TRP and UE side.</w:t>
            </w:r>
          </w:p>
          <w:p w14:paraId="11FA3021" w14:textId="77777777" w:rsidR="006443A7" w:rsidRPr="006443A7" w:rsidRDefault="006443A7" w:rsidP="006443A7">
            <w:pPr>
              <w:rPr>
                <w:rFonts w:ascii="Times New Roman" w:hAnsi="Times New Roman"/>
                <w:highlight w:val="green"/>
              </w:rPr>
            </w:pPr>
            <w:r w:rsidRPr="006443A7">
              <w:rPr>
                <w:rFonts w:ascii="Times New Roman" w:hAnsi="Times New Roman"/>
                <w:highlight w:val="green"/>
              </w:rPr>
              <w:t>Agreement</w:t>
            </w:r>
          </w:p>
          <w:p w14:paraId="46152666" w14:textId="77777777" w:rsidR="006443A7" w:rsidRPr="006443A7" w:rsidRDefault="006443A7" w:rsidP="006443A7">
            <w:pPr>
              <w:rPr>
                <w:rFonts w:ascii="Times New Roman" w:eastAsia="DengXian" w:hAnsi="Times New Roman"/>
                <w:lang w:val="en-US" w:eastAsia="x-none"/>
              </w:rPr>
            </w:pPr>
            <w:r w:rsidRPr="006443A7">
              <w:rPr>
                <w:rFonts w:ascii="Times New Roman" w:eastAsia="DengXian" w:hAnsi="Times New Roman"/>
                <w:lang w:eastAsia="x-none"/>
              </w:rPr>
              <w:t>For near-field channel,</w:t>
            </w:r>
            <w:r w:rsidRPr="006443A7">
              <w:rPr>
                <w:rFonts w:ascii="Times New Roman" w:eastAsia="DengXian" w:hAnsi="Times New Roman"/>
                <w:lang w:val="en-US" w:eastAsia="x-none"/>
              </w:rPr>
              <w:t xml:space="preserve"> if necessary, the </w:t>
            </w:r>
            <w:r w:rsidRPr="006443A7">
              <w:rPr>
                <w:rFonts w:ascii="Times New Roman" w:eastAsia="DengXian" w:hAnsi="Times New Roman"/>
                <w:lang w:eastAsia="x-none"/>
              </w:rPr>
              <w:t xml:space="preserve">following parameters </w:t>
            </w:r>
            <w:r w:rsidRPr="006443A7">
              <w:rPr>
                <w:rFonts w:ascii="Times New Roman" w:eastAsia="DengXian" w:hAnsi="Times New Roman"/>
                <w:lang w:val="en-US" w:eastAsia="x-none"/>
              </w:rPr>
              <w:t>of the non-</w:t>
            </w:r>
            <w:r w:rsidRPr="006443A7">
              <w:rPr>
                <w:rFonts w:ascii="Times New Roman" w:eastAsia="DengXian" w:hAnsi="Times New Roman"/>
                <w:lang w:eastAsia="x-none"/>
              </w:rPr>
              <w:t>direct path between TRP and UE</w:t>
            </w:r>
            <w:r w:rsidRPr="006443A7">
              <w:rPr>
                <w:rFonts w:ascii="Times New Roman" w:eastAsia="DengXian" w:hAnsi="Times New Roman"/>
                <w:lang w:val="en-US" w:eastAsia="x-none"/>
              </w:rPr>
              <w:t xml:space="preserve"> should be modeled as </w:t>
            </w:r>
            <w:r w:rsidRPr="006443A7">
              <w:rPr>
                <w:rFonts w:ascii="Times New Roman" w:eastAsia="DengXian" w:hAnsi="Times New Roman"/>
                <w:lang w:eastAsia="x-none"/>
              </w:rPr>
              <w:t xml:space="preserve">antenna element-wise </w:t>
            </w:r>
            <w:r w:rsidRPr="006443A7">
              <w:rPr>
                <w:rFonts w:ascii="Times New Roman" w:eastAsia="DengXian" w:hAnsi="Times New Roman"/>
                <w:lang w:val="en-US" w:eastAsia="x-none"/>
              </w:rPr>
              <w:t>parameter</w:t>
            </w:r>
            <w:r w:rsidRPr="006443A7">
              <w:rPr>
                <w:rFonts w:ascii="Times New Roman" w:eastAsia="DengXian" w:hAnsi="Times New Roman"/>
                <w:lang w:eastAsia="x-none"/>
              </w:rPr>
              <w:t>.</w:t>
            </w:r>
          </w:p>
          <w:p w14:paraId="346EEAAD" w14:textId="77777777" w:rsidR="006443A7" w:rsidRPr="006443A7" w:rsidRDefault="006443A7" w:rsidP="006443A7">
            <w:pPr>
              <w:widowControl w:val="0"/>
              <w:numPr>
                <w:ilvl w:val="0"/>
                <w:numId w:val="44"/>
              </w:numPr>
              <w:tabs>
                <w:tab w:val="left" w:pos="1304"/>
                <w:tab w:val="left" w:pos="1440"/>
                <w:tab w:val="left" w:pos="2160"/>
              </w:tabs>
              <w:snapToGrid w:val="0"/>
              <w:spacing w:before="120"/>
              <w:jc w:val="both"/>
              <w:rPr>
                <w:rFonts w:ascii="Times New Roman" w:hAnsi="Times New Roman"/>
                <w:lang w:val="en-US" w:eastAsia="x-none"/>
              </w:rPr>
            </w:pPr>
            <w:r w:rsidRPr="006443A7">
              <w:rPr>
                <w:rFonts w:ascii="Times New Roman" w:eastAsia="Malgun Gothic" w:hAnsi="Times New Roman"/>
                <w:lang w:val="en-US" w:eastAsia="x-none"/>
              </w:rPr>
              <w:t>Phase</w:t>
            </w:r>
          </w:p>
          <w:p w14:paraId="1E2DBD9A" w14:textId="77777777" w:rsidR="006443A7" w:rsidRPr="006443A7" w:rsidRDefault="006443A7" w:rsidP="006443A7">
            <w:pPr>
              <w:widowControl w:val="0"/>
              <w:numPr>
                <w:ilvl w:val="0"/>
                <w:numId w:val="44"/>
              </w:numPr>
              <w:tabs>
                <w:tab w:val="left" w:pos="1304"/>
                <w:tab w:val="left" w:pos="1440"/>
                <w:tab w:val="left" w:pos="2160"/>
              </w:tabs>
              <w:snapToGrid w:val="0"/>
              <w:spacing w:before="120"/>
              <w:jc w:val="both"/>
              <w:rPr>
                <w:rFonts w:ascii="Times New Roman" w:eastAsia="Malgun Gothic" w:hAnsi="Times New Roman"/>
                <w:lang w:val="en-US" w:eastAsia="x-none"/>
              </w:rPr>
            </w:pPr>
            <w:r w:rsidRPr="006443A7">
              <w:rPr>
                <w:rFonts w:ascii="Times New Roman" w:eastAsia="Malgun Gothic" w:hAnsi="Times New Roman"/>
                <w:lang w:val="en-US" w:eastAsia="x-none"/>
              </w:rPr>
              <w:t>FFS: Doppler shift, Angular domain parameters, delay</w:t>
            </w:r>
          </w:p>
          <w:p w14:paraId="01006046" w14:textId="77777777" w:rsidR="006443A7" w:rsidRPr="00A82522" w:rsidRDefault="006443A7" w:rsidP="006443A7">
            <w:pPr>
              <w:rPr>
                <w:rFonts w:ascii="Times New Roman" w:hAnsi="Times New Roman"/>
                <w:highlight w:val="green"/>
              </w:rPr>
            </w:pPr>
            <w:bookmarkStart w:id="23" w:name="OLE_LINK79"/>
            <w:r w:rsidRPr="00A82522">
              <w:rPr>
                <w:rFonts w:ascii="Times New Roman" w:hAnsi="Times New Roman"/>
                <w:highlight w:val="green"/>
              </w:rPr>
              <w:t>Agreement</w:t>
            </w:r>
          </w:p>
          <w:p w14:paraId="0679FEA0" w14:textId="77777777" w:rsidR="006443A7" w:rsidRPr="00A82522" w:rsidRDefault="006443A7" w:rsidP="006443A7">
            <w:pPr>
              <w:pStyle w:val="af"/>
              <w:ind w:left="0"/>
              <w:rPr>
                <w:rFonts w:eastAsia="DengXian"/>
                <w:lang w:val="en-US"/>
              </w:rPr>
            </w:pPr>
            <w:r w:rsidRPr="00A82522">
              <w:rPr>
                <w:rFonts w:eastAsia="DengXian"/>
              </w:rPr>
              <w:t>For near-field channel,</w:t>
            </w:r>
            <w:r w:rsidRPr="00A82522">
              <w:rPr>
                <w:rFonts w:eastAsia="DengXian"/>
                <w:lang w:val="en-US"/>
              </w:rPr>
              <w:t xml:space="preserve"> no changes are expected on </w:t>
            </w:r>
            <w:r w:rsidRPr="00A82522">
              <w:rPr>
                <w:rFonts w:eastAsia="DengXian"/>
              </w:rPr>
              <w:t>following parameters of the non-direct path between TRP and UE</w:t>
            </w:r>
            <w:r w:rsidRPr="00A82522">
              <w:rPr>
                <w:rFonts w:eastAsia="DengXian"/>
                <w:lang w:val="en-US"/>
              </w:rPr>
              <w:t>:</w:t>
            </w:r>
          </w:p>
          <w:p w14:paraId="112A0583" w14:textId="77777777" w:rsidR="006443A7" w:rsidRPr="00A82522" w:rsidRDefault="006443A7" w:rsidP="006443A7">
            <w:pPr>
              <w:pStyle w:val="af"/>
              <w:widowControl w:val="0"/>
              <w:numPr>
                <w:ilvl w:val="0"/>
                <w:numId w:val="45"/>
              </w:numPr>
              <w:tabs>
                <w:tab w:val="left" w:pos="1304"/>
                <w:tab w:val="left" w:pos="1440"/>
                <w:tab w:val="left" w:pos="2160"/>
              </w:tabs>
              <w:snapToGrid w:val="0"/>
              <w:spacing w:before="120" w:after="120" w:line="240" w:lineRule="auto"/>
              <w:contextualSpacing w:val="0"/>
              <w:rPr>
                <w:lang w:val="en-US"/>
              </w:rPr>
            </w:pPr>
            <w:r w:rsidRPr="00A82522">
              <w:rPr>
                <w:lang w:val="en-US"/>
              </w:rPr>
              <w:t>Polarization matrix</w:t>
            </w:r>
          </w:p>
          <w:p w14:paraId="14223935" w14:textId="77777777" w:rsidR="006443A7" w:rsidRPr="00A82522" w:rsidRDefault="006443A7" w:rsidP="006443A7">
            <w:pPr>
              <w:pStyle w:val="af"/>
              <w:widowControl w:val="0"/>
              <w:numPr>
                <w:ilvl w:val="0"/>
                <w:numId w:val="45"/>
              </w:numPr>
              <w:tabs>
                <w:tab w:val="left" w:pos="1304"/>
                <w:tab w:val="left" w:pos="1440"/>
                <w:tab w:val="left" w:pos="2160"/>
              </w:tabs>
              <w:snapToGrid w:val="0"/>
              <w:spacing w:before="120" w:after="120" w:line="240" w:lineRule="auto"/>
              <w:contextualSpacing w:val="0"/>
              <w:rPr>
                <w:lang w:val="en-US"/>
              </w:rPr>
            </w:pPr>
            <w:r w:rsidRPr="00A82522">
              <w:rPr>
                <w:lang w:val="en-US"/>
              </w:rPr>
              <w:t>FFS: Amplitude</w:t>
            </w:r>
          </w:p>
          <w:bookmarkEnd w:id="23"/>
          <w:p w14:paraId="0521027F" w14:textId="77777777" w:rsidR="006443A7" w:rsidRPr="00A82522" w:rsidRDefault="006443A7" w:rsidP="006443A7">
            <w:pPr>
              <w:rPr>
                <w:rFonts w:ascii="Times New Roman" w:hAnsi="Times New Roman"/>
                <w:highlight w:val="green"/>
              </w:rPr>
            </w:pPr>
            <w:r w:rsidRPr="00A82522">
              <w:rPr>
                <w:rFonts w:ascii="Times New Roman" w:hAnsi="Times New Roman"/>
                <w:highlight w:val="green"/>
              </w:rPr>
              <w:t>Agreement</w:t>
            </w:r>
          </w:p>
          <w:p w14:paraId="5E698186" w14:textId="77777777" w:rsidR="006443A7" w:rsidRPr="00A82522" w:rsidRDefault="006443A7" w:rsidP="006443A7">
            <w:pPr>
              <w:spacing w:beforeLines="50" w:before="120" w:afterLines="50"/>
              <w:rPr>
                <w:rFonts w:ascii="Times New Roman" w:hAnsi="Times New Roman"/>
                <w:szCs w:val="20"/>
              </w:rPr>
            </w:pPr>
            <w:r w:rsidRPr="00A82522">
              <w:rPr>
                <w:rFonts w:ascii="Times New Roman" w:eastAsia="DengXian" w:hAnsi="Times New Roman"/>
                <w:szCs w:val="20"/>
              </w:rPr>
              <w:t xml:space="preserve">For near-field channel, if necessary, </w:t>
            </w:r>
            <w:bookmarkStart w:id="24" w:name="OLE_LINK84"/>
            <w:r w:rsidRPr="00A82522">
              <w:rPr>
                <w:rFonts w:ascii="Times New Roman" w:eastAsia="DengXian" w:hAnsi="Times New Roman"/>
                <w:szCs w:val="20"/>
              </w:rPr>
              <w:t>t</w:t>
            </w:r>
            <w:r w:rsidRPr="00A82522">
              <w:rPr>
                <w:rFonts w:ascii="Times New Roman" w:hAnsi="Times New Roman"/>
                <w:szCs w:val="20"/>
              </w:rPr>
              <w:t>he antenna element-wise channel parameters</w:t>
            </w:r>
            <w:bookmarkEnd w:id="24"/>
            <w:r w:rsidRPr="00A82522">
              <w:rPr>
                <w:rFonts w:ascii="Times New Roman" w:hAnsi="Times New Roman"/>
                <w:szCs w:val="20"/>
              </w:rPr>
              <w:t xml:space="preserve"> of </w:t>
            </w:r>
            <w:bookmarkStart w:id="25" w:name="OLE_LINK89"/>
            <w:r w:rsidRPr="00A82522">
              <w:rPr>
                <w:rFonts w:ascii="Times New Roman" w:eastAsia="DengXian" w:hAnsi="Times New Roman"/>
                <w:szCs w:val="20"/>
              </w:rPr>
              <w:t>non-direct path between TRP and UE</w:t>
            </w:r>
            <w:r w:rsidRPr="00A82522">
              <w:rPr>
                <w:rFonts w:ascii="Times New Roman" w:hAnsi="Times New Roman"/>
                <w:szCs w:val="20"/>
              </w:rPr>
              <w:t xml:space="preserve"> </w:t>
            </w:r>
            <w:bookmarkEnd w:id="25"/>
            <w:r w:rsidRPr="00A82522">
              <w:rPr>
                <w:rFonts w:ascii="Times New Roman" w:hAnsi="Times New Roman"/>
                <w:szCs w:val="20"/>
              </w:rPr>
              <w:t>can be determined by one of the following candidate options:</w:t>
            </w:r>
          </w:p>
          <w:p w14:paraId="109AE526" w14:textId="77777777" w:rsidR="006443A7" w:rsidRPr="00A82522" w:rsidRDefault="006443A7" w:rsidP="006443A7">
            <w:pPr>
              <w:widowControl w:val="0"/>
              <w:numPr>
                <w:ilvl w:val="0"/>
                <w:numId w:val="25"/>
              </w:numPr>
              <w:tabs>
                <w:tab w:val="left" w:pos="284"/>
                <w:tab w:val="left" w:pos="1440"/>
                <w:tab w:val="left" w:pos="2160"/>
              </w:tabs>
              <w:snapToGrid w:val="0"/>
              <w:spacing w:afterLines="50" w:line="260" w:lineRule="auto"/>
              <w:ind w:left="284" w:hanging="284"/>
              <w:jc w:val="both"/>
              <w:rPr>
                <w:rFonts w:ascii="Times New Roman" w:eastAsia="SimSun" w:hAnsi="Times New Roman"/>
                <w:szCs w:val="20"/>
              </w:rPr>
            </w:pPr>
            <w:r w:rsidRPr="00A82522">
              <w:rPr>
                <w:rFonts w:ascii="Times New Roman" w:eastAsia="SimSun" w:hAnsi="Times New Roman"/>
                <w:szCs w:val="20"/>
              </w:rPr>
              <w:t>Option-1: The antenna element-wise channel parameters</w:t>
            </w:r>
            <w:r w:rsidRPr="00A82522">
              <w:rPr>
                <w:rFonts w:ascii="Times New Roman" w:eastAsia="SimSun" w:hAnsi="Times New Roman"/>
                <w:szCs w:val="20"/>
                <w:lang w:eastAsia="zh-CN"/>
              </w:rPr>
              <w:t xml:space="preserve"> are derived </w:t>
            </w:r>
            <w:r w:rsidRPr="00A82522">
              <w:rPr>
                <w:rFonts w:ascii="Times New Roman" w:eastAsia="SimSun" w:hAnsi="Times New Roman"/>
                <w:szCs w:val="20"/>
              </w:rPr>
              <w:t xml:space="preserve">based on at least the distance between the </w:t>
            </w:r>
            <w:r w:rsidRPr="00A82522">
              <w:rPr>
                <w:rFonts w:ascii="Times New Roman" w:eastAsia="SimSun" w:hAnsi="Times New Roman"/>
                <w:szCs w:val="20"/>
              </w:rPr>
              <w:lastRenderedPageBreak/>
              <w:t>BS/UE</w:t>
            </w:r>
            <w:r w:rsidRPr="00A82522">
              <w:rPr>
                <w:rFonts w:ascii="Times New Roman" w:eastAsia="SimSun" w:hAnsi="Times New Roman"/>
                <w:szCs w:val="20"/>
                <w:lang w:eastAsia="zh-CN"/>
              </w:rPr>
              <w:t xml:space="preserve"> and a point associated with cluster</w:t>
            </w:r>
            <w:r w:rsidRPr="00A82522">
              <w:rPr>
                <w:rFonts w:ascii="Times New Roman" w:eastAsia="SimSun" w:hAnsi="Times New Roman"/>
                <w:szCs w:val="20"/>
              </w:rPr>
              <w:t>.</w:t>
            </w:r>
          </w:p>
          <w:p w14:paraId="215592C3" w14:textId="77777777" w:rsidR="006443A7" w:rsidRPr="00A82522" w:rsidRDefault="006443A7" w:rsidP="006443A7">
            <w:pPr>
              <w:widowControl w:val="0"/>
              <w:numPr>
                <w:ilvl w:val="1"/>
                <w:numId w:val="35"/>
              </w:numPr>
              <w:spacing w:before="120"/>
              <w:ind w:left="860" w:hanging="440"/>
              <w:jc w:val="both"/>
              <w:rPr>
                <w:rFonts w:ascii="Times New Roman" w:hAnsi="Times New Roman"/>
              </w:rPr>
            </w:pPr>
            <w:r w:rsidRPr="00A82522">
              <w:rPr>
                <w:rFonts w:ascii="Times New Roman" w:hAnsi="Times New Roman"/>
              </w:rPr>
              <w:t>FFS: How to obtain the distance</w:t>
            </w:r>
            <w:r w:rsidRPr="00A82522">
              <w:rPr>
                <w:rFonts w:ascii="Times New Roman" w:eastAsia="SimSun" w:hAnsi="Times New Roman"/>
              </w:rPr>
              <w:t>.</w:t>
            </w:r>
            <w:r w:rsidRPr="00A82522">
              <w:rPr>
                <w:rFonts w:ascii="Times New Roman" w:hAnsi="Times New Roman"/>
              </w:rPr>
              <w:t xml:space="preserve"> </w:t>
            </w:r>
          </w:p>
          <w:p w14:paraId="6AEBFFE7" w14:textId="77777777" w:rsidR="006443A7" w:rsidRPr="00A82522" w:rsidRDefault="006443A7" w:rsidP="006443A7">
            <w:pPr>
              <w:widowControl w:val="0"/>
              <w:numPr>
                <w:ilvl w:val="1"/>
                <w:numId w:val="35"/>
              </w:numPr>
              <w:spacing w:before="120"/>
              <w:ind w:left="860" w:hanging="440"/>
              <w:jc w:val="both"/>
              <w:rPr>
                <w:rFonts w:ascii="Times New Roman" w:hAnsi="Times New Roman"/>
              </w:rPr>
            </w:pPr>
            <w:r w:rsidRPr="00A82522">
              <w:rPr>
                <w:rFonts w:ascii="Times New Roman" w:eastAsia="SimSun" w:hAnsi="Times New Roman"/>
              </w:rPr>
              <w:t>FFS: Other parameters.</w:t>
            </w:r>
          </w:p>
          <w:p w14:paraId="7AC5428A" w14:textId="77777777" w:rsidR="006443A7" w:rsidRPr="00A82522" w:rsidRDefault="006443A7" w:rsidP="006443A7">
            <w:pPr>
              <w:widowControl w:val="0"/>
              <w:numPr>
                <w:ilvl w:val="1"/>
                <w:numId w:val="35"/>
              </w:numPr>
              <w:spacing w:before="120"/>
              <w:ind w:left="860" w:hanging="440"/>
              <w:jc w:val="both"/>
              <w:rPr>
                <w:rFonts w:ascii="Times New Roman" w:hAnsi="Times New Roman"/>
              </w:rPr>
            </w:pPr>
            <w:r w:rsidRPr="00A82522">
              <w:rPr>
                <w:rFonts w:ascii="Times New Roman" w:eastAsia="SimSun" w:hAnsi="Times New Roman"/>
                <w:lang w:eastAsia="zh-CN"/>
              </w:rPr>
              <w:t>FFS: association between a point and a cluster</w:t>
            </w:r>
          </w:p>
          <w:p w14:paraId="7C96B19F" w14:textId="77777777" w:rsidR="006443A7" w:rsidRPr="00A82522" w:rsidRDefault="006443A7" w:rsidP="006443A7">
            <w:pPr>
              <w:widowControl w:val="0"/>
              <w:numPr>
                <w:ilvl w:val="0"/>
                <w:numId w:val="25"/>
              </w:numPr>
              <w:tabs>
                <w:tab w:val="left" w:pos="284"/>
                <w:tab w:val="left" w:pos="1440"/>
                <w:tab w:val="left" w:pos="2160"/>
              </w:tabs>
              <w:snapToGrid w:val="0"/>
              <w:spacing w:afterLines="50" w:line="260" w:lineRule="auto"/>
              <w:ind w:left="284" w:hanging="284"/>
              <w:jc w:val="both"/>
              <w:rPr>
                <w:rFonts w:ascii="Times New Roman" w:eastAsia="SimSun" w:hAnsi="Times New Roman"/>
                <w:szCs w:val="20"/>
              </w:rPr>
            </w:pPr>
            <w:r w:rsidRPr="00A82522">
              <w:rPr>
                <w:rFonts w:ascii="Times New Roman" w:eastAsia="SimSun" w:hAnsi="Times New Roman"/>
                <w:szCs w:val="20"/>
              </w:rPr>
              <w:t>Option-2: The antenna element-wise channel parameters are determined based on the existing spatial consistency procedure of TR 38.901 with updates.</w:t>
            </w:r>
          </w:p>
          <w:p w14:paraId="3C292CF4" w14:textId="77777777" w:rsidR="006443A7" w:rsidRPr="00A82522" w:rsidRDefault="006443A7" w:rsidP="006443A7">
            <w:pPr>
              <w:widowControl w:val="0"/>
              <w:numPr>
                <w:ilvl w:val="1"/>
                <w:numId w:val="35"/>
              </w:numPr>
              <w:spacing w:before="120"/>
              <w:ind w:left="860" w:hanging="440"/>
              <w:jc w:val="both"/>
              <w:rPr>
                <w:rFonts w:ascii="Times New Roman" w:hAnsi="Times New Roman"/>
              </w:rPr>
            </w:pPr>
            <w:r w:rsidRPr="00A82522">
              <w:rPr>
                <w:rFonts w:ascii="Times New Roman" w:hAnsi="Times New Roman"/>
              </w:rPr>
              <w:t xml:space="preserve">FFS: </w:t>
            </w:r>
            <w:r w:rsidRPr="00A82522">
              <w:rPr>
                <w:rFonts w:ascii="Times New Roman" w:eastAsia="SimSun" w:hAnsi="Times New Roman"/>
              </w:rPr>
              <w:t>Details to obtain the antenna element-wise parameters.</w:t>
            </w:r>
          </w:p>
          <w:p w14:paraId="448E3F49" w14:textId="2277493E" w:rsidR="006443A7" w:rsidRPr="006443A7" w:rsidRDefault="006443A7" w:rsidP="006443A7">
            <w:pPr>
              <w:spacing w:before="60" w:after="60"/>
              <w:rPr>
                <w:rFonts w:ascii="Times New Roman" w:eastAsia="DengXian" w:hAnsi="Times New Roman"/>
                <w:szCs w:val="20"/>
                <w:lang w:eastAsia="zh-CN"/>
              </w:rPr>
            </w:pPr>
            <w:r w:rsidRPr="00A82522">
              <w:rPr>
                <w:rFonts w:ascii="Times New Roman" w:hAnsi="Times New Roman"/>
                <w:szCs w:val="20"/>
              </w:rPr>
              <w:t>Note: Companies are encouraged to check the Option-3 including the similarity/difference with Option-1</w:t>
            </w:r>
            <w:r w:rsidRPr="00A82522">
              <w:rPr>
                <w:rFonts w:ascii="Times New Roman" w:eastAsia="DengXian" w:hAnsi="Times New Roman"/>
                <w:szCs w:val="20"/>
                <w:lang w:eastAsia="zh-CN"/>
              </w:rPr>
              <w:t>.</w:t>
            </w:r>
          </w:p>
        </w:tc>
      </w:tr>
    </w:tbl>
    <w:p w14:paraId="25ABC251" w14:textId="145D172C" w:rsidR="002A7361" w:rsidRPr="002A7361" w:rsidRDefault="002A7361" w:rsidP="002A7361">
      <w:pPr>
        <w:spacing w:before="240" w:after="120"/>
        <w:jc w:val="both"/>
        <w:rPr>
          <w:rFonts w:eastAsiaTheme="minorEastAsia" w:cs="Times"/>
          <w:szCs w:val="20"/>
          <w:lang w:eastAsia="zh-TW"/>
        </w:rPr>
      </w:pPr>
      <w:bookmarkStart w:id="26" w:name="OLE_LINK52"/>
      <w:bookmarkStart w:id="27" w:name="OLE_LINK130"/>
      <w:bookmarkStart w:id="28" w:name="OLE_LINK45"/>
      <w:bookmarkStart w:id="29" w:name="OLE_LINK44"/>
      <w:bookmarkStart w:id="30" w:name="OLE_LINK6"/>
      <w:bookmarkStart w:id="31" w:name="OLE_LINK132"/>
      <w:bookmarkEnd w:id="10"/>
      <w:bookmarkEnd w:id="11"/>
      <w:bookmarkEnd w:id="12"/>
      <w:bookmarkEnd w:id="17"/>
      <w:bookmarkEnd w:id="18"/>
      <w:bookmarkEnd w:id="19"/>
      <w:bookmarkEnd w:id="21"/>
      <w:r w:rsidRPr="002A7361">
        <w:rPr>
          <w:rFonts w:eastAsiaTheme="minorEastAsia" w:cs="Times"/>
          <w:szCs w:val="20"/>
          <w:lang w:eastAsia="zh-TW"/>
        </w:rPr>
        <w:lastRenderedPageBreak/>
        <w:t xml:space="preserve">When considering near-field effects in a channel model, it is important to understand that small-scale parameters vary more rapidly when the distance between the transmitter and receiver is relatively short. Near-field effects can alter the </w:t>
      </w:r>
      <w:r w:rsidR="00DB1CF6" w:rsidRPr="002A7361">
        <w:rPr>
          <w:rFonts w:eastAsiaTheme="minorEastAsia" w:cs="Times"/>
          <w:szCs w:val="20"/>
          <w:lang w:eastAsia="zh-TW"/>
        </w:rPr>
        <w:t>behaviour</w:t>
      </w:r>
      <w:r w:rsidRPr="002A7361">
        <w:rPr>
          <w:rFonts w:eastAsiaTheme="minorEastAsia" w:cs="Times"/>
          <w:szCs w:val="20"/>
          <w:lang w:eastAsia="zh-TW"/>
        </w:rPr>
        <w:t xml:space="preserve"> of electromagnetic fields, necessitating adjustments in the channel model to accurately capture these phenomena.</w:t>
      </w:r>
    </w:p>
    <w:p w14:paraId="6AEE27D1" w14:textId="1D44DAFA" w:rsidR="002A7361" w:rsidRPr="002A7361" w:rsidRDefault="002A7361" w:rsidP="002A7361">
      <w:pPr>
        <w:spacing w:before="240" w:after="120"/>
        <w:jc w:val="both"/>
        <w:rPr>
          <w:rFonts w:eastAsiaTheme="minorEastAsia" w:cs="Times"/>
          <w:szCs w:val="20"/>
          <w:lang w:eastAsia="zh-TW"/>
        </w:rPr>
      </w:pPr>
      <w:bookmarkStart w:id="32" w:name="OLE_LINK4"/>
      <w:r w:rsidRPr="002A7361">
        <w:rPr>
          <w:rFonts w:eastAsiaTheme="minorEastAsia" w:cs="Times"/>
          <w:szCs w:val="20"/>
          <w:lang w:eastAsia="zh-TW"/>
        </w:rPr>
        <w:t>In TR 38.901, the geometric description includes the arrival angles and the departure angles that interact between the transmitter and the receiver.</w:t>
      </w:r>
      <w:bookmarkEnd w:id="32"/>
      <w:r w:rsidRPr="002A7361">
        <w:rPr>
          <w:rFonts w:eastAsiaTheme="minorEastAsia" w:cs="Times"/>
          <w:szCs w:val="20"/>
          <w:lang w:eastAsia="zh-TW"/>
        </w:rPr>
        <w:t xml:space="preserve"> </w:t>
      </w:r>
      <w:bookmarkStart w:id="33" w:name="OLE_LINK5"/>
      <w:r w:rsidRPr="002A7361">
        <w:rPr>
          <w:rFonts w:eastAsiaTheme="minorEastAsia" w:cs="Times"/>
          <w:szCs w:val="20"/>
          <w:lang w:eastAsia="zh-TW"/>
        </w:rPr>
        <w:t>However, the specific locations of the scatterers are not explicitly defined in TR 38.901.</w:t>
      </w:r>
      <w:bookmarkEnd w:id="33"/>
      <w:r w:rsidRPr="002A7361">
        <w:rPr>
          <w:rFonts w:eastAsiaTheme="minorEastAsia" w:cs="Times"/>
          <w:szCs w:val="20"/>
          <w:lang w:eastAsia="zh-TW"/>
        </w:rPr>
        <w:t xml:space="preserve"> In the case of near-field propagation, due to the non-planar wave propagation characteristics, the different channel characteristics between each Tx-Rx antenna element pair, such as varying phase, need to be considered.</w:t>
      </w:r>
      <w:bookmarkStart w:id="34" w:name="OLE_LINK8"/>
      <w:r w:rsidR="002F561E">
        <w:rPr>
          <w:rFonts w:eastAsiaTheme="minorEastAsia" w:cs="Times" w:hint="eastAsia"/>
          <w:szCs w:val="20"/>
          <w:lang w:eastAsia="zh-TW"/>
        </w:rPr>
        <w:t xml:space="preserve"> </w:t>
      </w:r>
      <w:r w:rsidRPr="002A7361">
        <w:rPr>
          <w:rFonts w:eastAsiaTheme="minorEastAsia" w:cs="Times"/>
          <w:szCs w:val="20"/>
          <w:lang w:eastAsia="zh-TW"/>
        </w:rPr>
        <w:t>In the methodology of the antenna element-wise channel parameters of non-direct paths between the TRP and UE, two options are considered:</w:t>
      </w:r>
    </w:p>
    <w:p w14:paraId="4D7A6274" w14:textId="140E79EE" w:rsidR="002A7361" w:rsidRPr="002A7361" w:rsidRDefault="002A7361" w:rsidP="002A7361">
      <w:pPr>
        <w:spacing w:before="240" w:after="120"/>
        <w:jc w:val="both"/>
        <w:rPr>
          <w:rFonts w:eastAsiaTheme="minorEastAsia" w:cs="Times"/>
          <w:szCs w:val="20"/>
          <w:lang w:eastAsia="zh-TW"/>
        </w:rPr>
      </w:pPr>
      <w:bookmarkStart w:id="35" w:name="OLE_LINK9"/>
      <w:bookmarkEnd w:id="34"/>
      <w:r w:rsidRPr="002A7361">
        <w:rPr>
          <w:rFonts w:eastAsiaTheme="minorEastAsia" w:cs="Times"/>
          <w:b/>
          <w:bCs/>
          <w:szCs w:val="20"/>
          <w:lang w:eastAsia="zh-TW"/>
        </w:rPr>
        <w:t>Option 1</w:t>
      </w:r>
      <w:r w:rsidRPr="002A7361">
        <w:rPr>
          <w:rFonts w:eastAsiaTheme="minorEastAsia" w:cs="Times"/>
          <w:szCs w:val="20"/>
          <w:lang w:eastAsia="zh-TW"/>
        </w:rPr>
        <w:t>: The distance distribution between the scatterer and the transmitter or receiver is obtained by a statistical model, but this requires significant experimental effort to make the model highly accurate.</w:t>
      </w:r>
    </w:p>
    <w:p w14:paraId="6B1FDAC6" w14:textId="691C6B37" w:rsidR="002A7361" w:rsidRPr="00CD4C59" w:rsidRDefault="002A7361" w:rsidP="002A7361">
      <w:pPr>
        <w:spacing w:before="240" w:after="120"/>
        <w:jc w:val="both"/>
        <w:rPr>
          <w:rFonts w:eastAsiaTheme="minorEastAsia" w:cs="Times"/>
          <w:szCs w:val="20"/>
          <w:lang w:val="en-US" w:eastAsia="zh-TW"/>
        </w:rPr>
      </w:pPr>
      <w:bookmarkStart w:id="36" w:name="OLE_LINK16"/>
      <w:bookmarkEnd w:id="35"/>
      <w:r w:rsidRPr="002A7361">
        <w:rPr>
          <w:rFonts w:eastAsiaTheme="minorEastAsia" w:cs="Times"/>
          <w:b/>
          <w:bCs/>
          <w:szCs w:val="20"/>
          <w:lang w:eastAsia="zh-TW"/>
        </w:rPr>
        <w:t>Option 2</w:t>
      </w:r>
      <w:r w:rsidRPr="002A7361">
        <w:rPr>
          <w:rFonts w:eastAsiaTheme="minorEastAsia" w:cs="Times"/>
          <w:szCs w:val="20"/>
          <w:lang w:eastAsia="zh-TW"/>
        </w:rPr>
        <w:t xml:space="preserve">: We propose using the TR 38.901 spatial consistency feature, along with multiple antenna arrays/panels (grouping of antenna elements), to implement near-field effects for both direct and non-direct paths. This approach leverages the existing </w:t>
      </w:r>
      <w:bookmarkStart w:id="37" w:name="OLE_LINK21"/>
      <w:r w:rsidRPr="002A7361">
        <w:rPr>
          <w:rFonts w:eastAsiaTheme="minorEastAsia" w:cs="Times"/>
          <w:szCs w:val="20"/>
          <w:lang w:eastAsia="zh-TW"/>
        </w:rPr>
        <w:t>spatial consistency</w:t>
      </w:r>
      <w:bookmarkEnd w:id="37"/>
      <w:r w:rsidRPr="002A7361">
        <w:rPr>
          <w:rFonts w:eastAsiaTheme="minorEastAsia" w:cs="Times"/>
          <w:szCs w:val="20"/>
          <w:lang w:eastAsia="zh-TW"/>
        </w:rPr>
        <w:t xml:space="preserve"> and CJT concept</w:t>
      </w:r>
      <w:r w:rsidR="00CD4C59">
        <w:rPr>
          <w:rFonts w:eastAsiaTheme="minorEastAsia" w:cs="Times"/>
          <w:szCs w:val="20"/>
          <w:lang w:eastAsia="zh-TW"/>
        </w:rPr>
        <w:t xml:space="preserve"> (relative locations between gNB antennas/groups and UE antennas/groups could be used to access spatial consistency random maps)</w:t>
      </w:r>
      <w:r w:rsidRPr="002A7361">
        <w:rPr>
          <w:rFonts w:eastAsiaTheme="minorEastAsia" w:cs="Times"/>
          <w:szCs w:val="20"/>
          <w:lang w:eastAsia="zh-TW"/>
        </w:rPr>
        <w:t>, allowing for a straightforward adaptation to near-field effects. By grouping antenna elements based on their spatial locations and applying adjustments for channel parameters, this method provides a robust solution for simulating near-field characteristics without the need for a major overhaul of the entire channel model, as illustrated in Figure 1.</w:t>
      </w:r>
      <w:r w:rsidR="00CD4C59">
        <w:rPr>
          <w:rFonts w:eastAsiaTheme="minorEastAsia" w:cs="Times"/>
          <w:szCs w:val="20"/>
          <w:lang w:eastAsia="zh-TW"/>
        </w:rPr>
        <w:t xml:space="preserve"> </w:t>
      </w:r>
    </w:p>
    <w:bookmarkEnd w:id="26"/>
    <w:bookmarkEnd w:id="27"/>
    <w:bookmarkEnd w:id="36"/>
    <w:p w14:paraId="04EEAD18" w14:textId="7EFC958A" w:rsidR="0084575B" w:rsidRDefault="00DC36D5" w:rsidP="0084575B">
      <w:pPr>
        <w:spacing w:before="240" w:after="120"/>
        <w:jc w:val="center"/>
        <w:rPr>
          <w:rFonts w:eastAsiaTheme="minorEastAsia" w:cs="Times"/>
          <w:szCs w:val="20"/>
          <w:lang w:eastAsia="zh-TW"/>
        </w:rPr>
      </w:pPr>
      <w:r>
        <w:rPr>
          <w:noProof/>
        </w:rPr>
        <w:drawing>
          <wp:inline distT="0" distB="0" distL="0" distR="0" wp14:anchorId="3B01DB40" wp14:editId="51CCB96A">
            <wp:extent cx="3578458" cy="1955699"/>
            <wp:effectExtent l="0" t="0" r="3175" b="698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99574" cy="1967239"/>
                    </a:xfrm>
                    <a:prstGeom prst="rect">
                      <a:avLst/>
                    </a:prstGeom>
                  </pic:spPr>
                </pic:pic>
              </a:graphicData>
            </a:graphic>
          </wp:inline>
        </w:drawing>
      </w:r>
    </w:p>
    <w:p w14:paraId="4392131A" w14:textId="40C3E89D" w:rsidR="00C2520D" w:rsidRPr="006E25FE" w:rsidRDefault="0084575B" w:rsidP="006E25FE">
      <w:pPr>
        <w:spacing w:before="240" w:after="120" w:line="276" w:lineRule="auto"/>
        <w:jc w:val="center"/>
        <w:rPr>
          <w:rFonts w:ascii="Times New Roman" w:eastAsia="新細明體" w:hAnsi="Times New Roman"/>
          <w:b/>
          <w:bCs/>
          <w:color w:val="000000" w:themeColor="text1"/>
          <w:szCs w:val="20"/>
          <w:lang w:eastAsia="zh-TW"/>
        </w:rPr>
      </w:pPr>
      <w:r>
        <w:rPr>
          <w:rFonts w:ascii="Times New Roman" w:eastAsia="新細明體" w:hAnsi="Times New Roman"/>
          <w:b/>
          <w:bCs/>
          <w:color w:val="000000" w:themeColor="text1"/>
          <w:szCs w:val="20"/>
          <w:lang w:eastAsia="zh-TW"/>
        </w:rPr>
        <w:t xml:space="preserve">Figure </w:t>
      </w:r>
      <w:r w:rsidR="006E25FE">
        <w:rPr>
          <w:rFonts w:ascii="Times New Roman" w:eastAsia="新細明體" w:hAnsi="Times New Roman"/>
          <w:b/>
          <w:bCs/>
          <w:color w:val="000000" w:themeColor="text1"/>
          <w:szCs w:val="20"/>
          <w:lang w:eastAsia="zh-TW"/>
        </w:rPr>
        <w:t>1</w:t>
      </w:r>
      <w:r>
        <w:rPr>
          <w:rFonts w:ascii="Times New Roman" w:eastAsia="新細明體" w:hAnsi="Times New Roman"/>
          <w:b/>
          <w:bCs/>
          <w:color w:val="000000" w:themeColor="text1"/>
          <w:szCs w:val="20"/>
          <w:lang w:eastAsia="zh-TW"/>
        </w:rPr>
        <w:t>.</w:t>
      </w:r>
      <w:bookmarkStart w:id="38" w:name="OLE_LINK118"/>
      <w:r>
        <w:rPr>
          <w:rFonts w:ascii="Times New Roman" w:eastAsia="新細明體" w:hAnsi="Times New Roman"/>
          <w:b/>
          <w:bCs/>
          <w:color w:val="000000" w:themeColor="text1"/>
          <w:szCs w:val="20"/>
          <w:lang w:eastAsia="zh-TW"/>
        </w:rPr>
        <w:t xml:space="preserve"> </w:t>
      </w:r>
      <w:bookmarkStart w:id="39" w:name="OLE_LINK64"/>
      <w:r>
        <w:rPr>
          <w:rFonts w:ascii="Times New Roman" w:eastAsia="新細明體" w:hAnsi="Times New Roman"/>
          <w:b/>
          <w:bCs/>
          <w:color w:val="000000" w:themeColor="text1"/>
          <w:szCs w:val="20"/>
          <w:lang w:eastAsia="zh-TW"/>
        </w:rPr>
        <w:t>antenna element group</w:t>
      </w:r>
      <w:bookmarkEnd w:id="38"/>
      <w:bookmarkEnd w:id="39"/>
      <w:r w:rsidR="00B66435">
        <w:rPr>
          <w:rFonts w:ascii="Times New Roman" w:eastAsia="新細明體" w:hAnsi="Times New Roman"/>
          <w:b/>
          <w:bCs/>
          <w:color w:val="000000" w:themeColor="text1"/>
          <w:szCs w:val="20"/>
          <w:lang w:eastAsia="zh-TW"/>
        </w:rPr>
        <w:t>ing</w:t>
      </w:r>
      <w:bookmarkStart w:id="40" w:name="OLE_LINK103"/>
      <w:bookmarkStart w:id="41" w:name="OLE_LINK53"/>
      <w:bookmarkStart w:id="42" w:name="OLE_LINK117"/>
      <w:bookmarkStart w:id="43" w:name="OLE_LINK40"/>
      <w:bookmarkStart w:id="44" w:name="OLE_LINK41"/>
      <w:bookmarkStart w:id="45" w:name="OLE_LINK58"/>
      <w:bookmarkEnd w:id="28"/>
    </w:p>
    <w:p w14:paraId="0208525D" w14:textId="05469007" w:rsidR="00417204" w:rsidRDefault="00FA3622" w:rsidP="003C48A6">
      <w:pPr>
        <w:spacing w:before="240"/>
        <w:jc w:val="both"/>
        <w:rPr>
          <w:rFonts w:cs="Times"/>
          <w:b/>
          <w:bCs/>
          <w:color w:val="000000" w:themeColor="text1"/>
          <w:szCs w:val="20"/>
        </w:rPr>
      </w:pPr>
      <w:bookmarkStart w:id="46" w:name="OLE_LINK7"/>
      <w:bookmarkEnd w:id="29"/>
      <w:bookmarkEnd w:id="40"/>
      <w:bookmarkEnd w:id="41"/>
      <w:bookmarkEnd w:id="42"/>
      <w:bookmarkEnd w:id="43"/>
      <w:bookmarkEnd w:id="44"/>
      <w:bookmarkEnd w:id="45"/>
      <w:r>
        <w:rPr>
          <w:rFonts w:cs="Times"/>
          <w:b/>
          <w:bCs/>
          <w:color w:val="000000" w:themeColor="text1"/>
          <w:szCs w:val="20"/>
        </w:rPr>
        <w:t xml:space="preserve">Proposal </w:t>
      </w:r>
      <w:r w:rsidR="005867D1">
        <w:rPr>
          <w:rFonts w:cs="Times"/>
          <w:b/>
          <w:bCs/>
          <w:color w:val="000000" w:themeColor="text1"/>
          <w:szCs w:val="20"/>
        </w:rPr>
        <w:t>1</w:t>
      </w:r>
      <w:r>
        <w:rPr>
          <w:rFonts w:cs="Times"/>
          <w:b/>
          <w:bCs/>
          <w:color w:val="000000" w:themeColor="text1"/>
          <w:szCs w:val="20"/>
        </w:rPr>
        <w:t>:</w:t>
      </w:r>
      <w:r w:rsidR="00097348">
        <w:rPr>
          <w:rFonts w:cs="Times"/>
          <w:b/>
          <w:bCs/>
          <w:color w:val="000000" w:themeColor="text1"/>
          <w:szCs w:val="20"/>
        </w:rPr>
        <w:t xml:space="preserve"> </w:t>
      </w:r>
      <w:r>
        <w:rPr>
          <w:rFonts w:cs="Times"/>
          <w:b/>
          <w:bCs/>
          <w:color w:val="000000" w:themeColor="text1"/>
          <w:szCs w:val="20"/>
        </w:rPr>
        <w:t xml:space="preserve">Utilize </w:t>
      </w:r>
      <w:bookmarkStart w:id="47" w:name="OLE_LINK124"/>
      <w:r>
        <w:rPr>
          <w:rFonts w:cs="Times"/>
          <w:b/>
          <w:bCs/>
          <w:color w:val="000000" w:themeColor="text1"/>
          <w:szCs w:val="20"/>
        </w:rPr>
        <w:t>TR 38.901 spatial consistency along with multiple antenna arrays/panels (grouping of antenna elements) to model near-field effects</w:t>
      </w:r>
      <w:bookmarkEnd w:id="47"/>
      <w:r>
        <w:rPr>
          <w:rFonts w:cs="Times"/>
          <w:b/>
          <w:bCs/>
          <w:color w:val="000000" w:themeColor="text1"/>
          <w:szCs w:val="20"/>
        </w:rPr>
        <w:t>.</w:t>
      </w:r>
    </w:p>
    <w:p w14:paraId="33226538" w14:textId="4BEF04D8" w:rsidR="002A7361" w:rsidRPr="002A7361" w:rsidRDefault="002A7361" w:rsidP="002A7361">
      <w:pPr>
        <w:spacing w:before="240" w:after="120"/>
        <w:jc w:val="both"/>
        <w:rPr>
          <w:rFonts w:eastAsiaTheme="minorEastAsia" w:cs="Times"/>
          <w:szCs w:val="20"/>
          <w:lang w:eastAsia="zh-TW"/>
        </w:rPr>
      </w:pPr>
      <w:bookmarkStart w:id="48" w:name="OLE_LINK131"/>
      <w:r w:rsidRPr="002A7361">
        <w:rPr>
          <w:rFonts w:eastAsiaTheme="minorEastAsia" w:cs="Times"/>
          <w:szCs w:val="20"/>
          <w:lang w:eastAsia="zh-TW"/>
        </w:rPr>
        <w:t>For the channel coefficient formula of the non-direct path in the near-field channel model, at least the following updates need to be considered:</w:t>
      </w:r>
    </w:p>
    <w:bookmarkStart w:id="49" w:name="OLE_LINK99"/>
    <w:bookmarkEnd w:id="48"/>
    <w:p w14:paraId="59F6FC9B" w14:textId="54CAF146" w:rsidR="00B14501" w:rsidRPr="00B14501" w:rsidRDefault="00D37604" w:rsidP="00B14501">
      <w:pPr>
        <w:rPr>
          <w:rFonts w:eastAsia="Yu Mincho"/>
          <w:lang w:eastAsia="ja-JP"/>
        </w:rPr>
      </w:pPr>
      <m:oMathPara>
        <m:oMath>
          <m:sSubSup>
            <m:sSubSupPr>
              <m:ctrlPr>
                <w:rPr>
                  <w:rFonts w:ascii="Cambria Math" w:eastAsia="MS Mincho" w:hAnsi="Cambria Math"/>
                  <w:i/>
                  <w:lang w:eastAsia="ja-JP"/>
                </w:rPr>
              </m:ctrlPr>
            </m:sSubSupPr>
            <m:e>
              <m:r>
                <w:rPr>
                  <w:rFonts w:ascii="Cambria Math" w:eastAsia="MS Mincho" w:hAnsi="Cambria Math"/>
                  <w:lang w:val="en-US" w:eastAsia="ja-JP"/>
                </w:rPr>
                <m:t>H</m:t>
              </m:r>
            </m:e>
            <m:sub>
              <m:r>
                <w:rPr>
                  <w:rFonts w:ascii="Cambria Math" w:eastAsia="MS Mincho" w:hAnsi="Cambria Math"/>
                  <w:lang w:val="en-US" w:eastAsia="ja-JP"/>
                </w:rPr>
                <m:t>u</m:t>
              </m:r>
              <m:r>
                <w:rPr>
                  <w:rFonts w:ascii="Cambria Math" w:eastAsia="MS Mincho" w:hAnsi="Cambria Math"/>
                  <w:lang w:val="en-US" w:eastAsia="ja-JP"/>
                </w:rPr>
                <m:t>,</m:t>
              </m:r>
              <m:r>
                <w:rPr>
                  <w:rFonts w:ascii="Cambria Math" w:eastAsia="MS Mincho" w:hAnsi="Cambria Math"/>
                  <w:lang w:val="en-US" w:eastAsia="ja-JP"/>
                </w:rPr>
                <m:t>s</m:t>
              </m:r>
              <m:r>
                <w:rPr>
                  <w:rFonts w:ascii="Cambria Math" w:eastAsia="MS Mincho" w:hAnsi="Cambria Math"/>
                  <w:lang w:val="en-US" w:eastAsia="ja-JP"/>
                </w:rPr>
                <m:t>,</m:t>
              </m:r>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MS Mincho" w:hAnsi="Cambria Math"/>
                  <w:lang w:val="en-US" w:eastAsia="ja-JP"/>
                </w:rPr>
                <m:t>NLOS</m:t>
              </m:r>
            </m:sup>
          </m:sSubSup>
          <m:d>
            <m:dPr>
              <m:ctrlPr>
                <w:rPr>
                  <w:rFonts w:ascii="Cambria Math" w:eastAsia="MS Mincho" w:hAnsi="Cambria Math"/>
                  <w:i/>
                  <w:lang w:eastAsia="ja-JP"/>
                </w:rPr>
              </m:ctrlPr>
            </m:dPr>
            <m:e>
              <m:r>
                <w:rPr>
                  <w:rFonts w:ascii="Cambria Math" w:eastAsia="MS Mincho" w:hAnsi="Cambria Math"/>
                  <w:lang w:val="en-US" w:eastAsia="ja-JP"/>
                </w:rPr>
                <m:t>t</m:t>
              </m:r>
            </m:e>
          </m:d>
          <m:r>
            <w:rPr>
              <w:rFonts w:ascii="Cambria Math" w:eastAsia="MS Mincho" w:hAnsi="Cambria Math"/>
              <w:lang w:val="en-US" w:eastAsia="ja-JP"/>
            </w:rPr>
            <m:t>=</m:t>
          </m:r>
          <m:rad>
            <m:radPr>
              <m:degHide m:val="1"/>
              <m:ctrlPr>
                <w:rPr>
                  <w:rFonts w:ascii="Cambria Math" w:eastAsia="MS Mincho" w:hAnsi="Cambria Math"/>
                  <w:i/>
                  <w:lang w:eastAsia="ja-JP"/>
                </w:rPr>
              </m:ctrlPr>
            </m:radPr>
            <m:deg/>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val="en-US" w:eastAsia="ja-JP"/>
                        </w:rPr>
                        <m:t>P</m:t>
                      </m:r>
                    </m:e>
                    <m:sub>
                      <m:r>
                        <w:rPr>
                          <w:rFonts w:ascii="Cambria Math" w:eastAsia="MS Mincho" w:hAnsi="Cambria Math"/>
                          <w:lang w:val="en-US" w:eastAsia="ja-JP"/>
                        </w:rPr>
                        <m:t>n</m:t>
                      </m:r>
                    </m:sub>
                  </m:sSub>
                </m:num>
                <m:den>
                  <m:r>
                    <w:rPr>
                      <w:rFonts w:ascii="Cambria Math" w:eastAsia="MS Mincho" w:hAnsi="Cambria Math"/>
                      <w:lang w:val="en-US" w:eastAsia="ja-JP"/>
                    </w:rPr>
                    <m:t>M</m:t>
                  </m:r>
                </m:den>
              </m:f>
            </m:e>
          </m:rad>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m>
                    <m:mPr>
                      <m:mcs>
                        <m:mc>
                          <m:mcPr>
                            <m:count m:val="1"/>
                            <m:mcJc m:val="center"/>
                          </m:mcPr>
                        </m:mc>
                      </m:mcs>
                      <m:ctrlPr>
                        <w:rPr>
                          <w:rFonts w:ascii="Cambria Math" w:eastAsia="MS Mincho" w:hAnsi="Cambria Math"/>
                          <w:i/>
                          <w:lang w:eastAsia="ja-JP"/>
                        </w:rPr>
                      </m:ctrlPr>
                    </m:mPr>
                    <m:mr>
                      <m:e>
                        <m:sSub>
                          <m:sSubPr>
                            <m:ctrlPr>
                              <w:rPr>
                                <w:rFonts w:ascii="Cambria Math" w:eastAsia="MS Mincho" w:hAnsi="Cambria Math"/>
                                <w:i/>
                                <w:lang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rx</m:t>
                            </m:r>
                            <m:r>
                              <w:rPr>
                                <w:rFonts w:ascii="Cambria Math" w:eastAsia="MS Mincho" w:hAnsi="Cambria Math"/>
                                <w:lang w:val="en-US" w:eastAsia="ja-JP"/>
                              </w:rPr>
                              <m:t>,</m:t>
                            </m:r>
                            <m:r>
                              <w:rPr>
                                <w:rFonts w:ascii="Cambria Math" w:eastAsia="MS Mincho" w:hAnsi="Cambria Math"/>
                                <w:lang w:val="en-US" w:eastAsia="ja-JP"/>
                              </w:rPr>
                              <m:t>u</m:t>
                            </m:r>
                            <m:r>
                              <w:rPr>
                                <w:rFonts w:ascii="Cambria Math" w:eastAsia="MS Mincho" w:hAnsi="Cambria Math"/>
                                <w:lang w:val="en-US" w:eastAsia="ja-JP"/>
                              </w:rPr>
                              <m:t>,</m:t>
                            </m:r>
                            <m:r>
                              <w:rPr>
                                <w:rFonts w:ascii="Cambria Math" w:eastAsia="MS Mincho" w:hAnsi="Cambria Math"/>
                                <w:lang w:val="en-US" w:eastAsia="ja-JP"/>
                              </w:rPr>
                              <m:t>θ</m:t>
                            </m:r>
                          </m:sub>
                        </m:sSub>
                        <m:d>
                          <m:dPr>
                            <m:ctrlPr>
                              <w:rPr>
                                <w:rFonts w:ascii="Cambria Math" w:eastAsia="MS Mincho" w:hAnsi="Cambria Math"/>
                                <w:i/>
                                <w:lang w:eastAsia="ja-JP"/>
                              </w:rPr>
                            </m:ctrlPr>
                          </m:dPr>
                          <m:e>
                            <m:sSub>
                              <m:sSubPr>
                                <m:ctrlPr>
                                  <w:rPr>
                                    <w:rFonts w:ascii="Cambria Math" w:eastAsia="MS Mincho" w:hAnsi="Cambria Math"/>
                                    <w:i/>
                                    <w:iCs/>
                                    <w:lang w:eastAsia="ja-JP"/>
                                  </w:rPr>
                                </m:ctrlPr>
                              </m:sSubPr>
                              <m:e>
                                <m:r>
                                  <w:rPr>
                                    <w:rFonts w:ascii="Cambria Math" w:eastAsia="MS Mincho" w:hAnsi="Cambria Math"/>
                                    <w:lang w:val="en-US" w:eastAsia="ja-JP"/>
                                  </w:rPr>
                                  <m:t>θ</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MS Mincho" w:hAnsi="Cambria Math"/>
                                    <w:lang w:val="en-US" w:eastAsia="ja-JP"/>
                                  </w:rPr>
                                  <m:t>,</m:t>
                                </m:r>
                                <m:r>
                                  <w:rPr>
                                    <w:rFonts w:ascii="Cambria Math" w:eastAsia="MS Mincho" w:hAnsi="Cambria Math"/>
                                    <w:lang w:val="en-US" w:eastAsia="ja-JP"/>
                                  </w:rPr>
                                  <m:t>ZOA</m:t>
                                </m:r>
                              </m:sub>
                            </m:sSub>
                            <m:r>
                              <w:rPr>
                                <w:rFonts w:ascii="Cambria Math" w:eastAsia="MS Mincho" w:hAnsi="Cambria Math"/>
                                <w:lang w:val="en-US" w:eastAsia="ja-JP"/>
                              </w:rPr>
                              <m:t>,</m:t>
                            </m:r>
                            <m:sSub>
                              <m:sSubPr>
                                <m:ctrlPr>
                                  <w:rPr>
                                    <w:rFonts w:ascii="Cambria Math" w:eastAsia="MS Mincho" w:hAnsi="Cambria Math"/>
                                    <w:i/>
                                    <w:iCs/>
                                    <w:lang w:eastAsia="ja-JP"/>
                                  </w:rPr>
                                </m:ctrlPr>
                              </m:sSubPr>
                              <m:e>
                                <m:r>
                                  <w:rPr>
                                    <w:rFonts w:ascii="Cambria Math" w:eastAsia="MS Mincho" w:hAnsi="Cambria Math"/>
                                    <w:lang w:val="en-US" w:eastAsia="ja-JP"/>
                                  </w:rPr>
                                  <m:t>ϕ</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SimSun" w:hAnsi="Cambria Math"/>
                                    <w:lang w:val="en-US" w:eastAsia="zh-CN"/>
                                  </w:rPr>
                                  <m:t>,</m:t>
                                </m:r>
                                <m:r>
                                  <w:rPr>
                                    <w:rFonts w:ascii="Cambria Math" w:eastAsia="MS Mincho" w:hAnsi="Cambria Math"/>
                                    <w:lang w:val="en-US" w:eastAsia="ja-JP"/>
                                  </w:rPr>
                                  <m:t>,</m:t>
                                </m:r>
                                <m:r>
                                  <w:rPr>
                                    <w:rFonts w:ascii="Cambria Math" w:eastAsia="MS Mincho" w:hAnsi="Cambria Math"/>
                                    <w:lang w:val="en-US" w:eastAsia="ja-JP"/>
                                  </w:rPr>
                                  <m:t>AOA</m:t>
                                </m:r>
                              </m:sub>
                            </m:sSub>
                          </m:e>
                        </m:d>
                      </m:e>
                    </m:mr>
                    <m:mr>
                      <m:e>
                        <m:sSub>
                          <m:sSubPr>
                            <m:ctrlPr>
                              <w:rPr>
                                <w:rFonts w:ascii="Cambria Math" w:eastAsia="MS Mincho" w:hAnsi="Cambria Math"/>
                                <w:i/>
                                <w:lang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rx</m:t>
                            </m:r>
                            <m:r>
                              <w:rPr>
                                <w:rFonts w:ascii="Cambria Math" w:eastAsia="MS Mincho" w:hAnsi="Cambria Math"/>
                                <w:lang w:val="en-US" w:eastAsia="ja-JP"/>
                              </w:rPr>
                              <m:t>,</m:t>
                            </m:r>
                            <m:r>
                              <w:rPr>
                                <w:rFonts w:ascii="Cambria Math" w:eastAsia="MS Mincho" w:hAnsi="Cambria Math"/>
                                <w:lang w:val="en-US" w:eastAsia="ja-JP"/>
                              </w:rPr>
                              <m:t>u</m:t>
                            </m:r>
                            <m:r>
                              <w:rPr>
                                <w:rFonts w:ascii="Cambria Math" w:eastAsia="MS Mincho" w:hAnsi="Cambria Math"/>
                                <w:lang w:val="en-US" w:eastAsia="ja-JP"/>
                              </w:rPr>
                              <m:t>,</m:t>
                            </m:r>
                            <m:r>
                              <w:rPr>
                                <w:rFonts w:ascii="Cambria Math" w:eastAsia="MS Mincho" w:hAnsi="Cambria Math"/>
                                <w:lang w:val="en-US" w:eastAsia="ja-JP"/>
                              </w:rPr>
                              <m:t>ϕ</m:t>
                            </m:r>
                          </m:sub>
                        </m:sSub>
                        <m:d>
                          <m:dPr>
                            <m:ctrlPr>
                              <w:rPr>
                                <w:rFonts w:ascii="Cambria Math" w:eastAsia="MS Mincho" w:hAnsi="Cambria Math"/>
                                <w:i/>
                                <w:lang w:eastAsia="ja-JP"/>
                              </w:rPr>
                            </m:ctrlPr>
                          </m:dPr>
                          <m:e>
                            <m:sSub>
                              <m:sSubPr>
                                <m:ctrlPr>
                                  <w:rPr>
                                    <w:rFonts w:ascii="Cambria Math" w:eastAsia="MS Mincho" w:hAnsi="Cambria Math"/>
                                    <w:i/>
                                    <w:iCs/>
                                    <w:lang w:eastAsia="ja-JP"/>
                                  </w:rPr>
                                </m:ctrlPr>
                              </m:sSubPr>
                              <m:e>
                                <m:r>
                                  <w:rPr>
                                    <w:rFonts w:ascii="Cambria Math" w:eastAsia="MS Mincho" w:hAnsi="Cambria Math"/>
                                    <w:lang w:val="en-US" w:eastAsia="ja-JP"/>
                                  </w:rPr>
                                  <m:t>θ</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MS Mincho" w:hAnsi="Cambria Math"/>
                                    <w:lang w:val="en-US" w:eastAsia="ja-JP"/>
                                  </w:rPr>
                                  <m:t>,</m:t>
                                </m:r>
                                <m:r>
                                  <w:rPr>
                                    <w:rFonts w:ascii="Cambria Math" w:eastAsia="MS Mincho" w:hAnsi="Cambria Math"/>
                                    <w:lang w:val="en-US" w:eastAsia="ja-JP"/>
                                  </w:rPr>
                                  <m:t>ZOA</m:t>
                                </m:r>
                              </m:sub>
                            </m:sSub>
                            <m:r>
                              <w:rPr>
                                <w:rFonts w:ascii="Cambria Math" w:eastAsia="MS Mincho" w:hAnsi="Cambria Math"/>
                                <w:lang w:val="en-US" w:eastAsia="ja-JP"/>
                              </w:rPr>
                              <m:t>,</m:t>
                            </m:r>
                            <m:sSub>
                              <m:sSubPr>
                                <m:ctrlPr>
                                  <w:rPr>
                                    <w:rFonts w:ascii="Cambria Math" w:eastAsia="MS Mincho" w:hAnsi="Cambria Math"/>
                                    <w:i/>
                                    <w:iCs/>
                                    <w:lang w:eastAsia="ja-JP"/>
                                  </w:rPr>
                                </m:ctrlPr>
                              </m:sSubPr>
                              <m:e>
                                <m:r>
                                  <w:rPr>
                                    <w:rFonts w:ascii="Cambria Math" w:eastAsia="MS Mincho" w:hAnsi="Cambria Math"/>
                                    <w:lang w:val="en-US" w:eastAsia="ja-JP"/>
                                  </w:rPr>
                                  <m:t>ϕ</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SimSun" w:hAnsi="Cambria Math"/>
                                    <w:lang w:val="en-US" w:eastAsia="zh-CN"/>
                                  </w:rPr>
                                  <m:t>,</m:t>
                                </m:r>
                                <m:r>
                                  <w:rPr>
                                    <w:rFonts w:ascii="Cambria Math" w:eastAsia="MS Mincho" w:hAnsi="Cambria Math"/>
                                    <w:lang w:val="en-US" w:eastAsia="ja-JP"/>
                                  </w:rPr>
                                  <m:t>,</m:t>
                                </m:r>
                                <m:r>
                                  <w:rPr>
                                    <w:rFonts w:ascii="Cambria Math" w:eastAsia="MS Mincho" w:hAnsi="Cambria Math"/>
                                    <w:lang w:val="en-US" w:eastAsia="ja-JP"/>
                                  </w:rPr>
                                  <m:t>AOA</m:t>
                                </m:r>
                              </m:sub>
                            </m:sSub>
                          </m:e>
                        </m:d>
                      </m:e>
                    </m:mr>
                  </m:m>
                </m:e>
              </m:d>
            </m:e>
            <m:sup>
              <m:r>
                <w:rPr>
                  <w:rFonts w:ascii="Cambria Math" w:eastAsia="MS Mincho" w:hAnsi="Cambria Math"/>
                  <w:lang w:val="en-US" w:eastAsia="ja-JP"/>
                </w:rPr>
                <m:t>T</m:t>
              </m:r>
            </m:sup>
          </m:sSup>
          <m:d>
            <m:dPr>
              <m:begChr m:val="["/>
              <m:endChr m:val="]"/>
              <m:ctrlPr>
                <w:rPr>
                  <w:rFonts w:ascii="Cambria Math" w:eastAsia="MS Mincho" w:hAnsi="Cambria Math"/>
                  <w:i/>
                  <w:lang w:eastAsia="ja-JP"/>
                </w:rPr>
              </m:ctrlPr>
            </m:dPr>
            <m:e>
              <m:m>
                <m:mPr>
                  <m:mcs>
                    <m:mc>
                      <m:mcPr>
                        <m:count m:val="2"/>
                        <m:mcJc m:val="center"/>
                      </m:mcPr>
                    </m:mc>
                  </m:mcs>
                  <m:ctrlPr>
                    <w:rPr>
                      <w:rFonts w:ascii="Cambria Math" w:eastAsia="MS Mincho" w:hAnsi="Cambria Math"/>
                      <w:i/>
                      <w:lang w:eastAsia="ja-JP"/>
                    </w:rPr>
                  </m:ctrlPr>
                </m:mPr>
                <m:mr>
                  <m:e>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exp</m:t>
                        </m:r>
                      </m:fName>
                      <m:e>
                        <m:d>
                          <m:dPr>
                            <m:ctrlPr>
                              <w:rPr>
                                <w:rFonts w:ascii="Cambria Math" w:eastAsia="SimSun" w:hAnsi="Cambria Math"/>
                                <w:i/>
                                <w:lang w:val="en-US" w:eastAsia="zh-CN"/>
                              </w:rPr>
                            </m:ctrlPr>
                          </m:dPr>
                          <m:e>
                            <m:r>
                              <w:rPr>
                                <w:rFonts w:ascii="Cambria Math" w:eastAsia="SimSun" w:hAnsi="Cambria Math"/>
                                <w:lang w:val="en-US" w:eastAsia="zh-CN"/>
                              </w:rPr>
                              <m:t>j</m:t>
                            </m:r>
                            <m:sSubSup>
                              <m:sSubSupPr>
                                <m:ctrlPr>
                                  <w:rPr>
                                    <w:rFonts w:ascii="Cambria Math" w:eastAsia="Times New Roman" w:hAnsi="Cambria Math"/>
                                    <w:i/>
                                    <w:lang w:eastAsia="zh-CN"/>
                                  </w:rPr>
                                </m:ctrlPr>
                              </m:sSubSupPr>
                              <m:e>
                                <m:r>
                                  <m:rPr>
                                    <m:sty m:val="p"/>
                                  </m:rPr>
                                  <w:rPr>
                                    <w:rFonts w:ascii="Cambria Math" w:eastAsia="SimSun" w:hAnsi="Cambria Math"/>
                                    <w:lang w:val="en-US" w:eastAsia="zh-CN"/>
                                  </w:rPr>
                                  <m:t>Φ</m:t>
                                </m:r>
                              </m:e>
                              <m:sub>
                                <m:r>
                                  <w:rPr>
                                    <w:rFonts w:ascii="Cambria Math" w:eastAsia="SimSun" w:hAnsi="Cambria Math"/>
                                    <w:lang w:val="en-US" w:eastAsia="zh-CN"/>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θθ</m:t>
                                </m:r>
                              </m:sup>
                            </m:sSubSup>
                          </m:e>
                        </m:d>
                      </m:e>
                    </m:func>
                  </m:e>
                  <m:e>
                    <m:rad>
                      <m:radPr>
                        <m:degHide m:val="1"/>
                        <m:ctrlPr>
                          <w:rPr>
                            <w:rFonts w:ascii="Cambria Math" w:eastAsia="MS Mincho" w:hAnsi="Cambria Math"/>
                            <w:i/>
                            <w:lang w:eastAsia="ja-JP"/>
                          </w:rPr>
                        </m:ctrlPr>
                      </m:radPr>
                      <m:deg/>
                      <m:e>
                        <m:sSubSup>
                          <m:sSubSupPr>
                            <m:ctrlPr>
                              <w:rPr>
                                <w:rFonts w:ascii="Cambria Math" w:eastAsia="MS Mincho" w:hAnsi="Cambria Math"/>
                                <w:i/>
                                <w:lang w:eastAsia="ja-JP"/>
                              </w:rPr>
                            </m:ctrlPr>
                          </m:sSubSupPr>
                          <m:e>
                            <m:r>
                              <w:rPr>
                                <w:rFonts w:ascii="Cambria Math" w:eastAsia="MS Mincho" w:hAnsi="Cambria Math"/>
                                <w:lang w:val="en-US" w:eastAsia="ja-JP"/>
                              </w:rPr>
                              <m:t>κ</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MS Mincho" w:hAnsi="Cambria Math"/>
                                <w:lang w:val="en-US" w:eastAsia="ja-JP"/>
                              </w:rPr>
                              <m:t>-</m:t>
                            </m:r>
                            <m:r>
                              <w:rPr>
                                <w:rFonts w:ascii="Cambria Math" w:eastAsia="SimSun" w:hAnsi="Cambria Math"/>
                                <w:lang w:val="en-US" w:eastAsia="zh-CN"/>
                              </w:rPr>
                              <m:t>1</m:t>
                            </m:r>
                          </m:sup>
                        </m:sSubSup>
                      </m:e>
                    </m:rad>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exp</m:t>
                        </m:r>
                      </m:fName>
                      <m:e>
                        <m:d>
                          <m:dPr>
                            <m:ctrlPr>
                              <w:rPr>
                                <w:rFonts w:ascii="Cambria Math" w:eastAsia="SimSun" w:hAnsi="Cambria Math"/>
                                <w:i/>
                                <w:lang w:val="en-US" w:eastAsia="zh-CN"/>
                              </w:rPr>
                            </m:ctrlPr>
                          </m:dPr>
                          <m:e>
                            <m:r>
                              <w:rPr>
                                <w:rFonts w:ascii="Cambria Math" w:eastAsia="SimSun" w:hAnsi="Cambria Math"/>
                                <w:lang w:val="en-US" w:eastAsia="zh-CN"/>
                              </w:rPr>
                              <m:t>j</m:t>
                            </m:r>
                            <m:sSubSup>
                              <m:sSubSupPr>
                                <m:ctrlPr>
                                  <w:rPr>
                                    <w:rFonts w:ascii="Cambria Math" w:eastAsia="Times New Roman" w:hAnsi="Cambria Math"/>
                                    <w:i/>
                                    <w:lang w:eastAsia="zh-CN"/>
                                  </w:rPr>
                                </m:ctrlPr>
                              </m:sSubSupPr>
                              <m:e>
                                <m:r>
                                  <m:rPr>
                                    <m:sty m:val="p"/>
                                  </m:rPr>
                                  <w:rPr>
                                    <w:rFonts w:ascii="Cambria Math" w:eastAsia="SimSun" w:hAnsi="Cambria Math"/>
                                    <w:lang w:val="en-US" w:eastAsia="zh-CN"/>
                                  </w:rPr>
                                  <m:t>Φ</m:t>
                                </m:r>
                              </m:e>
                              <m:sub>
                                <m:r>
                                  <w:rPr>
                                    <w:rFonts w:ascii="Cambria Math" w:eastAsia="SimSun" w:hAnsi="Cambria Math"/>
                                    <w:lang w:val="en-US" w:eastAsia="zh-CN"/>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θϕ</m:t>
                                </m:r>
                              </m:sup>
                            </m:sSubSup>
                          </m:e>
                        </m:d>
                      </m:e>
                    </m:func>
                  </m:e>
                </m:mr>
                <m:mr>
                  <m:e>
                    <m:rad>
                      <m:radPr>
                        <m:degHide m:val="1"/>
                        <m:ctrlPr>
                          <w:rPr>
                            <w:rFonts w:ascii="Cambria Math" w:eastAsia="MS Mincho" w:hAnsi="Cambria Math"/>
                            <w:i/>
                            <w:lang w:eastAsia="ja-JP"/>
                          </w:rPr>
                        </m:ctrlPr>
                      </m:radPr>
                      <m:deg/>
                      <m:e>
                        <m:sSubSup>
                          <m:sSubSupPr>
                            <m:ctrlPr>
                              <w:rPr>
                                <w:rFonts w:ascii="Cambria Math" w:eastAsia="MS Mincho" w:hAnsi="Cambria Math"/>
                                <w:i/>
                                <w:lang w:eastAsia="ja-JP"/>
                              </w:rPr>
                            </m:ctrlPr>
                          </m:sSubSupPr>
                          <m:e>
                            <m:r>
                              <w:rPr>
                                <w:rFonts w:ascii="Cambria Math" w:eastAsia="MS Mincho" w:hAnsi="Cambria Math"/>
                                <w:lang w:val="en-US" w:eastAsia="ja-JP"/>
                              </w:rPr>
                              <m:t>κ</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MS Mincho" w:hAnsi="Cambria Math"/>
                                <w:lang w:val="en-US" w:eastAsia="ja-JP"/>
                              </w:rPr>
                              <m:t>-</m:t>
                            </m:r>
                            <m:r>
                              <w:rPr>
                                <w:rFonts w:ascii="Cambria Math" w:eastAsia="SimSun" w:hAnsi="Cambria Math"/>
                                <w:lang w:val="en-US" w:eastAsia="zh-CN"/>
                              </w:rPr>
                              <m:t>1</m:t>
                            </m:r>
                          </m:sup>
                        </m:sSubSup>
                      </m:e>
                    </m:rad>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exp</m:t>
                        </m:r>
                      </m:fName>
                      <m:e>
                        <m:d>
                          <m:dPr>
                            <m:ctrlPr>
                              <w:rPr>
                                <w:rFonts w:ascii="Cambria Math" w:eastAsia="SimSun" w:hAnsi="Cambria Math"/>
                                <w:i/>
                                <w:lang w:val="en-US" w:eastAsia="zh-CN"/>
                              </w:rPr>
                            </m:ctrlPr>
                          </m:dPr>
                          <m:e>
                            <m:r>
                              <w:rPr>
                                <w:rFonts w:ascii="Cambria Math" w:eastAsia="SimSun" w:hAnsi="Cambria Math"/>
                                <w:lang w:val="en-US" w:eastAsia="zh-CN"/>
                              </w:rPr>
                              <m:t>j</m:t>
                            </m:r>
                            <m:sSubSup>
                              <m:sSubSupPr>
                                <m:ctrlPr>
                                  <w:rPr>
                                    <w:rFonts w:ascii="Cambria Math" w:eastAsia="Times New Roman" w:hAnsi="Cambria Math"/>
                                    <w:i/>
                                    <w:lang w:eastAsia="zh-CN"/>
                                  </w:rPr>
                                </m:ctrlPr>
                              </m:sSubSupPr>
                              <m:e>
                                <m:r>
                                  <m:rPr>
                                    <m:sty m:val="p"/>
                                  </m:rPr>
                                  <w:rPr>
                                    <w:rFonts w:ascii="Cambria Math" w:eastAsia="SimSun" w:hAnsi="Cambria Math"/>
                                    <w:lang w:val="en-US" w:eastAsia="zh-CN"/>
                                  </w:rPr>
                                  <m:t>Φ</m:t>
                                </m:r>
                              </m:e>
                              <m:sub>
                                <m:r>
                                  <w:rPr>
                                    <w:rFonts w:ascii="Cambria Math" w:eastAsia="SimSun" w:hAnsi="Cambria Math"/>
                                    <w:lang w:val="en-US" w:eastAsia="zh-CN"/>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ϕθ</m:t>
                                </m:r>
                              </m:sup>
                            </m:sSubSup>
                          </m:e>
                        </m:d>
                      </m:e>
                    </m:func>
                  </m:e>
                  <m:e>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exp</m:t>
                        </m:r>
                      </m:fName>
                      <m:e>
                        <m:d>
                          <m:dPr>
                            <m:ctrlPr>
                              <w:rPr>
                                <w:rFonts w:ascii="Cambria Math" w:eastAsia="SimSun" w:hAnsi="Cambria Math"/>
                                <w:i/>
                                <w:lang w:val="en-US" w:eastAsia="zh-CN"/>
                              </w:rPr>
                            </m:ctrlPr>
                          </m:dPr>
                          <m:e>
                            <m:r>
                              <w:rPr>
                                <w:rFonts w:ascii="Cambria Math" w:eastAsia="SimSun" w:hAnsi="Cambria Math"/>
                                <w:lang w:val="en-US" w:eastAsia="zh-CN"/>
                              </w:rPr>
                              <m:t>j</m:t>
                            </m:r>
                            <m:sSubSup>
                              <m:sSubSupPr>
                                <m:ctrlPr>
                                  <w:rPr>
                                    <w:rFonts w:ascii="Cambria Math" w:eastAsia="Times New Roman" w:hAnsi="Cambria Math"/>
                                    <w:i/>
                                    <w:lang w:eastAsia="zh-CN"/>
                                  </w:rPr>
                                </m:ctrlPr>
                              </m:sSubSupPr>
                              <m:e>
                                <m:r>
                                  <m:rPr>
                                    <m:sty m:val="p"/>
                                  </m:rPr>
                                  <w:rPr>
                                    <w:rFonts w:ascii="Cambria Math" w:eastAsia="SimSun" w:hAnsi="Cambria Math"/>
                                    <w:lang w:val="en-US" w:eastAsia="zh-CN"/>
                                  </w:rPr>
                                  <m:t>Φ</m:t>
                                </m:r>
                              </m:e>
                              <m:sub>
                                <m:r>
                                  <w:rPr>
                                    <w:rFonts w:ascii="Cambria Math" w:eastAsia="SimSun" w:hAnsi="Cambria Math"/>
                                    <w:lang w:val="en-US" w:eastAsia="zh-CN"/>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ϕϕ</m:t>
                                </m:r>
                              </m:sup>
                            </m:sSubSup>
                          </m:e>
                        </m:d>
                      </m:e>
                    </m:func>
                  </m:e>
                </m:mr>
              </m:m>
            </m:e>
          </m:d>
          <m:r>
            <w:rPr>
              <w:rFonts w:ascii="Cambria Math" w:eastAsia="MS Mincho" w:hAnsi="Cambria Math"/>
              <w:lang w:val="en-US" w:eastAsia="ja-JP"/>
            </w:rPr>
            <m:t xml:space="preserve"> </m:t>
          </m:r>
          <m:d>
            <m:dPr>
              <m:begChr m:val="["/>
              <m:endChr m:val="]"/>
              <m:ctrlPr>
                <w:rPr>
                  <w:rFonts w:ascii="Cambria Math" w:eastAsia="MS Mincho" w:hAnsi="Cambria Math"/>
                  <w:i/>
                  <w:lang w:eastAsia="ja-JP"/>
                </w:rPr>
              </m:ctrlPr>
            </m:dPr>
            <m:e>
              <m:m>
                <m:mPr>
                  <m:mcs>
                    <m:mc>
                      <m:mcPr>
                        <m:count m:val="1"/>
                        <m:mcJc m:val="center"/>
                      </m:mcPr>
                    </m:mc>
                  </m:mcs>
                  <m:ctrlPr>
                    <w:rPr>
                      <w:rFonts w:ascii="Cambria Math" w:eastAsia="MS Mincho" w:hAnsi="Cambria Math"/>
                      <w:i/>
                      <w:lang w:eastAsia="ja-JP"/>
                    </w:rPr>
                  </m:ctrlPr>
                </m:mPr>
                <m:mr>
                  <m:e>
                    <m:sSub>
                      <m:sSubPr>
                        <m:ctrlPr>
                          <w:rPr>
                            <w:rFonts w:ascii="Cambria Math" w:eastAsia="MS Mincho" w:hAnsi="Cambria Math"/>
                            <w:i/>
                            <w:lang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tx</m:t>
                        </m:r>
                        <m:r>
                          <w:rPr>
                            <w:rFonts w:ascii="Cambria Math" w:eastAsia="MS Mincho" w:hAnsi="Cambria Math"/>
                            <w:lang w:val="en-US" w:eastAsia="ja-JP"/>
                          </w:rPr>
                          <m:t>,</m:t>
                        </m:r>
                        <m:r>
                          <w:rPr>
                            <w:rFonts w:ascii="Cambria Math" w:eastAsia="MS Mincho" w:hAnsi="Cambria Math"/>
                            <w:lang w:val="en-US" w:eastAsia="ja-JP"/>
                          </w:rPr>
                          <m:t>s</m:t>
                        </m:r>
                        <m:r>
                          <w:rPr>
                            <w:rFonts w:ascii="Cambria Math" w:eastAsia="MS Mincho" w:hAnsi="Cambria Math"/>
                            <w:lang w:val="en-US" w:eastAsia="ja-JP"/>
                          </w:rPr>
                          <m:t>,</m:t>
                        </m:r>
                        <m:r>
                          <w:rPr>
                            <w:rFonts w:ascii="Cambria Math" w:eastAsia="MS Mincho" w:hAnsi="Cambria Math"/>
                            <w:lang w:val="en-US" w:eastAsia="ja-JP"/>
                          </w:rPr>
                          <m:t>θ</m:t>
                        </m:r>
                      </m:sub>
                    </m:sSub>
                    <m:d>
                      <m:dPr>
                        <m:ctrlPr>
                          <w:rPr>
                            <w:rFonts w:ascii="Cambria Math" w:eastAsia="MS Mincho" w:hAnsi="Cambria Math"/>
                            <w:i/>
                            <w:lang w:eastAsia="ja-JP"/>
                          </w:rPr>
                        </m:ctrlPr>
                      </m:dPr>
                      <m:e>
                        <m:sSub>
                          <m:sSubPr>
                            <m:ctrlPr>
                              <w:rPr>
                                <w:rFonts w:ascii="Cambria Math" w:eastAsia="MS Mincho" w:hAnsi="Cambria Math"/>
                                <w:i/>
                                <w:iCs/>
                                <w:lang w:eastAsia="ja-JP"/>
                              </w:rPr>
                            </m:ctrlPr>
                          </m:sSubPr>
                          <m:e>
                            <m:r>
                              <w:rPr>
                                <w:rFonts w:ascii="Cambria Math" w:eastAsia="MS Mincho" w:hAnsi="Cambria Math"/>
                                <w:lang w:val="en-US" w:eastAsia="ja-JP"/>
                              </w:rPr>
                              <m:t>θ</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MS Mincho" w:hAnsi="Cambria Math"/>
                                <w:lang w:val="en-US" w:eastAsia="ja-JP"/>
                              </w:rPr>
                              <m:t>,</m:t>
                            </m:r>
                            <m:r>
                              <w:rPr>
                                <w:rFonts w:ascii="Cambria Math" w:eastAsia="MS Mincho" w:hAnsi="Cambria Math"/>
                                <w:lang w:val="en-US" w:eastAsia="ja-JP"/>
                              </w:rPr>
                              <m:t>ZOD</m:t>
                            </m:r>
                          </m:sub>
                        </m:sSub>
                        <m:r>
                          <w:rPr>
                            <w:rFonts w:ascii="Cambria Math" w:eastAsia="MS Mincho" w:hAnsi="Cambria Math"/>
                            <w:lang w:val="en-US" w:eastAsia="ja-JP"/>
                          </w:rPr>
                          <m:t>,</m:t>
                        </m:r>
                        <m:sSub>
                          <m:sSubPr>
                            <m:ctrlPr>
                              <w:rPr>
                                <w:rFonts w:ascii="Cambria Math" w:eastAsia="MS Mincho" w:hAnsi="Cambria Math"/>
                                <w:i/>
                                <w:iCs/>
                                <w:lang w:eastAsia="ja-JP"/>
                              </w:rPr>
                            </m:ctrlPr>
                          </m:sSubPr>
                          <m:e>
                            <m:r>
                              <w:rPr>
                                <w:rFonts w:ascii="Cambria Math" w:eastAsia="MS Mincho" w:hAnsi="Cambria Math"/>
                                <w:lang w:val="en-US" w:eastAsia="ja-JP"/>
                              </w:rPr>
                              <m:t>ϕ</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SimSun" w:hAnsi="Cambria Math"/>
                                <w:lang w:val="en-US" w:eastAsia="zh-CN"/>
                              </w:rPr>
                              <m:t>,</m:t>
                            </m:r>
                            <m:r>
                              <w:rPr>
                                <w:rFonts w:ascii="Cambria Math" w:eastAsia="MS Mincho" w:hAnsi="Cambria Math"/>
                                <w:lang w:val="en-US" w:eastAsia="ja-JP"/>
                              </w:rPr>
                              <m:t>,</m:t>
                            </m:r>
                            <m:r>
                              <w:rPr>
                                <w:rFonts w:ascii="Cambria Math" w:eastAsia="MS Mincho" w:hAnsi="Cambria Math"/>
                                <w:lang w:val="en-US" w:eastAsia="ja-JP"/>
                              </w:rPr>
                              <m:t>AOD</m:t>
                            </m:r>
                          </m:sub>
                        </m:sSub>
                      </m:e>
                    </m:d>
                  </m:e>
                </m:mr>
                <m:mr>
                  <m:e>
                    <m:sSub>
                      <m:sSubPr>
                        <m:ctrlPr>
                          <w:rPr>
                            <w:rFonts w:ascii="Cambria Math" w:eastAsia="MS Mincho" w:hAnsi="Cambria Math"/>
                            <w:i/>
                            <w:lang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tx</m:t>
                        </m:r>
                        <m:r>
                          <w:rPr>
                            <w:rFonts w:ascii="Cambria Math" w:eastAsia="MS Mincho" w:hAnsi="Cambria Math"/>
                            <w:lang w:val="en-US" w:eastAsia="ja-JP"/>
                          </w:rPr>
                          <m:t>,</m:t>
                        </m:r>
                        <m:r>
                          <w:rPr>
                            <w:rFonts w:ascii="Cambria Math" w:eastAsia="MS Mincho" w:hAnsi="Cambria Math"/>
                            <w:lang w:val="en-US" w:eastAsia="ja-JP"/>
                          </w:rPr>
                          <m:t>s</m:t>
                        </m:r>
                        <m:r>
                          <w:rPr>
                            <w:rFonts w:ascii="Cambria Math" w:eastAsia="MS Mincho" w:hAnsi="Cambria Math"/>
                            <w:lang w:val="en-US" w:eastAsia="ja-JP"/>
                          </w:rPr>
                          <m:t>,</m:t>
                        </m:r>
                        <m:r>
                          <w:rPr>
                            <w:rFonts w:ascii="Cambria Math" w:eastAsia="MS Mincho" w:hAnsi="Cambria Math"/>
                            <w:lang w:val="en-US" w:eastAsia="ja-JP"/>
                          </w:rPr>
                          <m:t>ϕ</m:t>
                        </m:r>
                      </m:sub>
                    </m:sSub>
                    <m:d>
                      <m:dPr>
                        <m:ctrlPr>
                          <w:rPr>
                            <w:rFonts w:ascii="Cambria Math" w:eastAsia="MS Mincho" w:hAnsi="Cambria Math"/>
                            <w:i/>
                            <w:lang w:eastAsia="ja-JP"/>
                          </w:rPr>
                        </m:ctrlPr>
                      </m:dPr>
                      <m:e>
                        <m:sSub>
                          <m:sSubPr>
                            <m:ctrlPr>
                              <w:rPr>
                                <w:rFonts w:ascii="Cambria Math" w:eastAsia="MS Mincho" w:hAnsi="Cambria Math"/>
                                <w:i/>
                                <w:iCs/>
                                <w:lang w:eastAsia="ja-JP"/>
                              </w:rPr>
                            </m:ctrlPr>
                          </m:sSubPr>
                          <m:e>
                            <m:r>
                              <w:rPr>
                                <w:rFonts w:ascii="Cambria Math" w:eastAsia="MS Mincho" w:hAnsi="Cambria Math"/>
                                <w:lang w:val="en-US" w:eastAsia="ja-JP"/>
                              </w:rPr>
                              <m:t>θ</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MS Mincho" w:hAnsi="Cambria Math"/>
                                <w:lang w:val="en-US" w:eastAsia="ja-JP"/>
                              </w:rPr>
                              <m:t>,</m:t>
                            </m:r>
                            <m:r>
                              <w:rPr>
                                <w:rFonts w:ascii="Cambria Math" w:eastAsia="MS Mincho" w:hAnsi="Cambria Math"/>
                                <w:lang w:val="en-US" w:eastAsia="ja-JP"/>
                              </w:rPr>
                              <m:t>ZOD</m:t>
                            </m:r>
                          </m:sub>
                        </m:sSub>
                        <m:r>
                          <w:rPr>
                            <w:rFonts w:ascii="Cambria Math" w:eastAsia="MS Mincho" w:hAnsi="Cambria Math"/>
                            <w:lang w:val="en-US" w:eastAsia="ja-JP"/>
                          </w:rPr>
                          <m:t>,</m:t>
                        </m:r>
                        <m:sSub>
                          <m:sSubPr>
                            <m:ctrlPr>
                              <w:rPr>
                                <w:rFonts w:ascii="Cambria Math" w:eastAsia="MS Mincho" w:hAnsi="Cambria Math"/>
                                <w:i/>
                                <w:iCs/>
                                <w:lang w:eastAsia="ja-JP"/>
                              </w:rPr>
                            </m:ctrlPr>
                          </m:sSubPr>
                          <m:e>
                            <m:r>
                              <w:rPr>
                                <w:rFonts w:ascii="Cambria Math" w:eastAsia="MS Mincho" w:hAnsi="Cambria Math"/>
                                <w:lang w:val="en-US" w:eastAsia="ja-JP"/>
                              </w:rPr>
                              <m:t>ϕ</m:t>
                            </m:r>
                          </m:e>
                          <m:sub>
                            <m:r>
                              <w:rPr>
                                <w:rFonts w:ascii="Cambria Math" w:eastAsia="MS Mincho" w:hAnsi="Cambria Math"/>
                                <w:lang w:val="en-US" w:eastAsia="ja-JP"/>
                              </w:rPr>
                              <m:t>n</m:t>
                            </m:r>
                            <m:r>
                              <w:rPr>
                                <w:rFonts w:ascii="Cambria Math" w:eastAsia="SimSun" w:hAnsi="Cambria Math"/>
                                <w:lang w:val="en-US" w:eastAsia="zh-CN"/>
                              </w:rPr>
                              <m:t>,</m:t>
                            </m:r>
                            <m:r>
                              <w:rPr>
                                <w:rFonts w:ascii="Cambria Math" w:eastAsia="SimSun" w:hAnsi="Cambria Math"/>
                                <w:lang w:val="en-US" w:eastAsia="zh-CN"/>
                              </w:rPr>
                              <m:t>m</m:t>
                            </m:r>
                            <m:r>
                              <w:rPr>
                                <w:rFonts w:ascii="Cambria Math" w:eastAsia="SimSun" w:hAnsi="Cambria Math"/>
                                <w:lang w:val="en-US" w:eastAsia="zh-CN"/>
                              </w:rPr>
                              <m:t>,</m:t>
                            </m:r>
                            <m:r>
                              <w:rPr>
                                <w:rFonts w:ascii="Cambria Math" w:eastAsia="MS Mincho" w:hAnsi="Cambria Math"/>
                                <w:lang w:val="en-US" w:eastAsia="ja-JP"/>
                              </w:rPr>
                              <m:t>,</m:t>
                            </m:r>
                            <m:r>
                              <w:rPr>
                                <w:rFonts w:ascii="Cambria Math" w:eastAsia="MS Mincho" w:hAnsi="Cambria Math"/>
                                <w:lang w:val="en-US" w:eastAsia="ja-JP"/>
                              </w:rPr>
                              <m:t>AOD</m:t>
                            </m:r>
                          </m:sub>
                        </m:sSub>
                      </m:e>
                    </m:d>
                  </m:e>
                </m:mr>
              </m:m>
            </m:e>
          </m:d>
          <m:r>
            <w:rPr>
              <w:rFonts w:ascii="Cambria Math" w:eastAsia="MS Mincho" w:hAnsi="Cambria Math"/>
              <w:lang w:val="en-US" w:eastAsia="ja-JP"/>
            </w:rPr>
            <m:t>∙</m:t>
          </m:r>
          <m:r>
            <m:rPr>
              <m:sty m:val="p"/>
            </m:rPr>
            <w:rPr>
              <w:rFonts w:ascii="Cambria Math" w:hAnsi="Cambria Math"/>
              <w:lang w:val="en-US" w:eastAsia="zh-CN"/>
            </w:rPr>
            <m:t>exp</m:t>
          </m:r>
          <m:d>
            <m:dPr>
              <m:ctrlPr>
                <w:rPr>
                  <w:rFonts w:ascii="Cambria Math" w:hAnsi="Cambria Math"/>
                  <w:lang w:eastAsia="zh-CN"/>
                </w:rPr>
              </m:ctrlPr>
            </m:dPr>
            <m:e>
              <m:r>
                <m:rPr>
                  <m:sty m:val="p"/>
                </m:rPr>
                <w:rPr>
                  <w:rFonts w:ascii="Cambria Math" w:hAnsi="Cambria Math"/>
                  <w:lang w:val="en-US" w:eastAsia="zh-CN"/>
                </w:rPr>
                <m:t>j2</m:t>
              </m:r>
              <m:r>
                <m:rPr>
                  <m:sty m:val="p"/>
                </m:rPr>
                <w:rPr>
                  <w:rFonts w:ascii="Cambria Math" w:hAnsi="Cambria Math"/>
                  <w:lang w:val="en-US"/>
                </w:rPr>
                <m:t>π</m:t>
              </m:r>
              <m:f>
                <m:fPr>
                  <m:ctrlPr>
                    <w:rPr>
                      <w:rFonts w:ascii="Cambria Math" w:hAnsi="Cambria Math"/>
                    </w:rPr>
                  </m:ctrlPr>
                </m:fPr>
                <m:num>
                  <w:bookmarkStart w:id="50" w:name="OLE_LINK111"/>
                  <m:sSubSup>
                    <m:sSubSupPr>
                      <m:ctrlPr>
                        <w:rPr>
                          <w:rFonts w:ascii="Cambria Math" w:hAnsi="Cambria Math"/>
                          <w:i/>
                        </w:rPr>
                      </m:ctrlPr>
                    </m:sSubSupPr>
                    <m:e>
                      <m:acc>
                        <m:accPr>
                          <m:ctrlPr>
                            <w:rPr>
                              <w:rFonts w:ascii="Cambria Math" w:hAnsi="Cambria Math"/>
                              <w:i/>
                            </w:rPr>
                          </m:ctrlPr>
                        </m:accPr>
                        <m:e>
                          <m:r>
                            <w:rPr>
                              <w:rFonts w:ascii="Cambria Math" w:hAnsi="Cambria Math"/>
                              <w:lang w:val="en-US" w:eastAsia="zh-CN"/>
                            </w:rPr>
                            <m:t>r</m:t>
                          </m:r>
                        </m:e>
                      </m:acc>
                    </m:e>
                    <m:sub>
                      <m:r>
                        <w:rPr>
                          <w:rFonts w:ascii="Cambria Math" w:hAnsi="Cambria Math"/>
                          <w:lang w:val="en-US" w:eastAsia="zh-CN"/>
                        </w:rPr>
                        <m:t>rx</m:t>
                      </m:r>
                      <m:r>
                        <w:rPr>
                          <w:rFonts w:ascii="Cambria Math" w:hAnsi="Cambria Math"/>
                          <w:lang w:val="en-US" w:eastAsia="zh-CN"/>
                        </w:rPr>
                        <m:t>,</m:t>
                      </m:r>
                      <m:r>
                        <w:rPr>
                          <w:rFonts w:ascii="Cambria Math" w:hAnsi="Cambria Math"/>
                          <w:color w:val="FF0000"/>
                          <w:lang w:val="en-US" w:eastAsia="zh-CN"/>
                        </w:rPr>
                        <m:t>s</m:t>
                      </m:r>
                      <m:r>
                        <w:rPr>
                          <w:rFonts w:ascii="Cambria Math" w:hAnsi="Cambria Math"/>
                          <w:color w:val="FF0000"/>
                          <w:lang w:val="en-US" w:eastAsia="zh-CN"/>
                        </w:rPr>
                        <m:t>,</m:t>
                      </m:r>
                      <m:r>
                        <w:rPr>
                          <w:rFonts w:ascii="Cambria Math" w:hAnsi="Cambria Math"/>
                          <w:color w:val="FF0000"/>
                          <w:lang w:val="en-US" w:eastAsia="zh-CN"/>
                        </w:rPr>
                        <m:t>u</m:t>
                      </m:r>
                      <m:r>
                        <w:rPr>
                          <w:rFonts w:ascii="Cambria Math" w:hAnsi="Cambria Math"/>
                          <w:lang w:val="en-US" w:eastAsia="zh-CN"/>
                        </w:rPr>
                        <m:t>,</m:t>
                      </m:r>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T</m:t>
                      </m:r>
                    </m:sup>
                  </m:sSubSup>
                  <w:bookmarkEnd w:id="50"/>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lang w:val="en-US" w:eastAsia="zh-CN"/>
                            </w:rPr>
                            <m:t>d</m:t>
                          </m:r>
                        </m:e>
                      </m:acc>
                    </m:e>
                    <m:sub>
                      <m:r>
                        <w:rPr>
                          <w:rFonts w:ascii="Cambria Math" w:hAnsi="Cambria Math"/>
                          <w:lang w:val="en-US" w:eastAsia="zh-CN"/>
                        </w:rPr>
                        <m:t>rx</m:t>
                      </m:r>
                      <m:r>
                        <w:rPr>
                          <w:rFonts w:ascii="Cambria Math" w:hAnsi="Cambria Math"/>
                          <w:lang w:val="en-US" w:eastAsia="zh-CN"/>
                        </w:rPr>
                        <m:t>,</m:t>
                      </m:r>
                      <m:r>
                        <w:rPr>
                          <w:rFonts w:ascii="Cambria Math" w:hAnsi="Cambria Math"/>
                          <w:lang w:val="en-US" w:eastAsia="zh-CN"/>
                        </w:rPr>
                        <m:t>u</m:t>
                      </m:r>
                    </m:sub>
                  </m:sSub>
                </m:num>
                <m:den>
                  <m:sSub>
                    <m:sSubPr>
                      <m:ctrlPr>
                        <w:rPr>
                          <w:rFonts w:ascii="Cambria Math" w:hAnsi="Cambria Math"/>
                        </w:rPr>
                      </m:ctrlPr>
                    </m:sSubPr>
                    <m:e>
                      <m:r>
                        <m:rPr>
                          <m:sty m:val="p"/>
                        </m:rPr>
                        <w:rPr>
                          <w:rFonts w:ascii="Cambria Math" w:hAnsi="Cambria Math"/>
                          <w:lang w:val="en-US"/>
                        </w:rPr>
                        <m:t>λ</m:t>
                      </m:r>
                    </m:e>
                    <m:sub>
                      <m:r>
                        <m:rPr>
                          <m:sty m:val="p"/>
                        </m:rPr>
                        <w:rPr>
                          <w:rFonts w:ascii="Cambria Math" w:hAnsi="Cambria Math"/>
                          <w:lang w:val="en-US" w:eastAsia="zh-CN"/>
                        </w:rPr>
                        <m:t>0</m:t>
                      </m:r>
                    </m:sub>
                  </m:sSub>
                </m:den>
              </m:f>
            </m:e>
          </m:d>
          <m:r>
            <m:rPr>
              <m:sty m:val="p"/>
            </m:rPr>
            <w:rPr>
              <w:rFonts w:ascii="Cambria Math" w:hAnsi="Cambria Math"/>
              <w:lang w:val="en-US" w:eastAsia="zh-CN"/>
            </w:rPr>
            <m:t>exp</m:t>
          </m:r>
          <m:d>
            <m:dPr>
              <m:ctrlPr>
                <w:rPr>
                  <w:rFonts w:ascii="Cambria Math" w:hAnsi="Cambria Math"/>
                  <w:lang w:eastAsia="zh-CN"/>
                </w:rPr>
              </m:ctrlPr>
            </m:dPr>
            <m:e>
              <m:r>
                <m:rPr>
                  <m:sty m:val="p"/>
                </m:rPr>
                <w:rPr>
                  <w:rFonts w:ascii="Cambria Math" w:hAnsi="Cambria Math"/>
                  <w:lang w:val="en-US" w:eastAsia="zh-CN"/>
                </w:rPr>
                <m:t>j2</m:t>
              </m:r>
              <m:r>
                <m:rPr>
                  <m:sty m:val="p"/>
                </m:rPr>
                <w:rPr>
                  <w:rFonts w:ascii="Cambria Math" w:hAnsi="Cambria Math"/>
                  <w:lang w:val="en-US"/>
                </w:rPr>
                <m:t>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lang w:val="en-US" w:eastAsia="zh-CN"/>
                            </w:rPr>
                            <m:t>r</m:t>
                          </m:r>
                        </m:e>
                      </m:acc>
                    </m:e>
                    <m:sub>
                      <m:r>
                        <w:rPr>
                          <w:rFonts w:ascii="Cambria Math" w:hAnsi="Cambria Math"/>
                          <w:lang w:val="en-US" w:eastAsia="zh-CN"/>
                        </w:rPr>
                        <m:t>tx</m:t>
                      </m:r>
                      <m:r>
                        <w:rPr>
                          <w:rFonts w:ascii="Cambria Math" w:hAnsi="Cambria Math"/>
                          <w:lang w:val="en-US" w:eastAsia="zh-CN"/>
                        </w:rPr>
                        <m:t>,</m:t>
                      </m:r>
                      <m:r>
                        <w:rPr>
                          <w:rFonts w:ascii="Cambria Math" w:hAnsi="Cambria Math"/>
                          <w:color w:val="FF0000"/>
                          <w:lang w:val="en-US" w:eastAsia="zh-CN"/>
                        </w:rPr>
                        <m:t>s</m:t>
                      </m:r>
                      <m:r>
                        <w:rPr>
                          <w:rFonts w:ascii="Cambria Math" w:hAnsi="Cambria Math"/>
                          <w:color w:val="FF0000"/>
                          <w:lang w:val="en-US" w:eastAsia="zh-CN"/>
                        </w:rPr>
                        <m:t>,</m:t>
                      </m:r>
                      <m:r>
                        <w:rPr>
                          <w:rFonts w:ascii="Cambria Math" w:hAnsi="Cambria Math"/>
                          <w:color w:val="FF0000"/>
                          <w:lang w:val="en-US" w:eastAsia="zh-CN"/>
                        </w:rPr>
                        <m:t>u</m:t>
                      </m:r>
                      <m:r>
                        <w:rPr>
                          <w:rFonts w:ascii="Cambria Math" w:hAnsi="Cambria Math"/>
                          <w:lang w:val="en-US" w:eastAsia="zh-CN"/>
                        </w:rPr>
                        <m:t>,</m:t>
                      </m:r>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m</m:t>
                      </m:r>
                    </m:sub>
                    <m:sup>
                      <m:r>
                        <w:rPr>
                          <w:rFonts w:ascii="Cambria Math" w:hAnsi="Cambria Math"/>
                          <w:lang w:val="en-US" w:eastAsia="zh-CN"/>
                        </w:rPr>
                        <m:t>T</m:t>
                      </m:r>
                    </m:sup>
                  </m:sSub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lang w:val="en-US" w:eastAsia="zh-CN"/>
                            </w:rPr>
                            <m:t>d</m:t>
                          </m:r>
                        </m:e>
                      </m:acc>
                    </m:e>
                    <m:sub>
                      <m:r>
                        <w:rPr>
                          <w:rFonts w:ascii="Cambria Math" w:hAnsi="Cambria Math"/>
                          <w:lang w:val="en-US" w:eastAsia="zh-CN"/>
                        </w:rPr>
                        <m:t>tx</m:t>
                      </m:r>
                      <m:r>
                        <w:rPr>
                          <w:rFonts w:ascii="Cambria Math" w:hAnsi="Cambria Math"/>
                          <w:lang w:val="en-US" w:eastAsia="zh-CN"/>
                        </w:rPr>
                        <m:t>,</m:t>
                      </m:r>
                      <m:r>
                        <w:rPr>
                          <w:rFonts w:ascii="Cambria Math" w:hAnsi="Cambria Math"/>
                          <w:lang w:val="en-US" w:eastAsia="zh-CN"/>
                        </w:rPr>
                        <m:t>s</m:t>
                      </m:r>
                    </m:sub>
                  </m:sSub>
                </m:num>
                <m:den>
                  <m:sSub>
                    <m:sSubPr>
                      <m:ctrlPr>
                        <w:rPr>
                          <w:rFonts w:ascii="Cambria Math" w:hAnsi="Cambria Math"/>
                        </w:rPr>
                      </m:ctrlPr>
                    </m:sSubPr>
                    <m:e>
                      <m:r>
                        <m:rPr>
                          <m:sty m:val="p"/>
                        </m:rPr>
                        <w:rPr>
                          <w:rFonts w:ascii="Cambria Math" w:hAnsi="Cambria Math"/>
                          <w:lang w:val="en-US"/>
                        </w:rPr>
                        <m:t>λ</m:t>
                      </m:r>
                    </m:e>
                    <m:sub>
                      <m:r>
                        <m:rPr>
                          <m:sty m:val="p"/>
                        </m:rPr>
                        <w:rPr>
                          <w:rFonts w:ascii="Cambria Math" w:hAnsi="Cambria Math"/>
                          <w:lang w:val="en-US" w:eastAsia="zh-CN"/>
                        </w:rPr>
                        <m:t>0</m:t>
                      </m:r>
                    </m:sub>
                  </m:sSub>
                </m:den>
              </m:f>
            </m:e>
          </m:d>
          <m:r>
            <m:rPr>
              <m:sty m:val="p"/>
            </m:rPr>
            <w:rPr>
              <w:rFonts w:ascii="Cambria Math" w:eastAsia="MS Mincho" w:hAnsi="Cambria Math"/>
              <w:lang w:val="en-US" w:eastAsia="ja-JP"/>
            </w:rPr>
            <m:t>exp</m:t>
          </m:r>
          <m:d>
            <m:dPr>
              <m:ctrlPr>
                <w:rPr>
                  <w:rFonts w:ascii="Cambria Math" w:eastAsia="MS Mincho" w:hAnsi="Cambria Math"/>
                  <w:i/>
                  <w:lang w:eastAsia="ja-JP"/>
                </w:rPr>
              </m:ctrlPr>
            </m:dPr>
            <m:e>
              <m:r>
                <w:rPr>
                  <w:rFonts w:ascii="Cambria Math" w:eastAsia="MS Mincho" w:hAnsi="Cambria Math"/>
                  <w:lang w:val="en-US" w:eastAsia="ja-JP"/>
                </w:rPr>
                <m:t>j</m:t>
              </m:r>
              <m:r>
                <w:rPr>
                  <w:rFonts w:ascii="Cambria Math" w:eastAsia="MS Mincho" w:hAnsi="Cambria Math"/>
                  <w:lang w:val="en-US" w:eastAsia="ja-JP"/>
                </w:rPr>
                <m:t>2</m:t>
              </m:r>
              <m:r>
                <w:rPr>
                  <w:rFonts w:ascii="Cambria Math" w:eastAsia="MS Mincho" w:hAnsi="Cambria Math"/>
                  <w:lang w:val="en-US" w:eastAsia="ja-JP"/>
                </w:rPr>
                <m:t>π</m:t>
              </m:r>
              <m:f>
                <m:fPr>
                  <m:ctrlPr>
                    <w:rPr>
                      <w:rFonts w:ascii="Cambria Math" w:eastAsia="MS Mincho" w:hAnsi="Cambria Math"/>
                      <w:i/>
                      <w:lang w:eastAsia="ja-JP"/>
                    </w:rPr>
                  </m:ctrlPr>
                </m:fPr>
                <m:num>
                  <m:sSubSup>
                    <m:sSubSupPr>
                      <m:ctrlPr>
                        <w:rPr>
                          <w:rFonts w:ascii="Cambria Math" w:eastAsia="MS Mincho" w:hAnsi="Cambria Math"/>
                          <w:i/>
                          <w:lang w:eastAsia="ja-JP"/>
                        </w:rPr>
                      </m:ctrlPr>
                    </m:sSubSupPr>
                    <m:e>
                      <m:acc>
                        <m:accPr>
                          <m:ctrlPr>
                            <w:rPr>
                              <w:rFonts w:ascii="Cambria Math" w:eastAsia="MS Mincho" w:hAnsi="Cambria Math"/>
                              <w:i/>
                              <w:lang w:eastAsia="ja-JP"/>
                            </w:rPr>
                          </m:ctrlPr>
                        </m:accPr>
                        <m:e>
                          <m:r>
                            <w:rPr>
                              <w:rFonts w:ascii="Cambria Math" w:eastAsia="MS Mincho" w:hAnsi="Cambria Math"/>
                              <w:lang w:val="en-US" w:eastAsia="ja-JP"/>
                            </w:rPr>
                            <m:t>r</m:t>
                          </m:r>
                        </m:e>
                      </m:acc>
                    </m:e>
                    <m:sub>
                      <m:r>
                        <m:rPr>
                          <m:sty m:val="p"/>
                        </m:rPr>
                        <w:rPr>
                          <w:rFonts w:ascii="Cambria Math" w:eastAsia="MS Mincho" w:hAnsi="Cambria Math"/>
                          <w:lang w:val="en-US" w:eastAsia="ja-JP"/>
                        </w:rPr>
                        <m:t>rx</m:t>
                      </m:r>
                      <m:r>
                        <w:rPr>
                          <w:rFonts w:ascii="Cambria Math" w:eastAsia="MS Mincho" w:hAnsi="Cambria Math"/>
                          <w:lang w:val="en-US" w:eastAsia="ja-JP"/>
                        </w:rPr>
                        <m:t>.</m:t>
                      </m:r>
                      <m:r>
                        <w:rPr>
                          <w:rFonts w:ascii="Cambria Math" w:eastAsia="SimSun" w:hAnsi="Cambria Math"/>
                          <w:lang w:val="en-US" w:eastAsia="zh-CN"/>
                        </w:rPr>
                        <m:t>n</m:t>
                      </m:r>
                      <m:r>
                        <w:rPr>
                          <w:rFonts w:ascii="Cambria Math" w:eastAsia="SimSun" w:hAnsi="Cambria Math"/>
                          <w:lang w:val="en-US" w:eastAsia="zh-CN"/>
                        </w:rPr>
                        <m:t>,</m:t>
                      </m:r>
                      <m:r>
                        <w:rPr>
                          <w:rFonts w:ascii="Cambria Math" w:eastAsia="SimSun" w:hAnsi="Cambria Math"/>
                          <w:lang w:val="en-US" w:eastAsia="zh-CN"/>
                        </w:rPr>
                        <m:t>m</m:t>
                      </m:r>
                    </m:sub>
                    <m:sup>
                      <m:r>
                        <w:rPr>
                          <w:rFonts w:ascii="Cambria Math" w:eastAsia="MS Mincho" w:hAnsi="Cambria Math"/>
                          <w:lang w:val="en-US" w:eastAsia="ja-JP"/>
                        </w:rPr>
                        <m:t>T</m:t>
                      </m:r>
                    </m:sup>
                  </m:sSubSup>
                  <m:r>
                    <w:rPr>
                      <w:rFonts w:ascii="Cambria Math" w:eastAsia="MS Mincho" w:hAnsi="Cambria Math"/>
                      <w:lang w:val="en-US" w:eastAsia="ja-JP"/>
                    </w:rPr>
                    <m:t>∙</m:t>
                  </m:r>
                  <m:acc>
                    <m:accPr>
                      <m:chr m:val="̅"/>
                      <m:ctrlPr>
                        <w:rPr>
                          <w:rFonts w:ascii="Cambria Math" w:eastAsia="MS Mincho" w:hAnsi="Cambria Math"/>
                          <w:i/>
                          <w:lang w:eastAsia="ja-JP"/>
                        </w:rPr>
                      </m:ctrlPr>
                    </m:accPr>
                    <m:e>
                      <m:r>
                        <w:rPr>
                          <w:rFonts w:ascii="Cambria Math" w:eastAsia="MS Mincho" w:hAnsi="Cambria Math"/>
                          <w:lang w:val="en-US" w:eastAsia="ja-JP"/>
                        </w:rPr>
                        <m:t>v</m:t>
                      </m:r>
                    </m:e>
                  </m:acc>
                </m:num>
                <m:den>
                  <m:sSub>
                    <m:sSubPr>
                      <m:ctrlPr>
                        <w:rPr>
                          <w:rFonts w:ascii="Cambria Math" w:eastAsia="MS Mincho" w:hAnsi="Cambria Math"/>
                          <w:i/>
                          <w:lang w:eastAsia="ja-JP"/>
                        </w:rPr>
                      </m:ctrlPr>
                    </m:sSubPr>
                    <m:e>
                      <m:r>
                        <w:rPr>
                          <w:rFonts w:ascii="Cambria Math" w:eastAsia="MS Mincho" w:hAnsi="Cambria Math"/>
                          <w:lang w:val="en-US" w:eastAsia="ja-JP"/>
                        </w:rPr>
                        <m:t>λ</m:t>
                      </m:r>
                    </m:e>
                    <m:sub>
                      <m:r>
                        <m:rPr>
                          <m:sty m:val="p"/>
                        </m:rPr>
                        <w:rPr>
                          <w:rFonts w:ascii="Cambria Math" w:eastAsia="MS Mincho" w:hAnsi="Cambria Math"/>
                          <w:lang w:val="en-US" w:eastAsia="ja-JP"/>
                        </w:rPr>
                        <m:t>0</m:t>
                      </m:r>
                    </m:sub>
                  </m:sSub>
                </m:den>
              </m:f>
              <m:r>
                <w:rPr>
                  <w:rFonts w:ascii="Cambria Math" w:eastAsia="MS Mincho" w:hAnsi="Cambria Math"/>
                  <w:lang w:val="en-US" w:eastAsia="ja-JP"/>
                </w:rPr>
                <m:t>t</m:t>
              </m:r>
            </m:e>
          </m:d>
        </m:oMath>
      </m:oMathPara>
      <w:bookmarkEnd w:id="49"/>
    </w:p>
    <w:p w14:paraId="7B2E9568" w14:textId="635AB1DD" w:rsidR="002A7361" w:rsidRPr="00B14501" w:rsidRDefault="002A7361" w:rsidP="00B14501">
      <w:pPr>
        <w:spacing w:before="240" w:after="120" w:line="276" w:lineRule="auto"/>
        <w:jc w:val="both"/>
        <w:rPr>
          <w:rFonts w:eastAsia="新細明體" w:cs="Times"/>
          <w:szCs w:val="20"/>
          <w:lang w:eastAsia="zh-TW"/>
        </w:rPr>
      </w:pPr>
      <w:bookmarkStart w:id="51" w:name="OLE_LINK133"/>
      <w:r w:rsidRPr="002A7361">
        <w:rPr>
          <w:rFonts w:eastAsia="新細明體" w:cs="Times"/>
          <w:szCs w:val="20"/>
          <w:lang w:eastAsia="zh-TW"/>
        </w:rPr>
        <w:t xml:space="preserve">Where </w:t>
      </w:r>
      <w:bookmarkStart w:id="52" w:name="OLE_LINK135"/>
      <w:r w:rsidRPr="002A7361">
        <w:rPr>
          <w:rFonts w:eastAsia="新細明體" w:cs="Times"/>
          <w:i/>
          <w:iCs/>
          <w:szCs w:val="20"/>
          <w:lang w:eastAsia="zh-TW"/>
        </w:rPr>
        <w:t>s</w:t>
      </w:r>
      <w:r>
        <w:rPr>
          <w:rFonts w:eastAsia="新細明體" w:cs="Times"/>
          <w:szCs w:val="20"/>
          <w:lang w:eastAsia="zh-TW"/>
        </w:rPr>
        <w:t xml:space="preserve"> </w:t>
      </w:r>
      <w:bookmarkEnd w:id="52"/>
      <w:r w:rsidRPr="002A7361">
        <w:rPr>
          <w:rFonts w:eastAsia="新細明體" w:cs="Times"/>
          <w:szCs w:val="20"/>
          <w:lang w:eastAsia="zh-TW"/>
        </w:rPr>
        <w:t xml:space="preserve">represents the transmit antenna element grouping and </w:t>
      </w:r>
      <w:bookmarkStart w:id="53" w:name="OLE_LINK136"/>
      <w:r w:rsidRPr="002A7361">
        <w:rPr>
          <w:rFonts w:eastAsia="新細明體" w:cs="Times" w:hint="eastAsia"/>
          <w:i/>
          <w:iCs/>
          <w:szCs w:val="20"/>
          <w:lang w:eastAsia="zh-TW"/>
        </w:rPr>
        <w:t>u</w:t>
      </w:r>
      <w:r w:rsidRPr="002A7361">
        <w:rPr>
          <w:rFonts w:eastAsia="新細明體" w:cs="Times"/>
          <w:szCs w:val="20"/>
          <w:lang w:eastAsia="zh-TW"/>
        </w:rPr>
        <w:t xml:space="preserve"> </w:t>
      </w:r>
      <w:bookmarkEnd w:id="53"/>
      <w:r w:rsidRPr="002A7361">
        <w:rPr>
          <w:rFonts w:eastAsia="新細明體" w:cs="Times"/>
          <w:szCs w:val="20"/>
          <w:lang w:eastAsia="zh-TW"/>
        </w:rPr>
        <w:t xml:space="preserve">represents the receive antenna element grouping. The granularity of </w:t>
      </w:r>
      <w:r w:rsidRPr="002A7361">
        <w:rPr>
          <w:rFonts w:eastAsia="新細明體" w:cs="Times"/>
          <w:i/>
          <w:iCs/>
          <w:szCs w:val="20"/>
          <w:lang w:eastAsia="zh-TW"/>
        </w:rPr>
        <w:t>s</w:t>
      </w:r>
      <w:r w:rsidRPr="002A7361">
        <w:rPr>
          <w:rFonts w:eastAsia="新細明體" w:cs="Times"/>
          <w:szCs w:val="20"/>
          <w:lang w:eastAsia="zh-TW"/>
        </w:rPr>
        <w:t xml:space="preserve"> and </w:t>
      </w:r>
      <w:r w:rsidRPr="002A7361">
        <w:rPr>
          <w:rFonts w:eastAsia="新細明體" w:cs="Times"/>
          <w:i/>
          <w:iCs/>
          <w:szCs w:val="20"/>
          <w:lang w:eastAsia="zh-TW"/>
        </w:rPr>
        <w:t>u</w:t>
      </w:r>
      <w:r w:rsidRPr="002A7361">
        <w:rPr>
          <w:rFonts w:eastAsia="新細明體" w:cs="Times"/>
          <w:szCs w:val="20"/>
          <w:lang w:eastAsia="zh-TW"/>
        </w:rPr>
        <w:t xml:space="preserve"> ranges from per </w:t>
      </w:r>
      <w:bookmarkStart w:id="54" w:name="OLE_LINK137"/>
      <w:r w:rsidRPr="002A7361">
        <w:rPr>
          <w:rFonts w:eastAsia="新細明體" w:cs="Times"/>
          <w:szCs w:val="20"/>
          <w:lang w:eastAsia="zh-TW"/>
        </w:rPr>
        <w:t>antenna element</w:t>
      </w:r>
      <w:bookmarkEnd w:id="54"/>
      <w:r w:rsidRPr="002A7361">
        <w:rPr>
          <w:rFonts w:eastAsia="新細明體" w:cs="Times"/>
          <w:szCs w:val="20"/>
          <w:lang w:eastAsia="zh-TW"/>
        </w:rPr>
        <w:t xml:space="preserve"> to </w:t>
      </w:r>
      <w:r>
        <w:rPr>
          <w:rFonts w:eastAsia="新細明體" w:cs="Times"/>
          <w:szCs w:val="20"/>
          <w:lang w:eastAsia="zh-TW"/>
        </w:rPr>
        <w:t>antenna elements on</w:t>
      </w:r>
      <w:r w:rsidRPr="002A7361">
        <w:rPr>
          <w:rFonts w:eastAsia="新細明體" w:cs="Times"/>
          <w:szCs w:val="20"/>
          <w:lang w:eastAsia="zh-TW"/>
        </w:rPr>
        <w:t xml:space="preserve"> </w:t>
      </w:r>
      <w:r>
        <w:rPr>
          <w:rFonts w:eastAsia="新細明體" w:cs="Times"/>
          <w:szCs w:val="20"/>
          <w:lang w:eastAsia="zh-TW"/>
        </w:rPr>
        <w:t xml:space="preserve">a </w:t>
      </w:r>
      <w:r w:rsidRPr="002A7361">
        <w:rPr>
          <w:rFonts w:eastAsia="新細明體" w:cs="Times"/>
          <w:szCs w:val="20"/>
          <w:lang w:eastAsia="zh-TW"/>
        </w:rPr>
        <w:t>panel.</w:t>
      </w:r>
    </w:p>
    <w:p w14:paraId="22794EFB" w14:textId="1289A553" w:rsidR="00D663C9" w:rsidRPr="004A2193" w:rsidRDefault="001A4FD7" w:rsidP="00D663C9">
      <w:pPr>
        <w:pStyle w:val="2"/>
        <w:spacing w:line="276" w:lineRule="auto"/>
        <w:rPr>
          <w:rFonts w:ascii="Times" w:eastAsiaTheme="minorEastAsia" w:hAnsi="Times" w:cs="Times"/>
          <w:i w:val="0"/>
          <w:iCs w:val="0"/>
          <w:color w:val="000000" w:themeColor="text1"/>
          <w:szCs w:val="24"/>
          <w:lang w:eastAsia="zh-TW"/>
        </w:rPr>
      </w:pPr>
      <w:bookmarkStart w:id="55" w:name="OLE_LINK61"/>
      <w:bookmarkStart w:id="56" w:name="OLE_LINK12"/>
      <w:bookmarkStart w:id="57" w:name="OLE_LINK114"/>
      <w:bookmarkStart w:id="58" w:name="OLE_LINK26"/>
      <w:bookmarkEnd w:id="20"/>
      <w:bookmarkEnd w:id="30"/>
      <w:bookmarkEnd w:id="31"/>
      <w:bookmarkEnd w:id="46"/>
      <w:bookmarkEnd w:id="51"/>
      <w:r w:rsidRPr="004A2193">
        <w:rPr>
          <w:rFonts w:ascii="Times" w:eastAsiaTheme="minorEastAsia" w:hAnsi="Times" w:cs="Times"/>
          <w:i w:val="0"/>
          <w:iCs w:val="0"/>
          <w:color w:val="000000" w:themeColor="text1"/>
          <w:szCs w:val="24"/>
          <w:lang w:eastAsia="zh-TW"/>
        </w:rPr>
        <w:t>Spatial non-stationarity</w:t>
      </w:r>
      <w:bookmarkEnd w:id="55"/>
    </w:p>
    <w:bookmarkEnd w:id="56"/>
    <w:p w14:paraId="07BF884B" w14:textId="5D8B0EB6" w:rsidR="003C48A6" w:rsidRPr="001B0974" w:rsidRDefault="004A2193" w:rsidP="001B0974">
      <w:pPr>
        <w:spacing w:before="240" w:after="120" w:line="276" w:lineRule="auto"/>
        <w:jc w:val="both"/>
        <w:rPr>
          <w:rFonts w:eastAsia="新細明體" w:cs="Times"/>
          <w:szCs w:val="20"/>
          <w:lang w:eastAsia="zh-TW"/>
        </w:rPr>
      </w:pPr>
      <w:r w:rsidRPr="004A2193">
        <w:rPr>
          <w:rFonts w:eastAsia="新細明體" w:cs="Times"/>
          <w:szCs w:val="20"/>
          <w:lang w:eastAsia="zh-TW"/>
        </w:rPr>
        <w:t>In the following sections, we will provide our views on the spatial non-stationarity.</w:t>
      </w:r>
    </w:p>
    <w:tbl>
      <w:tblPr>
        <w:tblStyle w:val="ae"/>
        <w:tblW w:w="0" w:type="auto"/>
        <w:tblLook w:val="04A0" w:firstRow="1" w:lastRow="0" w:firstColumn="1" w:lastColumn="0" w:noHBand="0" w:noVBand="1"/>
      </w:tblPr>
      <w:tblGrid>
        <w:gridCol w:w="9629"/>
      </w:tblGrid>
      <w:tr w:rsidR="003C48A6" w:rsidRPr="004A2193" w14:paraId="1EF50A85" w14:textId="77777777" w:rsidTr="003C48A6">
        <w:tc>
          <w:tcPr>
            <w:tcW w:w="9629" w:type="dxa"/>
            <w:tcBorders>
              <w:top w:val="single" w:sz="4" w:space="0" w:color="auto"/>
              <w:left w:val="single" w:sz="4" w:space="0" w:color="auto"/>
              <w:bottom w:val="single" w:sz="4" w:space="0" w:color="auto"/>
              <w:right w:val="single" w:sz="4" w:space="0" w:color="auto"/>
            </w:tcBorders>
            <w:hideMark/>
          </w:tcPr>
          <w:p w14:paraId="4C53F945" w14:textId="77777777" w:rsidR="005678E6" w:rsidRPr="00E76B30" w:rsidRDefault="005678E6" w:rsidP="005678E6">
            <w:pPr>
              <w:rPr>
                <w:rFonts w:ascii="Times New Roman" w:hAnsi="Times New Roman"/>
                <w:highlight w:val="green"/>
              </w:rPr>
            </w:pPr>
            <w:bookmarkStart w:id="59" w:name="OLE_LINK153"/>
            <w:r w:rsidRPr="00E76B30">
              <w:rPr>
                <w:rFonts w:ascii="Times New Roman" w:hAnsi="Times New Roman"/>
                <w:highlight w:val="green"/>
              </w:rPr>
              <w:t>Agreement</w:t>
            </w:r>
          </w:p>
          <w:p w14:paraId="4C8EB856" w14:textId="77777777" w:rsidR="005678E6" w:rsidRPr="00E76B30" w:rsidRDefault="005678E6" w:rsidP="004F2BB8">
            <w:pPr>
              <w:numPr>
                <w:ilvl w:val="255"/>
                <w:numId w:val="0"/>
              </w:numPr>
              <w:rPr>
                <w:rFonts w:ascii="Times New Roman" w:hAnsi="Times New Roman"/>
                <w:lang w:eastAsia="x-none"/>
              </w:rPr>
            </w:pPr>
            <w:r w:rsidRPr="00E76B30">
              <w:rPr>
                <w:rFonts w:ascii="Times New Roman" w:hAnsi="Times New Roman"/>
                <w:lang w:eastAsia="x-none"/>
              </w:rPr>
              <w:t>The spatial non-stationarity characteristics, i.e., the antenna element-wise power variation at least at BS side, is supported in the channel modelling.</w:t>
            </w:r>
          </w:p>
          <w:p w14:paraId="1A42A724" w14:textId="77777777" w:rsidR="005678E6" w:rsidRPr="00E76B30" w:rsidRDefault="005678E6" w:rsidP="004F2BB8">
            <w:pPr>
              <w:numPr>
                <w:ilvl w:val="255"/>
                <w:numId w:val="0"/>
              </w:numPr>
              <w:rPr>
                <w:rFonts w:ascii="Times New Roman" w:hAnsi="Times New Roman"/>
                <w:lang w:eastAsia="x-none"/>
              </w:rPr>
            </w:pPr>
            <w:r w:rsidRPr="00E76B30">
              <w:rPr>
                <w:rFonts w:ascii="Times New Roman" w:hAnsi="Times New Roman"/>
                <w:lang w:eastAsia="x-none"/>
              </w:rPr>
              <w:t>FFS: the antenna element-wise power variation at UE side</w:t>
            </w:r>
          </w:p>
          <w:p w14:paraId="18BC9CE1" w14:textId="77777777" w:rsidR="004F2BB8" w:rsidRPr="00E76B30" w:rsidRDefault="005678E6" w:rsidP="004F2BB8">
            <w:pPr>
              <w:numPr>
                <w:ilvl w:val="255"/>
                <w:numId w:val="0"/>
              </w:numPr>
              <w:rPr>
                <w:rFonts w:ascii="Times New Roman" w:hAnsi="Times New Roman"/>
                <w:lang w:eastAsia="x-none"/>
              </w:rPr>
            </w:pPr>
            <w:r w:rsidRPr="00E76B30">
              <w:rPr>
                <w:rFonts w:ascii="Times New Roman" w:hAnsi="Times New Roman"/>
                <w:lang w:eastAsia="x-none"/>
              </w:rPr>
              <w:t>FFS: the causes and details of methodology for modelling the spatial non-stationarity characteristics</w:t>
            </w:r>
          </w:p>
          <w:p w14:paraId="6621A5F2" w14:textId="3DEBC3A0" w:rsidR="005678E6" w:rsidRPr="00E76B30" w:rsidRDefault="005678E6" w:rsidP="004F2BB8">
            <w:pPr>
              <w:rPr>
                <w:rFonts w:ascii="Times New Roman" w:hAnsi="Times New Roman"/>
                <w:highlight w:val="green"/>
              </w:rPr>
            </w:pPr>
            <w:r w:rsidRPr="00E76B30">
              <w:rPr>
                <w:rFonts w:ascii="Times New Roman" w:hAnsi="Times New Roman"/>
                <w:highlight w:val="green"/>
              </w:rPr>
              <w:t>Agreement</w:t>
            </w:r>
          </w:p>
          <w:p w14:paraId="33E82263" w14:textId="77777777" w:rsidR="005678E6" w:rsidRPr="00E76B30" w:rsidRDefault="005678E6" w:rsidP="005678E6">
            <w:pPr>
              <w:numPr>
                <w:ilvl w:val="255"/>
                <w:numId w:val="0"/>
              </w:numPr>
              <w:rPr>
                <w:rFonts w:ascii="Times New Roman" w:hAnsi="Times New Roman"/>
                <w:lang w:eastAsia="x-none"/>
              </w:rPr>
            </w:pPr>
            <w:r w:rsidRPr="00E76B30">
              <w:rPr>
                <w:rFonts w:ascii="Times New Roman" w:hAnsi="Times New Roman"/>
                <w:lang w:eastAsia="x-none"/>
              </w:rPr>
              <w:t>For the modelling of spatial non-stationar</w:t>
            </w:r>
            <w:r w:rsidRPr="00E76B30">
              <w:rPr>
                <w:rFonts w:ascii="Times New Roman" w:eastAsia="DengXian" w:hAnsi="Times New Roman"/>
                <w:lang w:eastAsia="zh-CN"/>
              </w:rPr>
              <w:t>ity</w:t>
            </w:r>
            <w:r w:rsidRPr="00E76B30">
              <w:rPr>
                <w:rFonts w:ascii="Times New Roman" w:hAnsi="Times New Roman"/>
                <w:lang w:eastAsia="x-none"/>
              </w:rPr>
              <w:t xml:space="preserve">, the variation (e.g., reduction) of power for the impacted ray/cluster within the element-pair link should be modelled as: </w:t>
            </w:r>
          </w:p>
          <w:p w14:paraId="6B7BF1E6" w14:textId="77777777" w:rsidR="005678E6" w:rsidRPr="00E76B30" w:rsidRDefault="005678E6" w:rsidP="005678E6">
            <w:pPr>
              <w:widowControl w:val="0"/>
              <w:numPr>
                <w:ilvl w:val="0"/>
                <w:numId w:val="25"/>
              </w:numPr>
              <w:tabs>
                <w:tab w:val="left" w:pos="284"/>
                <w:tab w:val="left" w:pos="1440"/>
                <w:tab w:val="left" w:pos="2160"/>
              </w:tabs>
              <w:snapToGrid w:val="0"/>
              <w:spacing w:afterLines="50" w:line="260" w:lineRule="auto"/>
              <w:ind w:left="284" w:hanging="284"/>
              <w:jc w:val="both"/>
              <w:rPr>
                <w:rFonts w:ascii="Times New Roman" w:hAnsi="Times New Roman"/>
                <w:szCs w:val="20"/>
              </w:rPr>
            </w:pPr>
            <w:r w:rsidRPr="00E76B30">
              <w:rPr>
                <w:rFonts w:ascii="Times New Roman" w:hAnsi="Times New Roman"/>
                <w:szCs w:val="20"/>
              </w:rPr>
              <w:t>If visible probability (VP) or visibility region (VR) is adopted,</w:t>
            </w:r>
          </w:p>
          <w:p w14:paraId="0CFBFEC4" w14:textId="77777777" w:rsidR="005678E6" w:rsidRPr="00E76B30" w:rsidRDefault="005678E6" w:rsidP="005678E6">
            <w:pPr>
              <w:widowControl w:val="0"/>
              <w:numPr>
                <w:ilvl w:val="0"/>
                <w:numId w:val="47"/>
              </w:numPr>
              <w:spacing w:before="120"/>
              <w:jc w:val="both"/>
              <w:rPr>
                <w:rFonts w:ascii="Times New Roman" w:hAnsi="Times New Roman"/>
                <w:szCs w:val="20"/>
              </w:rPr>
            </w:pPr>
            <w:r w:rsidRPr="00E76B30">
              <w:rPr>
                <w:rFonts w:ascii="Times New Roman" w:eastAsia="SimSun" w:hAnsi="Times New Roman"/>
                <w:szCs w:val="20"/>
              </w:rPr>
              <w:t>A power attenuation factor within [0 1] is introduced.</w:t>
            </w:r>
          </w:p>
          <w:p w14:paraId="3A696292" w14:textId="77777777" w:rsidR="005678E6" w:rsidRPr="00E76B30" w:rsidRDefault="005678E6" w:rsidP="005678E6">
            <w:pPr>
              <w:widowControl w:val="0"/>
              <w:numPr>
                <w:ilvl w:val="0"/>
                <w:numId w:val="47"/>
              </w:numPr>
              <w:spacing w:before="120"/>
              <w:jc w:val="both"/>
              <w:rPr>
                <w:rFonts w:ascii="Times New Roman" w:hAnsi="Times New Roman"/>
                <w:szCs w:val="20"/>
              </w:rPr>
            </w:pPr>
            <w:r w:rsidRPr="00E76B30">
              <w:rPr>
                <w:rFonts w:ascii="Times New Roman" w:eastAsia="SimSun" w:hAnsi="Times New Roman"/>
                <w:szCs w:val="20"/>
              </w:rPr>
              <w:t>FFS: Details on how to determine the exact value for each cluster</w:t>
            </w:r>
          </w:p>
          <w:p w14:paraId="77F74BCF" w14:textId="77777777" w:rsidR="005678E6" w:rsidRPr="00E76B30" w:rsidRDefault="005678E6" w:rsidP="005678E6">
            <w:pPr>
              <w:widowControl w:val="0"/>
              <w:numPr>
                <w:ilvl w:val="0"/>
                <w:numId w:val="25"/>
              </w:numPr>
              <w:tabs>
                <w:tab w:val="left" w:pos="284"/>
                <w:tab w:val="left" w:pos="1440"/>
                <w:tab w:val="left" w:pos="2160"/>
              </w:tabs>
              <w:snapToGrid w:val="0"/>
              <w:spacing w:afterLines="50" w:line="260" w:lineRule="auto"/>
              <w:ind w:left="284" w:hanging="284"/>
              <w:jc w:val="both"/>
              <w:rPr>
                <w:rFonts w:ascii="Times New Roman" w:hAnsi="Times New Roman"/>
                <w:szCs w:val="20"/>
              </w:rPr>
            </w:pPr>
            <w:r w:rsidRPr="00E76B30">
              <w:rPr>
                <w:rFonts w:ascii="Times New Roman" w:hAnsi="Times New Roman"/>
                <w:szCs w:val="20"/>
              </w:rPr>
              <w:t>If physical blocker-based approach is adopted:</w:t>
            </w:r>
          </w:p>
          <w:p w14:paraId="65243D0E" w14:textId="77777777" w:rsidR="005678E6" w:rsidRPr="00E76B30" w:rsidRDefault="005678E6" w:rsidP="005678E6">
            <w:pPr>
              <w:widowControl w:val="0"/>
              <w:numPr>
                <w:ilvl w:val="0"/>
                <w:numId w:val="47"/>
              </w:numPr>
              <w:spacing w:before="120"/>
              <w:jc w:val="both"/>
              <w:rPr>
                <w:rFonts w:ascii="Times New Roman" w:hAnsi="Times New Roman"/>
              </w:rPr>
            </w:pPr>
            <w:r w:rsidRPr="00E76B30">
              <w:rPr>
                <w:rFonts w:ascii="Times New Roman" w:hAnsi="Times New Roman"/>
                <w:szCs w:val="20"/>
              </w:rPr>
              <w:t>Adopt the existing knife edge attenuation model in TR 38.901 in blockage Model-B to model the power attenuation per element</w:t>
            </w:r>
            <w:r w:rsidRPr="00E76B30">
              <w:rPr>
                <w:rFonts w:ascii="Times New Roman" w:hAnsi="Times New Roman"/>
              </w:rPr>
              <w:t xml:space="preserve"> with following update as: </w:t>
            </w:r>
          </w:p>
          <w:p w14:paraId="3A4741D7" w14:textId="77777777" w:rsidR="005678E6" w:rsidRPr="00E76B30" w:rsidRDefault="005678E6" w:rsidP="005678E6">
            <w:pPr>
              <w:widowControl w:val="0"/>
              <w:numPr>
                <w:ilvl w:val="0"/>
                <w:numId w:val="46"/>
              </w:numPr>
              <w:spacing w:before="120"/>
              <w:ind w:left="1300" w:hanging="440"/>
              <w:jc w:val="both"/>
              <w:rPr>
                <w:rFonts w:ascii="Times New Roman" w:hAnsi="Times New Roman"/>
                <w:szCs w:val="20"/>
              </w:rPr>
            </w:pPr>
            <w:r w:rsidRPr="00E76B30">
              <w:rPr>
                <w:rFonts w:ascii="Times New Roman" w:hAnsi="Times New Roman"/>
                <w:szCs w:val="20"/>
              </w:rPr>
              <w:t>For each ray/cluster, rotating the blocker to ensure the arrival/departure direction at each Receive/Transmit antenna element is always perpendicular to the screen, respectively.</w:t>
            </w:r>
          </w:p>
          <w:p w14:paraId="5AB5A354" w14:textId="77777777" w:rsidR="005678E6" w:rsidRPr="00E76B30" w:rsidRDefault="005678E6" w:rsidP="005678E6">
            <w:pPr>
              <w:widowControl w:val="0"/>
              <w:numPr>
                <w:ilvl w:val="0"/>
                <w:numId w:val="47"/>
              </w:numPr>
              <w:spacing w:before="120"/>
              <w:jc w:val="both"/>
              <w:rPr>
                <w:rFonts w:ascii="Times New Roman" w:hAnsi="Times New Roman"/>
                <w:szCs w:val="20"/>
              </w:rPr>
            </w:pPr>
            <w:r w:rsidRPr="00E76B30">
              <w:rPr>
                <w:rFonts w:ascii="Times New Roman" w:hAnsi="Times New Roman"/>
                <w:szCs w:val="20"/>
              </w:rPr>
              <w:t>FFS: applicability and details for blockage Model-A</w:t>
            </w:r>
          </w:p>
          <w:p w14:paraId="68D929D6" w14:textId="77777777" w:rsidR="004F2BB8" w:rsidRPr="00E76B30" w:rsidRDefault="005678E6" w:rsidP="004F2BB8">
            <w:pPr>
              <w:rPr>
                <w:rFonts w:ascii="Times New Roman" w:hAnsi="Times New Roman"/>
              </w:rPr>
            </w:pPr>
            <w:r w:rsidRPr="00E76B30">
              <w:rPr>
                <w:rFonts w:ascii="Times New Roman" w:hAnsi="Times New Roman"/>
                <w:highlight w:val="green"/>
              </w:rPr>
              <w:t>Agreement</w:t>
            </w:r>
          </w:p>
          <w:p w14:paraId="376F1109" w14:textId="679561E3" w:rsidR="005678E6" w:rsidRPr="00E76B30" w:rsidRDefault="005678E6" w:rsidP="004F2BB8">
            <w:pPr>
              <w:rPr>
                <w:rFonts w:ascii="Times New Roman" w:hAnsi="Times New Roman"/>
                <w:highlight w:val="green"/>
              </w:rPr>
            </w:pPr>
            <w:r w:rsidRPr="00E76B30">
              <w:rPr>
                <w:rFonts w:ascii="Times New Roman" w:hAnsi="Times New Roman"/>
                <w:szCs w:val="20"/>
              </w:rPr>
              <w:t xml:space="preserve">For the modelling of spatial non-stationarity, if physical blocker-based approach is adopted, the following additional blocker type can be considered for blockage model B: </w:t>
            </w:r>
          </w:p>
          <w:p w14:paraId="3AED692D" w14:textId="77777777" w:rsidR="005678E6" w:rsidRPr="00E76B30" w:rsidRDefault="005678E6" w:rsidP="005678E6">
            <w:pPr>
              <w:widowControl w:val="0"/>
              <w:numPr>
                <w:ilvl w:val="0"/>
                <w:numId w:val="48"/>
              </w:numPr>
              <w:tabs>
                <w:tab w:val="left" w:pos="284"/>
                <w:tab w:val="left" w:pos="1440"/>
                <w:tab w:val="left" w:pos="2160"/>
              </w:tabs>
              <w:snapToGrid w:val="0"/>
              <w:spacing w:afterLines="50" w:line="259" w:lineRule="auto"/>
              <w:ind w:left="284" w:hanging="284"/>
              <w:jc w:val="both"/>
              <w:rPr>
                <w:rFonts w:ascii="Times New Roman" w:hAnsi="Times New Roman"/>
                <w:szCs w:val="20"/>
              </w:rPr>
            </w:pPr>
            <w:r w:rsidRPr="00E76B30">
              <w:rPr>
                <w:rFonts w:ascii="Times New Roman" w:hAnsi="Times New Roman"/>
                <w:szCs w:val="20"/>
              </w:rPr>
              <w:t>Building edge for outdoor scenario</w:t>
            </w:r>
          </w:p>
          <w:p w14:paraId="40E8B432" w14:textId="77777777" w:rsidR="005678E6" w:rsidRPr="00E76B30" w:rsidRDefault="005678E6" w:rsidP="005678E6">
            <w:pPr>
              <w:widowControl w:val="0"/>
              <w:numPr>
                <w:ilvl w:val="0"/>
                <w:numId w:val="48"/>
              </w:numPr>
              <w:tabs>
                <w:tab w:val="left" w:pos="284"/>
                <w:tab w:val="left" w:pos="1440"/>
                <w:tab w:val="left" w:pos="2160"/>
              </w:tabs>
              <w:snapToGrid w:val="0"/>
              <w:spacing w:afterLines="50" w:line="259" w:lineRule="auto"/>
              <w:ind w:left="284" w:hanging="284"/>
              <w:jc w:val="both"/>
              <w:rPr>
                <w:rFonts w:ascii="Times New Roman" w:hAnsi="Times New Roman"/>
                <w:szCs w:val="20"/>
              </w:rPr>
            </w:pPr>
            <w:r w:rsidRPr="00E76B30">
              <w:rPr>
                <w:rFonts w:ascii="Times New Roman" w:hAnsi="Times New Roman"/>
                <w:szCs w:val="20"/>
              </w:rPr>
              <w:t xml:space="preserve">Small object, e.g., billboard, </w:t>
            </w:r>
            <w:proofErr w:type="gramStart"/>
            <w:r w:rsidRPr="00E76B30">
              <w:rPr>
                <w:rFonts w:ascii="Times New Roman" w:hAnsi="Times New Roman"/>
                <w:szCs w:val="20"/>
              </w:rPr>
              <w:t>street lamp</w:t>
            </w:r>
            <w:proofErr w:type="gramEnd"/>
            <w:r w:rsidRPr="00E76B30">
              <w:rPr>
                <w:rFonts w:ascii="Times New Roman" w:hAnsi="Times New Roman"/>
                <w:szCs w:val="20"/>
              </w:rPr>
              <w:t>, pillar, for either indoor or outdoor scenario</w:t>
            </w:r>
          </w:p>
          <w:p w14:paraId="3A55BBA1" w14:textId="77777777" w:rsidR="005678E6" w:rsidRPr="00E76B30" w:rsidRDefault="005678E6" w:rsidP="005678E6">
            <w:pPr>
              <w:widowControl w:val="0"/>
              <w:numPr>
                <w:ilvl w:val="0"/>
                <w:numId w:val="48"/>
              </w:numPr>
              <w:tabs>
                <w:tab w:val="left" w:pos="284"/>
                <w:tab w:val="left" w:pos="1440"/>
                <w:tab w:val="left" w:pos="2160"/>
              </w:tabs>
              <w:snapToGrid w:val="0"/>
              <w:spacing w:afterLines="50" w:line="259" w:lineRule="auto"/>
              <w:ind w:left="284" w:hanging="284"/>
              <w:jc w:val="both"/>
              <w:rPr>
                <w:rFonts w:ascii="Times New Roman" w:hAnsi="Times New Roman"/>
                <w:szCs w:val="20"/>
              </w:rPr>
            </w:pPr>
            <w:r w:rsidRPr="00E76B30">
              <w:rPr>
                <w:rFonts w:ascii="Times New Roman" w:hAnsi="Times New Roman"/>
                <w:szCs w:val="20"/>
              </w:rPr>
              <w:t>FFS: UE-side (self-blockage) blocker for both indoor and outdoor scenario</w:t>
            </w:r>
          </w:p>
          <w:p w14:paraId="060BE4B0" w14:textId="77777777" w:rsidR="005678E6" w:rsidRPr="00E76B30" w:rsidRDefault="005678E6" w:rsidP="005678E6">
            <w:pPr>
              <w:widowControl w:val="0"/>
              <w:numPr>
                <w:ilvl w:val="0"/>
                <w:numId w:val="49"/>
              </w:numPr>
              <w:spacing w:before="120"/>
              <w:jc w:val="both"/>
              <w:rPr>
                <w:rFonts w:ascii="Times New Roman" w:hAnsi="Times New Roman"/>
                <w:szCs w:val="20"/>
              </w:rPr>
            </w:pPr>
            <w:r w:rsidRPr="00E76B30">
              <w:rPr>
                <w:rFonts w:ascii="Times New Roman" w:hAnsi="Times New Roman"/>
                <w:szCs w:val="20"/>
              </w:rPr>
              <w:t>Details, e.g., blocker types such as Single hand grip, dual-hand grip, and head with one hand grip.</w:t>
            </w:r>
          </w:p>
          <w:p w14:paraId="1150D535" w14:textId="77777777" w:rsidR="005678E6" w:rsidRPr="00E76B30" w:rsidRDefault="005678E6" w:rsidP="005678E6">
            <w:pPr>
              <w:rPr>
                <w:rFonts w:ascii="Times New Roman" w:hAnsi="Times New Roman"/>
                <w:szCs w:val="20"/>
              </w:rPr>
            </w:pPr>
            <w:r w:rsidRPr="00E76B30">
              <w:rPr>
                <w:rFonts w:ascii="Times New Roman" w:hAnsi="Times New Roman"/>
                <w:szCs w:val="20"/>
              </w:rPr>
              <w:t>FFS: the number and the location of the blocker between BS and one specific UE.</w:t>
            </w:r>
          </w:p>
          <w:p w14:paraId="7CBE4C39" w14:textId="387A4851" w:rsidR="003C48A6" w:rsidRPr="00E76B30" w:rsidRDefault="005678E6" w:rsidP="005678E6">
            <w:pPr>
              <w:spacing w:before="120"/>
              <w:rPr>
                <w:rFonts w:ascii="Times New Roman" w:hAnsi="Times New Roman"/>
                <w:szCs w:val="20"/>
              </w:rPr>
            </w:pPr>
            <w:r w:rsidRPr="00E76B30">
              <w:rPr>
                <w:rFonts w:ascii="Times New Roman" w:hAnsi="Times New Roman"/>
                <w:szCs w:val="20"/>
              </w:rPr>
              <w:t>FFS: applicability and details for blockage Model-A</w:t>
            </w:r>
          </w:p>
          <w:p w14:paraId="2341660F" w14:textId="6CFCB6C2" w:rsidR="005678E6" w:rsidRPr="005678E6" w:rsidRDefault="005678E6" w:rsidP="005678E6">
            <w:pPr>
              <w:rPr>
                <w:rFonts w:cs="Times"/>
              </w:rPr>
            </w:pPr>
          </w:p>
        </w:tc>
      </w:tr>
    </w:tbl>
    <w:p w14:paraId="49CB686B" w14:textId="34E8649C" w:rsidR="00D46DD7" w:rsidRPr="00D46DD7" w:rsidRDefault="00D46DD7" w:rsidP="00D46DD7">
      <w:pPr>
        <w:spacing w:before="240" w:after="120" w:line="276" w:lineRule="auto"/>
        <w:jc w:val="both"/>
        <w:rPr>
          <w:rFonts w:eastAsia="新細明體" w:cs="Times"/>
          <w:szCs w:val="20"/>
          <w:lang w:eastAsia="zh-TW"/>
        </w:rPr>
      </w:pPr>
      <w:bookmarkStart w:id="60" w:name="OLE_LINK17"/>
      <w:bookmarkStart w:id="61" w:name="OLE_LINK116"/>
      <w:bookmarkStart w:id="62" w:name="OLE_LINK68"/>
      <w:bookmarkStart w:id="63" w:name="OLE_LINK126"/>
      <w:bookmarkStart w:id="64" w:name="OLE_LINK59"/>
      <w:bookmarkStart w:id="65" w:name="OLE_LINK65"/>
      <w:bookmarkEnd w:id="59"/>
      <w:r w:rsidRPr="00D46DD7">
        <w:rPr>
          <w:rFonts w:eastAsia="新細明體" w:cs="Times"/>
          <w:szCs w:val="20"/>
          <w:lang w:eastAsia="zh-TW"/>
        </w:rPr>
        <w:t>To account for spatial non-stationarity, integrating TR38.901 spatial consistency and blockage model A within an antenna element grouping framework proves to be highly effective.</w:t>
      </w:r>
      <w:bookmarkEnd w:id="60"/>
      <w:r w:rsidRPr="00D46DD7">
        <w:rPr>
          <w:rFonts w:eastAsia="新細明體" w:cs="Times"/>
          <w:szCs w:val="20"/>
          <w:lang w:eastAsia="zh-TW"/>
        </w:rPr>
        <w:t xml:space="preserve"> This </w:t>
      </w:r>
      <w:r w:rsidR="00147069">
        <w:rPr>
          <w:rFonts w:eastAsia="新細明體" w:cs="Times"/>
          <w:szCs w:val="20"/>
          <w:lang w:eastAsia="zh-TW"/>
        </w:rPr>
        <w:t>method</w:t>
      </w:r>
      <w:r w:rsidRPr="00D46DD7">
        <w:rPr>
          <w:rFonts w:eastAsia="新細明體" w:cs="Times"/>
          <w:szCs w:val="20"/>
          <w:lang w:eastAsia="zh-TW"/>
        </w:rPr>
        <w:t xml:space="preserve"> offers a comprehensive framework for capturing the variations in the statistical properties of wireless signals over space and time. The spatial consistency model ensures that the channel characteristics transition smoothly over short distances, mirroring the physical reality where propagation scenarios typically vary gradually. This aspect is particularly </w:t>
      </w:r>
      <w:bookmarkStart w:id="66" w:name="OLE_LINK122"/>
      <w:r w:rsidRPr="00D46DD7">
        <w:rPr>
          <w:rFonts w:eastAsia="新細明體" w:cs="Times"/>
          <w:szCs w:val="20"/>
          <w:lang w:eastAsia="zh-TW"/>
        </w:rPr>
        <w:t xml:space="preserve">vital </w:t>
      </w:r>
      <w:bookmarkEnd w:id="66"/>
      <w:r w:rsidRPr="00D46DD7">
        <w:rPr>
          <w:rFonts w:eastAsia="新細明體" w:cs="Times"/>
          <w:szCs w:val="20"/>
          <w:lang w:eastAsia="zh-TW"/>
        </w:rPr>
        <w:t>when dealing with large antenna arrays, where different sections of the array or different antenna groups might experience varying propagation conditions.</w:t>
      </w:r>
    </w:p>
    <w:p w14:paraId="0CA54BAA" w14:textId="3D10F1DF" w:rsidR="00D46DD7" w:rsidRDefault="00D46DD7" w:rsidP="00D46DD7">
      <w:pPr>
        <w:spacing w:before="240" w:after="120" w:line="276" w:lineRule="auto"/>
        <w:jc w:val="both"/>
        <w:rPr>
          <w:rFonts w:eastAsia="新細明體" w:cs="Times"/>
          <w:szCs w:val="20"/>
          <w:lang w:eastAsia="zh-TW"/>
        </w:rPr>
      </w:pPr>
      <w:bookmarkStart w:id="67" w:name="OLE_LINK144"/>
      <w:bookmarkStart w:id="68" w:name="OLE_LINK156"/>
      <w:bookmarkStart w:id="69" w:name="OLE_LINK119"/>
      <w:bookmarkStart w:id="70" w:name="OLE_LINK104"/>
      <w:bookmarkEnd w:id="61"/>
      <w:r w:rsidRPr="00D46DD7">
        <w:rPr>
          <w:rFonts w:eastAsia="新細明體" w:cs="Times"/>
          <w:szCs w:val="20"/>
          <w:lang w:eastAsia="zh-TW"/>
        </w:rPr>
        <w:lastRenderedPageBreak/>
        <w:t xml:space="preserve">Blockage </w:t>
      </w:r>
      <w:r w:rsidR="00BD70C7">
        <w:rPr>
          <w:rFonts w:eastAsia="新細明體" w:cs="Times" w:hint="eastAsia"/>
          <w:szCs w:val="20"/>
          <w:lang w:eastAsia="zh-TW"/>
        </w:rPr>
        <w:t>m</w:t>
      </w:r>
      <w:r w:rsidRPr="00D46DD7">
        <w:rPr>
          <w:rFonts w:eastAsia="新細明體" w:cs="Times"/>
          <w:szCs w:val="20"/>
          <w:lang w:eastAsia="zh-TW"/>
        </w:rPr>
        <w:t>odel A</w:t>
      </w:r>
      <w:bookmarkEnd w:id="67"/>
      <w:r w:rsidRPr="00D46DD7">
        <w:rPr>
          <w:rFonts w:eastAsia="新細明體" w:cs="Times"/>
          <w:szCs w:val="20"/>
          <w:lang w:eastAsia="zh-TW"/>
        </w:rPr>
        <w:t xml:space="preserve">, when integrated into this framework, efficiently simulates the impact of obstacles such human bodies that may obstruct the path between the transmitter and receiver, </w:t>
      </w:r>
      <w:bookmarkStart w:id="71" w:name="OLE_LINK154"/>
      <w:r w:rsidRPr="00D46DD7">
        <w:rPr>
          <w:rFonts w:eastAsia="新細明體" w:cs="Times"/>
          <w:szCs w:val="20"/>
          <w:lang w:eastAsia="zh-TW"/>
        </w:rPr>
        <w:t xml:space="preserve">causing </w:t>
      </w:r>
      <w:bookmarkStart w:id="72" w:name="OLE_LINK155"/>
      <w:r w:rsidR="009F5624" w:rsidRPr="009F5624">
        <w:rPr>
          <w:rFonts w:eastAsia="新細明體" w:cs="Times"/>
          <w:szCs w:val="20"/>
          <w:lang w:eastAsia="zh-TW"/>
        </w:rPr>
        <w:t xml:space="preserve">attenuation </w:t>
      </w:r>
      <w:bookmarkEnd w:id="72"/>
      <w:r w:rsidRPr="00D46DD7">
        <w:rPr>
          <w:rFonts w:eastAsia="新細明體" w:cs="Times"/>
          <w:szCs w:val="20"/>
          <w:lang w:eastAsia="zh-TW"/>
        </w:rPr>
        <w:t>effects</w:t>
      </w:r>
      <w:bookmarkEnd w:id="71"/>
      <w:r w:rsidRPr="00D46DD7">
        <w:rPr>
          <w:rFonts w:eastAsia="新細明體" w:cs="Times"/>
          <w:szCs w:val="20"/>
          <w:lang w:eastAsia="zh-TW"/>
        </w:rPr>
        <w:t>. This model uses stochastic methods to represent the random nature and distribution of these obstacles, complementing the spatial consistency model by ensuring that the effects of blockages are consistently applied across different antenna elements</w:t>
      </w:r>
      <w:bookmarkStart w:id="73" w:name="OLE_LINK18"/>
      <w:r w:rsidRPr="00D46DD7">
        <w:rPr>
          <w:rFonts w:eastAsia="新細明體" w:cs="Times"/>
          <w:szCs w:val="20"/>
          <w:lang w:eastAsia="zh-TW"/>
        </w:rPr>
        <w:t>.</w:t>
      </w:r>
      <w:bookmarkEnd w:id="68"/>
      <w:r w:rsidRPr="00D46DD7">
        <w:rPr>
          <w:rFonts w:eastAsia="新細明體" w:cs="Times"/>
          <w:szCs w:val="20"/>
          <w:lang w:eastAsia="zh-TW"/>
        </w:rPr>
        <w:t xml:space="preserve"> </w:t>
      </w:r>
      <w:bookmarkStart w:id="74" w:name="OLE_LINK69"/>
      <w:r w:rsidRPr="00D46DD7">
        <w:rPr>
          <w:rFonts w:eastAsia="新細明體" w:cs="Times"/>
          <w:szCs w:val="20"/>
          <w:lang w:eastAsia="zh-TW"/>
        </w:rPr>
        <w:t xml:space="preserve">By combining these models, we can simulate the impact of spatial non-stationarity on signal propagation more effectively, </w:t>
      </w:r>
      <w:bookmarkStart w:id="75" w:name="OLE_LINK71"/>
      <w:r w:rsidRPr="00D46DD7">
        <w:rPr>
          <w:rFonts w:eastAsia="新細明體" w:cs="Times"/>
          <w:szCs w:val="20"/>
          <w:lang w:eastAsia="zh-TW"/>
        </w:rPr>
        <w:t>providing a nuanced understanding of how channel characteristics might change as the physical scenario evolves.</w:t>
      </w:r>
      <w:bookmarkEnd w:id="73"/>
      <w:bookmarkEnd w:id="75"/>
    </w:p>
    <w:p w14:paraId="1DF66365" w14:textId="7CB4BEAF" w:rsidR="00F6244E" w:rsidRDefault="00F6244E" w:rsidP="00D46DD7">
      <w:pPr>
        <w:spacing w:before="240" w:after="120" w:line="276" w:lineRule="auto"/>
        <w:jc w:val="both"/>
        <w:rPr>
          <w:rFonts w:eastAsia="新細明體" w:cs="Times"/>
          <w:szCs w:val="20"/>
          <w:lang w:eastAsia="zh-TW"/>
        </w:rPr>
      </w:pPr>
      <w:bookmarkStart w:id="76" w:name="OLE_LINK147"/>
      <w:bookmarkStart w:id="77" w:name="OLE_LINK127"/>
      <w:bookmarkEnd w:id="69"/>
      <w:r w:rsidRPr="00F6244E">
        <w:rPr>
          <w:rFonts w:eastAsia="新細明體" w:cs="Times"/>
          <w:szCs w:val="20"/>
          <w:lang w:eastAsia="zh-TW"/>
        </w:rPr>
        <w:t xml:space="preserve">Blockage </w:t>
      </w:r>
      <w:r w:rsidR="00BD70C7">
        <w:rPr>
          <w:rFonts w:eastAsia="新細明體" w:cs="Times"/>
          <w:szCs w:val="20"/>
          <w:lang w:eastAsia="zh-TW"/>
        </w:rPr>
        <w:t>m</w:t>
      </w:r>
      <w:r w:rsidRPr="00F6244E">
        <w:rPr>
          <w:rFonts w:eastAsia="新細明體" w:cs="Times"/>
          <w:szCs w:val="20"/>
          <w:lang w:eastAsia="zh-TW"/>
        </w:rPr>
        <w:t>odel B, on the other hand, adopts a geometric method for capturing blocking effects. This model is more appropriate for scenarios where a specific and more realistic blocking modelling is desired.</w:t>
      </w:r>
      <w:r>
        <w:rPr>
          <w:rFonts w:eastAsia="新細明體" w:cs="Times"/>
          <w:szCs w:val="20"/>
          <w:lang w:eastAsia="zh-TW"/>
        </w:rPr>
        <w:t xml:space="preserve"> </w:t>
      </w:r>
      <w:r w:rsidRPr="00F6244E">
        <w:rPr>
          <w:rFonts w:eastAsia="新細明體" w:cs="Times"/>
          <w:szCs w:val="20"/>
          <w:lang w:eastAsia="zh-TW"/>
        </w:rPr>
        <w:t xml:space="preserve">While </w:t>
      </w:r>
      <w:r w:rsidR="00BD70C7">
        <w:rPr>
          <w:rFonts w:eastAsia="新細明體" w:cs="Times"/>
          <w:szCs w:val="20"/>
          <w:lang w:eastAsia="zh-TW"/>
        </w:rPr>
        <w:t>b</w:t>
      </w:r>
      <w:r w:rsidRPr="00F6244E">
        <w:rPr>
          <w:rFonts w:eastAsia="新細明體" w:cs="Times"/>
          <w:szCs w:val="20"/>
          <w:lang w:eastAsia="zh-TW"/>
        </w:rPr>
        <w:t xml:space="preserve">lockage </w:t>
      </w:r>
      <w:r w:rsidR="00BD70C7">
        <w:rPr>
          <w:rFonts w:eastAsia="新細明體" w:cs="Times"/>
          <w:szCs w:val="20"/>
          <w:lang w:eastAsia="zh-TW"/>
        </w:rPr>
        <w:t>m</w:t>
      </w:r>
      <w:r w:rsidRPr="00F6244E">
        <w:rPr>
          <w:rFonts w:eastAsia="新細明體" w:cs="Times"/>
          <w:szCs w:val="20"/>
          <w:lang w:eastAsia="zh-TW"/>
        </w:rPr>
        <w:t>odel B provides a high level of realism and detail, it is not well-suited for implementing spatial non-stationarity. The geometric approach and the need for detailed simulation assumptions make it computationally intensive and less flexible for capturing the stochastic nature of spatial non-stationarity.</w:t>
      </w:r>
    </w:p>
    <w:bookmarkEnd w:id="76"/>
    <w:p w14:paraId="6EA4C704" w14:textId="0CDC5D35" w:rsidR="00F6244E" w:rsidRDefault="00F6244E" w:rsidP="00D46DD7">
      <w:pPr>
        <w:spacing w:before="240" w:after="120" w:line="276" w:lineRule="auto"/>
        <w:jc w:val="both"/>
        <w:rPr>
          <w:rFonts w:eastAsia="新細明體" w:cs="Times"/>
          <w:szCs w:val="20"/>
          <w:lang w:eastAsia="zh-TW"/>
        </w:rPr>
      </w:pPr>
      <w:r>
        <w:rPr>
          <w:rFonts w:eastAsia="新細明體" w:cs="Times"/>
          <w:szCs w:val="20"/>
          <w:lang w:eastAsia="zh-TW"/>
        </w:rPr>
        <w:t>F</w:t>
      </w:r>
      <w:r w:rsidRPr="00F6244E">
        <w:rPr>
          <w:rFonts w:eastAsia="新細明體" w:cs="Times"/>
          <w:szCs w:val="20"/>
          <w:lang w:eastAsia="zh-TW"/>
        </w:rPr>
        <w:t xml:space="preserve">or implementing spatial non-stationarity, </w:t>
      </w:r>
      <w:r w:rsidR="00BD70C7">
        <w:rPr>
          <w:rFonts w:eastAsia="新細明體" w:cs="Times"/>
          <w:szCs w:val="20"/>
          <w:lang w:eastAsia="zh-TW"/>
        </w:rPr>
        <w:t>b</w:t>
      </w:r>
      <w:r w:rsidRPr="00F6244E">
        <w:rPr>
          <w:rFonts w:eastAsia="新細明體" w:cs="Times"/>
          <w:szCs w:val="20"/>
          <w:lang w:eastAsia="zh-TW"/>
        </w:rPr>
        <w:t xml:space="preserve">lockage </w:t>
      </w:r>
      <w:r w:rsidR="00BD70C7">
        <w:rPr>
          <w:rFonts w:eastAsia="新細明體" w:cs="Times"/>
          <w:szCs w:val="20"/>
          <w:lang w:eastAsia="zh-TW"/>
        </w:rPr>
        <w:t>m</w:t>
      </w:r>
      <w:r w:rsidRPr="00F6244E">
        <w:rPr>
          <w:rFonts w:eastAsia="新細明體" w:cs="Times"/>
          <w:szCs w:val="20"/>
          <w:lang w:eastAsia="zh-TW"/>
        </w:rPr>
        <w:t xml:space="preserve">odel A is the preferred choice due to its stochastic approach, computational efficiency, and ability to capture the random variability of the channel. </w:t>
      </w:r>
      <w:r w:rsidR="00BD70C7">
        <w:rPr>
          <w:rFonts w:eastAsia="新細明體" w:cs="Times"/>
          <w:szCs w:val="20"/>
          <w:lang w:eastAsia="zh-TW"/>
        </w:rPr>
        <w:t>B</w:t>
      </w:r>
      <w:r w:rsidRPr="00F6244E">
        <w:rPr>
          <w:rFonts w:eastAsia="新細明體" w:cs="Times"/>
          <w:szCs w:val="20"/>
          <w:lang w:eastAsia="zh-TW"/>
        </w:rPr>
        <w:t xml:space="preserve">lockage </w:t>
      </w:r>
      <w:r w:rsidR="00BD70C7">
        <w:rPr>
          <w:rFonts w:eastAsia="新細明體" w:cs="Times"/>
          <w:szCs w:val="20"/>
          <w:lang w:eastAsia="zh-TW"/>
        </w:rPr>
        <w:t>m</w:t>
      </w:r>
      <w:r w:rsidRPr="00F6244E">
        <w:rPr>
          <w:rFonts w:eastAsia="新細明體" w:cs="Times"/>
          <w:szCs w:val="20"/>
          <w:lang w:eastAsia="zh-TW"/>
        </w:rPr>
        <w:t>odel B, while more detailed and realistic, is not suitable for this purpose due to its complexity and the need for specific simulation assumptions.</w:t>
      </w:r>
    </w:p>
    <w:p w14:paraId="45D2A821" w14:textId="0CB237EF" w:rsidR="00FB373C" w:rsidRPr="00FB373C" w:rsidRDefault="00FB373C" w:rsidP="00D46DD7">
      <w:pPr>
        <w:spacing w:before="240"/>
        <w:jc w:val="both"/>
        <w:rPr>
          <w:rFonts w:cs="Times"/>
          <w:b/>
          <w:bCs/>
          <w:color w:val="000000" w:themeColor="text1"/>
          <w:szCs w:val="20"/>
        </w:rPr>
      </w:pPr>
      <w:bookmarkStart w:id="78" w:name="OLE_LINK77"/>
      <w:bookmarkEnd w:id="57"/>
      <w:bookmarkEnd w:id="58"/>
      <w:bookmarkEnd w:id="62"/>
      <w:bookmarkEnd w:id="63"/>
      <w:bookmarkEnd w:id="64"/>
      <w:bookmarkEnd w:id="65"/>
      <w:bookmarkEnd w:id="70"/>
      <w:bookmarkEnd w:id="74"/>
      <w:bookmarkEnd w:id="77"/>
      <w:r>
        <w:rPr>
          <w:rFonts w:cs="Times"/>
          <w:b/>
          <w:bCs/>
          <w:color w:val="000000" w:themeColor="text1"/>
          <w:szCs w:val="20"/>
        </w:rPr>
        <w:t xml:space="preserve">Proposal </w:t>
      </w:r>
      <w:r w:rsidR="005867D1">
        <w:rPr>
          <w:rFonts w:cs="Times"/>
          <w:b/>
          <w:bCs/>
          <w:color w:val="000000" w:themeColor="text1"/>
          <w:szCs w:val="20"/>
        </w:rPr>
        <w:t>2</w:t>
      </w:r>
      <w:r>
        <w:rPr>
          <w:rFonts w:cs="Times"/>
          <w:b/>
          <w:bCs/>
          <w:color w:val="000000" w:themeColor="text1"/>
          <w:szCs w:val="20"/>
        </w:rPr>
        <w:t xml:space="preserve">: </w:t>
      </w:r>
      <w:r w:rsidR="00135449" w:rsidRPr="00135449">
        <w:rPr>
          <w:rFonts w:cs="Times" w:hint="eastAsia"/>
          <w:b/>
          <w:bCs/>
          <w:color w:val="000000" w:themeColor="text1"/>
          <w:szCs w:val="20"/>
        </w:rPr>
        <w:t>I</w:t>
      </w:r>
      <w:r>
        <w:rPr>
          <w:rFonts w:cs="Times"/>
          <w:b/>
          <w:bCs/>
          <w:color w:val="000000" w:themeColor="text1"/>
          <w:szCs w:val="20"/>
        </w:rPr>
        <w:t xml:space="preserve">f necessary, </w:t>
      </w:r>
      <w:r w:rsidR="003544C2">
        <w:rPr>
          <w:rFonts w:cs="Times"/>
          <w:b/>
          <w:bCs/>
          <w:color w:val="000000" w:themeColor="text1"/>
          <w:szCs w:val="20"/>
        </w:rPr>
        <w:t>u</w:t>
      </w:r>
      <w:r>
        <w:rPr>
          <w:rFonts w:cs="Times"/>
          <w:b/>
          <w:bCs/>
          <w:color w:val="000000" w:themeColor="text1"/>
          <w:szCs w:val="20"/>
        </w:rPr>
        <w:t>tilize TR 38.901 spatial consistency and blockage A</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along with multiple antenna arrays/panels (grouping of antenna elements)</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to model spatial non-stationarity effects.</w:t>
      </w:r>
    </w:p>
    <w:bookmarkEnd w:id="78"/>
    <w:p w14:paraId="53D27239" w14:textId="197418CE" w:rsidR="00831DFD" w:rsidRPr="004A2193" w:rsidRDefault="56C94F8A">
      <w:pPr>
        <w:pStyle w:val="1"/>
        <w:tabs>
          <w:tab w:val="num" w:pos="426"/>
        </w:tabs>
        <w:spacing w:before="480" w:after="120" w:line="360" w:lineRule="auto"/>
        <w:ind w:left="518" w:hanging="518"/>
        <w:rPr>
          <w:rFonts w:ascii="Times" w:hAnsi="Times" w:cs="Times"/>
          <w:color w:val="000000" w:themeColor="text1"/>
          <w:kern w:val="0"/>
          <w:sz w:val="20"/>
          <w:szCs w:val="24"/>
          <w:lang w:eastAsia="en-US"/>
        </w:rPr>
      </w:pPr>
      <w:r w:rsidRPr="004A2193">
        <w:rPr>
          <w:rFonts w:ascii="Times" w:hAnsi="Times" w:cs="Times"/>
          <w:sz w:val="28"/>
          <w:szCs w:val="28"/>
          <w:lang w:val="en-US"/>
        </w:rPr>
        <w:t>Conclusion</w:t>
      </w:r>
    </w:p>
    <w:p w14:paraId="6AA5E414" w14:textId="0531A298" w:rsidR="00DF552C" w:rsidRPr="005867D1" w:rsidRDefault="00BB1668" w:rsidP="005867D1">
      <w:pPr>
        <w:jc w:val="both"/>
        <w:rPr>
          <w:rFonts w:eastAsia="DengXian" w:cs="Times"/>
          <w:szCs w:val="20"/>
          <w:lang w:eastAsia="zh-CN"/>
        </w:rPr>
      </w:pPr>
      <w:r w:rsidRPr="004A2193">
        <w:rPr>
          <w:rFonts w:cs="Times"/>
          <w:szCs w:val="20"/>
          <w:lang w:eastAsia="zh-CN"/>
        </w:rPr>
        <w:t>In this contribution, it discusses channel modelling issues for 7-24GHz with following proposal:</w:t>
      </w:r>
      <w:bookmarkStart w:id="79" w:name="OLE_LINK81"/>
      <w:bookmarkStart w:id="80" w:name="OLE_LINK83"/>
    </w:p>
    <w:p w14:paraId="24946600" w14:textId="377C4DD8" w:rsidR="00DF552C" w:rsidRDefault="00DF552C" w:rsidP="00DF552C">
      <w:pPr>
        <w:spacing w:before="240"/>
        <w:jc w:val="both"/>
        <w:rPr>
          <w:rFonts w:cs="Times"/>
          <w:b/>
          <w:bCs/>
          <w:color w:val="000000" w:themeColor="text1"/>
          <w:szCs w:val="20"/>
        </w:rPr>
      </w:pPr>
      <w:r>
        <w:rPr>
          <w:rFonts w:cs="Times"/>
          <w:b/>
          <w:bCs/>
          <w:color w:val="000000" w:themeColor="text1"/>
          <w:szCs w:val="20"/>
        </w:rPr>
        <w:t xml:space="preserve">Proposal </w:t>
      </w:r>
      <w:r w:rsidR="005867D1" w:rsidRPr="00A82522">
        <w:rPr>
          <w:rFonts w:cs="Times" w:hint="eastAsia"/>
          <w:b/>
          <w:bCs/>
          <w:color w:val="000000" w:themeColor="text1"/>
          <w:szCs w:val="20"/>
        </w:rPr>
        <w:t>1</w:t>
      </w:r>
      <w:r>
        <w:rPr>
          <w:rFonts w:cs="Times"/>
          <w:b/>
          <w:bCs/>
          <w:color w:val="000000" w:themeColor="text1"/>
          <w:szCs w:val="20"/>
        </w:rPr>
        <w:t>: Utilize TR 38.901 spatial consistency along with multiple antenna arrays/panels (grouping of antenna elements) to model near-field effects.</w:t>
      </w:r>
    </w:p>
    <w:p w14:paraId="050E47CA" w14:textId="767E9571" w:rsidR="00466B6D" w:rsidRDefault="00466B6D" w:rsidP="00466B6D">
      <w:pPr>
        <w:spacing w:before="240"/>
        <w:jc w:val="both"/>
        <w:rPr>
          <w:rFonts w:cs="Times"/>
          <w:b/>
          <w:bCs/>
          <w:color w:val="000000" w:themeColor="text1"/>
          <w:szCs w:val="20"/>
        </w:rPr>
      </w:pPr>
      <w:bookmarkStart w:id="81" w:name="OLE_LINK120"/>
      <w:bookmarkEnd w:id="79"/>
      <w:bookmarkEnd w:id="80"/>
      <w:r>
        <w:rPr>
          <w:rFonts w:cs="Times"/>
          <w:b/>
          <w:bCs/>
          <w:color w:val="000000" w:themeColor="text1"/>
          <w:szCs w:val="20"/>
        </w:rPr>
        <w:t xml:space="preserve">Proposal </w:t>
      </w:r>
      <w:r w:rsidR="005867D1">
        <w:rPr>
          <w:rFonts w:cs="Times"/>
          <w:b/>
          <w:bCs/>
          <w:color w:val="000000" w:themeColor="text1"/>
          <w:szCs w:val="20"/>
        </w:rPr>
        <w:t>2</w:t>
      </w:r>
      <w:r>
        <w:rPr>
          <w:rFonts w:cs="Times"/>
          <w:b/>
          <w:bCs/>
          <w:color w:val="000000" w:themeColor="text1"/>
          <w:szCs w:val="20"/>
        </w:rPr>
        <w:t>: If necessary, utilize TR 38.901 spatial consistency and blockage A</w:t>
      </w:r>
      <w:r w:rsidRPr="00466B6D">
        <w:rPr>
          <w:rFonts w:cs="Times" w:hint="eastAsia"/>
          <w:b/>
          <w:bCs/>
          <w:color w:val="000000" w:themeColor="text1"/>
          <w:szCs w:val="20"/>
        </w:rPr>
        <w:t xml:space="preserve"> </w:t>
      </w:r>
      <w:r>
        <w:rPr>
          <w:rFonts w:cs="Times"/>
          <w:b/>
          <w:bCs/>
          <w:color w:val="000000" w:themeColor="text1"/>
          <w:szCs w:val="20"/>
        </w:rPr>
        <w:t>along with multiple antenna arrays/panels (grouping of antenna elements)</w:t>
      </w:r>
      <w:r w:rsidRPr="00466B6D">
        <w:rPr>
          <w:rFonts w:cs="Times" w:hint="eastAsia"/>
          <w:b/>
          <w:bCs/>
          <w:color w:val="000000" w:themeColor="text1"/>
          <w:szCs w:val="20"/>
        </w:rPr>
        <w:t xml:space="preserve"> </w:t>
      </w:r>
      <w:r>
        <w:rPr>
          <w:rFonts w:cs="Times"/>
          <w:b/>
          <w:bCs/>
          <w:color w:val="000000" w:themeColor="text1"/>
          <w:szCs w:val="20"/>
        </w:rPr>
        <w:t>to model spatial non-stationarity effects.</w:t>
      </w:r>
    </w:p>
    <w:p w14:paraId="674384E6" w14:textId="31824937" w:rsidR="007436B8" w:rsidRPr="004A2193" w:rsidRDefault="56C94F8A">
      <w:pPr>
        <w:pStyle w:val="1"/>
        <w:spacing w:before="480" w:after="120" w:line="360" w:lineRule="auto"/>
        <w:ind w:left="518" w:hanging="518"/>
        <w:rPr>
          <w:rFonts w:ascii="Times" w:hAnsi="Times" w:cs="Times"/>
          <w:sz w:val="28"/>
          <w:szCs w:val="28"/>
          <w:lang w:val="en-US"/>
        </w:rPr>
      </w:pPr>
      <w:r w:rsidRPr="004A2193">
        <w:rPr>
          <w:rFonts w:ascii="Times" w:hAnsi="Times" w:cs="Times"/>
          <w:sz w:val="28"/>
          <w:szCs w:val="28"/>
          <w:lang w:val="en-US"/>
        </w:rPr>
        <w:t>Reference</w:t>
      </w:r>
    </w:p>
    <w:bookmarkEnd w:id="81"/>
    <w:p w14:paraId="41029158" w14:textId="0F9F7902" w:rsidR="00BB1668" w:rsidRPr="004A2193" w:rsidRDefault="00F14202" w:rsidP="0071467A">
      <w:pPr>
        <w:pStyle w:val="ac"/>
        <w:numPr>
          <w:ilvl w:val="0"/>
          <w:numId w:val="14"/>
        </w:numPr>
        <w:spacing w:line="276" w:lineRule="auto"/>
        <w:rPr>
          <w:rFonts w:cs="Times"/>
          <w:szCs w:val="20"/>
        </w:rPr>
      </w:pPr>
      <w:r w:rsidRPr="004A2193">
        <w:rPr>
          <w:rFonts w:cs="Times"/>
          <w:szCs w:val="20"/>
        </w:rPr>
        <w:t>Chair’s notes for 3GPP RAN1#11</w:t>
      </w:r>
      <w:r w:rsidR="002E4E46">
        <w:rPr>
          <w:rFonts w:cs="Times"/>
          <w:szCs w:val="20"/>
        </w:rPr>
        <w:t>8</w:t>
      </w:r>
    </w:p>
    <w:p w14:paraId="61958E50" w14:textId="69C9E7ED" w:rsidR="00424DC4" w:rsidRPr="004A2193" w:rsidRDefault="00BB1668" w:rsidP="00F14202">
      <w:pPr>
        <w:pStyle w:val="ac"/>
        <w:numPr>
          <w:ilvl w:val="0"/>
          <w:numId w:val="14"/>
        </w:numPr>
        <w:spacing w:line="276" w:lineRule="auto"/>
        <w:rPr>
          <w:rFonts w:cs="Times"/>
          <w:szCs w:val="20"/>
        </w:rPr>
      </w:pPr>
      <w:r w:rsidRPr="004A2193">
        <w:rPr>
          <w:rFonts w:cs="Times"/>
          <w:szCs w:val="20"/>
        </w:rPr>
        <w:t>RP-234018, New SID: Study on channel modelling enhancements for 7-24GHz for NR</w:t>
      </w:r>
    </w:p>
    <w:p w14:paraId="070DC9B0" w14:textId="63B8DF1E" w:rsidR="00E249F8" w:rsidRPr="004A2193" w:rsidRDefault="00F14202" w:rsidP="00F14202">
      <w:pPr>
        <w:pStyle w:val="ac"/>
        <w:numPr>
          <w:ilvl w:val="0"/>
          <w:numId w:val="14"/>
        </w:numPr>
        <w:spacing w:line="276" w:lineRule="auto"/>
        <w:rPr>
          <w:rFonts w:cs="Times"/>
          <w:szCs w:val="20"/>
        </w:rPr>
      </w:pPr>
      <w:r w:rsidRPr="004A2193">
        <w:rPr>
          <w:rFonts w:cs="Times"/>
          <w:szCs w:val="20"/>
        </w:rPr>
        <w:t>R1-240</w:t>
      </w:r>
      <w:r w:rsidR="002E4E46">
        <w:rPr>
          <w:rFonts w:cs="Times"/>
          <w:szCs w:val="20"/>
        </w:rPr>
        <w:t>7481</w:t>
      </w:r>
      <w:r w:rsidR="00F723F7" w:rsidRPr="004A2193">
        <w:rPr>
          <w:rFonts w:cs="Times"/>
          <w:szCs w:val="20"/>
        </w:rPr>
        <w:t xml:space="preserve">, </w:t>
      </w:r>
      <w:r w:rsidRPr="004A2193">
        <w:rPr>
          <w:rFonts w:cs="Times"/>
          <w:szCs w:val="20"/>
        </w:rPr>
        <w:t>Session notes for 9.8 (Study on channel modelling enhancements for 7-24GHz for NR)</w:t>
      </w:r>
      <w:bookmarkEnd w:id="2"/>
    </w:p>
    <w:sectPr w:rsidR="00E249F8" w:rsidRPr="004A2193"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F210" w14:textId="77777777" w:rsidR="00B14AA8" w:rsidRDefault="00B14AA8">
      <w:r>
        <w:separator/>
      </w:r>
    </w:p>
  </w:endnote>
  <w:endnote w:type="continuationSeparator" w:id="0">
    <w:p w14:paraId="37AA02F6" w14:textId="77777777" w:rsidR="00B14AA8" w:rsidRDefault="00B1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A3412" w14:textId="77777777" w:rsidR="00B14AA8" w:rsidRDefault="00B14AA8">
      <w:r>
        <w:separator/>
      </w:r>
    </w:p>
  </w:footnote>
  <w:footnote w:type="continuationSeparator" w:id="0">
    <w:p w14:paraId="307E641D" w14:textId="77777777" w:rsidR="00B14AA8" w:rsidRDefault="00B14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 w15:restartNumberingAfterBreak="0">
    <w:nsid w:val="13ED0F03"/>
    <w:multiLevelType w:val="multilevel"/>
    <w:tmpl w:val="D1F41522"/>
    <w:lvl w:ilvl="0">
      <w:start w:val="1"/>
      <w:numFmt w:val="decimal"/>
      <w:pStyle w:val="1"/>
      <w:lvlText w:val="%1"/>
      <w:lvlJc w:val="left"/>
      <w:pPr>
        <w:tabs>
          <w:tab w:val="num" w:pos="522"/>
        </w:tabs>
        <w:ind w:left="522" w:hanging="432"/>
      </w:pPr>
      <w:rPr>
        <w:rFonts w:ascii="Times" w:hAnsi="Times" w:cs="Times" w:hint="default"/>
        <w:sz w:val="28"/>
      </w:rPr>
    </w:lvl>
    <w:lvl w:ilvl="1">
      <w:start w:val="1"/>
      <w:numFmt w:val="decimal"/>
      <w:pStyle w:val="2"/>
      <w:lvlText w:val="%1.%2"/>
      <w:lvlJc w:val="left"/>
      <w:pPr>
        <w:tabs>
          <w:tab w:val="num" w:pos="576"/>
        </w:tabs>
        <w:ind w:left="576" w:hanging="576"/>
      </w:pPr>
      <w:rPr>
        <w:rFonts w:ascii="Times" w:hAnsi="Times" w:cs="Times" w:hint="default"/>
        <w:sz w:val="24"/>
        <w:szCs w:val="24"/>
      </w:rPr>
    </w:lvl>
    <w:lvl w:ilvl="2">
      <w:start w:val="1"/>
      <w:numFmt w:val="decimal"/>
      <w:pStyle w:val="3"/>
      <w:lvlText w:val="%1.%2.%3"/>
      <w:lvlJc w:val="left"/>
      <w:pPr>
        <w:tabs>
          <w:tab w:val="num" w:pos="720"/>
        </w:tabs>
        <w:ind w:left="720" w:hanging="720"/>
      </w:pPr>
      <w:rPr>
        <w:rFonts w:ascii="Times" w:hAnsi="Times" w:cs="Times" w:hint="default"/>
        <w:sz w:val="24"/>
        <w:szCs w:val="24"/>
        <w:lang w:val="en-GB"/>
      </w:rPr>
    </w:lvl>
    <w:lvl w:ilvl="3">
      <w:start w:val="1"/>
      <w:numFmt w:val="decimal"/>
      <w:pStyle w:val="4"/>
      <w:lvlText w:val="%1.%2.%3.%4"/>
      <w:lvlJc w:val="left"/>
      <w:pPr>
        <w:tabs>
          <w:tab w:val="num" w:pos="864"/>
        </w:tabs>
        <w:ind w:left="864" w:hanging="864"/>
      </w:pPr>
      <w:rPr>
        <w:rFonts w:hint="eastAsia"/>
        <w:b/>
        <w:bCs/>
        <w:i w:val="0"/>
        <w:iCs/>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16335AAA"/>
    <w:multiLevelType w:val="hybridMultilevel"/>
    <w:tmpl w:val="DABCFD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5A97C41"/>
    <w:multiLevelType w:val="hybridMultilevel"/>
    <w:tmpl w:val="C1E64830"/>
    <w:lvl w:ilvl="0" w:tplc="0409000F">
      <w:start w:val="1"/>
      <w:numFmt w:val="decimal"/>
      <w:lvlText w:val="%1."/>
      <w:lvlJc w:val="left"/>
      <w:pPr>
        <w:ind w:left="998" w:hanging="480"/>
      </w:pPr>
      <w:rPr>
        <w:rFonts w:hint="default"/>
      </w:rPr>
    </w:lvl>
    <w:lvl w:ilvl="1" w:tplc="FFFFFFFF">
      <w:numFmt w:val="bullet"/>
      <w:lvlText w:val="•"/>
      <w:lvlJc w:val="left"/>
      <w:pPr>
        <w:ind w:left="1793" w:hanging="795"/>
      </w:pPr>
      <w:rPr>
        <w:rFonts w:ascii="新細明體" w:eastAsia="新細明體" w:hAnsi="新細明體" w:cs="Times New Roman" w:hint="eastAsia"/>
      </w:rPr>
    </w:lvl>
    <w:lvl w:ilvl="2" w:tplc="FFFFFFFF" w:tentative="1">
      <w:start w:val="1"/>
      <w:numFmt w:val="bullet"/>
      <w:lvlText w:val=""/>
      <w:lvlJc w:val="left"/>
      <w:pPr>
        <w:ind w:left="1958" w:hanging="480"/>
      </w:pPr>
      <w:rPr>
        <w:rFonts w:ascii="Wingdings" w:hAnsi="Wingdings" w:hint="default"/>
      </w:rPr>
    </w:lvl>
    <w:lvl w:ilvl="3" w:tplc="0409000F">
      <w:start w:val="1"/>
      <w:numFmt w:val="decimal"/>
      <w:lvlText w:val="%4."/>
      <w:lvlJc w:val="left"/>
      <w:pPr>
        <w:ind w:left="2438" w:hanging="480"/>
      </w:pPr>
    </w:lvl>
    <w:lvl w:ilvl="4" w:tplc="FFFFFFFF" w:tentative="1">
      <w:start w:val="1"/>
      <w:numFmt w:val="bullet"/>
      <w:lvlText w:val=""/>
      <w:lvlJc w:val="left"/>
      <w:pPr>
        <w:ind w:left="2918" w:hanging="480"/>
      </w:pPr>
      <w:rPr>
        <w:rFonts w:ascii="Wingdings" w:hAnsi="Wingdings" w:hint="default"/>
      </w:rPr>
    </w:lvl>
    <w:lvl w:ilvl="5" w:tplc="FFFFFFFF" w:tentative="1">
      <w:start w:val="1"/>
      <w:numFmt w:val="bullet"/>
      <w:lvlText w:val=""/>
      <w:lvlJc w:val="left"/>
      <w:pPr>
        <w:ind w:left="3398" w:hanging="480"/>
      </w:pPr>
      <w:rPr>
        <w:rFonts w:ascii="Wingdings" w:hAnsi="Wingdings" w:hint="default"/>
      </w:rPr>
    </w:lvl>
    <w:lvl w:ilvl="6" w:tplc="FFFFFFFF" w:tentative="1">
      <w:start w:val="1"/>
      <w:numFmt w:val="bullet"/>
      <w:lvlText w:val=""/>
      <w:lvlJc w:val="left"/>
      <w:pPr>
        <w:ind w:left="3878" w:hanging="480"/>
      </w:pPr>
      <w:rPr>
        <w:rFonts w:ascii="Wingdings" w:hAnsi="Wingdings" w:hint="default"/>
      </w:rPr>
    </w:lvl>
    <w:lvl w:ilvl="7" w:tplc="FFFFFFFF" w:tentative="1">
      <w:start w:val="1"/>
      <w:numFmt w:val="bullet"/>
      <w:lvlText w:val=""/>
      <w:lvlJc w:val="left"/>
      <w:pPr>
        <w:ind w:left="4358" w:hanging="480"/>
      </w:pPr>
      <w:rPr>
        <w:rFonts w:ascii="Wingdings" w:hAnsi="Wingdings" w:hint="default"/>
      </w:rPr>
    </w:lvl>
    <w:lvl w:ilvl="8" w:tplc="FFFFFFFF" w:tentative="1">
      <w:start w:val="1"/>
      <w:numFmt w:val="bullet"/>
      <w:lvlText w:val=""/>
      <w:lvlJc w:val="left"/>
      <w:pPr>
        <w:ind w:left="4838" w:hanging="480"/>
      </w:pPr>
      <w:rPr>
        <w:rFonts w:ascii="Wingdings" w:hAnsi="Wingdings" w:hint="default"/>
      </w:rPr>
    </w:lvl>
  </w:abstractNum>
  <w:abstractNum w:abstractNumId="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0"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34D74D21"/>
    <w:multiLevelType w:val="hybridMultilevel"/>
    <w:tmpl w:val="52B6A9F6"/>
    <w:lvl w:ilvl="0" w:tplc="D9ECD356">
      <w:start w:val="1"/>
      <w:numFmt w:val="bullet"/>
      <w:lvlText w:val="•"/>
      <w:lvlJc w:val="left"/>
      <w:pPr>
        <w:tabs>
          <w:tab w:val="num" w:pos="720"/>
        </w:tabs>
        <w:ind w:left="720" w:hanging="360"/>
      </w:pPr>
      <w:rPr>
        <w:rFonts w:ascii="Arial" w:hAnsi="Arial" w:hint="default"/>
      </w:rPr>
    </w:lvl>
    <w:lvl w:ilvl="1" w:tplc="3572C308" w:tentative="1">
      <w:start w:val="1"/>
      <w:numFmt w:val="bullet"/>
      <w:lvlText w:val="•"/>
      <w:lvlJc w:val="left"/>
      <w:pPr>
        <w:tabs>
          <w:tab w:val="num" w:pos="1440"/>
        </w:tabs>
        <w:ind w:left="1440" w:hanging="360"/>
      </w:pPr>
      <w:rPr>
        <w:rFonts w:ascii="Arial" w:hAnsi="Arial" w:hint="default"/>
      </w:rPr>
    </w:lvl>
    <w:lvl w:ilvl="2" w:tplc="AEAEB910">
      <w:start w:val="1"/>
      <w:numFmt w:val="bullet"/>
      <w:lvlText w:val="•"/>
      <w:lvlJc w:val="left"/>
      <w:pPr>
        <w:tabs>
          <w:tab w:val="num" w:pos="2160"/>
        </w:tabs>
        <w:ind w:left="2160" w:hanging="360"/>
      </w:pPr>
      <w:rPr>
        <w:rFonts w:ascii="Arial" w:hAnsi="Arial" w:hint="default"/>
      </w:rPr>
    </w:lvl>
    <w:lvl w:ilvl="3" w:tplc="4CBC2FE2" w:tentative="1">
      <w:start w:val="1"/>
      <w:numFmt w:val="bullet"/>
      <w:lvlText w:val="•"/>
      <w:lvlJc w:val="left"/>
      <w:pPr>
        <w:tabs>
          <w:tab w:val="num" w:pos="2880"/>
        </w:tabs>
        <w:ind w:left="2880" w:hanging="360"/>
      </w:pPr>
      <w:rPr>
        <w:rFonts w:ascii="Arial" w:hAnsi="Arial" w:hint="default"/>
      </w:rPr>
    </w:lvl>
    <w:lvl w:ilvl="4" w:tplc="5CE41F74" w:tentative="1">
      <w:start w:val="1"/>
      <w:numFmt w:val="bullet"/>
      <w:lvlText w:val="•"/>
      <w:lvlJc w:val="left"/>
      <w:pPr>
        <w:tabs>
          <w:tab w:val="num" w:pos="3600"/>
        </w:tabs>
        <w:ind w:left="3600" w:hanging="360"/>
      </w:pPr>
      <w:rPr>
        <w:rFonts w:ascii="Arial" w:hAnsi="Arial" w:hint="default"/>
      </w:rPr>
    </w:lvl>
    <w:lvl w:ilvl="5" w:tplc="2564FA36" w:tentative="1">
      <w:start w:val="1"/>
      <w:numFmt w:val="bullet"/>
      <w:lvlText w:val="•"/>
      <w:lvlJc w:val="left"/>
      <w:pPr>
        <w:tabs>
          <w:tab w:val="num" w:pos="4320"/>
        </w:tabs>
        <w:ind w:left="4320" w:hanging="360"/>
      </w:pPr>
      <w:rPr>
        <w:rFonts w:ascii="Arial" w:hAnsi="Arial" w:hint="default"/>
      </w:rPr>
    </w:lvl>
    <w:lvl w:ilvl="6" w:tplc="7EC6E112" w:tentative="1">
      <w:start w:val="1"/>
      <w:numFmt w:val="bullet"/>
      <w:lvlText w:val="•"/>
      <w:lvlJc w:val="left"/>
      <w:pPr>
        <w:tabs>
          <w:tab w:val="num" w:pos="5040"/>
        </w:tabs>
        <w:ind w:left="5040" w:hanging="360"/>
      </w:pPr>
      <w:rPr>
        <w:rFonts w:ascii="Arial" w:hAnsi="Arial" w:hint="default"/>
      </w:rPr>
    </w:lvl>
    <w:lvl w:ilvl="7" w:tplc="EA4ADB1E" w:tentative="1">
      <w:start w:val="1"/>
      <w:numFmt w:val="bullet"/>
      <w:lvlText w:val="•"/>
      <w:lvlJc w:val="left"/>
      <w:pPr>
        <w:tabs>
          <w:tab w:val="num" w:pos="5760"/>
        </w:tabs>
        <w:ind w:left="5760" w:hanging="360"/>
      </w:pPr>
      <w:rPr>
        <w:rFonts w:ascii="Arial" w:hAnsi="Arial" w:hint="default"/>
      </w:rPr>
    </w:lvl>
    <w:lvl w:ilvl="8" w:tplc="91D629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C81EC3"/>
    <w:multiLevelType w:val="hybridMultilevel"/>
    <w:tmpl w:val="A23C6B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CA53A0"/>
    <w:multiLevelType w:val="hybridMultilevel"/>
    <w:tmpl w:val="AEAC7C42"/>
    <w:lvl w:ilvl="0" w:tplc="FFFFFFFF">
      <w:start w:val="1"/>
      <w:numFmt w:val="bullet"/>
      <w:lvlText w:val="•"/>
      <w:lvlJc w:val="left"/>
      <w:pPr>
        <w:ind w:left="982" w:hanging="480"/>
      </w:pPr>
      <w:rPr>
        <w:rFonts w:ascii="Arial" w:hAnsi="Arial" w:hint="default"/>
      </w:rPr>
    </w:lvl>
    <w:lvl w:ilvl="1" w:tplc="C89E1230">
      <w:start w:val="1"/>
      <w:numFmt w:val="bullet"/>
      <w:lvlText w:val="•"/>
      <w:lvlJc w:val="left"/>
      <w:pPr>
        <w:ind w:left="1462" w:hanging="480"/>
      </w:pPr>
      <w:rPr>
        <w:rFonts w:ascii="Arial" w:hAnsi="Arial"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20"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1616D4"/>
    <w:multiLevelType w:val="hybridMultilevel"/>
    <w:tmpl w:val="A98A9066"/>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7E34A86"/>
    <w:multiLevelType w:val="hybridMultilevel"/>
    <w:tmpl w:val="9ABA7C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6"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start w:val="1"/>
      <w:numFmt w:val="bullet"/>
      <w:lvlText w:val=""/>
      <w:lvlJc w:val="left"/>
      <w:pPr>
        <w:ind w:left="976" w:hanging="480"/>
      </w:pPr>
      <w:rPr>
        <w:rFonts w:ascii="Wingdings" w:hAnsi="Wingdings" w:hint="default"/>
      </w:rPr>
    </w:lvl>
    <w:lvl w:ilvl="2" w:tplc="04090005">
      <w:start w:val="1"/>
      <w:numFmt w:val="bullet"/>
      <w:lvlText w:val=""/>
      <w:lvlJc w:val="left"/>
      <w:pPr>
        <w:ind w:left="1456" w:hanging="480"/>
      </w:pPr>
      <w:rPr>
        <w:rFonts w:ascii="Wingdings" w:hAnsi="Wingdings" w:hint="default"/>
      </w:rPr>
    </w:lvl>
    <w:lvl w:ilvl="3" w:tplc="04090001">
      <w:start w:val="1"/>
      <w:numFmt w:val="bullet"/>
      <w:lvlText w:val=""/>
      <w:lvlJc w:val="left"/>
      <w:pPr>
        <w:ind w:left="1936" w:hanging="480"/>
      </w:pPr>
      <w:rPr>
        <w:rFonts w:ascii="Wingdings" w:hAnsi="Wingdings" w:hint="default"/>
      </w:rPr>
    </w:lvl>
    <w:lvl w:ilvl="4" w:tplc="04090003">
      <w:start w:val="1"/>
      <w:numFmt w:val="bullet"/>
      <w:lvlText w:val=""/>
      <w:lvlJc w:val="left"/>
      <w:pPr>
        <w:ind w:left="2416" w:hanging="480"/>
      </w:pPr>
      <w:rPr>
        <w:rFonts w:ascii="Wingdings" w:hAnsi="Wingdings" w:hint="default"/>
      </w:rPr>
    </w:lvl>
    <w:lvl w:ilvl="5" w:tplc="04090005">
      <w:start w:val="1"/>
      <w:numFmt w:val="bullet"/>
      <w:lvlText w:val=""/>
      <w:lvlJc w:val="left"/>
      <w:pPr>
        <w:ind w:left="2896" w:hanging="480"/>
      </w:pPr>
      <w:rPr>
        <w:rFonts w:ascii="Wingdings" w:hAnsi="Wingdings" w:hint="default"/>
      </w:rPr>
    </w:lvl>
    <w:lvl w:ilvl="6" w:tplc="04090001">
      <w:start w:val="1"/>
      <w:numFmt w:val="bullet"/>
      <w:lvlText w:val=""/>
      <w:lvlJc w:val="left"/>
      <w:pPr>
        <w:ind w:left="3376" w:hanging="480"/>
      </w:pPr>
      <w:rPr>
        <w:rFonts w:ascii="Wingdings" w:hAnsi="Wingdings" w:hint="default"/>
      </w:rPr>
    </w:lvl>
    <w:lvl w:ilvl="7" w:tplc="04090003">
      <w:start w:val="1"/>
      <w:numFmt w:val="bullet"/>
      <w:lvlText w:val=""/>
      <w:lvlJc w:val="left"/>
      <w:pPr>
        <w:ind w:left="3856" w:hanging="480"/>
      </w:pPr>
      <w:rPr>
        <w:rFonts w:ascii="Wingdings" w:hAnsi="Wingdings" w:hint="default"/>
      </w:rPr>
    </w:lvl>
    <w:lvl w:ilvl="8" w:tplc="04090005">
      <w:start w:val="1"/>
      <w:numFmt w:val="bullet"/>
      <w:lvlText w:val=""/>
      <w:lvlJc w:val="left"/>
      <w:pPr>
        <w:ind w:left="4336" w:hanging="480"/>
      </w:pPr>
      <w:rPr>
        <w:rFonts w:ascii="Wingdings" w:hAnsi="Wingdings" w:hint="default"/>
      </w:rPr>
    </w:lvl>
  </w:abstractNum>
  <w:abstractNum w:abstractNumId="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8"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DA9022E"/>
    <w:multiLevelType w:val="hybridMultilevel"/>
    <w:tmpl w:val="A636D6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50796936">
    <w:abstractNumId w:val="1"/>
  </w:num>
  <w:num w:numId="2" w16cid:durableId="529031048">
    <w:abstractNumId w:val="14"/>
  </w:num>
  <w:num w:numId="3" w16cid:durableId="177962962">
    <w:abstractNumId w:val="2"/>
  </w:num>
  <w:num w:numId="4" w16cid:durableId="373622014">
    <w:abstractNumId w:val="7"/>
  </w:num>
  <w:num w:numId="5" w16cid:durableId="1322737598">
    <w:abstractNumId w:val="4"/>
  </w:num>
  <w:num w:numId="6" w16cid:durableId="245236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229910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7383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63388">
    <w:abstractNumId w:val="2"/>
  </w:num>
  <w:num w:numId="10" w16cid:durableId="807435675">
    <w:abstractNumId w:val="8"/>
  </w:num>
  <w:num w:numId="11" w16cid:durableId="430325150">
    <w:abstractNumId w:val="6"/>
  </w:num>
  <w:num w:numId="12" w16cid:durableId="144592878">
    <w:abstractNumId w:val="19"/>
  </w:num>
  <w:num w:numId="13" w16cid:durableId="1145122890">
    <w:abstractNumId w:val="6"/>
  </w:num>
  <w:num w:numId="14" w16cid:durableId="1539661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7643252">
    <w:abstractNumId w:val="19"/>
  </w:num>
  <w:num w:numId="16" w16cid:durableId="1162549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5964634">
    <w:abstractNumId w:val="4"/>
  </w:num>
  <w:num w:numId="18" w16cid:durableId="5060027">
    <w:abstractNumId w:val="11"/>
  </w:num>
  <w:num w:numId="19" w16cid:durableId="1890220726">
    <w:abstractNumId w:val="26"/>
  </w:num>
  <w:num w:numId="20" w16cid:durableId="1061053101">
    <w:abstractNumId w:val="21"/>
  </w:num>
  <w:num w:numId="21" w16cid:durableId="9275373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799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81655871">
    <w:abstractNumId w:val="4"/>
  </w:num>
  <w:num w:numId="24" w16cid:durableId="888104299">
    <w:abstractNumId w:val="4"/>
  </w:num>
  <w:num w:numId="25" w16cid:durableId="1321500390">
    <w:abstractNumId w:val="0"/>
  </w:num>
  <w:num w:numId="26" w16cid:durableId="1708212307">
    <w:abstractNumId w:val="29"/>
  </w:num>
  <w:num w:numId="27" w16cid:durableId="967125660">
    <w:abstractNumId w:val="0"/>
  </w:num>
  <w:num w:numId="28" w16cid:durableId="275720040">
    <w:abstractNumId w:val="3"/>
  </w:num>
  <w:num w:numId="29" w16cid:durableId="1450272168">
    <w:abstractNumId w:val="13"/>
  </w:num>
  <w:num w:numId="30" w16cid:durableId="851649944">
    <w:abstractNumId w:val="22"/>
  </w:num>
  <w:num w:numId="31" w16cid:durableId="1365013474">
    <w:abstractNumId w:val="4"/>
  </w:num>
  <w:num w:numId="32" w16cid:durableId="1617715342">
    <w:abstractNumId w:val="18"/>
  </w:num>
  <w:num w:numId="33" w16cid:durableId="918715862">
    <w:abstractNumId w:val="28"/>
  </w:num>
  <w:num w:numId="34" w16cid:durableId="1159880435">
    <w:abstractNumId w:val="15"/>
  </w:num>
  <w:num w:numId="35" w16cid:durableId="449008705">
    <w:abstractNumId w:val="24"/>
  </w:num>
  <w:num w:numId="36" w16cid:durableId="1384711915">
    <w:abstractNumId w:val="5"/>
  </w:num>
  <w:num w:numId="37" w16cid:durableId="1312250458">
    <w:abstractNumId w:val="30"/>
  </w:num>
  <w:num w:numId="38" w16cid:durableId="215506044">
    <w:abstractNumId w:val="12"/>
  </w:num>
  <w:num w:numId="39" w16cid:durableId="1907761251">
    <w:abstractNumId w:val="10"/>
  </w:num>
  <w:num w:numId="40" w16cid:durableId="855198214">
    <w:abstractNumId w:val="5"/>
  </w:num>
  <w:num w:numId="41" w16cid:durableId="1612740562">
    <w:abstractNumId w:val="28"/>
  </w:num>
  <w:num w:numId="42" w16cid:durableId="2134056158">
    <w:abstractNumId w:val="15"/>
  </w:num>
  <w:num w:numId="43" w16cid:durableId="1504200558">
    <w:abstractNumId w:val="24"/>
  </w:num>
  <w:num w:numId="44" w16cid:durableId="1697005654">
    <w:abstractNumId w:val="9"/>
  </w:num>
  <w:num w:numId="45" w16cid:durableId="427046508">
    <w:abstractNumId w:val="9"/>
  </w:num>
  <w:num w:numId="46" w16cid:durableId="1945377934">
    <w:abstractNumId w:val="23"/>
  </w:num>
  <w:num w:numId="47" w16cid:durableId="952828975">
    <w:abstractNumId w:val="20"/>
  </w:num>
  <w:num w:numId="48" w16cid:durableId="1914731142">
    <w:abstractNumId w:val="0"/>
  </w:num>
  <w:num w:numId="49" w16cid:durableId="112349915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6D8"/>
    <w:rsid w:val="000020EA"/>
    <w:rsid w:val="000022A0"/>
    <w:rsid w:val="00002327"/>
    <w:rsid w:val="00002CB1"/>
    <w:rsid w:val="00002DB4"/>
    <w:rsid w:val="000049DC"/>
    <w:rsid w:val="00004FFC"/>
    <w:rsid w:val="00006E91"/>
    <w:rsid w:val="000075C4"/>
    <w:rsid w:val="00007695"/>
    <w:rsid w:val="00010EDB"/>
    <w:rsid w:val="000115AD"/>
    <w:rsid w:val="00011C3F"/>
    <w:rsid w:val="0001368A"/>
    <w:rsid w:val="0001459F"/>
    <w:rsid w:val="000154E8"/>
    <w:rsid w:val="00015F5A"/>
    <w:rsid w:val="000160DC"/>
    <w:rsid w:val="00017B8E"/>
    <w:rsid w:val="00020021"/>
    <w:rsid w:val="000206F5"/>
    <w:rsid w:val="000211A5"/>
    <w:rsid w:val="00021228"/>
    <w:rsid w:val="00021963"/>
    <w:rsid w:val="00021A46"/>
    <w:rsid w:val="00024682"/>
    <w:rsid w:val="00025B4A"/>
    <w:rsid w:val="00027418"/>
    <w:rsid w:val="00030D60"/>
    <w:rsid w:val="00030F7D"/>
    <w:rsid w:val="0003105F"/>
    <w:rsid w:val="0003241C"/>
    <w:rsid w:val="00035551"/>
    <w:rsid w:val="00035C3D"/>
    <w:rsid w:val="000368A7"/>
    <w:rsid w:val="00037507"/>
    <w:rsid w:val="00037E92"/>
    <w:rsid w:val="00041C04"/>
    <w:rsid w:val="000420B4"/>
    <w:rsid w:val="00043391"/>
    <w:rsid w:val="000443F7"/>
    <w:rsid w:val="000449B0"/>
    <w:rsid w:val="000455BC"/>
    <w:rsid w:val="0004792B"/>
    <w:rsid w:val="000500B9"/>
    <w:rsid w:val="00052672"/>
    <w:rsid w:val="00052ACE"/>
    <w:rsid w:val="00052AFC"/>
    <w:rsid w:val="00052C74"/>
    <w:rsid w:val="00053611"/>
    <w:rsid w:val="00054572"/>
    <w:rsid w:val="00054DD5"/>
    <w:rsid w:val="00055C68"/>
    <w:rsid w:val="00057F63"/>
    <w:rsid w:val="00060542"/>
    <w:rsid w:val="000605DA"/>
    <w:rsid w:val="00060AC3"/>
    <w:rsid w:val="00060C6D"/>
    <w:rsid w:val="0006394F"/>
    <w:rsid w:val="00064668"/>
    <w:rsid w:val="0006485C"/>
    <w:rsid w:val="000668EA"/>
    <w:rsid w:val="00067364"/>
    <w:rsid w:val="00070545"/>
    <w:rsid w:val="00070931"/>
    <w:rsid w:val="00070E52"/>
    <w:rsid w:val="000713BE"/>
    <w:rsid w:val="00071A30"/>
    <w:rsid w:val="00071CF0"/>
    <w:rsid w:val="00072351"/>
    <w:rsid w:val="00073C45"/>
    <w:rsid w:val="00074A3E"/>
    <w:rsid w:val="00074A9F"/>
    <w:rsid w:val="00076278"/>
    <w:rsid w:val="00076318"/>
    <w:rsid w:val="00076B36"/>
    <w:rsid w:val="00076C50"/>
    <w:rsid w:val="00077322"/>
    <w:rsid w:val="000806C4"/>
    <w:rsid w:val="000809D1"/>
    <w:rsid w:val="00080F70"/>
    <w:rsid w:val="000845D8"/>
    <w:rsid w:val="000846C7"/>
    <w:rsid w:val="000846FA"/>
    <w:rsid w:val="00084952"/>
    <w:rsid w:val="00085529"/>
    <w:rsid w:val="0008688B"/>
    <w:rsid w:val="000901F6"/>
    <w:rsid w:val="00090A64"/>
    <w:rsid w:val="00095668"/>
    <w:rsid w:val="00096E90"/>
    <w:rsid w:val="000970C2"/>
    <w:rsid w:val="0009730B"/>
    <w:rsid w:val="00097348"/>
    <w:rsid w:val="000A0641"/>
    <w:rsid w:val="000A21E6"/>
    <w:rsid w:val="000A324F"/>
    <w:rsid w:val="000A4CED"/>
    <w:rsid w:val="000A6629"/>
    <w:rsid w:val="000A6FF3"/>
    <w:rsid w:val="000B0ED4"/>
    <w:rsid w:val="000B2107"/>
    <w:rsid w:val="000B3CF4"/>
    <w:rsid w:val="000B3F13"/>
    <w:rsid w:val="000B620D"/>
    <w:rsid w:val="000B70E3"/>
    <w:rsid w:val="000C256E"/>
    <w:rsid w:val="000C2E71"/>
    <w:rsid w:val="000C46D4"/>
    <w:rsid w:val="000C70D2"/>
    <w:rsid w:val="000C748B"/>
    <w:rsid w:val="000C74E2"/>
    <w:rsid w:val="000D128B"/>
    <w:rsid w:val="000D15C6"/>
    <w:rsid w:val="000D1912"/>
    <w:rsid w:val="000D241E"/>
    <w:rsid w:val="000D242E"/>
    <w:rsid w:val="000D30C8"/>
    <w:rsid w:val="000E474A"/>
    <w:rsid w:val="000E5BCB"/>
    <w:rsid w:val="000E6371"/>
    <w:rsid w:val="000E6666"/>
    <w:rsid w:val="000E67A5"/>
    <w:rsid w:val="000E7DAF"/>
    <w:rsid w:val="000F367F"/>
    <w:rsid w:val="000F4B2D"/>
    <w:rsid w:val="000F65AF"/>
    <w:rsid w:val="000F6971"/>
    <w:rsid w:val="000F78BD"/>
    <w:rsid w:val="000F7961"/>
    <w:rsid w:val="00100319"/>
    <w:rsid w:val="00100EFD"/>
    <w:rsid w:val="0010230E"/>
    <w:rsid w:val="00106B17"/>
    <w:rsid w:val="00107489"/>
    <w:rsid w:val="00111908"/>
    <w:rsid w:val="001139A7"/>
    <w:rsid w:val="0011409B"/>
    <w:rsid w:val="00114B1B"/>
    <w:rsid w:val="00115FD5"/>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5449"/>
    <w:rsid w:val="00135BCE"/>
    <w:rsid w:val="001365A0"/>
    <w:rsid w:val="00136F89"/>
    <w:rsid w:val="0013715F"/>
    <w:rsid w:val="00137624"/>
    <w:rsid w:val="001376F6"/>
    <w:rsid w:val="00137A1C"/>
    <w:rsid w:val="001403AA"/>
    <w:rsid w:val="00140DFA"/>
    <w:rsid w:val="00145501"/>
    <w:rsid w:val="00146D61"/>
    <w:rsid w:val="00147069"/>
    <w:rsid w:val="00151120"/>
    <w:rsid w:val="001526C3"/>
    <w:rsid w:val="0015534D"/>
    <w:rsid w:val="00156174"/>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59A8"/>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0E13"/>
    <w:rsid w:val="001A235A"/>
    <w:rsid w:val="001A2AAB"/>
    <w:rsid w:val="001A4203"/>
    <w:rsid w:val="001A4FD7"/>
    <w:rsid w:val="001A747D"/>
    <w:rsid w:val="001B0974"/>
    <w:rsid w:val="001B0BC9"/>
    <w:rsid w:val="001B1705"/>
    <w:rsid w:val="001B24C4"/>
    <w:rsid w:val="001B3AE7"/>
    <w:rsid w:val="001B3F4E"/>
    <w:rsid w:val="001B499F"/>
    <w:rsid w:val="001B5418"/>
    <w:rsid w:val="001B7F7C"/>
    <w:rsid w:val="001C40D9"/>
    <w:rsid w:val="001C5621"/>
    <w:rsid w:val="001C6BC2"/>
    <w:rsid w:val="001C74BE"/>
    <w:rsid w:val="001D04D8"/>
    <w:rsid w:val="001D0EEB"/>
    <w:rsid w:val="001D150F"/>
    <w:rsid w:val="001D2CD8"/>
    <w:rsid w:val="001D52A5"/>
    <w:rsid w:val="001D7648"/>
    <w:rsid w:val="001D7AE8"/>
    <w:rsid w:val="001E20FD"/>
    <w:rsid w:val="001E3965"/>
    <w:rsid w:val="001E4835"/>
    <w:rsid w:val="001E7991"/>
    <w:rsid w:val="001F0437"/>
    <w:rsid w:val="001F05AC"/>
    <w:rsid w:val="001F0B04"/>
    <w:rsid w:val="001F1247"/>
    <w:rsid w:val="001F126B"/>
    <w:rsid w:val="001F1C47"/>
    <w:rsid w:val="001F20AA"/>
    <w:rsid w:val="001F2C8F"/>
    <w:rsid w:val="001F37C1"/>
    <w:rsid w:val="001F743F"/>
    <w:rsid w:val="001F76F2"/>
    <w:rsid w:val="00200BAB"/>
    <w:rsid w:val="00202C71"/>
    <w:rsid w:val="00203BD5"/>
    <w:rsid w:val="00203BEE"/>
    <w:rsid w:val="00204BE7"/>
    <w:rsid w:val="00206FBD"/>
    <w:rsid w:val="002078B4"/>
    <w:rsid w:val="00211448"/>
    <w:rsid w:val="00211988"/>
    <w:rsid w:val="00212640"/>
    <w:rsid w:val="00213BA6"/>
    <w:rsid w:val="00214F2A"/>
    <w:rsid w:val="00216C3B"/>
    <w:rsid w:val="00217BFB"/>
    <w:rsid w:val="00217CA5"/>
    <w:rsid w:val="00217FC5"/>
    <w:rsid w:val="00217FD7"/>
    <w:rsid w:val="00220540"/>
    <w:rsid w:val="002217F1"/>
    <w:rsid w:val="00221D54"/>
    <w:rsid w:val="00221E20"/>
    <w:rsid w:val="00222232"/>
    <w:rsid w:val="002234DD"/>
    <w:rsid w:val="00225E4A"/>
    <w:rsid w:val="002260F8"/>
    <w:rsid w:val="00230B2A"/>
    <w:rsid w:val="002318A4"/>
    <w:rsid w:val="00231EFA"/>
    <w:rsid w:val="002352E5"/>
    <w:rsid w:val="00235EBF"/>
    <w:rsid w:val="002365F2"/>
    <w:rsid w:val="00237671"/>
    <w:rsid w:val="002403C8"/>
    <w:rsid w:val="002415F6"/>
    <w:rsid w:val="002418CB"/>
    <w:rsid w:val="00242D5F"/>
    <w:rsid w:val="00243D77"/>
    <w:rsid w:val="00246843"/>
    <w:rsid w:val="002507AE"/>
    <w:rsid w:val="00251F4A"/>
    <w:rsid w:val="00254621"/>
    <w:rsid w:val="0025466B"/>
    <w:rsid w:val="00255925"/>
    <w:rsid w:val="00255CF0"/>
    <w:rsid w:val="00256228"/>
    <w:rsid w:val="00256E68"/>
    <w:rsid w:val="0025787C"/>
    <w:rsid w:val="0025790F"/>
    <w:rsid w:val="00257E52"/>
    <w:rsid w:val="00262990"/>
    <w:rsid w:val="00262B05"/>
    <w:rsid w:val="002636E3"/>
    <w:rsid w:val="00264D99"/>
    <w:rsid w:val="00265760"/>
    <w:rsid w:val="0026742E"/>
    <w:rsid w:val="002706F1"/>
    <w:rsid w:val="00270DD6"/>
    <w:rsid w:val="00271130"/>
    <w:rsid w:val="00271586"/>
    <w:rsid w:val="00271CD9"/>
    <w:rsid w:val="00273207"/>
    <w:rsid w:val="0027358D"/>
    <w:rsid w:val="00274937"/>
    <w:rsid w:val="00274A47"/>
    <w:rsid w:val="00277F8C"/>
    <w:rsid w:val="00277FBD"/>
    <w:rsid w:val="002813BE"/>
    <w:rsid w:val="00281587"/>
    <w:rsid w:val="00281ACB"/>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382F"/>
    <w:rsid w:val="002A480A"/>
    <w:rsid w:val="002A7361"/>
    <w:rsid w:val="002B0260"/>
    <w:rsid w:val="002B04BE"/>
    <w:rsid w:val="002B08E6"/>
    <w:rsid w:val="002B0C2C"/>
    <w:rsid w:val="002B1FFA"/>
    <w:rsid w:val="002B2E65"/>
    <w:rsid w:val="002B37B8"/>
    <w:rsid w:val="002B4B78"/>
    <w:rsid w:val="002B544D"/>
    <w:rsid w:val="002B5760"/>
    <w:rsid w:val="002B6E04"/>
    <w:rsid w:val="002B6E21"/>
    <w:rsid w:val="002C0422"/>
    <w:rsid w:val="002C2DA5"/>
    <w:rsid w:val="002C7702"/>
    <w:rsid w:val="002D0410"/>
    <w:rsid w:val="002D0E94"/>
    <w:rsid w:val="002D1A27"/>
    <w:rsid w:val="002D3789"/>
    <w:rsid w:val="002D4D40"/>
    <w:rsid w:val="002D5C12"/>
    <w:rsid w:val="002D61C8"/>
    <w:rsid w:val="002D68E0"/>
    <w:rsid w:val="002E0164"/>
    <w:rsid w:val="002E0D51"/>
    <w:rsid w:val="002E1C4F"/>
    <w:rsid w:val="002E1DF6"/>
    <w:rsid w:val="002E2E17"/>
    <w:rsid w:val="002E3171"/>
    <w:rsid w:val="002E3383"/>
    <w:rsid w:val="002E3DB8"/>
    <w:rsid w:val="002E4E46"/>
    <w:rsid w:val="002E6EFB"/>
    <w:rsid w:val="002F07DB"/>
    <w:rsid w:val="002F11C0"/>
    <w:rsid w:val="002F2E41"/>
    <w:rsid w:val="002F4411"/>
    <w:rsid w:val="002F52FA"/>
    <w:rsid w:val="002F561E"/>
    <w:rsid w:val="002F57C9"/>
    <w:rsid w:val="002F7271"/>
    <w:rsid w:val="00300AA4"/>
    <w:rsid w:val="00304580"/>
    <w:rsid w:val="00304FB6"/>
    <w:rsid w:val="00305220"/>
    <w:rsid w:val="00306FC1"/>
    <w:rsid w:val="00307FA4"/>
    <w:rsid w:val="0031159E"/>
    <w:rsid w:val="00311672"/>
    <w:rsid w:val="003116B8"/>
    <w:rsid w:val="0031171E"/>
    <w:rsid w:val="00311D3A"/>
    <w:rsid w:val="00313FED"/>
    <w:rsid w:val="00314A12"/>
    <w:rsid w:val="00315411"/>
    <w:rsid w:val="00315F61"/>
    <w:rsid w:val="0031662A"/>
    <w:rsid w:val="0032089E"/>
    <w:rsid w:val="003215CC"/>
    <w:rsid w:val="0032301D"/>
    <w:rsid w:val="003230FF"/>
    <w:rsid w:val="003269DE"/>
    <w:rsid w:val="00327BB1"/>
    <w:rsid w:val="0033037F"/>
    <w:rsid w:val="00330D2D"/>
    <w:rsid w:val="003315B4"/>
    <w:rsid w:val="003328CD"/>
    <w:rsid w:val="003375B7"/>
    <w:rsid w:val="00343017"/>
    <w:rsid w:val="00343402"/>
    <w:rsid w:val="00343A55"/>
    <w:rsid w:val="00344813"/>
    <w:rsid w:val="00344ECD"/>
    <w:rsid w:val="0034587C"/>
    <w:rsid w:val="00345EEA"/>
    <w:rsid w:val="00346A12"/>
    <w:rsid w:val="00346C51"/>
    <w:rsid w:val="00347A26"/>
    <w:rsid w:val="003501A6"/>
    <w:rsid w:val="003521DB"/>
    <w:rsid w:val="003544C1"/>
    <w:rsid w:val="003544C2"/>
    <w:rsid w:val="00354D22"/>
    <w:rsid w:val="00355FDA"/>
    <w:rsid w:val="003565BE"/>
    <w:rsid w:val="0036084B"/>
    <w:rsid w:val="00360EA4"/>
    <w:rsid w:val="00364947"/>
    <w:rsid w:val="00364AA2"/>
    <w:rsid w:val="003653F4"/>
    <w:rsid w:val="00365442"/>
    <w:rsid w:val="003677CA"/>
    <w:rsid w:val="00367972"/>
    <w:rsid w:val="00370F47"/>
    <w:rsid w:val="00371AF0"/>
    <w:rsid w:val="00371B1E"/>
    <w:rsid w:val="0037212B"/>
    <w:rsid w:val="00373044"/>
    <w:rsid w:val="003734D3"/>
    <w:rsid w:val="00373B61"/>
    <w:rsid w:val="00374E60"/>
    <w:rsid w:val="00375B6A"/>
    <w:rsid w:val="0037627A"/>
    <w:rsid w:val="00376D01"/>
    <w:rsid w:val="00381968"/>
    <w:rsid w:val="00382901"/>
    <w:rsid w:val="0038499A"/>
    <w:rsid w:val="00384EC6"/>
    <w:rsid w:val="0038658D"/>
    <w:rsid w:val="00390E91"/>
    <w:rsid w:val="00392A3A"/>
    <w:rsid w:val="00392E37"/>
    <w:rsid w:val="003932AB"/>
    <w:rsid w:val="00394AC8"/>
    <w:rsid w:val="00396EB4"/>
    <w:rsid w:val="003977D7"/>
    <w:rsid w:val="003A10DB"/>
    <w:rsid w:val="003A135F"/>
    <w:rsid w:val="003A3A13"/>
    <w:rsid w:val="003A3F3F"/>
    <w:rsid w:val="003A454B"/>
    <w:rsid w:val="003A4607"/>
    <w:rsid w:val="003A4E1C"/>
    <w:rsid w:val="003A5309"/>
    <w:rsid w:val="003B0BF8"/>
    <w:rsid w:val="003B2529"/>
    <w:rsid w:val="003B2C6C"/>
    <w:rsid w:val="003B3DC0"/>
    <w:rsid w:val="003B3E5A"/>
    <w:rsid w:val="003B4D04"/>
    <w:rsid w:val="003B5488"/>
    <w:rsid w:val="003B6548"/>
    <w:rsid w:val="003C006C"/>
    <w:rsid w:val="003C06D9"/>
    <w:rsid w:val="003C0805"/>
    <w:rsid w:val="003C3735"/>
    <w:rsid w:val="003C4584"/>
    <w:rsid w:val="003C48A6"/>
    <w:rsid w:val="003D1635"/>
    <w:rsid w:val="003D1B3A"/>
    <w:rsid w:val="003D33A8"/>
    <w:rsid w:val="003E0305"/>
    <w:rsid w:val="003E3372"/>
    <w:rsid w:val="003E3511"/>
    <w:rsid w:val="003E35DC"/>
    <w:rsid w:val="003E655B"/>
    <w:rsid w:val="003E6A3A"/>
    <w:rsid w:val="003E6F87"/>
    <w:rsid w:val="003E7642"/>
    <w:rsid w:val="003F084B"/>
    <w:rsid w:val="003F325B"/>
    <w:rsid w:val="003F4797"/>
    <w:rsid w:val="003F47B5"/>
    <w:rsid w:val="003F588E"/>
    <w:rsid w:val="003F5B5D"/>
    <w:rsid w:val="003F6CC4"/>
    <w:rsid w:val="003F6D4E"/>
    <w:rsid w:val="003F7B14"/>
    <w:rsid w:val="004005F4"/>
    <w:rsid w:val="0040222B"/>
    <w:rsid w:val="00402C8B"/>
    <w:rsid w:val="00402E73"/>
    <w:rsid w:val="00404A4A"/>
    <w:rsid w:val="00404C9A"/>
    <w:rsid w:val="00405D9B"/>
    <w:rsid w:val="00410545"/>
    <w:rsid w:val="004109C3"/>
    <w:rsid w:val="00410A65"/>
    <w:rsid w:val="004120C2"/>
    <w:rsid w:val="00412446"/>
    <w:rsid w:val="004128DC"/>
    <w:rsid w:val="004130B1"/>
    <w:rsid w:val="00414181"/>
    <w:rsid w:val="004146D2"/>
    <w:rsid w:val="0041625B"/>
    <w:rsid w:val="00416596"/>
    <w:rsid w:val="00417204"/>
    <w:rsid w:val="0041734F"/>
    <w:rsid w:val="004177A9"/>
    <w:rsid w:val="0041782C"/>
    <w:rsid w:val="00420167"/>
    <w:rsid w:val="00420635"/>
    <w:rsid w:val="004206FA"/>
    <w:rsid w:val="004223F1"/>
    <w:rsid w:val="00422834"/>
    <w:rsid w:val="004232E1"/>
    <w:rsid w:val="00423BFA"/>
    <w:rsid w:val="00424DC4"/>
    <w:rsid w:val="00431123"/>
    <w:rsid w:val="00431E83"/>
    <w:rsid w:val="00432139"/>
    <w:rsid w:val="00432F62"/>
    <w:rsid w:val="004333AC"/>
    <w:rsid w:val="0043707E"/>
    <w:rsid w:val="00437B5E"/>
    <w:rsid w:val="00441388"/>
    <w:rsid w:val="004418DF"/>
    <w:rsid w:val="004444E9"/>
    <w:rsid w:val="004463F9"/>
    <w:rsid w:val="00447659"/>
    <w:rsid w:val="00447EAC"/>
    <w:rsid w:val="00454CD8"/>
    <w:rsid w:val="004550F4"/>
    <w:rsid w:val="00455581"/>
    <w:rsid w:val="00455A43"/>
    <w:rsid w:val="004604FD"/>
    <w:rsid w:val="00460DBF"/>
    <w:rsid w:val="00462387"/>
    <w:rsid w:val="00462878"/>
    <w:rsid w:val="00462BD0"/>
    <w:rsid w:val="00465B4C"/>
    <w:rsid w:val="00466B6D"/>
    <w:rsid w:val="00471F19"/>
    <w:rsid w:val="0047529D"/>
    <w:rsid w:val="004768CB"/>
    <w:rsid w:val="00476FCE"/>
    <w:rsid w:val="00480049"/>
    <w:rsid w:val="00480A29"/>
    <w:rsid w:val="00480EE6"/>
    <w:rsid w:val="00481438"/>
    <w:rsid w:val="00481583"/>
    <w:rsid w:val="004828A2"/>
    <w:rsid w:val="00482C3C"/>
    <w:rsid w:val="004838D8"/>
    <w:rsid w:val="00486648"/>
    <w:rsid w:val="00486A11"/>
    <w:rsid w:val="0049013E"/>
    <w:rsid w:val="004902E0"/>
    <w:rsid w:val="00490947"/>
    <w:rsid w:val="004910AC"/>
    <w:rsid w:val="004921D5"/>
    <w:rsid w:val="0049357E"/>
    <w:rsid w:val="004945F3"/>
    <w:rsid w:val="004952EA"/>
    <w:rsid w:val="0049590D"/>
    <w:rsid w:val="004962E9"/>
    <w:rsid w:val="00496C46"/>
    <w:rsid w:val="004973AA"/>
    <w:rsid w:val="004A197C"/>
    <w:rsid w:val="004A2193"/>
    <w:rsid w:val="004A2679"/>
    <w:rsid w:val="004A2F9D"/>
    <w:rsid w:val="004A3E3C"/>
    <w:rsid w:val="004A5270"/>
    <w:rsid w:val="004A6241"/>
    <w:rsid w:val="004A7D1E"/>
    <w:rsid w:val="004B2C6E"/>
    <w:rsid w:val="004B4561"/>
    <w:rsid w:val="004C20CB"/>
    <w:rsid w:val="004C2920"/>
    <w:rsid w:val="004C5181"/>
    <w:rsid w:val="004C533B"/>
    <w:rsid w:val="004C671D"/>
    <w:rsid w:val="004C6B3A"/>
    <w:rsid w:val="004C6C1E"/>
    <w:rsid w:val="004C7A79"/>
    <w:rsid w:val="004D2499"/>
    <w:rsid w:val="004D31D3"/>
    <w:rsid w:val="004D47E8"/>
    <w:rsid w:val="004D4B74"/>
    <w:rsid w:val="004D62E4"/>
    <w:rsid w:val="004E0BBC"/>
    <w:rsid w:val="004E14BC"/>
    <w:rsid w:val="004E1DF7"/>
    <w:rsid w:val="004E30DF"/>
    <w:rsid w:val="004E40C3"/>
    <w:rsid w:val="004E4F65"/>
    <w:rsid w:val="004E60FA"/>
    <w:rsid w:val="004E6EA3"/>
    <w:rsid w:val="004E6ED4"/>
    <w:rsid w:val="004E73E8"/>
    <w:rsid w:val="004E7AD1"/>
    <w:rsid w:val="004F056D"/>
    <w:rsid w:val="004F18B3"/>
    <w:rsid w:val="004F225F"/>
    <w:rsid w:val="004F2BB8"/>
    <w:rsid w:val="004F30E6"/>
    <w:rsid w:val="004F3664"/>
    <w:rsid w:val="004F3EC6"/>
    <w:rsid w:val="004F4C8E"/>
    <w:rsid w:val="004F4D52"/>
    <w:rsid w:val="004F52F6"/>
    <w:rsid w:val="004F6004"/>
    <w:rsid w:val="00500191"/>
    <w:rsid w:val="00500790"/>
    <w:rsid w:val="00501537"/>
    <w:rsid w:val="00501C59"/>
    <w:rsid w:val="00501F57"/>
    <w:rsid w:val="00502072"/>
    <w:rsid w:val="005047F8"/>
    <w:rsid w:val="00504815"/>
    <w:rsid w:val="00504BC5"/>
    <w:rsid w:val="00504BD9"/>
    <w:rsid w:val="005104F5"/>
    <w:rsid w:val="00512ED2"/>
    <w:rsid w:val="00513169"/>
    <w:rsid w:val="00514701"/>
    <w:rsid w:val="005149BC"/>
    <w:rsid w:val="00515EC0"/>
    <w:rsid w:val="0051628D"/>
    <w:rsid w:val="00521FA7"/>
    <w:rsid w:val="0052511E"/>
    <w:rsid w:val="005258F8"/>
    <w:rsid w:val="00530A8C"/>
    <w:rsid w:val="00530ECB"/>
    <w:rsid w:val="005311AB"/>
    <w:rsid w:val="005335D2"/>
    <w:rsid w:val="0053369E"/>
    <w:rsid w:val="00533ACD"/>
    <w:rsid w:val="00534197"/>
    <w:rsid w:val="00535A16"/>
    <w:rsid w:val="00537588"/>
    <w:rsid w:val="00537A60"/>
    <w:rsid w:val="005400D4"/>
    <w:rsid w:val="00543E27"/>
    <w:rsid w:val="00545925"/>
    <w:rsid w:val="00545A7A"/>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4576"/>
    <w:rsid w:val="00565FBD"/>
    <w:rsid w:val="00566616"/>
    <w:rsid w:val="00566925"/>
    <w:rsid w:val="0056693D"/>
    <w:rsid w:val="005674BA"/>
    <w:rsid w:val="005678E6"/>
    <w:rsid w:val="00567B59"/>
    <w:rsid w:val="00570536"/>
    <w:rsid w:val="0057060B"/>
    <w:rsid w:val="00571673"/>
    <w:rsid w:val="00571A20"/>
    <w:rsid w:val="00571B80"/>
    <w:rsid w:val="005724A4"/>
    <w:rsid w:val="005724E5"/>
    <w:rsid w:val="00572E12"/>
    <w:rsid w:val="00572E16"/>
    <w:rsid w:val="00573875"/>
    <w:rsid w:val="00573CAB"/>
    <w:rsid w:val="00573D45"/>
    <w:rsid w:val="00576133"/>
    <w:rsid w:val="005765F4"/>
    <w:rsid w:val="0058053D"/>
    <w:rsid w:val="00582231"/>
    <w:rsid w:val="00584457"/>
    <w:rsid w:val="005848AB"/>
    <w:rsid w:val="00585CC3"/>
    <w:rsid w:val="005867D1"/>
    <w:rsid w:val="00586A4E"/>
    <w:rsid w:val="00587DE1"/>
    <w:rsid w:val="00590816"/>
    <w:rsid w:val="00591F23"/>
    <w:rsid w:val="00593134"/>
    <w:rsid w:val="005936B6"/>
    <w:rsid w:val="00593A44"/>
    <w:rsid w:val="0059417F"/>
    <w:rsid w:val="00595848"/>
    <w:rsid w:val="00595D38"/>
    <w:rsid w:val="005A1805"/>
    <w:rsid w:val="005A322C"/>
    <w:rsid w:val="005A4576"/>
    <w:rsid w:val="005A72CF"/>
    <w:rsid w:val="005B1B5D"/>
    <w:rsid w:val="005B25BC"/>
    <w:rsid w:val="005B2683"/>
    <w:rsid w:val="005B5581"/>
    <w:rsid w:val="005B7B92"/>
    <w:rsid w:val="005C05AC"/>
    <w:rsid w:val="005C0B61"/>
    <w:rsid w:val="005C1002"/>
    <w:rsid w:val="005C3943"/>
    <w:rsid w:val="005C39C5"/>
    <w:rsid w:val="005C4344"/>
    <w:rsid w:val="005C57A6"/>
    <w:rsid w:val="005C6172"/>
    <w:rsid w:val="005C694E"/>
    <w:rsid w:val="005C74F0"/>
    <w:rsid w:val="005D0713"/>
    <w:rsid w:val="005D4467"/>
    <w:rsid w:val="005D502F"/>
    <w:rsid w:val="005D5377"/>
    <w:rsid w:val="005D5F7F"/>
    <w:rsid w:val="005D734B"/>
    <w:rsid w:val="005D7B70"/>
    <w:rsid w:val="005D7F40"/>
    <w:rsid w:val="005E0BB0"/>
    <w:rsid w:val="005E1E3F"/>
    <w:rsid w:val="005E4B8C"/>
    <w:rsid w:val="005E4C37"/>
    <w:rsid w:val="005E5748"/>
    <w:rsid w:val="005E592D"/>
    <w:rsid w:val="005E5B52"/>
    <w:rsid w:val="005F1309"/>
    <w:rsid w:val="005F338B"/>
    <w:rsid w:val="005F366F"/>
    <w:rsid w:val="005F4A30"/>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3BB"/>
    <w:rsid w:val="006147B1"/>
    <w:rsid w:val="00615485"/>
    <w:rsid w:val="00617893"/>
    <w:rsid w:val="00621807"/>
    <w:rsid w:val="00621C23"/>
    <w:rsid w:val="006225B4"/>
    <w:rsid w:val="00623CF6"/>
    <w:rsid w:val="00623D44"/>
    <w:rsid w:val="0062486E"/>
    <w:rsid w:val="00625665"/>
    <w:rsid w:val="00625AAA"/>
    <w:rsid w:val="0062733A"/>
    <w:rsid w:val="00627CF9"/>
    <w:rsid w:val="0063177E"/>
    <w:rsid w:val="00632E2C"/>
    <w:rsid w:val="00633E11"/>
    <w:rsid w:val="00635FA8"/>
    <w:rsid w:val="00636884"/>
    <w:rsid w:val="00636ADD"/>
    <w:rsid w:val="00636B95"/>
    <w:rsid w:val="00640051"/>
    <w:rsid w:val="00640740"/>
    <w:rsid w:val="0064099F"/>
    <w:rsid w:val="00641615"/>
    <w:rsid w:val="00642348"/>
    <w:rsid w:val="00642905"/>
    <w:rsid w:val="00643203"/>
    <w:rsid w:val="006443A7"/>
    <w:rsid w:val="00645CFD"/>
    <w:rsid w:val="00645E6A"/>
    <w:rsid w:val="006466DE"/>
    <w:rsid w:val="00646D84"/>
    <w:rsid w:val="00647E4A"/>
    <w:rsid w:val="006507E4"/>
    <w:rsid w:val="0065083A"/>
    <w:rsid w:val="006509A8"/>
    <w:rsid w:val="00650A11"/>
    <w:rsid w:val="0065303B"/>
    <w:rsid w:val="00653C46"/>
    <w:rsid w:val="00655033"/>
    <w:rsid w:val="00655E80"/>
    <w:rsid w:val="0065634D"/>
    <w:rsid w:val="0066040C"/>
    <w:rsid w:val="006604F9"/>
    <w:rsid w:val="0066078C"/>
    <w:rsid w:val="00666238"/>
    <w:rsid w:val="006700A2"/>
    <w:rsid w:val="00672460"/>
    <w:rsid w:val="006724A4"/>
    <w:rsid w:val="00673166"/>
    <w:rsid w:val="006765A3"/>
    <w:rsid w:val="006776B1"/>
    <w:rsid w:val="00681551"/>
    <w:rsid w:val="00681DC7"/>
    <w:rsid w:val="00683756"/>
    <w:rsid w:val="006839BD"/>
    <w:rsid w:val="00683F5D"/>
    <w:rsid w:val="00684079"/>
    <w:rsid w:val="00684AC4"/>
    <w:rsid w:val="00684DCE"/>
    <w:rsid w:val="00685179"/>
    <w:rsid w:val="00687888"/>
    <w:rsid w:val="00691BB8"/>
    <w:rsid w:val="00691D5A"/>
    <w:rsid w:val="006921CE"/>
    <w:rsid w:val="0069331A"/>
    <w:rsid w:val="0069341C"/>
    <w:rsid w:val="0069360C"/>
    <w:rsid w:val="006937FC"/>
    <w:rsid w:val="00693E7A"/>
    <w:rsid w:val="006942FF"/>
    <w:rsid w:val="00694E1D"/>
    <w:rsid w:val="0069635A"/>
    <w:rsid w:val="00696404"/>
    <w:rsid w:val="006A3605"/>
    <w:rsid w:val="006A478D"/>
    <w:rsid w:val="006A62C4"/>
    <w:rsid w:val="006A65B1"/>
    <w:rsid w:val="006A68E4"/>
    <w:rsid w:val="006A7653"/>
    <w:rsid w:val="006A7CA7"/>
    <w:rsid w:val="006B142D"/>
    <w:rsid w:val="006B190B"/>
    <w:rsid w:val="006B279E"/>
    <w:rsid w:val="006B29C5"/>
    <w:rsid w:val="006B2A42"/>
    <w:rsid w:val="006B2FA0"/>
    <w:rsid w:val="006B3BB5"/>
    <w:rsid w:val="006B505F"/>
    <w:rsid w:val="006B739B"/>
    <w:rsid w:val="006C1329"/>
    <w:rsid w:val="006C204E"/>
    <w:rsid w:val="006C28CA"/>
    <w:rsid w:val="006C33D1"/>
    <w:rsid w:val="006C4501"/>
    <w:rsid w:val="006C4F58"/>
    <w:rsid w:val="006C5C19"/>
    <w:rsid w:val="006C7923"/>
    <w:rsid w:val="006C7A4B"/>
    <w:rsid w:val="006D0B52"/>
    <w:rsid w:val="006D1090"/>
    <w:rsid w:val="006D11C8"/>
    <w:rsid w:val="006D3A45"/>
    <w:rsid w:val="006D694C"/>
    <w:rsid w:val="006D7A0E"/>
    <w:rsid w:val="006E0911"/>
    <w:rsid w:val="006E25FE"/>
    <w:rsid w:val="006E2B7C"/>
    <w:rsid w:val="006E4C0A"/>
    <w:rsid w:val="006E6474"/>
    <w:rsid w:val="006E71BF"/>
    <w:rsid w:val="006E773C"/>
    <w:rsid w:val="006F08B9"/>
    <w:rsid w:val="006F1592"/>
    <w:rsid w:val="006F2807"/>
    <w:rsid w:val="006F4156"/>
    <w:rsid w:val="006F4666"/>
    <w:rsid w:val="006F6856"/>
    <w:rsid w:val="006F6DB8"/>
    <w:rsid w:val="007003FC"/>
    <w:rsid w:val="0070210B"/>
    <w:rsid w:val="0070287C"/>
    <w:rsid w:val="007039AF"/>
    <w:rsid w:val="00703D9A"/>
    <w:rsid w:val="007040C1"/>
    <w:rsid w:val="00704D87"/>
    <w:rsid w:val="00705161"/>
    <w:rsid w:val="00706041"/>
    <w:rsid w:val="00706253"/>
    <w:rsid w:val="00707B0A"/>
    <w:rsid w:val="00711529"/>
    <w:rsid w:val="0071467A"/>
    <w:rsid w:val="0071467F"/>
    <w:rsid w:val="00715016"/>
    <w:rsid w:val="007167AC"/>
    <w:rsid w:val="00717D13"/>
    <w:rsid w:val="00720496"/>
    <w:rsid w:val="007206FE"/>
    <w:rsid w:val="007207F6"/>
    <w:rsid w:val="00722B61"/>
    <w:rsid w:val="0072523C"/>
    <w:rsid w:val="00726297"/>
    <w:rsid w:val="00727538"/>
    <w:rsid w:val="00727FAC"/>
    <w:rsid w:val="00730621"/>
    <w:rsid w:val="00730E1F"/>
    <w:rsid w:val="00731C9E"/>
    <w:rsid w:val="0073275F"/>
    <w:rsid w:val="007333B3"/>
    <w:rsid w:val="00734096"/>
    <w:rsid w:val="00734571"/>
    <w:rsid w:val="00734CBF"/>
    <w:rsid w:val="00735851"/>
    <w:rsid w:val="00737671"/>
    <w:rsid w:val="00737AD8"/>
    <w:rsid w:val="0074064A"/>
    <w:rsid w:val="007414D5"/>
    <w:rsid w:val="007423E2"/>
    <w:rsid w:val="007436B8"/>
    <w:rsid w:val="00743C71"/>
    <w:rsid w:val="007447E7"/>
    <w:rsid w:val="00744C7E"/>
    <w:rsid w:val="0074568C"/>
    <w:rsid w:val="007505A2"/>
    <w:rsid w:val="007541B8"/>
    <w:rsid w:val="00756874"/>
    <w:rsid w:val="00757025"/>
    <w:rsid w:val="0075714C"/>
    <w:rsid w:val="007572EF"/>
    <w:rsid w:val="0075736E"/>
    <w:rsid w:val="00760E00"/>
    <w:rsid w:val="00762137"/>
    <w:rsid w:val="0076272D"/>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1010"/>
    <w:rsid w:val="007B25A3"/>
    <w:rsid w:val="007B3E50"/>
    <w:rsid w:val="007B6B99"/>
    <w:rsid w:val="007B7BC5"/>
    <w:rsid w:val="007B7F47"/>
    <w:rsid w:val="007C035C"/>
    <w:rsid w:val="007C1D6C"/>
    <w:rsid w:val="007C2DBF"/>
    <w:rsid w:val="007C3C20"/>
    <w:rsid w:val="007C3E32"/>
    <w:rsid w:val="007C3FC4"/>
    <w:rsid w:val="007C5689"/>
    <w:rsid w:val="007C6566"/>
    <w:rsid w:val="007C6F98"/>
    <w:rsid w:val="007D18C6"/>
    <w:rsid w:val="007D1E4C"/>
    <w:rsid w:val="007D50B8"/>
    <w:rsid w:val="007D5D2D"/>
    <w:rsid w:val="007D6B84"/>
    <w:rsid w:val="007D7F28"/>
    <w:rsid w:val="007E116C"/>
    <w:rsid w:val="007E1AD3"/>
    <w:rsid w:val="007E2DDD"/>
    <w:rsid w:val="007E4207"/>
    <w:rsid w:val="007E4455"/>
    <w:rsid w:val="007E4FCB"/>
    <w:rsid w:val="007E5906"/>
    <w:rsid w:val="007E5DC3"/>
    <w:rsid w:val="007E5EE9"/>
    <w:rsid w:val="007F2445"/>
    <w:rsid w:val="007F5411"/>
    <w:rsid w:val="007F7593"/>
    <w:rsid w:val="0080202E"/>
    <w:rsid w:val="00806C7C"/>
    <w:rsid w:val="00807555"/>
    <w:rsid w:val="00811990"/>
    <w:rsid w:val="008120B3"/>
    <w:rsid w:val="0081354A"/>
    <w:rsid w:val="00813999"/>
    <w:rsid w:val="00813F2B"/>
    <w:rsid w:val="00815DAE"/>
    <w:rsid w:val="00821F2C"/>
    <w:rsid w:val="00821FAB"/>
    <w:rsid w:val="008231C3"/>
    <w:rsid w:val="0082364F"/>
    <w:rsid w:val="00825406"/>
    <w:rsid w:val="00826C23"/>
    <w:rsid w:val="0082773D"/>
    <w:rsid w:val="0083023C"/>
    <w:rsid w:val="00831DFD"/>
    <w:rsid w:val="00832EF8"/>
    <w:rsid w:val="00832F33"/>
    <w:rsid w:val="0083423E"/>
    <w:rsid w:val="00836155"/>
    <w:rsid w:val="00836D48"/>
    <w:rsid w:val="00837594"/>
    <w:rsid w:val="0084037D"/>
    <w:rsid w:val="0084150B"/>
    <w:rsid w:val="0084416F"/>
    <w:rsid w:val="0084575B"/>
    <w:rsid w:val="00846748"/>
    <w:rsid w:val="0084686B"/>
    <w:rsid w:val="00846F5B"/>
    <w:rsid w:val="008507BD"/>
    <w:rsid w:val="00850DB9"/>
    <w:rsid w:val="00854556"/>
    <w:rsid w:val="008548E9"/>
    <w:rsid w:val="00855549"/>
    <w:rsid w:val="00855ED7"/>
    <w:rsid w:val="00856F17"/>
    <w:rsid w:val="0085711A"/>
    <w:rsid w:val="008607A0"/>
    <w:rsid w:val="00862832"/>
    <w:rsid w:val="008639DF"/>
    <w:rsid w:val="00863EBF"/>
    <w:rsid w:val="00864476"/>
    <w:rsid w:val="00864E0E"/>
    <w:rsid w:val="00867951"/>
    <w:rsid w:val="00867EEC"/>
    <w:rsid w:val="00871BA3"/>
    <w:rsid w:val="0087282C"/>
    <w:rsid w:val="00872838"/>
    <w:rsid w:val="00873CD0"/>
    <w:rsid w:val="0087451C"/>
    <w:rsid w:val="00874888"/>
    <w:rsid w:val="00875383"/>
    <w:rsid w:val="00876877"/>
    <w:rsid w:val="00876A87"/>
    <w:rsid w:val="00880A15"/>
    <w:rsid w:val="0088110B"/>
    <w:rsid w:val="0088169D"/>
    <w:rsid w:val="00882022"/>
    <w:rsid w:val="00882BDC"/>
    <w:rsid w:val="008835D6"/>
    <w:rsid w:val="00884AB2"/>
    <w:rsid w:val="00884ADD"/>
    <w:rsid w:val="008850EF"/>
    <w:rsid w:val="0088611D"/>
    <w:rsid w:val="00887D0B"/>
    <w:rsid w:val="00892AE0"/>
    <w:rsid w:val="008941C9"/>
    <w:rsid w:val="0089540B"/>
    <w:rsid w:val="008961B3"/>
    <w:rsid w:val="00896910"/>
    <w:rsid w:val="0089715E"/>
    <w:rsid w:val="0089732E"/>
    <w:rsid w:val="00897438"/>
    <w:rsid w:val="008A0D00"/>
    <w:rsid w:val="008A29C0"/>
    <w:rsid w:val="008A2A6F"/>
    <w:rsid w:val="008A34F1"/>
    <w:rsid w:val="008A3BF5"/>
    <w:rsid w:val="008A48F6"/>
    <w:rsid w:val="008A4FFD"/>
    <w:rsid w:val="008A5300"/>
    <w:rsid w:val="008A5F09"/>
    <w:rsid w:val="008A6A28"/>
    <w:rsid w:val="008A72A7"/>
    <w:rsid w:val="008A7781"/>
    <w:rsid w:val="008B0755"/>
    <w:rsid w:val="008B0C46"/>
    <w:rsid w:val="008B1A7E"/>
    <w:rsid w:val="008B2208"/>
    <w:rsid w:val="008B2F7E"/>
    <w:rsid w:val="008B4981"/>
    <w:rsid w:val="008B6E6F"/>
    <w:rsid w:val="008C0E38"/>
    <w:rsid w:val="008C36C5"/>
    <w:rsid w:val="008C4174"/>
    <w:rsid w:val="008C4291"/>
    <w:rsid w:val="008C6048"/>
    <w:rsid w:val="008C60FA"/>
    <w:rsid w:val="008C655F"/>
    <w:rsid w:val="008C6F30"/>
    <w:rsid w:val="008C753E"/>
    <w:rsid w:val="008C77AA"/>
    <w:rsid w:val="008D02B4"/>
    <w:rsid w:val="008D1920"/>
    <w:rsid w:val="008D31DC"/>
    <w:rsid w:val="008D323F"/>
    <w:rsid w:val="008D32AD"/>
    <w:rsid w:val="008D34CA"/>
    <w:rsid w:val="008D3B86"/>
    <w:rsid w:val="008D5E7E"/>
    <w:rsid w:val="008E036D"/>
    <w:rsid w:val="008E0FAE"/>
    <w:rsid w:val="008E2992"/>
    <w:rsid w:val="008E2BB4"/>
    <w:rsid w:val="008E3830"/>
    <w:rsid w:val="008E468F"/>
    <w:rsid w:val="008E51EC"/>
    <w:rsid w:val="008E6208"/>
    <w:rsid w:val="008E637B"/>
    <w:rsid w:val="008E7DA3"/>
    <w:rsid w:val="008F04BE"/>
    <w:rsid w:val="008F201A"/>
    <w:rsid w:val="008F33F1"/>
    <w:rsid w:val="008F5D5A"/>
    <w:rsid w:val="008F621B"/>
    <w:rsid w:val="008F7720"/>
    <w:rsid w:val="008F7C25"/>
    <w:rsid w:val="009015A2"/>
    <w:rsid w:val="00901DD6"/>
    <w:rsid w:val="00906D07"/>
    <w:rsid w:val="009074C4"/>
    <w:rsid w:val="009075A4"/>
    <w:rsid w:val="00910426"/>
    <w:rsid w:val="009117D5"/>
    <w:rsid w:val="0091240F"/>
    <w:rsid w:val="0091254E"/>
    <w:rsid w:val="00912AC1"/>
    <w:rsid w:val="00912B71"/>
    <w:rsid w:val="009151B8"/>
    <w:rsid w:val="00915B5B"/>
    <w:rsid w:val="00916DEE"/>
    <w:rsid w:val="009170A8"/>
    <w:rsid w:val="00917210"/>
    <w:rsid w:val="0092050C"/>
    <w:rsid w:val="00920FF1"/>
    <w:rsid w:val="00921609"/>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2C6A"/>
    <w:rsid w:val="009432F9"/>
    <w:rsid w:val="00943BDE"/>
    <w:rsid w:val="00943C1A"/>
    <w:rsid w:val="00944409"/>
    <w:rsid w:val="009470C3"/>
    <w:rsid w:val="00947247"/>
    <w:rsid w:val="009478AF"/>
    <w:rsid w:val="00950FD0"/>
    <w:rsid w:val="009530C3"/>
    <w:rsid w:val="00953883"/>
    <w:rsid w:val="009559A2"/>
    <w:rsid w:val="00956192"/>
    <w:rsid w:val="009576AF"/>
    <w:rsid w:val="00957FBE"/>
    <w:rsid w:val="0096197B"/>
    <w:rsid w:val="00963CD8"/>
    <w:rsid w:val="009657DE"/>
    <w:rsid w:val="00965F2B"/>
    <w:rsid w:val="00965FC6"/>
    <w:rsid w:val="009668A0"/>
    <w:rsid w:val="00967B08"/>
    <w:rsid w:val="009709BB"/>
    <w:rsid w:val="00971DC1"/>
    <w:rsid w:val="00973FA2"/>
    <w:rsid w:val="00976F5A"/>
    <w:rsid w:val="00980403"/>
    <w:rsid w:val="00980BE0"/>
    <w:rsid w:val="00981D9F"/>
    <w:rsid w:val="00983221"/>
    <w:rsid w:val="00985935"/>
    <w:rsid w:val="00991580"/>
    <w:rsid w:val="009927FF"/>
    <w:rsid w:val="00997F7B"/>
    <w:rsid w:val="009A02D8"/>
    <w:rsid w:val="009A093D"/>
    <w:rsid w:val="009A1E3E"/>
    <w:rsid w:val="009A2270"/>
    <w:rsid w:val="009A4A19"/>
    <w:rsid w:val="009A4AB0"/>
    <w:rsid w:val="009A4E58"/>
    <w:rsid w:val="009A564D"/>
    <w:rsid w:val="009A5A09"/>
    <w:rsid w:val="009A5CF6"/>
    <w:rsid w:val="009A65C3"/>
    <w:rsid w:val="009A6F45"/>
    <w:rsid w:val="009A7759"/>
    <w:rsid w:val="009A7CA3"/>
    <w:rsid w:val="009B0194"/>
    <w:rsid w:val="009B1D77"/>
    <w:rsid w:val="009B2D8D"/>
    <w:rsid w:val="009B4472"/>
    <w:rsid w:val="009B64D0"/>
    <w:rsid w:val="009B7197"/>
    <w:rsid w:val="009C2600"/>
    <w:rsid w:val="009C2CD7"/>
    <w:rsid w:val="009C3378"/>
    <w:rsid w:val="009C429C"/>
    <w:rsid w:val="009D0A7F"/>
    <w:rsid w:val="009D11EC"/>
    <w:rsid w:val="009D25E3"/>
    <w:rsid w:val="009D3B7C"/>
    <w:rsid w:val="009D6B27"/>
    <w:rsid w:val="009D7C14"/>
    <w:rsid w:val="009E111F"/>
    <w:rsid w:val="009E2F39"/>
    <w:rsid w:val="009E333A"/>
    <w:rsid w:val="009E382C"/>
    <w:rsid w:val="009E3A5D"/>
    <w:rsid w:val="009E3B92"/>
    <w:rsid w:val="009E4A2A"/>
    <w:rsid w:val="009F0512"/>
    <w:rsid w:val="009F088E"/>
    <w:rsid w:val="009F0C1A"/>
    <w:rsid w:val="009F0DC3"/>
    <w:rsid w:val="009F2943"/>
    <w:rsid w:val="009F4830"/>
    <w:rsid w:val="009F5032"/>
    <w:rsid w:val="009F5624"/>
    <w:rsid w:val="009F69FB"/>
    <w:rsid w:val="009F7479"/>
    <w:rsid w:val="00A01ACE"/>
    <w:rsid w:val="00A01EB3"/>
    <w:rsid w:val="00A0373D"/>
    <w:rsid w:val="00A04A9D"/>
    <w:rsid w:val="00A05230"/>
    <w:rsid w:val="00A06125"/>
    <w:rsid w:val="00A06AB5"/>
    <w:rsid w:val="00A1165D"/>
    <w:rsid w:val="00A11B6D"/>
    <w:rsid w:val="00A1200A"/>
    <w:rsid w:val="00A120D8"/>
    <w:rsid w:val="00A1370B"/>
    <w:rsid w:val="00A16B00"/>
    <w:rsid w:val="00A16B41"/>
    <w:rsid w:val="00A16F94"/>
    <w:rsid w:val="00A205EB"/>
    <w:rsid w:val="00A2104D"/>
    <w:rsid w:val="00A218DC"/>
    <w:rsid w:val="00A21B8E"/>
    <w:rsid w:val="00A256AA"/>
    <w:rsid w:val="00A25D54"/>
    <w:rsid w:val="00A26AC2"/>
    <w:rsid w:val="00A30913"/>
    <w:rsid w:val="00A30926"/>
    <w:rsid w:val="00A31351"/>
    <w:rsid w:val="00A371D6"/>
    <w:rsid w:val="00A372CF"/>
    <w:rsid w:val="00A4180B"/>
    <w:rsid w:val="00A43A40"/>
    <w:rsid w:val="00A453E9"/>
    <w:rsid w:val="00A46E35"/>
    <w:rsid w:val="00A4764D"/>
    <w:rsid w:val="00A47E8C"/>
    <w:rsid w:val="00A5368D"/>
    <w:rsid w:val="00A54220"/>
    <w:rsid w:val="00A5657E"/>
    <w:rsid w:val="00A5676E"/>
    <w:rsid w:val="00A5768E"/>
    <w:rsid w:val="00A57ECE"/>
    <w:rsid w:val="00A57F6C"/>
    <w:rsid w:val="00A619A8"/>
    <w:rsid w:val="00A64A5B"/>
    <w:rsid w:val="00A66E83"/>
    <w:rsid w:val="00A676ED"/>
    <w:rsid w:val="00A70C4B"/>
    <w:rsid w:val="00A7121D"/>
    <w:rsid w:val="00A71D04"/>
    <w:rsid w:val="00A71FFE"/>
    <w:rsid w:val="00A72271"/>
    <w:rsid w:val="00A726B4"/>
    <w:rsid w:val="00A7485A"/>
    <w:rsid w:val="00A75BF8"/>
    <w:rsid w:val="00A7698C"/>
    <w:rsid w:val="00A80D3B"/>
    <w:rsid w:val="00A80D80"/>
    <w:rsid w:val="00A815C8"/>
    <w:rsid w:val="00A81FD1"/>
    <w:rsid w:val="00A82522"/>
    <w:rsid w:val="00A84D14"/>
    <w:rsid w:val="00A87964"/>
    <w:rsid w:val="00A928A1"/>
    <w:rsid w:val="00A93F1D"/>
    <w:rsid w:val="00A95126"/>
    <w:rsid w:val="00A968B6"/>
    <w:rsid w:val="00A9774C"/>
    <w:rsid w:val="00AA0C37"/>
    <w:rsid w:val="00AA1F42"/>
    <w:rsid w:val="00AA2B80"/>
    <w:rsid w:val="00AA2DBB"/>
    <w:rsid w:val="00AA341E"/>
    <w:rsid w:val="00AA4C10"/>
    <w:rsid w:val="00AA5C7C"/>
    <w:rsid w:val="00AA6805"/>
    <w:rsid w:val="00AA7530"/>
    <w:rsid w:val="00AB0BF7"/>
    <w:rsid w:val="00AB200C"/>
    <w:rsid w:val="00AB2141"/>
    <w:rsid w:val="00AB287C"/>
    <w:rsid w:val="00AB5100"/>
    <w:rsid w:val="00AC1979"/>
    <w:rsid w:val="00AC278D"/>
    <w:rsid w:val="00AC5B48"/>
    <w:rsid w:val="00AC612F"/>
    <w:rsid w:val="00AD2F16"/>
    <w:rsid w:val="00AD5078"/>
    <w:rsid w:val="00AD7C0A"/>
    <w:rsid w:val="00AE082B"/>
    <w:rsid w:val="00AE1010"/>
    <w:rsid w:val="00AE269B"/>
    <w:rsid w:val="00AE2A55"/>
    <w:rsid w:val="00AE32F0"/>
    <w:rsid w:val="00AE3622"/>
    <w:rsid w:val="00AE3D3D"/>
    <w:rsid w:val="00AE3F84"/>
    <w:rsid w:val="00AE554F"/>
    <w:rsid w:val="00AF0761"/>
    <w:rsid w:val="00AF0880"/>
    <w:rsid w:val="00AF27AA"/>
    <w:rsid w:val="00AF676F"/>
    <w:rsid w:val="00AF6E5F"/>
    <w:rsid w:val="00AF6EBE"/>
    <w:rsid w:val="00AF7010"/>
    <w:rsid w:val="00B00783"/>
    <w:rsid w:val="00B00A76"/>
    <w:rsid w:val="00B00C63"/>
    <w:rsid w:val="00B00CAB"/>
    <w:rsid w:val="00B01F6A"/>
    <w:rsid w:val="00B0263D"/>
    <w:rsid w:val="00B02785"/>
    <w:rsid w:val="00B02944"/>
    <w:rsid w:val="00B034AC"/>
    <w:rsid w:val="00B04CAA"/>
    <w:rsid w:val="00B057B7"/>
    <w:rsid w:val="00B0585C"/>
    <w:rsid w:val="00B1027B"/>
    <w:rsid w:val="00B103CB"/>
    <w:rsid w:val="00B11A95"/>
    <w:rsid w:val="00B1271F"/>
    <w:rsid w:val="00B130F0"/>
    <w:rsid w:val="00B13627"/>
    <w:rsid w:val="00B142A2"/>
    <w:rsid w:val="00B14501"/>
    <w:rsid w:val="00B14AA8"/>
    <w:rsid w:val="00B16128"/>
    <w:rsid w:val="00B1703E"/>
    <w:rsid w:val="00B20627"/>
    <w:rsid w:val="00B223D7"/>
    <w:rsid w:val="00B22A40"/>
    <w:rsid w:val="00B22C5D"/>
    <w:rsid w:val="00B23921"/>
    <w:rsid w:val="00B248D9"/>
    <w:rsid w:val="00B26221"/>
    <w:rsid w:val="00B2641B"/>
    <w:rsid w:val="00B26B60"/>
    <w:rsid w:val="00B26F0C"/>
    <w:rsid w:val="00B303AB"/>
    <w:rsid w:val="00B30667"/>
    <w:rsid w:val="00B30ADF"/>
    <w:rsid w:val="00B3181E"/>
    <w:rsid w:val="00B31A28"/>
    <w:rsid w:val="00B32C0B"/>
    <w:rsid w:val="00B32EBA"/>
    <w:rsid w:val="00B34304"/>
    <w:rsid w:val="00B3432F"/>
    <w:rsid w:val="00B34F32"/>
    <w:rsid w:val="00B35036"/>
    <w:rsid w:val="00B35114"/>
    <w:rsid w:val="00B35BC6"/>
    <w:rsid w:val="00B370E8"/>
    <w:rsid w:val="00B375BC"/>
    <w:rsid w:val="00B40D93"/>
    <w:rsid w:val="00B41F94"/>
    <w:rsid w:val="00B42431"/>
    <w:rsid w:val="00B4346B"/>
    <w:rsid w:val="00B43E8A"/>
    <w:rsid w:val="00B479E0"/>
    <w:rsid w:val="00B50F6B"/>
    <w:rsid w:val="00B51372"/>
    <w:rsid w:val="00B52354"/>
    <w:rsid w:val="00B54282"/>
    <w:rsid w:val="00B5522E"/>
    <w:rsid w:val="00B56666"/>
    <w:rsid w:val="00B601DC"/>
    <w:rsid w:val="00B624DE"/>
    <w:rsid w:val="00B625A4"/>
    <w:rsid w:val="00B6299D"/>
    <w:rsid w:val="00B631FD"/>
    <w:rsid w:val="00B6358D"/>
    <w:rsid w:val="00B639F2"/>
    <w:rsid w:val="00B6406A"/>
    <w:rsid w:val="00B640E8"/>
    <w:rsid w:val="00B650C2"/>
    <w:rsid w:val="00B66435"/>
    <w:rsid w:val="00B669EF"/>
    <w:rsid w:val="00B67113"/>
    <w:rsid w:val="00B67B46"/>
    <w:rsid w:val="00B7048B"/>
    <w:rsid w:val="00B73ABB"/>
    <w:rsid w:val="00B75DE1"/>
    <w:rsid w:val="00B76AA3"/>
    <w:rsid w:val="00B802F0"/>
    <w:rsid w:val="00B80F17"/>
    <w:rsid w:val="00B81D70"/>
    <w:rsid w:val="00B86B37"/>
    <w:rsid w:val="00B87455"/>
    <w:rsid w:val="00B8759A"/>
    <w:rsid w:val="00B87903"/>
    <w:rsid w:val="00B87D94"/>
    <w:rsid w:val="00B906C7"/>
    <w:rsid w:val="00B94139"/>
    <w:rsid w:val="00B956BC"/>
    <w:rsid w:val="00B95EEF"/>
    <w:rsid w:val="00B96D91"/>
    <w:rsid w:val="00B97AAA"/>
    <w:rsid w:val="00BA0272"/>
    <w:rsid w:val="00BA0FF6"/>
    <w:rsid w:val="00BA308C"/>
    <w:rsid w:val="00BA3769"/>
    <w:rsid w:val="00BA3DF6"/>
    <w:rsid w:val="00BA4E03"/>
    <w:rsid w:val="00BA74B0"/>
    <w:rsid w:val="00BB045B"/>
    <w:rsid w:val="00BB127E"/>
    <w:rsid w:val="00BB1668"/>
    <w:rsid w:val="00BB1774"/>
    <w:rsid w:val="00BB2F25"/>
    <w:rsid w:val="00BB43DC"/>
    <w:rsid w:val="00BB4F86"/>
    <w:rsid w:val="00BB5E1B"/>
    <w:rsid w:val="00BB7F0A"/>
    <w:rsid w:val="00BC0B79"/>
    <w:rsid w:val="00BC165A"/>
    <w:rsid w:val="00BC1E3C"/>
    <w:rsid w:val="00BC2816"/>
    <w:rsid w:val="00BC3D43"/>
    <w:rsid w:val="00BC4AC7"/>
    <w:rsid w:val="00BC5106"/>
    <w:rsid w:val="00BC5C2C"/>
    <w:rsid w:val="00BC6105"/>
    <w:rsid w:val="00BC75B5"/>
    <w:rsid w:val="00BC7CFC"/>
    <w:rsid w:val="00BD04B8"/>
    <w:rsid w:val="00BD3349"/>
    <w:rsid w:val="00BD3AB3"/>
    <w:rsid w:val="00BD4762"/>
    <w:rsid w:val="00BD492D"/>
    <w:rsid w:val="00BD4975"/>
    <w:rsid w:val="00BD561A"/>
    <w:rsid w:val="00BD5DDE"/>
    <w:rsid w:val="00BD5E6D"/>
    <w:rsid w:val="00BD70C7"/>
    <w:rsid w:val="00BD7AC2"/>
    <w:rsid w:val="00BE0213"/>
    <w:rsid w:val="00BE49AF"/>
    <w:rsid w:val="00BE5A4E"/>
    <w:rsid w:val="00BE6834"/>
    <w:rsid w:val="00BF1811"/>
    <w:rsid w:val="00BF1F78"/>
    <w:rsid w:val="00BF4E0E"/>
    <w:rsid w:val="00BF5E40"/>
    <w:rsid w:val="00BF6CE0"/>
    <w:rsid w:val="00BF73BC"/>
    <w:rsid w:val="00BF7C28"/>
    <w:rsid w:val="00BF7CC3"/>
    <w:rsid w:val="00C007CC"/>
    <w:rsid w:val="00C01CA9"/>
    <w:rsid w:val="00C0345A"/>
    <w:rsid w:val="00C039D9"/>
    <w:rsid w:val="00C043B0"/>
    <w:rsid w:val="00C05269"/>
    <w:rsid w:val="00C05656"/>
    <w:rsid w:val="00C06576"/>
    <w:rsid w:val="00C067D5"/>
    <w:rsid w:val="00C11DED"/>
    <w:rsid w:val="00C11F94"/>
    <w:rsid w:val="00C13AFE"/>
    <w:rsid w:val="00C157E3"/>
    <w:rsid w:val="00C16B72"/>
    <w:rsid w:val="00C175DC"/>
    <w:rsid w:val="00C22798"/>
    <w:rsid w:val="00C22AE1"/>
    <w:rsid w:val="00C24F3E"/>
    <w:rsid w:val="00C2520D"/>
    <w:rsid w:val="00C265AA"/>
    <w:rsid w:val="00C2739B"/>
    <w:rsid w:val="00C277E3"/>
    <w:rsid w:val="00C34521"/>
    <w:rsid w:val="00C34ACA"/>
    <w:rsid w:val="00C351CE"/>
    <w:rsid w:val="00C37194"/>
    <w:rsid w:val="00C377DB"/>
    <w:rsid w:val="00C40EBD"/>
    <w:rsid w:val="00C418B6"/>
    <w:rsid w:val="00C4272B"/>
    <w:rsid w:val="00C427D9"/>
    <w:rsid w:val="00C446C8"/>
    <w:rsid w:val="00C447E1"/>
    <w:rsid w:val="00C44F2C"/>
    <w:rsid w:val="00C459B1"/>
    <w:rsid w:val="00C46ECB"/>
    <w:rsid w:val="00C47A65"/>
    <w:rsid w:val="00C47CC3"/>
    <w:rsid w:val="00C47F7D"/>
    <w:rsid w:val="00C51723"/>
    <w:rsid w:val="00C527AB"/>
    <w:rsid w:val="00C54454"/>
    <w:rsid w:val="00C54F6C"/>
    <w:rsid w:val="00C55C15"/>
    <w:rsid w:val="00C569CC"/>
    <w:rsid w:val="00C56C64"/>
    <w:rsid w:val="00C60223"/>
    <w:rsid w:val="00C60EA5"/>
    <w:rsid w:val="00C62AB4"/>
    <w:rsid w:val="00C634A3"/>
    <w:rsid w:val="00C6406B"/>
    <w:rsid w:val="00C643BC"/>
    <w:rsid w:val="00C6529A"/>
    <w:rsid w:val="00C6723B"/>
    <w:rsid w:val="00C70683"/>
    <w:rsid w:val="00C707D9"/>
    <w:rsid w:val="00C72E52"/>
    <w:rsid w:val="00C73A93"/>
    <w:rsid w:val="00C75632"/>
    <w:rsid w:val="00C758A0"/>
    <w:rsid w:val="00C765A2"/>
    <w:rsid w:val="00C76895"/>
    <w:rsid w:val="00C77AD4"/>
    <w:rsid w:val="00C77E79"/>
    <w:rsid w:val="00C8014C"/>
    <w:rsid w:val="00C81DC4"/>
    <w:rsid w:val="00C82543"/>
    <w:rsid w:val="00C8406F"/>
    <w:rsid w:val="00C8475A"/>
    <w:rsid w:val="00C85083"/>
    <w:rsid w:val="00C85956"/>
    <w:rsid w:val="00C86601"/>
    <w:rsid w:val="00C86B16"/>
    <w:rsid w:val="00C878E9"/>
    <w:rsid w:val="00C87C69"/>
    <w:rsid w:val="00C91F0E"/>
    <w:rsid w:val="00C92BF4"/>
    <w:rsid w:val="00C92F99"/>
    <w:rsid w:val="00C95343"/>
    <w:rsid w:val="00C96A17"/>
    <w:rsid w:val="00CA1B6D"/>
    <w:rsid w:val="00CA24A2"/>
    <w:rsid w:val="00CA2632"/>
    <w:rsid w:val="00CA2ED1"/>
    <w:rsid w:val="00CA3C7D"/>
    <w:rsid w:val="00CA4A7A"/>
    <w:rsid w:val="00CA63C0"/>
    <w:rsid w:val="00CB086E"/>
    <w:rsid w:val="00CB0F57"/>
    <w:rsid w:val="00CB13F8"/>
    <w:rsid w:val="00CB1E3C"/>
    <w:rsid w:val="00CB3D72"/>
    <w:rsid w:val="00CB5BFA"/>
    <w:rsid w:val="00CB6B30"/>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4C59"/>
    <w:rsid w:val="00CD660F"/>
    <w:rsid w:val="00CE18A4"/>
    <w:rsid w:val="00CE35EA"/>
    <w:rsid w:val="00CE41FE"/>
    <w:rsid w:val="00CE4EF3"/>
    <w:rsid w:val="00CE5AFF"/>
    <w:rsid w:val="00CE7212"/>
    <w:rsid w:val="00CF2307"/>
    <w:rsid w:val="00CF39C0"/>
    <w:rsid w:val="00CF51D7"/>
    <w:rsid w:val="00CF71F2"/>
    <w:rsid w:val="00CF753D"/>
    <w:rsid w:val="00D00F69"/>
    <w:rsid w:val="00D0138D"/>
    <w:rsid w:val="00D02529"/>
    <w:rsid w:val="00D02D0D"/>
    <w:rsid w:val="00D052A0"/>
    <w:rsid w:val="00D05578"/>
    <w:rsid w:val="00D05CA3"/>
    <w:rsid w:val="00D06221"/>
    <w:rsid w:val="00D1016D"/>
    <w:rsid w:val="00D10904"/>
    <w:rsid w:val="00D1164E"/>
    <w:rsid w:val="00D11CEC"/>
    <w:rsid w:val="00D12F51"/>
    <w:rsid w:val="00D1420E"/>
    <w:rsid w:val="00D148C8"/>
    <w:rsid w:val="00D1520E"/>
    <w:rsid w:val="00D15FAF"/>
    <w:rsid w:val="00D1627F"/>
    <w:rsid w:val="00D16786"/>
    <w:rsid w:val="00D20BAF"/>
    <w:rsid w:val="00D20E4A"/>
    <w:rsid w:val="00D22A60"/>
    <w:rsid w:val="00D242DD"/>
    <w:rsid w:val="00D255EE"/>
    <w:rsid w:val="00D260B9"/>
    <w:rsid w:val="00D269EB"/>
    <w:rsid w:val="00D26D98"/>
    <w:rsid w:val="00D309C8"/>
    <w:rsid w:val="00D31536"/>
    <w:rsid w:val="00D31E1D"/>
    <w:rsid w:val="00D3263D"/>
    <w:rsid w:val="00D34E7B"/>
    <w:rsid w:val="00D37604"/>
    <w:rsid w:val="00D40078"/>
    <w:rsid w:val="00D42CB7"/>
    <w:rsid w:val="00D42DB6"/>
    <w:rsid w:val="00D43CBF"/>
    <w:rsid w:val="00D4420C"/>
    <w:rsid w:val="00D46DD7"/>
    <w:rsid w:val="00D475E6"/>
    <w:rsid w:val="00D50556"/>
    <w:rsid w:val="00D52458"/>
    <w:rsid w:val="00D55164"/>
    <w:rsid w:val="00D56114"/>
    <w:rsid w:val="00D5711F"/>
    <w:rsid w:val="00D60158"/>
    <w:rsid w:val="00D60300"/>
    <w:rsid w:val="00D638B0"/>
    <w:rsid w:val="00D65B06"/>
    <w:rsid w:val="00D66373"/>
    <w:rsid w:val="00D663C9"/>
    <w:rsid w:val="00D6665B"/>
    <w:rsid w:val="00D67123"/>
    <w:rsid w:val="00D6781B"/>
    <w:rsid w:val="00D71FDF"/>
    <w:rsid w:val="00D724B1"/>
    <w:rsid w:val="00D7284F"/>
    <w:rsid w:val="00D7522E"/>
    <w:rsid w:val="00D769C0"/>
    <w:rsid w:val="00D82F01"/>
    <w:rsid w:val="00D82F8E"/>
    <w:rsid w:val="00D83484"/>
    <w:rsid w:val="00D85DAF"/>
    <w:rsid w:val="00D90334"/>
    <w:rsid w:val="00D9113F"/>
    <w:rsid w:val="00D91F81"/>
    <w:rsid w:val="00D9246D"/>
    <w:rsid w:val="00D92924"/>
    <w:rsid w:val="00D9331B"/>
    <w:rsid w:val="00D9408C"/>
    <w:rsid w:val="00D9613F"/>
    <w:rsid w:val="00D961CD"/>
    <w:rsid w:val="00D96537"/>
    <w:rsid w:val="00D978A0"/>
    <w:rsid w:val="00D97D4D"/>
    <w:rsid w:val="00DA2FD0"/>
    <w:rsid w:val="00DA3240"/>
    <w:rsid w:val="00DA45D1"/>
    <w:rsid w:val="00DA4821"/>
    <w:rsid w:val="00DA4823"/>
    <w:rsid w:val="00DA4A9C"/>
    <w:rsid w:val="00DA4FDC"/>
    <w:rsid w:val="00DA5C2A"/>
    <w:rsid w:val="00DA6094"/>
    <w:rsid w:val="00DA7104"/>
    <w:rsid w:val="00DA79B0"/>
    <w:rsid w:val="00DB067D"/>
    <w:rsid w:val="00DB156D"/>
    <w:rsid w:val="00DB17FD"/>
    <w:rsid w:val="00DB1CF6"/>
    <w:rsid w:val="00DB393B"/>
    <w:rsid w:val="00DB6042"/>
    <w:rsid w:val="00DB7707"/>
    <w:rsid w:val="00DB7E00"/>
    <w:rsid w:val="00DB7E7C"/>
    <w:rsid w:val="00DC2C45"/>
    <w:rsid w:val="00DC36D5"/>
    <w:rsid w:val="00DC45BC"/>
    <w:rsid w:val="00DC4EDD"/>
    <w:rsid w:val="00DC4FAB"/>
    <w:rsid w:val="00DC681C"/>
    <w:rsid w:val="00DC6D94"/>
    <w:rsid w:val="00DC6FBA"/>
    <w:rsid w:val="00DD0480"/>
    <w:rsid w:val="00DD110B"/>
    <w:rsid w:val="00DD1A78"/>
    <w:rsid w:val="00DD5063"/>
    <w:rsid w:val="00DD58D1"/>
    <w:rsid w:val="00DD78EE"/>
    <w:rsid w:val="00DD7AFF"/>
    <w:rsid w:val="00DD7B0B"/>
    <w:rsid w:val="00DD7C60"/>
    <w:rsid w:val="00DD7D31"/>
    <w:rsid w:val="00DE0182"/>
    <w:rsid w:val="00DE0B19"/>
    <w:rsid w:val="00DE7A35"/>
    <w:rsid w:val="00DF0111"/>
    <w:rsid w:val="00DF2DB7"/>
    <w:rsid w:val="00DF3951"/>
    <w:rsid w:val="00DF5416"/>
    <w:rsid w:val="00DF552C"/>
    <w:rsid w:val="00DF6226"/>
    <w:rsid w:val="00DF6BB8"/>
    <w:rsid w:val="00DF7C6D"/>
    <w:rsid w:val="00E00078"/>
    <w:rsid w:val="00E00C6F"/>
    <w:rsid w:val="00E011FD"/>
    <w:rsid w:val="00E01883"/>
    <w:rsid w:val="00E0233E"/>
    <w:rsid w:val="00E03022"/>
    <w:rsid w:val="00E03E50"/>
    <w:rsid w:val="00E04560"/>
    <w:rsid w:val="00E04823"/>
    <w:rsid w:val="00E04942"/>
    <w:rsid w:val="00E10C48"/>
    <w:rsid w:val="00E11E30"/>
    <w:rsid w:val="00E13F81"/>
    <w:rsid w:val="00E177DB"/>
    <w:rsid w:val="00E20392"/>
    <w:rsid w:val="00E20892"/>
    <w:rsid w:val="00E21E74"/>
    <w:rsid w:val="00E249F8"/>
    <w:rsid w:val="00E250C7"/>
    <w:rsid w:val="00E25786"/>
    <w:rsid w:val="00E2627F"/>
    <w:rsid w:val="00E269A1"/>
    <w:rsid w:val="00E32363"/>
    <w:rsid w:val="00E32BEE"/>
    <w:rsid w:val="00E32E86"/>
    <w:rsid w:val="00E34048"/>
    <w:rsid w:val="00E349B8"/>
    <w:rsid w:val="00E35737"/>
    <w:rsid w:val="00E36EAB"/>
    <w:rsid w:val="00E37CF1"/>
    <w:rsid w:val="00E4188D"/>
    <w:rsid w:val="00E41935"/>
    <w:rsid w:val="00E435D3"/>
    <w:rsid w:val="00E45A42"/>
    <w:rsid w:val="00E45FE6"/>
    <w:rsid w:val="00E46490"/>
    <w:rsid w:val="00E507E6"/>
    <w:rsid w:val="00E524D0"/>
    <w:rsid w:val="00E53892"/>
    <w:rsid w:val="00E60840"/>
    <w:rsid w:val="00E60C13"/>
    <w:rsid w:val="00E61438"/>
    <w:rsid w:val="00E63070"/>
    <w:rsid w:val="00E64798"/>
    <w:rsid w:val="00E64AA2"/>
    <w:rsid w:val="00E65312"/>
    <w:rsid w:val="00E662E6"/>
    <w:rsid w:val="00E70311"/>
    <w:rsid w:val="00E729FE"/>
    <w:rsid w:val="00E7512C"/>
    <w:rsid w:val="00E75E82"/>
    <w:rsid w:val="00E7656A"/>
    <w:rsid w:val="00E76B30"/>
    <w:rsid w:val="00E7769E"/>
    <w:rsid w:val="00E80F2A"/>
    <w:rsid w:val="00E81100"/>
    <w:rsid w:val="00E8143D"/>
    <w:rsid w:val="00E81A30"/>
    <w:rsid w:val="00E82882"/>
    <w:rsid w:val="00E828BB"/>
    <w:rsid w:val="00E82E21"/>
    <w:rsid w:val="00E82EEF"/>
    <w:rsid w:val="00E83CC5"/>
    <w:rsid w:val="00E84289"/>
    <w:rsid w:val="00E84EF1"/>
    <w:rsid w:val="00E86711"/>
    <w:rsid w:val="00E87A6D"/>
    <w:rsid w:val="00E90120"/>
    <w:rsid w:val="00E90972"/>
    <w:rsid w:val="00E91F01"/>
    <w:rsid w:val="00E92B8F"/>
    <w:rsid w:val="00E92BC0"/>
    <w:rsid w:val="00E932FF"/>
    <w:rsid w:val="00E94A0D"/>
    <w:rsid w:val="00E94D32"/>
    <w:rsid w:val="00E95501"/>
    <w:rsid w:val="00E95F0A"/>
    <w:rsid w:val="00E968DC"/>
    <w:rsid w:val="00EA0009"/>
    <w:rsid w:val="00EA235C"/>
    <w:rsid w:val="00EA3085"/>
    <w:rsid w:val="00EA3114"/>
    <w:rsid w:val="00EA440F"/>
    <w:rsid w:val="00EA7990"/>
    <w:rsid w:val="00EA7A6F"/>
    <w:rsid w:val="00EB04F9"/>
    <w:rsid w:val="00EB14BE"/>
    <w:rsid w:val="00EB257A"/>
    <w:rsid w:val="00EB37A1"/>
    <w:rsid w:val="00EB4591"/>
    <w:rsid w:val="00EB53DA"/>
    <w:rsid w:val="00EB577E"/>
    <w:rsid w:val="00EB57BC"/>
    <w:rsid w:val="00EC250A"/>
    <w:rsid w:val="00EC329A"/>
    <w:rsid w:val="00EC42AD"/>
    <w:rsid w:val="00EC6878"/>
    <w:rsid w:val="00EC7504"/>
    <w:rsid w:val="00EC76F2"/>
    <w:rsid w:val="00EC7B40"/>
    <w:rsid w:val="00ED034C"/>
    <w:rsid w:val="00ED06CB"/>
    <w:rsid w:val="00ED0778"/>
    <w:rsid w:val="00ED21F7"/>
    <w:rsid w:val="00ED2AD8"/>
    <w:rsid w:val="00ED2B48"/>
    <w:rsid w:val="00ED2E01"/>
    <w:rsid w:val="00ED303B"/>
    <w:rsid w:val="00ED3185"/>
    <w:rsid w:val="00ED3AB7"/>
    <w:rsid w:val="00ED55AE"/>
    <w:rsid w:val="00ED5BD0"/>
    <w:rsid w:val="00ED77C6"/>
    <w:rsid w:val="00EE18DA"/>
    <w:rsid w:val="00EE1DB6"/>
    <w:rsid w:val="00EE248A"/>
    <w:rsid w:val="00EE3A3F"/>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0C1A"/>
    <w:rsid w:val="00F12854"/>
    <w:rsid w:val="00F1304F"/>
    <w:rsid w:val="00F13CE0"/>
    <w:rsid w:val="00F13D53"/>
    <w:rsid w:val="00F13F3C"/>
    <w:rsid w:val="00F14202"/>
    <w:rsid w:val="00F14F64"/>
    <w:rsid w:val="00F164CE"/>
    <w:rsid w:val="00F2028E"/>
    <w:rsid w:val="00F20C45"/>
    <w:rsid w:val="00F230BA"/>
    <w:rsid w:val="00F23620"/>
    <w:rsid w:val="00F24C82"/>
    <w:rsid w:val="00F25370"/>
    <w:rsid w:val="00F258D4"/>
    <w:rsid w:val="00F25B4B"/>
    <w:rsid w:val="00F261B5"/>
    <w:rsid w:val="00F26BD4"/>
    <w:rsid w:val="00F2712F"/>
    <w:rsid w:val="00F275EF"/>
    <w:rsid w:val="00F27DE6"/>
    <w:rsid w:val="00F30FD9"/>
    <w:rsid w:val="00F31689"/>
    <w:rsid w:val="00F31EAB"/>
    <w:rsid w:val="00F3307E"/>
    <w:rsid w:val="00F3384E"/>
    <w:rsid w:val="00F42C7B"/>
    <w:rsid w:val="00F44ADB"/>
    <w:rsid w:val="00F47E4D"/>
    <w:rsid w:val="00F47F70"/>
    <w:rsid w:val="00F500F0"/>
    <w:rsid w:val="00F51CDE"/>
    <w:rsid w:val="00F521FB"/>
    <w:rsid w:val="00F528C3"/>
    <w:rsid w:val="00F52B54"/>
    <w:rsid w:val="00F54230"/>
    <w:rsid w:val="00F54984"/>
    <w:rsid w:val="00F549A0"/>
    <w:rsid w:val="00F54B48"/>
    <w:rsid w:val="00F5750B"/>
    <w:rsid w:val="00F60687"/>
    <w:rsid w:val="00F61405"/>
    <w:rsid w:val="00F61573"/>
    <w:rsid w:val="00F61E25"/>
    <w:rsid w:val="00F6244E"/>
    <w:rsid w:val="00F650E4"/>
    <w:rsid w:val="00F677CF"/>
    <w:rsid w:val="00F6790B"/>
    <w:rsid w:val="00F703BE"/>
    <w:rsid w:val="00F70D91"/>
    <w:rsid w:val="00F71576"/>
    <w:rsid w:val="00F71BB7"/>
    <w:rsid w:val="00F723F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173"/>
    <w:rsid w:val="00F93D26"/>
    <w:rsid w:val="00F947FE"/>
    <w:rsid w:val="00F95794"/>
    <w:rsid w:val="00F95A87"/>
    <w:rsid w:val="00F962C8"/>
    <w:rsid w:val="00F968FC"/>
    <w:rsid w:val="00F9692E"/>
    <w:rsid w:val="00F96B80"/>
    <w:rsid w:val="00F972B8"/>
    <w:rsid w:val="00F97B14"/>
    <w:rsid w:val="00FA0A83"/>
    <w:rsid w:val="00FA29F1"/>
    <w:rsid w:val="00FA32DE"/>
    <w:rsid w:val="00FA3622"/>
    <w:rsid w:val="00FA3B5F"/>
    <w:rsid w:val="00FA4AE0"/>
    <w:rsid w:val="00FA65E9"/>
    <w:rsid w:val="00FA7389"/>
    <w:rsid w:val="00FB02B8"/>
    <w:rsid w:val="00FB0F0E"/>
    <w:rsid w:val="00FB2DDF"/>
    <w:rsid w:val="00FB3721"/>
    <w:rsid w:val="00FB373C"/>
    <w:rsid w:val="00FB76B6"/>
    <w:rsid w:val="00FB7BD1"/>
    <w:rsid w:val="00FC2435"/>
    <w:rsid w:val="00FC33E8"/>
    <w:rsid w:val="00FC5F97"/>
    <w:rsid w:val="00FC6459"/>
    <w:rsid w:val="00FC764B"/>
    <w:rsid w:val="00FC7961"/>
    <w:rsid w:val="00FD04CC"/>
    <w:rsid w:val="00FD19CD"/>
    <w:rsid w:val="00FD23D8"/>
    <w:rsid w:val="00FD43E6"/>
    <w:rsid w:val="00FD445A"/>
    <w:rsid w:val="00FE0375"/>
    <w:rsid w:val="00FE1CBC"/>
    <w:rsid w:val="00FE1FEE"/>
    <w:rsid w:val="00FE48EE"/>
    <w:rsid w:val="00FE645B"/>
    <w:rsid w:val="00FE6928"/>
    <w:rsid w:val="00FE6A52"/>
    <w:rsid w:val="00FF0295"/>
    <w:rsid w:val="00FF13E5"/>
    <w:rsid w:val="00FF1406"/>
    <w:rsid w:val="00FF31DC"/>
    <w:rsid w:val="00FF3635"/>
    <w:rsid w:val="00FF3F00"/>
    <w:rsid w:val="00FF45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5"/>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5"/>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5"/>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5"/>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5"/>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5"/>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5"/>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uiPriority w:val="59"/>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af9">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
    <w:link w:val="afa"/>
    <w:locked/>
    <w:rsid w:val="00BB1668"/>
    <w:rPr>
      <w:b/>
      <w:lang w:val="en-GB" w:eastAsia="en-US"/>
    </w:rPr>
  </w:style>
  <w:style w:type="paragraph" w:styleId="afa">
    <w:name w:val="caption"/>
    <w:aliases w:val="cap,cap Char,Caption Char,Caption Char1 Char,cap Char Char1,Caption Char Char1 Char,cap Char2,cap Char2 Char Char Char,cap1,cap2,cap11,cap Char Char Char Char Char,cap Char Char Char Char Char Char"/>
    <w:basedOn w:val="a"/>
    <w:next w:val="a"/>
    <w:link w:val="af9"/>
    <w:unhideWhenUsed/>
    <w:qFormat/>
    <w:rsid w:val="00BB1668"/>
    <w:pPr>
      <w:spacing w:before="120" w:after="120"/>
    </w:pPr>
    <w:rPr>
      <w:rFonts w:ascii="Malgun Gothic" w:eastAsia="Malgun Gothic" w:hAnsi="Malgun Gothic"/>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460">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48694788">
      <w:bodyDiv w:val="1"/>
      <w:marLeft w:val="0"/>
      <w:marRight w:val="0"/>
      <w:marTop w:val="0"/>
      <w:marBottom w:val="0"/>
      <w:divBdr>
        <w:top w:val="none" w:sz="0" w:space="0" w:color="auto"/>
        <w:left w:val="none" w:sz="0" w:space="0" w:color="auto"/>
        <w:bottom w:val="none" w:sz="0" w:space="0" w:color="auto"/>
        <w:right w:val="none" w:sz="0" w:space="0" w:color="auto"/>
      </w:divBdr>
    </w:div>
    <w:div w:id="49351620">
      <w:bodyDiv w:val="1"/>
      <w:marLeft w:val="0"/>
      <w:marRight w:val="0"/>
      <w:marTop w:val="0"/>
      <w:marBottom w:val="0"/>
      <w:divBdr>
        <w:top w:val="none" w:sz="0" w:space="0" w:color="auto"/>
        <w:left w:val="none" w:sz="0" w:space="0" w:color="auto"/>
        <w:bottom w:val="none" w:sz="0" w:space="0" w:color="auto"/>
        <w:right w:val="none" w:sz="0" w:space="0" w:color="auto"/>
      </w:divBdr>
    </w:div>
    <w:div w:id="5821772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9640351">
      <w:bodyDiv w:val="1"/>
      <w:marLeft w:val="0"/>
      <w:marRight w:val="0"/>
      <w:marTop w:val="0"/>
      <w:marBottom w:val="0"/>
      <w:divBdr>
        <w:top w:val="none" w:sz="0" w:space="0" w:color="auto"/>
        <w:left w:val="none" w:sz="0" w:space="0" w:color="auto"/>
        <w:bottom w:val="none" w:sz="0" w:space="0" w:color="auto"/>
        <w:right w:val="none" w:sz="0" w:space="0" w:color="auto"/>
      </w:divBdr>
    </w:div>
    <w:div w:id="80611405">
      <w:bodyDiv w:val="1"/>
      <w:marLeft w:val="0"/>
      <w:marRight w:val="0"/>
      <w:marTop w:val="0"/>
      <w:marBottom w:val="0"/>
      <w:divBdr>
        <w:top w:val="none" w:sz="0" w:space="0" w:color="auto"/>
        <w:left w:val="none" w:sz="0" w:space="0" w:color="auto"/>
        <w:bottom w:val="none" w:sz="0" w:space="0" w:color="auto"/>
        <w:right w:val="none" w:sz="0" w:space="0" w:color="auto"/>
      </w:divBdr>
    </w:div>
    <w:div w:id="84619133">
      <w:bodyDiv w:val="1"/>
      <w:marLeft w:val="0"/>
      <w:marRight w:val="0"/>
      <w:marTop w:val="0"/>
      <w:marBottom w:val="0"/>
      <w:divBdr>
        <w:top w:val="none" w:sz="0" w:space="0" w:color="auto"/>
        <w:left w:val="none" w:sz="0" w:space="0" w:color="auto"/>
        <w:bottom w:val="none" w:sz="0" w:space="0" w:color="auto"/>
        <w:right w:val="none" w:sz="0" w:space="0" w:color="auto"/>
      </w:divBdr>
    </w:div>
    <w:div w:id="92365269">
      <w:bodyDiv w:val="1"/>
      <w:marLeft w:val="0"/>
      <w:marRight w:val="0"/>
      <w:marTop w:val="0"/>
      <w:marBottom w:val="0"/>
      <w:divBdr>
        <w:top w:val="none" w:sz="0" w:space="0" w:color="auto"/>
        <w:left w:val="none" w:sz="0" w:space="0" w:color="auto"/>
        <w:bottom w:val="none" w:sz="0" w:space="0" w:color="auto"/>
        <w:right w:val="none" w:sz="0" w:space="0" w:color="auto"/>
      </w:divBdr>
    </w:div>
    <w:div w:id="105584234">
      <w:bodyDiv w:val="1"/>
      <w:marLeft w:val="0"/>
      <w:marRight w:val="0"/>
      <w:marTop w:val="0"/>
      <w:marBottom w:val="0"/>
      <w:divBdr>
        <w:top w:val="none" w:sz="0" w:space="0" w:color="auto"/>
        <w:left w:val="none" w:sz="0" w:space="0" w:color="auto"/>
        <w:bottom w:val="none" w:sz="0" w:space="0" w:color="auto"/>
        <w:right w:val="none" w:sz="0" w:space="0" w:color="auto"/>
      </w:divBdr>
    </w:div>
    <w:div w:id="117073364">
      <w:bodyDiv w:val="1"/>
      <w:marLeft w:val="0"/>
      <w:marRight w:val="0"/>
      <w:marTop w:val="0"/>
      <w:marBottom w:val="0"/>
      <w:divBdr>
        <w:top w:val="none" w:sz="0" w:space="0" w:color="auto"/>
        <w:left w:val="none" w:sz="0" w:space="0" w:color="auto"/>
        <w:bottom w:val="none" w:sz="0" w:space="0" w:color="auto"/>
        <w:right w:val="none" w:sz="0" w:space="0" w:color="auto"/>
      </w:divBdr>
    </w:div>
    <w:div w:id="140076164">
      <w:bodyDiv w:val="1"/>
      <w:marLeft w:val="0"/>
      <w:marRight w:val="0"/>
      <w:marTop w:val="0"/>
      <w:marBottom w:val="0"/>
      <w:divBdr>
        <w:top w:val="none" w:sz="0" w:space="0" w:color="auto"/>
        <w:left w:val="none" w:sz="0" w:space="0" w:color="auto"/>
        <w:bottom w:val="none" w:sz="0" w:space="0" w:color="auto"/>
        <w:right w:val="none" w:sz="0" w:space="0" w:color="auto"/>
      </w:divBdr>
    </w:div>
    <w:div w:id="14493119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352553">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858212">
      <w:bodyDiv w:val="1"/>
      <w:marLeft w:val="0"/>
      <w:marRight w:val="0"/>
      <w:marTop w:val="0"/>
      <w:marBottom w:val="0"/>
      <w:divBdr>
        <w:top w:val="none" w:sz="0" w:space="0" w:color="auto"/>
        <w:left w:val="none" w:sz="0" w:space="0" w:color="auto"/>
        <w:bottom w:val="none" w:sz="0" w:space="0" w:color="auto"/>
        <w:right w:val="none" w:sz="0" w:space="0" w:color="auto"/>
      </w:divBdr>
    </w:div>
    <w:div w:id="202787766">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8301132">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628859">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74143030">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239472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6899782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5007095">
      <w:bodyDiv w:val="1"/>
      <w:marLeft w:val="0"/>
      <w:marRight w:val="0"/>
      <w:marTop w:val="0"/>
      <w:marBottom w:val="0"/>
      <w:divBdr>
        <w:top w:val="none" w:sz="0" w:space="0" w:color="auto"/>
        <w:left w:val="none" w:sz="0" w:space="0" w:color="auto"/>
        <w:bottom w:val="none" w:sz="0" w:space="0" w:color="auto"/>
        <w:right w:val="none" w:sz="0" w:space="0" w:color="auto"/>
      </w:divBdr>
    </w:div>
    <w:div w:id="383218280">
      <w:bodyDiv w:val="1"/>
      <w:marLeft w:val="0"/>
      <w:marRight w:val="0"/>
      <w:marTop w:val="0"/>
      <w:marBottom w:val="0"/>
      <w:divBdr>
        <w:top w:val="none" w:sz="0" w:space="0" w:color="auto"/>
        <w:left w:val="none" w:sz="0" w:space="0" w:color="auto"/>
        <w:bottom w:val="none" w:sz="0" w:space="0" w:color="auto"/>
        <w:right w:val="none" w:sz="0" w:space="0" w:color="auto"/>
      </w:divBdr>
    </w:div>
    <w:div w:id="383409603">
      <w:bodyDiv w:val="1"/>
      <w:marLeft w:val="0"/>
      <w:marRight w:val="0"/>
      <w:marTop w:val="0"/>
      <w:marBottom w:val="0"/>
      <w:divBdr>
        <w:top w:val="none" w:sz="0" w:space="0" w:color="auto"/>
        <w:left w:val="none" w:sz="0" w:space="0" w:color="auto"/>
        <w:bottom w:val="none" w:sz="0" w:space="0" w:color="auto"/>
        <w:right w:val="none" w:sz="0" w:space="0" w:color="auto"/>
      </w:divBdr>
    </w:div>
    <w:div w:id="38700144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724702">
      <w:bodyDiv w:val="1"/>
      <w:marLeft w:val="0"/>
      <w:marRight w:val="0"/>
      <w:marTop w:val="0"/>
      <w:marBottom w:val="0"/>
      <w:divBdr>
        <w:top w:val="none" w:sz="0" w:space="0" w:color="auto"/>
        <w:left w:val="none" w:sz="0" w:space="0" w:color="auto"/>
        <w:bottom w:val="none" w:sz="0" w:space="0" w:color="auto"/>
        <w:right w:val="none" w:sz="0" w:space="0" w:color="auto"/>
      </w:divBdr>
    </w:div>
    <w:div w:id="439491654">
      <w:bodyDiv w:val="1"/>
      <w:marLeft w:val="0"/>
      <w:marRight w:val="0"/>
      <w:marTop w:val="0"/>
      <w:marBottom w:val="0"/>
      <w:divBdr>
        <w:top w:val="none" w:sz="0" w:space="0" w:color="auto"/>
        <w:left w:val="none" w:sz="0" w:space="0" w:color="auto"/>
        <w:bottom w:val="none" w:sz="0" w:space="0" w:color="auto"/>
        <w:right w:val="none" w:sz="0" w:space="0" w:color="auto"/>
      </w:divBdr>
    </w:div>
    <w:div w:id="448621706">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495540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2964129">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25601618">
      <w:bodyDiv w:val="1"/>
      <w:marLeft w:val="0"/>
      <w:marRight w:val="0"/>
      <w:marTop w:val="0"/>
      <w:marBottom w:val="0"/>
      <w:divBdr>
        <w:top w:val="none" w:sz="0" w:space="0" w:color="auto"/>
        <w:left w:val="none" w:sz="0" w:space="0" w:color="auto"/>
        <w:bottom w:val="none" w:sz="0" w:space="0" w:color="auto"/>
        <w:right w:val="none" w:sz="0" w:space="0" w:color="auto"/>
      </w:divBdr>
    </w:div>
    <w:div w:id="573394387">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964390">
      <w:bodyDiv w:val="1"/>
      <w:marLeft w:val="0"/>
      <w:marRight w:val="0"/>
      <w:marTop w:val="0"/>
      <w:marBottom w:val="0"/>
      <w:divBdr>
        <w:top w:val="none" w:sz="0" w:space="0" w:color="auto"/>
        <w:left w:val="none" w:sz="0" w:space="0" w:color="auto"/>
        <w:bottom w:val="none" w:sz="0" w:space="0" w:color="auto"/>
        <w:right w:val="none" w:sz="0" w:space="0" w:color="auto"/>
      </w:divBdr>
    </w:div>
    <w:div w:id="645665862">
      <w:bodyDiv w:val="1"/>
      <w:marLeft w:val="0"/>
      <w:marRight w:val="0"/>
      <w:marTop w:val="0"/>
      <w:marBottom w:val="0"/>
      <w:divBdr>
        <w:top w:val="none" w:sz="0" w:space="0" w:color="auto"/>
        <w:left w:val="none" w:sz="0" w:space="0" w:color="auto"/>
        <w:bottom w:val="none" w:sz="0" w:space="0" w:color="auto"/>
        <w:right w:val="none" w:sz="0" w:space="0" w:color="auto"/>
      </w:divBdr>
    </w:div>
    <w:div w:id="646475739">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4629401">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84790218">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1134575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44452592">
      <w:bodyDiv w:val="1"/>
      <w:marLeft w:val="0"/>
      <w:marRight w:val="0"/>
      <w:marTop w:val="0"/>
      <w:marBottom w:val="0"/>
      <w:divBdr>
        <w:top w:val="none" w:sz="0" w:space="0" w:color="auto"/>
        <w:left w:val="none" w:sz="0" w:space="0" w:color="auto"/>
        <w:bottom w:val="none" w:sz="0" w:space="0" w:color="auto"/>
        <w:right w:val="none" w:sz="0" w:space="0" w:color="auto"/>
      </w:divBdr>
    </w:div>
    <w:div w:id="762649555">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45629744">
      <w:bodyDiv w:val="1"/>
      <w:marLeft w:val="0"/>
      <w:marRight w:val="0"/>
      <w:marTop w:val="0"/>
      <w:marBottom w:val="0"/>
      <w:divBdr>
        <w:top w:val="none" w:sz="0" w:space="0" w:color="auto"/>
        <w:left w:val="none" w:sz="0" w:space="0" w:color="auto"/>
        <w:bottom w:val="none" w:sz="0" w:space="0" w:color="auto"/>
        <w:right w:val="none" w:sz="0" w:space="0" w:color="auto"/>
      </w:divBdr>
    </w:div>
    <w:div w:id="847065634">
      <w:bodyDiv w:val="1"/>
      <w:marLeft w:val="0"/>
      <w:marRight w:val="0"/>
      <w:marTop w:val="0"/>
      <w:marBottom w:val="0"/>
      <w:divBdr>
        <w:top w:val="none" w:sz="0" w:space="0" w:color="auto"/>
        <w:left w:val="none" w:sz="0" w:space="0" w:color="auto"/>
        <w:bottom w:val="none" w:sz="0" w:space="0" w:color="auto"/>
        <w:right w:val="none" w:sz="0" w:space="0" w:color="auto"/>
      </w:divBdr>
    </w:div>
    <w:div w:id="848714693">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3900924">
      <w:bodyDiv w:val="1"/>
      <w:marLeft w:val="0"/>
      <w:marRight w:val="0"/>
      <w:marTop w:val="0"/>
      <w:marBottom w:val="0"/>
      <w:divBdr>
        <w:top w:val="none" w:sz="0" w:space="0" w:color="auto"/>
        <w:left w:val="none" w:sz="0" w:space="0" w:color="auto"/>
        <w:bottom w:val="none" w:sz="0" w:space="0" w:color="auto"/>
        <w:right w:val="none" w:sz="0" w:space="0" w:color="auto"/>
      </w:divBdr>
      <w:divsChild>
        <w:div w:id="407264240">
          <w:marLeft w:val="446"/>
          <w:marRight w:val="0"/>
          <w:marTop w:val="0"/>
          <w:marBottom w:val="0"/>
          <w:divBdr>
            <w:top w:val="none" w:sz="0" w:space="0" w:color="auto"/>
            <w:left w:val="none" w:sz="0" w:space="0" w:color="auto"/>
            <w:bottom w:val="none" w:sz="0" w:space="0" w:color="auto"/>
            <w:right w:val="none" w:sz="0" w:space="0" w:color="auto"/>
          </w:divBdr>
        </w:div>
      </w:divsChild>
    </w:div>
    <w:div w:id="864946616">
      <w:bodyDiv w:val="1"/>
      <w:marLeft w:val="0"/>
      <w:marRight w:val="0"/>
      <w:marTop w:val="0"/>
      <w:marBottom w:val="0"/>
      <w:divBdr>
        <w:top w:val="none" w:sz="0" w:space="0" w:color="auto"/>
        <w:left w:val="none" w:sz="0" w:space="0" w:color="auto"/>
        <w:bottom w:val="none" w:sz="0" w:space="0" w:color="auto"/>
        <w:right w:val="none" w:sz="0" w:space="0" w:color="auto"/>
      </w:divBdr>
    </w:div>
    <w:div w:id="885871680">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2171935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55647207">
      <w:bodyDiv w:val="1"/>
      <w:marLeft w:val="0"/>
      <w:marRight w:val="0"/>
      <w:marTop w:val="0"/>
      <w:marBottom w:val="0"/>
      <w:divBdr>
        <w:top w:val="none" w:sz="0" w:space="0" w:color="auto"/>
        <w:left w:val="none" w:sz="0" w:space="0" w:color="auto"/>
        <w:bottom w:val="none" w:sz="0" w:space="0" w:color="auto"/>
        <w:right w:val="none" w:sz="0" w:space="0" w:color="auto"/>
      </w:divBdr>
    </w:div>
    <w:div w:id="966089176">
      <w:bodyDiv w:val="1"/>
      <w:marLeft w:val="0"/>
      <w:marRight w:val="0"/>
      <w:marTop w:val="0"/>
      <w:marBottom w:val="0"/>
      <w:divBdr>
        <w:top w:val="none" w:sz="0" w:space="0" w:color="auto"/>
        <w:left w:val="none" w:sz="0" w:space="0" w:color="auto"/>
        <w:bottom w:val="none" w:sz="0" w:space="0" w:color="auto"/>
        <w:right w:val="none" w:sz="0" w:space="0" w:color="auto"/>
      </w:divBdr>
    </w:div>
    <w:div w:id="97676273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1543384">
      <w:bodyDiv w:val="1"/>
      <w:marLeft w:val="0"/>
      <w:marRight w:val="0"/>
      <w:marTop w:val="0"/>
      <w:marBottom w:val="0"/>
      <w:divBdr>
        <w:top w:val="none" w:sz="0" w:space="0" w:color="auto"/>
        <w:left w:val="none" w:sz="0" w:space="0" w:color="auto"/>
        <w:bottom w:val="none" w:sz="0" w:space="0" w:color="auto"/>
        <w:right w:val="none" w:sz="0" w:space="0" w:color="auto"/>
      </w:divBdr>
    </w:div>
    <w:div w:id="1009717458">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47797884">
      <w:bodyDiv w:val="1"/>
      <w:marLeft w:val="0"/>
      <w:marRight w:val="0"/>
      <w:marTop w:val="0"/>
      <w:marBottom w:val="0"/>
      <w:divBdr>
        <w:top w:val="none" w:sz="0" w:space="0" w:color="auto"/>
        <w:left w:val="none" w:sz="0" w:space="0" w:color="auto"/>
        <w:bottom w:val="none" w:sz="0" w:space="0" w:color="auto"/>
        <w:right w:val="none" w:sz="0" w:space="0" w:color="auto"/>
      </w:divBdr>
    </w:div>
    <w:div w:id="1051343865">
      <w:bodyDiv w:val="1"/>
      <w:marLeft w:val="0"/>
      <w:marRight w:val="0"/>
      <w:marTop w:val="0"/>
      <w:marBottom w:val="0"/>
      <w:divBdr>
        <w:top w:val="none" w:sz="0" w:space="0" w:color="auto"/>
        <w:left w:val="none" w:sz="0" w:space="0" w:color="auto"/>
        <w:bottom w:val="none" w:sz="0" w:space="0" w:color="auto"/>
        <w:right w:val="none" w:sz="0" w:space="0" w:color="auto"/>
      </w:divBdr>
    </w:div>
    <w:div w:id="1074738007">
      <w:bodyDiv w:val="1"/>
      <w:marLeft w:val="0"/>
      <w:marRight w:val="0"/>
      <w:marTop w:val="0"/>
      <w:marBottom w:val="0"/>
      <w:divBdr>
        <w:top w:val="none" w:sz="0" w:space="0" w:color="auto"/>
        <w:left w:val="none" w:sz="0" w:space="0" w:color="auto"/>
        <w:bottom w:val="none" w:sz="0" w:space="0" w:color="auto"/>
        <w:right w:val="none" w:sz="0" w:space="0" w:color="auto"/>
      </w:divBdr>
    </w:div>
    <w:div w:id="1076629540">
      <w:bodyDiv w:val="1"/>
      <w:marLeft w:val="0"/>
      <w:marRight w:val="0"/>
      <w:marTop w:val="0"/>
      <w:marBottom w:val="0"/>
      <w:divBdr>
        <w:top w:val="none" w:sz="0" w:space="0" w:color="auto"/>
        <w:left w:val="none" w:sz="0" w:space="0" w:color="auto"/>
        <w:bottom w:val="none" w:sz="0" w:space="0" w:color="auto"/>
        <w:right w:val="none" w:sz="0" w:space="0" w:color="auto"/>
      </w:divBdr>
    </w:div>
    <w:div w:id="1085146690">
      <w:bodyDiv w:val="1"/>
      <w:marLeft w:val="0"/>
      <w:marRight w:val="0"/>
      <w:marTop w:val="0"/>
      <w:marBottom w:val="0"/>
      <w:divBdr>
        <w:top w:val="none" w:sz="0" w:space="0" w:color="auto"/>
        <w:left w:val="none" w:sz="0" w:space="0" w:color="auto"/>
        <w:bottom w:val="none" w:sz="0" w:space="0" w:color="auto"/>
        <w:right w:val="none" w:sz="0" w:space="0" w:color="auto"/>
      </w:divBdr>
    </w:div>
    <w:div w:id="1091197898">
      <w:bodyDiv w:val="1"/>
      <w:marLeft w:val="0"/>
      <w:marRight w:val="0"/>
      <w:marTop w:val="0"/>
      <w:marBottom w:val="0"/>
      <w:divBdr>
        <w:top w:val="none" w:sz="0" w:space="0" w:color="auto"/>
        <w:left w:val="none" w:sz="0" w:space="0" w:color="auto"/>
        <w:bottom w:val="none" w:sz="0" w:space="0" w:color="auto"/>
        <w:right w:val="none" w:sz="0" w:space="0" w:color="auto"/>
      </w:divBdr>
    </w:div>
    <w:div w:id="1091976387">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75613513">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384376">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4950737">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5161712">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2330530">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65042295">
      <w:bodyDiv w:val="1"/>
      <w:marLeft w:val="0"/>
      <w:marRight w:val="0"/>
      <w:marTop w:val="0"/>
      <w:marBottom w:val="0"/>
      <w:divBdr>
        <w:top w:val="none" w:sz="0" w:space="0" w:color="auto"/>
        <w:left w:val="none" w:sz="0" w:space="0" w:color="auto"/>
        <w:bottom w:val="none" w:sz="0" w:space="0" w:color="auto"/>
        <w:right w:val="none" w:sz="0" w:space="0" w:color="auto"/>
      </w:divBdr>
    </w:div>
    <w:div w:id="1277252903">
      <w:bodyDiv w:val="1"/>
      <w:marLeft w:val="0"/>
      <w:marRight w:val="0"/>
      <w:marTop w:val="0"/>
      <w:marBottom w:val="0"/>
      <w:divBdr>
        <w:top w:val="none" w:sz="0" w:space="0" w:color="auto"/>
        <w:left w:val="none" w:sz="0" w:space="0" w:color="auto"/>
        <w:bottom w:val="none" w:sz="0" w:space="0" w:color="auto"/>
        <w:right w:val="none" w:sz="0" w:space="0" w:color="auto"/>
      </w:divBdr>
    </w:div>
    <w:div w:id="1289360966">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21231501">
      <w:bodyDiv w:val="1"/>
      <w:marLeft w:val="0"/>
      <w:marRight w:val="0"/>
      <w:marTop w:val="0"/>
      <w:marBottom w:val="0"/>
      <w:divBdr>
        <w:top w:val="none" w:sz="0" w:space="0" w:color="auto"/>
        <w:left w:val="none" w:sz="0" w:space="0" w:color="auto"/>
        <w:bottom w:val="none" w:sz="0" w:space="0" w:color="auto"/>
        <w:right w:val="none" w:sz="0" w:space="0" w:color="auto"/>
      </w:divBdr>
    </w:div>
    <w:div w:id="1331445669">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3382202">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0247970">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3276858">
      <w:bodyDiv w:val="1"/>
      <w:marLeft w:val="0"/>
      <w:marRight w:val="0"/>
      <w:marTop w:val="0"/>
      <w:marBottom w:val="0"/>
      <w:divBdr>
        <w:top w:val="none" w:sz="0" w:space="0" w:color="auto"/>
        <w:left w:val="none" w:sz="0" w:space="0" w:color="auto"/>
        <w:bottom w:val="none" w:sz="0" w:space="0" w:color="auto"/>
        <w:right w:val="none" w:sz="0" w:space="0" w:color="auto"/>
      </w:divBdr>
    </w:div>
    <w:div w:id="1446533059">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5193789">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014691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2604659">
      <w:bodyDiv w:val="1"/>
      <w:marLeft w:val="0"/>
      <w:marRight w:val="0"/>
      <w:marTop w:val="0"/>
      <w:marBottom w:val="0"/>
      <w:divBdr>
        <w:top w:val="none" w:sz="0" w:space="0" w:color="auto"/>
        <w:left w:val="none" w:sz="0" w:space="0" w:color="auto"/>
        <w:bottom w:val="none" w:sz="0" w:space="0" w:color="auto"/>
        <w:right w:val="none" w:sz="0" w:space="0" w:color="auto"/>
      </w:divBdr>
    </w:div>
    <w:div w:id="1495603498">
      <w:bodyDiv w:val="1"/>
      <w:marLeft w:val="0"/>
      <w:marRight w:val="0"/>
      <w:marTop w:val="0"/>
      <w:marBottom w:val="0"/>
      <w:divBdr>
        <w:top w:val="none" w:sz="0" w:space="0" w:color="auto"/>
        <w:left w:val="none" w:sz="0" w:space="0" w:color="auto"/>
        <w:bottom w:val="none" w:sz="0" w:space="0" w:color="auto"/>
        <w:right w:val="none" w:sz="0" w:space="0" w:color="auto"/>
      </w:divBdr>
    </w:div>
    <w:div w:id="1503472640">
      <w:bodyDiv w:val="1"/>
      <w:marLeft w:val="0"/>
      <w:marRight w:val="0"/>
      <w:marTop w:val="0"/>
      <w:marBottom w:val="0"/>
      <w:divBdr>
        <w:top w:val="none" w:sz="0" w:space="0" w:color="auto"/>
        <w:left w:val="none" w:sz="0" w:space="0" w:color="auto"/>
        <w:bottom w:val="none" w:sz="0" w:space="0" w:color="auto"/>
        <w:right w:val="none" w:sz="0" w:space="0" w:color="auto"/>
      </w:divBdr>
    </w:div>
    <w:div w:id="1506440490">
      <w:bodyDiv w:val="1"/>
      <w:marLeft w:val="0"/>
      <w:marRight w:val="0"/>
      <w:marTop w:val="0"/>
      <w:marBottom w:val="0"/>
      <w:divBdr>
        <w:top w:val="none" w:sz="0" w:space="0" w:color="auto"/>
        <w:left w:val="none" w:sz="0" w:space="0" w:color="auto"/>
        <w:bottom w:val="none" w:sz="0" w:space="0" w:color="auto"/>
        <w:right w:val="none" w:sz="0" w:space="0" w:color="auto"/>
      </w:divBdr>
    </w:div>
    <w:div w:id="1517229857">
      <w:bodyDiv w:val="1"/>
      <w:marLeft w:val="0"/>
      <w:marRight w:val="0"/>
      <w:marTop w:val="0"/>
      <w:marBottom w:val="0"/>
      <w:divBdr>
        <w:top w:val="none" w:sz="0" w:space="0" w:color="auto"/>
        <w:left w:val="none" w:sz="0" w:space="0" w:color="auto"/>
        <w:bottom w:val="none" w:sz="0" w:space="0" w:color="auto"/>
        <w:right w:val="none" w:sz="0" w:space="0" w:color="auto"/>
      </w:divBdr>
    </w:div>
    <w:div w:id="1527252963">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9725797">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586644594">
      <w:bodyDiv w:val="1"/>
      <w:marLeft w:val="0"/>
      <w:marRight w:val="0"/>
      <w:marTop w:val="0"/>
      <w:marBottom w:val="0"/>
      <w:divBdr>
        <w:top w:val="none" w:sz="0" w:space="0" w:color="auto"/>
        <w:left w:val="none" w:sz="0" w:space="0" w:color="auto"/>
        <w:bottom w:val="none" w:sz="0" w:space="0" w:color="auto"/>
        <w:right w:val="none" w:sz="0" w:space="0" w:color="auto"/>
      </w:divBdr>
    </w:div>
    <w:div w:id="1589583132">
      <w:bodyDiv w:val="1"/>
      <w:marLeft w:val="0"/>
      <w:marRight w:val="0"/>
      <w:marTop w:val="0"/>
      <w:marBottom w:val="0"/>
      <w:divBdr>
        <w:top w:val="none" w:sz="0" w:space="0" w:color="auto"/>
        <w:left w:val="none" w:sz="0" w:space="0" w:color="auto"/>
        <w:bottom w:val="none" w:sz="0" w:space="0" w:color="auto"/>
        <w:right w:val="none" w:sz="0" w:space="0" w:color="auto"/>
      </w:divBdr>
    </w:div>
    <w:div w:id="161567671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3903816">
      <w:bodyDiv w:val="1"/>
      <w:marLeft w:val="0"/>
      <w:marRight w:val="0"/>
      <w:marTop w:val="0"/>
      <w:marBottom w:val="0"/>
      <w:divBdr>
        <w:top w:val="none" w:sz="0" w:space="0" w:color="auto"/>
        <w:left w:val="none" w:sz="0" w:space="0" w:color="auto"/>
        <w:bottom w:val="none" w:sz="0" w:space="0" w:color="auto"/>
        <w:right w:val="none" w:sz="0" w:space="0" w:color="auto"/>
      </w:divBdr>
    </w:div>
    <w:div w:id="1644196738">
      <w:bodyDiv w:val="1"/>
      <w:marLeft w:val="0"/>
      <w:marRight w:val="0"/>
      <w:marTop w:val="0"/>
      <w:marBottom w:val="0"/>
      <w:divBdr>
        <w:top w:val="none" w:sz="0" w:space="0" w:color="auto"/>
        <w:left w:val="none" w:sz="0" w:space="0" w:color="auto"/>
        <w:bottom w:val="none" w:sz="0" w:space="0" w:color="auto"/>
        <w:right w:val="none" w:sz="0" w:space="0" w:color="auto"/>
      </w:divBdr>
    </w:div>
    <w:div w:id="1661805200">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28529460">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77364051">
      <w:bodyDiv w:val="1"/>
      <w:marLeft w:val="0"/>
      <w:marRight w:val="0"/>
      <w:marTop w:val="0"/>
      <w:marBottom w:val="0"/>
      <w:divBdr>
        <w:top w:val="none" w:sz="0" w:space="0" w:color="auto"/>
        <w:left w:val="none" w:sz="0" w:space="0" w:color="auto"/>
        <w:bottom w:val="none" w:sz="0" w:space="0" w:color="auto"/>
        <w:right w:val="none" w:sz="0" w:space="0" w:color="auto"/>
      </w:divBdr>
    </w:div>
    <w:div w:id="1785080333">
      <w:bodyDiv w:val="1"/>
      <w:marLeft w:val="0"/>
      <w:marRight w:val="0"/>
      <w:marTop w:val="0"/>
      <w:marBottom w:val="0"/>
      <w:divBdr>
        <w:top w:val="none" w:sz="0" w:space="0" w:color="auto"/>
        <w:left w:val="none" w:sz="0" w:space="0" w:color="auto"/>
        <w:bottom w:val="none" w:sz="0" w:space="0" w:color="auto"/>
        <w:right w:val="none" w:sz="0" w:space="0" w:color="auto"/>
      </w:divBdr>
    </w:div>
    <w:div w:id="1816486346">
      <w:bodyDiv w:val="1"/>
      <w:marLeft w:val="0"/>
      <w:marRight w:val="0"/>
      <w:marTop w:val="0"/>
      <w:marBottom w:val="0"/>
      <w:divBdr>
        <w:top w:val="none" w:sz="0" w:space="0" w:color="auto"/>
        <w:left w:val="none" w:sz="0" w:space="0" w:color="auto"/>
        <w:bottom w:val="none" w:sz="0" w:space="0" w:color="auto"/>
        <w:right w:val="none" w:sz="0" w:space="0" w:color="auto"/>
      </w:divBdr>
    </w:div>
    <w:div w:id="1817406451">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40733336">
      <w:bodyDiv w:val="1"/>
      <w:marLeft w:val="0"/>
      <w:marRight w:val="0"/>
      <w:marTop w:val="0"/>
      <w:marBottom w:val="0"/>
      <w:divBdr>
        <w:top w:val="none" w:sz="0" w:space="0" w:color="auto"/>
        <w:left w:val="none" w:sz="0" w:space="0" w:color="auto"/>
        <w:bottom w:val="none" w:sz="0" w:space="0" w:color="auto"/>
        <w:right w:val="none" w:sz="0" w:space="0" w:color="auto"/>
      </w:divBdr>
    </w:div>
    <w:div w:id="1850674302">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092488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37790235">
      <w:bodyDiv w:val="1"/>
      <w:marLeft w:val="0"/>
      <w:marRight w:val="0"/>
      <w:marTop w:val="0"/>
      <w:marBottom w:val="0"/>
      <w:divBdr>
        <w:top w:val="none" w:sz="0" w:space="0" w:color="auto"/>
        <w:left w:val="none" w:sz="0" w:space="0" w:color="auto"/>
        <w:bottom w:val="none" w:sz="0" w:space="0" w:color="auto"/>
        <w:right w:val="none" w:sz="0" w:space="0" w:color="auto"/>
      </w:divBdr>
    </w:div>
    <w:div w:id="1945767220">
      <w:bodyDiv w:val="1"/>
      <w:marLeft w:val="0"/>
      <w:marRight w:val="0"/>
      <w:marTop w:val="0"/>
      <w:marBottom w:val="0"/>
      <w:divBdr>
        <w:top w:val="none" w:sz="0" w:space="0" w:color="auto"/>
        <w:left w:val="none" w:sz="0" w:space="0" w:color="auto"/>
        <w:bottom w:val="none" w:sz="0" w:space="0" w:color="auto"/>
        <w:right w:val="none" w:sz="0" w:space="0" w:color="auto"/>
      </w:divBdr>
    </w:div>
    <w:div w:id="1948004154">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7554100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2968617">
      <w:bodyDiv w:val="1"/>
      <w:marLeft w:val="0"/>
      <w:marRight w:val="0"/>
      <w:marTop w:val="0"/>
      <w:marBottom w:val="0"/>
      <w:divBdr>
        <w:top w:val="none" w:sz="0" w:space="0" w:color="auto"/>
        <w:left w:val="none" w:sz="0" w:space="0" w:color="auto"/>
        <w:bottom w:val="none" w:sz="0" w:space="0" w:color="auto"/>
        <w:right w:val="none" w:sz="0" w:space="0" w:color="auto"/>
      </w:divBdr>
    </w:div>
    <w:div w:id="2095737466">
      <w:bodyDiv w:val="1"/>
      <w:marLeft w:val="0"/>
      <w:marRight w:val="0"/>
      <w:marTop w:val="0"/>
      <w:marBottom w:val="0"/>
      <w:divBdr>
        <w:top w:val="none" w:sz="0" w:space="0" w:color="auto"/>
        <w:left w:val="none" w:sz="0" w:space="0" w:color="auto"/>
        <w:bottom w:val="none" w:sz="0" w:space="0" w:color="auto"/>
        <w:right w:val="none" w:sz="0" w:space="0" w:color="auto"/>
      </w:divBdr>
      <w:divsChild>
        <w:div w:id="1867021892">
          <w:marLeft w:val="878"/>
          <w:marRight w:val="0"/>
          <w:marTop w:val="120"/>
          <w:marBottom w:val="120"/>
          <w:divBdr>
            <w:top w:val="none" w:sz="0" w:space="0" w:color="auto"/>
            <w:left w:val="none" w:sz="0" w:space="0" w:color="auto"/>
            <w:bottom w:val="none" w:sz="0" w:space="0" w:color="auto"/>
            <w:right w:val="none" w:sz="0" w:space="0" w:color="auto"/>
          </w:divBdr>
        </w:div>
        <w:div w:id="1011227325">
          <w:marLeft w:val="878"/>
          <w:marRight w:val="0"/>
          <w:marTop w:val="120"/>
          <w:marBottom w:val="120"/>
          <w:divBdr>
            <w:top w:val="none" w:sz="0" w:space="0" w:color="auto"/>
            <w:left w:val="none" w:sz="0" w:space="0" w:color="auto"/>
            <w:bottom w:val="none" w:sz="0" w:space="0" w:color="auto"/>
            <w:right w:val="none" w:sz="0" w:space="0" w:color="auto"/>
          </w:divBdr>
        </w:div>
        <w:div w:id="62992824">
          <w:marLeft w:val="878"/>
          <w:marRight w:val="0"/>
          <w:marTop w:val="120"/>
          <w:marBottom w:val="120"/>
          <w:divBdr>
            <w:top w:val="none" w:sz="0" w:space="0" w:color="auto"/>
            <w:left w:val="none" w:sz="0" w:space="0" w:color="auto"/>
            <w:bottom w:val="none" w:sz="0" w:space="0" w:color="auto"/>
            <w:right w:val="none" w:sz="0" w:space="0" w:color="auto"/>
          </w:divBdr>
        </w:div>
      </w:divsChild>
    </w:div>
    <w:div w:id="2096898880">
      <w:bodyDiv w:val="1"/>
      <w:marLeft w:val="0"/>
      <w:marRight w:val="0"/>
      <w:marTop w:val="0"/>
      <w:marBottom w:val="0"/>
      <w:divBdr>
        <w:top w:val="none" w:sz="0" w:space="0" w:color="auto"/>
        <w:left w:val="none" w:sz="0" w:space="0" w:color="auto"/>
        <w:bottom w:val="none" w:sz="0" w:space="0" w:color="auto"/>
        <w:right w:val="none" w:sz="0" w:space="0" w:color="auto"/>
      </w:divBdr>
    </w:div>
    <w:div w:id="2098167105">
      <w:bodyDiv w:val="1"/>
      <w:marLeft w:val="0"/>
      <w:marRight w:val="0"/>
      <w:marTop w:val="0"/>
      <w:marBottom w:val="0"/>
      <w:divBdr>
        <w:top w:val="none" w:sz="0" w:space="0" w:color="auto"/>
        <w:left w:val="none" w:sz="0" w:space="0" w:color="auto"/>
        <w:bottom w:val="none" w:sz="0" w:space="0" w:color="auto"/>
        <w:right w:val="none" w:sz="0" w:space="0" w:color="auto"/>
      </w:divBdr>
    </w:div>
    <w:div w:id="2099667547">
      <w:bodyDiv w:val="1"/>
      <w:marLeft w:val="0"/>
      <w:marRight w:val="0"/>
      <w:marTop w:val="0"/>
      <w:marBottom w:val="0"/>
      <w:divBdr>
        <w:top w:val="none" w:sz="0" w:space="0" w:color="auto"/>
        <w:left w:val="none" w:sz="0" w:space="0" w:color="auto"/>
        <w:bottom w:val="none" w:sz="0" w:space="0" w:color="auto"/>
        <w:right w:val="none" w:sz="0" w:space="0" w:color="auto"/>
      </w:divBdr>
    </w:div>
    <w:div w:id="2102335264">
      <w:bodyDiv w:val="1"/>
      <w:marLeft w:val="0"/>
      <w:marRight w:val="0"/>
      <w:marTop w:val="0"/>
      <w:marBottom w:val="0"/>
      <w:divBdr>
        <w:top w:val="none" w:sz="0" w:space="0" w:color="auto"/>
        <w:left w:val="none" w:sz="0" w:space="0" w:color="auto"/>
        <w:bottom w:val="none" w:sz="0" w:space="0" w:color="auto"/>
        <w:right w:val="none" w:sz="0" w:space="0" w:color="auto"/>
      </w:divBdr>
    </w:div>
    <w:div w:id="2115513671">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46657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11158</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Chunchia Tsai (蔡峻嘉)</cp:lastModifiedBy>
  <cp:revision>349</cp:revision>
  <dcterms:created xsi:type="dcterms:W3CDTF">2024-03-20T11:31:00Z</dcterms:created>
  <dcterms:modified xsi:type="dcterms:W3CDTF">2024-10-04T01:19:00Z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