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DB0C3D" w14:textId="77777777" w:rsidR="00023403" w:rsidRDefault="00000000">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bookmarkStart w:id="0" w:name="_Hlk145670493"/>
      <w:r>
        <w:rPr>
          <w:rFonts w:ascii="Arial" w:eastAsia="Batang" w:hAnsi="Arial" w:cs="Arial"/>
          <w:b/>
          <w:bCs/>
          <w:sz w:val="28"/>
          <w:szCs w:val="24"/>
        </w:rPr>
        <w:t>3GPP TSG RAN WG1 #118bis</w:t>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hint="eastAsia"/>
          <w:b/>
          <w:bCs/>
          <w:sz w:val="28"/>
          <w:szCs w:val="24"/>
        </w:rPr>
        <w:t>R1-2407886</w:t>
      </w:r>
    </w:p>
    <w:p w14:paraId="3B714DA3" w14:textId="77777777" w:rsidR="00023403" w:rsidRDefault="00000000">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Pr>
          <w:rFonts w:ascii="Arial" w:eastAsia="MS Mincho" w:hAnsi="Arial" w:cs="Arial"/>
          <w:b/>
          <w:bCs/>
          <w:sz w:val="28"/>
          <w:szCs w:val="24"/>
          <w:lang w:eastAsia="ja-JP"/>
        </w:rPr>
        <w:t>Hefei, China, October 14</w:t>
      </w:r>
      <w:r>
        <w:rPr>
          <w:rFonts w:ascii="Malgun Gothic" w:eastAsia="Malgun Gothic" w:hAnsi="Malgun Gothic" w:cs="Malgun Gothic" w:hint="eastAsia"/>
          <w:b/>
          <w:bCs/>
          <w:sz w:val="28"/>
          <w:szCs w:val="24"/>
          <w:vertAlign w:val="superscript"/>
          <w:lang w:eastAsia="ko-KR"/>
        </w:rPr>
        <w:t>th</w:t>
      </w:r>
      <w:r>
        <w:rPr>
          <w:rFonts w:ascii="Arial" w:eastAsia="MS Mincho" w:hAnsi="Arial" w:cs="Arial"/>
          <w:b/>
          <w:bCs/>
          <w:sz w:val="28"/>
          <w:szCs w:val="24"/>
          <w:lang w:eastAsia="ja-JP"/>
        </w:rPr>
        <w:t xml:space="preserve"> </w:t>
      </w:r>
      <w:r>
        <w:rPr>
          <w:rFonts w:ascii="Arial" w:eastAsia="Batang" w:hAnsi="Arial" w:cs="Arial"/>
          <w:b/>
          <w:bCs/>
          <w:sz w:val="28"/>
          <w:szCs w:val="24"/>
        </w:rPr>
        <w:t>– 18</w:t>
      </w:r>
      <w:r>
        <w:rPr>
          <w:rFonts w:ascii="Arial" w:eastAsia="Batang" w:hAnsi="Arial" w:cs="Arial"/>
          <w:b/>
          <w:bCs/>
          <w:sz w:val="28"/>
          <w:szCs w:val="24"/>
          <w:vertAlign w:val="superscript"/>
        </w:rPr>
        <w:t>th</w:t>
      </w:r>
      <w:r>
        <w:rPr>
          <w:rFonts w:ascii="Arial" w:eastAsia="MS Mincho" w:hAnsi="Arial" w:cs="Arial"/>
          <w:b/>
          <w:bCs/>
          <w:sz w:val="28"/>
          <w:szCs w:val="24"/>
          <w:lang w:eastAsia="ja-JP"/>
        </w:rPr>
        <w:t>, 2024</w:t>
      </w:r>
    </w:p>
    <w:bookmarkEnd w:id="0"/>
    <w:p w14:paraId="04BC4484" w14:textId="77777777" w:rsidR="00023403" w:rsidRDefault="00023403">
      <w:pPr>
        <w:spacing w:after="0" w:line="288" w:lineRule="auto"/>
        <w:ind w:left="1988" w:hanging="1988"/>
        <w:jc w:val="both"/>
        <w:rPr>
          <w:rFonts w:ascii="Arial" w:hAnsi="Arial" w:cs="Arial"/>
          <w:b/>
          <w:sz w:val="24"/>
        </w:rPr>
      </w:pPr>
    </w:p>
    <w:p w14:paraId="459D331A" w14:textId="77777777" w:rsidR="00023403" w:rsidRDefault="00000000">
      <w:pPr>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5</w:t>
      </w:r>
    </w:p>
    <w:p w14:paraId="3ABE3A4C" w14:textId="77777777" w:rsidR="00023403" w:rsidRDefault="00000000">
      <w:pPr>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ECF44E3" w14:textId="77777777" w:rsidR="00023403" w:rsidRDefault="00000000">
      <w:pPr>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Pr>
          <w:rFonts w:ascii="Arial" w:hAnsi="Arial" w:cs="Arial"/>
          <w:b/>
          <w:sz w:val="24"/>
          <w:lang w:val="en-US" w:eastAsia="zh-CN"/>
        </w:rPr>
        <w:t>Discussion</w:t>
      </w:r>
      <w:r>
        <w:rPr>
          <w:rFonts w:ascii="Arial" w:hAnsi="Arial" w:cs="Arial"/>
          <w:b/>
          <w:sz w:val="24"/>
          <w:lang w:val="en-US"/>
        </w:rPr>
        <w:t xml:space="preserve"> on RAN2 LS on data block size for Ambient IOT</w:t>
      </w:r>
    </w:p>
    <w:p w14:paraId="609272AF" w14:textId="77777777" w:rsidR="00023403" w:rsidRDefault="00000000">
      <w:pPr>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6D468295" w14:textId="77777777" w:rsidR="00023403" w:rsidRDefault="00000000">
      <w:pPr>
        <w:pStyle w:val="3GPPH1"/>
        <w:tabs>
          <w:tab w:val="clear" w:pos="432"/>
          <w:tab w:val="left" w:pos="426"/>
        </w:tabs>
        <w:spacing w:line="288" w:lineRule="auto"/>
        <w:jc w:val="both"/>
        <w:rPr>
          <w:rFonts w:cs="Arial"/>
          <w:b/>
          <w:sz w:val="30"/>
          <w:szCs w:val="30"/>
        </w:rPr>
      </w:pPr>
      <w:r>
        <w:rPr>
          <w:rFonts w:cs="Arial"/>
          <w:b/>
          <w:sz w:val="30"/>
          <w:szCs w:val="30"/>
        </w:rPr>
        <w:t>Introduction</w:t>
      </w:r>
    </w:p>
    <w:p w14:paraId="450C7442" w14:textId="77777777" w:rsidR="00023403" w:rsidRDefault="00000000">
      <w:pPr>
        <w:spacing w:after="0" w:line="288" w:lineRule="auto"/>
        <w:jc w:val="both"/>
        <w:rPr>
          <w:rFonts w:ascii="Arial" w:hAnsi="Arial" w:cs="Arial"/>
          <w:lang w:eastAsia="zh-CN"/>
        </w:rPr>
      </w:pPr>
      <w:r>
        <w:rPr>
          <w:rFonts w:ascii="Arial" w:hAnsi="Arial" w:cs="Arial"/>
          <w:lang w:eastAsia="zh-CN"/>
        </w:rPr>
        <w:t xml:space="preserve">In </w:t>
      </w:r>
      <w:r>
        <w:rPr>
          <w:rFonts w:ascii="Arial" w:hAnsi="Arial" w:cs="Arial" w:hint="eastAsia"/>
          <w:lang w:eastAsia="zh-CN"/>
        </w:rPr>
        <w:t xml:space="preserve">RAN2#127 meeting, an LS has been sent to RAN1 and SA2 on the data block size for Ambient IoT </w:t>
      </w:r>
      <w:r>
        <w:rPr>
          <w:rFonts w:ascii="Arial" w:hAnsi="Arial" w:cs="Arial"/>
          <w:lang w:eastAsia="zh-CN"/>
        </w:rPr>
        <w:fldChar w:fldCharType="begin"/>
      </w:r>
      <w:r>
        <w:rPr>
          <w:rFonts w:ascii="Arial" w:hAnsi="Arial" w:cs="Arial"/>
          <w:lang w:eastAsia="zh-CN"/>
        </w:rPr>
        <w:instrText xml:space="preserve"> </w:instrText>
      </w:r>
      <w:r>
        <w:rPr>
          <w:rFonts w:ascii="Arial" w:hAnsi="Arial" w:cs="Arial" w:hint="eastAsia"/>
          <w:lang w:eastAsia="zh-CN"/>
        </w:rPr>
        <w:instrText>REF _Ref178415310 \r \h</w:instrText>
      </w:r>
      <w:r>
        <w:rPr>
          <w:rFonts w:ascii="Arial" w:hAnsi="Arial" w:cs="Arial"/>
          <w:lang w:eastAsia="zh-CN"/>
        </w:rPr>
        <w:instrText xml:space="preserve">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hint="eastAsia"/>
          <w:lang w:eastAsia="zh-CN"/>
        </w:rPr>
        <w:t>. The questions and actions regarding RAN1 has been recapped as follows:</w:t>
      </w:r>
    </w:p>
    <w:tbl>
      <w:tblPr>
        <w:tblStyle w:val="afc"/>
        <w:tblW w:w="0" w:type="auto"/>
        <w:tblLook w:val="04A0" w:firstRow="1" w:lastRow="0" w:firstColumn="1" w:lastColumn="0" w:noHBand="0" w:noVBand="1"/>
      </w:tblPr>
      <w:tblGrid>
        <w:gridCol w:w="10055"/>
      </w:tblGrid>
      <w:tr w:rsidR="00023403" w14:paraId="1D2CA43E" w14:textId="77777777">
        <w:tc>
          <w:tcPr>
            <w:tcW w:w="10055" w:type="dxa"/>
          </w:tcPr>
          <w:p w14:paraId="09D4D1A2" w14:textId="77777777" w:rsidR="00023403" w:rsidRDefault="00000000">
            <w:pPr>
              <w:overflowPunct/>
              <w:autoSpaceDE/>
              <w:autoSpaceDN/>
              <w:adjustRightInd/>
              <w:textAlignment w:val="auto"/>
              <w:rPr>
                <w:rFonts w:ascii="Arial" w:eastAsia="宋体" w:hAnsi="Arial" w:cs="Arial"/>
                <w:b/>
              </w:rPr>
            </w:pPr>
            <w:r>
              <w:rPr>
                <w:rFonts w:ascii="Arial" w:eastAsia="宋体" w:hAnsi="Arial" w:cs="Arial"/>
                <w:b/>
                <w:sz w:val="18"/>
              </w:rPr>
              <w:t xml:space="preserve">1. </w:t>
            </w:r>
            <w:r>
              <w:rPr>
                <w:rFonts w:ascii="Arial" w:eastAsia="宋体" w:hAnsi="Arial" w:cs="Arial"/>
                <w:b/>
              </w:rPr>
              <w:t>Overall Description:</w:t>
            </w:r>
          </w:p>
          <w:p w14:paraId="447AFC88" w14:textId="77777777" w:rsidR="00023403" w:rsidRDefault="00000000">
            <w:pPr>
              <w:spacing w:after="240"/>
              <w:rPr>
                <w:rFonts w:ascii="Calibri" w:eastAsia="PMingLiU" w:hAnsi="Calibri"/>
                <w:sz w:val="22"/>
                <w:szCs w:val="22"/>
                <w:lang w:eastAsia="zh-TW"/>
              </w:rPr>
            </w:pPr>
            <w:r>
              <w:rPr>
                <w:rFonts w:ascii="Calibri" w:eastAsia="PMingLiU" w:hAnsi="Calibri"/>
                <w:sz w:val="22"/>
                <w:szCs w:val="22"/>
                <w:lang w:eastAsia="zh-TW"/>
              </w:rPr>
              <w:t>RAN2 have discussed the role of the MAC in handling upper-layer data blocks (MAC SDUs) and processing them into transport blocks (MAC PDUs) and the need of segmentation in RAN2.</w:t>
            </w:r>
          </w:p>
          <w:p w14:paraId="3D36CE97" w14:textId="77777777" w:rsidR="00023403" w:rsidRDefault="00000000">
            <w:pPr>
              <w:spacing w:after="240"/>
              <w:rPr>
                <w:rFonts w:ascii="Calibri" w:eastAsia="PMingLiU" w:hAnsi="Calibri"/>
                <w:sz w:val="22"/>
                <w:szCs w:val="22"/>
                <w:lang w:eastAsia="zh-TW"/>
              </w:rPr>
            </w:pPr>
            <w:r>
              <w:rPr>
                <w:rFonts w:ascii="Calibri" w:eastAsia="PMingLiU" w:hAnsi="Calibri"/>
                <w:sz w:val="22"/>
                <w:szCs w:val="22"/>
                <w:lang w:eastAsia="zh-TW"/>
              </w:rP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7AA040E2" w14:textId="77777777" w:rsidR="00023403" w:rsidRDefault="00000000">
            <w:pPr>
              <w:overflowPunct/>
              <w:autoSpaceDE/>
              <w:autoSpaceDN/>
              <w:adjustRightInd/>
              <w:textAlignment w:val="auto"/>
              <w:rPr>
                <w:rFonts w:ascii="Arial" w:eastAsia="宋体" w:hAnsi="Arial" w:cs="Arial"/>
                <w:b/>
              </w:rPr>
            </w:pPr>
            <w:r>
              <w:rPr>
                <w:rFonts w:ascii="Arial" w:eastAsia="宋体" w:hAnsi="Arial" w:cs="Arial"/>
                <w:b/>
              </w:rPr>
              <w:t>2. Actions:</w:t>
            </w:r>
          </w:p>
          <w:p w14:paraId="70E6099F" w14:textId="77777777" w:rsidR="00023403" w:rsidRDefault="00000000">
            <w:pPr>
              <w:overflowPunct/>
              <w:autoSpaceDE/>
              <w:autoSpaceDN/>
              <w:adjustRightInd/>
              <w:ind w:left="1985" w:hanging="1985"/>
              <w:textAlignment w:val="auto"/>
              <w:rPr>
                <w:rFonts w:ascii="Arial" w:eastAsia="宋体" w:hAnsi="Arial" w:cs="Arial"/>
                <w:b/>
              </w:rPr>
            </w:pPr>
            <w:r>
              <w:rPr>
                <w:rFonts w:ascii="Arial" w:eastAsia="宋体" w:hAnsi="Arial" w:cs="Arial"/>
                <w:b/>
              </w:rPr>
              <w:t>To RAN1:</w:t>
            </w:r>
          </w:p>
          <w:p w14:paraId="440C0BC7" w14:textId="77777777" w:rsidR="00023403" w:rsidRDefault="00000000">
            <w:pPr>
              <w:spacing w:after="240"/>
              <w:rPr>
                <w:rFonts w:ascii="Calibri" w:hAnsi="Calibri"/>
                <w:sz w:val="22"/>
                <w:szCs w:val="22"/>
                <w:lang w:eastAsia="zh-CN"/>
              </w:rPr>
            </w:pPr>
            <w:r>
              <w:rPr>
                <w:rFonts w:ascii="Calibri" w:eastAsia="PMingLiU" w:hAnsi="Calibri"/>
                <w:sz w:val="22"/>
                <w:szCs w:val="22"/>
                <w:lang w:eastAsia="zh-TW"/>
              </w:rPr>
              <w:t>RAN2 respectfully ask RAN1 to indicate what maximum and minimum TB sizes are expected to be specified in PHY, in both D2R and R2D directions and the limitations/conditions under which TBs of different sizes can be transmitted.</w:t>
            </w:r>
          </w:p>
        </w:tc>
      </w:tr>
    </w:tbl>
    <w:p w14:paraId="54A594EC" w14:textId="77777777" w:rsidR="00023403" w:rsidRDefault="0000000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provide our views on </w:t>
      </w:r>
      <w:r>
        <w:rPr>
          <w:rFonts w:ascii="Arial" w:hAnsi="Arial" w:cs="Arial" w:hint="eastAsia"/>
          <w:lang w:eastAsia="zh-CN"/>
        </w:rPr>
        <w:t>this issue.</w:t>
      </w:r>
    </w:p>
    <w:p w14:paraId="6F4EF6A0" w14:textId="77777777" w:rsidR="00023403" w:rsidRDefault="00000000">
      <w:pPr>
        <w:pStyle w:val="3GPPH1"/>
        <w:rPr>
          <w:rFonts w:cs="Arial"/>
          <w:b/>
          <w:sz w:val="30"/>
          <w:szCs w:val="30"/>
        </w:rPr>
      </w:pPr>
      <w:r>
        <w:rPr>
          <w:rFonts w:cs="Arial"/>
          <w:b/>
          <w:sz w:val="30"/>
          <w:szCs w:val="30"/>
        </w:rPr>
        <w:t>Discussion</w:t>
      </w:r>
    </w:p>
    <w:p w14:paraId="4358509C" w14:textId="77777777" w:rsidR="00023403" w:rsidRDefault="00000000">
      <w:pPr>
        <w:widowControl w:val="0"/>
        <w:spacing w:line="288" w:lineRule="auto"/>
        <w:jc w:val="both"/>
        <w:rPr>
          <w:rFonts w:ascii="Arial" w:hAnsi="Arial" w:cs="Arial"/>
          <w:b/>
          <w:i/>
          <w:iCs/>
          <w:u w:val="single"/>
          <w:lang w:eastAsia="zh-CN"/>
        </w:rPr>
      </w:pPr>
      <w:r>
        <w:rPr>
          <w:rFonts w:ascii="Arial" w:hAnsi="Arial" w:cs="Arial" w:hint="eastAsia"/>
          <w:b/>
          <w:i/>
          <w:iCs/>
          <w:u w:val="single"/>
          <w:lang w:eastAsia="zh-CN"/>
        </w:rPr>
        <w:t>Understanding on maximum and minimum TBS</w:t>
      </w:r>
    </w:p>
    <w:p w14:paraId="2E194D82" w14:textId="77777777" w:rsidR="00023403" w:rsidRDefault="00000000">
      <w:pPr>
        <w:widowControl w:val="0"/>
        <w:spacing w:line="288" w:lineRule="auto"/>
        <w:jc w:val="both"/>
        <w:rPr>
          <w:rFonts w:ascii="Arial" w:hAnsi="Arial" w:cs="Arial"/>
          <w:bCs/>
          <w:lang w:eastAsia="zh-CN"/>
        </w:rPr>
      </w:pPr>
      <w:r>
        <w:rPr>
          <w:rFonts w:ascii="Arial" w:hAnsi="Arial" w:cs="Arial" w:hint="eastAsia"/>
          <w:bCs/>
          <w:lang w:eastAsia="zh-CN"/>
        </w:rPr>
        <w:t>When RAN1 discussing the maximum and minimum data block sizes that are expected to be specified, the guidance should be dependent on the actual data block size to be transmitted; otherwise, frequent padding may be inevitable and therefore decreases resource utilization efficiency in physical layer.</w:t>
      </w:r>
    </w:p>
    <w:p w14:paraId="1BBF5017" w14:textId="77777777" w:rsidR="00023403" w:rsidRDefault="00000000">
      <w:pPr>
        <w:widowControl w:val="0"/>
        <w:spacing w:line="288" w:lineRule="auto"/>
        <w:jc w:val="both"/>
        <w:rPr>
          <w:rFonts w:ascii="Arial" w:hAnsi="Arial" w:cs="Arial"/>
          <w:b/>
          <w:lang w:eastAsia="zh-CN"/>
        </w:rPr>
      </w:pPr>
      <w:r>
        <w:rPr>
          <w:rFonts w:ascii="Arial" w:hAnsi="Arial" w:cs="Arial" w:hint="eastAsia"/>
          <w:b/>
          <w:lang w:eastAsia="zh-CN"/>
        </w:rPr>
        <w:t>Observation 1: From RAN1 perspective, the discussion on maximum and minimum data block</w:t>
      </w:r>
      <w:r>
        <w:rPr>
          <w:rFonts w:ascii="Arial" w:hAnsi="Arial" w:cs="Arial"/>
          <w:b/>
          <w:lang w:eastAsia="zh-CN"/>
        </w:rPr>
        <w:t xml:space="preserve"> sizes </w:t>
      </w:r>
      <w:r>
        <w:rPr>
          <w:rFonts w:ascii="Arial" w:hAnsi="Arial" w:cs="Arial" w:hint="eastAsia"/>
          <w:b/>
          <w:lang w:eastAsia="zh-CN"/>
        </w:rPr>
        <w:t xml:space="preserve">that </w:t>
      </w:r>
      <w:r>
        <w:rPr>
          <w:rFonts w:ascii="Arial" w:hAnsi="Arial" w:cs="Arial"/>
          <w:b/>
          <w:lang w:eastAsia="zh-CN"/>
        </w:rPr>
        <w:t>are expected to be specified</w:t>
      </w:r>
      <w:r>
        <w:rPr>
          <w:rFonts w:ascii="Arial" w:hAnsi="Arial" w:cs="Arial" w:hint="eastAsia"/>
          <w:b/>
          <w:lang w:eastAsia="zh-CN"/>
        </w:rPr>
        <w:t xml:space="preserve"> should refer to the actual data block size from higher layer.</w:t>
      </w:r>
    </w:p>
    <w:p w14:paraId="1570505C" w14:textId="77777777" w:rsidR="00023403" w:rsidRDefault="00023403">
      <w:pPr>
        <w:pStyle w:val="3GPPText"/>
        <w:rPr>
          <w:lang w:val="en-GB" w:eastAsia="zh-CN"/>
        </w:rPr>
      </w:pPr>
    </w:p>
    <w:p w14:paraId="10C79046" w14:textId="77777777" w:rsidR="00023403" w:rsidRDefault="00000000">
      <w:pPr>
        <w:widowControl w:val="0"/>
        <w:spacing w:beforeLines="50" w:before="120" w:afterLines="50" w:line="288" w:lineRule="auto"/>
        <w:jc w:val="both"/>
        <w:rPr>
          <w:rFonts w:ascii="Arial" w:hAnsi="Arial" w:cs="Arial"/>
          <w:b/>
          <w:i/>
          <w:iCs/>
          <w:u w:val="single"/>
          <w:lang w:eastAsia="zh-CN"/>
        </w:rPr>
      </w:pPr>
      <w:r>
        <w:rPr>
          <w:rFonts w:ascii="Arial" w:hAnsi="Arial" w:cs="Arial" w:hint="eastAsia"/>
          <w:b/>
          <w:i/>
          <w:iCs/>
          <w:u w:val="single"/>
          <w:lang w:eastAsia="zh-CN"/>
        </w:rPr>
        <w:t>Discussion on maximum data block size</w:t>
      </w:r>
    </w:p>
    <w:p w14:paraId="52F67F68" w14:textId="77777777" w:rsidR="00023403" w:rsidRDefault="00000000">
      <w:pPr>
        <w:widowControl w:val="0"/>
        <w:spacing w:line="288" w:lineRule="auto"/>
        <w:jc w:val="both"/>
        <w:rPr>
          <w:rFonts w:ascii="Arial" w:hAnsi="Arial" w:cs="Arial"/>
          <w:bCs/>
          <w:lang w:eastAsia="zh-CN"/>
        </w:rPr>
      </w:pPr>
      <w:r>
        <w:rPr>
          <w:rFonts w:ascii="Arial" w:hAnsi="Arial" w:cs="Arial" w:hint="eastAsia"/>
          <w:bCs/>
          <w:lang w:eastAsia="zh-CN"/>
        </w:rPr>
        <w:t xml:space="preserve">In TR 38.848, the maximum </w:t>
      </w:r>
      <w:r>
        <w:rPr>
          <w:rFonts w:ascii="Arial" w:hAnsi="Arial" w:cs="Arial"/>
          <w:bCs/>
          <w:lang w:eastAsia="zh-CN"/>
        </w:rPr>
        <w:t>message</w:t>
      </w:r>
      <w:r>
        <w:rPr>
          <w:rFonts w:ascii="Arial" w:hAnsi="Arial" w:cs="Arial" w:hint="eastAsia"/>
          <w:bCs/>
          <w:lang w:eastAsia="zh-CN"/>
        </w:rPr>
        <w:t xml:space="preserve"> size of approximately 1000 bits has been defined for both R2D and D2R directions. As a reference, from RAN1 perspective, the maximum data block size of up to 1000 bits can be considered.</w:t>
      </w:r>
    </w:p>
    <w:p w14:paraId="5582988A" w14:textId="77777777" w:rsidR="00023403" w:rsidRDefault="00000000">
      <w:pPr>
        <w:widowControl w:val="0"/>
        <w:spacing w:line="288" w:lineRule="auto"/>
        <w:jc w:val="both"/>
        <w:rPr>
          <w:rFonts w:ascii="Arial" w:hAnsi="Arial" w:cs="Arial"/>
          <w:bCs/>
          <w:lang w:eastAsia="zh-CN"/>
        </w:rPr>
      </w:pPr>
      <w:r>
        <w:rPr>
          <w:rFonts w:ascii="Arial" w:hAnsi="Arial" w:cs="Arial" w:hint="eastAsia"/>
          <w:bCs/>
          <w:lang w:eastAsia="zh-CN"/>
        </w:rPr>
        <w:lastRenderedPageBreak/>
        <w:t xml:space="preserve">In the following, we provide link level simulation results considering </w:t>
      </w:r>
      <w:r>
        <w:rPr>
          <w:rFonts w:ascii="Arial" w:hAnsi="Arial" w:cs="Arial"/>
          <w:bCs/>
          <w:lang w:eastAsia="zh-CN"/>
        </w:rPr>
        <w:t>message</w:t>
      </w:r>
      <w:r>
        <w:rPr>
          <w:rFonts w:ascii="Arial" w:hAnsi="Arial" w:cs="Arial" w:hint="eastAsia"/>
          <w:bCs/>
          <w:lang w:eastAsia="zh-CN"/>
        </w:rPr>
        <w:t xml:space="preserve"> size of 1000 bits. </w:t>
      </w:r>
    </w:p>
    <w:p w14:paraId="0E22C538" w14:textId="4700A185" w:rsidR="00023403" w:rsidRDefault="00000000">
      <w:pPr>
        <w:widowControl w:val="0"/>
        <w:spacing w:line="288" w:lineRule="auto"/>
        <w:jc w:val="center"/>
        <w:rPr>
          <w:rFonts w:ascii="Arial" w:hAnsi="Arial" w:cs="Arial"/>
          <w:bCs/>
          <w:lang w:eastAsia="zh-CN"/>
        </w:rPr>
      </w:pPr>
      <w:r>
        <w:rPr>
          <w:noProof/>
        </w:rPr>
        <w:drawing>
          <wp:inline distT="0" distB="0" distL="114300" distR="114300" wp14:anchorId="0465364F" wp14:editId="39E12807">
            <wp:extent cx="6384925" cy="4788535"/>
            <wp:effectExtent l="0" t="0" r="317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6384925" cy="4788535"/>
                    </a:xfrm>
                    <a:prstGeom prst="rect">
                      <a:avLst/>
                    </a:prstGeom>
                    <a:noFill/>
                    <a:ln>
                      <a:noFill/>
                    </a:ln>
                  </pic:spPr>
                </pic:pic>
              </a:graphicData>
            </a:graphic>
          </wp:inline>
        </w:drawing>
      </w:r>
    </w:p>
    <w:p w14:paraId="66F4BC13" w14:textId="77777777" w:rsidR="00023403" w:rsidRDefault="00000000">
      <w:pPr>
        <w:widowControl w:val="0"/>
        <w:spacing w:line="288" w:lineRule="auto"/>
        <w:jc w:val="center"/>
        <w:rPr>
          <w:rFonts w:ascii="Arial" w:hAnsi="Arial" w:cs="Arial"/>
          <w:b/>
          <w:lang w:eastAsia="zh-CN"/>
        </w:rPr>
      </w:pPr>
      <w:r>
        <w:rPr>
          <w:rFonts w:ascii="Arial" w:hAnsi="Arial" w:cs="Arial" w:hint="eastAsia"/>
          <w:b/>
          <w:lang w:eastAsia="zh-CN"/>
        </w:rPr>
        <w:t xml:space="preserve">Figure 1: BLER with a function of SNR for 1000 bits </w:t>
      </w:r>
      <w:r>
        <w:rPr>
          <w:rFonts w:ascii="Arial" w:hAnsi="Arial" w:cs="Arial"/>
          <w:b/>
          <w:lang w:eastAsia="zh-CN"/>
        </w:rPr>
        <w:t>message</w:t>
      </w:r>
      <w:r>
        <w:rPr>
          <w:rFonts w:ascii="Arial" w:hAnsi="Arial" w:cs="Arial" w:hint="eastAsia"/>
          <w:b/>
          <w:lang w:eastAsia="zh-CN"/>
        </w:rPr>
        <w:t xml:space="preserve"> size</w:t>
      </w:r>
      <w:r>
        <w:rPr>
          <w:rFonts w:ascii="Arial" w:hAnsi="Arial" w:cs="Arial" w:hint="eastAsia"/>
          <w:b/>
          <w:lang w:val="en-US" w:eastAsia="zh-CN"/>
        </w:rPr>
        <w:t xml:space="preserve"> (D2R)</w:t>
      </w:r>
      <w:r>
        <w:rPr>
          <w:rFonts w:ascii="Arial" w:hAnsi="Arial" w:cs="Arial" w:hint="eastAsia"/>
          <w:b/>
          <w:lang w:eastAsia="zh-CN"/>
        </w:rPr>
        <w:t>.</w:t>
      </w:r>
    </w:p>
    <w:p w14:paraId="55E010B9" w14:textId="77777777" w:rsidR="00023403" w:rsidRDefault="00000000">
      <w:pPr>
        <w:widowControl w:val="0"/>
        <w:spacing w:line="288" w:lineRule="auto"/>
        <w:rPr>
          <w:rFonts w:ascii="Arial" w:hAnsi="Arial" w:cs="Arial"/>
          <w:bCs/>
          <w:lang w:eastAsia="zh-CN"/>
        </w:rPr>
      </w:pPr>
      <w:r>
        <w:rPr>
          <w:rFonts w:ascii="Arial" w:hAnsi="Arial" w:cs="Arial" w:hint="eastAsia"/>
          <w:bCs/>
          <w:lang w:eastAsia="zh-CN"/>
        </w:rPr>
        <w:t xml:space="preserve">From the results, it can be observed that 10% BLER is still achievable. As expected, with the </w:t>
      </w:r>
      <w:r>
        <w:rPr>
          <w:rFonts w:ascii="Arial" w:hAnsi="Arial" w:cs="Arial"/>
          <w:bCs/>
          <w:lang w:eastAsia="zh-CN"/>
        </w:rPr>
        <w:t>increa</w:t>
      </w:r>
      <w:r>
        <w:rPr>
          <w:rFonts w:ascii="Arial" w:hAnsi="Arial" w:cs="Arial" w:hint="eastAsia"/>
          <w:bCs/>
          <w:lang w:eastAsia="zh-CN"/>
        </w:rPr>
        <w:t>se of data block size, the decoding performance decreases, but the error floor is not present for the transmission of 1000 bits data block size.</w:t>
      </w:r>
    </w:p>
    <w:p w14:paraId="0FEE71A9" w14:textId="77777777" w:rsidR="00023403" w:rsidRDefault="00000000">
      <w:pPr>
        <w:widowControl w:val="0"/>
        <w:spacing w:after="0" w:line="288" w:lineRule="auto"/>
        <w:jc w:val="both"/>
        <w:rPr>
          <w:rFonts w:ascii="Arial" w:hAnsi="Arial" w:cs="Arial"/>
          <w:b/>
          <w:lang w:val="en-US" w:eastAsia="zh-CN"/>
        </w:rPr>
      </w:pPr>
      <w:r>
        <w:rPr>
          <w:rFonts w:ascii="Arial" w:hAnsi="Arial" w:cs="Arial" w:hint="eastAsia"/>
          <w:b/>
          <w:lang w:eastAsia="zh-CN"/>
        </w:rPr>
        <w:t>Observation 2: In case of 1000 bits data block size, 10% BLER is achievable. The required SNR is -1.5 dB and 0 dB with 10</w:t>
      </w:r>
      <w:r>
        <w:rPr>
          <w:rFonts w:ascii="Arial" w:hAnsi="Arial" w:cs="Arial" w:hint="eastAsia"/>
          <w:b/>
          <w:vertAlign w:val="superscript"/>
          <w:lang w:eastAsia="zh-CN"/>
        </w:rPr>
        <w:t>4</w:t>
      </w:r>
      <w:r>
        <w:rPr>
          <w:rFonts w:ascii="Arial" w:hAnsi="Arial" w:cs="Arial" w:hint="eastAsia"/>
          <w:b/>
          <w:lang w:eastAsia="zh-CN"/>
        </w:rPr>
        <w:t xml:space="preserve"> SFO and 10</w:t>
      </w:r>
      <w:r>
        <w:rPr>
          <w:rFonts w:ascii="Arial" w:hAnsi="Arial" w:cs="Arial" w:hint="eastAsia"/>
          <w:b/>
          <w:vertAlign w:val="superscript"/>
          <w:lang w:eastAsia="zh-CN"/>
        </w:rPr>
        <w:t>5</w:t>
      </w:r>
      <w:r>
        <w:rPr>
          <w:rFonts w:ascii="Arial" w:hAnsi="Arial" w:cs="Arial" w:hint="eastAsia"/>
          <w:b/>
          <w:lang w:eastAsia="zh-CN"/>
        </w:rPr>
        <w:t xml:space="preserve"> SFO, respectively.</w:t>
      </w:r>
    </w:p>
    <w:p w14:paraId="498B1BD0" w14:textId="77777777" w:rsidR="00023403" w:rsidRDefault="00000000">
      <w:pPr>
        <w:widowControl w:val="0"/>
        <w:spacing w:beforeLines="50" w:before="120" w:line="288" w:lineRule="auto"/>
        <w:jc w:val="both"/>
        <w:rPr>
          <w:rFonts w:ascii="Arial" w:hAnsi="Arial" w:cs="Arial"/>
          <w:bCs/>
          <w:lang w:eastAsia="zh-CN"/>
        </w:rPr>
      </w:pPr>
      <w:r>
        <w:rPr>
          <w:rFonts w:ascii="Arial" w:hAnsi="Arial" w:cs="Arial" w:hint="eastAsia"/>
          <w:bCs/>
          <w:lang w:eastAsia="zh-CN"/>
        </w:rPr>
        <w:t xml:space="preserve">Note that to transmit or receive a data block of 1000 bits, the expected coverage may shrink. However, our understanding of the maximum data block size that can be </w:t>
      </w:r>
      <w:r>
        <w:rPr>
          <w:rFonts w:ascii="Arial" w:hAnsi="Arial" w:cs="Arial"/>
          <w:bCs/>
          <w:lang w:eastAsia="zh-CN"/>
        </w:rPr>
        <w:t>supported</w:t>
      </w:r>
      <w:r>
        <w:rPr>
          <w:rFonts w:ascii="Arial" w:hAnsi="Arial" w:cs="Arial" w:hint="eastAsia"/>
          <w:bCs/>
          <w:lang w:eastAsia="zh-CN"/>
        </w:rPr>
        <w:t xml:space="preserve"> in physical layer does not mean that it always </w:t>
      </w:r>
      <w:r>
        <w:rPr>
          <w:rFonts w:ascii="Arial" w:hAnsi="Arial" w:cs="Arial"/>
          <w:bCs/>
          <w:lang w:eastAsia="zh-CN"/>
        </w:rPr>
        <w:t>works</w:t>
      </w:r>
      <w:r>
        <w:rPr>
          <w:rFonts w:ascii="Arial" w:hAnsi="Arial" w:cs="Arial" w:hint="eastAsia"/>
          <w:bCs/>
          <w:lang w:eastAsia="zh-CN"/>
        </w:rPr>
        <w:t xml:space="preserve"> under limiting coverage cases.</w:t>
      </w:r>
    </w:p>
    <w:p w14:paraId="78B6D5F9" w14:textId="77777777" w:rsidR="00023403" w:rsidRDefault="00000000">
      <w:pPr>
        <w:widowControl w:val="0"/>
        <w:spacing w:beforeLines="50" w:before="120" w:line="288" w:lineRule="auto"/>
        <w:jc w:val="both"/>
        <w:rPr>
          <w:rFonts w:ascii="Arial" w:hAnsi="Arial" w:cs="Arial"/>
          <w:b/>
          <w:lang w:eastAsia="zh-CN"/>
        </w:rPr>
      </w:pPr>
      <w:r>
        <w:rPr>
          <w:rFonts w:ascii="Arial" w:hAnsi="Arial" w:cs="Arial" w:hint="eastAsia"/>
          <w:b/>
          <w:lang w:eastAsia="zh-CN"/>
        </w:rPr>
        <w:t>Proposal 1: Transmission of 1000 bits is feasible from physical layer perspective. The maximum data block size of 1000 bits can be considered in physical layer.</w:t>
      </w:r>
    </w:p>
    <w:p w14:paraId="193BA260" w14:textId="77777777" w:rsidR="00023403" w:rsidRDefault="00023403">
      <w:pPr>
        <w:pStyle w:val="3GPPText"/>
        <w:rPr>
          <w:lang w:val="en-GB" w:eastAsia="zh-CN"/>
        </w:rPr>
      </w:pPr>
    </w:p>
    <w:p w14:paraId="1FD10C87" w14:textId="77777777" w:rsidR="00023403" w:rsidRDefault="00000000">
      <w:pPr>
        <w:widowControl w:val="0"/>
        <w:spacing w:beforeLines="50" w:before="120" w:afterLines="50" w:line="288" w:lineRule="auto"/>
        <w:jc w:val="both"/>
        <w:rPr>
          <w:rFonts w:ascii="Arial" w:hAnsi="Arial" w:cs="Arial"/>
          <w:b/>
          <w:i/>
          <w:iCs/>
          <w:u w:val="single"/>
          <w:lang w:eastAsia="zh-CN"/>
        </w:rPr>
      </w:pPr>
      <w:r>
        <w:rPr>
          <w:rFonts w:ascii="Arial" w:hAnsi="Arial" w:cs="Arial" w:hint="eastAsia"/>
          <w:b/>
          <w:i/>
          <w:iCs/>
          <w:u w:val="single"/>
          <w:lang w:eastAsia="zh-CN"/>
        </w:rPr>
        <w:t>Discussion on minimum data block size</w:t>
      </w:r>
    </w:p>
    <w:p w14:paraId="31DA4DBE" w14:textId="77777777" w:rsidR="00023403" w:rsidRDefault="00000000">
      <w:pPr>
        <w:widowControl w:val="0"/>
        <w:spacing w:line="288" w:lineRule="auto"/>
        <w:jc w:val="both"/>
        <w:rPr>
          <w:rFonts w:ascii="Arial" w:hAnsi="Arial" w:cs="Arial"/>
          <w:bCs/>
          <w:lang w:eastAsia="zh-CN"/>
        </w:rPr>
      </w:pPr>
      <w:r>
        <w:rPr>
          <w:rFonts w:ascii="Arial" w:hAnsi="Arial" w:cs="Arial" w:hint="eastAsia"/>
          <w:bCs/>
          <w:lang w:eastAsia="zh-CN"/>
        </w:rPr>
        <w:t>In RAN2#127 meeting, the following agreement has been made:</w:t>
      </w:r>
    </w:p>
    <w:p w14:paraId="1EE53C6E" w14:textId="77777777" w:rsidR="00023403" w:rsidRDefault="00000000">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t>Agreements</w:t>
      </w:r>
    </w:p>
    <w:p w14:paraId="5B4C0999" w14:textId="77777777" w:rsidR="00023403" w:rsidRDefault="00000000">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lastRenderedPageBreak/>
        <w:t>-</w:t>
      </w:r>
      <w:r>
        <w:rPr>
          <w:lang w:val="en-US" w:eastAsia="zh-CN"/>
        </w:rPr>
        <w:tab/>
        <w:t xml:space="preserve">for 3-step CBRA Support fixed random ID size is 16 </w:t>
      </w:r>
      <w:proofErr w:type="gramStart"/>
      <w:r>
        <w:rPr>
          <w:lang w:val="en-US" w:eastAsia="zh-CN"/>
        </w:rPr>
        <w:t>bit</w:t>
      </w:r>
      <w:proofErr w:type="gramEnd"/>
    </w:p>
    <w:p w14:paraId="0F1910EC" w14:textId="77777777" w:rsidR="00023403" w:rsidRDefault="00000000">
      <w:pPr>
        <w:widowControl w:val="0"/>
        <w:spacing w:beforeLines="50" w:before="120" w:line="288" w:lineRule="auto"/>
        <w:jc w:val="both"/>
        <w:rPr>
          <w:rFonts w:ascii="Arial" w:hAnsi="Arial" w:cs="Arial"/>
          <w:bCs/>
          <w:lang w:eastAsia="zh-CN"/>
        </w:rPr>
      </w:pPr>
      <w:r>
        <w:rPr>
          <w:rFonts w:ascii="Arial" w:hAnsi="Arial" w:cs="Arial" w:hint="eastAsia"/>
          <w:bCs/>
          <w:lang w:val="en-US" w:eastAsia="zh-CN"/>
        </w:rPr>
        <w:t xml:space="preserve">From </w:t>
      </w:r>
      <w:r>
        <w:rPr>
          <w:rFonts w:ascii="Arial" w:hAnsi="Arial" w:cs="Arial"/>
          <w:bCs/>
          <w:lang w:val="en-US" w:eastAsia="zh-CN"/>
        </w:rPr>
        <w:t>the</w:t>
      </w:r>
      <w:r>
        <w:rPr>
          <w:rFonts w:ascii="Arial" w:hAnsi="Arial" w:cs="Arial" w:hint="eastAsia"/>
          <w:bCs/>
          <w:lang w:val="en-US" w:eastAsia="zh-CN"/>
        </w:rPr>
        <w:t xml:space="preserve"> RAN2 agreement, </w:t>
      </w:r>
      <w:r>
        <w:rPr>
          <w:rFonts w:ascii="Arial" w:hAnsi="Arial" w:cs="Arial" w:hint="eastAsia"/>
          <w:bCs/>
          <w:lang w:eastAsia="zh-CN"/>
        </w:rPr>
        <w:t xml:space="preserve">the random ID for 3-step CBRA is fixed as 16 bits. Therefore, from physical layer perspective, at least the minimum data block size of 16 bit should be considered. Based on future progress, smaller data block size of less than 16 bits can be studied </w:t>
      </w:r>
      <w:r>
        <w:rPr>
          <w:rFonts w:ascii="Arial" w:hAnsi="Arial" w:cs="Arial"/>
          <w:bCs/>
          <w:lang w:eastAsia="zh-CN"/>
        </w:rPr>
        <w:t>and</w:t>
      </w:r>
      <w:r>
        <w:rPr>
          <w:rFonts w:ascii="Arial" w:hAnsi="Arial" w:cs="Arial" w:hint="eastAsia"/>
          <w:bCs/>
          <w:lang w:eastAsia="zh-CN"/>
        </w:rPr>
        <w:t xml:space="preserve"> is not precluded at the current stage.</w:t>
      </w:r>
    </w:p>
    <w:p w14:paraId="4FAAD525" w14:textId="77777777" w:rsidR="00023403" w:rsidRDefault="00000000">
      <w:pPr>
        <w:widowControl w:val="0"/>
        <w:spacing w:beforeLines="50" w:before="120" w:line="288" w:lineRule="auto"/>
        <w:jc w:val="both"/>
        <w:rPr>
          <w:rFonts w:ascii="Arial" w:hAnsi="Arial" w:cs="Arial"/>
          <w:b/>
          <w:lang w:eastAsia="zh-CN"/>
        </w:rPr>
      </w:pPr>
      <w:r>
        <w:rPr>
          <w:rFonts w:ascii="Arial" w:hAnsi="Arial" w:cs="Arial" w:hint="eastAsia"/>
          <w:b/>
          <w:lang w:eastAsia="zh-CN"/>
        </w:rPr>
        <w:t xml:space="preserve">Proposal 2: A minimum data block size of 16 bits can be considered in physical layer. </w:t>
      </w:r>
      <w:bookmarkStart w:id="2" w:name="_Hlk178525515"/>
      <w:r>
        <w:rPr>
          <w:rFonts w:ascii="Arial" w:hAnsi="Arial" w:cs="Arial" w:hint="eastAsia"/>
          <w:b/>
          <w:lang w:eastAsia="zh-CN"/>
        </w:rPr>
        <w:t xml:space="preserve">Smaller data block size of less than 16 bits is not precluded and can be further </w:t>
      </w:r>
      <w:r>
        <w:rPr>
          <w:rFonts w:ascii="Arial" w:hAnsi="Arial" w:cs="Arial"/>
          <w:b/>
          <w:lang w:eastAsia="zh-CN"/>
        </w:rPr>
        <w:t>studied</w:t>
      </w:r>
      <w:r>
        <w:rPr>
          <w:rFonts w:ascii="Arial" w:hAnsi="Arial" w:cs="Arial" w:hint="eastAsia"/>
          <w:b/>
          <w:lang w:eastAsia="zh-CN"/>
        </w:rPr>
        <w:t xml:space="preserve"> based on future progress.</w:t>
      </w:r>
      <w:bookmarkEnd w:id="2"/>
    </w:p>
    <w:p w14:paraId="67BFDB1C" w14:textId="77777777" w:rsidR="00023403" w:rsidRDefault="00023403">
      <w:pPr>
        <w:widowControl w:val="0"/>
        <w:spacing w:beforeLines="50" w:before="120" w:afterLines="50" w:line="288" w:lineRule="auto"/>
        <w:jc w:val="both"/>
        <w:rPr>
          <w:rFonts w:ascii="Arial" w:hAnsi="Arial" w:cs="Arial"/>
          <w:b/>
          <w:i/>
          <w:iCs/>
          <w:u w:val="single"/>
          <w:lang w:eastAsia="zh-CN"/>
        </w:rPr>
      </w:pPr>
    </w:p>
    <w:p w14:paraId="4645A5E0" w14:textId="77777777" w:rsidR="00023403" w:rsidRDefault="00000000">
      <w:pPr>
        <w:widowControl w:val="0"/>
        <w:spacing w:line="288" w:lineRule="auto"/>
        <w:jc w:val="both"/>
        <w:rPr>
          <w:rFonts w:ascii="Arial" w:hAnsi="Arial" w:cs="Arial"/>
          <w:b/>
          <w:i/>
          <w:iCs/>
          <w:u w:val="single"/>
          <w:lang w:eastAsia="zh-CN"/>
        </w:rPr>
      </w:pPr>
      <w:r>
        <w:rPr>
          <w:rFonts w:ascii="Arial" w:hAnsi="Arial" w:cs="Arial" w:hint="eastAsia"/>
          <w:b/>
          <w:i/>
          <w:iCs/>
          <w:u w:val="single"/>
          <w:lang w:eastAsia="zh-CN"/>
        </w:rPr>
        <w:t>Understanding on limitation/condition on data block sizes to be transmitted</w:t>
      </w:r>
    </w:p>
    <w:p w14:paraId="78F96102" w14:textId="77777777" w:rsidR="00023403" w:rsidRDefault="00000000">
      <w:pPr>
        <w:widowControl w:val="0"/>
        <w:spacing w:line="288" w:lineRule="auto"/>
        <w:jc w:val="both"/>
        <w:rPr>
          <w:rFonts w:ascii="Arial" w:hAnsi="Arial" w:cs="Arial"/>
          <w:bCs/>
          <w:lang w:eastAsia="zh-CN"/>
        </w:rPr>
      </w:pPr>
      <w:r>
        <w:rPr>
          <w:rFonts w:ascii="Arial" w:hAnsi="Arial" w:cs="Arial" w:hint="eastAsia"/>
          <w:bCs/>
          <w:lang w:eastAsia="zh-CN"/>
        </w:rPr>
        <w:t xml:space="preserve">In the LS, RAN2 also asks RAN1 </w:t>
      </w:r>
      <w:r>
        <w:rPr>
          <w:rFonts w:ascii="Arial" w:hAnsi="Arial" w:cs="Arial"/>
          <w:bCs/>
          <w:lang w:eastAsia="zh-CN"/>
        </w:rPr>
        <w:t>the limitations/conditions under which TBs of different sizes can be transmitted</w:t>
      </w:r>
      <w:r>
        <w:rPr>
          <w:rFonts w:ascii="Arial" w:hAnsi="Arial" w:cs="Arial" w:hint="eastAsia"/>
          <w:bCs/>
          <w:lang w:eastAsia="zh-CN"/>
        </w:rPr>
        <w:t xml:space="preserve">. In our views, RAN1 discussion on data block size should not consider any limitation or condition. Similar as NR or LTE, TBS determination in physical layer is dependent on many factors such as transmission layers, MCS, number of allocated physical resources, etc., but we think that these factors are highly </w:t>
      </w:r>
      <w:r>
        <w:rPr>
          <w:rFonts w:ascii="Arial" w:hAnsi="Arial" w:cs="Arial"/>
          <w:bCs/>
          <w:lang w:eastAsia="zh-CN"/>
        </w:rPr>
        <w:t>relevant</w:t>
      </w:r>
      <w:r>
        <w:rPr>
          <w:rFonts w:ascii="Arial" w:hAnsi="Arial" w:cs="Arial" w:hint="eastAsia"/>
          <w:bCs/>
          <w:lang w:eastAsia="zh-CN"/>
        </w:rPr>
        <w:t xml:space="preserve"> to scheduling implementations and should not be treated as the limitations. As said above, RAN1 discussion on data block size should focus on </w:t>
      </w:r>
      <w:r>
        <w:rPr>
          <w:rFonts w:ascii="Arial" w:hAnsi="Arial" w:cs="Arial"/>
          <w:bCs/>
          <w:lang w:eastAsia="zh-CN"/>
        </w:rPr>
        <w:t>the</w:t>
      </w:r>
      <w:r>
        <w:rPr>
          <w:rFonts w:ascii="Arial" w:hAnsi="Arial" w:cs="Arial" w:hint="eastAsia"/>
          <w:bCs/>
          <w:lang w:eastAsia="zh-CN"/>
        </w:rPr>
        <w:t xml:space="preserve"> actual data block size from higher layer.</w:t>
      </w:r>
    </w:p>
    <w:p w14:paraId="120B7361" w14:textId="77777777" w:rsidR="00023403" w:rsidRDefault="00000000">
      <w:pPr>
        <w:widowControl w:val="0"/>
        <w:spacing w:line="288" w:lineRule="auto"/>
        <w:jc w:val="both"/>
        <w:rPr>
          <w:rFonts w:ascii="Arial" w:hAnsi="Arial" w:cs="Arial"/>
          <w:b/>
          <w:lang w:eastAsia="zh-CN"/>
        </w:rPr>
      </w:pPr>
      <w:r>
        <w:rPr>
          <w:rFonts w:ascii="Arial" w:hAnsi="Arial" w:cs="Arial" w:hint="eastAsia"/>
          <w:b/>
          <w:lang w:eastAsia="zh-CN"/>
        </w:rPr>
        <w:t>Proposal 3: From RAN1 perspective, the discussion on data block size should not consider any limitation or condition.</w:t>
      </w:r>
    </w:p>
    <w:p w14:paraId="5C560835" w14:textId="77777777" w:rsidR="00023403" w:rsidRDefault="00023403">
      <w:pPr>
        <w:widowControl w:val="0"/>
        <w:spacing w:beforeLines="50" w:before="120" w:line="288" w:lineRule="auto"/>
        <w:jc w:val="both"/>
        <w:rPr>
          <w:rFonts w:ascii="Arial" w:hAnsi="Arial" w:cs="Arial"/>
          <w:b/>
          <w:bCs/>
          <w:lang w:val="en-US" w:eastAsia="zh-CN"/>
        </w:rPr>
      </w:pPr>
    </w:p>
    <w:p w14:paraId="6B85CD64" w14:textId="77777777" w:rsidR="00023403" w:rsidRDefault="00023403">
      <w:pPr>
        <w:widowControl w:val="0"/>
        <w:spacing w:beforeLines="50" w:before="120" w:line="288" w:lineRule="auto"/>
        <w:jc w:val="both"/>
        <w:rPr>
          <w:rFonts w:ascii="Arial" w:hAnsi="Arial" w:cs="Arial"/>
          <w:b/>
          <w:bCs/>
          <w:lang w:val="en-US" w:eastAsia="zh-CN"/>
        </w:rPr>
      </w:pPr>
    </w:p>
    <w:p w14:paraId="07256400" w14:textId="77777777" w:rsidR="00023403" w:rsidRDefault="00000000">
      <w:pPr>
        <w:pStyle w:val="3GPPH1"/>
        <w:spacing w:line="288" w:lineRule="auto"/>
        <w:rPr>
          <w:rFonts w:cs="Arial"/>
          <w:b/>
          <w:sz w:val="30"/>
          <w:szCs w:val="30"/>
          <w:lang w:val="en-US"/>
        </w:rPr>
      </w:pPr>
      <w:bookmarkStart w:id="3" w:name="_Ref31533076"/>
      <w:r>
        <w:rPr>
          <w:rFonts w:cs="Arial"/>
          <w:b/>
          <w:sz w:val="30"/>
          <w:szCs w:val="30"/>
          <w:lang w:val="en-US"/>
        </w:rPr>
        <w:t>Conclusions</w:t>
      </w:r>
    </w:p>
    <w:bookmarkEnd w:id="3"/>
    <w:p w14:paraId="407A126A" w14:textId="77777777" w:rsidR="00023403" w:rsidRDefault="00000000">
      <w:pPr>
        <w:widowControl w:val="0"/>
        <w:overflowPunct/>
        <w:autoSpaceDE/>
        <w:adjustRightInd/>
        <w:spacing w:line="288" w:lineRule="auto"/>
        <w:jc w:val="both"/>
        <w:textAlignment w:val="auto"/>
        <w:rPr>
          <w:rFonts w:ascii="Arial" w:hAnsi="Arial" w:cs="Arial"/>
          <w:bCs/>
          <w:lang w:val="en-US" w:eastAsia="zh-CN"/>
        </w:rPr>
      </w:pPr>
      <w:r>
        <w:rPr>
          <w:rFonts w:ascii="Arial" w:hAnsi="Arial" w:cs="Arial"/>
          <w:bCs/>
          <w:lang w:val="en-US" w:eastAsia="zh-CN"/>
        </w:rPr>
        <w:t xml:space="preserve">In this contribution, we provide our views on the RAN2 LS </w:t>
      </w:r>
      <w:r>
        <w:rPr>
          <w:rFonts w:ascii="Arial" w:hAnsi="Arial" w:cs="Arial" w:hint="eastAsia"/>
          <w:bCs/>
          <w:lang w:val="en-US" w:eastAsia="zh-CN"/>
        </w:rPr>
        <w:t>on data block size for A-IoT</w:t>
      </w:r>
      <w:r>
        <w:rPr>
          <w:rFonts w:ascii="Arial" w:hAnsi="Arial" w:cs="Arial"/>
          <w:bCs/>
          <w:lang w:val="en-US" w:eastAsia="zh-CN"/>
        </w:rPr>
        <w:t>, and the following proposals are made:</w:t>
      </w:r>
    </w:p>
    <w:p w14:paraId="2621521D" w14:textId="77777777" w:rsidR="00023403" w:rsidRDefault="00000000">
      <w:pPr>
        <w:widowControl w:val="0"/>
        <w:spacing w:line="288" w:lineRule="auto"/>
        <w:jc w:val="both"/>
        <w:rPr>
          <w:rFonts w:ascii="Arial" w:hAnsi="Arial" w:cs="Arial"/>
          <w:b/>
          <w:lang w:eastAsia="zh-CN"/>
        </w:rPr>
      </w:pPr>
      <w:r>
        <w:rPr>
          <w:rFonts w:ascii="Arial" w:hAnsi="Arial" w:cs="Arial" w:hint="eastAsia"/>
          <w:b/>
          <w:lang w:eastAsia="zh-CN"/>
        </w:rPr>
        <w:t>Observation 1: From RAN1 perspective, the discussion on maximum and minimum data block</w:t>
      </w:r>
      <w:r>
        <w:rPr>
          <w:rFonts w:ascii="Arial" w:hAnsi="Arial" w:cs="Arial"/>
          <w:b/>
          <w:lang w:eastAsia="zh-CN"/>
        </w:rPr>
        <w:t xml:space="preserve"> sizes </w:t>
      </w:r>
      <w:r>
        <w:rPr>
          <w:rFonts w:ascii="Arial" w:hAnsi="Arial" w:cs="Arial" w:hint="eastAsia"/>
          <w:b/>
          <w:lang w:eastAsia="zh-CN"/>
        </w:rPr>
        <w:t xml:space="preserve">that </w:t>
      </w:r>
      <w:r>
        <w:rPr>
          <w:rFonts w:ascii="Arial" w:hAnsi="Arial" w:cs="Arial"/>
          <w:b/>
          <w:lang w:eastAsia="zh-CN"/>
        </w:rPr>
        <w:t>are expected to be specified</w:t>
      </w:r>
      <w:r>
        <w:rPr>
          <w:rFonts w:ascii="Arial" w:hAnsi="Arial" w:cs="Arial" w:hint="eastAsia"/>
          <w:b/>
          <w:lang w:eastAsia="zh-CN"/>
        </w:rPr>
        <w:t xml:space="preserve"> should refer to the actual data block size from higher layer.</w:t>
      </w:r>
    </w:p>
    <w:p w14:paraId="6757E1B3" w14:textId="77777777" w:rsidR="00023403" w:rsidRDefault="00000000">
      <w:pPr>
        <w:widowControl w:val="0"/>
        <w:spacing w:after="0" w:line="288" w:lineRule="auto"/>
        <w:jc w:val="both"/>
        <w:rPr>
          <w:rFonts w:ascii="Arial" w:hAnsi="Arial" w:cs="Arial"/>
          <w:b/>
          <w:lang w:val="en-US" w:eastAsia="zh-CN"/>
        </w:rPr>
      </w:pPr>
      <w:r>
        <w:rPr>
          <w:rFonts w:ascii="Arial" w:hAnsi="Arial" w:cs="Arial" w:hint="eastAsia"/>
          <w:b/>
          <w:lang w:eastAsia="zh-CN"/>
        </w:rPr>
        <w:t>Observation 2: In case of 1000 bits data block size, 10% BLER is achievable. The required SNR is -1.5 dB and 0 dB with 10</w:t>
      </w:r>
      <w:r>
        <w:rPr>
          <w:rFonts w:ascii="Arial" w:hAnsi="Arial" w:cs="Arial" w:hint="eastAsia"/>
          <w:b/>
          <w:vertAlign w:val="superscript"/>
          <w:lang w:eastAsia="zh-CN"/>
        </w:rPr>
        <w:t>4</w:t>
      </w:r>
      <w:r>
        <w:rPr>
          <w:rFonts w:ascii="Arial" w:hAnsi="Arial" w:cs="Arial" w:hint="eastAsia"/>
          <w:b/>
          <w:lang w:eastAsia="zh-CN"/>
        </w:rPr>
        <w:t xml:space="preserve"> SFO and 10</w:t>
      </w:r>
      <w:r>
        <w:rPr>
          <w:rFonts w:ascii="Arial" w:hAnsi="Arial" w:cs="Arial" w:hint="eastAsia"/>
          <w:b/>
          <w:vertAlign w:val="superscript"/>
          <w:lang w:eastAsia="zh-CN"/>
        </w:rPr>
        <w:t>5</w:t>
      </w:r>
      <w:r>
        <w:rPr>
          <w:rFonts w:ascii="Arial" w:hAnsi="Arial" w:cs="Arial" w:hint="eastAsia"/>
          <w:b/>
          <w:lang w:eastAsia="zh-CN"/>
        </w:rPr>
        <w:t xml:space="preserve"> SFO, respectively.</w:t>
      </w:r>
    </w:p>
    <w:p w14:paraId="317A6E97" w14:textId="77777777" w:rsidR="00023403" w:rsidRDefault="00023403">
      <w:pPr>
        <w:widowControl w:val="0"/>
        <w:spacing w:beforeLines="50" w:before="120" w:line="288" w:lineRule="auto"/>
        <w:jc w:val="both"/>
        <w:rPr>
          <w:rFonts w:ascii="Arial" w:hAnsi="Arial" w:cs="Arial"/>
          <w:b/>
          <w:lang w:val="en-US" w:eastAsia="zh-CN"/>
        </w:rPr>
      </w:pPr>
    </w:p>
    <w:p w14:paraId="40F1532C" w14:textId="77777777" w:rsidR="00023403" w:rsidRDefault="00000000">
      <w:pPr>
        <w:widowControl w:val="0"/>
        <w:spacing w:beforeLines="50" w:before="120" w:line="288" w:lineRule="auto"/>
        <w:jc w:val="both"/>
        <w:rPr>
          <w:rFonts w:ascii="Arial" w:hAnsi="Arial" w:cs="Arial"/>
          <w:b/>
          <w:lang w:eastAsia="zh-CN"/>
        </w:rPr>
      </w:pPr>
      <w:r>
        <w:rPr>
          <w:rFonts w:ascii="Arial" w:hAnsi="Arial" w:cs="Arial" w:hint="eastAsia"/>
          <w:b/>
          <w:lang w:eastAsia="zh-CN"/>
        </w:rPr>
        <w:t>Proposal 1: Transmission of 1000 bits is feasible from physical layer perspective. The maximum data block size of 1000 bits can be considered in physical layer.</w:t>
      </w:r>
    </w:p>
    <w:p w14:paraId="0510A14B" w14:textId="77777777" w:rsidR="00023403" w:rsidRDefault="00000000">
      <w:pPr>
        <w:widowControl w:val="0"/>
        <w:spacing w:beforeLines="50" w:before="120" w:line="288" w:lineRule="auto"/>
        <w:jc w:val="both"/>
        <w:rPr>
          <w:rFonts w:ascii="Arial" w:hAnsi="Arial" w:cs="Arial"/>
          <w:b/>
          <w:lang w:eastAsia="zh-CN"/>
        </w:rPr>
      </w:pPr>
      <w:r>
        <w:rPr>
          <w:rFonts w:ascii="Arial" w:hAnsi="Arial" w:cs="Arial" w:hint="eastAsia"/>
          <w:b/>
          <w:lang w:eastAsia="zh-CN"/>
        </w:rPr>
        <w:t xml:space="preserve">Proposal 2: A minimum data block size of 16 bits can be considered in physical layer. Smaller data block size of less than 16 bits is not precluded and can be </w:t>
      </w:r>
      <w:r>
        <w:rPr>
          <w:rFonts w:ascii="Arial" w:hAnsi="Arial" w:cs="Arial"/>
          <w:b/>
          <w:lang w:eastAsia="zh-CN"/>
        </w:rPr>
        <w:t>studied</w:t>
      </w:r>
      <w:r>
        <w:rPr>
          <w:rFonts w:ascii="Arial" w:hAnsi="Arial" w:cs="Arial" w:hint="eastAsia"/>
          <w:b/>
          <w:lang w:eastAsia="zh-CN"/>
        </w:rPr>
        <w:t xml:space="preserve"> based on further progress.</w:t>
      </w:r>
    </w:p>
    <w:p w14:paraId="6A0879B5" w14:textId="77777777" w:rsidR="00023403" w:rsidRDefault="00000000">
      <w:pPr>
        <w:widowControl w:val="0"/>
        <w:spacing w:line="288" w:lineRule="auto"/>
        <w:jc w:val="both"/>
        <w:rPr>
          <w:rFonts w:ascii="Arial" w:hAnsi="Arial" w:cs="Arial"/>
          <w:b/>
          <w:lang w:eastAsia="zh-CN"/>
        </w:rPr>
      </w:pPr>
      <w:r>
        <w:rPr>
          <w:rFonts w:ascii="Arial" w:hAnsi="Arial" w:cs="Arial" w:hint="eastAsia"/>
          <w:b/>
          <w:lang w:eastAsia="zh-CN"/>
        </w:rPr>
        <w:t>Proposal 3: From RAN1 perspective, the discussion on data block size should not consider any limitation or condition.</w:t>
      </w:r>
    </w:p>
    <w:p w14:paraId="62320F2F" w14:textId="77777777" w:rsidR="00023403" w:rsidRDefault="00023403">
      <w:pPr>
        <w:spacing w:beforeLines="50" w:before="120" w:afterLines="50" w:line="288" w:lineRule="auto"/>
        <w:jc w:val="both"/>
        <w:rPr>
          <w:rFonts w:ascii="Arial" w:hAnsi="Arial" w:cs="Arial"/>
          <w:b/>
          <w:lang w:eastAsia="zh-CN"/>
        </w:rPr>
      </w:pPr>
    </w:p>
    <w:p w14:paraId="357D76A3" w14:textId="77777777" w:rsidR="00023403" w:rsidRDefault="00000000">
      <w:pPr>
        <w:pStyle w:val="3GPPH1"/>
        <w:spacing w:line="288" w:lineRule="auto"/>
        <w:rPr>
          <w:rFonts w:cs="Arial"/>
          <w:b/>
          <w:sz w:val="30"/>
          <w:szCs w:val="30"/>
          <w:lang w:val="en-US"/>
        </w:rPr>
      </w:pPr>
      <w:r>
        <w:rPr>
          <w:rFonts w:cs="Arial"/>
          <w:b/>
          <w:sz w:val="30"/>
          <w:szCs w:val="30"/>
          <w:lang w:val="en-US"/>
        </w:rPr>
        <w:t>References</w:t>
      </w:r>
    </w:p>
    <w:p w14:paraId="293D08A8" w14:textId="77777777" w:rsidR="00023403" w:rsidRDefault="00000000">
      <w:pPr>
        <w:widowControl w:val="0"/>
        <w:numPr>
          <w:ilvl w:val="0"/>
          <w:numId w:val="10"/>
        </w:numPr>
        <w:overflowPunct/>
        <w:autoSpaceDE/>
        <w:adjustRightInd/>
        <w:spacing w:line="288" w:lineRule="auto"/>
        <w:jc w:val="both"/>
        <w:textAlignment w:val="auto"/>
        <w:rPr>
          <w:rFonts w:ascii="Arial" w:hAnsi="Arial" w:cs="Arial"/>
          <w:bCs/>
        </w:rPr>
      </w:pPr>
      <w:bookmarkStart w:id="4" w:name="_Ref178415310"/>
      <w:r>
        <w:rPr>
          <w:rFonts w:ascii="Arial" w:hAnsi="Arial" w:cs="Arial"/>
          <w:bCs/>
        </w:rPr>
        <w:t xml:space="preserve">R1-2407593, </w:t>
      </w:r>
      <w:r>
        <w:rPr>
          <w:rFonts w:ascii="Arial" w:hAnsi="Arial" w:cs="Arial"/>
          <w:bCs/>
          <w:lang w:eastAsia="zh-CN"/>
        </w:rPr>
        <w:t>LS on data block sizes for Ambient IoT</w:t>
      </w:r>
      <w:r>
        <w:rPr>
          <w:rFonts w:ascii="Arial" w:hAnsi="Arial" w:cs="Arial"/>
          <w:bCs/>
        </w:rPr>
        <w:t xml:space="preserve">, </w:t>
      </w:r>
      <w:bookmarkStart w:id="5" w:name="Title"/>
      <w:bookmarkEnd w:id="5"/>
      <w:r>
        <w:rPr>
          <w:rFonts w:ascii="Arial" w:hAnsi="Arial" w:cs="Arial"/>
          <w:bCs/>
        </w:rPr>
        <w:t>3GPP TSG RAN WG1 #11</w:t>
      </w:r>
      <w:r>
        <w:rPr>
          <w:rFonts w:ascii="Arial" w:hAnsi="Arial" w:cs="Arial" w:hint="eastAsia"/>
          <w:bCs/>
          <w:lang w:eastAsia="zh-CN"/>
        </w:rPr>
        <w:t>8</w:t>
      </w:r>
      <w:r>
        <w:rPr>
          <w:rFonts w:ascii="Arial" w:hAnsi="Arial" w:cs="Arial"/>
          <w:bCs/>
        </w:rPr>
        <w:t>.</w:t>
      </w:r>
      <w:bookmarkEnd w:id="4"/>
    </w:p>
    <w:p w14:paraId="2581ECC6" w14:textId="77777777" w:rsidR="00023403" w:rsidRDefault="00023403">
      <w:pPr>
        <w:widowControl w:val="0"/>
        <w:overflowPunct/>
        <w:autoSpaceDE/>
        <w:adjustRightInd/>
        <w:spacing w:line="288" w:lineRule="auto"/>
        <w:jc w:val="both"/>
        <w:textAlignment w:val="auto"/>
        <w:rPr>
          <w:rFonts w:ascii="Arial" w:hAnsi="Arial" w:cs="Arial"/>
          <w:bCs/>
          <w:lang w:val="en-US" w:eastAsia="zh-CN"/>
        </w:rPr>
      </w:pPr>
    </w:p>
    <w:sectPr w:rsidR="00023403">
      <w:headerReference w:type="even" r:id="rId15"/>
      <w:footerReference w:type="even" r:id="rId16"/>
      <w:footerReference w:type="default" r:id="rId17"/>
      <w:footnotePr>
        <w:numRestart w:val="eachSect"/>
      </w:footnotePr>
      <w:type w:val="continuous"/>
      <w:pgSz w:w="12240" w:h="15840"/>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97BFC4" w14:textId="77777777" w:rsidR="000A2BEC" w:rsidRDefault="000A2BEC">
      <w:pPr>
        <w:spacing w:after="0"/>
      </w:pPr>
      <w:r>
        <w:separator/>
      </w:r>
    </w:p>
  </w:endnote>
  <w:endnote w:type="continuationSeparator" w:id="0">
    <w:p w14:paraId="7A4B5774" w14:textId="77777777" w:rsidR="000A2BEC" w:rsidRDefault="000A2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Malgun Gothic">
    <w:altName w:val="Nanum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default"/>
    <w:sig w:usb0="00000000" w:usb1="0000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40665" w14:textId="77777777" w:rsidR="00023403" w:rsidRDefault="0000000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19D64116" w14:textId="77777777" w:rsidR="00023403" w:rsidRDefault="00023403">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4DABF" w14:textId="77777777" w:rsidR="00023403" w:rsidRDefault="0000000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2</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4</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F23A54" w14:textId="77777777" w:rsidR="000A2BEC" w:rsidRDefault="000A2BEC">
      <w:pPr>
        <w:spacing w:after="0"/>
      </w:pPr>
      <w:r>
        <w:separator/>
      </w:r>
    </w:p>
  </w:footnote>
  <w:footnote w:type="continuationSeparator" w:id="0">
    <w:p w14:paraId="1F1C58B1" w14:textId="77777777" w:rsidR="000A2BEC" w:rsidRDefault="000A2B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A61AF" w14:textId="77777777" w:rsidR="00023403"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GB"/>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pStyle w:val="30"/>
      <w:lvlText w:val="%1.%2.%3"/>
      <w:lvlJc w:val="left"/>
      <w:pPr>
        <w:tabs>
          <w:tab w:val="left" w:pos="568"/>
        </w:tabs>
        <w:ind w:left="568"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num w:numId="1" w16cid:durableId="636031466">
    <w:abstractNumId w:val="2"/>
  </w:num>
  <w:num w:numId="2" w16cid:durableId="734473845">
    <w:abstractNumId w:val="8"/>
  </w:num>
  <w:num w:numId="3" w16cid:durableId="115099004">
    <w:abstractNumId w:val="0"/>
  </w:num>
  <w:num w:numId="4" w16cid:durableId="1673871027">
    <w:abstractNumId w:val="7"/>
  </w:num>
  <w:num w:numId="5" w16cid:durableId="945817735">
    <w:abstractNumId w:val="6"/>
  </w:num>
  <w:num w:numId="6" w16cid:durableId="1193108211">
    <w:abstractNumId w:val="4"/>
  </w:num>
  <w:num w:numId="7" w16cid:durableId="207836982">
    <w:abstractNumId w:val="3"/>
  </w:num>
  <w:num w:numId="8" w16cid:durableId="954681146">
    <w:abstractNumId w:val="1"/>
  </w:num>
  <w:num w:numId="9" w16cid:durableId="1611349884">
    <w:abstractNumId w:val="9"/>
  </w:num>
  <w:num w:numId="10" w16cid:durableId="10624060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B41"/>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4E36"/>
    <w:rsid w:val="00005173"/>
    <w:rsid w:val="000051F0"/>
    <w:rsid w:val="00005327"/>
    <w:rsid w:val="0000553B"/>
    <w:rsid w:val="00005FE1"/>
    <w:rsid w:val="00006274"/>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546"/>
    <w:rsid w:val="0001666A"/>
    <w:rsid w:val="00016DCE"/>
    <w:rsid w:val="000170B6"/>
    <w:rsid w:val="0001729B"/>
    <w:rsid w:val="00017309"/>
    <w:rsid w:val="00017802"/>
    <w:rsid w:val="0001794B"/>
    <w:rsid w:val="00020331"/>
    <w:rsid w:val="000205C1"/>
    <w:rsid w:val="0002060C"/>
    <w:rsid w:val="000207CC"/>
    <w:rsid w:val="000208B8"/>
    <w:rsid w:val="0002094A"/>
    <w:rsid w:val="0002096C"/>
    <w:rsid w:val="00020A6F"/>
    <w:rsid w:val="00020A94"/>
    <w:rsid w:val="00020C2B"/>
    <w:rsid w:val="00020D52"/>
    <w:rsid w:val="00020D61"/>
    <w:rsid w:val="00020EA1"/>
    <w:rsid w:val="00020F68"/>
    <w:rsid w:val="0002130A"/>
    <w:rsid w:val="0002165C"/>
    <w:rsid w:val="0002187E"/>
    <w:rsid w:val="00021C67"/>
    <w:rsid w:val="00021C8C"/>
    <w:rsid w:val="00021DEC"/>
    <w:rsid w:val="00021F67"/>
    <w:rsid w:val="00022284"/>
    <w:rsid w:val="000222F7"/>
    <w:rsid w:val="000228C4"/>
    <w:rsid w:val="0002292C"/>
    <w:rsid w:val="00023403"/>
    <w:rsid w:val="000236E9"/>
    <w:rsid w:val="000238ED"/>
    <w:rsid w:val="00023C0B"/>
    <w:rsid w:val="00023C29"/>
    <w:rsid w:val="000240F5"/>
    <w:rsid w:val="000242B0"/>
    <w:rsid w:val="00024E37"/>
    <w:rsid w:val="00024E57"/>
    <w:rsid w:val="0002506A"/>
    <w:rsid w:val="00025281"/>
    <w:rsid w:val="000254DB"/>
    <w:rsid w:val="000254F2"/>
    <w:rsid w:val="000255A1"/>
    <w:rsid w:val="000258DD"/>
    <w:rsid w:val="0002591B"/>
    <w:rsid w:val="00025AFC"/>
    <w:rsid w:val="00026012"/>
    <w:rsid w:val="00026639"/>
    <w:rsid w:val="000266AE"/>
    <w:rsid w:val="00026905"/>
    <w:rsid w:val="00026977"/>
    <w:rsid w:val="00026AF7"/>
    <w:rsid w:val="00026E85"/>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D78"/>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B1B"/>
    <w:rsid w:val="00036C45"/>
    <w:rsid w:val="00036FA7"/>
    <w:rsid w:val="000371DA"/>
    <w:rsid w:val="000372FA"/>
    <w:rsid w:val="000377E3"/>
    <w:rsid w:val="00037910"/>
    <w:rsid w:val="00037A21"/>
    <w:rsid w:val="00037D25"/>
    <w:rsid w:val="00037DDF"/>
    <w:rsid w:val="00037DFE"/>
    <w:rsid w:val="00037E32"/>
    <w:rsid w:val="000404F2"/>
    <w:rsid w:val="000405A5"/>
    <w:rsid w:val="000409BD"/>
    <w:rsid w:val="00040A16"/>
    <w:rsid w:val="00040F7A"/>
    <w:rsid w:val="000412B7"/>
    <w:rsid w:val="000413B8"/>
    <w:rsid w:val="000417B1"/>
    <w:rsid w:val="0004182E"/>
    <w:rsid w:val="000418C8"/>
    <w:rsid w:val="0004210C"/>
    <w:rsid w:val="000426B1"/>
    <w:rsid w:val="000427BE"/>
    <w:rsid w:val="00042955"/>
    <w:rsid w:val="00042AC6"/>
    <w:rsid w:val="00042BFC"/>
    <w:rsid w:val="00042C4A"/>
    <w:rsid w:val="00042C86"/>
    <w:rsid w:val="00042E6F"/>
    <w:rsid w:val="000430CF"/>
    <w:rsid w:val="000430F0"/>
    <w:rsid w:val="0004336E"/>
    <w:rsid w:val="000435EF"/>
    <w:rsid w:val="00043703"/>
    <w:rsid w:val="0004388A"/>
    <w:rsid w:val="00043A66"/>
    <w:rsid w:val="00043C97"/>
    <w:rsid w:val="0004403C"/>
    <w:rsid w:val="00044217"/>
    <w:rsid w:val="00044225"/>
    <w:rsid w:val="00044359"/>
    <w:rsid w:val="00044384"/>
    <w:rsid w:val="00044574"/>
    <w:rsid w:val="00044576"/>
    <w:rsid w:val="00044615"/>
    <w:rsid w:val="000448C0"/>
    <w:rsid w:val="000449D0"/>
    <w:rsid w:val="00044B33"/>
    <w:rsid w:val="00044EDF"/>
    <w:rsid w:val="00044FC4"/>
    <w:rsid w:val="00045124"/>
    <w:rsid w:val="000451E5"/>
    <w:rsid w:val="000453F6"/>
    <w:rsid w:val="0004545C"/>
    <w:rsid w:val="00045BDD"/>
    <w:rsid w:val="00045F22"/>
    <w:rsid w:val="000460DD"/>
    <w:rsid w:val="00046109"/>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07"/>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23"/>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18"/>
    <w:rsid w:val="00062D4A"/>
    <w:rsid w:val="00062EBA"/>
    <w:rsid w:val="00063044"/>
    <w:rsid w:val="00063127"/>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8D0"/>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860"/>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1F8"/>
    <w:rsid w:val="00073202"/>
    <w:rsid w:val="00073595"/>
    <w:rsid w:val="00073785"/>
    <w:rsid w:val="000737B6"/>
    <w:rsid w:val="0007390D"/>
    <w:rsid w:val="00073B89"/>
    <w:rsid w:val="00073CF3"/>
    <w:rsid w:val="0007408B"/>
    <w:rsid w:val="00074375"/>
    <w:rsid w:val="000743A0"/>
    <w:rsid w:val="00074BF5"/>
    <w:rsid w:val="00074C1F"/>
    <w:rsid w:val="00074C7D"/>
    <w:rsid w:val="00074E31"/>
    <w:rsid w:val="00074F25"/>
    <w:rsid w:val="00074F9A"/>
    <w:rsid w:val="000752CD"/>
    <w:rsid w:val="00075494"/>
    <w:rsid w:val="0007562D"/>
    <w:rsid w:val="00075680"/>
    <w:rsid w:val="0007590A"/>
    <w:rsid w:val="00075999"/>
    <w:rsid w:val="00075A23"/>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CC3"/>
    <w:rsid w:val="00080D74"/>
    <w:rsid w:val="00080DFE"/>
    <w:rsid w:val="0008125B"/>
    <w:rsid w:val="0008161E"/>
    <w:rsid w:val="0008167E"/>
    <w:rsid w:val="0008172A"/>
    <w:rsid w:val="00081774"/>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5A2"/>
    <w:rsid w:val="00084BC2"/>
    <w:rsid w:val="00084BFE"/>
    <w:rsid w:val="00084EE0"/>
    <w:rsid w:val="00085239"/>
    <w:rsid w:val="000855C3"/>
    <w:rsid w:val="00085AD2"/>
    <w:rsid w:val="00085C4A"/>
    <w:rsid w:val="0008624E"/>
    <w:rsid w:val="000862BA"/>
    <w:rsid w:val="000864D5"/>
    <w:rsid w:val="000868C1"/>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9ED"/>
    <w:rsid w:val="00091A28"/>
    <w:rsid w:val="00091A9C"/>
    <w:rsid w:val="00091E84"/>
    <w:rsid w:val="000921E3"/>
    <w:rsid w:val="00092277"/>
    <w:rsid w:val="00092301"/>
    <w:rsid w:val="00092334"/>
    <w:rsid w:val="000924B2"/>
    <w:rsid w:val="0009253D"/>
    <w:rsid w:val="000927F0"/>
    <w:rsid w:val="00092EAE"/>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77"/>
    <w:rsid w:val="0009709B"/>
    <w:rsid w:val="00097188"/>
    <w:rsid w:val="00097484"/>
    <w:rsid w:val="000979F0"/>
    <w:rsid w:val="00097AE8"/>
    <w:rsid w:val="00097CD8"/>
    <w:rsid w:val="00097D76"/>
    <w:rsid w:val="000A02DC"/>
    <w:rsid w:val="000A0C1D"/>
    <w:rsid w:val="000A0CA1"/>
    <w:rsid w:val="000A0E99"/>
    <w:rsid w:val="000A10D9"/>
    <w:rsid w:val="000A1AD3"/>
    <w:rsid w:val="000A1D49"/>
    <w:rsid w:val="000A2042"/>
    <w:rsid w:val="000A23B7"/>
    <w:rsid w:val="000A2BEC"/>
    <w:rsid w:val="000A2C3E"/>
    <w:rsid w:val="000A2CEF"/>
    <w:rsid w:val="000A2D6B"/>
    <w:rsid w:val="000A2D70"/>
    <w:rsid w:val="000A2FAB"/>
    <w:rsid w:val="000A3703"/>
    <w:rsid w:val="000A3A22"/>
    <w:rsid w:val="000A3A3A"/>
    <w:rsid w:val="000A3ACB"/>
    <w:rsid w:val="000A3B14"/>
    <w:rsid w:val="000A3E62"/>
    <w:rsid w:val="000A406E"/>
    <w:rsid w:val="000A41B9"/>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25B"/>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2EB0"/>
    <w:rsid w:val="000B32D4"/>
    <w:rsid w:val="000B38DA"/>
    <w:rsid w:val="000B3935"/>
    <w:rsid w:val="000B3A6A"/>
    <w:rsid w:val="000B3A7A"/>
    <w:rsid w:val="000B3A8F"/>
    <w:rsid w:val="000B3F37"/>
    <w:rsid w:val="000B40A8"/>
    <w:rsid w:val="000B40FF"/>
    <w:rsid w:val="000B4968"/>
    <w:rsid w:val="000B49D7"/>
    <w:rsid w:val="000B4AA0"/>
    <w:rsid w:val="000B4FAA"/>
    <w:rsid w:val="000B53AF"/>
    <w:rsid w:val="000B5449"/>
    <w:rsid w:val="000B546F"/>
    <w:rsid w:val="000B5717"/>
    <w:rsid w:val="000B5AC2"/>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1A5"/>
    <w:rsid w:val="000C0293"/>
    <w:rsid w:val="000C0B5F"/>
    <w:rsid w:val="000C133A"/>
    <w:rsid w:val="000C1663"/>
    <w:rsid w:val="000C1A8E"/>
    <w:rsid w:val="000C1C78"/>
    <w:rsid w:val="000C1DBD"/>
    <w:rsid w:val="000C1F69"/>
    <w:rsid w:val="000C202F"/>
    <w:rsid w:val="000C2124"/>
    <w:rsid w:val="000C2A25"/>
    <w:rsid w:val="000C2CA1"/>
    <w:rsid w:val="000C2DE1"/>
    <w:rsid w:val="000C2FDD"/>
    <w:rsid w:val="000C30AB"/>
    <w:rsid w:val="000C3286"/>
    <w:rsid w:val="000C3321"/>
    <w:rsid w:val="000C393F"/>
    <w:rsid w:val="000C3987"/>
    <w:rsid w:val="000C3DF7"/>
    <w:rsid w:val="000C3F16"/>
    <w:rsid w:val="000C42D8"/>
    <w:rsid w:val="000C4367"/>
    <w:rsid w:val="000C49A6"/>
    <w:rsid w:val="000C4A4B"/>
    <w:rsid w:val="000C4BE2"/>
    <w:rsid w:val="000C4C15"/>
    <w:rsid w:val="000C4C76"/>
    <w:rsid w:val="000C4F47"/>
    <w:rsid w:val="000C5033"/>
    <w:rsid w:val="000C50EE"/>
    <w:rsid w:val="000C51B7"/>
    <w:rsid w:val="000C550B"/>
    <w:rsid w:val="000C5696"/>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17B"/>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E3"/>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30F"/>
    <w:rsid w:val="000E059C"/>
    <w:rsid w:val="000E0F97"/>
    <w:rsid w:val="000E11AB"/>
    <w:rsid w:val="000E11DF"/>
    <w:rsid w:val="000E14B9"/>
    <w:rsid w:val="000E182B"/>
    <w:rsid w:val="000E19C4"/>
    <w:rsid w:val="000E1C52"/>
    <w:rsid w:val="000E1E8E"/>
    <w:rsid w:val="000E1F19"/>
    <w:rsid w:val="000E20D7"/>
    <w:rsid w:val="000E279B"/>
    <w:rsid w:val="000E297C"/>
    <w:rsid w:val="000E2A4C"/>
    <w:rsid w:val="000E2A9F"/>
    <w:rsid w:val="000E3075"/>
    <w:rsid w:val="000E32B4"/>
    <w:rsid w:val="000E3358"/>
    <w:rsid w:val="000E3445"/>
    <w:rsid w:val="000E3498"/>
    <w:rsid w:val="000E34E6"/>
    <w:rsid w:val="000E38ED"/>
    <w:rsid w:val="000E3B9E"/>
    <w:rsid w:val="000E3F84"/>
    <w:rsid w:val="000E4638"/>
    <w:rsid w:val="000E471D"/>
    <w:rsid w:val="000E48CD"/>
    <w:rsid w:val="000E4ACA"/>
    <w:rsid w:val="000E4BC7"/>
    <w:rsid w:val="000E4C9B"/>
    <w:rsid w:val="000E4D01"/>
    <w:rsid w:val="000E4E69"/>
    <w:rsid w:val="000E51DC"/>
    <w:rsid w:val="000E521E"/>
    <w:rsid w:val="000E524B"/>
    <w:rsid w:val="000E52E5"/>
    <w:rsid w:val="000E5830"/>
    <w:rsid w:val="000E5C4E"/>
    <w:rsid w:val="000E615D"/>
    <w:rsid w:val="000E6285"/>
    <w:rsid w:val="000E62DE"/>
    <w:rsid w:val="000E6333"/>
    <w:rsid w:val="000E65A7"/>
    <w:rsid w:val="000E6635"/>
    <w:rsid w:val="000E694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86"/>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3D"/>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16"/>
    <w:rsid w:val="00100491"/>
    <w:rsid w:val="0010067A"/>
    <w:rsid w:val="00100BE3"/>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8B6"/>
    <w:rsid w:val="00106A95"/>
    <w:rsid w:val="00106B50"/>
    <w:rsid w:val="00106B8D"/>
    <w:rsid w:val="00106CC3"/>
    <w:rsid w:val="00106CD8"/>
    <w:rsid w:val="00106E7E"/>
    <w:rsid w:val="001074D1"/>
    <w:rsid w:val="001074DF"/>
    <w:rsid w:val="00107627"/>
    <w:rsid w:val="00107924"/>
    <w:rsid w:val="00107954"/>
    <w:rsid w:val="00107BDC"/>
    <w:rsid w:val="00107CC7"/>
    <w:rsid w:val="00107CDC"/>
    <w:rsid w:val="00107D8D"/>
    <w:rsid w:val="00110483"/>
    <w:rsid w:val="00110F71"/>
    <w:rsid w:val="001115C0"/>
    <w:rsid w:val="001115F4"/>
    <w:rsid w:val="00111647"/>
    <w:rsid w:val="001116C6"/>
    <w:rsid w:val="001118AA"/>
    <w:rsid w:val="001118CD"/>
    <w:rsid w:val="001119CC"/>
    <w:rsid w:val="00111AD9"/>
    <w:rsid w:val="00111B37"/>
    <w:rsid w:val="00111BE0"/>
    <w:rsid w:val="001122AF"/>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D44"/>
    <w:rsid w:val="00114E61"/>
    <w:rsid w:val="00114EA7"/>
    <w:rsid w:val="0011536C"/>
    <w:rsid w:val="0011548E"/>
    <w:rsid w:val="0011557F"/>
    <w:rsid w:val="00115716"/>
    <w:rsid w:val="0011584C"/>
    <w:rsid w:val="00115CDA"/>
    <w:rsid w:val="00115D19"/>
    <w:rsid w:val="00115D3B"/>
    <w:rsid w:val="00115D60"/>
    <w:rsid w:val="00115F42"/>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409"/>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E7"/>
    <w:rsid w:val="001252FE"/>
    <w:rsid w:val="0012543D"/>
    <w:rsid w:val="001257E6"/>
    <w:rsid w:val="001258B6"/>
    <w:rsid w:val="001259CE"/>
    <w:rsid w:val="00125ADE"/>
    <w:rsid w:val="00125C5D"/>
    <w:rsid w:val="00125DEA"/>
    <w:rsid w:val="00126260"/>
    <w:rsid w:val="001274AC"/>
    <w:rsid w:val="001275E6"/>
    <w:rsid w:val="00127973"/>
    <w:rsid w:val="00127DE2"/>
    <w:rsid w:val="00127F28"/>
    <w:rsid w:val="00127F2F"/>
    <w:rsid w:val="001301E5"/>
    <w:rsid w:val="001306AC"/>
    <w:rsid w:val="00130711"/>
    <w:rsid w:val="00130714"/>
    <w:rsid w:val="00130782"/>
    <w:rsid w:val="00130953"/>
    <w:rsid w:val="00130A0C"/>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60"/>
    <w:rsid w:val="00137183"/>
    <w:rsid w:val="00137280"/>
    <w:rsid w:val="00137288"/>
    <w:rsid w:val="001372D1"/>
    <w:rsid w:val="001373AD"/>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06C"/>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237"/>
    <w:rsid w:val="0015049C"/>
    <w:rsid w:val="00150864"/>
    <w:rsid w:val="001508E1"/>
    <w:rsid w:val="001508E6"/>
    <w:rsid w:val="001509F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0A"/>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471"/>
    <w:rsid w:val="0016764C"/>
    <w:rsid w:val="00167709"/>
    <w:rsid w:val="00167790"/>
    <w:rsid w:val="001679EF"/>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32E"/>
    <w:rsid w:val="00172415"/>
    <w:rsid w:val="00172612"/>
    <w:rsid w:val="0017269B"/>
    <w:rsid w:val="00172903"/>
    <w:rsid w:val="001729E1"/>
    <w:rsid w:val="00172B61"/>
    <w:rsid w:val="00172C20"/>
    <w:rsid w:val="00173059"/>
    <w:rsid w:val="00173869"/>
    <w:rsid w:val="001738A5"/>
    <w:rsid w:val="00173959"/>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EDD"/>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4D"/>
    <w:rsid w:val="00186DCB"/>
    <w:rsid w:val="00186E50"/>
    <w:rsid w:val="00186F58"/>
    <w:rsid w:val="001870AB"/>
    <w:rsid w:val="0018767B"/>
    <w:rsid w:val="001879BC"/>
    <w:rsid w:val="00187C75"/>
    <w:rsid w:val="00187FF6"/>
    <w:rsid w:val="00190223"/>
    <w:rsid w:val="001902FA"/>
    <w:rsid w:val="00190307"/>
    <w:rsid w:val="00190477"/>
    <w:rsid w:val="00190480"/>
    <w:rsid w:val="00190927"/>
    <w:rsid w:val="00190BD5"/>
    <w:rsid w:val="00190EDC"/>
    <w:rsid w:val="00191727"/>
    <w:rsid w:val="0019198E"/>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27"/>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A7A"/>
    <w:rsid w:val="00197C85"/>
    <w:rsid w:val="00197E21"/>
    <w:rsid w:val="00197E61"/>
    <w:rsid w:val="00197E7A"/>
    <w:rsid w:val="00197F13"/>
    <w:rsid w:val="001A0138"/>
    <w:rsid w:val="001A0303"/>
    <w:rsid w:val="001A032E"/>
    <w:rsid w:val="001A0421"/>
    <w:rsid w:val="001A067A"/>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CF6"/>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A87"/>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7E"/>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2C"/>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27A"/>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60"/>
    <w:rsid w:val="001C31A0"/>
    <w:rsid w:val="001C325F"/>
    <w:rsid w:val="001C3474"/>
    <w:rsid w:val="001C356F"/>
    <w:rsid w:val="001C35D0"/>
    <w:rsid w:val="001C36BF"/>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200"/>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E7ADE"/>
    <w:rsid w:val="001F047C"/>
    <w:rsid w:val="001F0546"/>
    <w:rsid w:val="001F0569"/>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1F6B"/>
    <w:rsid w:val="001F223C"/>
    <w:rsid w:val="001F22A9"/>
    <w:rsid w:val="001F2536"/>
    <w:rsid w:val="001F2628"/>
    <w:rsid w:val="001F266C"/>
    <w:rsid w:val="001F26E9"/>
    <w:rsid w:val="001F2734"/>
    <w:rsid w:val="001F2D3F"/>
    <w:rsid w:val="001F2E08"/>
    <w:rsid w:val="001F2F66"/>
    <w:rsid w:val="001F33C4"/>
    <w:rsid w:val="001F37ED"/>
    <w:rsid w:val="001F39AB"/>
    <w:rsid w:val="001F3CFD"/>
    <w:rsid w:val="001F3EDE"/>
    <w:rsid w:val="001F4570"/>
    <w:rsid w:val="001F45E8"/>
    <w:rsid w:val="001F470B"/>
    <w:rsid w:val="001F48C9"/>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D10"/>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6D0"/>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9DE"/>
    <w:rsid w:val="00211D31"/>
    <w:rsid w:val="00211DD9"/>
    <w:rsid w:val="00212054"/>
    <w:rsid w:val="002125B4"/>
    <w:rsid w:val="00212816"/>
    <w:rsid w:val="002129B2"/>
    <w:rsid w:val="00212C89"/>
    <w:rsid w:val="00212D30"/>
    <w:rsid w:val="00212ED1"/>
    <w:rsid w:val="00212FB0"/>
    <w:rsid w:val="002130BD"/>
    <w:rsid w:val="00213104"/>
    <w:rsid w:val="00213435"/>
    <w:rsid w:val="00213598"/>
    <w:rsid w:val="00213851"/>
    <w:rsid w:val="00213AF9"/>
    <w:rsid w:val="00213FE2"/>
    <w:rsid w:val="00214130"/>
    <w:rsid w:val="002146F8"/>
    <w:rsid w:val="00214B86"/>
    <w:rsid w:val="00214E0D"/>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4BE"/>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07D"/>
    <w:rsid w:val="00222140"/>
    <w:rsid w:val="002221B4"/>
    <w:rsid w:val="002222A4"/>
    <w:rsid w:val="00222AA3"/>
    <w:rsid w:val="00222D2D"/>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80A"/>
    <w:rsid w:val="00225D2F"/>
    <w:rsid w:val="00225DB5"/>
    <w:rsid w:val="0022657F"/>
    <w:rsid w:val="00226729"/>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81E"/>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D97"/>
    <w:rsid w:val="00240E65"/>
    <w:rsid w:val="00240F76"/>
    <w:rsid w:val="0024103F"/>
    <w:rsid w:val="00241210"/>
    <w:rsid w:val="00241702"/>
    <w:rsid w:val="0024183F"/>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A8C"/>
    <w:rsid w:val="00245B70"/>
    <w:rsid w:val="00245D7D"/>
    <w:rsid w:val="00245D99"/>
    <w:rsid w:val="00245E39"/>
    <w:rsid w:val="00245FBA"/>
    <w:rsid w:val="00246009"/>
    <w:rsid w:val="002466C2"/>
    <w:rsid w:val="00246861"/>
    <w:rsid w:val="0024689D"/>
    <w:rsid w:val="00246C52"/>
    <w:rsid w:val="00246EB6"/>
    <w:rsid w:val="0024703D"/>
    <w:rsid w:val="002471AB"/>
    <w:rsid w:val="002473AE"/>
    <w:rsid w:val="0024742A"/>
    <w:rsid w:val="0024778F"/>
    <w:rsid w:val="0024785A"/>
    <w:rsid w:val="0024792B"/>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763"/>
    <w:rsid w:val="002577B3"/>
    <w:rsid w:val="002578F9"/>
    <w:rsid w:val="00257A62"/>
    <w:rsid w:val="00257B27"/>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79"/>
    <w:rsid w:val="0026298E"/>
    <w:rsid w:val="00262CEB"/>
    <w:rsid w:val="00262D88"/>
    <w:rsid w:val="00262D97"/>
    <w:rsid w:val="00262E69"/>
    <w:rsid w:val="00262E7F"/>
    <w:rsid w:val="00263038"/>
    <w:rsid w:val="00263041"/>
    <w:rsid w:val="00263104"/>
    <w:rsid w:val="00263388"/>
    <w:rsid w:val="00263ABC"/>
    <w:rsid w:val="00263B02"/>
    <w:rsid w:val="00263DD9"/>
    <w:rsid w:val="002643C7"/>
    <w:rsid w:val="00264510"/>
    <w:rsid w:val="0026455A"/>
    <w:rsid w:val="0026468A"/>
    <w:rsid w:val="00264C28"/>
    <w:rsid w:val="0026509A"/>
    <w:rsid w:val="002651FC"/>
    <w:rsid w:val="00265284"/>
    <w:rsid w:val="002655F1"/>
    <w:rsid w:val="00265701"/>
    <w:rsid w:val="00265B4A"/>
    <w:rsid w:val="00265DB4"/>
    <w:rsid w:val="00265E3B"/>
    <w:rsid w:val="00265E9A"/>
    <w:rsid w:val="00266210"/>
    <w:rsid w:val="00266817"/>
    <w:rsid w:val="00266E46"/>
    <w:rsid w:val="00266F5D"/>
    <w:rsid w:val="00266FA0"/>
    <w:rsid w:val="0026716C"/>
    <w:rsid w:val="00267285"/>
    <w:rsid w:val="0026748C"/>
    <w:rsid w:val="002676F7"/>
    <w:rsid w:val="0026772D"/>
    <w:rsid w:val="002677D7"/>
    <w:rsid w:val="002678FE"/>
    <w:rsid w:val="00267D85"/>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292"/>
    <w:rsid w:val="0027348D"/>
    <w:rsid w:val="002735AE"/>
    <w:rsid w:val="002738C9"/>
    <w:rsid w:val="00273B2D"/>
    <w:rsid w:val="00273C6E"/>
    <w:rsid w:val="00273CFB"/>
    <w:rsid w:val="00273DF4"/>
    <w:rsid w:val="0027441F"/>
    <w:rsid w:val="002744D8"/>
    <w:rsid w:val="002745C6"/>
    <w:rsid w:val="002746FA"/>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B91"/>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3D23"/>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251"/>
    <w:rsid w:val="0029743A"/>
    <w:rsid w:val="00297499"/>
    <w:rsid w:val="002974AA"/>
    <w:rsid w:val="00297721"/>
    <w:rsid w:val="00297ACA"/>
    <w:rsid w:val="00297F46"/>
    <w:rsid w:val="00297F5F"/>
    <w:rsid w:val="00297F71"/>
    <w:rsid w:val="002A0093"/>
    <w:rsid w:val="002A0176"/>
    <w:rsid w:val="002A0204"/>
    <w:rsid w:val="002A051B"/>
    <w:rsid w:val="002A0581"/>
    <w:rsid w:val="002A05EF"/>
    <w:rsid w:val="002A0724"/>
    <w:rsid w:val="002A0894"/>
    <w:rsid w:val="002A0A51"/>
    <w:rsid w:val="002A0BCB"/>
    <w:rsid w:val="002A0CF6"/>
    <w:rsid w:val="002A0DF3"/>
    <w:rsid w:val="002A0EC7"/>
    <w:rsid w:val="002A0ED3"/>
    <w:rsid w:val="002A122D"/>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70E"/>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0F87"/>
    <w:rsid w:val="002B10F9"/>
    <w:rsid w:val="002B19C7"/>
    <w:rsid w:val="002B1AE2"/>
    <w:rsid w:val="002B1B15"/>
    <w:rsid w:val="002B1B81"/>
    <w:rsid w:val="002B1ED6"/>
    <w:rsid w:val="002B1FD9"/>
    <w:rsid w:val="002B2108"/>
    <w:rsid w:val="002B21D6"/>
    <w:rsid w:val="002B27D9"/>
    <w:rsid w:val="002B2802"/>
    <w:rsid w:val="002B2AA7"/>
    <w:rsid w:val="002B2ADF"/>
    <w:rsid w:val="002B2B79"/>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4C"/>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15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54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03B"/>
    <w:rsid w:val="002D3271"/>
    <w:rsid w:val="002D32F7"/>
    <w:rsid w:val="002D3302"/>
    <w:rsid w:val="002D33FC"/>
    <w:rsid w:val="002D35D3"/>
    <w:rsid w:val="002D3848"/>
    <w:rsid w:val="002D3968"/>
    <w:rsid w:val="002D425A"/>
    <w:rsid w:val="002D4322"/>
    <w:rsid w:val="002D4391"/>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07D"/>
    <w:rsid w:val="002E018E"/>
    <w:rsid w:val="002E04F0"/>
    <w:rsid w:val="002E0ABA"/>
    <w:rsid w:val="002E0E4F"/>
    <w:rsid w:val="002E0E94"/>
    <w:rsid w:val="002E1574"/>
    <w:rsid w:val="002E16BC"/>
    <w:rsid w:val="002E1941"/>
    <w:rsid w:val="002E1B94"/>
    <w:rsid w:val="002E21D5"/>
    <w:rsid w:val="002E251B"/>
    <w:rsid w:val="002E2923"/>
    <w:rsid w:val="002E2A76"/>
    <w:rsid w:val="002E2D5A"/>
    <w:rsid w:val="002E2DEC"/>
    <w:rsid w:val="002E306D"/>
    <w:rsid w:val="002E3334"/>
    <w:rsid w:val="002E3419"/>
    <w:rsid w:val="002E3624"/>
    <w:rsid w:val="002E3653"/>
    <w:rsid w:val="002E36AE"/>
    <w:rsid w:val="002E3797"/>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60"/>
    <w:rsid w:val="002E5FF4"/>
    <w:rsid w:val="002E6321"/>
    <w:rsid w:val="002E679D"/>
    <w:rsid w:val="002E695A"/>
    <w:rsid w:val="002E6C98"/>
    <w:rsid w:val="002E6CE4"/>
    <w:rsid w:val="002E6D1F"/>
    <w:rsid w:val="002E7321"/>
    <w:rsid w:val="002E75EB"/>
    <w:rsid w:val="002E7894"/>
    <w:rsid w:val="002E7942"/>
    <w:rsid w:val="002E7BB2"/>
    <w:rsid w:val="002E7C5F"/>
    <w:rsid w:val="002F0045"/>
    <w:rsid w:val="002F00F0"/>
    <w:rsid w:val="002F011B"/>
    <w:rsid w:val="002F0120"/>
    <w:rsid w:val="002F025B"/>
    <w:rsid w:val="002F0292"/>
    <w:rsid w:val="002F0684"/>
    <w:rsid w:val="002F07AE"/>
    <w:rsid w:val="002F0ADB"/>
    <w:rsid w:val="002F0E96"/>
    <w:rsid w:val="002F1014"/>
    <w:rsid w:val="002F1235"/>
    <w:rsid w:val="002F17A3"/>
    <w:rsid w:val="002F23E6"/>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3D8"/>
    <w:rsid w:val="002F6BDA"/>
    <w:rsid w:val="002F6EA2"/>
    <w:rsid w:val="002F7122"/>
    <w:rsid w:val="002F7305"/>
    <w:rsid w:val="002F758D"/>
    <w:rsid w:val="002F7958"/>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0BC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3CB"/>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02"/>
    <w:rsid w:val="00304FCA"/>
    <w:rsid w:val="00305410"/>
    <w:rsid w:val="00306079"/>
    <w:rsid w:val="0030617D"/>
    <w:rsid w:val="003064B4"/>
    <w:rsid w:val="00306511"/>
    <w:rsid w:val="003065FB"/>
    <w:rsid w:val="0030677F"/>
    <w:rsid w:val="003068F4"/>
    <w:rsid w:val="003069B7"/>
    <w:rsid w:val="00306C20"/>
    <w:rsid w:val="0030719F"/>
    <w:rsid w:val="00307B27"/>
    <w:rsid w:val="00307BD1"/>
    <w:rsid w:val="00307C5E"/>
    <w:rsid w:val="00307D05"/>
    <w:rsid w:val="00307F28"/>
    <w:rsid w:val="00310039"/>
    <w:rsid w:val="003101DC"/>
    <w:rsid w:val="003102A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1CF9"/>
    <w:rsid w:val="00311E1B"/>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D2C"/>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06"/>
    <w:rsid w:val="00321D84"/>
    <w:rsid w:val="00321F3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2B"/>
    <w:rsid w:val="003243A9"/>
    <w:rsid w:val="00324731"/>
    <w:rsid w:val="0032495C"/>
    <w:rsid w:val="003249F8"/>
    <w:rsid w:val="00324A34"/>
    <w:rsid w:val="00324EA0"/>
    <w:rsid w:val="00325044"/>
    <w:rsid w:val="00325319"/>
    <w:rsid w:val="0032551F"/>
    <w:rsid w:val="00325CB5"/>
    <w:rsid w:val="00325D02"/>
    <w:rsid w:val="003260B3"/>
    <w:rsid w:val="003260C1"/>
    <w:rsid w:val="0032649F"/>
    <w:rsid w:val="0032650A"/>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A92"/>
    <w:rsid w:val="00331BCC"/>
    <w:rsid w:val="003320CB"/>
    <w:rsid w:val="003321C3"/>
    <w:rsid w:val="0033284B"/>
    <w:rsid w:val="00332962"/>
    <w:rsid w:val="00332B77"/>
    <w:rsid w:val="00332C85"/>
    <w:rsid w:val="00332E4F"/>
    <w:rsid w:val="00333049"/>
    <w:rsid w:val="00333358"/>
    <w:rsid w:val="00334021"/>
    <w:rsid w:val="0033443F"/>
    <w:rsid w:val="003346B9"/>
    <w:rsid w:val="00334B8C"/>
    <w:rsid w:val="00334F23"/>
    <w:rsid w:val="0033500A"/>
    <w:rsid w:val="00335250"/>
    <w:rsid w:val="00335664"/>
    <w:rsid w:val="003357E8"/>
    <w:rsid w:val="0033592C"/>
    <w:rsid w:val="00335DF1"/>
    <w:rsid w:val="00335E2A"/>
    <w:rsid w:val="00336225"/>
    <w:rsid w:val="0033636B"/>
    <w:rsid w:val="00336780"/>
    <w:rsid w:val="003367C5"/>
    <w:rsid w:val="00336928"/>
    <w:rsid w:val="003370D3"/>
    <w:rsid w:val="003376CF"/>
    <w:rsid w:val="00337C71"/>
    <w:rsid w:val="00340270"/>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3F"/>
    <w:rsid w:val="00343ABD"/>
    <w:rsid w:val="00343BC2"/>
    <w:rsid w:val="00343C24"/>
    <w:rsid w:val="00343C8D"/>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23"/>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7B5"/>
    <w:rsid w:val="0036185C"/>
    <w:rsid w:val="003620FF"/>
    <w:rsid w:val="0036260E"/>
    <w:rsid w:val="0036262C"/>
    <w:rsid w:val="00362648"/>
    <w:rsid w:val="00362835"/>
    <w:rsid w:val="00362A3B"/>
    <w:rsid w:val="00362C5A"/>
    <w:rsid w:val="00362FD6"/>
    <w:rsid w:val="00363159"/>
    <w:rsid w:val="0036349F"/>
    <w:rsid w:val="003634A1"/>
    <w:rsid w:val="003635DD"/>
    <w:rsid w:val="00363B63"/>
    <w:rsid w:val="00363F7A"/>
    <w:rsid w:val="00364A63"/>
    <w:rsid w:val="00364B15"/>
    <w:rsid w:val="00365351"/>
    <w:rsid w:val="003655D8"/>
    <w:rsid w:val="0036561B"/>
    <w:rsid w:val="003657C5"/>
    <w:rsid w:val="00365F7D"/>
    <w:rsid w:val="0036616D"/>
    <w:rsid w:val="00366919"/>
    <w:rsid w:val="00366B92"/>
    <w:rsid w:val="00366C57"/>
    <w:rsid w:val="00366FD7"/>
    <w:rsid w:val="00367040"/>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C4A"/>
    <w:rsid w:val="00371D6E"/>
    <w:rsid w:val="00372029"/>
    <w:rsid w:val="003721DD"/>
    <w:rsid w:val="0037222A"/>
    <w:rsid w:val="00372389"/>
    <w:rsid w:val="003723DC"/>
    <w:rsid w:val="003724A1"/>
    <w:rsid w:val="00372A6B"/>
    <w:rsid w:val="00372E41"/>
    <w:rsid w:val="00372E50"/>
    <w:rsid w:val="00372FD7"/>
    <w:rsid w:val="003732CC"/>
    <w:rsid w:val="003733D7"/>
    <w:rsid w:val="003733F0"/>
    <w:rsid w:val="00373600"/>
    <w:rsid w:val="00373661"/>
    <w:rsid w:val="00373B2A"/>
    <w:rsid w:val="00373B73"/>
    <w:rsid w:val="00373E10"/>
    <w:rsid w:val="00373F2C"/>
    <w:rsid w:val="00373FE0"/>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7B"/>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5E7C"/>
    <w:rsid w:val="00385EAB"/>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B97"/>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CB0"/>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0B5"/>
    <w:rsid w:val="003A240F"/>
    <w:rsid w:val="003A29A0"/>
    <w:rsid w:val="003A2AAB"/>
    <w:rsid w:val="003A2D39"/>
    <w:rsid w:val="003A2FE7"/>
    <w:rsid w:val="003A3249"/>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32"/>
    <w:rsid w:val="003A52BE"/>
    <w:rsid w:val="003A590E"/>
    <w:rsid w:val="003A5A8C"/>
    <w:rsid w:val="003A5CD5"/>
    <w:rsid w:val="003A5E54"/>
    <w:rsid w:val="003A6196"/>
    <w:rsid w:val="003A6330"/>
    <w:rsid w:val="003A634F"/>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87"/>
    <w:rsid w:val="003B179D"/>
    <w:rsid w:val="003B17C4"/>
    <w:rsid w:val="003B188F"/>
    <w:rsid w:val="003B1957"/>
    <w:rsid w:val="003B19B0"/>
    <w:rsid w:val="003B1A78"/>
    <w:rsid w:val="003B1CC2"/>
    <w:rsid w:val="003B21B1"/>
    <w:rsid w:val="003B2672"/>
    <w:rsid w:val="003B2A47"/>
    <w:rsid w:val="003B2AB9"/>
    <w:rsid w:val="003B2AFA"/>
    <w:rsid w:val="003B2B79"/>
    <w:rsid w:val="003B2DAD"/>
    <w:rsid w:val="003B2DB4"/>
    <w:rsid w:val="003B2F3A"/>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65F"/>
    <w:rsid w:val="003B6F75"/>
    <w:rsid w:val="003B6FCB"/>
    <w:rsid w:val="003B7020"/>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204"/>
    <w:rsid w:val="003C37CF"/>
    <w:rsid w:val="003C3B73"/>
    <w:rsid w:val="003C3EF9"/>
    <w:rsid w:val="003C412E"/>
    <w:rsid w:val="003C4250"/>
    <w:rsid w:val="003C4510"/>
    <w:rsid w:val="003C4952"/>
    <w:rsid w:val="003C4D16"/>
    <w:rsid w:val="003C4D8C"/>
    <w:rsid w:val="003C4F25"/>
    <w:rsid w:val="003C5007"/>
    <w:rsid w:val="003C50C6"/>
    <w:rsid w:val="003C5180"/>
    <w:rsid w:val="003C51B4"/>
    <w:rsid w:val="003C51F7"/>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08C"/>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B9B"/>
    <w:rsid w:val="00400C44"/>
    <w:rsid w:val="00400C85"/>
    <w:rsid w:val="004010CF"/>
    <w:rsid w:val="004010DA"/>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26D"/>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6A1"/>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2C2"/>
    <w:rsid w:val="0041331F"/>
    <w:rsid w:val="00413369"/>
    <w:rsid w:val="00413AA2"/>
    <w:rsid w:val="00413AE3"/>
    <w:rsid w:val="00414129"/>
    <w:rsid w:val="004142CD"/>
    <w:rsid w:val="004142F5"/>
    <w:rsid w:val="00414346"/>
    <w:rsid w:val="004145AE"/>
    <w:rsid w:val="00414B98"/>
    <w:rsid w:val="00414D7B"/>
    <w:rsid w:val="00414F50"/>
    <w:rsid w:val="00414F5F"/>
    <w:rsid w:val="004150A2"/>
    <w:rsid w:val="00415100"/>
    <w:rsid w:val="00415172"/>
    <w:rsid w:val="004152BA"/>
    <w:rsid w:val="0041577E"/>
    <w:rsid w:val="004157F6"/>
    <w:rsid w:val="004158F6"/>
    <w:rsid w:val="004159D3"/>
    <w:rsid w:val="00415A14"/>
    <w:rsid w:val="00415D63"/>
    <w:rsid w:val="00415FB4"/>
    <w:rsid w:val="0041616C"/>
    <w:rsid w:val="004163D3"/>
    <w:rsid w:val="00416965"/>
    <w:rsid w:val="00416A66"/>
    <w:rsid w:val="00416A7A"/>
    <w:rsid w:val="00416B16"/>
    <w:rsid w:val="00416C3B"/>
    <w:rsid w:val="00416D41"/>
    <w:rsid w:val="00416DCB"/>
    <w:rsid w:val="00417123"/>
    <w:rsid w:val="004174DB"/>
    <w:rsid w:val="00417678"/>
    <w:rsid w:val="00417944"/>
    <w:rsid w:val="00417A45"/>
    <w:rsid w:val="00417D52"/>
    <w:rsid w:val="00417E3B"/>
    <w:rsid w:val="00417E4C"/>
    <w:rsid w:val="00417E87"/>
    <w:rsid w:val="00420027"/>
    <w:rsid w:val="0042004E"/>
    <w:rsid w:val="00420126"/>
    <w:rsid w:val="004203CF"/>
    <w:rsid w:val="00420755"/>
    <w:rsid w:val="00420AF6"/>
    <w:rsid w:val="00420CB7"/>
    <w:rsid w:val="00420D23"/>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840"/>
    <w:rsid w:val="00433C6F"/>
    <w:rsid w:val="00433CAB"/>
    <w:rsid w:val="00434131"/>
    <w:rsid w:val="004341E4"/>
    <w:rsid w:val="004342D7"/>
    <w:rsid w:val="004342DD"/>
    <w:rsid w:val="004344C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7EA"/>
    <w:rsid w:val="00436A3B"/>
    <w:rsid w:val="00436CF4"/>
    <w:rsid w:val="00436EE0"/>
    <w:rsid w:val="00436FAD"/>
    <w:rsid w:val="00437027"/>
    <w:rsid w:val="00437046"/>
    <w:rsid w:val="00437064"/>
    <w:rsid w:val="004371AB"/>
    <w:rsid w:val="004372F1"/>
    <w:rsid w:val="004374A3"/>
    <w:rsid w:val="00437651"/>
    <w:rsid w:val="00437CDC"/>
    <w:rsid w:val="00437FE9"/>
    <w:rsid w:val="00440268"/>
    <w:rsid w:val="004402A7"/>
    <w:rsid w:val="004402DA"/>
    <w:rsid w:val="0044035D"/>
    <w:rsid w:val="0044037A"/>
    <w:rsid w:val="00440565"/>
    <w:rsid w:val="004407A9"/>
    <w:rsid w:val="00440BE2"/>
    <w:rsid w:val="00440CDE"/>
    <w:rsid w:val="00440D61"/>
    <w:rsid w:val="00440EA5"/>
    <w:rsid w:val="0044131C"/>
    <w:rsid w:val="0044142F"/>
    <w:rsid w:val="004416A4"/>
    <w:rsid w:val="004416F4"/>
    <w:rsid w:val="00441A59"/>
    <w:rsid w:val="004422CB"/>
    <w:rsid w:val="004425C2"/>
    <w:rsid w:val="00442615"/>
    <w:rsid w:val="00442824"/>
    <w:rsid w:val="004428A1"/>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2A7"/>
    <w:rsid w:val="004443B8"/>
    <w:rsid w:val="0044441C"/>
    <w:rsid w:val="00444508"/>
    <w:rsid w:val="00444885"/>
    <w:rsid w:val="00444901"/>
    <w:rsid w:val="00444934"/>
    <w:rsid w:val="0044494B"/>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51D"/>
    <w:rsid w:val="0044660F"/>
    <w:rsid w:val="0044662A"/>
    <w:rsid w:val="0044666E"/>
    <w:rsid w:val="004466B5"/>
    <w:rsid w:val="0044683A"/>
    <w:rsid w:val="00446887"/>
    <w:rsid w:val="00446956"/>
    <w:rsid w:val="00446D5A"/>
    <w:rsid w:val="00447286"/>
    <w:rsid w:val="00447486"/>
    <w:rsid w:val="00447529"/>
    <w:rsid w:val="0044776B"/>
    <w:rsid w:val="004502AB"/>
    <w:rsid w:val="00450392"/>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3E4"/>
    <w:rsid w:val="004544CA"/>
    <w:rsid w:val="00454619"/>
    <w:rsid w:val="00454769"/>
    <w:rsid w:val="004548E5"/>
    <w:rsid w:val="00454F08"/>
    <w:rsid w:val="00454FDD"/>
    <w:rsid w:val="00455105"/>
    <w:rsid w:val="004559BE"/>
    <w:rsid w:val="00455C09"/>
    <w:rsid w:val="004560BD"/>
    <w:rsid w:val="00456114"/>
    <w:rsid w:val="00456287"/>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749"/>
    <w:rsid w:val="00460921"/>
    <w:rsid w:val="00460958"/>
    <w:rsid w:val="00460D56"/>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62"/>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192"/>
    <w:rsid w:val="0047166D"/>
    <w:rsid w:val="00471856"/>
    <w:rsid w:val="004718C5"/>
    <w:rsid w:val="004718FD"/>
    <w:rsid w:val="004719A1"/>
    <w:rsid w:val="00471B31"/>
    <w:rsid w:val="00471BFD"/>
    <w:rsid w:val="00471D0A"/>
    <w:rsid w:val="00471DB0"/>
    <w:rsid w:val="00471E77"/>
    <w:rsid w:val="00471ED6"/>
    <w:rsid w:val="00471F3B"/>
    <w:rsid w:val="00471FAB"/>
    <w:rsid w:val="00471FF6"/>
    <w:rsid w:val="004720E5"/>
    <w:rsid w:val="00472263"/>
    <w:rsid w:val="004726CC"/>
    <w:rsid w:val="00472A35"/>
    <w:rsid w:val="00472A88"/>
    <w:rsid w:val="00472ACB"/>
    <w:rsid w:val="00472DCC"/>
    <w:rsid w:val="004732BC"/>
    <w:rsid w:val="004739BD"/>
    <w:rsid w:val="00473D2D"/>
    <w:rsid w:val="00473ED1"/>
    <w:rsid w:val="00473F5F"/>
    <w:rsid w:val="004740D7"/>
    <w:rsid w:val="0047410D"/>
    <w:rsid w:val="00474827"/>
    <w:rsid w:val="00474B33"/>
    <w:rsid w:val="00474EEA"/>
    <w:rsid w:val="00474FB4"/>
    <w:rsid w:val="00475036"/>
    <w:rsid w:val="00475131"/>
    <w:rsid w:val="00475260"/>
    <w:rsid w:val="004755D5"/>
    <w:rsid w:val="004755F0"/>
    <w:rsid w:val="0047574D"/>
    <w:rsid w:val="00475986"/>
    <w:rsid w:val="00475A1B"/>
    <w:rsid w:val="00475B51"/>
    <w:rsid w:val="00475D3E"/>
    <w:rsid w:val="00475E50"/>
    <w:rsid w:val="00475F90"/>
    <w:rsid w:val="0047649F"/>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BA1"/>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4D72"/>
    <w:rsid w:val="00484F26"/>
    <w:rsid w:val="0048536E"/>
    <w:rsid w:val="004854ED"/>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A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CA5"/>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BF2"/>
    <w:rsid w:val="004A1CF3"/>
    <w:rsid w:val="004A1EC3"/>
    <w:rsid w:val="004A1F24"/>
    <w:rsid w:val="004A201F"/>
    <w:rsid w:val="004A2348"/>
    <w:rsid w:val="004A23B8"/>
    <w:rsid w:val="004A23C0"/>
    <w:rsid w:val="004A28D4"/>
    <w:rsid w:val="004A2908"/>
    <w:rsid w:val="004A2A81"/>
    <w:rsid w:val="004A2B3D"/>
    <w:rsid w:val="004A2BE1"/>
    <w:rsid w:val="004A2D32"/>
    <w:rsid w:val="004A2E44"/>
    <w:rsid w:val="004A30F7"/>
    <w:rsid w:val="004A3297"/>
    <w:rsid w:val="004A366E"/>
    <w:rsid w:val="004A36C0"/>
    <w:rsid w:val="004A39C0"/>
    <w:rsid w:val="004A3AA3"/>
    <w:rsid w:val="004A3C1C"/>
    <w:rsid w:val="004A3C25"/>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CD5"/>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8C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939"/>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2F8"/>
    <w:rsid w:val="004C2371"/>
    <w:rsid w:val="004C25C0"/>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2A"/>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B1D"/>
    <w:rsid w:val="004D0CD5"/>
    <w:rsid w:val="004D0D57"/>
    <w:rsid w:val="004D0DFA"/>
    <w:rsid w:val="004D0DFB"/>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1C"/>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2D8"/>
    <w:rsid w:val="004E1AE8"/>
    <w:rsid w:val="004E1CBB"/>
    <w:rsid w:val="004E1D07"/>
    <w:rsid w:val="004E1DB0"/>
    <w:rsid w:val="004E209D"/>
    <w:rsid w:val="004E21D3"/>
    <w:rsid w:val="004E23C4"/>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3B9"/>
    <w:rsid w:val="004E5449"/>
    <w:rsid w:val="004E5815"/>
    <w:rsid w:val="004E5BAB"/>
    <w:rsid w:val="004E5C61"/>
    <w:rsid w:val="004E5E80"/>
    <w:rsid w:val="004E5EC9"/>
    <w:rsid w:val="004E6158"/>
    <w:rsid w:val="004E6184"/>
    <w:rsid w:val="004E63C9"/>
    <w:rsid w:val="004E64BA"/>
    <w:rsid w:val="004E6661"/>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C5"/>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AFE"/>
    <w:rsid w:val="004F6D86"/>
    <w:rsid w:val="004F6F20"/>
    <w:rsid w:val="004F7251"/>
    <w:rsid w:val="004F7373"/>
    <w:rsid w:val="004F73A5"/>
    <w:rsid w:val="004F76A6"/>
    <w:rsid w:val="004F76CD"/>
    <w:rsid w:val="004F77B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A0"/>
    <w:rsid w:val="005012BB"/>
    <w:rsid w:val="0050132F"/>
    <w:rsid w:val="00501453"/>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D"/>
    <w:rsid w:val="0051127B"/>
    <w:rsid w:val="005113D2"/>
    <w:rsid w:val="00511902"/>
    <w:rsid w:val="00511E67"/>
    <w:rsid w:val="00512182"/>
    <w:rsid w:val="00512747"/>
    <w:rsid w:val="005128FF"/>
    <w:rsid w:val="00512A11"/>
    <w:rsid w:val="00512C36"/>
    <w:rsid w:val="00512D9D"/>
    <w:rsid w:val="00512E6A"/>
    <w:rsid w:val="005133A6"/>
    <w:rsid w:val="005135F6"/>
    <w:rsid w:val="00513CB8"/>
    <w:rsid w:val="00513D9A"/>
    <w:rsid w:val="00513F8F"/>
    <w:rsid w:val="0051405A"/>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857"/>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D72"/>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51F"/>
    <w:rsid w:val="005269C2"/>
    <w:rsid w:val="00526BB0"/>
    <w:rsid w:val="00526C2D"/>
    <w:rsid w:val="00526C8A"/>
    <w:rsid w:val="00526D38"/>
    <w:rsid w:val="00527160"/>
    <w:rsid w:val="005273B6"/>
    <w:rsid w:val="00527489"/>
    <w:rsid w:val="0052749D"/>
    <w:rsid w:val="00527706"/>
    <w:rsid w:val="00527A3E"/>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106"/>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3AB4"/>
    <w:rsid w:val="00533ABE"/>
    <w:rsid w:val="00533CFA"/>
    <w:rsid w:val="00534071"/>
    <w:rsid w:val="00534087"/>
    <w:rsid w:val="005341C0"/>
    <w:rsid w:val="005347FB"/>
    <w:rsid w:val="0053480B"/>
    <w:rsid w:val="005349EB"/>
    <w:rsid w:val="00534AA6"/>
    <w:rsid w:val="00534C7A"/>
    <w:rsid w:val="00534C83"/>
    <w:rsid w:val="00534F58"/>
    <w:rsid w:val="005350B9"/>
    <w:rsid w:val="0053512D"/>
    <w:rsid w:val="0053530D"/>
    <w:rsid w:val="0053574F"/>
    <w:rsid w:val="005357E0"/>
    <w:rsid w:val="005357E2"/>
    <w:rsid w:val="0053583D"/>
    <w:rsid w:val="00535A27"/>
    <w:rsid w:val="00535EEA"/>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22"/>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2C"/>
    <w:rsid w:val="005617E8"/>
    <w:rsid w:val="00561A95"/>
    <w:rsid w:val="00561BF6"/>
    <w:rsid w:val="00561D34"/>
    <w:rsid w:val="00561D9A"/>
    <w:rsid w:val="00561E4A"/>
    <w:rsid w:val="00561EA6"/>
    <w:rsid w:val="0056202B"/>
    <w:rsid w:val="005626BE"/>
    <w:rsid w:val="005627AA"/>
    <w:rsid w:val="00562AD8"/>
    <w:rsid w:val="00562B88"/>
    <w:rsid w:val="00562CDC"/>
    <w:rsid w:val="00562D1A"/>
    <w:rsid w:val="00562E66"/>
    <w:rsid w:val="00563516"/>
    <w:rsid w:val="00563855"/>
    <w:rsid w:val="00563FD2"/>
    <w:rsid w:val="0056434D"/>
    <w:rsid w:val="005647FD"/>
    <w:rsid w:val="00564909"/>
    <w:rsid w:val="00564F01"/>
    <w:rsid w:val="0056515E"/>
    <w:rsid w:val="005651F7"/>
    <w:rsid w:val="00565239"/>
    <w:rsid w:val="005653F4"/>
    <w:rsid w:val="005655BE"/>
    <w:rsid w:val="00565679"/>
    <w:rsid w:val="005659FD"/>
    <w:rsid w:val="00565BE4"/>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0ED"/>
    <w:rsid w:val="00571358"/>
    <w:rsid w:val="00571382"/>
    <w:rsid w:val="00571474"/>
    <w:rsid w:val="005719CC"/>
    <w:rsid w:val="00571C9B"/>
    <w:rsid w:val="00571D1D"/>
    <w:rsid w:val="0057225B"/>
    <w:rsid w:val="0057226C"/>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79"/>
    <w:rsid w:val="00574694"/>
    <w:rsid w:val="00574805"/>
    <w:rsid w:val="00574886"/>
    <w:rsid w:val="00574A09"/>
    <w:rsid w:val="00574B86"/>
    <w:rsid w:val="00574DAC"/>
    <w:rsid w:val="00574F39"/>
    <w:rsid w:val="00574F9F"/>
    <w:rsid w:val="005753DB"/>
    <w:rsid w:val="005758BA"/>
    <w:rsid w:val="00575A65"/>
    <w:rsid w:val="00575E27"/>
    <w:rsid w:val="00575EC1"/>
    <w:rsid w:val="00575FE0"/>
    <w:rsid w:val="0057672D"/>
    <w:rsid w:val="00576A37"/>
    <w:rsid w:val="00576C73"/>
    <w:rsid w:val="00576FC7"/>
    <w:rsid w:val="005772E6"/>
    <w:rsid w:val="00577368"/>
    <w:rsid w:val="005773D4"/>
    <w:rsid w:val="005777AC"/>
    <w:rsid w:val="00577EB4"/>
    <w:rsid w:val="00577F3D"/>
    <w:rsid w:val="00580150"/>
    <w:rsid w:val="005802E7"/>
    <w:rsid w:val="00580735"/>
    <w:rsid w:val="005809EB"/>
    <w:rsid w:val="00580E45"/>
    <w:rsid w:val="00581038"/>
    <w:rsid w:val="0058134E"/>
    <w:rsid w:val="005815D2"/>
    <w:rsid w:val="005818D4"/>
    <w:rsid w:val="005819D7"/>
    <w:rsid w:val="00581C51"/>
    <w:rsid w:val="00581F00"/>
    <w:rsid w:val="00581F40"/>
    <w:rsid w:val="005827FA"/>
    <w:rsid w:val="005829CC"/>
    <w:rsid w:val="00582CED"/>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1AB"/>
    <w:rsid w:val="00590203"/>
    <w:rsid w:val="005905E0"/>
    <w:rsid w:val="00590B59"/>
    <w:rsid w:val="00590BF6"/>
    <w:rsid w:val="00590BFF"/>
    <w:rsid w:val="00590F92"/>
    <w:rsid w:val="005910DC"/>
    <w:rsid w:val="005911E8"/>
    <w:rsid w:val="00591216"/>
    <w:rsid w:val="0059145A"/>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68A"/>
    <w:rsid w:val="00595691"/>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9F"/>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0FA0"/>
    <w:rsid w:val="005A10F0"/>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463"/>
    <w:rsid w:val="005A569F"/>
    <w:rsid w:val="005A578E"/>
    <w:rsid w:val="005A588D"/>
    <w:rsid w:val="005A59CF"/>
    <w:rsid w:val="005A6A3A"/>
    <w:rsid w:val="005A6AAB"/>
    <w:rsid w:val="005A6AD4"/>
    <w:rsid w:val="005A6B2D"/>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4FA"/>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B7D15"/>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1E45"/>
    <w:rsid w:val="005C2054"/>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7D"/>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A89"/>
    <w:rsid w:val="005D2B05"/>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6E9"/>
    <w:rsid w:val="005F0B4C"/>
    <w:rsid w:val="005F0B53"/>
    <w:rsid w:val="005F0C46"/>
    <w:rsid w:val="005F0C56"/>
    <w:rsid w:val="005F0F84"/>
    <w:rsid w:val="005F110C"/>
    <w:rsid w:val="005F15F3"/>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E19"/>
    <w:rsid w:val="005F3F7F"/>
    <w:rsid w:val="005F40E5"/>
    <w:rsid w:val="005F41B6"/>
    <w:rsid w:val="005F438B"/>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DF"/>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4C3"/>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D0C"/>
    <w:rsid w:val="00606EFF"/>
    <w:rsid w:val="00606F98"/>
    <w:rsid w:val="00607039"/>
    <w:rsid w:val="0060708D"/>
    <w:rsid w:val="00607244"/>
    <w:rsid w:val="0060731A"/>
    <w:rsid w:val="00607354"/>
    <w:rsid w:val="006073CE"/>
    <w:rsid w:val="006074B1"/>
    <w:rsid w:val="0060759A"/>
    <w:rsid w:val="006079D8"/>
    <w:rsid w:val="00607ADE"/>
    <w:rsid w:val="00607C08"/>
    <w:rsid w:val="00607E68"/>
    <w:rsid w:val="006102C6"/>
    <w:rsid w:val="006103F0"/>
    <w:rsid w:val="006104F7"/>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3D3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74B"/>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2A92"/>
    <w:rsid w:val="0062305E"/>
    <w:rsid w:val="00623084"/>
    <w:rsid w:val="00623427"/>
    <w:rsid w:val="006239D5"/>
    <w:rsid w:val="00623A42"/>
    <w:rsid w:val="00623B36"/>
    <w:rsid w:val="00623EF3"/>
    <w:rsid w:val="006240FC"/>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641"/>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6E2"/>
    <w:rsid w:val="00630E24"/>
    <w:rsid w:val="00631007"/>
    <w:rsid w:val="00631200"/>
    <w:rsid w:val="0063124D"/>
    <w:rsid w:val="006312E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04A"/>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891"/>
    <w:rsid w:val="00635E1A"/>
    <w:rsid w:val="00635EDC"/>
    <w:rsid w:val="00635F56"/>
    <w:rsid w:val="00636094"/>
    <w:rsid w:val="006360AD"/>
    <w:rsid w:val="00636267"/>
    <w:rsid w:val="006366EE"/>
    <w:rsid w:val="0063681F"/>
    <w:rsid w:val="00636A76"/>
    <w:rsid w:val="00636BD9"/>
    <w:rsid w:val="00636CF0"/>
    <w:rsid w:val="006373C7"/>
    <w:rsid w:val="006374F0"/>
    <w:rsid w:val="0063774D"/>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BF8"/>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018"/>
    <w:rsid w:val="00650150"/>
    <w:rsid w:val="00650727"/>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54"/>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CA9"/>
    <w:rsid w:val="00660DAD"/>
    <w:rsid w:val="00660EDA"/>
    <w:rsid w:val="00661636"/>
    <w:rsid w:val="00661767"/>
    <w:rsid w:val="0066178A"/>
    <w:rsid w:val="00661996"/>
    <w:rsid w:val="00661B33"/>
    <w:rsid w:val="00661C4E"/>
    <w:rsid w:val="00661CC2"/>
    <w:rsid w:val="00662166"/>
    <w:rsid w:val="006621F4"/>
    <w:rsid w:val="0066249D"/>
    <w:rsid w:val="0066279C"/>
    <w:rsid w:val="00662966"/>
    <w:rsid w:val="00662974"/>
    <w:rsid w:val="00662A3C"/>
    <w:rsid w:val="00662C36"/>
    <w:rsid w:val="00662DA0"/>
    <w:rsid w:val="00662FA2"/>
    <w:rsid w:val="0066331F"/>
    <w:rsid w:val="00663551"/>
    <w:rsid w:val="006635DC"/>
    <w:rsid w:val="00663908"/>
    <w:rsid w:val="00663AAF"/>
    <w:rsid w:val="00663E4C"/>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3FB"/>
    <w:rsid w:val="00672836"/>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4E"/>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196"/>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70D"/>
    <w:rsid w:val="00683986"/>
    <w:rsid w:val="00683993"/>
    <w:rsid w:val="00683C0B"/>
    <w:rsid w:val="00683C88"/>
    <w:rsid w:val="00683D7F"/>
    <w:rsid w:val="00683E8F"/>
    <w:rsid w:val="00684258"/>
    <w:rsid w:val="006849D0"/>
    <w:rsid w:val="00684E2E"/>
    <w:rsid w:val="006851F6"/>
    <w:rsid w:val="0068529B"/>
    <w:rsid w:val="00685725"/>
    <w:rsid w:val="0068599C"/>
    <w:rsid w:val="00685BB7"/>
    <w:rsid w:val="00685D3B"/>
    <w:rsid w:val="00685DB7"/>
    <w:rsid w:val="0068608B"/>
    <w:rsid w:val="006860A4"/>
    <w:rsid w:val="0068623E"/>
    <w:rsid w:val="00686310"/>
    <w:rsid w:val="00686366"/>
    <w:rsid w:val="006864F7"/>
    <w:rsid w:val="00686533"/>
    <w:rsid w:val="0068653A"/>
    <w:rsid w:val="0068673B"/>
    <w:rsid w:val="006867BE"/>
    <w:rsid w:val="00687141"/>
    <w:rsid w:val="0068721F"/>
    <w:rsid w:val="00687AB5"/>
    <w:rsid w:val="00687AC8"/>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1DA5"/>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46F"/>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471"/>
    <w:rsid w:val="006A457C"/>
    <w:rsid w:val="006A4584"/>
    <w:rsid w:val="006A484F"/>
    <w:rsid w:val="006A49B5"/>
    <w:rsid w:val="006A4B7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A9C"/>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920"/>
    <w:rsid w:val="006C4B0F"/>
    <w:rsid w:val="006C4B11"/>
    <w:rsid w:val="006C4C99"/>
    <w:rsid w:val="006C4D69"/>
    <w:rsid w:val="006C4D88"/>
    <w:rsid w:val="006C4F94"/>
    <w:rsid w:val="006C4FD6"/>
    <w:rsid w:val="006C50C3"/>
    <w:rsid w:val="006C50CB"/>
    <w:rsid w:val="006C5215"/>
    <w:rsid w:val="006C538A"/>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7A6"/>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27A"/>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0BD"/>
    <w:rsid w:val="006D615D"/>
    <w:rsid w:val="006D6369"/>
    <w:rsid w:val="006D64B5"/>
    <w:rsid w:val="006D6B3F"/>
    <w:rsid w:val="006D6C1C"/>
    <w:rsid w:val="006D6CFD"/>
    <w:rsid w:val="006D722E"/>
    <w:rsid w:val="006D72A1"/>
    <w:rsid w:val="006D7598"/>
    <w:rsid w:val="006D7B3C"/>
    <w:rsid w:val="006D7B93"/>
    <w:rsid w:val="006D7BB9"/>
    <w:rsid w:val="006D7DAD"/>
    <w:rsid w:val="006E00B2"/>
    <w:rsid w:val="006E0474"/>
    <w:rsid w:val="006E05E0"/>
    <w:rsid w:val="006E0768"/>
    <w:rsid w:val="006E088D"/>
    <w:rsid w:val="006E099B"/>
    <w:rsid w:val="006E09BF"/>
    <w:rsid w:val="006E0A6A"/>
    <w:rsid w:val="006E0B16"/>
    <w:rsid w:val="006E0E60"/>
    <w:rsid w:val="006E0ED0"/>
    <w:rsid w:val="006E11D4"/>
    <w:rsid w:val="006E13B5"/>
    <w:rsid w:val="006E1679"/>
    <w:rsid w:val="006E176F"/>
    <w:rsid w:val="006E1CD3"/>
    <w:rsid w:val="006E2190"/>
    <w:rsid w:val="006E22CC"/>
    <w:rsid w:val="006E2816"/>
    <w:rsid w:val="006E2AA6"/>
    <w:rsid w:val="006E2FED"/>
    <w:rsid w:val="006E32B6"/>
    <w:rsid w:val="006E348C"/>
    <w:rsid w:val="006E34DD"/>
    <w:rsid w:val="006E35D3"/>
    <w:rsid w:val="006E3A42"/>
    <w:rsid w:val="006E3D22"/>
    <w:rsid w:val="006E3D3A"/>
    <w:rsid w:val="006E3D72"/>
    <w:rsid w:val="006E3DC3"/>
    <w:rsid w:val="006E4567"/>
    <w:rsid w:val="006E459B"/>
    <w:rsid w:val="006E45AE"/>
    <w:rsid w:val="006E48D3"/>
    <w:rsid w:val="006E4B0C"/>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1C"/>
    <w:rsid w:val="006F057D"/>
    <w:rsid w:val="006F05C2"/>
    <w:rsid w:val="006F090B"/>
    <w:rsid w:val="006F0B0E"/>
    <w:rsid w:val="006F0C12"/>
    <w:rsid w:val="006F0C49"/>
    <w:rsid w:val="006F0C63"/>
    <w:rsid w:val="006F0EB1"/>
    <w:rsid w:val="006F1008"/>
    <w:rsid w:val="006F12C7"/>
    <w:rsid w:val="006F1354"/>
    <w:rsid w:val="006F14E2"/>
    <w:rsid w:val="006F14F2"/>
    <w:rsid w:val="006F1629"/>
    <w:rsid w:val="006F1897"/>
    <w:rsid w:val="006F19E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38"/>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D6B"/>
    <w:rsid w:val="006F7E42"/>
    <w:rsid w:val="0070001A"/>
    <w:rsid w:val="00700042"/>
    <w:rsid w:val="00700229"/>
    <w:rsid w:val="0070023A"/>
    <w:rsid w:val="00700795"/>
    <w:rsid w:val="007009AB"/>
    <w:rsid w:val="007009F5"/>
    <w:rsid w:val="00700CE1"/>
    <w:rsid w:val="007013FB"/>
    <w:rsid w:val="00701584"/>
    <w:rsid w:val="007017EA"/>
    <w:rsid w:val="0070181F"/>
    <w:rsid w:val="0070193E"/>
    <w:rsid w:val="00701B27"/>
    <w:rsid w:val="00701FEC"/>
    <w:rsid w:val="00702009"/>
    <w:rsid w:val="00702876"/>
    <w:rsid w:val="007028E8"/>
    <w:rsid w:val="00702BFC"/>
    <w:rsid w:val="0070316F"/>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64A"/>
    <w:rsid w:val="00710994"/>
    <w:rsid w:val="007109CD"/>
    <w:rsid w:val="00710A3E"/>
    <w:rsid w:val="00710B02"/>
    <w:rsid w:val="00710D33"/>
    <w:rsid w:val="007110D1"/>
    <w:rsid w:val="007110FE"/>
    <w:rsid w:val="007111D7"/>
    <w:rsid w:val="00711279"/>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854"/>
    <w:rsid w:val="00714D6A"/>
    <w:rsid w:val="0071522A"/>
    <w:rsid w:val="00715280"/>
    <w:rsid w:val="0071574D"/>
    <w:rsid w:val="0071594B"/>
    <w:rsid w:val="00715BF6"/>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61A"/>
    <w:rsid w:val="0073171A"/>
    <w:rsid w:val="007317B4"/>
    <w:rsid w:val="00731A41"/>
    <w:rsid w:val="00731B2A"/>
    <w:rsid w:val="00731BEB"/>
    <w:rsid w:val="00731D36"/>
    <w:rsid w:val="00731D37"/>
    <w:rsid w:val="00731E4B"/>
    <w:rsid w:val="00731ED1"/>
    <w:rsid w:val="00732035"/>
    <w:rsid w:val="00732321"/>
    <w:rsid w:val="007327CE"/>
    <w:rsid w:val="00732A8C"/>
    <w:rsid w:val="00732B01"/>
    <w:rsid w:val="00732E3A"/>
    <w:rsid w:val="007330FF"/>
    <w:rsid w:val="00733256"/>
    <w:rsid w:val="00733315"/>
    <w:rsid w:val="00733475"/>
    <w:rsid w:val="00733608"/>
    <w:rsid w:val="007337C5"/>
    <w:rsid w:val="007337CF"/>
    <w:rsid w:val="00733858"/>
    <w:rsid w:val="007338D0"/>
    <w:rsid w:val="0073391C"/>
    <w:rsid w:val="00733A43"/>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6E0B"/>
    <w:rsid w:val="00747028"/>
    <w:rsid w:val="00747048"/>
    <w:rsid w:val="00747069"/>
    <w:rsid w:val="00747446"/>
    <w:rsid w:val="00747462"/>
    <w:rsid w:val="00747BD8"/>
    <w:rsid w:val="00747DA2"/>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5B0"/>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7CB"/>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62B"/>
    <w:rsid w:val="0076375B"/>
    <w:rsid w:val="00763810"/>
    <w:rsid w:val="00763D32"/>
    <w:rsid w:val="007641AA"/>
    <w:rsid w:val="00764471"/>
    <w:rsid w:val="00764596"/>
    <w:rsid w:val="0076483F"/>
    <w:rsid w:val="0076499E"/>
    <w:rsid w:val="00764E4E"/>
    <w:rsid w:val="00764E7D"/>
    <w:rsid w:val="00764E9C"/>
    <w:rsid w:val="00764EB8"/>
    <w:rsid w:val="00765019"/>
    <w:rsid w:val="00765098"/>
    <w:rsid w:val="007654B5"/>
    <w:rsid w:val="00765583"/>
    <w:rsid w:val="00765726"/>
    <w:rsid w:val="0076573F"/>
    <w:rsid w:val="0076598E"/>
    <w:rsid w:val="00765A4D"/>
    <w:rsid w:val="00765C9F"/>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650"/>
    <w:rsid w:val="00771AAB"/>
    <w:rsid w:val="00771CAA"/>
    <w:rsid w:val="00771CFB"/>
    <w:rsid w:val="00771F11"/>
    <w:rsid w:val="00771FB5"/>
    <w:rsid w:val="007721AD"/>
    <w:rsid w:val="00772571"/>
    <w:rsid w:val="00772900"/>
    <w:rsid w:val="00772BAC"/>
    <w:rsid w:val="00772D15"/>
    <w:rsid w:val="00772DC3"/>
    <w:rsid w:val="0077321A"/>
    <w:rsid w:val="007733C4"/>
    <w:rsid w:val="00773691"/>
    <w:rsid w:val="007736C8"/>
    <w:rsid w:val="00773CB7"/>
    <w:rsid w:val="00773DCD"/>
    <w:rsid w:val="00773F28"/>
    <w:rsid w:val="007741A0"/>
    <w:rsid w:val="007743A1"/>
    <w:rsid w:val="007744EF"/>
    <w:rsid w:val="007745B2"/>
    <w:rsid w:val="00774E8D"/>
    <w:rsid w:val="007750DC"/>
    <w:rsid w:val="00775330"/>
    <w:rsid w:val="00775851"/>
    <w:rsid w:val="007758DC"/>
    <w:rsid w:val="00775BAA"/>
    <w:rsid w:val="00775EFD"/>
    <w:rsid w:val="00775F11"/>
    <w:rsid w:val="00776126"/>
    <w:rsid w:val="007761EE"/>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BB5"/>
    <w:rsid w:val="00785E0F"/>
    <w:rsid w:val="0078600C"/>
    <w:rsid w:val="00786032"/>
    <w:rsid w:val="007861D1"/>
    <w:rsid w:val="00786272"/>
    <w:rsid w:val="007864B2"/>
    <w:rsid w:val="00786566"/>
    <w:rsid w:val="00786583"/>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4EF"/>
    <w:rsid w:val="007905F4"/>
    <w:rsid w:val="007906BF"/>
    <w:rsid w:val="00790CD6"/>
    <w:rsid w:val="00790D2F"/>
    <w:rsid w:val="00791548"/>
    <w:rsid w:val="007916D2"/>
    <w:rsid w:val="00791ACE"/>
    <w:rsid w:val="00791ADE"/>
    <w:rsid w:val="00791AFB"/>
    <w:rsid w:val="00791BEA"/>
    <w:rsid w:val="00791D64"/>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82"/>
    <w:rsid w:val="00796F91"/>
    <w:rsid w:val="0079727F"/>
    <w:rsid w:val="00797D3D"/>
    <w:rsid w:val="00797DAA"/>
    <w:rsid w:val="00797E00"/>
    <w:rsid w:val="00797F7D"/>
    <w:rsid w:val="00797FCF"/>
    <w:rsid w:val="007A012A"/>
    <w:rsid w:val="007A019E"/>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3CCA"/>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B26"/>
    <w:rsid w:val="007A5DBC"/>
    <w:rsid w:val="007A5EF4"/>
    <w:rsid w:val="007A618D"/>
    <w:rsid w:val="007A62AF"/>
    <w:rsid w:val="007A6333"/>
    <w:rsid w:val="007A6477"/>
    <w:rsid w:val="007A6660"/>
    <w:rsid w:val="007A6909"/>
    <w:rsid w:val="007A69DC"/>
    <w:rsid w:val="007A75A3"/>
    <w:rsid w:val="007A7836"/>
    <w:rsid w:val="007A7896"/>
    <w:rsid w:val="007A7DA7"/>
    <w:rsid w:val="007B0227"/>
    <w:rsid w:val="007B0253"/>
    <w:rsid w:val="007B0623"/>
    <w:rsid w:val="007B073B"/>
    <w:rsid w:val="007B082B"/>
    <w:rsid w:val="007B0865"/>
    <w:rsid w:val="007B091C"/>
    <w:rsid w:val="007B0939"/>
    <w:rsid w:val="007B09ED"/>
    <w:rsid w:val="007B0A88"/>
    <w:rsid w:val="007B0A9B"/>
    <w:rsid w:val="007B0AA3"/>
    <w:rsid w:val="007B0B92"/>
    <w:rsid w:val="007B0D8D"/>
    <w:rsid w:val="007B0E9E"/>
    <w:rsid w:val="007B1061"/>
    <w:rsid w:val="007B10E9"/>
    <w:rsid w:val="007B1159"/>
    <w:rsid w:val="007B127D"/>
    <w:rsid w:val="007B158A"/>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6F5C"/>
    <w:rsid w:val="007B70E8"/>
    <w:rsid w:val="007B770E"/>
    <w:rsid w:val="007B7832"/>
    <w:rsid w:val="007B79EE"/>
    <w:rsid w:val="007B7A3B"/>
    <w:rsid w:val="007B7E00"/>
    <w:rsid w:val="007C0160"/>
    <w:rsid w:val="007C020C"/>
    <w:rsid w:val="007C0880"/>
    <w:rsid w:val="007C0BD2"/>
    <w:rsid w:val="007C0CDB"/>
    <w:rsid w:val="007C0D93"/>
    <w:rsid w:val="007C0F3A"/>
    <w:rsid w:val="007C1065"/>
    <w:rsid w:val="007C10B4"/>
    <w:rsid w:val="007C11FC"/>
    <w:rsid w:val="007C1361"/>
    <w:rsid w:val="007C1537"/>
    <w:rsid w:val="007C1B44"/>
    <w:rsid w:val="007C1B94"/>
    <w:rsid w:val="007C1C1E"/>
    <w:rsid w:val="007C2073"/>
    <w:rsid w:val="007C21DE"/>
    <w:rsid w:val="007C2252"/>
    <w:rsid w:val="007C2257"/>
    <w:rsid w:val="007C22A3"/>
    <w:rsid w:val="007C24A4"/>
    <w:rsid w:val="007C2A39"/>
    <w:rsid w:val="007C2AD0"/>
    <w:rsid w:val="007C2F99"/>
    <w:rsid w:val="007C3482"/>
    <w:rsid w:val="007C377D"/>
    <w:rsid w:val="007C3CBD"/>
    <w:rsid w:val="007C3D88"/>
    <w:rsid w:val="007C3E76"/>
    <w:rsid w:val="007C3F14"/>
    <w:rsid w:val="007C3F9D"/>
    <w:rsid w:val="007C3FBF"/>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2EBB"/>
    <w:rsid w:val="007D33D1"/>
    <w:rsid w:val="007D357E"/>
    <w:rsid w:val="007D3889"/>
    <w:rsid w:val="007D39A2"/>
    <w:rsid w:val="007D39D7"/>
    <w:rsid w:val="007D3A6B"/>
    <w:rsid w:val="007D3BB7"/>
    <w:rsid w:val="007D3FC1"/>
    <w:rsid w:val="007D4C64"/>
    <w:rsid w:val="007D4FF2"/>
    <w:rsid w:val="007D50CE"/>
    <w:rsid w:val="007D512C"/>
    <w:rsid w:val="007D523F"/>
    <w:rsid w:val="007D526F"/>
    <w:rsid w:val="007D5586"/>
    <w:rsid w:val="007D59F2"/>
    <w:rsid w:val="007D5A24"/>
    <w:rsid w:val="007D5B38"/>
    <w:rsid w:val="007D5E36"/>
    <w:rsid w:val="007D5F6A"/>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CB3"/>
    <w:rsid w:val="007D7E3F"/>
    <w:rsid w:val="007D7E94"/>
    <w:rsid w:val="007D7F51"/>
    <w:rsid w:val="007E0055"/>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5E0"/>
    <w:rsid w:val="007E1A3F"/>
    <w:rsid w:val="007E1A55"/>
    <w:rsid w:val="007E1CB1"/>
    <w:rsid w:val="007E201B"/>
    <w:rsid w:val="007E202E"/>
    <w:rsid w:val="007E2146"/>
    <w:rsid w:val="007E2395"/>
    <w:rsid w:val="007E2732"/>
    <w:rsid w:val="007E2A10"/>
    <w:rsid w:val="007E2A3D"/>
    <w:rsid w:val="007E2A59"/>
    <w:rsid w:val="007E2B1C"/>
    <w:rsid w:val="007E2B3D"/>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665"/>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1F6"/>
    <w:rsid w:val="007F6200"/>
    <w:rsid w:val="007F6562"/>
    <w:rsid w:val="007F656C"/>
    <w:rsid w:val="007F65DC"/>
    <w:rsid w:val="007F65F2"/>
    <w:rsid w:val="007F6DA9"/>
    <w:rsid w:val="007F6F09"/>
    <w:rsid w:val="007F70D6"/>
    <w:rsid w:val="007F70F6"/>
    <w:rsid w:val="007F7331"/>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5CBD"/>
    <w:rsid w:val="00806622"/>
    <w:rsid w:val="008067DE"/>
    <w:rsid w:val="00806979"/>
    <w:rsid w:val="0080699F"/>
    <w:rsid w:val="00806CD1"/>
    <w:rsid w:val="00806D29"/>
    <w:rsid w:val="00806E8D"/>
    <w:rsid w:val="0080739E"/>
    <w:rsid w:val="00807562"/>
    <w:rsid w:val="008076B5"/>
    <w:rsid w:val="0080770D"/>
    <w:rsid w:val="00807A13"/>
    <w:rsid w:val="00807B4E"/>
    <w:rsid w:val="00807D28"/>
    <w:rsid w:val="00807D5E"/>
    <w:rsid w:val="00807E1B"/>
    <w:rsid w:val="0081012C"/>
    <w:rsid w:val="008104DD"/>
    <w:rsid w:val="008105AC"/>
    <w:rsid w:val="008106A3"/>
    <w:rsid w:val="00810A0D"/>
    <w:rsid w:val="00810C3E"/>
    <w:rsid w:val="00810D23"/>
    <w:rsid w:val="00810DE9"/>
    <w:rsid w:val="00810EAE"/>
    <w:rsid w:val="00811036"/>
    <w:rsid w:val="008117CD"/>
    <w:rsid w:val="00811954"/>
    <w:rsid w:val="00811E46"/>
    <w:rsid w:val="00811EF6"/>
    <w:rsid w:val="00811FC6"/>
    <w:rsid w:val="008123D5"/>
    <w:rsid w:val="0081247E"/>
    <w:rsid w:val="008124AF"/>
    <w:rsid w:val="008124FE"/>
    <w:rsid w:val="008127B0"/>
    <w:rsid w:val="00812C01"/>
    <w:rsid w:val="0081304D"/>
    <w:rsid w:val="0081369D"/>
    <w:rsid w:val="00813745"/>
    <w:rsid w:val="0081389D"/>
    <w:rsid w:val="00813CE0"/>
    <w:rsid w:val="00813DE4"/>
    <w:rsid w:val="00813DEF"/>
    <w:rsid w:val="00813FCD"/>
    <w:rsid w:val="00814088"/>
    <w:rsid w:val="00814240"/>
    <w:rsid w:val="0081433F"/>
    <w:rsid w:val="008143A0"/>
    <w:rsid w:val="008143C2"/>
    <w:rsid w:val="008143D5"/>
    <w:rsid w:val="008145D0"/>
    <w:rsid w:val="00814834"/>
    <w:rsid w:val="00814A14"/>
    <w:rsid w:val="00814B38"/>
    <w:rsid w:val="00814B65"/>
    <w:rsid w:val="00814C34"/>
    <w:rsid w:val="00814CE6"/>
    <w:rsid w:val="00814D2B"/>
    <w:rsid w:val="008154B6"/>
    <w:rsid w:val="008155E8"/>
    <w:rsid w:val="00815706"/>
    <w:rsid w:val="00815779"/>
    <w:rsid w:val="008157EF"/>
    <w:rsid w:val="0081595C"/>
    <w:rsid w:val="00815F85"/>
    <w:rsid w:val="00816104"/>
    <w:rsid w:val="00816382"/>
    <w:rsid w:val="008163F0"/>
    <w:rsid w:val="00816654"/>
    <w:rsid w:val="00816A54"/>
    <w:rsid w:val="00816C40"/>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53"/>
    <w:rsid w:val="008220AC"/>
    <w:rsid w:val="008227AA"/>
    <w:rsid w:val="008228BF"/>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4BD"/>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94"/>
    <w:rsid w:val="008306EC"/>
    <w:rsid w:val="00830F16"/>
    <w:rsid w:val="00831198"/>
    <w:rsid w:val="008312A4"/>
    <w:rsid w:val="008312DE"/>
    <w:rsid w:val="008314BC"/>
    <w:rsid w:val="0083157F"/>
    <w:rsid w:val="00831CF0"/>
    <w:rsid w:val="00832142"/>
    <w:rsid w:val="0083225E"/>
    <w:rsid w:val="00832A2B"/>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4F30"/>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161"/>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1B6"/>
    <w:rsid w:val="00842340"/>
    <w:rsid w:val="0084242D"/>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32"/>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0B"/>
    <w:rsid w:val="00846FF5"/>
    <w:rsid w:val="008470DE"/>
    <w:rsid w:val="00847991"/>
    <w:rsid w:val="00847C30"/>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BD2"/>
    <w:rsid w:val="00853C45"/>
    <w:rsid w:val="00853FAE"/>
    <w:rsid w:val="00854090"/>
    <w:rsid w:val="008540E5"/>
    <w:rsid w:val="008541B6"/>
    <w:rsid w:val="00854290"/>
    <w:rsid w:val="0085431C"/>
    <w:rsid w:val="0085434A"/>
    <w:rsid w:val="0085436E"/>
    <w:rsid w:val="00854443"/>
    <w:rsid w:val="00854682"/>
    <w:rsid w:val="00854980"/>
    <w:rsid w:val="00854983"/>
    <w:rsid w:val="00854AC5"/>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705"/>
    <w:rsid w:val="00861921"/>
    <w:rsid w:val="00861B41"/>
    <w:rsid w:val="00861B5D"/>
    <w:rsid w:val="00861D65"/>
    <w:rsid w:val="00861DA1"/>
    <w:rsid w:val="008620A8"/>
    <w:rsid w:val="008620AB"/>
    <w:rsid w:val="008620C2"/>
    <w:rsid w:val="00862173"/>
    <w:rsid w:val="00862290"/>
    <w:rsid w:val="00862373"/>
    <w:rsid w:val="008623ED"/>
    <w:rsid w:val="008626B0"/>
    <w:rsid w:val="0086272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4E2D"/>
    <w:rsid w:val="008650AB"/>
    <w:rsid w:val="008651C4"/>
    <w:rsid w:val="008653F9"/>
    <w:rsid w:val="00865696"/>
    <w:rsid w:val="008657E1"/>
    <w:rsid w:val="00865D4C"/>
    <w:rsid w:val="00865DE1"/>
    <w:rsid w:val="008662A7"/>
    <w:rsid w:val="008663CE"/>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04"/>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07"/>
    <w:rsid w:val="00881F28"/>
    <w:rsid w:val="00881F60"/>
    <w:rsid w:val="0088261A"/>
    <w:rsid w:val="008828EC"/>
    <w:rsid w:val="00882BB1"/>
    <w:rsid w:val="00882DF8"/>
    <w:rsid w:val="00882FCC"/>
    <w:rsid w:val="00883004"/>
    <w:rsid w:val="00883AC4"/>
    <w:rsid w:val="00883B74"/>
    <w:rsid w:val="00883D18"/>
    <w:rsid w:val="00883ED6"/>
    <w:rsid w:val="00883F8F"/>
    <w:rsid w:val="00884255"/>
    <w:rsid w:val="0088425B"/>
    <w:rsid w:val="008844B8"/>
    <w:rsid w:val="00884A4F"/>
    <w:rsid w:val="00884A6F"/>
    <w:rsid w:val="0088517E"/>
    <w:rsid w:val="0088530F"/>
    <w:rsid w:val="008853A1"/>
    <w:rsid w:val="0088546E"/>
    <w:rsid w:val="0088579F"/>
    <w:rsid w:val="00885848"/>
    <w:rsid w:val="0088590E"/>
    <w:rsid w:val="0088599D"/>
    <w:rsid w:val="00885D5D"/>
    <w:rsid w:val="00885F46"/>
    <w:rsid w:val="00885FAB"/>
    <w:rsid w:val="00886012"/>
    <w:rsid w:val="00886109"/>
    <w:rsid w:val="00886116"/>
    <w:rsid w:val="0088649C"/>
    <w:rsid w:val="008864D9"/>
    <w:rsid w:val="008864DF"/>
    <w:rsid w:val="008864F7"/>
    <w:rsid w:val="0088651F"/>
    <w:rsid w:val="0088687E"/>
    <w:rsid w:val="00886C72"/>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ED1"/>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DA9"/>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286"/>
    <w:rsid w:val="008B130E"/>
    <w:rsid w:val="008B1651"/>
    <w:rsid w:val="008B175A"/>
    <w:rsid w:val="008B1B9F"/>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80"/>
    <w:rsid w:val="008C2A91"/>
    <w:rsid w:val="008C2BA6"/>
    <w:rsid w:val="008C31D1"/>
    <w:rsid w:val="008C31E4"/>
    <w:rsid w:val="008C3240"/>
    <w:rsid w:val="008C33D2"/>
    <w:rsid w:val="008C3748"/>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7CB"/>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CB2"/>
    <w:rsid w:val="008D2FAA"/>
    <w:rsid w:val="008D3208"/>
    <w:rsid w:val="008D32DA"/>
    <w:rsid w:val="008D330F"/>
    <w:rsid w:val="008D352D"/>
    <w:rsid w:val="008D381B"/>
    <w:rsid w:val="008D390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BD4"/>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2F9D"/>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62A"/>
    <w:rsid w:val="008E4820"/>
    <w:rsid w:val="008E4CF3"/>
    <w:rsid w:val="008E4D72"/>
    <w:rsid w:val="008E5148"/>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8D0"/>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A14"/>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465"/>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4FF6"/>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3D6"/>
    <w:rsid w:val="0091350E"/>
    <w:rsid w:val="00913605"/>
    <w:rsid w:val="00913F4C"/>
    <w:rsid w:val="0091404B"/>
    <w:rsid w:val="0091404D"/>
    <w:rsid w:val="00914238"/>
    <w:rsid w:val="0091423A"/>
    <w:rsid w:val="009142B4"/>
    <w:rsid w:val="00914A5D"/>
    <w:rsid w:val="00914A6C"/>
    <w:rsid w:val="00914F86"/>
    <w:rsid w:val="00915032"/>
    <w:rsid w:val="009150F1"/>
    <w:rsid w:val="0091537E"/>
    <w:rsid w:val="0091545A"/>
    <w:rsid w:val="009154BD"/>
    <w:rsid w:val="009154DD"/>
    <w:rsid w:val="00915638"/>
    <w:rsid w:val="00915984"/>
    <w:rsid w:val="00915EB2"/>
    <w:rsid w:val="00915EE2"/>
    <w:rsid w:val="0091610F"/>
    <w:rsid w:val="009161BA"/>
    <w:rsid w:val="00916784"/>
    <w:rsid w:val="00916827"/>
    <w:rsid w:val="00916B43"/>
    <w:rsid w:val="00916DCC"/>
    <w:rsid w:val="00916E5E"/>
    <w:rsid w:val="00916E9C"/>
    <w:rsid w:val="009172E4"/>
    <w:rsid w:val="00917F9F"/>
    <w:rsid w:val="00920440"/>
    <w:rsid w:val="00920449"/>
    <w:rsid w:val="00920588"/>
    <w:rsid w:val="00920D7D"/>
    <w:rsid w:val="00920FE4"/>
    <w:rsid w:val="00921140"/>
    <w:rsid w:val="009216BF"/>
    <w:rsid w:val="00921862"/>
    <w:rsid w:val="009218D2"/>
    <w:rsid w:val="009219BA"/>
    <w:rsid w:val="00921A74"/>
    <w:rsid w:val="00921C9F"/>
    <w:rsid w:val="00921CA2"/>
    <w:rsid w:val="00921CA3"/>
    <w:rsid w:val="00921CD2"/>
    <w:rsid w:val="00921ED5"/>
    <w:rsid w:val="00921FA1"/>
    <w:rsid w:val="009221E0"/>
    <w:rsid w:val="00922217"/>
    <w:rsid w:val="009225B6"/>
    <w:rsid w:val="0092270B"/>
    <w:rsid w:val="0092286C"/>
    <w:rsid w:val="00922CBA"/>
    <w:rsid w:val="00923151"/>
    <w:rsid w:val="00923391"/>
    <w:rsid w:val="0092384C"/>
    <w:rsid w:val="00923ABA"/>
    <w:rsid w:val="0092400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5FE4"/>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BD9"/>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88D"/>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5E3"/>
    <w:rsid w:val="00944710"/>
    <w:rsid w:val="0094478C"/>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1BC"/>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BC3"/>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7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168"/>
    <w:rsid w:val="0096623F"/>
    <w:rsid w:val="009662CB"/>
    <w:rsid w:val="0096691D"/>
    <w:rsid w:val="00966EC4"/>
    <w:rsid w:val="009673A3"/>
    <w:rsid w:val="009674F8"/>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37D"/>
    <w:rsid w:val="00975502"/>
    <w:rsid w:val="00975859"/>
    <w:rsid w:val="00975DFD"/>
    <w:rsid w:val="00975FAD"/>
    <w:rsid w:val="00976209"/>
    <w:rsid w:val="0097639B"/>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668"/>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15"/>
    <w:rsid w:val="00981EFB"/>
    <w:rsid w:val="009822A2"/>
    <w:rsid w:val="009822AF"/>
    <w:rsid w:val="009823A3"/>
    <w:rsid w:val="00982837"/>
    <w:rsid w:val="00982AB4"/>
    <w:rsid w:val="00982AD6"/>
    <w:rsid w:val="00982B3A"/>
    <w:rsid w:val="00982E44"/>
    <w:rsid w:val="00982E67"/>
    <w:rsid w:val="00982F5A"/>
    <w:rsid w:val="00983061"/>
    <w:rsid w:val="00983223"/>
    <w:rsid w:val="00983296"/>
    <w:rsid w:val="009832B2"/>
    <w:rsid w:val="00983611"/>
    <w:rsid w:val="009836C1"/>
    <w:rsid w:val="009838CE"/>
    <w:rsid w:val="00983C41"/>
    <w:rsid w:val="00983C97"/>
    <w:rsid w:val="00983F1F"/>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57A"/>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E04"/>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07"/>
    <w:rsid w:val="009A6BAA"/>
    <w:rsid w:val="009A6C53"/>
    <w:rsid w:val="009A6C74"/>
    <w:rsid w:val="009A6D91"/>
    <w:rsid w:val="009A6E20"/>
    <w:rsid w:val="009A701D"/>
    <w:rsid w:val="009A7154"/>
    <w:rsid w:val="009A7159"/>
    <w:rsid w:val="009A78D1"/>
    <w:rsid w:val="009A7AB4"/>
    <w:rsid w:val="009A7B4E"/>
    <w:rsid w:val="009A7F1A"/>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1"/>
    <w:rsid w:val="009B68AD"/>
    <w:rsid w:val="009B6C13"/>
    <w:rsid w:val="009B6DB0"/>
    <w:rsid w:val="009B78AA"/>
    <w:rsid w:val="009B78D2"/>
    <w:rsid w:val="009B79D5"/>
    <w:rsid w:val="009B7BB7"/>
    <w:rsid w:val="009B7BD0"/>
    <w:rsid w:val="009B7E6E"/>
    <w:rsid w:val="009B7FFA"/>
    <w:rsid w:val="009C003B"/>
    <w:rsid w:val="009C00EF"/>
    <w:rsid w:val="009C054A"/>
    <w:rsid w:val="009C0575"/>
    <w:rsid w:val="009C0606"/>
    <w:rsid w:val="009C089E"/>
    <w:rsid w:val="009C0BC1"/>
    <w:rsid w:val="009C0DBE"/>
    <w:rsid w:val="009C10DF"/>
    <w:rsid w:val="009C1266"/>
    <w:rsid w:val="009C15AC"/>
    <w:rsid w:val="009C1A35"/>
    <w:rsid w:val="009C1D4B"/>
    <w:rsid w:val="009C1E0C"/>
    <w:rsid w:val="009C1E20"/>
    <w:rsid w:val="009C20E5"/>
    <w:rsid w:val="009C250F"/>
    <w:rsid w:val="009C268D"/>
    <w:rsid w:val="009C281C"/>
    <w:rsid w:val="009C298A"/>
    <w:rsid w:val="009C2CDB"/>
    <w:rsid w:val="009C3413"/>
    <w:rsid w:val="009C3D88"/>
    <w:rsid w:val="009C3E5D"/>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577"/>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6D"/>
    <w:rsid w:val="009E35F6"/>
    <w:rsid w:val="009E3790"/>
    <w:rsid w:val="009E38B9"/>
    <w:rsid w:val="009E39D6"/>
    <w:rsid w:val="009E3BEC"/>
    <w:rsid w:val="009E3C27"/>
    <w:rsid w:val="009E457F"/>
    <w:rsid w:val="009E4637"/>
    <w:rsid w:val="009E46E6"/>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40"/>
    <w:rsid w:val="009E74AC"/>
    <w:rsid w:val="009E798E"/>
    <w:rsid w:val="009E7D58"/>
    <w:rsid w:val="009F06E6"/>
    <w:rsid w:val="009F06F6"/>
    <w:rsid w:val="009F074E"/>
    <w:rsid w:val="009F07CA"/>
    <w:rsid w:val="009F0C38"/>
    <w:rsid w:val="009F0CD1"/>
    <w:rsid w:val="009F1033"/>
    <w:rsid w:val="009F1089"/>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75A"/>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1C"/>
    <w:rsid w:val="009F7B48"/>
    <w:rsid w:val="009F7BD3"/>
    <w:rsid w:val="009F7C7A"/>
    <w:rsid w:val="009F7C89"/>
    <w:rsid w:val="00A00248"/>
    <w:rsid w:val="00A00519"/>
    <w:rsid w:val="00A009FB"/>
    <w:rsid w:val="00A01006"/>
    <w:rsid w:val="00A010C1"/>
    <w:rsid w:val="00A011C6"/>
    <w:rsid w:val="00A0170E"/>
    <w:rsid w:val="00A01A6D"/>
    <w:rsid w:val="00A01CDF"/>
    <w:rsid w:val="00A01F3F"/>
    <w:rsid w:val="00A01F62"/>
    <w:rsid w:val="00A021B8"/>
    <w:rsid w:val="00A021CA"/>
    <w:rsid w:val="00A02844"/>
    <w:rsid w:val="00A02B26"/>
    <w:rsid w:val="00A02EFD"/>
    <w:rsid w:val="00A02FB4"/>
    <w:rsid w:val="00A03081"/>
    <w:rsid w:val="00A032B6"/>
    <w:rsid w:val="00A035A8"/>
    <w:rsid w:val="00A03830"/>
    <w:rsid w:val="00A03893"/>
    <w:rsid w:val="00A0394B"/>
    <w:rsid w:val="00A03A26"/>
    <w:rsid w:val="00A0403F"/>
    <w:rsid w:val="00A04101"/>
    <w:rsid w:val="00A04399"/>
    <w:rsid w:val="00A04541"/>
    <w:rsid w:val="00A04846"/>
    <w:rsid w:val="00A04A3A"/>
    <w:rsid w:val="00A04A92"/>
    <w:rsid w:val="00A04D22"/>
    <w:rsid w:val="00A04E4C"/>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77C"/>
    <w:rsid w:val="00A07AF9"/>
    <w:rsid w:val="00A07B16"/>
    <w:rsid w:val="00A07EA6"/>
    <w:rsid w:val="00A10295"/>
    <w:rsid w:val="00A1039C"/>
    <w:rsid w:val="00A105DB"/>
    <w:rsid w:val="00A106FE"/>
    <w:rsid w:val="00A108AD"/>
    <w:rsid w:val="00A10B48"/>
    <w:rsid w:val="00A10C31"/>
    <w:rsid w:val="00A10CC2"/>
    <w:rsid w:val="00A10D5D"/>
    <w:rsid w:val="00A10F03"/>
    <w:rsid w:val="00A114A8"/>
    <w:rsid w:val="00A114B5"/>
    <w:rsid w:val="00A115BF"/>
    <w:rsid w:val="00A115F5"/>
    <w:rsid w:val="00A11ACA"/>
    <w:rsid w:val="00A11C96"/>
    <w:rsid w:val="00A11E0F"/>
    <w:rsid w:val="00A120A8"/>
    <w:rsid w:val="00A121EA"/>
    <w:rsid w:val="00A12206"/>
    <w:rsid w:val="00A12301"/>
    <w:rsid w:val="00A123C6"/>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17EC8"/>
    <w:rsid w:val="00A20253"/>
    <w:rsid w:val="00A2049C"/>
    <w:rsid w:val="00A204B2"/>
    <w:rsid w:val="00A205BF"/>
    <w:rsid w:val="00A20C71"/>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A77"/>
    <w:rsid w:val="00A26A84"/>
    <w:rsid w:val="00A26C90"/>
    <w:rsid w:val="00A26D60"/>
    <w:rsid w:val="00A26EE0"/>
    <w:rsid w:val="00A271A7"/>
    <w:rsid w:val="00A2769C"/>
    <w:rsid w:val="00A27BFB"/>
    <w:rsid w:val="00A27ED1"/>
    <w:rsid w:val="00A302B3"/>
    <w:rsid w:val="00A3030C"/>
    <w:rsid w:val="00A3055D"/>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87D"/>
    <w:rsid w:val="00A329D0"/>
    <w:rsid w:val="00A32C37"/>
    <w:rsid w:val="00A32E5C"/>
    <w:rsid w:val="00A3345F"/>
    <w:rsid w:val="00A334DA"/>
    <w:rsid w:val="00A33945"/>
    <w:rsid w:val="00A33C3D"/>
    <w:rsid w:val="00A33C9E"/>
    <w:rsid w:val="00A33E01"/>
    <w:rsid w:val="00A340A1"/>
    <w:rsid w:val="00A3439D"/>
    <w:rsid w:val="00A343B2"/>
    <w:rsid w:val="00A34788"/>
    <w:rsid w:val="00A34AB0"/>
    <w:rsid w:val="00A34C1C"/>
    <w:rsid w:val="00A34D1D"/>
    <w:rsid w:val="00A34F2A"/>
    <w:rsid w:val="00A35239"/>
    <w:rsid w:val="00A352E3"/>
    <w:rsid w:val="00A353C4"/>
    <w:rsid w:val="00A35735"/>
    <w:rsid w:val="00A35A0B"/>
    <w:rsid w:val="00A35DD7"/>
    <w:rsid w:val="00A35E3E"/>
    <w:rsid w:val="00A36046"/>
    <w:rsid w:val="00A362A4"/>
    <w:rsid w:val="00A362CB"/>
    <w:rsid w:val="00A36694"/>
    <w:rsid w:val="00A36A6F"/>
    <w:rsid w:val="00A36AD0"/>
    <w:rsid w:val="00A36EE6"/>
    <w:rsid w:val="00A372C7"/>
    <w:rsid w:val="00A373DE"/>
    <w:rsid w:val="00A3747D"/>
    <w:rsid w:val="00A37A2A"/>
    <w:rsid w:val="00A37A59"/>
    <w:rsid w:val="00A37B12"/>
    <w:rsid w:val="00A37E00"/>
    <w:rsid w:val="00A400B0"/>
    <w:rsid w:val="00A40531"/>
    <w:rsid w:val="00A40889"/>
    <w:rsid w:val="00A40A2D"/>
    <w:rsid w:val="00A41009"/>
    <w:rsid w:val="00A4102E"/>
    <w:rsid w:val="00A41179"/>
    <w:rsid w:val="00A41269"/>
    <w:rsid w:val="00A41442"/>
    <w:rsid w:val="00A41498"/>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C7C"/>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4E0E"/>
    <w:rsid w:val="00A556EB"/>
    <w:rsid w:val="00A5579B"/>
    <w:rsid w:val="00A55877"/>
    <w:rsid w:val="00A55BB7"/>
    <w:rsid w:val="00A55CCE"/>
    <w:rsid w:val="00A55D44"/>
    <w:rsid w:val="00A55E76"/>
    <w:rsid w:val="00A5637C"/>
    <w:rsid w:val="00A5663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4CE"/>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1C5"/>
    <w:rsid w:val="00A64361"/>
    <w:rsid w:val="00A64934"/>
    <w:rsid w:val="00A64BC7"/>
    <w:rsid w:val="00A64E30"/>
    <w:rsid w:val="00A64EB1"/>
    <w:rsid w:val="00A64F4D"/>
    <w:rsid w:val="00A6533F"/>
    <w:rsid w:val="00A65354"/>
    <w:rsid w:val="00A656D7"/>
    <w:rsid w:val="00A65781"/>
    <w:rsid w:val="00A657CF"/>
    <w:rsid w:val="00A65A12"/>
    <w:rsid w:val="00A65A57"/>
    <w:rsid w:val="00A65FBF"/>
    <w:rsid w:val="00A66015"/>
    <w:rsid w:val="00A6603A"/>
    <w:rsid w:val="00A66089"/>
    <w:rsid w:val="00A663C2"/>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3C6"/>
    <w:rsid w:val="00A70725"/>
    <w:rsid w:val="00A707FE"/>
    <w:rsid w:val="00A70A35"/>
    <w:rsid w:val="00A70AF7"/>
    <w:rsid w:val="00A70C0A"/>
    <w:rsid w:val="00A70C9B"/>
    <w:rsid w:val="00A70CAC"/>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24"/>
    <w:rsid w:val="00A7634B"/>
    <w:rsid w:val="00A76369"/>
    <w:rsid w:val="00A76398"/>
    <w:rsid w:val="00A763AF"/>
    <w:rsid w:val="00A7649E"/>
    <w:rsid w:val="00A7662C"/>
    <w:rsid w:val="00A76696"/>
    <w:rsid w:val="00A767A8"/>
    <w:rsid w:val="00A7692C"/>
    <w:rsid w:val="00A769A7"/>
    <w:rsid w:val="00A76A52"/>
    <w:rsid w:val="00A76BF2"/>
    <w:rsid w:val="00A76CB4"/>
    <w:rsid w:val="00A76E16"/>
    <w:rsid w:val="00A76F80"/>
    <w:rsid w:val="00A76FC0"/>
    <w:rsid w:val="00A770A5"/>
    <w:rsid w:val="00A7735F"/>
    <w:rsid w:val="00A7747E"/>
    <w:rsid w:val="00A776EF"/>
    <w:rsid w:val="00A77723"/>
    <w:rsid w:val="00A77A1E"/>
    <w:rsid w:val="00A77C0E"/>
    <w:rsid w:val="00A77D83"/>
    <w:rsid w:val="00A77E94"/>
    <w:rsid w:val="00A80402"/>
    <w:rsid w:val="00A80487"/>
    <w:rsid w:val="00A806D6"/>
    <w:rsid w:val="00A80E52"/>
    <w:rsid w:val="00A8121F"/>
    <w:rsid w:val="00A8135C"/>
    <w:rsid w:val="00A81570"/>
    <w:rsid w:val="00A81633"/>
    <w:rsid w:val="00A81C80"/>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8BA"/>
    <w:rsid w:val="00A86ACD"/>
    <w:rsid w:val="00A86FB6"/>
    <w:rsid w:val="00A86FEF"/>
    <w:rsid w:val="00A87166"/>
    <w:rsid w:val="00A87482"/>
    <w:rsid w:val="00A8751E"/>
    <w:rsid w:val="00A87B94"/>
    <w:rsid w:val="00A87C98"/>
    <w:rsid w:val="00A9004B"/>
    <w:rsid w:val="00A90279"/>
    <w:rsid w:val="00A9040C"/>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11E"/>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65D"/>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BE7"/>
    <w:rsid w:val="00AA0EDB"/>
    <w:rsid w:val="00AA1204"/>
    <w:rsid w:val="00AA158B"/>
    <w:rsid w:val="00AA179E"/>
    <w:rsid w:val="00AA1D12"/>
    <w:rsid w:val="00AA1DA8"/>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64"/>
    <w:rsid w:val="00AA69EF"/>
    <w:rsid w:val="00AA6B64"/>
    <w:rsid w:val="00AA6F22"/>
    <w:rsid w:val="00AA6F9A"/>
    <w:rsid w:val="00AA7744"/>
    <w:rsid w:val="00AA7ABD"/>
    <w:rsid w:val="00AA7C4F"/>
    <w:rsid w:val="00AB001C"/>
    <w:rsid w:val="00AB004C"/>
    <w:rsid w:val="00AB00CD"/>
    <w:rsid w:val="00AB02C8"/>
    <w:rsid w:val="00AB0476"/>
    <w:rsid w:val="00AB06B8"/>
    <w:rsid w:val="00AB0980"/>
    <w:rsid w:val="00AB0ADE"/>
    <w:rsid w:val="00AB0BBF"/>
    <w:rsid w:val="00AB0CA0"/>
    <w:rsid w:val="00AB102D"/>
    <w:rsid w:val="00AB1139"/>
    <w:rsid w:val="00AB18DF"/>
    <w:rsid w:val="00AB1A33"/>
    <w:rsid w:val="00AB1A46"/>
    <w:rsid w:val="00AB1B3E"/>
    <w:rsid w:val="00AB1C99"/>
    <w:rsid w:val="00AB2857"/>
    <w:rsid w:val="00AB2A53"/>
    <w:rsid w:val="00AB2D48"/>
    <w:rsid w:val="00AB2DA9"/>
    <w:rsid w:val="00AB2E90"/>
    <w:rsid w:val="00AB3299"/>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4F5E"/>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ABC"/>
    <w:rsid w:val="00AB7E40"/>
    <w:rsid w:val="00AC05C6"/>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8ED"/>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864"/>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D63"/>
    <w:rsid w:val="00AD3F0A"/>
    <w:rsid w:val="00AD40D7"/>
    <w:rsid w:val="00AD48F9"/>
    <w:rsid w:val="00AD49ED"/>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7D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E7F1A"/>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2EA"/>
    <w:rsid w:val="00AF4322"/>
    <w:rsid w:val="00AF4345"/>
    <w:rsid w:val="00AF4492"/>
    <w:rsid w:val="00AF457C"/>
    <w:rsid w:val="00AF4648"/>
    <w:rsid w:val="00AF4D94"/>
    <w:rsid w:val="00AF4F95"/>
    <w:rsid w:val="00AF5021"/>
    <w:rsid w:val="00AF504C"/>
    <w:rsid w:val="00AF5088"/>
    <w:rsid w:val="00AF50F5"/>
    <w:rsid w:val="00AF5178"/>
    <w:rsid w:val="00AF5193"/>
    <w:rsid w:val="00AF5363"/>
    <w:rsid w:val="00AF593F"/>
    <w:rsid w:val="00AF5A45"/>
    <w:rsid w:val="00AF5A50"/>
    <w:rsid w:val="00AF5B6C"/>
    <w:rsid w:val="00AF5D8F"/>
    <w:rsid w:val="00AF5EBE"/>
    <w:rsid w:val="00AF5F78"/>
    <w:rsid w:val="00AF6066"/>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AF7F1C"/>
    <w:rsid w:val="00B002BA"/>
    <w:rsid w:val="00B00306"/>
    <w:rsid w:val="00B00522"/>
    <w:rsid w:val="00B0088B"/>
    <w:rsid w:val="00B008B5"/>
    <w:rsid w:val="00B00A4C"/>
    <w:rsid w:val="00B00ADA"/>
    <w:rsid w:val="00B00D07"/>
    <w:rsid w:val="00B00D62"/>
    <w:rsid w:val="00B00FC4"/>
    <w:rsid w:val="00B010D3"/>
    <w:rsid w:val="00B017B2"/>
    <w:rsid w:val="00B01857"/>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5E98"/>
    <w:rsid w:val="00B060FA"/>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59B"/>
    <w:rsid w:val="00B147CC"/>
    <w:rsid w:val="00B1489F"/>
    <w:rsid w:val="00B14D07"/>
    <w:rsid w:val="00B14D29"/>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3F"/>
    <w:rsid w:val="00B17F54"/>
    <w:rsid w:val="00B20057"/>
    <w:rsid w:val="00B20316"/>
    <w:rsid w:val="00B2043A"/>
    <w:rsid w:val="00B2050D"/>
    <w:rsid w:val="00B2095A"/>
    <w:rsid w:val="00B20A3F"/>
    <w:rsid w:val="00B20E2B"/>
    <w:rsid w:val="00B21016"/>
    <w:rsid w:val="00B212DA"/>
    <w:rsid w:val="00B215F9"/>
    <w:rsid w:val="00B21BE4"/>
    <w:rsid w:val="00B21CA7"/>
    <w:rsid w:val="00B21D2E"/>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23A"/>
    <w:rsid w:val="00B2723D"/>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3A0"/>
    <w:rsid w:val="00B31E5F"/>
    <w:rsid w:val="00B31F71"/>
    <w:rsid w:val="00B3207A"/>
    <w:rsid w:val="00B322AA"/>
    <w:rsid w:val="00B32607"/>
    <w:rsid w:val="00B326BE"/>
    <w:rsid w:val="00B32821"/>
    <w:rsid w:val="00B32BDD"/>
    <w:rsid w:val="00B32CE3"/>
    <w:rsid w:val="00B32EA2"/>
    <w:rsid w:val="00B32F95"/>
    <w:rsid w:val="00B332E7"/>
    <w:rsid w:val="00B33595"/>
    <w:rsid w:val="00B3396B"/>
    <w:rsid w:val="00B342DF"/>
    <w:rsid w:val="00B34440"/>
    <w:rsid w:val="00B34637"/>
    <w:rsid w:val="00B34744"/>
    <w:rsid w:val="00B34886"/>
    <w:rsid w:val="00B3488B"/>
    <w:rsid w:val="00B34AA6"/>
    <w:rsid w:val="00B34AD8"/>
    <w:rsid w:val="00B34AF0"/>
    <w:rsid w:val="00B34CFD"/>
    <w:rsid w:val="00B3511C"/>
    <w:rsid w:val="00B35258"/>
    <w:rsid w:val="00B3539A"/>
    <w:rsid w:val="00B35495"/>
    <w:rsid w:val="00B35697"/>
    <w:rsid w:val="00B35B35"/>
    <w:rsid w:val="00B35B6D"/>
    <w:rsid w:val="00B35B86"/>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0A"/>
    <w:rsid w:val="00B4003E"/>
    <w:rsid w:val="00B40292"/>
    <w:rsid w:val="00B40486"/>
    <w:rsid w:val="00B404EF"/>
    <w:rsid w:val="00B40600"/>
    <w:rsid w:val="00B4064E"/>
    <w:rsid w:val="00B406B2"/>
    <w:rsid w:val="00B407D4"/>
    <w:rsid w:val="00B40D4D"/>
    <w:rsid w:val="00B40D73"/>
    <w:rsid w:val="00B40F57"/>
    <w:rsid w:val="00B4107F"/>
    <w:rsid w:val="00B411A3"/>
    <w:rsid w:val="00B412CB"/>
    <w:rsid w:val="00B41351"/>
    <w:rsid w:val="00B415EF"/>
    <w:rsid w:val="00B4161D"/>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565"/>
    <w:rsid w:val="00B43761"/>
    <w:rsid w:val="00B437BD"/>
    <w:rsid w:val="00B43985"/>
    <w:rsid w:val="00B439FA"/>
    <w:rsid w:val="00B43AF6"/>
    <w:rsid w:val="00B43B2F"/>
    <w:rsid w:val="00B43D4D"/>
    <w:rsid w:val="00B43D61"/>
    <w:rsid w:val="00B43E1A"/>
    <w:rsid w:val="00B440CF"/>
    <w:rsid w:val="00B4422D"/>
    <w:rsid w:val="00B4425A"/>
    <w:rsid w:val="00B443C5"/>
    <w:rsid w:val="00B4474F"/>
    <w:rsid w:val="00B44835"/>
    <w:rsid w:val="00B4485B"/>
    <w:rsid w:val="00B44A41"/>
    <w:rsid w:val="00B450C3"/>
    <w:rsid w:val="00B45285"/>
    <w:rsid w:val="00B45589"/>
    <w:rsid w:val="00B457E7"/>
    <w:rsid w:val="00B45A61"/>
    <w:rsid w:val="00B45C02"/>
    <w:rsid w:val="00B45C3F"/>
    <w:rsid w:val="00B45E03"/>
    <w:rsid w:val="00B45E7C"/>
    <w:rsid w:val="00B462D6"/>
    <w:rsid w:val="00B463DB"/>
    <w:rsid w:val="00B46657"/>
    <w:rsid w:val="00B466BA"/>
    <w:rsid w:val="00B46A9D"/>
    <w:rsid w:val="00B46B09"/>
    <w:rsid w:val="00B46BBB"/>
    <w:rsid w:val="00B46D01"/>
    <w:rsid w:val="00B47182"/>
    <w:rsid w:val="00B47692"/>
    <w:rsid w:val="00B47784"/>
    <w:rsid w:val="00B4783F"/>
    <w:rsid w:val="00B47877"/>
    <w:rsid w:val="00B4788F"/>
    <w:rsid w:val="00B47CEF"/>
    <w:rsid w:val="00B47FAF"/>
    <w:rsid w:val="00B504F7"/>
    <w:rsid w:val="00B505D3"/>
    <w:rsid w:val="00B50671"/>
    <w:rsid w:val="00B5092E"/>
    <w:rsid w:val="00B509A5"/>
    <w:rsid w:val="00B50F5B"/>
    <w:rsid w:val="00B511A4"/>
    <w:rsid w:val="00B51249"/>
    <w:rsid w:val="00B51296"/>
    <w:rsid w:val="00B51420"/>
    <w:rsid w:val="00B51526"/>
    <w:rsid w:val="00B51993"/>
    <w:rsid w:val="00B51A40"/>
    <w:rsid w:val="00B51D13"/>
    <w:rsid w:val="00B51EE7"/>
    <w:rsid w:val="00B52260"/>
    <w:rsid w:val="00B52559"/>
    <w:rsid w:val="00B52624"/>
    <w:rsid w:val="00B52646"/>
    <w:rsid w:val="00B529F2"/>
    <w:rsid w:val="00B52AAD"/>
    <w:rsid w:val="00B534F1"/>
    <w:rsid w:val="00B53CDF"/>
    <w:rsid w:val="00B53D44"/>
    <w:rsid w:val="00B53E39"/>
    <w:rsid w:val="00B53EAD"/>
    <w:rsid w:val="00B53ED5"/>
    <w:rsid w:val="00B53EF5"/>
    <w:rsid w:val="00B53F8F"/>
    <w:rsid w:val="00B5428C"/>
    <w:rsid w:val="00B5449A"/>
    <w:rsid w:val="00B5475E"/>
    <w:rsid w:val="00B54989"/>
    <w:rsid w:val="00B54A01"/>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3D0"/>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47"/>
    <w:rsid w:val="00B71A5D"/>
    <w:rsid w:val="00B71AA3"/>
    <w:rsid w:val="00B71EBC"/>
    <w:rsid w:val="00B72072"/>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1B"/>
    <w:rsid w:val="00B81AB6"/>
    <w:rsid w:val="00B81BBD"/>
    <w:rsid w:val="00B81EC2"/>
    <w:rsid w:val="00B8206A"/>
    <w:rsid w:val="00B820D0"/>
    <w:rsid w:val="00B82158"/>
    <w:rsid w:val="00B821AB"/>
    <w:rsid w:val="00B822CA"/>
    <w:rsid w:val="00B824AB"/>
    <w:rsid w:val="00B82968"/>
    <w:rsid w:val="00B82BB8"/>
    <w:rsid w:val="00B82D1B"/>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7BC"/>
    <w:rsid w:val="00B928B6"/>
    <w:rsid w:val="00B92A28"/>
    <w:rsid w:val="00B92CFB"/>
    <w:rsid w:val="00B92DE1"/>
    <w:rsid w:val="00B92EF0"/>
    <w:rsid w:val="00B92EFE"/>
    <w:rsid w:val="00B93209"/>
    <w:rsid w:val="00B93626"/>
    <w:rsid w:val="00B93680"/>
    <w:rsid w:val="00B93A34"/>
    <w:rsid w:val="00B93A52"/>
    <w:rsid w:val="00B93B55"/>
    <w:rsid w:val="00B93C36"/>
    <w:rsid w:val="00B93DE5"/>
    <w:rsid w:val="00B94054"/>
    <w:rsid w:val="00B94253"/>
    <w:rsid w:val="00B9436E"/>
    <w:rsid w:val="00B94964"/>
    <w:rsid w:val="00B9496B"/>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DD3"/>
    <w:rsid w:val="00B96FC5"/>
    <w:rsid w:val="00B97332"/>
    <w:rsid w:val="00B973C8"/>
    <w:rsid w:val="00B974D8"/>
    <w:rsid w:val="00B9770B"/>
    <w:rsid w:val="00B977E6"/>
    <w:rsid w:val="00B978FA"/>
    <w:rsid w:val="00B97B85"/>
    <w:rsid w:val="00B97C90"/>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E82"/>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227"/>
    <w:rsid w:val="00BA7423"/>
    <w:rsid w:val="00BA7541"/>
    <w:rsid w:val="00BA7688"/>
    <w:rsid w:val="00BA7925"/>
    <w:rsid w:val="00BA7A94"/>
    <w:rsid w:val="00BA7EB0"/>
    <w:rsid w:val="00BB01CF"/>
    <w:rsid w:val="00BB0528"/>
    <w:rsid w:val="00BB06B8"/>
    <w:rsid w:val="00BB070E"/>
    <w:rsid w:val="00BB0AFE"/>
    <w:rsid w:val="00BB0B3E"/>
    <w:rsid w:val="00BB0C7B"/>
    <w:rsid w:val="00BB0D75"/>
    <w:rsid w:val="00BB1946"/>
    <w:rsid w:val="00BB1966"/>
    <w:rsid w:val="00BB1AC4"/>
    <w:rsid w:val="00BB1B24"/>
    <w:rsid w:val="00BB1B80"/>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98F"/>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CD7"/>
    <w:rsid w:val="00BB7E4A"/>
    <w:rsid w:val="00BC01B9"/>
    <w:rsid w:val="00BC01C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59D"/>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4CB"/>
    <w:rsid w:val="00BD78EF"/>
    <w:rsid w:val="00BD79AF"/>
    <w:rsid w:val="00BD7A82"/>
    <w:rsid w:val="00BD7F9E"/>
    <w:rsid w:val="00BD7FEC"/>
    <w:rsid w:val="00BE00A9"/>
    <w:rsid w:val="00BE0407"/>
    <w:rsid w:val="00BE0702"/>
    <w:rsid w:val="00BE072F"/>
    <w:rsid w:val="00BE0A11"/>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A7A"/>
    <w:rsid w:val="00BE5D24"/>
    <w:rsid w:val="00BE5FB5"/>
    <w:rsid w:val="00BE6468"/>
    <w:rsid w:val="00BE65B3"/>
    <w:rsid w:val="00BE65B5"/>
    <w:rsid w:val="00BE6682"/>
    <w:rsid w:val="00BE67C6"/>
    <w:rsid w:val="00BE68DC"/>
    <w:rsid w:val="00BE6B6B"/>
    <w:rsid w:val="00BE7424"/>
    <w:rsid w:val="00BE76AE"/>
    <w:rsid w:val="00BE781F"/>
    <w:rsid w:val="00BE7B27"/>
    <w:rsid w:val="00BE7D6D"/>
    <w:rsid w:val="00BE7DAF"/>
    <w:rsid w:val="00BE7DEA"/>
    <w:rsid w:val="00BE7E90"/>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8D4"/>
    <w:rsid w:val="00BF7A11"/>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AE1"/>
    <w:rsid w:val="00C02CDE"/>
    <w:rsid w:val="00C03125"/>
    <w:rsid w:val="00C033E0"/>
    <w:rsid w:val="00C0357A"/>
    <w:rsid w:val="00C03601"/>
    <w:rsid w:val="00C03892"/>
    <w:rsid w:val="00C039B6"/>
    <w:rsid w:val="00C03B7B"/>
    <w:rsid w:val="00C03B9F"/>
    <w:rsid w:val="00C03DA0"/>
    <w:rsid w:val="00C04378"/>
    <w:rsid w:val="00C04567"/>
    <w:rsid w:val="00C04AA5"/>
    <w:rsid w:val="00C04C5F"/>
    <w:rsid w:val="00C04D1E"/>
    <w:rsid w:val="00C05049"/>
    <w:rsid w:val="00C05094"/>
    <w:rsid w:val="00C0519C"/>
    <w:rsid w:val="00C05470"/>
    <w:rsid w:val="00C057C6"/>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880"/>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85F"/>
    <w:rsid w:val="00C14D1C"/>
    <w:rsid w:val="00C14DC5"/>
    <w:rsid w:val="00C14E12"/>
    <w:rsid w:val="00C14EEC"/>
    <w:rsid w:val="00C14F12"/>
    <w:rsid w:val="00C15135"/>
    <w:rsid w:val="00C15752"/>
    <w:rsid w:val="00C159ED"/>
    <w:rsid w:val="00C15A43"/>
    <w:rsid w:val="00C15A93"/>
    <w:rsid w:val="00C15FD0"/>
    <w:rsid w:val="00C16163"/>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A2E"/>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6AB"/>
    <w:rsid w:val="00C3285E"/>
    <w:rsid w:val="00C32BB7"/>
    <w:rsid w:val="00C339DE"/>
    <w:rsid w:val="00C33AA7"/>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B91"/>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24E"/>
    <w:rsid w:val="00C404D5"/>
    <w:rsid w:val="00C40996"/>
    <w:rsid w:val="00C40B7D"/>
    <w:rsid w:val="00C40FF4"/>
    <w:rsid w:val="00C4134E"/>
    <w:rsid w:val="00C4135C"/>
    <w:rsid w:val="00C4159A"/>
    <w:rsid w:val="00C41C14"/>
    <w:rsid w:val="00C41E5F"/>
    <w:rsid w:val="00C42027"/>
    <w:rsid w:val="00C42130"/>
    <w:rsid w:val="00C421AB"/>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C65"/>
    <w:rsid w:val="00C47E46"/>
    <w:rsid w:val="00C47F2A"/>
    <w:rsid w:val="00C47F76"/>
    <w:rsid w:val="00C5025C"/>
    <w:rsid w:val="00C5060F"/>
    <w:rsid w:val="00C5063D"/>
    <w:rsid w:val="00C5078D"/>
    <w:rsid w:val="00C508B7"/>
    <w:rsid w:val="00C50ADC"/>
    <w:rsid w:val="00C50DA6"/>
    <w:rsid w:val="00C50DF4"/>
    <w:rsid w:val="00C50F10"/>
    <w:rsid w:val="00C5160F"/>
    <w:rsid w:val="00C51D11"/>
    <w:rsid w:val="00C5257E"/>
    <w:rsid w:val="00C52712"/>
    <w:rsid w:val="00C527AF"/>
    <w:rsid w:val="00C5285D"/>
    <w:rsid w:val="00C52BEC"/>
    <w:rsid w:val="00C52C1B"/>
    <w:rsid w:val="00C52DDA"/>
    <w:rsid w:val="00C52F77"/>
    <w:rsid w:val="00C52FA2"/>
    <w:rsid w:val="00C531B4"/>
    <w:rsid w:val="00C532F9"/>
    <w:rsid w:val="00C5365C"/>
    <w:rsid w:val="00C536C2"/>
    <w:rsid w:val="00C536EF"/>
    <w:rsid w:val="00C537B4"/>
    <w:rsid w:val="00C53BA4"/>
    <w:rsid w:val="00C53CE0"/>
    <w:rsid w:val="00C53D25"/>
    <w:rsid w:val="00C53E22"/>
    <w:rsid w:val="00C53FA3"/>
    <w:rsid w:val="00C54002"/>
    <w:rsid w:val="00C5424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2C0"/>
    <w:rsid w:val="00C61686"/>
    <w:rsid w:val="00C61731"/>
    <w:rsid w:val="00C619F5"/>
    <w:rsid w:val="00C61A81"/>
    <w:rsid w:val="00C61AAE"/>
    <w:rsid w:val="00C61F4B"/>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CAC"/>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450"/>
    <w:rsid w:val="00C67768"/>
    <w:rsid w:val="00C677CD"/>
    <w:rsid w:val="00C67825"/>
    <w:rsid w:val="00C7014E"/>
    <w:rsid w:val="00C7024E"/>
    <w:rsid w:val="00C70250"/>
    <w:rsid w:val="00C702C3"/>
    <w:rsid w:val="00C7040D"/>
    <w:rsid w:val="00C705FF"/>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872"/>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20F"/>
    <w:rsid w:val="00C76388"/>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5F"/>
    <w:rsid w:val="00C807B7"/>
    <w:rsid w:val="00C8080E"/>
    <w:rsid w:val="00C8099A"/>
    <w:rsid w:val="00C809A4"/>
    <w:rsid w:val="00C8166A"/>
    <w:rsid w:val="00C8198E"/>
    <w:rsid w:val="00C81B30"/>
    <w:rsid w:val="00C820A1"/>
    <w:rsid w:val="00C82230"/>
    <w:rsid w:val="00C82375"/>
    <w:rsid w:val="00C82387"/>
    <w:rsid w:val="00C82399"/>
    <w:rsid w:val="00C82485"/>
    <w:rsid w:val="00C82496"/>
    <w:rsid w:val="00C82640"/>
    <w:rsid w:val="00C82A88"/>
    <w:rsid w:val="00C83AEB"/>
    <w:rsid w:val="00C83B30"/>
    <w:rsid w:val="00C83BCE"/>
    <w:rsid w:val="00C83D79"/>
    <w:rsid w:val="00C84317"/>
    <w:rsid w:val="00C8454A"/>
    <w:rsid w:val="00C845CE"/>
    <w:rsid w:val="00C84B15"/>
    <w:rsid w:val="00C8534D"/>
    <w:rsid w:val="00C85505"/>
    <w:rsid w:val="00C857A1"/>
    <w:rsid w:val="00C85A05"/>
    <w:rsid w:val="00C85E0A"/>
    <w:rsid w:val="00C8624E"/>
    <w:rsid w:val="00C86379"/>
    <w:rsid w:val="00C864DB"/>
    <w:rsid w:val="00C86588"/>
    <w:rsid w:val="00C870B0"/>
    <w:rsid w:val="00C877DD"/>
    <w:rsid w:val="00C8781D"/>
    <w:rsid w:val="00C878CD"/>
    <w:rsid w:val="00C8792C"/>
    <w:rsid w:val="00C87A78"/>
    <w:rsid w:val="00C901A9"/>
    <w:rsid w:val="00C90224"/>
    <w:rsid w:val="00C905AC"/>
    <w:rsid w:val="00C90943"/>
    <w:rsid w:val="00C90B43"/>
    <w:rsid w:val="00C90BB9"/>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3EBD"/>
    <w:rsid w:val="00C945C2"/>
    <w:rsid w:val="00C945EC"/>
    <w:rsid w:val="00C94C81"/>
    <w:rsid w:val="00C94E45"/>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A4"/>
    <w:rsid w:val="00CB32E4"/>
    <w:rsid w:val="00CB3568"/>
    <w:rsid w:val="00CB3726"/>
    <w:rsid w:val="00CB3866"/>
    <w:rsid w:val="00CB38F8"/>
    <w:rsid w:val="00CB39CF"/>
    <w:rsid w:val="00CB3EE8"/>
    <w:rsid w:val="00CB40AC"/>
    <w:rsid w:val="00CB4184"/>
    <w:rsid w:val="00CB44DB"/>
    <w:rsid w:val="00CB4736"/>
    <w:rsid w:val="00CB4745"/>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6A"/>
    <w:rsid w:val="00CB6D84"/>
    <w:rsid w:val="00CB6F9E"/>
    <w:rsid w:val="00CB7091"/>
    <w:rsid w:val="00CB7106"/>
    <w:rsid w:val="00CB7109"/>
    <w:rsid w:val="00CB73A4"/>
    <w:rsid w:val="00CB73D3"/>
    <w:rsid w:val="00CB74EF"/>
    <w:rsid w:val="00CB75E4"/>
    <w:rsid w:val="00CB7648"/>
    <w:rsid w:val="00CB76F4"/>
    <w:rsid w:val="00CB7B6B"/>
    <w:rsid w:val="00CC009C"/>
    <w:rsid w:val="00CC00B7"/>
    <w:rsid w:val="00CC0168"/>
    <w:rsid w:val="00CC01BE"/>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924"/>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56F"/>
    <w:rsid w:val="00CC6B0F"/>
    <w:rsid w:val="00CC6C99"/>
    <w:rsid w:val="00CC728B"/>
    <w:rsid w:val="00CC7356"/>
    <w:rsid w:val="00CC73FD"/>
    <w:rsid w:val="00CC74D5"/>
    <w:rsid w:val="00CC772C"/>
    <w:rsid w:val="00CC7A6D"/>
    <w:rsid w:val="00CC7BD9"/>
    <w:rsid w:val="00CC7D2D"/>
    <w:rsid w:val="00CC7DF5"/>
    <w:rsid w:val="00CC7EEB"/>
    <w:rsid w:val="00CC7F92"/>
    <w:rsid w:val="00CD04B6"/>
    <w:rsid w:val="00CD04FE"/>
    <w:rsid w:val="00CD0631"/>
    <w:rsid w:val="00CD0740"/>
    <w:rsid w:val="00CD0768"/>
    <w:rsid w:val="00CD08A6"/>
    <w:rsid w:val="00CD0CAF"/>
    <w:rsid w:val="00CD0D74"/>
    <w:rsid w:val="00CD1235"/>
    <w:rsid w:val="00CD12B4"/>
    <w:rsid w:val="00CD14CB"/>
    <w:rsid w:val="00CD16D7"/>
    <w:rsid w:val="00CD179D"/>
    <w:rsid w:val="00CD1841"/>
    <w:rsid w:val="00CD1D54"/>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E6A"/>
    <w:rsid w:val="00CD3F09"/>
    <w:rsid w:val="00CD3F47"/>
    <w:rsid w:val="00CD3F6F"/>
    <w:rsid w:val="00CD3FA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23"/>
    <w:rsid w:val="00CE1AC5"/>
    <w:rsid w:val="00CE1EFE"/>
    <w:rsid w:val="00CE212D"/>
    <w:rsid w:val="00CE228B"/>
    <w:rsid w:val="00CE250A"/>
    <w:rsid w:val="00CE253D"/>
    <w:rsid w:val="00CE2561"/>
    <w:rsid w:val="00CE2B08"/>
    <w:rsid w:val="00CE2BCD"/>
    <w:rsid w:val="00CE2DD6"/>
    <w:rsid w:val="00CE2E2D"/>
    <w:rsid w:val="00CE2FF6"/>
    <w:rsid w:val="00CE3257"/>
    <w:rsid w:val="00CE37BB"/>
    <w:rsid w:val="00CE3DE5"/>
    <w:rsid w:val="00CE3E3B"/>
    <w:rsid w:val="00CE3E54"/>
    <w:rsid w:val="00CE414F"/>
    <w:rsid w:val="00CE41E4"/>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6EE9"/>
    <w:rsid w:val="00CE71C9"/>
    <w:rsid w:val="00CE74C5"/>
    <w:rsid w:val="00CE7563"/>
    <w:rsid w:val="00CE76BD"/>
    <w:rsid w:val="00CE7747"/>
    <w:rsid w:val="00CE79BC"/>
    <w:rsid w:val="00CF00A2"/>
    <w:rsid w:val="00CF02AC"/>
    <w:rsid w:val="00CF03C0"/>
    <w:rsid w:val="00CF057C"/>
    <w:rsid w:val="00CF063F"/>
    <w:rsid w:val="00CF06E6"/>
    <w:rsid w:val="00CF0754"/>
    <w:rsid w:val="00CF0788"/>
    <w:rsid w:val="00CF0B3D"/>
    <w:rsid w:val="00CF0F2D"/>
    <w:rsid w:val="00CF1272"/>
    <w:rsid w:val="00CF18AB"/>
    <w:rsid w:val="00CF1AA6"/>
    <w:rsid w:val="00CF20C8"/>
    <w:rsid w:val="00CF2334"/>
    <w:rsid w:val="00CF233B"/>
    <w:rsid w:val="00CF2363"/>
    <w:rsid w:val="00CF23D5"/>
    <w:rsid w:val="00CF2639"/>
    <w:rsid w:val="00CF277A"/>
    <w:rsid w:val="00CF2AA7"/>
    <w:rsid w:val="00CF2DB0"/>
    <w:rsid w:val="00CF2DD0"/>
    <w:rsid w:val="00CF2EC1"/>
    <w:rsid w:val="00CF2F6F"/>
    <w:rsid w:val="00CF2FBF"/>
    <w:rsid w:val="00CF33BA"/>
    <w:rsid w:val="00CF3936"/>
    <w:rsid w:val="00CF3ADA"/>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911"/>
    <w:rsid w:val="00CF5A90"/>
    <w:rsid w:val="00CF5BED"/>
    <w:rsid w:val="00CF61A3"/>
    <w:rsid w:val="00CF6317"/>
    <w:rsid w:val="00CF64F9"/>
    <w:rsid w:val="00CF66DE"/>
    <w:rsid w:val="00CF67EC"/>
    <w:rsid w:val="00CF6848"/>
    <w:rsid w:val="00CF6AC6"/>
    <w:rsid w:val="00CF6AF3"/>
    <w:rsid w:val="00CF6B37"/>
    <w:rsid w:val="00CF6C9A"/>
    <w:rsid w:val="00CF6D0E"/>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0C"/>
    <w:rsid w:val="00D1084F"/>
    <w:rsid w:val="00D108D2"/>
    <w:rsid w:val="00D108E7"/>
    <w:rsid w:val="00D10D5A"/>
    <w:rsid w:val="00D1140D"/>
    <w:rsid w:val="00D1141B"/>
    <w:rsid w:val="00D11623"/>
    <w:rsid w:val="00D11873"/>
    <w:rsid w:val="00D11AC5"/>
    <w:rsid w:val="00D11C73"/>
    <w:rsid w:val="00D11EEE"/>
    <w:rsid w:val="00D11FAE"/>
    <w:rsid w:val="00D120AA"/>
    <w:rsid w:val="00D1241C"/>
    <w:rsid w:val="00D12440"/>
    <w:rsid w:val="00D12452"/>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612"/>
    <w:rsid w:val="00D15D13"/>
    <w:rsid w:val="00D15D5B"/>
    <w:rsid w:val="00D15D9D"/>
    <w:rsid w:val="00D1624D"/>
    <w:rsid w:val="00D1678C"/>
    <w:rsid w:val="00D16A0D"/>
    <w:rsid w:val="00D16BA8"/>
    <w:rsid w:val="00D16BB9"/>
    <w:rsid w:val="00D16E09"/>
    <w:rsid w:val="00D17186"/>
    <w:rsid w:val="00D174E5"/>
    <w:rsid w:val="00D17566"/>
    <w:rsid w:val="00D17A36"/>
    <w:rsid w:val="00D17A9C"/>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1869"/>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689"/>
    <w:rsid w:val="00D3074E"/>
    <w:rsid w:val="00D30BC5"/>
    <w:rsid w:val="00D30C46"/>
    <w:rsid w:val="00D30D92"/>
    <w:rsid w:val="00D30FC7"/>
    <w:rsid w:val="00D315CF"/>
    <w:rsid w:val="00D31A61"/>
    <w:rsid w:val="00D31B45"/>
    <w:rsid w:val="00D31B9F"/>
    <w:rsid w:val="00D31BEA"/>
    <w:rsid w:val="00D320CE"/>
    <w:rsid w:val="00D321C9"/>
    <w:rsid w:val="00D32257"/>
    <w:rsid w:val="00D32287"/>
    <w:rsid w:val="00D32981"/>
    <w:rsid w:val="00D32A3E"/>
    <w:rsid w:val="00D32B6E"/>
    <w:rsid w:val="00D33017"/>
    <w:rsid w:val="00D331F8"/>
    <w:rsid w:val="00D33313"/>
    <w:rsid w:val="00D33410"/>
    <w:rsid w:val="00D335CB"/>
    <w:rsid w:val="00D33AB3"/>
    <w:rsid w:val="00D33AFC"/>
    <w:rsid w:val="00D33EA9"/>
    <w:rsid w:val="00D3410B"/>
    <w:rsid w:val="00D344C9"/>
    <w:rsid w:val="00D34C2A"/>
    <w:rsid w:val="00D34FBC"/>
    <w:rsid w:val="00D351C4"/>
    <w:rsid w:val="00D352BE"/>
    <w:rsid w:val="00D353FF"/>
    <w:rsid w:val="00D3548B"/>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332"/>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4E"/>
    <w:rsid w:val="00D435FC"/>
    <w:rsid w:val="00D43888"/>
    <w:rsid w:val="00D43A49"/>
    <w:rsid w:val="00D43E5E"/>
    <w:rsid w:val="00D440D2"/>
    <w:rsid w:val="00D4429F"/>
    <w:rsid w:val="00D4431F"/>
    <w:rsid w:val="00D44336"/>
    <w:rsid w:val="00D4446F"/>
    <w:rsid w:val="00D447E6"/>
    <w:rsid w:val="00D448BD"/>
    <w:rsid w:val="00D44A5C"/>
    <w:rsid w:val="00D45331"/>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0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ECB"/>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402"/>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20B9"/>
    <w:rsid w:val="00D62243"/>
    <w:rsid w:val="00D62361"/>
    <w:rsid w:val="00D6239A"/>
    <w:rsid w:val="00D6278F"/>
    <w:rsid w:val="00D62949"/>
    <w:rsid w:val="00D62A42"/>
    <w:rsid w:val="00D62DEC"/>
    <w:rsid w:val="00D6307A"/>
    <w:rsid w:val="00D633C2"/>
    <w:rsid w:val="00D63BAD"/>
    <w:rsid w:val="00D63C5F"/>
    <w:rsid w:val="00D63CEE"/>
    <w:rsid w:val="00D63E56"/>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49A"/>
    <w:rsid w:val="00D67D01"/>
    <w:rsid w:val="00D67DDE"/>
    <w:rsid w:val="00D70049"/>
    <w:rsid w:val="00D7010A"/>
    <w:rsid w:val="00D701B7"/>
    <w:rsid w:val="00D701E8"/>
    <w:rsid w:val="00D70403"/>
    <w:rsid w:val="00D7040B"/>
    <w:rsid w:val="00D70518"/>
    <w:rsid w:val="00D705FE"/>
    <w:rsid w:val="00D70A3E"/>
    <w:rsid w:val="00D70A53"/>
    <w:rsid w:val="00D70C66"/>
    <w:rsid w:val="00D70D3C"/>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69F"/>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DB4"/>
    <w:rsid w:val="00D93E54"/>
    <w:rsid w:val="00D948A0"/>
    <w:rsid w:val="00D94903"/>
    <w:rsid w:val="00D94BB0"/>
    <w:rsid w:val="00D94C94"/>
    <w:rsid w:val="00D94E77"/>
    <w:rsid w:val="00D94FF3"/>
    <w:rsid w:val="00D95079"/>
    <w:rsid w:val="00D95212"/>
    <w:rsid w:val="00D952DE"/>
    <w:rsid w:val="00D95300"/>
    <w:rsid w:val="00D957C0"/>
    <w:rsid w:val="00D9596D"/>
    <w:rsid w:val="00D95BF0"/>
    <w:rsid w:val="00D95BFF"/>
    <w:rsid w:val="00D95E37"/>
    <w:rsid w:val="00D95F06"/>
    <w:rsid w:val="00D96193"/>
    <w:rsid w:val="00D96500"/>
    <w:rsid w:val="00D96638"/>
    <w:rsid w:val="00D9664C"/>
    <w:rsid w:val="00D96936"/>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690"/>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A8D"/>
    <w:rsid w:val="00DB0C61"/>
    <w:rsid w:val="00DB0D9B"/>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7F6"/>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08"/>
    <w:rsid w:val="00DC3544"/>
    <w:rsid w:val="00DC380A"/>
    <w:rsid w:val="00DC3E1F"/>
    <w:rsid w:val="00DC3EED"/>
    <w:rsid w:val="00DC4205"/>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0CEA"/>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24E"/>
    <w:rsid w:val="00DD52E9"/>
    <w:rsid w:val="00DD53FD"/>
    <w:rsid w:val="00DD5514"/>
    <w:rsid w:val="00DD5534"/>
    <w:rsid w:val="00DD5565"/>
    <w:rsid w:val="00DD59BB"/>
    <w:rsid w:val="00DD5AFD"/>
    <w:rsid w:val="00DD6147"/>
    <w:rsid w:val="00DD6396"/>
    <w:rsid w:val="00DD63EF"/>
    <w:rsid w:val="00DD6633"/>
    <w:rsid w:val="00DD6730"/>
    <w:rsid w:val="00DD6795"/>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B88"/>
    <w:rsid w:val="00DE2D4B"/>
    <w:rsid w:val="00DE2F22"/>
    <w:rsid w:val="00DE3083"/>
    <w:rsid w:val="00DE391F"/>
    <w:rsid w:val="00DE3E7C"/>
    <w:rsid w:val="00DE43BF"/>
    <w:rsid w:val="00DE44A5"/>
    <w:rsid w:val="00DE45AC"/>
    <w:rsid w:val="00DE464E"/>
    <w:rsid w:val="00DE4664"/>
    <w:rsid w:val="00DE47CE"/>
    <w:rsid w:val="00DE480D"/>
    <w:rsid w:val="00DE4B0C"/>
    <w:rsid w:val="00DE4C2C"/>
    <w:rsid w:val="00DE4D74"/>
    <w:rsid w:val="00DE4EBB"/>
    <w:rsid w:val="00DE5150"/>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0EC"/>
    <w:rsid w:val="00DF51B5"/>
    <w:rsid w:val="00DF5270"/>
    <w:rsid w:val="00DF52B8"/>
    <w:rsid w:val="00DF5C86"/>
    <w:rsid w:val="00DF5D31"/>
    <w:rsid w:val="00DF5E5C"/>
    <w:rsid w:val="00DF5FF9"/>
    <w:rsid w:val="00DF6014"/>
    <w:rsid w:val="00DF6310"/>
    <w:rsid w:val="00DF665D"/>
    <w:rsid w:val="00DF66BA"/>
    <w:rsid w:val="00DF6824"/>
    <w:rsid w:val="00DF6F0F"/>
    <w:rsid w:val="00DF6FD7"/>
    <w:rsid w:val="00DF7226"/>
    <w:rsid w:val="00DF7E1D"/>
    <w:rsid w:val="00E000A6"/>
    <w:rsid w:val="00E00149"/>
    <w:rsid w:val="00E003DB"/>
    <w:rsid w:val="00E004D1"/>
    <w:rsid w:val="00E00A07"/>
    <w:rsid w:val="00E00A20"/>
    <w:rsid w:val="00E00C11"/>
    <w:rsid w:val="00E00EFF"/>
    <w:rsid w:val="00E00FBC"/>
    <w:rsid w:val="00E013C6"/>
    <w:rsid w:val="00E019EA"/>
    <w:rsid w:val="00E01C92"/>
    <w:rsid w:val="00E0204F"/>
    <w:rsid w:val="00E0260B"/>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2D"/>
    <w:rsid w:val="00E05134"/>
    <w:rsid w:val="00E05204"/>
    <w:rsid w:val="00E05207"/>
    <w:rsid w:val="00E0536E"/>
    <w:rsid w:val="00E05A43"/>
    <w:rsid w:val="00E05B03"/>
    <w:rsid w:val="00E05BE1"/>
    <w:rsid w:val="00E05CEE"/>
    <w:rsid w:val="00E06114"/>
    <w:rsid w:val="00E0613C"/>
    <w:rsid w:val="00E06730"/>
    <w:rsid w:val="00E06AF4"/>
    <w:rsid w:val="00E07686"/>
    <w:rsid w:val="00E07E45"/>
    <w:rsid w:val="00E07FD4"/>
    <w:rsid w:val="00E1007C"/>
    <w:rsid w:val="00E102BD"/>
    <w:rsid w:val="00E102E3"/>
    <w:rsid w:val="00E1039D"/>
    <w:rsid w:val="00E103F8"/>
    <w:rsid w:val="00E104DE"/>
    <w:rsid w:val="00E10579"/>
    <w:rsid w:val="00E1074E"/>
    <w:rsid w:val="00E107C4"/>
    <w:rsid w:val="00E10E4C"/>
    <w:rsid w:val="00E10F50"/>
    <w:rsid w:val="00E113E5"/>
    <w:rsid w:val="00E11A13"/>
    <w:rsid w:val="00E11C22"/>
    <w:rsid w:val="00E11CAF"/>
    <w:rsid w:val="00E11EB8"/>
    <w:rsid w:val="00E1247C"/>
    <w:rsid w:val="00E125EE"/>
    <w:rsid w:val="00E12775"/>
    <w:rsid w:val="00E12A5A"/>
    <w:rsid w:val="00E12DAD"/>
    <w:rsid w:val="00E1351C"/>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2C7"/>
    <w:rsid w:val="00E175FF"/>
    <w:rsid w:val="00E17692"/>
    <w:rsid w:val="00E17A9C"/>
    <w:rsid w:val="00E17B9C"/>
    <w:rsid w:val="00E17C3F"/>
    <w:rsid w:val="00E17CBB"/>
    <w:rsid w:val="00E17CFB"/>
    <w:rsid w:val="00E17D11"/>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3BDE"/>
    <w:rsid w:val="00E241F3"/>
    <w:rsid w:val="00E2446F"/>
    <w:rsid w:val="00E245DC"/>
    <w:rsid w:val="00E24D31"/>
    <w:rsid w:val="00E250DB"/>
    <w:rsid w:val="00E25386"/>
    <w:rsid w:val="00E25394"/>
    <w:rsid w:val="00E257F2"/>
    <w:rsid w:val="00E25A79"/>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3EDD"/>
    <w:rsid w:val="00E3457A"/>
    <w:rsid w:val="00E346C8"/>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46A"/>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66C"/>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98C"/>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0F9D"/>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88E"/>
    <w:rsid w:val="00E6795B"/>
    <w:rsid w:val="00E67C8B"/>
    <w:rsid w:val="00E7012A"/>
    <w:rsid w:val="00E7020E"/>
    <w:rsid w:val="00E7043B"/>
    <w:rsid w:val="00E705E5"/>
    <w:rsid w:val="00E70A5C"/>
    <w:rsid w:val="00E70B0C"/>
    <w:rsid w:val="00E710FA"/>
    <w:rsid w:val="00E71417"/>
    <w:rsid w:val="00E71552"/>
    <w:rsid w:val="00E718A8"/>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08"/>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DB2"/>
    <w:rsid w:val="00E75F9B"/>
    <w:rsid w:val="00E76009"/>
    <w:rsid w:val="00E76141"/>
    <w:rsid w:val="00E76148"/>
    <w:rsid w:val="00E76270"/>
    <w:rsid w:val="00E76316"/>
    <w:rsid w:val="00E766D2"/>
    <w:rsid w:val="00E76A31"/>
    <w:rsid w:val="00E76A68"/>
    <w:rsid w:val="00E76B79"/>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053"/>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02"/>
    <w:rsid w:val="00EA4D38"/>
    <w:rsid w:val="00EA4FFE"/>
    <w:rsid w:val="00EA5029"/>
    <w:rsid w:val="00EA5080"/>
    <w:rsid w:val="00EA5335"/>
    <w:rsid w:val="00EA5C16"/>
    <w:rsid w:val="00EA5EB9"/>
    <w:rsid w:val="00EA5F39"/>
    <w:rsid w:val="00EA6141"/>
    <w:rsid w:val="00EA6506"/>
    <w:rsid w:val="00EA66F6"/>
    <w:rsid w:val="00EA673B"/>
    <w:rsid w:val="00EA708C"/>
    <w:rsid w:val="00EA7212"/>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777"/>
    <w:rsid w:val="00EB0A14"/>
    <w:rsid w:val="00EB1033"/>
    <w:rsid w:val="00EB11D0"/>
    <w:rsid w:val="00EB12AB"/>
    <w:rsid w:val="00EB151C"/>
    <w:rsid w:val="00EB1705"/>
    <w:rsid w:val="00EB177A"/>
    <w:rsid w:val="00EB187D"/>
    <w:rsid w:val="00EB1A7B"/>
    <w:rsid w:val="00EB1F30"/>
    <w:rsid w:val="00EB204B"/>
    <w:rsid w:val="00EB2435"/>
    <w:rsid w:val="00EB25DA"/>
    <w:rsid w:val="00EB269A"/>
    <w:rsid w:val="00EB272E"/>
    <w:rsid w:val="00EB2936"/>
    <w:rsid w:val="00EB2B2A"/>
    <w:rsid w:val="00EB2C33"/>
    <w:rsid w:val="00EB2C3C"/>
    <w:rsid w:val="00EB2CAC"/>
    <w:rsid w:val="00EB2ECE"/>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E9"/>
    <w:rsid w:val="00EB76F3"/>
    <w:rsid w:val="00EB7832"/>
    <w:rsid w:val="00EB7B45"/>
    <w:rsid w:val="00EB7C50"/>
    <w:rsid w:val="00EB7D21"/>
    <w:rsid w:val="00EB7E4D"/>
    <w:rsid w:val="00EB7FE8"/>
    <w:rsid w:val="00EC008D"/>
    <w:rsid w:val="00EC0293"/>
    <w:rsid w:val="00EC044E"/>
    <w:rsid w:val="00EC06DD"/>
    <w:rsid w:val="00EC08FF"/>
    <w:rsid w:val="00EC0A4B"/>
    <w:rsid w:val="00EC0BE4"/>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9E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06"/>
    <w:rsid w:val="00ED3534"/>
    <w:rsid w:val="00ED35B9"/>
    <w:rsid w:val="00ED374D"/>
    <w:rsid w:val="00ED38AD"/>
    <w:rsid w:val="00ED38D7"/>
    <w:rsid w:val="00ED3937"/>
    <w:rsid w:val="00ED3958"/>
    <w:rsid w:val="00ED3A9D"/>
    <w:rsid w:val="00ED3B44"/>
    <w:rsid w:val="00ED3B78"/>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1B0"/>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54A"/>
    <w:rsid w:val="00EE37AD"/>
    <w:rsid w:val="00EE3DCB"/>
    <w:rsid w:val="00EE3FE2"/>
    <w:rsid w:val="00EE43F9"/>
    <w:rsid w:val="00EE4415"/>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095"/>
    <w:rsid w:val="00EF51BC"/>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75C"/>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A"/>
    <w:rsid w:val="00F0522E"/>
    <w:rsid w:val="00F0523C"/>
    <w:rsid w:val="00F058CE"/>
    <w:rsid w:val="00F05AF7"/>
    <w:rsid w:val="00F05EED"/>
    <w:rsid w:val="00F06F02"/>
    <w:rsid w:val="00F06F4C"/>
    <w:rsid w:val="00F07053"/>
    <w:rsid w:val="00F075EA"/>
    <w:rsid w:val="00F07833"/>
    <w:rsid w:val="00F07A42"/>
    <w:rsid w:val="00F07DEB"/>
    <w:rsid w:val="00F07E3D"/>
    <w:rsid w:val="00F07E69"/>
    <w:rsid w:val="00F07F53"/>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37"/>
    <w:rsid w:val="00F134F0"/>
    <w:rsid w:val="00F138CE"/>
    <w:rsid w:val="00F13992"/>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6A8"/>
    <w:rsid w:val="00F178C3"/>
    <w:rsid w:val="00F17A8F"/>
    <w:rsid w:val="00F20046"/>
    <w:rsid w:val="00F20540"/>
    <w:rsid w:val="00F206FE"/>
    <w:rsid w:val="00F20891"/>
    <w:rsid w:val="00F2094D"/>
    <w:rsid w:val="00F20D3B"/>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1D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73B"/>
    <w:rsid w:val="00F24945"/>
    <w:rsid w:val="00F24A57"/>
    <w:rsid w:val="00F24BA8"/>
    <w:rsid w:val="00F24DD7"/>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ED6"/>
    <w:rsid w:val="00F27F46"/>
    <w:rsid w:val="00F3002F"/>
    <w:rsid w:val="00F30031"/>
    <w:rsid w:val="00F301A3"/>
    <w:rsid w:val="00F30353"/>
    <w:rsid w:val="00F30469"/>
    <w:rsid w:val="00F30737"/>
    <w:rsid w:val="00F308C0"/>
    <w:rsid w:val="00F30A60"/>
    <w:rsid w:val="00F30A75"/>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0B7"/>
    <w:rsid w:val="00F3521B"/>
    <w:rsid w:val="00F35408"/>
    <w:rsid w:val="00F35532"/>
    <w:rsid w:val="00F35561"/>
    <w:rsid w:val="00F35865"/>
    <w:rsid w:val="00F35B37"/>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95"/>
    <w:rsid w:val="00F37ECB"/>
    <w:rsid w:val="00F37FBE"/>
    <w:rsid w:val="00F40179"/>
    <w:rsid w:val="00F40385"/>
    <w:rsid w:val="00F40744"/>
    <w:rsid w:val="00F4081B"/>
    <w:rsid w:val="00F40E45"/>
    <w:rsid w:val="00F40F9E"/>
    <w:rsid w:val="00F410E2"/>
    <w:rsid w:val="00F411DF"/>
    <w:rsid w:val="00F4125D"/>
    <w:rsid w:val="00F413AC"/>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D50"/>
    <w:rsid w:val="00F42E86"/>
    <w:rsid w:val="00F431C9"/>
    <w:rsid w:val="00F43360"/>
    <w:rsid w:val="00F439C5"/>
    <w:rsid w:val="00F43B0B"/>
    <w:rsid w:val="00F444E2"/>
    <w:rsid w:val="00F44603"/>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58D"/>
    <w:rsid w:val="00F47728"/>
    <w:rsid w:val="00F47AFE"/>
    <w:rsid w:val="00F47CBA"/>
    <w:rsid w:val="00F50020"/>
    <w:rsid w:val="00F503E9"/>
    <w:rsid w:val="00F50671"/>
    <w:rsid w:val="00F50849"/>
    <w:rsid w:val="00F50B26"/>
    <w:rsid w:val="00F50FA2"/>
    <w:rsid w:val="00F511DA"/>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3F"/>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51A"/>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08"/>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9A5"/>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774"/>
    <w:rsid w:val="00F82847"/>
    <w:rsid w:val="00F82CD8"/>
    <w:rsid w:val="00F82E2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DB"/>
    <w:rsid w:val="00F845FE"/>
    <w:rsid w:val="00F84702"/>
    <w:rsid w:val="00F84849"/>
    <w:rsid w:val="00F849D7"/>
    <w:rsid w:val="00F84A2F"/>
    <w:rsid w:val="00F84B56"/>
    <w:rsid w:val="00F84BAB"/>
    <w:rsid w:val="00F84FFE"/>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2B"/>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206"/>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04"/>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1A1"/>
    <w:rsid w:val="00F97567"/>
    <w:rsid w:val="00F975B5"/>
    <w:rsid w:val="00F975BC"/>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D21"/>
    <w:rsid w:val="00FA5EF4"/>
    <w:rsid w:val="00FA6225"/>
    <w:rsid w:val="00FA656D"/>
    <w:rsid w:val="00FA6686"/>
    <w:rsid w:val="00FA6A8C"/>
    <w:rsid w:val="00FA6B4E"/>
    <w:rsid w:val="00FA6D62"/>
    <w:rsid w:val="00FA70DF"/>
    <w:rsid w:val="00FA7152"/>
    <w:rsid w:val="00FA71E0"/>
    <w:rsid w:val="00FA740F"/>
    <w:rsid w:val="00FA78BC"/>
    <w:rsid w:val="00FA7A20"/>
    <w:rsid w:val="00FA7AA6"/>
    <w:rsid w:val="00FA7C04"/>
    <w:rsid w:val="00FA7C3D"/>
    <w:rsid w:val="00FA7FCD"/>
    <w:rsid w:val="00FB0249"/>
    <w:rsid w:val="00FB0443"/>
    <w:rsid w:val="00FB0532"/>
    <w:rsid w:val="00FB07A3"/>
    <w:rsid w:val="00FB0A79"/>
    <w:rsid w:val="00FB0D51"/>
    <w:rsid w:val="00FB1052"/>
    <w:rsid w:val="00FB1391"/>
    <w:rsid w:val="00FB13E1"/>
    <w:rsid w:val="00FB15D5"/>
    <w:rsid w:val="00FB168B"/>
    <w:rsid w:val="00FB1694"/>
    <w:rsid w:val="00FB17B6"/>
    <w:rsid w:val="00FB18E8"/>
    <w:rsid w:val="00FB19D8"/>
    <w:rsid w:val="00FB1CEE"/>
    <w:rsid w:val="00FB1D4E"/>
    <w:rsid w:val="00FB2058"/>
    <w:rsid w:val="00FB22E5"/>
    <w:rsid w:val="00FB2864"/>
    <w:rsid w:val="00FB289B"/>
    <w:rsid w:val="00FB2DF3"/>
    <w:rsid w:val="00FB2F07"/>
    <w:rsid w:val="00FB2F94"/>
    <w:rsid w:val="00FB31BF"/>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4DA"/>
    <w:rsid w:val="00FB7747"/>
    <w:rsid w:val="00FB77BB"/>
    <w:rsid w:val="00FB7A9C"/>
    <w:rsid w:val="00FB7B28"/>
    <w:rsid w:val="00FB7CB7"/>
    <w:rsid w:val="00FC0363"/>
    <w:rsid w:val="00FC04F0"/>
    <w:rsid w:val="00FC0AB4"/>
    <w:rsid w:val="00FC0B9B"/>
    <w:rsid w:val="00FC0C16"/>
    <w:rsid w:val="00FC0E12"/>
    <w:rsid w:val="00FC1162"/>
    <w:rsid w:val="00FC1202"/>
    <w:rsid w:val="00FC12EF"/>
    <w:rsid w:val="00FC15DE"/>
    <w:rsid w:val="00FC1650"/>
    <w:rsid w:val="00FC17A4"/>
    <w:rsid w:val="00FC1859"/>
    <w:rsid w:val="00FC1C46"/>
    <w:rsid w:val="00FC1D53"/>
    <w:rsid w:val="00FC2075"/>
    <w:rsid w:val="00FC20E9"/>
    <w:rsid w:val="00FC21B6"/>
    <w:rsid w:val="00FC22FE"/>
    <w:rsid w:val="00FC23FA"/>
    <w:rsid w:val="00FC24A5"/>
    <w:rsid w:val="00FC24A7"/>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1AC"/>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08A"/>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80"/>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5172"/>
    <w:rsid w:val="00FE51F9"/>
    <w:rsid w:val="00FE5410"/>
    <w:rsid w:val="00FE5538"/>
    <w:rsid w:val="00FE573D"/>
    <w:rsid w:val="00FE5876"/>
    <w:rsid w:val="00FE5977"/>
    <w:rsid w:val="00FE5C02"/>
    <w:rsid w:val="00FE5CD5"/>
    <w:rsid w:val="00FE5E36"/>
    <w:rsid w:val="00FE5FB6"/>
    <w:rsid w:val="00FE61A2"/>
    <w:rsid w:val="00FE627C"/>
    <w:rsid w:val="00FE6521"/>
    <w:rsid w:val="00FE65A5"/>
    <w:rsid w:val="00FE65FA"/>
    <w:rsid w:val="00FE6A13"/>
    <w:rsid w:val="00FE6D3C"/>
    <w:rsid w:val="00FE6DEC"/>
    <w:rsid w:val="00FE6FAD"/>
    <w:rsid w:val="00FE74E2"/>
    <w:rsid w:val="00FE74FC"/>
    <w:rsid w:val="00FE761D"/>
    <w:rsid w:val="00FE76FA"/>
    <w:rsid w:val="00FE79F5"/>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EC1"/>
    <w:rsid w:val="00FF4FCD"/>
    <w:rsid w:val="00FF5026"/>
    <w:rsid w:val="00FF50A4"/>
    <w:rsid w:val="00FF5173"/>
    <w:rsid w:val="00FF51D0"/>
    <w:rsid w:val="00FF52CC"/>
    <w:rsid w:val="00FF52E3"/>
    <w:rsid w:val="00FF5970"/>
    <w:rsid w:val="00FF5B3F"/>
    <w:rsid w:val="00FF5EEF"/>
    <w:rsid w:val="00FF5EFE"/>
    <w:rsid w:val="00FF5FB5"/>
    <w:rsid w:val="00FF6045"/>
    <w:rsid w:val="00FF609A"/>
    <w:rsid w:val="00FF6525"/>
    <w:rsid w:val="00FF68B6"/>
    <w:rsid w:val="00FF6CF6"/>
    <w:rsid w:val="00FF6EE3"/>
    <w:rsid w:val="00FF6FAC"/>
    <w:rsid w:val="00FF707C"/>
    <w:rsid w:val="00FF742B"/>
    <w:rsid w:val="00FF7685"/>
    <w:rsid w:val="00FF78DB"/>
    <w:rsid w:val="00FF79A1"/>
    <w:rsid w:val="00FF7A06"/>
    <w:rsid w:val="0F204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0FF46A"/>
  <w15:docId w15:val="{61110F81-0F1B-4262-9167-38DE9DB82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index 1" w:semiHidden="1" w:uiPriority="99" w:qFormat="1"/>
    <w:lsdException w:name="index 2" w:semiHidden="1" w:qFormat="1"/>
    <w:lsdException w:name="index 3" w:qFormat="1"/>
    <w:lsdException w:name="index 4" w:qFormat="1"/>
    <w:lsdException w:name="index 5" w:qFormat="1"/>
    <w:lsdException w:name="index 6" w:qFormat="1"/>
    <w:lsdException w:name="index 9"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lsdException w:name="annotation text" w:qFormat="1"/>
    <w:lsdException w:name="header" w:qFormat="1"/>
    <w:lsdException w:name="footer" w:uiPriority="99" w:qFormat="1"/>
    <w:lsdException w:name="index heading" w:uiPriority="99"/>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0">
    <w:name w:val="heading 3"/>
    <w:basedOn w:val="2"/>
    <w:next w:val="a"/>
    <w:link w:val="31"/>
    <w:qFormat/>
    <w:pPr>
      <w:numPr>
        <w:ilvl w:val="2"/>
      </w:numPr>
      <w:spacing w:before="120"/>
      <w:outlineLvl w:val="2"/>
    </w:pPr>
    <w:rPr>
      <w:sz w:val="28"/>
    </w:rPr>
  </w:style>
  <w:style w:type="paragraph" w:styleId="4">
    <w:name w:val="heading 4"/>
    <w:basedOn w:val="30"/>
    <w:next w:val="a"/>
    <w:link w:val="41"/>
    <w:uiPriority w:val="9"/>
    <w:qFormat/>
    <w:pPr>
      <w:numPr>
        <w:ilvl w:val="3"/>
      </w:numPr>
      <w:outlineLvl w:val="3"/>
    </w:pPr>
    <w:rPr>
      <w:sz w:val="24"/>
    </w:rPr>
  </w:style>
  <w:style w:type="paragraph" w:styleId="5">
    <w:name w:val="heading 5"/>
    <w:basedOn w:val="4"/>
    <w:next w:val="a"/>
    <w:link w:val="50"/>
    <w:uiPriority w:val="9"/>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3GPPAgreements"/>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jc w:val="both"/>
    </w:pPr>
    <w:rPr>
      <w:sz w:val="22"/>
      <w:lang w:val="en-US" w:eastAsia="zh-CN"/>
    </w:rPr>
  </w:style>
  <w:style w:type="paragraph" w:styleId="22">
    <w:name w:val="List Number 2"/>
    <w:basedOn w:val="a4"/>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autoRedefine/>
    <w:pPr>
      <w:spacing w:after="0"/>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autoRedefine/>
    <w:qFormat/>
    <w:pPr>
      <w:spacing w:after="0"/>
      <w:ind w:left="1000" w:hanging="200"/>
    </w:pPr>
    <w:rPr>
      <w:rFonts w:ascii="Calibri" w:hAnsi="Calibri" w:cs="Calibri"/>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60">
    <w:name w:val="index 6"/>
    <w:basedOn w:val="a"/>
    <w:next w:val="a"/>
    <w:autoRedefine/>
    <w:qFormat/>
    <w:pPr>
      <w:spacing w:after="0"/>
      <w:ind w:left="1200" w:hanging="200"/>
    </w:pPr>
    <w:rPr>
      <w:rFonts w:ascii="Calibri" w:hAnsi="Calibri" w:cs="Calibri"/>
    </w:rPr>
  </w:style>
  <w:style w:type="paragraph" w:styleId="34">
    <w:name w:val="Body Text 3"/>
    <w:basedOn w:val="a"/>
    <w:qFormat/>
    <w:rPr>
      <w:i/>
    </w:rPr>
  </w:style>
  <w:style w:type="paragraph" w:styleId="ab">
    <w:name w:val="Body Text"/>
    <w:basedOn w:val="a"/>
    <w:pPr>
      <w:jc w:val="both"/>
    </w:pPr>
    <w:rPr>
      <w:rFonts w:ascii="times" w:hAnsi="times"/>
      <w:szCs w:val="24"/>
      <w:lang w:val="en-US"/>
    </w:rPr>
  </w:style>
  <w:style w:type="paragraph" w:styleId="3">
    <w:name w:val="List Number 3"/>
    <w:basedOn w:val="a"/>
    <w:qFormat/>
    <w:pPr>
      <w:numPr>
        <w:numId w:val="3"/>
      </w:numPr>
      <w:spacing w:after="180"/>
    </w:pPr>
    <w:rPr>
      <w:rFonts w:eastAsia="宋体"/>
    </w:rPr>
  </w:style>
  <w:style w:type="paragraph" w:styleId="43">
    <w:name w:val="index 4"/>
    <w:basedOn w:val="a"/>
    <w:next w:val="a"/>
    <w:autoRedefine/>
    <w:qFormat/>
    <w:pPr>
      <w:spacing w:after="0"/>
      <w:ind w:left="800" w:hanging="200"/>
    </w:pPr>
    <w:rPr>
      <w:rFonts w:ascii="Calibri" w:hAnsi="Calibri" w:cs="Calibri"/>
    </w:rPr>
  </w:style>
  <w:style w:type="paragraph" w:styleId="ac">
    <w:name w:val="Plain Text"/>
    <w:basedOn w:val="a"/>
    <w:link w:val="ad"/>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2">
    <w:name w:val="List Bullet 5"/>
    <w:basedOn w:val="42"/>
    <w:qFormat/>
    <w:pPr>
      <w:ind w:left="1702"/>
    </w:pPr>
  </w:style>
  <w:style w:type="paragraph" w:styleId="40">
    <w:name w:val="List Number 4"/>
    <w:basedOn w:val="a"/>
    <w:qFormat/>
    <w:pPr>
      <w:numPr>
        <w:numId w:val="4"/>
      </w:numPr>
      <w:tabs>
        <w:tab w:val="left" w:pos="1209"/>
      </w:tabs>
      <w:ind w:left="1209"/>
    </w:pPr>
    <w:rPr>
      <w:rFonts w:eastAsia="MS Mincho"/>
      <w:lang w:eastAsia="en-GB"/>
    </w:rPr>
  </w:style>
  <w:style w:type="paragraph" w:styleId="TOC8">
    <w:name w:val="toc 8"/>
    <w:basedOn w:val="TOC1"/>
    <w:semiHidden/>
    <w:pPr>
      <w:spacing w:before="180"/>
      <w:ind w:left="2693" w:hanging="2693"/>
    </w:pPr>
    <w:rPr>
      <w:b/>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35">
    <w:name w:val="index 3"/>
    <w:basedOn w:val="a"/>
    <w:next w:val="a"/>
    <w:autoRedefine/>
    <w:qFormat/>
    <w:pPr>
      <w:spacing w:after="0"/>
      <w:ind w:left="600" w:hanging="200"/>
    </w:pPr>
    <w:rPr>
      <w:rFonts w:ascii="Calibri" w:hAnsi="Calibri" w:cs="Calibri"/>
    </w:rPr>
  </w:style>
  <w:style w:type="paragraph" w:styleId="ae">
    <w:name w:val="Balloon Text"/>
    <w:basedOn w:val="a"/>
    <w:semiHidden/>
    <w:qFormat/>
    <w:rPr>
      <w:rFonts w:ascii="Tahoma" w:hAnsi="Tahoma" w:cs="Tahoma"/>
      <w:sz w:val="16"/>
      <w:szCs w:val="16"/>
    </w:rPr>
  </w:style>
  <w:style w:type="paragraph" w:styleId="af">
    <w:name w:val="footer"/>
    <w:basedOn w:val="af0"/>
    <w:link w:val="af1"/>
    <w:uiPriority w:val="99"/>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hAnsi="Arial"/>
      <w:b/>
      <w:sz w:val="18"/>
      <w:lang w:eastAsia="en-US"/>
    </w:rPr>
  </w:style>
  <w:style w:type="paragraph" w:styleId="af3">
    <w:name w:val="index heading"/>
    <w:basedOn w:val="a"/>
    <w:next w:val="11"/>
    <w:uiPriority w:val="99"/>
    <w:pPr>
      <w:spacing w:after="0"/>
    </w:pPr>
    <w:rPr>
      <w:rFonts w:ascii="Calibri" w:hAnsi="Calibri" w:cs="Calibri"/>
    </w:rPr>
  </w:style>
  <w:style w:type="paragraph" w:styleId="11">
    <w:name w:val="index 1"/>
    <w:basedOn w:val="a"/>
    <w:uiPriority w:val="99"/>
    <w:semiHidden/>
    <w:qFormat/>
    <w:pPr>
      <w:spacing w:after="0"/>
      <w:ind w:left="200" w:hanging="200"/>
    </w:pPr>
    <w:rPr>
      <w:rFonts w:ascii="Calibri" w:hAnsi="Calibri" w:cs="Calibri"/>
    </w:rPr>
  </w:style>
  <w:style w:type="paragraph" w:styleId="af4">
    <w:name w:val="Subtitle"/>
    <w:basedOn w:val="a"/>
    <w:next w:val="a"/>
    <w:link w:val="af5"/>
    <w:qFormat/>
    <w:pPr>
      <w:spacing w:after="60"/>
      <w:jc w:val="center"/>
      <w:outlineLvl w:val="1"/>
    </w:pPr>
    <w:rPr>
      <w:rFonts w:ascii="Cambria" w:eastAsia="Times New Roman" w:hAnsi="Cambria"/>
      <w:sz w:val="24"/>
      <w:szCs w:val="24"/>
    </w:rPr>
  </w:style>
  <w:style w:type="paragraph" w:styleId="af6">
    <w:name w:val="footnote text"/>
    <w:basedOn w:val="a"/>
    <w:link w:val="af7"/>
    <w:semiHidden/>
    <w:pPr>
      <w:keepLines/>
      <w:spacing w:after="0"/>
      <w:ind w:left="454" w:hanging="454"/>
    </w:pPr>
    <w:rPr>
      <w:sz w:val="16"/>
    </w:rPr>
  </w:style>
  <w:style w:type="paragraph" w:styleId="53">
    <w:name w:val="List 5"/>
    <w:basedOn w:val="44"/>
    <w:pPr>
      <w:ind w:left="1702"/>
    </w:pPr>
  </w:style>
  <w:style w:type="paragraph" w:styleId="44">
    <w:name w:val="List 4"/>
    <w:basedOn w:val="32"/>
    <w:qFormat/>
    <w:pPr>
      <w:ind w:left="1418"/>
    </w:pPr>
  </w:style>
  <w:style w:type="paragraph" w:styleId="70">
    <w:name w:val="index 7"/>
    <w:basedOn w:val="a"/>
    <w:next w:val="a"/>
    <w:autoRedefine/>
    <w:pPr>
      <w:spacing w:after="0"/>
      <w:ind w:left="1400" w:hanging="200"/>
    </w:pPr>
    <w:rPr>
      <w:rFonts w:ascii="Calibri" w:hAnsi="Calibri" w:cs="Calibri"/>
    </w:rPr>
  </w:style>
  <w:style w:type="paragraph" w:styleId="90">
    <w:name w:val="index 9"/>
    <w:basedOn w:val="a"/>
    <w:next w:val="a"/>
    <w:autoRedefine/>
    <w:qFormat/>
    <w:pPr>
      <w:spacing w:after="0"/>
      <w:ind w:left="1800" w:hanging="200"/>
    </w:pPr>
    <w:rPr>
      <w:rFonts w:ascii="Calibri" w:hAnsi="Calibri" w:cs="Calibri"/>
    </w:rPr>
  </w:style>
  <w:style w:type="paragraph" w:styleId="af8">
    <w:name w:val="table of figures"/>
    <w:basedOn w:val="a"/>
    <w:next w:val="a"/>
    <w:uiPriority w:val="99"/>
    <w:qFormat/>
    <w:pPr>
      <w:spacing w:after="0"/>
      <w:ind w:left="400" w:hanging="400"/>
    </w:pPr>
    <w:rPr>
      <w:rFonts w:ascii="Calibri" w:hAnsi="Calibri" w:cs="Calibri"/>
      <w:b/>
      <w:bCs/>
    </w:r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9">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25">
    <w:name w:val="index 2"/>
    <w:basedOn w:val="11"/>
    <w:semiHidden/>
    <w:qFormat/>
    <w:pPr>
      <w:ind w:left="400"/>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d">
    <w:name w:val="Strong"/>
    <w:uiPriority w:val="22"/>
    <w:qFormat/>
    <w:rPr>
      <w:b/>
      <w:bCs/>
    </w:rPr>
  </w:style>
  <w:style w:type="character" w:styleId="afe">
    <w:name w:val="page number"/>
    <w:basedOn w:val="a0"/>
    <w:qFormat/>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uiPriority w:val="99"/>
    <w:qFormat/>
  </w:style>
  <w:style w:type="paragraph" w:customStyle="1" w:styleId="B30">
    <w:name w:val="B3"/>
    <w:basedOn w:val="32"/>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qFormat/>
    <w:pPr>
      <w:numPr>
        <w:numId w:val="5"/>
      </w:numPr>
    </w:pPr>
  </w:style>
  <w:style w:type="paragraph" w:customStyle="1" w:styleId="text">
    <w:name w:val="text"/>
    <w:basedOn w:val="a"/>
    <w:qFormat/>
    <w:pPr>
      <w:spacing w:after="240"/>
      <w:jc w:val="both"/>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uiPriority w:val="9"/>
    <w:qFormat/>
    <w:rPr>
      <w:rFonts w:ascii="Arial" w:hAnsi="Arial"/>
      <w:sz w:val="36"/>
      <w:lang w:val="en-GB"/>
    </w:rPr>
  </w:style>
  <w:style w:type="character" w:customStyle="1" w:styleId="20">
    <w:name w:val="标题 2 字符"/>
    <w:link w:val="2"/>
    <w:uiPriority w:val="9"/>
    <w:qFormat/>
    <w:rPr>
      <w:rFonts w:ascii="Arial" w:hAnsi="Arial"/>
      <w:sz w:val="32"/>
      <w:lang w:val="en-GB"/>
    </w:rPr>
  </w:style>
  <w:style w:type="character" w:customStyle="1" w:styleId="31">
    <w:name w:val="标题 3 字符"/>
    <w:link w:val="30"/>
    <w:qFormat/>
    <w:rPr>
      <w:rFonts w:ascii="Arial" w:hAnsi="Arial"/>
      <w:sz w:val="28"/>
      <w:lang w:val="en-GB"/>
    </w:rPr>
  </w:style>
  <w:style w:type="character" w:customStyle="1" w:styleId="41">
    <w:name w:val="标题 4 字符"/>
    <w:link w:val="4"/>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4">
    <w:name w:val="List Paragraph"/>
    <w:basedOn w:val="a"/>
    <w:link w:val="aff5"/>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a">
    <w:name w:val="批注文字 字符"/>
    <w:link w:val="a9"/>
    <w:qFormat/>
    <w:rPr>
      <w:rFonts w:ascii="Times New Roman" w:hAnsi="Times New Roman"/>
      <w:lang w:val="en-GB"/>
    </w:rPr>
  </w:style>
  <w:style w:type="character" w:styleId="aff6">
    <w:name w:val="Placeholder Text"/>
    <w:uiPriority w:val="99"/>
    <w:semiHidden/>
    <w:qFormat/>
    <w:rPr>
      <w:color w:val="808080"/>
    </w:rPr>
  </w:style>
  <w:style w:type="character" w:customStyle="1" w:styleId="af1">
    <w:name w:val="页脚 字符"/>
    <w:link w:val="af"/>
    <w:uiPriority w:val="99"/>
    <w:rPr>
      <w:rFonts w:ascii="Arial" w:hAnsi="Arial"/>
      <w:b/>
      <w:i/>
      <w:sz w:val="18"/>
    </w:rPr>
  </w:style>
  <w:style w:type="character" w:customStyle="1" w:styleId="af2">
    <w:name w:val="页眉 字符"/>
    <w:link w:val="af0"/>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autoRedefine/>
    <w:qFormat/>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pPr>
      <w:keepNext/>
      <w:keepLines/>
      <w:contextualSpacing/>
      <w:jc w:val="left"/>
    </w:pPr>
    <w:rPr>
      <w:b/>
    </w:rPr>
  </w:style>
  <w:style w:type="character" w:customStyle="1" w:styleId="3GPPProposalChar">
    <w:name w:val="3GPP Proposal Char"/>
    <w:link w:val="3GPPProposal"/>
    <w:rPr>
      <w:rFonts w:ascii="Times New Roman" w:eastAsia="MS Mincho" w:hAnsi="Times New Roman"/>
      <w:b/>
      <w:sz w:val="22"/>
      <w:szCs w:val="24"/>
    </w:rPr>
  </w:style>
  <w:style w:type="character" w:customStyle="1" w:styleId="aff5">
    <w:name w:val="列表段落 字符"/>
    <w:link w:val="aff4"/>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7">
    <w:name w:val="脚注文本 字符"/>
    <w:link w:val="af6"/>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6"/>
      </w:numPr>
      <w:tabs>
        <w:tab w:val="left" w:pos="1134"/>
      </w:tabs>
      <w:spacing w:after="180"/>
    </w:pPr>
    <w:rPr>
      <w:rFonts w:eastAsia="Times New Roman"/>
    </w:rPr>
  </w:style>
  <w:style w:type="paragraph" w:customStyle="1" w:styleId="3GPPText">
    <w:name w:val="3GPP Text"/>
    <w:basedOn w:val="a"/>
    <w:link w:val="3GPPTextChar"/>
    <w:qFormat/>
    <w:pPr>
      <w:spacing w:before="120"/>
      <w:jc w:val="both"/>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7"/>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0"/>
    <w:next w:val="3GPPText"/>
    <w:link w:val="3GPPH3Char"/>
  </w:style>
  <w:style w:type="character" w:customStyle="1" w:styleId="3GPPH2Char">
    <w:name w:val="3GPP H2 Char"/>
    <w:link w:val="3GPPH2"/>
    <w:rPr>
      <w:rFonts w:ascii="Arial" w:hAnsi="Arial"/>
      <w:sz w:val="32"/>
      <w:lang w:val="en-GB"/>
    </w:rPr>
  </w:style>
  <w:style w:type="character" w:customStyle="1" w:styleId="3GPPH3Char">
    <w:name w:val="3GPP H3 Char"/>
    <w:link w:val="3GPPH3"/>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8"/>
      </w:numPr>
      <w:overflowPunct/>
      <w:autoSpaceDE/>
      <w:autoSpaceDN/>
      <w:adjustRightInd/>
      <w:spacing w:after="0"/>
      <w:textAlignment w:val="auto"/>
    </w:pPr>
    <w:rPr>
      <w:rFonts w:eastAsia="Times New Roman"/>
      <w:szCs w:val="24"/>
      <w:lang w:val="en-US"/>
    </w:rPr>
  </w:style>
  <w:style w:type="paragraph" w:customStyle="1" w:styleId="13">
    <w:name w:val="正文1"/>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uiPriority w:val="99"/>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9"/>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eastAsia="en-GB"/>
    </w:rPr>
  </w:style>
  <w:style w:type="character" w:customStyle="1" w:styleId="afb">
    <w:name w:val="批注主题 字符"/>
    <w:link w:val="afa"/>
    <w:uiPriority w:val="99"/>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paragraph" w:customStyle="1" w:styleId="xxmsolistparagraph">
    <w:name w:val="x_xmsolistparagraph"/>
    <w:basedOn w:val="a"/>
    <w:qFormat/>
    <w:pPr>
      <w:overflowPunct/>
      <w:autoSpaceDE/>
      <w:autoSpaceDN/>
      <w:adjustRightInd/>
      <w:spacing w:after="0"/>
      <w:ind w:left="720"/>
      <w:textAlignment w:val="auto"/>
    </w:pPr>
    <w:rPr>
      <w:rFonts w:ascii="Calibri" w:eastAsia="宋体" w:hAnsi="Calibri" w:cs="Calibri"/>
      <w:sz w:val="22"/>
      <w:szCs w:val="22"/>
      <w:lang w:val="en-US" w:eastAsia="zh-CN"/>
    </w:rPr>
  </w:style>
  <w:style w:type="character" w:customStyle="1" w:styleId="ad">
    <w:name w:val="纯文本 字符"/>
    <w:basedOn w:val="a0"/>
    <w:link w:val="ac"/>
    <w:uiPriority w:val="99"/>
    <w:qFormat/>
    <w:rPr>
      <w:rFonts w:ascii="Arial" w:eastAsia="MS Gothic" w:hAnsi="Arial"/>
      <w:color w:val="000000"/>
      <w:lang w:val="zh-CN"/>
    </w:rPr>
  </w:style>
  <w:style w:type="character" w:customStyle="1" w:styleId="apple-converted-space">
    <w:name w:val="apple-converted-space"/>
    <w:qFormat/>
  </w:style>
  <w:style w:type="paragraph" w:customStyle="1" w:styleId="xmsonormal">
    <w:name w:val="x_msonormal"/>
    <w:basedOn w:val="a"/>
    <w:uiPriority w:val="99"/>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qFormat/>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table" w:customStyle="1" w:styleId="410">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31">
    <w:name w:val="网格表 4 - 着色 31"/>
    <w:basedOn w:val="a1"/>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roposal">
    <w:name w:val="Proposal"/>
    <w:basedOn w:val="a"/>
    <w:link w:val="ProposalChar"/>
    <w:qFormat/>
    <w:pPr>
      <w:tabs>
        <w:tab w:val="left" w:pos="1701"/>
      </w:tabs>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0MaintextChar">
    <w:name w:val="0 Main text Char"/>
    <w:link w:val="0Maintext"/>
    <w:qFormat/>
    <w:locked/>
    <w:rPr>
      <w:rFonts w:ascii="Times New Roman" w:hAnsi="Times New Roman"/>
      <w:lang w:val="en-GB"/>
    </w:rPr>
  </w:style>
  <w:style w:type="paragraph" w:customStyle="1" w:styleId="0Maintext">
    <w:name w:val="0 Main text"/>
    <w:basedOn w:val="a"/>
    <w:link w:val="0MaintextChar"/>
    <w:qFormat/>
    <w:pPr>
      <w:overflowPunct/>
      <w:autoSpaceDE/>
      <w:autoSpaceDN/>
      <w:adjustRightInd/>
      <w:spacing w:after="0"/>
      <w:jc w:val="both"/>
      <w:textAlignment w:val="auto"/>
    </w:pPr>
  </w:style>
  <w:style w:type="character" w:customStyle="1" w:styleId="ui-provider">
    <w:name w:val="ui-provider"/>
    <w:basedOn w:val="a0"/>
    <w:qFormat/>
  </w:style>
  <w:style w:type="paragraph" w:customStyle="1" w:styleId="Standard">
    <w:name w:val="Standard"/>
    <w:qFormat/>
    <w:pPr>
      <w:widowControl w:val="0"/>
      <w:suppressAutoHyphens/>
      <w:spacing w:after="120"/>
      <w:textAlignment w:val="baseline"/>
    </w:pPr>
    <w:rPr>
      <w:rFonts w:ascii="Times New Roman" w:eastAsia="times" w:hAnsi="Times New Roman" w:cs="times"/>
      <w:kern w:val="1"/>
      <w:sz w:val="22"/>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f7">
    <w:name w:val="Revision"/>
    <w:hidden/>
    <w:uiPriority w:val="99"/>
    <w:unhideWhenUsed/>
    <w:rsid w:val="00FC16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1EF89250-A602-4D36-8B25-F121E097772C}">
  <ds:schemaRefs>
    <ds:schemaRef ds:uri="http://schemas.openxmlformats.org/officeDocument/2006/bibliography"/>
  </ds:schemaRefs>
</ds:datastoreItem>
</file>

<file path=customXml/itemProps6.xml><?xml version="1.0" encoding="utf-8"?>
<ds:datastoreItem xmlns:ds="http://schemas.openxmlformats.org/officeDocument/2006/customXml" ds:itemID="{DAD0DFBD-AC95-4247-92DF-AA7E3596A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829</Words>
  <Characters>4727</Characters>
  <Application>Microsoft Office Word</Application>
  <DocSecurity>0</DocSecurity>
  <Lines>39</Lines>
  <Paragraphs>11</Paragraphs>
  <ScaleCrop>false</ScaleCrop>
  <Company>CMCC</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2016-05-08T07:33:00Z</cp:lastPrinted>
  <dcterms:created xsi:type="dcterms:W3CDTF">2024-10-01T05:16:00Z</dcterms:created>
  <dcterms:modified xsi:type="dcterms:W3CDTF">2024-10-01T05:16:00Z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2052-12.8.2.17838</vt:lpwstr>
  </property>
  <property fmtid="{D5CDD505-2E9C-101B-9397-08002B2CF9AE}" pid="12" name="ICV">
    <vt:lpwstr>6B716CCB3BBC4ADB8A3715ACD81AC59C_12</vt:lpwstr>
  </property>
</Properties>
</file>