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77D291EB" w:rsidR="0010127D" w:rsidRPr="00A77D3B" w:rsidRDefault="0010127D" w:rsidP="00657C8C">
      <w:pPr>
        <w:pStyle w:val="CRCoverPage"/>
        <w:tabs>
          <w:tab w:val="right" w:pos="9639"/>
        </w:tabs>
        <w:spacing w:after="0" w:line="276" w:lineRule="auto"/>
        <w:rPr>
          <w:b/>
          <w:noProof/>
          <w:color w:val="FF0000"/>
          <w:sz w:val="24"/>
        </w:rPr>
      </w:pPr>
      <w:r w:rsidRPr="0033027D">
        <w:rPr>
          <w:b/>
          <w:noProof/>
          <w:sz w:val="24"/>
        </w:rPr>
        <w:t>3GPP TSG</w:t>
      </w:r>
      <w:r>
        <w:rPr>
          <w:b/>
          <w:noProof/>
          <w:sz w:val="24"/>
        </w:rPr>
        <w:t xml:space="preserve"> RAN </w:t>
      </w:r>
      <w:r w:rsidRPr="0033027D">
        <w:rPr>
          <w:b/>
          <w:noProof/>
          <w:sz w:val="24"/>
        </w:rPr>
        <w:t xml:space="preserve">Meeting </w:t>
      </w:r>
      <w:r w:rsidRPr="00726F73">
        <w:rPr>
          <w:b/>
          <w:noProof/>
          <w:sz w:val="24"/>
        </w:rPr>
        <w:t>#</w:t>
      </w:r>
      <w:r w:rsidR="00A77D3B">
        <w:rPr>
          <w:b/>
          <w:noProof/>
          <w:sz w:val="24"/>
        </w:rPr>
        <w:t>106</w:t>
      </w:r>
      <w:r w:rsidRPr="0033027D">
        <w:rPr>
          <w:b/>
          <w:noProof/>
          <w:sz w:val="24"/>
        </w:rPr>
        <w:tab/>
      </w:r>
      <w:r w:rsidR="00774112" w:rsidRPr="00774112">
        <w:rPr>
          <w:b/>
          <w:noProof/>
          <w:sz w:val="24"/>
        </w:rPr>
        <w:t>RP-243139</w:t>
      </w:r>
    </w:p>
    <w:p w14:paraId="61AED9F1" w14:textId="3EA08156" w:rsidR="00A9408B" w:rsidRPr="00A9408B" w:rsidRDefault="00A77D3B" w:rsidP="00A9408B">
      <w:pPr>
        <w:pStyle w:val="CRCoverPage"/>
        <w:spacing w:line="276" w:lineRule="auto"/>
        <w:rPr>
          <w:b/>
          <w:noProof/>
          <w:sz w:val="24"/>
        </w:rPr>
      </w:pPr>
      <w:r>
        <w:rPr>
          <w:b/>
          <w:noProof/>
          <w:sz w:val="24"/>
        </w:rPr>
        <w:t>Madrid</w:t>
      </w:r>
      <w:r w:rsidR="00A9408B" w:rsidRPr="00A9408B">
        <w:rPr>
          <w:b/>
          <w:noProof/>
          <w:sz w:val="24"/>
        </w:rPr>
        <w:t xml:space="preserve">, </w:t>
      </w:r>
      <w:r>
        <w:rPr>
          <w:b/>
          <w:noProof/>
          <w:sz w:val="24"/>
        </w:rPr>
        <w:t>Spain</w:t>
      </w:r>
      <w:r w:rsidR="00A9408B" w:rsidRPr="00A9408B">
        <w:rPr>
          <w:b/>
          <w:noProof/>
          <w:sz w:val="24"/>
        </w:rPr>
        <w:t xml:space="preserve">, </w:t>
      </w:r>
      <w:r>
        <w:rPr>
          <w:b/>
          <w:noProof/>
          <w:sz w:val="24"/>
        </w:rPr>
        <w:t>December</w:t>
      </w:r>
      <w:r w:rsidR="00A9408B" w:rsidRPr="00A9408B">
        <w:rPr>
          <w:b/>
          <w:noProof/>
          <w:sz w:val="24"/>
        </w:rPr>
        <w:t xml:space="preserve"> </w:t>
      </w:r>
      <w:r>
        <w:rPr>
          <w:b/>
          <w:noProof/>
          <w:sz w:val="24"/>
        </w:rPr>
        <w:t>9</w:t>
      </w:r>
      <w:r w:rsidR="00A9408B" w:rsidRPr="00C056A0">
        <w:rPr>
          <w:b/>
          <w:noProof/>
          <w:sz w:val="24"/>
          <w:vertAlign w:val="superscript"/>
        </w:rPr>
        <w:t>th</w:t>
      </w:r>
      <w:r w:rsidR="00C056A0">
        <w:rPr>
          <w:b/>
          <w:noProof/>
          <w:sz w:val="24"/>
        </w:rPr>
        <w:t xml:space="preserve"> - </w:t>
      </w:r>
      <w:r>
        <w:rPr>
          <w:b/>
          <w:noProof/>
          <w:sz w:val="24"/>
        </w:rPr>
        <w:t>12</w:t>
      </w:r>
      <w:r>
        <w:rPr>
          <w:b/>
          <w:noProof/>
          <w:sz w:val="24"/>
          <w:vertAlign w:val="superscript"/>
        </w:rPr>
        <w:t>th</w:t>
      </w:r>
      <w:r w:rsidR="00A9408B" w:rsidRPr="00A9408B">
        <w:rPr>
          <w:b/>
          <w:noProof/>
          <w:sz w:val="24"/>
        </w:rPr>
        <w:t>, 2024</w:t>
      </w:r>
    </w:p>
    <w:p w14:paraId="0BEBDAA1" w14:textId="77777777" w:rsidR="00A9408B" w:rsidRPr="00A9408B" w:rsidRDefault="00A9408B" w:rsidP="00A9408B">
      <w:pPr>
        <w:pStyle w:val="CRCoverPage"/>
        <w:spacing w:line="276" w:lineRule="auto"/>
        <w:rPr>
          <w:b/>
          <w:noProof/>
          <w:sz w:val="24"/>
        </w:rPr>
      </w:pP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p>
    <w:p w14:paraId="722F116D" w14:textId="1B970985" w:rsidR="00A9408B" w:rsidRPr="005B10EB" w:rsidRDefault="00A9408B" w:rsidP="00B63E48">
      <w:pPr>
        <w:pStyle w:val="CRCoverPage"/>
        <w:tabs>
          <w:tab w:val="left" w:pos="1985"/>
        </w:tabs>
        <w:spacing w:line="276" w:lineRule="auto"/>
        <w:rPr>
          <w:b/>
          <w:noProof/>
          <w:sz w:val="24"/>
          <w:lang w:val="de-DE"/>
        </w:rPr>
      </w:pPr>
      <w:r w:rsidRPr="005B10EB">
        <w:rPr>
          <w:b/>
          <w:noProof/>
          <w:sz w:val="24"/>
          <w:lang w:val="de-DE"/>
        </w:rPr>
        <w:t>Agenda item:</w:t>
      </w:r>
      <w:r w:rsidRPr="005B10EB">
        <w:rPr>
          <w:b/>
          <w:noProof/>
          <w:sz w:val="24"/>
          <w:lang w:val="de-DE"/>
        </w:rPr>
        <w:tab/>
      </w:r>
      <w:r w:rsidR="00774112" w:rsidRPr="00774112">
        <w:rPr>
          <w:b/>
          <w:noProof/>
          <w:sz w:val="24"/>
          <w:lang w:val="de-DE"/>
        </w:rPr>
        <w:tab/>
        <w:t>9.3.1.5</w:t>
      </w:r>
    </w:p>
    <w:p w14:paraId="7D9EB809" w14:textId="0CCCEC1A" w:rsidR="00141C25" w:rsidRPr="005B10EB" w:rsidRDefault="00141C25" w:rsidP="00657C8C">
      <w:pPr>
        <w:pStyle w:val="CRCoverPage"/>
        <w:spacing w:line="276" w:lineRule="auto"/>
        <w:ind w:left="1985" w:hanging="1985"/>
        <w:rPr>
          <w:rFonts w:cs="Arial"/>
          <w:b/>
          <w:bCs/>
          <w:sz w:val="24"/>
          <w:lang w:val="de-DE" w:eastAsia="ja-JP"/>
        </w:rPr>
      </w:pPr>
      <w:r w:rsidRPr="005B10EB">
        <w:rPr>
          <w:rFonts w:cs="Arial"/>
          <w:b/>
          <w:bCs/>
          <w:sz w:val="24"/>
          <w:lang w:val="de-DE" w:eastAsia="ja-JP"/>
        </w:rPr>
        <w:t>Source:</w:t>
      </w:r>
      <w:r w:rsidRPr="005B10EB">
        <w:rPr>
          <w:rFonts w:cs="Arial"/>
          <w:b/>
          <w:bCs/>
          <w:sz w:val="24"/>
          <w:lang w:val="de-DE" w:eastAsia="ja-JP"/>
        </w:rPr>
        <w:tab/>
      </w:r>
      <w:r w:rsidR="0068089E" w:rsidRPr="005B10EB">
        <w:rPr>
          <w:rFonts w:cs="Arial"/>
          <w:b/>
          <w:bCs/>
          <w:sz w:val="24"/>
          <w:lang w:val="de-DE" w:eastAsia="ja-JP"/>
        </w:rPr>
        <w:t>Deutsche Telekom</w:t>
      </w:r>
      <w:r w:rsidR="00943B0D" w:rsidRPr="00651060">
        <w:rPr>
          <w:rFonts w:cs="Arial"/>
          <w:b/>
          <w:bCs/>
          <w:sz w:val="24"/>
          <w:lang w:val="de-DE" w:eastAsia="ja-JP"/>
        </w:rPr>
        <w:t xml:space="preserve">, </w:t>
      </w:r>
      <w:r w:rsidR="00797562" w:rsidRPr="00651060">
        <w:rPr>
          <w:rFonts w:cs="Arial"/>
          <w:b/>
          <w:bCs/>
          <w:sz w:val="24"/>
          <w:lang w:val="de-DE" w:eastAsia="ja-JP"/>
        </w:rPr>
        <w:t>Vodafone</w:t>
      </w:r>
      <w:r w:rsidR="00C429F5" w:rsidRPr="00651060">
        <w:rPr>
          <w:rFonts w:cs="Arial"/>
          <w:b/>
          <w:bCs/>
          <w:sz w:val="24"/>
          <w:lang w:val="de-DE" w:eastAsia="ja-JP"/>
        </w:rPr>
        <w:t>, Orange, Fraunhofer IIS</w:t>
      </w:r>
      <w:r w:rsidR="00651060" w:rsidRPr="00651060">
        <w:rPr>
          <w:rFonts w:cs="Arial"/>
          <w:b/>
          <w:bCs/>
          <w:sz w:val="24"/>
          <w:lang w:val="de-DE" w:eastAsia="ja-JP"/>
        </w:rPr>
        <w:t xml:space="preserve">, Fraunhofer HHI, </w:t>
      </w:r>
      <w:r w:rsidR="00943B0D" w:rsidRPr="00651060">
        <w:rPr>
          <w:rFonts w:cs="Arial"/>
          <w:b/>
          <w:bCs/>
          <w:sz w:val="24"/>
          <w:lang w:val="de-DE" w:eastAsia="ja-JP"/>
        </w:rPr>
        <w:t>Lenovo</w:t>
      </w:r>
      <w:r w:rsidR="00CD63CD" w:rsidRPr="00CD63CD">
        <w:rPr>
          <w:rFonts w:cs="Arial"/>
          <w:b/>
          <w:bCs/>
          <w:sz w:val="24"/>
          <w:lang w:val="de-DE" w:eastAsia="ja-JP"/>
        </w:rPr>
        <w:t xml:space="preserve">  </w:t>
      </w:r>
    </w:p>
    <w:p w14:paraId="020AFC7D" w14:textId="160D7743" w:rsidR="003E2C42" w:rsidRDefault="003E2C42" w:rsidP="00657C8C">
      <w:pPr>
        <w:spacing w:line="276" w:lineRule="auto"/>
        <w:ind w:left="1985" w:hanging="1985"/>
        <w:rPr>
          <w:rFonts w:ascii="Arial" w:hAnsi="Arial" w:cs="Arial"/>
          <w:b/>
          <w:bCs/>
          <w:sz w:val="24"/>
          <w:lang w:val="en-US"/>
        </w:rPr>
      </w:pPr>
      <w:r w:rsidRPr="00BB3A4E">
        <w:rPr>
          <w:rFonts w:ascii="Arial" w:hAnsi="Arial" w:cs="Arial"/>
          <w:b/>
          <w:bCs/>
          <w:sz w:val="24"/>
          <w:lang w:val="en-US"/>
        </w:rPr>
        <w:t>Title:</w:t>
      </w:r>
      <w:r>
        <w:tab/>
      </w:r>
      <w:r w:rsidR="00A77D3B">
        <w:rPr>
          <w:rFonts w:ascii="Arial" w:hAnsi="Arial" w:cs="Arial"/>
          <w:b/>
          <w:bCs/>
          <w:sz w:val="24"/>
          <w:lang w:val="en-US"/>
        </w:rPr>
        <w:t>Cell A to NES cell switch for OD-SIB1 procedure</w:t>
      </w:r>
    </w:p>
    <w:p w14:paraId="7A84ED52" w14:textId="46F821BE" w:rsidR="003E2C42" w:rsidRPr="00BB3A4E" w:rsidRDefault="003E2C42" w:rsidP="00657C8C">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657C8C">
      <w:pPr>
        <w:pStyle w:val="berschrift1"/>
        <w:numPr>
          <w:ilvl w:val="0"/>
          <w:numId w:val="4"/>
        </w:numPr>
        <w:spacing w:line="276" w:lineRule="auto"/>
      </w:pPr>
      <w:r w:rsidRPr="00BB3A4E">
        <w:t>Introduction</w:t>
      </w:r>
    </w:p>
    <w:p w14:paraId="55FA89CF" w14:textId="417FE1F7" w:rsidR="00064123" w:rsidRDefault="00DE4554" w:rsidP="00190943">
      <w:pPr>
        <w:spacing w:line="276" w:lineRule="auto"/>
        <w:jc w:val="both"/>
        <w:rPr>
          <w:lang w:eastAsia="zh-CN"/>
        </w:rPr>
      </w:pPr>
      <w:r>
        <w:rPr>
          <w:lang w:eastAsia="zh-CN"/>
        </w:rPr>
        <w:t>In the previous RAN</w:t>
      </w:r>
      <w:r w:rsidR="00DF75A3">
        <w:rPr>
          <w:lang w:eastAsia="zh-CN"/>
        </w:rPr>
        <w:t xml:space="preserve"> Plenary</w:t>
      </w:r>
      <w:r>
        <w:rPr>
          <w:lang w:eastAsia="zh-CN"/>
        </w:rPr>
        <w:t xml:space="preserve"> </w:t>
      </w:r>
      <w:r w:rsidR="004C4827">
        <w:rPr>
          <w:lang w:eastAsia="zh-CN"/>
        </w:rPr>
        <w:t xml:space="preserve">#105 </w:t>
      </w:r>
      <w:r>
        <w:rPr>
          <w:lang w:eastAsia="zh-CN"/>
        </w:rPr>
        <w:t>meeting</w:t>
      </w:r>
      <w:r w:rsidR="004C4827">
        <w:rPr>
          <w:lang w:eastAsia="zh-CN"/>
        </w:rPr>
        <w:t xml:space="preserve"> in Melbourne</w:t>
      </w:r>
      <w:r>
        <w:rPr>
          <w:lang w:eastAsia="zh-CN"/>
        </w:rPr>
        <w:t xml:space="preserve">, </w:t>
      </w:r>
      <w:r w:rsidR="00D00598">
        <w:rPr>
          <w:lang w:eastAsia="zh-CN"/>
        </w:rPr>
        <w:t xml:space="preserve">during the discussion on </w:t>
      </w:r>
      <w:r w:rsidR="00416100">
        <w:rPr>
          <w:lang w:eastAsia="zh-CN"/>
        </w:rPr>
        <w:t xml:space="preserve">NES checkpoint, </w:t>
      </w:r>
      <w:r w:rsidR="00121D4A">
        <w:rPr>
          <w:lang w:eastAsia="zh-CN"/>
        </w:rPr>
        <w:t xml:space="preserve">a </w:t>
      </w:r>
      <w:r w:rsidR="009D21D3">
        <w:rPr>
          <w:lang w:eastAsia="zh-CN"/>
        </w:rPr>
        <w:t>proposal was made by Deutsche Tele</w:t>
      </w:r>
      <w:r w:rsidR="00965AFE">
        <w:rPr>
          <w:lang w:eastAsia="zh-CN"/>
        </w:rPr>
        <w:t xml:space="preserve">kom’s delegate &amp; RAN VC to </w:t>
      </w:r>
      <w:r w:rsidR="009D21D3" w:rsidRPr="009D21D3">
        <w:rPr>
          <w:lang w:eastAsia="zh-CN"/>
        </w:rPr>
        <w:t>remove restriction that Cell A and NES cell must be different (at different times)</w:t>
      </w:r>
      <w:r w:rsidR="00965AFE">
        <w:rPr>
          <w:lang w:eastAsia="zh-CN"/>
        </w:rPr>
        <w:t xml:space="preserve">. The proposal </w:t>
      </w:r>
      <w:r w:rsidR="00A44B33">
        <w:rPr>
          <w:lang w:eastAsia="zh-CN"/>
        </w:rPr>
        <w:t xml:space="preserve">was </w:t>
      </w:r>
      <w:r w:rsidR="00AE1181">
        <w:rPr>
          <w:lang w:eastAsia="zh-CN"/>
        </w:rPr>
        <w:t>endorsed, a</w:t>
      </w:r>
      <w:r w:rsidR="00D629CC">
        <w:rPr>
          <w:lang w:eastAsia="zh-CN"/>
        </w:rPr>
        <w:t xml:space="preserve">ccording to RAN Plenary’s </w:t>
      </w:r>
      <w:proofErr w:type="spellStart"/>
      <w:r w:rsidR="00244616">
        <w:rPr>
          <w:lang w:eastAsia="zh-CN"/>
        </w:rPr>
        <w:t>MoMs</w:t>
      </w:r>
      <w:proofErr w:type="spellEnd"/>
      <w:r w:rsidR="00244616">
        <w:rPr>
          <w:lang w:eastAsia="zh-CN"/>
        </w:rPr>
        <w:t xml:space="preserve"> shown below for reference, but </w:t>
      </w:r>
      <w:r w:rsidR="003B7868">
        <w:rPr>
          <w:lang w:eastAsia="zh-CN"/>
        </w:rPr>
        <w:t>it was felt that no</w:t>
      </w:r>
      <w:r w:rsidR="00244616">
        <w:rPr>
          <w:lang w:eastAsia="zh-CN"/>
        </w:rPr>
        <w:t xml:space="preserve"> WID </w:t>
      </w:r>
      <w:r w:rsidR="00064123">
        <w:rPr>
          <w:lang w:eastAsia="zh-CN"/>
        </w:rPr>
        <w:t>update</w:t>
      </w:r>
      <w:r w:rsidR="003B7868">
        <w:rPr>
          <w:lang w:eastAsia="zh-CN"/>
        </w:rPr>
        <w:t xml:space="preserve"> would be necessary</w:t>
      </w:r>
      <w:r w:rsidR="00064123">
        <w:rPr>
          <w:lang w:eastAsia="zh-CN"/>
        </w:rPr>
        <w:t xml:space="preserve">. </w:t>
      </w:r>
    </w:p>
    <w:p w14:paraId="44B110DA"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after="0"/>
        <w:ind w:left="567" w:right="283"/>
        <w:rPr>
          <w:rFonts w:eastAsia="Times New Roman"/>
          <w:b/>
          <w:bCs/>
          <w:i/>
          <w:iCs/>
          <w:color w:val="000000"/>
          <w:lang w:eastAsia="en-GB"/>
        </w:rPr>
      </w:pPr>
      <w:r w:rsidRPr="00B96DDA">
        <w:rPr>
          <w:rFonts w:eastAsia="Times New Roman"/>
          <w:b/>
          <w:bCs/>
          <w:color w:val="0000FF"/>
          <w:lang w:eastAsia="en-GB"/>
        </w:rPr>
        <w:t>RP-242141</w:t>
      </w:r>
      <w:r w:rsidRPr="00B96DDA">
        <w:rPr>
          <w:rFonts w:ascii="Arial" w:eastAsia="Times New Roman" w:hAnsi="Arial" w:cs="Arial"/>
          <w:lang w:eastAsia="en-GB"/>
        </w:rPr>
        <w:tab/>
      </w:r>
      <w:r w:rsidRPr="00B96DDA">
        <w:rPr>
          <w:rFonts w:ascii="Times" w:eastAsia="Times New Roman" w:hAnsi="Times" w:cs="Times"/>
          <w:b/>
          <w:bCs/>
          <w:color w:val="000000"/>
          <w:lang w:eastAsia="en-GB"/>
        </w:rPr>
        <w:t>On demand SIB 1 and the need for case 1 for multi-vendor RAN</w:t>
      </w:r>
      <w:r w:rsidRPr="00B96DDA">
        <w:rPr>
          <w:rFonts w:ascii="Arial" w:eastAsia="Times New Roman" w:hAnsi="Arial" w:cs="Arial"/>
          <w:lang w:eastAsia="en-GB"/>
        </w:rPr>
        <w:tab/>
      </w:r>
      <w:r w:rsidRPr="00B96DDA">
        <w:rPr>
          <w:rFonts w:eastAsia="Times New Roman"/>
          <w:b/>
          <w:bCs/>
          <w:i/>
          <w:iCs/>
          <w:color w:val="000000"/>
          <w:lang w:eastAsia="en-GB"/>
        </w:rPr>
        <w:t>Vodafone, Deutsche Telekom,</w:t>
      </w:r>
    </w:p>
    <w:p w14:paraId="57E05508"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after="0"/>
        <w:ind w:left="567" w:right="283"/>
        <w:rPr>
          <w:rFonts w:eastAsia="Times New Roman"/>
          <w:b/>
          <w:bCs/>
          <w:i/>
          <w:iCs/>
          <w:color w:val="000000"/>
          <w:lang w:eastAsia="en-GB"/>
        </w:rPr>
      </w:pPr>
      <w:r w:rsidRPr="00B96DDA">
        <w:rPr>
          <w:rFonts w:ascii="Arial" w:eastAsia="Times New Roman" w:hAnsi="Arial" w:cs="Arial"/>
          <w:lang w:eastAsia="en-GB"/>
        </w:rPr>
        <w:tab/>
      </w:r>
      <w:r w:rsidRPr="00B96DDA">
        <w:rPr>
          <w:rFonts w:eastAsia="Times New Roman"/>
          <w:b/>
          <w:bCs/>
          <w:i/>
          <w:iCs/>
          <w:color w:val="000000"/>
          <w:lang w:eastAsia="en-GB"/>
        </w:rPr>
        <w:t xml:space="preserve"> Orange, Lenovo, Google, </w:t>
      </w:r>
    </w:p>
    <w:p w14:paraId="542B0BF1"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after="0"/>
        <w:ind w:left="567" w:right="283"/>
        <w:rPr>
          <w:rFonts w:eastAsia="Times New Roman"/>
          <w:b/>
          <w:bCs/>
          <w:i/>
          <w:iCs/>
          <w:color w:val="000000"/>
          <w:lang w:eastAsia="en-GB"/>
        </w:rPr>
      </w:pPr>
      <w:r w:rsidRPr="00B96DDA">
        <w:rPr>
          <w:rFonts w:ascii="Arial" w:eastAsia="Times New Roman" w:hAnsi="Arial" w:cs="Arial"/>
          <w:lang w:eastAsia="en-GB"/>
        </w:rPr>
        <w:tab/>
      </w:r>
      <w:r w:rsidRPr="00B96DDA">
        <w:rPr>
          <w:rFonts w:eastAsia="Times New Roman"/>
          <w:b/>
          <w:bCs/>
          <w:i/>
          <w:iCs/>
          <w:color w:val="000000"/>
          <w:lang w:eastAsia="en-GB"/>
        </w:rPr>
        <w:t xml:space="preserve">Fraunhofer IIS and </w:t>
      </w:r>
    </w:p>
    <w:p w14:paraId="1275F5F1"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after="0"/>
        <w:ind w:left="567" w:right="283"/>
        <w:rPr>
          <w:rFonts w:eastAsia="Times New Roman"/>
          <w:b/>
          <w:bCs/>
          <w:i/>
          <w:iCs/>
          <w:color w:val="000000"/>
          <w:lang w:eastAsia="en-GB"/>
        </w:rPr>
      </w:pPr>
      <w:r w:rsidRPr="00B96DDA">
        <w:rPr>
          <w:rFonts w:ascii="Arial" w:eastAsia="Times New Roman" w:hAnsi="Arial" w:cs="Arial"/>
          <w:lang w:eastAsia="en-GB"/>
        </w:rPr>
        <w:tab/>
      </w:r>
      <w:r w:rsidRPr="00B96DDA">
        <w:rPr>
          <w:rFonts w:eastAsia="Times New Roman"/>
          <w:b/>
          <w:bCs/>
          <w:i/>
          <w:iCs/>
          <w:color w:val="000000"/>
          <w:lang w:eastAsia="en-GB"/>
        </w:rPr>
        <w:t xml:space="preserve">Fraunhofer HHI, ETRI, </w:t>
      </w:r>
    </w:p>
    <w:p w14:paraId="5268ECC6"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after="0"/>
        <w:ind w:left="567" w:right="283"/>
        <w:rPr>
          <w:rFonts w:eastAsia="Times New Roman"/>
          <w:b/>
          <w:bCs/>
          <w:i/>
          <w:iCs/>
          <w:color w:val="000000"/>
          <w:lang w:eastAsia="en-GB"/>
        </w:rPr>
      </w:pPr>
      <w:r w:rsidRPr="00B96DDA">
        <w:rPr>
          <w:rFonts w:ascii="Arial" w:eastAsia="Times New Roman" w:hAnsi="Arial" w:cs="Arial"/>
          <w:lang w:eastAsia="en-GB"/>
        </w:rPr>
        <w:tab/>
      </w:r>
      <w:proofErr w:type="spellStart"/>
      <w:r w:rsidRPr="00B96DDA">
        <w:rPr>
          <w:rFonts w:eastAsia="Times New Roman"/>
          <w:b/>
          <w:bCs/>
          <w:i/>
          <w:iCs/>
          <w:color w:val="000000"/>
          <w:lang w:eastAsia="en-GB"/>
        </w:rPr>
        <w:t>CEWiT</w:t>
      </w:r>
      <w:proofErr w:type="spellEnd"/>
    </w:p>
    <w:p w14:paraId="1E505A0C"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s>
        <w:autoSpaceDE w:val="0"/>
        <w:autoSpaceDN w:val="0"/>
        <w:adjustRightInd w:val="0"/>
        <w:spacing w:before="36" w:after="0"/>
        <w:ind w:left="567" w:right="283"/>
        <w:rPr>
          <w:rFonts w:ascii="Arial" w:eastAsia="Times New Roman" w:hAnsi="Arial" w:cs="Arial"/>
          <w:color w:val="000000"/>
          <w:lang w:eastAsia="en-GB"/>
        </w:rPr>
      </w:pPr>
      <w:r w:rsidRPr="00B96DDA">
        <w:rPr>
          <w:rFonts w:ascii="Arial" w:eastAsia="Times New Roman" w:hAnsi="Arial" w:cs="Arial"/>
          <w:color w:val="000000"/>
          <w:lang w:eastAsia="en-GB"/>
        </w:rPr>
        <w:t xml:space="preserve">Replaces </w:t>
      </w:r>
    </w:p>
    <w:p w14:paraId="0B9B4A57"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before="115"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RAN WG1 and RAN WG2 discussed 3 scenarios for the support of on demand SIB1:</w:t>
      </w:r>
    </w:p>
    <w:p w14:paraId="3F14EE25" w14:textId="0174F9E3" w:rsidR="00B96DDA" w:rsidRPr="00B96DDA" w:rsidRDefault="00B96DDA" w:rsidP="00B66761">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Case 1: Standalone, where configuration to request SIB1, SIB1 request and SIB1 are delivered within the SIB1-less NES cell</w:t>
      </w:r>
    </w:p>
    <w:p w14:paraId="38483212" w14:textId="5119EB27" w:rsidR="00B96DDA" w:rsidRPr="00B96DDA" w:rsidRDefault="00B96DDA" w:rsidP="00B66761">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Case 2: Anchor: configuration to request SIB1 is delivered by an Anchor cell, but SIB1 request and SIB1 are delivered within the SIB1-less NES cell</w:t>
      </w:r>
    </w:p>
    <w:p w14:paraId="0A2838A8" w14:textId="1EFAA356" w:rsidR="00B96DDA" w:rsidRPr="00B96DDA" w:rsidRDefault="00B96DDA" w:rsidP="00B66761">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Case 3: Anchor: configuration to request SIB1, SIB1 request and SIB1 (for the SIB1-less NES cell) are delivered by the Anchor cell</w:t>
      </w:r>
    </w:p>
    <w:p w14:paraId="44122FD1"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p>
    <w:p w14:paraId="08C133E7"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Proposal 1: The co-signing companies recommend supporting Case 1 in </w:t>
      </w:r>
      <w:proofErr w:type="spellStart"/>
      <w:r w:rsidRPr="00B96DDA">
        <w:rPr>
          <w:rFonts w:eastAsia="Times New Roman"/>
          <w:color w:val="000000"/>
          <w:lang w:eastAsia="en-GB"/>
        </w:rPr>
        <w:t>Rel</w:t>
      </w:r>
      <w:proofErr w:type="spellEnd"/>
      <w:r w:rsidRPr="00B96DDA">
        <w:rPr>
          <w:rFonts w:eastAsia="Times New Roman"/>
          <w:color w:val="000000"/>
          <w:lang w:eastAsia="en-GB"/>
        </w:rPr>
        <w:t xml:space="preserve"> 19 in addition to case 2.</w:t>
      </w:r>
    </w:p>
    <w:p w14:paraId="76F0E9A0"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p>
    <w:p w14:paraId="5FBF6C35" w14:textId="3FA6A070" w:rsidR="00B96DDA" w:rsidRPr="00B96DDA" w:rsidRDefault="00B96DDA" w:rsidP="00F82DAD">
      <w:pPr>
        <w:widowControl w:val="0"/>
        <w:pBdr>
          <w:top w:val="single" w:sz="4" w:space="1" w:color="auto"/>
          <w:left w:val="single" w:sz="4" w:space="4" w:color="auto"/>
          <w:bottom w:val="single" w:sz="4" w:space="1" w:color="auto"/>
          <w:right w:val="single" w:sz="4" w:space="4" w:color="auto"/>
        </w:pBdr>
        <w:tabs>
          <w:tab w:val="left" w:pos="567"/>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highlight w:val="yellow"/>
          <w:lang w:eastAsia="en-GB"/>
        </w:rPr>
        <w:t>DT: some clarification is needed before we could go forward with case 1, anchor cell can be same a</w:t>
      </w:r>
      <w:r w:rsidR="00F82DAD">
        <w:rPr>
          <w:rFonts w:eastAsia="Times New Roman"/>
          <w:color w:val="000000"/>
          <w:highlight w:val="yellow"/>
          <w:lang w:eastAsia="en-GB"/>
        </w:rPr>
        <w:t xml:space="preserve">s </w:t>
      </w:r>
      <w:r w:rsidRPr="00B96DDA">
        <w:rPr>
          <w:rFonts w:eastAsia="Times New Roman"/>
          <w:color w:val="000000"/>
          <w:highlight w:val="yellow"/>
          <w:lang w:eastAsia="en-GB"/>
        </w:rPr>
        <w:t>NES cell?</w:t>
      </w:r>
      <w:r w:rsidR="009E6BBF">
        <w:rPr>
          <w:rFonts w:eastAsia="Times New Roman"/>
          <w:color w:val="000000"/>
          <w:lang w:eastAsia="en-GB"/>
        </w:rPr>
        <w:t xml:space="preserve"> </w:t>
      </w:r>
      <w:r w:rsidRPr="00B96DDA">
        <w:rPr>
          <w:rFonts w:eastAsia="Times New Roman"/>
          <w:color w:val="000000"/>
          <w:lang w:eastAsia="en-GB"/>
        </w:rPr>
        <w:t>a cell could work as normal cell during the day and as NES cell in the night, if these are 2 different cells, then we cannot agree to case 1</w:t>
      </w:r>
    </w:p>
    <w:p w14:paraId="4DA71B06"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p>
    <w:p w14:paraId="1EC492FE"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RAN chair: focussing on case 2 is acceptable?</w:t>
      </w:r>
    </w:p>
    <w:p w14:paraId="7647DDA2"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Qualcomm: if WUS configuration for neighbours is still possible, then we would be </w:t>
      </w:r>
      <w:proofErr w:type="gramStart"/>
      <w:r w:rsidRPr="00B96DDA">
        <w:rPr>
          <w:rFonts w:eastAsia="Times New Roman"/>
          <w:color w:val="000000"/>
          <w:lang w:eastAsia="en-GB"/>
        </w:rPr>
        <w:t>ok</w:t>
      </w:r>
      <w:proofErr w:type="gramEnd"/>
    </w:p>
    <w:p w14:paraId="3E0E7501"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RAN </w:t>
      </w:r>
      <w:proofErr w:type="gramStart"/>
      <w:r w:rsidRPr="00B96DDA">
        <w:rPr>
          <w:rFonts w:eastAsia="Times New Roman"/>
          <w:color w:val="000000"/>
          <w:lang w:eastAsia="en-GB"/>
        </w:rPr>
        <w:t>chair:</w:t>
      </w:r>
      <w:proofErr w:type="gramEnd"/>
      <w:r w:rsidRPr="00B96DDA">
        <w:rPr>
          <w:rFonts w:eastAsia="Times New Roman"/>
          <w:color w:val="000000"/>
          <w:lang w:eastAsia="en-GB"/>
        </w:rPr>
        <w:t xml:space="preserve"> asks RAN1 chair to draft a way forward in RP-242353</w:t>
      </w:r>
    </w:p>
    <w:p w14:paraId="4BAB8998"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9"/>
        </w:tabs>
        <w:autoSpaceDE w:val="0"/>
        <w:autoSpaceDN w:val="0"/>
        <w:adjustRightInd w:val="0"/>
        <w:spacing w:before="217" w:after="0"/>
        <w:ind w:left="567" w:right="283"/>
        <w:rPr>
          <w:rFonts w:eastAsia="Times New Roman"/>
          <w:color w:val="000000"/>
          <w:u w:val="single"/>
          <w:lang w:eastAsia="en-GB"/>
        </w:rPr>
      </w:pPr>
      <w:r w:rsidRPr="00B96DDA">
        <w:rPr>
          <w:rFonts w:ascii="Arial" w:eastAsia="Times New Roman" w:hAnsi="Arial" w:cs="Arial"/>
          <w:lang w:eastAsia="en-GB"/>
        </w:rPr>
        <w:tab/>
      </w:r>
      <w:r w:rsidRPr="00B96DDA">
        <w:rPr>
          <w:rFonts w:eastAsia="Times New Roman"/>
          <w:color w:val="000000"/>
          <w:u w:val="single"/>
          <w:lang w:eastAsia="en-GB"/>
        </w:rPr>
        <w:t>The document was noted.</w:t>
      </w:r>
    </w:p>
    <w:p w14:paraId="0ECA6B15"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52"/>
        </w:tabs>
        <w:autoSpaceDE w:val="0"/>
        <w:autoSpaceDN w:val="0"/>
        <w:adjustRightInd w:val="0"/>
        <w:spacing w:before="39"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Replaced by </w:t>
      </w:r>
    </w:p>
    <w:p w14:paraId="067AB676"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before="53" w:after="0"/>
        <w:ind w:left="567" w:right="283"/>
        <w:rPr>
          <w:rFonts w:eastAsia="Times New Roman"/>
          <w:b/>
          <w:bCs/>
          <w:i/>
          <w:iCs/>
          <w:color w:val="000000"/>
          <w:lang w:eastAsia="en-GB"/>
        </w:rPr>
      </w:pPr>
      <w:r w:rsidRPr="00B96DDA">
        <w:rPr>
          <w:rFonts w:eastAsia="Times New Roman"/>
          <w:b/>
          <w:bCs/>
          <w:color w:val="0000FF"/>
          <w:lang w:eastAsia="en-GB"/>
        </w:rPr>
        <w:t>RP-242353</w:t>
      </w:r>
      <w:r w:rsidRPr="00B96DDA">
        <w:rPr>
          <w:rFonts w:ascii="Arial" w:eastAsia="Times New Roman" w:hAnsi="Arial" w:cs="Arial"/>
          <w:lang w:eastAsia="en-GB"/>
        </w:rPr>
        <w:tab/>
      </w:r>
      <w:r w:rsidRPr="00B96DDA">
        <w:rPr>
          <w:rFonts w:ascii="Times" w:eastAsia="Times New Roman" w:hAnsi="Times" w:cs="Times"/>
          <w:b/>
          <w:bCs/>
          <w:color w:val="000000"/>
          <w:lang w:eastAsia="en-GB"/>
        </w:rPr>
        <w:t>Way forward on NES checkpoint</w:t>
      </w:r>
      <w:r w:rsidRPr="00B96DDA">
        <w:rPr>
          <w:rFonts w:ascii="Arial" w:eastAsia="Times New Roman" w:hAnsi="Arial" w:cs="Arial"/>
          <w:lang w:eastAsia="en-GB"/>
        </w:rPr>
        <w:tab/>
      </w:r>
      <w:r w:rsidRPr="00B96DDA">
        <w:rPr>
          <w:rFonts w:eastAsia="Times New Roman"/>
          <w:b/>
          <w:bCs/>
          <w:i/>
          <w:iCs/>
          <w:color w:val="000000"/>
          <w:lang w:eastAsia="en-GB"/>
        </w:rPr>
        <w:t>RAN1 chair (Samsung)</w:t>
      </w:r>
    </w:p>
    <w:p w14:paraId="2CB67854"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9"/>
        </w:tabs>
        <w:autoSpaceDE w:val="0"/>
        <w:autoSpaceDN w:val="0"/>
        <w:adjustRightInd w:val="0"/>
        <w:spacing w:before="610" w:after="0"/>
        <w:ind w:left="567" w:right="283"/>
        <w:rPr>
          <w:rFonts w:eastAsia="Times New Roman"/>
          <w:color w:val="000000"/>
          <w:u w:val="single"/>
          <w:lang w:eastAsia="en-GB"/>
        </w:rPr>
      </w:pPr>
      <w:r w:rsidRPr="00B96DDA">
        <w:rPr>
          <w:rFonts w:ascii="Arial" w:eastAsia="Times New Roman" w:hAnsi="Arial" w:cs="Arial"/>
          <w:lang w:eastAsia="en-GB"/>
        </w:rPr>
        <w:tab/>
      </w:r>
      <w:r w:rsidRPr="00B96DDA">
        <w:rPr>
          <w:rFonts w:eastAsia="Times New Roman"/>
          <w:color w:val="000000"/>
          <w:u w:val="single"/>
          <w:lang w:eastAsia="en-GB"/>
        </w:rPr>
        <w:t>The document was revised.</w:t>
      </w:r>
    </w:p>
    <w:p w14:paraId="6F32EF7A"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52"/>
        </w:tabs>
        <w:autoSpaceDE w:val="0"/>
        <w:autoSpaceDN w:val="0"/>
        <w:adjustRightInd w:val="0"/>
        <w:spacing w:before="39" w:after="0"/>
        <w:ind w:left="567" w:right="283"/>
        <w:rPr>
          <w:rFonts w:eastAsia="Times New Roman"/>
          <w:color w:val="000000"/>
          <w:lang w:eastAsia="en-GB"/>
        </w:rPr>
      </w:pPr>
      <w:r w:rsidRPr="00B96DDA">
        <w:rPr>
          <w:rFonts w:ascii="Arial" w:eastAsia="Times New Roman" w:hAnsi="Arial" w:cs="Arial"/>
          <w:lang w:eastAsia="en-GB"/>
        </w:rPr>
        <w:lastRenderedPageBreak/>
        <w:tab/>
      </w:r>
      <w:r w:rsidRPr="00B96DDA">
        <w:rPr>
          <w:rFonts w:eastAsia="Times New Roman"/>
          <w:color w:val="000000"/>
          <w:lang w:eastAsia="en-GB"/>
        </w:rPr>
        <w:t>Replaced by RP-242384</w:t>
      </w:r>
    </w:p>
    <w:p w14:paraId="101A07AB"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before="53" w:after="0"/>
        <w:ind w:left="567" w:right="283"/>
        <w:rPr>
          <w:rFonts w:eastAsia="Times New Roman"/>
          <w:b/>
          <w:bCs/>
          <w:i/>
          <w:iCs/>
          <w:color w:val="000000"/>
          <w:lang w:eastAsia="en-GB"/>
        </w:rPr>
      </w:pPr>
      <w:r w:rsidRPr="00B96DDA">
        <w:rPr>
          <w:rFonts w:eastAsia="Times New Roman"/>
          <w:b/>
          <w:bCs/>
          <w:color w:val="0000FF"/>
          <w:lang w:eastAsia="en-GB"/>
        </w:rPr>
        <w:t>RP-242384</w:t>
      </w:r>
      <w:r w:rsidRPr="00B96DDA">
        <w:rPr>
          <w:rFonts w:ascii="Arial" w:eastAsia="Times New Roman" w:hAnsi="Arial" w:cs="Arial"/>
          <w:lang w:eastAsia="en-GB"/>
        </w:rPr>
        <w:tab/>
      </w:r>
      <w:r w:rsidRPr="00B96DDA">
        <w:rPr>
          <w:rFonts w:ascii="Times" w:eastAsia="Times New Roman" w:hAnsi="Times" w:cs="Times"/>
          <w:b/>
          <w:bCs/>
          <w:color w:val="000000"/>
          <w:lang w:eastAsia="en-GB"/>
        </w:rPr>
        <w:t>Way forward on NES checkpoint</w:t>
      </w:r>
      <w:r w:rsidRPr="00B96DDA">
        <w:rPr>
          <w:rFonts w:ascii="Arial" w:eastAsia="Times New Roman" w:hAnsi="Arial" w:cs="Arial"/>
          <w:lang w:eastAsia="en-GB"/>
        </w:rPr>
        <w:tab/>
      </w:r>
      <w:r w:rsidRPr="00B96DDA">
        <w:rPr>
          <w:rFonts w:eastAsia="Times New Roman"/>
          <w:b/>
          <w:bCs/>
          <w:i/>
          <w:iCs/>
          <w:color w:val="000000"/>
          <w:lang w:eastAsia="en-GB"/>
        </w:rPr>
        <w:t>RAN1 chair (Samsung)</w:t>
      </w:r>
    </w:p>
    <w:p w14:paraId="51A4F7C6"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s>
        <w:autoSpaceDE w:val="0"/>
        <w:autoSpaceDN w:val="0"/>
        <w:adjustRightInd w:val="0"/>
        <w:spacing w:after="0"/>
        <w:ind w:left="567" w:right="283"/>
        <w:rPr>
          <w:rFonts w:ascii="Arial" w:eastAsia="Times New Roman" w:hAnsi="Arial" w:cs="Arial"/>
          <w:color w:val="000000"/>
          <w:lang w:eastAsia="en-GB"/>
        </w:rPr>
      </w:pPr>
      <w:r w:rsidRPr="00B96DDA">
        <w:rPr>
          <w:rFonts w:ascii="Arial" w:eastAsia="Times New Roman" w:hAnsi="Arial" w:cs="Arial"/>
          <w:color w:val="000000"/>
          <w:lang w:eastAsia="en-GB"/>
        </w:rPr>
        <w:t xml:space="preserve">Replaces </w:t>
      </w:r>
    </w:p>
    <w:p w14:paraId="40C239CD"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s>
        <w:autoSpaceDE w:val="0"/>
        <w:autoSpaceDN w:val="0"/>
        <w:adjustRightInd w:val="0"/>
        <w:spacing w:after="0"/>
        <w:ind w:left="567" w:right="283"/>
        <w:rPr>
          <w:rFonts w:ascii="Arial" w:eastAsia="Times New Roman" w:hAnsi="Arial" w:cs="Arial"/>
          <w:color w:val="000000"/>
          <w:lang w:eastAsia="en-GB"/>
        </w:rPr>
      </w:pPr>
      <w:r w:rsidRPr="00B96DDA">
        <w:rPr>
          <w:rFonts w:ascii="Arial" w:eastAsia="Times New Roman" w:hAnsi="Arial" w:cs="Arial"/>
          <w:color w:val="000000"/>
          <w:lang w:eastAsia="en-GB"/>
        </w:rPr>
        <w:t>RP-242353</w:t>
      </w:r>
    </w:p>
    <w:p w14:paraId="76304343"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highlight w:val="yellow"/>
          <w:lang w:eastAsia="en-GB"/>
        </w:rPr>
        <w:t>DT: would like to remove restriction that Cell A and NES cell must be different (at different times)</w:t>
      </w:r>
    </w:p>
    <w:p w14:paraId="349160B8"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Panasonic: things that this is </w:t>
      </w:r>
      <w:proofErr w:type="gramStart"/>
      <w:r w:rsidRPr="00B96DDA">
        <w:rPr>
          <w:rFonts w:eastAsia="Times New Roman"/>
          <w:color w:val="000000"/>
          <w:lang w:eastAsia="en-GB"/>
        </w:rPr>
        <w:t>possible</w:t>
      </w:r>
      <w:proofErr w:type="gramEnd"/>
    </w:p>
    <w:p w14:paraId="48384497"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RAN chair: as you talk about different times, this is </w:t>
      </w:r>
      <w:proofErr w:type="gramStart"/>
      <w:r w:rsidRPr="00B96DDA">
        <w:rPr>
          <w:rFonts w:eastAsia="Times New Roman"/>
          <w:color w:val="000000"/>
          <w:lang w:eastAsia="en-GB"/>
        </w:rPr>
        <w:t>possible</w:t>
      </w:r>
      <w:proofErr w:type="gramEnd"/>
    </w:p>
    <w:p w14:paraId="31AC3537"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p>
    <w:p w14:paraId="36824916"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highlight w:val="yellow"/>
          <w:lang w:eastAsia="en-GB"/>
        </w:rPr>
        <w:t xml:space="preserve">conclusion: proposal is </w:t>
      </w:r>
      <w:proofErr w:type="gramStart"/>
      <w:r w:rsidRPr="00B96DDA">
        <w:rPr>
          <w:rFonts w:eastAsia="Times New Roman"/>
          <w:color w:val="000000"/>
          <w:highlight w:val="yellow"/>
          <w:lang w:eastAsia="en-GB"/>
        </w:rPr>
        <w:t>endorsed</w:t>
      </w:r>
      <w:proofErr w:type="gramEnd"/>
    </w:p>
    <w:p w14:paraId="585A5CD5" w14:textId="77777777" w:rsidR="00191520" w:rsidRDefault="00191520" w:rsidP="00190943">
      <w:pPr>
        <w:spacing w:line="276" w:lineRule="auto"/>
        <w:jc w:val="both"/>
        <w:rPr>
          <w:lang w:eastAsia="zh-CN"/>
        </w:rPr>
      </w:pPr>
    </w:p>
    <w:p w14:paraId="1ACFDE8A" w14:textId="00CCA861" w:rsidR="0080610D" w:rsidRDefault="005A0843" w:rsidP="00A77D3B">
      <w:pPr>
        <w:spacing w:line="276" w:lineRule="auto"/>
        <w:jc w:val="both"/>
        <w:rPr>
          <w:lang w:eastAsia="zh-CN"/>
        </w:rPr>
      </w:pPr>
      <w:r>
        <w:rPr>
          <w:lang w:eastAsia="zh-CN"/>
        </w:rPr>
        <w:t>In RAN</w:t>
      </w:r>
      <w:r w:rsidR="00B65F95">
        <w:rPr>
          <w:lang w:eastAsia="zh-CN"/>
        </w:rPr>
        <w:t>2#12</w:t>
      </w:r>
      <w:r w:rsidR="0080610D">
        <w:rPr>
          <w:lang w:eastAsia="zh-CN"/>
        </w:rPr>
        <w:t>8</w:t>
      </w:r>
      <w:r w:rsidR="00B65F95">
        <w:rPr>
          <w:lang w:eastAsia="zh-CN"/>
        </w:rPr>
        <w:t xml:space="preserve"> meeting, </w:t>
      </w:r>
      <w:r w:rsidR="00A77D3B">
        <w:rPr>
          <w:lang w:eastAsia="zh-CN"/>
        </w:rPr>
        <w:t>there was unwillingness to follow the RAN#105 guidance</w:t>
      </w:r>
      <w:r w:rsidR="003B7868">
        <w:rPr>
          <w:lang w:eastAsia="zh-CN"/>
        </w:rPr>
        <w:t xml:space="preserve"> documented in the minutes to</w:t>
      </w:r>
      <w:r w:rsidR="00A77D3B">
        <w:rPr>
          <w:lang w:eastAsia="zh-CN"/>
        </w:rPr>
        <w:t xml:space="preserve"> clarify that a Cell A can switch to become a NES cell at a </w:t>
      </w:r>
      <w:r w:rsidR="003B7868">
        <w:rPr>
          <w:lang w:eastAsia="zh-CN"/>
        </w:rPr>
        <w:t>different</w:t>
      </w:r>
      <w:r w:rsidR="00A77D3B">
        <w:rPr>
          <w:lang w:eastAsia="zh-CN"/>
        </w:rPr>
        <w:t xml:space="preserve"> point in time and reflect this in the stage 2 agreements in RAN2</w:t>
      </w:r>
      <w:r w:rsidR="00126A19">
        <w:rPr>
          <w:lang w:eastAsia="zh-CN"/>
        </w:rPr>
        <w:t xml:space="preserve">. </w:t>
      </w:r>
      <w:r w:rsidR="0080610D">
        <w:rPr>
          <w:lang w:eastAsia="zh-CN"/>
        </w:rPr>
        <w:t xml:space="preserve">The clarifying proposal for RAN2 was submitted </w:t>
      </w:r>
      <w:r w:rsidR="003B7868">
        <w:rPr>
          <w:lang w:eastAsia="zh-CN"/>
        </w:rPr>
        <w:t xml:space="preserve">by multiple companies </w:t>
      </w:r>
      <w:r w:rsidR="0080610D">
        <w:rPr>
          <w:lang w:eastAsia="zh-CN"/>
        </w:rPr>
        <w:t>in R2-2410842.</w:t>
      </w:r>
    </w:p>
    <w:p w14:paraId="0CFB1995" w14:textId="2D33CDD9" w:rsidR="00A77D3B" w:rsidRDefault="003B7868" w:rsidP="00A77D3B">
      <w:pPr>
        <w:spacing w:line="276" w:lineRule="auto"/>
        <w:jc w:val="both"/>
        <w:rPr>
          <w:lang w:eastAsia="zh-CN"/>
        </w:rPr>
      </w:pPr>
      <w:r>
        <w:rPr>
          <w:lang w:eastAsia="zh-CN"/>
        </w:rPr>
        <w:t xml:space="preserve">According to the </w:t>
      </w:r>
      <w:proofErr w:type="gramStart"/>
      <w:r>
        <w:rPr>
          <w:lang w:eastAsia="zh-CN"/>
        </w:rPr>
        <w:t>MoM</w:t>
      </w:r>
      <w:proofErr w:type="gramEnd"/>
      <w:r>
        <w:rPr>
          <w:lang w:eastAsia="zh-CN"/>
        </w:rPr>
        <w:t xml:space="preserve"> o</w:t>
      </w:r>
      <w:r w:rsidR="00A77D3B">
        <w:rPr>
          <w:lang w:eastAsia="zh-CN"/>
        </w:rPr>
        <w:t>ne company insisted that the NES WID needs to be updated</w:t>
      </w:r>
      <w:r>
        <w:rPr>
          <w:lang w:eastAsia="zh-CN"/>
        </w:rPr>
        <w:t xml:space="preserve"> first,</w:t>
      </w:r>
      <w:r w:rsidR="00A77D3B">
        <w:rPr>
          <w:lang w:eastAsia="zh-CN"/>
        </w:rPr>
        <w:t xml:space="preserve"> before RAN2 can agree</w:t>
      </w:r>
      <w:r w:rsidR="0080610D">
        <w:rPr>
          <w:lang w:eastAsia="zh-CN"/>
        </w:rPr>
        <w:t>:</w:t>
      </w:r>
    </w:p>
    <w:p w14:paraId="65CDA919" w14:textId="631C1685" w:rsidR="00A77D3B" w:rsidRDefault="0080610D" w:rsidP="00A77D3B">
      <w:pPr>
        <w:spacing w:line="276" w:lineRule="auto"/>
        <w:jc w:val="both"/>
        <w:rPr>
          <w:rFonts w:ascii="Arial" w:eastAsia="MS Mincho" w:hAnsi="Arial"/>
          <w:b/>
          <w:bCs/>
          <w:szCs w:val="24"/>
          <w:lang w:val="en-US" w:eastAsia="x-none"/>
        </w:rPr>
      </w:pPr>
      <w:r w:rsidRPr="0080610D">
        <w:rPr>
          <w:rFonts w:ascii="Arial" w:eastAsia="MS Mincho" w:hAnsi="Arial"/>
          <w:b/>
          <w:bCs/>
          <w:noProof/>
          <w:szCs w:val="24"/>
          <w:lang w:val="en-US" w:eastAsia="x-none"/>
        </w:rPr>
        <w:drawing>
          <wp:inline distT="0" distB="0" distL="0" distR="0" wp14:anchorId="4798C52E" wp14:editId="06283297">
            <wp:extent cx="5557652" cy="5738698"/>
            <wp:effectExtent l="0" t="0" r="5080" b="0"/>
            <wp:docPr id="18506217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621725" name=""/>
                    <pic:cNvPicPr/>
                  </pic:nvPicPr>
                  <pic:blipFill>
                    <a:blip r:embed="rId13"/>
                    <a:stretch>
                      <a:fillRect/>
                    </a:stretch>
                  </pic:blipFill>
                  <pic:spPr>
                    <a:xfrm>
                      <a:off x="0" y="0"/>
                      <a:ext cx="5572681" cy="5754217"/>
                    </a:xfrm>
                    <a:prstGeom prst="rect">
                      <a:avLst/>
                    </a:prstGeom>
                  </pic:spPr>
                </pic:pic>
              </a:graphicData>
            </a:graphic>
          </wp:inline>
        </w:drawing>
      </w:r>
    </w:p>
    <w:p w14:paraId="6E84D716" w14:textId="77777777" w:rsidR="003B7868" w:rsidRDefault="003B7868" w:rsidP="003B7868">
      <w:pPr>
        <w:pStyle w:val="berschrift1"/>
        <w:numPr>
          <w:ilvl w:val="0"/>
          <w:numId w:val="4"/>
        </w:numPr>
        <w:spacing w:line="276" w:lineRule="auto"/>
      </w:pPr>
      <w:r>
        <w:lastRenderedPageBreak/>
        <w:t>Summary and Conclusions</w:t>
      </w:r>
    </w:p>
    <w:p w14:paraId="4F4DF039" w14:textId="1309ED67" w:rsidR="00B56ECE" w:rsidRDefault="00B449D0" w:rsidP="007223A1">
      <w:pPr>
        <w:spacing w:line="276" w:lineRule="auto"/>
        <w:jc w:val="both"/>
      </w:pPr>
      <w:r>
        <w:t>RAN Plenary #10</w:t>
      </w:r>
      <w:r w:rsidR="0080610D">
        <w:t xml:space="preserve">6 shall agree on an update of the WID to clarify that </w:t>
      </w:r>
      <w:r w:rsidR="00B56ECE">
        <w:rPr>
          <w:bCs/>
          <w:lang w:eastAsia="zh-CN"/>
        </w:rPr>
        <w:t>Case 2 also includes the case</w:t>
      </w:r>
      <w:r w:rsidR="00B56ECE" w:rsidRPr="00576589">
        <w:rPr>
          <w:bCs/>
          <w:lang w:eastAsia="zh-CN"/>
        </w:rPr>
        <w:t xml:space="preserve"> </w:t>
      </w:r>
      <w:r w:rsidR="00B56ECE">
        <w:rPr>
          <w:bCs/>
          <w:lang w:eastAsia="zh-CN"/>
        </w:rPr>
        <w:t>where</w:t>
      </w:r>
      <w:r w:rsidR="00B56ECE" w:rsidRPr="00576589">
        <w:rPr>
          <w:bCs/>
          <w:lang w:eastAsia="zh-CN"/>
        </w:rPr>
        <w:t xml:space="preserve"> a particular Cell A can switch to become a NES Cell</w:t>
      </w:r>
      <w:r w:rsidR="00B56ECE">
        <w:rPr>
          <w:bCs/>
          <w:lang w:eastAsia="zh-CN"/>
        </w:rPr>
        <w:t xml:space="preserve">. In this case, Cell A provides UL-WUS configuration, which may be used by the UE to request SIB1 of this cell once it becomes NES </w:t>
      </w:r>
      <w:r w:rsidR="00B56ECE" w:rsidRPr="00973191">
        <w:rPr>
          <w:bCs/>
          <w:lang w:eastAsia="zh-CN"/>
        </w:rPr>
        <w:t>cell.</w:t>
      </w:r>
      <w:r w:rsidR="00651060" w:rsidRPr="00973191">
        <w:rPr>
          <w:bCs/>
          <w:lang w:eastAsia="zh-CN"/>
        </w:rPr>
        <w:t xml:space="preserve"> The definition status of “Cell A” or “NES cell” as currently used in the RAN WGs will not be changed with this.</w:t>
      </w:r>
    </w:p>
    <w:p w14:paraId="63646CA2" w14:textId="0007C395" w:rsidR="003B7868" w:rsidRDefault="00326285" w:rsidP="003B7868">
      <w:pPr>
        <w:spacing w:line="276" w:lineRule="auto"/>
        <w:jc w:val="both"/>
      </w:pPr>
      <w:r w:rsidRPr="00543E22">
        <w:rPr>
          <w:b/>
          <w:bCs/>
        </w:rPr>
        <w:t>Proposal 1</w:t>
      </w:r>
      <w:r>
        <w:t xml:space="preserve">: </w:t>
      </w:r>
      <w:r w:rsidR="0080610D">
        <w:t>Agree on the update</w:t>
      </w:r>
      <w:r w:rsidR="003B7868">
        <w:t>d</w:t>
      </w:r>
      <w:r w:rsidR="0080610D">
        <w:t xml:space="preserve"> WID as </w:t>
      </w:r>
      <w:r w:rsidR="0080610D" w:rsidRPr="00DE6FA8">
        <w:t>proposed in RP-24</w:t>
      </w:r>
      <w:r w:rsidR="00DE6FA8" w:rsidRPr="00DE6FA8">
        <w:t>3140</w:t>
      </w:r>
      <w:r w:rsidR="0080610D" w:rsidRPr="00DE6FA8">
        <w:t>.</w:t>
      </w:r>
    </w:p>
    <w:p w14:paraId="0C45F29E" w14:textId="77777777" w:rsidR="00CE18C5" w:rsidRDefault="00CE18C5" w:rsidP="003B7868">
      <w:pPr>
        <w:spacing w:line="276" w:lineRule="auto"/>
        <w:jc w:val="both"/>
      </w:pPr>
    </w:p>
    <w:p w14:paraId="557B2154" w14:textId="459570D1" w:rsidR="001C7F25" w:rsidRDefault="000F590D" w:rsidP="00657C8C">
      <w:pPr>
        <w:pStyle w:val="berschrift1"/>
        <w:spacing w:line="276" w:lineRule="auto"/>
      </w:pPr>
      <w:r>
        <w:t>References</w:t>
      </w:r>
    </w:p>
    <w:p w14:paraId="3AEDA31B" w14:textId="374035FE" w:rsidR="00A132A9" w:rsidRDefault="00A45328" w:rsidP="00657C8C">
      <w:pPr>
        <w:tabs>
          <w:tab w:val="left" w:pos="284"/>
        </w:tabs>
        <w:spacing w:line="276" w:lineRule="auto"/>
      </w:pPr>
      <w:r>
        <w:rPr>
          <w:lang w:val="en-US"/>
        </w:rPr>
        <w:t>[</w:t>
      </w:r>
      <w:r w:rsidR="004877CD">
        <w:rPr>
          <w:lang w:val="en-US"/>
        </w:rPr>
        <w:t>1</w:t>
      </w:r>
      <w:r>
        <w:rPr>
          <w:lang w:val="en-US"/>
        </w:rPr>
        <w:t>]</w:t>
      </w:r>
      <w:r>
        <w:rPr>
          <w:lang w:val="en-US"/>
        </w:rPr>
        <w:tab/>
      </w:r>
      <w:r>
        <w:rPr>
          <w:lang w:val="en-US"/>
        </w:rPr>
        <w:tab/>
      </w:r>
      <w:r w:rsidR="00190943">
        <w:t>“</w:t>
      </w:r>
      <w:r w:rsidR="00BD670F" w:rsidRPr="00BD670F">
        <w:t>MeetingReport_RAN_105_240912_eom</w:t>
      </w:r>
      <w:r w:rsidR="006C6BA4">
        <w:t>”</w:t>
      </w:r>
    </w:p>
    <w:p w14:paraId="022CF5C0" w14:textId="62F41F69" w:rsidR="004877CD" w:rsidRDefault="004877CD" w:rsidP="004877CD">
      <w:pPr>
        <w:tabs>
          <w:tab w:val="left" w:pos="284"/>
        </w:tabs>
        <w:spacing w:line="276" w:lineRule="auto"/>
        <w:rPr>
          <w:lang w:val="en-US"/>
        </w:rPr>
      </w:pPr>
      <w:r w:rsidRPr="0093014E">
        <w:rPr>
          <w:lang w:val="en-US"/>
        </w:rPr>
        <w:t>[</w:t>
      </w:r>
      <w:r>
        <w:rPr>
          <w:lang w:val="en-US"/>
        </w:rPr>
        <w:t>2</w:t>
      </w:r>
      <w:r w:rsidRPr="0093014E">
        <w:rPr>
          <w:lang w:val="en-US"/>
        </w:rPr>
        <w:t xml:space="preserve">] </w:t>
      </w:r>
      <w:r>
        <w:rPr>
          <w:lang w:val="en-US"/>
        </w:rPr>
        <w:tab/>
      </w:r>
      <w:r>
        <w:rPr>
          <w:lang w:val="en-US"/>
        </w:rPr>
        <w:tab/>
      </w:r>
      <w:r w:rsidR="003B7868">
        <w:rPr>
          <w:lang w:eastAsia="zh-CN"/>
        </w:rPr>
        <w:t>R2-2410842</w:t>
      </w:r>
      <w:r>
        <w:rPr>
          <w:lang w:val="en-US"/>
        </w:rPr>
        <w:t xml:space="preserve">, </w:t>
      </w:r>
      <w:r w:rsidR="003B7868">
        <w:rPr>
          <w:lang w:val="en-US"/>
        </w:rPr>
        <w:t xml:space="preserve">RAN2#128, </w:t>
      </w:r>
      <w:r>
        <w:rPr>
          <w:lang w:val="en-US"/>
        </w:rPr>
        <w:t>“</w:t>
      </w:r>
      <w:r w:rsidR="003B7868" w:rsidRPr="003B7868">
        <w:rPr>
          <w:lang w:val="en-US"/>
        </w:rPr>
        <w:t>Considerations on OD-SIB1 feature</w:t>
      </w:r>
      <w:r w:rsidRPr="00CE6C16">
        <w:rPr>
          <w:lang w:val="en-US"/>
        </w:rPr>
        <w:t>”</w:t>
      </w:r>
      <w:r w:rsidR="003B7868">
        <w:rPr>
          <w:lang w:val="en-US"/>
        </w:rPr>
        <w:t xml:space="preserve">, </w:t>
      </w:r>
      <w:r w:rsidR="003B7868" w:rsidRPr="003B7868">
        <w:rPr>
          <w:lang w:val="en-US"/>
        </w:rPr>
        <w:t xml:space="preserve">Deutsche Telekom, Vodafone, Lenovo, Fraunhofer IIS   </w:t>
      </w:r>
    </w:p>
    <w:p w14:paraId="72AC3666" w14:textId="2DF1644E" w:rsidR="005E527C" w:rsidRDefault="005E527C" w:rsidP="005E527C">
      <w:pPr>
        <w:tabs>
          <w:tab w:val="left" w:pos="284"/>
        </w:tabs>
        <w:spacing w:line="276" w:lineRule="auto"/>
      </w:pPr>
      <w:r>
        <w:rPr>
          <w:lang w:val="en-US"/>
        </w:rPr>
        <w:t>[3]</w:t>
      </w:r>
      <w:r>
        <w:rPr>
          <w:lang w:val="en-US"/>
        </w:rPr>
        <w:tab/>
      </w:r>
      <w:r>
        <w:rPr>
          <w:lang w:val="en-US"/>
        </w:rPr>
        <w:tab/>
      </w:r>
      <w:r w:rsidR="001026DD">
        <w:t>“</w:t>
      </w:r>
      <w:r w:rsidR="001026DD" w:rsidRPr="001026DD">
        <w:t>Draft_RAN2_12</w:t>
      </w:r>
      <w:r w:rsidR="003B7868">
        <w:t>8</w:t>
      </w:r>
      <w:r w:rsidR="001026DD" w:rsidRPr="001026DD">
        <w:t>_Meeting_Report_v</w:t>
      </w:r>
      <w:r w:rsidR="003B7868">
        <w:t>1</w:t>
      </w:r>
      <w:r>
        <w:t>”</w:t>
      </w:r>
      <w:r w:rsidR="003B7868">
        <w:t xml:space="preserve"> [</w:t>
      </w:r>
      <w:r w:rsidR="003B7868" w:rsidRPr="003B7868">
        <w:t>https://www.3gpp.org/ftp/tsg_ran/WG2_RL2/TSGR2_128/Report/Draft_RAN2_128_Meeting_Report_v1.zip</w:t>
      </w:r>
      <w:r w:rsidR="003B7868">
        <w:t>]</w:t>
      </w:r>
    </w:p>
    <w:p w14:paraId="5463C975" w14:textId="6E81D576" w:rsidR="00EF616A" w:rsidRDefault="00EF616A" w:rsidP="00EF616A">
      <w:pPr>
        <w:tabs>
          <w:tab w:val="left" w:pos="284"/>
        </w:tabs>
        <w:spacing w:line="276" w:lineRule="auto"/>
      </w:pPr>
    </w:p>
    <w:sectPr w:rsidR="00EF616A" w:rsidSect="006605B9">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7FE91" w14:textId="77777777" w:rsidR="008B2173" w:rsidRDefault="008B2173">
      <w:r>
        <w:separator/>
      </w:r>
    </w:p>
  </w:endnote>
  <w:endnote w:type="continuationSeparator" w:id="0">
    <w:p w14:paraId="412CA864" w14:textId="77777777" w:rsidR="008B2173" w:rsidRDefault="008B2173">
      <w:r>
        <w:continuationSeparator/>
      </w:r>
    </w:p>
  </w:endnote>
  <w:endnote w:type="continuationNotice" w:id="1">
    <w:p w14:paraId="13CC551F" w14:textId="77777777" w:rsidR="008B2173" w:rsidRDefault="008B2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7B1F" w14:textId="464FAE55" w:rsidR="005B10EB" w:rsidRDefault="005B10EB">
    <w:pPr>
      <w:pStyle w:val="Fuzeile"/>
    </w:pPr>
    <w:r>
      <mc:AlternateContent>
        <mc:Choice Requires="wps">
          <w:drawing>
            <wp:anchor distT="0" distB="0" distL="0" distR="0" simplePos="0" relativeHeight="251659264" behindDoc="0" locked="0" layoutInCell="1" allowOverlap="1" wp14:anchorId="79DFCF90" wp14:editId="25C9A0D9">
              <wp:simplePos x="635" y="635"/>
              <wp:positionH relativeFrom="page">
                <wp:align>left</wp:align>
              </wp:positionH>
              <wp:positionV relativeFrom="page">
                <wp:align>bottom</wp:align>
              </wp:positionV>
              <wp:extent cx="652145" cy="299085"/>
              <wp:effectExtent l="0" t="0" r="14605" b="0"/>
              <wp:wrapNone/>
              <wp:docPr id="172908987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877E2E6" w14:textId="5A487116"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DFCF90"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6877E2E6" w14:textId="5A487116"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6C3F" w14:textId="51ADF5DF" w:rsidR="008B02EE" w:rsidRDefault="00000000">
    <w:pPr>
      <w:pStyle w:val="Fuzeile"/>
    </w:pPr>
    <w:sdt>
      <w:sdtPr>
        <w:id w:val="-532341477"/>
        <w:docPartObj>
          <w:docPartGallery w:val="Page Numbers (Bottom of Page)"/>
          <w:docPartUnique/>
        </w:docPartObj>
      </w:sdtPr>
      <w:sdtContent>
        <w:r w:rsidR="008B02EE">
          <w:fldChar w:fldCharType="begin"/>
        </w:r>
        <w:r w:rsidR="008B02EE">
          <w:instrText>PAGE   \* MERGEFORMAT</w:instrText>
        </w:r>
        <w:r w:rsidR="008B02EE">
          <w:fldChar w:fldCharType="separate"/>
        </w:r>
        <w:r w:rsidR="00AA1E80" w:rsidRPr="00AA1E80">
          <w:rPr>
            <w:lang w:val="zh-CN" w:eastAsia="zh-CN"/>
          </w:rPr>
          <w:t>3</w:t>
        </w:r>
        <w:r w:rsidR="008B02EE">
          <w:fldChar w:fldCharType="end"/>
        </w:r>
      </w:sdtContent>
    </w:sdt>
  </w:p>
  <w:p w14:paraId="00A820FC" w14:textId="77777777" w:rsidR="008B02EE" w:rsidRDefault="008B02EE">
    <w:pPr>
      <w:pStyle w:val="Fuzeile"/>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4D9F" w14:textId="06147D07" w:rsidR="005B10EB" w:rsidRDefault="005B10EB">
    <w:pPr>
      <w:pStyle w:val="Fuzeile"/>
    </w:pPr>
    <w:r>
      <mc:AlternateContent>
        <mc:Choice Requires="wps">
          <w:drawing>
            <wp:anchor distT="0" distB="0" distL="0" distR="0" simplePos="0" relativeHeight="251658240" behindDoc="0" locked="0" layoutInCell="1" allowOverlap="1" wp14:anchorId="5B0D2113" wp14:editId="68FA5270">
              <wp:simplePos x="635" y="635"/>
              <wp:positionH relativeFrom="page">
                <wp:align>left</wp:align>
              </wp:positionH>
              <wp:positionV relativeFrom="page">
                <wp:align>bottom</wp:align>
              </wp:positionV>
              <wp:extent cx="652145" cy="299085"/>
              <wp:effectExtent l="0" t="0" r="14605" b="0"/>
              <wp:wrapNone/>
              <wp:docPr id="872612607"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300BB35" w14:textId="1E1AA1AB"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0D2113" id="_x0000_t202" coordsize="21600,21600" o:spt="202" path="m,l,21600r21600,l21600,xe">
              <v:stroke joinstyle="miter"/>
              <v:path gradientshapeok="t" o:connecttype="rect"/>
            </v:shapetype>
            <v:shape id="Textfeld 1" o:spid="_x0000_s1027"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1300BB35" w14:textId="1E1AA1AB"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98B94" w14:textId="77777777" w:rsidR="008B2173" w:rsidRDefault="008B2173">
      <w:r>
        <w:separator/>
      </w:r>
    </w:p>
  </w:footnote>
  <w:footnote w:type="continuationSeparator" w:id="0">
    <w:p w14:paraId="101022E9" w14:textId="77777777" w:rsidR="008B2173" w:rsidRDefault="008B2173">
      <w:r>
        <w:continuationSeparator/>
      </w:r>
    </w:p>
  </w:footnote>
  <w:footnote w:type="continuationNotice" w:id="1">
    <w:p w14:paraId="735F6EDC" w14:textId="77777777" w:rsidR="008B2173" w:rsidRDefault="008B2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Kopfzeile"/>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2"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0449920">
    <w:abstractNumId w:val="36"/>
  </w:num>
  <w:num w:numId="2" w16cid:durableId="657078213">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5827165">
    <w:abstractNumId w:val="23"/>
  </w:num>
  <w:num w:numId="4" w16cid:durableId="544607865">
    <w:abstractNumId w:val="5"/>
  </w:num>
  <w:num w:numId="5" w16cid:durableId="988436696">
    <w:abstractNumId w:val="0"/>
  </w:num>
  <w:num w:numId="6" w16cid:durableId="858010950">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9427393">
    <w:abstractNumId w:val="27"/>
  </w:num>
  <w:num w:numId="8" w16cid:durableId="1944459210">
    <w:abstractNumId w:val="11"/>
  </w:num>
  <w:num w:numId="9" w16cid:durableId="1863207151">
    <w:abstractNumId w:val="32"/>
  </w:num>
  <w:num w:numId="10" w16cid:durableId="680854538">
    <w:abstractNumId w:val="20"/>
  </w:num>
  <w:num w:numId="11" w16cid:durableId="863203375">
    <w:abstractNumId w:val="28"/>
  </w:num>
  <w:num w:numId="12" w16cid:durableId="328485560">
    <w:abstractNumId w:val="25"/>
  </w:num>
  <w:num w:numId="13" w16cid:durableId="1961760366">
    <w:abstractNumId w:val="18"/>
  </w:num>
  <w:num w:numId="14" w16cid:durableId="1160466374">
    <w:abstractNumId w:val="1"/>
  </w:num>
  <w:num w:numId="15" w16cid:durableId="1231430860">
    <w:abstractNumId w:val="34"/>
  </w:num>
  <w:num w:numId="16" w16cid:durableId="851649175">
    <w:abstractNumId w:val="2"/>
  </w:num>
  <w:num w:numId="17" w16cid:durableId="554240471">
    <w:abstractNumId w:val="37"/>
  </w:num>
  <w:num w:numId="18" w16cid:durableId="2086678573">
    <w:abstractNumId w:val="3"/>
  </w:num>
  <w:num w:numId="19" w16cid:durableId="1921670505">
    <w:abstractNumId w:val="29"/>
  </w:num>
  <w:num w:numId="20" w16cid:durableId="241453540">
    <w:abstractNumId w:val="30"/>
  </w:num>
  <w:num w:numId="21" w16cid:durableId="83378103">
    <w:abstractNumId w:val="22"/>
  </w:num>
  <w:num w:numId="22" w16cid:durableId="1909463440">
    <w:abstractNumId w:val="16"/>
  </w:num>
  <w:num w:numId="23" w16cid:durableId="1471702830">
    <w:abstractNumId w:val="9"/>
  </w:num>
  <w:num w:numId="24" w16cid:durableId="820275449">
    <w:abstractNumId w:val="31"/>
  </w:num>
  <w:num w:numId="25" w16cid:durableId="1715157945">
    <w:abstractNumId w:val="21"/>
  </w:num>
  <w:num w:numId="26" w16cid:durableId="2063022018">
    <w:abstractNumId w:val="8"/>
  </w:num>
  <w:num w:numId="27" w16cid:durableId="1797211042">
    <w:abstractNumId w:val="21"/>
  </w:num>
  <w:num w:numId="28" w16cid:durableId="167258795">
    <w:abstractNumId w:val="4"/>
  </w:num>
  <w:num w:numId="29" w16cid:durableId="100228800">
    <w:abstractNumId w:val="26"/>
  </w:num>
  <w:num w:numId="30" w16cid:durableId="475684905">
    <w:abstractNumId w:val="26"/>
    <w:lvlOverride w:ilvl="0">
      <w:startOverride w:val="1"/>
    </w:lvlOverride>
  </w:num>
  <w:num w:numId="31" w16cid:durableId="86077579">
    <w:abstractNumId w:val="14"/>
  </w:num>
  <w:num w:numId="32" w16cid:durableId="1524317537">
    <w:abstractNumId w:val="15"/>
  </w:num>
  <w:num w:numId="33" w16cid:durableId="1759520758">
    <w:abstractNumId w:val="12"/>
  </w:num>
  <w:num w:numId="34" w16cid:durableId="1466971129">
    <w:abstractNumId w:val="24"/>
  </w:num>
  <w:num w:numId="35" w16cid:durableId="1076364997">
    <w:abstractNumId w:val="6"/>
  </w:num>
  <w:num w:numId="36" w16cid:durableId="765610138">
    <w:abstractNumId w:val="10"/>
  </w:num>
  <w:num w:numId="37" w16cid:durableId="1397435478">
    <w:abstractNumId w:val="35"/>
  </w:num>
  <w:num w:numId="38" w16cid:durableId="1466898141">
    <w:abstractNumId w:val="13"/>
  </w:num>
  <w:num w:numId="39" w16cid:durableId="236598697">
    <w:abstractNumId w:val="19"/>
  </w:num>
  <w:num w:numId="40" w16cid:durableId="1031416990">
    <w:abstractNumId w:val="7"/>
  </w:num>
  <w:num w:numId="41" w16cid:durableId="2060129097">
    <w:abstractNumId w:val="33"/>
  </w:num>
  <w:num w:numId="42" w16cid:durableId="152263208">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061"/>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79B"/>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503"/>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2C25"/>
    <w:rsid w:val="00062E9D"/>
    <w:rsid w:val="0006323E"/>
    <w:rsid w:val="000639C9"/>
    <w:rsid w:val="00063EB2"/>
    <w:rsid w:val="00063F67"/>
    <w:rsid w:val="00064123"/>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062"/>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2F31"/>
    <w:rsid w:val="000933B5"/>
    <w:rsid w:val="00093659"/>
    <w:rsid w:val="000945A7"/>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54"/>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877"/>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96A"/>
    <w:rsid w:val="000A7A37"/>
    <w:rsid w:val="000A7B75"/>
    <w:rsid w:val="000B0913"/>
    <w:rsid w:val="000B0DEE"/>
    <w:rsid w:val="000B205D"/>
    <w:rsid w:val="000B220E"/>
    <w:rsid w:val="000B2438"/>
    <w:rsid w:val="000B25C9"/>
    <w:rsid w:val="000B2761"/>
    <w:rsid w:val="000B322A"/>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896"/>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928"/>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509"/>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7B"/>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6F2"/>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6DD"/>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337"/>
    <w:rsid w:val="00105E83"/>
    <w:rsid w:val="00105FBA"/>
    <w:rsid w:val="00106175"/>
    <w:rsid w:val="0010655B"/>
    <w:rsid w:val="00106AE8"/>
    <w:rsid w:val="00106CF7"/>
    <w:rsid w:val="001072AC"/>
    <w:rsid w:val="00107350"/>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D4A"/>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19"/>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56F"/>
    <w:rsid w:val="00133ADA"/>
    <w:rsid w:val="00133B01"/>
    <w:rsid w:val="00133C3C"/>
    <w:rsid w:val="00133CD6"/>
    <w:rsid w:val="00133F7F"/>
    <w:rsid w:val="0013408F"/>
    <w:rsid w:val="001349C6"/>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128"/>
    <w:rsid w:val="00140218"/>
    <w:rsid w:val="0014030B"/>
    <w:rsid w:val="0014032F"/>
    <w:rsid w:val="001403A2"/>
    <w:rsid w:val="0014060C"/>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82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183"/>
    <w:rsid w:val="00184976"/>
    <w:rsid w:val="00184BBB"/>
    <w:rsid w:val="00184E8B"/>
    <w:rsid w:val="00185786"/>
    <w:rsid w:val="0018585F"/>
    <w:rsid w:val="00185CEC"/>
    <w:rsid w:val="00186298"/>
    <w:rsid w:val="00186302"/>
    <w:rsid w:val="00186355"/>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0D15"/>
    <w:rsid w:val="00191373"/>
    <w:rsid w:val="001914D7"/>
    <w:rsid w:val="00191520"/>
    <w:rsid w:val="00191849"/>
    <w:rsid w:val="001919E2"/>
    <w:rsid w:val="00192484"/>
    <w:rsid w:val="00192719"/>
    <w:rsid w:val="00192C46"/>
    <w:rsid w:val="00192DEE"/>
    <w:rsid w:val="00192EB7"/>
    <w:rsid w:val="00192EE3"/>
    <w:rsid w:val="00192F15"/>
    <w:rsid w:val="00193152"/>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D3B"/>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1F4"/>
    <w:rsid w:val="001F0538"/>
    <w:rsid w:val="001F0B41"/>
    <w:rsid w:val="001F1027"/>
    <w:rsid w:val="001F117A"/>
    <w:rsid w:val="001F12AF"/>
    <w:rsid w:val="001F1743"/>
    <w:rsid w:val="001F1B1B"/>
    <w:rsid w:val="001F1C67"/>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54"/>
    <w:rsid w:val="00201AF9"/>
    <w:rsid w:val="00201EA3"/>
    <w:rsid w:val="0020211D"/>
    <w:rsid w:val="00202282"/>
    <w:rsid w:val="00202951"/>
    <w:rsid w:val="00202D6F"/>
    <w:rsid w:val="00202E4E"/>
    <w:rsid w:val="00202ED8"/>
    <w:rsid w:val="00203270"/>
    <w:rsid w:val="002034DF"/>
    <w:rsid w:val="0020396C"/>
    <w:rsid w:val="00203F97"/>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1F0"/>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002"/>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019"/>
    <w:rsid w:val="002368D0"/>
    <w:rsid w:val="00236D9B"/>
    <w:rsid w:val="002370BE"/>
    <w:rsid w:val="00237616"/>
    <w:rsid w:val="0023775E"/>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616"/>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803"/>
    <w:rsid w:val="00253A92"/>
    <w:rsid w:val="00253AB0"/>
    <w:rsid w:val="00253C1A"/>
    <w:rsid w:val="00253DAE"/>
    <w:rsid w:val="00253DC9"/>
    <w:rsid w:val="00253FA5"/>
    <w:rsid w:val="00254067"/>
    <w:rsid w:val="002541E8"/>
    <w:rsid w:val="00254305"/>
    <w:rsid w:val="0025491F"/>
    <w:rsid w:val="00254974"/>
    <w:rsid w:val="00254A30"/>
    <w:rsid w:val="002553BE"/>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1B"/>
    <w:rsid w:val="00275166"/>
    <w:rsid w:val="002753A2"/>
    <w:rsid w:val="00275C07"/>
    <w:rsid w:val="00275C2B"/>
    <w:rsid w:val="00275D12"/>
    <w:rsid w:val="00275E7F"/>
    <w:rsid w:val="00276CB4"/>
    <w:rsid w:val="00276D17"/>
    <w:rsid w:val="00276D18"/>
    <w:rsid w:val="002773F0"/>
    <w:rsid w:val="002776A4"/>
    <w:rsid w:val="00277889"/>
    <w:rsid w:val="00277CA4"/>
    <w:rsid w:val="00280139"/>
    <w:rsid w:val="00280414"/>
    <w:rsid w:val="002806D3"/>
    <w:rsid w:val="00280C4A"/>
    <w:rsid w:val="00280DC9"/>
    <w:rsid w:val="00280E89"/>
    <w:rsid w:val="00280F22"/>
    <w:rsid w:val="00280F30"/>
    <w:rsid w:val="002810AB"/>
    <w:rsid w:val="002810BD"/>
    <w:rsid w:val="0028116D"/>
    <w:rsid w:val="00281234"/>
    <w:rsid w:val="0028145F"/>
    <w:rsid w:val="00281AF5"/>
    <w:rsid w:val="00281C72"/>
    <w:rsid w:val="00281D08"/>
    <w:rsid w:val="002821D9"/>
    <w:rsid w:val="00282AD7"/>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67"/>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798"/>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0FD7"/>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1F3"/>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168E"/>
    <w:rsid w:val="002E23FE"/>
    <w:rsid w:val="002E2B26"/>
    <w:rsid w:val="002E2C61"/>
    <w:rsid w:val="002E2ECB"/>
    <w:rsid w:val="002E305C"/>
    <w:rsid w:val="002E31A5"/>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AF7"/>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AD9"/>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285"/>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10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C79"/>
    <w:rsid w:val="00366DFD"/>
    <w:rsid w:val="003675DD"/>
    <w:rsid w:val="00370154"/>
    <w:rsid w:val="003708F5"/>
    <w:rsid w:val="0037131A"/>
    <w:rsid w:val="0037167E"/>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6EC"/>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59A0"/>
    <w:rsid w:val="00386C3A"/>
    <w:rsid w:val="00386E82"/>
    <w:rsid w:val="003872C4"/>
    <w:rsid w:val="00387A8B"/>
    <w:rsid w:val="00387A93"/>
    <w:rsid w:val="00387AEC"/>
    <w:rsid w:val="00387E5C"/>
    <w:rsid w:val="00387EDC"/>
    <w:rsid w:val="003902C1"/>
    <w:rsid w:val="003902CC"/>
    <w:rsid w:val="00390315"/>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519"/>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3E9"/>
    <w:rsid w:val="003B5B4F"/>
    <w:rsid w:val="003B5E51"/>
    <w:rsid w:val="003B5E6A"/>
    <w:rsid w:val="003B66F3"/>
    <w:rsid w:val="003B6701"/>
    <w:rsid w:val="003B711C"/>
    <w:rsid w:val="003B7555"/>
    <w:rsid w:val="003B781B"/>
    <w:rsid w:val="003B7868"/>
    <w:rsid w:val="003B78F8"/>
    <w:rsid w:val="003C00F5"/>
    <w:rsid w:val="003C0576"/>
    <w:rsid w:val="003C0CD9"/>
    <w:rsid w:val="003C12AC"/>
    <w:rsid w:val="003C139B"/>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0F91"/>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1A2"/>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5BE"/>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1CE"/>
    <w:rsid w:val="003F76AE"/>
    <w:rsid w:val="003F7A4C"/>
    <w:rsid w:val="003F7C3E"/>
    <w:rsid w:val="003F7D0E"/>
    <w:rsid w:val="0040069D"/>
    <w:rsid w:val="004016B2"/>
    <w:rsid w:val="0040178E"/>
    <w:rsid w:val="004017EB"/>
    <w:rsid w:val="00401A9E"/>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514"/>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2FA5"/>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10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56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C04"/>
    <w:rsid w:val="00435F79"/>
    <w:rsid w:val="00436410"/>
    <w:rsid w:val="00436534"/>
    <w:rsid w:val="004365F0"/>
    <w:rsid w:val="00436F5C"/>
    <w:rsid w:val="00436FD8"/>
    <w:rsid w:val="0043737D"/>
    <w:rsid w:val="0043783E"/>
    <w:rsid w:val="004405C4"/>
    <w:rsid w:val="00440649"/>
    <w:rsid w:val="00440B3C"/>
    <w:rsid w:val="00440B58"/>
    <w:rsid w:val="00440D0D"/>
    <w:rsid w:val="0044104E"/>
    <w:rsid w:val="004413B5"/>
    <w:rsid w:val="00441972"/>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9AC"/>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CB0"/>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2ECF"/>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7CD"/>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B7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AE7"/>
    <w:rsid w:val="004A4B1D"/>
    <w:rsid w:val="004A4B72"/>
    <w:rsid w:val="004A5267"/>
    <w:rsid w:val="004A53DD"/>
    <w:rsid w:val="004A5691"/>
    <w:rsid w:val="004A5CFC"/>
    <w:rsid w:val="004A637C"/>
    <w:rsid w:val="004A6480"/>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301"/>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351"/>
    <w:rsid w:val="004B7412"/>
    <w:rsid w:val="004B75B7"/>
    <w:rsid w:val="004B7980"/>
    <w:rsid w:val="004B7A2D"/>
    <w:rsid w:val="004B7BA2"/>
    <w:rsid w:val="004B7BA8"/>
    <w:rsid w:val="004B7C01"/>
    <w:rsid w:val="004B7CD2"/>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361"/>
    <w:rsid w:val="004C44AC"/>
    <w:rsid w:val="004C469C"/>
    <w:rsid w:val="004C4827"/>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79D"/>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2E0"/>
    <w:rsid w:val="004E649A"/>
    <w:rsid w:val="004E6ABB"/>
    <w:rsid w:val="004E6E45"/>
    <w:rsid w:val="004E70E4"/>
    <w:rsid w:val="004E7315"/>
    <w:rsid w:val="004E7ABB"/>
    <w:rsid w:val="004E7D78"/>
    <w:rsid w:val="004F0DCD"/>
    <w:rsid w:val="004F15C1"/>
    <w:rsid w:val="004F1700"/>
    <w:rsid w:val="004F1EE7"/>
    <w:rsid w:val="004F1F79"/>
    <w:rsid w:val="004F20C3"/>
    <w:rsid w:val="004F2271"/>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8E7"/>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A62"/>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95F"/>
    <w:rsid w:val="00515B4C"/>
    <w:rsid w:val="00515CBE"/>
    <w:rsid w:val="00515D48"/>
    <w:rsid w:val="00515D6C"/>
    <w:rsid w:val="005160B6"/>
    <w:rsid w:val="0051627E"/>
    <w:rsid w:val="0051673F"/>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A84"/>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426"/>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3E22"/>
    <w:rsid w:val="0054418A"/>
    <w:rsid w:val="005442D4"/>
    <w:rsid w:val="0054442D"/>
    <w:rsid w:val="00544755"/>
    <w:rsid w:val="00544A30"/>
    <w:rsid w:val="00544E4B"/>
    <w:rsid w:val="005451A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374"/>
    <w:rsid w:val="005525D7"/>
    <w:rsid w:val="00552A51"/>
    <w:rsid w:val="00552D8C"/>
    <w:rsid w:val="00552DE2"/>
    <w:rsid w:val="0055345D"/>
    <w:rsid w:val="0055396B"/>
    <w:rsid w:val="00553DA4"/>
    <w:rsid w:val="00553F17"/>
    <w:rsid w:val="0055451D"/>
    <w:rsid w:val="00554830"/>
    <w:rsid w:val="00554BA9"/>
    <w:rsid w:val="00554C0E"/>
    <w:rsid w:val="00554C88"/>
    <w:rsid w:val="00554DFD"/>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725"/>
    <w:rsid w:val="00563D76"/>
    <w:rsid w:val="00563DA4"/>
    <w:rsid w:val="00563FB1"/>
    <w:rsid w:val="00564510"/>
    <w:rsid w:val="00564C4D"/>
    <w:rsid w:val="00564EC4"/>
    <w:rsid w:val="0056535F"/>
    <w:rsid w:val="00565B72"/>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BFD"/>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57"/>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6F25"/>
    <w:rsid w:val="00597821"/>
    <w:rsid w:val="0059787D"/>
    <w:rsid w:val="005A00D7"/>
    <w:rsid w:val="005A0519"/>
    <w:rsid w:val="005A0650"/>
    <w:rsid w:val="005A06D1"/>
    <w:rsid w:val="005A0843"/>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1D"/>
    <w:rsid w:val="005B0351"/>
    <w:rsid w:val="005B04AE"/>
    <w:rsid w:val="005B06D9"/>
    <w:rsid w:val="005B07DD"/>
    <w:rsid w:val="005B08E5"/>
    <w:rsid w:val="005B0CF3"/>
    <w:rsid w:val="005B0DF1"/>
    <w:rsid w:val="005B0E48"/>
    <w:rsid w:val="005B10EB"/>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1C7"/>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A1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0B7"/>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A38"/>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6F6"/>
    <w:rsid w:val="00624B17"/>
    <w:rsid w:val="00624B82"/>
    <w:rsid w:val="00624E8F"/>
    <w:rsid w:val="006252F5"/>
    <w:rsid w:val="006257ED"/>
    <w:rsid w:val="00626464"/>
    <w:rsid w:val="00626603"/>
    <w:rsid w:val="00626812"/>
    <w:rsid w:val="0062697C"/>
    <w:rsid w:val="00627094"/>
    <w:rsid w:val="0062714C"/>
    <w:rsid w:val="00627161"/>
    <w:rsid w:val="006271DC"/>
    <w:rsid w:val="00627628"/>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3F40"/>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060"/>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19"/>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30D"/>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46"/>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1FD7"/>
    <w:rsid w:val="006C2178"/>
    <w:rsid w:val="006C22C7"/>
    <w:rsid w:val="006C259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A84"/>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3CB"/>
    <w:rsid w:val="006E4D58"/>
    <w:rsid w:val="006E4ECE"/>
    <w:rsid w:val="006E52E5"/>
    <w:rsid w:val="006E5700"/>
    <w:rsid w:val="006E5940"/>
    <w:rsid w:val="006E5A8E"/>
    <w:rsid w:val="006E5F69"/>
    <w:rsid w:val="006E69DD"/>
    <w:rsid w:val="006E6A66"/>
    <w:rsid w:val="006E6B90"/>
    <w:rsid w:val="006E7357"/>
    <w:rsid w:val="006E7539"/>
    <w:rsid w:val="006E754F"/>
    <w:rsid w:val="006E79B7"/>
    <w:rsid w:val="006F02A2"/>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B99"/>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A48"/>
    <w:rsid w:val="007222EE"/>
    <w:rsid w:val="007223A1"/>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37AF"/>
    <w:rsid w:val="007440AE"/>
    <w:rsid w:val="007440F7"/>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11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298"/>
    <w:rsid w:val="00782671"/>
    <w:rsid w:val="00782EA5"/>
    <w:rsid w:val="00782F42"/>
    <w:rsid w:val="00783026"/>
    <w:rsid w:val="00783138"/>
    <w:rsid w:val="00783720"/>
    <w:rsid w:val="007837CE"/>
    <w:rsid w:val="00784490"/>
    <w:rsid w:val="00784519"/>
    <w:rsid w:val="007852D6"/>
    <w:rsid w:val="007852E3"/>
    <w:rsid w:val="007857A1"/>
    <w:rsid w:val="00785811"/>
    <w:rsid w:val="00785910"/>
    <w:rsid w:val="00785CD0"/>
    <w:rsid w:val="00785FA1"/>
    <w:rsid w:val="007860AE"/>
    <w:rsid w:val="0078640D"/>
    <w:rsid w:val="00786469"/>
    <w:rsid w:val="00786794"/>
    <w:rsid w:val="0078687E"/>
    <w:rsid w:val="00786893"/>
    <w:rsid w:val="00786976"/>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562"/>
    <w:rsid w:val="007977A8"/>
    <w:rsid w:val="00797872"/>
    <w:rsid w:val="007979AE"/>
    <w:rsid w:val="00797BA1"/>
    <w:rsid w:val="00797BA2"/>
    <w:rsid w:val="00797E5D"/>
    <w:rsid w:val="007A00E0"/>
    <w:rsid w:val="007A03BF"/>
    <w:rsid w:val="007A0744"/>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AE2"/>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C4"/>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ABF"/>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974"/>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163"/>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5BB"/>
    <w:rsid w:val="008026C1"/>
    <w:rsid w:val="00802B28"/>
    <w:rsid w:val="00802E1F"/>
    <w:rsid w:val="00802F9A"/>
    <w:rsid w:val="0080306A"/>
    <w:rsid w:val="00803FC1"/>
    <w:rsid w:val="00803FD6"/>
    <w:rsid w:val="00804145"/>
    <w:rsid w:val="0080436E"/>
    <w:rsid w:val="00804A3A"/>
    <w:rsid w:val="00804B2E"/>
    <w:rsid w:val="00804C5B"/>
    <w:rsid w:val="008054F6"/>
    <w:rsid w:val="008060D8"/>
    <w:rsid w:val="0080610D"/>
    <w:rsid w:val="00806329"/>
    <w:rsid w:val="00806687"/>
    <w:rsid w:val="00807665"/>
    <w:rsid w:val="008076FA"/>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6B7"/>
    <w:rsid w:val="0081473E"/>
    <w:rsid w:val="008149EE"/>
    <w:rsid w:val="00814A38"/>
    <w:rsid w:val="00814B4A"/>
    <w:rsid w:val="00815134"/>
    <w:rsid w:val="008151E2"/>
    <w:rsid w:val="0081526B"/>
    <w:rsid w:val="008152BE"/>
    <w:rsid w:val="0081580D"/>
    <w:rsid w:val="00815908"/>
    <w:rsid w:val="00815BED"/>
    <w:rsid w:val="00815DFE"/>
    <w:rsid w:val="0081672A"/>
    <w:rsid w:val="008167BE"/>
    <w:rsid w:val="00816B41"/>
    <w:rsid w:val="00816BD1"/>
    <w:rsid w:val="00816C15"/>
    <w:rsid w:val="00816D2B"/>
    <w:rsid w:val="00816EBC"/>
    <w:rsid w:val="00816F84"/>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568"/>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77F"/>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265"/>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D1F"/>
    <w:rsid w:val="00850EE1"/>
    <w:rsid w:val="0085120A"/>
    <w:rsid w:val="008515ED"/>
    <w:rsid w:val="0085267F"/>
    <w:rsid w:val="00852B91"/>
    <w:rsid w:val="00852BAE"/>
    <w:rsid w:val="00852CC5"/>
    <w:rsid w:val="00853027"/>
    <w:rsid w:val="00853D0C"/>
    <w:rsid w:val="008541E1"/>
    <w:rsid w:val="008541EB"/>
    <w:rsid w:val="00854524"/>
    <w:rsid w:val="0085481E"/>
    <w:rsid w:val="0085493F"/>
    <w:rsid w:val="00854AC1"/>
    <w:rsid w:val="00854B92"/>
    <w:rsid w:val="00854C20"/>
    <w:rsid w:val="00854C41"/>
    <w:rsid w:val="00854E49"/>
    <w:rsid w:val="0085510D"/>
    <w:rsid w:val="008557C4"/>
    <w:rsid w:val="008559AD"/>
    <w:rsid w:val="00856490"/>
    <w:rsid w:val="008564AC"/>
    <w:rsid w:val="0085650E"/>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387"/>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008"/>
    <w:rsid w:val="008A21DE"/>
    <w:rsid w:val="008A2FC7"/>
    <w:rsid w:val="008A332E"/>
    <w:rsid w:val="008A3531"/>
    <w:rsid w:val="008A3E77"/>
    <w:rsid w:val="008A4170"/>
    <w:rsid w:val="008A4211"/>
    <w:rsid w:val="008A4354"/>
    <w:rsid w:val="008A4359"/>
    <w:rsid w:val="008A45A6"/>
    <w:rsid w:val="008A4986"/>
    <w:rsid w:val="008A4EBD"/>
    <w:rsid w:val="008A58FA"/>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173"/>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63"/>
    <w:rsid w:val="008C34E9"/>
    <w:rsid w:val="008C36C4"/>
    <w:rsid w:val="008C399C"/>
    <w:rsid w:val="008C39D1"/>
    <w:rsid w:val="008C4005"/>
    <w:rsid w:val="008C40EC"/>
    <w:rsid w:val="008C42EA"/>
    <w:rsid w:val="008C4472"/>
    <w:rsid w:val="008C4818"/>
    <w:rsid w:val="008C4998"/>
    <w:rsid w:val="008C4C66"/>
    <w:rsid w:val="008C4D77"/>
    <w:rsid w:val="008C4F8E"/>
    <w:rsid w:val="008C4F96"/>
    <w:rsid w:val="008C535B"/>
    <w:rsid w:val="008C5953"/>
    <w:rsid w:val="008C5F80"/>
    <w:rsid w:val="008C5FD0"/>
    <w:rsid w:val="008C61FB"/>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2BA"/>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B0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BE8"/>
    <w:rsid w:val="00950C5B"/>
    <w:rsid w:val="009511E8"/>
    <w:rsid w:val="009522A9"/>
    <w:rsid w:val="00952356"/>
    <w:rsid w:val="00952BDF"/>
    <w:rsid w:val="00952D72"/>
    <w:rsid w:val="00952F4C"/>
    <w:rsid w:val="00953132"/>
    <w:rsid w:val="0095356C"/>
    <w:rsid w:val="00953A86"/>
    <w:rsid w:val="00953FC8"/>
    <w:rsid w:val="0095412A"/>
    <w:rsid w:val="0095426D"/>
    <w:rsid w:val="009545C0"/>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AFE"/>
    <w:rsid w:val="00965C83"/>
    <w:rsid w:val="00965FC0"/>
    <w:rsid w:val="0096618B"/>
    <w:rsid w:val="009667EA"/>
    <w:rsid w:val="00966938"/>
    <w:rsid w:val="00966BAF"/>
    <w:rsid w:val="00966CD0"/>
    <w:rsid w:val="00966D5B"/>
    <w:rsid w:val="00966DDC"/>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191"/>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C6"/>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A0F"/>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720"/>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56"/>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0D4E"/>
    <w:rsid w:val="009B18A7"/>
    <w:rsid w:val="009B18CD"/>
    <w:rsid w:val="009B1A2F"/>
    <w:rsid w:val="009B1CA9"/>
    <w:rsid w:val="009B1FED"/>
    <w:rsid w:val="009B295E"/>
    <w:rsid w:val="009B2963"/>
    <w:rsid w:val="009B2A30"/>
    <w:rsid w:val="009B2C49"/>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402"/>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266"/>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1D3"/>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422"/>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6BBF"/>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86A"/>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07497"/>
    <w:rsid w:val="00A100CD"/>
    <w:rsid w:val="00A11916"/>
    <w:rsid w:val="00A11AA4"/>
    <w:rsid w:val="00A11CB4"/>
    <w:rsid w:val="00A12381"/>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3C9"/>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CB4"/>
    <w:rsid w:val="00A22D1C"/>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A09"/>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4B33"/>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6B1"/>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A0E"/>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D3B"/>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3941"/>
    <w:rsid w:val="00A84007"/>
    <w:rsid w:val="00A84744"/>
    <w:rsid w:val="00A847F4"/>
    <w:rsid w:val="00A849F0"/>
    <w:rsid w:val="00A84EEA"/>
    <w:rsid w:val="00A855E3"/>
    <w:rsid w:val="00A86CCD"/>
    <w:rsid w:val="00A87206"/>
    <w:rsid w:val="00A8724B"/>
    <w:rsid w:val="00A875F2"/>
    <w:rsid w:val="00A8783E"/>
    <w:rsid w:val="00A87AA2"/>
    <w:rsid w:val="00A87AE9"/>
    <w:rsid w:val="00A87F88"/>
    <w:rsid w:val="00A90416"/>
    <w:rsid w:val="00A90C4B"/>
    <w:rsid w:val="00A910F1"/>
    <w:rsid w:val="00A912EC"/>
    <w:rsid w:val="00A91338"/>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08B"/>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5BB"/>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5EB"/>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B64"/>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7D1"/>
    <w:rsid w:val="00AD2A08"/>
    <w:rsid w:val="00AD2BF4"/>
    <w:rsid w:val="00AD2F32"/>
    <w:rsid w:val="00AD3601"/>
    <w:rsid w:val="00AD3A12"/>
    <w:rsid w:val="00AD3B38"/>
    <w:rsid w:val="00AD3CAA"/>
    <w:rsid w:val="00AD4715"/>
    <w:rsid w:val="00AD49CB"/>
    <w:rsid w:val="00AD4C62"/>
    <w:rsid w:val="00AD4CA3"/>
    <w:rsid w:val="00AD4EEC"/>
    <w:rsid w:val="00AD57E6"/>
    <w:rsid w:val="00AD5825"/>
    <w:rsid w:val="00AD583E"/>
    <w:rsid w:val="00AD590A"/>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181"/>
    <w:rsid w:val="00AE131F"/>
    <w:rsid w:val="00AE179E"/>
    <w:rsid w:val="00AE1BD4"/>
    <w:rsid w:val="00AE28A7"/>
    <w:rsid w:val="00AE2A62"/>
    <w:rsid w:val="00AE2C4F"/>
    <w:rsid w:val="00AE31F9"/>
    <w:rsid w:val="00AE337A"/>
    <w:rsid w:val="00AE35FD"/>
    <w:rsid w:val="00AE379A"/>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1FD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D0E"/>
    <w:rsid w:val="00B25F34"/>
    <w:rsid w:val="00B25FC8"/>
    <w:rsid w:val="00B26900"/>
    <w:rsid w:val="00B26C64"/>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81D"/>
    <w:rsid w:val="00B379B0"/>
    <w:rsid w:val="00B37A6C"/>
    <w:rsid w:val="00B37E9D"/>
    <w:rsid w:val="00B40012"/>
    <w:rsid w:val="00B400D3"/>
    <w:rsid w:val="00B400DD"/>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20D"/>
    <w:rsid w:val="00B444EE"/>
    <w:rsid w:val="00B4475F"/>
    <w:rsid w:val="00B448BA"/>
    <w:rsid w:val="00B449D0"/>
    <w:rsid w:val="00B44B56"/>
    <w:rsid w:val="00B45079"/>
    <w:rsid w:val="00B457DD"/>
    <w:rsid w:val="00B45A8C"/>
    <w:rsid w:val="00B4606F"/>
    <w:rsid w:val="00B462C1"/>
    <w:rsid w:val="00B463F6"/>
    <w:rsid w:val="00B4666E"/>
    <w:rsid w:val="00B46843"/>
    <w:rsid w:val="00B46A85"/>
    <w:rsid w:val="00B4736B"/>
    <w:rsid w:val="00B476F8"/>
    <w:rsid w:val="00B4778E"/>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44"/>
    <w:rsid w:val="00B56CF9"/>
    <w:rsid w:val="00B56D53"/>
    <w:rsid w:val="00B56ECE"/>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5B4"/>
    <w:rsid w:val="00B63967"/>
    <w:rsid w:val="00B63C69"/>
    <w:rsid w:val="00B63E48"/>
    <w:rsid w:val="00B641B6"/>
    <w:rsid w:val="00B644A0"/>
    <w:rsid w:val="00B6484B"/>
    <w:rsid w:val="00B64C82"/>
    <w:rsid w:val="00B64F5E"/>
    <w:rsid w:val="00B65223"/>
    <w:rsid w:val="00B65271"/>
    <w:rsid w:val="00B653F8"/>
    <w:rsid w:val="00B65BA9"/>
    <w:rsid w:val="00B65F29"/>
    <w:rsid w:val="00B65F95"/>
    <w:rsid w:val="00B663EB"/>
    <w:rsid w:val="00B6656C"/>
    <w:rsid w:val="00B66757"/>
    <w:rsid w:val="00B66761"/>
    <w:rsid w:val="00B66EA0"/>
    <w:rsid w:val="00B671ED"/>
    <w:rsid w:val="00B67221"/>
    <w:rsid w:val="00B67B97"/>
    <w:rsid w:val="00B67C38"/>
    <w:rsid w:val="00B70070"/>
    <w:rsid w:val="00B70912"/>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941"/>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46D"/>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4F15"/>
    <w:rsid w:val="00B950CB"/>
    <w:rsid w:val="00B95983"/>
    <w:rsid w:val="00B95A6A"/>
    <w:rsid w:val="00B95ACF"/>
    <w:rsid w:val="00B95F56"/>
    <w:rsid w:val="00B961ED"/>
    <w:rsid w:val="00B962B0"/>
    <w:rsid w:val="00B9667F"/>
    <w:rsid w:val="00B968C8"/>
    <w:rsid w:val="00B96ACA"/>
    <w:rsid w:val="00B96DD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718"/>
    <w:rsid w:val="00BA3999"/>
    <w:rsid w:val="00BA3CA5"/>
    <w:rsid w:val="00BA3EC5"/>
    <w:rsid w:val="00BA4672"/>
    <w:rsid w:val="00BA50E7"/>
    <w:rsid w:val="00BA51D9"/>
    <w:rsid w:val="00BA52A7"/>
    <w:rsid w:val="00BA531B"/>
    <w:rsid w:val="00BA5B75"/>
    <w:rsid w:val="00BA62B6"/>
    <w:rsid w:val="00BA67E7"/>
    <w:rsid w:val="00BA6E0C"/>
    <w:rsid w:val="00BA6F2D"/>
    <w:rsid w:val="00BA6F9E"/>
    <w:rsid w:val="00BA747B"/>
    <w:rsid w:val="00BA7CD3"/>
    <w:rsid w:val="00BB0428"/>
    <w:rsid w:val="00BB05AC"/>
    <w:rsid w:val="00BB092A"/>
    <w:rsid w:val="00BB0B9C"/>
    <w:rsid w:val="00BB0E12"/>
    <w:rsid w:val="00BB10C7"/>
    <w:rsid w:val="00BB1446"/>
    <w:rsid w:val="00BB1853"/>
    <w:rsid w:val="00BB1A7C"/>
    <w:rsid w:val="00BB2061"/>
    <w:rsid w:val="00BB2424"/>
    <w:rsid w:val="00BB2677"/>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19A"/>
    <w:rsid w:val="00BB63E1"/>
    <w:rsid w:val="00BB66D6"/>
    <w:rsid w:val="00BB6808"/>
    <w:rsid w:val="00BB6937"/>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49A"/>
    <w:rsid w:val="00BC5930"/>
    <w:rsid w:val="00BC5B6B"/>
    <w:rsid w:val="00BC5B83"/>
    <w:rsid w:val="00BC5C40"/>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70F"/>
    <w:rsid w:val="00BD6A15"/>
    <w:rsid w:val="00BD6B8D"/>
    <w:rsid w:val="00BD6BB8"/>
    <w:rsid w:val="00BD6DBE"/>
    <w:rsid w:val="00BD6E9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9CE"/>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6A0"/>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39FA"/>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8C0"/>
    <w:rsid w:val="00C36DE2"/>
    <w:rsid w:val="00C36E24"/>
    <w:rsid w:val="00C36FBD"/>
    <w:rsid w:val="00C37223"/>
    <w:rsid w:val="00C375D7"/>
    <w:rsid w:val="00C37C54"/>
    <w:rsid w:val="00C40010"/>
    <w:rsid w:val="00C410E9"/>
    <w:rsid w:val="00C413DF"/>
    <w:rsid w:val="00C417F8"/>
    <w:rsid w:val="00C41C58"/>
    <w:rsid w:val="00C41E9A"/>
    <w:rsid w:val="00C422D6"/>
    <w:rsid w:val="00C42476"/>
    <w:rsid w:val="00C429F5"/>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375"/>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35A1"/>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82"/>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03C"/>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331"/>
    <w:rsid w:val="00C8146A"/>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0BF5"/>
    <w:rsid w:val="00C91090"/>
    <w:rsid w:val="00C91320"/>
    <w:rsid w:val="00C913C2"/>
    <w:rsid w:val="00C91684"/>
    <w:rsid w:val="00C9179A"/>
    <w:rsid w:val="00C91D35"/>
    <w:rsid w:val="00C92707"/>
    <w:rsid w:val="00C927B7"/>
    <w:rsid w:val="00C92AF9"/>
    <w:rsid w:val="00C92BE7"/>
    <w:rsid w:val="00C92D65"/>
    <w:rsid w:val="00C92E0F"/>
    <w:rsid w:val="00C93075"/>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D0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1D0B"/>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0511"/>
    <w:rsid w:val="00CD1056"/>
    <w:rsid w:val="00CD1D71"/>
    <w:rsid w:val="00CD215A"/>
    <w:rsid w:val="00CD21A9"/>
    <w:rsid w:val="00CD25E5"/>
    <w:rsid w:val="00CD2C74"/>
    <w:rsid w:val="00CD2D58"/>
    <w:rsid w:val="00CD2FC6"/>
    <w:rsid w:val="00CD36F3"/>
    <w:rsid w:val="00CD38B0"/>
    <w:rsid w:val="00CD3984"/>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3CD"/>
    <w:rsid w:val="00CD6FB8"/>
    <w:rsid w:val="00CD72FE"/>
    <w:rsid w:val="00CD7B17"/>
    <w:rsid w:val="00CE092D"/>
    <w:rsid w:val="00CE098A"/>
    <w:rsid w:val="00CE0C8E"/>
    <w:rsid w:val="00CE0D92"/>
    <w:rsid w:val="00CE0E8C"/>
    <w:rsid w:val="00CE10C1"/>
    <w:rsid w:val="00CE18C5"/>
    <w:rsid w:val="00CE196D"/>
    <w:rsid w:val="00CE1D27"/>
    <w:rsid w:val="00CE238D"/>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1D"/>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598"/>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65D"/>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808"/>
    <w:rsid w:val="00D419B5"/>
    <w:rsid w:val="00D41D4E"/>
    <w:rsid w:val="00D4228F"/>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403"/>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9CC"/>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037"/>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400"/>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234"/>
    <w:rsid w:val="00D824CA"/>
    <w:rsid w:val="00D82903"/>
    <w:rsid w:val="00D82CFE"/>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4E1C"/>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D67"/>
    <w:rsid w:val="00DA1E60"/>
    <w:rsid w:val="00DA2243"/>
    <w:rsid w:val="00DA22F6"/>
    <w:rsid w:val="00DA264F"/>
    <w:rsid w:val="00DA271F"/>
    <w:rsid w:val="00DA323C"/>
    <w:rsid w:val="00DA36BD"/>
    <w:rsid w:val="00DA3F02"/>
    <w:rsid w:val="00DA3F2A"/>
    <w:rsid w:val="00DA4182"/>
    <w:rsid w:val="00DA4183"/>
    <w:rsid w:val="00DA45CB"/>
    <w:rsid w:val="00DA480D"/>
    <w:rsid w:val="00DA4C6C"/>
    <w:rsid w:val="00DA4C96"/>
    <w:rsid w:val="00DA515F"/>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3D4"/>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3B"/>
    <w:rsid w:val="00DC018A"/>
    <w:rsid w:val="00DC049F"/>
    <w:rsid w:val="00DC07BA"/>
    <w:rsid w:val="00DC0B0A"/>
    <w:rsid w:val="00DC1231"/>
    <w:rsid w:val="00DC13F8"/>
    <w:rsid w:val="00DC16C0"/>
    <w:rsid w:val="00DC172B"/>
    <w:rsid w:val="00DC19ED"/>
    <w:rsid w:val="00DC1C06"/>
    <w:rsid w:val="00DC1E6A"/>
    <w:rsid w:val="00DC2A32"/>
    <w:rsid w:val="00DC2EB1"/>
    <w:rsid w:val="00DC3344"/>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54"/>
    <w:rsid w:val="00DE456C"/>
    <w:rsid w:val="00DE486F"/>
    <w:rsid w:val="00DE4C49"/>
    <w:rsid w:val="00DE4C93"/>
    <w:rsid w:val="00DE52D4"/>
    <w:rsid w:val="00DE5442"/>
    <w:rsid w:val="00DE551C"/>
    <w:rsid w:val="00DE55C6"/>
    <w:rsid w:val="00DE5A65"/>
    <w:rsid w:val="00DE5C4E"/>
    <w:rsid w:val="00DE5CD1"/>
    <w:rsid w:val="00DE5D64"/>
    <w:rsid w:val="00DE6234"/>
    <w:rsid w:val="00DE62BA"/>
    <w:rsid w:val="00DE68F5"/>
    <w:rsid w:val="00DE69C9"/>
    <w:rsid w:val="00DE6C39"/>
    <w:rsid w:val="00DE6FA8"/>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5FC9"/>
    <w:rsid w:val="00DF6038"/>
    <w:rsid w:val="00DF6A0F"/>
    <w:rsid w:val="00DF6C70"/>
    <w:rsid w:val="00DF6D49"/>
    <w:rsid w:val="00DF6DC9"/>
    <w:rsid w:val="00DF75A3"/>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77E"/>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2F9"/>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8E6"/>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0CF7"/>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61C"/>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A17"/>
    <w:rsid w:val="00EB0BCA"/>
    <w:rsid w:val="00EB0D95"/>
    <w:rsid w:val="00EB1398"/>
    <w:rsid w:val="00EB1760"/>
    <w:rsid w:val="00EB18D1"/>
    <w:rsid w:val="00EB1C9A"/>
    <w:rsid w:val="00EB22A7"/>
    <w:rsid w:val="00EB2837"/>
    <w:rsid w:val="00EB292D"/>
    <w:rsid w:val="00EB2D3E"/>
    <w:rsid w:val="00EB310C"/>
    <w:rsid w:val="00EB34CE"/>
    <w:rsid w:val="00EB3886"/>
    <w:rsid w:val="00EB3ADF"/>
    <w:rsid w:val="00EB409E"/>
    <w:rsid w:val="00EB4263"/>
    <w:rsid w:val="00EB44BA"/>
    <w:rsid w:val="00EB462B"/>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83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4DD4"/>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22B"/>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BA5"/>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3FF4"/>
    <w:rsid w:val="00EF4159"/>
    <w:rsid w:val="00EF419D"/>
    <w:rsid w:val="00EF4261"/>
    <w:rsid w:val="00EF4334"/>
    <w:rsid w:val="00EF5530"/>
    <w:rsid w:val="00EF5AB5"/>
    <w:rsid w:val="00EF5AD0"/>
    <w:rsid w:val="00EF6135"/>
    <w:rsid w:val="00EF616A"/>
    <w:rsid w:val="00EF63CA"/>
    <w:rsid w:val="00EF64F2"/>
    <w:rsid w:val="00EF689F"/>
    <w:rsid w:val="00EF6A3B"/>
    <w:rsid w:val="00EF6CC2"/>
    <w:rsid w:val="00EF6EB4"/>
    <w:rsid w:val="00EF6F66"/>
    <w:rsid w:val="00EF6FCE"/>
    <w:rsid w:val="00EF76B4"/>
    <w:rsid w:val="00EF7F14"/>
    <w:rsid w:val="00F00D65"/>
    <w:rsid w:val="00F01462"/>
    <w:rsid w:val="00F01C47"/>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54F"/>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0807"/>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4DC0"/>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3DB"/>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2764"/>
    <w:rsid w:val="00F33600"/>
    <w:rsid w:val="00F336A0"/>
    <w:rsid w:val="00F33AC5"/>
    <w:rsid w:val="00F33BF2"/>
    <w:rsid w:val="00F33E41"/>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64"/>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837"/>
    <w:rsid w:val="00F44A59"/>
    <w:rsid w:val="00F44D18"/>
    <w:rsid w:val="00F45CE0"/>
    <w:rsid w:val="00F4618C"/>
    <w:rsid w:val="00F46740"/>
    <w:rsid w:val="00F46834"/>
    <w:rsid w:val="00F46F6D"/>
    <w:rsid w:val="00F47022"/>
    <w:rsid w:val="00F4756A"/>
    <w:rsid w:val="00F47E4B"/>
    <w:rsid w:val="00F501F2"/>
    <w:rsid w:val="00F5020C"/>
    <w:rsid w:val="00F5037E"/>
    <w:rsid w:val="00F508D4"/>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4A1C"/>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07B"/>
    <w:rsid w:val="00F64307"/>
    <w:rsid w:val="00F647FD"/>
    <w:rsid w:val="00F649C2"/>
    <w:rsid w:val="00F64A12"/>
    <w:rsid w:val="00F65C22"/>
    <w:rsid w:val="00F65F52"/>
    <w:rsid w:val="00F6645C"/>
    <w:rsid w:val="00F70621"/>
    <w:rsid w:val="00F70819"/>
    <w:rsid w:val="00F7084C"/>
    <w:rsid w:val="00F70943"/>
    <w:rsid w:val="00F70952"/>
    <w:rsid w:val="00F709B8"/>
    <w:rsid w:val="00F70A68"/>
    <w:rsid w:val="00F710D2"/>
    <w:rsid w:val="00F71141"/>
    <w:rsid w:val="00F7145F"/>
    <w:rsid w:val="00F71620"/>
    <w:rsid w:val="00F718AC"/>
    <w:rsid w:val="00F71E9C"/>
    <w:rsid w:val="00F7228B"/>
    <w:rsid w:val="00F7270F"/>
    <w:rsid w:val="00F72795"/>
    <w:rsid w:val="00F72A7C"/>
    <w:rsid w:val="00F72C77"/>
    <w:rsid w:val="00F72EA8"/>
    <w:rsid w:val="00F735AD"/>
    <w:rsid w:val="00F737FF"/>
    <w:rsid w:val="00F73AC6"/>
    <w:rsid w:val="00F73B9B"/>
    <w:rsid w:val="00F7476A"/>
    <w:rsid w:val="00F751B8"/>
    <w:rsid w:val="00F751CA"/>
    <w:rsid w:val="00F753F1"/>
    <w:rsid w:val="00F75481"/>
    <w:rsid w:val="00F754EB"/>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DAD"/>
    <w:rsid w:val="00F82E02"/>
    <w:rsid w:val="00F82F2C"/>
    <w:rsid w:val="00F83087"/>
    <w:rsid w:val="00F83419"/>
    <w:rsid w:val="00F8350B"/>
    <w:rsid w:val="00F83630"/>
    <w:rsid w:val="00F83C48"/>
    <w:rsid w:val="00F83FEE"/>
    <w:rsid w:val="00F84306"/>
    <w:rsid w:val="00F84B81"/>
    <w:rsid w:val="00F84B84"/>
    <w:rsid w:val="00F84BF7"/>
    <w:rsid w:val="00F85371"/>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705"/>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BFC"/>
    <w:rsid w:val="00FB520F"/>
    <w:rsid w:val="00FB571E"/>
    <w:rsid w:val="00FB5884"/>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825"/>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6296"/>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B02EE"/>
    <w:pPr>
      <w:spacing w:after="180"/>
    </w:pPr>
    <w:rPr>
      <w:rFonts w:ascii="Times New Roman" w:hAnsi="Times New Roman"/>
      <w:lang w:val="en-GB" w:eastAsia="en-US"/>
    </w:rPr>
  </w:style>
  <w:style w:type="paragraph" w:styleId="berschrift1">
    <w:name w:val="heading 1"/>
    <w:next w:val="Standard"/>
    <w:link w:val="berschrift1Zchn"/>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53381C"/>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uiPriority w:val="99"/>
    <w:qFormat/>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semiHidden/>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enabsatz">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Standard"/>
    <w:link w:val="ListenabsatzZchn"/>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KommentartextZchn">
    <w:name w:val="Kommentartext Zchn"/>
    <w:link w:val="Kommentar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Absatz-Standardschriftart"/>
    <w:uiPriority w:val="99"/>
    <w:semiHidden/>
    <w:unhideWhenUsed/>
    <w:rsid w:val="00BC5B83"/>
    <w:rPr>
      <w:color w:val="808080"/>
      <w:shd w:val="clear" w:color="auto" w:fill="E6E6E6"/>
    </w:rPr>
  </w:style>
  <w:style w:type="paragraph" w:styleId="StandardWeb">
    <w:name w:val="Normal (Web)"/>
    <w:basedOn w:val="Standard"/>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BeschriftungZchn">
    <w:name w:val="Beschriftung Zchn"/>
    <w:aliases w:val="cap Zchn,cap Char Char Char Char Char Char Char Zchn,Caption Char1 Zchn,Caption Char Char Zchn,Caption Char1 Char Zchn,Caption Char2 Zchn,Caption Char Char Char Zchn,Caption Char Char1 Zchn,Caption Char Zchn,fig and tbl Zchn,cap1 Zchn"/>
    <w:link w:val="Beschriftung"/>
    <w:locked/>
    <w:rsid w:val="003548DB"/>
    <w:rPr>
      <w:rFonts w:asciiTheme="minorHAnsi" w:eastAsiaTheme="minorEastAsia" w:hAnsiTheme="minorHAnsi" w:cstheme="minorBidi"/>
      <w:b/>
      <w:sz w:val="22"/>
      <w:szCs w:val="22"/>
      <w:lang w:val="en-US"/>
    </w:rPr>
  </w:style>
  <w:style w:type="paragraph" w:styleId="Beschriftung">
    <w:name w:val="caption"/>
    <w:aliases w:val="cap,cap Char Char Char Char Char Char Char,Caption Char1,Caption Char Char,Caption Char1 Char,Caption Char2,Caption Char Char Char,Caption Char Char1,Caption Char,fig and tbl,fighead2,Table Caption,fighead21,fighead22,fighead23,cap1,cap2,条目"/>
    <w:basedOn w:val="Standard"/>
    <w:next w:val="Standard"/>
    <w:link w:val="BeschriftungZchn"/>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ellenraster">
    <w:name w:val="Table Grid"/>
    <w:aliases w:val="TableGrid"/>
    <w:basedOn w:val="NormaleTabelle"/>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TextkrperZchn">
    <w:name w:val="Textkörper Zchn"/>
    <w:basedOn w:val="Absatz-Standardschriftart"/>
    <w:link w:val="Textkrper"/>
    <w:rsid w:val="00F64307"/>
    <w:rPr>
      <w:rFonts w:ascii="Arial" w:eastAsiaTheme="minorEastAsia" w:hAnsi="Arial" w:cstheme="minorBidi"/>
      <w:sz w:val="22"/>
      <w:szCs w:val="22"/>
      <w:lang w:val="en-US" w:eastAsia="zh-CN"/>
    </w:rPr>
  </w:style>
  <w:style w:type="paragraph" w:styleId="Abbildungsverzeichnis">
    <w:name w:val="table of figures"/>
    <w:basedOn w:val="Textkrper"/>
    <w:next w:val="Standard"/>
    <w:uiPriority w:val="99"/>
    <w:unhideWhenUsed/>
    <w:rsid w:val="00F64307"/>
    <w:pPr>
      <w:ind w:left="1701" w:hanging="1701"/>
      <w:jc w:val="left"/>
    </w:pPr>
    <w:rPr>
      <w:b/>
    </w:rPr>
  </w:style>
  <w:style w:type="character" w:customStyle="1" w:styleId="ProposalChar">
    <w:name w:val="Proposal Char"/>
    <w:basedOn w:val="Absatz-Standardschriftar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Textkrper"/>
    <w:link w:val="ProposalChar"/>
    <w:qFormat/>
    <w:rsid w:val="00F64307"/>
    <w:pPr>
      <w:numPr>
        <w:numId w:val="2"/>
      </w:numPr>
      <w:tabs>
        <w:tab w:val="left" w:pos="1701"/>
      </w:tabs>
    </w:pPr>
    <w:rPr>
      <w:b/>
      <w:bCs/>
    </w:rPr>
  </w:style>
  <w:style w:type="character" w:customStyle="1" w:styleId="ListenabsatzZchn">
    <w:name w:val="Listenabsatz Zchn"/>
    <w:aliases w:val="- Bullets Zchn,Lista1 Zchn,?? ?? Zchn,????? Zchn,???? Zchn,列出段落1 Zchn,中等深浅网格 1 - 着色 21 Zchn,¥¡¡¡¡ì¬º¥¹¥È¶ÎÂä Zchn,ÁÐ³ö¶ÎÂä Zchn,列表段落1 Zchn,—ño’i—Ž Zchn,¥ê¥¹¥È¶ÎÂä Zchn,1st level - Bullet List Paragraph Zchn,Lettre d'introduction Zchn"/>
    <w:link w:val="Listenabsatz"/>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Textkrper"/>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berarbeitung">
    <w:name w:val="Revision"/>
    <w:hidden/>
    <w:uiPriority w:val="99"/>
    <w:semiHidden/>
    <w:rsid w:val="00FF33B7"/>
    <w:rPr>
      <w:rFonts w:ascii="Times New Roman" w:hAnsi="Times New Roman"/>
      <w:lang w:val="en-GB" w:eastAsia="en-US"/>
    </w:rPr>
  </w:style>
  <w:style w:type="paragraph" w:customStyle="1" w:styleId="Doc-text2">
    <w:name w:val="Doc-text2"/>
    <w:basedOn w:val="Standard"/>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1003A9"/>
    <w:rPr>
      <w:rFonts w:ascii="Arial" w:eastAsia="MS Mincho" w:hAnsi="Arial"/>
      <w:szCs w:val="24"/>
      <w:lang w:val="x-none" w:eastAsia="x-none"/>
    </w:rPr>
  </w:style>
  <w:style w:type="paragraph" w:customStyle="1" w:styleId="3">
    <w:name w:val="列出段落3"/>
    <w:basedOn w:val="Standard"/>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Standard"/>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uzeileZchn">
    <w:name w:val="Fußzeile Zchn"/>
    <w:basedOn w:val="Absatz-Standardschriftart"/>
    <w:link w:val="Fuzeile"/>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Fett">
    <w:name w:val="Strong"/>
    <w:basedOn w:val="Absatz-Standardschriftart"/>
    <w:uiPriority w:val="22"/>
    <w:qFormat/>
    <w:rsid w:val="00F37C9D"/>
    <w:rPr>
      <w:b/>
      <w:bCs/>
    </w:rPr>
  </w:style>
  <w:style w:type="character" w:styleId="Hervorhebung">
    <w:name w:val="Emphasis"/>
    <w:basedOn w:val="Absatz-Standardschriftar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Standard"/>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NormaleTabelle"/>
    <w:next w:val="Tabellenraster"/>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Absatz-Standardschriftart"/>
    <w:link w:val="Doc"/>
    <w:locked/>
    <w:rsid w:val="00610983"/>
    <w:rPr>
      <w:bCs/>
      <w:sz w:val="22"/>
      <w:szCs w:val="22"/>
    </w:rPr>
  </w:style>
  <w:style w:type="paragraph" w:customStyle="1" w:styleId="Doc">
    <w:name w:val="Doc"/>
    <w:basedOn w:val="Standard"/>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Standard"/>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Absatz-Standardschriftart"/>
    <w:link w:val="proposal0"/>
    <w:locked/>
    <w:rsid w:val="00DD5CE1"/>
    <w:rPr>
      <w:b/>
      <w:sz w:val="22"/>
      <w:szCs w:val="22"/>
      <w:lang w:val="en-GB"/>
    </w:rPr>
  </w:style>
  <w:style w:type="paragraph" w:customStyle="1" w:styleId="proposal0">
    <w:name w:val="proposal"/>
    <w:basedOn w:val="Standard"/>
    <w:link w:val="proposalChar0"/>
    <w:qFormat/>
    <w:rsid w:val="00DD5CE1"/>
    <w:pPr>
      <w:spacing w:before="120" w:after="120"/>
      <w:jc w:val="both"/>
    </w:pPr>
    <w:rPr>
      <w:rFonts w:ascii="CG Times (WN)" w:hAnsi="CG Times (WN)"/>
      <w:b/>
      <w:sz w:val="22"/>
      <w:szCs w:val="22"/>
      <w:lang w:eastAsia="fr-FR"/>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locked/>
    <w:rsid w:val="00F12DF5"/>
    <w:rPr>
      <w:rFonts w:ascii="Arial" w:hAnsi="Arial"/>
      <w:b/>
      <w:noProof/>
      <w:sz w:val="18"/>
      <w:lang w:val="en-GB" w:eastAsia="en-US"/>
    </w:rPr>
  </w:style>
  <w:style w:type="character" w:customStyle="1" w:styleId="berschrift2Zchn">
    <w:name w:val="Überschrift 2 Zchn"/>
    <w:basedOn w:val="Absatz-Standardschriftart"/>
    <w:link w:val="berschrift2"/>
    <w:rsid w:val="00A84007"/>
    <w:rPr>
      <w:rFonts w:ascii="Arial" w:hAnsi="Arial"/>
      <w:sz w:val="32"/>
      <w:lang w:val="en-US" w:eastAsia="en-US"/>
    </w:rPr>
  </w:style>
  <w:style w:type="character" w:customStyle="1" w:styleId="TALCar">
    <w:name w:val="TAL Car"/>
    <w:basedOn w:val="Absatz-Standardschriftart"/>
    <w:qFormat/>
    <w:locked/>
    <w:rsid w:val="007D2A3C"/>
    <w:rPr>
      <w:rFonts w:ascii="Arial" w:eastAsiaTheme="minorEastAsia" w:hAnsi="Arial"/>
      <w:sz w:val="18"/>
      <w:lang w:val="en-GB" w:eastAsia="en-US"/>
    </w:rPr>
  </w:style>
  <w:style w:type="character" w:customStyle="1" w:styleId="berschrift1Zchn">
    <w:name w:val="Überschrift 1 Zchn"/>
    <w:basedOn w:val="Absatz-Standardschriftart"/>
    <w:link w:val="berschrift1"/>
    <w:rsid w:val="00A929B4"/>
    <w:rPr>
      <w:rFonts w:ascii="Arial" w:hAnsi="Arial"/>
      <w:sz w:val="36"/>
      <w:lang w:val="en-US" w:eastAsia="en-US"/>
    </w:rPr>
  </w:style>
  <w:style w:type="paragraph" w:customStyle="1" w:styleId="listparagraph">
    <w:name w:val="listparagraph"/>
    <w:basedOn w:val="Standard"/>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Absatz-Standardschriftart"/>
    <w:link w:val="0Maintext"/>
    <w:locked/>
    <w:rsid w:val="00313DA5"/>
    <w:rPr>
      <w:rFonts w:ascii="Times New Roman" w:eastAsia="Times New Roman" w:hAnsi="Times New Roman" w:cs="Batang"/>
      <w:lang w:val="en-GB"/>
    </w:rPr>
  </w:style>
  <w:style w:type="paragraph" w:customStyle="1" w:styleId="0Maintext">
    <w:name w:val="0 Main text"/>
    <w:basedOn w:val="Standard"/>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Absatz-Standardschriftart"/>
    <w:rsid w:val="004D6B87"/>
  </w:style>
  <w:style w:type="character" w:customStyle="1" w:styleId="berschrift3Zchn">
    <w:name w:val="Überschrift 3 Zchn"/>
    <w:basedOn w:val="Absatz-Standardschriftart"/>
    <w:link w:val="berschrift3"/>
    <w:rsid w:val="003A79CF"/>
    <w:rPr>
      <w:rFonts w:ascii="Arial" w:hAnsi="Arial"/>
      <w:sz w:val="28"/>
      <w:lang w:val="en-US" w:eastAsia="en-US"/>
    </w:rPr>
  </w:style>
  <w:style w:type="character" w:customStyle="1" w:styleId="tabchar">
    <w:name w:val="tabchar"/>
    <w:basedOn w:val="Absatz-Standardschriftart"/>
    <w:rsid w:val="003B162C"/>
  </w:style>
  <w:style w:type="character" w:customStyle="1" w:styleId="eop">
    <w:name w:val="eop"/>
    <w:basedOn w:val="Absatz-Standardschriftart"/>
    <w:rsid w:val="003B162C"/>
  </w:style>
  <w:style w:type="character" w:customStyle="1" w:styleId="NichtaufgelsteErwhnung1">
    <w:name w:val="Nicht aufgelöste Erwähnung1"/>
    <w:basedOn w:val="Absatz-Standardschriftart"/>
    <w:uiPriority w:val="99"/>
    <w:unhideWhenUsed/>
    <w:rsid w:val="0010300F"/>
    <w:rPr>
      <w:color w:val="605E5C"/>
      <w:shd w:val="clear" w:color="auto" w:fill="E1DFDD"/>
    </w:rPr>
  </w:style>
  <w:style w:type="character" w:customStyle="1" w:styleId="Erwhnung1">
    <w:name w:val="Erwähnung1"/>
    <w:basedOn w:val="Absatz-Standardschriftart"/>
    <w:uiPriority w:val="99"/>
    <w:unhideWhenUsed/>
    <w:rsid w:val="0010300F"/>
    <w:rPr>
      <w:color w:val="2B579A"/>
      <w:shd w:val="clear" w:color="auto" w:fill="E1DFDD"/>
    </w:rPr>
  </w:style>
  <w:style w:type="paragraph" w:customStyle="1" w:styleId="Reference">
    <w:name w:val="Reference"/>
    <w:basedOn w:val="Textkrper"/>
    <w:rsid w:val="00880747"/>
    <w:pPr>
      <w:numPr>
        <w:numId w:val="29"/>
      </w:numPr>
      <w:tabs>
        <w:tab w:val="clear" w:pos="567"/>
        <w:tab w:val="num" w:pos="360"/>
      </w:tabs>
      <w:spacing w:line="259" w:lineRule="auto"/>
      <w:ind w:left="0" w:hanging="283"/>
    </w:pPr>
    <w:rPr>
      <w:rFonts w:eastAsiaTheme="minorHAnsi"/>
      <w:sz w:val="20"/>
    </w:rPr>
  </w:style>
  <w:style w:type="paragraph" w:customStyle="1" w:styleId="Agreement">
    <w:name w:val="Agreement"/>
    <w:basedOn w:val="Standard"/>
    <w:next w:val="Doc-text2"/>
    <w:uiPriority w:val="99"/>
    <w:qFormat/>
    <w:rsid w:val="006E4D58"/>
    <w:pPr>
      <w:numPr>
        <w:numId w:val="4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3865207">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0522764">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59092525">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76118908">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64919801">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48448143">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59078020">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customXml/itemProps3.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4.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6.xml><?xml version="1.0" encoding="utf-8"?>
<ds:datastoreItem xmlns:ds="http://schemas.openxmlformats.org/officeDocument/2006/customXml" ds:itemID="{60194664-C66B-4DFD-9BDE-0F04BB4E98F4}">
  <ds:schemaRefs>
    <ds:schemaRef ds:uri="http://schemas.microsoft.com/sharepoint/v3/contenttype/forms"/>
  </ds:schemaRefs>
</ds:datastoreItem>
</file>

<file path=docMetadata/LabelInfo.xml><?xml version="1.0" encoding="utf-8"?>
<clbl:labelList xmlns:clbl="http://schemas.microsoft.com/office/2020/mipLabelMetadata">
  <clbl:label id="{82bcfee7-4486-4309-a860-04936daa697d}" enabled="0" method="" siteId="{82bcfee7-4486-4309-a860-04936daa697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497</Words>
  <Characters>3133</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Apple Inc.</Company>
  <LinksUpToDate>false</LinksUpToDate>
  <CharactersWithSpaces>3623</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Klatt, Axel</cp:lastModifiedBy>
  <cp:revision>6</cp:revision>
  <cp:lastPrinted>1901-01-02T14:00:00Z</cp:lastPrinted>
  <dcterms:created xsi:type="dcterms:W3CDTF">2024-11-29T15:11:00Z</dcterms:created>
  <dcterms:modified xsi:type="dcterms:W3CDTF">2024-12-02T08:09:00Z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y fmtid="{D5CDD505-2E9C-101B-9397-08002B2CF9AE}" pid="28" name="ClassificationContentMarkingFooterShapeIds">
    <vt:lpwstr>340302ff,670fd155,2e683e50</vt:lpwstr>
  </property>
  <property fmtid="{D5CDD505-2E9C-101B-9397-08002B2CF9AE}" pid="29" name="ClassificationContentMarkingFooterFontProps">
    <vt:lpwstr>#000000,7,Calibri</vt:lpwstr>
  </property>
  <property fmtid="{D5CDD505-2E9C-101B-9397-08002B2CF9AE}" pid="30" name="ClassificationContentMarkingFooterText">
    <vt:lpwstr>C2 General</vt:lpwstr>
  </property>
  <property fmtid="{D5CDD505-2E9C-101B-9397-08002B2CF9AE}" pid="31" name="MSIP_Label_0359f705-2ba0-454b-9cfc-6ce5bcaac040_Enabled">
    <vt:lpwstr>true</vt:lpwstr>
  </property>
  <property fmtid="{D5CDD505-2E9C-101B-9397-08002B2CF9AE}" pid="32" name="MSIP_Label_0359f705-2ba0-454b-9cfc-6ce5bcaac040_SetDate">
    <vt:lpwstr>2024-11-07T09:57:16Z</vt:lpwstr>
  </property>
  <property fmtid="{D5CDD505-2E9C-101B-9397-08002B2CF9AE}" pid="33" name="MSIP_Label_0359f705-2ba0-454b-9cfc-6ce5bcaac040_Method">
    <vt:lpwstr>Standard</vt:lpwstr>
  </property>
  <property fmtid="{D5CDD505-2E9C-101B-9397-08002B2CF9AE}" pid="34" name="MSIP_Label_0359f705-2ba0-454b-9cfc-6ce5bcaac040_Name">
    <vt:lpwstr>0359f705-2ba0-454b-9cfc-6ce5bcaac040</vt:lpwstr>
  </property>
  <property fmtid="{D5CDD505-2E9C-101B-9397-08002B2CF9AE}" pid="35" name="MSIP_Label_0359f705-2ba0-454b-9cfc-6ce5bcaac040_SiteId">
    <vt:lpwstr>68283f3b-8487-4c86-adb3-a5228f18b893</vt:lpwstr>
  </property>
  <property fmtid="{D5CDD505-2E9C-101B-9397-08002B2CF9AE}" pid="36" name="MSIP_Label_0359f705-2ba0-454b-9cfc-6ce5bcaac040_ActionId">
    <vt:lpwstr>58e466c6-07e9-4cd6-9570-33764694fbb1</vt:lpwstr>
  </property>
  <property fmtid="{D5CDD505-2E9C-101B-9397-08002B2CF9AE}" pid="37" name="MSIP_Label_0359f705-2ba0-454b-9cfc-6ce5bcaac040_ContentBits">
    <vt:lpwstr>2</vt:lpwstr>
  </property>
</Properties>
</file>