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1F6F28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795DCE">
        <w:rPr>
          <w:b/>
          <w:noProof/>
          <w:sz w:val="24"/>
        </w:rPr>
        <w:t>245263</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149A293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399C">
        <w:rPr>
          <w:rFonts w:ascii="Arial" w:hAnsi="Arial" w:cs="Arial"/>
          <w:b/>
          <w:bCs/>
        </w:rPr>
        <w:t>Add AIMLE client registration update procedure</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FDDCDB" w:rsidR="00CD2478" w:rsidRPr="00215ABA" w:rsidRDefault="00DE0941" w:rsidP="00CD2478">
      <w:pPr>
        <w:rPr>
          <w:noProof/>
        </w:rPr>
      </w:pPr>
      <w:r>
        <w:rPr>
          <w:noProof/>
        </w:rPr>
        <w:t xml:space="preserve">This contribution </w:t>
      </w:r>
      <w:r w:rsidR="00D06213">
        <w:rPr>
          <w:noProof/>
        </w:rPr>
        <w:t xml:space="preserve">adds </w:t>
      </w:r>
      <w:r w:rsidR="009235A5">
        <w:rPr>
          <w:noProof/>
        </w:rPr>
        <w:t>AIMLE client registration</w:t>
      </w:r>
      <w:r w:rsidR="00D06213">
        <w:rPr>
          <w:noProof/>
        </w:rPr>
        <w:t xml:space="preserve"> update</w:t>
      </w:r>
      <w:r>
        <w:rPr>
          <w:noProof/>
        </w:rPr>
        <w:t xml:space="preserve">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94A619" w14:textId="14B858C6" w:rsidR="00B46902" w:rsidRDefault="009235A5" w:rsidP="00CD2478">
      <w:pPr>
        <w:rPr>
          <w:noProof/>
        </w:rPr>
      </w:pPr>
      <w:r>
        <w:rPr>
          <w:noProof/>
        </w:rPr>
        <w:t>This contribution adds a registration update procedure to the AIMLE client registration</w:t>
      </w:r>
      <w:r w:rsidR="00B46902">
        <w:rPr>
          <w:noProof/>
        </w:rPr>
        <w:t xml:space="preserve"> procedure, which can be used by the AIMLE client to provide updated information (e.g. updated AIMLE client profile) to the AIMLE server</w:t>
      </w:r>
      <w:r>
        <w:rPr>
          <w:noProof/>
        </w:rPr>
        <w:t>.</w:t>
      </w:r>
      <w:r w:rsidR="00B46902">
        <w:rPr>
          <w:noProof/>
        </w:rPr>
        <w:t xml:space="preserve"> Accordinaly, an AIMLE client registration ID is added to the registration response, which can provide functionality equivalent to an AIMLE client profile ID. Therefore, it is suggested to remove the following Editor’s Note:</w:t>
      </w:r>
    </w:p>
    <w:p w14:paraId="686296CC" w14:textId="77777777" w:rsidR="00B46902" w:rsidRDefault="00B46902" w:rsidP="00B46902">
      <w:pPr>
        <w:pStyle w:val="EditorsNote"/>
        <w:rPr>
          <w:lang w:val="en-US"/>
        </w:rPr>
      </w:pPr>
      <w:r>
        <w:rPr>
          <w:lang w:val="en-US"/>
        </w:rPr>
        <w:t>Editor’s Note: The addition of AIMLE client profile ID is FFS.</w:t>
      </w:r>
    </w:p>
    <w:p w14:paraId="1AD024AF" w14:textId="0F307123" w:rsidR="00CD2478" w:rsidRPr="00215ABA" w:rsidRDefault="00B46902" w:rsidP="00A00995">
      <w:pPr>
        <w:rPr>
          <w:b/>
          <w:noProof/>
        </w:rPr>
      </w:pPr>
      <w:r>
        <w:rPr>
          <w:noProof/>
        </w:rPr>
        <w:t xml:space="preserve"> </w:t>
      </w:r>
      <w:r w:rsidR="00CD2478"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3765B37E" w14:textId="77777777" w:rsidR="00A64D94" w:rsidRDefault="00A64D94" w:rsidP="00A64D94">
      <w:pPr>
        <w:rPr>
          <w:rFonts w:eastAsia="SimSun"/>
          <w:lang w:val="en-US" w:eastAsia="zh-CN"/>
        </w:rPr>
      </w:pPr>
      <w:bookmarkStart w:id="0" w:name="_Toc180675067"/>
    </w:p>
    <w:p w14:paraId="00F7BD33" w14:textId="77777777" w:rsidR="00A64D94" w:rsidRDefault="00A64D94" w:rsidP="00A64D94">
      <w:pPr>
        <w:pStyle w:val="Heading2"/>
        <w:rPr>
          <w:lang w:val="en-IN"/>
        </w:rPr>
      </w:pPr>
      <w:r>
        <w:rPr>
          <w:rFonts w:eastAsia="SimSun"/>
          <w:lang w:val="en-US" w:eastAsia="zh-CN"/>
        </w:rPr>
        <w:t>8</w:t>
      </w:r>
      <w:r>
        <w:rPr>
          <w:lang w:val="en-IN"/>
        </w:rPr>
        <w:t>.7</w:t>
      </w:r>
      <w:r>
        <w:rPr>
          <w:lang w:val="en-IN"/>
        </w:rPr>
        <w:tab/>
        <w:t>AIMLE client registration</w:t>
      </w:r>
    </w:p>
    <w:p w14:paraId="3B21FCBC" w14:textId="77777777" w:rsidR="00A64D94" w:rsidRDefault="00A64D94" w:rsidP="00A64D94">
      <w:pPr>
        <w:pStyle w:val="Heading3"/>
        <w:rPr>
          <w:lang w:val="en-IN"/>
        </w:rPr>
      </w:pPr>
      <w:r>
        <w:rPr>
          <w:rFonts w:eastAsia="SimSun"/>
          <w:lang w:val="en-US" w:eastAsia="zh-CN"/>
        </w:rPr>
        <w:t>8</w:t>
      </w:r>
      <w:r>
        <w:rPr>
          <w:lang w:val="en-IN"/>
        </w:rPr>
        <w:t>.7.1</w:t>
      </w:r>
      <w:r>
        <w:rPr>
          <w:lang w:val="en-IN"/>
        </w:rPr>
        <w:tab/>
        <w:t>General</w:t>
      </w:r>
    </w:p>
    <w:p w14:paraId="21E97C69" w14:textId="77777777" w:rsidR="00A64D94" w:rsidRDefault="00A64D94" w:rsidP="00A64D94">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15568B5C" w14:textId="7B97211D" w:rsidR="00A64D94" w:rsidDel="006F7890" w:rsidRDefault="00A64D94" w:rsidP="00A64D94">
      <w:pPr>
        <w:rPr>
          <w:del w:id="1" w:author="Quang Ly" w:date="2024-11-11T10:54:00Z"/>
          <w:lang w:val="en-IN"/>
        </w:rPr>
      </w:pPr>
      <w:del w:id="2" w:author="Quang Ly" w:date="2024-11-11T10:54:00Z">
        <w:r w:rsidDel="006F7890">
          <w:rPr>
            <w:lang w:val="en-IN"/>
          </w:rPr>
          <w:delText>The following clauses specify procedures, information flows, and APIs for AIMLE client registration.</w:delText>
        </w:r>
      </w:del>
    </w:p>
    <w:p w14:paraId="342CF947" w14:textId="298D025E" w:rsidR="00A64D94" w:rsidRDefault="00A64D94" w:rsidP="00A64D94">
      <w:pPr>
        <w:pStyle w:val="Heading3"/>
        <w:rPr>
          <w:lang w:val="en-IN"/>
        </w:rPr>
      </w:pPr>
      <w:r>
        <w:rPr>
          <w:rFonts w:eastAsia="SimSun"/>
          <w:lang w:val="en-US" w:eastAsia="zh-CN"/>
        </w:rPr>
        <w:t>8</w:t>
      </w:r>
      <w:r>
        <w:rPr>
          <w:lang w:val="en-IN"/>
        </w:rPr>
        <w:t>.7.</w:t>
      </w:r>
      <w:r>
        <w:rPr>
          <w:rFonts w:eastAsia="SimSun"/>
          <w:lang w:val="en-US" w:eastAsia="zh-CN"/>
        </w:rPr>
        <w:t>2</w:t>
      </w:r>
      <w:r>
        <w:rPr>
          <w:lang w:val="en-IN"/>
        </w:rPr>
        <w:tab/>
        <w:t>Procedure</w:t>
      </w:r>
      <w:ins w:id="3" w:author="Quang Ly" w:date="2024-11-11T10:53:00Z">
        <w:r w:rsidR="00E05E34">
          <w:rPr>
            <w:lang w:val="en-IN"/>
          </w:rPr>
          <w:t>s</w:t>
        </w:r>
      </w:ins>
    </w:p>
    <w:p w14:paraId="40DEE0B9" w14:textId="72C95E51" w:rsidR="00E05E34" w:rsidRDefault="00E05E34" w:rsidP="00E05E34">
      <w:pPr>
        <w:pStyle w:val="Heading3"/>
        <w:rPr>
          <w:ins w:id="4" w:author="Quang Ly" w:date="2024-11-11T10:53:00Z"/>
          <w:lang w:val="en-IN"/>
        </w:rPr>
      </w:pPr>
      <w:ins w:id="5" w:author="Quang Ly" w:date="2024-11-11T10:53:00Z">
        <w:r>
          <w:rPr>
            <w:rFonts w:eastAsia="SimSun"/>
            <w:lang w:val="en-US" w:eastAsia="zh-CN"/>
          </w:rPr>
          <w:t>8</w:t>
        </w:r>
        <w:r>
          <w:rPr>
            <w:lang w:val="en-IN"/>
          </w:rPr>
          <w:t>.7.</w:t>
        </w:r>
        <w:r>
          <w:rPr>
            <w:rFonts w:eastAsia="SimSun"/>
            <w:lang w:val="en-US" w:eastAsia="zh-CN"/>
          </w:rPr>
          <w:t>2</w:t>
        </w:r>
        <w:r>
          <w:rPr>
            <w:rFonts w:eastAsia="SimSun"/>
            <w:lang w:val="en-US" w:eastAsia="zh-CN"/>
          </w:rPr>
          <w:t>.1</w:t>
        </w:r>
        <w:r>
          <w:rPr>
            <w:lang w:val="en-IN"/>
          </w:rPr>
          <w:tab/>
          <w:t>AIMLE client registration</w:t>
        </w:r>
      </w:ins>
    </w:p>
    <w:p w14:paraId="01CF65F8" w14:textId="77777777" w:rsidR="006F7890" w:rsidRDefault="006F7890" w:rsidP="006F7890">
      <w:pPr>
        <w:rPr>
          <w:ins w:id="6" w:author="Quang Ly" w:date="2024-11-11T10:54:00Z"/>
          <w:lang w:val="en-IN"/>
        </w:rPr>
      </w:pPr>
      <w:ins w:id="7" w:author="Quang Ly" w:date="2024-11-11T10:54:00Z">
        <w:r>
          <w:rPr>
            <w:lang w:val="en-IN"/>
          </w:rPr>
          <w:t>The following clauses specify procedures, information flows, and APIs for AIMLE client registration.</w:t>
        </w:r>
      </w:ins>
    </w:p>
    <w:p w14:paraId="3C63DCC1" w14:textId="65360D50" w:rsidR="00A64D94" w:rsidRDefault="00A64D94" w:rsidP="00A64D94">
      <w:pPr>
        <w:rPr>
          <w:lang w:eastAsia="zh-CN"/>
        </w:rPr>
      </w:pPr>
      <w:r>
        <w:rPr>
          <w:lang w:eastAsia="zh-CN"/>
        </w:rPr>
        <w:t>Pre-conditions:</w:t>
      </w:r>
    </w:p>
    <w:p w14:paraId="5E18A849" w14:textId="77777777" w:rsidR="00A64D94" w:rsidRDefault="00A64D94" w:rsidP="00A64D94">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72FCDFFE" w14:textId="77777777" w:rsidR="00A64D94" w:rsidRDefault="00A64D94" w:rsidP="00A64D94">
      <w:pPr>
        <w:pStyle w:val="B1"/>
        <w:rPr>
          <w:lang w:eastAsia="zh-CN"/>
        </w:rPr>
      </w:pPr>
      <w:r>
        <w:rPr>
          <w:lang w:eastAsia="zh-CN"/>
        </w:rPr>
        <w:lastRenderedPageBreak/>
        <w:t>2.</w:t>
      </w:r>
      <w:r>
        <w:rPr>
          <w:lang w:eastAsia="zh-CN"/>
        </w:rPr>
        <w:tab/>
        <w:t xml:space="preserve">The </w:t>
      </w:r>
      <w:r>
        <w:rPr>
          <w:noProof/>
          <w:lang w:val="en-US"/>
        </w:rPr>
        <w:t>AIMLE</w:t>
      </w:r>
      <w:r>
        <w:rPr>
          <w:lang w:eastAsia="zh-CN"/>
        </w:rPr>
        <w:t xml:space="preserve"> client has been pre-configured with an AIMLE client profile.</w:t>
      </w:r>
    </w:p>
    <w:p w14:paraId="6A2A0D8E" w14:textId="77777777" w:rsidR="00A64D94" w:rsidRDefault="00A64D94" w:rsidP="00A64D94">
      <w:pPr>
        <w:rPr>
          <w:noProof/>
          <w:lang w:val="en-US"/>
        </w:rPr>
      </w:pPr>
    </w:p>
    <w:p w14:paraId="6A56EB35" w14:textId="77777777" w:rsidR="00A64D94" w:rsidRDefault="00A64D94" w:rsidP="00A64D94">
      <w:pPr>
        <w:pStyle w:val="TH"/>
        <w:rPr>
          <w:noProof/>
          <w:lang w:val="en-US"/>
        </w:rPr>
      </w:pPr>
      <w:r>
        <w:t xml:space="preserve"> </w:t>
      </w:r>
      <w:r>
        <w:object w:dxaOrig="6420" w:dyaOrig="2760" w14:anchorId="48911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1pt;height:138pt" o:ole="">
            <v:imagedata r:id="rId12" o:title=""/>
          </v:shape>
          <o:OLEObject Type="Embed" ProgID="Visio.Drawing.15" ShapeID="_x0000_i1026" DrawAspect="Content" ObjectID="_1792828530" r:id="rId13"/>
        </w:object>
      </w:r>
    </w:p>
    <w:p w14:paraId="238A3C4D" w14:textId="77777777" w:rsidR="00A64D94" w:rsidRDefault="00A64D94" w:rsidP="00A64D94">
      <w:pPr>
        <w:pStyle w:val="TF"/>
      </w:pPr>
      <w:r>
        <w:t xml:space="preserve">Figure 8.7.2-1: AIMLE client registration </w:t>
      </w:r>
    </w:p>
    <w:p w14:paraId="09382CF8" w14:textId="77777777" w:rsidR="00A64D94" w:rsidRDefault="00A64D94" w:rsidP="00A64D94">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 supported AI/ML client task capabilities with compute and task performance capabilities to assist with performing AIMLE client discovery and AIMLE client selection.</w:t>
      </w:r>
    </w:p>
    <w:p w14:paraId="4B21D526" w14:textId="77777777" w:rsidR="00A64D94" w:rsidRDefault="00A64D94" w:rsidP="00A64D94">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6BFAEF57" w14:textId="77777777" w:rsidR="00A64D94" w:rsidRDefault="00A64D94" w:rsidP="00A64D94">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509D9605" w14:textId="77777777" w:rsidR="00A64D94" w:rsidRDefault="00A64D94" w:rsidP="00A64D94">
      <w:pPr>
        <w:rPr>
          <w:rFonts w:eastAsia="SimSun"/>
          <w:lang w:val="en-US" w:eastAsia="zh-CN"/>
        </w:rPr>
      </w:pPr>
    </w:p>
    <w:p w14:paraId="489CB147" w14:textId="77777777" w:rsidR="00A64D94" w:rsidRDefault="00A64D94" w:rsidP="00A64D94">
      <w:pPr>
        <w:rPr>
          <w:rFonts w:eastAsia="SimSun"/>
          <w:lang w:val="en-US" w:eastAsia="zh-CN"/>
        </w:rPr>
      </w:pPr>
    </w:p>
    <w:p w14:paraId="521CE70D" w14:textId="77777777" w:rsidR="00A64D94" w:rsidRPr="00215ABA" w:rsidRDefault="00A64D94" w:rsidP="00A6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567142CF" w14:textId="77777777" w:rsidR="00A64D94" w:rsidRDefault="00A64D94" w:rsidP="00A64D94">
      <w:pPr>
        <w:rPr>
          <w:ins w:id="8" w:author="Quang Ly" w:date="2024-11-11T10:54:00Z"/>
          <w:rFonts w:eastAsia="SimSun"/>
          <w:lang w:val="en-US" w:eastAsia="zh-CN"/>
        </w:rPr>
      </w:pPr>
    </w:p>
    <w:p w14:paraId="07210660" w14:textId="16FEEF5A" w:rsidR="00074DD8" w:rsidRDefault="00074DD8" w:rsidP="00074DD8">
      <w:pPr>
        <w:pStyle w:val="Heading3"/>
        <w:rPr>
          <w:ins w:id="9" w:author="Quang Ly" w:date="2024-11-11T10:54:00Z"/>
          <w:lang w:val="en-IN"/>
        </w:rPr>
      </w:pPr>
      <w:ins w:id="10" w:author="Quang Ly" w:date="2024-11-11T10:54:00Z">
        <w:r>
          <w:rPr>
            <w:rFonts w:eastAsia="SimSun"/>
            <w:lang w:val="en-US" w:eastAsia="zh-CN"/>
          </w:rPr>
          <w:t>8</w:t>
        </w:r>
        <w:r>
          <w:rPr>
            <w:lang w:val="en-IN"/>
          </w:rPr>
          <w:t>.7.</w:t>
        </w:r>
        <w:r>
          <w:rPr>
            <w:rFonts w:eastAsia="SimSun"/>
            <w:lang w:val="en-US" w:eastAsia="zh-CN"/>
          </w:rPr>
          <w:t>2.</w:t>
        </w:r>
      </w:ins>
      <w:ins w:id="11" w:author="Quang Ly" w:date="2024-11-11T10:56:00Z">
        <w:r w:rsidR="00656AEB">
          <w:rPr>
            <w:rFonts w:eastAsia="SimSun"/>
            <w:lang w:val="en-US" w:eastAsia="zh-CN"/>
          </w:rPr>
          <w:t>2</w:t>
        </w:r>
      </w:ins>
      <w:ins w:id="12" w:author="Quang Ly" w:date="2024-11-11T10:54:00Z">
        <w:r>
          <w:rPr>
            <w:lang w:val="en-IN"/>
          </w:rPr>
          <w:tab/>
          <w:t>AIMLE client registration</w:t>
        </w:r>
        <w:r w:rsidR="009241DF">
          <w:rPr>
            <w:lang w:val="en-IN"/>
          </w:rPr>
          <w:t xml:space="preserve"> update</w:t>
        </w:r>
      </w:ins>
    </w:p>
    <w:p w14:paraId="18FE41E1" w14:textId="6201AD57" w:rsidR="00074DD8" w:rsidRDefault="00074DD8" w:rsidP="00074DD8">
      <w:pPr>
        <w:rPr>
          <w:ins w:id="13" w:author="Quang Ly" w:date="2024-11-11T10:54:00Z"/>
          <w:lang w:val="en-IN"/>
        </w:rPr>
      </w:pPr>
      <w:ins w:id="14" w:author="Quang Ly" w:date="2024-11-11T10:54:00Z">
        <w:r>
          <w:rPr>
            <w:lang w:val="en-IN"/>
          </w:rPr>
          <w:t>The following clauses specify procedures, information flows, and APIs for AIMLE client registration</w:t>
        </w:r>
        <w:r w:rsidR="004F6399">
          <w:rPr>
            <w:lang w:val="en-IN"/>
          </w:rPr>
          <w:t xml:space="preserve"> update</w:t>
        </w:r>
        <w:r>
          <w:rPr>
            <w:lang w:val="en-IN"/>
          </w:rPr>
          <w:t>.</w:t>
        </w:r>
      </w:ins>
    </w:p>
    <w:p w14:paraId="5F6CFC3C" w14:textId="77777777" w:rsidR="00192FB6" w:rsidRDefault="00192FB6" w:rsidP="00192FB6">
      <w:pPr>
        <w:rPr>
          <w:ins w:id="15" w:author="Quang Ly" w:date="2024-11-11T10:55:00Z"/>
          <w:lang w:eastAsia="zh-CN"/>
        </w:rPr>
      </w:pPr>
      <w:ins w:id="16" w:author="Quang Ly" w:date="2024-11-11T10:55:00Z">
        <w:r>
          <w:rPr>
            <w:lang w:eastAsia="zh-CN"/>
          </w:rPr>
          <w:t>Pre-conditions:</w:t>
        </w:r>
      </w:ins>
    </w:p>
    <w:p w14:paraId="73156AAD" w14:textId="0E29157E" w:rsidR="00192FB6" w:rsidRDefault="00192FB6" w:rsidP="00192FB6">
      <w:pPr>
        <w:pStyle w:val="B1"/>
        <w:rPr>
          <w:ins w:id="17" w:author="Quang Ly" w:date="2024-11-11T10:55:00Z"/>
        </w:rPr>
      </w:pPr>
      <w:ins w:id="18" w:author="Quang Ly" w:date="2024-11-11T10:55:00Z">
        <w:r>
          <w:rPr>
            <w:lang w:eastAsia="zh-CN"/>
          </w:rPr>
          <w:t>1.</w:t>
        </w:r>
        <w:r>
          <w:rPr>
            <w:lang w:eastAsia="zh-CN"/>
          </w:rPr>
          <w:tab/>
        </w:r>
        <w:r>
          <w:t xml:space="preserve">The </w:t>
        </w:r>
        <w:r>
          <w:rPr>
            <w:noProof/>
            <w:lang w:val="en-US"/>
          </w:rPr>
          <w:t>AIML</w:t>
        </w:r>
        <w:r>
          <w:t xml:space="preserve">E client has registered AIMLE client profile and </w:t>
        </w:r>
      </w:ins>
      <w:ins w:id="19" w:author="Quang Ly" w:date="2024-11-11T10:56:00Z">
        <w:r w:rsidR="002A70E6">
          <w:t xml:space="preserve">was </w:t>
        </w:r>
      </w:ins>
      <w:ins w:id="20" w:author="Quang Ly" w:date="2024-11-11T10:55:00Z">
        <w:r>
          <w:t xml:space="preserve">provided </w:t>
        </w:r>
      </w:ins>
      <w:ins w:id="21" w:author="Quang Ly" w:date="2024-11-11T10:56:00Z">
        <w:r w:rsidR="0015051B">
          <w:t xml:space="preserve">with </w:t>
        </w:r>
      </w:ins>
      <w:ins w:id="22" w:author="Quang Ly" w:date="2024-11-11T10:55:00Z">
        <w:r>
          <w:t>an AIMLE client registration identifier.</w:t>
        </w:r>
      </w:ins>
    </w:p>
    <w:p w14:paraId="17AA69BC" w14:textId="77777777" w:rsidR="00192FB6" w:rsidRDefault="00192FB6" w:rsidP="00192FB6">
      <w:pPr>
        <w:rPr>
          <w:ins w:id="23" w:author="Quang Ly" w:date="2024-11-11T10:55:00Z"/>
          <w:noProof/>
          <w:lang w:val="en-US"/>
        </w:rPr>
      </w:pPr>
    </w:p>
    <w:p w14:paraId="7FA70093" w14:textId="77777777" w:rsidR="00192FB6" w:rsidRDefault="00192FB6" w:rsidP="00192FB6">
      <w:pPr>
        <w:pStyle w:val="TH"/>
        <w:rPr>
          <w:ins w:id="24" w:author="Quang Ly" w:date="2024-11-11T10:55:00Z"/>
          <w:noProof/>
          <w:lang w:val="en-US"/>
        </w:rPr>
      </w:pPr>
      <w:ins w:id="25" w:author="Quang Ly" w:date="2024-11-11T10:55:00Z">
        <w:r>
          <w:lastRenderedPageBreak/>
          <w:t xml:space="preserve"> </w:t>
        </w:r>
        <w:r>
          <w:object w:dxaOrig="6420" w:dyaOrig="2760" w14:anchorId="49B9292A">
            <v:shape id="_x0000_i1029" type="#_x0000_t75" style="width:321pt;height:138.75pt" o:ole="">
              <v:imagedata r:id="rId14" o:title=""/>
            </v:shape>
            <o:OLEObject Type="Embed" ProgID="Visio.Drawing.15" ShapeID="_x0000_i1029" DrawAspect="Content" ObjectID="_1792828531" r:id="rId15"/>
          </w:object>
        </w:r>
      </w:ins>
    </w:p>
    <w:p w14:paraId="44CDF8D8" w14:textId="77777777" w:rsidR="00192FB6" w:rsidRDefault="00192FB6" w:rsidP="00192FB6">
      <w:pPr>
        <w:pStyle w:val="TF"/>
        <w:rPr>
          <w:ins w:id="26" w:author="Quang Ly" w:date="2024-11-11T10:55:00Z"/>
        </w:rPr>
      </w:pPr>
      <w:ins w:id="27" w:author="Quang Ly" w:date="2024-11-11T10:55:00Z">
        <w:r>
          <w:t>Figure 8.7.a-1: AIMLE client registration update</w:t>
        </w:r>
      </w:ins>
    </w:p>
    <w:p w14:paraId="2CD0509C" w14:textId="335AC63F" w:rsidR="00192FB6" w:rsidRDefault="00192FB6" w:rsidP="00192FB6">
      <w:pPr>
        <w:pStyle w:val="B1"/>
        <w:rPr>
          <w:ins w:id="28" w:author="Quang Ly" w:date="2024-11-11T10:55:00Z"/>
          <w:rFonts w:cs="Calibri"/>
          <w:bCs/>
        </w:rPr>
      </w:pPr>
      <w:ins w:id="29" w:author="Quang Ly" w:date="2024-11-11T10:55:00Z">
        <w:r>
          <w:rPr>
            <w:lang w:eastAsia="zh-CN"/>
          </w:rPr>
          <w:t>1.</w:t>
        </w:r>
        <w:r>
          <w:rPr>
            <w:lang w:eastAsia="zh-CN"/>
          </w:rPr>
          <w:tab/>
          <w:t>The AIMLE client sends an AIMLE client registration update request to the AIMLE server, the registration request includes information as described in Table 8.7.3.</w:t>
        </w:r>
      </w:ins>
      <w:ins w:id="30" w:author="Quang Ly" w:date="2024-11-11T11:01:00Z">
        <w:r w:rsidR="00BC7EDD">
          <w:rPr>
            <w:lang w:eastAsia="zh-CN"/>
          </w:rPr>
          <w:t>x</w:t>
        </w:r>
      </w:ins>
      <w:ins w:id="31" w:author="Quang Ly" w:date="2024-11-11T10:55:00Z">
        <w:r>
          <w:rPr>
            <w:lang w:eastAsia="zh-CN"/>
          </w:rPr>
          <w:t>-1</w:t>
        </w:r>
        <w:r>
          <w:rPr>
            <w:rFonts w:cs="Calibri"/>
            <w:bCs/>
          </w:rPr>
          <w:t>.</w:t>
        </w:r>
      </w:ins>
    </w:p>
    <w:p w14:paraId="4EB137DA" w14:textId="61888B68" w:rsidR="00192FB6" w:rsidRDefault="00192FB6" w:rsidP="00192FB6">
      <w:pPr>
        <w:pStyle w:val="B1"/>
        <w:rPr>
          <w:ins w:id="32" w:author="Quang Ly" w:date="2024-11-11T10:55:00Z"/>
          <w:lang w:eastAsia="zh-CN"/>
        </w:rPr>
      </w:pPr>
      <w:ins w:id="33" w:author="Quang Ly" w:date="2024-11-11T10:55:00Z">
        <w:r>
          <w:rPr>
            <w:lang w:eastAsia="zh-CN"/>
          </w:rPr>
          <w:t>2.</w:t>
        </w:r>
        <w:r>
          <w:rPr>
            <w:lang w:eastAsia="zh-CN"/>
          </w:rPr>
          <w:tab/>
          <w:t>The AIMLE server validates the registration update request. The AIMLE server updates the context of the AIMLE client registration.</w:t>
        </w:r>
      </w:ins>
    </w:p>
    <w:p w14:paraId="7FB89576" w14:textId="7621AB78" w:rsidR="00192FB6" w:rsidRDefault="00192FB6" w:rsidP="00192FB6">
      <w:pPr>
        <w:pStyle w:val="B1"/>
        <w:rPr>
          <w:ins w:id="34" w:author="Quang Ly" w:date="2024-11-11T10:55:00Z"/>
          <w:lang w:eastAsia="zh-CN"/>
        </w:rPr>
      </w:pPr>
      <w:ins w:id="35" w:author="Quang Ly" w:date="2024-11-11T10:55:00Z">
        <w:r>
          <w:rPr>
            <w:lang w:eastAsia="zh-CN"/>
          </w:rPr>
          <w:t>3.</w:t>
        </w:r>
        <w:r>
          <w:rPr>
            <w:lang w:eastAsia="zh-CN"/>
          </w:rPr>
          <w:tab/>
          <w:t>The AIMLE server returns an AIMLE client registration update response to the AIMLE client with the status of the request</w:t>
        </w:r>
      </w:ins>
      <w:ins w:id="36" w:author="Quang Ly" w:date="2024-11-11T11:01:00Z">
        <w:r w:rsidR="00BC7EDD">
          <w:rPr>
            <w:lang w:eastAsia="zh-CN"/>
          </w:rPr>
          <w:t xml:space="preserve"> as d</w:t>
        </w:r>
      </w:ins>
      <w:ins w:id="37" w:author="Quang Ly" w:date="2024-11-11T11:02:00Z">
        <w:r w:rsidR="00BC7EDD">
          <w:rPr>
            <w:lang w:eastAsia="zh-CN"/>
          </w:rPr>
          <w:t xml:space="preserve">escribed in </w:t>
        </w:r>
        <w:r w:rsidR="00BC7EDD">
          <w:rPr>
            <w:lang w:eastAsia="zh-CN"/>
          </w:rPr>
          <w:t>Table 8.7.3.</w:t>
        </w:r>
        <w:r w:rsidR="00BC7EDD">
          <w:rPr>
            <w:lang w:eastAsia="zh-CN"/>
          </w:rPr>
          <w:t>y</w:t>
        </w:r>
        <w:r w:rsidR="00BC7EDD">
          <w:rPr>
            <w:lang w:eastAsia="zh-CN"/>
          </w:rPr>
          <w:t>-1</w:t>
        </w:r>
      </w:ins>
      <w:ins w:id="38" w:author="Quang Ly" w:date="2024-11-11T10:55:00Z">
        <w:r>
          <w:rPr>
            <w:lang w:eastAsia="zh-CN"/>
          </w:rPr>
          <w:t>.</w:t>
        </w:r>
      </w:ins>
    </w:p>
    <w:p w14:paraId="010C1DDE" w14:textId="77777777" w:rsidR="00074DD8" w:rsidRDefault="00074DD8" w:rsidP="00A64D94">
      <w:pPr>
        <w:rPr>
          <w:rFonts w:eastAsia="SimSun"/>
          <w:lang w:val="en-US" w:eastAsia="zh-CN"/>
        </w:rPr>
      </w:pPr>
    </w:p>
    <w:p w14:paraId="7DDBBA16" w14:textId="77777777" w:rsidR="00074DD8" w:rsidRPr="00215ABA" w:rsidRDefault="00074DD8" w:rsidP="00074D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55A0488C" w14:textId="77777777" w:rsidR="00074DD8" w:rsidRDefault="00074DD8" w:rsidP="00A64D94">
      <w:pPr>
        <w:rPr>
          <w:rFonts w:eastAsia="SimSun"/>
          <w:lang w:val="en-US" w:eastAsia="zh-CN"/>
        </w:rPr>
      </w:pPr>
    </w:p>
    <w:p w14:paraId="770B6AB2" w14:textId="4002683D" w:rsidR="00214202" w:rsidRDefault="00214202" w:rsidP="00214202">
      <w:pPr>
        <w:pStyle w:val="Heading3"/>
        <w:rPr>
          <w:lang w:val="en-IN"/>
        </w:rPr>
      </w:pPr>
      <w:r>
        <w:rPr>
          <w:rFonts w:eastAsia="SimSun"/>
          <w:lang w:val="en-US" w:eastAsia="zh-CN"/>
        </w:rPr>
        <w:t>8</w:t>
      </w:r>
      <w:r>
        <w:rPr>
          <w:lang w:val="en-IN"/>
        </w:rPr>
        <w:t>.7.</w:t>
      </w:r>
      <w:r>
        <w:rPr>
          <w:rFonts w:eastAsia="SimSun"/>
          <w:lang w:val="en-US" w:eastAsia="zh-CN"/>
        </w:rPr>
        <w:t>3</w:t>
      </w:r>
      <w:r>
        <w:rPr>
          <w:lang w:val="en-IN"/>
        </w:rPr>
        <w:tab/>
        <w:t>Information flows</w:t>
      </w:r>
      <w:bookmarkEnd w:id="0"/>
    </w:p>
    <w:p w14:paraId="0C092D72" w14:textId="77777777" w:rsidR="00214202" w:rsidRDefault="00214202" w:rsidP="00214202">
      <w:pPr>
        <w:pStyle w:val="Heading4"/>
      </w:pPr>
      <w:bookmarkStart w:id="39" w:name="_Toc164779176"/>
      <w:bookmarkStart w:id="40" w:name="_Toc164779430"/>
      <w:bookmarkStart w:id="41" w:name="_Toc169945343"/>
      <w:bookmarkStart w:id="42" w:name="_Toc180675068"/>
      <w:r>
        <w:t>8.7.3.1</w:t>
      </w:r>
      <w:r>
        <w:tab/>
      </w:r>
      <w:r>
        <w:rPr>
          <w:rFonts w:eastAsia="SimSun"/>
        </w:rPr>
        <w:t>AIMLE client registration request</w:t>
      </w:r>
      <w:bookmarkEnd w:id="39"/>
      <w:bookmarkEnd w:id="40"/>
      <w:bookmarkEnd w:id="41"/>
      <w:bookmarkEnd w:id="42"/>
    </w:p>
    <w:p w14:paraId="57212EC7" w14:textId="77777777" w:rsidR="00214202" w:rsidRDefault="00214202" w:rsidP="00214202">
      <w:pPr>
        <w:rPr>
          <w:b/>
          <w:lang w:val="en-US"/>
        </w:rPr>
      </w:pPr>
      <w:r>
        <w:rPr>
          <w:lang w:val="en-US"/>
        </w:rPr>
        <w:t>Table 8.7.3.1-1 shows the request sent by an AIMLE client to an AIMLE server for the AIMLE client registration procedure.</w:t>
      </w:r>
    </w:p>
    <w:p w14:paraId="2F0C6342" w14:textId="77777777" w:rsidR="00214202" w:rsidRDefault="00214202" w:rsidP="00214202">
      <w:pPr>
        <w:pStyle w:val="TH"/>
      </w:pPr>
      <w:r>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14202" w14:paraId="6D98B8FD" w14:textId="77777777" w:rsidTr="00305376">
        <w:trPr>
          <w:jc w:val="center"/>
        </w:trPr>
        <w:tc>
          <w:tcPr>
            <w:tcW w:w="2880" w:type="dxa"/>
            <w:tcBorders>
              <w:top w:val="single" w:sz="4" w:space="0" w:color="auto"/>
              <w:left w:val="single" w:sz="4" w:space="0" w:color="auto"/>
              <w:bottom w:val="single" w:sz="4" w:space="0" w:color="auto"/>
              <w:right w:val="single" w:sz="4" w:space="0" w:color="auto"/>
            </w:tcBorders>
            <w:hideMark/>
          </w:tcPr>
          <w:p w14:paraId="0948A216" w14:textId="77777777" w:rsidR="00214202" w:rsidRDefault="00214202" w:rsidP="00305376">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27EE7EE" w14:textId="77777777" w:rsidR="00214202" w:rsidRDefault="00214202" w:rsidP="00305376">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1994694F" w14:textId="77777777" w:rsidR="00214202" w:rsidRDefault="00214202" w:rsidP="00305376">
            <w:pPr>
              <w:pStyle w:val="TAH"/>
            </w:pPr>
            <w:r>
              <w:t>Description</w:t>
            </w:r>
          </w:p>
        </w:tc>
      </w:tr>
      <w:tr w:rsidR="00214202" w14:paraId="0F2B0CAB" w14:textId="77777777" w:rsidTr="00305376">
        <w:trPr>
          <w:jc w:val="center"/>
        </w:trPr>
        <w:tc>
          <w:tcPr>
            <w:tcW w:w="2880" w:type="dxa"/>
            <w:tcBorders>
              <w:top w:val="single" w:sz="4" w:space="0" w:color="auto"/>
              <w:left w:val="single" w:sz="4" w:space="0" w:color="auto"/>
              <w:bottom w:val="single" w:sz="4" w:space="0" w:color="auto"/>
              <w:right w:val="single" w:sz="4" w:space="0" w:color="auto"/>
            </w:tcBorders>
            <w:hideMark/>
          </w:tcPr>
          <w:p w14:paraId="16FDB215" w14:textId="77777777" w:rsidR="00214202" w:rsidRDefault="00214202" w:rsidP="00305376">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1DA57FF6" w14:textId="77777777" w:rsidR="00214202" w:rsidRDefault="00214202" w:rsidP="00305376">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12AB9E9" w14:textId="77777777" w:rsidR="00214202" w:rsidRDefault="00214202" w:rsidP="00305376">
            <w:pPr>
              <w:pStyle w:val="TAL"/>
            </w:pPr>
            <w:r>
              <w:rPr>
                <w:lang w:eastAsia="zh-CN"/>
              </w:rPr>
              <w:t>The identifier of the</w:t>
            </w:r>
            <w:r>
              <w:t xml:space="preserve"> requestor.</w:t>
            </w:r>
          </w:p>
        </w:tc>
      </w:tr>
      <w:tr w:rsidR="00214202" w14:paraId="7E6E9B0F" w14:textId="77777777" w:rsidTr="00305376">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0191BAB1" w14:textId="77777777" w:rsidR="00214202" w:rsidRDefault="00214202" w:rsidP="00305376">
            <w:pPr>
              <w:pStyle w:val="TAL"/>
              <w:rPr>
                <w:lang w:eastAsia="zh-CN"/>
              </w:rPr>
            </w:pPr>
            <w:bookmarkStart w:id="43"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4EB3BF1D" w14:textId="77777777" w:rsidR="00214202" w:rsidRDefault="00214202" w:rsidP="00305376">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60B798D2" w14:textId="77777777" w:rsidR="00214202" w:rsidRDefault="00214202" w:rsidP="00305376">
            <w:pPr>
              <w:pStyle w:val="TAL"/>
              <w:rPr>
                <w:lang w:eastAsia="zh-CN"/>
              </w:rPr>
            </w:pPr>
            <w:r>
              <w:t>Information about the capability of the AIMLE client to support AI/ML operations as detailed in Table 8.7.3.1-2.</w:t>
            </w:r>
          </w:p>
        </w:tc>
        <w:bookmarkEnd w:id="43"/>
      </w:tr>
      <w:tr w:rsidR="00214202" w14:paraId="18C75BE8" w14:textId="77777777" w:rsidTr="00305376">
        <w:trPr>
          <w:jc w:val="center"/>
        </w:trPr>
        <w:tc>
          <w:tcPr>
            <w:tcW w:w="2880" w:type="dxa"/>
            <w:tcBorders>
              <w:top w:val="single" w:sz="4" w:space="0" w:color="auto"/>
              <w:left w:val="single" w:sz="4" w:space="0" w:color="auto"/>
              <w:bottom w:val="single" w:sz="4" w:space="0" w:color="auto"/>
              <w:right w:val="single" w:sz="4" w:space="0" w:color="auto"/>
            </w:tcBorders>
            <w:hideMark/>
          </w:tcPr>
          <w:p w14:paraId="743F886E" w14:textId="77777777" w:rsidR="00214202" w:rsidRDefault="00214202" w:rsidP="00305376">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4461D913" w14:textId="77777777" w:rsidR="00214202" w:rsidRDefault="00214202" w:rsidP="00305376">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78D18424" w14:textId="77777777" w:rsidR="00214202" w:rsidRDefault="00214202" w:rsidP="00305376">
            <w:pPr>
              <w:pStyle w:val="TAL"/>
            </w:pPr>
            <w:r>
              <w:rPr>
                <w:rFonts w:cs="Calibri"/>
                <w:bCs/>
                <w:lang w:val="en-US" w:eastAsia="en-GB"/>
              </w:rPr>
              <w:t>Supported service information.</w:t>
            </w:r>
          </w:p>
        </w:tc>
      </w:tr>
      <w:tr w:rsidR="00214202" w14:paraId="0B963CCE" w14:textId="77777777" w:rsidTr="00305376">
        <w:trPr>
          <w:jc w:val="center"/>
        </w:trPr>
        <w:tc>
          <w:tcPr>
            <w:tcW w:w="2880" w:type="dxa"/>
            <w:tcBorders>
              <w:top w:val="single" w:sz="4" w:space="0" w:color="auto"/>
              <w:left w:val="single" w:sz="4" w:space="0" w:color="auto"/>
              <w:bottom w:val="single" w:sz="4" w:space="0" w:color="auto"/>
              <w:right w:val="single" w:sz="4" w:space="0" w:color="auto"/>
            </w:tcBorders>
            <w:hideMark/>
          </w:tcPr>
          <w:p w14:paraId="331D8C74" w14:textId="77777777" w:rsidR="00214202" w:rsidRDefault="00214202" w:rsidP="00305376">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0FA20853" w14:textId="77777777" w:rsidR="00214202" w:rsidRDefault="00214202" w:rsidP="00305376">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62604E2" w14:textId="77777777" w:rsidR="00214202" w:rsidRDefault="00214202" w:rsidP="00305376">
            <w:pPr>
              <w:pStyle w:val="TAL"/>
            </w:pPr>
            <w:r>
              <w:rPr>
                <w:rFonts w:cs="Calibri"/>
                <w:bCs/>
                <w:lang w:val="en-US" w:eastAsia="en-GB"/>
              </w:rPr>
              <w:t>List of service ID(s) that the AIMLE client supports</w:t>
            </w:r>
          </w:p>
        </w:tc>
      </w:tr>
      <w:tr w:rsidR="00214202" w14:paraId="63996F79" w14:textId="77777777" w:rsidTr="00305376">
        <w:trPr>
          <w:jc w:val="center"/>
        </w:trPr>
        <w:tc>
          <w:tcPr>
            <w:tcW w:w="2880" w:type="dxa"/>
            <w:tcBorders>
              <w:top w:val="single" w:sz="4" w:space="0" w:color="auto"/>
              <w:left w:val="single" w:sz="4" w:space="0" w:color="auto"/>
              <w:bottom w:val="single" w:sz="4" w:space="0" w:color="auto"/>
              <w:right w:val="single" w:sz="4" w:space="0" w:color="auto"/>
            </w:tcBorders>
            <w:hideMark/>
          </w:tcPr>
          <w:p w14:paraId="1DA75120" w14:textId="77777777" w:rsidR="00214202" w:rsidRDefault="00214202" w:rsidP="00305376">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36E00B7F" w14:textId="77777777" w:rsidR="00214202" w:rsidRDefault="00214202" w:rsidP="00305376">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C25DCEE" w14:textId="77777777" w:rsidR="00214202" w:rsidRDefault="00214202" w:rsidP="00305376">
            <w:pPr>
              <w:pStyle w:val="TAL"/>
            </w:pPr>
            <w:r>
              <w:rPr>
                <w:rFonts w:cs="Calibri"/>
                <w:bCs/>
                <w:lang w:val="en-US" w:eastAsia="en-GB"/>
              </w:rPr>
              <w:t>Service permission level(s) (e.g., premium resource usage, standard resource usage, limited resource usage).</w:t>
            </w:r>
          </w:p>
        </w:tc>
      </w:tr>
    </w:tbl>
    <w:p w14:paraId="10566D12" w14:textId="77777777" w:rsidR="00214202" w:rsidRDefault="00214202" w:rsidP="00214202">
      <w:pPr>
        <w:rPr>
          <w:lang w:val="en-US"/>
        </w:rPr>
      </w:pPr>
    </w:p>
    <w:p w14:paraId="5EA30588" w14:textId="13EA525D" w:rsidR="00214202" w:rsidDel="00F501BF" w:rsidRDefault="00214202" w:rsidP="00214202">
      <w:pPr>
        <w:pStyle w:val="EditorsNote"/>
        <w:rPr>
          <w:del w:id="44" w:author="Quang Ly" w:date="2024-11-11T09:15:00Z"/>
          <w:lang w:val="en-US"/>
        </w:rPr>
      </w:pPr>
      <w:del w:id="45" w:author="Quang Ly" w:date="2024-11-11T09:15:00Z">
        <w:r w:rsidDel="00F501BF">
          <w:rPr>
            <w:lang w:val="en-US"/>
          </w:rPr>
          <w:delText>Editor’s Note: The addition of AIMLE client profile ID is FFS.</w:delText>
        </w:r>
      </w:del>
    </w:p>
    <w:p w14:paraId="2F1822E0" w14:textId="77777777" w:rsidR="00214202" w:rsidRDefault="00214202" w:rsidP="00214202">
      <w:pPr>
        <w:pStyle w:val="TH"/>
      </w:pPr>
      <w:r>
        <w:lastRenderedPageBreak/>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214202" w14:paraId="2101B892"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4BFEB780" w14:textId="77777777" w:rsidR="00214202" w:rsidRDefault="00214202" w:rsidP="00305376">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5D29853" w14:textId="77777777" w:rsidR="00214202" w:rsidRDefault="00214202" w:rsidP="00305376">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2A4E10" w14:textId="77777777" w:rsidR="00214202" w:rsidRDefault="00214202" w:rsidP="00305376">
            <w:pPr>
              <w:pStyle w:val="TAL"/>
              <w:jc w:val="center"/>
              <w:rPr>
                <w:lang w:eastAsia="en-GB"/>
              </w:rPr>
            </w:pPr>
            <w:r>
              <w:rPr>
                <w:lang w:eastAsia="en-GB"/>
              </w:rPr>
              <w:t>Description</w:t>
            </w:r>
          </w:p>
        </w:tc>
      </w:tr>
      <w:tr w:rsidR="00214202" w14:paraId="7A4A0730"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5A127D26" w14:textId="77777777" w:rsidR="00214202" w:rsidRDefault="00214202" w:rsidP="00305376">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1257F8EB" w14:textId="77777777" w:rsidR="00214202" w:rsidRDefault="00214202" w:rsidP="0030537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3F5083E" w14:textId="77777777" w:rsidR="00214202" w:rsidRDefault="00214202" w:rsidP="00305376">
            <w:pPr>
              <w:pStyle w:val="TAL"/>
              <w:rPr>
                <w:lang w:eastAsia="en-GB"/>
              </w:rPr>
            </w:pPr>
            <w:r>
              <w:rPr>
                <w:lang w:eastAsia="en-GB"/>
              </w:rPr>
              <w:t>AI/ML model types supported by the AIMLE client (e.g., decision trees, linear regression, neural networks).</w:t>
            </w:r>
          </w:p>
        </w:tc>
      </w:tr>
      <w:tr w:rsidR="00214202" w14:paraId="58CE2F0D"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0502C662" w14:textId="77777777" w:rsidR="00214202" w:rsidRDefault="00214202" w:rsidP="00305376">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6816083" w14:textId="77777777" w:rsidR="00214202" w:rsidRDefault="00214202" w:rsidP="00305376">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C60634C" w14:textId="77777777" w:rsidR="00214202" w:rsidRDefault="00214202" w:rsidP="00305376">
            <w:pPr>
              <w:pStyle w:val="TAL"/>
              <w:rPr>
                <w:lang w:eastAsia="en-GB"/>
              </w:rPr>
            </w:pPr>
            <w:r>
              <w:rPr>
                <w:lang w:eastAsia="en-GB"/>
              </w:rPr>
              <w:t>AI/ML operations supported by the AIMLE client such as training, model transfer, model inference, model offload, model split).</w:t>
            </w:r>
          </w:p>
        </w:tc>
      </w:tr>
      <w:tr w:rsidR="00214202" w14:paraId="4A6DB2E3"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78EFFAC2" w14:textId="77777777" w:rsidR="00214202" w:rsidRDefault="00214202" w:rsidP="00305376">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2973DA0A" w14:textId="77777777" w:rsidR="00214202" w:rsidRDefault="00214202" w:rsidP="0030537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C808B52" w14:textId="77777777" w:rsidR="00214202" w:rsidRDefault="00214202" w:rsidP="00305376">
            <w:pPr>
              <w:pStyle w:val="TAL"/>
              <w:rPr>
                <w:lang w:eastAsia="en-GB"/>
              </w:rPr>
            </w:pPr>
            <w:r>
              <w:rPr>
                <w:lang w:eastAsia="en-GB"/>
              </w:rPr>
              <w:t>Indicates the availability schedule of the AIMLE client for the AIML service.</w:t>
            </w:r>
          </w:p>
        </w:tc>
      </w:tr>
      <w:tr w:rsidR="00214202" w14:paraId="5B4129F4"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6D749018" w14:textId="77777777" w:rsidR="00214202" w:rsidRDefault="00214202" w:rsidP="00305376">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2BC8DC8F" w14:textId="77777777" w:rsidR="00214202" w:rsidRDefault="00214202" w:rsidP="00305376">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3C22CE5" w14:textId="77777777" w:rsidR="00214202" w:rsidRDefault="00214202" w:rsidP="00305376">
            <w:pPr>
              <w:pStyle w:val="TAL"/>
              <w:rPr>
                <w:lang w:eastAsia="en-GB"/>
              </w:rPr>
            </w:pPr>
            <w:r>
              <w:rPr>
                <w:lang w:eastAsia="en-GB"/>
              </w:rPr>
              <w:t>Application layer AIMLE client capability information (e.g. ML application type, allowed resource usage level).</w:t>
            </w:r>
          </w:p>
        </w:tc>
      </w:tr>
      <w:tr w:rsidR="00214202" w14:paraId="7EBA339E"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6DF34A88" w14:textId="77777777" w:rsidR="00214202" w:rsidRDefault="00214202" w:rsidP="00305376">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97F3BE5" w14:textId="77777777" w:rsidR="00214202" w:rsidRDefault="00214202" w:rsidP="0030537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2976AB" w14:textId="77777777" w:rsidR="00214202" w:rsidRDefault="00214202" w:rsidP="00305376">
            <w:pPr>
              <w:pStyle w:val="TAL"/>
              <w:rPr>
                <w:lang w:eastAsia="en-GB"/>
              </w:rPr>
            </w:pPr>
            <w:r>
              <w:rPr>
                <w:lang w:eastAsia="en-GB"/>
              </w:rPr>
              <w:t>Dataset availability such as dataset size, age, list of dataset features, and dataset identifiers.</w:t>
            </w:r>
          </w:p>
        </w:tc>
      </w:tr>
      <w:tr w:rsidR="00214202" w14:paraId="79287C75"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485B28C3" w14:textId="77777777" w:rsidR="00214202" w:rsidRDefault="00214202" w:rsidP="00305376">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6C379E20" w14:textId="77777777" w:rsidR="00214202" w:rsidRDefault="00214202" w:rsidP="0030537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BA10EF" w14:textId="77777777" w:rsidR="00214202" w:rsidRDefault="00214202" w:rsidP="00305376">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214202" w14:paraId="1BA5428D" w14:textId="77777777" w:rsidTr="00305376">
        <w:trPr>
          <w:jc w:val="center"/>
        </w:trPr>
        <w:tc>
          <w:tcPr>
            <w:tcW w:w="2880" w:type="dxa"/>
            <w:tcBorders>
              <w:top w:val="single" w:sz="4" w:space="0" w:color="000000"/>
              <w:left w:val="single" w:sz="4" w:space="0" w:color="000000"/>
              <w:bottom w:val="single" w:sz="4" w:space="0" w:color="000000"/>
              <w:right w:val="nil"/>
            </w:tcBorders>
          </w:tcPr>
          <w:p w14:paraId="213B9A54" w14:textId="77777777" w:rsidR="00214202" w:rsidRDefault="00214202" w:rsidP="00305376">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tcPr>
          <w:p w14:paraId="069C4BE1" w14:textId="77777777" w:rsidR="00214202" w:rsidRDefault="00214202" w:rsidP="00305376">
            <w:pPr>
              <w:pStyle w:val="TAL"/>
              <w:jc w:val="center"/>
              <w:rPr>
                <w:lang w:eastAsia="en-GB"/>
              </w:rPr>
            </w:pPr>
            <w:r>
              <w:rPr>
                <w:lang w:eastAsia="en-GB"/>
              </w:rPr>
              <w:t>O</w:t>
            </w:r>
          </w:p>
          <w:p w14:paraId="3517B587" w14:textId="77777777" w:rsidR="00214202" w:rsidRDefault="00214202" w:rsidP="00305376">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99BDE1F" w14:textId="77777777" w:rsidR="00214202" w:rsidRDefault="00214202" w:rsidP="00305376">
            <w:pPr>
              <w:pStyle w:val="TAL"/>
              <w:rPr>
                <w:lang w:eastAsia="en-GB"/>
              </w:rPr>
            </w:pPr>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214202" w14:paraId="71616F51" w14:textId="77777777" w:rsidTr="0030537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6D54B" w14:textId="77777777" w:rsidR="00214202" w:rsidRDefault="00214202" w:rsidP="00305376">
            <w:pPr>
              <w:pStyle w:val="TAL"/>
              <w:rPr>
                <w:lang w:eastAsia="en-GB"/>
              </w:rPr>
            </w:pPr>
            <w:r>
              <w:rPr>
                <w:lang w:eastAsia="en-GB"/>
              </w:rPr>
              <w:t>NOTE: The Green and Energy-efficient task performance may not be applicable to a UE.</w:t>
            </w:r>
          </w:p>
        </w:tc>
      </w:tr>
    </w:tbl>
    <w:p w14:paraId="41F864CC" w14:textId="77777777" w:rsidR="00214202" w:rsidRDefault="00214202" w:rsidP="00214202"/>
    <w:p w14:paraId="713FAF03" w14:textId="77777777" w:rsidR="00214202" w:rsidRDefault="00214202" w:rsidP="00214202">
      <w:pPr>
        <w:pStyle w:val="Heading4"/>
      </w:pPr>
      <w:bookmarkStart w:id="46" w:name="_Toc180675069"/>
      <w:r>
        <w:t>8.7.3.2</w:t>
      </w:r>
      <w:r>
        <w:tab/>
      </w:r>
      <w:r>
        <w:rPr>
          <w:rFonts w:eastAsia="SimSun"/>
        </w:rPr>
        <w:t>AIMLE client registration response</w:t>
      </w:r>
      <w:bookmarkEnd w:id="46"/>
    </w:p>
    <w:p w14:paraId="3329FC2E" w14:textId="77777777" w:rsidR="00214202" w:rsidRDefault="00214202" w:rsidP="00214202">
      <w:pPr>
        <w:rPr>
          <w:b/>
          <w:lang w:val="en-US"/>
        </w:rPr>
      </w:pPr>
      <w:r>
        <w:rPr>
          <w:lang w:val="en-US"/>
        </w:rPr>
        <w:t>Table 8.7.3.2-1 shows the response sent by the AIMLE server to the AIMLE client for the AIMLE client registration procedure.</w:t>
      </w:r>
    </w:p>
    <w:p w14:paraId="6CBC2E60" w14:textId="77777777" w:rsidR="00214202" w:rsidRDefault="00214202" w:rsidP="00214202">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214202" w14:paraId="187C67DA"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0A4C0586" w14:textId="77777777" w:rsidR="00214202" w:rsidRDefault="00214202" w:rsidP="0030537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7CA7D8" w14:textId="77777777" w:rsidR="00214202" w:rsidRDefault="00214202" w:rsidP="0030537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3FCBDB" w14:textId="77777777" w:rsidR="00214202" w:rsidRDefault="00214202" w:rsidP="00305376">
            <w:pPr>
              <w:pStyle w:val="TAH"/>
            </w:pPr>
            <w:r>
              <w:t>Description</w:t>
            </w:r>
          </w:p>
        </w:tc>
      </w:tr>
      <w:tr w:rsidR="00214202" w14:paraId="5B1C7B4B" w14:textId="77777777" w:rsidTr="00305376">
        <w:trPr>
          <w:jc w:val="center"/>
        </w:trPr>
        <w:tc>
          <w:tcPr>
            <w:tcW w:w="2880" w:type="dxa"/>
            <w:tcBorders>
              <w:top w:val="single" w:sz="4" w:space="0" w:color="000000"/>
              <w:left w:val="single" w:sz="4" w:space="0" w:color="000000"/>
              <w:bottom w:val="single" w:sz="4" w:space="0" w:color="000000"/>
              <w:right w:val="nil"/>
            </w:tcBorders>
            <w:hideMark/>
          </w:tcPr>
          <w:p w14:paraId="77A8E11F" w14:textId="77777777" w:rsidR="00214202" w:rsidRDefault="00214202" w:rsidP="00305376">
            <w:pPr>
              <w:pStyle w:val="TAL"/>
            </w:pPr>
            <w:r>
              <w:t>Status</w:t>
            </w:r>
          </w:p>
        </w:tc>
        <w:tc>
          <w:tcPr>
            <w:tcW w:w="1440" w:type="dxa"/>
            <w:tcBorders>
              <w:top w:val="single" w:sz="4" w:space="0" w:color="000000"/>
              <w:left w:val="single" w:sz="4" w:space="0" w:color="000000"/>
              <w:bottom w:val="single" w:sz="4" w:space="0" w:color="000000"/>
              <w:right w:val="nil"/>
            </w:tcBorders>
            <w:hideMark/>
          </w:tcPr>
          <w:p w14:paraId="24D154AE" w14:textId="77777777" w:rsidR="00214202" w:rsidRDefault="00214202" w:rsidP="0030537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DAA58C7" w14:textId="77777777" w:rsidR="00214202" w:rsidRDefault="00214202" w:rsidP="00305376">
            <w:pPr>
              <w:pStyle w:val="TAL"/>
            </w:pPr>
            <w:r>
              <w:t xml:space="preserve">The status for the request: success or fail. </w:t>
            </w:r>
          </w:p>
        </w:tc>
      </w:tr>
      <w:tr w:rsidR="00A247AB" w14:paraId="57024D86" w14:textId="77777777" w:rsidTr="00305376">
        <w:trPr>
          <w:jc w:val="center"/>
          <w:ins w:id="47" w:author="Quang Ly" w:date="2024-11-11T09:15:00Z"/>
        </w:trPr>
        <w:tc>
          <w:tcPr>
            <w:tcW w:w="2880" w:type="dxa"/>
            <w:tcBorders>
              <w:top w:val="single" w:sz="4" w:space="0" w:color="000000"/>
              <w:left w:val="single" w:sz="4" w:space="0" w:color="000000"/>
              <w:bottom w:val="single" w:sz="4" w:space="0" w:color="000000"/>
              <w:right w:val="nil"/>
            </w:tcBorders>
          </w:tcPr>
          <w:p w14:paraId="5C5AC189" w14:textId="54926B3C" w:rsidR="00A247AB" w:rsidRDefault="00A247AB" w:rsidP="00305376">
            <w:pPr>
              <w:pStyle w:val="TAL"/>
              <w:rPr>
                <w:ins w:id="48" w:author="Quang Ly" w:date="2024-11-11T09:15:00Z"/>
              </w:rPr>
            </w:pPr>
            <w:ins w:id="49" w:author="Quang Ly" w:date="2024-11-11T09:15:00Z">
              <w:r>
                <w:t>AIMLE client registration ID</w:t>
              </w:r>
            </w:ins>
          </w:p>
        </w:tc>
        <w:tc>
          <w:tcPr>
            <w:tcW w:w="1440" w:type="dxa"/>
            <w:tcBorders>
              <w:top w:val="single" w:sz="4" w:space="0" w:color="000000"/>
              <w:left w:val="single" w:sz="4" w:space="0" w:color="000000"/>
              <w:bottom w:val="single" w:sz="4" w:space="0" w:color="000000"/>
              <w:right w:val="nil"/>
            </w:tcBorders>
          </w:tcPr>
          <w:p w14:paraId="20BF8EF2" w14:textId="2B8A2973" w:rsidR="00A247AB" w:rsidRDefault="00A247AB" w:rsidP="00305376">
            <w:pPr>
              <w:pStyle w:val="TAC"/>
              <w:rPr>
                <w:ins w:id="50" w:author="Quang Ly" w:date="2024-11-11T09:15:00Z"/>
                <w:lang w:eastAsia="zh-CN"/>
              </w:rPr>
            </w:pPr>
            <w:ins w:id="51" w:author="Quang Ly" w:date="2024-11-11T0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DB9C26" w14:textId="03C690CC" w:rsidR="00A247AB" w:rsidRDefault="00A247AB" w:rsidP="00305376">
            <w:pPr>
              <w:pStyle w:val="TAL"/>
              <w:rPr>
                <w:ins w:id="52" w:author="Quang Ly" w:date="2024-11-11T09:15:00Z"/>
              </w:rPr>
            </w:pPr>
            <w:ins w:id="53" w:author="Quang Ly" w:date="2024-11-11T09:15:00Z">
              <w:r>
                <w:t>An identifier for the AIMLE registration.</w:t>
              </w:r>
            </w:ins>
          </w:p>
        </w:tc>
      </w:tr>
    </w:tbl>
    <w:p w14:paraId="73226B69" w14:textId="77777777" w:rsidR="00E07CB4" w:rsidRPr="00E8088B" w:rsidRDefault="00E07CB4" w:rsidP="00192FB6">
      <w:pPr>
        <w:pStyle w:val="B1"/>
        <w:ind w:left="0" w:firstLine="0"/>
      </w:pPr>
    </w:p>
    <w:p w14:paraId="72D13EC9" w14:textId="77777777" w:rsidR="00062B31" w:rsidRPr="00E8088B" w:rsidRDefault="00062B31" w:rsidP="00062B31"/>
    <w:p w14:paraId="037D19B0" w14:textId="2CCA059E" w:rsidR="00062B31" w:rsidRPr="00215ABA" w:rsidRDefault="00062B31" w:rsidP="00062B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4" w:name="_Toc180675095"/>
      <w:r w:rsidRPr="00215ABA">
        <w:rPr>
          <w:rFonts w:ascii="Arial" w:hAnsi="Arial" w:cs="Arial"/>
          <w:noProof/>
          <w:color w:val="0000FF"/>
          <w:sz w:val="28"/>
          <w:szCs w:val="28"/>
        </w:rPr>
        <w:t xml:space="preserve">* * * </w:t>
      </w:r>
      <w:r w:rsidR="009253B8">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69998300" w14:textId="77777777" w:rsidR="00062B31" w:rsidRDefault="00062B31" w:rsidP="00062B31">
      <w:pPr>
        <w:rPr>
          <w:rFonts w:eastAsia="SimSun"/>
          <w:lang w:val="en-US" w:eastAsia="zh-CN"/>
        </w:rPr>
      </w:pPr>
    </w:p>
    <w:bookmarkEnd w:id="54"/>
    <w:p w14:paraId="7E2EF0A5" w14:textId="3C1DC550" w:rsidR="009B51BA" w:rsidRDefault="009B51BA" w:rsidP="009B51BA">
      <w:pPr>
        <w:pStyle w:val="Heading4"/>
        <w:rPr>
          <w:ins w:id="55" w:author="Quang Ly" w:date="2024-11-11T09:15:00Z"/>
        </w:rPr>
      </w:pPr>
      <w:ins w:id="56" w:author="Quang Ly" w:date="2024-11-11T09:15:00Z">
        <w:r>
          <w:t>8.7.3.</w:t>
        </w:r>
      </w:ins>
      <w:ins w:id="57" w:author="Quang Ly" w:date="2024-11-11T10:57:00Z">
        <w:r w:rsidR="00467543">
          <w:t>x</w:t>
        </w:r>
      </w:ins>
      <w:ins w:id="58" w:author="Quang Ly" w:date="2024-11-11T09:15:00Z">
        <w:r>
          <w:tab/>
        </w:r>
        <w:r>
          <w:rPr>
            <w:rFonts w:eastAsia="SimSun"/>
          </w:rPr>
          <w:t>AIMLE client registration</w:t>
        </w:r>
      </w:ins>
      <w:ins w:id="59" w:author="Quang Ly" w:date="2024-11-11T09:17:00Z">
        <w:r w:rsidR="004746F3">
          <w:rPr>
            <w:rFonts w:eastAsia="SimSun"/>
          </w:rPr>
          <w:t xml:space="preserve"> update</w:t>
        </w:r>
      </w:ins>
      <w:ins w:id="60" w:author="Quang Ly" w:date="2024-11-11T09:15:00Z">
        <w:r>
          <w:rPr>
            <w:rFonts w:eastAsia="SimSun"/>
          </w:rPr>
          <w:t xml:space="preserve"> request</w:t>
        </w:r>
      </w:ins>
    </w:p>
    <w:p w14:paraId="69D2F7EE" w14:textId="2110C45A" w:rsidR="009B51BA" w:rsidRDefault="009B51BA" w:rsidP="009B51BA">
      <w:pPr>
        <w:rPr>
          <w:ins w:id="61" w:author="Quang Ly" w:date="2024-11-11T09:15:00Z"/>
          <w:b/>
          <w:lang w:val="en-US"/>
        </w:rPr>
      </w:pPr>
      <w:ins w:id="62" w:author="Quang Ly" w:date="2024-11-11T09:15:00Z">
        <w:r>
          <w:rPr>
            <w:lang w:val="en-US"/>
          </w:rPr>
          <w:t>Table 8.7.3.</w:t>
        </w:r>
      </w:ins>
      <w:ins w:id="63" w:author="Quang Ly" w:date="2024-11-11T10:57:00Z">
        <w:r w:rsidR="00467543">
          <w:rPr>
            <w:lang w:val="en-US"/>
          </w:rPr>
          <w:t>x</w:t>
        </w:r>
      </w:ins>
      <w:ins w:id="64" w:author="Quang Ly" w:date="2024-11-11T09:15:00Z">
        <w:r>
          <w:rPr>
            <w:lang w:val="en-US"/>
          </w:rPr>
          <w:t xml:space="preserve">-1 shows the request sent by an AIMLE client to an AIMLE server for the AIMLE client registration </w:t>
        </w:r>
      </w:ins>
      <w:ins w:id="65" w:author="Quang Ly" w:date="2024-11-11T09:17:00Z">
        <w:r w:rsidR="004746F3">
          <w:rPr>
            <w:lang w:val="en-US"/>
          </w:rPr>
          <w:t xml:space="preserve">update </w:t>
        </w:r>
      </w:ins>
      <w:ins w:id="66" w:author="Quang Ly" w:date="2024-11-11T09:15:00Z">
        <w:r>
          <w:rPr>
            <w:lang w:val="en-US"/>
          </w:rPr>
          <w:t>procedure.</w:t>
        </w:r>
      </w:ins>
    </w:p>
    <w:p w14:paraId="5D7E4764" w14:textId="40E4A2A7" w:rsidR="009B51BA" w:rsidRDefault="009B51BA" w:rsidP="009B51BA">
      <w:pPr>
        <w:pStyle w:val="TH"/>
        <w:rPr>
          <w:ins w:id="67" w:author="Quang Ly" w:date="2024-11-11T09:15:00Z"/>
        </w:rPr>
      </w:pPr>
      <w:ins w:id="68" w:author="Quang Ly" w:date="2024-11-11T09:15:00Z">
        <w:r>
          <w:t>Table 8.7.3.</w:t>
        </w:r>
      </w:ins>
      <w:ins w:id="69" w:author="Quang Ly" w:date="2024-11-11T10:57:00Z">
        <w:r w:rsidR="00467543">
          <w:t>x</w:t>
        </w:r>
      </w:ins>
      <w:ins w:id="70" w:author="Quang Ly" w:date="2024-11-11T09:15:00Z">
        <w:r>
          <w:t xml:space="preserve">-1: AIMLE client registration </w:t>
        </w:r>
      </w:ins>
      <w:ins w:id="71" w:author="Quang Ly" w:date="2024-11-11T09:17:00Z">
        <w:r w:rsidR="004746F3">
          <w:t xml:space="preserve">update </w:t>
        </w:r>
      </w:ins>
      <w:ins w:id="72" w:author="Quang Ly" w:date="2024-11-11T09:15:00Z">
        <w:r>
          <w:t>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B51BA" w14:paraId="53D8D369" w14:textId="77777777" w:rsidTr="00305376">
        <w:trPr>
          <w:jc w:val="center"/>
          <w:ins w:id="73" w:author="Quang Ly" w:date="2024-11-11T09:15:00Z"/>
        </w:trPr>
        <w:tc>
          <w:tcPr>
            <w:tcW w:w="2880" w:type="dxa"/>
            <w:tcBorders>
              <w:top w:val="single" w:sz="4" w:space="0" w:color="auto"/>
              <w:left w:val="single" w:sz="4" w:space="0" w:color="auto"/>
              <w:bottom w:val="single" w:sz="4" w:space="0" w:color="auto"/>
              <w:right w:val="single" w:sz="4" w:space="0" w:color="auto"/>
            </w:tcBorders>
            <w:hideMark/>
          </w:tcPr>
          <w:p w14:paraId="5085B0AD" w14:textId="77777777" w:rsidR="009B51BA" w:rsidRDefault="009B51BA" w:rsidP="00305376">
            <w:pPr>
              <w:pStyle w:val="TAH"/>
              <w:rPr>
                <w:ins w:id="74" w:author="Quang Ly" w:date="2024-11-11T09:15:00Z"/>
              </w:rPr>
            </w:pPr>
            <w:ins w:id="75" w:author="Quang Ly" w:date="2024-11-11T09:1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33D7C586" w14:textId="77777777" w:rsidR="009B51BA" w:rsidRDefault="009B51BA" w:rsidP="00305376">
            <w:pPr>
              <w:pStyle w:val="TAH"/>
              <w:rPr>
                <w:ins w:id="76" w:author="Quang Ly" w:date="2024-11-11T09:15:00Z"/>
              </w:rPr>
            </w:pPr>
            <w:ins w:id="77" w:author="Quang Ly" w:date="2024-11-11T09:1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77C17600" w14:textId="77777777" w:rsidR="009B51BA" w:rsidRDefault="009B51BA" w:rsidP="00305376">
            <w:pPr>
              <w:pStyle w:val="TAH"/>
              <w:rPr>
                <w:ins w:id="78" w:author="Quang Ly" w:date="2024-11-11T09:15:00Z"/>
              </w:rPr>
            </w:pPr>
            <w:ins w:id="79" w:author="Quang Ly" w:date="2024-11-11T09:15:00Z">
              <w:r>
                <w:t>Description</w:t>
              </w:r>
            </w:ins>
          </w:p>
        </w:tc>
      </w:tr>
      <w:tr w:rsidR="009B51BA" w14:paraId="5F1BCE37" w14:textId="77777777" w:rsidTr="00305376">
        <w:trPr>
          <w:jc w:val="center"/>
          <w:ins w:id="80" w:author="Quang Ly" w:date="2024-11-11T09:15:00Z"/>
        </w:trPr>
        <w:tc>
          <w:tcPr>
            <w:tcW w:w="2880" w:type="dxa"/>
            <w:tcBorders>
              <w:top w:val="single" w:sz="4" w:space="0" w:color="auto"/>
              <w:left w:val="single" w:sz="4" w:space="0" w:color="auto"/>
              <w:bottom w:val="single" w:sz="4" w:space="0" w:color="auto"/>
              <w:right w:val="single" w:sz="4" w:space="0" w:color="auto"/>
            </w:tcBorders>
            <w:hideMark/>
          </w:tcPr>
          <w:p w14:paraId="40335543" w14:textId="77777777" w:rsidR="009B51BA" w:rsidRDefault="009B51BA" w:rsidP="00305376">
            <w:pPr>
              <w:pStyle w:val="TAL"/>
              <w:rPr>
                <w:ins w:id="81" w:author="Quang Ly" w:date="2024-11-11T09:15:00Z"/>
              </w:rPr>
            </w:pPr>
            <w:ins w:id="82" w:author="Quang Ly" w:date="2024-11-11T09:1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0C5AB752" w14:textId="77777777" w:rsidR="009B51BA" w:rsidRDefault="009B51BA" w:rsidP="00305376">
            <w:pPr>
              <w:pStyle w:val="TAC"/>
              <w:rPr>
                <w:ins w:id="83" w:author="Quang Ly" w:date="2024-11-11T09:15:00Z"/>
                <w:lang w:eastAsia="zh-CN"/>
              </w:rPr>
            </w:pPr>
            <w:ins w:id="84" w:author="Quang Ly" w:date="2024-11-11T09: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0F377F50" w14:textId="77777777" w:rsidR="009B51BA" w:rsidRDefault="009B51BA" w:rsidP="00305376">
            <w:pPr>
              <w:pStyle w:val="TAL"/>
              <w:rPr>
                <w:ins w:id="85" w:author="Quang Ly" w:date="2024-11-11T09:15:00Z"/>
              </w:rPr>
            </w:pPr>
            <w:ins w:id="86" w:author="Quang Ly" w:date="2024-11-11T09:15:00Z">
              <w:r>
                <w:rPr>
                  <w:lang w:eastAsia="zh-CN"/>
                </w:rPr>
                <w:t>The identifier of the</w:t>
              </w:r>
              <w:r>
                <w:t xml:space="preserve"> requestor.</w:t>
              </w:r>
            </w:ins>
          </w:p>
        </w:tc>
      </w:tr>
      <w:tr w:rsidR="00384376" w14:paraId="24291069" w14:textId="77777777" w:rsidTr="00305376">
        <w:trPr>
          <w:jc w:val="center"/>
          <w:ins w:id="87" w:author="Quang Ly" w:date="2024-11-11T09:17:00Z"/>
        </w:trPr>
        <w:tc>
          <w:tcPr>
            <w:tcW w:w="2880" w:type="dxa"/>
            <w:tcBorders>
              <w:top w:val="single" w:sz="4" w:space="0" w:color="auto"/>
              <w:left w:val="single" w:sz="4" w:space="0" w:color="auto"/>
              <w:bottom w:val="single" w:sz="4" w:space="0" w:color="auto"/>
              <w:right w:val="single" w:sz="4" w:space="0" w:color="auto"/>
            </w:tcBorders>
          </w:tcPr>
          <w:p w14:paraId="49B74C9A" w14:textId="5E10B96F" w:rsidR="00384376" w:rsidRDefault="00384376" w:rsidP="00305376">
            <w:pPr>
              <w:pStyle w:val="TAL"/>
              <w:rPr>
                <w:ins w:id="88" w:author="Quang Ly" w:date="2024-11-11T09:17:00Z"/>
                <w:lang w:eastAsia="zh-CN"/>
              </w:rPr>
            </w:pPr>
            <w:ins w:id="89" w:author="Quang Ly" w:date="2024-11-11T09:17:00Z">
              <w:r>
                <w:rPr>
                  <w:lang w:eastAsia="zh-CN"/>
                </w:rPr>
                <w:t>AIMLE c</w:t>
              </w:r>
            </w:ins>
            <w:ins w:id="90" w:author="Quang Ly" w:date="2024-11-11T09:18:00Z">
              <w:r>
                <w:rPr>
                  <w:lang w:eastAsia="zh-CN"/>
                </w:rPr>
                <w:t>lient registration ID</w:t>
              </w:r>
            </w:ins>
          </w:p>
        </w:tc>
        <w:tc>
          <w:tcPr>
            <w:tcW w:w="1440" w:type="dxa"/>
            <w:tcBorders>
              <w:top w:val="single" w:sz="4" w:space="0" w:color="auto"/>
              <w:left w:val="single" w:sz="4" w:space="0" w:color="auto"/>
              <w:bottom w:val="single" w:sz="4" w:space="0" w:color="auto"/>
              <w:right w:val="single" w:sz="4" w:space="0" w:color="auto"/>
            </w:tcBorders>
          </w:tcPr>
          <w:p w14:paraId="1802873D" w14:textId="0D79BE7B" w:rsidR="00384376" w:rsidRDefault="00467543" w:rsidP="00305376">
            <w:pPr>
              <w:pStyle w:val="TAC"/>
              <w:rPr>
                <w:ins w:id="91" w:author="Quang Ly" w:date="2024-11-11T09:17:00Z"/>
                <w:lang w:eastAsia="zh-CN"/>
              </w:rPr>
            </w:pPr>
            <w:ins w:id="92" w:author="Quang Ly" w:date="2024-11-11T10:58: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340AFA17" w14:textId="0DAFBC3A" w:rsidR="00384376" w:rsidRDefault="00384376" w:rsidP="00305376">
            <w:pPr>
              <w:pStyle w:val="TAL"/>
              <w:rPr>
                <w:ins w:id="93" w:author="Quang Ly" w:date="2024-11-11T09:17:00Z"/>
                <w:lang w:eastAsia="zh-CN"/>
              </w:rPr>
            </w:pPr>
            <w:ins w:id="94" w:author="Quang Ly" w:date="2024-11-11T09:18:00Z">
              <w:r>
                <w:rPr>
                  <w:lang w:eastAsia="zh-CN"/>
                </w:rPr>
                <w:t>An identifier for the AIMLE client registration.</w:t>
              </w:r>
            </w:ins>
          </w:p>
        </w:tc>
      </w:tr>
      <w:tr w:rsidR="00467543" w14:paraId="678CB622" w14:textId="77777777" w:rsidTr="00230114">
        <w:trPr>
          <w:trHeight w:val="435"/>
          <w:jc w:val="center"/>
          <w:ins w:id="95" w:author="Quang Ly" w:date="2024-11-11T10:58:00Z"/>
        </w:trPr>
        <w:tc>
          <w:tcPr>
            <w:tcW w:w="2880" w:type="dxa"/>
            <w:tcBorders>
              <w:top w:val="single" w:sz="4" w:space="0" w:color="auto"/>
              <w:left w:val="single" w:sz="4" w:space="0" w:color="auto"/>
              <w:bottom w:val="single" w:sz="4" w:space="0" w:color="auto"/>
              <w:right w:val="single" w:sz="4" w:space="0" w:color="auto"/>
            </w:tcBorders>
          </w:tcPr>
          <w:p w14:paraId="32AECC0C" w14:textId="77777777" w:rsidR="00467543" w:rsidRDefault="00467543" w:rsidP="00305376">
            <w:pPr>
              <w:pStyle w:val="TAL"/>
              <w:rPr>
                <w:ins w:id="96" w:author="Quang Ly" w:date="2024-11-11T10:58:00Z"/>
                <w:lang w:eastAsia="zh-CN"/>
              </w:rPr>
            </w:pPr>
            <w:ins w:id="97" w:author="Quang Ly" w:date="2024-11-11T10:58:00Z">
              <w:r>
                <w:rPr>
                  <w:lang w:eastAsia="zh-CN"/>
                </w:rPr>
                <w:t>Updated AIMLE client profile</w:t>
              </w:r>
            </w:ins>
          </w:p>
        </w:tc>
        <w:tc>
          <w:tcPr>
            <w:tcW w:w="1440" w:type="dxa"/>
            <w:tcBorders>
              <w:top w:val="single" w:sz="4" w:space="0" w:color="auto"/>
              <w:left w:val="single" w:sz="4" w:space="0" w:color="auto"/>
              <w:bottom w:val="single" w:sz="4" w:space="0" w:color="auto"/>
              <w:right w:val="single" w:sz="4" w:space="0" w:color="auto"/>
            </w:tcBorders>
          </w:tcPr>
          <w:p w14:paraId="76D6C378" w14:textId="77777777" w:rsidR="00467543" w:rsidRDefault="00467543" w:rsidP="00305376">
            <w:pPr>
              <w:pStyle w:val="TAC"/>
              <w:rPr>
                <w:ins w:id="98" w:author="Quang Ly" w:date="2024-11-11T10:58:00Z"/>
                <w:lang w:eastAsia="zh-CN"/>
              </w:rPr>
            </w:pPr>
            <w:ins w:id="99" w:author="Quang Ly" w:date="2024-11-11T10:58: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2815CE01" w14:textId="77777777" w:rsidR="00467543" w:rsidRDefault="00467543" w:rsidP="00305376">
            <w:pPr>
              <w:pStyle w:val="TAL"/>
              <w:rPr>
                <w:ins w:id="100" w:author="Quang Ly" w:date="2024-11-11T10:58:00Z"/>
                <w:lang w:eastAsia="zh-CN"/>
              </w:rPr>
            </w:pPr>
            <w:ins w:id="101" w:author="Quang Ly" w:date="2024-11-11T10:58:00Z">
              <w:r>
                <w:rPr>
                  <w:lang w:eastAsia="zh-CN"/>
                </w:rPr>
                <w:t>Updated AIMLE client profile as detailed in Table 8.7.3.1-2.</w:t>
              </w:r>
            </w:ins>
          </w:p>
        </w:tc>
      </w:tr>
      <w:tr w:rsidR="00467543" w14:paraId="0016093A" w14:textId="77777777" w:rsidTr="00305376">
        <w:trPr>
          <w:jc w:val="center"/>
          <w:ins w:id="102" w:author="Quang Ly" w:date="2024-11-11T10:58:00Z"/>
        </w:trPr>
        <w:tc>
          <w:tcPr>
            <w:tcW w:w="2880" w:type="dxa"/>
            <w:tcBorders>
              <w:top w:val="single" w:sz="4" w:space="0" w:color="auto"/>
              <w:left w:val="single" w:sz="4" w:space="0" w:color="auto"/>
              <w:bottom w:val="single" w:sz="4" w:space="0" w:color="auto"/>
              <w:right w:val="single" w:sz="4" w:space="0" w:color="auto"/>
            </w:tcBorders>
          </w:tcPr>
          <w:p w14:paraId="1C3411EB" w14:textId="77777777" w:rsidR="00467543" w:rsidRDefault="00467543" w:rsidP="00305376">
            <w:pPr>
              <w:pStyle w:val="TAL"/>
              <w:rPr>
                <w:ins w:id="103" w:author="Quang Ly" w:date="2024-11-11T10:58:00Z"/>
              </w:rPr>
            </w:pPr>
            <w:ins w:id="104" w:author="Quang Ly" w:date="2024-11-11T10:58:00Z">
              <w:r>
                <w:t>Updated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14A01680" w14:textId="77777777" w:rsidR="00467543" w:rsidRDefault="00467543" w:rsidP="00305376">
            <w:pPr>
              <w:pStyle w:val="TAC"/>
              <w:rPr>
                <w:ins w:id="105" w:author="Quang Ly" w:date="2024-11-11T10:58:00Z"/>
              </w:rPr>
            </w:pPr>
            <w:ins w:id="106" w:author="Quang Ly" w:date="2024-11-11T10:58:00Z">
              <w:r>
                <w:t>O</w:t>
              </w:r>
            </w:ins>
          </w:p>
        </w:tc>
        <w:tc>
          <w:tcPr>
            <w:tcW w:w="4320" w:type="dxa"/>
            <w:tcBorders>
              <w:top w:val="single" w:sz="4" w:space="0" w:color="auto"/>
              <w:left w:val="single" w:sz="4" w:space="0" w:color="auto"/>
              <w:bottom w:val="single" w:sz="4" w:space="0" w:color="auto"/>
              <w:right w:val="single" w:sz="4" w:space="0" w:color="auto"/>
            </w:tcBorders>
          </w:tcPr>
          <w:p w14:paraId="5C8BF3D5" w14:textId="77777777" w:rsidR="00467543" w:rsidRDefault="00467543" w:rsidP="00305376">
            <w:pPr>
              <w:pStyle w:val="TAL"/>
              <w:rPr>
                <w:ins w:id="107" w:author="Quang Ly" w:date="2024-11-11T10:58:00Z"/>
              </w:rPr>
            </w:pPr>
            <w:ins w:id="108" w:author="Quang Ly" w:date="2024-11-11T10:58:00Z">
              <w:r>
                <w:t>Updated list of service ID(s) the AIMLE client supports, as detailed in Table 8.7.3.1-1.</w:t>
              </w:r>
            </w:ins>
          </w:p>
        </w:tc>
      </w:tr>
    </w:tbl>
    <w:p w14:paraId="0ACBEB96" w14:textId="32171740" w:rsidR="009B51BA" w:rsidRDefault="009B51BA" w:rsidP="009B51BA">
      <w:pPr>
        <w:rPr>
          <w:ins w:id="109" w:author="Quang Ly" w:date="2024-11-11T09:15:00Z"/>
        </w:rPr>
      </w:pPr>
    </w:p>
    <w:p w14:paraId="4C199E33" w14:textId="1716B16F" w:rsidR="009B51BA" w:rsidRDefault="009B51BA" w:rsidP="009B51BA">
      <w:pPr>
        <w:pStyle w:val="Heading4"/>
        <w:rPr>
          <w:ins w:id="110" w:author="Quang Ly" w:date="2024-11-11T09:15:00Z"/>
        </w:rPr>
      </w:pPr>
      <w:ins w:id="111" w:author="Quang Ly" w:date="2024-11-11T09:15:00Z">
        <w:r>
          <w:lastRenderedPageBreak/>
          <w:t>8.7.</w:t>
        </w:r>
        <w:proofErr w:type="gramStart"/>
        <w:r>
          <w:t>3.</w:t>
        </w:r>
      </w:ins>
      <w:ins w:id="112" w:author="Quang Ly" w:date="2024-11-11T10:58:00Z">
        <w:r w:rsidR="00045023">
          <w:t>y</w:t>
        </w:r>
      </w:ins>
      <w:proofErr w:type="gramEnd"/>
      <w:ins w:id="113" w:author="Quang Ly" w:date="2024-11-11T09:15:00Z">
        <w:r>
          <w:tab/>
        </w:r>
        <w:r>
          <w:rPr>
            <w:rFonts w:eastAsia="SimSun"/>
          </w:rPr>
          <w:t xml:space="preserve">AIMLE client registration </w:t>
        </w:r>
      </w:ins>
      <w:ins w:id="114" w:author="Quang Ly" w:date="2024-11-11T09:18:00Z">
        <w:r w:rsidR="003E4C56">
          <w:rPr>
            <w:rFonts w:eastAsia="SimSun"/>
          </w:rPr>
          <w:t xml:space="preserve">update </w:t>
        </w:r>
      </w:ins>
      <w:ins w:id="115" w:author="Quang Ly" w:date="2024-11-11T09:15:00Z">
        <w:r>
          <w:rPr>
            <w:rFonts w:eastAsia="SimSun"/>
          </w:rPr>
          <w:t>response</w:t>
        </w:r>
      </w:ins>
    </w:p>
    <w:p w14:paraId="0DD6FA06" w14:textId="784F0925" w:rsidR="009B51BA" w:rsidRDefault="009B51BA" w:rsidP="009B51BA">
      <w:pPr>
        <w:rPr>
          <w:ins w:id="116" w:author="Quang Ly" w:date="2024-11-11T09:15:00Z"/>
          <w:b/>
          <w:lang w:val="en-US"/>
        </w:rPr>
      </w:pPr>
      <w:ins w:id="117" w:author="Quang Ly" w:date="2024-11-11T09:15:00Z">
        <w:r>
          <w:rPr>
            <w:lang w:val="en-US"/>
          </w:rPr>
          <w:t>Table 8.7.3.</w:t>
        </w:r>
      </w:ins>
      <w:ins w:id="118" w:author="Quang Ly" w:date="2024-11-11T10:58:00Z">
        <w:r w:rsidR="00045023">
          <w:rPr>
            <w:lang w:val="en-US"/>
          </w:rPr>
          <w:t>y</w:t>
        </w:r>
      </w:ins>
      <w:ins w:id="119" w:author="Quang Ly" w:date="2024-11-11T09:15:00Z">
        <w:r>
          <w:rPr>
            <w:lang w:val="en-US"/>
          </w:rPr>
          <w:t xml:space="preserve">-1 shows the response sent by the AIMLE server to the AIMLE client for the AIMLE client registration </w:t>
        </w:r>
      </w:ins>
      <w:ins w:id="120" w:author="Quang Ly" w:date="2024-11-11T09:18:00Z">
        <w:r w:rsidR="003E4C56">
          <w:rPr>
            <w:lang w:val="en-US"/>
          </w:rPr>
          <w:t xml:space="preserve">update </w:t>
        </w:r>
      </w:ins>
      <w:ins w:id="121" w:author="Quang Ly" w:date="2024-11-11T09:15:00Z">
        <w:r>
          <w:rPr>
            <w:lang w:val="en-US"/>
          </w:rPr>
          <w:t>procedure.</w:t>
        </w:r>
      </w:ins>
    </w:p>
    <w:p w14:paraId="0B427673" w14:textId="73ECEADF" w:rsidR="009B51BA" w:rsidRDefault="009B51BA" w:rsidP="009B51BA">
      <w:pPr>
        <w:pStyle w:val="TH"/>
        <w:rPr>
          <w:ins w:id="122" w:author="Quang Ly" w:date="2024-11-11T09:15:00Z"/>
        </w:rPr>
      </w:pPr>
      <w:ins w:id="123" w:author="Quang Ly" w:date="2024-11-11T09:15:00Z">
        <w:r>
          <w:t>Table 8.7.3.</w:t>
        </w:r>
      </w:ins>
      <w:ins w:id="124" w:author="Quang Ly" w:date="2024-11-11T10:58:00Z">
        <w:r w:rsidR="00045023">
          <w:t>y</w:t>
        </w:r>
      </w:ins>
      <w:ins w:id="125" w:author="Quang Ly" w:date="2024-11-11T09:15:00Z">
        <w:r>
          <w:t xml:space="preserve">-1: AIMLE client registration </w:t>
        </w:r>
      </w:ins>
      <w:ins w:id="126" w:author="Quang Ly" w:date="2024-11-11T09:18:00Z">
        <w:r w:rsidR="003E4C56">
          <w:t xml:space="preserve">update </w:t>
        </w:r>
      </w:ins>
      <w:ins w:id="127" w:author="Quang Ly" w:date="2024-11-11T09:15:00Z">
        <w:r>
          <w:t>response</w:t>
        </w:r>
      </w:ins>
    </w:p>
    <w:tbl>
      <w:tblPr>
        <w:tblW w:w="8640" w:type="dxa"/>
        <w:jc w:val="center"/>
        <w:tblLayout w:type="fixed"/>
        <w:tblLook w:val="04A0" w:firstRow="1" w:lastRow="0" w:firstColumn="1" w:lastColumn="0" w:noHBand="0" w:noVBand="1"/>
      </w:tblPr>
      <w:tblGrid>
        <w:gridCol w:w="2880"/>
        <w:gridCol w:w="1440"/>
        <w:gridCol w:w="4320"/>
      </w:tblGrid>
      <w:tr w:rsidR="009B51BA" w14:paraId="4E57EFFD" w14:textId="77777777" w:rsidTr="00305376">
        <w:trPr>
          <w:jc w:val="center"/>
          <w:ins w:id="128" w:author="Quang Ly" w:date="2024-11-11T09:15:00Z"/>
        </w:trPr>
        <w:tc>
          <w:tcPr>
            <w:tcW w:w="2880" w:type="dxa"/>
            <w:tcBorders>
              <w:top w:val="single" w:sz="4" w:space="0" w:color="000000"/>
              <w:left w:val="single" w:sz="4" w:space="0" w:color="000000"/>
              <w:bottom w:val="single" w:sz="4" w:space="0" w:color="000000"/>
              <w:right w:val="nil"/>
            </w:tcBorders>
            <w:hideMark/>
          </w:tcPr>
          <w:p w14:paraId="0FC6CB15" w14:textId="77777777" w:rsidR="009B51BA" w:rsidRDefault="009B51BA" w:rsidP="00305376">
            <w:pPr>
              <w:pStyle w:val="TAH"/>
              <w:rPr>
                <w:ins w:id="129" w:author="Quang Ly" w:date="2024-11-11T09:15:00Z"/>
              </w:rPr>
            </w:pPr>
            <w:ins w:id="130" w:author="Quang Ly" w:date="2024-11-11T09:15:00Z">
              <w:r>
                <w:t>Information element</w:t>
              </w:r>
            </w:ins>
          </w:p>
        </w:tc>
        <w:tc>
          <w:tcPr>
            <w:tcW w:w="1440" w:type="dxa"/>
            <w:tcBorders>
              <w:top w:val="single" w:sz="4" w:space="0" w:color="000000"/>
              <w:left w:val="single" w:sz="4" w:space="0" w:color="000000"/>
              <w:bottom w:val="single" w:sz="4" w:space="0" w:color="000000"/>
              <w:right w:val="nil"/>
            </w:tcBorders>
            <w:hideMark/>
          </w:tcPr>
          <w:p w14:paraId="5869AC09" w14:textId="77777777" w:rsidR="009B51BA" w:rsidRDefault="009B51BA" w:rsidP="00305376">
            <w:pPr>
              <w:pStyle w:val="TAH"/>
              <w:rPr>
                <w:ins w:id="131" w:author="Quang Ly" w:date="2024-11-11T09:15:00Z"/>
              </w:rPr>
            </w:pPr>
            <w:ins w:id="132" w:author="Quang Ly" w:date="2024-11-11T09:1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F9B314" w14:textId="77777777" w:rsidR="009B51BA" w:rsidRDefault="009B51BA" w:rsidP="00305376">
            <w:pPr>
              <w:pStyle w:val="TAH"/>
              <w:rPr>
                <w:ins w:id="133" w:author="Quang Ly" w:date="2024-11-11T09:15:00Z"/>
              </w:rPr>
            </w:pPr>
            <w:ins w:id="134" w:author="Quang Ly" w:date="2024-11-11T09:15:00Z">
              <w:r>
                <w:t>Description</w:t>
              </w:r>
            </w:ins>
          </w:p>
        </w:tc>
      </w:tr>
      <w:tr w:rsidR="009B51BA" w14:paraId="074F7BF9" w14:textId="77777777" w:rsidTr="00305376">
        <w:trPr>
          <w:jc w:val="center"/>
          <w:ins w:id="135" w:author="Quang Ly" w:date="2024-11-11T09:15:00Z"/>
        </w:trPr>
        <w:tc>
          <w:tcPr>
            <w:tcW w:w="2880" w:type="dxa"/>
            <w:tcBorders>
              <w:top w:val="single" w:sz="4" w:space="0" w:color="000000"/>
              <w:left w:val="single" w:sz="4" w:space="0" w:color="000000"/>
              <w:bottom w:val="single" w:sz="4" w:space="0" w:color="000000"/>
              <w:right w:val="nil"/>
            </w:tcBorders>
            <w:hideMark/>
          </w:tcPr>
          <w:p w14:paraId="1E9EA211" w14:textId="77777777" w:rsidR="009B51BA" w:rsidRDefault="009B51BA" w:rsidP="00305376">
            <w:pPr>
              <w:pStyle w:val="TAL"/>
              <w:rPr>
                <w:ins w:id="136" w:author="Quang Ly" w:date="2024-11-11T09:15:00Z"/>
              </w:rPr>
            </w:pPr>
            <w:ins w:id="137" w:author="Quang Ly" w:date="2024-11-11T09:15:00Z">
              <w:r>
                <w:t>Status</w:t>
              </w:r>
            </w:ins>
          </w:p>
        </w:tc>
        <w:tc>
          <w:tcPr>
            <w:tcW w:w="1440" w:type="dxa"/>
            <w:tcBorders>
              <w:top w:val="single" w:sz="4" w:space="0" w:color="000000"/>
              <w:left w:val="single" w:sz="4" w:space="0" w:color="000000"/>
              <w:bottom w:val="single" w:sz="4" w:space="0" w:color="000000"/>
              <w:right w:val="nil"/>
            </w:tcBorders>
            <w:hideMark/>
          </w:tcPr>
          <w:p w14:paraId="46BC21E5" w14:textId="77777777" w:rsidR="009B51BA" w:rsidRDefault="009B51BA" w:rsidP="00305376">
            <w:pPr>
              <w:pStyle w:val="TAC"/>
              <w:rPr>
                <w:ins w:id="138" w:author="Quang Ly" w:date="2024-11-11T09:15:00Z"/>
                <w:lang w:eastAsia="zh-CN"/>
              </w:rPr>
            </w:pPr>
            <w:ins w:id="139" w:author="Quang Ly" w:date="2024-11-11T0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6D1F1D" w14:textId="77777777" w:rsidR="009B51BA" w:rsidRDefault="009B51BA" w:rsidP="00305376">
            <w:pPr>
              <w:pStyle w:val="TAL"/>
              <w:rPr>
                <w:ins w:id="140" w:author="Quang Ly" w:date="2024-11-11T09:15:00Z"/>
              </w:rPr>
            </w:pPr>
            <w:ins w:id="141" w:author="Quang Ly" w:date="2024-11-11T09:15:00Z">
              <w:r>
                <w:t xml:space="preserve">The status for the request: success or fail. </w:t>
              </w:r>
            </w:ins>
          </w:p>
        </w:tc>
      </w:tr>
      <w:tr w:rsidR="003E4C56" w14:paraId="66732CA4" w14:textId="77777777" w:rsidTr="00305376">
        <w:trPr>
          <w:jc w:val="center"/>
          <w:ins w:id="142" w:author="Quang Ly" w:date="2024-11-11T09:18:00Z"/>
        </w:trPr>
        <w:tc>
          <w:tcPr>
            <w:tcW w:w="2880" w:type="dxa"/>
            <w:tcBorders>
              <w:top w:val="single" w:sz="4" w:space="0" w:color="000000"/>
              <w:left w:val="single" w:sz="4" w:space="0" w:color="000000"/>
              <w:bottom w:val="single" w:sz="4" w:space="0" w:color="000000"/>
              <w:right w:val="nil"/>
            </w:tcBorders>
          </w:tcPr>
          <w:p w14:paraId="2B5CC79D" w14:textId="30B82BB8" w:rsidR="003E4C56" w:rsidRDefault="003E4C56" w:rsidP="00305376">
            <w:pPr>
              <w:pStyle w:val="TAL"/>
              <w:rPr>
                <w:ins w:id="143" w:author="Quang Ly" w:date="2024-11-11T09:18:00Z"/>
              </w:rPr>
            </w:pPr>
            <w:ins w:id="144" w:author="Quang Ly" w:date="2024-11-11T09:19:00Z">
              <w:r>
                <w:t xml:space="preserve">Updated registration </w:t>
              </w:r>
            </w:ins>
            <w:ins w:id="145" w:author="Quang Ly" w:date="2024-11-11T10:59:00Z">
              <w:r w:rsidR="00045023">
                <w:t>information</w:t>
              </w:r>
            </w:ins>
          </w:p>
        </w:tc>
        <w:tc>
          <w:tcPr>
            <w:tcW w:w="1440" w:type="dxa"/>
            <w:tcBorders>
              <w:top w:val="single" w:sz="4" w:space="0" w:color="000000"/>
              <w:left w:val="single" w:sz="4" w:space="0" w:color="000000"/>
              <w:bottom w:val="single" w:sz="4" w:space="0" w:color="000000"/>
              <w:right w:val="nil"/>
            </w:tcBorders>
          </w:tcPr>
          <w:p w14:paraId="21628FDA" w14:textId="25C4F2B8" w:rsidR="003E4C56" w:rsidRDefault="003E4C56" w:rsidP="00305376">
            <w:pPr>
              <w:pStyle w:val="TAC"/>
              <w:rPr>
                <w:ins w:id="146" w:author="Quang Ly" w:date="2024-11-11T09:18:00Z"/>
                <w:lang w:eastAsia="zh-CN"/>
              </w:rPr>
            </w:pPr>
            <w:ins w:id="147" w:author="Quang Ly" w:date="2024-11-11T09:1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35726A" w14:textId="708AD437" w:rsidR="003E4C56" w:rsidRDefault="00045023" w:rsidP="00305376">
            <w:pPr>
              <w:pStyle w:val="TAL"/>
              <w:rPr>
                <w:ins w:id="148" w:author="Quang Ly" w:date="2024-11-11T09:18:00Z"/>
              </w:rPr>
            </w:pPr>
            <w:ins w:id="149" w:author="Quang Ly" w:date="2024-11-11T10:59:00Z">
              <w:r>
                <w:t>The information that was updated with the request.</w:t>
              </w:r>
            </w:ins>
          </w:p>
        </w:tc>
      </w:tr>
    </w:tbl>
    <w:p w14:paraId="0F53AA2B" w14:textId="77777777" w:rsidR="009B51BA" w:rsidRDefault="009B51BA" w:rsidP="009B51BA">
      <w:pPr>
        <w:rPr>
          <w:ins w:id="150" w:author="Quang Ly" w:date="2024-11-11T09:15:00Z"/>
          <w:lang w:val="en-US" w:eastAsia="zh-CN"/>
        </w:rPr>
      </w:pPr>
    </w:p>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4783A" w14:textId="77777777" w:rsidR="00244FEF" w:rsidRDefault="00244FEF">
      <w:r>
        <w:separator/>
      </w:r>
    </w:p>
  </w:endnote>
  <w:endnote w:type="continuationSeparator" w:id="0">
    <w:p w14:paraId="4539D4E9" w14:textId="77777777" w:rsidR="00244FEF" w:rsidRDefault="00244FEF">
      <w:r>
        <w:continuationSeparator/>
      </w:r>
    </w:p>
  </w:endnote>
  <w:endnote w:type="continuationNotice" w:id="1">
    <w:p w14:paraId="4A605003" w14:textId="77777777" w:rsidR="00244FEF" w:rsidRDefault="00244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19824" w14:textId="77777777" w:rsidR="00244FEF" w:rsidRDefault="00244FEF">
      <w:r>
        <w:separator/>
      </w:r>
    </w:p>
  </w:footnote>
  <w:footnote w:type="continuationSeparator" w:id="0">
    <w:p w14:paraId="17E939ED" w14:textId="77777777" w:rsidR="00244FEF" w:rsidRDefault="00244FEF">
      <w:r>
        <w:continuationSeparator/>
      </w:r>
    </w:p>
  </w:footnote>
  <w:footnote w:type="continuationNotice" w:id="1">
    <w:p w14:paraId="23E06897" w14:textId="77777777" w:rsidR="00244FEF" w:rsidRDefault="00244F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7303"/>
    <w:rsid w:val="00022E4A"/>
    <w:rsid w:val="000237E3"/>
    <w:rsid w:val="00041793"/>
    <w:rsid w:val="00045023"/>
    <w:rsid w:val="000523D8"/>
    <w:rsid w:val="00052623"/>
    <w:rsid w:val="00062A46"/>
    <w:rsid w:val="00062B31"/>
    <w:rsid w:val="000724EA"/>
    <w:rsid w:val="00072D44"/>
    <w:rsid w:val="00074DD8"/>
    <w:rsid w:val="00091508"/>
    <w:rsid w:val="000928D3"/>
    <w:rsid w:val="000A1C77"/>
    <w:rsid w:val="000A5BBF"/>
    <w:rsid w:val="000B6310"/>
    <w:rsid w:val="000C6598"/>
    <w:rsid w:val="000F5E37"/>
    <w:rsid w:val="000F6126"/>
    <w:rsid w:val="000F73CB"/>
    <w:rsid w:val="000F76CD"/>
    <w:rsid w:val="001010D9"/>
    <w:rsid w:val="001015BB"/>
    <w:rsid w:val="0010614B"/>
    <w:rsid w:val="00107AAB"/>
    <w:rsid w:val="001125A7"/>
    <w:rsid w:val="0012798E"/>
    <w:rsid w:val="0013504C"/>
    <w:rsid w:val="00135915"/>
    <w:rsid w:val="00147D0F"/>
    <w:rsid w:val="0015051B"/>
    <w:rsid w:val="001526CE"/>
    <w:rsid w:val="001553AD"/>
    <w:rsid w:val="0015571C"/>
    <w:rsid w:val="00156707"/>
    <w:rsid w:val="00165CBA"/>
    <w:rsid w:val="001827D8"/>
    <w:rsid w:val="00192FB6"/>
    <w:rsid w:val="001A1C18"/>
    <w:rsid w:val="001A486D"/>
    <w:rsid w:val="001D3BF6"/>
    <w:rsid w:val="001D56F1"/>
    <w:rsid w:val="001E3019"/>
    <w:rsid w:val="001E41F3"/>
    <w:rsid w:val="001E5A1C"/>
    <w:rsid w:val="001F0441"/>
    <w:rsid w:val="001F301B"/>
    <w:rsid w:val="0020225A"/>
    <w:rsid w:val="002037A2"/>
    <w:rsid w:val="002055DD"/>
    <w:rsid w:val="002100CD"/>
    <w:rsid w:val="00210E61"/>
    <w:rsid w:val="00212FF7"/>
    <w:rsid w:val="00214202"/>
    <w:rsid w:val="00215ABA"/>
    <w:rsid w:val="002213F9"/>
    <w:rsid w:val="0022226F"/>
    <w:rsid w:val="00224443"/>
    <w:rsid w:val="00230114"/>
    <w:rsid w:val="00232D54"/>
    <w:rsid w:val="00244FEF"/>
    <w:rsid w:val="00247FAF"/>
    <w:rsid w:val="00250C48"/>
    <w:rsid w:val="0025217E"/>
    <w:rsid w:val="00256B50"/>
    <w:rsid w:val="00262BAD"/>
    <w:rsid w:val="002634BB"/>
    <w:rsid w:val="00275D12"/>
    <w:rsid w:val="00283D65"/>
    <w:rsid w:val="00291CCD"/>
    <w:rsid w:val="00297FD0"/>
    <w:rsid w:val="002A1B39"/>
    <w:rsid w:val="002A412E"/>
    <w:rsid w:val="002A6497"/>
    <w:rsid w:val="002A70E6"/>
    <w:rsid w:val="002B1F0E"/>
    <w:rsid w:val="002B38EA"/>
    <w:rsid w:val="002C7670"/>
    <w:rsid w:val="002C7EBF"/>
    <w:rsid w:val="002D16C0"/>
    <w:rsid w:val="00307245"/>
    <w:rsid w:val="003125CD"/>
    <w:rsid w:val="003131B7"/>
    <w:rsid w:val="003226DD"/>
    <w:rsid w:val="00331CA0"/>
    <w:rsid w:val="00332BBF"/>
    <w:rsid w:val="00347CAD"/>
    <w:rsid w:val="0035086D"/>
    <w:rsid w:val="00354BC0"/>
    <w:rsid w:val="00361595"/>
    <w:rsid w:val="00370766"/>
    <w:rsid w:val="003765CD"/>
    <w:rsid w:val="00382E6D"/>
    <w:rsid w:val="00384376"/>
    <w:rsid w:val="0039479A"/>
    <w:rsid w:val="003A32CB"/>
    <w:rsid w:val="003B4475"/>
    <w:rsid w:val="003C08DA"/>
    <w:rsid w:val="003C3F36"/>
    <w:rsid w:val="003E29EF"/>
    <w:rsid w:val="003E4C56"/>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67543"/>
    <w:rsid w:val="00471DE8"/>
    <w:rsid w:val="004746F3"/>
    <w:rsid w:val="00480CFB"/>
    <w:rsid w:val="004818B1"/>
    <w:rsid w:val="00486FED"/>
    <w:rsid w:val="0049014B"/>
    <w:rsid w:val="00491579"/>
    <w:rsid w:val="0049211E"/>
    <w:rsid w:val="0049278F"/>
    <w:rsid w:val="0049670D"/>
    <w:rsid w:val="004A1BB0"/>
    <w:rsid w:val="004A2D6A"/>
    <w:rsid w:val="004A6CE2"/>
    <w:rsid w:val="004B1B4F"/>
    <w:rsid w:val="004B2E9C"/>
    <w:rsid w:val="004B3581"/>
    <w:rsid w:val="004C418A"/>
    <w:rsid w:val="004D399C"/>
    <w:rsid w:val="004D5F95"/>
    <w:rsid w:val="004D7F53"/>
    <w:rsid w:val="004E302C"/>
    <w:rsid w:val="004E6D9B"/>
    <w:rsid w:val="004F6399"/>
    <w:rsid w:val="0050780D"/>
    <w:rsid w:val="00507876"/>
    <w:rsid w:val="00511952"/>
    <w:rsid w:val="005206F9"/>
    <w:rsid w:val="00521039"/>
    <w:rsid w:val="00521FBF"/>
    <w:rsid w:val="005241E5"/>
    <w:rsid w:val="00525137"/>
    <w:rsid w:val="00525DE5"/>
    <w:rsid w:val="0052615C"/>
    <w:rsid w:val="00527308"/>
    <w:rsid w:val="00533B7A"/>
    <w:rsid w:val="005660BD"/>
    <w:rsid w:val="00567FC9"/>
    <w:rsid w:val="00585996"/>
    <w:rsid w:val="0058703A"/>
    <w:rsid w:val="005961FD"/>
    <w:rsid w:val="005A3F92"/>
    <w:rsid w:val="005A4024"/>
    <w:rsid w:val="005A405C"/>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56AEB"/>
    <w:rsid w:val="00665EA1"/>
    <w:rsid w:val="0068124F"/>
    <w:rsid w:val="0068160C"/>
    <w:rsid w:val="00681DA1"/>
    <w:rsid w:val="00690ED5"/>
    <w:rsid w:val="006960D0"/>
    <w:rsid w:val="006A0945"/>
    <w:rsid w:val="006A0FAB"/>
    <w:rsid w:val="006A241A"/>
    <w:rsid w:val="006A6271"/>
    <w:rsid w:val="006B114E"/>
    <w:rsid w:val="006B5345"/>
    <w:rsid w:val="006C170D"/>
    <w:rsid w:val="006C67F0"/>
    <w:rsid w:val="006D0D22"/>
    <w:rsid w:val="006D2D12"/>
    <w:rsid w:val="006D4207"/>
    <w:rsid w:val="006E1664"/>
    <w:rsid w:val="006E21FB"/>
    <w:rsid w:val="006F7890"/>
    <w:rsid w:val="007010B6"/>
    <w:rsid w:val="00710348"/>
    <w:rsid w:val="00712A2B"/>
    <w:rsid w:val="00713847"/>
    <w:rsid w:val="00722FA4"/>
    <w:rsid w:val="00726946"/>
    <w:rsid w:val="0073163E"/>
    <w:rsid w:val="00732381"/>
    <w:rsid w:val="0073780F"/>
    <w:rsid w:val="0074208F"/>
    <w:rsid w:val="007479F4"/>
    <w:rsid w:val="00770A9F"/>
    <w:rsid w:val="007825D3"/>
    <w:rsid w:val="007956CC"/>
    <w:rsid w:val="00795DCE"/>
    <w:rsid w:val="007A4A08"/>
    <w:rsid w:val="007B0683"/>
    <w:rsid w:val="007B4183"/>
    <w:rsid w:val="007B512A"/>
    <w:rsid w:val="007C2097"/>
    <w:rsid w:val="007C5607"/>
    <w:rsid w:val="007C77DF"/>
    <w:rsid w:val="007D3BFB"/>
    <w:rsid w:val="007D70D6"/>
    <w:rsid w:val="007E0DCE"/>
    <w:rsid w:val="007E16D9"/>
    <w:rsid w:val="007E176C"/>
    <w:rsid w:val="007E18FA"/>
    <w:rsid w:val="007E31E2"/>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A7B4D"/>
    <w:rsid w:val="008B1118"/>
    <w:rsid w:val="008B3DB0"/>
    <w:rsid w:val="008B6B24"/>
    <w:rsid w:val="008C107A"/>
    <w:rsid w:val="008C1E65"/>
    <w:rsid w:val="008E448A"/>
    <w:rsid w:val="008F2E87"/>
    <w:rsid w:val="008F33A2"/>
    <w:rsid w:val="008F647C"/>
    <w:rsid w:val="008F686C"/>
    <w:rsid w:val="009001E3"/>
    <w:rsid w:val="00900318"/>
    <w:rsid w:val="009012A3"/>
    <w:rsid w:val="00914BF7"/>
    <w:rsid w:val="009235A5"/>
    <w:rsid w:val="009241DF"/>
    <w:rsid w:val="009253B8"/>
    <w:rsid w:val="00925626"/>
    <w:rsid w:val="00934B69"/>
    <w:rsid w:val="009359C8"/>
    <w:rsid w:val="00946F9E"/>
    <w:rsid w:val="00954242"/>
    <w:rsid w:val="00957D6A"/>
    <w:rsid w:val="00984A41"/>
    <w:rsid w:val="009947C8"/>
    <w:rsid w:val="00997AE2"/>
    <w:rsid w:val="009A3CCE"/>
    <w:rsid w:val="009A7F75"/>
    <w:rsid w:val="009B51BA"/>
    <w:rsid w:val="009B560B"/>
    <w:rsid w:val="009C245E"/>
    <w:rsid w:val="009C61B9"/>
    <w:rsid w:val="009E3297"/>
    <w:rsid w:val="009F51EE"/>
    <w:rsid w:val="009F7FF6"/>
    <w:rsid w:val="00A00995"/>
    <w:rsid w:val="00A200DC"/>
    <w:rsid w:val="00A21560"/>
    <w:rsid w:val="00A247AB"/>
    <w:rsid w:val="00A33929"/>
    <w:rsid w:val="00A33D66"/>
    <w:rsid w:val="00A3669C"/>
    <w:rsid w:val="00A47E70"/>
    <w:rsid w:val="00A526CC"/>
    <w:rsid w:val="00A64D94"/>
    <w:rsid w:val="00A67C2B"/>
    <w:rsid w:val="00A72326"/>
    <w:rsid w:val="00A75BDA"/>
    <w:rsid w:val="00A77A32"/>
    <w:rsid w:val="00A823B2"/>
    <w:rsid w:val="00A8322D"/>
    <w:rsid w:val="00A862B9"/>
    <w:rsid w:val="00A91F8C"/>
    <w:rsid w:val="00A97E3D"/>
    <w:rsid w:val="00AA5F04"/>
    <w:rsid w:val="00AA76AB"/>
    <w:rsid w:val="00AB0C79"/>
    <w:rsid w:val="00AB6534"/>
    <w:rsid w:val="00AB7AE7"/>
    <w:rsid w:val="00AC3E47"/>
    <w:rsid w:val="00AC4F2C"/>
    <w:rsid w:val="00AD2965"/>
    <w:rsid w:val="00AD384E"/>
    <w:rsid w:val="00AD66DD"/>
    <w:rsid w:val="00AD7C25"/>
    <w:rsid w:val="00AE1B14"/>
    <w:rsid w:val="00AF5931"/>
    <w:rsid w:val="00AF79C3"/>
    <w:rsid w:val="00B02A7D"/>
    <w:rsid w:val="00B05B9E"/>
    <w:rsid w:val="00B0659D"/>
    <w:rsid w:val="00B11197"/>
    <w:rsid w:val="00B15A00"/>
    <w:rsid w:val="00B15EB6"/>
    <w:rsid w:val="00B166B8"/>
    <w:rsid w:val="00B258BB"/>
    <w:rsid w:val="00B32A76"/>
    <w:rsid w:val="00B35C6C"/>
    <w:rsid w:val="00B417A8"/>
    <w:rsid w:val="00B46356"/>
    <w:rsid w:val="00B46902"/>
    <w:rsid w:val="00B6170C"/>
    <w:rsid w:val="00B653E5"/>
    <w:rsid w:val="00B660D7"/>
    <w:rsid w:val="00B66D06"/>
    <w:rsid w:val="00B74C22"/>
    <w:rsid w:val="00B754CE"/>
    <w:rsid w:val="00B7643C"/>
    <w:rsid w:val="00B8024E"/>
    <w:rsid w:val="00B95BA0"/>
    <w:rsid w:val="00B95BC8"/>
    <w:rsid w:val="00BA016E"/>
    <w:rsid w:val="00BA5187"/>
    <w:rsid w:val="00BB5DFC"/>
    <w:rsid w:val="00BC2BEA"/>
    <w:rsid w:val="00BC7EB8"/>
    <w:rsid w:val="00BC7EDD"/>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6000"/>
    <w:rsid w:val="00C47E99"/>
    <w:rsid w:val="00C524DD"/>
    <w:rsid w:val="00C54F42"/>
    <w:rsid w:val="00C62D8E"/>
    <w:rsid w:val="00C75C45"/>
    <w:rsid w:val="00C92152"/>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3417"/>
    <w:rsid w:val="00CD552A"/>
    <w:rsid w:val="00CE14A7"/>
    <w:rsid w:val="00CE21CA"/>
    <w:rsid w:val="00D04599"/>
    <w:rsid w:val="00D0472E"/>
    <w:rsid w:val="00D06213"/>
    <w:rsid w:val="00D075A9"/>
    <w:rsid w:val="00D07CA7"/>
    <w:rsid w:val="00D10930"/>
    <w:rsid w:val="00D218E3"/>
    <w:rsid w:val="00D2251A"/>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C492A"/>
    <w:rsid w:val="00DD30F3"/>
    <w:rsid w:val="00DE0941"/>
    <w:rsid w:val="00DE7885"/>
    <w:rsid w:val="00DF37BD"/>
    <w:rsid w:val="00E00442"/>
    <w:rsid w:val="00E05E34"/>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2A2"/>
    <w:rsid w:val="00E84466"/>
    <w:rsid w:val="00E855CA"/>
    <w:rsid w:val="00E8683A"/>
    <w:rsid w:val="00E94860"/>
    <w:rsid w:val="00E96A61"/>
    <w:rsid w:val="00E97321"/>
    <w:rsid w:val="00EB4FA3"/>
    <w:rsid w:val="00EB77F5"/>
    <w:rsid w:val="00ED353D"/>
    <w:rsid w:val="00ED4616"/>
    <w:rsid w:val="00ED5B7D"/>
    <w:rsid w:val="00EE6789"/>
    <w:rsid w:val="00EE7D7C"/>
    <w:rsid w:val="00EF07FB"/>
    <w:rsid w:val="00EF2CB8"/>
    <w:rsid w:val="00EF366B"/>
    <w:rsid w:val="00F06166"/>
    <w:rsid w:val="00F10DFC"/>
    <w:rsid w:val="00F13763"/>
    <w:rsid w:val="00F171D1"/>
    <w:rsid w:val="00F20362"/>
    <w:rsid w:val="00F25D98"/>
    <w:rsid w:val="00F27894"/>
    <w:rsid w:val="00F300FB"/>
    <w:rsid w:val="00F47C6E"/>
    <w:rsid w:val="00F501BF"/>
    <w:rsid w:val="00F5035E"/>
    <w:rsid w:val="00F5389E"/>
    <w:rsid w:val="00F545AC"/>
    <w:rsid w:val="00F56BA7"/>
    <w:rsid w:val="00F610C3"/>
    <w:rsid w:val="00F65CCD"/>
    <w:rsid w:val="00F65D80"/>
    <w:rsid w:val="00F66359"/>
    <w:rsid w:val="00F73514"/>
    <w:rsid w:val="00F749E6"/>
    <w:rsid w:val="00F81736"/>
    <w:rsid w:val="00F9106C"/>
    <w:rsid w:val="00F9205A"/>
    <w:rsid w:val="00F92762"/>
    <w:rsid w:val="00F946A3"/>
    <w:rsid w:val="00F95B00"/>
    <w:rsid w:val="00F95E21"/>
    <w:rsid w:val="00F9609E"/>
    <w:rsid w:val="00FA1AAA"/>
    <w:rsid w:val="00FB6386"/>
    <w:rsid w:val="00FC77DE"/>
    <w:rsid w:val="00FE0706"/>
    <w:rsid w:val="00FE0BF8"/>
    <w:rsid w:val="00FE3460"/>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Ly.Quang@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7468</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38</cp:revision>
  <cp:lastPrinted>1900-01-01T08:00:00Z</cp:lastPrinted>
  <dcterms:created xsi:type="dcterms:W3CDTF">2024-11-11T14:13:00Z</dcterms:created>
  <dcterms:modified xsi:type="dcterms:W3CDTF">2024-11-11T16:03:00Z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