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1360C" w14:textId="191D6324" w:rsidR="006A3364" w:rsidRDefault="006A3364" w:rsidP="006A3364">
      <w:pPr>
        <w:pStyle w:val="CRCoverPage"/>
        <w:tabs>
          <w:tab w:val="right" w:pos="9639"/>
        </w:tabs>
        <w:spacing w:after="0"/>
        <w:rPr>
          <w:b/>
          <w:i/>
          <w:noProof/>
          <w:sz w:val="28"/>
        </w:rPr>
      </w:pPr>
      <w:r>
        <w:rPr>
          <w:b/>
          <w:noProof/>
          <w:sz w:val="24"/>
        </w:rPr>
        <w:t>3GPP TSG-SA5 Meeting #157</w:t>
      </w:r>
      <w:r>
        <w:rPr>
          <w:b/>
          <w:i/>
          <w:noProof/>
          <w:sz w:val="28"/>
        </w:rPr>
        <w:tab/>
      </w:r>
      <w:r w:rsidRPr="00D94E45">
        <w:rPr>
          <w:b/>
          <w:i/>
          <w:noProof/>
          <w:sz w:val="28"/>
        </w:rPr>
        <w:t>S5-24</w:t>
      </w:r>
      <w:r w:rsidR="00267565">
        <w:rPr>
          <w:b/>
          <w:i/>
          <w:noProof/>
          <w:sz w:val="28"/>
        </w:rPr>
        <w:t>6022</w:t>
      </w:r>
    </w:p>
    <w:p w14:paraId="01FD186C" w14:textId="009605B5" w:rsidR="005014CE" w:rsidRPr="00FB3E36" w:rsidRDefault="006A3364" w:rsidP="006A3364">
      <w:pPr>
        <w:pBdr>
          <w:bottom w:val="single" w:sz="4" w:space="1" w:color="auto"/>
        </w:pBdr>
        <w:tabs>
          <w:tab w:val="right" w:pos="9639"/>
        </w:tabs>
        <w:jc w:val="both"/>
        <w:outlineLvl w:val="0"/>
        <w:rPr>
          <w:rFonts w:ascii="Arial" w:hAnsi="Arial" w:cs="Arial"/>
          <w:b/>
          <w:bCs/>
          <w:sz w:val="24"/>
        </w:rPr>
      </w:pPr>
      <w:r w:rsidRPr="00A82365">
        <w:rPr>
          <w:rFonts w:ascii="Arial" w:hAnsi="Arial"/>
          <w:b/>
          <w:noProof/>
          <w:sz w:val="24"/>
        </w:rPr>
        <w:t xml:space="preserve">Hyderabad, India, 14 - </w:t>
      </w:r>
      <w:r>
        <w:rPr>
          <w:rFonts w:ascii="Arial" w:hAnsi="Arial"/>
          <w:b/>
          <w:noProof/>
          <w:sz w:val="24"/>
        </w:rPr>
        <w:t>1</w:t>
      </w:r>
      <w:r w:rsidRPr="00A82365">
        <w:rPr>
          <w:rFonts w:ascii="Arial" w:hAnsi="Arial"/>
          <w:b/>
          <w:noProof/>
          <w:sz w:val="24"/>
        </w:rPr>
        <w:t>8 October 2024</w:t>
      </w:r>
    </w:p>
    <w:p w14:paraId="659E8A4D" w14:textId="3F0F295D" w:rsidR="005014CE" w:rsidRDefault="005014CE" w:rsidP="005014CE">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C439A">
        <w:rPr>
          <w:rFonts w:ascii="Arial" w:hAnsi="Arial"/>
          <w:b/>
          <w:lang w:val="en-US"/>
        </w:rPr>
        <w:t>Samsung</w:t>
      </w:r>
      <w:r w:rsidR="00F85437">
        <w:rPr>
          <w:rFonts w:ascii="Arial" w:hAnsi="Arial"/>
          <w:b/>
          <w:lang w:val="en-US"/>
        </w:rPr>
        <w:t>, Nokia</w:t>
      </w:r>
      <w:ins w:id="0" w:author="Deep-147x" w:date="2024-10-17T16:38:00Z">
        <w:r w:rsidR="00095166">
          <w:rPr>
            <w:rFonts w:ascii="Arial" w:hAnsi="Arial"/>
            <w:b/>
            <w:lang w:val="en-US"/>
          </w:rPr>
          <w:t>, DT</w:t>
        </w:r>
      </w:ins>
      <w:bookmarkStart w:id="1" w:name="_GoBack"/>
      <w:bookmarkEnd w:id="1"/>
    </w:p>
    <w:p w14:paraId="0E2C861E" w14:textId="55EB0321" w:rsidR="005014CE" w:rsidRDefault="005014CE" w:rsidP="005014C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A5018">
        <w:rPr>
          <w:rFonts w:ascii="Arial" w:hAnsi="Arial" w:cs="Arial"/>
          <w:b/>
        </w:rPr>
        <w:t>Feedback</w:t>
      </w:r>
      <w:r w:rsidR="006D251A">
        <w:rPr>
          <w:rFonts w:ascii="Arial" w:hAnsi="Arial" w:cs="Arial"/>
          <w:b/>
        </w:rPr>
        <w:t xml:space="preserve"> Management Solutions</w:t>
      </w:r>
      <w:r w:rsidR="00FD588A">
        <w:rPr>
          <w:rFonts w:ascii="Arial" w:hAnsi="Arial" w:cs="Arial"/>
          <w:b/>
        </w:rPr>
        <w:t>.</w:t>
      </w:r>
    </w:p>
    <w:p w14:paraId="5D21E4B8" w14:textId="0DE90375" w:rsidR="005014CE" w:rsidRDefault="005014CE" w:rsidP="005014C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504D0B" w14:textId="3378502D" w:rsidR="005014CE" w:rsidRDefault="005014CE" w:rsidP="005014C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804FEF">
        <w:rPr>
          <w:rFonts w:ascii="Arial" w:hAnsi="Arial"/>
          <w:b/>
        </w:rPr>
        <w:t>6.19.4</w:t>
      </w:r>
    </w:p>
    <w:p w14:paraId="3BA895E8" w14:textId="77777777" w:rsidR="005014CE" w:rsidRDefault="005014CE" w:rsidP="005014CE">
      <w:pPr>
        <w:pStyle w:val="Heading1"/>
      </w:pPr>
      <w:r>
        <w:t>1</w:t>
      </w:r>
      <w:r>
        <w:tab/>
        <w:t>Decision/action requested</w:t>
      </w:r>
    </w:p>
    <w:p w14:paraId="4D8BC94F" w14:textId="77777777" w:rsidR="005014CE" w:rsidRDefault="005014CE" w:rsidP="005014C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06B6C859" w14:textId="77777777" w:rsidR="005014CE" w:rsidRDefault="005014CE" w:rsidP="005014CE">
      <w:pPr>
        <w:pStyle w:val="Heading1"/>
      </w:pPr>
      <w:r>
        <w:t>2</w:t>
      </w:r>
      <w:r>
        <w:tab/>
        <w:t>References</w:t>
      </w:r>
    </w:p>
    <w:p w14:paraId="424FCAC8" w14:textId="2969A39C" w:rsidR="005014CE" w:rsidRPr="005014CE" w:rsidRDefault="005014CE" w:rsidP="005014CE">
      <w:r w:rsidRPr="005014CE">
        <w:t>None</w:t>
      </w:r>
    </w:p>
    <w:p w14:paraId="480E6463" w14:textId="77777777" w:rsidR="005014CE" w:rsidRDefault="005014CE" w:rsidP="005014CE">
      <w:pPr>
        <w:pStyle w:val="Heading1"/>
      </w:pPr>
      <w:r>
        <w:t>3</w:t>
      </w:r>
      <w:r>
        <w:tab/>
        <w:t>Rationale</w:t>
      </w:r>
    </w:p>
    <w:p w14:paraId="5F3528EE" w14:textId="417F6AC6" w:rsidR="005014CE" w:rsidRDefault="004639F8" w:rsidP="005014CE">
      <w:r>
        <w:t xml:space="preserve">This provides the </w:t>
      </w:r>
      <w:r w:rsidR="0031079F">
        <w:t xml:space="preserve">solution for existing </w:t>
      </w:r>
      <w:r w:rsidR="005C6F0A">
        <w:t>use case of CCL.</w:t>
      </w:r>
    </w:p>
    <w:p w14:paraId="46F7AB73" w14:textId="77777777" w:rsidR="00EF75B6" w:rsidRPr="005014CE" w:rsidRDefault="00EF75B6" w:rsidP="005014CE"/>
    <w:p w14:paraId="157012E6" w14:textId="59E4C669" w:rsidR="005014CE" w:rsidRDefault="005014CE" w:rsidP="005014CE">
      <w:pPr>
        <w:pStyle w:val="Heading1"/>
      </w:pPr>
      <w:r>
        <w:t>4</w:t>
      </w:r>
      <w:r>
        <w:tab/>
        <w:t>Detailed proposal</w:t>
      </w:r>
    </w:p>
    <w:p w14:paraId="4F5262B0" w14:textId="77777777" w:rsidR="00007BA4" w:rsidRPr="002A0A57" w:rsidRDefault="00007BA4" w:rsidP="00007B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07BA4" w14:paraId="053F3012" w14:textId="77777777" w:rsidTr="007B37A5">
        <w:tc>
          <w:tcPr>
            <w:tcW w:w="9639" w:type="dxa"/>
            <w:shd w:val="clear" w:color="auto" w:fill="FFFFCC"/>
            <w:vAlign w:val="center"/>
          </w:tcPr>
          <w:p w14:paraId="26A0E35D" w14:textId="77777777" w:rsidR="00007BA4" w:rsidRPr="003A3E52" w:rsidRDefault="00007BA4"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7FBDFEA6" w14:textId="0B0E5CE4" w:rsidR="00007BA4" w:rsidRDefault="00007BA4" w:rsidP="00007BA4">
      <w:bookmarkStart w:id="2" w:name="clause4"/>
      <w:bookmarkEnd w:id="2"/>
    </w:p>
    <w:p w14:paraId="3C91700C" w14:textId="77777777" w:rsidR="0030717F" w:rsidRDefault="0030717F" w:rsidP="0030717F">
      <w:pPr>
        <w:pStyle w:val="Heading2"/>
      </w:pPr>
      <w:bookmarkStart w:id="3" w:name="_Toc168485211"/>
      <w:bookmarkStart w:id="4" w:name="_Toc168485651"/>
      <w:bookmarkStart w:id="5" w:name="_Toc168485727"/>
      <w:bookmarkStart w:id="6" w:name="_Toc168485933"/>
      <w:bookmarkStart w:id="7" w:name="_Toc168486475"/>
      <w:r>
        <w:t>5.11</w:t>
      </w:r>
      <w:r>
        <w:tab/>
      </w:r>
      <w:r>
        <w:tab/>
        <w:t>Consumers feedback on CCL actions</w:t>
      </w:r>
      <w:bookmarkEnd w:id="3"/>
      <w:bookmarkEnd w:id="4"/>
      <w:bookmarkEnd w:id="5"/>
      <w:bookmarkEnd w:id="6"/>
      <w:bookmarkEnd w:id="7"/>
    </w:p>
    <w:p w14:paraId="32845DFE" w14:textId="77777777" w:rsidR="0030717F" w:rsidRDefault="0030717F" w:rsidP="0030717F">
      <w:pPr>
        <w:pStyle w:val="Heading3"/>
      </w:pPr>
      <w:bookmarkStart w:id="8" w:name="_Toc168485212"/>
      <w:bookmarkStart w:id="9" w:name="_Toc168485652"/>
      <w:bookmarkStart w:id="10" w:name="_Toc168485728"/>
      <w:bookmarkStart w:id="11" w:name="_Toc168485934"/>
      <w:bookmarkStart w:id="12" w:name="_Toc168486476"/>
      <w:r>
        <w:t>5.11.1</w:t>
      </w:r>
      <w:r>
        <w:tab/>
      </w:r>
      <w:r>
        <w:tab/>
        <w:t>Description</w:t>
      </w:r>
      <w:bookmarkEnd w:id="8"/>
      <w:bookmarkEnd w:id="9"/>
      <w:bookmarkEnd w:id="10"/>
      <w:bookmarkEnd w:id="11"/>
      <w:bookmarkEnd w:id="12"/>
    </w:p>
    <w:p w14:paraId="1B16A6C0" w14:textId="77777777" w:rsidR="0030717F" w:rsidRDefault="0030717F" w:rsidP="0030717F">
      <w:pPr>
        <w:pStyle w:val="CommentText"/>
        <w:jc w:val="both"/>
      </w:pPr>
      <w:r>
        <w:t>In fully automated control loops, the CCL re-configures a particular NF to meet its stated goals without the involvement of any other entity. The actions executed by the CCL have different levels of satisfaction for the different consumers. Without a reliable means to gauge consumer Execution Satisfaction, the CCL lacks the feedback to fine-tune and optimize functionality, and so is unable to improve the overall performance. To be able to provide gauge the satisfaction, the consumer should be able to receive information about the provisioning operations executed by the CCL. This information includes operation performed, MOIs updated etc.</w:t>
      </w:r>
    </w:p>
    <w:p w14:paraId="4F07E68C" w14:textId="77777777" w:rsidR="0030717F" w:rsidRDefault="0030717F" w:rsidP="0030717F">
      <w:pPr>
        <w:pStyle w:val="CommentText"/>
        <w:jc w:val="both"/>
      </w:pPr>
      <w:r>
        <w:t xml:space="preserve">Based on some local policies, the consumer may prefer that a particular NF is not updated as part of the Execution step of CCL. The consumer should be enabled to revoke the changes made to a NF. Consumer may also update the CCL to ensure that a particular NF is never updated in future. The existing attribute </w:t>
      </w:r>
      <w:r>
        <w:rPr>
          <w:rFonts w:ascii="Courier New" w:hAnsi="Courier New" w:cs="Courier New"/>
        </w:rPr>
        <w:t>aCCLDisallowedList</w:t>
      </w:r>
      <w:r>
        <w:t xml:space="preserve"> can be used, as appropriate.</w:t>
      </w:r>
    </w:p>
    <w:p w14:paraId="7D2457AE" w14:textId="77777777" w:rsidR="0030717F" w:rsidRDefault="0030717F" w:rsidP="0030717F">
      <w:pPr>
        <w:pStyle w:val="CommentText"/>
        <w:jc w:val="both"/>
      </w:pPr>
      <w:r>
        <w:t>Alternatively, the consumer may want to provide feedback enabling the CCL to apply an alternative approach to achieve the objectives. The consumer should be able to provide its feedback on the execution indicating how satisfied the consumer is with the CCL actions. For example, the consumer feedback may grade the usefulness of the executed action on a fixed scale say from 0 (indicating a terrible and never to be re-used action) to 10 (indicating a very good action for the interests of the consumer).</w:t>
      </w:r>
    </w:p>
    <w:p w14:paraId="7644B1B5" w14:textId="77777777" w:rsidR="0030717F" w:rsidRDefault="0030717F" w:rsidP="0030717F">
      <w:pPr>
        <w:jc w:val="both"/>
        <w:rPr>
          <w:lang w:val="en-US" w:eastAsia="ja-JP"/>
        </w:rPr>
      </w:pPr>
      <w:r>
        <w:t>Note: the actions that need to be provided to the consumer are decided by the producer.</w:t>
      </w:r>
    </w:p>
    <w:p w14:paraId="44626490" w14:textId="77777777" w:rsidR="0030717F" w:rsidRPr="00711205" w:rsidRDefault="0030717F" w:rsidP="0030717F">
      <w:pPr>
        <w:contextualSpacing/>
        <w:jc w:val="both"/>
        <w:rPr>
          <w:lang w:val="en-US" w:eastAsia="ja-JP"/>
        </w:rPr>
      </w:pPr>
    </w:p>
    <w:p w14:paraId="0DB8D33D" w14:textId="77777777" w:rsidR="0030717F" w:rsidRDefault="0030717F" w:rsidP="0030717F">
      <w:pPr>
        <w:pStyle w:val="Heading3"/>
      </w:pPr>
      <w:bookmarkStart w:id="13" w:name="_Toc168485213"/>
      <w:bookmarkStart w:id="14" w:name="_Toc168485653"/>
      <w:bookmarkStart w:id="15" w:name="_Toc168485729"/>
      <w:bookmarkStart w:id="16" w:name="_Toc168485935"/>
      <w:bookmarkStart w:id="17" w:name="_Toc168486477"/>
      <w:r>
        <w:t>5.11.2</w:t>
      </w:r>
      <w:r>
        <w:tab/>
      </w:r>
      <w:r>
        <w:tab/>
        <w:t>Potential Requirements</w:t>
      </w:r>
      <w:bookmarkEnd w:id="13"/>
      <w:bookmarkEnd w:id="14"/>
      <w:bookmarkEnd w:id="15"/>
      <w:bookmarkEnd w:id="16"/>
      <w:bookmarkEnd w:id="17"/>
    </w:p>
    <w:p w14:paraId="068C865B" w14:textId="77777777" w:rsidR="0030717F" w:rsidRDefault="0030717F" w:rsidP="0030717F">
      <w:r w:rsidRPr="00F81F40">
        <w:t xml:space="preserve">REQ-FED-FUN-01: The 3GPP management system should enable consumer to provide its </w:t>
      </w:r>
      <w:r>
        <w:t>feedback on the action(s) taken by CCL.</w:t>
      </w:r>
    </w:p>
    <w:p w14:paraId="580B1791" w14:textId="77777777" w:rsidR="0030717F" w:rsidRDefault="0030717F" w:rsidP="0030717F">
      <w:r>
        <w:t>REQ-FED-FUN-02: The 3GPP management system should enable consumer to request for revocation of the action(s) taken by the CCL.</w:t>
      </w:r>
    </w:p>
    <w:p w14:paraId="3C93EC98" w14:textId="6976ED56" w:rsidR="0030717F" w:rsidRDefault="0030717F" w:rsidP="0030717F">
      <w:pPr>
        <w:rPr>
          <w:ins w:id="18" w:author="Deep" w:date="2024-07-22T14:19:00Z"/>
        </w:rPr>
      </w:pPr>
      <w:r>
        <w:t>REQ-FED-FUN-03: The 3GPP management system should have a capability enabling consumer to receive information (e.g., operation performed, MOIs updated) about the action(s) taken by the CCL.</w:t>
      </w:r>
    </w:p>
    <w:p w14:paraId="127BF9FA" w14:textId="4C90FC6D" w:rsidR="0030717F" w:rsidRDefault="0030717F" w:rsidP="0030717F">
      <w:pPr>
        <w:rPr>
          <w:ins w:id="19" w:author="Deep" w:date="2024-07-22T14:20:00Z"/>
          <w:rFonts w:ascii="Arial" w:hAnsi="Arial"/>
          <w:sz w:val="28"/>
        </w:rPr>
      </w:pPr>
      <w:ins w:id="20" w:author="Deep" w:date="2024-07-22T14:19:00Z">
        <w:r w:rsidRPr="0030717F">
          <w:rPr>
            <w:rFonts w:ascii="Arial" w:hAnsi="Arial"/>
            <w:sz w:val="28"/>
          </w:rPr>
          <w:t>5.11.3</w:t>
        </w:r>
      </w:ins>
      <w:ins w:id="21" w:author="Deep" w:date="2024-07-22T14:20:00Z">
        <w:r w:rsidRPr="0030717F">
          <w:rPr>
            <w:rFonts w:ascii="Arial" w:hAnsi="Arial"/>
            <w:sz w:val="28"/>
          </w:rPr>
          <w:tab/>
        </w:r>
        <w:r w:rsidRPr="0030717F">
          <w:rPr>
            <w:rFonts w:ascii="Arial" w:hAnsi="Arial"/>
            <w:sz w:val="28"/>
          </w:rPr>
          <w:tab/>
        </w:r>
        <w:r w:rsidRPr="0030717F">
          <w:rPr>
            <w:rFonts w:ascii="Arial" w:hAnsi="Arial"/>
            <w:sz w:val="28"/>
          </w:rPr>
          <w:tab/>
          <w:t>Potential Solution</w:t>
        </w:r>
      </w:ins>
    </w:p>
    <w:p w14:paraId="78BEE626" w14:textId="77777777" w:rsidR="00D75DFD" w:rsidRDefault="00D75DFD" w:rsidP="00D75DFD">
      <w:pPr>
        <w:rPr>
          <w:ins w:id="22" w:author="Deep" w:date="2024-07-22T14:20:00Z"/>
          <w:lang w:val="en-US" w:eastAsia="ja-JP"/>
        </w:rPr>
      </w:pPr>
      <w:ins w:id="23" w:author="Deep" w:date="2024-07-22T14:20:00Z">
        <w:r w:rsidRPr="00FD1970">
          <w:rPr>
            <w:lang w:val="en-US" w:eastAsia="ja-JP"/>
          </w:rPr>
          <w:t xml:space="preserve">The solution involves introducing </w:t>
        </w:r>
        <w:r>
          <w:rPr>
            <w:lang w:val="en-US" w:eastAsia="ja-JP"/>
          </w:rPr>
          <w:t>a new set of information to be maintained for each CCL. This information include the following:</w:t>
        </w:r>
      </w:ins>
    </w:p>
    <w:p w14:paraId="4E902D0D" w14:textId="77777777" w:rsidR="00D75DFD" w:rsidRDefault="00D75DFD" w:rsidP="00D75DFD">
      <w:pPr>
        <w:pStyle w:val="ListParagraph"/>
        <w:numPr>
          <w:ilvl w:val="0"/>
          <w:numId w:val="33"/>
        </w:numPr>
        <w:contextualSpacing/>
        <w:rPr>
          <w:ins w:id="24" w:author="Deep" w:date="2024-07-22T14:20:00Z"/>
          <w:lang w:val="en-US" w:eastAsia="ja-JP"/>
        </w:rPr>
      </w:pPr>
      <w:ins w:id="25" w:author="Deep" w:date="2024-07-22T14:20:00Z">
        <w:r>
          <w:rPr>
            <w:lang w:val="en-US" w:eastAsia="ja-JP"/>
          </w:rPr>
          <w:t>ACCL identification (only when the IOC is name-contained in SubNetwork)</w:t>
        </w:r>
      </w:ins>
    </w:p>
    <w:p w14:paraId="0C1D1F45" w14:textId="698FFFB5" w:rsidR="00D75DFD" w:rsidRDefault="00D75DFD" w:rsidP="00D75DFD">
      <w:pPr>
        <w:pStyle w:val="ListParagraph"/>
        <w:numPr>
          <w:ilvl w:val="0"/>
          <w:numId w:val="33"/>
        </w:numPr>
        <w:contextualSpacing/>
        <w:rPr>
          <w:ins w:id="26" w:author="Deep" w:date="2024-07-22T14:20:00Z"/>
          <w:lang w:val="en-US" w:eastAsia="ja-JP"/>
        </w:rPr>
      </w:pPr>
      <w:ins w:id="27" w:author="Deep" w:date="2024-07-22T14:20:00Z">
        <w:r>
          <w:rPr>
            <w:lang w:val="en-US" w:eastAsia="ja-JP"/>
          </w:rPr>
          <w:t>Feedback Time stamp: Time at which the feedback was provided</w:t>
        </w:r>
      </w:ins>
      <w:ins w:id="28" w:author="Deep-147" w:date="2024-10-16T09:32:00Z">
        <w:r w:rsidR="007D5A4C">
          <w:rPr>
            <w:lang w:val="en-US" w:eastAsia="ja-JP"/>
          </w:rPr>
          <w:t>. This is decided by the producer.</w:t>
        </w:r>
      </w:ins>
    </w:p>
    <w:p w14:paraId="544561D9" w14:textId="102DD07A" w:rsidR="00D75DFD" w:rsidRDefault="00D75DFD" w:rsidP="00D75DFD">
      <w:pPr>
        <w:pStyle w:val="ListParagraph"/>
        <w:numPr>
          <w:ilvl w:val="0"/>
          <w:numId w:val="33"/>
        </w:numPr>
        <w:contextualSpacing/>
        <w:rPr>
          <w:ins w:id="29" w:author="Deep" w:date="2024-07-22T14:20:00Z"/>
          <w:lang w:val="en-US" w:eastAsia="ja-JP"/>
        </w:rPr>
      </w:pPr>
      <w:ins w:id="30" w:author="Deep" w:date="2024-07-22T14:20:00Z">
        <w:r>
          <w:rPr>
            <w:lang w:val="en-US" w:eastAsia="ja-JP"/>
          </w:rPr>
          <w:t>Satisfaction Score: It indicates the numeric value ranging from 1 to 10 (1 being the worse), providing the consumer’s satisfaction for the CCL.</w:t>
        </w:r>
      </w:ins>
      <w:ins w:id="31" w:author="Deep-147" w:date="2024-10-16T09:32:00Z">
        <w:r w:rsidR="007D5A4C">
          <w:rPr>
            <w:lang w:val="en-US" w:eastAsia="ja-JP"/>
          </w:rPr>
          <w:t xml:space="preserve"> This is provided by the consumer</w:t>
        </w:r>
      </w:ins>
      <w:ins w:id="32" w:author="Deep-147" w:date="2024-10-16T09:33:00Z">
        <w:r w:rsidR="00B4214E">
          <w:rPr>
            <w:lang w:val="en-US" w:eastAsia="ja-JP"/>
          </w:rPr>
          <w:t xml:space="preserve">. </w:t>
        </w:r>
      </w:ins>
      <w:ins w:id="33" w:author="Deep-147" w:date="2024-10-16T09:34:00Z">
        <w:r w:rsidR="00B4214E">
          <w:rPr>
            <w:lang w:val="en-US" w:eastAsia="ja-JP"/>
          </w:rPr>
          <w:t xml:space="preserve">This will enable producer </w:t>
        </w:r>
      </w:ins>
      <w:ins w:id="34" w:author="Deep-147" w:date="2024-10-16T09:37:00Z">
        <w:r w:rsidR="00CC7BD0">
          <w:rPr>
            <w:lang w:val="en-US" w:eastAsia="ja-JP"/>
          </w:rPr>
          <w:t xml:space="preserve">to better decide </w:t>
        </w:r>
      </w:ins>
      <w:ins w:id="35" w:author="Deep-147" w:date="2024-10-16T09:38:00Z">
        <w:r w:rsidR="009F2BEA">
          <w:rPr>
            <w:lang w:val="en-US" w:eastAsia="ja-JP"/>
          </w:rPr>
          <w:t xml:space="preserve">on </w:t>
        </w:r>
      </w:ins>
      <w:ins w:id="36" w:author="Deep-147" w:date="2024-10-16T09:37:00Z">
        <w:r w:rsidR="00CC7BD0">
          <w:rPr>
            <w:lang w:val="en-US" w:eastAsia="ja-JP"/>
          </w:rPr>
          <w:t>the actions</w:t>
        </w:r>
        <w:r w:rsidR="006F41EE">
          <w:rPr>
            <w:lang w:val="en-US" w:eastAsia="ja-JP"/>
          </w:rPr>
          <w:t xml:space="preserve"> to be taken as part of execute step.</w:t>
        </w:r>
      </w:ins>
    </w:p>
    <w:p w14:paraId="04C79C20" w14:textId="17996CF7" w:rsidR="00D75DFD" w:rsidRDefault="00D75DFD" w:rsidP="00D75DFD">
      <w:pPr>
        <w:pStyle w:val="ListParagraph"/>
        <w:numPr>
          <w:ilvl w:val="0"/>
          <w:numId w:val="33"/>
        </w:numPr>
        <w:contextualSpacing/>
        <w:rPr>
          <w:ins w:id="37" w:author="Deep" w:date="2024-07-22T14:20:00Z"/>
          <w:lang w:val="en-US" w:eastAsia="ja-JP"/>
        </w:rPr>
      </w:pPr>
      <w:ins w:id="38" w:author="Deep" w:date="2024-07-22T14:20:00Z">
        <w:r>
          <w:rPr>
            <w:lang w:val="en-US" w:eastAsia="ja-JP"/>
          </w:rPr>
          <w:t>Execution Revoke: The action taken by the CCL may be proved to be so bad that a consumer may</w:t>
        </w:r>
      </w:ins>
      <w:ins w:id="39" w:author="Deep-147x" w:date="2024-10-17T16:33:00Z">
        <w:r w:rsidR="00C87993">
          <w:rPr>
            <w:lang w:val="en-US" w:eastAsia="ja-JP"/>
          </w:rPr>
          <w:t>, optionally,</w:t>
        </w:r>
      </w:ins>
      <w:ins w:id="40" w:author="Deep" w:date="2024-07-22T14:20:00Z">
        <w:r>
          <w:rPr>
            <w:lang w:val="en-US" w:eastAsia="ja-JP"/>
          </w:rPr>
          <w:t xml:space="preserve"> </w:t>
        </w:r>
        <w:del w:id="41" w:author="Deep-147x" w:date="2024-10-17T16:33:00Z">
          <w:r w:rsidDel="00C87993">
            <w:rPr>
              <w:lang w:val="en-US" w:eastAsia="ja-JP"/>
            </w:rPr>
            <w:delText>wish</w:delText>
          </w:r>
        </w:del>
      </w:ins>
      <w:ins w:id="42" w:author="Deep-147x" w:date="2024-10-17T16:33:00Z">
        <w:r w:rsidR="00C87993">
          <w:rPr>
            <w:lang w:val="en-US" w:eastAsia="ja-JP"/>
          </w:rPr>
          <w:t>reque</w:t>
        </w:r>
      </w:ins>
      <w:ins w:id="43" w:author="Deep-147x" w:date="2024-10-17T16:34:00Z">
        <w:r w:rsidR="00C87993">
          <w:rPr>
            <w:lang w:val="en-US" w:eastAsia="ja-JP"/>
          </w:rPr>
          <w:t>st</w:t>
        </w:r>
      </w:ins>
      <w:ins w:id="44" w:author="Deep" w:date="2024-07-22T14:20:00Z">
        <w:r>
          <w:rPr>
            <w:lang w:val="en-US" w:eastAsia="ja-JP"/>
          </w:rPr>
          <w:t xml:space="preserve"> to revoke them. </w:t>
        </w:r>
        <w:del w:id="45" w:author="Deep-147x" w:date="2024-10-17T16:34:00Z">
          <w:r w:rsidDel="00C87993">
            <w:rPr>
              <w:lang w:val="en-US" w:eastAsia="ja-JP"/>
            </w:rPr>
            <w:delText>This will indicate if the execute actions performed by the CCL need to be revoked. This may also provide the particular action that need to be revoked.</w:delText>
          </w:r>
        </w:del>
      </w:ins>
      <w:ins w:id="46" w:author="Deep-147" w:date="2024-10-16T09:32:00Z">
        <w:del w:id="47" w:author="Deep-147x" w:date="2024-10-17T16:34:00Z">
          <w:r w:rsidR="007D5A4C" w:rsidDel="00C87993">
            <w:rPr>
              <w:lang w:val="en-US" w:eastAsia="ja-JP"/>
            </w:rPr>
            <w:delText xml:space="preserve"> </w:delText>
          </w:r>
        </w:del>
        <w:r w:rsidR="007D5A4C">
          <w:rPr>
            <w:lang w:val="en-US" w:eastAsia="ja-JP"/>
          </w:rPr>
          <w:t>This is provided by the consumer.</w:t>
        </w:r>
      </w:ins>
    </w:p>
    <w:p w14:paraId="78BD2661" w14:textId="77777777" w:rsidR="00D75DFD" w:rsidRDefault="00D75DFD" w:rsidP="00D75DFD">
      <w:pPr>
        <w:rPr>
          <w:ins w:id="48" w:author="Deep" w:date="2024-07-22T14:20:00Z"/>
          <w:lang w:val="en-US" w:eastAsia="ja-JP"/>
        </w:rPr>
      </w:pPr>
      <w:ins w:id="49" w:author="Deep" w:date="2024-07-22T14:20:00Z">
        <w:r>
          <w:rPr>
            <w:lang w:val="en-US" w:eastAsia="ja-JP"/>
          </w:rPr>
          <w:t>There are several alternative to include this information as part of network resource model definition:</w:t>
        </w:r>
      </w:ins>
    </w:p>
    <w:p w14:paraId="0B763E45" w14:textId="77777777" w:rsidR="00D75DFD" w:rsidRDefault="00D75DFD" w:rsidP="00D75DFD">
      <w:pPr>
        <w:rPr>
          <w:ins w:id="50" w:author="Deep" w:date="2024-07-22T14:20:00Z"/>
          <w:lang w:val="en-US" w:eastAsia="ja-JP"/>
        </w:rPr>
      </w:pPr>
      <w:ins w:id="51" w:author="Deep" w:date="2024-07-22T14:20:00Z">
        <w:r>
          <w:rPr>
            <w:lang w:val="en-US" w:eastAsia="ja-JP"/>
          </w:rPr>
          <w:t>Alternative 1: This information can be defined as part of a new IOC. This IOC can be name contained in AssuranceClosedControlLoop IOC (3GPP TS 28.536) or directly into Subnetwork IOC (3GPP TS 28.622).</w:t>
        </w:r>
      </w:ins>
    </w:p>
    <w:p w14:paraId="7130C58D" w14:textId="278D8D9D" w:rsidR="0030717F" w:rsidRDefault="00D75DFD" w:rsidP="0030717F">
      <w:pPr>
        <w:rPr>
          <w:ins w:id="52" w:author="Deep-147x" w:date="2024-10-17T16:25:00Z"/>
          <w:lang w:val="en-US" w:eastAsia="ja-JP"/>
        </w:rPr>
      </w:pPr>
      <w:ins w:id="53" w:author="Deep" w:date="2024-07-22T14:20:00Z">
        <w:r>
          <w:rPr>
            <w:lang w:val="en-US" w:eastAsia="ja-JP"/>
          </w:rPr>
          <w:t>Alternative 2: The information can be added as part of AssuranceReport IOC in form of a new &lt;&lt;datatype&gt;</w:t>
        </w:r>
      </w:ins>
    </w:p>
    <w:p w14:paraId="7C7E8CAF" w14:textId="11C5C6D2" w:rsidR="007A6A1C" w:rsidDel="00C87993" w:rsidRDefault="007A6A1C" w:rsidP="0030717F">
      <w:pPr>
        <w:rPr>
          <w:ins w:id="54" w:author="Deep" w:date="2024-07-22T14:20:00Z"/>
          <w:del w:id="55" w:author="Deep-147x" w:date="2024-10-17T16:30:00Z"/>
          <w:lang w:val="en-US" w:eastAsia="ja-JP"/>
        </w:rPr>
      </w:pPr>
    </w:p>
    <w:p w14:paraId="1449D692" w14:textId="77777777" w:rsidR="00D75DFD" w:rsidRPr="00D75DFD" w:rsidRDefault="00D75DFD" w:rsidP="00D75DFD">
      <w:pPr>
        <w:rPr>
          <w:ins w:id="56" w:author="Deep" w:date="2024-07-22T14:21:00Z"/>
          <w:rFonts w:ascii="Arial" w:hAnsi="Arial"/>
          <w:sz w:val="24"/>
        </w:rPr>
      </w:pPr>
      <w:ins w:id="57" w:author="Deep" w:date="2024-07-22T14:21:00Z">
        <w:r w:rsidRPr="00D75DFD">
          <w:rPr>
            <w:rFonts w:ascii="Arial" w:hAnsi="Arial"/>
            <w:sz w:val="24"/>
          </w:rPr>
          <w:t>Procedure flow</w:t>
        </w:r>
      </w:ins>
    </w:p>
    <w:p w14:paraId="3670E32A" w14:textId="77777777" w:rsidR="00D75DFD" w:rsidRPr="00122088" w:rsidRDefault="00D75DFD" w:rsidP="00D75DFD">
      <w:pPr>
        <w:rPr>
          <w:ins w:id="58" w:author="Deep" w:date="2024-07-22T14:21:00Z"/>
          <w:lang w:val="en-US" w:eastAsia="ja-JP"/>
        </w:rPr>
      </w:pPr>
      <w:ins w:id="59" w:author="Deep" w:date="2024-07-22T14:21:00Z">
        <w:r w:rsidRPr="00122088">
          <w:rPr>
            <w:lang w:val="en-US" w:eastAsia="ja-JP"/>
          </w:rPr>
          <w:t xml:space="preserve">The procedure allows </w:t>
        </w:r>
        <w:r>
          <w:rPr>
            <w:lang w:val="en-US" w:eastAsia="ja-JP"/>
          </w:rPr>
          <w:t xml:space="preserve">consumer to provide its feedback for a particular CCL. </w:t>
        </w:r>
        <w:r w:rsidRPr="00122088">
          <w:rPr>
            <w:lang w:val="en-US" w:eastAsia="ja-JP"/>
          </w:rPr>
          <w:t xml:space="preserve">This </w:t>
        </w:r>
        <w:r>
          <w:rPr>
            <w:lang w:val="en-US" w:eastAsia="ja-JP"/>
          </w:rPr>
          <w:t>functionality will enable customer satisfaction and help with fine tuning the CCL algorithm thereby improving</w:t>
        </w:r>
        <w:r w:rsidRPr="00FD1970">
          <w:rPr>
            <w:lang w:val="en-US" w:eastAsia="ja-JP"/>
          </w:rPr>
          <w:t xml:space="preserve"> the overall performance of the automation technique</w:t>
        </w:r>
        <w:r>
          <w:rPr>
            <w:lang w:val="en-US" w:eastAsia="ja-JP"/>
          </w:rPr>
          <w:t>.</w:t>
        </w:r>
      </w:ins>
    </w:p>
    <w:p w14:paraId="23C79D26" w14:textId="77777777" w:rsidR="00D75DFD" w:rsidRDefault="00D75DFD" w:rsidP="00D75DFD">
      <w:pPr>
        <w:jc w:val="center"/>
        <w:rPr>
          <w:ins w:id="60" w:author="Deep" w:date="2024-07-22T14:21:00Z"/>
        </w:rPr>
      </w:pPr>
      <w:ins w:id="61" w:author="Deep" w:date="2024-07-22T14:21:00Z">
        <w:r>
          <w:object w:dxaOrig="6360" w:dyaOrig="8292" w14:anchorId="0DFF4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05pt;height:414.45pt" o:ole="">
              <v:imagedata r:id="rId9" o:title=""/>
            </v:shape>
            <o:OLEObject Type="Embed" ProgID="Visio.Drawing.15" ShapeID="_x0000_i1025" DrawAspect="Content" ObjectID="_1790688444" r:id="rId10"/>
          </w:object>
        </w:r>
      </w:ins>
    </w:p>
    <w:p w14:paraId="3BE47AF2" w14:textId="77777777" w:rsidR="00D75DFD" w:rsidRDefault="00D75DFD" w:rsidP="00D75DFD">
      <w:pPr>
        <w:pStyle w:val="ListParagraph"/>
        <w:numPr>
          <w:ilvl w:val="0"/>
          <w:numId w:val="35"/>
        </w:numPr>
        <w:contextualSpacing/>
        <w:rPr>
          <w:ins w:id="62" w:author="Deep" w:date="2024-07-22T14:21:00Z"/>
          <w:lang w:val="en-US" w:eastAsia="ja-JP"/>
        </w:rPr>
      </w:pPr>
      <w:ins w:id="63" w:author="Deep" w:date="2024-07-22T14:21:00Z">
        <w:r>
          <w:rPr>
            <w:lang w:val="en-US" w:eastAsia="ja-JP"/>
          </w:rPr>
          <w:t>The CCL gets provisioned.</w:t>
        </w:r>
      </w:ins>
    </w:p>
    <w:p w14:paraId="474D5BF9" w14:textId="77777777" w:rsidR="00D75DFD" w:rsidRDefault="00D75DFD" w:rsidP="00D75DFD">
      <w:pPr>
        <w:pStyle w:val="ListParagraph"/>
        <w:numPr>
          <w:ilvl w:val="0"/>
          <w:numId w:val="35"/>
        </w:numPr>
        <w:contextualSpacing/>
        <w:rPr>
          <w:ins w:id="64" w:author="Deep" w:date="2024-07-22T14:21:00Z"/>
          <w:lang w:val="en-US" w:eastAsia="ja-JP"/>
        </w:rPr>
      </w:pPr>
      <w:ins w:id="65" w:author="Deep" w:date="2024-07-22T14:21:00Z">
        <w:r>
          <w:rPr>
            <w:lang w:val="en-US" w:eastAsia="ja-JP"/>
          </w:rPr>
          <w:t>The consumer sends createMOI for CCLFeedback IOC to provide feedback on an existing CCL.</w:t>
        </w:r>
      </w:ins>
    </w:p>
    <w:p w14:paraId="7DCE32EC" w14:textId="77777777" w:rsidR="00D75DFD" w:rsidRDefault="00D75DFD" w:rsidP="00D75DFD">
      <w:pPr>
        <w:pStyle w:val="ListParagraph"/>
        <w:numPr>
          <w:ilvl w:val="0"/>
          <w:numId w:val="35"/>
        </w:numPr>
        <w:contextualSpacing/>
        <w:rPr>
          <w:ins w:id="66" w:author="Deep" w:date="2024-07-22T14:21:00Z"/>
          <w:lang w:val="en-US" w:eastAsia="ja-JP"/>
        </w:rPr>
      </w:pPr>
      <w:ins w:id="67" w:author="Deep" w:date="2024-07-22T14:21:00Z">
        <w:r>
          <w:rPr>
            <w:lang w:val="en-US" w:eastAsia="ja-JP"/>
          </w:rPr>
          <w:t>Producer send a response.</w:t>
        </w:r>
      </w:ins>
    </w:p>
    <w:p w14:paraId="6A849546" w14:textId="77777777" w:rsidR="00D75DFD" w:rsidRDefault="00D75DFD" w:rsidP="00D75DFD">
      <w:pPr>
        <w:pStyle w:val="ListParagraph"/>
        <w:numPr>
          <w:ilvl w:val="0"/>
          <w:numId w:val="35"/>
        </w:numPr>
        <w:contextualSpacing/>
        <w:rPr>
          <w:ins w:id="68" w:author="Deep" w:date="2024-07-22T14:21:00Z"/>
          <w:lang w:val="en-US" w:eastAsia="ja-JP"/>
        </w:rPr>
      </w:pPr>
      <w:ins w:id="69" w:author="Deep" w:date="2024-07-22T14:21:00Z">
        <w:r>
          <w:rPr>
            <w:lang w:val="en-US" w:eastAsia="ja-JP"/>
          </w:rPr>
          <w:t>Alternatively, consumer may also send modifyMOIAttribute for AssuranceReport IOC to provide feedback on an existing CCL.</w:t>
        </w:r>
      </w:ins>
    </w:p>
    <w:p w14:paraId="7B5F7CE9" w14:textId="77777777" w:rsidR="00D75DFD" w:rsidRDefault="00D75DFD" w:rsidP="00D75DFD">
      <w:pPr>
        <w:pStyle w:val="ListParagraph"/>
        <w:numPr>
          <w:ilvl w:val="0"/>
          <w:numId w:val="35"/>
        </w:numPr>
        <w:contextualSpacing/>
        <w:rPr>
          <w:ins w:id="70" w:author="Deep" w:date="2024-07-22T14:21:00Z"/>
          <w:lang w:val="en-US" w:eastAsia="ja-JP"/>
        </w:rPr>
      </w:pPr>
      <w:ins w:id="71" w:author="Deep" w:date="2024-07-22T14:21:00Z">
        <w:r>
          <w:rPr>
            <w:lang w:val="en-US" w:eastAsia="ja-JP"/>
          </w:rPr>
          <w:t>Producer send a response.</w:t>
        </w:r>
      </w:ins>
    </w:p>
    <w:p w14:paraId="1947F8B9" w14:textId="77777777" w:rsidR="00D75DFD" w:rsidRDefault="00D75DFD" w:rsidP="00D75DFD">
      <w:pPr>
        <w:pStyle w:val="ListParagraph"/>
        <w:numPr>
          <w:ilvl w:val="0"/>
          <w:numId w:val="35"/>
        </w:numPr>
        <w:contextualSpacing/>
        <w:rPr>
          <w:ins w:id="72" w:author="Deep" w:date="2024-07-22T14:21:00Z"/>
          <w:lang w:val="en-US" w:eastAsia="ja-JP"/>
        </w:rPr>
      </w:pPr>
      <w:ins w:id="73" w:author="Deep" w:date="2024-07-22T14:21:00Z">
        <w:r>
          <w:rPr>
            <w:lang w:val="en-US" w:eastAsia="ja-JP"/>
          </w:rPr>
          <w:t>The producer checks if the action performed need to be revoked. The value of attribute RevokeAction will indicate if the actions are to be revoked. If yes, then it will also identified the particular action(s) to be revoked.</w:t>
        </w:r>
      </w:ins>
    </w:p>
    <w:p w14:paraId="791D9144" w14:textId="1C8990FE" w:rsidR="00D75DFD" w:rsidRDefault="00D75DFD" w:rsidP="00D75DFD">
      <w:pPr>
        <w:pStyle w:val="ListParagraph"/>
        <w:numPr>
          <w:ilvl w:val="0"/>
          <w:numId w:val="35"/>
        </w:numPr>
        <w:contextualSpacing/>
        <w:rPr>
          <w:ins w:id="74" w:author="Deep" w:date="2024-07-22T14:21:00Z"/>
        </w:rPr>
      </w:pPr>
      <w:ins w:id="75" w:author="Deep" w:date="2024-07-22T14:21:00Z">
        <w:r w:rsidRPr="009A5A7C">
          <w:rPr>
            <w:lang w:val="en-US" w:eastAsia="ja-JP"/>
          </w:rPr>
          <w:t>The producer revokes the actions as indicated by the consumer.</w:t>
        </w:r>
        <w:del w:id="76" w:author="Deep-147" w:date="2024-10-16T09:38:00Z">
          <w:r w:rsidRPr="009A5A7C" w:rsidDel="00600C81">
            <w:rPr>
              <w:lang w:val="en-US" w:eastAsia="ja-JP"/>
            </w:rPr>
            <w:delText xml:space="preserve"> The producer may interact with</w:delText>
          </w:r>
          <w:r w:rsidRPr="009A5A7C" w:rsidDel="00D2678B">
            <w:rPr>
              <w:lang w:val="en-US" w:eastAsia="ja-JP"/>
            </w:rPr>
            <w:delText xml:space="preserve"> other </w:delText>
          </w:r>
          <w:r w:rsidRPr="009A5A7C" w:rsidDel="00600C81">
            <w:rPr>
              <w:lang w:val="en-US" w:eastAsia="ja-JP"/>
            </w:rPr>
            <w:delText>MnS Producer to revokes those actions.</w:delText>
          </w:r>
        </w:del>
      </w:ins>
    </w:p>
    <w:p w14:paraId="2EE5B075" w14:textId="1BB3C5A0" w:rsidR="005949F1" w:rsidRPr="0031242A" w:rsidRDefault="005949F1" w:rsidP="005949F1">
      <w:pPr>
        <w:pStyle w:val="Heading3"/>
        <w:rPr>
          <w:ins w:id="77" w:author="Deep-146" w:date="2024-10-02T16:58:00Z"/>
        </w:rPr>
      </w:pPr>
      <w:bookmarkStart w:id="78" w:name="_Toc168485210"/>
      <w:bookmarkStart w:id="79" w:name="_Toc168485650"/>
      <w:bookmarkStart w:id="80" w:name="_Toc168485726"/>
      <w:bookmarkStart w:id="81" w:name="_Toc168485932"/>
      <w:bookmarkStart w:id="82" w:name="_Toc177119024"/>
      <w:bookmarkStart w:id="83" w:name="_Toc177138605"/>
      <w:bookmarkStart w:id="84" w:name="_Toc177138968"/>
      <w:ins w:id="85" w:author="Deep-146" w:date="2024-10-02T16:58:00Z">
        <w:r w:rsidRPr="0031242A">
          <w:t>5.</w:t>
        </w:r>
        <w:r>
          <w:t>11</w:t>
        </w:r>
        <w:r w:rsidRPr="0031242A">
          <w:t>.4</w:t>
        </w:r>
        <w:r w:rsidRPr="0031242A">
          <w:tab/>
          <w:t>Evaluation of solutions</w:t>
        </w:r>
        <w:bookmarkEnd w:id="78"/>
        <w:bookmarkEnd w:id="79"/>
        <w:bookmarkEnd w:id="80"/>
        <w:bookmarkEnd w:id="81"/>
        <w:bookmarkEnd w:id="82"/>
        <w:bookmarkEnd w:id="83"/>
        <w:bookmarkEnd w:id="84"/>
      </w:ins>
    </w:p>
    <w:p w14:paraId="3CAF4E72" w14:textId="62BEE534" w:rsidR="005949F1" w:rsidRPr="0031242A" w:rsidRDefault="005949F1" w:rsidP="005949F1">
      <w:pPr>
        <w:rPr>
          <w:ins w:id="86" w:author="Deep-146" w:date="2024-10-02T16:58:00Z"/>
          <w:color w:val="000000"/>
        </w:rPr>
      </w:pPr>
      <w:ins w:id="87" w:author="Deep-146" w:date="2024-10-02T16:58:00Z">
        <w:r>
          <w:rPr>
            <w:color w:val="000000"/>
          </w:rPr>
          <w:t xml:space="preserve">Only one potential solution is proposed. The proposed solution </w:t>
        </w:r>
      </w:ins>
      <w:ins w:id="88" w:author="Deep-146" w:date="2024-10-02T16:59:00Z">
        <w:r>
          <w:rPr>
            <w:color w:val="000000"/>
          </w:rPr>
          <w:t>satisfies all the requirements and is considered feasible.</w:t>
        </w:r>
      </w:ins>
    </w:p>
    <w:p w14:paraId="083E4525" w14:textId="015963B0" w:rsidR="0030717F" w:rsidDel="00FF1989" w:rsidRDefault="0030717F" w:rsidP="0030717F">
      <w:pPr>
        <w:rPr>
          <w:del w:id="89" w:author="Deep" w:date="2024-07-22T14:22:00Z"/>
        </w:rPr>
      </w:pPr>
    </w:p>
    <w:p w14:paraId="6D0AAB92" w14:textId="77777777" w:rsidR="005F2E6D" w:rsidRPr="002A0A57" w:rsidRDefault="005F2E6D" w:rsidP="005F2E6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F2E6D" w14:paraId="3349246B" w14:textId="77777777" w:rsidTr="007B37A5">
        <w:tc>
          <w:tcPr>
            <w:tcW w:w="9639" w:type="dxa"/>
            <w:shd w:val="clear" w:color="auto" w:fill="FFFFCC"/>
            <w:vAlign w:val="center"/>
          </w:tcPr>
          <w:p w14:paraId="4D64E8F0" w14:textId="22BAB338" w:rsidR="005F2E6D" w:rsidRPr="003A3E52" w:rsidRDefault="00B22B10"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Last</w:t>
            </w:r>
            <w:r w:rsidR="005F2E6D">
              <w:rPr>
                <w:rFonts w:ascii="Arial" w:hAnsi="Arial" w:cs="Arial"/>
                <w:b/>
                <w:sz w:val="36"/>
                <w:szCs w:val="44"/>
              </w:rPr>
              <w:t xml:space="preserve"> </w:t>
            </w:r>
            <w:r w:rsidR="005F2E6D" w:rsidRPr="003A3E52">
              <w:rPr>
                <w:rFonts w:ascii="Arial" w:hAnsi="Arial" w:cs="Arial"/>
                <w:b/>
                <w:sz w:val="36"/>
                <w:szCs w:val="44"/>
              </w:rPr>
              <w:t>Change</w:t>
            </w:r>
          </w:p>
        </w:tc>
      </w:tr>
    </w:tbl>
    <w:p w14:paraId="1806DF8F" w14:textId="77777777" w:rsidR="005F2E6D" w:rsidRPr="00007BA4" w:rsidRDefault="005F2E6D" w:rsidP="00B22B10"/>
    <w:sectPr w:rsidR="005F2E6D" w:rsidRPr="00007BA4">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CD4C5" w14:textId="77777777" w:rsidR="0044234E" w:rsidRDefault="0044234E">
      <w:r>
        <w:separator/>
      </w:r>
    </w:p>
  </w:endnote>
  <w:endnote w:type="continuationSeparator" w:id="0">
    <w:p w14:paraId="7C596B0E" w14:textId="77777777" w:rsidR="0044234E" w:rsidRDefault="0044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AA266" w14:textId="77777777" w:rsidR="0044234E" w:rsidRDefault="0044234E">
      <w:r>
        <w:separator/>
      </w:r>
    </w:p>
  </w:footnote>
  <w:footnote w:type="continuationSeparator" w:id="0">
    <w:p w14:paraId="1CDFABA6" w14:textId="77777777" w:rsidR="0044234E" w:rsidRDefault="00442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170CC7E1"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9516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639B618D"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95166">
      <w:rPr>
        <w:rFonts w:ascii="Arial" w:hAnsi="Arial" w:cs="Arial"/>
        <w:b/>
        <w:noProof/>
        <w:sz w:val="18"/>
        <w:szCs w:val="18"/>
      </w:rPr>
      <w:t>1</w:t>
    </w:r>
    <w:r>
      <w:rPr>
        <w:rFonts w:ascii="Arial" w:hAnsi="Arial" w:cs="Arial"/>
        <w:b/>
        <w:sz w:val="18"/>
        <w:szCs w:val="18"/>
      </w:rPr>
      <w:fldChar w:fldCharType="end"/>
    </w:r>
  </w:p>
  <w:p w14:paraId="13C538E8" w14:textId="77F4136D"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9516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E0A38"/>
    <w:multiLevelType w:val="hybridMultilevel"/>
    <w:tmpl w:val="5D341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9715F2F"/>
    <w:multiLevelType w:val="hybridMultilevel"/>
    <w:tmpl w:val="8F261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9F705BC"/>
    <w:multiLevelType w:val="hybridMultilevel"/>
    <w:tmpl w:val="558C7644"/>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0E258FA"/>
    <w:multiLevelType w:val="hybridMultilevel"/>
    <w:tmpl w:val="7DBE8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0E317EA"/>
    <w:multiLevelType w:val="multilevel"/>
    <w:tmpl w:val="10E317EA"/>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C0D10"/>
    <w:multiLevelType w:val="hybridMultilevel"/>
    <w:tmpl w:val="0FE64C6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4B55B71"/>
    <w:multiLevelType w:val="multilevel"/>
    <w:tmpl w:val="24B55B7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B4585C"/>
    <w:multiLevelType w:val="hybridMultilevel"/>
    <w:tmpl w:val="295648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F9D0730"/>
    <w:multiLevelType w:val="hybridMultilevel"/>
    <w:tmpl w:val="D7902E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7D13629"/>
    <w:multiLevelType w:val="hybridMultilevel"/>
    <w:tmpl w:val="E7BCA8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B267AC7"/>
    <w:multiLevelType w:val="multilevel"/>
    <w:tmpl w:val="5B267AC7"/>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6" w15:restartNumberingAfterBreak="0">
    <w:nsid w:val="5E6F217D"/>
    <w:multiLevelType w:val="hybridMultilevel"/>
    <w:tmpl w:val="F55EA7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18C7AEF"/>
    <w:multiLevelType w:val="hybridMultilevel"/>
    <w:tmpl w:val="A2EE3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02B6443"/>
    <w:multiLevelType w:val="hybridMultilevel"/>
    <w:tmpl w:val="620E113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349BA"/>
    <w:multiLevelType w:val="multilevel"/>
    <w:tmpl w:val="79034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8"/>
  </w:num>
  <w:num w:numId="16">
    <w:abstractNumId w:val="16"/>
  </w:num>
  <w:num w:numId="17">
    <w:abstractNumId w:val="30"/>
  </w:num>
  <w:num w:numId="18">
    <w:abstractNumId w:val="22"/>
  </w:num>
  <w:num w:numId="19">
    <w:abstractNumId w:val="17"/>
  </w:num>
  <w:num w:numId="20">
    <w:abstractNumId w:val="31"/>
  </w:num>
  <w:num w:numId="21">
    <w:abstractNumId w:val="12"/>
  </w:num>
  <w:num w:numId="22">
    <w:abstractNumId w:val="27"/>
  </w:num>
  <w:num w:numId="23">
    <w:abstractNumId w:val="23"/>
  </w:num>
  <w:num w:numId="24">
    <w:abstractNumId w:val="14"/>
  </w:num>
  <w:num w:numId="25">
    <w:abstractNumId w:val="20"/>
  </w:num>
  <w:num w:numId="26">
    <w:abstractNumId w:val="33"/>
  </w:num>
  <w:num w:numId="27">
    <w:abstractNumId w:val="25"/>
  </w:num>
  <w:num w:numId="28">
    <w:abstractNumId w:val="18"/>
  </w:num>
  <w:num w:numId="29">
    <w:abstractNumId w:val="15"/>
  </w:num>
  <w:num w:numId="30">
    <w:abstractNumId w:val="24"/>
  </w:num>
  <w:num w:numId="31">
    <w:abstractNumId w:val="13"/>
  </w:num>
  <w:num w:numId="32">
    <w:abstractNumId w:val="32"/>
  </w:num>
  <w:num w:numId="33">
    <w:abstractNumId w:val="19"/>
  </w:num>
  <w:num w:numId="34">
    <w:abstractNumId w:val="21"/>
  </w:num>
  <w:num w:numId="3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147x">
    <w15:presenceInfo w15:providerId="None" w15:userId="Deep-147x"/>
  </w15:person>
  <w15:person w15:author="Deep">
    <w15:presenceInfo w15:providerId="None" w15:userId="Deep"/>
  </w15:person>
  <w15:person w15:author="Deep-147">
    <w15:presenceInfo w15:providerId="None" w15:userId="Deep-147"/>
  </w15:person>
  <w15:person w15:author="Deep-146">
    <w15:presenceInfo w15:providerId="None" w15:userId="Deep-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07BA4"/>
    <w:rsid w:val="00010028"/>
    <w:rsid w:val="0001190D"/>
    <w:rsid w:val="0001406A"/>
    <w:rsid w:val="00032DC6"/>
    <w:rsid w:val="00033397"/>
    <w:rsid w:val="00034F06"/>
    <w:rsid w:val="00040095"/>
    <w:rsid w:val="000419D0"/>
    <w:rsid w:val="00051834"/>
    <w:rsid w:val="00053640"/>
    <w:rsid w:val="00053ED3"/>
    <w:rsid w:val="000548AD"/>
    <w:rsid w:val="00054A22"/>
    <w:rsid w:val="000557E3"/>
    <w:rsid w:val="00056EE1"/>
    <w:rsid w:val="00062023"/>
    <w:rsid w:val="00064578"/>
    <w:rsid w:val="000655A6"/>
    <w:rsid w:val="0007406D"/>
    <w:rsid w:val="00080512"/>
    <w:rsid w:val="0008701B"/>
    <w:rsid w:val="00095166"/>
    <w:rsid w:val="00096189"/>
    <w:rsid w:val="000A4C2C"/>
    <w:rsid w:val="000B3992"/>
    <w:rsid w:val="000C2E19"/>
    <w:rsid w:val="000C47C3"/>
    <w:rsid w:val="000D0E2A"/>
    <w:rsid w:val="000D58AB"/>
    <w:rsid w:val="000E0081"/>
    <w:rsid w:val="000F4FF1"/>
    <w:rsid w:val="000F549E"/>
    <w:rsid w:val="000F69B9"/>
    <w:rsid w:val="000F69BE"/>
    <w:rsid w:val="001128F1"/>
    <w:rsid w:val="00114D95"/>
    <w:rsid w:val="001219F5"/>
    <w:rsid w:val="00133525"/>
    <w:rsid w:val="001517CD"/>
    <w:rsid w:val="00155449"/>
    <w:rsid w:val="001636E9"/>
    <w:rsid w:val="00166E7D"/>
    <w:rsid w:val="001748DF"/>
    <w:rsid w:val="00176484"/>
    <w:rsid w:val="00185F4F"/>
    <w:rsid w:val="001870CF"/>
    <w:rsid w:val="001A4C42"/>
    <w:rsid w:val="001A6290"/>
    <w:rsid w:val="001A7420"/>
    <w:rsid w:val="001B6637"/>
    <w:rsid w:val="001C0431"/>
    <w:rsid w:val="001C1F4E"/>
    <w:rsid w:val="001C21C3"/>
    <w:rsid w:val="001C7393"/>
    <w:rsid w:val="001D02C2"/>
    <w:rsid w:val="001E0F17"/>
    <w:rsid w:val="001F0C1D"/>
    <w:rsid w:val="001F1132"/>
    <w:rsid w:val="001F168B"/>
    <w:rsid w:val="00203A24"/>
    <w:rsid w:val="00203B5E"/>
    <w:rsid w:val="00204EA0"/>
    <w:rsid w:val="00227AC0"/>
    <w:rsid w:val="002347A2"/>
    <w:rsid w:val="002453A7"/>
    <w:rsid w:val="00261EE3"/>
    <w:rsid w:val="00267565"/>
    <w:rsid w:val="002675F0"/>
    <w:rsid w:val="002760EE"/>
    <w:rsid w:val="0028348C"/>
    <w:rsid w:val="00287842"/>
    <w:rsid w:val="002B6339"/>
    <w:rsid w:val="002C6E9D"/>
    <w:rsid w:val="002D5A05"/>
    <w:rsid w:val="002E00EE"/>
    <w:rsid w:val="0030717F"/>
    <w:rsid w:val="0031079F"/>
    <w:rsid w:val="00311F74"/>
    <w:rsid w:val="00316AEC"/>
    <w:rsid w:val="003172DC"/>
    <w:rsid w:val="0032543A"/>
    <w:rsid w:val="00330EEF"/>
    <w:rsid w:val="00332BF3"/>
    <w:rsid w:val="00334125"/>
    <w:rsid w:val="00336075"/>
    <w:rsid w:val="00336854"/>
    <w:rsid w:val="00336E00"/>
    <w:rsid w:val="00346D5F"/>
    <w:rsid w:val="00353399"/>
    <w:rsid w:val="0035462D"/>
    <w:rsid w:val="0035639B"/>
    <w:rsid w:val="00356555"/>
    <w:rsid w:val="003604C9"/>
    <w:rsid w:val="00363D2F"/>
    <w:rsid w:val="00364D2E"/>
    <w:rsid w:val="003765B8"/>
    <w:rsid w:val="00377052"/>
    <w:rsid w:val="00380DC5"/>
    <w:rsid w:val="00387601"/>
    <w:rsid w:val="00395410"/>
    <w:rsid w:val="0039635F"/>
    <w:rsid w:val="003A5D7B"/>
    <w:rsid w:val="003C3971"/>
    <w:rsid w:val="003C7E36"/>
    <w:rsid w:val="003F3E88"/>
    <w:rsid w:val="003F4EC5"/>
    <w:rsid w:val="003F7635"/>
    <w:rsid w:val="00401F85"/>
    <w:rsid w:val="004118B7"/>
    <w:rsid w:val="00421054"/>
    <w:rsid w:val="00423334"/>
    <w:rsid w:val="00430E6A"/>
    <w:rsid w:val="004345EC"/>
    <w:rsid w:val="004406A4"/>
    <w:rsid w:val="0044234E"/>
    <w:rsid w:val="00461E26"/>
    <w:rsid w:val="004639F8"/>
    <w:rsid w:val="00465515"/>
    <w:rsid w:val="00470F6C"/>
    <w:rsid w:val="0049690C"/>
    <w:rsid w:val="00497076"/>
    <w:rsid w:val="0049751D"/>
    <w:rsid w:val="004A0CCA"/>
    <w:rsid w:val="004A23FC"/>
    <w:rsid w:val="004C30AC"/>
    <w:rsid w:val="004C3B68"/>
    <w:rsid w:val="004D3578"/>
    <w:rsid w:val="004E213A"/>
    <w:rsid w:val="004E4E35"/>
    <w:rsid w:val="004F063E"/>
    <w:rsid w:val="004F0988"/>
    <w:rsid w:val="004F3340"/>
    <w:rsid w:val="004F4BDD"/>
    <w:rsid w:val="005014CE"/>
    <w:rsid w:val="0052095A"/>
    <w:rsid w:val="00526F8F"/>
    <w:rsid w:val="0053388B"/>
    <w:rsid w:val="00535773"/>
    <w:rsid w:val="00543E6C"/>
    <w:rsid w:val="0054583C"/>
    <w:rsid w:val="00562E85"/>
    <w:rsid w:val="00565087"/>
    <w:rsid w:val="005739E0"/>
    <w:rsid w:val="00574630"/>
    <w:rsid w:val="005852C4"/>
    <w:rsid w:val="00592A50"/>
    <w:rsid w:val="005949F1"/>
    <w:rsid w:val="00597B11"/>
    <w:rsid w:val="005A1B31"/>
    <w:rsid w:val="005B0553"/>
    <w:rsid w:val="005B5911"/>
    <w:rsid w:val="005C4D8A"/>
    <w:rsid w:val="005C6F0A"/>
    <w:rsid w:val="005D135D"/>
    <w:rsid w:val="005D2E01"/>
    <w:rsid w:val="005D6B5F"/>
    <w:rsid w:val="005D7526"/>
    <w:rsid w:val="005E4BB2"/>
    <w:rsid w:val="005F2E6D"/>
    <w:rsid w:val="005F66C0"/>
    <w:rsid w:val="005F788A"/>
    <w:rsid w:val="005F7B69"/>
    <w:rsid w:val="00600C81"/>
    <w:rsid w:val="00602AEA"/>
    <w:rsid w:val="0060650B"/>
    <w:rsid w:val="00614FDF"/>
    <w:rsid w:val="00625FEA"/>
    <w:rsid w:val="00627391"/>
    <w:rsid w:val="0063543D"/>
    <w:rsid w:val="00647114"/>
    <w:rsid w:val="00661389"/>
    <w:rsid w:val="006614E4"/>
    <w:rsid w:val="00663207"/>
    <w:rsid w:val="006718EA"/>
    <w:rsid w:val="00675F8A"/>
    <w:rsid w:val="006912E9"/>
    <w:rsid w:val="006940DC"/>
    <w:rsid w:val="006A323F"/>
    <w:rsid w:val="006A3364"/>
    <w:rsid w:val="006A692F"/>
    <w:rsid w:val="006B2E87"/>
    <w:rsid w:val="006B30D0"/>
    <w:rsid w:val="006B7C99"/>
    <w:rsid w:val="006C3D95"/>
    <w:rsid w:val="006C439A"/>
    <w:rsid w:val="006C5338"/>
    <w:rsid w:val="006D251A"/>
    <w:rsid w:val="006E2B7D"/>
    <w:rsid w:val="006E2C58"/>
    <w:rsid w:val="006E5C86"/>
    <w:rsid w:val="006F41EE"/>
    <w:rsid w:val="006F44DB"/>
    <w:rsid w:val="006F75F6"/>
    <w:rsid w:val="00701116"/>
    <w:rsid w:val="0070214A"/>
    <w:rsid w:val="00702744"/>
    <w:rsid w:val="0071174C"/>
    <w:rsid w:val="0071279E"/>
    <w:rsid w:val="00712927"/>
    <w:rsid w:val="0071355D"/>
    <w:rsid w:val="00713C44"/>
    <w:rsid w:val="00713D82"/>
    <w:rsid w:val="00716F93"/>
    <w:rsid w:val="00717196"/>
    <w:rsid w:val="007175DF"/>
    <w:rsid w:val="00731F31"/>
    <w:rsid w:val="00732449"/>
    <w:rsid w:val="00734A5B"/>
    <w:rsid w:val="00737E17"/>
    <w:rsid w:val="0074026F"/>
    <w:rsid w:val="007429F6"/>
    <w:rsid w:val="00744E76"/>
    <w:rsid w:val="00744E77"/>
    <w:rsid w:val="00750469"/>
    <w:rsid w:val="00765EA3"/>
    <w:rsid w:val="007708E1"/>
    <w:rsid w:val="00774DA4"/>
    <w:rsid w:val="00775260"/>
    <w:rsid w:val="00781F0F"/>
    <w:rsid w:val="007A6A1C"/>
    <w:rsid w:val="007B1BC9"/>
    <w:rsid w:val="007B600E"/>
    <w:rsid w:val="007B7C5E"/>
    <w:rsid w:val="007C6257"/>
    <w:rsid w:val="007D5A4C"/>
    <w:rsid w:val="007D7207"/>
    <w:rsid w:val="007F0F4A"/>
    <w:rsid w:val="007F7411"/>
    <w:rsid w:val="008028A4"/>
    <w:rsid w:val="00804FEF"/>
    <w:rsid w:val="00812675"/>
    <w:rsid w:val="008156B9"/>
    <w:rsid w:val="00816788"/>
    <w:rsid w:val="00824439"/>
    <w:rsid w:val="00830747"/>
    <w:rsid w:val="00845D41"/>
    <w:rsid w:val="00852BD2"/>
    <w:rsid w:val="00852FDE"/>
    <w:rsid w:val="008556C7"/>
    <w:rsid w:val="00855ABC"/>
    <w:rsid w:val="008719F9"/>
    <w:rsid w:val="00872AA8"/>
    <w:rsid w:val="008768CA"/>
    <w:rsid w:val="008777D9"/>
    <w:rsid w:val="00881E50"/>
    <w:rsid w:val="00897C4E"/>
    <w:rsid w:val="008A2436"/>
    <w:rsid w:val="008A7A00"/>
    <w:rsid w:val="008B512F"/>
    <w:rsid w:val="008B6733"/>
    <w:rsid w:val="008C3043"/>
    <w:rsid w:val="008C384C"/>
    <w:rsid w:val="008D3C3B"/>
    <w:rsid w:val="008D7B1B"/>
    <w:rsid w:val="008E2D68"/>
    <w:rsid w:val="008E6756"/>
    <w:rsid w:val="008E7219"/>
    <w:rsid w:val="0090271F"/>
    <w:rsid w:val="00902E23"/>
    <w:rsid w:val="00903A4D"/>
    <w:rsid w:val="009114D7"/>
    <w:rsid w:val="0091348E"/>
    <w:rsid w:val="00916EEA"/>
    <w:rsid w:val="00917CCB"/>
    <w:rsid w:val="00925835"/>
    <w:rsid w:val="009326F5"/>
    <w:rsid w:val="00932D06"/>
    <w:rsid w:val="00933FB0"/>
    <w:rsid w:val="00935A26"/>
    <w:rsid w:val="00942EC2"/>
    <w:rsid w:val="00955CBC"/>
    <w:rsid w:val="00965845"/>
    <w:rsid w:val="009679BD"/>
    <w:rsid w:val="00972582"/>
    <w:rsid w:val="00973CAF"/>
    <w:rsid w:val="009767FC"/>
    <w:rsid w:val="009901E8"/>
    <w:rsid w:val="00994474"/>
    <w:rsid w:val="0099758C"/>
    <w:rsid w:val="009B02FF"/>
    <w:rsid w:val="009B52E9"/>
    <w:rsid w:val="009C6A98"/>
    <w:rsid w:val="009D032E"/>
    <w:rsid w:val="009E4F45"/>
    <w:rsid w:val="009E74AC"/>
    <w:rsid w:val="009F2BEA"/>
    <w:rsid w:val="009F37B7"/>
    <w:rsid w:val="009F7EA3"/>
    <w:rsid w:val="00A10F02"/>
    <w:rsid w:val="00A164B4"/>
    <w:rsid w:val="00A21613"/>
    <w:rsid w:val="00A21CD0"/>
    <w:rsid w:val="00A26956"/>
    <w:rsid w:val="00A27486"/>
    <w:rsid w:val="00A308B4"/>
    <w:rsid w:val="00A333EE"/>
    <w:rsid w:val="00A44019"/>
    <w:rsid w:val="00A53724"/>
    <w:rsid w:val="00A55A32"/>
    <w:rsid w:val="00A56066"/>
    <w:rsid w:val="00A564A0"/>
    <w:rsid w:val="00A701B4"/>
    <w:rsid w:val="00A70D9D"/>
    <w:rsid w:val="00A73129"/>
    <w:rsid w:val="00A73B94"/>
    <w:rsid w:val="00A77FF7"/>
    <w:rsid w:val="00A82346"/>
    <w:rsid w:val="00A92BA1"/>
    <w:rsid w:val="00A95A32"/>
    <w:rsid w:val="00AA1988"/>
    <w:rsid w:val="00AA30AD"/>
    <w:rsid w:val="00AA60C1"/>
    <w:rsid w:val="00AA6426"/>
    <w:rsid w:val="00AB3F48"/>
    <w:rsid w:val="00AB4A5D"/>
    <w:rsid w:val="00AC6BC6"/>
    <w:rsid w:val="00AC7C2B"/>
    <w:rsid w:val="00AD08A9"/>
    <w:rsid w:val="00AD17FB"/>
    <w:rsid w:val="00AE35EC"/>
    <w:rsid w:val="00AE65E2"/>
    <w:rsid w:val="00AF1460"/>
    <w:rsid w:val="00AF68B6"/>
    <w:rsid w:val="00B10719"/>
    <w:rsid w:val="00B15449"/>
    <w:rsid w:val="00B22B10"/>
    <w:rsid w:val="00B233D5"/>
    <w:rsid w:val="00B30BFF"/>
    <w:rsid w:val="00B4214E"/>
    <w:rsid w:val="00B62CEF"/>
    <w:rsid w:val="00B63F47"/>
    <w:rsid w:val="00B73EBA"/>
    <w:rsid w:val="00B749F3"/>
    <w:rsid w:val="00B75DD2"/>
    <w:rsid w:val="00B83859"/>
    <w:rsid w:val="00B84EDF"/>
    <w:rsid w:val="00B86765"/>
    <w:rsid w:val="00B873E3"/>
    <w:rsid w:val="00B93086"/>
    <w:rsid w:val="00BA19ED"/>
    <w:rsid w:val="00BA3819"/>
    <w:rsid w:val="00BA4B8D"/>
    <w:rsid w:val="00BC0F7D"/>
    <w:rsid w:val="00BD7D31"/>
    <w:rsid w:val="00BE3255"/>
    <w:rsid w:val="00BE69B4"/>
    <w:rsid w:val="00BE6CE5"/>
    <w:rsid w:val="00BF128E"/>
    <w:rsid w:val="00BF6025"/>
    <w:rsid w:val="00C025AB"/>
    <w:rsid w:val="00C05574"/>
    <w:rsid w:val="00C074DD"/>
    <w:rsid w:val="00C1496A"/>
    <w:rsid w:val="00C30925"/>
    <w:rsid w:val="00C33079"/>
    <w:rsid w:val="00C3319A"/>
    <w:rsid w:val="00C351FD"/>
    <w:rsid w:val="00C45231"/>
    <w:rsid w:val="00C508C6"/>
    <w:rsid w:val="00C52916"/>
    <w:rsid w:val="00C551FF"/>
    <w:rsid w:val="00C55B87"/>
    <w:rsid w:val="00C561E0"/>
    <w:rsid w:val="00C6652F"/>
    <w:rsid w:val="00C72833"/>
    <w:rsid w:val="00C73161"/>
    <w:rsid w:val="00C73D6C"/>
    <w:rsid w:val="00C80F1D"/>
    <w:rsid w:val="00C87993"/>
    <w:rsid w:val="00C91962"/>
    <w:rsid w:val="00C93F40"/>
    <w:rsid w:val="00CA3D0C"/>
    <w:rsid w:val="00CB37AA"/>
    <w:rsid w:val="00CB52FA"/>
    <w:rsid w:val="00CC7BD0"/>
    <w:rsid w:val="00CD2467"/>
    <w:rsid w:val="00CD603E"/>
    <w:rsid w:val="00CE4750"/>
    <w:rsid w:val="00CF2722"/>
    <w:rsid w:val="00CF7106"/>
    <w:rsid w:val="00D05E7F"/>
    <w:rsid w:val="00D1721F"/>
    <w:rsid w:val="00D219FF"/>
    <w:rsid w:val="00D238ED"/>
    <w:rsid w:val="00D23D46"/>
    <w:rsid w:val="00D23E0E"/>
    <w:rsid w:val="00D2678B"/>
    <w:rsid w:val="00D57972"/>
    <w:rsid w:val="00D67024"/>
    <w:rsid w:val="00D675A9"/>
    <w:rsid w:val="00D7158A"/>
    <w:rsid w:val="00D738D6"/>
    <w:rsid w:val="00D755EB"/>
    <w:rsid w:val="00D75DFD"/>
    <w:rsid w:val="00D76048"/>
    <w:rsid w:val="00D82E6F"/>
    <w:rsid w:val="00D87E00"/>
    <w:rsid w:val="00D9134D"/>
    <w:rsid w:val="00D96A4E"/>
    <w:rsid w:val="00DA5018"/>
    <w:rsid w:val="00DA5E5E"/>
    <w:rsid w:val="00DA7A03"/>
    <w:rsid w:val="00DB1818"/>
    <w:rsid w:val="00DC309B"/>
    <w:rsid w:val="00DC4DA2"/>
    <w:rsid w:val="00DD4C17"/>
    <w:rsid w:val="00DD74A5"/>
    <w:rsid w:val="00DE6003"/>
    <w:rsid w:val="00DE6E03"/>
    <w:rsid w:val="00DF1B7D"/>
    <w:rsid w:val="00DF2B1F"/>
    <w:rsid w:val="00DF62CD"/>
    <w:rsid w:val="00E0157E"/>
    <w:rsid w:val="00E05118"/>
    <w:rsid w:val="00E153D3"/>
    <w:rsid w:val="00E16509"/>
    <w:rsid w:val="00E310A8"/>
    <w:rsid w:val="00E33BF1"/>
    <w:rsid w:val="00E3783D"/>
    <w:rsid w:val="00E435DF"/>
    <w:rsid w:val="00E44582"/>
    <w:rsid w:val="00E464A6"/>
    <w:rsid w:val="00E66CD7"/>
    <w:rsid w:val="00E71331"/>
    <w:rsid w:val="00E71359"/>
    <w:rsid w:val="00E77645"/>
    <w:rsid w:val="00E7794A"/>
    <w:rsid w:val="00E84B38"/>
    <w:rsid w:val="00E909CB"/>
    <w:rsid w:val="00E957D6"/>
    <w:rsid w:val="00EA1290"/>
    <w:rsid w:val="00EA15B0"/>
    <w:rsid w:val="00EA56E2"/>
    <w:rsid w:val="00EA57E1"/>
    <w:rsid w:val="00EA5EA7"/>
    <w:rsid w:val="00EB0756"/>
    <w:rsid w:val="00EC4A25"/>
    <w:rsid w:val="00ED0AAE"/>
    <w:rsid w:val="00ED0C67"/>
    <w:rsid w:val="00ED6280"/>
    <w:rsid w:val="00EE47F6"/>
    <w:rsid w:val="00EF608C"/>
    <w:rsid w:val="00EF75B6"/>
    <w:rsid w:val="00F025A2"/>
    <w:rsid w:val="00F04712"/>
    <w:rsid w:val="00F10D78"/>
    <w:rsid w:val="00F13360"/>
    <w:rsid w:val="00F22EC7"/>
    <w:rsid w:val="00F2365D"/>
    <w:rsid w:val="00F25DCE"/>
    <w:rsid w:val="00F27794"/>
    <w:rsid w:val="00F325C8"/>
    <w:rsid w:val="00F326B2"/>
    <w:rsid w:val="00F33E73"/>
    <w:rsid w:val="00F408D7"/>
    <w:rsid w:val="00F541C6"/>
    <w:rsid w:val="00F63C41"/>
    <w:rsid w:val="00F653B8"/>
    <w:rsid w:val="00F661F1"/>
    <w:rsid w:val="00F85177"/>
    <w:rsid w:val="00F85437"/>
    <w:rsid w:val="00F9008D"/>
    <w:rsid w:val="00F95E1B"/>
    <w:rsid w:val="00FA1266"/>
    <w:rsid w:val="00FB418D"/>
    <w:rsid w:val="00FB72DB"/>
    <w:rsid w:val="00FC1192"/>
    <w:rsid w:val="00FC49C8"/>
    <w:rsid w:val="00FD5432"/>
    <w:rsid w:val="00FD588A"/>
    <w:rsid w:val="00FE57DA"/>
    <w:rsid w:val="00FF1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uiPriority w:val="99"/>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character" w:customStyle="1" w:styleId="Heading1Char">
    <w:name w:val="Heading 1 Char"/>
    <w:link w:val="Heading1"/>
    <w:rsid w:val="008777D9"/>
    <w:rPr>
      <w:rFonts w:ascii="Arial" w:hAnsi="Arial"/>
      <w:sz w:val="36"/>
      <w:lang w:eastAsia="en-US"/>
    </w:rPr>
  </w:style>
  <w:style w:type="character" w:customStyle="1" w:styleId="SubtleEmphasis1">
    <w:name w:val="Subtle Emphasis1"/>
    <w:basedOn w:val="DefaultParagraphFont"/>
    <w:uiPriority w:val="19"/>
    <w:qFormat/>
    <w:rsid w:val="005F2E6D"/>
    <w:rPr>
      <w:i/>
      <w:iCs/>
      <w:color w:val="404040"/>
    </w:rPr>
  </w:style>
  <w:style w:type="character" w:customStyle="1" w:styleId="1">
    <w:name w:val="不明显强调1"/>
    <w:basedOn w:val="DefaultParagraphFont"/>
    <w:uiPriority w:val="19"/>
    <w:qFormat/>
    <w:rsid w:val="005F2E6D"/>
    <w:rPr>
      <w:i/>
      <w:iCs/>
      <w:color w:val="404040" w:themeColor="text1" w:themeTint="BF"/>
    </w:rPr>
  </w:style>
  <w:style w:type="character" w:customStyle="1" w:styleId="cf01">
    <w:name w:val="cf01"/>
    <w:qFormat/>
    <w:rsid w:val="005F2E6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402">
      <w:bodyDiv w:val="1"/>
      <w:marLeft w:val="0"/>
      <w:marRight w:val="0"/>
      <w:marTop w:val="0"/>
      <w:marBottom w:val="0"/>
      <w:divBdr>
        <w:top w:val="none" w:sz="0" w:space="0" w:color="auto"/>
        <w:left w:val="none" w:sz="0" w:space="0" w:color="auto"/>
        <w:bottom w:val="none" w:sz="0" w:space="0" w:color="auto"/>
        <w:right w:val="none" w:sz="0" w:space="0" w:color="auto"/>
      </w:divBdr>
    </w:div>
    <w:div w:id="20219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DBFDD-3195-434E-96FE-1F16777CF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3</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4965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Deep-147x</cp:lastModifiedBy>
  <cp:revision>6</cp:revision>
  <cp:lastPrinted>2019-02-25T14:05:00Z</cp:lastPrinted>
  <dcterms:created xsi:type="dcterms:W3CDTF">2024-10-17T10:52:00Z</dcterms:created>
  <dcterms:modified xsi:type="dcterms:W3CDTF">2024-10-17T11:08:00Z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ies>
</file>