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5665D7">
      <w:pPr>
        <w:pStyle w:val="Header"/>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Pr>
          <w:sz w:val="22"/>
          <w:szCs w:val="22"/>
          <w:highlight w:val="yellow"/>
          <w:lang w:val="en-US"/>
        </w:rPr>
        <w:t>R1-240</w:t>
      </w:r>
      <w:r>
        <w:rPr>
          <w:rFonts w:eastAsia="游明朝" w:hint="eastAsia"/>
          <w:sz w:val="22"/>
          <w:szCs w:val="22"/>
          <w:highlight w:val="yellow"/>
          <w:lang w:val="en-US"/>
        </w:rPr>
        <w:t>n</w:t>
      </w:r>
      <w:r>
        <w:rPr>
          <w:rFonts w:eastAsia="游明朝"/>
          <w:sz w:val="22"/>
          <w:szCs w:val="22"/>
          <w:highlight w:val="yellow"/>
          <w:lang w:val="en-US"/>
        </w:rPr>
        <w:t>nnn</w:t>
      </w:r>
    </w:p>
    <w:p w14:paraId="5F6A55E9" w14:textId="77777777" w:rsidR="0042788A" w:rsidRDefault="005665D7">
      <w:pPr>
        <w:pStyle w:val="Header"/>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游明朝"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Heading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TableGri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Heading1"/>
        <w:ind w:left="1134" w:hanging="1134"/>
        <w:rPr>
          <w:lang w:val="en-US"/>
        </w:rPr>
      </w:pPr>
      <w:r>
        <w:rPr>
          <w:lang w:val="en-US"/>
        </w:rPr>
        <w:t>2</w:t>
      </w:r>
      <w:r>
        <w:rPr>
          <w:lang w:val="en-US"/>
        </w:rPr>
        <w:tab/>
        <w:t>Proposals for Online Sessions</w:t>
      </w:r>
    </w:p>
    <w:p w14:paraId="7A7B00E5" w14:textId="77777777" w:rsidR="0042788A" w:rsidRDefault="005665D7">
      <w:pPr>
        <w:pStyle w:val="Heading3"/>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ListParagraph"/>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5665D7">
      <w:pPr>
        <w:pStyle w:val="ListParagraph"/>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5665D7">
      <w:pPr>
        <w:pStyle w:val="ListParagraph"/>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ListParagraph"/>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ListParagraph"/>
        <w:numPr>
          <w:ilvl w:val="2"/>
          <w:numId w:val="12"/>
        </w:numPr>
        <w:rPr>
          <w:b/>
          <w:sz w:val="20"/>
          <w:szCs w:val="20"/>
          <w:lang w:val="en-US"/>
        </w:rPr>
      </w:pPr>
      <w:r>
        <w:rPr>
          <w:b/>
          <w:sz w:val="20"/>
          <w:szCs w:val="20"/>
          <w:lang w:val="en-US"/>
        </w:rPr>
        <w:t>FFS details</w:t>
      </w:r>
    </w:p>
    <w:p w14:paraId="3D2DFC17"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0D0E4B03" w14:textId="77777777" w:rsidR="0042788A" w:rsidRDefault="005665D7">
      <w:pPr>
        <w:pStyle w:val="ListParagraph"/>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ListParagraph"/>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5665D7">
      <w:pPr>
        <w:pStyle w:val="ListParagraph"/>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ListParagraph"/>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5665D7">
      <w:pPr>
        <w:pStyle w:val="ListParagraph"/>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64E932D0" w14:textId="77777777" w:rsidR="0042788A" w:rsidRDefault="005665D7">
      <w:pPr>
        <w:pStyle w:val="ListParagraph"/>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5665D7">
      <w:pPr>
        <w:pStyle w:val="ListParagraph"/>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ListParagraph"/>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5665D7">
      <w:pPr>
        <w:pStyle w:val="ListParagraph"/>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Heading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Heading3"/>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TableGri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TableGri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59.85pt" o:ole="">
                  <v:imagedata r:id="rId8" o:title=""/>
                </v:shape>
                <o:OLEObject Type="Embed" ProgID="Visio.Drawing.15" ShapeID="_x0000_i1025" DrawAspect="Content" ObjectID="_1777891687" r:id="rId9"/>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pt;height:1in" o:ole="">
                  <v:imagedata r:id="rId10" o:title=""/>
                </v:shape>
                <o:OLEObject Type="Embed" ProgID="Visio.Drawing.15" ShapeID="_x0000_i1026" DrawAspect="Content" ObjectID="_1777891688" r:id="rId11"/>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pt;height:79pt" o:ole="">
                  <v:imagedata r:id="rId12" o:title=""/>
                </v:shape>
                <o:OLEObject Type="Embed" ProgID="Visio.Drawing.15" ShapeID="_x0000_i1027" DrawAspect="Content" ObjectID="_1777891689" r:id="rId13"/>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7.7pt;height:179.05pt" o:ole="">
                  <v:imagedata r:id="rId14" o:title=""/>
                </v:shape>
                <o:OLEObject Type="Embed" ProgID="Visio.Drawing.15" ShapeID="_x0000_i1028" DrawAspect="Content" ObjectID="_1777891690" r:id="rId15"/>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55pt;height:196.85pt" o:ole="">
                  <v:imagedata r:id="rId16" o:title=""/>
                </v:shape>
                <o:OLEObject Type="Embed" ProgID="Visio.Drawing.15" ShapeID="_x0000_i1029" DrawAspect="Content" ObjectID="_1777891691" r:id="rId17"/>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TableGri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5665D7">
      <w:pPr>
        <w:rPr>
          <w:rFonts w:eastAsia="游明朝"/>
          <w:lang w:val="en-US" w:eastAsia="ja-JP"/>
        </w:rPr>
      </w:pPr>
      <w:r>
        <w:rPr>
          <w:rFonts w:eastAsia="游明朝"/>
          <w:lang w:val="en-US" w:eastAsia="ja-JP"/>
        </w:rPr>
        <w:t>Many companies provided their view on the pros/cons of these options</w:t>
      </w:r>
    </w:p>
    <w:tbl>
      <w:tblPr>
        <w:tblStyle w:val="TableGri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5665D7">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5665D7">
            <w:pPr>
              <w:pStyle w:val="ListParagraph"/>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5665D7">
            <w:pPr>
              <w:pStyle w:val="ListParagraph"/>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5665D7">
            <w:pPr>
              <w:pStyle w:val="ListParagraph"/>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5665D7">
            <w:pPr>
              <w:pStyle w:val="ListParagraph"/>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5665D7">
            <w:pPr>
              <w:pStyle w:val="ListParagraph"/>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5665D7">
            <w:pPr>
              <w:pStyle w:val="ListParagraph"/>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5665D7">
            <w:pPr>
              <w:pStyle w:val="ListParagraph"/>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5665D7">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5665D7">
            <w:pPr>
              <w:pStyle w:val="ListParagraph"/>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5665D7">
            <w:pPr>
              <w:pStyle w:val="ListParagraph"/>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5665D7">
            <w:pPr>
              <w:pStyle w:val="ListParagraph"/>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5665D7">
            <w:pPr>
              <w:pStyle w:val="ListParagraph"/>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5665D7">
            <w:pPr>
              <w:pStyle w:val="ListParagraph"/>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5665D7">
            <w:pPr>
              <w:pStyle w:val="ListParagraph"/>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5665D7">
            <w:pPr>
              <w:pStyle w:val="ListParagraph"/>
              <w:numPr>
                <w:ilvl w:val="0"/>
                <w:numId w:val="15"/>
              </w:numPr>
              <w:rPr>
                <w:sz w:val="20"/>
                <w:szCs w:val="20"/>
              </w:rPr>
            </w:pPr>
            <w:r>
              <w:rPr>
                <w:sz w:val="20"/>
                <w:szCs w:val="20"/>
              </w:rPr>
              <w:t>The impact of legacy C-DRX can be minimized (TCL)</w:t>
            </w:r>
          </w:p>
          <w:p w14:paraId="14F146A0" w14:textId="77777777" w:rsidR="0042788A" w:rsidRDefault="005665D7">
            <w:pPr>
              <w:pStyle w:val="ListParagraph"/>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ListParagraph"/>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5665D7">
            <w:pPr>
              <w:pStyle w:val="ListParagraph"/>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5665D7">
            <w:pPr>
              <w:pStyle w:val="ListParagraph"/>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5665D7">
            <w:pPr>
              <w:pStyle w:val="ListParagraph"/>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ListParagraph"/>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5665D7">
            <w:pPr>
              <w:pStyle w:val="ListParagraph"/>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5665D7">
            <w:pPr>
              <w:pStyle w:val="ListParagraph"/>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5665D7">
            <w:pPr>
              <w:pStyle w:val="ListParagraph"/>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ListParagraph"/>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5665D7">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5665D7">
      <w:pPr>
        <w:pStyle w:val="ListParagraph"/>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5665D7">
      <w:pPr>
        <w:pStyle w:val="ListParagraph"/>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5665D7">
      <w:pPr>
        <w:pStyle w:val="ListParagraph"/>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5665D7">
      <w:pPr>
        <w:pStyle w:val="ListParagraph"/>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5665D7">
      <w:pPr>
        <w:pStyle w:val="ListParagraph"/>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5665D7">
      <w:pPr>
        <w:pStyle w:val="ListParagraph"/>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5665D7">
      <w:pPr>
        <w:pStyle w:val="ListParagraph"/>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5665D7">
      <w:pPr>
        <w:pStyle w:val="ListParagraph"/>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5665D7">
      <w:pPr>
        <w:pStyle w:val="ListParagraph"/>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5665D7">
      <w:pPr>
        <w:pStyle w:val="ListParagraph"/>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5665D7">
      <w:pPr>
        <w:pStyle w:val="ListParagraph"/>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5665D7">
      <w:pPr>
        <w:pStyle w:val="ListParagraph"/>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ListParagraph"/>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5665D7">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5665D7">
      <w:pPr>
        <w:pStyle w:val="Heading3"/>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TableGri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5665D7">
      <w:pPr>
        <w:rPr>
          <w:rFonts w:eastAsia="游明朝"/>
          <w:lang w:val="en-US" w:eastAsia="ja-JP"/>
        </w:rPr>
      </w:pPr>
      <w:r>
        <w:rPr>
          <w:rFonts w:eastAsia="游明朝"/>
          <w:lang w:val="en-US" w:eastAsia="ja-JP"/>
        </w:rPr>
        <w:t>A number of companies provided their view on the FFS:</w:t>
      </w:r>
    </w:p>
    <w:p w14:paraId="6B45E1B3"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5665D7">
      <w:pPr>
        <w:pStyle w:val="ListParagraph"/>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5665D7">
      <w:pPr>
        <w:pStyle w:val="ListParagraph"/>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5665D7">
      <w:pPr>
        <w:pStyle w:val="ListParagraph"/>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ListParagraph"/>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5665D7">
      <w:pPr>
        <w:pStyle w:val="ListParagraph"/>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5665D7">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TableGri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ListParagraph"/>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TableGri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游明朝"/>
          <w:bCs/>
          <w:iCs/>
          <w:lang w:val="en-US"/>
        </w:rPr>
      </w:pPr>
    </w:p>
    <w:p w14:paraId="2F61339C" w14:textId="0926215A" w:rsidR="0042788A" w:rsidRDefault="00B6415A">
      <w:pPr>
        <w:pStyle w:val="Heading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ListParagraph"/>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5665D7">
      <w:pPr>
        <w:pStyle w:val="ListParagraph"/>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5665D7">
      <w:pPr>
        <w:pStyle w:val="ListParagraph"/>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TableGri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TableGri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ListParagraph"/>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ListParagraph"/>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5665D7">
                  <w:pPr>
                    <w:pStyle w:val="ListParagraph"/>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5665D7">
                  <w:pPr>
                    <w:pStyle w:val="ListParagraph"/>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5665D7">
                  <w:pPr>
                    <w:pStyle w:val="ListParagraph"/>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ListParagraph"/>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ListParagraph"/>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ListParagraph"/>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ListParagraph"/>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lang w:val="en-US" w:eastAsia="ja-JP"/>
              </w:rPr>
            </w:pPr>
          </w:p>
        </w:tc>
      </w:tr>
      <w:tr w:rsidR="007E0968" w14:paraId="68371405" w14:textId="77777777">
        <w:tc>
          <w:tcPr>
            <w:tcW w:w="1479" w:type="dxa"/>
          </w:tcPr>
          <w:p w14:paraId="427CAA61" w14:textId="35AB1904" w:rsidR="007E0968" w:rsidRDefault="007E0968">
            <w:pPr>
              <w:jc w:val="left"/>
              <w:rPr>
                <w:rFonts w:eastAsia="游明朝"/>
                <w:lang w:val="en-US" w:eastAsia="ja-JP"/>
              </w:rPr>
            </w:pPr>
            <w:r>
              <w:rPr>
                <w:rFonts w:eastAsia="游明朝"/>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游明朝"/>
                <w:lang w:val="en-US" w:eastAsia="ja-JP"/>
              </w:rPr>
            </w:pPr>
            <w:r>
              <w:rPr>
                <w:rFonts w:eastAsia="游明朝"/>
                <w:lang w:val="en-US" w:eastAsia="ja-JP"/>
              </w:rPr>
              <w:t>In our understanding, the meaning of “values of minimum time gap” and “multiple minimum time gaps” are similar to us. Therefore, the 1</w:t>
            </w:r>
            <w:r w:rsidRPr="007E0968">
              <w:rPr>
                <w:rFonts w:eastAsia="游明朝"/>
                <w:vertAlign w:val="superscript"/>
                <w:lang w:val="en-US" w:eastAsia="ja-JP"/>
              </w:rPr>
              <w:t>st</w:t>
            </w:r>
            <w:r>
              <w:rPr>
                <w:rFonts w:eastAsia="游明朝"/>
                <w:lang w:val="en-US" w:eastAsia="ja-JP"/>
              </w:rPr>
              <w:t xml:space="preserve"> and 2</w:t>
            </w:r>
            <w:r w:rsidRPr="007E0968">
              <w:rPr>
                <w:rFonts w:eastAsia="游明朝"/>
                <w:vertAlign w:val="superscript"/>
                <w:lang w:val="en-US" w:eastAsia="ja-JP"/>
              </w:rPr>
              <w:t>nd</w:t>
            </w:r>
            <w:r>
              <w:rPr>
                <w:rFonts w:eastAsia="游明朝"/>
                <w:lang w:val="en-US" w:eastAsia="ja-JP"/>
              </w:rPr>
              <w:t xml:space="preserve"> sub-bullet can be merged into one sub-bullet </w:t>
            </w: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5665D7">
      <w:pPr>
        <w:pStyle w:val="Heading3"/>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TableGri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55953E4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25F8D1CC">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5665D7">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5665D7">
      <w:pPr>
        <w:pStyle w:val="ListParagraph"/>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5665D7">
      <w:pPr>
        <w:pStyle w:val="ListParagraph"/>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5665D7">
      <w:pPr>
        <w:pStyle w:val="ListParagraph"/>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5665D7">
      <w:pPr>
        <w:pStyle w:val="ListParagraph"/>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5665D7">
      <w:pPr>
        <w:pStyle w:val="ListParagraph"/>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ListParagraph"/>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5665D7">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TableGri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ListParagraph"/>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ListParagraph"/>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ListParagraph"/>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ListParagraph"/>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5665D7">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ListParagraph"/>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ListParagraph"/>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ListParagraph"/>
        <w:numPr>
          <w:ilvl w:val="2"/>
          <w:numId w:val="12"/>
        </w:numPr>
        <w:rPr>
          <w:b/>
          <w:sz w:val="20"/>
          <w:szCs w:val="20"/>
          <w:lang w:val="en-US"/>
        </w:rPr>
      </w:pPr>
      <w:r>
        <w:rPr>
          <w:b/>
          <w:sz w:val="20"/>
          <w:szCs w:val="20"/>
          <w:lang w:val="en-US"/>
        </w:rPr>
        <w:t>FFS details</w:t>
      </w:r>
    </w:p>
    <w:p w14:paraId="27D22B0D" w14:textId="77777777" w:rsidR="0042788A" w:rsidRDefault="005665D7">
      <w:pPr>
        <w:pStyle w:val="ListParagraph"/>
        <w:numPr>
          <w:ilvl w:val="1"/>
          <w:numId w:val="12"/>
        </w:numPr>
        <w:rPr>
          <w:b/>
          <w:sz w:val="20"/>
          <w:szCs w:val="20"/>
          <w:lang w:val="en-US"/>
        </w:rPr>
      </w:pPr>
      <w:r>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游明朝"/>
          <w:lang w:val="en-US" w:eastAsia="ja-JP"/>
        </w:rPr>
      </w:pPr>
    </w:p>
    <w:p w14:paraId="4EEB53E6"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ListParagraph"/>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ListParagraph"/>
        <w:numPr>
          <w:ilvl w:val="2"/>
          <w:numId w:val="12"/>
        </w:numPr>
        <w:rPr>
          <w:b/>
          <w:sz w:val="20"/>
          <w:szCs w:val="20"/>
          <w:lang w:val="en-US"/>
        </w:rPr>
      </w:pPr>
      <w:r>
        <w:rPr>
          <w:b/>
          <w:sz w:val="20"/>
          <w:szCs w:val="20"/>
          <w:lang w:val="en-US"/>
        </w:rPr>
        <w:t>FFS details</w:t>
      </w:r>
    </w:p>
    <w:p w14:paraId="62608405"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游明朝"/>
                <w:lang w:val="en-US" w:eastAsia="ja-JP"/>
              </w:rPr>
            </w:pPr>
            <w:r>
              <w:rPr>
                <w:rFonts w:eastAsia="游明朝"/>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游明朝"/>
                <w:lang w:val="en-US" w:eastAsia="ja-JP"/>
              </w:rPr>
            </w:pPr>
          </w:p>
        </w:tc>
      </w:tr>
      <w:tr w:rsidR="001E5C40" w14:paraId="5B708FF9" w14:textId="77777777">
        <w:tc>
          <w:tcPr>
            <w:tcW w:w="1479" w:type="dxa"/>
          </w:tcPr>
          <w:p w14:paraId="034122E2" w14:textId="0858DF6F" w:rsidR="001E5C40" w:rsidRDefault="001E5C40" w:rsidP="001E5C40">
            <w:pPr>
              <w:jc w:val="left"/>
              <w:rPr>
                <w:rFonts w:eastAsia="游明朝"/>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游明朝"/>
                <w:lang w:val="en-US" w:eastAsia="ja-JP"/>
              </w:rPr>
            </w:pPr>
            <w:r>
              <w:rPr>
                <w:rFonts w:eastAsiaTheme="minorEastAsia"/>
                <w:lang w:val="en-US" w:eastAsia="zh-CN"/>
              </w:rPr>
              <w:t xml:space="preserve">The necessity of the concept of LO is still not unclear for CONNECTED mode. </w:t>
            </w:r>
          </w:p>
        </w:tc>
      </w:tr>
      <w:tr w:rsidR="00E8249F" w14:paraId="0F5C6E4C" w14:textId="77777777">
        <w:tc>
          <w:tcPr>
            <w:tcW w:w="1479" w:type="dxa"/>
          </w:tcPr>
          <w:p w14:paraId="34E6F9F4" w14:textId="73B78A4A" w:rsidR="00E8249F" w:rsidRPr="00E8249F" w:rsidRDefault="00E8249F" w:rsidP="001E5C40">
            <w:pPr>
              <w:jc w:val="left"/>
              <w:rPr>
                <w:rFonts w:eastAsia="游明朝" w:hint="eastAsia"/>
                <w:lang w:eastAsia="ja-JP"/>
              </w:rPr>
            </w:pPr>
            <w:r>
              <w:rPr>
                <w:rFonts w:eastAsia="游明朝" w:hint="eastAsia"/>
                <w:lang w:eastAsia="ja-JP"/>
              </w:rPr>
              <w:t>Qualcomm</w:t>
            </w:r>
          </w:p>
        </w:tc>
        <w:tc>
          <w:tcPr>
            <w:tcW w:w="1372" w:type="dxa"/>
          </w:tcPr>
          <w:p w14:paraId="1C0FC63B" w14:textId="63412514" w:rsidR="00E8249F" w:rsidRPr="00E8249F" w:rsidRDefault="00E8249F" w:rsidP="001E5C40">
            <w:pPr>
              <w:tabs>
                <w:tab w:val="left" w:pos="551"/>
              </w:tabs>
              <w:jc w:val="left"/>
              <w:rPr>
                <w:rFonts w:eastAsia="游明朝" w:hint="eastAsia"/>
                <w:lang w:val="en-US" w:eastAsia="ja-JP"/>
              </w:rPr>
            </w:pPr>
            <w:r>
              <w:rPr>
                <w:rFonts w:eastAsia="游明朝" w:hint="eastAsia"/>
                <w:lang w:val="en-US" w:eastAsia="ja-JP"/>
              </w:rPr>
              <w:t>Y</w:t>
            </w:r>
          </w:p>
        </w:tc>
        <w:tc>
          <w:tcPr>
            <w:tcW w:w="6780" w:type="dxa"/>
          </w:tcPr>
          <w:p w14:paraId="24348EF1" w14:textId="77777777" w:rsidR="00E8249F" w:rsidRDefault="00E8249F" w:rsidP="001E5C40">
            <w:pPr>
              <w:jc w:val="left"/>
              <w:rPr>
                <w:rFonts w:eastAsiaTheme="minorEastAsia"/>
                <w:lang w:val="en-US" w:eastAsia="zh-CN"/>
              </w:rPr>
            </w:pPr>
          </w:p>
        </w:tc>
      </w:tr>
    </w:tbl>
    <w:p w14:paraId="53A52612" w14:textId="77777777" w:rsidR="0042788A" w:rsidRDefault="0042788A">
      <w:pPr>
        <w:rPr>
          <w:rFonts w:eastAsia="游明朝"/>
          <w:lang w:val="en-US" w:eastAsia="ja-JP"/>
        </w:rPr>
      </w:pPr>
    </w:p>
    <w:p w14:paraId="01B26E2A" w14:textId="77777777" w:rsidR="0042788A" w:rsidRDefault="0042788A">
      <w:pPr>
        <w:rPr>
          <w:rFonts w:eastAsia="游明朝"/>
          <w:lang w:val="en-US" w:eastAsia="ja-JP"/>
        </w:rPr>
      </w:pPr>
    </w:p>
    <w:p w14:paraId="3538F63C" w14:textId="77777777" w:rsidR="0042788A" w:rsidRDefault="005665D7">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5665D7">
      <w:pPr>
        <w:pStyle w:val="ListParagraph"/>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5665D7">
      <w:pPr>
        <w:pStyle w:val="ListParagraph"/>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ListParagraph"/>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ListParagraph"/>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ListParagraph"/>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5665D7">
      <w:pPr>
        <w:pStyle w:val="ListParagraph"/>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ListParagraph"/>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ListParagraph"/>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lastRenderedPageBreak/>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游明朝"/>
          <w:lang w:val="en-US" w:eastAsia="ja-JP"/>
        </w:rPr>
      </w:pPr>
    </w:p>
    <w:p w14:paraId="2C1F4C7F" w14:textId="309A2FDD" w:rsidR="0042788A" w:rsidRDefault="00300967">
      <w:pPr>
        <w:pStyle w:val="Heading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ListParagraph"/>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38FFB0F1" w:rsidR="00FD18C5" w:rsidRDefault="00FD18C5">
            <w:pPr>
              <w:jc w:val="left"/>
              <w:rPr>
                <w:rFonts w:eastAsia="游明朝" w:hint="eastAsia"/>
                <w:lang w:val="en-US" w:eastAsia="ja-JP"/>
              </w:rPr>
            </w:pPr>
          </w:p>
        </w:tc>
        <w:tc>
          <w:tcPr>
            <w:tcW w:w="1372" w:type="dxa"/>
          </w:tcPr>
          <w:p w14:paraId="11B097AE" w14:textId="77777777" w:rsidR="00FD18C5" w:rsidRDefault="00FD18C5">
            <w:pPr>
              <w:tabs>
                <w:tab w:val="left" w:pos="551"/>
              </w:tabs>
              <w:jc w:val="left"/>
              <w:rPr>
                <w:rFonts w:eastAsia="游明朝"/>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2E41176D" w:rsidR="00282CB5" w:rsidRDefault="00282CB5" w:rsidP="00282CB5">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ListParagraph"/>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ListParagraph"/>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ListParagraph"/>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TableGri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游明朝"/>
                <w:lang w:val="en-US" w:eastAsia="ja-JP"/>
              </w:rPr>
            </w:pPr>
            <w:r>
              <w:rPr>
                <w:rFonts w:eastAsia="游明朝" w:hint="eastAsia"/>
                <w:lang w:val="en-US" w:eastAsia="ja-JP"/>
              </w:rPr>
              <w:t>B</w:t>
            </w:r>
            <w:r>
              <w:rPr>
                <w:rFonts w:eastAsia="游明朝"/>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游明朝"/>
                <w:lang w:val="en-US" w:eastAsia="ja-JP"/>
              </w:rPr>
            </w:pPr>
            <w:r>
              <w:rPr>
                <w:rFonts w:eastAsia="游明朝"/>
                <w:lang w:val="en-US" w:eastAsia="ja-JP"/>
              </w:rPr>
              <w:t xml:space="preserve">TCL </w:t>
            </w:r>
          </w:p>
        </w:tc>
        <w:tc>
          <w:tcPr>
            <w:tcW w:w="1372" w:type="dxa"/>
          </w:tcPr>
          <w:p w14:paraId="050935E3" w14:textId="77777777" w:rsidR="00282CB5" w:rsidRDefault="00282CB5" w:rsidP="007E0968">
            <w:pPr>
              <w:tabs>
                <w:tab w:val="left" w:pos="551"/>
              </w:tabs>
              <w:jc w:val="left"/>
              <w:rPr>
                <w:rFonts w:eastAsia="游明朝"/>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r w:rsidR="00E8249F" w14:paraId="75DB046F" w14:textId="77777777" w:rsidTr="007E0968">
        <w:tc>
          <w:tcPr>
            <w:tcW w:w="1479" w:type="dxa"/>
          </w:tcPr>
          <w:p w14:paraId="3D3CEB0B" w14:textId="29845776" w:rsidR="00E8249F" w:rsidRDefault="00E8249F" w:rsidP="007E0968">
            <w:pPr>
              <w:jc w:val="left"/>
              <w:rPr>
                <w:rFonts w:eastAsia="游明朝" w:hint="eastAsia"/>
                <w:lang w:val="en-US" w:eastAsia="ja-JP"/>
              </w:rPr>
            </w:pPr>
            <w:r>
              <w:rPr>
                <w:rFonts w:eastAsia="游明朝" w:hint="eastAsia"/>
                <w:lang w:val="en-US" w:eastAsia="ja-JP"/>
              </w:rPr>
              <w:t>Qualcomm</w:t>
            </w:r>
          </w:p>
        </w:tc>
        <w:tc>
          <w:tcPr>
            <w:tcW w:w="1372" w:type="dxa"/>
          </w:tcPr>
          <w:p w14:paraId="6511D013" w14:textId="77777777" w:rsidR="00E8249F" w:rsidRDefault="00E8249F" w:rsidP="007E0968">
            <w:pPr>
              <w:tabs>
                <w:tab w:val="left" w:pos="551"/>
              </w:tabs>
              <w:jc w:val="left"/>
              <w:rPr>
                <w:rFonts w:eastAsia="游明朝"/>
                <w:lang w:val="en-US" w:eastAsia="ja-JP"/>
              </w:rPr>
            </w:pPr>
          </w:p>
        </w:tc>
        <w:tc>
          <w:tcPr>
            <w:tcW w:w="6780" w:type="dxa"/>
          </w:tcPr>
          <w:p w14:paraId="776842E3" w14:textId="53172846" w:rsidR="00E8249F" w:rsidRPr="00F463E6" w:rsidRDefault="00F463E6" w:rsidP="007E0968">
            <w:pPr>
              <w:jc w:val="left"/>
              <w:rPr>
                <w:rFonts w:eastAsia="游明朝" w:hint="eastAsia"/>
                <w:lang w:val="en-US" w:eastAsia="ja-JP"/>
              </w:rPr>
            </w:pPr>
            <w:r>
              <w:rPr>
                <w:rFonts w:eastAsia="游明朝" w:hint="eastAsia"/>
                <w:lang w:val="en-US" w:eastAsia="ja-JP"/>
              </w:rPr>
              <w:t>We would be fine with the proposal as the first step of this discussion.</w:t>
            </w:r>
          </w:p>
        </w:tc>
      </w:tr>
    </w:tbl>
    <w:p w14:paraId="258575DB" w14:textId="77777777" w:rsidR="00282CB5" w:rsidRDefault="00282CB5">
      <w:pPr>
        <w:rPr>
          <w:rFonts w:eastAsia="游明朝"/>
          <w:lang w:val="en-US" w:eastAsia="ja-JP"/>
        </w:rPr>
      </w:pPr>
    </w:p>
    <w:p w14:paraId="12C964D5" w14:textId="77777777" w:rsidR="0042788A" w:rsidRDefault="005665D7">
      <w:pPr>
        <w:pStyle w:val="Heading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Heading3"/>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5665D7">
      <w:pPr>
        <w:rPr>
          <w:rFonts w:eastAsia="游明朝"/>
          <w:lang w:val="en-US" w:eastAsia="ja-JP"/>
        </w:rPr>
      </w:pPr>
      <w:r>
        <w:rPr>
          <w:rFonts w:eastAsia="游明朝" w:hint="eastAsia"/>
          <w:lang w:val="en-US" w:eastAsia="ja-JP"/>
        </w:rPr>
        <w:lastRenderedPageBreak/>
        <w:t>T</w:t>
      </w:r>
      <w:r>
        <w:rPr>
          <w:rFonts w:eastAsia="游明朝"/>
          <w:lang w:val="en-US" w:eastAsia="ja-JP"/>
        </w:rPr>
        <w:t>his issue has been discussed in RAN1#116 and following agreement was made:</w:t>
      </w:r>
    </w:p>
    <w:tbl>
      <w:tblPr>
        <w:tblStyle w:val="TableGri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5665D7">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5665D7">
      <w:pPr>
        <w:pStyle w:val="ListParagraph"/>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5665D7">
      <w:pPr>
        <w:pStyle w:val="ListParagraph"/>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5665D7">
      <w:pPr>
        <w:pStyle w:val="ListParagraph"/>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5665D7">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5665D7">
      <w:pPr>
        <w:pStyle w:val="ListParagraph"/>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5665D7">
      <w:pPr>
        <w:rPr>
          <w:rFonts w:eastAsia="游明朝"/>
          <w:lang w:val="en-US" w:eastAsia="ja-JP"/>
        </w:rPr>
      </w:pPr>
      <w:r>
        <w:rPr>
          <w:rFonts w:eastAsia="游明朝"/>
          <w:lang w:val="en-US" w:eastAsia="ja-JP"/>
        </w:rPr>
        <w:lastRenderedPageBreak/>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ListParagraph"/>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ListParagraph"/>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ListParagraph"/>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ListParagraph"/>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ListParagraph"/>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ListParagraph"/>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5665D7">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lastRenderedPageBreak/>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1E5C40" w14:paraId="7B0CCD04" w14:textId="77777777">
        <w:tc>
          <w:tcPr>
            <w:tcW w:w="1479" w:type="dxa"/>
          </w:tcPr>
          <w:p w14:paraId="5F374610" w14:textId="2599D50A"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87C181" w14:textId="198E95E9" w:rsidR="001E5C40" w:rsidRDefault="001E5C40" w:rsidP="001E5C40">
            <w:pPr>
              <w:tabs>
                <w:tab w:val="left" w:pos="551"/>
              </w:tabs>
              <w:jc w:val="left"/>
              <w:rPr>
                <w:rFonts w:eastAsiaTheme="minorEastAsia"/>
                <w:lang w:val="en-US" w:eastAsia="zh-CN"/>
              </w:rPr>
            </w:pPr>
            <w:r>
              <w:rPr>
                <w:rFonts w:eastAsia="Malgun Gothic"/>
                <w:lang w:val="en-US" w:eastAsia="ko-KR"/>
              </w:rPr>
              <w:t>N</w:t>
            </w:r>
          </w:p>
        </w:tc>
        <w:tc>
          <w:tcPr>
            <w:tcW w:w="6780" w:type="dxa"/>
          </w:tcPr>
          <w:p w14:paraId="01176F13" w14:textId="0E19C4BE" w:rsidR="001E5C40" w:rsidRDefault="001E5C40" w:rsidP="001E5C40">
            <w:pPr>
              <w:jc w:val="left"/>
              <w:rPr>
                <w:rFonts w:eastAsiaTheme="minorEastAsia"/>
                <w:lang w:val="en-US" w:eastAsia="zh-CN"/>
              </w:rPr>
            </w:pPr>
            <w:r>
              <w:rPr>
                <w:rFonts w:eastAsia="Malgun Gothic"/>
                <w:lang w:val="en-US" w:eastAsia="ko-KR"/>
              </w:rPr>
              <w:t>There may be need to study fallback mechanism. FFS needs to be included in the proposal.</w:t>
            </w:r>
          </w:p>
        </w:tc>
      </w:tr>
      <w:tr w:rsidR="003B2F1D" w14:paraId="2AEB2899" w14:textId="77777777">
        <w:tc>
          <w:tcPr>
            <w:tcW w:w="1479" w:type="dxa"/>
          </w:tcPr>
          <w:p w14:paraId="74FBC7F7" w14:textId="5C57022F" w:rsidR="003B2F1D" w:rsidRPr="003B2F1D" w:rsidRDefault="003B2F1D" w:rsidP="001E5C40">
            <w:pPr>
              <w:jc w:val="left"/>
              <w:rPr>
                <w:rFonts w:eastAsia="游明朝" w:hint="eastAsia"/>
                <w:lang w:val="en-US" w:eastAsia="ja-JP"/>
              </w:rPr>
            </w:pPr>
            <w:r>
              <w:rPr>
                <w:rFonts w:eastAsia="游明朝" w:hint="eastAsia"/>
                <w:lang w:val="en-US" w:eastAsia="ja-JP"/>
              </w:rPr>
              <w:t>Qualcomm</w:t>
            </w:r>
          </w:p>
        </w:tc>
        <w:tc>
          <w:tcPr>
            <w:tcW w:w="1372" w:type="dxa"/>
          </w:tcPr>
          <w:p w14:paraId="7A334F87" w14:textId="10FBB8EB" w:rsidR="003B2F1D" w:rsidRPr="003B2F1D" w:rsidRDefault="003B2F1D" w:rsidP="001E5C40">
            <w:pPr>
              <w:tabs>
                <w:tab w:val="left" w:pos="551"/>
              </w:tabs>
              <w:jc w:val="left"/>
              <w:rPr>
                <w:rFonts w:eastAsia="游明朝" w:hint="eastAsia"/>
                <w:lang w:val="en-US" w:eastAsia="ja-JP"/>
              </w:rPr>
            </w:pPr>
            <w:r>
              <w:rPr>
                <w:rFonts w:eastAsia="游明朝" w:hint="eastAsia"/>
                <w:lang w:val="en-US" w:eastAsia="ja-JP"/>
              </w:rPr>
              <w:t>Y</w:t>
            </w:r>
          </w:p>
        </w:tc>
        <w:tc>
          <w:tcPr>
            <w:tcW w:w="6780" w:type="dxa"/>
          </w:tcPr>
          <w:p w14:paraId="1D7EF78A" w14:textId="77777777" w:rsidR="003B2F1D" w:rsidRDefault="003B2F1D" w:rsidP="001E5C40">
            <w:pPr>
              <w:jc w:val="left"/>
              <w:rPr>
                <w:rFonts w:eastAsia="Malgun Gothic"/>
                <w:lang w:val="en-US" w:eastAsia="ko-KR"/>
              </w:rPr>
            </w:pPr>
          </w:p>
        </w:tc>
      </w:tr>
    </w:tbl>
    <w:p w14:paraId="35221D99" w14:textId="77777777" w:rsidR="0042788A" w:rsidRDefault="0042788A">
      <w:pPr>
        <w:rPr>
          <w:rFonts w:eastAsia="游明朝"/>
          <w:lang w:val="en-US" w:eastAsia="ja-JP"/>
        </w:rPr>
      </w:pPr>
    </w:p>
    <w:p w14:paraId="78D6416F"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ListParagraph"/>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游明朝"/>
                <w:lang w:val="en-US" w:eastAsia="ja-JP"/>
              </w:rPr>
            </w:pPr>
            <w:r>
              <w:rPr>
                <w:rFonts w:eastAsia="游明朝"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ListParagraph"/>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5665D7">
      <w:pPr>
        <w:pStyle w:val="ListParagraph"/>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ListParagraph"/>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725DE67" w14:textId="77777777" w:rsidR="0042788A" w:rsidRDefault="005665D7">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4B2FA9">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游明朝"/>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 xml:space="preserve">fallback mechanism </w:t>
            </w:r>
            <w:r>
              <w:rPr>
                <w:b/>
                <w:sz w:val="21"/>
                <w:szCs w:val="21"/>
                <w:lang w:val="en-US"/>
              </w:rPr>
              <w:lastRenderedPageBreak/>
              <w:t>to trigger PDCCH monitoring when UE monitors LP-WUS</w:t>
            </w:r>
          </w:p>
        </w:tc>
      </w:tr>
      <w:tr w:rsidR="001E5C40" w14:paraId="72DB9714" w14:textId="77777777">
        <w:tc>
          <w:tcPr>
            <w:tcW w:w="1479" w:type="dxa"/>
          </w:tcPr>
          <w:p w14:paraId="6D280576" w14:textId="02B25A06" w:rsidR="001E5C40" w:rsidRDefault="001E5C40" w:rsidP="001E5C40">
            <w:pPr>
              <w:jc w:val="left"/>
              <w:rPr>
                <w:rFonts w:eastAsiaTheme="minorEastAsia"/>
                <w:lang w:val="en-US" w:eastAsia="zh-CN"/>
              </w:rPr>
            </w:pPr>
            <w:r>
              <w:rPr>
                <w:rFonts w:eastAsia="Malgun Gothic" w:hint="eastAsia"/>
                <w:lang w:val="en-US" w:eastAsia="ko-KR"/>
              </w:rPr>
              <w:lastRenderedPageBreak/>
              <w:t>L</w:t>
            </w:r>
            <w:r>
              <w:rPr>
                <w:rFonts w:eastAsia="Malgun Gothic"/>
                <w:lang w:val="en-US" w:eastAsia="ko-KR"/>
              </w:rPr>
              <w:t>GE</w:t>
            </w:r>
          </w:p>
        </w:tc>
        <w:tc>
          <w:tcPr>
            <w:tcW w:w="1372" w:type="dxa"/>
          </w:tcPr>
          <w:p w14:paraId="3366750E" w14:textId="77777777" w:rsidR="001E5C40" w:rsidRDefault="001E5C40" w:rsidP="001E5C40">
            <w:pPr>
              <w:tabs>
                <w:tab w:val="left" w:pos="551"/>
              </w:tabs>
              <w:jc w:val="left"/>
              <w:rPr>
                <w:rFonts w:eastAsiaTheme="minorEastAsia"/>
                <w:lang w:val="en-US" w:eastAsia="zh-CN"/>
              </w:rPr>
            </w:pPr>
          </w:p>
        </w:tc>
        <w:tc>
          <w:tcPr>
            <w:tcW w:w="6780" w:type="dxa"/>
          </w:tcPr>
          <w:p w14:paraId="7CA57738" w14:textId="0F3438DA" w:rsidR="001E5C40" w:rsidRDefault="001E5C40" w:rsidP="001E5C40">
            <w:pPr>
              <w:jc w:val="left"/>
              <w:rPr>
                <w:rFonts w:eastAsiaTheme="minorEastAsia"/>
                <w:lang w:val="en-US" w:eastAsia="zh-CN"/>
              </w:rPr>
            </w:pPr>
            <w:r>
              <w:rPr>
                <w:rFonts w:eastAsia="Malgun Gothic" w:hint="eastAsia"/>
                <w:lang w:val="en-US" w:eastAsia="ko-KR"/>
              </w:rPr>
              <w:t>W</w:t>
            </w:r>
            <w:r>
              <w:rPr>
                <w:rFonts w:eastAsia="Malgun Gothic"/>
                <w:lang w:val="en-US" w:eastAsia="ko-KR"/>
              </w:rPr>
              <w:t>e prefer Apple’s updated proposal.</w:t>
            </w:r>
          </w:p>
        </w:tc>
      </w:tr>
      <w:tr w:rsidR="00896610" w14:paraId="2CD9F033" w14:textId="77777777">
        <w:tc>
          <w:tcPr>
            <w:tcW w:w="1479" w:type="dxa"/>
          </w:tcPr>
          <w:p w14:paraId="04C0399B" w14:textId="5BA0C8AA" w:rsidR="00896610" w:rsidRPr="00896610" w:rsidRDefault="00896610" w:rsidP="001E5C40">
            <w:pPr>
              <w:jc w:val="left"/>
              <w:rPr>
                <w:rFonts w:eastAsia="游明朝" w:hint="eastAsia"/>
                <w:lang w:val="en-US" w:eastAsia="ja-JP"/>
              </w:rPr>
            </w:pPr>
            <w:r>
              <w:rPr>
                <w:rFonts w:eastAsia="游明朝" w:hint="eastAsia"/>
                <w:lang w:val="en-US" w:eastAsia="ja-JP"/>
              </w:rPr>
              <w:t>Qualcomm</w:t>
            </w:r>
          </w:p>
        </w:tc>
        <w:tc>
          <w:tcPr>
            <w:tcW w:w="1372" w:type="dxa"/>
          </w:tcPr>
          <w:p w14:paraId="5D6EAEC5" w14:textId="77777777" w:rsidR="00896610" w:rsidRDefault="00896610" w:rsidP="001E5C40">
            <w:pPr>
              <w:tabs>
                <w:tab w:val="left" w:pos="551"/>
              </w:tabs>
              <w:jc w:val="left"/>
              <w:rPr>
                <w:rFonts w:eastAsiaTheme="minorEastAsia"/>
                <w:lang w:val="en-US" w:eastAsia="zh-CN"/>
              </w:rPr>
            </w:pPr>
          </w:p>
        </w:tc>
        <w:tc>
          <w:tcPr>
            <w:tcW w:w="6780" w:type="dxa"/>
          </w:tcPr>
          <w:p w14:paraId="7595103D" w14:textId="77777777" w:rsidR="00896610" w:rsidRDefault="006A1A64" w:rsidP="001E5C40">
            <w:pPr>
              <w:jc w:val="left"/>
              <w:rPr>
                <w:rFonts w:eastAsia="游明朝"/>
                <w:lang w:val="en-US" w:eastAsia="ja-JP"/>
              </w:rPr>
            </w:pPr>
            <w:r>
              <w:rPr>
                <w:rFonts w:eastAsia="游明朝" w:hint="eastAsia"/>
                <w:lang w:val="en-US" w:eastAsia="ja-JP"/>
              </w:rPr>
              <w:t xml:space="preserve">We agree with CATT that the main bullet should include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w:t>
            </w:r>
          </w:p>
          <w:p w14:paraId="7A33B5FF" w14:textId="52CE3485" w:rsidR="006A1A64" w:rsidRPr="006A1A64" w:rsidRDefault="00B728E5" w:rsidP="001E5C40">
            <w:pPr>
              <w:jc w:val="left"/>
              <w:rPr>
                <w:rFonts w:eastAsia="游明朝" w:hint="eastAsia"/>
                <w:lang w:val="en-US" w:eastAsia="ja-JP"/>
              </w:rPr>
            </w:pPr>
            <w:r>
              <w:rPr>
                <w:rFonts w:eastAsia="游明朝" w:hint="eastAsia"/>
                <w:lang w:val="en-US" w:eastAsia="ja-JP"/>
              </w:rPr>
              <w:t xml:space="preserve">The benefit of fallback based on Option 1 is not well justified. </w:t>
            </w:r>
            <w:r w:rsidR="0030193B">
              <w:rPr>
                <w:rFonts w:eastAsia="游明朝" w:hint="eastAsia"/>
                <w:lang w:val="en-US" w:eastAsia="ja-JP"/>
              </w:rPr>
              <w:t>Further, we do not much understand the meaning of Option 3.</w:t>
            </w:r>
          </w:p>
        </w:tc>
      </w:tr>
    </w:tbl>
    <w:p w14:paraId="7AD2AB9C" w14:textId="77777777" w:rsidR="0042788A" w:rsidRDefault="0042788A">
      <w:pPr>
        <w:rPr>
          <w:rFonts w:eastAsia="游明朝"/>
          <w:lang w:val="en-US" w:eastAsia="ja-JP"/>
        </w:rPr>
      </w:pPr>
    </w:p>
    <w:p w14:paraId="7F0E8B2F" w14:textId="77777777" w:rsidR="0042788A" w:rsidRDefault="0042788A">
      <w:pPr>
        <w:rPr>
          <w:rFonts w:eastAsia="游明朝"/>
          <w:lang w:val="en-US" w:eastAsia="ja-JP"/>
        </w:rPr>
      </w:pPr>
    </w:p>
    <w:p w14:paraId="6BFE92AB"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5665D7">
      <w:pPr>
        <w:pStyle w:val="ListParagraph"/>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5665D7">
      <w:pPr>
        <w:pStyle w:val="ListParagraph"/>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ListParagraph"/>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5665D7">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5665D7">
      <w:pPr>
        <w:pStyle w:val="Heading3"/>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5665D7">
      <w:pPr>
        <w:pStyle w:val="ListParagraph"/>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5665D7">
      <w:pPr>
        <w:pStyle w:val="ListParagraph"/>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ListParagraph"/>
        <w:numPr>
          <w:ilvl w:val="0"/>
          <w:numId w:val="12"/>
        </w:numPr>
        <w:rPr>
          <w:rFonts w:eastAsia="游明朝"/>
          <w:sz w:val="20"/>
          <w:szCs w:val="20"/>
          <w:u w:val="single"/>
          <w:lang w:val="en-US"/>
        </w:rPr>
      </w:pPr>
      <w:r>
        <w:rPr>
          <w:rFonts w:eastAsia="游明朝" w:hint="eastAsia"/>
          <w:sz w:val="20"/>
          <w:szCs w:val="20"/>
          <w:u w:val="single"/>
          <w:lang w:val="en-US"/>
        </w:rPr>
        <w:t>S</w:t>
      </w:r>
      <w:r>
        <w:rPr>
          <w:rFonts w:eastAsia="游明朝"/>
          <w:sz w:val="20"/>
          <w:szCs w:val="20"/>
          <w:u w:val="single"/>
          <w:lang w:val="en-US"/>
        </w:rPr>
        <w:t>amsung</w:t>
      </w:r>
    </w:p>
    <w:p w14:paraId="75646768" w14:textId="77777777" w:rsidR="0042788A" w:rsidRDefault="005665D7">
      <w:pPr>
        <w:pStyle w:val="ListParagraph"/>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5665D7">
      <w:pPr>
        <w:rPr>
          <w:rFonts w:eastAsia="游明朝"/>
          <w:lang w:eastAsia="ja-JP"/>
        </w:rPr>
      </w:pPr>
      <w:r>
        <w:rPr>
          <w:rFonts w:eastAsia="游明朝"/>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ListParagraph"/>
        <w:numPr>
          <w:ilvl w:val="0"/>
          <w:numId w:val="12"/>
        </w:numPr>
        <w:rPr>
          <w:b/>
          <w:sz w:val="21"/>
          <w:szCs w:val="21"/>
          <w:lang w:val="en-US"/>
        </w:rPr>
      </w:pPr>
      <w:r>
        <w:rPr>
          <w:b/>
          <w:sz w:val="21"/>
          <w:szCs w:val="21"/>
          <w:lang w:val="en-US"/>
        </w:rPr>
        <w:t>TBD</w:t>
      </w:r>
    </w:p>
    <w:tbl>
      <w:tblPr>
        <w:tblStyle w:val="TableGri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5665D7">
      <w:pPr>
        <w:pStyle w:val="Heading1"/>
        <w:ind w:left="1134" w:hanging="1134"/>
        <w:rPr>
          <w:lang w:val="en-US"/>
        </w:rPr>
      </w:pPr>
      <w:r>
        <w:rPr>
          <w:lang w:val="en-US"/>
        </w:rPr>
        <w:t>5</w:t>
      </w:r>
      <w:r>
        <w:rPr>
          <w:lang w:val="en-US"/>
        </w:rPr>
        <w:tab/>
        <w:t>LP-WUS payload</w:t>
      </w:r>
    </w:p>
    <w:p w14:paraId="0F647C6A"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lastRenderedPageBreak/>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TableGri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5665D7">
      <w:pPr>
        <w:pStyle w:val="ListParagraph"/>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5665D7">
      <w:pPr>
        <w:pStyle w:val="ListParagraph"/>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5665D7">
      <w:pPr>
        <w:pStyle w:val="ListParagraph"/>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5665D7">
      <w:pPr>
        <w:pStyle w:val="ListParagraph"/>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ListParagraph"/>
        <w:numPr>
          <w:ilvl w:val="1"/>
          <w:numId w:val="22"/>
        </w:numPr>
        <w:spacing w:after="0"/>
        <w:ind w:hanging="442"/>
        <w:rPr>
          <w:rFonts w:eastAsia="游明朝"/>
          <w:sz w:val="20"/>
          <w:szCs w:val="20"/>
          <w:lang w:val="en-US"/>
        </w:rPr>
      </w:pPr>
      <w:r>
        <w:rPr>
          <w:rFonts w:eastAsia="游明朝"/>
          <w:sz w:val="20"/>
          <w:szCs w:val="20"/>
          <w:lang w:val="en-US"/>
        </w:rPr>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5665D7">
      <w:pPr>
        <w:pStyle w:val="ListParagraph"/>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5665D7">
      <w:pPr>
        <w:pStyle w:val="ListParagraph"/>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5665D7">
      <w:pPr>
        <w:pStyle w:val="ListParagraph"/>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5665D7">
      <w:pPr>
        <w:pStyle w:val="ListParagraph"/>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5665D7">
      <w:pPr>
        <w:pStyle w:val="ListParagraph"/>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5665D7">
      <w:pPr>
        <w:pStyle w:val="ListParagraph"/>
        <w:numPr>
          <w:ilvl w:val="2"/>
          <w:numId w:val="22"/>
        </w:numPr>
        <w:rPr>
          <w:rFonts w:eastAsia="游明朝"/>
          <w:sz w:val="20"/>
          <w:szCs w:val="20"/>
          <w:lang w:val="en-US"/>
        </w:rPr>
      </w:pPr>
      <w:r>
        <w:rPr>
          <w:rFonts w:eastAsia="游明朝" w:hint="eastAsia"/>
          <w:sz w:val="20"/>
          <w:szCs w:val="20"/>
          <w:lang w:val="en-US"/>
        </w:rPr>
        <w:lastRenderedPageBreak/>
        <w:t>O</w:t>
      </w:r>
      <w:r>
        <w:rPr>
          <w:rFonts w:eastAsia="游明朝"/>
          <w:sz w:val="20"/>
          <w:szCs w:val="20"/>
          <w:lang w:val="en-US"/>
        </w:rPr>
        <w:t>ption 1-1 in Section 3.1: LP-WUS information should be applicable to all the activated serving cells</w:t>
      </w:r>
    </w:p>
    <w:p w14:paraId="2099F5EE" w14:textId="77777777" w:rsidR="0042788A" w:rsidRDefault="005665D7">
      <w:pPr>
        <w:pStyle w:val="ListParagraph"/>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5665D7">
      <w:pPr>
        <w:pStyle w:val="ListParagraph"/>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5665D7">
      <w:pPr>
        <w:pStyle w:val="ListParagraph"/>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5665D7">
      <w:pPr>
        <w:pStyle w:val="ListParagraph"/>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5665D7">
      <w:pPr>
        <w:pStyle w:val="ListParagraph"/>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5665D7">
      <w:pPr>
        <w:pStyle w:val="ListParagraph"/>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ListParagraph"/>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ListParagraph"/>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5665D7">
      <w:pPr>
        <w:pStyle w:val="ListParagraph"/>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5665D7">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TableGri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lastRenderedPageBreak/>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5665D7">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ListParagraph"/>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5665D7">
      <w:pPr>
        <w:pStyle w:val="ListParagraph"/>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5665D7">
      <w:pPr>
        <w:pStyle w:val="ListParagraph"/>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5665D7">
      <w:pPr>
        <w:pStyle w:val="ListParagraph"/>
        <w:numPr>
          <w:ilvl w:val="2"/>
          <w:numId w:val="12"/>
        </w:numPr>
        <w:rPr>
          <w:b/>
          <w:sz w:val="21"/>
          <w:szCs w:val="21"/>
          <w:lang w:val="en-US"/>
        </w:rPr>
      </w:pPr>
      <w:r>
        <w:rPr>
          <w:rFonts w:eastAsia="游明朝"/>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5665D7">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5665D7">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lastRenderedPageBreak/>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ListParagraph"/>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5665D7">
      <w:pPr>
        <w:pStyle w:val="ListParagraph"/>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5665D7">
      <w:pPr>
        <w:pStyle w:val="ListParagraph"/>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5665D7">
      <w:pPr>
        <w:pStyle w:val="ListParagraph"/>
        <w:numPr>
          <w:ilvl w:val="2"/>
          <w:numId w:val="12"/>
        </w:numPr>
        <w:rPr>
          <w:b/>
          <w:sz w:val="21"/>
          <w:szCs w:val="21"/>
          <w:lang w:val="en-US"/>
        </w:rPr>
      </w:pPr>
      <w:r>
        <w:rPr>
          <w:rFonts w:eastAsia="游明朝"/>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游明朝"/>
                <w:lang w:val="en-US" w:eastAsia="ja-JP"/>
              </w:rPr>
            </w:pPr>
            <w:r>
              <w:rPr>
                <w:rFonts w:eastAsia="游明朝"/>
                <w:lang w:val="en-US" w:eastAsia="ja-JP"/>
              </w:rPr>
              <w:t xml:space="preserve">TCL </w:t>
            </w: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63BFA0E1" w:rsidR="0042788A" w:rsidRDefault="0057361B" w:rsidP="0057361B">
            <w:pPr>
              <w:jc w:val="left"/>
              <w:rPr>
                <w:rFonts w:eastAsia="游明朝"/>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r w:rsidR="0030193B" w14:paraId="0DBE6DC7" w14:textId="77777777">
        <w:tc>
          <w:tcPr>
            <w:tcW w:w="1479" w:type="dxa"/>
          </w:tcPr>
          <w:p w14:paraId="3228B4C5" w14:textId="782CFBD9" w:rsidR="0030193B" w:rsidRPr="0030193B" w:rsidRDefault="0030193B" w:rsidP="001E5C40">
            <w:pPr>
              <w:jc w:val="left"/>
              <w:rPr>
                <w:rFonts w:eastAsia="游明朝" w:hint="eastAsia"/>
                <w:lang w:val="en-US" w:eastAsia="ja-JP"/>
              </w:rPr>
            </w:pPr>
            <w:r>
              <w:rPr>
                <w:rFonts w:eastAsia="游明朝" w:hint="eastAsia"/>
                <w:lang w:val="en-US" w:eastAsia="ja-JP"/>
              </w:rPr>
              <w:t>Qualcomm</w:t>
            </w:r>
          </w:p>
        </w:tc>
        <w:tc>
          <w:tcPr>
            <w:tcW w:w="1372" w:type="dxa"/>
          </w:tcPr>
          <w:p w14:paraId="5EABBB03" w14:textId="77777777" w:rsidR="0030193B" w:rsidRDefault="0030193B" w:rsidP="001E5C40">
            <w:pPr>
              <w:tabs>
                <w:tab w:val="left" w:pos="551"/>
              </w:tabs>
              <w:jc w:val="left"/>
              <w:rPr>
                <w:rFonts w:eastAsiaTheme="minorEastAsia"/>
                <w:lang w:val="en-US" w:eastAsia="zh-CN"/>
              </w:rPr>
            </w:pPr>
          </w:p>
        </w:tc>
        <w:tc>
          <w:tcPr>
            <w:tcW w:w="6780" w:type="dxa"/>
          </w:tcPr>
          <w:p w14:paraId="7D324CEF" w14:textId="12C23759" w:rsidR="0030193B" w:rsidRPr="00473A00" w:rsidRDefault="00473A00" w:rsidP="001E5C40">
            <w:pPr>
              <w:jc w:val="left"/>
              <w:rPr>
                <w:rFonts w:eastAsia="游明朝" w:hint="eastAsia"/>
                <w:lang w:val="en-US" w:eastAsia="ja-JP"/>
              </w:rPr>
            </w:pPr>
            <w:r>
              <w:rPr>
                <w:rFonts w:eastAsia="游明朝" w:hint="eastAsia"/>
                <w:lang w:val="en-US" w:eastAsia="ja-JP"/>
              </w:rPr>
              <w:t xml:space="preserve">We understand some discussions are useful for LP-WUS procedure when a UE is configured with CA. However, it is unclear to us why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 xml:space="preserve"> is part of study. If the answer is no, does it mean that LP-WUS in connected state is not enabled for a UE </w:t>
            </w:r>
            <w:r>
              <w:rPr>
                <w:rFonts w:eastAsia="游明朝"/>
                <w:lang w:val="en-US" w:eastAsia="ja-JP"/>
              </w:rPr>
              <w:t>configured</w:t>
            </w:r>
            <w:r>
              <w:rPr>
                <w:rFonts w:eastAsia="游明朝" w:hint="eastAsia"/>
                <w:lang w:val="en-US" w:eastAsia="ja-JP"/>
              </w:rPr>
              <w:t xml:space="preserve"> with CA? </w:t>
            </w:r>
            <w:r w:rsidR="00A46DF8">
              <w:rPr>
                <w:rFonts w:eastAsia="游明朝" w:hint="eastAsia"/>
                <w:lang w:val="en-US" w:eastAsia="ja-JP"/>
              </w:rPr>
              <w:t>This is quite restrictive for many usecases where low power consumption is important.</w:t>
            </w: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5665D7">
      <w:pPr>
        <w:pStyle w:val="ListParagraph"/>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5665D7">
      <w:pPr>
        <w:pStyle w:val="ListParagraph"/>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ListParagraph"/>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Pr="0061492E" w:rsidRDefault="005665D7">
      <w:pPr>
        <w:pStyle w:val="ListParagraph"/>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Heading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5665D7">
      <w:pPr>
        <w:pStyle w:val="ListParagraph"/>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5665D7">
      <w:pPr>
        <w:pStyle w:val="ListParagraph"/>
        <w:numPr>
          <w:ilvl w:val="1"/>
          <w:numId w:val="24"/>
        </w:numPr>
        <w:rPr>
          <w:rFonts w:eastAsia="游明朝"/>
          <w:lang w:val="en-US"/>
        </w:rPr>
      </w:pPr>
      <w:r>
        <w:rPr>
          <w:rFonts w:eastAsia="游明朝"/>
          <w:lang w:val="en-US"/>
        </w:rPr>
        <w:t>Can coexist</w:t>
      </w:r>
    </w:p>
    <w:p w14:paraId="027BA14D" w14:textId="77777777" w:rsidR="0042788A" w:rsidRDefault="005665D7">
      <w:pPr>
        <w:pStyle w:val="ListParagraph"/>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5665D7">
      <w:pPr>
        <w:pStyle w:val="ListParagraph"/>
        <w:numPr>
          <w:ilvl w:val="2"/>
          <w:numId w:val="24"/>
        </w:numPr>
        <w:rPr>
          <w:rFonts w:eastAsia="游明朝"/>
          <w:lang w:val="en-US"/>
        </w:rPr>
      </w:pPr>
      <w:r>
        <w:rPr>
          <w:rFonts w:eastAsia="游明朝" w:hint="eastAsia"/>
          <w:lang w:val="en-US"/>
        </w:rPr>
        <w:lastRenderedPageBreak/>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ListParagraph"/>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5665D7">
      <w:pPr>
        <w:pStyle w:val="ListParagraph"/>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5665D7">
      <w:pPr>
        <w:pStyle w:val="ListParagraph"/>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5665D7">
      <w:pPr>
        <w:pStyle w:val="ListParagraph"/>
        <w:numPr>
          <w:ilvl w:val="1"/>
          <w:numId w:val="24"/>
        </w:numPr>
        <w:rPr>
          <w:rFonts w:eastAsia="游明朝"/>
          <w:lang w:val="en-US"/>
        </w:rPr>
      </w:pPr>
      <w:r>
        <w:rPr>
          <w:rFonts w:eastAsia="游明朝"/>
          <w:lang w:val="en-US"/>
        </w:rPr>
        <w:t>Cannot coexist</w:t>
      </w:r>
    </w:p>
    <w:p w14:paraId="76A1BC25" w14:textId="77777777" w:rsidR="0042788A" w:rsidRDefault="005665D7">
      <w:pPr>
        <w:pStyle w:val="ListParagraph"/>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5665D7">
      <w:pPr>
        <w:pStyle w:val="ListParagraph"/>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5665D7">
      <w:pPr>
        <w:pStyle w:val="ListParagraph"/>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ListParagraph"/>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5665D7">
      <w:pPr>
        <w:pStyle w:val="ListParagraph"/>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5665D7">
      <w:pPr>
        <w:pStyle w:val="ListParagraph"/>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5665D7">
      <w:pPr>
        <w:pStyle w:val="ListParagraph"/>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5665D7">
      <w:pPr>
        <w:pStyle w:val="ListParagraph"/>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ListParagraph"/>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5665D7">
      <w:pPr>
        <w:pStyle w:val="ListParagraph"/>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ListParagraph"/>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ListParagraph"/>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ListParagraph"/>
        <w:numPr>
          <w:ilvl w:val="1"/>
          <w:numId w:val="24"/>
        </w:numPr>
        <w:rPr>
          <w:rFonts w:eastAsia="游明朝"/>
          <w:lang w:val="en-US"/>
        </w:rPr>
      </w:pPr>
      <w:r>
        <w:rPr>
          <w:rFonts w:eastAsia="游明朝"/>
          <w:lang w:val="en-US"/>
        </w:rPr>
        <w:t>Cannot coexist</w:t>
      </w:r>
    </w:p>
    <w:p w14:paraId="26BA2159" w14:textId="77777777" w:rsidR="0042788A" w:rsidRDefault="005665D7">
      <w:pPr>
        <w:pStyle w:val="ListParagraph"/>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5665D7">
      <w:pPr>
        <w:pStyle w:val="ListParagraph"/>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5665D7">
      <w:pPr>
        <w:pStyle w:val="ListParagraph"/>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5665D7">
      <w:pPr>
        <w:pStyle w:val="ListParagraph"/>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0B9CC3DC" w14:textId="77777777" w:rsidR="0042788A" w:rsidRDefault="005665D7">
      <w:pPr>
        <w:pStyle w:val="ListParagraph"/>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ListParagraph"/>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ListParagraph"/>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5665D7">
      <w:pPr>
        <w:pStyle w:val="ListParagraph"/>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5665D7">
      <w:pPr>
        <w:pStyle w:val="ListParagraph"/>
        <w:numPr>
          <w:ilvl w:val="2"/>
          <w:numId w:val="24"/>
        </w:numPr>
        <w:rPr>
          <w:rFonts w:eastAsia="游明朝"/>
          <w:lang w:val="en-US"/>
        </w:rPr>
      </w:pPr>
      <w:r>
        <w:rPr>
          <w:rFonts w:eastAsia="游明朝" w:hint="eastAsia"/>
          <w:lang w:val="en-US"/>
        </w:rPr>
        <w:lastRenderedPageBreak/>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5665D7">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ListParagraph"/>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5665D7">
      <w:pPr>
        <w:pStyle w:val="ListParagraph"/>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5665D7">
      <w:pPr>
        <w:pStyle w:val="ListParagraph"/>
        <w:numPr>
          <w:ilvl w:val="1"/>
          <w:numId w:val="12"/>
        </w:numPr>
        <w:rPr>
          <w:b/>
          <w:sz w:val="21"/>
          <w:szCs w:val="21"/>
          <w:lang w:val="en-US"/>
        </w:rPr>
      </w:pPr>
      <w:r>
        <w:rPr>
          <w:rFonts w:eastAsia="游明朝"/>
          <w:b/>
          <w:sz w:val="21"/>
          <w:szCs w:val="21"/>
          <w:lang w:val="en-US"/>
        </w:rPr>
        <w:t>Rel-18 cell DTX</w:t>
      </w:r>
    </w:p>
    <w:tbl>
      <w:tblPr>
        <w:tblStyle w:val="TableGri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游明朝"/>
          <w:lang w:val="en-US" w:eastAsia="ja-JP"/>
        </w:rPr>
      </w:pPr>
    </w:p>
    <w:p w14:paraId="63BC68C5" w14:textId="77777777" w:rsidR="0042788A" w:rsidRDefault="005665D7">
      <w:pPr>
        <w:pStyle w:val="Heading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游明朝"/>
          <w:b/>
          <w:bCs/>
          <w:u w:val="single"/>
          <w:lang w:val="en-US" w:eastAsia="ja-JP"/>
        </w:rPr>
      </w:pPr>
      <w:r>
        <w:rPr>
          <w:rFonts w:eastAsia="游明朝"/>
          <w:b/>
          <w:bCs/>
          <w:u w:val="single"/>
          <w:lang w:val="en-US" w:eastAsia="ja-JP"/>
        </w:rPr>
        <w:t>L1 measurement/report</w:t>
      </w:r>
    </w:p>
    <w:p w14:paraId="1218CDA6" w14:textId="77777777" w:rsidR="0042788A" w:rsidRDefault="005665D7">
      <w:pPr>
        <w:pStyle w:val="ListParagraph"/>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5665D7">
      <w:pPr>
        <w:pStyle w:val="ListParagraph"/>
        <w:numPr>
          <w:ilvl w:val="1"/>
          <w:numId w:val="25"/>
        </w:numPr>
        <w:spacing w:after="0" w:line="276" w:lineRule="auto"/>
        <w:contextualSpacing w:val="0"/>
      </w:pPr>
      <w:r>
        <w:lastRenderedPageBreak/>
        <w:t>Introduce RRC configuration enabling/disabling skipping of CSI/BM measurement reporting during the time that the UE does not monitor PDCCH</w:t>
      </w:r>
    </w:p>
    <w:p w14:paraId="04EAD585" w14:textId="77777777" w:rsidR="0042788A" w:rsidRDefault="005665D7">
      <w:pPr>
        <w:pStyle w:val="ListParagraph"/>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ListParagraph"/>
        <w:numPr>
          <w:ilvl w:val="0"/>
          <w:numId w:val="12"/>
        </w:numPr>
        <w:rPr>
          <w:bCs/>
          <w:iCs/>
          <w:lang w:val="en-US" w:eastAsia="zh-CN"/>
        </w:rPr>
      </w:pPr>
      <w:r>
        <w:rPr>
          <w:rFonts w:eastAsia="游明朝"/>
          <w:lang w:val="en-US"/>
        </w:rPr>
        <w:t>Xiaomi</w:t>
      </w:r>
    </w:p>
    <w:p w14:paraId="74B075DD" w14:textId="77777777" w:rsidR="0042788A" w:rsidRDefault="005665D7">
      <w:pPr>
        <w:pStyle w:val="ListParagraph"/>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ListParagraph"/>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ListParagraph"/>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5665D7">
      <w:pPr>
        <w:pStyle w:val="ListParagraph"/>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ListParagraph"/>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5665D7">
      <w:pPr>
        <w:pStyle w:val="ListParagraph"/>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ListParagraph"/>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ListParagraph"/>
        <w:numPr>
          <w:ilvl w:val="0"/>
          <w:numId w:val="26"/>
        </w:numPr>
        <w:rPr>
          <w:rFonts w:eastAsia="游明朝"/>
        </w:rPr>
      </w:pPr>
      <w:r>
        <w:rPr>
          <w:rFonts w:eastAsia="游明朝" w:hint="eastAsia"/>
        </w:rPr>
        <w:t>Q</w:t>
      </w:r>
      <w:r>
        <w:rPr>
          <w:rFonts w:eastAsia="游明朝"/>
        </w:rPr>
        <w:t>C</w:t>
      </w:r>
    </w:p>
    <w:p w14:paraId="7C9E152E" w14:textId="77777777" w:rsidR="0042788A" w:rsidRDefault="005665D7">
      <w:pPr>
        <w:pStyle w:val="ListParagraph"/>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ListParagraph"/>
        <w:numPr>
          <w:ilvl w:val="2"/>
          <w:numId w:val="26"/>
        </w:numPr>
        <w:spacing w:after="0" w:line="276" w:lineRule="auto"/>
        <w:contextualSpacing w:val="0"/>
      </w:pPr>
      <w:r>
        <w:t>Opt.1: LP-WUS is configured to be monitored per DRX group</w:t>
      </w:r>
    </w:p>
    <w:p w14:paraId="1D0C7D54" w14:textId="77777777" w:rsidR="0042788A" w:rsidRDefault="005665D7">
      <w:pPr>
        <w:pStyle w:val="ListParagraph"/>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ListParagraph"/>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ListParagraph"/>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5665D7">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5665D7">
      <w:pPr>
        <w:pStyle w:val="ListParagraph"/>
        <w:numPr>
          <w:ilvl w:val="0"/>
          <w:numId w:val="27"/>
        </w:numPr>
        <w:rPr>
          <w:rFonts w:eastAsia="游明朝"/>
          <w:bCs/>
          <w:iCs/>
        </w:rPr>
      </w:pPr>
      <w:r>
        <w:rPr>
          <w:rFonts w:eastAsia="游明朝"/>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ListParagraph"/>
        <w:numPr>
          <w:ilvl w:val="0"/>
          <w:numId w:val="12"/>
        </w:numPr>
        <w:rPr>
          <w:b/>
          <w:sz w:val="21"/>
          <w:szCs w:val="21"/>
          <w:lang w:val="en-US"/>
        </w:rPr>
      </w:pPr>
      <w:r>
        <w:rPr>
          <w:b/>
          <w:bCs/>
          <w:lang w:val="en-US"/>
        </w:rPr>
        <w:t>Is there a need to treat any of the issues listed above in this meeting?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游明朝"/>
                <w:lang w:val="en-US" w:eastAsia="ja-JP"/>
              </w:rPr>
            </w:pPr>
            <w:r>
              <w:rPr>
                <w:rFonts w:eastAsia="游明朝" w:hint="eastAsia"/>
                <w:lang w:val="en-US" w:eastAsia="ja-JP"/>
              </w:rPr>
              <w:lastRenderedPageBreak/>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5665D7">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游明朝"/>
                <w:lang w:val="en-US" w:eastAsia="ja-JP"/>
              </w:rPr>
            </w:pPr>
            <w:r>
              <w:rPr>
                <w:rFonts w:eastAsia="游明朝"/>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游明朝"/>
                <w:lang w:val="en-US" w:eastAsia="ja-JP"/>
              </w:rPr>
            </w:pPr>
            <w:r>
              <w:rPr>
                <w:rFonts w:eastAsia="游明朝"/>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Heading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ListParagraph"/>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ListParagraph"/>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ListParagraph"/>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ListParagraph"/>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lang w:val="en-US" w:eastAsia="ja-JP"/>
        </w:rPr>
      </w:pPr>
    </w:p>
    <w:p w14:paraId="731932CF" w14:textId="0D298ED1" w:rsidR="0042788A" w:rsidRDefault="005665D7">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5665D7">
      <w:pPr>
        <w:pStyle w:val="Heading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1" w:history="1">
              <w:r w:rsidR="005665D7">
                <w:rPr>
                  <w:rStyle w:val="Hyperlink"/>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2" w:history="1">
              <w:r w:rsidR="005665D7">
                <w:rPr>
                  <w:rStyle w:val="Hyperlink"/>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5665D7">
                <w:rPr>
                  <w:rStyle w:val="Hyperlink"/>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5665D7">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5665D7">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5665D7">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5665D7">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5665D7">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5665D7">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5665D7">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5665D7">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5665D7">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5665D7">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5665D7">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5665D7">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5665D7">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5665D7">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lastRenderedPageBreak/>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5665D7">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5665D7">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5665D7">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5665D7">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5665D7">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5665D7">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5665D7">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5665D7">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5665D7">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A46DF8">
            <w:pPr>
              <w:spacing w:after="0" w:line="240" w:lineRule="auto"/>
              <w:jc w:val="left"/>
              <w:rPr>
                <w:rFonts w:ascii="Arial" w:eastAsia="ＭＳ Ｐゴシック" w:hAnsi="Arial" w:cs="Arial"/>
                <w:b/>
                <w:bCs/>
                <w:color w:val="0000FF"/>
                <w:sz w:val="16"/>
                <w:szCs w:val="16"/>
                <w:u w:val="single"/>
                <w:lang w:val="en-US" w:eastAsia="ja-JP"/>
              </w:rPr>
            </w:pPr>
            <w:hyperlink r:id="rId47" w:history="1">
              <w:r w:rsidR="005665D7">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5665D7">
      <w:pPr>
        <w:pStyle w:val="Heading1"/>
        <w:ind w:left="432" w:hanging="432"/>
        <w:rPr>
          <w:lang w:val="en-US"/>
        </w:rPr>
      </w:pPr>
      <w:r>
        <w:rPr>
          <w:lang w:val="en-US"/>
        </w:rPr>
        <w:t>RAN1 agreements</w:t>
      </w:r>
    </w:p>
    <w:p w14:paraId="6AFE640B"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lastRenderedPageBreak/>
        <w:t>F</w:t>
      </w:r>
      <w:r>
        <w:rPr>
          <w:rFonts w:ascii="Times" w:eastAsia="游明朝"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EBE6" w14:textId="77777777" w:rsidR="00686CF8" w:rsidRDefault="00686CF8">
      <w:pPr>
        <w:spacing w:line="240" w:lineRule="auto"/>
      </w:pPr>
      <w:r>
        <w:separator/>
      </w:r>
    </w:p>
  </w:endnote>
  <w:endnote w:type="continuationSeparator" w:id="0">
    <w:p w14:paraId="79401809" w14:textId="77777777" w:rsidR="00686CF8" w:rsidRDefault="00686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CBFF" w14:textId="77777777" w:rsidR="00686CF8" w:rsidRDefault="00686CF8">
      <w:pPr>
        <w:spacing w:after="0"/>
      </w:pPr>
      <w:r>
        <w:separator/>
      </w:r>
    </w:p>
  </w:footnote>
  <w:footnote w:type="continuationSeparator" w:id="0">
    <w:p w14:paraId="7168A402" w14:textId="77777777" w:rsidR="00686CF8" w:rsidRDefault="00686C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339044390">
    <w:abstractNumId w:val="2"/>
  </w:num>
  <w:num w:numId="2" w16cid:durableId="31153738">
    <w:abstractNumId w:val="1"/>
  </w:num>
  <w:num w:numId="3" w16cid:durableId="738747095">
    <w:abstractNumId w:val="12"/>
  </w:num>
  <w:num w:numId="4" w16cid:durableId="661815234">
    <w:abstractNumId w:val="14"/>
  </w:num>
  <w:num w:numId="5" w16cid:durableId="795097671">
    <w:abstractNumId w:val="17"/>
    <w:lvlOverride w:ilvl="0">
      <w:startOverride w:val="1"/>
    </w:lvlOverride>
  </w:num>
  <w:num w:numId="6" w16cid:durableId="59254848">
    <w:abstractNumId w:val="18"/>
  </w:num>
  <w:num w:numId="7" w16cid:durableId="1618949217">
    <w:abstractNumId w:val="23"/>
  </w:num>
  <w:num w:numId="8" w16cid:durableId="1295212998">
    <w:abstractNumId w:val="26"/>
  </w:num>
  <w:num w:numId="9" w16cid:durableId="1411193899">
    <w:abstractNumId w:val="5"/>
  </w:num>
  <w:num w:numId="10" w16cid:durableId="702904328">
    <w:abstractNumId w:val="0"/>
  </w:num>
  <w:num w:numId="11" w16cid:durableId="2118601535">
    <w:abstractNumId w:val="9"/>
  </w:num>
  <w:num w:numId="12" w16cid:durableId="1851673964">
    <w:abstractNumId w:val="4"/>
  </w:num>
  <w:num w:numId="13" w16cid:durableId="670765903">
    <w:abstractNumId w:val="10"/>
  </w:num>
  <w:num w:numId="14" w16cid:durableId="1300260780">
    <w:abstractNumId w:val="25"/>
  </w:num>
  <w:num w:numId="15" w16cid:durableId="1177231020">
    <w:abstractNumId w:val="24"/>
  </w:num>
  <w:num w:numId="16" w16cid:durableId="1460758151">
    <w:abstractNumId w:val="22"/>
  </w:num>
  <w:num w:numId="17" w16cid:durableId="185994972">
    <w:abstractNumId w:val="19"/>
  </w:num>
  <w:num w:numId="18" w16cid:durableId="1758209789">
    <w:abstractNumId w:val="16"/>
  </w:num>
  <w:num w:numId="19" w16cid:durableId="1980500682">
    <w:abstractNumId w:val="20"/>
  </w:num>
  <w:num w:numId="20" w16cid:durableId="1017274141">
    <w:abstractNumId w:val="13"/>
  </w:num>
  <w:num w:numId="21" w16cid:durableId="679312221">
    <w:abstractNumId w:val="11"/>
  </w:num>
  <w:num w:numId="22" w16cid:durableId="1344357328">
    <w:abstractNumId w:val="6"/>
  </w:num>
  <w:num w:numId="23" w16cid:durableId="271061663">
    <w:abstractNumId w:val="15"/>
  </w:num>
  <w:num w:numId="24" w16cid:durableId="1606695384">
    <w:abstractNumId w:val="8"/>
  </w:num>
  <w:num w:numId="25" w16cid:durableId="1546024298">
    <w:abstractNumId w:val="3"/>
  </w:num>
  <w:num w:numId="26" w16cid:durableId="1203443260">
    <w:abstractNumId w:val="7"/>
  </w:num>
  <w:num w:numId="27" w16cid:durableId="1059673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93B"/>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1D"/>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A00"/>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64"/>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0"/>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DF8"/>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4A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8E5"/>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49F"/>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3E6"/>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uiPriority w:val="9"/>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semiHidden/>
    <w:unhideWhenUsed/>
    <w:qFormat/>
    <w:rPr>
      <w:rFonts w:ascii="SimSun" w:eastAsia="SimSun"/>
      <w:sz w:val="18"/>
      <w:szCs w:val="18"/>
    </w:rPr>
  </w:style>
  <w:style w:type="character" w:styleId="Emphasis">
    <w:name w:val="Emphasis"/>
    <w:basedOn w:val="DefaultParagraphFont"/>
    <w:qFormat/>
    <w:rPr>
      <w:i/>
      <w:iCs/>
    </w:rPr>
  </w:style>
  <w:style w:type="character" w:styleId="FollowedHyperlink">
    <w:name w:val="FollowedHyperlink"/>
    <w:qFormat/>
    <w:rPr>
      <w:color w:val="954F72"/>
      <w:u w:val="single"/>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pPr>
    <w:rPr>
      <w:rFonts w:eastAsiaTheme="minorHAnsi"/>
      <w:lang w:val="en-US"/>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ListBullet">
    <w:name w:val="List Bullet"/>
    <w:basedOn w:val="Normal"/>
    <w:semiHidden/>
    <w:unhideWhenUsed/>
    <w:qFormat/>
    <w:pPr>
      <w:numPr>
        <w:numId w:val="1"/>
      </w:numPr>
      <w:contextualSpacing/>
    </w:pPr>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numPr>
        <w:numId w:val="3"/>
      </w:numPr>
      <w:tabs>
        <w:tab w:val="left" w:pos="360"/>
      </w:tabs>
      <w:ind w:left="1701" w:hanging="1701"/>
    </w:pPr>
  </w:style>
  <w:style w:type="paragraph" w:styleId="TOC7">
    <w:name w:val="toc 7"/>
    <w:basedOn w:val="TOC6"/>
    <w:next w:val="Normal"/>
    <w:semiHidden/>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uiPriority w:val="35"/>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Normal"/>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Normal"/>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rPr>
      <w:color w:val="605E5C"/>
      <w:shd w:val="clear" w:color="auto" w:fill="E1DFDD"/>
    </w:rPr>
  </w:style>
  <w:style w:type="character" w:customStyle="1" w:styleId="141">
    <w:name w:val="未解決のメンション14"/>
    <w:basedOn w:val="DefaultParagraphFont"/>
    <w:uiPriority w:val="99"/>
    <w:semiHidden/>
    <w:unhideWhenUsed/>
    <w:rPr>
      <w:color w:val="605E5C"/>
      <w:shd w:val="clear" w:color="auto" w:fill="E1DFDD"/>
    </w:rPr>
  </w:style>
  <w:style w:type="character" w:customStyle="1" w:styleId="150">
    <w:name w:val="未处理的提及15"/>
    <w:basedOn w:val="DefaultParagraphFont"/>
    <w:uiPriority w:val="99"/>
    <w:semiHidden/>
    <w:unhideWhenUsed/>
    <w:rPr>
      <w:color w:val="605E5C"/>
      <w:shd w:val="clear" w:color="auto" w:fill="E1DFDD"/>
    </w:rPr>
  </w:style>
  <w:style w:type="table" w:customStyle="1" w:styleId="TableGrid10">
    <w:name w:val="TableGrid1"/>
    <w:basedOn w:val="TableNormal"/>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Normal"/>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TableNormal"/>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DefaultParagraphFont"/>
    <w:qFormat/>
    <w:locked/>
  </w:style>
  <w:style w:type="character" w:customStyle="1" w:styleId="UnresolvedMention36">
    <w:name w:val="Unresolved Mention36"/>
    <w:basedOn w:val="DefaultParagraphFont"/>
    <w:uiPriority w:val="99"/>
    <w:semiHidden/>
    <w:unhideWhenUsed/>
    <w:rPr>
      <w:color w:val="605E5C"/>
      <w:shd w:val="clear" w:color="auto" w:fill="E1DFDD"/>
    </w:rPr>
  </w:style>
  <w:style w:type="character" w:customStyle="1" w:styleId="18">
    <w:name w:val="확인되지 않은 멘션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23.vsdx"/><Relationship Id="rId18" Type="http://schemas.openxmlformats.org/officeDocument/2006/relationships/image" Target="media/image6.png"/><Relationship Id="rId26" Type="http://schemas.openxmlformats.org/officeDocument/2006/relationships/hyperlink" Target="https://www.3gpp.org/ftp/TSG_RAN/WG1_RL1/TSGR1_117/Docs/R1-2404037.zip" TargetMode="External"/><Relationship Id="rId39" Type="http://schemas.openxmlformats.org/officeDocument/2006/relationships/hyperlink" Target="https://www.3gpp.org/ftp/TSG_RAN/WG1_RL1/TSGR1_117/Docs/R1-2404762.zip" TargetMode="External"/><Relationship Id="rId21" Type="http://schemas.openxmlformats.org/officeDocument/2006/relationships/hyperlink" Target="https://www.3gpp.org/ftp/TSG_RAN/TSG_RAN/TSGR_103/Docs/RP-240801.zip" TargetMode="External"/><Relationship Id="rId34" Type="http://schemas.openxmlformats.org/officeDocument/2006/relationships/hyperlink" Target="https://www.3gpp.org/ftp/TSG_RAN/WG1_RL1/TSGR1_117/Docs/R1-2404511.zip" TargetMode="External"/><Relationship Id="rId42" Type="http://schemas.openxmlformats.org/officeDocument/2006/relationships/hyperlink" Target="https://www.3gpp.org/ftp/TSG_RAN/WG1_RL1/TSGR1_117/Docs/R1-2404899.zip" TargetMode="External"/><Relationship Id="rId47" Type="http://schemas.openxmlformats.org/officeDocument/2006/relationships/hyperlink" Target="https://www.3gpp.org/ftp/TSG_RAN/WG1_RL1/TSGR1_117/Docs/R1-2405166.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s://www.3gpp.org/ftp/TSG_RAN/WG1_RL1/TSGR1_117/Docs/R1-2404298.zip" TargetMode="External"/><Relationship Id="rId11" Type="http://schemas.openxmlformats.org/officeDocument/2006/relationships/package" Target="embeddings/Microsoft_Visio___12.vsdx"/><Relationship Id="rId24" Type="http://schemas.openxmlformats.org/officeDocument/2006/relationships/hyperlink" Target="https://www.3gpp.org/ftp/TSG_RAN/WG1_RL1/TSGR1_117/Docs/R1-2403950.zip" TargetMode="External"/><Relationship Id="rId32" Type="http://schemas.openxmlformats.org/officeDocument/2006/relationships/hyperlink" Target="https://www.3gpp.org/ftp/TSG_RAN/WG1_RL1/TSGR1_117/Docs/R1-2404440.zip" TargetMode="External"/><Relationship Id="rId37" Type="http://schemas.openxmlformats.org/officeDocument/2006/relationships/hyperlink" Target="https://www.3gpp.org/ftp/TSG_RAN/WG1_RL1/TSGR1_117/Docs/R1-2404666.zip" TargetMode="External"/><Relationship Id="rId40" Type="http://schemas.openxmlformats.org/officeDocument/2006/relationships/hyperlink" Target="https://www.3gpp.org/ftp/TSG_RAN/WG1_RL1/TSGR1_117/Docs/R1-2404783.zip" TargetMode="External"/><Relationship Id="rId45" Type="http://schemas.openxmlformats.org/officeDocument/2006/relationships/hyperlink" Target="https://www.3gpp.org/ftp/TSG_RAN/WG1_RL1/TSGR1_117/Docs/R1-2405075.zip" TargetMode="External"/><Relationship Id="rId5" Type="http://schemas.openxmlformats.org/officeDocument/2006/relationships/webSettings" Target="webSettings.xml"/><Relationship Id="rId15" Type="http://schemas.openxmlformats.org/officeDocument/2006/relationships/package" Target="embeddings/Microsoft_Visio___34.vsdx"/><Relationship Id="rId23" Type="http://schemas.openxmlformats.org/officeDocument/2006/relationships/hyperlink" Target="https://www.3gpp.org/ftp/tsg_ran/WG1_RL1/TSGR1_116b/Docs/R1-2403714.zip" TargetMode="External"/><Relationship Id="rId28" Type="http://schemas.openxmlformats.org/officeDocument/2006/relationships/hyperlink" Target="https://www.3gpp.org/ftp/TSG_RAN/WG1_RL1/TSGR1_117/Docs/R1-2404188.zip" TargetMode="External"/><Relationship Id="rId36" Type="http://schemas.openxmlformats.org/officeDocument/2006/relationships/hyperlink" Target="https://www.3gpp.org/ftp/TSG_RAN/WG1_RL1/TSGR1_117/Docs/R1-2404629.zip"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s://www.3gpp.org/ftp/TSG_RAN/WG1_RL1/TSGR1_117/Docs/R1-2404412.zip" TargetMode="External"/><Relationship Id="rId44" Type="http://schemas.openxmlformats.org/officeDocument/2006/relationships/hyperlink" Target="https://www.3gpp.org/ftp/TSG_RAN/WG1_RL1/TSGR1_117/Docs/R1-2405053.zip" TargetMode="Externa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 Id="rId22" Type="http://schemas.openxmlformats.org/officeDocument/2006/relationships/hyperlink" Target="https://www.3gpp.org/ftp/TSG_RAN/WG1_RL1/TSGR1_116/Docs/R1-2400640.zip" TargetMode="External"/><Relationship Id="rId27" Type="http://schemas.openxmlformats.org/officeDocument/2006/relationships/hyperlink" Target="https://www.3gpp.org/ftp/TSG_RAN/WG1_RL1/TSGR1_117/Docs/R1-2404126.zip" TargetMode="External"/><Relationship Id="rId30" Type="http://schemas.openxmlformats.org/officeDocument/2006/relationships/hyperlink" Target="https://www.3gpp.org/ftp/TSG_RAN/WG1_RL1/TSGR1_117/Docs/R1-2404314.zip" TargetMode="External"/><Relationship Id="rId35" Type="http://schemas.openxmlformats.org/officeDocument/2006/relationships/hyperlink" Target="https://www.3gpp.org/ftp/TSG_RAN/WG1_RL1/TSGR1_117/Docs/R1-2404565.zip" TargetMode="External"/><Relationship Id="rId43" Type="http://schemas.openxmlformats.org/officeDocument/2006/relationships/hyperlink" Target="https://www.3gpp.org/ftp/TSG_RAN/WG1_RL1/TSGR1_117/Docs/R1-2404968.zip" TargetMode="Externa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__45.vsdx"/><Relationship Id="rId25" Type="http://schemas.openxmlformats.org/officeDocument/2006/relationships/hyperlink" Target="https://www.3gpp.org/ftp/TSG_RAN/WG1_RL1/TSGR1_117/Docs/R1-2404001.zip" TargetMode="External"/><Relationship Id="rId33" Type="http://schemas.openxmlformats.org/officeDocument/2006/relationships/hyperlink" Target="https://www.3gpp.org/ftp/TSG_RAN/WG1_RL1/TSGR1_117/Docs/R1-2404467.zip" TargetMode="External"/><Relationship Id="rId38" Type="http://schemas.openxmlformats.org/officeDocument/2006/relationships/hyperlink" Target="https://www.3gpp.org/ftp/TSG_RAN/WG1_RL1/TSGR1_117/Docs/R1-2404707.zip" TargetMode="External"/><Relationship Id="rId46" Type="http://schemas.openxmlformats.org/officeDocument/2006/relationships/hyperlink" Target="https://www.3gpp.org/ftp/TSG_RAN/WG1_RL1/TSGR1_117/Docs/R1-2405110.zip" TargetMode="External"/><Relationship Id="rId20" Type="http://schemas.openxmlformats.org/officeDocument/2006/relationships/image" Target="media/image8.emf"/><Relationship Id="rId41" Type="http://schemas.openxmlformats.org/officeDocument/2006/relationships/hyperlink" Target="https://www.3gpp.org/ftp/TSG_RAN/WG1_RL1/TSGR1_117/Docs/R1-2404854.zi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9673-B414-4205-B9AD-346934BB02B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TotalTime>
  <Pages>32</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Fred Takeda</cp:lastModifiedBy>
  <cp:revision>11</cp:revision>
  <dcterms:created xsi:type="dcterms:W3CDTF">2024-05-22T04:50:00Z</dcterms:created>
  <dcterms:modified xsi:type="dcterms:W3CDTF">2024-05-22T04:58:00Z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