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203E45" w14:textId="1FCC5255" w:rsidR="00041395" w:rsidRPr="009B4824" w:rsidRDefault="00041395" w:rsidP="00041395">
      <w:pPr>
        <w:pStyle w:val="CRCoverPage"/>
        <w:rPr>
          <w:b/>
          <w:sz w:val="24"/>
        </w:rPr>
      </w:pPr>
      <w:r w:rsidRPr="009B4824">
        <w:rPr>
          <w:b/>
          <w:sz w:val="24"/>
        </w:rPr>
        <w:t>3GPP TSG-RAN WG3 #126</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7590C">
        <w:rPr>
          <w:b/>
          <w:sz w:val="24"/>
        </w:rPr>
        <w:tab/>
      </w:r>
      <w:r w:rsidRPr="009B4824">
        <w:rPr>
          <w:b/>
          <w:sz w:val="24"/>
        </w:rPr>
        <w:t>R3-24</w:t>
      </w:r>
      <w:r w:rsidR="00A119ED">
        <w:rPr>
          <w:b/>
          <w:sz w:val="24"/>
        </w:rPr>
        <w:t>7728</w:t>
      </w:r>
    </w:p>
    <w:p w14:paraId="03078F85" w14:textId="77777777" w:rsidR="007B2FCA" w:rsidRPr="00342951" w:rsidRDefault="007B2FCA" w:rsidP="007B2FCA">
      <w:pPr>
        <w:pStyle w:val="CRCoverPage"/>
        <w:outlineLvl w:val="0"/>
        <w:rPr>
          <w:rFonts w:eastAsia="SimSun"/>
          <w:b/>
          <w:sz w:val="24"/>
          <w:szCs w:val="24"/>
          <w:lang w:eastAsia="zh-CN"/>
        </w:rPr>
      </w:pPr>
      <w:r w:rsidRPr="00841F8D">
        <w:rPr>
          <w:b/>
          <w:noProof/>
          <w:sz w:val="24"/>
        </w:rPr>
        <w:t>Orlando, FL, USA, 18-22 November</w:t>
      </w:r>
      <w:r w:rsidRPr="00470961">
        <w:rPr>
          <w:rFonts w:eastAsia="SimSun"/>
          <w:b/>
          <w:sz w:val="24"/>
          <w:szCs w:val="24"/>
          <w:lang w:eastAsia="zh-CN"/>
        </w:rPr>
        <w:t xml:space="preserve"> </w:t>
      </w:r>
      <w:r w:rsidRPr="00775F7E">
        <w:rPr>
          <w:rFonts w:eastAsia="SimSun"/>
          <w:b/>
          <w:sz w:val="24"/>
          <w:szCs w:val="24"/>
          <w:lang w:eastAsia="zh-CN"/>
        </w:rPr>
        <w:t>202</w:t>
      </w:r>
      <w:r>
        <w:rPr>
          <w:rFonts w:eastAsia="SimSun" w:hint="eastAsia"/>
          <w:b/>
          <w:sz w:val="24"/>
          <w:szCs w:val="24"/>
          <w:lang w:eastAsia="zh-CN"/>
        </w:rPr>
        <w:t>4</w:t>
      </w:r>
    </w:p>
    <w:p w14:paraId="7AFB3202" w14:textId="77777777" w:rsidR="00A22A92" w:rsidRDefault="00A22A92" w:rsidP="00EB09A6">
      <w:pPr>
        <w:pStyle w:val="CRCoverPage"/>
        <w:tabs>
          <w:tab w:val="left" w:pos="1985"/>
        </w:tabs>
        <w:rPr>
          <w:rFonts w:cs="Arial"/>
          <w:b/>
          <w:bCs/>
          <w:color w:val="000000"/>
          <w:sz w:val="24"/>
          <w:szCs w:val="24"/>
        </w:rPr>
      </w:pPr>
    </w:p>
    <w:p w14:paraId="3CB84FC3" w14:textId="16C71682" w:rsidR="00E30266" w:rsidRPr="00912BD6" w:rsidRDefault="00E30266" w:rsidP="00EB09A6">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sidR="00594B63">
        <w:rPr>
          <w:rFonts w:cs="Arial"/>
          <w:b/>
          <w:bCs/>
          <w:color w:val="000000"/>
          <w:sz w:val="24"/>
          <w:szCs w:val="24"/>
        </w:rPr>
        <w:t>9.2</w:t>
      </w:r>
    </w:p>
    <w:p w14:paraId="05D8BA38" w14:textId="738BCF43" w:rsidR="00E30266" w:rsidRPr="00912BD6" w:rsidRDefault="00E30266" w:rsidP="00EB09A6">
      <w:pPr>
        <w:tabs>
          <w:tab w:val="left" w:pos="1985"/>
        </w:tabs>
        <w:ind w:left="1985" w:hanging="1985"/>
        <w:rPr>
          <w:rFonts w:ascii="Arial" w:hAnsi="Arial" w:cs="Arial"/>
          <w:b/>
          <w:bCs/>
          <w:color w:val="000000"/>
          <w:sz w:val="24"/>
          <w:szCs w:val="24"/>
        </w:rPr>
      </w:pPr>
      <w:r w:rsidRPr="00912BD6">
        <w:rPr>
          <w:rFonts w:ascii="Arial" w:hAnsi="Arial" w:cs="Arial"/>
          <w:b/>
          <w:bCs/>
          <w:color w:val="000000"/>
          <w:sz w:val="24"/>
          <w:szCs w:val="24"/>
        </w:rPr>
        <w:t>Source:</w:t>
      </w:r>
      <w:r w:rsidRPr="00912BD6">
        <w:rPr>
          <w:rFonts w:ascii="Arial" w:hAnsi="Arial" w:cs="Arial"/>
          <w:b/>
          <w:bCs/>
          <w:color w:val="000000"/>
          <w:sz w:val="24"/>
          <w:szCs w:val="24"/>
        </w:rPr>
        <w:tab/>
        <w:t>Ericsson</w:t>
      </w:r>
      <w:r>
        <w:rPr>
          <w:rFonts w:ascii="Arial" w:hAnsi="Arial" w:cs="Arial"/>
          <w:b/>
          <w:bCs/>
          <w:color w:val="000000"/>
          <w:sz w:val="24"/>
          <w:szCs w:val="24"/>
        </w:rPr>
        <w:t>, Vodafone</w:t>
      </w:r>
      <w:r w:rsidR="007A76C2">
        <w:rPr>
          <w:rFonts w:ascii="Arial" w:hAnsi="Arial" w:cs="Arial"/>
          <w:b/>
          <w:bCs/>
          <w:color w:val="000000"/>
          <w:sz w:val="24"/>
          <w:szCs w:val="24"/>
        </w:rPr>
        <w:t>, CATT</w:t>
      </w:r>
    </w:p>
    <w:p w14:paraId="666CA9AB" w14:textId="77777777" w:rsidR="00E30266" w:rsidRPr="00912BD6" w:rsidRDefault="00E30266" w:rsidP="00EB09A6">
      <w:pPr>
        <w:ind w:left="1985" w:hanging="1985"/>
        <w:rPr>
          <w:rFonts w:ascii="Arial" w:hAnsi="Arial" w:cs="Arial"/>
          <w:b/>
          <w:bCs/>
          <w:color w:val="000000"/>
          <w:sz w:val="24"/>
          <w:szCs w:val="24"/>
        </w:rPr>
      </w:pPr>
      <w:r w:rsidRPr="00912BD6">
        <w:rPr>
          <w:rFonts w:ascii="Arial" w:hAnsi="Arial" w:cs="Arial"/>
          <w:b/>
          <w:bCs/>
          <w:color w:val="000000"/>
          <w:sz w:val="24"/>
          <w:szCs w:val="24"/>
        </w:rPr>
        <w:t>Title:</w:t>
      </w:r>
      <w:r w:rsidRPr="00912BD6">
        <w:rPr>
          <w:rFonts w:ascii="Arial" w:hAnsi="Arial" w:cs="Arial"/>
          <w:b/>
          <w:bCs/>
          <w:color w:val="000000"/>
          <w:sz w:val="24"/>
          <w:szCs w:val="24"/>
        </w:rPr>
        <w:tab/>
      </w:r>
      <w:r>
        <w:rPr>
          <w:rFonts w:ascii="Arial" w:hAnsi="Arial" w:cs="Arial"/>
          <w:b/>
          <w:bCs/>
          <w:color w:val="000000"/>
          <w:sz w:val="24"/>
          <w:szCs w:val="24"/>
        </w:rPr>
        <w:t>Triggering LTM without L1 measurements UE capability</w:t>
      </w:r>
    </w:p>
    <w:p w14:paraId="71B5EF38" w14:textId="77777777" w:rsidR="00E30266" w:rsidRPr="00912BD6" w:rsidRDefault="00E30266" w:rsidP="00EB09A6">
      <w:pPr>
        <w:ind w:left="1985" w:hanging="1985"/>
        <w:rPr>
          <w:rFonts w:ascii="Arial" w:hAnsi="Arial" w:cs="Arial"/>
          <w:b/>
          <w:bCs/>
          <w:color w:val="000000"/>
          <w:sz w:val="24"/>
          <w:szCs w:val="24"/>
        </w:rPr>
      </w:pPr>
      <w:r w:rsidRPr="00912BD6">
        <w:rPr>
          <w:rFonts w:ascii="Arial" w:hAnsi="Arial" w:cs="Arial"/>
          <w:b/>
          <w:bCs/>
          <w:color w:val="000000"/>
          <w:sz w:val="24"/>
          <w:szCs w:val="24"/>
        </w:rPr>
        <w:t>Document for:</w:t>
      </w:r>
      <w:r w:rsidRPr="00912BD6">
        <w:rPr>
          <w:rFonts w:ascii="Arial" w:hAnsi="Arial" w:cs="Arial"/>
          <w:b/>
          <w:bCs/>
          <w:color w:val="000000"/>
          <w:sz w:val="24"/>
          <w:szCs w:val="24"/>
        </w:rPr>
        <w:tab/>
      </w:r>
      <w:r>
        <w:rPr>
          <w:rFonts w:ascii="Arial" w:hAnsi="Arial" w:cs="Arial"/>
          <w:b/>
          <w:bCs/>
          <w:color w:val="000000"/>
          <w:sz w:val="24"/>
          <w:szCs w:val="24"/>
        </w:rPr>
        <w:t xml:space="preserve">Discussion, </w:t>
      </w:r>
      <w:r w:rsidRPr="00912BD6">
        <w:rPr>
          <w:rFonts w:ascii="Arial" w:hAnsi="Arial" w:cs="Arial"/>
          <w:b/>
          <w:bCs/>
          <w:color w:val="000000"/>
          <w:sz w:val="24"/>
          <w:szCs w:val="24"/>
        </w:rPr>
        <w:t>Approval</w:t>
      </w:r>
    </w:p>
    <w:p w14:paraId="0475FC60" w14:textId="77777777" w:rsidR="00E30266" w:rsidRPr="00CE0424" w:rsidRDefault="00E30266" w:rsidP="00EB09A6">
      <w:pPr>
        <w:pStyle w:val="Heading1"/>
      </w:pPr>
      <w:r>
        <w:t>1</w:t>
      </w:r>
      <w:r>
        <w:tab/>
      </w:r>
      <w:r w:rsidRPr="00CE0424">
        <w:t>Introduction</w:t>
      </w:r>
    </w:p>
    <w:p w14:paraId="3D5FA25A" w14:textId="77777777" w:rsidR="00E30266" w:rsidRPr="00770719" w:rsidRDefault="00E30266" w:rsidP="00EB09A6">
      <w:pPr>
        <w:spacing w:after="120"/>
        <w:rPr>
          <w:rFonts w:ascii="Arial" w:hAnsi="Arial"/>
          <w:lang w:eastAsia="zh-CN"/>
        </w:rPr>
      </w:pPr>
      <w:r w:rsidRPr="00770719">
        <w:rPr>
          <w:rFonts w:ascii="Arial" w:hAnsi="Arial"/>
          <w:lang w:eastAsia="zh-CN"/>
        </w:rPr>
        <w:t xml:space="preserve">RAN2 has discussed decoupling UE capabilities for L1 measurement and LTM. Following the exchange of LSs between RAN2 and RAN4, RAN2 reached additional agreements regarding support for L3 measurement-based LTM in Release 18. An LS </w:t>
      </w:r>
      <w:r>
        <w:rPr>
          <w:rFonts w:ascii="Arial" w:hAnsi="Arial"/>
          <w:lang w:eastAsia="zh-CN"/>
        </w:rPr>
        <w:t xml:space="preserve">[1] </w:t>
      </w:r>
      <w:r w:rsidRPr="00770719">
        <w:rPr>
          <w:rFonts w:ascii="Arial" w:hAnsi="Arial"/>
          <w:lang w:eastAsia="zh-CN"/>
        </w:rPr>
        <w:t>has been sent to RAN3 for further action.</w:t>
      </w:r>
    </w:p>
    <w:p w14:paraId="18E4285F" w14:textId="77777777" w:rsidR="00E30266" w:rsidRPr="00770719" w:rsidRDefault="00E30266" w:rsidP="00EB09A6">
      <w:pPr>
        <w:spacing w:after="120"/>
        <w:ind w:left="567"/>
        <w:rPr>
          <w:rFonts w:ascii="Arial" w:hAnsi="Arial" w:cs="Arial"/>
          <w:b/>
          <w:i/>
          <w:iCs/>
        </w:rPr>
      </w:pPr>
      <w:r w:rsidRPr="00770719">
        <w:rPr>
          <w:rFonts w:ascii="Arial" w:hAnsi="Arial" w:cs="Arial"/>
          <w:b/>
          <w:i/>
          <w:iCs/>
        </w:rPr>
        <w:t>1. Overall Description:</w:t>
      </w:r>
    </w:p>
    <w:p w14:paraId="03ED778B" w14:textId="77777777" w:rsidR="00E30266" w:rsidRPr="00770719" w:rsidRDefault="00E30266" w:rsidP="00EB09A6">
      <w:pPr>
        <w:ind w:left="567"/>
        <w:rPr>
          <w:rFonts w:ascii="Arial" w:hAnsi="Arial" w:cs="Arial"/>
          <w:i/>
          <w:iCs/>
        </w:rPr>
      </w:pPr>
      <w:r w:rsidRPr="00770719">
        <w:rPr>
          <w:rFonts w:ascii="Arial" w:hAnsi="Arial" w:cs="Arial"/>
          <w:i/>
          <w:iCs/>
        </w:rPr>
        <w:t>In the late phase of Rel-18 LTM definition, it was decided, that LTM can be triggered based on Layer 3 measurements by the UE. Consequently, Layer 3 measurements are delivered via RRC to the CU and the CU needs to request the DU to send MAC CE to trigger LTM execution.</w:t>
      </w:r>
    </w:p>
    <w:p w14:paraId="480FB75C" w14:textId="77777777" w:rsidR="00E30266" w:rsidRPr="00770719" w:rsidRDefault="00E30266" w:rsidP="00EB09A6">
      <w:pPr>
        <w:pStyle w:val="CRCoverPage"/>
        <w:ind w:left="567"/>
        <w:rPr>
          <w:rFonts w:eastAsiaTheme="minorEastAsia" w:cs="Arial"/>
          <w:i/>
          <w:iCs/>
        </w:rPr>
      </w:pPr>
      <w:r w:rsidRPr="00770719">
        <w:rPr>
          <w:rFonts w:eastAsiaTheme="minorEastAsia" w:cs="Arial"/>
          <w:i/>
          <w:iCs/>
        </w:rPr>
        <w:t>During RAN2</w:t>
      </w:r>
      <w:r>
        <w:rPr>
          <w:rFonts w:eastAsiaTheme="minorEastAsia" w:cs="Arial"/>
          <w:i/>
          <w:iCs/>
        </w:rPr>
        <w:t>#127</w:t>
      </w:r>
      <w:r w:rsidRPr="00770719">
        <w:rPr>
          <w:rFonts w:eastAsiaTheme="minorEastAsia" w:cs="Arial"/>
          <w:i/>
          <w:iCs/>
        </w:rPr>
        <w:t xml:space="preserve"> discussion, it was recognised, that there is no message over F1 which would be sent from CU to DU requesting</w:t>
      </w:r>
      <w:r>
        <w:rPr>
          <w:rFonts w:eastAsiaTheme="minorEastAsia" w:cs="Arial"/>
          <w:i/>
          <w:iCs/>
        </w:rPr>
        <w:t xml:space="preserve"> the DU</w:t>
      </w:r>
      <w:r w:rsidRPr="00770719">
        <w:rPr>
          <w:rFonts w:eastAsiaTheme="minorEastAsia" w:cs="Arial"/>
          <w:i/>
          <w:iCs/>
        </w:rPr>
        <w:t xml:space="preserve"> to trigger MAC CE for the case that the LTM mobility is based on L3 measurements. It was also recognised that such a message would be needed from Release 18 onwards. </w:t>
      </w:r>
    </w:p>
    <w:p w14:paraId="1DFA102D" w14:textId="77777777" w:rsidR="00E30266" w:rsidRPr="00770719" w:rsidRDefault="00E30266" w:rsidP="00EB09A6">
      <w:pPr>
        <w:spacing w:after="120"/>
        <w:ind w:left="567"/>
        <w:rPr>
          <w:rFonts w:ascii="Arial" w:hAnsi="Arial" w:cs="Arial"/>
          <w:b/>
          <w:bCs/>
          <w:i/>
          <w:iCs/>
        </w:rPr>
      </w:pPr>
      <w:r w:rsidRPr="00770719">
        <w:rPr>
          <w:rFonts w:ascii="Arial" w:hAnsi="Arial" w:cs="Arial"/>
          <w:b/>
          <w:bCs/>
          <w:i/>
          <w:iCs/>
        </w:rPr>
        <w:t>2. Actions:</w:t>
      </w:r>
    </w:p>
    <w:p w14:paraId="1D4B5A54" w14:textId="77777777" w:rsidR="00E30266" w:rsidRPr="00770719" w:rsidRDefault="00E30266" w:rsidP="00EB09A6">
      <w:pPr>
        <w:spacing w:after="60"/>
        <w:ind w:left="567"/>
        <w:rPr>
          <w:rFonts w:ascii="Arial" w:hAnsi="Arial" w:cs="Arial"/>
          <w:i/>
          <w:iCs/>
        </w:rPr>
      </w:pPr>
      <w:r w:rsidRPr="00770719">
        <w:rPr>
          <w:rFonts w:ascii="Arial" w:hAnsi="Arial" w:cs="Arial"/>
          <w:i/>
          <w:iCs/>
        </w:rPr>
        <w:t>RAN2 kindly asks RAN3 to introduce F1 support for the case where the CU needs to request the DU to send MAC CE to trigger LTM execution based on UE  Layer 3 measurements.</w:t>
      </w:r>
    </w:p>
    <w:p w14:paraId="6ED50308" w14:textId="77777777" w:rsidR="00E30266" w:rsidRDefault="00E30266" w:rsidP="00EB09A6">
      <w:pPr>
        <w:pStyle w:val="BodyText"/>
      </w:pPr>
    </w:p>
    <w:p w14:paraId="5E1A7869" w14:textId="7C5417E8" w:rsidR="00121BA5" w:rsidRPr="001B54BD" w:rsidRDefault="001B54BD" w:rsidP="00EB09A6">
      <w:pPr>
        <w:pStyle w:val="BodyText"/>
        <w:rPr>
          <w:lang w:val="en-SE"/>
        </w:rPr>
      </w:pPr>
      <w:r w:rsidRPr="001B54BD">
        <w:rPr>
          <w:lang w:val="en-SE"/>
        </w:rPr>
        <w:t>In the last meeting, RAN3 sent a response LS to RAN2 as noted in [4] and requested additional clarification. RAN2 then confirmed the following points in [5].</w:t>
      </w:r>
    </w:p>
    <w:p w14:paraId="65F08DB4" w14:textId="77777777" w:rsidR="00121BA5" w:rsidRPr="00121BA5" w:rsidRDefault="00121BA5" w:rsidP="00121BA5">
      <w:pPr>
        <w:pStyle w:val="CRCoverPage"/>
        <w:ind w:left="567"/>
        <w:rPr>
          <w:rFonts w:eastAsiaTheme="minorEastAsia" w:cs="Arial"/>
          <w:i/>
          <w:iCs/>
        </w:rPr>
      </w:pPr>
      <w:r w:rsidRPr="001B54BD">
        <w:rPr>
          <w:rFonts w:eastAsiaTheme="minorEastAsia" w:cs="Arial"/>
          <w:i/>
          <w:iCs/>
          <w:highlight w:val="green"/>
        </w:rPr>
        <w:t>RAN WG2 understands that early synchronisation is also applicable to L3 measurements based LTM.</w:t>
      </w:r>
    </w:p>
    <w:p w14:paraId="58792DB9" w14:textId="77777777" w:rsidR="00121BA5" w:rsidRPr="00121BA5" w:rsidRDefault="00121BA5" w:rsidP="00121BA5">
      <w:pPr>
        <w:pStyle w:val="CRCoverPage"/>
        <w:ind w:left="567"/>
        <w:rPr>
          <w:rFonts w:eastAsiaTheme="minorEastAsia" w:cs="Arial"/>
        </w:rPr>
      </w:pPr>
      <w:r w:rsidRPr="001B54BD">
        <w:rPr>
          <w:rFonts w:eastAsiaTheme="minorEastAsia" w:cs="Arial"/>
          <w:i/>
          <w:iCs/>
          <w:highlight w:val="green"/>
        </w:rPr>
        <w:t>It is also RAN WG2 understanding that for L3 measurements based LTM, the CU decides early synchronisation according to the results of L3 measurements and indicates that decision with the corresponding beam information to a DU and then the DU triggers early synchronisation.</w:t>
      </w:r>
    </w:p>
    <w:p w14:paraId="29A27C3E" w14:textId="77777777" w:rsidR="00121BA5" w:rsidRDefault="00121BA5" w:rsidP="00EB09A6">
      <w:pPr>
        <w:pStyle w:val="BodyText"/>
      </w:pPr>
    </w:p>
    <w:p w14:paraId="7CE244C9" w14:textId="4D6E354D" w:rsidR="00E30266" w:rsidRPr="001C54E7" w:rsidRDefault="00E30266" w:rsidP="00EB09A6">
      <w:pPr>
        <w:pStyle w:val="BodyText"/>
      </w:pPr>
      <w:r w:rsidRPr="001C54E7">
        <w:t xml:space="preserve">This contribution aims to evaluate </w:t>
      </w:r>
      <w:r>
        <w:t xml:space="preserve">the </w:t>
      </w:r>
      <w:r w:rsidR="000B78F8">
        <w:t xml:space="preserve">corresponding </w:t>
      </w:r>
      <w:r w:rsidRPr="001C54E7">
        <w:t>solution.</w:t>
      </w:r>
    </w:p>
    <w:p w14:paraId="0F75CF07" w14:textId="77777777" w:rsidR="00E30266" w:rsidRPr="00CE0424" w:rsidRDefault="00E30266" w:rsidP="00EB09A6">
      <w:pPr>
        <w:pStyle w:val="Heading1"/>
      </w:pPr>
      <w:bookmarkStart w:id="0" w:name="_Ref178064866"/>
      <w:r>
        <w:t>2</w:t>
      </w:r>
      <w:r>
        <w:tab/>
      </w:r>
      <w:r w:rsidRPr="00CE0424">
        <w:t>Discussion</w:t>
      </w:r>
      <w:bookmarkEnd w:id="0"/>
    </w:p>
    <w:p w14:paraId="35940AB2" w14:textId="77777777" w:rsidR="00E30266" w:rsidRDefault="00E30266" w:rsidP="00EB09A6">
      <w:pPr>
        <w:pStyle w:val="Heading2"/>
      </w:pPr>
      <w:r>
        <w:t>2.1</w:t>
      </w:r>
      <w:r>
        <w:tab/>
        <w:t>Background</w:t>
      </w:r>
    </w:p>
    <w:p w14:paraId="0B6B2FA0" w14:textId="77777777" w:rsidR="00E30266" w:rsidRPr="006263BE" w:rsidRDefault="00E30266" w:rsidP="00EB09A6">
      <w:pPr>
        <w:rPr>
          <w:rFonts w:ascii="Arial" w:hAnsi="Arial"/>
          <w:lang w:eastAsia="zh-CN"/>
        </w:rPr>
      </w:pPr>
      <w:r w:rsidRPr="006263BE">
        <w:rPr>
          <w:rFonts w:ascii="Arial" w:hAnsi="Arial"/>
          <w:lang w:eastAsia="zh-CN"/>
        </w:rPr>
        <w:t>The RAN2#126 meeting discussed the decoupling of L1 measurement capability from LTM capabilities. Furthermore, RAN2 sent an LS to RAN4, as mentioned in [2], requesting additional input.</w:t>
      </w:r>
    </w:p>
    <w:p w14:paraId="2A0EC240" w14:textId="77777777" w:rsidR="00E30266" w:rsidRPr="00EC0278" w:rsidRDefault="00E30266" w:rsidP="00EB09A6">
      <w:pPr>
        <w:ind w:left="567"/>
        <w:rPr>
          <w:rFonts w:ascii="Arial" w:hAnsi="Arial" w:cs="Arial"/>
          <w:i/>
          <w:iCs/>
        </w:rPr>
      </w:pPr>
      <w:r w:rsidRPr="00EC0278">
        <w:rPr>
          <w:rFonts w:ascii="Arial" w:hAnsi="Arial" w:cs="Arial"/>
          <w:i/>
          <w:iCs/>
        </w:rPr>
        <w:t>RAN2 discussed RAN1 and RAN4 feature lists associated with Rel-18 NR_Mob_enh2.  RAN2 discussed wither the following L1 measurement and reporting features are mandatory to support LTM or whether L3 measurement could be used.</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E30266" w:rsidRPr="00EC0278" w14:paraId="6E6C3311" w14:textId="77777777" w:rsidTr="009B07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EE2C6" w14:textId="77777777" w:rsidR="00E30266" w:rsidRPr="00EC0278" w:rsidRDefault="00E30266" w:rsidP="009B0717">
            <w:pPr>
              <w:pStyle w:val="TAL"/>
              <w:rPr>
                <w:rFonts w:eastAsia="MS Mincho" w:cs="Arial"/>
                <w:i/>
                <w:iCs/>
                <w:szCs w:val="18"/>
                <w:lang w:eastAsia="ja-JP"/>
              </w:rPr>
            </w:pPr>
            <w:r w:rsidRPr="00EC0278">
              <w:rPr>
                <w:rFonts w:eastAsia="MS Mincho" w:cs="Arial"/>
                <w:i/>
                <w:iCs/>
                <w:szCs w:val="18"/>
                <w:lang w:eastAsia="ja-JP"/>
              </w:rPr>
              <w:lastRenderedPageBreak/>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E9161" w14:textId="77777777" w:rsidR="00E30266" w:rsidRPr="00EC0278" w:rsidRDefault="00E30266" w:rsidP="009B0717">
            <w:pPr>
              <w:pStyle w:val="TAL"/>
              <w:rPr>
                <w:rFonts w:eastAsia="SimSun" w:cs="Arial"/>
                <w:i/>
                <w:iCs/>
                <w:szCs w:val="18"/>
                <w:lang w:eastAsia="zh-CN"/>
              </w:rPr>
            </w:pPr>
            <w:r w:rsidRPr="00EC0278">
              <w:rPr>
                <w:rFonts w:eastAsia="SimSun" w:cs="Arial"/>
                <w:i/>
                <w:iCs/>
                <w:szCs w:val="18"/>
                <w:lang w:val="en-US" w:eastAsia="zh-CN"/>
              </w:rPr>
              <w:t xml:space="preserve">Intra-frequency </w:t>
            </w:r>
            <w:r w:rsidRPr="00EC0278">
              <w:rPr>
                <w:rFonts w:eastAsia="SimSun" w:cs="Arial"/>
                <w:i/>
                <w:iCs/>
                <w:szCs w:val="18"/>
                <w:lang w:eastAsia="zh-CN"/>
              </w:rPr>
              <w:t>L1 measurement and reports for L1-L2 Triggered Mobility (LTM) procedure</w:t>
            </w:r>
          </w:p>
        </w:tc>
      </w:tr>
      <w:tr w:rsidR="00E30266" w:rsidRPr="00EC0278" w14:paraId="1F8E5A8E" w14:textId="77777777" w:rsidTr="009B071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0048B" w14:textId="77777777" w:rsidR="00E30266" w:rsidRPr="00EC0278" w:rsidRDefault="00E30266" w:rsidP="009B0717">
            <w:pPr>
              <w:pStyle w:val="TAL"/>
              <w:rPr>
                <w:rFonts w:eastAsia="MS Mincho" w:cs="Arial"/>
                <w:i/>
                <w:iCs/>
                <w:szCs w:val="18"/>
                <w:lang w:eastAsia="ja-JP"/>
              </w:rPr>
            </w:pPr>
            <w:r w:rsidRPr="00EC0278">
              <w:rPr>
                <w:rFonts w:eastAsia="MS Mincho" w:cs="Arial"/>
                <w:i/>
                <w:iCs/>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B1B97" w14:textId="77777777" w:rsidR="00E30266" w:rsidRPr="00EC0278" w:rsidRDefault="00E30266" w:rsidP="009B0717">
            <w:pPr>
              <w:pStyle w:val="TAL"/>
              <w:rPr>
                <w:rFonts w:eastAsia="SimSun" w:cs="Arial"/>
                <w:i/>
                <w:iCs/>
                <w:szCs w:val="18"/>
                <w:lang w:val="en-US" w:eastAsia="zh-CN"/>
              </w:rPr>
            </w:pPr>
            <w:r w:rsidRPr="00EC0278">
              <w:rPr>
                <w:rFonts w:eastAsia="SimSun" w:cs="Arial"/>
                <w:i/>
                <w:iCs/>
                <w:szCs w:val="18"/>
                <w:lang w:val="en-US" w:eastAsia="zh-CN"/>
              </w:rPr>
              <w:t>Inter-frequency L1 measurement and reports for L1-L2 Triggered Mobility (LTM) procedure</w:t>
            </w:r>
          </w:p>
        </w:tc>
      </w:tr>
    </w:tbl>
    <w:p w14:paraId="3334C63D" w14:textId="77777777" w:rsidR="00E30266" w:rsidRPr="00EC0278" w:rsidRDefault="00E30266" w:rsidP="00EB09A6">
      <w:pPr>
        <w:ind w:left="567"/>
        <w:rPr>
          <w:rFonts w:ascii="Arial" w:hAnsi="Arial" w:cs="Arial"/>
          <w:i/>
          <w:iCs/>
        </w:rPr>
      </w:pPr>
    </w:p>
    <w:p w14:paraId="0AA5E509" w14:textId="77777777" w:rsidR="00E30266" w:rsidRPr="00EC0278" w:rsidRDefault="00E30266" w:rsidP="00EB09A6">
      <w:pPr>
        <w:spacing w:after="60"/>
        <w:ind w:left="567"/>
        <w:rPr>
          <w:rFonts w:ascii="Arial" w:hAnsi="Arial" w:cs="Arial"/>
          <w:i/>
          <w:iCs/>
          <w:lang w:eastAsia="zh-TW"/>
        </w:rPr>
      </w:pPr>
      <w:r w:rsidRPr="00EC0278">
        <w:rPr>
          <w:rFonts w:ascii="Arial" w:hAnsi="Arial" w:cs="Arial"/>
          <w:i/>
          <w:iCs/>
          <w:lang w:eastAsia="zh-TW"/>
        </w:rPr>
        <w:t>RAN2 made the following agreement:</w:t>
      </w:r>
    </w:p>
    <w:p w14:paraId="195039B4" w14:textId="77777777" w:rsidR="00E30266" w:rsidRPr="00EC0278" w:rsidRDefault="00E30266" w:rsidP="00EB09A6">
      <w:pPr>
        <w:pStyle w:val="Agreement"/>
        <w:tabs>
          <w:tab w:val="clear" w:pos="1619"/>
          <w:tab w:val="num" w:pos="993"/>
        </w:tabs>
        <w:spacing w:before="0" w:after="120"/>
        <w:ind w:left="2189" w:hanging="1622"/>
        <w:rPr>
          <w:rFonts w:cs="Arial"/>
          <w:b w:val="0"/>
          <w:bCs/>
          <w:i/>
          <w:iCs/>
        </w:rPr>
      </w:pPr>
      <w:r w:rsidRPr="00EC0278">
        <w:rPr>
          <w:rFonts w:cs="Arial"/>
          <w:b w:val="0"/>
          <w:bCs/>
          <w:i/>
          <w:iCs/>
        </w:rPr>
        <w:t xml:space="preserve">RAN2 makes no further assumptions whether L3 measurements can be used or not to trigger LTM.  </w:t>
      </w:r>
    </w:p>
    <w:p w14:paraId="35C2610B" w14:textId="77777777" w:rsidR="00E30266" w:rsidRPr="00EC0278" w:rsidRDefault="00E30266" w:rsidP="00EB09A6">
      <w:pPr>
        <w:spacing w:before="60"/>
        <w:ind w:left="567"/>
        <w:rPr>
          <w:rFonts w:ascii="Arial" w:hAnsi="Arial" w:cs="Arial"/>
          <w:i/>
          <w:iCs/>
        </w:rPr>
      </w:pPr>
      <w:r w:rsidRPr="00EC0278">
        <w:rPr>
          <w:rFonts w:ascii="Arial" w:hAnsi="Arial" w:cs="Arial"/>
          <w:i/>
          <w:iCs/>
        </w:rPr>
        <w:t>RAN2 would like to check the following with RAN1 and RAN4:</w:t>
      </w:r>
    </w:p>
    <w:p w14:paraId="7D11B4BD" w14:textId="77777777" w:rsidR="00E30266" w:rsidRPr="00EC0278" w:rsidRDefault="00E30266" w:rsidP="00EB09A6">
      <w:pPr>
        <w:ind w:left="567"/>
        <w:rPr>
          <w:rFonts w:ascii="Arial" w:hAnsi="Arial" w:cs="Arial"/>
          <w:i/>
          <w:iCs/>
        </w:rPr>
      </w:pPr>
      <w:r w:rsidRPr="00EC0278">
        <w:rPr>
          <w:rFonts w:ascii="Arial" w:hAnsi="Arial" w:cs="Arial"/>
          <w:b/>
          <w:bCs/>
          <w:i/>
          <w:iCs/>
        </w:rPr>
        <w:t>Question 1 :</w:t>
      </w:r>
      <w:r w:rsidRPr="00EC0278">
        <w:rPr>
          <w:rFonts w:ascii="Arial" w:hAnsi="Arial" w:cs="Arial"/>
          <w:i/>
          <w:iCs/>
        </w:rPr>
        <w:t xml:space="preserve"> Are the above intra-frequency and inter-frequency L1 measurement and reporting features (45-1 and 45-1a) prerequisites to support intra-frequency and inter-frequency LTM, respectively?</w:t>
      </w:r>
    </w:p>
    <w:p w14:paraId="2B4FBD62" w14:textId="77777777" w:rsidR="00E30266" w:rsidRDefault="00E30266" w:rsidP="00EB09A6">
      <w:pPr>
        <w:pStyle w:val="BodyText"/>
      </w:pPr>
    </w:p>
    <w:p w14:paraId="2D2122B5" w14:textId="77777777" w:rsidR="00E30266" w:rsidRDefault="00E30266" w:rsidP="00EB09A6">
      <w:pPr>
        <w:pStyle w:val="BodyText"/>
      </w:pPr>
      <w:r>
        <w:t>RAN4’s response is provided in [3].</w:t>
      </w:r>
    </w:p>
    <w:p w14:paraId="6B3D45E1" w14:textId="77777777" w:rsidR="00E30266" w:rsidRPr="00A31F7B" w:rsidRDefault="00E30266" w:rsidP="00EB09A6">
      <w:pPr>
        <w:ind w:left="360"/>
        <w:rPr>
          <w:rFonts w:ascii="Arial" w:hAnsi="Arial" w:cs="Arial"/>
          <w:i/>
          <w:iCs/>
        </w:rPr>
      </w:pPr>
      <w:r w:rsidRPr="00A31F7B">
        <w:rPr>
          <w:rFonts w:ascii="Arial" w:hAnsi="Arial" w:cs="Arial" w:hint="eastAsia"/>
          <w:i/>
          <w:iCs/>
        </w:rPr>
        <w:t>For</w:t>
      </w:r>
      <w:r w:rsidRPr="00A31F7B">
        <w:rPr>
          <w:rFonts w:ascii="Arial" w:hAnsi="Arial" w:cs="Arial"/>
          <w:i/>
          <w:iCs/>
        </w:rPr>
        <w:t xml:space="preserve"> whether intra-frequency and inter-frequency L1 measurements and reporting are prerequisites to support intra-frequency and inter-frequency LTM, RAN4 analysed RAN4 requirements and achieved following agreements</w:t>
      </w:r>
    </w:p>
    <w:p w14:paraId="28AEB78F" w14:textId="77777777" w:rsidR="00E30266" w:rsidRPr="00851901" w:rsidRDefault="00E30266" w:rsidP="00EB09A6">
      <w:pPr>
        <w:pStyle w:val="ListParagraph"/>
        <w:numPr>
          <w:ilvl w:val="0"/>
          <w:numId w:val="29"/>
        </w:numPr>
        <w:spacing w:after="180"/>
        <w:ind w:left="720"/>
        <w:contextualSpacing/>
        <w:rPr>
          <w:i/>
          <w:iCs/>
          <w:sz w:val="20"/>
          <w:szCs w:val="20"/>
        </w:rPr>
      </w:pPr>
      <w:r w:rsidRPr="00851901">
        <w:rPr>
          <w:rFonts w:ascii="Arial" w:hAnsi="Arial" w:cs="Arial"/>
          <w:i/>
          <w:iCs/>
          <w:sz w:val="20"/>
          <w:szCs w:val="20"/>
        </w:rPr>
        <w:t xml:space="preserve">For FR1, RAN4 Rel-18 related LTM requirements are applicable </w:t>
      </w:r>
      <w:r w:rsidRPr="00851901">
        <w:rPr>
          <w:rFonts w:ascii="Arial" w:hAnsi="Arial" w:cs="Arial" w:hint="eastAsia"/>
          <w:i/>
          <w:iCs/>
          <w:sz w:val="20"/>
          <w:szCs w:val="20"/>
        </w:rPr>
        <w:t>to</w:t>
      </w:r>
      <w:r w:rsidRPr="00851901">
        <w:rPr>
          <w:rFonts w:ascii="Arial" w:hAnsi="Arial" w:cs="Arial"/>
          <w:i/>
          <w:iCs/>
          <w:sz w:val="20"/>
          <w:szCs w:val="20"/>
        </w:rPr>
        <w:t xml:space="preserve"> the case without L1 measurement and report</w:t>
      </w:r>
      <w:r w:rsidRPr="00851901">
        <w:rPr>
          <w:rFonts w:ascii="Arial" w:hAnsi="Arial" w:cs="Arial" w:hint="eastAsia"/>
          <w:i/>
          <w:iCs/>
          <w:sz w:val="20"/>
          <w:szCs w:val="20"/>
        </w:rPr>
        <w:t>ing</w:t>
      </w:r>
      <w:r w:rsidRPr="00851901">
        <w:rPr>
          <w:rFonts w:ascii="Arial" w:hAnsi="Arial" w:cs="Arial"/>
          <w:i/>
          <w:iCs/>
          <w:sz w:val="20"/>
          <w:szCs w:val="20"/>
        </w:rPr>
        <w:t xml:space="preserve"> of LTM candidate cell</w:t>
      </w:r>
      <w:r w:rsidRPr="00851901">
        <w:rPr>
          <w:rFonts w:ascii="Arial" w:hAnsi="Arial" w:cs="Arial" w:hint="eastAsia"/>
          <w:i/>
          <w:iCs/>
          <w:sz w:val="20"/>
          <w:szCs w:val="20"/>
        </w:rPr>
        <w:t>s</w:t>
      </w:r>
      <w:r w:rsidRPr="00851901">
        <w:rPr>
          <w:rFonts w:ascii="Arial" w:hAnsi="Arial" w:cs="Arial"/>
          <w:i/>
          <w:iCs/>
          <w:sz w:val="20"/>
          <w:szCs w:val="20"/>
        </w:rPr>
        <w:t>.</w:t>
      </w:r>
    </w:p>
    <w:p w14:paraId="51C4B54D" w14:textId="77777777" w:rsidR="00E30266" w:rsidRPr="00851901" w:rsidRDefault="00E30266" w:rsidP="00EB09A6">
      <w:pPr>
        <w:pStyle w:val="ListParagraph"/>
        <w:numPr>
          <w:ilvl w:val="0"/>
          <w:numId w:val="29"/>
        </w:numPr>
        <w:spacing w:after="180"/>
        <w:ind w:left="720"/>
        <w:contextualSpacing/>
        <w:rPr>
          <w:rFonts w:ascii="Arial" w:hAnsi="Arial" w:cs="Arial"/>
          <w:i/>
          <w:iCs/>
          <w:sz w:val="20"/>
          <w:szCs w:val="20"/>
        </w:rPr>
      </w:pPr>
      <w:r w:rsidRPr="00851901">
        <w:rPr>
          <w:rFonts w:ascii="Arial" w:hAnsi="Arial" w:cs="Arial"/>
          <w:i/>
          <w:iCs/>
          <w:sz w:val="20"/>
          <w:szCs w:val="20"/>
        </w:rPr>
        <w:t>For FR2, RAN4 Rel-18 related LTM requirements are not applicable if L1 measurements for LTM candidate cells are not supported by the UE, or not configured by the network.</w:t>
      </w:r>
    </w:p>
    <w:p w14:paraId="6F264665" w14:textId="77777777" w:rsidR="00EF363C" w:rsidRPr="00EF363C" w:rsidRDefault="00EF363C" w:rsidP="00EF363C">
      <w:pPr>
        <w:pStyle w:val="BodyText"/>
      </w:pPr>
      <w:r w:rsidRPr="00EF363C">
        <w:t>After receiving the reply, RAN2 agreed to support L3 measurements triggered by LTM. Additionally, RAN2 and RAN3 confirmed that early synchronization can also be triggered by L3 measurements, with the CU making the decision based on these measurements and informing the DU.</w:t>
      </w:r>
    </w:p>
    <w:p w14:paraId="0A542B29" w14:textId="77777777" w:rsidR="00E30266" w:rsidRDefault="00E30266" w:rsidP="00EB09A6">
      <w:pPr>
        <w:pStyle w:val="BodyText"/>
      </w:pPr>
    </w:p>
    <w:p w14:paraId="5A08750C" w14:textId="77777777" w:rsidR="00E30266" w:rsidRDefault="00E30266" w:rsidP="00EB09A6">
      <w:pPr>
        <w:pStyle w:val="Heading2"/>
      </w:pPr>
      <w:r>
        <w:t>2.2</w:t>
      </w:r>
      <w:r>
        <w:tab/>
        <w:t>Proposals</w:t>
      </w:r>
    </w:p>
    <w:p w14:paraId="117F4430" w14:textId="7175E6B1" w:rsidR="00E30266" w:rsidRPr="00872273" w:rsidRDefault="00E30266" w:rsidP="00EB09A6">
      <w:pPr>
        <w:rPr>
          <w:rFonts w:ascii="Arial" w:hAnsi="Arial"/>
          <w:lang w:eastAsia="zh-CN"/>
        </w:rPr>
      </w:pPr>
      <w:r w:rsidRPr="00872273">
        <w:rPr>
          <w:rFonts w:ascii="Arial" w:hAnsi="Arial"/>
          <w:lang w:eastAsia="zh-CN"/>
        </w:rPr>
        <w:t xml:space="preserve">The scenario involves the </w:t>
      </w:r>
      <w:r>
        <w:rPr>
          <w:rFonts w:ascii="Arial" w:hAnsi="Arial"/>
          <w:lang w:eastAsia="zh-CN"/>
        </w:rPr>
        <w:t>CU</w:t>
      </w:r>
      <w:r w:rsidRPr="00872273">
        <w:rPr>
          <w:rFonts w:ascii="Arial" w:hAnsi="Arial"/>
          <w:lang w:eastAsia="zh-CN"/>
        </w:rPr>
        <w:t xml:space="preserve"> informing the </w:t>
      </w:r>
      <w:r>
        <w:rPr>
          <w:rFonts w:ascii="Arial" w:hAnsi="Arial"/>
          <w:lang w:eastAsia="zh-CN"/>
        </w:rPr>
        <w:t xml:space="preserve">DU </w:t>
      </w:r>
      <w:r w:rsidRPr="00872273">
        <w:rPr>
          <w:rFonts w:ascii="Arial" w:hAnsi="Arial"/>
          <w:lang w:eastAsia="zh-CN"/>
        </w:rPr>
        <w:t>to trigger a MAC CE command to the UE when the CU decides to execute LTM</w:t>
      </w:r>
      <w:r w:rsidR="004963CA">
        <w:rPr>
          <w:rFonts w:ascii="Arial" w:hAnsi="Arial"/>
          <w:lang w:eastAsia="zh-CN"/>
        </w:rPr>
        <w:t xml:space="preserve"> or trigger early sychronization</w:t>
      </w:r>
      <w:r w:rsidRPr="00872273">
        <w:rPr>
          <w:rFonts w:ascii="Arial" w:hAnsi="Arial"/>
          <w:lang w:eastAsia="zh-CN"/>
        </w:rPr>
        <w:t xml:space="preserve"> based on the L3 measurements received. Several options are considered:</w:t>
      </w:r>
    </w:p>
    <w:p w14:paraId="5A67B323" w14:textId="77777777" w:rsidR="00E30266" w:rsidRPr="00872273" w:rsidRDefault="00E30266" w:rsidP="00EB09A6">
      <w:pPr>
        <w:rPr>
          <w:rFonts w:ascii="Arial" w:hAnsi="Arial"/>
          <w:lang w:eastAsia="zh-CN"/>
        </w:rPr>
      </w:pPr>
      <w:r w:rsidRPr="00872273">
        <w:rPr>
          <w:rFonts w:ascii="Arial" w:hAnsi="Arial"/>
          <w:b/>
          <w:bCs/>
          <w:lang w:eastAsia="zh-CN"/>
        </w:rPr>
        <w:t>Option 1:</w:t>
      </w:r>
      <w:r w:rsidRPr="00872273">
        <w:rPr>
          <w:rFonts w:ascii="Arial" w:hAnsi="Arial"/>
          <w:lang w:eastAsia="zh-CN"/>
        </w:rPr>
        <w:t xml:space="preserve"> Introduce an indicator over the F1 interface.</w:t>
      </w:r>
    </w:p>
    <w:p w14:paraId="57502D6A" w14:textId="77777777" w:rsidR="00E30266" w:rsidRPr="00872273" w:rsidRDefault="00E30266" w:rsidP="00EB09A6">
      <w:pPr>
        <w:numPr>
          <w:ilvl w:val="0"/>
          <w:numId w:val="33"/>
        </w:numPr>
        <w:rPr>
          <w:rFonts w:ascii="Arial" w:hAnsi="Arial"/>
          <w:lang w:eastAsia="zh-CN"/>
        </w:rPr>
      </w:pPr>
      <w:r w:rsidRPr="00872273">
        <w:rPr>
          <w:rFonts w:ascii="Arial" w:hAnsi="Arial"/>
          <w:b/>
          <w:bCs/>
          <w:lang w:eastAsia="zh-CN"/>
        </w:rPr>
        <w:t>Option 1a:</w:t>
      </w:r>
      <w:r w:rsidRPr="00872273">
        <w:rPr>
          <w:rFonts w:ascii="Arial" w:hAnsi="Arial"/>
          <w:lang w:eastAsia="zh-CN"/>
        </w:rPr>
        <w:t xml:space="preserve"> Add this indicator to an existing Class-1 procedure.</w:t>
      </w:r>
    </w:p>
    <w:p w14:paraId="39EB2455" w14:textId="77777777" w:rsidR="00E30266" w:rsidRPr="00872273" w:rsidRDefault="00E30266" w:rsidP="00EB09A6">
      <w:pPr>
        <w:numPr>
          <w:ilvl w:val="0"/>
          <w:numId w:val="33"/>
        </w:numPr>
        <w:rPr>
          <w:rFonts w:ascii="Arial" w:hAnsi="Arial"/>
          <w:lang w:eastAsia="zh-CN"/>
        </w:rPr>
      </w:pPr>
      <w:r w:rsidRPr="00872273">
        <w:rPr>
          <w:rFonts w:ascii="Arial" w:hAnsi="Arial"/>
          <w:b/>
          <w:bCs/>
          <w:lang w:eastAsia="zh-CN"/>
        </w:rPr>
        <w:t>Option 1b:</w:t>
      </w:r>
      <w:r w:rsidRPr="00872273">
        <w:rPr>
          <w:rFonts w:ascii="Arial" w:hAnsi="Arial"/>
          <w:lang w:eastAsia="zh-CN"/>
        </w:rPr>
        <w:t xml:space="preserve"> Add this indicator to an existing Class-2 procedure.</w:t>
      </w:r>
    </w:p>
    <w:p w14:paraId="0CDDAF24" w14:textId="77777777" w:rsidR="00E30266" w:rsidRPr="00872273" w:rsidRDefault="00E30266" w:rsidP="00EB09A6">
      <w:pPr>
        <w:numPr>
          <w:ilvl w:val="0"/>
          <w:numId w:val="33"/>
        </w:numPr>
        <w:rPr>
          <w:rFonts w:ascii="Arial" w:hAnsi="Arial"/>
          <w:lang w:eastAsia="zh-CN"/>
        </w:rPr>
      </w:pPr>
      <w:r w:rsidRPr="00872273">
        <w:rPr>
          <w:rFonts w:ascii="Arial" w:hAnsi="Arial"/>
          <w:b/>
          <w:bCs/>
          <w:lang w:eastAsia="zh-CN"/>
        </w:rPr>
        <w:t>Option 1c:</w:t>
      </w:r>
      <w:r w:rsidRPr="00872273">
        <w:rPr>
          <w:rFonts w:ascii="Arial" w:hAnsi="Arial"/>
          <w:lang w:eastAsia="zh-CN"/>
        </w:rPr>
        <w:t xml:space="preserve"> Introduce a new Class-2 procedure specifically for this purpose.</w:t>
      </w:r>
    </w:p>
    <w:p w14:paraId="2F94BEE3" w14:textId="7F15CC6D" w:rsidR="00E30266" w:rsidRPr="00872273" w:rsidRDefault="00E30266" w:rsidP="00EB09A6">
      <w:pPr>
        <w:rPr>
          <w:rFonts w:ascii="Arial" w:hAnsi="Arial"/>
          <w:lang w:eastAsia="zh-CN"/>
        </w:rPr>
      </w:pPr>
      <w:r w:rsidRPr="00872273">
        <w:rPr>
          <w:rFonts w:ascii="Arial" w:hAnsi="Arial"/>
          <w:b/>
          <w:bCs/>
          <w:lang w:eastAsia="zh-CN"/>
        </w:rPr>
        <w:t>Option 2:</w:t>
      </w:r>
      <w:r w:rsidRPr="00872273">
        <w:rPr>
          <w:rFonts w:ascii="Arial" w:hAnsi="Arial"/>
          <w:lang w:eastAsia="zh-CN"/>
        </w:rPr>
        <w:t xml:space="preserve"> Propagate part of the measurement results from the CU to the DU.</w:t>
      </w:r>
    </w:p>
    <w:p w14:paraId="786BD6E3" w14:textId="7BE64A45" w:rsidR="00E30266" w:rsidRPr="00872273" w:rsidRDefault="00E30266" w:rsidP="00EB09A6">
      <w:pPr>
        <w:rPr>
          <w:rFonts w:ascii="Arial" w:hAnsi="Arial"/>
          <w:lang w:eastAsia="zh-CN"/>
        </w:rPr>
      </w:pPr>
      <w:r w:rsidRPr="00872273">
        <w:rPr>
          <w:rFonts w:ascii="Arial" w:hAnsi="Arial"/>
          <w:lang w:eastAsia="zh-CN"/>
        </w:rPr>
        <w:t xml:space="preserve">In a split network architecture, the CU manages non-real-time functions, including higher-layer L2 and Layer 3 processing. Therefore, the CU should </w:t>
      </w:r>
      <w:r>
        <w:rPr>
          <w:rFonts w:ascii="Arial" w:hAnsi="Arial"/>
          <w:lang w:eastAsia="zh-CN"/>
        </w:rPr>
        <w:t xml:space="preserve">take a </w:t>
      </w:r>
      <w:r w:rsidRPr="00872273">
        <w:rPr>
          <w:rFonts w:ascii="Arial" w:hAnsi="Arial"/>
          <w:lang w:eastAsia="zh-CN"/>
        </w:rPr>
        <w:t>decisions based on L3 measurements</w:t>
      </w:r>
      <w:r>
        <w:rPr>
          <w:rFonts w:ascii="Arial" w:hAnsi="Arial"/>
          <w:lang w:eastAsia="zh-CN"/>
        </w:rPr>
        <w:t xml:space="preserve"> if LTM execution should be triggered and to which of candidate cells it should be performed</w:t>
      </w:r>
      <w:r w:rsidRPr="00872273">
        <w:rPr>
          <w:rFonts w:ascii="Arial" w:hAnsi="Arial"/>
          <w:lang w:eastAsia="zh-CN"/>
        </w:rPr>
        <w:t xml:space="preserve"> Option 2 does not adhere to this principle.</w:t>
      </w:r>
    </w:p>
    <w:p w14:paraId="5C1FCD28" w14:textId="556DE503" w:rsidR="00E30266" w:rsidRPr="00872273" w:rsidRDefault="00E30266" w:rsidP="00EB09A6">
      <w:pPr>
        <w:rPr>
          <w:rFonts w:ascii="Arial" w:hAnsi="Arial"/>
          <w:lang w:eastAsia="zh-CN"/>
        </w:rPr>
      </w:pPr>
      <w:r w:rsidRPr="00872273">
        <w:rPr>
          <w:rFonts w:ascii="Arial" w:hAnsi="Arial"/>
          <w:lang w:eastAsia="zh-CN"/>
        </w:rPr>
        <w:t xml:space="preserve">Among Options 1a, 1b, and 1c, it is known that the UE Context Modification procedure and the Cell Switch Notification procedure are </w:t>
      </w:r>
      <w:r>
        <w:rPr>
          <w:rFonts w:ascii="Arial" w:hAnsi="Arial"/>
          <w:lang w:eastAsia="zh-CN"/>
        </w:rPr>
        <w:t>used</w:t>
      </w:r>
      <w:r w:rsidRPr="00872273">
        <w:rPr>
          <w:rFonts w:ascii="Arial" w:hAnsi="Arial"/>
          <w:lang w:eastAsia="zh-CN"/>
        </w:rPr>
        <w:t xml:space="preserve"> for Rel-18 LTM, </w:t>
      </w:r>
      <w:r>
        <w:rPr>
          <w:rFonts w:ascii="Arial" w:hAnsi="Arial"/>
          <w:lang w:eastAsia="zh-CN"/>
        </w:rPr>
        <w:t>however those procedures were intended for different functions</w:t>
      </w:r>
      <w:r w:rsidRPr="00872273">
        <w:rPr>
          <w:rFonts w:ascii="Arial" w:hAnsi="Arial"/>
          <w:lang w:eastAsia="zh-CN"/>
        </w:rPr>
        <w:t xml:space="preserve">. </w:t>
      </w:r>
      <w:r w:rsidRPr="00A10306">
        <w:rPr>
          <w:rFonts w:ascii="Arial" w:hAnsi="Arial"/>
          <w:lang w:eastAsia="zh-CN"/>
        </w:rPr>
        <w:t>Therefore, introducing a new procedure is the most straightforward approach</w:t>
      </w:r>
      <w:r w:rsidRPr="00872273">
        <w:rPr>
          <w:rFonts w:ascii="Arial" w:hAnsi="Arial"/>
          <w:lang w:eastAsia="zh-CN"/>
        </w:rPr>
        <w:t>.</w:t>
      </w:r>
    </w:p>
    <w:p w14:paraId="00966CB4" w14:textId="39313DA7" w:rsidR="00E30266" w:rsidRPr="00A40640" w:rsidRDefault="00E30266" w:rsidP="00EB09A6">
      <w:pPr>
        <w:pStyle w:val="Proposal"/>
        <w:rPr>
          <w:rFonts w:cs="Arial"/>
        </w:rPr>
      </w:pPr>
      <w:bookmarkStart w:id="1" w:name="_Toc178020885"/>
      <w:bookmarkStart w:id="2" w:name="_Toc181941803"/>
      <w:bookmarkEnd w:id="1"/>
      <w:r w:rsidRPr="00A40640">
        <w:rPr>
          <w:rFonts w:cs="Arial"/>
        </w:rPr>
        <w:t>RAN3 agrees with Option 1</w:t>
      </w:r>
      <w:r>
        <w:rPr>
          <w:rFonts w:cs="Arial"/>
        </w:rPr>
        <w:t>c</w:t>
      </w:r>
      <w:r w:rsidRPr="00A40640">
        <w:rPr>
          <w:rFonts w:cs="Arial"/>
        </w:rPr>
        <w:t xml:space="preserve">, which lets the CU </w:t>
      </w:r>
      <w:r>
        <w:rPr>
          <w:rFonts w:cs="Arial"/>
        </w:rPr>
        <w:t>inform</w:t>
      </w:r>
      <w:r w:rsidRPr="00A40640">
        <w:rPr>
          <w:rFonts w:cs="Arial"/>
        </w:rPr>
        <w:t xml:space="preserve"> the DU </w:t>
      </w:r>
      <w:r>
        <w:rPr>
          <w:rFonts w:cs="Arial"/>
        </w:rPr>
        <w:t>execute</w:t>
      </w:r>
      <w:r w:rsidRPr="00A40640">
        <w:rPr>
          <w:rFonts w:cs="Arial"/>
        </w:rPr>
        <w:t xml:space="preserve"> LTM</w:t>
      </w:r>
      <w:r w:rsidR="004963CA">
        <w:rPr>
          <w:rFonts w:cs="Arial"/>
        </w:rPr>
        <w:t xml:space="preserve"> </w:t>
      </w:r>
      <w:r w:rsidR="00C12208">
        <w:rPr>
          <w:rFonts w:cs="Arial"/>
        </w:rPr>
        <w:t>and/</w:t>
      </w:r>
      <w:r w:rsidR="004963CA">
        <w:rPr>
          <w:rFonts w:cs="Arial"/>
        </w:rPr>
        <w:t xml:space="preserve">or trigger early </w:t>
      </w:r>
      <w:r w:rsidR="00C12208">
        <w:rPr>
          <w:rFonts w:cs="Arial"/>
        </w:rPr>
        <w:t>TA acquisition</w:t>
      </w:r>
      <w:r w:rsidRPr="00A40640">
        <w:rPr>
          <w:rFonts w:cs="Arial"/>
        </w:rPr>
        <w:t>.</w:t>
      </w:r>
      <w:bookmarkEnd w:id="2"/>
    </w:p>
    <w:p w14:paraId="25D4E738" w14:textId="77777777" w:rsidR="00E30266" w:rsidRDefault="00E30266" w:rsidP="00EB09A6">
      <w:pPr>
        <w:pStyle w:val="Proposal"/>
        <w:numPr>
          <w:ilvl w:val="0"/>
          <w:numId w:val="0"/>
        </w:numPr>
      </w:pPr>
    </w:p>
    <w:p w14:paraId="73B7212A" w14:textId="720353C1" w:rsidR="00E30266" w:rsidRPr="006B77E5" w:rsidRDefault="00E30266" w:rsidP="00EB09A6">
      <w:pPr>
        <w:rPr>
          <w:rFonts w:ascii="Arial" w:hAnsi="Arial"/>
          <w:lang w:eastAsia="zh-CN"/>
        </w:rPr>
      </w:pPr>
      <w:r w:rsidRPr="006B77E5">
        <w:rPr>
          <w:rFonts w:ascii="Arial" w:hAnsi="Arial"/>
          <w:lang w:eastAsia="zh-CN"/>
        </w:rPr>
        <w:t>Below is an example illustrating Option 1</w:t>
      </w:r>
      <w:r>
        <w:rPr>
          <w:rFonts w:ascii="Arial" w:hAnsi="Arial"/>
          <w:lang w:eastAsia="zh-CN"/>
        </w:rPr>
        <w:t>c</w:t>
      </w:r>
      <w:r w:rsidRPr="006B77E5">
        <w:rPr>
          <w:rFonts w:ascii="Arial" w:hAnsi="Arial"/>
          <w:lang w:eastAsia="zh-CN"/>
        </w:rPr>
        <w:t>.</w:t>
      </w:r>
      <w:r w:rsidR="001043B8">
        <w:rPr>
          <w:rFonts w:ascii="Arial" w:hAnsi="Arial"/>
          <w:lang w:eastAsia="zh-CN"/>
        </w:rPr>
        <w:t xml:space="preserve"> </w:t>
      </w:r>
      <w:r w:rsidR="00367AF6" w:rsidRPr="00367AF6">
        <w:rPr>
          <w:rFonts w:ascii="Arial" w:hAnsi="Arial"/>
          <w:lang w:eastAsia="zh-CN"/>
        </w:rPr>
        <w:t>A point code is required to specify the purpose of triggering this procedure, such as for a cell switch, early TA acquisition, or both</w:t>
      </w:r>
      <w:r w:rsidR="00367AF6">
        <w:rPr>
          <w:rFonts w:ascii="Arial" w:hAnsi="Arial"/>
          <w:lang w:eastAsia="zh-CN"/>
        </w:rPr>
        <w:t xml:space="preserve"> </w:t>
      </w:r>
      <w:r w:rsidR="00367AF6" w:rsidRPr="00367AF6">
        <w:rPr>
          <w:rFonts w:ascii="Arial" w:hAnsi="Arial"/>
          <w:lang w:eastAsia="zh-CN"/>
        </w:rPr>
        <w:t>based on the same L3 measurements</w:t>
      </w:r>
      <w:r w:rsidR="001043B8">
        <w:rPr>
          <w:rFonts w:ascii="Arial" w:hAnsi="Arial"/>
          <w:lang w:eastAsia="zh-CN"/>
        </w:rPr>
        <w:t>.</w:t>
      </w:r>
    </w:p>
    <w:p w14:paraId="3DA6E54A" w14:textId="77777777" w:rsidR="00C12208" w:rsidRPr="00C12208" w:rsidRDefault="00C12208" w:rsidP="00C12208">
      <w:pPr>
        <w:pStyle w:val="Heading4"/>
        <w:keepNext w:val="0"/>
        <w:keepLines w:val="0"/>
        <w:widowControl w:val="0"/>
        <w:ind w:left="0" w:firstLine="0"/>
        <w:rPr>
          <w:highlight w:val="green"/>
          <w:lang w:eastAsia="zh-CN"/>
        </w:rPr>
      </w:pPr>
      <w:bookmarkStart w:id="3" w:name="_Toc170761109"/>
      <w:r w:rsidRPr="00C12208">
        <w:rPr>
          <w:highlight w:val="green"/>
          <w:lang w:eastAsia="zh-CN"/>
        </w:rPr>
        <w:lastRenderedPageBreak/>
        <w:t>9.2.2.x</w:t>
      </w:r>
      <w:r w:rsidRPr="00C12208">
        <w:rPr>
          <w:highlight w:val="green"/>
          <w:lang w:eastAsia="zh-CN"/>
        </w:rPr>
        <w:tab/>
        <w:t xml:space="preserve">CU-DU MOBILITY INITIATION REQUEST </w:t>
      </w:r>
    </w:p>
    <w:p w14:paraId="46B71356" w14:textId="77777777" w:rsidR="00C12208" w:rsidRPr="00C12208" w:rsidRDefault="00C12208" w:rsidP="00C12208">
      <w:pPr>
        <w:widowControl w:val="0"/>
        <w:rPr>
          <w:rFonts w:eastAsiaTheme="minorHAnsi"/>
          <w:highlight w:val="green"/>
        </w:rPr>
      </w:pPr>
      <w:r w:rsidRPr="00C12208">
        <w:rPr>
          <w:highlight w:val="green"/>
          <w:lang w:eastAsia="zh-CN"/>
        </w:rPr>
        <w:t>This message is sent by the gNB-CU to inform the gNB-DU</w:t>
      </w:r>
      <w:r w:rsidRPr="00C12208">
        <w:rPr>
          <w:highlight w:val="green"/>
        </w:rPr>
        <w:t xml:space="preserve"> to trigger the cell switch command and/or early TA aquisition to the UE. </w:t>
      </w:r>
    </w:p>
    <w:p w14:paraId="786DA0B5" w14:textId="77777777" w:rsidR="00C12208" w:rsidRPr="00C12208" w:rsidRDefault="00C12208" w:rsidP="00C12208">
      <w:pPr>
        <w:widowControl w:val="0"/>
        <w:rPr>
          <w:highlight w:val="green"/>
          <w:lang w:eastAsia="zh-CN"/>
        </w:rPr>
      </w:pPr>
      <w:r w:rsidRPr="00C12208">
        <w:rPr>
          <w:highlight w:val="green"/>
          <w:lang w:eastAsia="zh-CN"/>
        </w:rPr>
        <w:t xml:space="preserve">Direction: gNB-CU </w:t>
      </w:r>
      <w:r w:rsidRPr="00C12208">
        <w:rPr>
          <w:highlight w:val="green"/>
          <w:lang w:eastAsia="zh-CN"/>
        </w:rPr>
        <w:sym w:font="Symbol" w:char="F0AE"/>
      </w:r>
      <w:r w:rsidRPr="00C12208">
        <w:rPr>
          <w:highlight w:val="gree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12208" w:rsidRPr="00C12208" w14:paraId="79CA5915" w14:textId="77777777" w:rsidTr="00423D5F">
        <w:tc>
          <w:tcPr>
            <w:tcW w:w="2160" w:type="dxa"/>
            <w:tcBorders>
              <w:top w:val="single" w:sz="4" w:space="0" w:color="auto"/>
              <w:left w:val="single" w:sz="4" w:space="0" w:color="auto"/>
              <w:bottom w:val="single" w:sz="4" w:space="0" w:color="auto"/>
              <w:right w:val="single" w:sz="4" w:space="0" w:color="auto"/>
            </w:tcBorders>
          </w:tcPr>
          <w:p w14:paraId="20BB311F"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858455B"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D699EC1"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7FC4521"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3F4D5F0"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2C00E95"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CFC6562" w14:textId="77777777" w:rsidR="00C12208" w:rsidRPr="00C12208" w:rsidRDefault="00C12208" w:rsidP="00423D5F">
            <w:pPr>
              <w:pStyle w:val="TAH"/>
              <w:keepNext w:val="0"/>
              <w:keepLines w:val="0"/>
              <w:widowControl w:val="0"/>
              <w:rPr>
                <w:highlight w:val="green"/>
                <w:lang w:eastAsia="ja-JP"/>
              </w:rPr>
            </w:pPr>
            <w:r w:rsidRPr="00C12208">
              <w:rPr>
                <w:highlight w:val="green"/>
                <w:lang w:eastAsia="ja-JP"/>
              </w:rPr>
              <w:t>Assigned Criticality</w:t>
            </w:r>
          </w:p>
        </w:tc>
      </w:tr>
      <w:tr w:rsidR="00C12208" w:rsidRPr="00C12208" w14:paraId="129E113D" w14:textId="77777777" w:rsidTr="00423D5F">
        <w:tc>
          <w:tcPr>
            <w:tcW w:w="2160" w:type="dxa"/>
            <w:tcBorders>
              <w:top w:val="single" w:sz="4" w:space="0" w:color="auto"/>
              <w:left w:val="single" w:sz="4" w:space="0" w:color="auto"/>
              <w:bottom w:val="single" w:sz="4" w:space="0" w:color="auto"/>
              <w:right w:val="single" w:sz="4" w:space="0" w:color="auto"/>
            </w:tcBorders>
          </w:tcPr>
          <w:p w14:paraId="62C87DD4" w14:textId="77777777" w:rsidR="00C12208" w:rsidRPr="00C12208" w:rsidRDefault="00C12208" w:rsidP="00423D5F">
            <w:pPr>
              <w:pStyle w:val="TAL"/>
              <w:keepNext w:val="0"/>
              <w:keepLines w:val="0"/>
              <w:widowControl w:val="0"/>
              <w:rPr>
                <w:highlight w:val="green"/>
                <w:lang w:eastAsia="ja-JP"/>
              </w:rPr>
            </w:pPr>
            <w:r w:rsidRPr="00C12208">
              <w:rPr>
                <w:highlight w:val="green"/>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09009F4" w14:textId="77777777" w:rsidR="00C12208" w:rsidRPr="00C12208" w:rsidRDefault="00C12208" w:rsidP="00423D5F">
            <w:pPr>
              <w:pStyle w:val="TAL"/>
              <w:keepNext w:val="0"/>
              <w:keepLines w:val="0"/>
              <w:widowControl w:val="0"/>
              <w:rPr>
                <w:highlight w:val="green"/>
                <w:lang w:eastAsia="ja-JP"/>
              </w:rPr>
            </w:pPr>
            <w:r w:rsidRPr="00C12208">
              <w:rPr>
                <w:highlight w:val="green"/>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DAAA9B" w14:textId="77777777" w:rsidR="00C12208" w:rsidRPr="00C12208" w:rsidRDefault="00C12208" w:rsidP="00423D5F">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0FCFFBC4" w14:textId="77777777" w:rsidR="00C12208" w:rsidRPr="00C12208" w:rsidRDefault="00C12208" w:rsidP="00423D5F">
            <w:pPr>
              <w:pStyle w:val="TAL"/>
              <w:keepNext w:val="0"/>
              <w:keepLines w:val="0"/>
              <w:widowControl w:val="0"/>
              <w:rPr>
                <w:highlight w:val="green"/>
                <w:lang w:eastAsia="ja-JP"/>
              </w:rPr>
            </w:pPr>
            <w:r w:rsidRPr="00C12208">
              <w:rPr>
                <w:highlight w:val="green"/>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8FA40A1"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38E43B1" w14:textId="77777777" w:rsidR="00C12208" w:rsidRPr="00C12208" w:rsidRDefault="00C12208" w:rsidP="00423D5F">
            <w:pPr>
              <w:pStyle w:val="TAC"/>
              <w:keepNext w:val="0"/>
              <w:keepLines w:val="0"/>
              <w:widowControl w:val="0"/>
              <w:rPr>
                <w:highlight w:val="green"/>
                <w:lang w:eastAsia="ja-JP"/>
              </w:rPr>
            </w:pPr>
            <w:r w:rsidRPr="00C12208">
              <w:rPr>
                <w:highlight w:val="gree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C7CA06" w14:textId="77777777" w:rsidR="00C12208" w:rsidRPr="00C12208" w:rsidRDefault="00C12208" w:rsidP="00423D5F">
            <w:pPr>
              <w:pStyle w:val="TAC"/>
              <w:keepNext w:val="0"/>
              <w:keepLines w:val="0"/>
              <w:widowControl w:val="0"/>
              <w:rPr>
                <w:highlight w:val="green"/>
                <w:lang w:eastAsia="ja-JP"/>
              </w:rPr>
            </w:pPr>
            <w:r w:rsidRPr="00C12208">
              <w:rPr>
                <w:highlight w:val="green"/>
                <w:lang w:eastAsia="ja-JP"/>
              </w:rPr>
              <w:t>ignore</w:t>
            </w:r>
          </w:p>
        </w:tc>
      </w:tr>
      <w:tr w:rsidR="00C12208" w:rsidRPr="00C12208" w14:paraId="2DA64EDB" w14:textId="77777777" w:rsidTr="00423D5F">
        <w:tc>
          <w:tcPr>
            <w:tcW w:w="2160" w:type="dxa"/>
            <w:tcBorders>
              <w:top w:val="single" w:sz="4" w:space="0" w:color="auto"/>
              <w:left w:val="single" w:sz="4" w:space="0" w:color="auto"/>
              <w:bottom w:val="single" w:sz="4" w:space="0" w:color="auto"/>
              <w:right w:val="single" w:sz="4" w:space="0" w:color="auto"/>
            </w:tcBorders>
          </w:tcPr>
          <w:p w14:paraId="55080875" w14:textId="77777777" w:rsidR="00C12208" w:rsidRPr="00C12208" w:rsidRDefault="00C12208" w:rsidP="00423D5F">
            <w:pPr>
              <w:pStyle w:val="TAL"/>
              <w:keepNext w:val="0"/>
              <w:keepLines w:val="0"/>
              <w:widowControl w:val="0"/>
              <w:rPr>
                <w:rFonts w:eastAsia="MS Mincho"/>
                <w:highlight w:val="green"/>
                <w:lang w:eastAsia="ja-JP"/>
              </w:rPr>
            </w:pPr>
            <w:r w:rsidRPr="00C12208">
              <w:rPr>
                <w:rFonts w:eastAsia="Batang"/>
                <w:highlight w:val="green"/>
              </w:rPr>
              <w:t>gNB-CU</w:t>
            </w:r>
            <w:r w:rsidRPr="00C12208">
              <w:rPr>
                <w:highlight w:val="green"/>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0394C4B" w14:textId="77777777" w:rsidR="00C12208" w:rsidRPr="00C12208" w:rsidRDefault="00C12208" w:rsidP="00423D5F">
            <w:pPr>
              <w:pStyle w:val="TAL"/>
              <w:keepNext w:val="0"/>
              <w:keepLines w:val="0"/>
              <w:widowControl w:val="0"/>
              <w:rPr>
                <w:rFonts w:eastAsia="MS Mincho"/>
                <w:highlight w:val="green"/>
                <w:lang w:eastAsia="ja-JP"/>
              </w:rPr>
            </w:pPr>
            <w:r w:rsidRPr="00C12208">
              <w:rPr>
                <w:highlight w:val="gree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30A048" w14:textId="77777777" w:rsidR="00C12208" w:rsidRPr="00C12208" w:rsidRDefault="00C12208" w:rsidP="00423D5F">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6181A520" w14:textId="77777777" w:rsidR="00C12208" w:rsidRPr="00C12208" w:rsidRDefault="00C12208" w:rsidP="00423D5F">
            <w:pPr>
              <w:pStyle w:val="TAL"/>
              <w:keepNext w:val="0"/>
              <w:keepLines w:val="0"/>
              <w:widowControl w:val="0"/>
              <w:rPr>
                <w:highlight w:val="green"/>
                <w:lang w:eastAsia="ja-JP"/>
              </w:rPr>
            </w:pPr>
            <w:r w:rsidRPr="00C12208">
              <w:rPr>
                <w:highlight w:val="green"/>
              </w:rPr>
              <w:t>9.3.1.4</w:t>
            </w:r>
          </w:p>
        </w:tc>
        <w:tc>
          <w:tcPr>
            <w:tcW w:w="1728" w:type="dxa"/>
            <w:tcBorders>
              <w:top w:val="single" w:sz="4" w:space="0" w:color="auto"/>
              <w:left w:val="single" w:sz="4" w:space="0" w:color="auto"/>
              <w:bottom w:val="single" w:sz="4" w:space="0" w:color="auto"/>
              <w:right w:val="single" w:sz="4" w:space="0" w:color="auto"/>
            </w:tcBorders>
          </w:tcPr>
          <w:p w14:paraId="45A89497"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6F594822" w14:textId="77777777" w:rsidR="00C12208" w:rsidRPr="00C12208" w:rsidRDefault="00C12208" w:rsidP="00423D5F">
            <w:pPr>
              <w:pStyle w:val="TAC"/>
              <w:keepNext w:val="0"/>
              <w:keepLines w:val="0"/>
              <w:widowControl w:val="0"/>
              <w:rPr>
                <w:rFonts w:eastAsia="MS Mincho"/>
                <w:highlight w:val="green"/>
                <w:lang w:eastAsia="ja-JP"/>
              </w:rPr>
            </w:pPr>
            <w:r w:rsidRPr="00C12208">
              <w:rPr>
                <w:highlight w:val="green"/>
              </w:rPr>
              <w:t>YES</w:t>
            </w:r>
          </w:p>
        </w:tc>
        <w:tc>
          <w:tcPr>
            <w:tcW w:w="1080" w:type="dxa"/>
            <w:tcBorders>
              <w:top w:val="single" w:sz="4" w:space="0" w:color="auto"/>
              <w:left w:val="single" w:sz="4" w:space="0" w:color="auto"/>
              <w:bottom w:val="single" w:sz="4" w:space="0" w:color="auto"/>
              <w:right w:val="single" w:sz="4" w:space="0" w:color="auto"/>
            </w:tcBorders>
          </w:tcPr>
          <w:p w14:paraId="4F31340A" w14:textId="77777777" w:rsidR="00C12208" w:rsidRPr="00C12208" w:rsidRDefault="00C12208" w:rsidP="00423D5F">
            <w:pPr>
              <w:pStyle w:val="TAC"/>
              <w:keepNext w:val="0"/>
              <w:keepLines w:val="0"/>
              <w:widowControl w:val="0"/>
              <w:rPr>
                <w:highlight w:val="green"/>
                <w:lang w:eastAsia="ja-JP"/>
              </w:rPr>
            </w:pPr>
            <w:r w:rsidRPr="00C12208">
              <w:rPr>
                <w:highlight w:val="green"/>
              </w:rPr>
              <w:t>reject</w:t>
            </w:r>
          </w:p>
        </w:tc>
      </w:tr>
      <w:tr w:rsidR="00C12208" w:rsidRPr="00C12208" w14:paraId="050316D3" w14:textId="77777777" w:rsidTr="00423D5F">
        <w:tc>
          <w:tcPr>
            <w:tcW w:w="2160" w:type="dxa"/>
            <w:tcBorders>
              <w:top w:val="single" w:sz="4" w:space="0" w:color="auto"/>
              <w:left w:val="single" w:sz="4" w:space="0" w:color="auto"/>
              <w:bottom w:val="single" w:sz="4" w:space="0" w:color="auto"/>
              <w:right w:val="single" w:sz="4" w:space="0" w:color="auto"/>
            </w:tcBorders>
          </w:tcPr>
          <w:p w14:paraId="602BFEA0" w14:textId="77777777" w:rsidR="00C12208" w:rsidRPr="00C12208" w:rsidRDefault="00C12208" w:rsidP="00423D5F">
            <w:pPr>
              <w:pStyle w:val="TAL"/>
              <w:keepNext w:val="0"/>
              <w:keepLines w:val="0"/>
              <w:widowControl w:val="0"/>
              <w:rPr>
                <w:highlight w:val="green"/>
                <w:lang w:val="fr-FR" w:eastAsia="ja-JP"/>
              </w:rPr>
            </w:pPr>
            <w:r w:rsidRPr="00C12208">
              <w:rPr>
                <w:rFonts w:eastAsia="Batang"/>
                <w:highlight w:val="green"/>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2D41C84" w14:textId="77777777" w:rsidR="00C12208" w:rsidRPr="00C12208" w:rsidRDefault="00C12208" w:rsidP="00423D5F">
            <w:pPr>
              <w:pStyle w:val="TAL"/>
              <w:keepNext w:val="0"/>
              <w:keepLines w:val="0"/>
              <w:widowControl w:val="0"/>
              <w:rPr>
                <w:highlight w:val="green"/>
                <w:lang w:eastAsia="ja-JP"/>
              </w:rPr>
            </w:pPr>
            <w:r w:rsidRPr="00C12208">
              <w:rPr>
                <w:highlight w:val="green"/>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56A601" w14:textId="77777777" w:rsidR="00C12208" w:rsidRPr="00C12208" w:rsidRDefault="00C12208" w:rsidP="00423D5F">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0D2B5B18" w14:textId="77777777" w:rsidR="00C12208" w:rsidRPr="00C12208" w:rsidRDefault="00C12208" w:rsidP="00423D5F">
            <w:pPr>
              <w:pStyle w:val="TAL"/>
              <w:keepNext w:val="0"/>
              <w:keepLines w:val="0"/>
              <w:widowControl w:val="0"/>
              <w:rPr>
                <w:highlight w:val="green"/>
                <w:lang w:eastAsia="ja-JP"/>
              </w:rPr>
            </w:pPr>
            <w:r w:rsidRPr="00C12208">
              <w:rPr>
                <w:highlight w:val="green"/>
              </w:rPr>
              <w:t>9.3.1.5</w:t>
            </w:r>
          </w:p>
        </w:tc>
        <w:tc>
          <w:tcPr>
            <w:tcW w:w="1728" w:type="dxa"/>
            <w:tcBorders>
              <w:top w:val="single" w:sz="4" w:space="0" w:color="auto"/>
              <w:left w:val="single" w:sz="4" w:space="0" w:color="auto"/>
              <w:bottom w:val="single" w:sz="4" w:space="0" w:color="auto"/>
              <w:right w:val="single" w:sz="4" w:space="0" w:color="auto"/>
            </w:tcBorders>
          </w:tcPr>
          <w:p w14:paraId="53525C64"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19AF5CC5" w14:textId="77777777" w:rsidR="00C12208" w:rsidRPr="00C12208" w:rsidRDefault="00C12208" w:rsidP="00423D5F">
            <w:pPr>
              <w:pStyle w:val="TAC"/>
              <w:keepNext w:val="0"/>
              <w:keepLines w:val="0"/>
              <w:widowControl w:val="0"/>
              <w:rPr>
                <w:highlight w:val="green"/>
                <w:lang w:eastAsia="ja-JP"/>
              </w:rPr>
            </w:pPr>
            <w:r w:rsidRPr="00C12208">
              <w:rPr>
                <w:highlight w:val="green"/>
              </w:rPr>
              <w:t>YES</w:t>
            </w:r>
          </w:p>
        </w:tc>
        <w:tc>
          <w:tcPr>
            <w:tcW w:w="1080" w:type="dxa"/>
            <w:tcBorders>
              <w:top w:val="single" w:sz="4" w:space="0" w:color="auto"/>
              <w:left w:val="single" w:sz="4" w:space="0" w:color="auto"/>
              <w:bottom w:val="single" w:sz="4" w:space="0" w:color="auto"/>
              <w:right w:val="single" w:sz="4" w:space="0" w:color="auto"/>
            </w:tcBorders>
          </w:tcPr>
          <w:p w14:paraId="7786AF61" w14:textId="77777777" w:rsidR="00C12208" w:rsidRPr="00C12208" w:rsidRDefault="00C12208" w:rsidP="00423D5F">
            <w:pPr>
              <w:pStyle w:val="TAC"/>
              <w:keepNext w:val="0"/>
              <w:keepLines w:val="0"/>
              <w:widowControl w:val="0"/>
              <w:rPr>
                <w:highlight w:val="green"/>
                <w:lang w:eastAsia="ja-JP"/>
              </w:rPr>
            </w:pPr>
            <w:r w:rsidRPr="00C12208">
              <w:rPr>
                <w:highlight w:val="green"/>
              </w:rPr>
              <w:t>reject</w:t>
            </w:r>
          </w:p>
        </w:tc>
      </w:tr>
      <w:tr w:rsidR="00C12208" w:rsidRPr="00C12208" w14:paraId="2410ACBB" w14:textId="77777777" w:rsidTr="00423D5F">
        <w:tc>
          <w:tcPr>
            <w:tcW w:w="2160" w:type="dxa"/>
            <w:tcBorders>
              <w:top w:val="single" w:sz="4" w:space="0" w:color="auto"/>
              <w:left w:val="single" w:sz="4" w:space="0" w:color="auto"/>
              <w:bottom w:val="single" w:sz="4" w:space="0" w:color="auto"/>
              <w:right w:val="single" w:sz="4" w:space="0" w:color="auto"/>
            </w:tcBorders>
          </w:tcPr>
          <w:p w14:paraId="628F566C" w14:textId="77777777" w:rsidR="00C12208" w:rsidRPr="00C12208" w:rsidRDefault="00C12208" w:rsidP="00423D5F">
            <w:pPr>
              <w:pStyle w:val="TAL"/>
              <w:keepNext w:val="0"/>
              <w:keepLines w:val="0"/>
              <w:widowControl w:val="0"/>
              <w:rPr>
                <w:rFonts w:eastAsia="Batang"/>
                <w:highlight w:val="green"/>
                <w:lang w:val="fr-FR"/>
              </w:rPr>
            </w:pPr>
            <w:r w:rsidRPr="00C12208">
              <w:rPr>
                <w:rFonts w:eastAsia="Batang"/>
                <w:highlight w:val="green"/>
                <w:lang w:val="fr-FR"/>
              </w:rPr>
              <w:t>Mobility Triggering Information</w:t>
            </w:r>
          </w:p>
        </w:tc>
        <w:tc>
          <w:tcPr>
            <w:tcW w:w="1080" w:type="dxa"/>
            <w:tcBorders>
              <w:top w:val="single" w:sz="4" w:space="0" w:color="auto"/>
              <w:left w:val="single" w:sz="4" w:space="0" w:color="auto"/>
              <w:bottom w:val="single" w:sz="4" w:space="0" w:color="auto"/>
              <w:right w:val="single" w:sz="4" w:space="0" w:color="auto"/>
            </w:tcBorders>
          </w:tcPr>
          <w:p w14:paraId="2FF348CC" w14:textId="77777777" w:rsidR="00C12208" w:rsidRPr="00C12208" w:rsidRDefault="00C12208" w:rsidP="00423D5F">
            <w:pPr>
              <w:pStyle w:val="TAL"/>
              <w:keepNext w:val="0"/>
              <w:keepLines w:val="0"/>
              <w:widowControl w:val="0"/>
              <w:rPr>
                <w:highlight w:val="green"/>
                <w:lang w:eastAsia="zh-CN"/>
              </w:rPr>
            </w:pPr>
          </w:p>
        </w:tc>
        <w:tc>
          <w:tcPr>
            <w:tcW w:w="1080" w:type="dxa"/>
            <w:tcBorders>
              <w:top w:val="single" w:sz="4" w:space="0" w:color="auto"/>
              <w:left w:val="single" w:sz="4" w:space="0" w:color="auto"/>
              <w:bottom w:val="single" w:sz="4" w:space="0" w:color="auto"/>
              <w:right w:val="single" w:sz="4" w:space="0" w:color="auto"/>
            </w:tcBorders>
          </w:tcPr>
          <w:p w14:paraId="233C929A" w14:textId="77777777" w:rsidR="00C12208" w:rsidRPr="00C12208" w:rsidRDefault="00C12208" w:rsidP="00423D5F">
            <w:pPr>
              <w:pStyle w:val="TAL"/>
              <w:keepNext w:val="0"/>
              <w:keepLines w:val="0"/>
              <w:widowControl w:val="0"/>
              <w:rPr>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65D0E546" w14:textId="77777777" w:rsidR="00C12208" w:rsidRPr="00C12208" w:rsidRDefault="00C12208" w:rsidP="00423D5F">
            <w:pPr>
              <w:pStyle w:val="TAL"/>
              <w:keepNext w:val="0"/>
              <w:keepLines w:val="0"/>
              <w:widowControl w:val="0"/>
              <w:rPr>
                <w:highlight w:val="green"/>
              </w:rPr>
            </w:pPr>
            <w:r w:rsidRPr="00C12208">
              <w:rPr>
                <w:rFonts w:cs="Arial"/>
                <w:i/>
                <w:szCs w:val="18"/>
                <w:highlight w:val="green"/>
                <w:lang w:eastAsia="ja-JP"/>
              </w:rPr>
              <w:t>0..1</w:t>
            </w:r>
          </w:p>
        </w:tc>
        <w:tc>
          <w:tcPr>
            <w:tcW w:w="1728" w:type="dxa"/>
            <w:tcBorders>
              <w:top w:val="single" w:sz="4" w:space="0" w:color="auto"/>
              <w:left w:val="single" w:sz="4" w:space="0" w:color="auto"/>
              <w:bottom w:val="single" w:sz="4" w:space="0" w:color="auto"/>
              <w:right w:val="single" w:sz="4" w:space="0" w:color="auto"/>
            </w:tcBorders>
          </w:tcPr>
          <w:p w14:paraId="19F8ABA3"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3DD53B2" w14:textId="77777777" w:rsidR="00C12208" w:rsidRPr="00C12208" w:rsidRDefault="00C12208" w:rsidP="00423D5F">
            <w:pPr>
              <w:pStyle w:val="TAC"/>
              <w:keepNext w:val="0"/>
              <w:keepLines w:val="0"/>
              <w:widowControl w:val="0"/>
              <w:rPr>
                <w:highlight w:val="green"/>
              </w:rPr>
            </w:pPr>
            <w:r w:rsidRPr="00C12208">
              <w:rPr>
                <w:highlight w:val="gree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E0B872" w14:textId="77777777" w:rsidR="00C12208" w:rsidRPr="00C12208" w:rsidRDefault="00C12208" w:rsidP="00423D5F">
            <w:pPr>
              <w:pStyle w:val="TAC"/>
              <w:keepNext w:val="0"/>
              <w:keepLines w:val="0"/>
              <w:widowControl w:val="0"/>
              <w:rPr>
                <w:highlight w:val="green"/>
              </w:rPr>
            </w:pPr>
            <w:r w:rsidRPr="00C12208">
              <w:rPr>
                <w:highlight w:val="green"/>
                <w:lang w:eastAsia="ja-JP"/>
              </w:rPr>
              <w:t>ignore</w:t>
            </w:r>
          </w:p>
        </w:tc>
      </w:tr>
      <w:tr w:rsidR="00C12208" w:rsidRPr="00C12208" w14:paraId="2438771F" w14:textId="77777777" w:rsidTr="00423D5F">
        <w:tc>
          <w:tcPr>
            <w:tcW w:w="2160" w:type="dxa"/>
            <w:tcBorders>
              <w:top w:val="single" w:sz="4" w:space="0" w:color="auto"/>
              <w:left w:val="single" w:sz="4" w:space="0" w:color="auto"/>
              <w:bottom w:val="single" w:sz="4" w:space="0" w:color="auto"/>
              <w:right w:val="single" w:sz="4" w:space="0" w:color="auto"/>
            </w:tcBorders>
          </w:tcPr>
          <w:p w14:paraId="2EBF4811" w14:textId="77777777" w:rsidR="00C12208" w:rsidRPr="00C12208" w:rsidRDefault="00C12208" w:rsidP="00423D5F">
            <w:pPr>
              <w:pStyle w:val="TAL"/>
              <w:keepNext w:val="0"/>
              <w:keepLines w:val="0"/>
              <w:widowControl w:val="0"/>
              <w:ind w:leftChars="50" w:left="100"/>
              <w:rPr>
                <w:highlight w:val="green"/>
                <w:lang w:eastAsia="ja-JP"/>
              </w:rPr>
            </w:pPr>
            <w:r w:rsidRPr="00C12208">
              <w:rPr>
                <w:rFonts w:eastAsia="Batang"/>
                <w:highlight w:val="green"/>
                <w:lang w:eastAsia="ko-KR"/>
              </w:rPr>
              <w:t>&gt;Cell ID</w:t>
            </w:r>
          </w:p>
        </w:tc>
        <w:tc>
          <w:tcPr>
            <w:tcW w:w="1080" w:type="dxa"/>
            <w:tcBorders>
              <w:top w:val="single" w:sz="4" w:space="0" w:color="auto"/>
              <w:left w:val="single" w:sz="4" w:space="0" w:color="auto"/>
              <w:bottom w:val="single" w:sz="4" w:space="0" w:color="auto"/>
              <w:right w:val="single" w:sz="4" w:space="0" w:color="auto"/>
            </w:tcBorders>
          </w:tcPr>
          <w:p w14:paraId="7B3C8E9C" w14:textId="77777777" w:rsidR="00C12208" w:rsidRPr="00C12208" w:rsidRDefault="00C12208" w:rsidP="00423D5F">
            <w:pPr>
              <w:pStyle w:val="TAL"/>
              <w:keepNext w:val="0"/>
              <w:keepLines w:val="0"/>
              <w:widowControl w:val="0"/>
              <w:rPr>
                <w:highlight w:val="green"/>
                <w:lang w:eastAsia="ja-JP"/>
              </w:rPr>
            </w:pPr>
            <w:r w:rsidRPr="00C12208">
              <w:rPr>
                <w:highlight w:val="green"/>
              </w:rPr>
              <w:t>M</w:t>
            </w:r>
          </w:p>
        </w:tc>
        <w:tc>
          <w:tcPr>
            <w:tcW w:w="1080" w:type="dxa"/>
            <w:tcBorders>
              <w:top w:val="single" w:sz="4" w:space="0" w:color="auto"/>
              <w:left w:val="single" w:sz="4" w:space="0" w:color="auto"/>
              <w:bottom w:val="single" w:sz="4" w:space="0" w:color="auto"/>
              <w:right w:val="single" w:sz="4" w:space="0" w:color="auto"/>
            </w:tcBorders>
          </w:tcPr>
          <w:p w14:paraId="5D380017" w14:textId="77777777" w:rsidR="00C12208" w:rsidRPr="00C12208" w:rsidRDefault="00C12208" w:rsidP="00423D5F">
            <w:pPr>
              <w:pStyle w:val="TAL"/>
              <w:keepNext w:val="0"/>
              <w:keepLines w:val="0"/>
              <w:widowControl w:val="0"/>
              <w:rPr>
                <w:i/>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48685124" w14:textId="77777777" w:rsidR="00C12208" w:rsidRPr="00C12208" w:rsidRDefault="00C12208" w:rsidP="00423D5F">
            <w:pPr>
              <w:pStyle w:val="TAL"/>
              <w:keepNext w:val="0"/>
              <w:keepLines w:val="0"/>
              <w:widowControl w:val="0"/>
              <w:rPr>
                <w:highlight w:val="green"/>
              </w:rPr>
            </w:pPr>
            <w:r w:rsidRPr="00C12208">
              <w:rPr>
                <w:highlight w:val="green"/>
              </w:rPr>
              <w:t>NR CGI</w:t>
            </w:r>
          </w:p>
          <w:p w14:paraId="64FDA34C" w14:textId="77777777" w:rsidR="00C12208" w:rsidRPr="00C12208" w:rsidRDefault="00C12208" w:rsidP="00423D5F">
            <w:pPr>
              <w:pStyle w:val="TAL"/>
              <w:keepNext w:val="0"/>
              <w:keepLines w:val="0"/>
              <w:widowControl w:val="0"/>
              <w:rPr>
                <w:highlight w:val="green"/>
                <w:lang w:eastAsia="ja-JP"/>
              </w:rPr>
            </w:pPr>
            <w:r w:rsidRPr="00C12208">
              <w:rPr>
                <w:highlight w:val="green"/>
              </w:rPr>
              <w:t>9.3.1.12</w:t>
            </w:r>
          </w:p>
        </w:tc>
        <w:tc>
          <w:tcPr>
            <w:tcW w:w="1728" w:type="dxa"/>
            <w:tcBorders>
              <w:top w:val="single" w:sz="4" w:space="0" w:color="auto"/>
              <w:left w:val="single" w:sz="4" w:space="0" w:color="auto"/>
              <w:bottom w:val="single" w:sz="4" w:space="0" w:color="auto"/>
              <w:right w:val="single" w:sz="4" w:space="0" w:color="auto"/>
            </w:tcBorders>
          </w:tcPr>
          <w:p w14:paraId="716E96EA"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3AA075F6" w14:textId="77777777" w:rsidR="00C12208" w:rsidRPr="00C12208" w:rsidRDefault="00C12208" w:rsidP="00423D5F">
            <w:pPr>
              <w:pStyle w:val="TAC"/>
              <w:keepNext w:val="0"/>
              <w:keepLines w:val="0"/>
              <w:widowControl w:val="0"/>
              <w:rPr>
                <w:highlight w:val="green"/>
                <w:lang w:eastAsia="ja-JP"/>
              </w:rPr>
            </w:pPr>
            <w:r w:rsidRPr="00C12208">
              <w:rPr>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DA27DF" w14:textId="77777777" w:rsidR="00C12208" w:rsidRPr="00C12208" w:rsidRDefault="00C12208" w:rsidP="00423D5F">
            <w:pPr>
              <w:pStyle w:val="TAC"/>
              <w:keepNext w:val="0"/>
              <w:keepLines w:val="0"/>
              <w:widowControl w:val="0"/>
              <w:rPr>
                <w:highlight w:val="green"/>
                <w:lang w:eastAsia="ja-JP"/>
              </w:rPr>
            </w:pPr>
          </w:p>
        </w:tc>
      </w:tr>
      <w:tr w:rsidR="00C12208" w:rsidRPr="00C12208" w14:paraId="5E86F648" w14:textId="77777777" w:rsidTr="00423D5F">
        <w:tc>
          <w:tcPr>
            <w:tcW w:w="2160" w:type="dxa"/>
            <w:tcBorders>
              <w:top w:val="single" w:sz="4" w:space="0" w:color="auto"/>
              <w:left w:val="single" w:sz="4" w:space="0" w:color="auto"/>
              <w:bottom w:val="single" w:sz="4" w:space="0" w:color="auto"/>
              <w:right w:val="single" w:sz="4" w:space="0" w:color="auto"/>
            </w:tcBorders>
          </w:tcPr>
          <w:p w14:paraId="253EA353" w14:textId="77777777" w:rsidR="00C12208" w:rsidRPr="00C12208" w:rsidRDefault="00C12208" w:rsidP="00423D5F">
            <w:pPr>
              <w:pStyle w:val="TAL"/>
              <w:keepNext w:val="0"/>
              <w:keepLines w:val="0"/>
              <w:widowControl w:val="0"/>
              <w:ind w:leftChars="50" w:left="100"/>
              <w:rPr>
                <w:highlight w:val="green"/>
              </w:rPr>
            </w:pPr>
            <w:r w:rsidRPr="00C12208">
              <w:rPr>
                <w:rFonts w:eastAsia="Batang"/>
                <w:highlight w:val="green"/>
                <w:lang w:eastAsia="ko-KR"/>
              </w:rPr>
              <w:t>&gt;SSB Index</w:t>
            </w:r>
          </w:p>
        </w:tc>
        <w:tc>
          <w:tcPr>
            <w:tcW w:w="1080" w:type="dxa"/>
            <w:tcBorders>
              <w:top w:val="single" w:sz="4" w:space="0" w:color="auto"/>
              <w:left w:val="single" w:sz="4" w:space="0" w:color="auto"/>
              <w:bottom w:val="single" w:sz="4" w:space="0" w:color="auto"/>
              <w:right w:val="single" w:sz="4" w:space="0" w:color="auto"/>
            </w:tcBorders>
          </w:tcPr>
          <w:p w14:paraId="6F0C706E" w14:textId="77777777" w:rsidR="00C12208" w:rsidRPr="00C12208" w:rsidRDefault="00C12208" w:rsidP="00423D5F">
            <w:pPr>
              <w:pStyle w:val="TAL"/>
              <w:keepNext w:val="0"/>
              <w:keepLines w:val="0"/>
              <w:widowControl w:val="0"/>
              <w:rPr>
                <w:highlight w:val="green"/>
              </w:rPr>
            </w:pPr>
            <w:r w:rsidRPr="00C12208">
              <w:rPr>
                <w:highlight w:val="green"/>
              </w:rPr>
              <w:t>M</w:t>
            </w:r>
          </w:p>
        </w:tc>
        <w:tc>
          <w:tcPr>
            <w:tcW w:w="1080" w:type="dxa"/>
            <w:tcBorders>
              <w:top w:val="single" w:sz="4" w:space="0" w:color="auto"/>
              <w:left w:val="single" w:sz="4" w:space="0" w:color="auto"/>
              <w:bottom w:val="single" w:sz="4" w:space="0" w:color="auto"/>
              <w:right w:val="single" w:sz="4" w:space="0" w:color="auto"/>
            </w:tcBorders>
          </w:tcPr>
          <w:p w14:paraId="4B421E87" w14:textId="77777777" w:rsidR="00C12208" w:rsidRPr="00C12208" w:rsidRDefault="00C12208" w:rsidP="00423D5F">
            <w:pPr>
              <w:pStyle w:val="TAL"/>
              <w:keepNext w:val="0"/>
              <w:keepLines w:val="0"/>
              <w:widowControl w:val="0"/>
              <w:rPr>
                <w:i/>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4299F08B" w14:textId="77777777" w:rsidR="00C12208" w:rsidRPr="00C12208" w:rsidRDefault="00C12208" w:rsidP="00423D5F">
            <w:pPr>
              <w:pStyle w:val="TAL"/>
              <w:keepNext w:val="0"/>
              <w:keepLines w:val="0"/>
              <w:widowControl w:val="0"/>
              <w:rPr>
                <w:highlight w:val="green"/>
              </w:rPr>
            </w:pPr>
            <w:r w:rsidRPr="00C12208">
              <w:rPr>
                <w:rFonts w:cs="Arial"/>
                <w:szCs w:val="18"/>
                <w:highlight w:val="green"/>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26ADD39F" w14:textId="77777777" w:rsidR="00C12208" w:rsidRPr="00C12208" w:rsidRDefault="00C12208" w:rsidP="00423D5F">
            <w:pPr>
              <w:pStyle w:val="TAL"/>
              <w:keepNext w:val="0"/>
              <w:keepLines w:val="0"/>
              <w:widowControl w:val="0"/>
              <w:rPr>
                <w:highlight w:val="green"/>
                <w:lang w:eastAsia="ja-JP"/>
              </w:rPr>
            </w:pPr>
          </w:p>
        </w:tc>
        <w:tc>
          <w:tcPr>
            <w:tcW w:w="1080" w:type="dxa"/>
            <w:tcBorders>
              <w:top w:val="single" w:sz="4" w:space="0" w:color="auto"/>
              <w:left w:val="single" w:sz="4" w:space="0" w:color="auto"/>
              <w:bottom w:val="single" w:sz="4" w:space="0" w:color="auto"/>
              <w:right w:val="single" w:sz="4" w:space="0" w:color="auto"/>
            </w:tcBorders>
          </w:tcPr>
          <w:p w14:paraId="759C4D68" w14:textId="77777777" w:rsidR="00C12208" w:rsidRPr="00C12208" w:rsidRDefault="00C12208" w:rsidP="00423D5F">
            <w:pPr>
              <w:pStyle w:val="TAC"/>
              <w:keepNext w:val="0"/>
              <w:keepLines w:val="0"/>
              <w:widowControl w:val="0"/>
              <w:rPr>
                <w:highlight w:val="green"/>
              </w:rPr>
            </w:pPr>
            <w:r w:rsidRPr="00C12208">
              <w:rPr>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27609" w14:textId="77777777" w:rsidR="00C12208" w:rsidRPr="00C12208" w:rsidRDefault="00C12208" w:rsidP="00423D5F">
            <w:pPr>
              <w:pStyle w:val="TAC"/>
              <w:keepNext w:val="0"/>
              <w:keepLines w:val="0"/>
              <w:widowControl w:val="0"/>
              <w:rPr>
                <w:highlight w:val="green"/>
              </w:rPr>
            </w:pPr>
          </w:p>
        </w:tc>
      </w:tr>
      <w:tr w:rsidR="00C12208" w:rsidRPr="00147E60" w14:paraId="03DEFC79" w14:textId="77777777" w:rsidTr="00423D5F">
        <w:tc>
          <w:tcPr>
            <w:tcW w:w="2160" w:type="dxa"/>
            <w:tcBorders>
              <w:top w:val="single" w:sz="4" w:space="0" w:color="auto"/>
              <w:left w:val="single" w:sz="4" w:space="0" w:color="auto"/>
              <w:bottom w:val="single" w:sz="4" w:space="0" w:color="auto"/>
              <w:right w:val="single" w:sz="4" w:space="0" w:color="auto"/>
            </w:tcBorders>
          </w:tcPr>
          <w:p w14:paraId="7AA31F24" w14:textId="77777777" w:rsidR="00C12208" w:rsidRPr="00C12208" w:rsidRDefault="00C12208" w:rsidP="00423D5F">
            <w:pPr>
              <w:pStyle w:val="TAL"/>
              <w:keepNext w:val="0"/>
              <w:keepLines w:val="0"/>
              <w:widowControl w:val="0"/>
              <w:ind w:leftChars="50" w:left="100"/>
              <w:rPr>
                <w:rFonts w:eastAsia="Batang"/>
                <w:highlight w:val="green"/>
                <w:lang w:eastAsia="ko-KR"/>
              </w:rPr>
            </w:pPr>
            <w:r w:rsidRPr="00C12208">
              <w:rPr>
                <w:rFonts w:eastAsia="Batang"/>
                <w:highlight w:val="green"/>
                <w:lang w:eastAsia="ko-KR"/>
              </w:rPr>
              <w:t>&gt;Triggering Indication</w:t>
            </w:r>
          </w:p>
        </w:tc>
        <w:tc>
          <w:tcPr>
            <w:tcW w:w="1080" w:type="dxa"/>
            <w:tcBorders>
              <w:top w:val="single" w:sz="4" w:space="0" w:color="auto"/>
              <w:left w:val="single" w:sz="4" w:space="0" w:color="auto"/>
              <w:bottom w:val="single" w:sz="4" w:space="0" w:color="auto"/>
              <w:right w:val="single" w:sz="4" w:space="0" w:color="auto"/>
            </w:tcBorders>
          </w:tcPr>
          <w:p w14:paraId="5EEE9300" w14:textId="77777777" w:rsidR="00C12208" w:rsidRPr="00C12208" w:rsidRDefault="00C12208" w:rsidP="00423D5F">
            <w:pPr>
              <w:pStyle w:val="TAL"/>
              <w:keepNext w:val="0"/>
              <w:keepLines w:val="0"/>
              <w:widowControl w:val="0"/>
              <w:rPr>
                <w:highlight w:val="green"/>
              </w:rPr>
            </w:pPr>
            <w:r w:rsidRPr="00C12208">
              <w:rPr>
                <w:highlight w:val="green"/>
              </w:rPr>
              <w:t>M</w:t>
            </w:r>
          </w:p>
        </w:tc>
        <w:tc>
          <w:tcPr>
            <w:tcW w:w="1080" w:type="dxa"/>
            <w:tcBorders>
              <w:top w:val="single" w:sz="4" w:space="0" w:color="auto"/>
              <w:left w:val="single" w:sz="4" w:space="0" w:color="auto"/>
              <w:bottom w:val="single" w:sz="4" w:space="0" w:color="auto"/>
              <w:right w:val="single" w:sz="4" w:space="0" w:color="auto"/>
            </w:tcBorders>
          </w:tcPr>
          <w:p w14:paraId="018A48A3" w14:textId="77777777" w:rsidR="00C12208" w:rsidRPr="00C12208" w:rsidRDefault="00C12208" w:rsidP="00423D5F">
            <w:pPr>
              <w:pStyle w:val="TAL"/>
              <w:keepNext w:val="0"/>
              <w:keepLines w:val="0"/>
              <w:widowControl w:val="0"/>
              <w:rPr>
                <w:i/>
                <w:highlight w:val="green"/>
                <w:lang w:eastAsia="ja-JP"/>
              </w:rPr>
            </w:pPr>
          </w:p>
        </w:tc>
        <w:tc>
          <w:tcPr>
            <w:tcW w:w="1512" w:type="dxa"/>
            <w:tcBorders>
              <w:top w:val="single" w:sz="4" w:space="0" w:color="auto"/>
              <w:left w:val="single" w:sz="4" w:space="0" w:color="auto"/>
              <w:bottom w:val="single" w:sz="4" w:space="0" w:color="auto"/>
              <w:right w:val="single" w:sz="4" w:space="0" w:color="auto"/>
            </w:tcBorders>
          </w:tcPr>
          <w:p w14:paraId="31113C54" w14:textId="77777777" w:rsidR="00C12208" w:rsidRPr="00C12208" w:rsidRDefault="00C12208" w:rsidP="00423D5F">
            <w:pPr>
              <w:pStyle w:val="TAL"/>
              <w:keepNext w:val="0"/>
              <w:keepLines w:val="0"/>
              <w:widowControl w:val="0"/>
              <w:rPr>
                <w:rFonts w:cs="Arial"/>
                <w:szCs w:val="18"/>
                <w:highlight w:val="green"/>
                <w:lang w:eastAsia="ja-JP"/>
              </w:rPr>
            </w:pPr>
            <w:r w:rsidRPr="00C12208">
              <w:rPr>
                <w:rFonts w:cs="Arial"/>
                <w:szCs w:val="18"/>
                <w:highlight w:val="green"/>
                <w:lang w:eastAsia="ja-JP"/>
              </w:rPr>
              <w:t>ENUMERATED (cell-switch, early-TA-acquisition, both, …)</w:t>
            </w:r>
          </w:p>
        </w:tc>
        <w:tc>
          <w:tcPr>
            <w:tcW w:w="1728" w:type="dxa"/>
            <w:tcBorders>
              <w:top w:val="single" w:sz="4" w:space="0" w:color="auto"/>
              <w:left w:val="single" w:sz="4" w:space="0" w:color="auto"/>
              <w:bottom w:val="single" w:sz="4" w:space="0" w:color="auto"/>
              <w:right w:val="single" w:sz="4" w:space="0" w:color="auto"/>
            </w:tcBorders>
          </w:tcPr>
          <w:p w14:paraId="7D44354F" w14:textId="77777777" w:rsidR="00C12208" w:rsidRPr="00C12208" w:rsidRDefault="00C12208" w:rsidP="00423D5F">
            <w:pPr>
              <w:pStyle w:val="TAL"/>
              <w:keepNext w:val="0"/>
              <w:keepLines w:val="0"/>
              <w:widowControl w:val="0"/>
              <w:rPr>
                <w:highlight w:val="green"/>
                <w:lang w:eastAsia="ja-JP"/>
              </w:rPr>
            </w:pPr>
            <w:r w:rsidRPr="00C12208">
              <w:rPr>
                <w:highlight w:val="green"/>
                <w:lang w:eastAsia="ja-JP"/>
              </w:rPr>
              <w:t>Indicates whether the CU-DU Mobility Initiation procedure is requested for cell switch, early TA acquisition, or both cell switch and early TA acquisition.</w:t>
            </w:r>
          </w:p>
        </w:tc>
        <w:tc>
          <w:tcPr>
            <w:tcW w:w="1080" w:type="dxa"/>
            <w:tcBorders>
              <w:top w:val="single" w:sz="4" w:space="0" w:color="auto"/>
              <w:left w:val="single" w:sz="4" w:space="0" w:color="auto"/>
              <w:bottom w:val="single" w:sz="4" w:space="0" w:color="auto"/>
              <w:right w:val="single" w:sz="4" w:space="0" w:color="auto"/>
            </w:tcBorders>
          </w:tcPr>
          <w:p w14:paraId="3CBE1864" w14:textId="77777777" w:rsidR="00C12208" w:rsidRDefault="00C12208" w:rsidP="00423D5F">
            <w:pPr>
              <w:pStyle w:val="TAC"/>
              <w:keepNext w:val="0"/>
              <w:keepLines w:val="0"/>
              <w:widowControl w:val="0"/>
              <w:rPr>
                <w:lang w:eastAsia="ja-JP"/>
              </w:rPr>
            </w:pPr>
            <w:r w:rsidRPr="00C12208">
              <w:rPr>
                <w:highlight w:val="green"/>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BA79C9" w14:textId="77777777" w:rsidR="00C12208" w:rsidRPr="00147E60" w:rsidRDefault="00C12208" w:rsidP="00423D5F">
            <w:pPr>
              <w:pStyle w:val="TAC"/>
              <w:keepNext w:val="0"/>
              <w:keepLines w:val="0"/>
              <w:widowControl w:val="0"/>
            </w:pPr>
          </w:p>
        </w:tc>
      </w:tr>
      <w:bookmarkEnd w:id="3"/>
    </w:tbl>
    <w:p w14:paraId="53803B16" w14:textId="77777777" w:rsidR="00E30266" w:rsidRDefault="00E30266" w:rsidP="00EB09A6">
      <w:pPr>
        <w:pStyle w:val="Proposal"/>
        <w:numPr>
          <w:ilvl w:val="0"/>
          <w:numId w:val="0"/>
        </w:numPr>
        <w:ind w:left="1701" w:hanging="1701"/>
        <w:rPr>
          <w:rFonts w:cs="Arial"/>
          <w:lang w:val="en-US"/>
        </w:rPr>
      </w:pPr>
    </w:p>
    <w:p w14:paraId="79678F95" w14:textId="7B449C58" w:rsidR="00E30266" w:rsidRPr="000D684C" w:rsidRDefault="00E30266" w:rsidP="00EB09A6">
      <w:pPr>
        <w:pStyle w:val="Proposal"/>
        <w:rPr>
          <w:rFonts w:cs="Arial"/>
          <w:lang w:val="en-US"/>
        </w:rPr>
      </w:pPr>
      <w:bookmarkStart w:id="4" w:name="_Toc181941804"/>
      <w:r>
        <w:rPr>
          <w:rFonts w:cs="Arial"/>
          <w:lang w:val="en-US"/>
        </w:rPr>
        <w:t xml:space="preserve">Introduce a new Class 2 procedure over F1 to </w:t>
      </w:r>
      <w:r w:rsidR="000C442B">
        <w:rPr>
          <w:rFonts w:cs="Arial"/>
          <w:lang w:val="en-US"/>
        </w:rPr>
        <w:t xml:space="preserve">allow </w:t>
      </w:r>
      <w:r w:rsidR="005648EE">
        <w:rPr>
          <w:rFonts w:cs="Arial"/>
          <w:lang w:val="en-US"/>
        </w:rPr>
        <w:t xml:space="preserve">the </w:t>
      </w:r>
      <w:r>
        <w:rPr>
          <w:rFonts w:cs="Arial"/>
          <w:lang w:val="en-US"/>
        </w:rPr>
        <w:t xml:space="preserve">CU </w:t>
      </w:r>
      <w:r w:rsidR="000C442B">
        <w:rPr>
          <w:rFonts w:cs="Arial"/>
          <w:lang w:val="en-US"/>
        </w:rPr>
        <w:t>to instruct</w:t>
      </w:r>
      <w:r w:rsidR="005648EE">
        <w:rPr>
          <w:rFonts w:cs="Arial"/>
          <w:lang w:val="en-US"/>
        </w:rPr>
        <w:t xml:space="preserve"> the DU</w:t>
      </w:r>
      <w:r>
        <w:rPr>
          <w:rFonts w:cs="Arial"/>
          <w:lang w:val="en-US"/>
        </w:rPr>
        <w:t xml:space="preserve"> to trigger LTM </w:t>
      </w:r>
      <w:r w:rsidR="00C12208">
        <w:rPr>
          <w:rFonts w:cs="Arial"/>
          <w:lang w:val="en-US"/>
        </w:rPr>
        <w:t>and/</w:t>
      </w:r>
      <w:r w:rsidR="004963CA">
        <w:rPr>
          <w:rFonts w:cs="Arial"/>
          <w:lang w:val="en-US"/>
        </w:rPr>
        <w:t xml:space="preserve">or early </w:t>
      </w:r>
      <w:r w:rsidR="00C12208">
        <w:rPr>
          <w:rFonts w:cs="Arial"/>
          <w:lang w:val="en-US"/>
        </w:rPr>
        <w:t>TA acquisition</w:t>
      </w:r>
      <w:r w:rsidR="004963CA">
        <w:rPr>
          <w:rFonts w:cs="Arial"/>
          <w:lang w:val="en-US"/>
        </w:rPr>
        <w:t xml:space="preserve"> </w:t>
      </w:r>
      <w:r>
        <w:rPr>
          <w:rFonts w:cs="Arial"/>
          <w:lang w:val="en-US"/>
        </w:rPr>
        <w:t>based on the L3 measurements received from the UE.</w:t>
      </w:r>
      <w:bookmarkEnd w:id="4"/>
    </w:p>
    <w:p w14:paraId="14FC4A1B" w14:textId="0393A0EF" w:rsidR="00E30266" w:rsidRPr="006E7377" w:rsidRDefault="00E30266" w:rsidP="00EB09A6">
      <w:pPr>
        <w:pStyle w:val="Proposal"/>
        <w:rPr>
          <w:rFonts w:cs="Arial"/>
          <w:lang w:val="en-US"/>
        </w:rPr>
      </w:pPr>
      <w:bookmarkStart w:id="5" w:name="_Toc181941805"/>
      <w:r>
        <w:rPr>
          <w:rFonts w:cs="Arial"/>
          <w:lang w:val="en-US"/>
        </w:rPr>
        <w:t>Agree the CR to TS 38.473 in [</w:t>
      </w:r>
      <w:r w:rsidR="00A70AFB">
        <w:rPr>
          <w:rFonts w:cs="Arial"/>
          <w:lang w:val="en-US"/>
        </w:rPr>
        <w:t>6</w:t>
      </w:r>
      <w:r>
        <w:rPr>
          <w:rFonts w:cs="Arial"/>
          <w:lang w:val="en-US"/>
        </w:rPr>
        <w:t xml:space="preserve">], </w:t>
      </w:r>
      <w:r w:rsidR="004963CA">
        <w:rPr>
          <w:rFonts w:cs="Arial"/>
          <w:lang w:val="en-US"/>
        </w:rPr>
        <w:t xml:space="preserve">and the </w:t>
      </w:r>
      <w:r>
        <w:rPr>
          <w:rFonts w:cs="Arial"/>
          <w:lang w:val="en-US"/>
        </w:rPr>
        <w:t>CR to TS 38.401 in [</w:t>
      </w:r>
      <w:r w:rsidR="00A70AFB">
        <w:rPr>
          <w:rFonts w:cs="Arial"/>
          <w:lang w:val="en-US"/>
        </w:rPr>
        <w:t>7</w:t>
      </w:r>
      <w:r>
        <w:rPr>
          <w:rFonts w:cs="Arial"/>
          <w:lang w:val="en-US"/>
        </w:rPr>
        <w:t>]</w:t>
      </w:r>
      <w:r w:rsidR="004963CA">
        <w:rPr>
          <w:rFonts w:cs="Arial"/>
          <w:lang w:val="en-US"/>
        </w:rPr>
        <w:t>.</w:t>
      </w:r>
      <w:bookmarkEnd w:id="5"/>
    </w:p>
    <w:p w14:paraId="2DB3B4C4" w14:textId="77777777" w:rsidR="00E30266" w:rsidRPr="00CE0424" w:rsidRDefault="00E30266" w:rsidP="00EB09A6">
      <w:pPr>
        <w:pStyle w:val="Heading1"/>
      </w:pPr>
      <w:r>
        <w:t>3</w:t>
      </w:r>
      <w:r>
        <w:tab/>
        <w:t>Conclusion</w:t>
      </w:r>
    </w:p>
    <w:p w14:paraId="622A9D91" w14:textId="77777777" w:rsidR="00E30266" w:rsidRDefault="00E30266" w:rsidP="00EB09A6">
      <w:pPr>
        <w:pStyle w:val="BodyText"/>
      </w:pPr>
      <w:r w:rsidRPr="00CE0424">
        <w:t xml:space="preserve">Based on the discussion in </w:t>
      </w:r>
      <w:r>
        <w:t xml:space="preserve">the previous </w:t>
      </w:r>
      <w:r w:rsidRPr="00CE0424">
        <w:t>section</w:t>
      </w:r>
      <w:r>
        <w:t>s</w:t>
      </w:r>
      <w:r w:rsidRPr="00CE0424">
        <w:t xml:space="preserve"> we propose the following:</w:t>
      </w:r>
    </w:p>
    <w:p w14:paraId="37211E65" w14:textId="77777777" w:rsidR="001F114E" w:rsidRDefault="00E30266">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41803" w:history="1">
        <w:r w:rsidR="001F114E" w:rsidRPr="00462594">
          <w:rPr>
            <w:rStyle w:val="Hyperlink"/>
            <w:rFonts w:cs="Arial"/>
            <w:noProof/>
          </w:rPr>
          <w:t>Proposal 1</w:t>
        </w:r>
        <w:r w:rsidR="001F114E">
          <w:rPr>
            <w:rFonts w:asciiTheme="minorHAnsi" w:eastAsiaTheme="minorEastAsia" w:hAnsiTheme="minorHAnsi" w:cstheme="minorBidi"/>
            <w:b w:val="0"/>
            <w:noProof/>
            <w:kern w:val="2"/>
            <w:sz w:val="24"/>
            <w:szCs w:val="24"/>
            <w:lang w:val="en-SE"/>
            <w14:ligatures w14:val="standardContextual"/>
          </w:rPr>
          <w:tab/>
        </w:r>
        <w:r w:rsidR="001F114E" w:rsidRPr="00462594">
          <w:rPr>
            <w:rStyle w:val="Hyperlink"/>
            <w:rFonts w:cs="Arial"/>
            <w:noProof/>
          </w:rPr>
          <w:t>RAN3 agrees with Option 1c, which lets the CU inform the DU execute LTM and/or trigger early TA acquisition.</w:t>
        </w:r>
      </w:hyperlink>
    </w:p>
    <w:p w14:paraId="0C97D712" w14:textId="77777777" w:rsidR="001F114E" w:rsidRDefault="001F114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41804" w:history="1">
        <w:r w:rsidRPr="00462594">
          <w:rPr>
            <w:rStyle w:val="Hyperlink"/>
            <w:rFonts w:cs="Arial"/>
            <w:noProof/>
            <w:lang w:val="en-US"/>
          </w:rPr>
          <w:t>Proposal 2</w:t>
        </w:r>
        <w:r>
          <w:rPr>
            <w:rFonts w:asciiTheme="minorHAnsi" w:eastAsiaTheme="minorEastAsia" w:hAnsiTheme="minorHAnsi" w:cstheme="minorBidi"/>
            <w:b w:val="0"/>
            <w:noProof/>
            <w:kern w:val="2"/>
            <w:sz w:val="24"/>
            <w:szCs w:val="24"/>
            <w:lang w:val="en-SE"/>
            <w14:ligatures w14:val="standardContextual"/>
          </w:rPr>
          <w:tab/>
        </w:r>
        <w:r w:rsidRPr="00462594">
          <w:rPr>
            <w:rStyle w:val="Hyperlink"/>
            <w:rFonts w:cs="Arial"/>
            <w:noProof/>
            <w:lang w:val="en-US"/>
          </w:rPr>
          <w:t>Introduce a new Class 2 procedure over F1 to allow the CU to instruct the DU to trigger LTM and/or early TA acquisition based on the L3 measurements received from the UE.</w:t>
        </w:r>
      </w:hyperlink>
    </w:p>
    <w:p w14:paraId="382280DE" w14:textId="77777777" w:rsidR="001F114E" w:rsidRDefault="001F114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81941805" w:history="1">
        <w:r w:rsidRPr="00462594">
          <w:rPr>
            <w:rStyle w:val="Hyperlink"/>
            <w:rFonts w:cs="Arial"/>
            <w:noProof/>
            <w:lang w:val="en-US"/>
          </w:rPr>
          <w:t>Proposal 3</w:t>
        </w:r>
        <w:r>
          <w:rPr>
            <w:rFonts w:asciiTheme="minorHAnsi" w:eastAsiaTheme="minorEastAsia" w:hAnsiTheme="minorHAnsi" w:cstheme="minorBidi"/>
            <w:b w:val="0"/>
            <w:noProof/>
            <w:kern w:val="2"/>
            <w:sz w:val="24"/>
            <w:szCs w:val="24"/>
            <w:lang w:val="en-SE"/>
            <w14:ligatures w14:val="standardContextual"/>
          </w:rPr>
          <w:tab/>
        </w:r>
        <w:r w:rsidRPr="00462594">
          <w:rPr>
            <w:rStyle w:val="Hyperlink"/>
            <w:rFonts w:cs="Arial"/>
            <w:noProof/>
            <w:lang w:val="en-US"/>
          </w:rPr>
          <w:t>Agree the CR to TS 38.473 in [6], and the CR to TS 38.401 in [7].</w:t>
        </w:r>
      </w:hyperlink>
    </w:p>
    <w:p w14:paraId="63D32EC5" w14:textId="1EB68863" w:rsidR="00E30266" w:rsidRPr="00CE0424" w:rsidRDefault="00E30266" w:rsidP="00EB09A6">
      <w:pPr>
        <w:pStyle w:val="BodyText"/>
        <w:rPr>
          <w:b/>
          <w:bCs/>
        </w:rPr>
      </w:pPr>
      <w:r>
        <w:rPr>
          <w:b/>
          <w:bCs/>
          <w:lang w:val="en-US"/>
        </w:rPr>
        <w:fldChar w:fldCharType="end"/>
      </w:r>
      <w:bookmarkStart w:id="6" w:name="_In-sequence_SDU_delivery"/>
      <w:bookmarkEnd w:id="6"/>
    </w:p>
    <w:p w14:paraId="37B618EE" w14:textId="77777777" w:rsidR="00E30266" w:rsidRPr="00CE0424" w:rsidRDefault="00E30266" w:rsidP="00EB09A6">
      <w:pPr>
        <w:pStyle w:val="Heading1"/>
      </w:pPr>
      <w:r>
        <w:t>4</w:t>
      </w:r>
      <w:r>
        <w:tab/>
      </w:r>
      <w:r w:rsidRPr="00CE0424">
        <w:t>References</w:t>
      </w:r>
    </w:p>
    <w:p w14:paraId="5FE72260" w14:textId="77777777" w:rsidR="00E30266" w:rsidRDefault="00E30266" w:rsidP="00EB09A6">
      <w:pPr>
        <w:pStyle w:val="Reference"/>
      </w:pPr>
      <w:bookmarkStart w:id="7" w:name="_Ref174151459"/>
      <w:bookmarkStart w:id="8" w:name="_Ref189809556"/>
      <w:r>
        <w:t xml:space="preserve">R2-2407606, </w:t>
      </w:r>
      <w:r w:rsidRPr="00DF1C10">
        <w:rPr>
          <w:rFonts w:cs="Arial"/>
          <w:bCs/>
        </w:rPr>
        <w:t>L3 measurement based LTM support over F1</w:t>
      </w:r>
      <w:r>
        <w:rPr>
          <w:rFonts w:cs="Arial"/>
          <w:bCs/>
        </w:rPr>
        <w:t>, RAN2</w:t>
      </w:r>
    </w:p>
    <w:p w14:paraId="411E9464" w14:textId="77777777" w:rsidR="00E30266" w:rsidRPr="006F06C0" w:rsidRDefault="00E30266" w:rsidP="00EB09A6">
      <w:pPr>
        <w:pStyle w:val="Reference"/>
      </w:pPr>
      <w:r w:rsidRPr="006521DA">
        <w:t>R2-2404014</w:t>
      </w:r>
      <w:r w:rsidRPr="00CE0424">
        <w:t xml:space="preserve">, </w:t>
      </w:r>
      <w:r w:rsidRPr="006F06C0">
        <w:t>LS on LTM L1 intra and inter-frequency measurements, RAN2</w:t>
      </w:r>
    </w:p>
    <w:p w14:paraId="4D2FA029" w14:textId="77777777" w:rsidR="00E30266" w:rsidRDefault="00E30266" w:rsidP="00EB09A6">
      <w:pPr>
        <w:pStyle w:val="Reference"/>
      </w:pPr>
      <w:r w:rsidRPr="006521DA">
        <w:t>R4-2410303, Reply LS on LTM L1 intra and inter-frequency measurements, RAN4</w:t>
      </w:r>
    </w:p>
    <w:p w14:paraId="1E5ABF68" w14:textId="0F7B86F0" w:rsidR="00476D80" w:rsidRPr="00476D80" w:rsidRDefault="00476D80" w:rsidP="00476D80">
      <w:pPr>
        <w:pStyle w:val="Reference"/>
      </w:pPr>
      <w:r>
        <w:t xml:space="preserve">R3-245710, </w:t>
      </w:r>
      <w:r w:rsidRPr="00476D80">
        <w:t>Reply LS on L3 measurement based LTM support over F1, RAN3</w:t>
      </w:r>
    </w:p>
    <w:p w14:paraId="37202AF3" w14:textId="29A8F607" w:rsidR="00E30266" w:rsidRPr="0059385F" w:rsidRDefault="00E30266" w:rsidP="00EB09A6">
      <w:pPr>
        <w:pStyle w:val="Reference"/>
      </w:pPr>
      <w:r w:rsidRPr="0059385F">
        <w:t>R3-</w:t>
      </w:r>
      <w:r w:rsidR="002E12D2">
        <w:t xml:space="preserve">247013, </w:t>
      </w:r>
      <w:r w:rsidR="002E12D2" w:rsidRPr="00DF1C10">
        <w:rPr>
          <w:rFonts w:cs="Arial"/>
          <w:bCs/>
        </w:rPr>
        <w:t>L3 measurement based LTM support over F1</w:t>
      </w:r>
      <w:r w:rsidR="002E12D2">
        <w:rPr>
          <w:rFonts w:cs="Arial"/>
          <w:bCs/>
        </w:rPr>
        <w:t>, RAN2</w:t>
      </w:r>
    </w:p>
    <w:p w14:paraId="681C6EE3" w14:textId="11C5ED44" w:rsidR="00E30266" w:rsidRPr="00C234FC" w:rsidRDefault="00E30266" w:rsidP="00EB09A6">
      <w:pPr>
        <w:pStyle w:val="Reference"/>
      </w:pPr>
      <w:r w:rsidRPr="00C234FC">
        <w:t>R3-24</w:t>
      </w:r>
      <w:r w:rsidR="00BD1662" w:rsidRPr="00C234FC">
        <w:t>7725</w:t>
      </w:r>
      <w:r w:rsidRPr="00C234FC">
        <w:t>, F1 support for L3 measurements-based LTM, Ericsson, Vodafone</w:t>
      </w:r>
      <w:r w:rsidR="00A00BBF" w:rsidRPr="00C234FC">
        <w:t>, CATT</w:t>
      </w:r>
    </w:p>
    <w:p w14:paraId="1BD42B55" w14:textId="3FD3A628" w:rsidR="00E30266" w:rsidRPr="00BE0B50" w:rsidRDefault="00E30266" w:rsidP="00EB09A6">
      <w:pPr>
        <w:pStyle w:val="Reference"/>
      </w:pPr>
      <w:r w:rsidRPr="00BE0B50">
        <w:t>R3-</w:t>
      </w:r>
      <w:r w:rsidR="00226578" w:rsidRPr="00BE0B50">
        <w:t>247460</w:t>
      </w:r>
      <w:r w:rsidRPr="00BE0B50">
        <w:t xml:space="preserve">, </w:t>
      </w:r>
      <w:r w:rsidR="00305FC6" w:rsidRPr="00BE0B50">
        <w:t>S</w:t>
      </w:r>
      <w:r w:rsidR="00305FC6" w:rsidRPr="00BE0B50">
        <w:rPr>
          <w:rFonts w:hint="eastAsia"/>
        </w:rPr>
        <w:t>tage 2</w:t>
      </w:r>
      <w:r w:rsidR="00305FC6" w:rsidRPr="00BE0B50">
        <w:t xml:space="preserve"> updates for</w:t>
      </w:r>
      <w:r w:rsidR="00305FC6" w:rsidRPr="00BE0B50">
        <w:rPr>
          <w:rFonts w:hint="eastAsia"/>
        </w:rPr>
        <w:t xml:space="preserve"> </w:t>
      </w:r>
      <w:r w:rsidR="00305FC6" w:rsidRPr="00BE0B50">
        <w:t>s</w:t>
      </w:r>
      <w:r w:rsidR="00305FC6" w:rsidRPr="00BE0B50">
        <w:rPr>
          <w:rFonts w:hint="eastAsia"/>
        </w:rPr>
        <w:t xml:space="preserve">upport </w:t>
      </w:r>
      <w:r w:rsidR="00305FC6" w:rsidRPr="00BE0B50">
        <w:t xml:space="preserve">of </w:t>
      </w:r>
      <w:r w:rsidR="00305FC6" w:rsidRPr="00BE0B50">
        <w:rPr>
          <w:rFonts w:hint="eastAsia"/>
        </w:rPr>
        <w:t xml:space="preserve">L3 </w:t>
      </w:r>
      <w:r w:rsidR="00305FC6" w:rsidRPr="00BE0B50">
        <w:t xml:space="preserve">measurements </w:t>
      </w:r>
      <w:r w:rsidR="00305FC6" w:rsidRPr="00BE0B50">
        <w:rPr>
          <w:rFonts w:hint="eastAsia"/>
        </w:rPr>
        <w:t>based LTM</w:t>
      </w:r>
      <w:r w:rsidRPr="00BE0B50">
        <w:t xml:space="preserve">, </w:t>
      </w:r>
      <w:r w:rsidR="00A00BBF" w:rsidRPr="00BE0B50">
        <w:t xml:space="preserve">CATT, </w:t>
      </w:r>
      <w:r w:rsidRPr="00BE0B50">
        <w:t>Ericsson, Vodafone</w:t>
      </w:r>
      <w:bookmarkEnd w:id="7"/>
      <w:bookmarkEnd w:id="8"/>
    </w:p>
    <w:sectPr w:rsidR="00E30266" w:rsidRPr="00BE0B50"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D86F7B" w14:textId="77777777" w:rsidR="00523DC4" w:rsidRDefault="00523DC4">
      <w:r>
        <w:separator/>
      </w:r>
    </w:p>
  </w:endnote>
  <w:endnote w:type="continuationSeparator" w:id="0">
    <w:p w14:paraId="0CFE739A" w14:textId="77777777" w:rsidR="00523DC4" w:rsidRDefault="00523DC4">
      <w:r>
        <w:continuationSeparator/>
      </w:r>
    </w:p>
  </w:endnote>
  <w:endnote w:type="continuationNotice" w:id="1">
    <w:p w14:paraId="220DBA24" w14:textId="77777777" w:rsidR="00523DC4" w:rsidRDefault="00523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F4EC3" w14:textId="77777777" w:rsidR="00E30266" w:rsidRDefault="00E30266" w:rsidP="00BD57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38943" w14:textId="77777777" w:rsidR="00E30266" w:rsidRDefault="00E30266" w:rsidP="0066246D">
    <w:pPr>
      <w:pStyle w:val="Footer"/>
      <w:tabs>
        <w:tab w:val="center" w:pos="4820"/>
        <w:tab w:val="right" w:pos="9639"/>
      </w:tabs>
      <w:jc w:val="left"/>
    </w:pPr>
    <w:r>
      <mc:AlternateContent>
        <mc:Choice Requires="wps">
          <w:drawing>
            <wp:anchor distT="0" distB="0" distL="114300" distR="114300" simplePos="0" relativeHeight="251659264" behindDoc="0" locked="0" layoutInCell="0" allowOverlap="1" wp14:anchorId="2175964D" wp14:editId="3713BBF9">
              <wp:simplePos x="0" y="0"/>
              <wp:positionH relativeFrom="page">
                <wp:posOffset>0</wp:posOffset>
              </wp:positionH>
              <wp:positionV relativeFrom="page">
                <wp:posOffset>10229215</wp:posOffset>
              </wp:positionV>
              <wp:extent cx="7560945" cy="273050"/>
              <wp:effectExtent l="0" t="0" r="0" b="12700"/>
              <wp:wrapNone/>
              <wp:docPr id="1" name="MSIPCM473e4ac5af1302799c91ad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C488DF" w14:textId="77777777" w:rsidR="00E30266" w:rsidRPr="00F13955" w:rsidRDefault="00E30266" w:rsidP="0066246D">
                          <w:pPr>
                            <w:spacing w:after="0"/>
                            <w:rPr>
                              <w:rFonts w:ascii="Calibri" w:hAnsi="Calibri" w:cs="Calibri"/>
                              <w:color w:val="000000"/>
                              <w:sz w:val="14"/>
                            </w:rPr>
                          </w:pPr>
                          <w:r w:rsidRPr="00F1395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175964D" id="_x0000_t202" coordsize="21600,21600" o:spt="202" path="m,l,21600r21600,l21600,xe">
              <v:stroke joinstyle="miter"/>
              <v:path gradientshapeok="t" o:connecttype="rect"/>
            </v:shapetype>
            <v:shape id="MSIPCM473e4ac5af1302799c91ad20" o:spid="_x0000_s1026" type="#_x0000_t202" alt="{&quot;HashCode&quot;:-1699574231,&quot;Height&quot;:842.0,&quot;Width&quot;:595.0,&quot;Placement&quot;:&quot;Footer&quot;,&quot;Index&quot;:&quot;Primary&quot;,&quot;Section&quot;:1,&quot;Top&quot;:0.0,&quot;Left&quot;:0.0}" style="position:absolute;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" o:allowincell="f" filled="f" stroked="f" strokeweight=".5pt">
              <v:textbox inset="20pt,0,,0">
                <w:txbxContent>
                  <w:p w14:paraId="0BC488DF" w14:textId="77777777" w:rsidR="00E30266" w:rsidRPr="00F13955" w:rsidRDefault="00E30266" w:rsidP="0066246D">
                    <w:pPr>
                      <w:spacing w:after="0"/>
                      <w:rPr>
                        <w:rFonts w:ascii="Calibri" w:hAnsi="Calibri" w:cs="Calibri"/>
                        <w:color w:val="000000"/>
                        <w:sz w:val="14"/>
                      </w:rPr>
                    </w:pPr>
                    <w:r w:rsidRPr="00F13955">
                      <w:rPr>
                        <w:rFonts w:ascii="Calibri" w:hAnsi="Calibri" w:cs="Calibri"/>
                        <w:color w:val="000000"/>
                        <w:sz w:val="14"/>
                      </w:rPr>
                      <w:t>C2 General</w:t>
                    </w:r>
                  </w:p>
                </w:txbxContent>
              </v:textbox>
              <w10:wrap anchorx="page" anchory="page"/>
            </v:shape>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E26D63" w14:textId="77777777" w:rsidR="00E30266" w:rsidRDefault="00E30266" w:rsidP="008A06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D8B7F" w14:textId="77777777" w:rsidR="00523DC4" w:rsidRDefault="00523DC4">
      <w:r>
        <w:separator/>
      </w:r>
    </w:p>
  </w:footnote>
  <w:footnote w:type="continuationSeparator" w:id="0">
    <w:p w14:paraId="5CE37201" w14:textId="77777777" w:rsidR="00523DC4" w:rsidRDefault="00523DC4">
      <w:r>
        <w:continuationSeparator/>
      </w:r>
    </w:p>
  </w:footnote>
  <w:footnote w:type="continuationNotice" w:id="1">
    <w:p w14:paraId="4740DF65" w14:textId="77777777" w:rsidR="00523DC4" w:rsidRDefault="00523D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62CEF" w14:textId="77777777" w:rsidR="00E30266" w:rsidRDefault="00E30266">
    <w:r>
      <w:t xml:space="preserve">Page </w:t>
    </w:r>
    <w:r>
      <w:fldChar w:fldCharType="begin"/>
    </w:r>
    <w:r>
      <w:instrText>PAGE</w:instrText>
    </w:r>
    <w:r>
      <w:fldChar w:fldCharType="separate"/>
    </w:r>
    <w: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D8C34" w14:textId="77777777" w:rsidR="00E30266" w:rsidRDefault="00E30266" w:rsidP="00DF7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49941" w14:textId="77777777" w:rsidR="00E30266" w:rsidRDefault="00E30266" w:rsidP="00516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4629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9675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387C1C"/>
    <w:multiLevelType w:val="multilevel"/>
    <w:tmpl w:val="003A1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040ECB"/>
    <w:multiLevelType w:val="hybridMultilevel"/>
    <w:tmpl w:val="8542CED0"/>
    <w:lvl w:ilvl="0" w:tplc="6A24745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3F4715"/>
    <w:multiLevelType w:val="multilevel"/>
    <w:tmpl w:val="437A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2C2210"/>
    <w:multiLevelType w:val="hybridMultilevel"/>
    <w:tmpl w:val="6094A1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95846129">
    <w:abstractNumId w:val="4"/>
  </w:num>
  <w:num w:numId="2" w16cid:durableId="1582250945">
    <w:abstractNumId w:val="19"/>
  </w:num>
  <w:num w:numId="3" w16cid:durableId="518587994">
    <w:abstractNumId w:val="15"/>
  </w:num>
  <w:num w:numId="4" w16cid:durableId="878128708">
    <w:abstractNumId w:val="16"/>
  </w:num>
  <w:num w:numId="5" w16cid:durableId="2139882841">
    <w:abstractNumId w:val="11"/>
  </w:num>
  <w:num w:numId="6" w16cid:durableId="972446316">
    <w:abstractNumId w:val="18"/>
  </w:num>
  <w:num w:numId="7" w16cid:durableId="37046067">
    <w:abstractNumId w:val="23"/>
  </w:num>
  <w:num w:numId="8" w16cid:durableId="1799295924">
    <w:abstractNumId w:val="12"/>
  </w:num>
  <w:num w:numId="9" w16cid:durableId="1984113112">
    <w:abstractNumId w:val="10"/>
  </w:num>
  <w:num w:numId="10" w16cid:durableId="1837382391">
    <w:abstractNumId w:val="2"/>
  </w:num>
  <w:num w:numId="11" w16cid:durableId="1379741847">
    <w:abstractNumId w:val="1"/>
  </w:num>
  <w:num w:numId="12" w16cid:durableId="1387606144">
    <w:abstractNumId w:val="0"/>
  </w:num>
  <w:num w:numId="13" w16cid:durableId="159008543">
    <w:abstractNumId w:val="20"/>
  </w:num>
  <w:num w:numId="14" w16cid:durableId="1219125439">
    <w:abstractNumId w:val="22"/>
  </w:num>
  <w:num w:numId="15" w16cid:durableId="1247610976">
    <w:abstractNumId w:val="17"/>
  </w:num>
  <w:num w:numId="16" w16cid:durableId="1686204115">
    <w:abstractNumId w:val="24"/>
  </w:num>
  <w:num w:numId="17" w16cid:durableId="1757440299">
    <w:abstractNumId w:val="8"/>
  </w:num>
  <w:num w:numId="18" w16cid:durableId="541476646">
    <w:abstractNumId w:val="9"/>
  </w:num>
  <w:num w:numId="19" w16cid:durableId="909465433">
    <w:abstractNumId w:val="6"/>
  </w:num>
  <w:num w:numId="20" w16cid:durableId="399837955">
    <w:abstractNumId w:val="29"/>
  </w:num>
  <w:num w:numId="21" w16cid:durableId="1407606659">
    <w:abstractNumId w:val="14"/>
  </w:num>
  <w:num w:numId="22" w16cid:durableId="124592575">
    <w:abstractNumId w:val="26"/>
  </w:num>
  <w:num w:numId="23" w16cid:durableId="380057227">
    <w:abstractNumId w:val="21"/>
  </w:num>
  <w:num w:numId="24" w16cid:durableId="1837570539">
    <w:abstractNumId w:val="5"/>
  </w:num>
  <w:num w:numId="25" w16cid:durableId="864749707">
    <w:abstractNumId w:val="25"/>
  </w:num>
  <w:num w:numId="26" w16cid:durableId="1228498421">
    <w:abstractNumId w:val="30"/>
  </w:num>
  <w:num w:numId="27" w16cid:durableId="1635715884">
    <w:abstractNumId w:val="7"/>
  </w:num>
  <w:num w:numId="28" w16cid:durableId="1365593520">
    <w:abstractNumId w:val="19"/>
  </w:num>
  <w:num w:numId="29" w16cid:durableId="1285769193">
    <w:abstractNumId w:val="13"/>
  </w:num>
  <w:num w:numId="30" w16cid:durableId="970358010">
    <w:abstractNumId w:val="19"/>
  </w:num>
  <w:num w:numId="31" w16cid:durableId="1585918430">
    <w:abstractNumId w:val="27"/>
  </w:num>
  <w:num w:numId="32" w16cid:durableId="1676108592">
    <w:abstractNumId w:val="28"/>
  </w:num>
  <w:num w:numId="33" w16cid:durableId="1525243415">
    <w:abstractNumId w:val="3"/>
  </w:num>
  <w:num w:numId="34" w16cid:durableId="1001932172">
    <w:abstractNumId w:val="19"/>
  </w:num>
  <w:num w:numId="35" w16cid:durableId="150767087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4A83"/>
    <w:rsid w:val="0000564C"/>
    <w:rsid w:val="00006446"/>
    <w:rsid w:val="00006896"/>
    <w:rsid w:val="00007CDC"/>
    <w:rsid w:val="00007F41"/>
    <w:rsid w:val="00011B28"/>
    <w:rsid w:val="00015D15"/>
    <w:rsid w:val="00016F97"/>
    <w:rsid w:val="000249BE"/>
    <w:rsid w:val="0002564D"/>
    <w:rsid w:val="00025ECA"/>
    <w:rsid w:val="0003099A"/>
    <w:rsid w:val="00030CC9"/>
    <w:rsid w:val="000325B8"/>
    <w:rsid w:val="00034C15"/>
    <w:rsid w:val="000356BA"/>
    <w:rsid w:val="00036BA1"/>
    <w:rsid w:val="00041395"/>
    <w:rsid w:val="000422E2"/>
    <w:rsid w:val="00042DDF"/>
    <w:rsid w:val="00042F22"/>
    <w:rsid w:val="000444EF"/>
    <w:rsid w:val="00052A07"/>
    <w:rsid w:val="000534E3"/>
    <w:rsid w:val="0005606A"/>
    <w:rsid w:val="00057117"/>
    <w:rsid w:val="000616E7"/>
    <w:rsid w:val="00061759"/>
    <w:rsid w:val="0006487E"/>
    <w:rsid w:val="00065484"/>
    <w:rsid w:val="00065E1A"/>
    <w:rsid w:val="00075C25"/>
    <w:rsid w:val="00077E5F"/>
    <w:rsid w:val="0008036A"/>
    <w:rsid w:val="00081AE6"/>
    <w:rsid w:val="00082BB2"/>
    <w:rsid w:val="000855EB"/>
    <w:rsid w:val="00085B52"/>
    <w:rsid w:val="000866F2"/>
    <w:rsid w:val="0009009F"/>
    <w:rsid w:val="00091557"/>
    <w:rsid w:val="000924C1"/>
    <w:rsid w:val="000924F0"/>
    <w:rsid w:val="00093474"/>
    <w:rsid w:val="0009510F"/>
    <w:rsid w:val="000A0401"/>
    <w:rsid w:val="000A1A68"/>
    <w:rsid w:val="000A1B7B"/>
    <w:rsid w:val="000A56F2"/>
    <w:rsid w:val="000B2719"/>
    <w:rsid w:val="000B3A8F"/>
    <w:rsid w:val="000B4AB9"/>
    <w:rsid w:val="000B58C3"/>
    <w:rsid w:val="000B61E9"/>
    <w:rsid w:val="000B76FA"/>
    <w:rsid w:val="000B78F8"/>
    <w:rsid w:val="000C165A"/>
    <w:rsid w:val="000C2E19"/>
    <w:rsid w:val="000C442B"/>
    <w:rsid w:val="000D0D07"/>
    <w:rsid w:val="000D2FCA"/>
    <w:rsid w:val="000D4797"/>
    <w:rsid w:val="000E0527"/>
    <w:rsid w:val="000E1E92"/>
    <w:rsid w:val="000E4456"/>
    <w:rsid w:val="000E7D06"/>
    <w:rsid w:val="000F06D6"/>
    <w:rsid w:val="000F0EB1"/>
    <w:rsid w:val="000F1106"/>
    <w:rsid w:val="000F3BE9"/>
    <w:rsid w:val="000F3F6C"/>
    <w:rsid w:val="000F69A3"/>
    <w:rsid w:val="000F6DF3"/>
    <w:rsid w:val="001005FF"/>
    <w:rsid w:val="001043B8"/>
    <w:rsid w:val="001062FB"/>
    <w:rsid w:val="001063E6"/>
    <w:rsid w:val="001139C2"/>
    <w:rsid w:val="00113CF4"/>
    <w:rsid w:val="001153EA"/>
    <w:rsid w:val="00115643"/>
    <w:rsid w:val="00116765"/>
    <w:rsid w:val="001219F5"/>
    <w:rsid w:val="00121A20"/>
    <w:rsid w:val="00121BA5"/>
    <w:rsid w:val="0012377F"/>
    <w:rsid w:val="00124314"/>
    <w:rsid w:val="00126B4A"/>
    <w:rsid w:val="00132FD0"/>
    <w:rsid w:val="001344C0"/>
    <w:rsid w:val="001346FA"/>
    <w:rsid w:val="00135252"/>
    <w:rsid w:val="00136F73"/>
    <w:rsid w:val="001376BD"/>
    <w:rsid w:val="00137AB5"/>
    <w:rsid w:val="00137F0B"/>
    <w:rsid w:val="00147765"/>
    <w:rsid w:val="00151E23"/>
    <w:rsid w:val="001526E0"/>
    <w:rsid w:val="00154A01"/>
    <w:rsid w:val="001551B5"/>
    <w:rsid w:val="00164840"/>
    <w:rsid w:val="001659C1"/>
    <w:rsid w:val="00172D4D"/>
    <w:rsid w:val="00173A8E"/>
    <w:rsid w:val="0017502C"/>
    <w:rsid w:val="00177EE4"/>
    <w:rsid w:val="0018143F"/>
    <w:rsid w:val="00181FF8"/>
    <w:rsid w:val="001858D5"/>
    <w:rsid w:val="00190AC1"/>
    <w:rsid w:val="0019341A"/>
    <w:rsid w:val="00193C0A"/>
    <w:rsid w:val="00197DF9"/>
    <w:rsid w:val="001A1987"/>
    <w:rsid w:val="001A2564"/>
    <w:rsid w:val="001A4865"/>
    <w:rsid w:val="001A5F86"/>
    <w:rsid w:val="001A6173"/>
    <w:rsid w:val="001A6CBA"/>
    <w:rsid w:val="001B0D97"/>
    <w:rsid w:val="001B5066"/>
    <w:rsid w:val="001B54BD"/>
    <w:rsid w:val="001B5A5D"/>
    <w:rsid w:val="001B6D2B"/>
    <w:rsid w:val="001C1CE5"/>
    <w:rsid w:val="001C3D2A"/>
    <w:rsid w:val="001C54E7"/>
    <w:rsid w:val="001C7DF4"/>
    <w:rsid w:val="001D456B"/>
    <w:rsid w:val="001D51BA"/>
    <w:rsid w:val="001D53E7"/>
    <w:rsid w:val="001D6342"/>
    <w:rsid w:val="001D6D53"/>
    <w:rsid w:val="001E58E2"/>
    <w:rsid w:val="001E7AED"/>
    <w:rsid w:val="001F114E"/>
    <w:rsid w:val="001F2A5D"/>
    <w:rsid w:val="001F3916"/>
    <w:rsid w:val="001F3D2E"/>
    <w:rsid w:val="001F54C5"/>
    <w:rsid w:val="001F57FC"/>
    <w:rsid w:val="001F662C"/>
    <w:rsid w:val="001F7074"/>
    <w:rsid w:val="00200490"/>
    <w:rsid w:val="00201F3A"/>
    <w:rsid w:val="00203F96"/>
    <w:rsid w:val="0020691F"/>
    <w:rsid w:val="002069B2"/>
    <w:rsid w:val="00207FA3"/>
    <w:rsid w:val="00214DA8"/>
    <w:rsid w:val="00215423"/>
    <w:rsid w:val="002158FA"/>
    <w:rsid w:val="00220600"/>
    <w:rsid w:val="002224DB"/>
    <w:rsid w:val="00223FCB"/>
    <w:rsid w:val="002252C3"/>
    <w:rsid w:val="00225C54"/>
    <w:rsid w:val="00226578"/>
    <w:rsid w:val="00230765"/>
    <w:rsid w:val="00230D18"/>
    <w:rsid w:val="002319E4"/>
    <w:rsid w:val="00235632"/>
    <w:rsid w:val="00235872"/>
    <w:rsid w:val="00241559"/>
    <w:rsid w:val="002419A4"/>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95B"/>
    <w:rsid w:val="002A1D4E"/>
    <w:rsid w:val="002A2869"/>
    <w:rsid w:val="002A3956"/>
    <w:rsid w:val="002A44F8"/>
    <w:rsid w:val="002B15DF"/>
    <w:rsid w:val="002B24D6"/>
    <w:rsid w:val="002B40BB"/>
    <w:rsid w:val="002C2189"/>
    <w:rsid w:val="002C41E6"/>
    <w:rsid w:val="002D071A"/>
    <w:rsid w:val="002D13F2"/>
    <w:rsid w:val="002D34B2"/>
    <w:rsid w:val="002D48B0"/>
    <w:rsid w:val="002D5B37"/>
    <w:rsid w:val="002D7637"/>
    <w:rsid w:val="002E12D2"/>
    <w:rsid w:val="002E17F2"/>
    <w:rsid w:val="002E28FA"/>
    <w:rsid w:val="002E2F65"/>
    <w:rsid w:val="002E7CAE"/>
    <w:rsid w:val="002F2771"/>
    <w:rsid w:val="002F37A9"/>
    <w:rsid w:val="002F4921"/>
    <w:rsid w:val="00301CE6"/>
    <w:rsid w:val="0030256B"/>
    <w:rsid w:val="00303D51"/>
    <w:rsid w:val="0030501F"/>
    <w:rsid w:val="00305FC6"/>
    <w:rsid w:val="00307BA1"/>
    <w:rsid w:val="00311702"/>
    <w:rsid w:val="00311E82"/>
    <w:rsid w:val="003127A5"/>
    <w:rsid w:val="00313FD6"/>
    <w:rsid w:val="003143BD"/>
    <w:rsid w:val="00315115"/>
    <w:rsid w:val="00315363"/>
    <w:rsid w:val="003203ED"/>
    <w:rsid w:val="00322C9F"/>
    <w:rsid w:val="00324D23"/>
    <w:rsid w:val="00326392"/>
    <w:rsid w:val="003303E0"/>
    <w:rsid w:val="00331751"/>
    <w:rsid w:val="00332CF0"/>
    <w:rsid w:val="00334579"/>
    <w:rsid w:val="00335858"/>
    <w:rsid w:val="00336B24"/>
    <w:rsid w:val="00336BDA"/>
    <w:rsid w:val="00342BD7"/>
    <w:rsid w:val="00346DB5"/>
    <w:rsid w:val="0034740F"/>
    <w:rsid w:val="003477B1"/>
    <w:rsid w:val="00354996"/>
    <w:rsid w:val="00357380"/>
    <w:rsid w:val="003602D9"/>
    <w:rsid w:val="003604CE"/>
    <w:rsid w:val="003633B4"/>
    <w:rsid w:val="00367AF6"/>
    <w:rsid w:val="00370072"/>
    <w:rsid w:val="00370E47"/>
    <w:rsid w:val="003742AC"/>
    <w:rsid w:val="00375D2A"/>
    <w:rsid w:val="00377CE1"/>
    <w:rsid w:val="003840A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ADC"/>
    <w:rsid w:val="003C643C"/>
    <w:rsid w:val="003C7806"/>
    <w:rsid w:val="003D109F"/>
    <w:rsid w:val="003D2478"/>
    <w:rsid w:val="003D3C45"/>
    <w:rsid w:val="003D5B1F"/>
    <w:rsid w:val="003E15FA"/>
    <w:rsid w:val="003E55E4"/>
    <w:rsid w:val="003E74E3"/>
    <w:rsid w:val="003F05C7"/>
    <w:rsid w:val="003F2CD4"/>
    <w:rsid w:val="003F4E67"/>
    <w:rsid w:val="003F6BBE"/>
    <w:rsid w:val="003F70B3"/>
    <w:rsid w:val="004000E8"/>
    <w:rsid w:val="004001F6"/>
    <w:rsid w:val="00402E2B"/>
    <w:rsid w:val="0040512B"/>
    <w:rsid w:val="00405A9B"/>
    <w:rsid w:val="00405CA5"/>
    <w:rsid w:val="00407CD3"/>
    <w:rsid w:val="00410134"/>
    <w:rsid w:val="00410B72"/>
    <w:rsid w:val="00410F18"/>
    <w:rsid w:val="0041263E"/>
    <w:rsid w:val="00413AAC"/>
    <w:rsid w:val="00413CFE"/>
    <w:rsid w:val="00413E92"/>
    <w:rsid w:val="00421105"/>
    <w:rsid w:val="00421611"/>
    <w:rsid w:val="00422AA4"/>
    <w:rsid w:val="004242F4"/>
    <w:rsid w:val="00427248"/>
    <w:rsid w:val="0043734C"/>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6D80"/>
    <w:rsid w:val="00477768"/>
    <w:rsid w:val="00492BC5"/>
    <w:rsid w:val="0049407D"/>
    <w:rsid w:val="004963CA"/>
    <w:rsid w:val="004964F1"/>
    <w:rsid w:val="004A16BC"/>
    <w:rsid w:val="004A2B94"/>
    <w:rsid w:val="004B6F6A"/>
    <w:rsid w:val="004B7C0C"/>
    <w:rsid w:val="004C0DDA"/>
    <w:rsid w:val="004C3898"/>
    <w:rsid w:val="004C3B61"/>
    <w:rsid w:val="004C449E"/>
    <w:rsid w:val="004D36B1"/>
    <w:rsid w:val="004D7EBD"/>
    <w:rsid w:val="004E2680"/>
    <w:rsid w:val="004E28F9"/>
    <w:rsid w:val="004E462E"/>
    <w:rsid w:val="004E56DC"/>
    <w:rsid w:val="004E76F4"/>
    <w:rsid w:val="004F0B4E"/>
    <w:rsid w:val="004F0B6C"/>
    <w:rsid w:val="004F0D4C"/>
    <w:rsid w:val="004F2078"/>
    <w:rsid w:val="004F46C2"/>
    <w:rsid w:val="004F4DA3"/>
    <w:rsid w:val="004F7DB1"/>
    <w:rsid w:val="00500794"/>
    <w:rsid w:val="00506557"/>
    <w:rsid w:val="0050677A"/>
    <w:rsid w:val="005108D8"/>
    <w:rsid w:val="005116F9"/>
    <w:rsid w:val="005153A7"/>
    <w:rsid w:val="005219CF"/>
    <w:rsid w:val="00521BFA"/>
    <w:rsid w:val="00523DC4"/>
    <w:rsid w:val="00530773"/>
    <w:rsid w:val="00531C3C"/>
    <w:rsid w:val="00534B59"/>
    <w:rsid w:val="00536759"/>
    <w:rsid w:val="00537C62"/>
    <w:rsid w:val="005414FF"/>
    <w:rsid w:val="00546970"/>
    <w:rsid w:val="00550A2C"/>
    <w:rsid w:val="00554E19"/>
    <w:rsid w:val="0056121F"/>
    <w:rsid w:val="00564199"/>
    <w:rsid w:val="005648EE"/>
    <w:rsid w:val="00572505"/>
    <w:rsid w:val="00574F2A"/>
    <w:rsid w:val="00582809"/>
    <w:rsid w:val="00583799"/>
    <w:rsid w:val="0058798C"/>
    <w:rsid w:val="005900FA"/>
    <w:rsid w:val="005935A4"/>
    <w:rsid w:val="0059385F"/>
    <w:rsid w:val="005948C2"/>
    <w:rsid w:val="00594B63"/>
    <w:rsid w:val="00595DCA"/>
    <w:rsid w:val="0059779B"/>
    <w:rsid w:val="005A209A"/>
    <w:rsid w:val="005A662D"/>
    <w:rsid w:val="005B022F"/>
    <w:rsid w:val="005B1409"/>
    <w:rsid w:val="005B35D7"/>
    <w:rsid w:val="005B392A"/>
    <w:rsid w:val="005B3AA3"/>
    <w:rsid w:val="005B5A66"/>
    <w:rsid w:val="005B6F83"/>
    <w:rsid w:val="005C0B4E"/>
    <w:rsid w:val="005C74FB"/>
    <w:rsid w:val="005D1602"/>
    <w:rsid w:val="005D4F43"/>
    <w:rsid w:val="005D6ECA"/>
    <w:rsid w:val="005E385F"/>
    <w:rsid w:val="005E5B81"/>
    <w:rsid w:val="005F2CB1"/>
    <w:rsid w:val="005F3025"/>
    <w:rsid w:val="005F618C"/>
    <w:rsid w:val="005F70BD"/>
    <w:rsid w:val="0060283C"/>
    <w:rsid w:val="00604F14"/>
    <w:rsid w:val="006076EB"/>
    <w:rsid w:val="00611B83"/>
    <w:rsid w:val="00613257"/>
    <w:rsid w:val="00617ABB"/>
    <w:rsid w:val="00620A71"/>
    <w:rsid w:val="00620D80"/>
    <w:rsid w:val="0062116A"/>
    <w:rsid w:val="006234A6"/>
    <w:rsid w:val="006263BE"/>
    <w:rsid w:val="00630001"/>
    <w:rsid w:val="0063115F"/>
    <w:rsid w:val="006311B3"/>
    <w:rsid w:val="00631F66"/>
    <w:rsid w:val="0063284C"/>
    <w:rsid w:val="00636398"/>
    <w:rsid w:val="006368D3"/>
    <w:rsid w:val="006377EC"/>
    <w:rsid w:val="0064151F"/>
    <w:rsid w:val="00641533"/>
    <w:rsid w:val="0064208D"/>
    <w:rsid w:val="00643475"/>
    <w:rsid w:val="0064396A"/>
    <w:rsid w:val="0064624E"/>
    <w:rsid w:val="00650AB9"/>
    <w:rsid w:val="006521DA"/>
    <w:rsid w:val="00652B7F"/>
    <w:rsid w:val="00655733"/>
    <w:rsid w:val="00655ACD"/>
    <w:rsid w:val="00656A92"/>
    <w:rsid w:val="00656DDE"/>
    <w:rsid w:val="006577F1"/>
    <w:rsid w:val="0066011D"/>
    <w:rsid w:val="006607C0"/>
    <w:rsid w:val="006613A6"/>
    <w:rsid w:val="0066275E"/>
    <w:rsid w:val="006627A2"/>
    <w:rsid w:val="006634E6"/>
    <w:rsid w:val="006655EE"/>
    <w:rsid w:val="00667EE7"/>
    <w:rsid w:val="00670398"/>
    <w:rsid w:val="00670922"/>
    <w:rsid w:val="00670BE1"/>
    <w:rsid w:val="00671034"/>
    <w:rsid w:val="0067218F"/>
    <w:rsid w:val="006741F2"/>
    <w:rsid w:val="00674CC3"/>
    <w:rsid w:val="00675C72"/>
    <w:rsid w:val="006771F9"/>
    <w:rsid w:val="006776D7"/>
    <w:rsid w:val="00681003"/>
    <w:rsid w:val="00681195"/>
    <w:rsid w:val="006817C9"/>
    <w:rsid w:val="00683ECE"/>
    <w:rsid w:val="00695FC2"/>
    <w:rsid w:val="00696949"/>
    <w:rsid w:val="00697052"/>
    <w:rsid w:val="00697B6A"/>
    <w:rsid w:val="006A46FB"/>
    <w:rsid w:val="006A5E28"/>
    <w:rsid w:val="006A697B"/>
    <w:rsid w:val="006A7AFF"/>
    <w:rsid w:val="006B1816"/>
    <w:rsid w:val="006B2099"/>
    <w:rsid w:val="006B50CF"/>
    <w:rsid w:val="006B77E5"/>
    <w:rsid w:val="006C03B8"/>
    <w:rsid w:val="006C59FC"/>
    <w:rsid w:val="006C5EC9"/>
    <w:rsid w:val="006C6059"/>
    <w:rsid w:val="006C7522"/>
    <w:rsid w:val="006D30A5"/>
    <w:rsid w:val="006D6F08"/>
    <w:rsid w:val="006E062C"/>
    <w:rsid w:val="006E1C82"/>
    <w:rsid w:val="006E28B7"/>
    <w:rsid w:val="006E2A9B"/>
    <w:rsid w:val="006E3310"/>
    <w:rsid w:val="006E4E39"/>
    <w:rsid w:val="006E565E"/>
    <w:rsid w:val="006E673D"/>
    <w:rsid w:val="006E7377"/>
    <w:rsid w:val="006E7D3B"/>
    <w:rsid w:val="006F06C0"/>
    <w:rsid w:val="006F1B70"/>
    <w:rsid w:val="006F341D"/>
    <w:rsid w:val="006F3CDE"/>
    <w:rsid w:val="006F58D4"/>
    <w:rsid w:val="006F6582"/>
    <w:rsid w:val="006F6979"/>
    <w:rsid w:val="0070346E"/>
    <w:rsid w:val="00704EDB"/>
    <w:rsid w:val="00705863"/>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1BC7"/>
    <w:rsid w:val="00765281"/>
    <w:rsid w:val="00766BAD"/>
    <w:rsid w:val="00770719"/>
    <w:rsid w:val="007729A2"/>
    <w:rsid w:val="00774B92"/>
    <w:rsid w:val="007755F2"/>
    <w:rsid w:val="00775975"/>
    <w:rsid w:val="00775F2F"/>
    <w:rsid w:val="00776971"/>
    <w:rsid w:val="00780A80"/>
    <w:rsid w:val="0078177E"/>
    <w:rsid w:val="0078304C"/>
    <w:rsid w:val="00783673"/>
    <w:rsid w:val="00783C55"/>
    <w:rsid w:val="00785490"/>
    <w:rsid w:val="00785D33"/>
    <w:rsid w:val="007925EA"/>
    <w:rsid w:val="00793CD8"/>
    <w:rsid w:val="00795C92"/>
    <w:rsid w:val="00796231"/>
    <w:rsid w:val="007A1CB3"/>
    <w:rsid w:val="007A306F"/>
    <w:rsid w:val="007A43A6"/>
    <w:rsid w:val="007A58A6"/>
    <w:rsid w:val="007A731E"/>
    <w:rsid w:val="007A76C2"/>
    <w:rsid w:val="007B2FCA"/>
    <w:rsid w:val="007B30FE"/>
    <w:rsid w:val="007B3D2D"/>
    <w:rsid w:val="007B50AE"/>
    <w:rsid w:val="007B51DF"/>
    <w:rsid w:val="007C05DD"/>
    <w:rsid w:val="007C3790"/>
    <w:rsid w:val="007C3D18"/>
    <w:rsid w:val="007C4891"/>
    <w:rsid w:val="007C60BF"/>
    <w:rsid w:val="007C6A07"/>
    <w:rsid w:val="007C75A1"/>
    <w:rsid w:val="007C77A5"/>
    <w:rsid w:val="007D04E5"/>
    <w:rsid w:val="007D3F25"/>
    <w:rsid w:val="007D4320"/>
    <w:rsid w:val="007D5901"/>
    <w:rsid w:val="007D7526"/>
    <w:rsid w:val="007E0A34"/>
    <w:rsid w:val="007E4610"/>
    <w:rsid w:val="007E4715"/>
    <w:rsid w:val="007E505B"/>
    <w:rsid w:val="007E7091"/>
    <w:rsid w:val="007E7C8C"/>
    <w:rsid w:val="007F0A7E"/>
    <w:rsid w:val="00803FAE"/>
    <w:rsid w:val="0080605F"/>
    <w:rsid w:val="00807786"/>
    <w:rsid w:val="00811FCB"/>
    <w:rsid w:val="008158D6"/>
    <w:rsid w:val="008160D5"/>
    <w:rsid w:val="00817196"/>
    <w:rsid w:val="008235DB"/>
    <w:rsid w:val="00824AB4"/>
    <w:rsid w:val="00825C42"/>
    <w:rsid w:val="00825D25"/>
    <w:rsid w:val="00827D6F"/>
    <w:rsid w:val="008376AC"/>
    <w:rsid w:val="008444E8"/>
    <w:rsid w:val="00844E80"/>
    <w:rsid w:val="00846FE7"/>
    <w:rsid w:val="00851901"/>
    <w:rsid w:val="008550B0"/>
    <w:rsid w:val="00856911"/>
    <w:rsid w:val="008677FD"/>
    <w:rsid w:val="008706D4"/>
    <w:rsid w:val="00870F8A"/>
    <w:rsid w:val="008719A4"/>
    <w:rsid w:val="00871D23"/>
    <w:rsid w:val="00872273"/>
    <w:rsid w:val="00874312"/>
    <w:rsid w:val="0087437C"/>
    <w:rsid w:val="00874451"/>
    <w:rsid w:val="00875CD7"/>
    <w:rsid w:val="00876B4D"/>
    <w:rsid w:val="00876D9F"/>
    <w:rsid w:val="00877F18"/>
    <w:rsid w:val="008930CC"/>
    <w:rsid w:val="008941E3"/>
    <w:rsid w:val="00894A88"/>
    <w:rsid w:val="00895386"/>
    <w:rsid w:val="008A21FF"/>
    <w:rsid w:val="008A2CE2"/>
    <w:rsid w:val="008A30AC"/>
    <w:rsid w:val="008A44B8"/>
    <w:rsid w:val="008A51A8"/>
    <w:rsid w:val="008A54C7"/>
    <w:rsid w:val="008A5A63"/>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936"/>
    <w:rsid w:val="00922010"/>
    <w:rsid w:val="00931BD9"/>
    <w:rsid w:val="0093631A"/>
    <w:rsid w:val="009368F3"/>
    <w:rsid w:val="00937B32"/>
    <w:rsid w:val="00937CED"/>
    <w:rsid w:val="00941636"/>
    <w:rsid w:val="00943222"/>
    <w:rsid w:val="00943742"/>
    <w:rsid w:val="00945C05"/>
    <w:rsid w:val="00946945"/>
    <w:rsid w:val="00947713"/>
    <w:rsid w:val="00950DE7"/>
    <w:rsid w:val="009513A6"/>
    <w:rsid w:val="00953920"/>
    <w:rsid w:val="00953D47"/>
    <w:rsid w:val="00954F32"/>
    <w:rsid w:val="0095681E"/>
    <w:rsid w:val="009572D4"/>
    <w:rsid w:val="00961921"/>
    <w:rsid w:val="0096430A"/>
    <w:rsid w:val="0096554B"/>
    <w:rsid w:val="0096584A"/>
    <w:rsid w:val="0097014A"/>
    <w:rsid w:val="00971F08"/>
    <w:rsid w:val="0097603D"/>
    <w:rsid w:val="00976949"/>
    <w:rsid w:val="00980477"/>
    <w:rsid w:val="00985253"/>
    <w:rsid w:val="009853B3"/>
    <w:rsid w:val="009859D7"/>
    <w:rsid w:val="00990630"/>
    <w:rsid w:val="00991761"/>
    <w:rsid w:val="00991E18"/>
    <w:rsid w:val="00994DCA"/>
    <w:rsid w:val="009960EC"/>
    <w:rsid w:val="009970DD"/>
    <w:rsid w:val="009A0FBA"/>
    <w:rsid w:val="009A110C"/>
    <w:rsid w:val="009A1601"/>
    <w:rsid w:val="009A16B6"/>
    <w:rsid w:val="009A3BB6"/>
    <w:rsid w:val="009A462D"/>
    <w:rsid w:val="009A5CBA"/>
    <w:rsid w:val="009B1F30"/>
    <w:rsid w:val="009B3AC2"/>
    <w:rsid w:val="009B4499"/>
    <w:rsid w:val="009B4DF4"/>
    <w:rsid w:val="009B564E"/>
    <w:rsid w:val="009B7E87"/>
    <w:rsid w:val="009C0169"/>
    <w:rsid w:val="009C2CEB"/>
    <w:rsid w:val="009C403E"/>
    <w:rsid w:val="009D1E7A"/>
    <w:rsid w:val="009D2DCD"/>
    <w:rsid w:val="009D47B3"/>
    <w:rsid w:val="009D4FF0"/>
    <w:rsid w:val="009D703C"/>
    <w:rsid w:val="009D718F"/>
    <w:rsid w:val="009E068F"/>
    <w:rsid w:val="009E14E0"/>
    <w:rsid w:val="009E35DB"/>
    <w:rsid w:val="009E47A3"/>
    <w:rsid w:val="009E6288"/>
    <w:rsid w:val="009F08F3"/>
    <w:rsid w:val="009F2240"/>
    <w:rsid w:val="009F344F"/>
    <w:rsid w:val="00A00BBF"/>
    <w:rsid w:val="00A031D8"/>
    <w:rsid w:val="00A048A8"/>
    <w:rsid w:val="00A04F49"/>
    <w:rsid w:val="00A10306"/>
    <w:rsid w:val="00A119ED"/>
    <w:rsid w:val="00A13E54"/>
    <w:rsid w:val="00A17F63"/>
    <w:rsid w:val="00A2193B"/>
    <w:rsid w:val="00A22A92"/>
    <w:rsid w:val="00A2351A"/>
    <w:rsid w:val="00A264A9"/>
    <w:rsid w:val="00A26DCF"/>
    <w:rsid w:val="00A27785"/>
    <w:rsid w:val="00A30187"/>
    <w:rsid w:val="00A31F7B"/>
    <w:rsid w:val="00A3448A"/>
    <w:rsid w:val="00A36297"/>
    <w:rsid w:val="00A40640"/>
    <w:rsid w:val="00A41E2B"/>
    <w:rsid w:val="00A45304"/>
    <w:rsid w:val="00A45B74"/>
    <w:rsid w:val="00A4665E"/>
    <w:rsid w:val="00A52C1F"/>
    <w:rsid w:val="00A52E1D"/>
    <w:rsid w:val="00A61499"/>
    <w:rsid w:val="00A625F5"/>
    <w:rsid w:val="00A62A77"/>
    <w:rsid w:val="00A63483"/>
    <w:rsid w:val="00A657D7"/>
    <w:rsid w:val="00A6590F"/>
    <w:rsid w:val="00A660AC"/>
    <w:rsid w:val="00A67E6C"/>
    <w:rsid w:val="00A70AFB"/>
    <w:rsid w:val="00A71B99"/>
    <w:rsid w:val="00A739D0"/>
    <w:rsid w:val="00A761D4"/>
    <w:rsid w:val="00A7641E"/>
    <w:rsid w:val="00A77C5E"/>
    <w:rsid w:val="00A77EC4"/>
    <w:rsid w:val="00A92879"/>
    <w:rsid w:val="00A9442A"/>
    <w:rsid w:val="00AA016F"/>
    <w:rsid w:val="00AA1ED6"/>
    <w:rsid w:val="00AA51D6"/>
    <w:rsid w:val="00AB0BC8"/>
    <w:rsid w:val="00AB11CA"/>
    <w:rsid w:val="00AB14D9"/>
    <w:rsid w:val="00AB4AB8"/>
    <w:rsid w:val="00AB655E"/>
    <w:rsid w:val="00AC007F"/>
    <w:rsid w:val="00AC2ECD"/>
    <w:rsid w:val="00AC2FD3"/>
    <w:rsid w:val="00AC3119"/>
    <w:rsid w:val="00AC49FB"/>
    <w:rsid w:val="00AC5A10"/>
    <w:rsid w:val="00AD08F0"/>
    <w:rsid w:val="00AD0AA3"/>
    <w:rsid w:val="00AD3E3B"/>
    <w:rsid w:val="00AD3F94"/>
    <w:rsid w:val="00AD4A5A"/>
    <w:rsid w:val="00AE27AC"/>
    <w:rsid w:val="00AE40E0"/>
    <w:rsid w:val="00AE4DBA"/>
    <w:rsid w:val="00AE4F07"/>
    <w:rsid w:val="00AE6635"/>
    <w:rsid w:val="00AF02F1"/>
    <w:rsid w:val="00AF1C5D"/>
    <w:rsid w:val="00AF1D67"/>
    <w:rsid w:val="00AF36E5"/>
    <w:rsid w:val="00AF42D7"/>
    <w:rsid w:val="00AF4E54"/>
    <w:rsid w:val="00AF5FB2"/>
    <w:rsid w:val="00B006FE"/>
    <w:rsid w:val="00B007CB"/>
    <w:rsid w:val="00B02AA9"/>
    <w:rsid w:val="00B02FA3"/>
    <w:rsid w:val="00B05084"/>
    <w:rsid w:val="00B1502B"/>
    <w:rsid w:val="00B157F9"/>
    <w:rsid w:val="00B20256"/>
    <w:rsid w:val="00B20D09"/>
    <w:rsid w:val="00B2763F"/>
    <w:rsid w:val="00B27AAC"/>
    <w:rsid w:val="00B30929"/>
    <w:rsid w:val="00B372AA"/>
    <w:rsid w:val="00B40445"/>
    <w:rsid w:val="00B409E0"/>
    <w:rsid w:val="00B41888"/>
    <w:rsid w:val="00B45A52"/>
    <w:rsid w:val="00B46175"/>
    <w:rsid w:val="00B548B7"/>
    <w:rsid w:val="00B56CA9"/>
    <w:rsid w:val="00B60BD4"/>
    <w:rsid w:val="00B662CC"/>
    <w:rsid w:val="00B664C7"/>
    <w:rsid w:val="00B739F6"/>
    <w:rsid w:val="00B74A0B"/>
    <w:rsid w:val="00B7590C"/>
    <w:rsid w:val="00B80840"/>
    <w:rsid w:val="00B81A6C"/>
    <w:rsid w:val="00B83881"/>
    <w:rsid w:val="00B85DE5"/>
    <w:rsid w:val="00B90F73"/>
    <w:rsid w:val="00B93683"/>
    <w:rsid w:val="00B93B59"/>
    <w:rsid w:val="00B9406A"/>
    <w:rsid w:val="00B94E48"/>
    <w:rsid w:val="00B97B55"/>
    <w:rsid w:val="00BA2280"/>
    <w:rsid w:val="00BA2A08"/>
    <w:rsid w:val="00BA56D2"/>
    <w:rsid w:val="00BA76E0"/>
    <w:rsid w:val="00BB2A25"/>
    <w:rsid w:val="00BB51E9"/>
    <w:rsid w:val="00BB6834"/>
    <w:rsid w:val="00BB72C2"/>
    <w:rsid w:val="00BC0FDC"/>
    <w:rsid w:val="00BC3053"/>
    <w:rsid w:val="00BC4D2E"/>
    <w:rsid w:val="00BD1662"/>
    <w:rsid w:val="00BD48AC"/>
    <w:rsid w:val="00BD5F1A"/>
    <w:rsid w:val="00BE0B50"/>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208"/>
    <w:rsid w:val="00C14D4B"/>
    <w:rsid w:val="00C154BB"/>
    <w:rsid w:val="00C234FC"/>
    <w:rsid w:val="00C268E6"/>
    <w:rsid w:val="00C279B5"/>
    <w:rsid w:val="00C27C45"/>
    <w:rsid w:val="00C3719D"/>
    <w:rsid w:val="00C37CB2"/>
    <w:rsid w:val="00C42018"/>
    <w:rsid w:val="00C46407"/>
    <w:rsid w:val="00C473A5"/>
    <w:rsid w:val="00C54995"/>
    <w:rsid w:val="00C54D41"/>
    <w:rsid w:val="00C60783"/>
    <w:rsid w:val="00C609F7"/>
    <w:rsid w:val="00C64672"/>
    <w:rsid w:val="00C66651"/>
    <w:rsid w:val="00C66C85"/>
    <w:rsid w:val="00C70697"/>
    <w:rsid w:val="00C72093"/>
    <w:rsid w:val="00C72EF4"/>
    <w:rsid w:val="00C744FE"/>
    <w:rsid w:val="00C75D2F"/>
    <w:rsid w:val="00C767BE"/>
    <w:rsid w:val="00C76E3C"/>
    <w:rsid w:val="00C76E69"/>
    <w:rsid w:val="00C81568"/>
    <w:rsid w:val="00C84326"/>
    <w:rsid w:val="00C9027A"/>
    <w:rsid w:val="00C9068E"/>
    <w:rsid w:val="00C93814"/>
    <w:rsid w:val="00C93C4B"/>
    <w:rsid w:val="00C944AB"/>
    <w:rsid w:val="00C95B40"/>
    <w:rsid w:val="00CA021D"/>
    <w:rsid w:val="00CA1ED8"/>
    <w:rsid w:val="00CB15F7"/>
    <w:rsid w:val="00CB1F63"/>
    <w:rsid w:val="00CB5C43"/>
    <w:rsid w:val="00CB7170"/>
    <w:rsid w:val="00CB7381"/>
    <w:rsid w:val="00CC040E"/>
    <w:rsid w:val="00CC111F"/>
    <w:rsid w:val="00CC2011"/>
    <w:rsid w:val="00CC3EA0"/>
    <w:rsid w:val="00CC57E6"/>
    <w:rsid w:val="00CC7B45"/>
    <w:rsid w:val="00CD0ADF"/>
    <w:rsid w:val="00CD1188"/>
    <w:rsid w:val="00CD2ED1"/>
    <w:rsid w:val="00CD337B"/>
    <w:rsid w:val="00CD7BDD"/>
    <w:rsid w:val="00CE0424"/>
    <w:rsid w:val="00CE7561"/>
    <w:rsid w:val="00CF12A9"/>
    <w:rsid w:val="00CF1354"/>
    <w:rsid w:val="00CF3B1F"/>
    <w:rsid w:val="00CF3BF6"/>
    <w:rsid w:val="00CF625B"/>
    <w:rsid w:val="00CF687E"/>
    <w:rsid w:val="00D0349B"/>
    <w:rsid w:val="00D05E8D"/>
    <w:rsid w:val="00D10249"/>
    <w:rsid w:val="00D10712"/>
    <w:rsid w:val="00D115C3"/>
    <w:rsid w:val="00D11897"/>
    <w:rsid w:val="00D11A33"/>
    <w:rsid w:val="00D13135"/>
    <w:rsid w:val="00D138DC"/>
    <w:rsid w:val="00D13E4E"/>
    <w:rsid w:val="00D239A7"/>
    <w:rsid w:val="00D23F47"/>
    <w:rsid w:val="00D25B92"/>
    <w:rsid w:val="00D2672D"/>
    <w:rsid w:val="00D33153"/>
    <w:rsid w:val="00D34C0F"/>
    <w:rsid w:val="00D36E71"/>
    <w:rsid w:val="00D37D87"/>
    <w:rsid w:val="00D40B33"/>
    <w:rsid w:val="00D4318F"/>
    <w:rsid w:val="00D438BF"/>
    <w:rsid w:val="00D440F8"/>
    <w:rsid w:val="00D47813"/>
    <w:rsid w:val="00D5352C"/>
    <w:rsid w:val="00D546FF"/>
    <w:rsid w:val="00D55AD5"/>
    <w:rsid w:val="00D576CA"/>
    <w:rsid w:val="00D61AF5"/>
    <w:rsid w:val="00D652B5"/>
    <w:rsid w:val="00D65692"/>
    <w:rsid w:val="00D65EC5"/>
    <w:rsid w:val="00D66155"/>
    <w:rsid w:val="00D708B0"/>
    <w:rsid w:val="00D73729"/>
    <w:rsid w:val="00D77B1D"/>
    <w:rsid w:val="00D8021F"/>
    <w:rsid w:val="00D80383"/>
    <w:rsid w:val="00D823C6"/>
    <w:rsid w:val="00D8327F"/>
    <w:rsid w:val="00D86CA3"/>
    <w:rsid w:val="00D871CE"/>
    <w:rsid w:val="00D91293"/>
    <w:rsid w:val="00D9196D"/>
    <w:rsid w:val="00D92982"/>
    <w:rsid w:val="00DA2CAD"/>
    <w:rsid w:val="00DA305E"/>
    <w:rsid w:val="00DA5417"/>
    <w:rsid w:val="00DA56E8"/>
    <w:rsid w:val="00DB071C"/>
    <w:rsid w:val="00DB0A9F"/>
    <w:rsid w:val="00DB377D"/>
    <w:rsid w:val="00DB7132"/>
    <w:rsid w:val="00DB7B9D"/>
    <w:rsid w:val="00DC1740"/>
    <w:rsid w:val="00DC2D36"/>
    <w:rsid w:val="00DC53EF"/>
    <w:rsid w:val="00DE2FF3"/>
    <w:rsid w:val="00DE5608"/>
    <w:rsid w:val="00DE58D0"/>
    <w:rsid w:val="00DE5F8A"/>
    <w:rsid w:val="00DE654F"/>
    <w:rsid w:val="00DF0B6E"/>
    <w:rsid w:val="00DF15E0"/>
    <w:rsid w:val="00DF1AFE"/>
    <w:rsid w:val="00DF37A0"/>
    <w:rsid w:val="00DF510B"/>
    <w:rsid w:val="00DF66E1"/>
    <w:rsid w:val="00E062D3"/>
    <w:rsid w:val="00E07EF9"/>
    <w:rsid w:val="00E110E7"/>
    <w:rsid w:val="00E11B20"/>
    <w:rsid w:val="00E16265"/>
    <w:rsid w:val="00E16F7D"/>
    <w:rsid w:val="00E17FA2"/>
    <w:rsid w:val="00E22330"/>
    <w:rsid w:val="00E30266"/>
    <w:rsid w:val="00E30B5A"/>
    <w:rsid w:val="00E3123D"/>
    <w:rsid w:val="00E31461"/>
    <w:rsid w:val="00E31D43"/>
    <w:rsid w:val="00E32608"/>
    <w:rsid w:val="00E34188"/>
    <w:rsid w:val="00E346E5"/>
    <w:rsid w:val="00E34B6E"/>
    <w:rsid w:val="00E35559"/>
    <w:rsid w:val="00E3723A"/>
    <w:rsid w:val="00E37860"/>
    <w:rsid w:val="00E446F1"/>
    <w:rsid w:val="00E45663"/>
    <w:rsid w:val="00E46886"/>
    <w:rsid w:val="00E47AEF"/>
    <w:rsid w:val="00E53B75"/>
    <w:rsid w:val="00E54E3B"/>
    <w:rsid w:val="00E57565"/>
    <w:rsid w:val="00E63838"/>
    <w:rsid w:val="00E642D4"/>
    <w:rsid w:val="00E64434"/>
    <w:rsid w:val="00E67C51"/>
    <w:rsid w:val="00E72EFC"/>
    <w:rsid w:val="00E73D51"/>
    <w:rsid w:val="00E758EC"/>
    <w:rsid w:val="00E8234C"/>
    <w:rsid w:val="00E83AA9"/>
    <w:rsid w:val="00E85928"/>
    <w:rsid w:val="00E863B4"/>
    <w:rsid w:val="00E87822"/>
    <w:rsid w:val="00E90395"/>
    <w:rsid w:val="00E90E49"/>
    <w:rsid w:val="00E917F9"/>
    <w:rsid w:val="00E9291C"/>
    <w:rsid w:val="00E93FFE"/>
    <w:rsid w:val="00E94F8A"/>
    <w:rsid w:val="00EA6807"/>
    <w:rsid w:val="00EA7A41"/>
    <w:rsid w:val="00EB077B"/>
    <w:rsid w:val="00EB4EA2"/>
    <w:rsid w:val="00EB5B5A"/>
    <w:rsid w:val="00EB7880"/>
    <w:rsid w:val="00EC0278"/>
    <w:rsid w:val="00EC24D5"/>
    <w:rsid w:val="00EC27C6"/>
    <w:rsid w:val="00EC2A8C"/>
    <w:rsid w:val="00EC3F96"/>
    <w:rsid w:val="00EC4207"/>
    <w:rsid w:val="00EC5653"/>
    <w:rsid w:val="00EC71CE"/>
    <w:rsid w:val="00ED1006"/>
    <w:rsid w:val="00EE7ECE"/>
    <w:rsid w:val="00EF18FE"/>
    <w:rsid w:val="00EF363C"/>
    <w:rsid w:val="00EF5787"/>
    <w:rsid w:val="00EF5EF2"/>
    <w:rsid w:val="00EF60D0"/>
    <w:rsid w:val="00F0528D"/>
    <w:rsid w:val="00F06C67"/>
    <w:rsid w:val="00F06DFD"/>
    <w:rsid w:val="00F071D1"/>
    <w:rsid w:val="00F07533"/>
    <w:rsid w:val="00F10629"/>
    <w:rsid w:val="00F13955"/>
    <w:rsid w:val="00F13DFC"/>
    <w:rsid w:val="00F159E1"/>
    <w:rsid w:val="00F15FA5"/>
    <w:rsid w:val="00F209B7"/>
    <w:rsid w:val="00F20F5C"/>
    <w:rsid w:val="00F2376F"/>
    <w:rsid w:val="00F243D8"/>
    <w:rsid w:val="00F3074D"/>
    <w:rsid w:val="00F30828"/>
    <w:rsid w:val="00F313D6"/>
    <w:rsid w:val="00F40230"/>
    <w:rsid w:val="00F40F0C"/>
    <w:rsid w:val="00F47400"/>
    <w:rsid w:val="00F4766C"/>
    <w:rsid w:val="00F5060E"/>
    <w:rsid w:val="00F507D1"/>
    <w:rsid w:val="00F519CE"/>
    <w:rsid w:val="00F51ADA"/>
    <w:rsid w:val="00F5732D"/>
    <w:rsid w:val="00F60203"/>
    <w:rsid w:val="00F607C5"/>
    <w:rsid w:val="00F60DEA"/>
    <w:rsid w:val="00F6302A"/>
    <w:rsid w:val="00F63950"/>
    <w:rsid w:val="00F64C2B"/>
    <w:rsid w:val="00F651BE"/>
    <w:rsid w:val="00F6720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6FF"/>
    <w:rsid w:val="00FA2BB3"/>
    <w:rsid w:val="00FB4C80"/>
    <w:rsid w:val="00FB6A6A"/>
    <w:rsid w:val="00FC7429"/>
    <w:rsid w:val="00FD07F6"/>
    <w:rsid w:val="00FD1EC8"/>
    <w:rsid w:val="00FD21A8"/>
    <w:rsid w:val="00FD47ED"/>
    <w:rsid w:val="00FD74DB"/>
    <w:rsid w:val="00FD7660"/>
    <w:rsid w:val="00FE0655"/>
    <w:rsid w:val="00FE2365"/>
    <w:rsid w:val="00FE35DE"/>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5D6ECA"/>
    <w:pPr>
      <w:numPr>
        <w:numId w:val="31"/>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rsid w:val="001C54E7"/>
    <w:rPr>
      <w:sz w:val="24"/>
      <w:szCs w:val="24"/>
    </w:rPr>
  </w:style>
  <w:style w:type="character" w:customStyle="1" w:styleId="ProposalChar">
    <w:name w:val="Proposal Char"/>
    <w:link w:val="Proposal"/>
    <w:qFormat/>
    <w:rsid w:val="006E7377"/>
    <w:rPr>
      <w:rFonts w:ascii="Arial" w:hAnsi="Arial"/>
      <w:b/>
      <w:bCs/>
      <w:lang w:eastAsia="zh-CN"/>
    </w:rPr>
  </w:style>
  <w:style w:type="character" w:customStyle="1" w:styleId="TALChar">
    <w:name w:val="TAL Char"/>
    <w:qFormat/>
    <w:rsid w:val="00172D4D"/>
    <w:rPr>
      <w:rFonts w:ascii="Arial" w:eastAsia="Times New Roman" w:hAnsi="Arial" w:cs="Times New Roman"/>
      <w:sz w:val="18"/>
      <w:szCs w:val="20"/>
      <w:lang w:val="en-GB" w:eastAsia="ko-KR"/>
    </w:rPr>
  </w:style>
  <w:style w:type="character" w:customStyle="1" w:styleId="TAHChar">
    <w:name w:val="TAH Char"/>
    <w:qFormat/>
    <w:rsid w:val="00172D4D"/>
    <w:rPr>
      <w:rFonts w:ascii="Arial" w:eastAsia="Times New Roman" w:hAnsi="Arial" w:cs="Times New Roman"/>
      <w:b/>
      <w:sz w:val="18"/>
      <w:szCs w:val="20"/>
      <w:lang w:val="en-GB" w:eastAsia="ko-KR"/>
    </w:rPr>
  </w:style>
  <w:style w:type="character" w:customStyle="1" w:styleId="TACChar">
    <w:name w:val="TAC Char"/>
    <w:link w:val="TAC"/>
    <w:qFormat/>
    <w:locked/>
    <w:rsid w:val="00172D4D"/>
    <w:rPr>
      <w:rFonts w:ascii="Arial" w:hAnsi="Arial"/>
      <w:sz w:val="18"/>
      <w:lang w:val="x-none" w:eastAsia="x-none"/>
    </w:rPr>
  </w:style>
  <w:style w:type="paragraph" w:styleId="Revision">
    <w:name w:val="Revision"/>
    <w:hidden/>
    <w:uiPriority w:val="99"/>
    <w:semiHidden/>
    <w:rsid w:val="0070586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6869118">
      <w:bodyDiv w:val="1"/>
      <w:marLeft w:val="0"/>
      <w:marRight w:val="0"/>
      <w:marTop w:val="0"/>
      <w:marBottom w:val="0"/>
      <w:divBdr>
        <w:top w:val="none" w:sz="0" w:space="0" w:color="auto"/>
        <w:left w:val="none" w:sz="0" w:space="0" w:color="auto"/>
        <w:bottom w:val="none" w:sz="0" w:space="0" w:color="auto"/>
        <w:right w:val="none" w:sz="0" w:space="0" w:color="auto"/>
      </w:divBdr>
      <w:divsChild>
        <w:div w:id="731852324">
          <w:marLeft w:val="0"/>
          <w:marRight w:val="0"/>
          <w:marTop w:val="0"/>
          <w:marBottom w:val="0"/>
          <w:divBdr>
            <w:top w:val="none" w:sz="0" w:space="0" w:color="auto"/>
            <w:left w:val="none" w:sz="0" w:space="0" w:color="auto"/>
            <w:bottom w:val="none" w:sz="0" w:space="0" w:color="auto"/>
            <w:right w:val="none" w:sz="0" w:space="0" w:color="auto"/>
          </w:divBdr>
          <w:divsChild>
            <w:div w:id="1774085625">
              <w:marLeft w:val="0"/>
              <w:marRight w:val="0"/>
              <w:marTop w:val="0"/>
              <w:marBottom w:val="0"/>
              <w:divBdr>
                <w:top w:val="none" w:sz="0" w:space="0" w:color="auto"/>
                <w:left w:val="none" w:sz="0" w:space="0" w:color="auto"/>
                <w:bottom w:val="none" w:sz="0" w:space="0" w:color="auto"/>
                <w:right w:val="none" w:sz="0" w:space="0" w:color="auto"/>
              </w:divBdr>
              <w:divsChild>
                <w:div w:id="1565750266">
                  <w:marLeft w:val="0"/>
                  <w:marRight w:val="0"/>
                  <w:marTop w:val="0"/>
                  <w:marBottom w:val="0"/>
                  <w:divBdr>
                    <w:top w:val="none" w:sz="0" w:space="0" w:color="auto"/>
                    <w:left w:val="none" w:sz="0" w:space="0" w:color="auto"/>
                    <w:bottom w:val="none" w:sz="0" w:space="0" w:color="auto"/>
                    <w:right w:val="none" w:sz="0" w:space="0" w:color="auto"/>
                  </w:divBdr>
                  <w:divsChild>
                    <w:div w:id="48085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084769">
      <w:bodyDiv w:val="1"/>
      <w:marLeft w:val="0"/>
      <w:marRight w:val="0"/>
      <w:marTop w:val="0"/>
      <w:marBottom w:val="0"/>
      <w:divBdr>
        <w:top w:val="none" w:sz="0" w:space="0" w:color="auto"/>
        <w:left w:val="none" w:sz="0" w:space="0" w:color="auto"/>
        <w:bottom w:val="none" w:sz="0" w:space="0" w:color="auto"/>
        <w:right w:val="none" w:sz="0" w:space="0" w:color="auto"/>
      </w:divBdr>
      <w:divsChild>
        <w:div w:id="156651036">
          <w:marLeft w:val="0"/>
          <w:marRight w:val="0"/>
          <w:marTop w:val="0"/>
          <w:marBottom w:val="0"/>
          <w:divBdr>
            <w:top w:val="none" w:sz="0" w:space="0" w:color="auto"/>
            <w:left w:val="none" w:sz="0" w:space="0" w:color="auto"/>
            <w:bottom w:val="none" w:sz="0" w:space="0" w:color="auto"/>
            <w:right w:val="none" w:sz="0" w:space="0" w:color="auto"/>
          </w:divBdr>
          <w:divsChild>
            <w:div w:id="456994976">
              <w:marLeft w:val="0"/>
              <w:marRight w:val="0"/>
              <w:marTop w:val="0"/>
              <w:marBottom w:val="0"/>
              <w:divBdr>
                <w:top w:val="none" w:sz="0" w:space="0" w:color="auto"/>
                <w:left w:val="none" w:sz="0" w:space="0" w:color="auto"/>
                <w:bottom w:val="none" w:sz="0" w:space="0" w:color="auto"/>
                <w:right w:val="none" w:sz="0" w:space="0" w:color="auto"/>
              </w:divBdr>
              <w:divsChild>
                <w:div w:id="1935942209">
                  <w:marLeft w:val="0"/>
                  <w:marRight w:val="0"/>
                  <w:marTop w:val="0"/>
                  <w:marBottom w:val="0"/>
                  <w:divBdr>
                    <w:top w:val="none" w:sz="0" w:space="0" w:color="auto"/>
                    <w:left w:val="none" w:sz="0" w:space="0" w:color="auto"/>
                    <w:bottom w:val="none" w:sz="0" w:space="0" w:color="auto"/>
                    <w:right w:val="none" w:sz="0" w:space="0" w:color="auto"/>
                  </w:divBdr>
                  <w:divsChild>
                    <w:div w:id="56985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432151">
      <w:bodyDiv w:val="1"/>
      <w:marLeft w:val="0"/>
      <w:marRight w:val="0"/>
      <w:marTop w:val="0"/>
      <w:marBottom w:val="0"/>
      <w:divBdr>
        <w:top w:val="none" w:sz="0" w:space="0" w:color="auto"/>
        <w:left w:val="none" w:sz="0" w:space="0" w:color="auto"/>
        <w:bottom w:val="none" w:sz="0" w:space="0" w:color="auto"/>
        <w:right w:val="none" w:sz="0" w:space="0" w:color="auto"/>
      </w:divBdr>
    </w:div>
    <w:div w:id="1082875516">
      <w:bodyDiv w:val="1"/>
      <w:marLeft w:val="0"/>
      <w:marRight w:val="0"/>
      <w:marTop w:val="0"/>
      <w:marBottom w:val="0"/>
      <w:divBdr>
        <w:top w:val="none" w:sz="0" w:space="0" w:color="auto"/>
        <w:left w:val="none" w:sz="0" w:space="0" w:color="auto"/>
        <w:bottom w:val="none" w:sz="0" w:space="0" w:color="auto"/>
        <w:right w:val="none" w:sz="0" w:space="0" w:color="auto"/>
      </w:divBdr>
    </w:div>
    <w:div w:id="1127549110">
      <w:bodyDiv w:val="1"/>
      <w:marLeft w:val="0"/>
      <w:marRight w:val="0"/>
      <w:marTop w:val="0"/>
      <w:marBottom w:val="0"/>
      <w:divBdr>
        <w:top w:val="none" w:sz="0" w:space="0" w:color="auto"/>
        <w:left w:val="none" w:sz="0" w:space="0" w:color="auto"/>
        <w:bottom w:val="none" w:sz="0" w:space="0" w:color="auto"/>
        <w:right w:val="none" w:sz="0" w:space="0" w:color="auto"/>
      </w:divBdr>
    </w:div>
    <w:div w:id="1194226484">
      <w:bodyDiv w:val="1"/>
      <w:marLeft w:val="0"/>
      <w:marRight w:val="0"/>
      <w:marTop w:val="0"/>
      <w:marBottom w:val="0"/>
      <w:divBdr>
        <w:top w:val="none" w:sz="0" w:space="0" w:color="auto"/>
        <w:left w:val="none" w:sz="0" w:space="0" w:color="auto"/>
        <w:bottom w:val="none" w:sz="0" w:space="0" w:color="auto"/>
        <w:right w:val="none" w:sz="0" w:space="0" w:color="auto"/>
      </w:divBdr>
      <w:divsChild>
        <w:div w:id="1101073294">
          <w:marLeft w:val="0"/>
          <w:marRight w:val="0"/>
          <w:marTop w:val="0"/>
          <w:marBottom w:val="0"/>
          <w:divBdr>
            <w:top w:val="none" w:sz="0" w:space="0" w:color="auto"/>
            <w:left w:val="none" w:sz="0" w:space="0" w:color="auto"/>
            <w:bottom w:val="none" w:sz="0" w:space="0" w:color="auto"/>
            <w:right w:val="none" w:sz="0" w:space="0" w:color="auto"/>
          </w:divBdr>
          <w:divsChild>
            <w:div w:id="480997596">
              <w:marLeft w:val="0"/>
              <w:marRight w:val="0"/>
              <w:marTop w:val="0"/>
              <w:marBottom w:val="0"/>
              <w:divBdr>
                <w:top w:val="none" w:sz="0" w:space="0" w:color="auto"/>
                <w:left w:val="none" w:sz="0" w:space="0" w:color="auto"/>
                <w:bottom w:val="none" w:sz="0" w:space="0" w:color="auto"/>
                <w:right w:val="none" w:sz="0" w:space="0" w:color="auto"/>
              </w:divBdr>
              <w:divsChild>
                <w:div w:id="1906645868">
                  <w:marLeft w:val="0"/>
                  <w:marRight w:val="0"/>
                  <w:marTop w:val="0"/>
                  <w:marBottom w:val="0"/>
                  <w:divBdr>
                    <w:top w:val="none" w:sz="0" w:space="0" w:color="auto"/>
                    <w:left w:val="none" w:sz="0" w:space="0" w:color="auto"/>
                    <w:bottom w:val="none" w:sz="0" w:space="0" w:color="auto"/>
                    <w:right w:val="none" w:sz="0" w:space="0" w:color="auto"/>
                  </w:divBdr>
                  <w:divsChild>
                    <w:div w:id="54233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50332">
      <w:bodyDiv w:val="1"/>
      <w:marLeft w:val="0"/>
      <w:marRight w:val="0"/>
      <w:marTop w:val="0"/>
      <w:marBottom w:val="0"/>
      <w:divBdr>
        <w:top w:val="none" w:sz="0" w:space="0" w:color="auto"/>
        <w:left w:val="none" w:sz="0" w:space="0" w:color="auto"/>
        <w:bottom w:val="none" w:sz="0" w:space="0" w:color="auto"/>
        <w:right w:val="none" w:sz="0" w:space="0" w:color="auto"/>
      </w:divBdr>
      <w:divsChild>
        <w:div w:id="1902594495">
          <w:marLeft w:val="0"/>
          <w:marRight w:val="0"/>
          <w:marTop w:val="0"/>
          <w:marBottom w:val="0"/>
          <w:divBdr>
            <w:top w:val="none" w:sz="0" w:space="0" w:color="auto"/>
            <w:left w:val="none" w:sz="0" w:space="0" w:color="auto"/>
            <w:bottom w:val="none" w:sz="0" w:space="0" w:color="auto"/>
            <w:right w:val="none" w:sz="0" w:space="0" w:color="auto"/>
          </w:divBdr>
          <w:divsChild>
            <w:div w:id="1084570831">
              <w:marLeft w:val="0"/>
              <w:marRight w:val="0"/>
              <w:marTop w:val="0"/>
              <w:marBottom w:val="0"/>
              <w:divBdr>
                <w:top w:val="none" w:sz="0" w:space="0" w:color="auto"/>
                <w:left w:val="none" w:sz="0" w:space="0" w:color="auto"/>
                <w:bottom w:val="none" w:sz="0" w:space="0" w:color="auto"/>
                <w:right w:val="none" w:sz="0" w:space="0" w:color="auto"/>
              </w:divBdr>
              <w:divsChild>
                <w:div w:id="1321736525">
                  <w:marLeft w:val="0"/>
                  <w:marRight w:val="0"/>
                  <w:marTop w:val="0"/>
                  <w:marBottom w:val="0"/>
                  <w:divBdr>
                    <w:top w:val="none" w:sz="0" w:space="0" w:color="auto"/>
                    <w:left w:val="none" w:sz="0" w:space="0" w:color="auto"/>
                    <w:bottom w:val="none" w:sz="0" w:space="0" w:color="auto"/>
                    <w:right w:val="none" w:sz="0" w:space="0" w:color="auto"/>
                  </w:divBdr>
                  <w:divsChild>
                    <w:div w:id="494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537556">
      <w:bodyDiv w:val="1"/>
      <w:marLeft w:val="0"/>
      <w:marRight w:val="0"/>
      <w:marTop w:val="0"/>
      <w:marBottom w:val="0"/>
      <w:divBdr>
        <w:top w:val="none" w:sz="0" w:space="0" w:color="auto"/>
        <w:left w:val="none" w:sz="0" w:space="0" w:color="auto"/>
        <w:bottom w:val="none" w:sz="0" w:space="0" w:color="auto"/>
        <w:right w:val="none" w:sz="0" w:space="0" w:color="auto"/>
      </w:divBdr>
      <w:divsChild>
        <w:div w:id="1851404300">
          <w:marLeft w:val="0"/>
          <w:marRight w:val="0"/>
          <w:marTop w:val="0"/>
          <w:marBottom w:val="0"/>
          <w:divBdr>
            <w:top w:val="none" w:sz="0" w:space="0" w:color="auto"/>
            <w:left w:val="none" w:sz="0" w:space="0" w:color="auto"/>
            <w:bottom w:val="none" w:sz="0" w:space="0" w:color="auto"/>
            <w:right w:val="none" w:sz="0" w:space="0" w:color="auto"/>
          </w:divBdr>
          <w:divsChild>
            <w:div w:id="359553096">
              <w:marLeft w:val="0"/>
              <w:marRight w:val="0"/>
              <w:marTop w:val="0"/>
              <w:marBottom w:val="0"/>
              <w:divBdr>
                <w:top w:val="none" w:sz="0" w:space="0" w:color="auto"/>
                <w:left w:val="none" w:sz="0" w:space="0" w:color="auto"/>
                <w:bottom w:val="none" w:sz="0" w:space="0" w:color="auto"/>
                <w:right w:val="none" w:sz="0" w:space="0" w:color="auto"/>
              </w:divBdr>
              <w:divsChild>
                <w:div w:id="59210861">
                  <w:marLeft w:val="0"/>
                  <w:marRight w:val="0"/>
                  <w:marTop w:val="0"/>
                  <w:marBottom w:val="0"/>
                  <w:divBdr>
                    <w:top w:val="none" w:sz="0" w:space="0" w:color="auto"/>
                    <w:left w:val="none" w:sz="0" w:space="0" w:color="auto"/>
                    <w:bottom w:val="none" w:sz="0" w:space="0" w:color="auto"/>
                    <w:right w:val="none" w:sz="0" w:space="0" w:color="auto"/>
                  </w:divBdr>
                  <w:divsChild>
                    <w:div w:id="58145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635761">
      <w:bodyDiv w:val="1"/>
      <w:marLeft w:val="0"/>
      <w:marRight w:val="0"/>
      <w:marTop w:val="0"/>
      <w:marBottom w:val="0"/>
      <w:divBdr>
        <w:top w:val="none" w:sz="0" w:space="0" w:color="auto"/>
        <w:left w:val="none" w:sz="0" w:space="0" w:color="auto"/>
        <w:bottom w:val="none" w:sz="0" w:space="0" w:color="auto"/>
        <w:right w:val="none" w:sz="0" w:space="0" w:color="auto"/>
      </w:divBdr>
      <w:divsChild>
        <w:div w:id="1041320540">
          <w:marLeft w:val="0"/>
          <w:marRight w:val="0"/>
          <w:marTop w:val="0"/>
          <w:marBottom w:val="0"/>
          <w:divBdr>
            <w:top w:val="none" w:sz="0" w:space="0" w:color="auto"/>
            <w:left w:val="none" w:sz="0" w:space="0" w:color="auto"/>
            <w:bottom w:val="none" w:sz="0" w:space="0" w:color="auto"/>
            <w:right w:val="none" w:sz="0" w:space="0" w:color="auto"/>
          </w:divBdr>
          <w:divsChild>
            <w:div w:id="935987038">
              <w:marLeft w:val="0"/>
              <w:marRight w:val="0"/>
              <w:marTop w:val="0"/>
              <w:marBottom w:val="0"/>
              <w:divBdr>
                <w:top w:val="none" w:sz="0" w:space="0" w:color="auto"/>
                <w:left w:val="none" w:sz="0" w:space="0" w:color="auto"/>
                <w:bottom w:val="none" w:sz="0" w:space="0" w:color="auto"/>
                <w:right w:val="none" w:sz="0" w:space="0" w:color="auto"/>
              </w:divBdr>
              <w:divsChild>
                <w:div w:id="1781097934">
                  <w:marLeft w:val="0"/>
                  <w:marRight w:val="0"/>
                  <w:marTop w:val="0"/>
                  <w:marBottom w:val="0"/>
                  <w:divBdr>
                    <w:top w:val="none" w:sz="0" w:space="0" w:color="auto"/>
                    <w:left w:val="none" w:sz="0" w:space="0" w:color="auto"/>
                    <w:bottom w:val="none" w:sz="0" w:space="0" w:color="auto"/>
                    <w:right w:val="none" w:sz="0" w:space="0" w:color="auto"/>
                  </w:divBdr>
                  <w:divsChild>
                    <w:div w:id="60380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050721">
      <w:bodyDiv w:val="1"/>
      <w:marLeft w:val="0"/>
      <w:marRight w:val="0"/>
      <w:marTop w:val="0"/>
      <w:marBottom w:val="0"/>
      <w:divBdr>
        <w:top w:val="none" w:sz="0" w:space="0" w:color="auto"/>
        <w:left w:val="none" w:sz="0" w:space="0" w:color="auto"/>
        <w:bottom w:val="none" w:sz="0" w:space="0" w:color="auto"/>
        <w:right w:val="none" w:sz="0" w:space="0" w:color="auto"/>
      </w:divBdr>
      <w:divsChild>
        <w:div w:id="783886151">
          <w:marLeft w:val="0"/>
          <w:marRight w:val="0"/>
          <w:marTop w:val="0"/>
          <w:marBottom w:val="0"/>
          <w:divBdr>
            <w:top w:val="none" w:sz="0" w:space="0" w:color="auto"/>
            <w:left w:val="none" w:sz="0" w:space="0" w:color="auto"/>
            <w:bottom w:val="none" w:sz="0" w:space="0" w:color="auto"/>
            <w:right w:val="none" w:sz="0" w:space="0" w:color="auto"/>
          </w:divBdr>
          <w:divsChild>
            <w:div w:id="558177380">
              <w:marLeft w:val="0"/>
              <w:marRight w:val="0"/>
              <w:marTop w:val="0"/>
              <w:marBottom w:val="0"/>
              <w:divBdr>
                <w:top w:val="none" w:sz="0" w:space="0" w:color="auto"/>
                <w:left w:val="none" w:sz="0" w:space="0" w:color="auto"/>
                <w:bottom w:val="none" w:sz="0" w:space="0" w:color="auto"/>
                <w:right w:val="none" w:sz="0" w:space="0" w:color="auto"/>
              </w:divBdr>
              <w:divsChild>
                <w:div w:id="1210800465">
                  <w:marLeft w:val="0"/>
                  <w:marRight w:val="0"/>
                  <w:marTop w:val="0"/>
                  <w:marBottom w:val="0"/>
                  <w:divBdr>
                    <w:top w:val="none" w:sz="0" w:space="0" w:color="auto"/>
                    <w:left w:val="none" w:sz="0" w:space="0" w:color="auto"/>
                    <w:bottom w:val="none" w:sz="0" w:space="0" w:color="auto"/>
                    <w:right w:val="none" w:sz="0" w:space="0" w:color="auto"/>
                  </w:divBdr>
                  <w:divsChild>
                    <w:div w:id="97433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358848">
      <w:bodyDiv w:val="1"/>
      <w:marLeft w:val="0"/>
      <w:marRight w:val="0"/>
      <w:marTop w:val="0"/>
      <w:marBottom w:val="0"/>
      <w:divBdr>
        <w:top w:val="none" w:sz="0" w:space="0" w:color="auto"/>
        <w:left w:val="none" w:sz="0" w:space="0" w:color="auto"/>
        <w:bottom w:val="none" w:sz="0" w:space="0" w:color="auto"/>
        <w:right w:val="none" w:sz="0" w:space="0" w:color="auto"/>
      </w:divBdr>
    </w:div>
    <w:div w:id="1774201413">
      <w:bodyDiv w:val="1"/>
      <w:marLeft w:val="0"/>
      <w:marRight w:val="0"/>
      <w:marTop w:val="0"/>
      <w:marBottom w:val="0"/>
      <w:divBdr>
        <w:top w:val="none" w:sz="0" w:space="0" w:color="auto"/>
        <w:left w:val="none" w:sz="0" w:space="0" w:color="auto"/>
        <w:bottom w:val="none" w:sz="0" w:space="0" w:color="auto"/>
        <w:right w:val="none" w:sz="0" w:space="0" w:color="auto"/>
      </w:divBdr>
      <w:divsChild>
        <w:div w:id="888802397">
          <w:marLeft w:val="0"/>
          <w:marRight w:val="0"/>
          <w:marTop w:val="0"/>
          <w:marBottom w:val="0"/>
          <w:divBdr>
            <w:top w:val="none" w:sz="0" w:space="0" w:color="auto"/>
            <w:left w:val="none" w:sz="0" w:space="0" w:color="auto"/>
            <w:bottom w:val="none" w:sz="0" w:space="0" w:color="auto"/>
            <w:right w:val="none" w:sz="0" w:space="0" w:color="auto"/>
          </w:divBdr>
          <w:divsChild>
            <w:div w:id="715591519">
              <w:marLeft w:val="0"/>
              <w:marRight w:val="0"/>
              <w:marTop w:val="0"/>
              <w:marBottom w:val="0"/>
              <w:divBdr>
                <w:top w:val="none" w:sz="0" w:space="0" w:color="auto"/>
                <w:left w:val="none" w:sz="0" w:space="0" w:color="auto"/>
                <w:bottom w:val="none" w:sz="0" w:space="0" w:color="auto"/>
                <w:right w:val="none" w:sz="0" w:space="0" w:color="auto"/>
              </w:divBdr>
              <w:divsChild>
                <w:div w:id="2060744934">
                  <w:marLeft w:val="0"/>
                  <w:marRight w:val="0"/>
                  <w:marTop w:val="0"/>
                  <w:marBottom w:val="0"/>
                  <w:divBdr>
                    <w:top w:val="none" w:sz="0" w:space="0" w:color="auto"/>
                    <w:left w:val="none" w:sz="0" w:space="0" w:color="auto"/>
                    <w:bottom w:val="none" w:sz="0" w:space="0" w:color="auto"/>
                    <w:right w:val="none" w:sz="0" w:space="0" w:color="auto"/>
                  </w:divBdr>
                  <w:divsChild>
                    <w:div w:id="104085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7500568">
      <w:bodyDiv w:val="1"/>
      <w:marLeft w:val="0"/>
      <w:marRight w:val="0"/>
      <w:marTop w:val="0"/>
      <w:marBottom w:val="0"/>
      <w:divBdr>
        <w:top w:val="none" w:sz="0" w:space="0" w:color="auto"/>
        <w:left w:val="none" w:sz="0" w:space="0" w:color="auto"/>
        <w:bottom w:val="none" w:sz="0" w:space="0" w:color="auto"/>
        <w:right w:val="none" w:sz="0" w:space="0" w:color="auto"/>
      </w:divBdr>
      <w:divsChild>
        <w:div w:id="141822042">
          <w:marLeft w:val="0"/>
          <w:marRight w:val="0"/>
          <w:marTop w:val="0"/>
          <w:marBottom w:val="0"/>
          <w:divBdr>
            <w:top w:val="none" w:sz="0" w:space="0" w:color="auto"/>
            <w:left w:val="none" w:sz="0" w:space="0" w:color="auto"/>
            <w:bottom w:val="none" w:sz="0" w:space="0" w:color="auto"/>
            <w:right w:val="none" w:sz="0" w:space="0" w:color="auto"/>
          </w:divBdr>
          <w:divsChild>
            <w:div w:id="1065252032">
              <w:marLeft w:val="0"/>
              <w:marRight w:val="0"/>
              <w:marTop w:val="0"/>
              <w:marBottom w:val="0"/>
              <w:divBdr>
                <w:top w:val="none" w:sz="0" w:space="0" w:color="auto"/>
                <w:left w:val="none" w:sz="0" w:space="0" w:color="auto"/>
                <w:bottom w:val="none" w:sz="0" w:space="0" w:color="auto"/>
                <w:right w:val="none" w:sz="0" w:space="0" w:color="auto"/>
              </w:divBdr>
              <w:divsChild>
                <w:div w:id="1904172417">
                  <w:marLeft w:val="0"/>
                  <w:marRight w:val="0"/>
                  <w:marTop w:val="0"/>
                  <w:marBottom w:val="0"/>
                  <w:divBdr>
                    <w:top w:val="none" w:sz="0" w:space="0" w:color="auto"/>
                    <w:left w:val="none" w:sz="0" w:space="0" w:color="auto"/>
                    <w:bottom w:val="none" w:sz="0" w:space="0" w:color="auto"/>
                    <w:right w:val="none" w:sz="0" w:space="0" w:color="auto"/>
                  </w:divBdr>
                  <w:divsChild>
                    <w:div w:id="83526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0AA62A45-BEC5-4709-9DFC-A3E61F43E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41</TotalTime>
  <Pages>3</Pages>
  <Words>1103</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Ericsson</vt:lpstr>
      <vt:lpstr>Ericsson</vt:lpstr>
    </vt:vector>
  </TitlesOfParts>
  <Company>Ericsson</Company>
  <LinksUpToDate>false</LinksUpToDate>
  <CharactersWithSpaces>7380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78</cp:revision>
  <cp:lastPrinted>2008-01-31T07:09:00Z</cp:lastPrinted>
  <dcterms:created xsi:type="dcterms:W3CDTF">2024-09-13T13:55:00Z</dcterms:created>
  <dcterms:modified xsi:type="dcterms:W3CDTF">2024-11-08T06:03:00Z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0359f705-2ba0-454b-9cfc-6ce5bcaac040_Enabled">
    <vt:lpwstr>true</vt:lpwstr>
  </property>
  <property fmtid="{D5CDD505-2E9C-101B-9397-08002B2CF9AE}" pid="6" name="MSIP_Label_0359f705-2ba0-454b-9cfc-6ce5bcaac040_SetDate">
    <vt:lpwstr>2024-09-13T08:34:13Z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c3786517-1e29-4b6c-8c0b-670c375acca6</vt:lpwstr>
  </property>
  <property fmtid="{D5CDD505-2E9C-101B-9397-08002B2CF9AE}" pid="11" name="MSIP_Label_0359f705-2ba0-454b-9cfc-6ce5bcaac040_ContentBits">
    <vt:lpwstr>2</vt:lpwstr>
  </property>
</Properties>
</file>