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90DD9" w14:textId="6D4991DF" w:rsidR="008B109E" w:rsidRPr="00A5246D" w:rsidRDefault="008B109E" w:rsidP="00E939A5">
      <w:pPr>
        <w:tabs>
          <w:tab w:val="left" w:pos="1820"/>
        </w:tabs>
        <w:spacing w:beforeLines="0" w:before="0" w:afterLines="0" w:after="0"/>
        <w:rPr>
          <w:rFonts w:eastAsiaTheme="minorEastAsia" w:cs="Times New Roman" w:hint="eastAsia"/>
          <w:b/>
          <w:bCs/>
          <w:sz w:val="24"/>
          <w:lang w:val="sv-SE"/>
        </w:rPr>
      </w:pPr>
      <w:bookmarkStart w:id="0" w:name="_Hlk510516396"/>
      <w:bookmarkEnd w:id="0"/>
      <w:r w:rsidRPr="000D7F02">
        <w:rPr>
          <w:rFonts w:cs="Times New Roman"/>
          <w:b/>
          <w:bCs/>
          <w:sz w:val="24"/>
          <w:lang w:val="sv-SE"/>
        </w:rPr>
        <w:t>3GPP TSG-RAN WG2#12</w:t>
      </w:r>
      <w:r w:rsidR="000D7F02">
        <w:rPr>
          <w:rFonts w:cs="Times New Roman"/>
          <w:b/>
          <w:bCs/>
          <w:sz w:val="24"/>
          <w:lang w:val="sv-SE"/>
        </w:rPr>
        <w:t>8</w:t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Pr="000D7F02">
        <w:rPr>
          <w:rFonts w:cs="Times New Roman"/>
          <w:b/>
          <w:bCs/>
          <w:sz w:val="24"/>
          <w:lang w:val="sv-SE"/>
        </w:rPr>
        <w:tab/>
      </w:r>
      <w:r w:rsidR="000F3A48" w:rsidRPr="000D7F02">
        <w:rPr>
          <w:rFonts w:cs="Times New Roman"/>
          <w:b/>
          <w:bCs/>
          <w:sz w:val="24"/>
          <w:lang w:val="sv-SE"/>
        </w:rPr>
        <w:t>R2-24</w:t>
      </w:r>
      <w:r w:rsidR="00A5246D">
        <w:rPr>
          <w:rFonts w:eastAsiaTheme="minorEastAsia" w:cs="Times New Roman" w:hint="eastAsia"/>
          <w:b/>
          <w:bCs/>
          <w:sz w:val="24"/>
          <w:lang w:val="sv-SE"/>
        </w:rPr>
        <w:t>1</w:t>
      </w:r>
      <w:r w:rsidR="00D67D04">
        <w:rPr>
          <w:rFonts w:eastAsiaTheme="minorEastAsia" w:cs="Times New Roman" w:hint="eastAsia"/>
          <w:b/>
          <w:bCs/>
          <w:sz w:val="24"/>
          <w:lang w:val="sv-SE"/>
        </w:rPr>
        <w:t>0395</w:t>
      </w:r>
    </w:p>
    <w:p w14:paraId="704EC802" w14:textId="4B807AA2" w:rsidR="000A3782" w:rsidRPr="000D7F02" w:rsidRDefault="000D7F02" w:rsidP="000A3782">
      <w:pPr>
        <w:tabs>
          <w:tab w:val="left" w:pos="1820"/>
        </w:tabs>
        <w:spacing w:beforeLines="0" w:before="0" w:afterLines="0" w:after="60"/>
        <w:rPr>
          <w:rFonts w:eastAsia="SimSun" w:cs="Times New Roman"/>
          <w:b/>
          <w:sz w:val="24"/>
          <w:szCs w:val="24"/>
          <w:lang w:val="it-IT"/>
        </w:rPr>
      </w:pPr>
      <w:r w:rsidRPr="000D7F02">
        <w:rPr>
          <w:rFonts w:cs="Times New Roman"/>
          <w:b/>
          <w:bCs/>
          <w:sz w:val="24"/>
          <w:lang w:val="it-IT"/>
        </w:rPr>
        <w:t>Orlando</w:t>
      </w:r>
      <w:r w:rsidR="00114363" w:rsidRPr="000D7F02">
        <w:rPr>
          <w:rFonts w:cs="Times New Roman"/>
          <w:b/>
          <w:bCs/>
          <w:sz w:val="24"/>
          <w:lang w:val="it-IT"/>
        </w:rPr>
        <w:t xml:space="preserve">, </w:t>
      </w:r>
      <w:r w:rsidRPr="000D7F02">
        <w:rPr>
          <w:rFonts w:cs="Times New Roman"/>
          <w:b/>
          <w:bCs/>
          <w:sz w:val="24"/>
          <w:lang w:val="it-IT"/>
        </w:rPr>
        <w:t>USA</w:t>
      </w:r>
      <w:r w:rsidR="00114363" w:rsidRPr="000D7F02">
        <w:rPr>
          <w:rFonts w:cs="Times New Roman"/>
          <w:b/>
          <w:bCs/>
          <w:sz w:val="24"/>
          <w:lang w:val="it-IT"/>
        </w:rPr>
        <w:t xml:space="preserve">, </w:t>
      </w:r>
      <w:r w:rsidRPr="000D7F02">
        <w:rPr>
          <w:rFonts w:cs="Times New Roman"/>
          <w:b/>
          <w:bCs/>
          <w:sz w:val="24"/>
          <w:lang w:val="it-IT"/>
        </w:rPr>
        <w:t>Nov.</w:t>
      </w:r>
      <w:r w:rsidR="00114363" w:rsidRPr="000D7F02">
        <w:rPr>
          <w:rFonts w:cs="Times New Roman"/>
          <w:b/>
          <w:bCs/>
          <w:sz w:val="24"/>
          <w:lang w:val="it-IT"/>
        </w:rPr>
        <w:t xml:space="preserve"> 1</w:t>
      </w:r>
      <w:r w:rsidRPr="000D7F02">
        <w:rPr>
          <w:rFonts w:cs="Times New Roman"/>
          <w:b/>
          <w:bCs/>
          <w:sz w:val="24"/>
          <w:lang w:val="it-IT"/>
        </w:rPr>
        <w:t>8</w:t>
      </w:r>
      <w:r w:rsidR="00114363" w:rsidRPr="000D7F02">
        <w:rPr>
          <w:rFonts w:cs="Times New Roman"/>
          <w:b/>
          <w:bCs/>
          <w:sz w:val="24"/>
          <w:lang w:val="it-IT"/>
        </w:rPr>
        <w:t xml:space="preserve">th – </w:t>
      </w:r>
      <w:r w:rsidRPr="000D7F02">
        <w:rPr>
          <w:rFonts w:cs="Times New Roman"/>
          <w:b/>
          <w:bCs/>
          <w:sz w:val="24"/>
          <w:lang w:val="it-IT"/>
        </w:rPr>
        <w:t>22nd</w:t>
      </w:r>
      <w:r w:rsidR="00114363" w:rsidRPr="000D7F02">
        <w:rPr>
          <w:rFonts w:cs="Times New Roman"/>
          <w:b/>
          <w:bCs/>
          <w:sz w:val="24"/>
          <w:lang w:val="it-IT"/>
        </w:rPr>
        <w:t>, 2024</w:t>
      </w:r>
    </w:p>
    <w:p w14:paraId="195BF741" w14:textId="0D57F1C3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ED6E29" w:rsidRPr="00ED6E29">
        <w:rPr>
          <w:rFonts w:eastAsia="SimSun" w:cs="Times New Roman"/>
          <w:b/>
          <w:bCs/>
          <w:sz w:val="24"/>
          <w:szCs w:val="24"/>
          <w:lang w:val="en-AU"/>
        </w:rPr>
        <w:t>8.9.2 Support of Store &amp; Forward</w:t>
      </w:r>
      <w:r w:rsidR="00ED6E29" w:rsidRPr="00ED6E29" w:rsidDel="00ED6E29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sz w:val="24"/>
          <w:szCs w:val="24"/>
          <w:lang w:val="en-AU"/>
        </w:rPr>
        <w:t xml:space="preserve"> </w:t>
      </w:r>
    </w:p>
    <w:p w14:paraId="78293C45" w14:textId="77777777" w:rsidR="000A3782" w:rsidRPr="00FA58D0" w:rsidRDefault="000A3782" w:rsidP="000D24BF">
      <w:pPr>
        <w:tabs>
          <w:tab w:val="left" w:pos="1815"/>
        </w:tabs>
        <w:spacing w:beforeLines="0" w:before="100" w:beforeAutospacing="1" w:afterLines="0" w:after="100" w:afterAutospacing="1"/>
        <w:rPr>
          <w:rFonts w:eastAsia="SimSun" w:cs="Times New Roman"/>
          <w:b/>
          <w:bCs/>
          <w:sz w:val="24"/>
          <w:szCs w:val="24"/>
          <w:lang w:val="en-AU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Source: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  <w:t>NEC</w:t>
      </w:r>
    </w:p>
    <w:p w14:paraId="7AB07C49" w14:textId="4CF22579" w:rsid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bCs/>
          <w:sz w:val="24"/>
          <w:szCs w:val="24"/>
        </w:rPr>
      </w:pPr>
      <w:r w:rsidRPr="00FA58D0">
        <w:rPr>
          <w:rFonts w:eastAsia="SimSun" w:cs="Times New Roman"/>
          <w:b/>
          <w:sz w:val="24"/>
          <w:szCs w:val="24"/>
          <w:lang w:val="en-AU"/>
        </w:rPr>
        <w:t>Title:</w:t>
      </w:r>
      <w:r w:rsidRPr="00FA58D0">
        <w:rPr>
          <w:rFonts w:eastAsia="SimSun" w:cs="Times New Roman"/>
          <w:b/>
          <w:bCs/>
          <w:sz w:val="24"/>
          <w:szCs w:val="24"/>
          <w:lang w:val="en-AU"/>
        </w:rPr>
        <w:tab/>
      </w:r>
      <w:r w:rsidR="00454BBE">
        <w:rPr>
          <w:rFonts w:eastAsia="SimSun" w:cs="Times New Roman"/>
          <w:b/>
          <w:bCs/>
          <w:sz w:val="24"/>
          <w:szCs w:val="24"/>
          <w:lang w:val="en-AU"/>
        </w:rPr>
        <w:t xml:space="preserve">        </w:t>
      </w:r>
      <w:bookmarkEnd w:id="1"/>
      <w:bookmarkEnd w:id="2"/>
      <w:r w:rsidR="006F4FA8">
        <w:rPr>
          <w:rFonts w:eastAsia="SimSun" w:cs="Times New Roman"/>
          <w:b/>
          <w:bCs/>
          <w:sz w:val="24"/>
          <w:szCs w:val="24"/>
          <w:lang w:val="en-AU"/>
        </w:rPr>
        <w:t>Radio Interface Aspect of</w:t>
      </w:r>
      <w:r w:rsidR="00224A34" w:rsidRPr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  <w:r w:rsidR="00D67D04">
        <w:rPr>
          <w:rFonts w:eastAsia="SimSun" w:cs="Times New Roman" w:hint="eastAsia"/>
          <w:b/>
          <w:bCs/>
          <w:sz w:val="24"/>
          <w:szCs w:val="24"/>
          <w:lang w:val="en-AU"/>
        </w:rPr>
        <w:t>S&amp;</w:t>
      </w:r>
      <w:r w:rsidR="00AA2A9D" w:rsidRPr="00AA2A9D">
        <w:rPr>
          <w:rFonts w:eastAsia="SimSun" w:cs="Times New Roman"/>
          <w:b/>
          <w:bCs/>
          <w:sz w:val="24"/>
          <w:szCs w:val="24"/>
          <w:lang w:val="en-AU"/>
        </w:rPr>
        <w:t>F</w:t>
      </w:r>
      <w:r w:rsidR="00224A34" w:rsidRPr="00224A34" w:rsidDel="00224A34">
        <w:rPr>
          <w:rFonts w:eastAsia="SimSun" w:cs="Times New Roman"/>
          <w:b/>
          <w:bCs/>
          <w:sz w:val="24"/>
          <w:szCs w:val="24"/>
          <w:lang w:val="en-AU"/>
        </w:rPr>
        <w:t xml:space="preserve"> </w:t>
      </w:r>
    </w:p>
    <w:p w14:paraId="77477E76" w14:textId="668018A8" w:rsidR="000A3782" w:rsidRPr="00E10F07" w:rsidRDefault="000A3782" w:rsidP="00E10F07">
      <w:pPr>
        <w:spacing w:beforeLines="0" w:before="100" w:beforeAutospacing="1" w:afterLines="0" w:after="100" w:afterAutospacing="1"/>
        <w:jc w:val="left"/>
        <w:rPr>
          <w:rFonts w:eastAsia="SimSun" w:cs="Times New Roman"/>
          <w:b/>
          <w:sz w:val="24"/>
          <w:szCs w:val="24"/>
          <w:lang w:val="en-AU"/>
        </w:rPr>
      </w:pPr>
      <w:r w:rsidRPr="00E10F07">
        <w:rPr>
          <w:rFonts w:eastAsia="SimSun" w:cs="Times New Roman"/>
          <w:b/>
          <w:sz w:val="24"/>
          <w:szCs w:val="24"/>
          <w:lang w:val="en-AU"/>
        </w:rPr>
        <w:t>Document for:</w:t>
      </w:r>
      <w:r w:rsidR="000D24BF" w:rsidRPr="00E10F07">
        <w:rPr>
          <w:rFonts w:eastAsia="SimSun" w:cs="Times New Roman"/>
          <w:b/>
          <w:sz w:val="24"/>
          <w:szCs w:val="24"/>
          <w:lang w:val="en-AU"/>
        </w:rPr>
        <w:tab/>
        <w:t xml:space="preserve"> Discussion</w:t>
      </w:r>
    </w:p>
    <w:p w14:paraId="729B7B51" w14:textId="5DF950BA" w:rsidR="00C062EE" w:rsidRPr="00454BBE" w:rsidRDefault="000A3782" w:rsidP="00417410">
      <w:pPr>
        <w:pStyle w:val="Heading1"/>
        <w:numPr>
          <w:ilvl w:val="0"/>
          <w:numId w:val="6"/>
        </w:numPr>
        <w:pBdr>
          <w:top w:val="single" w:sz="12" w:space="3" w:color="auto"/>
        </w:pBdr>
        <w:spacing w:beforeLines="0" w:before="120" w:afterLines="0" w:after="180" w:line="240" w:lineRule="auto"/>
        <w:jc w:val="left"/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0C75A6D6" w14:textId="39F5BF97" w:rsidR="00110687" w:rsidRDefault="00110687" w:rsidP="00D57648">
      <w:pPr>
        <w:spacing w:before="156" w:after="156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/>
          <w:szCs w:val="20"/>
          <w:lang w:val="en-GB"/>
        </w:rPr>
        <w:t>S</w:t>
      </w:r>
      <w:r>
        <w:rPr>
          <w:rFonts w:eastAsiaTheme="minorEastAsia" w:cs="Times New Roman" w:hint="eastAsia"/>
          <w:szCs w:val="20"/>
          <w:lang w:val="en-GB"/>
        </w:rPr>
        <w:t>o far we have achieve</w:t>
      </w:r>
      <w:r w:rsidR="009645DF">
        <w:rPr>
          <w:rFonts w:eastAsiaTheme="minorEastAsia" w:cs="Times New Roman" w:hint="eastAsia"/>
          <w:szCs w:val="20"/>
          <w:lang w:val="en-GB"/>
        </w:rPr>
        <w:t>d</w:t>
      </w:r>
      <w:r>
        <w:rPr>
          <w:rFonts w:eastAsiaTheme="minorEastAsia" w:cs="Times New Roman" w:hint="eastAsia"/>
          <w:szCs w:val="20"/>
          <w:lang w:val="en-GB"/>
        </w:rPr>
        <w:t xml:space="preserve"> some agreements </w:t>
      </w:r>
      <w:r w:rsidR="00D20387">
        <w:rPr>
          <w:rFonts w:eastAsiaTheme="minorEastAsia" w:cs="Times New Roman"/>
          <w:szCs w:val="20"/>
          <w:lang w:val="en-GB"/>
        </w:rPr>
        <w:t>to clarify</w:t>
      </w:r>
      <w:r>
        <w:rPr>
          <w:rFonts w:eastAsiaTheme="minorEastAsia" w:cs="Times New Roman" w:hint="eastAsia"/>
          <w:szCs w:val="20"/>
          <w:lang w:val="en-GB"/>
        </w:rPr>
        <w:t xml:space="preserve"> scope ,scenario and architecture</w:t>
      </w:r>
      <w:r w:rsidR="00A428AF">
        <w:rPr>
          <w:rFonts w:eastAsiaTheme="minorEastAsia" w:cs="Times New Roman"/>
          <w:szCs w:val="20"/>
          <w:lang w:val="en-GB"/>
        </w:rPr>
        <w:t xml:space="preserve"> regarding S&amp;F</w:t>
      </w:r>
      <w:r>
        <w:rPr>
          <w:rFonts w:eastAsiaTheme="minorEastAsia" w:cs="Times New Roman" w:hint="eastAsia"/>
          <w:szCs w:val="20"/>
          <w:lang w:val="en-GB"/>
        </w:rPr>
        <w:t>:</w:t>
      </w:r>
    </w:p>
    <w:p w14:paraId="0EF7CC36" w14:textId="24B17894" w:rsidR="00D57648" w:rsidRPr="00110687" w:rsidRDefault="00110687" w:rsidP="00110687">
      <w:pPr>
        <w:pStyle w:val="ListParagraph"/>
        <w:numPr>
          <w:ilvl w:val="0"/>
          <w:numId w:val="39"/>
        </w:numPr>
        <w:spacing w:before="120" w:after="120"/>
        <w:ind w:firstLineChars="0"/>
        <w:rPr>
          <w:rFonts w:eastAsiaTheme="minorEastAsia" w:cs="Times New Roman"/>
          <w:szCs w:val="20"/>
          <w:lang w:val="en-GB"/>
        </w:rPr>
      </w:pPr>
      <w:r>
        <w:rPr>
          <w:rFonts w:eastAsiaTheme="minorEastAsia" w:cs="Times New Roman" w:hint="eastAsia"/>
          <w:szCs w:val="20"/>
          <w:lang w:val="en-GB"/>
        </w:rPr>
        <w:t xml:space="preserve">RAN2 </w:t>
      </w:r>
      <w:r w:rsidR="005573CA" w:rsidRPr="00110687">
        <w:rPr>
          <w:rFonts w:eastAsiaTheme="minorEastAsia" w:cs="Times New Roman" w:hint="eastAsia"/>
          <w:szCs w:val="20"/>
          <w:lang w:val="en-GB"/>
        </w:rPr>
        <w:t xml:space="preserve">will </w:t>
      </w:r>
      <w:r w:rsidR="005573CA" w:rsidRPr="00110687">
        <w:rPr>
          <w:rFonts w:eastAsiaTheme="minorEastAsia"/>
        </w:rPr>
        <w:t xml:space="preserve">adopt </w:t>
      </w:r>
      <w:r>
        <w:rPr>
          <w:rFonts w:eastAsiaTheme="minorEastAsia" w:hint="eastAsia"/>
        </w:rPr>
        <w:t xml:space="preserve">SA2 agreed </w:t>
      </w:r>
      <w:r w:rsidRPr="00110687">
        <w:rPr>
          <w:rFonts w:eastAsiaTheme="minorEastAsia" w:cs="Times New Roman"/>
          <w:szCs w:val="20"/>
          <w:lang w:val="en-GB"/>
        </w:rPr>
        <w:t>full CN and spit-MME payload options</w:t>
      </w:r>
      <w:r w:rsidRPr="00110687">
        <w:rPr>
          <w:rFonts w:eastAsiaTheme="minorEastAsia" w:cs="Times New Roman" w:hint="eastAsia"/>
          <w:szCs w:val="20"/>
          <w:lang w:val="en-GB"/>
        </w:rPr>
        <w:t xml:space="preserve"> </w:t>
      </w:r>
      <w:r w:rsidR="005573CA" w:rsidRPr="00110687">
        <w:rPr>
          <w:rFonts w:eastAsiaTheme="minorEastAsia"/>
        </w:rPr>
        <w:t>as the baseline for further discussion</w:t>
      </w:r>
      <w:r w:rsidR="00394B3B" w:rsidRPr="00110687">
        <w:rPr>
          <w:rFonts w:eastAsiaTheme="minorEastAsia" w:hint="eastAsia"/>
        </w:rPr>
        <w:t>.</w:t>
      </w:r>
    </w:p>
    <w:p w14:paraId="370E83A7" w14:textId="77777777" w:rsidR="00110687" w:rsidRPr="00110687" w:rsidRDefault="00D57648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 xml:space="preserve">S&amp;F feature is common for NB-IOT and </w:t>
      </w:r>
      <w:proofErr w:type="spellStart"/>
      <w:r w:rsidRPr="00110687">
        <w:rPr>
          <w:rFonts w:eastAsia="Yu Mincho" w:hint="eastAsia"/>
          <w:lang w:val="en-GB" w:eastAsia="ja-JP"/>
        </w:rPr>
        <w:t>eMTC</w:t>
      </w:r>
      <w:proofErr w:type="spellEnd"/>
      <w:r w:rsidRPr="00110687">
        <w:rPr>
          <w:rFonts w:eastAsia="Yu Mincho" w:hint="eastAsia"/>
          <w:lang w:val="en-GB" w:eastAsia="ja-JP"/>
        </w:rPr>
        <w:t xml:space="preserve">, </w:t>
      </w:r>
    </w:p>
    <w:p w14:paraId="5578822E" w14:textId="5744D279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110687">
        <w:rPr>
          <w:rFonts w:eastAsia="Yu Mincho" w:hint="eastAsia"/>
          <w:lang w:val="en-GB" w:eastAsia="ja-JP"/>
        </w:rPr>
        <w:t>S&amp;F feature</w:t>
      </w:r>
      <w:r>
        <w:rPr>
          <w:rFonts w:eastAsiaTheme="minorEastAsia" w:hint="eastAsia"/>
          <w:lang w:val="en-GB"/>
        </w:rPr>
        <w:t xml:space="preserve"> is</w:t>
      </w:r>
      <w:r w:rsidR="00D57648" w:rsidRPr="00110687">
        <w:rPr>
          <w:rFonts w:eastAsia="Yu Mincho" w:hint="eastAsia"/>
          <w:lang w:val="en-GB" w:eastAsia="ja-JP"/>
        </w:rPr>
        <w:t xml:space="preserve"> applicable to both CP and UP solutions</w:t>
      </w:r>
    </w:p>
    <w:p w14:paraId="10E6D31A" w14:textId="22884E0C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2761AD">
        <w:rPr>
          <w:rFonts w:eastAsiaTheme="minorEastAsia"/>
        </w:rPr>
        <w:t>consider both single satellite pass and multiple satellite pass scenarios</w:t>
      </w:r>
    </w:p>
    <w:p w14:paraId="085E7780" w14:textId="70427B52" w:rsidR="00110687" w:rsidRPr="00110687" w:rsidRDefault="00110687" w:rsidP="00110687">
      <w:pPr>
        <w:pStyle w:val="ListParagraph"/>
        <w:numPr>
          <w:ilvl w:val="0"/>
          <w:numId w:val="39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2761AD">
        <w:rPr>
          <w:rFonts w:eastAsiaTheme="minorEastAsia"/>
        </w:rPr>
        <w:t>consider both MO and MT data within scope</w:t>
      </w:r>
    </w:p>
    <w:p w14:paraId="037024A4" w14:textId="72833C45" w:rsidR="00D57648" w:rsidRPr="00110687" w:rsidRDefault="003F51E5" w:rsidP="00110687">
      <w:pPr>
        <w:adjustRightInd w:val="0"/>
        <w:snapToGrid w:val="0"/>
        <w:spacing w:before="156" w:after="156"/>
        <w:ind w:left="60"/>
        <w:rPr>
          <w:rFonts w:eastAsia="Yu Mincho"/>
          <w:lang w:val="en-GB" w:eastAsia="ja-JP"/>
        </w:rPr>
      </w:pPr>
      <w:r>
        <w:rPr>
          <w:rFonts w:eastAsiaTheme="minorEastAsia" w:hint="eastAsia"/>
          <w:lang w:val="en-GB"/>
        </w:rPr>
        <w:t>Besides</w:t>
      </w:r>
      <w:r w:rsidR="00110687" w:rsidRPr="00110687">
        <w:rPr>
          <w:rFonts w:eastAsia="Yu Mincho" w:hint="eastAsia"/>
          <w:lang w:val="en-GB" w:eastAsia="ja-JP"/>
        </w:rPr>
        <w:t xml:space="preserve">, </w:t>
      </w:r>
      <w:r w:rsidR="00D57648" w:rsidRPr="00110687">
        <w:rPr>
          <w:rFonts w:eastAsia="Yu Mincho" w:hint="eastAsia"/>
          <w:lang w:val="en-GB" w:eastAsia="ja-JP"/>
        </w:rPr>
        <w:t xml:space="preserve">we </w:t>
      </w:r>
      <w:r w:rsidR="00216F50">
        <w:rPr>
          <w:rFonts w:eastAsiaTheme="minorEastAsia" w:hint="eastAsia"/>
          <w:lang w:val="en-GB"/>
        </w:rPr>
        <w:t xml:space="preserve">also concluded </w:t>
      </w:r>
      <w:r w:rsidR="00E2402D">
        <w:rPr>
          <w:rFonts w:eastAsiaTheme="minorEastAsia" w:hint="eastAsia"/>
          <w:lang w:val="en-GB"/>
        </w:rPr>
        <w:t xml:space="preserve">on the details of </w:t>
      </w:r>
      <w:r w:rsidR="00216F50">
        <w:rPr>
          <w:rFonts w:eastAsiaTheme="minorEastAsia" w:hint="eastAsia"/>
          <w:lang w:val="en-GB"/>
        </w:rPr>
        <w:t>barring</w:t>
      </w:r>
      <w:r w:rsidR="00A145CB">
        <w:rPr>
          <w:rFonts w:eastAsiaTheme="minorEastAsia" w:hint="eastAsia"/>
          <w:lang w:val="en-GB"/>
        </w:rPr>
        <w:t>/</w:t>
      </w:r>
      <w:r w:rsidR="00216F50">
        <w:rPr>
          <w:rFonts w:eastAsiaTheme="minorEastAsia" w:hint="eastAsia"/>
          <w:lang w:val="en-GB"/>
        </w:rPr>
        <w:t xml:space="preserve"> S&amp;F indication</w:t>
      </w:r>
      <w:r w:rsidR="00A145CB">
        <w:rPr>
          <w:rFonts w:eastAsiaTheme="minorEastAsia" w:hint="eastAsia"/>
          <w:lang w:val="en-GB"/>
        </w:rPr>
        <w:t xml:space="preserve"> bit</w:t>
      </w:r>
      <w:r w:rsidR="00216F50">
        <w:rPr>
          <w:rFonts w:eastAsiaTheme="minorEastAsia" w:hint="eastAsia"/>
          <w:lang w:val="en-GB"/>
        </w:rPr>
        <w:t xml:space="preserve"> </w:t>
      </w:r>
      <w:r w:rsidR="00E2402D">
        <w:rPr>
          <w:rFonts w:eastAsiaTheme="minorEastAsia" w:hint="eastAsia"/>
          <w:lang w:val="en-GB"/>
        </w:rPr>
        <w:t>in SIB</w:t>
      </w:r>
      <w:r w:rsidR="00216F50">
        <w:rPr>
          <w:rFonts w:eastAsiaTheme="minorEastAsia" w:hint="eastAsia"/>
          <w:lang w:val="en-GB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D57648" w14:paraId="5AF47F9B" w14:textId="77777777" w:rsidTr="00065D8B">
        <w:tc>
          <w:tcPr>
            <w:tcW w:w="9629" w:type="dxa"/>
          </w:tcPr>
          <w:p w14:paraId="577B75A6" w14:textId="228C4277" w:rsid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>
              <w:rPr>
                <w:rFonts w:eastAsiaTheme="minorEastAsia"/>
              </w:rPr>
              <w:t>Agreement at RAN2#127bis</w:t>
            </w:r>
          </w:p>
          <w:p w14:paraId="0FC95CD8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>1.</w:t>
            </w:r>
            <w:r w:rsidRPr="00675960">
              <w:rPr>
                <w:rFonts w:eastAsiaTheme="minorEastAsia"/>
              </w:rPr>
              <w:tab/>
              <w:t>The dynamic indication that “the cell is operating in S&amp;F mode” is called “S&amp;F operation” indication (we can come back on the exact name when putting this in the spec, if needed)</w:t>
            </w:r>
          </w:p>
          <w:p w14:paraId="3AFB7E3F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>2.</w:t>
            </w:r>
            <w:r w:rsidRPr="00675960">
              <w:rPr>
                <w:rFonts w:eastAsiaTheme="minorEastAsia"/>
              </w:rPr>
              <w:tab/>
              <w:t>RAN2 assumes that if an indication that “the cell is operating in S&amp;F mode” is not provided in a NTN cell, the UE should assume that the NTN cell is operating in real-time mode (i.e. default/normal/”not-S&amp;F” mode). RAN2 assumes there should be no distinction between the case that the UE is served by a NTN cell that do not support S&amp;F capability and the case that the UE is served by a NTN cell that does support S&amp;F capability but indication that “the cell is operating in S&amp;F mode” is not provided.</w:t>
            </w:r>
          </w:p>
          <w:p w14:paraId="5D26FE11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>3.</w:t>
            </w:r>
            <w:r w:rsidRPr="00675960">
              <w:rPr>
                <w:rFonts w:eastAsiaTheme="minorEastAsia"/>
              </w:rPr>
              <w:tab/>
      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      </w:r>
          </w:p>
          <w:p w14:paraId="3BEDC172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>4.</w:t>
            </w:r>
            <w:r w:rsidRPr="00675960">
              <w:rPr>
                <w:rFonts w:eastAsiaTheme="minorEastAsia"/>
              </w:rPr>
              <w:tab/>
              <w:t>If the “S&amp;F operation” indication is not broadcast, a Rel-19 UE (regardless whether supporting S&amp;F or not) shall follow the legacy barring procedure</w:t>
            </w:r>
          </w:p>
          <w:p w14:paraId="2B230224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>5.</w:t>
            </w:r>
            <w:r w:rsidRPr="00675960">
              <w:rPr>
                <w:rFonts w:eastAsiaTheme="minorEastAsia"/>
              </w:rPr>
              <w:tab/>
              <w:t>When present, the “S&amp;F operation” indication has two possible settings:</w:t>
            </w:r>
          </w:p>
          <w:p w14:paraId="7915DCBE" w14:textId="77777777" w:rsidR="00675960" w:rsidRP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ab/>
              <w:t>‘1’: the cell is operating in S&amp;F mode for all UEs (Rel-19 UEs supporting S&amp;F are allowed to access the cell)</w:t>
            </w:r>
          </w:p>
          <w:p w14:paraId="547D034D" w14:textId="56C251AB" w:rsidR="00675960" w:rsidRDefault="00675960" w:rsidP="00675960">
            <w:pPr>
              <w:spacing w:beforeLines="0" w:before="0" w:afterLines="0" w:after="0"/>
              <w:rPr>
                <w:rFonts w:eastAsiaTheme="minorEastAsia"/>
              </w:rPr>
            </w:pPr>
            <w:r w:rsidRPr="00675960">
              <w:rPr>
                <w:rFonts w:eastAsiaTheme="minorEastAsia"/>
              </w:rPr>
              <w:tab/>
              <w:t>‘0’: the cell is operating in S&amp;F mode for UEs in Connected mode (which are not required to monitor the “S&amp;F indication”), but idle Rel-19 UEs supporting S&amp;F are barred (Rel-19 UEs not supporting S&amp;F will follow legacy barring procedure).</w:t>
            </w:r>
          </w:p>
        </w:tc>
      </w:tr>
    </w:tbl>
    <w:p w14:paraId="6B6977C4" w14:textId="247EDDA9" w:rsidR="00A145CB" w:rsidRDefault="00A145CB" w:rsidP="00BD1F46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nd note that RAN2 agreed following general </w:t>
      </w:r>
      <w:r w:rsidRPr="00110687">
        <w:rPr>
          <w:rFonts w:eastAsia="Yu Mincho" w:hint="eastAsia"/>
          <w:lang w:val="en-GB" w:eastAsia="ja-JP"/>
        </w:rPr>
        <w:t>procedures</w:t>
      </w:r>
      <w:r w:rsidRPr="00110687"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at</w:t>
      </w:r>
      <w:r w:rsidRPr="00110687">
        <w:rPr>
          <w:rFonts w:eastAsiaTheme="minorEastAsia" w:hint="eastAsia"/>
          <w:lang w:val="en-GB"/>
        </w:rPr>
        <w:t xml:space="preserve"> RAN2</w:t>
      </w:r>
      <w:r w:rsidRPr="00110687">
        <w:rPr>
          <w:rFonts w:eastAsiaTheme="minorEastAsia"/>
          <w:lang w:val="en-GB"/>
        </w:rPr>
        <w:t>#126</w:t>
      </w:r>
      <w:r w:rsidRPr="00110687">
        <w:rPr>
          <w:rFonts w:eastAsia="Yu Mincho"/>
          <w:lang w:val="en-GB" w:eastAsia="ja-JP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A145CB" w14:paraId="1AF7CF67" w14:textId="77777777" w:rsidTr="00A145CB">
        <w:tc>
          <w:tcPr>
            <w:tcW w:w="9346" w:type="dxa"/>
          </w:tcPr>
          <w:p w14:paraId="06F64D8C" w14:textId="77777777" w:rsidR="00A145CB" w:rsidRPr="000E6B67" w:rsidRDefault="00A145CB" w:rsidP="00A145CB">
            <w:pPr>
              <w:adjustRightInd w:val="0"/>
              <w:snapToGrid w:val="0"/>
              <w:spacing w:before="156" w:after="156"/>
              <w:rPr>
                <w:rFonts w:eastAsia="Yu Mincho"/>
                <w:lang w:eastAsia="ja-JP"/>
              </w:rPr>
            </w:pPr>
            <w:r w:rsidRPr="000E6B67">
              <w:rPr>
                <w:rFonts w:eastAsia="Yu Mincho"/>
                <w:lang w:eastAsia="ja-JP"/>
              </w:rPr>
              <w:t>Agreements</w:t>
            </w:r>
            <w:r>
              <w:rPr>
                <w:rFonts w:eastAsia="Yu Mincho"/>
                <w:lang w:eastAsia="ja-JP"/>
              </w:rPr>
              <w:t xml:space="preserve"> at RAN2#126</w:t>
            </w:r>
            <w:r w:rsidRPr="000E6B67">
              <w:rPr>
                <w:rFonts w:eastAsia="Yu Mincho"/>
                <w:lang w:eastAsia="ja-JP"/>
              </w:rPr>
              <w:t>:</w:t>
            </w:r>
          </w:p>
          <w:p w14:paraId="3209AA42" w14:textId="77777777" w:rsidR="00A145CB" w:rsidRPr="005D3A25" w:rsidRDefault="00A145CB" w:rsidP="00A145CB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lastRenderedPageBreak/>
              <w:t>1.</w:t>
            </w:r>
            <w:r w:rsidRPr="005D3A25">
              <w:rPr>
                <w:rFonts w:eastAsiaTheme="minorEastAsia"/>
              </w:rPr>
              <w:tab/>
              <w:t xml:space="preserve">For the uplink/downlink messages transmission for MO, from RAN2 perspective the following steps are taken as baseline for S&amp;F satellite operation (in case only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is on the satellite):</w:t>
            </w:r>
          </w:p>
          <w:p w14:paraId="37D57ADF" w14:textId="77777777" w:rsidR="00A145CB" w:rsidRPr="005D3A25" w:rsidRDefault="00A145CB" w:rsidP="00A145CB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ab/>
              <w:t xml:space="preserve">1) The UE sends uplink data signalling to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when service link is available and the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stores it</w:t>
            </w:r>
          </w:p>
          <w:p w14:paraId="13D78F23" w14:textId="77777777" w:rsidR="00A145CB" w:rsidRPr="005D3A25" w:rsidRDefault="00A145CB" w:rsidP="00A145CB">
            <w:pPr>
              <w:spacing w:beforeLines="0" w:before="0" w:afterLines="0" w:after="0"/>
              <w:rPr>
                <w:rFonts w:eastAsiaTheme="minorEastAsia"/>
              </w:rPr>
            </w:pPr>
            <w:r w:rsidRPr="005D3A25">
              <w:rPr>
                <w:rFonts w:eastAsiaTheme="minorEastAsia"/>
              </w:rPr>
              <w:tab/>
              <w:t xml:space="preserve">2) When feeder link is available, the </w:t>
            </w:r>
            <w:proofErr w:type="spellStart"/>
            <w:r w:rsidRPr="005D3A25">
              <w:rPr>
                <w:rFonts w:eastAsiaTheme="minorEastAsia"/>
              </w:rPr>
              <w:t>eNB</w:t>
            </w:r>
            <w:proofErr w:type="spellEnd"/>
            <w:r w:rsidRPr="005D3A25">
              <w:rPr>
                <w:rFonts w:eastAsiaTheme="minorEastAsia"/>
              </w:rPr>
              <w:t xml:space="preserve"> sends the uplink data/NAS signalling to the CN</w:t>
            </w:r>
          </w:p>
          <w:p w14:paraId="4F9AE830" w14:textId="77777777" w:rsidR="00A145CB" w:rsidRPr="000E6B67" w:rsidRDefault="00A145CB" w:rsidP="00A145CB">
            <w:pPr>
              <w:spacing w:beforeLines="0" w:before="0" w:afterLines="0" w:after="0"/>
              <w:rPr>
                <w:rFonts w:eastAsiaTheme="minorEastAsia"/>
              </w:rPr>
            </w:pPr>
            <w:r w:rsidRPr="000E6B67">
              <w:rPr>
                <w:rFonts w:eastAsiaTheme="minorEastAsia"/>
              </w:rPr>
              <w:tab/>
              <w:t xml:space="preserve">3) The </w:t>
            </w:r>
            <w:proofErr w:type="spellStart"/>
            <w:r w:rsidRPr="000E6B67">
              <w:rPr>
                <w:rFonts w:eastAsiaTheme="minorEastAsia"/>
              </w:rPr>
              <w:t>eNB</w:t>
            </w:r>
            <w:proofErr w:type="spellEnd"/>
            <w:r w:rsidRPr="000E6B67">
              <w:rPr>
                <w:rFonts w:eastAsiaTheme="minorEastAsia"/>
              </w:rPr>
              <w:t xml:space="preserve"> (same or different) receives the downlink data/NAS signalling from the CN and stores it when feeder link is available (and service link is not available)</w:t>
            </w:r>
          </w:p>
          <w:p w14:paraId="5C1B361D" w14:textId="78F64752" w:rsidR="00A145CB" w:rsidRDefault="00A145CB" w:rsidP="00A145CB">
            <w:pPr>
              <w:spacing w:beforeLines="0" w:before="0" w:afterLines="0" w:after="0"/>
              <w:rPr>
                <w:rFonts w:eastAsiaTheme="minorEastAsia"/>
              </w:rPr>
            </w:pPr>
            <w:r w:rsidRPr="00644517">
              <w:rPr>
                <w:rFonts w:eastAsiaTheme="minorEastAsia"/>
              </w:rPr>
              <w:tab/>
              <w:t xml:space="preserve">4) The </w:t>
            </w:r>
            <w:proofErr w:type="spellStart"/>
            <w:r w:rsidRPr="00644517">
              <w:rPr>
                <w:rFonts w:eastAsiaTheme="minorEastAsia"/>
              </w:rPr>
              <w:t>eNB</w:t>
            </w:r>
            <w:proofErr w:type="spellEnd"/>
            <w:r w:rsidRPr="00644517">
              <w:rPr>
                <w:rFonts w:eastAsiaTheme="minorEastAsia"/>
              </w:rPr>
              <w:t xml:space="preserve"> (same or different) sends the downlink data/signalling to the UE when service link is available again</w:t>
            </w:r>
          </w:p>
        </w:tc>
      </w:tr>
    </w:tbl>
    <w:p w14:paraId="013F0331" w14:textId="0EACD820" w:rsidR="00D57648" w:rsidRPr="00BD1F46" w:rsidRDefault="005517B9" w:rsidP="00BD1F4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lastRenderedPageBreak/>
        <w:t>Based on all above agreements</w:t>
      </w:r>
      <w:r w:rsidR="00D57648" w:rsidRPr="00BD1F46">
        <w:rPr>
          <w:rFonts w:eastAsia="Yu Mincho"/>
          <w:lang w:val="en-GB" w:eastAsia="ja-JP"/>
        </w:rPr>
        <w:t xml:space="preserve">, we share our view </w:t>
      </w:r>
      <w:r w:rsidR="00D57648" w:rsidRPr="00BD1F46">
        <w:rPr>
          <w:rFonts w:eastAsia="Yu Mincho" w:hint="eastAsia"/>
          <w:lang w:val="en-GB" w:eastAsia="ja-JP"/>
        </w:rPr>
        <w:t xml:space="preserve">on </w:t>
      </w:r>
      <w:r w:rsidR="002D39C6">
        <w:rPr>
          <w:rFonts w:eastAsia="Yu Mincho"/>
          <w:lang w:val="en-GB" w:eastAsia="ja-JP"/>
        </w:rPr>
        <w:t>UE AS behaviour</w:t>
      </w:r>
      <w:r w:rsidR="00635DBC">
        <w:rPr>
          <w:rFonts w:eastAsiaTheme="minorEastAsia" w:hint="eastAsia"/>
          <w:lang w:val="en-GB"/>
        </w:rPr>
        <w:t xml:space="preserve"> and</w:t>
      </w:r>
      <w:r w:rsidR="003F51E5">
        <w:rPr>
          <w:rFonts w:eastAsiaTheme="minorEastAsia" w:hint="eastAsia"/>
          <w:lang w:val="en-GB"/>
        </w:rPr>
        <w:t xml:space="preserve"> </w:t>
      </w:r>
      <w:r w:rsidR="00D57648" w:rsidRPr="00BD1F46">
        <w:rPr>
          <w:rFonts w:eastAsia="Yu Mincho"/>
          <w:lang w:val="en-GB" w:eastAsia="ja-JP"/>
        </w:rPr>
        <w:t xml:space="preserve">procedure </w:t>
      </w:r>
      <w:r w:rsidR="003F51E5">
        <w:rPr>
          <w:rFonts w:eastAsiaTheme="minorEastAsia" w:hint="eastAsia"/>
          <w:lang w:val="en-GB"/>
        </w:rPr>
        <w:t>aspects from radio interface point of view</w:t>
      </w:r>
      <w:r w:rsidR="00D57648" w:rsidRPr="00BD1F46">
        <w:rPr>
          <w:rFonts w:eastAsia="Yu Mincho" w:hint="eastAsia"/>
          <w:lang w:val="en-GB" w:eastAsia="ja-JP"/>
        </w:rPr>
        <w:t>.</w:t>
      </w:r>
    </w:p>
    <w:p w14:paraId="02A80E85" w14:textId="71E98AC5" w:rsidR="0038398F" w:rsidRPr="00F41829" w:rsidRDefault="000A3782" w:rsidP="00F41829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12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Discussion</w:t>
      </w:r>
      <w:r w:rsidR="0038398F">
        <w:t xml:space="preserve"> </w:t>
      </w:r>
    </w:p>
    <w:p w14:paraId="231C8919" w14:textId="3A0EB107" w:rsidR="004A1628" w:rsidRDefault="004A1628" w:rsidP="000F6B52">
      <w:pPr>
        <w:pStyle w:val="Heading2"/>
        <w:numPr>
          <w:ilvl w:val="1"/>
          <w:numId w:val="5"/>
        </w:numPr>
        <w:spacing w:before="156"/>
        <w:ind w:right="200"/>
      </w:pPr>
      <w:r>
        <w:t>Scenario specific issues</w:t>
      </w:r>
    </w:p>
    <w:p w14:paraId="2AF1AF27" w14:textId="533C278F" w:rsidR="00E53FF6" w:rsidRPr="00E53FF6" w:rsidRDefault="004E0365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SA2 agree </w:t>
      </w:r>
      <w:r w:rsidR="00E53FF6" w:rsidRPr="00E53FF6">
        <w:rPr>
          <w:rFonts w:eastAsia="Yu Mincho"/>
          <w:lang w:val="en-GB" w:eastAsia="ja-JP"/>
        </w:rPr>
        <w:t xml:space="preserve">split MME </w:t>
      </w:r>
      <w:r>
        <w:rPr>
          <w:rFonts w:eastAsia="Yu Mincho"/>
          <w:lang w:val="en-GB" w:eastAsia="ja-JP"/>
        </w:rPr>
        <w:t xml:space="preserve">and full CN on-board </w:t>
      </w:r>
      <w:r w:rsidR="00E53FF6" w:rsidRPr="00E53FF6">
        <w:rPr>
          <w:rFonts w:eastAsia="Yu Mincho"/>
          <w:lang w:val="en-GB" w:eastAsia="ja-JP"/>
        </w:rPr>
        <w:t xml:space="preserve">architecture: </w:t>
      </w:r>
    </w:p>
    <w:p w14:paraId="101242D6" w14:textId="1FE7ADA6" w:rsidR="004E0365" w:rsidRDefault="004E0365" w:rsidP="004E0365">
      <w:pPr>
        <w:pStyle w:val="ListParagraph"/>
        <w:numPr>
          <w:ilvl w:val="0"/>
          <w:numId w:val="4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With Split </w:t>
      </w:r>
      <w:r w:rsidR="00E53FF6" w:rsidRPr="004E0365">
        <w:rPr>
          <w:rFonts w:eastAsia="Yu Mincho"/>
          <w:lang w:val="en-GB" w:eastAsia="ja-JP"/>
        </w:rPr>
        <w:t>MME</w:t>
      </w:r>
      <w:r>
        <w:rPr>
          <w:rFonts w:eastAsia="Yu Mincho"/>
          <w:lang w:val="en-GB" w:eastAsia="ja-JP"/>
        </w:rPr>
        <w:t xml:space="preserve"> on board</w:t>
      </w:r>
    </w:p>
    <w:p w14:paraId="5D73CA8C" w14:textId="7B1541AE" w:rsidR="004E0365" w:rsidRPr="004E0365" w:rsidRDefault="004902C8" w:rsidP="004E0365">
      <w:pPr>
        <w:adjustRightInd w:val="0"/>
        <w:snapToGrid w:val="0"/>
        <w:spacing w:before="156" w:after="156"/>
        <w:ind w:left="360"/>
        <w:jc w:val="left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Part of MME function will be on satellite, and other part of MME will be on ground.</w:t>
      </w:r>
    </w:p>
    <w:p w14:paraId="14D93F51" w14:textId="174AA850" w:rsidR="00E53FF6" w:rsidRDefault="004E0365" w:rsidP="004E0365">
      <w:pPr>
        <w:pStyle w:val="ListParagraph"/>
        <w:numPr>
          <w:ilvl w:val="0"/>
          <w:numId w:val="4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With full CN on board</w:t>
      </w:r>
    </w:p>
    <w:p w14:paraId="37C971B7" w14:textId="77777777" w:rsidR="007D18C5" w:rsidRDefault="004902C8" w:rsidP="00FB27B4">
      <w:pPr>
        <w:adjustRightInd w:val="0"/>
        <w:snapToGrid w:val="0"/>
        <w:spacing w:before="156" w:after="156"/>
        <w:ind w:left="36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The whole CN will be on board, this </w:t>
      </w:r>
      <w:r w:rsidR="000F266C">
        <w:rPr>
          <w:rFonts w:eastAsia="Yu Mincho"/>
          <w:lang w:val="en-GB" w:eastAsia="ja-JP"/>
        </w:rPr>
        <w:t>may be</w:t>
      </w:r>
      <w:r>
        <w:rPr>
          <w:rFonts w:eastAsia="Yu Mincho"/>
          <w:lang w:val="en-GB" w:eastAsia="ja-JP"/>
        </w:rPr>
        <w:t xml:space="preserve"> beneficial NAS procedures</w:t>
      </w:r>
      <w:r w:rsidR="000F266C">
        <w:rPr>
          <w:rFonts w:eastAsia="Yu Mincho"/>
          <w:lang w:val="en-GB" w:eastAsia="ja-JP"/>
        </w:rPr>
        <w:t>,</w:t>
      </w:r>
      <w:r>
        <w:rPr>
          <w:rFonts w:eastAsia="Yu Mincho"/>
          <w:lang w:val="en-GB" w:eastAsia="ja-JP"/>
        </w:rPr>
        <w:t xml:space="preserve"> </w:t>
      </w:r>
      <w:r w:rsidR="007A78C5">
        <w:rPr>
          <w:rFonts w:eastAsia="Yu Mincho"/>
          <w:lang w:val="en-GB" w:eastAsia="ja-JP"/>
        </w:rPr>
        <w:t>e</w:t>
      </w:r>
      <w:r w:rsidR="00FB27B4">
        <w:rPr>
          <w:rFonts w:eastAsia="Yu Mincho"/>
          <w:lang w:val="en-GB" w:eastAsia="ja-JP"/>
        </w:rPr>
        <w:t xml:space="preserve">.g., </w:t>
      </w:r>
      <w:r w:rsidR="004E0365">
        <w:rPr>
          <w:rFonts w:eastAsia="Yu Mincho"/>
          <w:lang w:val="en-GB" w:eastAsia="ja-JP"/>
        </w:rPr>
        <w:t>NAS procedure li</w:t>
      </w:r>
      <w:r w:rsidR="007A78C5">
        <w:rPr>
          <w:rFonts w:eastAsia="Yu Mincho"/>
          <w:lang w:val="en-GB" w:eastAsia="ja-JP"/>
        </w:rPr>
        <w:t>ke</w:t>
      </w:r>
      <w:r w:rsidR="00E53FF6" w:rsidRPr="00E53FF6">
        <w:rPr>
          <w:rFonts w:eastAsia="Yu Mincho"/>
          <w:lang w:val="en-GB" w:eastAsia="ja-JP"/>
        </w:rPr>
        <w:t xml:space="preserve"> attach/TAU procedure </w:t>
      </w:r>
      <w:r w:rsidR="004E0365">
        <w:rPr>
          <w:rFonts w:eastAsia="Yu Mincho"/>
          <w:lang w:val="en-GB" w:eastAsia="ja-JP"/>
        </w:rPr>
        <w:t>might</w:t>
      </w:r>
      <w:r w:rsidR="00E53FF6" w:rsidRPr="00E53FF6">
        <w:rPr>
          <w:rFonts w:eastAsia="Yu Mincho"/>
          <w:lang w:val="en-GB" w:eastAsia="ja-JP"/>
        </w:rPr>
        <w:t xml:space="preserve"> be </w:t>
      </w:r>
      <w:r w:rsidR="004E0365">
        <w:rPr>
          <w:rFonts w:eastAsia="Yu Mincho"/>
          <w:lang w:val="en-GB" w:eastAsia="ja-JP"/>
        </w:rPr>
        <w:t xml:space="preserve">able to </w:t>
      </w:r>
      <w:r w:rsidR="00E53FF6" w:rsidRPr="00E53FF6">
        <w:rPr>
          <w:rFonts w:eastAsia="Yu Mincho"/>
          <w:lang w:val="en-GB" w:eastAsia="ja-JP"/>
        </w:rPr>
        <w:t xml:space="preserve">complete during the coverage of one satellite </w:t>
      </w:r>
      <w:r w:rsidR="004E0365">
        <w:rPr>
          <w:rFonts w:eastAsia="Yu Mincho"/>
          <w:lang w:val="en-GB" w:eastAsia="ja-JP"/>
        </w:rPr>
        <w:t xml:space="preserve">and </w:t>
      </w:r>
      <w:r w:rsidR="00E53FF6" w:rsidRPr="00E53FF6">
        <w:rPr>
          <w:rFonts w:eastAsia="Yu Mincho"/>
          <w:lang w:val="en-GB" w:eastAsia="ja-JP"/>
        </w:rPr>
        <w:t xml:space="preserve">during one round of RRC connection. </w:t>
      </w:r>
    </w:p>
    <w:p w14:paraId="06236079" w14:textId="5E4043FA" w:rsidR="007B15EC" w:rsidRDefault="00EB7973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Regardless split MME or full CN architecture,</w:t>
      </w:r>
      <w:r w:rsidR="00FB27B4">
        <w:rPr>
          <w:rFonts w:eastAsia="Yu Mincho"/>
          <w:lang w:val="en-GB" w:eastAsia="ja-JP"/>
        </w:rPr>
        <w:t xml:space="preserve"> </w:t>
      </w:r>
      <w:r w:rsidR="00FB27B4" w:rsidRPr="00FC1180">
        <w:rPr>
          <w:rFonts w:eastAsia="Yu Mincho"/>
          <w:lang w:val="en-GB" w:eastAsia="ja-JP"/>
        </w:rPr>
        <w:t xml:space="preserve">there </w:t>
      </w:r>
      <w:r>
        <w:rPr>
          <w:rFonts w:eastAsia="Yu Mincho"/>
          <w:lang w:val="en-GB" w:eastAsia="ja-JP"/>
        </w:rPr>
        <w:t>is</w:t>
      </w:r>
      <w:r w:rsidR="00FB27B4">
        <w:rPr>
          <w:rFonts w:eastAsia="Yu Mincho"/>
          <w:lang w:val="en-GB" w:eastAsia="ja-JP"/>
        </w:rPr>
        <w:t xml:space="preserve"> </w:t>
      </w:r>
      <w:r w:rsidR="00FB27B4" w:rsidRPr="00FC1180">
        <w:rPr>
          <w:rFonts w:eastAsia="Yu Mincho"/>
          <w:lang w:val="en-GB" w:eastAsia="ja-JP"/>
        </w:rPr>
        <w:t>no continuous full connection</w:t>
      </w:r>
      <w:r w:rsidR="00FB27B4">
        <w:rPr>
          <w:rFonts w:eastAsia="Yu Mincho"/>
          <w:lang w:val="en-GB" w:eastAsia="ja-JP"/>
        </w:rPr>
        <w:t xml:space="preserve"> </w:t>
      </w:r>
      <w:r>
        <w:rPr>
          <w:rFonts w:eastAsia="Yu Mincho"/>
          <w:lang w:val="en-GB" w:eastAsia="ja-JP"/>
        </w:rPr>
        <w:t xml:space="preserve">from UE </w:t>
      </w:r>
      <w:r w:rsidR="00FB27B4">
        <w:rPr>
          <w:rFonts w:eastAsia="Yu Mincho"/>
          <w:lang w:val="en-GB" w:eastAsia="ja-JP"/>
        </w:rPr>
        <w:t>to the data network</w:t>
      </w:r>
      <w:r w:rsidR="000F266C">
        <w:rPr>
          <w:rFonts w:eastAsia="Yu Mincho"/>
          <w:lang w:val="en-GB" w:eastAsia="ja-JP"/>
        </w:rPr>
        <w:t>. i.e. there is no end to end the data transmission connection.</w:t>
      </w:r>
      <w:r>
        <w:rPr>
          <w:rFonts w:eastAsia="Yu Mincho"/>
          <w:lang w:val="en-GB" w:eastAsia="ja-JP"/>
        </w:rPr>
        <w:t xml:space="preserve"> </w:t>
      </w:r>
      <w:r w:rsidR="000105ED">
        <w:rPr>
          <w:rFonts w:eastAsia="Yu Mincho"/>
          <w:lang w:val="en-GB" w:eastAsia="ja-JP"/>
        </w:rPr>
        <w:t>D</w:t>
      </w:r>
      <w:r w:rsidR="007A78C5">
        <w:rPr>
          <w:rFonts w:eastAsia="Yu Mincho"/>
          <w:lang w:val="en-GB" w:eastAsia="ja-JP"/>
        </w:rPr>
        <w:t>ue to lack of end to end data transmission connection</w:t>
      </w:r>
      <w:r w:rsidR="00FC1180" w:rsidRPr="00FC1180">
        <w:rPr>
          <w:rFonts w:eastAsia="Yu Mincho"/>
          <w:lang w:val="en-GB" w:eastAsia="ja-JP"/>
        </w:rPr>
        <w:t xml:space="preserve">, </w:t>
      </w:r>
      <w:r w:rsidR="00FC1180">
        <w:rPr>
          <w:rFonts w:eastAsia="Yu Mincho"/>
          <w:lang w:val="en-GB" w:eastAsia="ja-JP"/>
        </w:rPr>
        <w:t>a</w:t>
      </w:r>
      <w:r w:rsidR="00FC1180" w:rsidRPr="00FC1180">
        <w:rPr>
          <w:rFonts w:eastAsia="Yu Mincho"/>
          <w:lang w:val="en-GB" w:eastAsia="ja-JP"/>
        </w:rPr>
        <w:t xml:space="preserve"> MO data would need to be sent and stored at satellite when UE firstly connects to a </w:t>
      </w:r>
      <w:proofErr w:type="spellStart"/>
      <w:r w:rsidR="00FC1180" w:rsidRPr="00FC1180">
        <w:rPr>
          <w:rFonts w:eastAsia="Yu Mincho"/>
          <w:lang w:val="en-GB" w:eastAsia="ja-JP"/>
        </w:rPr>
        <w:t>eNB</w:t>
      </w:r>
      <w:proofErr w:type="spellEnd"/>
      <w:r w:rsidR="00FC1180" w:rsidRPr="00FC1180">
        <w:rPr>
          <w:rFonts w:eastAsia="Yu Mincho"/>
          <w:lang w:val="en-GB" w:eastAsia="ja-JP"/>
        </w:rPr>
        <w:t xml:space="preserve">, the responding data </w:t>
      </w:r>
      <w:r w:rsidR="00810DEE">
        <w:rPr>
          <w:rFonts w:eastAsia="Yu Mincho"/>
          <w:lang w:val="en-GB" w:eastAsia="ja-JP"/>
        </w:rPr>
        <w:t xml:space="preserve">from peers </w:t>
      </w:r>
      <w:r w:rsidR="00FC1180" w:rsidRPr="00FC1180">
        <w:rPr>
          <w:rFonts w:eastAsia="Yu Mincho"/>
          <w:lang w:val="en-GB" w:eastAsia="ja-JP"/>
        </w:rPr>
        <w:t xml:space="preserve">would need to be transmitted back to UE when UE secondly connects to </w:t>
      </w:r>
      <w:r w:rsidR="00CA131D">
        <w:rPr>
          <w:rFonts w:eastAsia="Yu Mincho"/>
          <w:lang w:val="en-GB" w:eastAsia="ja-JP"/>
        </w:rPr>
        <w:t>the same or a different</w:t>
      </w:r>
      <w:r w:rsidR="00FC1180" w:rsidRPr="00FC1180">
        <w:rPr>
          <w:rFonts w:eastAsia="Yu Mincho"/>
          <w:lang w:val="en-GB" w:eastAsia="ja-JP"/>
        </w:rPr>
        <w:t xml:space="preserve"> </w:t>
      </w:r>
      <w:proofErr w:type="spellStart"/>
      <w:r w:rsidR="00FC1180" w:rsidRPr="00FC1180">
        <w:rPr>
          <w:rFonts w:eastAsia="Yu Mincho"/>
          <w:lang w:val="en-GB" w:eastAsia="ja-JP"/>
        </w:rPr>
        <w:t>eNB</w:t>
      </w:r>
      <w:proofErr w:type="spellEnd"/>
      <w:r w:rsidR="00FC1180" w:rsidRPr="00FC1180">
        <w:rPr>
          <w:rFonts w:eastAsia="Yu Mincho"/>
          <w:lang w:val="en-GB" w:eastAsia="ja-JP"/>
        </w:rPr>
        <w:t xml:space="preserve">. </w:t>
      </w:r>
      <w:r w:rsidR="00C021FD">
        <w:rPr>
          <w:rFonts w:eastAsia="Yu Mincho"/>
          <w:lang w:val="en-GB" w:eastAsia="ja-JP"/>
        </w:rPr>
        <w:t xml:space="preserve">A UE connect to satellite for S&amp;F service would inevitably need to reconnect to </w:t>
      </w:r>
      <w:r w:rsidR="009B1F56">
        <w:rPr>
          <w:rFonts w:eastAsia="Yu Mincho"/>
          <w:lang w:val="en-GB" w:eastAsia="ja-JP"/>
        </w:rPr>
        <w:t xml:space="preserve">the same or different </w:t>
      </w:r>
      <w:r w:rsidR="00C021FD">
        <w:rPr>
          <w:rFonts w:eastAsia="Yu Mincho"/>
          <w:lang w:val="en-GB" w:eastAsia="ja-JP"/>
        </w:rPr>
        <w:t>satellite to continue the data transmission</w:t>
      </w:r>
      <w:r w:rsidR="00FC1180" w:rsidRPr="00FC1180">
        <w:rPr>
          <w:rFonts w:eastAsia="Yu Mincho"/>
          <w:lang w:val="en-GB" w:eastAsia="ja-JP"/>
        </w:rPr>
        <w:t xml:space="preserve">. </w:t>
      </w:r>
    </w:p>
    <w:p w14:paraId="65F4C5C0" w14:textId="4DF314E7" w:rsidR="00E53FF6" w:rsidRDefault="002F4C2F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I</w:t>
      </w:r>
      <w:r w:rsidR="007B15EC">
        <w:rPr>
          <w:rFonts w:eastAsia="Yu Mincho"/>
          <w:lang w:val="en-GB" w:eastAsia="ja-JP"/>
        </w:rPr>
        <w:t xml:space="preserve">n case of UP-CIOT procedure, </w:t>
      </w:r>
      <w:r w:rsidRPr="002F4C2F">
        <w:rPr>
          <w:rFonts w:eastAsia="Yu Mincho"/>
          <w:lang w:val="en-GB" w:eastAsia="ja-JP"/>
        </w:rPr>
        <w:t xml:space="preserve">the data transmission will rely on stored UE context at UE and network side. if the UE connects to a </w:t>
      </w:r>
      <w:r w:rsidR="00EF503F">
        <w:rPr>
          <w:rFonts w:eastAsia="Yu Mincho"/>
          <w:lang w:val="en-GB" w:eastAsia="ja-JP"/>
        </w:rPr>
        <w:t>satellite</w:t>
      </w:r>
      <w:r w:rsidRPr="002F4C2F">
        <w:rPr>
          <w:rFonts w:eastAsia="Yu Mincho"/>
          <w:lang w:val="en-GB" w:eastAsia="ja-JP"/>
        </w:rPr>
        <w:t xml:space="preserve"> different from the </w:t>
      </w:r>
      <w:r w:rsidR="00CB6F1A">
        <w:rPr>
          <w:rFonts w:eastAsia="Yu Mincho"/>
          <w:lang w:val="en-GB" w:eastAsia="ja-JP"/>
        </w:rPr>
        <w:t>previous/anchor</w:t>
      </w:r>
      <w:r w:rsidRPr="002F4C2F">
        <w:rPr>
          <w:rFonts w:eastAsia="Yu Mincho"/>
          <w:lang w:val="en-GB" w:eastAsia="ja-JP"/>
        </w:rPr>
        <w:t xml:space="preserve"> </w:t>
      </w:r>
      <w:r w:rsidR="00810DEE">
        <w:rPr>
          <w:rFonts w:eastAsia="Yu Mincho"/>
          <w:lang w:val="en-GB" w:eastAsia="ja-JP"/>
        </w:rPr>
        <w:t>satellite</w:t>
      </w:r>
      <w:r w:rsidRPr="002F4C2F">
        <w:rPr>
          <w:rFonts w:eastAsia="Yu Mincho"/>
          <w:lang w:val="en-GB" w:eastAsia="ja-JP"/>
        </w:rPr>
        <w:t>, context retrieving is needed</w:t>
      </w:r>
      <w:r w:rsidR="00CB6F1A">
        <w:rPr>
          <w:rFonts w:eastAsia="Yu Mincho"/>
          <w:lang w:val="en-GB" w:eastAsia="ja-JP"/>
        </w:rPr>
        <w:t>. W</w:t>
      </w:r>
      <w:r w:rsidRPr="002F4C2F">
        <w:rPr>
          <w:rFonts w:eastAsia="Yu Mincho"/>
          <w:lang w:val="en-GB" w:eastAsia="ja-JP"/>
        </w:rPr>
        <w:t xml:space="preserve">ithout available feeder link, this will cause further complication and delay. </w:t>
      </w:r>
      <w:r w:rsidR="00CB6F1A">
        <w:rPr>
          <w:rFonts w:eastAsia="Yu Mincho"/>
          <w:lang w:val="en-GB" w:eastAsia="ja-JP"/>
        </w:rPr>
        <w:t>For</w:t>
      </w:r>
      <w:r w:rsidRPr="002F4C2F">
        <w:rPr>
          <w:rFonts w:eastAsia="Yu Mincho"/>
          <w:lang w:val="en-GB" w:eastAsia="ja-JP"/>
        </w:rPr>
        <w:t xml:space="preserve"> simpl</w:t>
      </w:r>
      <w:r w:rsidR="00CB6F1A">
        <w:rPr>
          <w:rFonts w:eastAsia="Yu Mincho"/>
          <w:lang w:val="en-GB" w:eastAsia="ja-JP"/>
        </w:rPr>
        <w:t>icity</w:t>
      </w:r>
      <w:r w:rsidRPr="002F4C2F">
        <w:rPr>
          <w:rFonts w:eastAsia="Yu Mincho"/>
          <w:lang w:val="en-GB" w:eastAsia="ja-JP"/>
        </w:rPr>
        <w:t xml:space="preserve">, it </w:t>
      </w:r>
      <w:r w:rsidR="005D62E1">
        <w:rPr>
          <w:rFonts w:eastAsia="Yu Mincho"/>
          <w:lang w:val="en-GB" w:eastAsia="ja-JP"/>
        </w:rPr>
        <w:t>is</w:t>
      </w:r>
      <w:r w:rsidRPr="002F4C2F">
        <w:rPr>
          <w:rFonts w:eastAsia="Yu Mincho"/>
          <w:lang w:val="en-GB" w:eastAsia="ja-JP"/>
        </w:rPr>
        <w:t xml:space="preserve"> better that the UE connect</w:t>
      </w:r>
      <w:r w:rsidR="005D62E1">
        <w:rPr>
          <w:rFonts w:eastAsia="Yu Mincho"/>
          <w:lang w:val="en-GB" w:eastAsia="ja-JP"/>
        </w:rPr>
        <w:t>s</w:t>
      </w:r>
      <w:r w:rsidRPr="002F4C2F">
        <w:rPr>
          <w:rFonts w:eastAsia="Yu Mincho"/>
          <w:lang w:val="en-GB" w:eastAsia="ja-JP"/>
        </w:rPr>
        <w:t xml:space="preserve"> to the same </w:t>
      </w:r>
      <w:proofErr w:type="spellStart"/>
      <w:r w:rsidRPr="002F4C2F">
        <w:rPr>
          <w:rFonts w:eastAsia="Yu Mincho"/>
          <w:lang w:val="en-GB" w:eastAsia="ja-JP"/>
        </w:rPr>
        <w:t>eNB</w:t>
      </w:r>
      <w:proofErr w:type="spellEnd"/>
      <w:r w:rsidR="00810DEE">
        <w:rPr>
          <w:rFonts w:eastAsia="Yu Mincho"/>
          <w:lang w:val="en-GB" w:eastAsia="ja-JP"/>
        </w:rPr>
        <w:t>/satellite</w:t>
      </w:r>
      <w:r w:rsidRPr="002F4C2F">
        <w:rPr>
          <w:rFonts w:eastAsia="Yu Mincho"/>
          <w:lang w:val="en-GB" w:eastAsia="ja-JP"/>
        </w:rPr>
        <w:t xml:space="preserve"> where its UE context was suspended.</w:t>
      </w:r>
    </w:p>
    <w:p w14:paraId="48169BD6" w14:textId="0F4FB60A" w:rsidR="004E0365" w:rsidRDefault="004902C8" w:rsidP="00E53F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>Because SA2 discussed the possibility that</w:t>
      </w:r>
      <w:r w:rsidR="00E53FF6" w:rsidRPr="00E53FF6">
        <w:rPr>
          <w:rFonts w:eastAsia="Yu Mincho"/>
          <w:lang w:val="en-GB" w:eastAsia="ja-JP"/>
        </w:rPr>
        <w:t xml:space="preserve"> MME provides the UE with a list of satellites IDs, during attach/TAU. The UE </w:t>
      </w:r>
      <w:r w:rsidR="0037187F">
        <w:rPr>
          <w:rFonts w:eastAsia="Yu Mincho"/>
          <w:lang w:val="en-GB" w:eastAsia="ja-JP"/>
        </w:rPr>
        <w:t xml:space="preserve">may </w:t>
      </w:r>
      <w:r w:rsidR="00E53FF6" w:rsidRPr="00E53FF6">
        <w:rPr>
          <w:rFonts w:eastAsia="Yu Mincho"/>
          <w:lang w:val="en-GB" w:eastAsia="ja-JP"/>
        </w:rPr>
        <w:t>uses the satellites in the list for MO/MT data/signalling transfer with the CN.</w:t>
      </w:r>
      <w:r w:rsidR="0037187F">
        <w:rPr>
          <w:rFonts w:eastAsia="Yu Mincho"/>
          <w:lang w:val="en-GB" w:eastAsia="ja-JP"/>
        </w:rPr>
        <w:t xml:space="preserve"> RAN2 could continue discuss AS aspect on how to use a recommended satellite/set of satellite for camping and RRC connection establishment.</w:t>
      </w:r>
    </w:p>
    <w:p w14:paraId="3A6EDC4E" w14:textId="7669315B" w:rsidR="004A1628" w:rsidRDefault="004A1628" w:rsidP="00C22B8A">
      <w:pPr>
        <w:pStyle w:val="1st-Proposal-YJ"/>
        <w:tabs>
          <w:tab w:val="num" w:pos="0"/>
        </w:tabs>
        <w:spacing w:before="156" w:after="156"/>
        <w:ind w:left="0"/>
        <w:rPr>
          <w:rFonts w:eastAsiaTheme="minorEastAsia"/>
          <w:lang w:val="en-GB"/>
        </w:rPr>
      </w:pPr>
      <w:bookmarkStart w:id="3" w:name="_Toc173507670"/>
      <w:bookmarkStart w:id="4" w:name="_Toc173509369"/>
      <w:bookmarkStart w:id="5" w:name="_Toc173509528"/>
      <w:bookmarkStart w:id="6" w:name="_Toc173509543"/>
      <w:bookmarkStart w:id="7" w:name="_Toc173510015"/>
      <w:bookmarkStart w:id="8" w:name="_Toc174045046"/>
      <w:bookmarkStart w:id="9" w:name="_Ref178235501"/>
      <w:bookmarkStart w:id="10" w:name="_Ref178235505"/>
      <w:bookmarkStart w:id="11" w:name="_Ref178235519"/>
      <w:bookmarkStart w:id="12" w:name="_Ref178237948"/>
      <w:bookmarkStart w:id="13" w:name="_Ref178237962"/>
      <w:bookmarkStart w:id="14" w:name="_Ref178237985"/>
      <w:bookmarkStart w:id="15" w:name="_Toc178238230"/>
      <w:bookmarkStart w:id="16" w:name="_Toc178238245"/>
      <w:bookmarkStart w:id="17" w:name="_Toc178605004"/>
      <w:bookmarkStart w:id="18" w:name="_Toc178846417"/>
      <w:bookmarkStart w:id="19" w:name="_Toc180852018"/>
      <w:bookmarkStart w:id="20" w:name="_Hlk178236336"/>
      <w:bookmarkStart w:id="21" w:name="_Toc181874263"/>
      <w:r w:rsidRPr="000C6354">
        <w:rPr>
          <w:rFonts w:eastAsiaTheme="minorEastAsia"/>
          <w:lang w:val="en-GB"/>
        </w:rPr>
        <w:t xml:space="preserve">RAN2 </w:t>
      </w:r>
      <w:r w:rsidRPr="000C6354">
        <w:rPr>
          <w:rFonts w:eastAsia="DengXian"/>
          <w:lang w:val="en-GB"/>
        </w:rPr>
        <w:t>discuss</w:t>
      </w:r>
      <w:r w:rsidRPr="000C6354">
        <w:rPr>
          <w:rFonts w:eastAsiaTheme="minorEastAsia"/>
          <w:lang w:val="en-GB"/>
        </w:rPr>
        <w:t xml:space="preserve"> </w:t>
      </w:r>
      <w:r w:rsidR="00D11347" w:rsidRPr="000C6354">
        <w:rPr>
          <w:rFonts w:eastAsiaTheme="minorEastAsia"/>
          <w:lang w:val="en-GB"/>
        </w:rPr>
        <w:t>how</w:t>
      </w:r>
      <w:r w:rsidRPr="000C6354">
        <w:rPr>
          <w:rFonts w:eastAsiaTheme="minorEastAsia"/>
          <w:lang w:val="en-GB"/>
        </w:rPr>
        <w:t xml:space="preserve"> UE should be encouraged to </w:t>
      </w:r>
      <w:r w:rsidR="00FC35DF" w:rsidRPr="000C6354">
        <w:rPr>
          <w:rFonts w:eastAsiaTheme="minorEastAsia"/>
          <w:lang w:val="en-GB"/>
        </w:rPr>
        <w:t>camp/</w:t>
      </w:r>
      <w:r w:rsidRPr="000C6354">
        <w:rPr>
          <w:rFonts w:eastAsiaTheme="minorEastAsia"/>
          <w:lang w:val="en-GB"/>
        </w:rPr>
        <w:t>reconnect to the same satellite/satellite sets</w:t>
      </w:r>
      <w:r w:rsidR="00D02125" w:rsidRPr="000C6354">
        <w:rPr>
          <w:rFonts w:eastAsiaTheme="minorEastAsia" w:hint="eastAsia"/>
          <w:lang w:val="en-GB"/>
        </w:rPr>
        <w:t xml:space="preserve"> (provided by </w:t>
      </w:r>
      <w:r w:rsidR="000A61B5" w:rsidRPr="000C6354">
        <w:rPr>
          <w:rFonts w:eastAsiaTheme="minorEastAsia"/>
          <w:lang w:val="en-GB"/>
        </w:rPr>
        <w:t>upper</w:t>
      </w:r>
      <w:r w:rsidR="000A61B5" w:rsidRPr="000C6354">
        <w:rPr>
          <w:rFonts w:eastAsiaTheme="minorEastAsia" w:hint="eastAsia"/>
          <w:lang w:val="en-GB"/>
        </w:rPr>
        <w:t xml:space="preserve"> layer</w:t>
      </w:r>
      <w:r w:rsidR="00D02125" w:rsidRPr="000C6354">
        <w:rPr>
          <w:rFonts w:eastAsiaTheme="minorEastAsia" w:hint="eastAsia"/>
          <w:lang w:val="en-GB"/>
        </w:rPr>
        <w:t>)</w:t>
      </w:r>
      <w:r w:rsidRPr="000C6354">
        <w:rPr>
          <w:rFonts w:eastAsiaTheme="minorEastAsia"/>
          <w:lang w:val="en-GB"/>
        </w:rPr>
        <w:t xml:space="preserve"> </w:t>
      </w:r>
      <w:r w:rsidRPr="000C6354">
        <w:rPr>
          <w:rFonts w:eastAsia="DengXian" w:hint="eastAsia"/>
          <w:lang w:val="en-GB"/>
        </w:rPr>
        <w:t xml:space="preserve">at least when </w:t>
      </w:r>
      <w:r w:rsidRPr="000C6354">
        <w:rPr>
          <w:rFonts w:eastAsiaTheme="minorEastAsia"/>
          <w:lang w:val="en-GB"/>
        </w:rPr>
        <w:t>there is unfinished store and forward data/signalling transmission.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1"/>
    </w:p>
    <w:p w14:paraId="7508A9A8" w14:textId="513E1B21" w:rsidR="003E4095" w:rsidRPr="003E4095" w:rsidRDefault="00833BB4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>
        <w:t xml:space="preserve">Transmission using PUR </w:t>
      </w:r>
      <w:r w:rsidR="007A340C">
        <w:t>applicable</w:t>
      </w:r>
      <w:r w:rsidR="00527A1D">
        <w:t xml:space="preserve"> to</w:t>
      </w:r>
      <w:r w:rsidR="007A340C">
        <w:t xml:space="preserve"> NB-IoT UEs currently allows </w:t>
      </w:r>
      <w:r w:rsidR="00ED4C04">
        <w:t xml:space="preserve">pre-configured resources with periodicity ranging from </w:t>
      </w:r>
      <w:r w:rsidR="006D4F7F">
        <w:t>8 H-SFN to 8192 H-SFN</w:t>
      </w:r>
      <w:r w:rsidR="00031447">
        <w:t>:</w:t>
      </w:r>
      <w:r w:rsidR="003E4095" w:rsidRPr="003E4095">
        <w:rPr>
          <w:rFonts w:ascii="Courier New" w:hAnsi="Courier New" w:cs="Courier New"/>
          <w:noProof/>
          <w:sz w:val="16"/>
        </w:rPr>
        <w:t>PUR-PeriodicityAndOffset-r16 ::= CHOICE {</w:t>
      </w:r>
    </w:p>
    <w:p w14:paraId="686194A1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(1..7),</w:t>
      </w:r>
    </w:p>
    <w:p w14:paraId="028FD56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(1..15),</w:t>
      </w:r>
    </w:p>
    <w:p w14:paraId="62FAC65A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periodicity32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(1..31),</w:t>
      </w:r>
    </w:p>
    <w:p w14:paraId="49986727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periodicity64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(1..63),</w:t>
      </w:r>
    </w:p>
    <w:p w14:paraId="76BA28B1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periodicity128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(1..127),</w:t>
      </w:r>
    </w:p>
    <w:p w14:paraId="5EB8133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periodicity256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(1..255),</w:t>
      </w:r>
    </w:p>
    <w:p w14:paraId="56C65489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lastRenderedPageBreak/>
        <w:tab/>
        <w:t>periodicity512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(1..511),</w:t>
      </w:r>
    </w:p>
    <w:p w14:paraId="11A5FC04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periodicity1024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(1..1023),</w:t>
      </w:r>
    </w:p>
    <w:p w14:paraId="27C1DCAD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periodicity2048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(1..2047),</w:t>
      </w:r>
    </w:p>
    <w:p w14:paraId="533BADAA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periodicity4096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(1..4095),</w:t>
      </w:r>
    </w:p>
    <w:p w14:paraId="33824446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0" w:afterLines="0" w:after="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ab/>
        <w:t>periodicity8192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(1..8191)</w:t>
      </w:r>
    </w:p>
    <w:p w14:paraId="27821264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>}</w:t>
      </w:r>
    </w:p>
    <w:p w14:paraId="207D2005" w14:textId="624184D5" w:rsidR="003E4095" w:rsidRPr="003E4095" w:rsidRDefault="003E4095" w:rsidP="009A0235">
      <w:pPr>
        <w:spacing w:before="156" w:after="156"/>
        <w:rPr>
          <w:rFonts w:eastAsiaTheme="minorEastAsia"/>
        </w:rPr>
      </w:pPr>
      <w:r>
        <w:t xml:space="preserve">And the TA validity, which controls by </w:t>
      </w:r>
      <w:proofErr w:type="spellStart"/>
      <w:r w:rsidRPr="00DF0DBF">
        <w:rPr>
          <w:i/>
          <w:iCs/>
        </w:rPr>
        <w:t>pur-TimeAlignmentTimer</w:t>
      </w:r>
      <w:proofErr w:type="spellEnd"/>
      <w:r>
        <w:t xml:space="preserve">, </w:t>
      </w:r>
      <w:r w:rsidR="00FC55F1">
        <w:t>can has</w:t>
      </w:r>
      <w:r>
        <w:t xml:space="preserve"> a </w:t>
      </w:r>
      <w:r w:rsidR="00527A1D">
        <w:t>largest</w:t>
      </w:r>
      <w:r>
        <w:t xml:space="preserve"> </w:t>
      </w:r>
      <w:r w:rsidR="00527A1D">
        <w:t>length</w:t>
      </w:r>
      <w:r>
        <w:t xml:space="preserve"> of 8*PUR </w:t>
      </w:r>
      <w:r w:rsidRPr="009B7AAE">
        <w:t>periodicity</w:t>
      </w:r>
      <w:r>
        <w:t>.</w:t>
      </w:r>
    </w:p>
    <w:p w14:paraId="03A155D3" w14:textId="77777777" w:rsidR="003E4095" w:rsidRPr="003E4095" w:rsidRDefault="003E4095" w:rsidP="003E4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before="120" w:afterLines="0" w:after="120"/>
        <w:jc w:val="left"/>
        <w:rPr>
          <w:rFonts w:ascii="Courier New" w:hAnsi="Courier New" w:cs="Courier New"/>
          <w:noProof/>
          <w:sz w:val="16"/>
        </w:rPr>
      </w:pPr>
      <w:r w:rsidRPr="003E4095">
        <w:rPr>
          <w:rFonts w:ascii="Courier New" w:hAnsi="Courier New" w:cs="Courier New"/>
          <w:noProof/>
          <w:sz w:val="16"/>
        </w:rPr>
        <w:t>pur-TimeAlignmentTimer-r16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INTEGER (1..8)</w:t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</w:r>
      <w:r w:rsidRPr="003E4095">
        <w:rPr>
          <w:rFonts w:ascii="Courier New" w:hAnsi="Courier New" w:cs="Courier New"/>
          <w:noProof/>
          <w:sz w:val="16"/>
        </w:rPr>
        <w:tab/>
        <w:t>OPTIONAL,</w:t>
      </w:r>
      <w:r w:rsidRPr="003E4095">
        <w:rPr>
          <w:rFonts w:ascii="Courier New" w:hAnsi="Courier New" w:cs="Courier New"/>
          <w:noProof/>
          <w:sz w:val="16"/>
        </w:rPr>
        <w:tab/>
        <w:t>-- Need OR</w:t>
      </w:r>
    </w:p>
    <w:p w14:paraId="25CCB058" w14:textId="58C9EC5F" w:rsidR="007A340C" w:rsidRDefault="00675EF1" w:rsidP="009A0235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Base on above information, t</w:t>
      </w:r>
      <w:r w:rsidR="005E75E7">
        <w:rPr>
          <w:rFonts w:eastAsiaTheme="minorEastAsia"/>
        </w:rPr>
        <w:t xml:space="preserve">he overall validity of PUR resources </w:t>
      </w:r>
      <w:r w:rsidR="00E83550">
        <w:rPr>
          <w:rFonts w:eastAsiaTheme="minorEastAsia"/>
        </w:rPr>
        <w:t xml:space="preserve">could be </w:t>
      </w:r>
      <w:r w:rsidR="00E56AAB">
        <w:rPr>
          <w:rFonts w:eastAsiaTheme="minorEastAsia"/>
        </w:rPr>
        <w:t>configured for</w:t>
      </w:r>
      <w:r w:rsidR="00E83550">
        <w:rPr>
          <w:rFonts w:eastAsiaTheme="minorEastAsia"/>
        </w:rPr>
        <w:t xml:space="preserve"> a relative long duration </w:t>
      </w:r>
      <w:r w:rsidR="00640C50">
        <w:rPr>
          <w:rFonts w:eastAsiaTheme="minorEastAsia"/>
        </w:rPr>
        <w:t>however</w:t>
      </w:r>
      <w:r w:rsidR="00E83550">
        <w:rPr>
          <w:rFonts w:eastAsiaTheme="minorEastAsia"/>
        </w:rPr>
        <w:t xml:space="preserve"> </w:t>
      </w:r>
      <w:r>
        <w:rPr>
          <w:rFonts w:eastAsiaTheme="minorEastAsia"/>
        </w:rPr>
        <w:t xml:space="preserve">in IoT-NTN </w:t>
      </w:r>
      <w:r w:rsidR="000F7015">
        <w:rPr>
          <w:rFonts w:eastAsiaTheme="minorEastAsia"/>
        </w:rPr>
        <w:t>scenario</w:t>
      </w:r>
      <w:r>
        <w:rPr>
          <w:rFonts w:eastAsiaTheme="minorEastAsia"/>
        </w:rPr>
        <w:t xml:space="preserve"> </w:t>
      </w:r>
      <w:r w:rsidR="00E83550">
        <w:rPr>
          <w:rFonts w:eastAsiaTheme="minorEastAsia"/>
        </w:rPr>
        <w:t xml:space="preserve">changing </w:t>
      </w:r>
      <w:r>
        <w:rPr>
          <w:rFonts w:eastAsiaTheme="minorEastAsia"/>
        </w:rPr>
        <w:t>satellite</w:t>
      </w:r>
      <w:r w:rsidR="00AC19FF">
        <w:rPr>
          <w:rFonts w:eastAsiaTheme="minorEastAsia"/>
        </w:rPr>
        <w:t>s</w:t>
      </w:r>
      <w:r w:rsidR="00E83550">
        <w:rPr>
          <w:rFonts w:eastAsiaTheme="minorEastAsia"/>
        </w:rPr>
        <w:t xml:space="preserve"> </w:t>
      </w:r>
      <w:r>
        <w:rPr>
          <w:rFonts w:eastAsiaTheme="minorEastAsia" w:hint="eastAsia"/>
        </w:rPr>
        <w:t>m</w:t>
      </w:r>
      <w:r>
        <w:rPr>
          <w:rFonts w:eastAsiaTheme="minorEastAsia"/>
        </w:rPr>
        <w:t>ay cause the release of the resources</w:t>
      </w:r>
      <w:r w:rsidR="000F7015">
        <w:rPr>
          <w:rFonts w:eastAsiaTheme="minorEastAsia"/>
        </w:rPr>
        <w:t xml:space="preserve">. </w:t>
      </w:r>
      <w:r w:rsidR="000E1786">
        <w:rPr>
          <w:rFonts w:eastAsiaTheme="minorEastAsia"/>
        </w:rPr>
        <w:t>In this case</w:t>
      </w:r>
      <w:r w:rsidR="00E56AAB">
        <w:rPr>
          <w:rFonts w:eastAsiaTheme="minorEastAsia"/>
        </w:rPr>
        <w:t>,</w:t>
      </w:r>
      <w:r w:rsidR="00476AF3">
        <w:rPr>
          <w:rFonts w:eastAsiaTheme="minorEastAsia"/>
        </w:rPr>
        <w:t xml:space="preserve"> UE </w:t>
      </w:r>
      <w:r w:rsidR="00E56AAB" w:rsidRPr="00E56AAB">
        <w:rPr>
          <w:rFonts w:eastAsiaTheme="minorEastAsia"/>
        </w:rPr>
        <w:t>needs to repeatedly release and request</w:t>
      </w:r>
      <w:r w:rsidR="00640C50">
        <w:rPr>
          <w:rFonts w:eastAsiaTheme="minorEastAsia"/>
        </w:rPr>
        <w:t xml:space="preserve"> PUR</w:t>
      </w:r>
      <w:r w:rsidR="00E56AAB" w:rsidRPr="00E56AAB">
        <w:rPr>
          <w:rFonts w:eastAsiaTheme="minorEastAsia"/>
        </w:rPr>
        <w:t xml:space="preserve"> resources, which reduces the benefits of </w:t>
      </w:r>
      <w:r w:rsidR="00E56AAB">
        <w:rPr>
          <w:rFonts w:eastAsiaTheme="minorEastAsia"/>
        </w:rPr>
        <w:t>using PUR</w:t>
      </w:r>
      <w:r w:rsidR="00E56AAB" w:rsidRPr="00E56AAB">
        <w:rPr>
          <w:rFonts w:eastAsiaTheme="minorEastAsia"/>
        </w:rPr>
        <w:t>.</w:t>
      </w:r>
    </w:p>
    <w:p w14:paraId="0B7B2848" w14:textId="0B434C90" w:rsidR="008C2E86" w:rsidRDefault="000E1786" w:rsidP="009A0235">
      <w:pPr>
        <w:spacing w:before="156" w:after="156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Therefore, if </w:t>
      </w:r>
      <w:r w:rsidRPr="000C6354">
        <w:rPr>
          <w:rFonts w:eastAsiaTheme="minorEastAsia"/>
          <w:lang w:val="en-GB"/>
        </w:rPr>
        <w:t>UE</w:t>
      </w:r>
      <w:r>
        <w:rPr>
          <w:rFonts w:eastAsiaTheme="minorEastAsia"/>
          <w:lang w:val="en-GB"/>
        </w:rPr>
        <w:t xml:space="preserve"> is</w:t>
      </w:r>
      <w:r w:rsidRPr="000C6354">
        <w:rPr>
          <w:rFonts w:eastAsiaTheme="minorEastAsia"/>
          <w:lang w:val="en-GB"/>
        </w:rPr>
        <w:t xml:space="preserve"> encouraged to camp/reconnect to the same satellite/satellite sets</w:t>
      </w:r>
      <w:r>
        <w:rPr>
          <w:rFonts w:eastAsiaTheme="minorEastAsia"/>
          <w:lang w:val="en-GB"/>
        </w:rPr>
        <w:t xml:space="preserve">, </w:t>
      </w:r>
      <w:r w:rsidR="0080669D">
        <w:rPr>
          <w:rFonts w:eastAsiaTheme="minorEastAsia"/>
          <w:lang w:val="en-GB"/>
        </w:rPr>
        <w:t>PUR resource</w:t>
      </w:r>
      <w:r w:rsidR="00031447">
        <w:rPr>
          <w:rFonts w:eastAsiaTheme="minorEastAsia"/>
          <w:lang w:val="en-GB"/>
        </w:rPr>
        <w:t xml:space="preserve">s </w:t>
      </w:r>
      <w:r w:rsidR="00AE08B6">
        <w:rPr>
          <w:rFonts w:eastAsiaTheme="minorEastAsia"/>
          <w:lang w:val="en-GB"/>
        </w:rPr>
        <w:t>can be</w:t>
      </w:r>
      <w:r w:rsidR="00031447">
        <w:rPr>
          <w:rFonts w:eastAsiaTheme="minorEastAsia"/>
          <w:lang w:val="en-GB"/>
        </w:rPr>
        <w:t xml:space="preserve"> made</w:t>
      </w:r>
      <w:r w:rsidR="0080669D">
        <w:rPr>
          <w:rFonts w:eastAsiaTheme="minorEastAsia"/>
          <w:lang w:val="en-GB"/>
        </w:rPr>
        <w:t xml:space="preserve"> to </w:t>
      </w:r>
      <w:r w:rsidR="00504984">
        <w:rPr>
          <w:rFonts w:eastAsiaTheme="minorEastAsia"/>
          <w:lang w:val="en-GB"/>
        </w:rPr>
        <w:t xml:space="preserve">be valid within </w:t>
      </w:r>
      <w:r w:rsidR="00504984" w:rsidRPr="000C6354">
        <w:rPr>
          <w:rFonts w:eastAsiaTheme="minorEastAsia"/>
          <w:lang w:val="en-GB"/>
        </w:rPr>
        <w:t>the same satellite/satellite sets</w:t>
      </w:r>
      <w:r w:rsidR="00262500">
        <w:rPr>
          <w:rFonts w:eastAsiaTheme="minorEastAsia"/>
          <w:lang w:val="en-GB"/>
        </w:rPr>
        <w:t>.</w:t>
      </w:r>
      <w:r w:rsidR="00504984">
        <w:rPr>
          <w:rFonts w:eastAsiaTheme="minorEastAsia"/>
          <w:lang w:val="en-GB"/>
        </w:rPr>
        <w:t xml:space="preserve"> </w:t>
      </w:r>
      <w:r w:rsidR="00707A8F">
        <w:rPr>
          <w:rFonts w:eastAsiaTheme="minorEastAsia"/>
          <w:lang w:val="en-GB"/>
        </w:rPr>
        <w:t xml:space="preserve">During the </w:t>
      </w:r>
      <w:r w:rsidR="00AA58D3">
        <w:rPr>
          <w:rFonts w:eastAsiaTheme="minorEastAsia"/>
          <w:lang w:val="en-GB"/>
        </w:rPr>
        <w:t xml:space="preserve">time </w:t>
      </w:r>
      <w:r w:rsidR="00707A8F">
        <w:rPr>
          <w:rFonts w:eastAsiaTheme="minorEastAsia"/>
          <w:lang w:val="en-GB"/>
        </w:rPr>
        <w:t xml:space="preserve">gap </w:t>
      </w:r>
      <w:r w:rsidR="004D04B4">
        <w:rPr>
          <w:rFonts w:eastAsiaTheme="minorEastAsia"/>
          <w:lang w:val="en-GB"/>
        </w:rPr>
        <w:t>before</w:t>
      </w:r>
      <w:r w:rsidR="00707A8F">
        <w:rPr>
          <w:rFonts w:eastAsiaTheme="minorEastAsia"/>
          <w:lang w:val="en-GB"/>
        </w:rPr>
        <w:t xml:space="preserve"> the same satellite </w:t>
      </w:r>
      <w:r w:rsidR="009A6BEA">
        <w:rPr>
          <w:rFonts w:eastAsiaTheme="minorEastAsia"/>
          <w:lang w:val="en-GB"/>
        </w:rPr>
        <w:t xml:space="preserve">or satellite from the satellite sets </w:t>
      </w:r>
      <w:r w:rsidR="00707A8F">
        <w:rPr>
          <w:rFonts w:eastAsiaTheme="minorEastAsia"/>
          <w:lang w:val="en-GB"/>
        </w:rPr>
        <w:t>serve</w:t>
      </w:r>
      <w:r w:rsidR="00AA58D3">
        <w:rPr>
          <w:rFonts w:eastAsiaTheme="minorEastAsia"/>
          <w:lang w:val="en-GB"/>
        </w:rPr>
        <w:t xml:space="preserve">s the UE again, </w:t>
      </w:r>
      <w:r w:rsidR="00031447">
        <w:rPr>
          <w:rFonts w:eastAsiaTheme="minorEastAsia"/>
          <w:lang w:val="en-GB"/>
        </w:rPr>
        <w:t xml:space="preserve">UE </w:t>
      </w:r>
      <w:r w:rsidR="00AA58D3">
        <w:rPr>
          <w:rFonts w:eastAsiaTheme="minorEastAsia"/>
          <w:lang w:val="en-GB"/>
        </w:rPr>
        <w:t>can</w:t>
      </w:r>
      <w:r w:rsidR="00504984">
        <w:rPr>
          <w:rFonts w:eastAsiaTheme="minorEastAsia"/>
          <w:lang w:val="en-GB"/>
        </w:rPr>
        <w:t xml:space="preserve"> suspend</w:t>
      </w:r>
      <w:r w:rsidR="00031447">
        <w:rPr>
          <w:rFonts w:eastAsiaTheme="minorEastAsia"/>
          <w:lang w:val="en-GB"/>
        </w:rPr>
        <w:t xml:space="preserve"> the</w:t>
      </w:r>
      <w:r w:rsidR="00AA58D3">
        <w:rPr>
          <w:rFonts w:eastAsiaTheme="minorEastAsia"/>
          <w:lang w:val="en-GB"/>
        </w:rPr>
        <w:t xml:space="preserve"> PUR</w:t>
      </w:r>
      <w:r w:rsidR="00031447">
        <w:rPr>
          <w:rFonts w:eastAsiaTheme="minorEastAsia"/>
          <w:lang w:val="en-GB"/>
        </w:rPr>
        <w:t xml:space="preserve"> resources.</w:t>
      </w:r>
    </w:p>
    <w:p w14:paraId="67EAA8EC" w14:textId="1128F7D4" w:rsidR="00512026" w:rsidRPr="00DF0DBF" w:rsidRDefault="009958C4" w:rsidP="00DF0DBF">
      <w:pPr>
        <w:pStyle w:val="1st-Proposal-YJ"/>
        <w:tabs>
          <w:tab w:val="num" w:pos="0"/>
        </w:tabs>
        <w:spacing w:before="156" w:after="156"/>
        <w:ind w:left="0"/>
        <w:rPr>
          <w:rFonts w:eastAsiaTheme="minorEastAsia"/>
          <w:lang w:val="en-GB"/>
        </w:rPr>
      </w:pPr>
      <w:bookmarkStart w:id="22" w:name="_Toc181874264"/>
      <w:r>
        <w:rPr>
          <w:rFonts w:eastAsiaTheme="minorEastAsia"/>
          <w:lang w:val="en-GB"/>
        </w:rPr>
        <w:t xml:space="preserve">If </w:t>
      </w:r>
      <w:r w:rsidR="00FD29CB" w:rsidRPr="000C6354">
        <w:rPr>
          <w:rFonts w:eastAsiaTheme="minorEastAsia"/>
          <w:lang w:val="en-GB"/>
        </w:rPr>
        <w:t>UE</w:t>
      </w:r>
      <w:r w:rsidR="00FD29CB">
        <w:rPr>
          <w:rFonts w:eastAsiaTheme="minorEastAsia"/>
          <w:lang w:val="en-GB"/>
        </w:rPr>
        <w:t xml:space="preserve"> is</w:t>
      </w:r>
      <w:r w:rsidR="00FD29CB" w:rsidRPr="000C6354">
        <w:rPr>
          <w:rFonts w:eastAsiaTheme="minorEastAsia"/>
          <w:lang w:val="en-GB"/>
        </w:rPr>
        <w:t xml:space="preserve"> encouraged to camp/reconnect to the same satellite/satellite sets</w:t>
      </w:r>
      <w:r w:rsidR="00FD29CB">
        <w:rPr>
          <w:rFonts w:eastAsiaTheme="minorEastAsia"/>
          <w:lang w:val="en-GB"/>
        </w:rPr>
        <w:t xml:space="preserve">, </w:t>
      </w:r>
      <w:r w:rsidR="0060649C">
        <w:rPr>
          <w:rFonts w:eastAsiaTheme="minorEastAsia"/>
          <w:lang w:val="en-GB"/>
        </w:rPr>
        <w:t>consider to let the PUR resources to be valid within</w:t>
      </w:r>
      <w:r w:rsidR="0060649C" w:rsidRPr="0060649C">
        <w:rPr>
          <w:rFonts w:eastAsiaTheme="minorEastAsia"/>
          <w:lang w:val="en-GB"/>
        </w:rPr>
        <w:t xml:space="preserve"> </w:t>
      </w:r>
      <w:r w:rsidR="0060649C" w:rsidRPr="000C6354">
        <w:rPr>
          <w:rFonts w:eastAsiaTheme="minorEastAsia"/>
          <w:lang w:val="en-GB"/>
        </w:rPr>
        <w:t>the same satellite/satellite sets</w:t>
      </w:r>
      <w:r w:rsidR="0060649C">
        <w:rPr>
          <w:rFonts w:eastAsiaTheme="minorEastAsia"/>
          <w:lang w:val="en-GB"/>
        </w:rPr>
        <w:t>, which means</w:t>
      </w:r>
      <w:r w:rsidR="00A659BE">
        <w:rPr>
          <w:rFonts w:eastAsiaTheme="minorEastAsia"/>
          <w:lang w:val="en-GB"/>
        </w:rPr>
        <w:t xml:space="preserve"> UE can</w:t>
      </w:r>
      <w:r w:rsidR="0060649C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suspend the PUR resources </w:t>
      </w:r>
      <w:proofErr w:type="spellStart"/>
      <w:r w:rsidR="001F0D3F">
        <w:rPr>
          <w:rFonts w:eastAsiaTheme="minorEastAsia"/>
          <w:lang w:val="en-GB"/>
        </w:rPr>
        <w:t>un</w:t>
      </w:r>
      <w:r>
        <w:rPr>
          <w:rFonts w:eastAsiaTheme="minorEastAsia"/>
          <w:lang w:val="en-GB"/>
        </w:rPr>
        <w:t>till</w:t>
      </w:r>
      <w:proofErr w:type="spellEnd"/>
      <w:r>
        <w:rPr>
          <w:rFonts w:eastAsiaTheme="minorEastAsia"/>
          <w:lang w:val="en-GB"/>
        </w:rPr>
        <w:t xml:space="preserve"> the coverage of the same satellite comes back.</w:t>
      </w:r>
      <w:bookmarkEnd w:id="22"/>
    </w:p>
    <w:bookmarkEnd w:id="20"/>
    <w:p w14:paraId="4A065E92" w14:textId="77777777" w:rsidR="004A1628" w:rsidRPr="003575B5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 xml:space="preserve">In WID justification, it is mentioned the benefits associated with the support of </w:t>
      </w:r>
      <w:proofErr w:type="spellStart"/>
      <w:r w:rsidRPr="00C604D4">
        <w:rPr>
          <w:rFonts w:cs="Times New Roman"/>
          <w:bCs/>
          <w:szCs w:val="20"/>
          <w:lang w:val="en-GB" w:eastAsia="en-GB"/>
        </w:rPr>
        <w:t>Store&amp;Forward</w:t>
      </w:r>
      <w:proofErr w:type="spellEnd"/>
      <w:r>
        <w:rPr>
          <w:rFonts w:cs="Times New Roman"/>
          <w:bCs/>
          <w:szCs w:val="20"/>
          <w:lang w:val="en-GB" w:eastAsia="en-GB"/>
        </w:rPr>
        <w:t xml:space="preserve"> </w:t>
      </w:r>
      <w:r w:rsidRPr="003575B5">
        <w:rPr>
          <w:rFonts w:eastAsia="Yu Mincho"/>
          <w:lang w:val="en-GB" w:eastAsia="ja-JP"/>
        </w:rPr>
        <w:t>(S&amp;F) Satellite operation:</w:t>
      </w:r>
    </w:p>
    <w:p w14:paraId="7166F6C1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S&amp;F operation allows for delay-tolerant, non-real-time IoT NTN services to be offered in areas visited by the satellites but with no need to have NTN gateway infrastructure (e.g.mid-sea, remote areas)</w:t>
      </w:r>
    </w:p>
    <w:p w14:paraId="161543A6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Along with support for discontinuous coverage, support for S&amp;F operation is key to facilitate cost-effective deployment of IoT NTN services and enable an immediate operational service with (1) sparse LEO constellations and (2) reduced ground segment infrastructure.</w:t>
      </w:r>
    </w:p>
    <w:p w14:paraId="48D102C2" w14:textId="77777777" w:rsidR="004A1628" w:rsidRPr="00C67FA0" w:rsidRDefault="004A1628" w:rsidP="004A1628">
      <w:pPr>
        <w:pStyle w:val="ListParagraph"/>
        <w:numPr>
          <w:ilvl w:val="0"/>
          <w:numId w:val="33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The support of S&amp;F puts the 3GPP IoT NTN solution on par with other non-3GPP solutions intended for massive satellite IoT, which natively already supports S&amp;F services</w:t>
      </w:r>
    </w:p>
    <w:p w14:paraId="1563A2F2" w14:textId="77777777" w:rsidR="004A1628" w:rsidRPr="00C67FA0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C67FA0">
        <w:rPr>
          <w:rFonts w:eastAsia="Yu Mincho"/>
          <w:lang w:val="en-GB" w:eastAsia="ja-JP"/>
        </w:rPr>
        <w:t>From above justification, a common scenario would be</w:t>
      </w:r>
    </w:p>
    <w:p w14:paraId="2A6EE8EB" w14:textId="77777777" w:rsidR="004A1628" w:rsidRPr="003575B5" w:rsidRDefault="004A1628" w:rsidP="004A1628">
      <w:pPr>
        <w:pStyle w:val="ListParagraph"/>
        <w:numPr>
          <w:ilvl w:val="0"/>
          <w:numId w:val="3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>From gateway and core network perspective, there is no continuous feeder link availability.</w:t>
      </w:r>
    </w:p>
    <w:p w14:paraId="7BEA5263" w14:textId="77777777" w:rsidR="004A1628" w:rsidRPr="003575B5" w:rsidRDefault="004A1628" w:rsidP="004A1628">
      <w:pPr>
        <w:pStyle w:val="ListParagraph"/>
        <w:numPr>
          <w:ilvl w:val="0"/>
          <w:numId w:val="34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 w:rsidRPr="003575B5">
        <w:rPr>
          <w:rFonts w:eastAsia="Yu Mincho"/>
          <w:lang w:val="en-GB" w:eastAsia="ja-JP"/>
        </w:rPr>
        <w:t xml:space="preserve">from UE /service link perspective, There is likely no enough satellite/cells to provide a continuous coverage, which means UE/NW supporting store and forward will experience discontinuous coverage . </w:t>
      </w:r>
    </w:p>
    <w:p w14:paraId="6767AA0E" w14:textId="77777777" w:rsidR="004A1628" w:rsidRDefault="004A1628" w:rsidP="004A1628">
      <w:pPr>
        <w:pStyle w:val="1st-ob-YJ"/>
        <w:spacing w:before="156" w:after="156"/>
        <w:rPr>
          <w:rFonts w:eastAsiaTheme="minorEastAsia"/>
          <w:lang w:val="en-GB" w:eastAsia="en-US"/>
        </w:rPr>
      </w:pPr>
      <w:bookmarkStart w:id="23" w:name="_Toc173507669"/>
      <w:bookmarkStart w:id="24" w:name="_Toc173509368"/>
      <w:bookmarkStart w:id="25" w:name="_Toc173509527"/>
      <w:bookmarkStart w:id="26" w:name="_Toc173509542"/>
      <w:bookmarkStart w:id="27" w:name="_Toc173510014"/>
      <w:r>
        <w:rPr>
          <w:rFonts w:eastAsiaTheme="minorEastAsia"/>
          <w:lang w:val="en-GB" w:eastAsia="en-US"/>
        </w:rPr>
        <w:t>S</w:t>
      </w:r>
      <w:r w:rsidRPr="00420DEE">
        <w:rPr>
          <w:rFonts w:eastAsiaTheme="minorEastAsia"/>
          <w:lang w:val="en-GB" w:eastAsia="en-US"/>
        </w:rPr>
        <w:t>ervice link becoming unavailable may lead to either cell change (if there is neighbour cell) or discontinuous coverage behaviour (if there is no neighbour cell).</w:t>
      </w:r>
      <w:bookmarkEnd w:id="23"/>
      <w:bookmarkEnd w:id="24"/>
      <w:bookmarkEnd w:id="25"/>
      <w:bookmarkEnd w:id="26"/>
      <w:bookmarkEnd w:id="27"/>
    </w:p>
    <w:p w14:paraId="0EF3D24D" w14:textId="77777777" w:rsidR="004A1628" w:rsidRPr="0014694F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Considering the cases when there is no neighbour cell, for UE in RRC_IDLE, the network may provide information for operating during discontinuous coverage (e.g., ephemeris parameters, the start-time and/or carrier frequency of upcoming NTN payload coverage). And UE shall use these discontinuous coverage information to predict </w:t>
      </w:r>
      <w:proofErr w:type="spellStart"/>
      <w:r w:rsidRPr="0014694F">
        <w:rPr>
          <w:rFonts w:eastAsia="Yu Mincho"/>
          <w:lang w:val="en-GB" w:eastAsia="ja-JP"/>
        </w:rPr>
        <w:t>its</w:t>
      </w:r>
      <w:proofErr w:type="spellEnd"/>
      <w:r w:rsidRPr="0014694F">
        <w:rPr>
          <w:rFonts w:eastAsia="Yu Mincho"/>
          <w:lang w:val="en-GB" w:eastAsia="ja-JP"/>
        </w:rPr>
        <w:t xml:space="preserve"> in and out of coverage time window. If UE is out of coverage, it could suspend all AS idle procedure for power saving. </w:t>
      </w:r>
    </w:p>
    <w:p w14:paraId="3AD78713" w14:textId="77777777" w:rsidR="004A1628" w:rsidRPr="0014694F" w:rsidRDefault="004A1628" w:rsidP="004A1628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14694F">
        <w:rPr>
          <w:rFonts w:eastAsia="Yu Mincho"/>
          <w:lang w:val="en-GB" w:eastAsia="ja-JP"/>
        </w:rPr>
        <w:t xml:space="preserve">For UE in RRC_CONNECTED, we expect NW will release the UE connection before it is out of coverage. Otherwise, upon declaring </w:t>
      </w:r>
      <w:r w:rsidRPr="0014694F">
        <w:rPr>
          <w:rFonts w:eastAsia="Yu Mincho" w:hint="eastAsia"/>
          <w:lang w:val="en-GB" w:eastAsia="ja-JP"/>
        </w:rPr>
        <w:t>RLF</w:t>
      </w:r>
      <w:r w:rsidRPr="0014694F">
        <w:rPr>
          <w:rFonts w:eastAsia="Yu Mincho"/>
          <w:lang w:val="en-GB" w:eastAsia="ja-JP"/>
        </w:rPr>
        <w:t>, UE may determine not to reestablishment the RRC connection by implementation (e.g., based on ephemeris parameters).</w:t>
      </w:r>
    </w:p>
    <w:p w14:paraId="7965B918" w14:textId="5C655E7E" w:rsidR="004A1628" w:rsidRPr="0014694F" w:rsidRDefault="004A1628" w:rsidP="00C22B8A">
      <w:pPr>
        <w:pStyle w:val="1st-Proposal-YJ"/>
        <w:tabs>
          <w:tab w:val="num" w:pos="0"/>
        </w:tabs>
        <w:spacing w:before="156" w:after="156"/>
        <w:ind w:left="0"/>
        <w:rPr>
          <w:rFonts w:eastAsiaTheme="minorEastAsia"/>
          <w:lang w:val="en-GB"/>
        </w:rPr>
      </w:pPr>
      <w:bookmarkStart w:id="28" w:name="_Toc173507672"/>
      <w:bookmarkStart w:id="29" w:name="_Toc173509371"/>
      <w:bookmarkStart w:id="30" w:name="_Toc173509530"/>
      <w:bookmarkStart w:id="31" w:name="_Toc173509545"/>
      <w:bookmarkStart w:id="32" w:name="_Toc173510017"/>
      <w:bookmarkStart w:id="33" w:name="_Toc174045047"/>
      <w:bookmarkStart w:id="34" w:name="_Ref178235538"/>
      <w:bookmarkStart w:id="35" w:name="_Toc178238231"/>
      <w:bookmarkStart w:id="36" w:name="_Toc178238246"/>
      <w:bookmarkStart w:id="37" w:name="_Toc178605005"/>
      <w:bookmarkStart w:id="38" w:name="_Toc178846418"/>
      <w:bookmarkStart w:id="39" w:name="_Toc180852019"/>
      <w:bookmarkStart w:id="40" w:name="_Toc181874265"/>
      <w:r w:rsidRPr="0076316F">
        <w:rPr>
          <w:rFonts w:eastAsiaTheme="minorEastAsia"/>
          <w:lang w:val="en-GB"/>
        </w:rPr>
        <w:t>UE</w:t>
      </w:r>
      <w:r>
        <w:rPr>
          <w:rFonts w:eastAsiaTheme="minorEastAsia"/>
          <w:lang w:val="en-GB"/>
        </w:rPr>
        <w:t>(s)</w:t>
      </w:r>
      <w:r w:rsidRPr="0076316F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who </w:t>
      </w:r>
      <w:r w:rsidRPr="0076316F">
        <w:rPr>
          <w:rFonts w:eastAsiaTheme="minorEastAsia"/>
          <w:lang w:val="en-GB"/>
        </w:rPr>
        <w:t xml:space="preserve">support </w:t>
      </w:r>
      <w:proofErr w:type="spellStart"/>
      <w:r w:rsidRPr="00C604D4">
        <w:rPr>
          <w:bCs/>
          <w:lang w:val="en-GB" w:eastAsia="en-GB"/>
        </w:rPr>
        <w:t>Store&amp;Forward</w:t>
      </w:r>
      <w:proofErr w:type="spellEnd"/>
      <w:r w:rsidRPr="0076316F">
        <w:rPr>
          <w:rFonts w:eastAsiaTheme="minorEastAsia"/>
          <w:lang w:val="en-GB"/>
        </w:rPr>
        <w:t xml:space="preserve"> feature, support discontinuous coverage</w:t>
      </w:r>
      <w:r w:rsidR="009B1F56">
        <w:rPr>
          <w:rFonts w:eastAsiaTheme="minorEastAsia"/>
          <w:lang w:val="en-GB"/>
        </w:rPr>
        <w:t>-like</w:t>
      </w:r>
      <w:r w:rsidRPr="0076316F">
        <w:rPr>
          <w:rFonts w:eastAsiaTheme="minorEastAsia"/>
          <w:lang w:val="en-GB"/>
        </w:rPr>
        <w:t xml:space="preserve"> feature </w:t>
      </w:r>
      <w:r w:rsidRPr="0006091F">
        <w:rPr>
          <w:rFonts w:eastAsiaTheme="minorEastAsia"/>
        </w:rPr>
        <w:t xml:space="preserve">upon service link becoming unavailable and there is no </w:t>
      </w:r>
      <w:r w:rsidRPr="00873A66">
        <w:rPr>
          <w:rFonts w:eastAsiaTheme="minorEastAsia"/>
        </w:rPr>
        <w:t>neighbor</w:t>
      </w:r>
      <w:r w:rsidRPr="0006091F">
        <w:rPr>
          <w:rFonts w:eastAsiaTheme="minorEastAsia"/>
        </w:rPr>
        <w:t xml:space="preserve"> cell</w:t>
      </w:r>
      <w:bookmarkEnd w:id="28"/>
      <w:bookmarkEnd w:id="29"/>
      <w:r>
        <w:rPr>
          <w:rFonts w:eastAsiaTheme="minorEastAsia"/>
        </w:rPr>
        <w:t>: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E7ABBB7" w14:textId="2A5CD14C" w:rsidR="004A1628" w:rsidRDefault="004A1628" w:rsidP="004A1628">
      <w:pPr>
        <w:pStyle w:val="1st-Proposal-YJ"/>
        <w:numPr>
          <w:ilvl w:val="0"/>
          <w:numId w:val="35"/>
        </w:numPr>
        <w:spacing w:before="156" w:after="156"/>
        <w:rPr>
          <w:rFonts w:eastAsiaTheme="minorEastAsia"/>
          <w:bCs/>
        </w:rPr>
      </w:pPr>
      <w:bookmarkStart w:id="41" w:name="_Toc173507673"/>
      <w:bookmarkStart w:id="42" w:name="_Toc173509372"/>
      <w:bookmarkStart w:id="43" w:name="_Toc173509531"/>
      <w:bookmarkStart w:id="44" w:name="_Toc173509546"/>
      <w:bookmarkStart w:id="45" w:name="_Toc173510018"/>
      <w:bookmarkStart w:id="46" w:name="_Toc174045048"/>
      <w:bookmarkStart w:id="47" w:name="_Toc178238232"/>
      <w:bookmarkStart w:id="48" w:name="_Toc178238247"/>
      <w:bookmarkStart w:id="49" w:name="_Toc178605006"/>
      <w:bookmarkStart w:id="50" w:name="_Toc178846419"/>
      <w:bookmarkStart w:id="51" w:name="_Toc180852020"/>
      <w:bookmarkStart w:id="52" w:name="_Toc181874266"/>
      <w:r w:rsidRPr="0014694F">
        <w:rPr>
          <w:rFonts w:eastAsiaTheme="minorEastAsia"/>
          <w:bCs/>
        </w:rPr>
        <w:t>For UE in RRC_IDLE, RAN2 assume the UE suspend all AS idle mode operations</w:t>
      </w:r>
      <w:r w:rsidR="00F82394">
        <w:rPr>
          <w:rFonts w:eastAsiaTheme="minorEastAsia"/>
          <w:bCs/>
        </w:rPr>
        <w:t xml:space="preserve"> related to NTN</w:t>
      </w:r>
      <w:r w:rsidRPr="0014694F">
        <w:rPr>
          <w:rFonts w:eastAsiaTheme="minorEastAsia"/>
          <w:bCs/>
        </w:rPr>
        <w:t>.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58027D5" w14:textId="77777777" w:rsidR="004A1628" w:rsidRPr="0014694F" w:rsidRDefault="004A1628" w:rsidP="004A1628">
      <w:pPr>
        <w:pStyle w:val="1st-Proposal-YJ"/>
        <w:numPr>
          <w:ilvl w:val="0"/>
          <w:numId w:val="35"/>
        </w:numPr>
        <w:spacing w:before="156" w:after="156"/>
        <w:rPr>
          <w:rFonts w:eastAsiaTheme="minorEastAsia"/>
          <w:lang w:val="en-GB"/>
        </w:rPr>
      </w:pPr>
      <w:bookmarkStart w:id="53" w:name="_Toc173507674"/>
      <w:bookmarkStart w:id="54" w:name="_Toc173509373"/>
      <w:bookmarkStart w:id="55" w:name="_Toc173509532"/>
      <w:bookmarkStart w:id="56" w:name="_Toc173509547"/>
      <w:bookmarkStart w:id="57" w:name="_Toc173510019"/>
      <w:bookmarkStart w:id="58" w:name="_Toc174045049"/>
      <w:bookmarkStart w:id="59" w:name="_Toc178238233"/>
      <w:bookmarkStart w:id="60" w:name="_Toc178238248"/>
      <w:bookmarkStart w:id="61" w:name="_Toc178605007"/>
      <w:bookmarkStart w:id="62" w:name="_Toc178846420"/>
      <w:bookmarkStart w:id="63" w:name="_Toc180852021"/>
      <w:bookmarkStart w:id="64" w:name="_Toc181874267"/>
      <w:r w:rsidRPr="0014694F">
        <w:rPr>
          <w:rFonts w:eastAsiaTheme="minorEastAsia"/>
          <w:bCs/>
        </w:rPr>
        <w:lastRenderedPageBreak/>
        <w:t>For UE in RRC_CONNECTED mode, either NW will release the UE or the UE will declar</w:t>
      </w:r>
      <w:r>
        <w:rPr>
          <w:rFonts w:eastAsiaTheme="minorEastAsia"/>
          <w:bCs/>
        </w:rPr>
        <w:t>e</w:t>
      </w:r>
      <w:r w:rsidRPr="0014694F">
        <w:rPr>
          <w:rFonts w:eastAsiaTheme="minorEastAsia"/>
          <w:bCs/>
        </w:rPr>
        <w:t xml:space="preserve"> RLF and enter idle mode directly.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6F6691E2" w14:textId="77777777" w:rsidR="001B68F6" w:rsidRDefault="001B68F6" w:rsidP="00545E00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</w:p>
    <w:p w14:paraId="5F0C68ED" w14:textId="77777777" w:rsidR="001B68F6" w:rsidRDefault="001B68F6" w:rsidP="001B68F6">
      <w:pPr>
        <w:pStyle w:val="Heading2"/>
        <w:numPr>
          <w:ilvl w:val="1"/>
          <w:numId w:val="5"/>
        </w:numPr>
        <w:spacing w:before="156"/>
        <w:ind w:right="200"/>
      </w:pPr>
      <w:r w:rsidRPr="000F6B52">
        <w:t>Basic procedure</w:t>
      </w:r>
      <w:bookmarkStart w:id="65" w:name="_Toc172815593"/>
      <w:bookmarkEnd w:id="65"/>
      <w:r>
        <w:t xml:space="preserve"> over radio interface</w:t>
      </w:r>
    </w:p>
    <w:p w14:paraId="7A222AE1" w14:textId="77777777" w:rsidR="001B68F6" w:rsidRPr="00CF7FAA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CF7FAA">
        <w:rPr>
          <w:rFonts w:eastAsia="Yu Mincho"/>
          <w:lang w:val="en-GB" w:eastAsia="ja-JP"/>
        </w:rPr>
        <w:t xml:space="preserve">In general, </w:t>
      </w:r>
      <w:r>
        <w:rPr>
          <w:rFonts w:eastAsia="Yu Mincho"/>
          <w:lang w:val="en-GB" w:eastAsia="ja-JP"/>
        </w:rPr>
        <w:t>S&amp;F data</w:t>
      </w:r>
      <w:r w:rsidRPr="00CF7FAA">
        <w:rPr>
          <w:rFonts w:eastAsia="Yu Mincho"/>
          <w:lang w:val="en-GB" w:eastAsia="ja-JP"/>
        </w:rPr>
        <w:t xml:space="preserve"> transmission will experience two stages:</w:t>
      </w:r>
    </w:p>
    <w:p w14:paraId="0BD3F154" w14:textId="77777777" w:rsidR="001B68F6" w:rsidRPr="00CF7FAA" w:rsidRDefault="001B68F6" w:rsidP="001B68F6">
      <w:pPr>
        <w:pStyle w:val="ListParagraph"/>
        <w:numPr>
          <w:ilvl w:val="0"/>
          <w:numId w:val="36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</w:t>
      </w:r>
      <w:r w:rsidRPr="00CF7FAA">
        <w:rPr>
          <w:rFonts w:eastAsia="Yu Mincho"/>
          <w:lang w:val="en-GB" w:eastAsia="ja-JP"/>
        </w:rPr>
        <w:t>service link is available while feeder link is unavailabl</w:t>
      </w:r>
      <w:r>
        <w:rPr>
          <w:rFonts w:eastAsia="Yu Mincho"/>
          <w:lang w:val="en-GB" w:eastAsia="ja-JP"/>
        </w:rPr>
        <w:t xml:space="preserve">e, UL/DL data transmission happens over </w:t>
      </w:r>
      <w:proofErr w:type="spellStart"/>
      <w:r>
        <w:rPr>
          <w:rFonts w:eastAsia="Yu Mincho"/>
          <w:lang w:val="en-GB" w:eastAsia="ja-JP"/>
        </w:rPr>
        <w:t>Uu</w:t>
      </w:r>
      <w:proofErr w:type="spellEnd"/>
      <w:r>
        <w:rPr>
          <w:rFonts w:eastAsia="Yu Mincho"/>
          <w:lang w:val="en-GB" w:eastAsia="ja-JP"/>
        </w:rPr>
        <w:t xml:space="preserve"> interface. this should be discussed in RAN2, taking into account which part of CN is onboard.</w:t>
      </w:r>
    </w:p>
    <w:p w14:paraId="5CDDD318" w14:textId="77777777" w:rsidR="001B68F6" w:rsidRDefault="001B68F6" w:rsidP="001B68F6">
      <w:pPr>
        <w:pStyle w:val="ListParagraph"/>
        <w:numPr>
          <w:ilvl w:val="0"/>
          <w:numId w:val="36"/>
        </w:numPr>
        <w:adjustRightInd w:val="0"/>
        <w:snapToGrid w:val="0"/>
        <w:spacing w:before="120" w:after="120"/>
        <w:ind w:firstLineChars="0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</w:t>
      </w:r>
      <w:r w:rsidRPr="00CF7FAA">
        <w:rPr>
          <w:rFonts w:eastAsia="Yu Mincho"/>
          <w:lang w:val="en-GB" w:eastAsia="ja-JP"/>
        </w:rPr>
        <w:t>feeder link is available while service link is unavailable</w:t>
      </w:r>
      <w:r>
        <w:rPr>
          <w:rFonts w:eastAsia="Yu Mincho"/>
          <w:lang w:val="en-GB" w:eastAsia="ja-JP"/>
        </w:rPr>
        <w:t xml:space="preserve">, UL/DL data transmission happens over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interface. What is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depending on which part of CN is on board, but </w:t>
      </w:r>
      <w:proofErr w:type="spellStart"/>
      <w:r>
        <w:rPr>
          <w:rFonts w:eastAsia="Yu Mincho"/>
          <w:lang w:val="en-GB" w:eastAsia="ja-JP"/>
        </w:rPr>
        <w:t>Nx</w:t>
      </w:r>
      <w:proofErr w:type="spellEnd"/>
      <w:r>
        <w:rPr>
          <w:rFonts w:eastAsia="Yu Mincho"/>
          <w:lang w:val="en-GB" w:eastAsia="ja-JP"/>
        </w:rPr>
        <w:t xml:space="preserve"> interface procedure is </w:t>
      </w:r>
      <w:r w:rsidRPr="00E133A1">
        <w:rPr>
          <w:rFonts w:eastAsia="Yu Mincho"/>
          <w:lang w:val="en-GB" w:eastAsia="ja-JP"/>
        </w:rPr>
        <w:t>obviously out of RAN2 scope and should be discussed in other WG</w:t>
      </w:r>
      <w:r>
        <w:rPr>
          <w:rFonts w:eastAsia="Yu Mincho"/>
          <w:lang w:val="en-GB" w:eastAsia="ja-JP"/>
        </w:rPr>
        <w:t xml:space="preserve"> (e.g., RAN3 or SA2) .</w:t>
      </w:r>
    </w:p>
    <w:p w14:paraId="44F826AC" w14:textId="77777777" w:rsidR="001B68F6" w:rsidRDefault="001B68F6" w:rsidP="001B68F6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bookmarkStart w:id="66" w:name="_Ref178235544"/>
      <w:bookmarkStart w:id="67" w:name="_Toc178238236"/>
      <w:bookmarkStart w:id="68" w:name="_Toc178238251"/>
      <w:bookmarkStart w:id="69" w:name="_Toc178605010"/>
      <w:bookmarkStart w:id="70" w:name="_Toc178846423"/>
      <w:bookmarkStart w:id="71" w:name="_Toc180852022"/>
      <w:bookmarkStart w:id="72" w:name="_Toc181874268"/>
      <w:r>
        <w:rPr>
          <w:rFonts w:eastAsia="DengXian" w:hint="eastAsia"/>
          <w:lang w:val="en-GB"/>
        </w:rPr>
        <w:t xml:space="preserve">RAN2 discussion </w:t>
      </w:r>
      <w:r>
        <w:rPr>
          <w:rFonts w:eastAsia="DengXian"/>
          <w:lang w:val="en-GB"/>
        </w:rPr>
        <w:t xml:space="preserve">focus on </w:t>
      </w:r>
      <w:proofErr w:type="spellStart"/>
      <w:r>
        <w:rPr>
          <w:rFonts w:eastAsia="DengXian"/>
          <w:lang w:val="en-GB"/>
        </w:rPr>
        <w:t>Uu</w:t>
      </w:r>
      <w:proofErr w:type="spellEnd"/>
      <w:r>
        <w:rPr>
          <w:rFonts w:eastAsia="DengXian"/>
          <w:lang w:val="en-GB"/>
        </w:rPr>
        <w:t xml:space="preserve"> procedure when service link is available but feeder link is not available.</w:t>
      </w:r>
      <w:bookmarkEnd w:id="66"/>
      <w:bookmarkEnd w:id="67"/>
      <w:bookmarkEnd w:id="68"/>
      <w:bookmarkEnd w:id="69"/>
      <w:bookmarkEnd w:id="70"/>
      <w:bookmarkEnd w:id="71"/>
      <w:bookmarkEnd w:id="72"/>
      <w:r>
        <w:rPr>
          <w:rFonts w:eastAsia="DengXian"/>
          <w:lang w:val="en-GB"/>
        </w:rPr>
        <w:t xml:space="preserve"> </w:t>
      </w:r>
    </w:p>
    <w:p w14:paraId="7EF05DFC" w14:textId="7A12C73C" w:rsidR="001B68F6" w:rsidRPr="00D44A77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 w:rsidRPr="00D44A77">
        <w:rPr>
          <w:rFonts w:eastAsia="Yu Mincho"/>
          <w:lang w:val="en-GB" w:eastAsia="ja-JP"/>
        </w:rPr>
        <w:t>We agreed the basic procedure for MO as follows</w:t>
      </w:r>
      <w:r>
        <w:rPr>
          <w:rFonts w:eastAsia="Yu Mincho"/>
          <w:lang w:val="en-GB" w:eastAsia="ja-JP"/>
        </w:rPr>
        <w:t xml:space="preserve"> RAN2#126, later in RAN2#127, we agree to </w:t>
      </w:r>
      <w:r w:rsidRPr="002761AD">
        <w:rPr>
          <w:rFonts w:eastAsiaTheme="minorEastAsia"/>
        </w:rPr>
        <w:t>consider both MO and MT data</w:t>
      </w:r>
      <w:r>
        <w:rPr>
          <w:rFonts w:eastAsiaTheme="minorEastAsia" w:hint="eastAsia"/>
          <w:lang w:val="en-GB"/>
        </w:rPr>
        <w:t xml:space="preserve"> </w:t>
      </w:r>
      <w:r w:rsidRPr="00D44A77">
        <w:rPr>
          <w:rFonts w:eastAsia="Yu Mincho"/>
          <w:lang w:val="en-GB" w:eastAsia="ja-JP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B68F6" w14:paraId="10649CAF" w14:textId="77777777" w:rsidTr="000F618C">
        <w:tc>
          <w:tcPr>
            <w:tcW w:w="9346" w:type="dxa"/>
          </w:tcPr>
          <w:p w14:paraId="66529404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>
              <w:rPr>
                <w:rFonts w:eastAsia="Yu Mincho"/>
                <w:i/>
                <w:iCs/>
                <w:lang w:eastAsia="ja-JP"/>
              </w:rPr>
              <w:t>“</w:t>
            </w:r>
            <w:r w:rsidRPr="00CF7FAA">
              <w:rPr>
                <w:rFonts w:eastAsia="Yu Mincho"/>
                <w:i/>
                <w:iCs/>
                <w:lang w:eastAsia="ja-JP"/>
              </w:rPr>
              <w:t xml:space="preserve">For the uplink/downlink messages transmission for MO, from RAN2 perspective the following steps are taken as baseline for S&amp;F satellite operation (in case only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is on the satellite):</w:t>
            </w:r>
          </w:p>
          <w:p w14:paraId="090546E2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 w:rsidRPr="00CF7FAA">
              <w:rPr>
                <w:rFonts w:eastAsia="Yu Mincho"/>
                <w:i/>
                <w:iCs/>
                <w:lang w:eastAsia="ja-JP"/>
              </w:rPr>
              <w:tab/>
              <w:t xml:space="preserve">1) The UE sends uplink data signalling to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when service link is available and the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stores it</w:t>
            </w:r>
            <w:r>
              <w:rPr>
                <w:rFonts w:eastAsia="Yu Mincho"/>
                <w:i/>
                <w:iCs/>
                <w:lang w:eastAsia="ja-JP"/>
              </w:rPr>
              <w:t>;</w:t>
            </w:r>
          </w:p>
          <w:p w14:paraId="2A7CEF05" w14:textId="77777777" w:rsidR="001B68F6" w:rsidRPr="00CF7FAA" w:rsidRDefault="001B68F6" w:rsidP="000F618C">
            <w:pPr>
              <w:adjustRightInd w:val="0"/>
              <w:snapToGrid w:val="0"/>
              <w:spacing w:before="156" w:after="156"/>
              <w:rPr>
                <w:rFonts w:eastAsia="Yu Mincho"/>
                <w:i/>
                <w:iCs/>
                <w:lang w:eastAsia="ja-JP"/>
              </w:rPr>
            </w:pPr>
            <w:r w:rsidRPr="00CF7FAA">
              <w:rPr>
                <w:rFonts w:eastAsia="Yu Mincho"/>
                <w:i/>
                <w:iCs/>
                <w:lang w:eastAsia="ja-JP"/>
              </w:rPr>
              <w:tab/>
              <w:t xml:space="preserve">2) When feeder link is available, the </w:t>
            </w:r>
            <w:proofErr w:type="spellStart"/>
            <w:r w:rsidRPr="00CF7FAA">
              <w:rPr>
                <w:rFonts w:eastAsia="Yu Mincho"/>
                <w:i/>
                <w:iCs/>
                <w:lang w:eastAsia="ja-JP"/>
              </w:rPr>
              <w:t>eNB</w:t>
            </w:r>
            <w:proofErr w:type="spellEnd"/>
            <w:r w:rsidRPr="00CF7FAA">
              <w:rPr>
                <w:rFonts w:eastAsia="Yu Mincho"/>
                <w:i/>
                <w:iCs/>
                <w:lang w:eastAsia="ja-JP"/>
              </w:rPr>
              <w:t xml:space="preserve"> sends the uplink data/NAS signalling to the CN</w:t>
            </w:r>
            <w:r>
              <w:rPr>
                <w:rFonts w:eastAsia="Yu Mincho"/>
                <w:i/>
                <w:iCs/>
                <w:lang w:eastAsia="ja-JP"/>
              </w:rPr>
              <w:t>;</w:t>
            </w:r>
          </w:p>
          <w:p w14:paraId="15EA5F05" w14:textId="77777777" w:rsidR="001B68F6" w:rsidRPr="00CF7FAA" w:rsidRDefault="001B68F6" w:rsidP="000F618C">
            <w:pPr>
              <w:pStyle w:val="BodyText2"/>
            </w:pPr>
            <w:r w:rsidRPr="00CF7FAA">
              <w:tab/>
              <w:t xml:space="preserve">3) The </w:t>
            </w:r>
            <w:proofErr w:type="spellStart"/>
            <w:r w:rsidRPr="00CF7FAA">
              <w:t>eNB</w:t>
            </w:r>
            <w:proofErr w:type="spellEnd"/>
            <w:r w:rsidRPr="00CF7FAA">
              <w:t xml:space="preserve"> (same or different) receives the downlink data/NAS signalling from the CN and stores it when feeder link is available (and service link is not available)</w:t>
            </w:r>
            <w:r>
              <w:t>;</w:t>
            </w:r>
          </w:p>
          <w:p w14:paraId="5B4C123D" w14:textId="77777777" w:rsidR="001B68F6" w:rsidRDefault="001B68F6" w:rsidP="000F618C">
            <w:pPr>
              <w:pStyle w:val="BodyText2"/>
            </w:pPr>
            <w:r w:rsidRPr="00CF7FAA">
              <w:tab/>
              <w:t xml:space="preserve">4) The </w:t>
            </w:r>
            <w:proofErr w:type="spellStart"/>
            <w:r w:rsidRPr="00CF7FAA">
              <w:t>eNB</w:t>
            </w:r>
            <w:proofErr w:type="spellEnd"/>
            <w:r w:rsidRPr="00CF7FAA">
              <w:t xml:space="preserve"> (same or different) sends the downlink data/signalling to the UE when service link is available again</w:t>
            </w:r>
            <w:r>
              <w:t>”</w:t>
            </w:r>
          </w:p>
        </w:tc>
      </w:tr>
    </w:tbl>
    <w:p w14:paraId="7EDB95F9" w14:textId="77777777" w:rsidR="001B68F6" w:rsidRPr="00C67FA0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When service link is available but feeder link is not available, </w:t>
      </w:r>
      <w:r w:rsidRPr="00C67FA0">
        <w:rPr>
          <w:rFonts w:eastAsia="Yu Mincho" w:hint="eastAsia"/>
          <w:lang w:val="en-GB" w:eastAsia="ja-JP"/>
        </w:rPr>
        <w:t xml:space="preserve">there might be either uplink data/signalling </w:t>
      </w:r>
      <w:r>
        <w:rPr>
          <w:rFonts w:eastAsia="Yu Mincho"/>
          <w:lang w:val="en-GB" w:eastAsia="ja-JP"/>
        </w:rPr>
        <w:t xml:space="preserve">at UE side </w:t>
      </w:r>
      <w:r w:rsidRPr="00C67FA0">
        <w:rPr>
          <w:rFonts w:eastAsia="Yu Mincho" w:hint="eastAsia"/>
          <w:lang w:val="en-GB" w:eastAsia="ja-JP"/>
        </w:rPr>
        <w:t xml:space="preserve">or downlink data/signalling </w:t>
      </w:r>
      <w:r>
        <w:rPr>
          <w:rFonts w:eastAsia="Yu Mincho"/>
          <w:lang w:val="en-GB" w:eastAsia="ja-JP"/>
        </w:rPr>
        <w:t xml:space="preserve">at satellite side </w:t>
      </w:r>
      <w:r w:rsidRPr="00C67FA0">
        <w:rPr>
          <w:rFonts w:eastAsia="Yu Mincho" w:hint="eastAsia"/>
          <w:lang w:val="en-GB" w:eastAsia="ja-JP"/>
        </w:rPr>
        <w:t xml:space="preserve">waiting for </w:t>
      </w:r>
      <w:r w:rsidRPr="00C67FA0">
        <w:rPr>
          <w:rFonts w:eastAsia="Yu Mincho"/>
          <w:lang w:val="en-GB" w:eastAsia="ja-JP"/>
        </w:rPr>
        <w:t>transmission</w:t>
      </w:r>
      <w:r w:rsidRPr="00C67FA0">
        <w:rPr>
          <w:rFonts w:eastAsia="Yu Mincho" w:hint="eastAsia"/>
          <w:lang w:val="en-GB" w:eastAsia="ja-JP"/>
        </w:rPr>
        <w:t xml:space="preserve">. Fortunately, MT can reuse MO </w:t>
      </w:r>
      <w:r w:rsidRPr="00C67FA0">
        <w:rPr>
          <w:rFonts w:eastAsia="Yu Mincho"/>
          <w:lang w:val="en-GB" w:eastAsia="ja-JP"/>
        </w:rPr>
        <w:t>procedure</w:t>
      </w:r>
      <w:r w:rsidRPr="00C67FA0">
        <w:rPr>
          <w:rFonts w:eastAsia="Yu Mincho" w:hint="eastAsia"/>
          <w:lang w:val="en-GB" w:eastAsia="ja-JP"/>
        </w:rPr>
        <w:t xml:space="preserve"> apart from </w:t>
      </w:r>
      <w:r w:rsidRPr="00C67FA0">
        <w:rPr>
          <w:rFonts w:eastAsia="Yu Mincho"/>
          <w:lang w:val="en-GB" w:eastAsia="ja-JP"/>
        </w:rPr>
        <w:t>additional</w:t>
      </w:r>
      <w:r w:rsidRPr="00C67FA0">
        <w:rPr>
          <w:rFonts w:eastAsia="Yu Mincho" w:hint="eastAsia"/>
          <w:lang w:val="en-GB" w:eastAsia="ja-JP"/>
        </w:rPr>
        <w:t xml:space="preserve"> paging step.</w:t>
      </w:r>
    </w:p>
    <w:p w14:paraId="49157EB2" w14:textId="77777777" w:rsidR="001B68F6" w:rsidRPr="00CF7FAA" w:rsidRDefault="001B68F6" w:rsidP="001B68F6">
      <w:pPr>
        <w:adjustRightInd w:val="0"/>
        <w:snapToGrid w:val="0"/>
        <w:spacing w:before="156" w:after="156"/>
        <w:rPr>
          <w:rFonts w:eastAsia="Yu Mincho"/>
          <w:lang w:val="en-GB" w:eastAsia="ja-JP"/>
        </w:rPr>
      </w:pPr>
      <w:r>
        <w:rPr>
          <w:rFonts w:eastAsia="Yu Mincho"/>
          <w:lang w:val="en-GB" w:eastAsia="ja-JP"/>
        </w:rPr>
        <w:t xml:space="preserve">Hence we could revise the agreement on MO procedure above to cover both MO and MT, and </w:t>
      </w:r>
      <w:r w:rsidRPr="00CA6FB2">
        <w:rPr>
          <w:rFonts w:eastAsia="Yu Mincho"/>
          <w:lang w:val="en-GB" w:eastAsia="ja-JP"/>
        </w:rPr>
        <w:t xml:space="preserve">focus on </w:t>
      </w:r>
      <w:proofErr w:type="spellStart"/>
      <w:r w:rsidRPr="00CA6FB2">
        <w:rPr>
          <w:rFonts w:eastAsia="Yu Mincho"/>
          <w:lang w:val="en-GB" w:eastAsia="ja-JP"/>
        </w:rPr>
        <w:t>Uu</w:t>
      </w:r>
      <w:proofErr w:type="spellEnd"/>
      <w:r w:rsidRPr="00CA6FB2">
        <w:rPr>
          <w:rFonts w:eastAsia="Yu Mincho"/>
          <w:lang w:val="en-GB" w:eastAsia="ja-JP"/>
        </w:rPr>
        <w:t xml:space="preserve"> interface only</w:t>
      </w:r>
      <w:r>
        <w:rPr>
          <w:rFonts w:eastAsia="Yu Mincho"/>
          <w:lang w:val="en-GB" w:eastAsia="ja-JP"/>
        </w:rPr>
        <w:t>. F</w:t>
      </w:r>
      <w:r w:rsidRPr="00CF7FAA">
        <w:rPr>
          <w:rFonts w:eastAsia="Yu Mincho"/>
          <w:lang w:val="en-GB" w:eastAsia="ja-JP"/>
        </w:rPr>
        <w:t xml:space="preserve">ollowing steps </w:t>
      </w:r>
      <w:r>
        <w:rPr>
          <w:rFonts w:eastAsia="Yu Mincho"/>
          <w:lang w:val="en-GB" w:eastAsia="ja-JP"/>
        </w:rPr>
        <w:t>could be</w:t>
      </w:r>
      <w:r w:rsidRPr="00CF7FAA">
        <w:rPr>
          <w:rFonts w:eastAsia="Yu Mincho"/>
          <w:lang w:val="en-GB" w:eastAsia="ja-JP"/>
        </w:rPr>
        <w:t xml:space="preserve"> taken as baseline for S&amp;F satellite operation</w:t>
      </w:r>
      <w:r>
        <w:rPr>
          <w:rFonts w:eastAsia="Yu Mincho"/>
          <w:lang w:val="en-GB" w:eastAsia="ja-JP"/>
        </w:rPr>
        <w:t>:</w:t>
      </w:r>
    </w:p>
    <w:p w14:paraId="58AA5BA3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>the</w:t>
      </w:r>
      <w:r w:rsidRPr="00CF7FAA">
        <w:rPr>
          <w:rFonts w:eastAsia="Yu Mincho"/>
          <w:lang w:val="en-GB" w:eastAsia="ja-JP"/>
        </w:rPr>
        <w:t xml:space="preserve">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send paging to UE if there is stored data/signalling at </w:t>
      </w:r>
      <w:r w:rsidRPr="00CF7FAA">
        <w:rPr>
          <w:rFonts w:eastAsia="Yu Mincho"/>
          <w:lang w:val="en-GB" w:eastAsia="ja-JP"/>
        </w:rPr>
        <w:t xml:space="preserve">the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/>
          <w:lang w:val="en-GB" w:eastAsia="ja-JP"/>
        </w:rPr>
        <w:t xml:space="preserve"> </w:t>
      </w:r>
      <w:r w:rsidRPr="00CF7FAA">
        <w:rPr>
          <w:rFonts w:eastAsia="Yu Mincho" w:hint="eastAsia"/>
          <w:lang w:val="en-GB" w:eastAsia="ja-JP"/>
        </w:rPr>
        <w:t>for the UE</w:t>
      </w:r>
      <w:r>
        <w:rPr>
          <w:rFonts w:eastAsia="Yu Mincho"/>
          <w:lang w:val="en-GB" w:eastAsia="ja-JP"/>
        </w:rPr>
        <w:t xml:space="preserve"> (FFS is a RAN initiated  paging or CN initiated paging)</w:t>
      </w:r>
      <w:r w:rsidRPr="00CF7FAA">
        <w:rPr>
          <w:rFonts w:eastAsia="Yu Mincho"/>
          <w:lang w:val="en-GB" w:eastAsia="ja-JP"/>
        </w:rPr>
        <w:t xml:space="preserve">. </w:t>
      </w:r>
    </w:p>
    <w:p w14:paraId="1A8A686A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UE establish RRC connection with 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</w:t>
      </w:r>
    </w:p>
    <w:p w14:paraId="4AD46913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/>
          <w:lang w:val="en-GB" w:eastAsia="ja-JP"/>
        </w:rPr>
        <w:t>The UE sends uplink data</w:t>
      </w:r>
      <w:r w:rsidRPr="00CF7FAA">
        <w:rPr>
          <w:rFonts w:eastAsia="Yu Mincho" w:hint="eastAsia"/>
          <w:lang w:val="en-GB" w:eastAsia="ja-JP"/>
        </w:rPr>
        <w:t>/</w:t>
      </w:r>
      <w:r w:rsidRPr="00CF7FAA">
        <w:rPr>
          <w:rFonts w:eastAsia="Yu Mincho"/>
          <w:lang w:val="en-GB" w:eastAsia="ja-JP"/>
        </w:rPr>
        <w:t xml:space="preserve">signalling to </w:t>
      </w: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for storing and forwarding</w:t>
      </w:r>
      <w:r>
        <w:rPr>
          <w:rFonts w:eastAsia="Yu Mincho"/>
          <w:lang w:val="en-GB" w:eastAsia="ja-JP"/>
        </w:rPr>
        <w:t xml:space="preserve"> </w:t>
      </w:r>
    </w:p>
    <w:p w14:paraId="51CFCB14" w14:textId="77777777" w:rsidR="001B68F6" w:rsidRPr="00CF7FAA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forward the stored downlink data/signalling to the UE</w:t>
      </w:r>
    </w:p>
    <w:p w14:paraId="2BAE9B8E" w14:textId="77777777" w:rsidR="001B68F6" w:rsidRDefault="001B68F6" w:rsidP="001B68F6">
      <w:pPr>
        <w:pStyle w:val="ListParagraph"/>
        <w:numPr>
          <w:ilvl w:val="0"/>
          <w:numId w:val="37"/>
        </w:numPr>
        <w:adjustRightInd w:val="0"/>
        <w:snapToGrid w:val="0"/>
        <w:spacing w:after="120"/>
        <w:ind w:firstLineChars="0"/>
        <w:rPr>
          <w:rFonts w:eastAsia="Yu Mincho"/>
          <w:lang w:val="en-GB" w:eastAsia="ja-JP"/>
        </w:rPr>
      </w:pPr>
      <w:r w:rsidRPr="00CF7FAA">
        <w:rPr>
          <w:rFonts w:eastAsia="Yu Mincho" w:hint="eastAsia"/>
          <w:lang w:val="en-GB" w:eastAsia="ja-JP"/>
        </w:rPr>
        <w:t xml:space="preserve">the </w:t>
      </w:r>
      <w:proofErr w:type="spellStart"/>
      <w:r w:rsidRPr="00CF7FAA">
        <w:rPr>
          <w:rFonts w:eastAsia="Yu Mincho" w:hint="eastAsia"/>
          <w:lang w:val="en-GB" w:eastAsia="ja-JP"/>
        </w:rPr>
        <w:t>eNB</w:t>
      </w:r>
      <w:proofErr w:type="spellEnd"/>
      <w:r w:rsidRPr="00CF7FAA">
        <w:rPr>
          <w:rFonts w:eastAsia="Yu Mincho" w:hint="eastAsia"/>
          <w:lang w:val="en-GB" w:eastAsia="ja-JP"/>
        </w:rPr>
        <w:t xml:space="preserve"> release the RRC connection </w:t>
      </w:r>
    </w:p>
    <w:p w14:paraId="64924F88" w14:textId="77777777" w:rsidR="001B68F6" w:rsidRPr="00483985" w:rsidRDefault="001B68F6" w:rsidP="001B68F6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This MO/MT data transmission procedure</w:t>
      </w:r>
    </w:p>
    <w:p w14:paraId="5C01F00B" w14:textId="0F5C29AD" w:rsidR="001B68F6" w:rsidRDefault="004E1AA4" w:rsidP="001B68F6">
      <w:pPr>
        <w:spacing w:before="156" w:after="156"/>
        <w:jc w:val="center"/>
      </w:pPr>
      <w:r>
        <w:object w:dxaOrig="5370" w:dyaOrig="5100" w14:anchorId="201BA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9pt;height:200.3pt" o:ole="">
            <v:imagedata r:id="rId8" o:title=""/>
          </v:shape>
          <o:OLEObject Type="Embed" ProgID="Visio.Drawing.15" ShapeID="_x0000_i1025" DrawAspect="Content" ObjectID="_1792487355" r:id="rId9"/>
        </w:object>
      </w:r>
    </w:p>
    <w:p w14:paraId="5162B574" w14:textId="77777777" w:rsidR="001B68F6" w:rsidRPr="000A3CA9" w:rsidRDefault="001B68F6" w:rsidP="001B68F6">
      <w:pPr>
        <w:spacing w:before="156" w:after="156"/>
        <w:jc w:val="center"/>
        <w:rPr>
          <w:rFonts w:eastAsiaTheme="minorEastAsia" w:cs="Times New Roman"/>
          <w:szCs w:val="20"/>
          <w:lang w:val="en-GB"/>
        </w:rPr>
      </w:pPr>
      <w:r w:rsidRPr="000A3CA9">
        <w:rPr>
          <w:rFonts w:eastAsiaTheme="minorEastAsia" w:cs="Times New Roman"/>
          <w:szCs w:val="20"/>
          <w:lang w:val="en-GB"/>
        </w:rPr>
        <w:t xml:space="preserve">Figure </w:t>
      </w:r>
      <w:r>
        <w:rPr>
          <w:rFonts w:eastAsiaTheme="minorEastAsia" w:cs="Times New Roman"/>
          <w:szCs w:val="20"/>
          <w:lang w:val="en-GB"/>
        </w:rPr>
        <w:t>2.2-1</w:t>
      </w:r>
      <w:r w:rsidRPr="000A3CA9">
        <w:rPr>
          <w:rFonts w:eastAsiaTheme="minorEastAsia" w:cs="Times New Roman"/>
          <w:szCs w:val="20"/>
          <w:lang w:val="en-GB"/>
        </w:rPr>
        <w:t xml:space="preserve">: Example of </w:t>
      </w:r>
      <w:r w:rsidRPr="00521CD6">
        <w:rPr>
          <w:rFonts w:eastAsiaTheme="minorEastAsia" w:cs="Times New Roman"/>
          <w:szCs w:val="20"/>
          <w:lang w:val="en-GB"/>
        </w:rPr>
        <w:t>procedure when service link is available</w:t>
      </w:r>
    </w:p>
    <w:p w14:paraId="52D80CB7" w14:textId="261DFD6B" w:rsidR="001B68F6" w:rsidRDefault="001B68F6" w:rsidP="001B68F6">
      <w:pPr>
        <w:pStyle w:val="1st-Proposal-YJ"/>
        <w:tabs>
          <w:tab w:val="num" w:pos="0"/>
        </w:tabs>
        <w:spacing w:before="156" w:after="156"/>
        <w:ind w:left="0"/>
        <w:rPr>
          <w:rFonts w:eastAsia="DengXian"/>
          <w:lang w:val="en-GB"/>
        </w:rPr>
      </w:pPr>
      <w:bookmarkStart w:id="73" w:name="_Toc173507675"/>
      <w:bookmarkStart w:id="74" w:name="_Toc173509374"/>
      <w:bookmarkStart w:id="75" w:name="_Toc173509533"/>
      <w:bookmarkStart w:id="76" w:name="_Toc173509548"/>
      <w:bookmarkStart w:id="77" w:name="_Toc173510020"/>
      <w:bookmarkStart w:id="78" w:name="_Toc174045050"/>
      <w:bookmarkStart w:id="79" w:name="_Toc178238237"/>
      <w:bookmarkStart w:id="80" w:name="_Toc178238252"/>
      <w:bookmarkStart w:id="81" w:name="_Toc178605011"/>
      <w:bookmarkStart w:id="82" w:name="_Toc178846424"/>
      <w:bookmarkStart w:id="83" w:name="_Toc180852023"/>
      <w:bookmarkStart w:id="84" w:name="_Toc181874269"/>
      <w:r>
        <w:rPr>
          <w:rFonts w:eastAsia="DengXian" w:hint="eastAsia"/>
          <w:lang w:val="en-GB"/>
        </w:rPr>
        <w:t>RAN2 revisit the MO procedure agreed in RAN2</w:t>
      </w:r>
      <w:r>
        <w:rPr>
          <w:rFonts w:eastAsia="DengXian"/>
          <w:lang w:val="en-GB"/>
        </w:rPr>
        <w:t>#126</w:t>
      </w:r>
      <w:r>
        <w:rPr>
          <w:rFonts w:eastAsia="DengXian" w:hint="eastAsia"/>
          <w:lang w:val="en-GB"/>
        </w:rPr>
        <w:t>, and agree following legacy</w:t>
      </w:r>
      <w:r w:rsidR="000C6354">
        <w:rPr>
          <w:rFonts w:eastAsia="DengXian"/>
          <w:lang w:val="en-GB"/>
        </w:rPr>
        <w:t xml:space="preserve"> procedure</w:t>
      </w:r>
      <w:r>
        <w:rPr>
          <w:rFonts w:eastAsia="DengXian" w:hint="eastAsia"/>
          <w:lang w:val="en-GB"/>
        </w:rPr>
        <w:t xml:space="preserve"> as start</w:t>
      </w:r>
      <w:r>
        <w:rPr>
          <w:rFonts w:eastAsia="DengXian"/>
          <w:lang w:val="en-GB"/>
        </w:rPr>
        <w:t>ing</w:t>
      </w:r>
      <w:r>
        <w:rPr>
          <w:rFonts w:eastAsia="DengXian" w:hint="eastAsia"/>
          <w:lang w:val="en-GB"/>
        </w:rPr>
        <w:t xml:space="preserve"> point</w:t>
      </w:r>
      <w:r w:rsidR="00780AEA">
        <w:rPr>
          <w:rFonts w:eastAsia="DengXian"/>
          <w:lang w:val="en-GB"/>
        </w:rPr>
        <w:t xml:space="preserve"> for further discussion</w:t>
      </w:r>
      <w:bookmarkEnd w:id="73"/>
      <w:bookmarkEnd w:id="74"/>
      <w:bookmarkEnd w:id="75"/>
      <w:bookmarkEnd w:id="76"/>
      <w:bookmarkEnd w:id="77"/>
      <w:bookmarkEnd w:id="78"/>
      <w:r w:rsidR="00780AEA">
        <w:rPr>
          <w:rFonts w:eastAsia="DengXian"/>
          <w:lang w:val="en-GB"/>
        </w:rPr>
        <w:t>. (</w:t>
      </w:r>
      <w:r>
        <w:rPr>
          <w:rFonts w:eastAsia="DengXian"/>
          <w:lang w:val="en-GB"/>
        </w:rPr>
        <w:t>cover</w:t>
      </w:r>
      <w:r w:rsidR="00780AEA">
        <w:rPr>
          <w:rFonts w:eastAsia="DengXian"/>
          <w:lang w:val="en-GB"/>
        </w:rPr>
        <w:t>ing</w:t>
      </w:r>
      <w:r>
        <w:rPr>
          <w:rFonts w:eastAsia="DengXian" w:hint="eastAsia"/>
          <w:lang w:val="en-GB"/>
        </w:rPr>
        <w:t xml:space="preserve"> both </w:t>
      </w:r>
      <w:r>
        <w:rPr>
          <w:rFonts w:eastAsia="DengXian"/>
          <w:lang w:val="en-GB"/>
        </w:rPr>
        <w:t xml:space="preserve">MO and MT </w:t>
      </w:r>
      <w:r>
        <w:rPr>
          <w:rFonts w:eastAsia="DengXian" w:hint="eastAsia"/>
          <w:lang w:val="en-GB"/>
        </w:rPr>
        <w:t>UL/DL data transmission</w:t>
      </w:r>
      <w:r w:rsidR="00780AEA">
        <w:rPr>
          <w:rFonts w:eastAsia="DengXian"/>
          <w:lang w:val="en-GB"/>
        </w:rPr>
        <w:t>)</w:t>
      </w:r>
      <w:r>
        <w:rPr>
          <w:rFonts w:eastAsia="DengXian" w:hint="eastAsia"/>
          <w:lang w:val="en-GB"/>
        </w:rPr>
        <w:t>:</w:t>
      </w:r>
      <w:bookmarkEnd w:id="79"/>
      <w:bookmarkEnd w:id="80"/>
      <w:bookmarkEnd w:id="81"/>
      <w:bookmarkEnd w:id="82"/>
      <w:bookmarkEnd w:id="83"/>
      <w:bookmarkEnd w:id="84"/>
    </w:p>
    <w:p w14:paraId="456C9FB2" w14:textId="47C2E664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85" w:name="_Toc173507676"/>
      <w:bookmarkStart w:id="86" w:name="_Toc173509375"/>
      <w:bookmarkStart w:id="87" w:name="_Toc173509534"/>
      <w:bookmarkStart w:id="88" w:name="_Toc173509549"/>
      <w:bookmarkStart w:id="89" w:name="_Toc173510021"/>
      <w:bookmarkStart w:id="90" w:name="_Toc174045051"/>
      <w:bookmarkStart w:id="91" w:name="_Toc178238238"/>
      <w:bookmarkStart w:id="92" w:name="_Toc178238253"/>
      <w:bookmarkStart w:id="93" w:name="_Toc178605012"/>
      <w:bookmarkStart w:id="94" w:name="_Toc178846425"/>
      <w:bookmarkStart w:id="95" w:name="_Toc180852024"/>
      <w:bookmarkStart w:id="96" w:name="_Toc181874270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send paging to UE if there is stored data/signalling at 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="00783EF8">
        <w:rPr>
          <w:rFonts w:eastAsia="DengXian"/>
          <w:bCs/>
          <w:lang w:val="en-GB"/>
        </w:rPr>
        <w:t>/satellite</w:t>
      </w:r>
      <w:r w:rsidRPr="007729B2">
        <w:rPr>
          <w:rFonts w:eastAsia="DengXian"/>
          <w:bCs/>
          <w:lang w:val="en-GB"/>
        </w:rPr>
        <w:t xml:space="preserve"> for the UE.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7729B2">
        <w:rPr>
          <w:rFonts w:eastAsia="DengXian"/>
          <w:bCs/>
          <w:lang w:val="en-GB"/>
        </w:rPr>
        <w:t xml:space="preserve"> </w:t>
      </w:r>
    </w:p>
    <w:p w14:paraId="733759FC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97" w:name="_Toc173507677"/>
      <w:bookmarkStart w:id="98" w:name="_Toc173509376"/>
      <w:bookmarkStart w:id="99" w:name="_Toc173509535"/>
      <w:bookmarkStart w:id="100" w:name="_Toc173509550"/>
      <w:bookmarkStart w:id="101" w:name="_Toc173510022"/>
      <w:bookmarkStart w:id="102" w:name="_Toc174045052"/>
      <w:bookmarkStart w:id="103" w:name="_Toc178238239"/>
      <w:bookmarkStart w:id="104" w:name="_Toc178238254"/>
      <w:bookmarkStart w:id="105" w:name="_Toc178605013"/>
      <w:bookmarkStart w:id="106" w:name="_Toc178846426"/>
      <w:bookmarkStart w:id="107" w:name="_Toc180852025"/>
      <w:bookmarkStart w:id="108" w:name="_Toc181874271"/>
      <w:r w:rsidRPr="007729B2">
        <w:rPr>
          <w:rFonts w:eastAsia="DengXian"/>
          <w:bCs/>
          <w:lang w:val="en-GB"/>
        </w:rPr>
        <w:t xml:space="preserve">the UE establish RRC connection with the </w:t>
      </w:r>
      <w:proofErr w:type="spellStart"/>
      <w:r w:rsidRPr="007729B2">
        <w:rPr>
          <w:rFonts w:eastAsia="DengXian"/>
          <w:bCs/>
          <w:lang w:val="en-GB"/>
        </w:rPr>
        <w:t>eNB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proofErr w:type="spellEnd"/>
    </w:p>
    <w:p w14:paraId="2D840F16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09" w:name="_Toc173507678"/>
      <w:bookmarkStart w:id="110" w:name="_Toc173509377"/>
      <w:bookmarkStart w:id="111" w:name="_Toc173509536"/>
      <w:bookmarkStart w:id="112" w:name="_Toc173509551"/>
      <w:bookmarkStart w:id="113" w:name="_Toc173510023"/>
      <w:bookmarkStart w:id="114" w:name="_Toc174045053"/>
      <w:bookmarkStart w:id="115" w:name="_Toc178238240"/>
      <w:bookmarkStart w:id="116" w:name="_Toc178238255"/>
      <w:bookmarkStart w:id="117" w:name="_Toc178605014"/>
      <w:bookmarkStart w:id="118" w:name="_Toc178846427"/>
      <w:bookmarkStart w:id="119" w:name="_Toc180852026"/>
      <w:bookmarkStart w:id="120" w:name="_Toc181874272"/>
      <w:r>
        <w:rPr>
          <w:rFonts w:eastAsia="DengXian"/>
          <w:bCs/>
          <w:lang w:val="en-GB"/>
        </w:rPr>
        <w:t>t</w:t>
      </w:r>
      <w:r w:rsidRPr="007729B2">
        <w:rPr>
          <w:rFonts w:eastAsia="DengXian"/>
          <w:bCs/>
          <w:lang w:val="en-GB"/>
        </w:rPr>
        <w:t xml:space="preserve">he UE sends uplink data/signalling to 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for storing and forwarding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E438041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21" w:name="_Toc173507679"/>
      <w:bookmarkStart w:id="122" w:name="_Toc173509378"/>
      <w:bookmarkStart w:id="123" w:name="_Toc173509537"/>
      <w:bookmarkStart w:id="124" w:name="_Toc173509552"/>
      <w:bookmarkStart w:id="125" w:name="_Toc173510024"/>
      <w:bookmarkStart w:id="126" w:name="_Toc174045054"/>
      <w:bookmarkStart w:id="127" w:name="_Toc178238241"/>
      <w:bookmarkStart w:id="128" w:name="_Toc178238256"/>
      <w:bookmarkStart w:id="129" w:name="_Toc178605015"/>
      <w:bookmarkStart w:id="130" w:name="_Toc178846428"/>
      <w:bookmarkStart w:id="131" w:name="_Toc180852027"/>
      <w:bookmarkStart w:id="132" w:name="_Toc181874273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forward the stored downlink data/signalling to the UE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E9C1F78" w14:textId="77777777" w:rsidR="001B68F6" w:rsidRDefault="001B68F6" w:rsidP="001B68F6">
      <w:pPr>
        <w:pStyle w:val="1st-Proposal-YJ"/>
        <w:numPr>
          <w:ilvl w:val="0"/>
          <w:numId w:val="38"/>
        </w:numPr>
        <w:spacing w:beforeLines="0" w:before="0" w:afterLines="0" w:after="0"/>
        <w:rPr>
          <w:rFonts w:eastAsia="DengXian"/>
          <w:bCs/>
          <w:lang w:val="en-GB"/>
        </w:rPr>
      </w:pPr>
      <w:bookmarkStart w:id="133" w:name="_Toc173507680"/>
      <w:bookmarkStart w:id="134" w:name="_Toc173509379"/>
      <w:bookmarkStart w:id="135" w:name="_Toc173509538"/>
      <w:bookmarkStart w:id="136" w:name="_Toc173509553"/>
      <w:bookmarkStart w:id="137" w:name="_Toc173510025"/>
      <w:bookmarkStart w:id="138" w:name="_Toc174045055"/>
      <w:bookmarkStart w:id="139" w:name="_Toc178238242"/>
      <w:bookmarkStart w:id="140" w:name="_Toc178238257"/>
      <w:bookmarkStart w:id="141" w:name="_Toc178605016"/>
      <w:bookmarkStart w:id="142" w:name="_Toc178846429"/>
      <w:bookmarkStart w:id="143" w:name="_Toc180852028"/>
      <w:bookmarkStart w:id="144" w:name="_Toc181874274"/>
      <w:r w:rsidRPr="007729B2">
        <w:rPr>
          <w:rFonts w:eastAsia="DengXian"/>
          <w:bCs/>
          <w:lang w:val="en-GB"/>
        </w:rPr>
        <w:t xml:space="preserve">the </w:t>
      </w:r>
      <w:proofErr w:type="spellStart"/>
      <w:r w:rsidRPr="007729B2">
        <w:rPr>
          <w:rFonts w:eastAsia="DengXian"/>
          <w:bCs/>
          <w:lang w:val="en-GB"/>
        </w:rPr>
        <w:t>eNB</w:t>
      </w:r>
      <w:proofErr w:type="spellEnd"/>
      <w:r w:rsidRPr="007729B2">
        <w:rPr>
          <w:rFonts w:eastAsia="DengXian"/>
          <w:bCs/>
          <w:lang w:val="en-GB"/>
        </w:rPr>
        <w:t xml:space="preserve"> release the RRC connection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 w:rsidRPr="007729B2">
        <w:rPr>
          <w:rFonts w:eastAsia="DengXian"/>
          <w:bCs/>
          <w:lang w:val="en-GB"/>
        </w:rPr>
        <w:t xml:space="preserve"> </w:t>
      </w:r>
    </w:p>
    <w:p w14:paraId="0C292FD4" w14:textId="77777777" w:rsidR="004A1628" w:rsidRPr="007729B2" w:rsidRDefault="004A1628" w:rsidP="007729B2">
      <w:pPr>
        <w:pStyle w:val="1st-Proposal-YJ"/>
        <w:numPr>
          <w:ilvl w:val="0"/>
          <w:numId w:val="0"/>
        </w:numPr>
        <w:spacing w:before="156" w:after="156"/>
        <w:rPr>
          <w:rFonts w:eastAsia="DengXian"/>
          <w:lang w:val="en-GB"/>
        </w:rPr>
      </w:pPr>
    </w:p>
    <w:p w14:paraId="6321C8C0" w14:textId="7CF96200" w:rsidR="00600D76" w:rsidRPr="00454BBE" w:rsidRDefault="00600D76" w:rsidP="00417410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Lines="0" w:before="240" w:afterLines="0" w:after="120" w:line="240" w:lineRule="auto"/>
        <w:jc w:val="left"/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</w:pPr>
      <w:bookmarkStart w:id="145" w:name="_Toc77689036"/>
      <w:bookmarkStart w:id="146" w:name="_Toc77689047"/>
      <w:bookmarkStart w:id="147" w:name="_Toc77689058"/>
      <w:bookmarkStart w:id="148" w:name="_Toc77689069"/>
      <w:bookmarkStart w:id="149" w:name="_Toc77689080"/>
      <w:bookmarkStart w:id="150" w:name="_Toc77689091"/>
      <w:bookmarkStart w:id="151" w:name="_Toc77689102"/>
      <w:bookmarkStart w:id="152" w:name="_Toc77689113"/>
      <w:bookmarkStart w:id="153" w:name="_Toc7768912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r w:rsidRPr="00454BBE">
        <w:rPr>
          <w:rFonts w:ascii="Arial" w:eastAsia="Malgun Gothic" w:hAnsi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69CE1F64" w14:textId="0E9431D8" w:rsidR="00CB0F60" w:rsidRDefault="00A37239" w:rsidP="00CB0F60">
      <w:pPr>
        <w:adjustRightInd w:val="0"/>
        <w:snapToGrid w:val="0"/>
        <w:spacing w:before="156" w:after="156"/>
        <w:rPr>
          <w:rFonts w:eastAsiaTheme="minorEastAsia"/>
          <w:lang w:val="en-GB"/>
        </w:rPr>
      </w:pPr>
      <w:r>
        <w:rPr>
          <w:rFonts w:eastAsia="Yu Mincho"/>
          <w:lang w:val="en-GB" w:eastAsia="ja-JP"/>
        </w:rPr>
        <w:t>In summary, we would like to share</w:t>
      </w:r>
      <w:r w:rsidR="0095625B" w:rsidRPr="00BD1F46">
        <w:rPr>
          <w:rFonts w:eastAsia="Yu Mincho"/>
          <w:lang w:val="en-GB" w:eastAsia="ja-JP"/>
        </w:rPr>
        <w:t xml:space="preserve"> our view </w:t>
      </w:r>
      <w:r w:rsidR="0095625B" w:rsidRPr="00BD1F46">
        <w:rPr>
          <w:rFonts w:eastAsia="Yu Mincho" w:hint="eastAsia"/>
          <w:lang w:val="en-GB" w:eastAsia="ja-JP"/>
        </w:rPr>
        <w:t xml:space="preserve">on </w:t>
      </w:r>
      <w:r w:rsidR="00093ED5">
        <w:rPr>
          <w:rFonts w:eastAsia="Yu Mincho"/>
          <w:lang w:val="en-GB" w:eastAsia="ja-JP"/>
        </w:rPr>
        <w:t>S&amp;F</w:t>
      </w:r>
      <w:r>
        <w:rPr>
          <w:rFonts w:eastAsia="Yu Mincho"/>
          <w:lang w:val="en-GB" w:eastAsia="ja-JP"/>
        </w:rPr>
        <w:t xml:space="preserve"> as follows:</w:t>
      </w:r>
    </w:p>
    <w:p w14:paraId="0F68A859" w14:textId="77777777" w:rsidR="00612595" w:rsidRPr="00C72DFB" w:rsidRDefault="00612595" w:rsidP="00C72DFB">
      <w:pPr>
        <w:pStyle w:val="1st-ob-YJ"/>
        <w:numPr>
          <w:ilvl w:val="0"/>
          <w:numId w:val="50"/>
        </w:numPr>
        <w:spacing w:before="156" w:after="156"/>
        <w:rPr>
          <w:rFonts w:eastAsiaTheme="minorEastAsia"/>
          <w:lang w:val="en-GB" w:eastAsia="en-US"/>
        </w:rPr>
      </w:pPr>
      <w:r w:rsidRPr="00C72DFB">
        <w:rPr>
          <w:rFonts w:eastAsiaTheme="minorEastAsia"/>
          <w:lang w:val="en-GB" w:eastAsia="en-US"/>
        </w:rPr>
        <w:t>Service link becoming unavailable may lead to either cell change (if there is neighbour cell) or discontinuous coverage behaviour (if there is no neighbour cell).</w:t>
      </w:r>
    </w:p>
    <w:p w14:paraId="56AA807B" w14:textId="77777777" w:rsidR="00A10A82" w:rsidRDefault="00CE4C0F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0714FE">
        <w:rPr>
          <w:rFonts w:eastAsia="SimSun"/>
          <w:noProof/>
        </w:rPr>
        <w:fldChar w:fldCharType="begin"/>
      </w:r>
      <w:r w:rsidRPr="000714FE">
        <w:rPr>
          <w:rFonts w:eastAsia="SimSun"/>
          <w:noProof/>
        </w:rPr>
        <w:instrText xml:space="preserve"> TOC \n \t "1st-Proposal-YJ,1,2nd-proposal-YJ,2,3nd-proposal-YJ,3"  \* MERGEFORMAT </w:instrText>
      </w:r>
      <w:r w:rsidRPr="000714FE">
        <w:rPr>
          <w:rFonts w:eastAsia="SimSun"/>
          <w:noProof/>
        </w:rPr>
        <w:fldChar w:fldCharType="separate"/>
      </w:r>
      <w:r w:rsidR="00A10A82" w:rsidRPr="0060469B">
        <w:rPr>
          <w:rFonts w:eastAsia="SimSun"/>
          <w:noProof/>
          <w:lang w:val="en-GB"/>
        </w:rPr>
        <w:t>Proposal 1:</w:t>
      </w:r>
      <w:r w:rsidR="00A10A82"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="00A10A82" w:rsidRPr="0060469B">
        <w:rPr>
          <w:rFonts w:eastAsiaTheme="minorEastAsia"/>
          <w:noProof/>
          <w:lang w:val="en-GB"/>
        </w:rPr>
        <w:t xml:space="preserve">RAN2 </w:t>
      </w:r>
      <w:r w:rsidR="00A10A82" w:rsidRPr="0060469B">
        <w:rPr>
          <w:rFonts w:eastAsia="DengXian"/>
          <w:noProof/>
          <w:lang w:val="en-GB"/>
        </w:rPr>
        <w:t>discuss</w:t>
      </w:r>
      <w:r w:rsidR="00A10A82" w:rsidRPr="0060469B">
        <w:rPr>
          <w:rFonts w:eastAsiaTheme="minorEastAsia"/>
          <w:noProof/>
          <w:lang w:val="en-GB"/>
        </w:rPr>
        <w:t xml:space="preserve"> how UE should be encouraged to camp/reconnect to the same satellite/satellite sets (provided by upper layer) </w:t>
      </w:r>
      <w:r w:rsidR="00A10A82" w:rsidRPr="0060469B">
        <w:rPr>
          <w:rFonts w:eastAsia="DengXian"/>
          <w:noProof/>
          <w:lang w:val="en-GB"/>
        </w:rPr>
        <w:t xml:space="preserve">at least when </w:t>
      </w:r>
      <w:r w:rsidR="00A10A82" w:rsidRPr="0060469B">
        <w:rPr>
          <w:rFonts w:eastAsiaTheme="minorEastAsia"/>
          <w:noProof/>
          <w:lang w:val="en-GB"/>
        </w:rPr>
        <w:t>there is unfinished store and forward data/signalling transmission.</w:t>
      </w:r>
    </w:p>
    <w:p w14:paraId="660FCCCB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SimSun"/>
          <w:noProof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Theme="minorEastAsia"/>
          <w:noProof/>
          <w:lang w:val="en-GB"/>
        </w:rPr>
        <w:t>If UE is encouraged to camp/reconnect to the same satellite/satellite sets, consider to let the PUR resources to be valid within the same satellite/satellite sets, which means UE can suspend the PUR resources untill the coverage of the same satellite comes back.</w:t>
      </w:r>
    </w:p>
    <w:p w14:paraId="073066FC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SimSun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Theme="minorEastAsia"/>
          <w:noProof/>
          <w:lang w:val="en-GB"/>
        </w:rPr>
        <w:t xml:space="preserve">UE(s) who support </w:t>
      </w:r>
      <w:r w:rsidRPr="0060469B">
        <w:rPr>
          <w:bCs/>
          <w:noProof/>
          <w:lang w:val="en-GB" w:eastAsia="en-GB"/>
        </w:rPr>
        <w:t>Store&amp;Forward</w:t>
      </w:r>
      <w:r w:rsidRPr="0060469B">
        <w:rPr>
          <w:rFonts w:eastAsiaTheme="minorEastAsia"/>
          <w:noProof/>
          <w:lang w:val="en-GB"/>
        </w:rPr>
        <w:t xml:space="preserve"> feature, support discontinuous coverage-like feature </w:t>
      </w:r>
      <w:r w:rsidRPr="0060469B">
        <w:rPr>
          <w:rFonts w:eastAsiaTheme="minorEastAsia"/>
          <w:noProof/>
        </w:rPr>
        <w:t>upon service link becoming unavailable and there is no neighbor cell:</w:t>
      </w:r>
    </w:p>
    <w:p w14:paraId="66EB7FDA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Theme="minorEastAsia"/>
          <w:b w:val="0"/>
          <w:bCs/>
          <w:i w:val="0"/>
          <w:noProof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Theme="minorEastAsia"/>
          <w:bCs/>
          <w:noProof/>
        </w:rPr>
        <w:t>For UE in RRC_IDLE, RAN2 assume the UE suspend all AS idle mode operations related to NTN.</w:t>
      </w:r>
    </w:p>
    <w:p w14:paraId="7394B1C6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Theme="minorEastAsia"/>
          <w:b w:val="0"/>
          <w:i w:val="0"/>
          <w:noProof/>
          <w:lang w:val="en-GB"/>
        </w:rPr>
        <w:t>-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Theme="minorEastAsia"/>
          <w:bCs/>
          <w:noProof/>
        </w:rPr>
        <w:t>For UE in RRC_CONNECTED mode, either NW will release the UE or the UE will declare RLF and enter idle mode directly.</w:t>
      </w:r>
    </w:p>
    <w:p w14:paraId="2A74E221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SimSun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noProof/>
          <w:lang w:val="en-GB"/>
        </w:rPr>
        <w:t>RAN2 discussion focus on Uu procedure when service link is available but feeder link is not available.</w:t>
      </w:r>
    </w:p>
    <w:p w14:paraId="6113E6BA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SimSun"/>
          <w:noProof/>
          <w:lang w:val="en-GB"/>
        </w:rPr>
        <w:lastRenderedPageBreak/>
        <w:t>Proposal 5: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noProof/>
          <w:lang w:val="en-GB"/>
        </w:rPr>
        <w:t>RAN2 revisit the MO procedure agreed in RAN2#126, and agree following legacy procedure as starting point for further discussion. (covering both MO and MT UL/DL data transmission):</w:t>
      </w:r>
    </w:p>
    <w:p w14:paraId="53874622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DengXian"/>
          <w:bCs/>
          <w:noProof/>
          <w:lang w:val="en-GB"/>
        </w:rPr>
        <w:t>1)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bCs/>
          <w:noProof/>
          <w:lang w:val="en-GB"/>
        </w:rPr>
        <w:t>the eNB send paging to UE if there is stored data/signalling at the eNB/satellite for the UE.</w:t>
      </w:r>
    </w:p>
    <w:p w14:paraId="079A7B05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DengXian"/>
          <w:bCs/>
          <w:noProof/>
          <w:lang w:val="en-GB"/>
        </w:rPr>
        <w:t>2)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bCs/>
          <w:noProof/>
          <w:lang w:val="en-GB"/>
        </w:rPr>
        <w:t>the UE establish RRC connection with the eNB</w:t>
      </w:r>
    </w:p>
    <w:p w14:paraId="4C6E1B2C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DengXian"/>
          <w:bCs/>
          <w:noProof/>
          <w:lang w:val="en-GB"/>
        </w:rPr>
        <w:t>3)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bCs/>
          <w:noProof/>
          <w:lang w:val="en-GB"/>
        </w:rPr>
        <w:t>the UE sends uplink data/signalling to the eNB for storing and forwarding</w:t>
      </w:r>
    </w:p>
    <w:p w14:paraId="37155534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DengXian"/>
          <w:bCs/>
          <w:noProof/>
          <w:lang w:val="en-GB"/>
        </w:rPr>
        <w:t>4)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bCs/>
          <w:noProof/>
          <w:lang w:val="en-GB"/>
        </w:rPr>
        <w:t>the eNB forward the stored downlink data/signalling to the UE</w:t>
      </w:r>
    </w:p>
    <w:p w14:paraId="48728D26" w14:textId="77777777" w:rsidR="00A10A82" w:rsidRDefault="00A10A82">
      <w:pPr>
        <w:pStyle w:val="TOC1"/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</w:pPr>
      <w:r w:rsidRPr="0060469B">
        <w:rPr>
          <w:rFonts w:eastAsia="DengXian"/>
          <w:bCs/>
          <w:noProof/>
          <w:lang w:val="en-GB"/>
        </w:rPr>
        <w:t>5)</w:t>
      </w:r>
      <w:r>
        <w:rPr>
          <w:rFonts w:asciiTheme="minorHAnsi" w:eastAsiaTheme="minorEastAsia" w:hAnsiTheme="minorHAnsi" w:cstheme="minorBidi"/>
          <w:b w:val="0"/>
          <w:i w:val="0"/>
          <w:noProof/>
          <w:sz w:val="24"/>
          <w:szCs w:val="24"/>
          <w:lang w:val="en-GB"/>
          <w14:ligatures w14:val="standardContextual"/>
        </w:rPr>
        <w:tab/>
      </w:r>
      <w:r w:rsidRPr="0060469B">
        <w:rPr>
          <w:rFonts w:eastAsia="DengXian"/>
          <w:bCs/>
          <w:noProof/>
          <w:lang w:val="en-GB"/>
        </w:rPr>
        <w:t>the eNB release the RRC connection</w:t>
      </w:r>
    </w:p>
    <w:p w14:paraId="35896229" w14:textId="6D9DBBCD" w:rsidR="00CE4C0F" w:rsidRPr="00CE4C0F" w:rsidRDefault="00CE4C0F" w:rsidP="00612595">
      <w:pPr>
        <w:pStyle w:val="TOC1"/>
        <w:rPr>
          <w:rFonts w:eastAsia="SimSun"/>
        </w:rPr>
      </w:pPr>
      <w:r w:rsidRPr="000714FE">
        <w:rPr>
          <w:rFonts w:eastAsia="SimSun"/>
          <w:noProof/>
        </w:rPr>
        <w:fldChar w:fldCharType="end"/>
      </w:r>
    </w:p>
    <w:sectPr w:rsidR="00CE4C0F" w:rsidRPr="00CE4C0F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C3A512" w14:textId="77777777" w:rsidR="00925120" w:rsidRDefault="00925120" w:rsidP="008242C1">
      <w:pPr>
        <w:spacing w:before="120" w:after="120"/>
      </w:pPr>
      <w:r>
        <w:separator/>
      </w:r>
    </w:p>
    <w:p w14:paraId="71A08ACA" w14:textId="77777777" w:rsidR="00925120" w:rsidRDefault="00925120">
      <w:pPr>
        <w:spacing w:before="120" w:after="120"/>
      </w:pPr>
    </w:p>
  </w:endnote>
  <w:endnote w:type="continuationSeparator" w:id="0">
    <w:p w14:paraId="1502A58A" w14:textId="77777777" w:rsidR="00925120" w:rsidRDefault="00925120" w:rsidP="008242C1">
      <w:pPr>
        <w:spacing w:before="120" w:after="120"/>
      </w:pPr>
      <w:r>
        <w:continuationSeparator/>
      </w:r>
    </w:p>
    <w:p w14:paraId="21956AAA" w14:textId="77777777" w:rsidR="00925120" w:rsidRDefault="00925120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F9C3E" w14:textId="77777777" w:rsidR="003F0516" w:rsidRDefault="003F0516">
    <w:pPr>
      <w:pStyle w:val="Footer"/>
      <w:spacing w:before="120" w:after="120"/>
    </w:pPr>
  </w:p>
  <w:p w14:paraId="0539AD86" w14:textId="77777777" w:rsidR="003F0516" w:rsidRDefault="003F0516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59C0EAA9" w:rsidR="003F0516" w:rsidRPr="007B2F6F" w:rsidRDefault="003F0516" w:rsidP="007B2F6F">
        <w:pPr>
          <w:pStyle w:val="Footer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980C97" w:rsidRPr="00980C97">
          <w:rPr>
            <w:noProof/>
            <w:sz w:val="20"/>
            <w:szCs w:val="20"/>
            <w:lang w:val="zh-CN"/>
          </w:rPr>
          <w:t>6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63E981" w14:textId="77777777" w:rsidR="003F0516" w:rsidRDefault="003F05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C9A3A" w14:textId="77777777" w:rsidR="00925120" w:rsidRDefault="00925120" w:rsidP="008242C1">
      <w:pPr>
        <w:spacing w:before="120" w:after="120"/>
      </w:pPr>
      <w:r>
        <w:separator/>
      </w:r>
    </w:p>
    <w:p w14:paraId="68459BDA" w14:textId="77777777" w:rsidR="00925120" w:rsidRDefault="00925120">
      <w:pPr>
        <w:spacing w:before="120" w:after="120"/>
      </w:pPr>
    </w:p>
  </w:footnote>
  <w:footnote w:type="continuationSeparator" w:id="0">
    <w:p w14:paraId="280B79A9" w14:textId="77777777" w:rsidR="00925120" w:rsidRDefault="00925120" w:rsidP="008242C1">
      <w:pPr>
        <w:spacing w:before="120" w:after="120"/>
      </w:pPr>
      <w:r>
        <w:continuationSeparator/>
      </w:r>
    </w:p>
    <w:p w14:paraId="5B4717E4" w14:textId="77777777" w:rsidR="00925120" w:rsidRDefault="00925120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2CB17" w14:textId="77777777" w:rsidR="003F0516" w:rsidRDefault="003F0516">
    <w:pPr>
      <w:pStyle w:val="Header"/>
      <w:spacing w:before="120" w:after="120"/>
    </w:pPr>
  </w:p>
  <w:p w14:paraId="24060235" w14:textId="77777777" w:rsidR="003F0516" w:rsidRDefault="003F0516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39E41" w14:textId="77777777" w:rsidR="003F0516" w:rsidRPr="007B2F6F" w:rsidRDefault="003F0516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A30B" w14:textId="77777777" w:rsidR="003F0516" w:rsidRDefault="003F05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95265"/>
    <w:multiLevelType w:val="hybridMultilevel"/>
    <w:tmpl w:val="EA30F72A"/>
    <w:lvl w:ilvl="0" w:tplc="734A4E7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F31C07"/>
    <w:multiLevelType w:val="hybridMultilevel"/>
    <w:tmpl w:val="D7DCA90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0E7F2E"/>
    <w:multiLevelType w:val="hybridMultilevel"/>
    <w:tmpl w:val="D360AB1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52177A"/>
    <w:multiLevelType w:val="hybridMultilevel"/>
    <w:tmpl w:val="9DBA576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F15E2F"/>
    <w:multiLevelType w:val="hybridMultilevel"/>
    <w:tmpl w:val="DE5ACF8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186921B9"/>
    <w:multiLevelType w:val="hybridMultilevel"/>
    <w:tmpl w:val="F948F314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9E547E"/>
    <w:multiLevelType w:val="hybridMultilevel"/>
    <w:tmpl w:val="3932C116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429D0"/>
    <w:multiLevelType w:val="hybridMultilevel"/>
    <w:tmpl w:val="96D616FE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2A0751"/>
    <w:multiLevelType w:val="hybridMultilevel"/>
    <w:tmpl w:val="A844BD82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4D30AD"/>
    <w:multiLevelType w:val="hybridMultilevel"/>
    <w:tmpl w:val="8C88C2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7000F"/>
    <w:multiLevelType w:val="hybridMultilevel"/>
    <w:tmpl w:val="E90621D8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9A4BC0"/>
    <w:multiLevelType w:val="hybridMultilevel"/>
    <w:tmpl w:val="B61AA6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9702D8"/>
    <w:multiLevelType w:val="hybridMultilevel"/>
    <w:tmpl w:val="47BA0CDC"/>
    <w:lvl w:ilvl="0" w:tplc="0DBE8B24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567"/>
        </w:tabs>
        <w:ind w:left="567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-5811"/>
        </w:tabs>
        <w:ind w:left="-581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-5415"/>
        </w:tabs>
        <w:ind w:left="-5415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-4253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-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-2977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-241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-1843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-1135" w:hanging="1700"/>
      </w:pPr>
      <w:rPr>
        <w:rFonts w:hint="eastAsia"/>
      </w:rPr>
    </w:lvl>
  </w:abstractNum>
  <w:abstractNum w:abstractNumId="18" w15:restartNumberingAfterBreak="0">
    <w:nsid w:val="3CC21E46"/>
    <w:multiLevelType w:val="hybridMultilevel"/>
    <w:tmpl w:val="4898666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123960"/>
    <w:multiLevelType w:val="hybridMultilevel"/>
    <w:tmpl w:val="2926F78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646DE0"/>
    <w:multiLevelType w:val="hybridMultilevel"/>
    <w:tmpl w:val="DD2C59EE"/>
    <w:lvl w:ilvl="0" w:tplc="3508D2E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104C52"/>
    <w:multiLevelType w:val="hybridMultilevel"/>
    <w:tmpl w:val="59A6966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A310865"/>
    <w:multiLevelType w:val="hybridMultilevel"/>
    <w:tmpl w:val="3FB6A5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F782C"/>
    <w:multiLevelType w:val="hybridMultilevel"/>
    <w:tmpl w:val="0426929A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9A763B"/>
    <w:multiLevelType w:val="hybridMultilevel"/>
    <w:tmpl w:val="B5EC95E2"/>
    <w:lvl w:ilvl="0" w:tplc="408A545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840EC2"/>
    <w:multiLevelType w:val="hybridMultilevel"/>
    <w:tmpl w:val="D9588B98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6052A1"/>
    <w:multiLevelType w:val="hybridMultilevel"/>
    <w:tmpl w:val="542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97EB3"/>
    <w:multiLevelType w:val="hybridMultilevel"/>
    <w:tmpl w:val="ED20A15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5770B4"/>
    <w:multiLevelType w:val="hybridMultilevel"/>
    <w:tmpl w:val="EE388D9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3DF2A93"/>
    <w:multiLevelType w:val="hybridMultilevel"/>
    <w:tmpl w:val="B91CEFF8"/>
    <w:lvl w:ilvl="0" w:tplc="E64ED6CA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8B006A2"/>
    <w:multiLevelType w:val="hybridMultilevel"/>
    <w:tmpl w:val="3A54317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C5828BC"/>
    <w:multiLevelType w:val="hybridMultilevel"/>
    <w:tmpl w:val="D3F4DEE0"/>
    <w:lvl w:ilvl="0" w:tplc="391AECF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AD4C5D"/>
    <w:multiLevelType w:val="hybridMultilevel"/>
    <w:tmpl w:val="A6442F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6" w15:restartNumberingAfterBreak="0">
    <w:nsid w:val="772636D0"/>
    <w:multiLevelType w:val="hybridMultilevel"/>
    <w:tmpl w:val="C98EC656"/>
    <w:lvl w:ilvl="0" w:tplc="C00AB2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B4431D1"/>
    <w:multiLevelType w:val="hybridMultilevel"/>
    <w:tmpl w:val="D5E2CDCA"/>
    <w:lvl w:ilvl="0" w:tplc="5F942840">
      <w:start w:val="1"/>
      <w:numFmt w:val="bullet"/>
      <w:lvlText w:val="■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E37490"/>
    <w:multiLevelType w:val="hybridMultilevel"/>
    <w:tmpl w:val="F4982A3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2140487">
    <w:abstractNumId w:val="17"/>
  </w:num>
  <w:num w:numId="2" w16cid:durableId="1074275603">
    <w:abstractNumId w:val="7"/>
  </w:num>
  <w:num w:numId="3" w16cid:durableId="1718509804">
    <w:abstractNumId w:val="15"/>
  </w:num>
  <w:num w:numId="4" w16cid:durableId="1243612153">
    <w:abstractNumId w:val="35"/>
  </w:num>
  <w:num w:numId="5" w16cid:durableId="1549800219">
    <w:abstractNumId w:val="38"/>
  </w:num>
  <w:num w:numId="6" w16cid:durableId="231351284">
    <w:abstractNumId w:val="19"/>
  </w:num>
  <w:num w:numId="7" w16cid:durableId="760225453">
    <w:abstractNumId w:val="20"/>
  </w:num>
  <w:num w:numId="8" w16cid:durableId="1646200116">
    <w:abstractNumId w:val="10"/>
  </w:num>
  <w:num w:numId="9" w16cid:durableId="1860965283">
    <w:abstractNumId w:val="37"/>
  </w:num>
  <w:num w:numId="10" w16cid:durableId="51345997">
    <w:abstractNumId w:val="18"/>
  </w:num>
  <w:num w:numId="11" w16cid:durableId="668170207">
    <w:abstractNumId w:val="0"/>
  </w:num>
  <w:num w:numId="12" w16cid:durableId="1188790229">
    <w:abstractNumId w:val="27"/>
  </w:num>
  <w:num w:numId="13" w16cid:durableId="602810521">
    <w:abstractNumId w:val="31"/>
  </w:num>
  <w:num w:numId="14" w16cid:durableId="1852641403">
    <w:abstractNumId w:val="5"/>
  </w:num>
  <w:num w:numId="15" w16cid:durableId="194274513">
    <w:abstractNumId w:val="33"/>
  </w:num>
  <w:num w:numId="16" w16cid:durableId="713771633">
    <w:abstractNumId w:val="1"/>
  </w:num>
  <w:num w:numId="17" w16cid:durableId="1178891270">
    <w:abstractNumId w:val="39"/>
  </w:num>
  <w:num w:numId="18" w16cid:durableId="549997333">
    <w:abstractNumId w:val="25"/>
  </w:num>
  <w:num w:numId="19" w16cid:durableId="879635552">
    <w:abstractNumId w:val="13"/>
  </w:num>
  <w:num w:numId="20" w16cid:durableId="1351371888">
    <w:abstractNumId w:val="36"/>
  </w:num>
  <w:num w:numId="21" w16cid:durableId="536968685">
    <w:abstractNumId w:val="4"/>
  </w:num>
  <w:num w:numId="22" w16cid:durableId="271863310">
    <w:abstractNumId w:val="30"/>
  </w:num>
  <w:num w:numId="23" w16cid:durableId="164439867">
    <w:abstractNumId w:val="6"/>
  </w:num>
  <w:num w:numId="24" w16cid:durableId="1991976692">
    <w:abstractNumId w:val="24"/>
  </w:num>
  <w:num w:numId="25" w16cid:durableId="107551961">
    <w:abstractNumId w:val="8"/>
  </w:num>
  <w:num w:numId="26" w16cid:durableId="88475504">
    <w:abstractNumId w:val="26"/>
  </w:num>
  <w:num w:numId="27" w16cid:durableId="1471945542">
    <w:abstractNumId w:val="23"/>
  </w:num>
  <w:num w:numId="28" w16cid:durableId="693071584">
    <w:abstractNumId w:val="16"/>
  </w:num>
  <w:num w:numId="29" w16cid:durableId="1459448670">
    <w:abstractNumId w:val="28"/>
  </w:num>
  <w:num w:numId="30" w16cid:durableId="1617908112">
    <w:abstractNumId w:val="29"/>
  </w:num>
  <w:num w:numId="31" w16cid:durableId="232089769">
    <w:abstractNumId w:val="34"/>
  </w:num>
  <w:num w:numId="32" w16cid:durableId="384108529">
    <w:abstractNumId w:val="21"/>
  </w:num>
  <w:num w:numId="33" w16cid:durableId="2016691915">
    <w:abstractNumId w:val="3"/>
  </w:num>
  <w:num w:numId="34" w16cid:durableId="1705597561">
    <w:abstractNumId w:val="2"/>
  </w:num>
  <w:num w:numId="35" w16cid:durableId="256377408">
    <w:abstractNumId w:val="9"/>
  </w:num>
  <w:num w:numId="36" w16cid:durableId="909466612">
    <w:abstractNumId w:val="11"/>
  </w:num>
  <w:num w:numId="37" w16cid:durableId="616136085">
    <w:abstractNumId w:val="32"/>
  </w:num>
  <w:num w:numId="38" w16cid:durableId="975722974">
    <w:abstractNumId w:val="40"/>
  </w:num>
  <w:num w:numId="39" w16cid:durableId="365251638">
    <w:abstractNumId w:val="22"/>
  </w:num>
  <w:num w:numId="40" w16cid:durableId="120803446">
    <w:abstractNumId w:val="17"/>
  </w:num>
  <w:num w:numId="41" w16cid:durableId="1934970545">
    <w:abstractNumId w:val="17"/>
  </w:num>
  <w:num w:numId="42" w16cid:durableId="1400521343">
    <w:abstractNumId w:val="17"/>
  </w:num>
  <w:num w:numId="43" w16cid:durableId="1328677616">
    <w:abstractNumId w:val="17"/>
  </w:num>
  <w:num w:numId="44" w16cid:durableId="83771182">
    <w:abstractNumId w:val="12"/>
  </w:num>
  <w:num w:numId="45" w16cid:durableId="942689115">
    <w:abstractNumId w:val="14"/>
  </w:num>
  <w:num w:numId="46" w16cid:durableId="1100682602">
    <w:abstractNumId w:val="17"/>
  </w:num>
  <w:num w:numId="47" w16cid:durableId="621351488">
    <w:abstractNumId w:val="17"/>
  </w:num>
  <w:num w:numId="48" w16cid:durableId="1845122002">
    <w:abstractNumId w:val="17"/>
  </w:num>
  <w:num w:numId="49" w16cid:durableId="19279542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7289670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07192973">
    <w:abstractNumId w:val="1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3A5"/>
    <w:rsid w:val="00000B89"/>
    <w:rsid w:val="000018C1"/>
    <w:rsid w:val="000028E1"/>
    <w:rsid w:val="0000333A"/>
    <w:rsid w:val="0000373B"/>
    <w:rsid w:val="0000408A"/>
    <w:rsid w:val="00004EDA"/>
    <w:rsid w:val="000050B5"/>
    <w:rsid w:val="00005879"/>
    <w:rsid w:val="0000733C"/>
    <w:rsid w:val="000105ED"/>
    <w:rsid w:val="00010AAE"/>
    <w:rsid w:val="000110FC"/>
    <w:rsid w:val="0001380E"/>
    <w:rsid w:val="00013E93"/>
    <w:rsid w:val="00016B37"/>
    <w:rsid w:val="00017BA2"/>
    <w:rsid w:val="000209D3"/>
    <w:rsid w:val="0002304C"/>
    <w:rsid w:val="00023079"/>
    <w:rsid w:val="000230C9"/>
    <w:rsid w:val="00024845"/>
    <w:rsid w:val="0002524B"/>
    <w:rsid w:val="00025580"/>
    <w:rsid w:val="000260D0"/>
    <w:rsid w:val="000261A4"/>
    <w:rsid w:val="00026C2D"/>
    <w:rsid w:val="00026F14"/>
    <w:rsid w:val="00030B1A"/>
    <w:rsid w:val="00030C1E"/>
    <w:rsid w:val="000310DC"/>
    <w:rsid w:val="00031447"/>
    <w:rsid w:val="000321ED"/>
    <w:rsid w:val="00032276"/>
    <w:rsid w:val="0003252A"/>
    <w:rsid w:val="00033A0B"/>
    <w:rsid w:val="000368DC"/>
    <w:rsid w:val="00041A7E"/>
    <w:rsid w:val="000423B4"/>
    <w:rsid w:val="000461CD"/>
    <w:rsid w:val="00046313"/>
    <w:rsid w:val="00046C8B"/>
    <w:rsid w:val="00046D6B"/>
    <w:rsid w:val="00047006"/>
    <w:rsid w:val="00047A6C"/>
    <w:rsid w:val="00047E1D"/>
    <w:rsid w:val="00047F30"/>
    <w:rsid w:val="00051C94"/>
    <w:rsid w:val="00054519"/>
    <w:rsid w:val="00054791"/>
    <w:rsid w:val="0005494E"/>
    <w:rsid w:val="00054CB1"/>
    <w:rsid w:val="00054E2B"/>
    <w:rsid w:val="00054F6E"/>
    <w:rsid w:val="00055E25"/>
    <w:rsid w:val="00056433"/>
    <w:rsid w:val="00056A75"/>
    <w:rsid w:val="00060297"/>
    <w:rsid w:val="0006123A"/>
    <w:rsid w:val="00061B00"/>
    <w:rsid w:val="000626FB"/>
    <w:rsid w:val="00062841"/>
    <w:rsid w:val="00064987"/>
    <w:rsid w:val="00065374"/>
    <w:rsid w:val="000662BB"/>
    <w:rsid w:val="00067814"/>
    <w:rsid w:val="00067D3A"/>
    <w:rsid w:val="00067F52"/>
    <w:rsid w:val="00071020"/>
    <w:rsid w:val="000714FE"/>
    <w:rsid w:val="000723C1"/>
    <w:rsid w:val="00072962"/>
    <w:rsid w:val="0007367D"/>
    <w:rsid w:val="00073839"/>
    <w:rsid w:val="000739A0"/>
    <w:rsid w:val="00073E50"/>
    <w:rsid w:val="00077128"/>
    <w:rsid w:val="000774EA"/>
    <w:rsid w:val="000775A7"/>
    <w:rsid w:val="00077A50"/>
    <w:rsid w:val="00077F42"/>
    <w:rsid w:val="000803B6"/>
    <w:rsid w:val="00081C16"/>
    <w:rsid w:val="0008273D"/>
    <w:rsid w:val="000829CE"/>
    <w:rsid w:val="00082F43"/>
    <w:rsid w:val="0008390E"/>
    <w:rsid w:val="00084EDB"/>
    <w:rsid w:val="00085DC0"/>
    <w:rsid w:val="000865E4"/>
    <w:rsid w:val="00086882"/>
    <w:rsid w:val="000870DC"/>
    <w:rsid w:val="0009058C"/>
    <w:rsid w:val="00091989"/>
    <w:rsid w:val="00091B70"/>
    <w:rsid w:val="00091C18"/>
    <w:rsid w:val="00091C77"/>
    <w:rsid w:val="000925D8"/>
    <w:rsid w:val="00092799"/>
    <w:rsid w:val="00093E40"/>
    <w:rsid w:val="00093ED5"/>
    <w:rsid w:val="00095995"/>
    <w:rsid w:val="00095AC3"/>
    <w:rsid w:val="00095EBA"/>
    <w:rsid w:val="00096142"/>
    <w:rsid w:val="000A088E"/>
    <w:rsid w:val="000A0D3E"/>
    <w:rsid w:val="000A120D"/>
    <w:rsid w:val="000A1A1B"/>
    <w:rsid w:val="000A1B7A"/>
    <w:rsid w:val="000A2E6A"/>
    <w:rsid w:val="000A3423"/>
    <w:rsid w:val="000A3782"/>
    <w:rsid w:val="000A5578"/>
    <w:rsid w:val="000A59D0"/>
    <w:rsid w:val="000A61B5"/>
    <w:rsid w:val="000A6EDE"/>
    <w:rsid w:val="000B0405"/>
    <w:rsid w:val="000B0D90"/>
    <w:rsid w:val="000B0E56"/>
    <w:rsid w:val="000B1CC6"/>
    <w:rsid w:val="000B1D11"/>
    <w:rsid w:val="000B5507"/>
    <w:rsid w:val="000B5F47"/>
    <w:rsid w:val="000B6604"/>
    <w:rsid w:val="000B66F8"/>
    <w:rsid w:val="000B6E18"/>
    <w:rsid w:val="000B7552"/>
    <w:rsid w:val="000C077A"/>
    <w:rsid w:val="000C0B39"/>
    <w:rsid w:val="000C0F07"/>
    <w:rsid w:val="000C2B08"/>
    <w:rsid w:val="000C347C"/>
    <w:rsid w:val="000C3E55"/>
    <w:rsid w:val="000C4398"/>
    <w:rsid w:val="000C472C"/>
    <w:rsid w:val="000C5375"/>
    <w:rsid w:val="000C5C3C"/>
    <w:rsid w:val="000C60CA"/>
    <w:rsid w:val="000C6354"/>
    <w:rsid w:val="000C6803"/>
    <w:rsid w:val="000D0346"/>
    <w:rsid w:val="000D037C"/>
    <w:rsid w:val="000D0749"/>
    <w:rsid w:val="000D176D"/>
    <w:rsid w:val="000D1F09"/>
    <w:rsid w:val="000D24BF"/>
    <w:rsid w:val="000D3592"/>
    <w:rsid w:val="000D3B4A"/>
    <w:rsid w:val="000D53AB"/>
    <w:rsid w:val="000D5C73"/>
    <w:rsid w:val="000D7357"/>
    <w:rsid w:val="000D7F02"/>
    <w:rsid w:val="000E0096"/>
    <w:rsid w:val="000E0186"/>
    <w:rsid w:val="000E023F"/>
    <w:rsid w:val="000E1786"/>
    <w:rsid w:val="000E26D0"/>
    <w:rsid w:val="000E31AB"/>
    <w:rsid w:val="000E3476"/>
    <w:rsid w:val="000E4061"/>
    <w:rsid w:val="000E4414"/>
    <w:rsid w:val="000E4EEC"/>
    <w:rsid w:val="000E6B67"/>
    <w:rsid w:val="000E72F5"/>
    <w:rsid w:val="000E7788"/>
    <w:rsid w:val="000E7DE6"/>
    <w:rsid w:val="000F0101"/>
    <w:rsid w:val="000F05EA"/>
    <w:rsid w:val="000F1DC1"/>
    <w:rsid w:val="000F1F65"/>
    <w:rsid w:val="000F266C"/>
    <w:rsid w:val="000F2FF2"/>
    <w:rsid w:val="000F3228"/>
    <w:rsid w:val="000F3460"/>
    <w:rsid w:val="000F3A48"/>
    <w:rsid w:val="000F3EE6"/>
    <w:rsid w:val="000F4128"/>
    <w:rsid w:val="000F42CC"/>
    <w:rsid w:val="000F53A3"/>
    <w:rsid w:val="000F597F"/>
    <w:rsid w:val="000F6B52"/>
    <w:rsid w:val="000F6BE5"/>
    <w:rsid w:val="000F7015"/>
    <w:rsid w:val="000F74A6"/>
    <w:rsid w:val="000F7CE2"/>
    <w:rsid w:val="000F7DB2"/>
    <w:rsid w:val="0010097E"/>
    <w:rsid w:val="00100AF5"/>
    <w:rsid w:val="001021C5"/>
    <w:rsid w:val="0010232E"/>
    <w:rsid w:val="00102838"/>
    <w:rsid w:val="001028FA"/>
    <w:rsid w:val="0010298D"/>
    <w:rsid w:val="0010319D"/>
    <w:rsid w:val="0010361F"/>
    <w:rsid w:val="00103A82"/>
    <w:rsid w:val="001059BD"/>
    <w:rsid w:val="001060E8"/>
    <w:rsid w:val="00106D2E"/>
    <w:rsid w:val="0010706A"/>
    <w:rsid w:val="00107386"/>
    <w:rsid w:val="001076AD"/>
    <w:rsid w:val="00110245"/>
    <w:rsid w:val="001105AE"/>
    <w:rsid w:val="00110687"/>
    <w:rsid w:val="00112513"/>
    <w:rsid w:val="00112597"/>
    <w:rsid w:val="001138D1"/>
    <w:rsid w:val="00114363"/>
    <w:rsid w:val="0011443A"/>
    <w:rsid w:val="00114721"/>
    <w:rsid w:val="0011496D"/>
    <w:rsid w:val="00115534"/>
    <w:rsid w:val="00115ED9"/>
    <w:rsid w:val="00115FEE"/>
    <w:rsid w:val="00117687"/>
    <w:rsid w:val="00117B8B"/>
    <w:rsid w:val="00121205"/>
    <w:rsid w:val="0012179E"/>
    <w:rsid w:val="0012206D"/>
    <w:rsid w:val="0012518D"/>
    <w:rsid w:val="00125A3A"/>
    <w:rsid w:val="00125E4F"/>
    <w:rsid w:val="0012622B"/>
    <w:rsid w:val="001266C4"/>
    <w:rsid w:val="00126F76"/>
    <w:rsid w:val="00130A93"/>
    <w:rsid w:val="00131006"/>
    <w:rsid w:val="00131234"/>
    <w:rsid w:val="00131271"/>
    <w:rsid w:val="0013137A"/>
    <w:rsid w:val="001319A2"/>
    <w:rsid w:val="00132ECD"/>
    <w:rsid w:val="0013344A"/>
    <w:rsid w:val="00133D93"/>
    <w:rsid w:val="0013440D"/>
    <w:rsid w:val="00135F5A"/>
    <w:rsid w:val="00136606"/>
    <w:rsid w:val="00137D08"/>
    <w:rsid w:val="00141E0C"/>
    <w:rsid w:val="00142049"/>
    <w:rsid w:val="00143FA4"/>
    <w:rsid w:val="001440B4"/>
    <w:rsid w:val="001441E3"/>
    <w:rsid w:val="001442A3"/>
    <w:rsid w:val="00144530"/>
    <w:rsid w:val="00144AE3"/>
    <w:rsid w:val="00144D48"/>
    <w:rsid w:val="0014504A"/>
    <w:rsid w:val="001450F4"/>
    <w:rsid w:val="001454A6"/>
    <w:rsid w:val="00145B5A"/>
    <w:rsid w:val="00145BC3"/>
    <w:rsid w:val="001460A0"/>
    <w:rsid w:val="0014694F"/>
    <w:rsid w:val="00147136"/>
    <w:rsid w:val="00147C31"/>
    <w:rsid w:val="00147D2C"/>
    <w:rsid w:val="00152023"/>
    <w:rsid w:val="00152367"/>
    <w:rsid w:val="0015236D"/>
    <w:rsid w:val="00153F66"/>
    <w:rsid w:val="001544B6"/>
    <w:rsid w:val="00160FF6"/>
    <w:rsid w:val="00162450"/>
    <w:rsid w:val="00162838"/>
    <w:rsid w:val="00162E0A"/>
    <w:rsid w:val="0016469F"/>
    <w:rsid w:val="0016495F"/>
    <w:rsid w:val="0016577C"/>
    <w:rsid w:val="001657E4"/>
    <w:rsid w:val="001659AB"/>
    <w:rsid w:val="001664A1"/>
    <w:rsid w:val="00166F33"/>
    <w:rsid w:val="0016722F"/>
    <w:rsid w:val="00170096"/>
    <w:rsid w:val="0017009E"/>
    <w:rsid w:val="00170159"/>
    <w:rsid w:val="00171F62"/>
    <w:rsid w:val="00172626"/>
    <w:rsid w:val="00172735"/>
    <w:rsid w:val="00172826"/>
    <w:rsid w:val="00172963"/>
    <w:rsid w:val="00172A37"/>
    <w:rsid w:val="00173B53"/>
    <w:rsid w:val="00174133"/>
    <w:rsid w:val="00175404"/>
    <w:rsid w:val="0017561C"/>
    <w:rsid w:val="00175E7E"/>
    <w:rsid w:val="00175FD8"/>
    <w:rsid w:val="0017648B"/>
    <w:rsid w:val="00176700"/>
    <w:rsid w:val="0017765E"/>
    <w:rsid w:val="00177FDE"/>
    <w:rsid w:val="00180FDD"/>
    <w:rsid w:val="00181101"/>
    <w:rsid w:val="0018476E"/>
    <w:rsid w:val="00184D3C"/>
    <w:rsid w:val="00185B15"/>
    <w:rsid w:val="0018614D"/>
    <w:rsid w:val="001906D6"/>
    <w:rsid w:val="00190C62"/>
    <w:rsid w:val="00190FDA"/>
    <w:rsid w:val="00191473"/>
    <w:rsid w:val="00191666"/>
    <w:rsid w:val="00192443"/>
    <w:rsid w:val="00192E69"/>
    <w:rsid w:val="00193E83"/>
    <w:rsid w:val="00194333"/>
    <w:rsid w:val="00195030"/>
    <w:rsid w:val="00195617"/>
    <w:rsid w:val="00195D76"/>
    <w:rsid w:val="001961E8"/>
    <w:rsid w:val="00196368"/>
    <w:rsid w:val="001A015E"/>
    <w:rsid w:val="001A09D1"/>
    <w:rsid w:val="001A0DC6"/>
    <w:rsid w:val="001A0F65"/>
    <w:rsid w:val="001A3499"/>
    <w:rsid w:val="001A43E1"/>
    <w:rsid w:val="001A66B0"/>
    <w:rsid w:val="001A6B34"/>
    <w:rsid w:val="001A6DB5"/>
    <w:rsid w:val="001B0179"/>
    <w:rsid w:val="001B0F28"/>
    <w:rsid w:val="001B147E"/>
    <w:rsid w:val="001B1C2E"/>
    <w:rsid w:val="001B2A44"/>
    <w:rsid w:val="001B3ADB"/>
    <w:rsid w:val="001B68F6"/>
    <w:rsid w:val="001C082E"/>
    <w:rsid w:val="001C1668"/>
    <w:rsid w:val="001C1AE0"/>
    <w:rsid w:val="001C3E16"/>
    <w:rsid w:val="001C45D1"/>
    <w:rsid w:val="001C498B"/>
    <w:rsid w:val="001C4D24"/>
    <w:rsid w:val="001C5F60"/>
    <w:rsid w:val="001C62E4"/>
    <w:rsid w:val="001C6431"/>
    <w:rsid w:val="001C6439"/>
    <w:rsid w:val="001C6B15"/>
    <w:rsid w:val="001C719A"/>
    <w:rsid w:val="001C72EA"/>
    <w:rsid w:val="001C7C63"/>
    <w:rsid w:val="001D08D8"/>
    <w:rsid w:val="001D0EBA"/>
    <w:rsid w:val="001D1339"/>
    <w:rsid w:val="001D16C2"/>
    <w:rsid w:val="001D1B3E"/>
    <w:rsid w:val="001D1D4E"/>
    <w:rsid w:val="001D237E"/>
    <w:rsid w:val="001D27A9"/>
    <w:rsid w:val="001D3141"/>
    <w:rsid w:val="001D3AAB"/>
    <w:rsid w:val="001D4649"/>
    <w:rsid w:val="001D4817"/>
    <w:rsid w:val="001D55CF"/>
    <w:rsid w:val="001D5E42"/>
    <w:rsid w:val="001D6C0F"/>
    <w:rsid w:val="001D7800"/>
    <w:rsid w:val="001D78C6"/>
    <w:rsid w:val="001E0DEC"/>
    <w:rsid w:val="001E1659"/>
    <w:rsid w:val="001E1D16"/>
    <w:rsid w:val="001E2612"/>
    <w:rsid w:val="001E2B85"/>
    <w:rsid w:val="001E3BAD"/>
    <w:rsid w:val="001E5366"/>
    <w:rsid w:val="001E5BE5"/>
    <w:rsid w:val="001E735C"/>
    <w:rsid w:val="001F057B"/>
    <w:rsid w:val="001F0D29"/>
    <w:rsid w:val="001F0D3F"/>
    <w:rsid w:val="001F223B"/>
    <w:rsid w:val="001F2359"/>
    <w:rsid w:val="001F2D34"/>
    <w:rsid w:val="001F31AB"/>
    <w:rsid w:val="001F3504"/>
    <w:rsid w:val="001F66C1"/>
    <w:rsid w:val="001F66E8"/>
    <w:rsid w:val="001F67BF"/>
    <w:rsid w:val="001F74EE"/>
    <w:rsid w:val="0020035C"/>
    <w:rsid w:val="002005A9"/>
    <w:rsid w:val="002019BC"/>
    <w:rsid w:val="002022AA"/>
    <w:rsid w:val="0020322E"/>
    <w:rsid w:val="00203298"/>
    <w:rsid w:val="00204FE7"/>
    <w:rsid w:val="00205557"/>
    <w:rsid w:val="002057C0"/>
    <w:rsid w:val="0020663A"/>
    <w:rsid w:val="00207852"/>
    <w:rsid w:val="00207C79"/>
    <w:rsid w:val="00210AF5"/>
    <w:rsid w:val="00210EA4"/>
    <w:rsid w:val="00211836"/>
    <w:rsid w:val="00211F53"/>
    <w:rsid w:val="0021226B"/>
    <w:rsid w:val="00212544"/>
    <w:rsid w:val="002127FE"/>
    <w:rsid w:val="00213ACF"/>
    <w:rsid w:val="00215E89"/>
    <w:rsid w:val="00216868"/>
    <w:rsid w:val="00216F50"/>
    <w:rsid w:val="00217363"/>
    <w:rsid w:val="00220AF2"/>
    <w:rsid w:val="00221E12"/>
    <w:rsid w:val="002249B0"/>
    <w:rsid w:val="00224A34"/>
    <w:rsid w:val="0022523F"/>
    <w:rsid w:val="00225A67"/>
    <w:rsid w:val="0022607D"/>
    <w:rsid w:val="002263AB"/>
    <w:rsid w:val="002268D7"/>
    <w:rsid w:val="00227241"/>
    <w:rsid w:val="00231F51"/>
    <w:rsid w:val="00232F85"/>
    <w:rsid w:val="00233C6E"/>
    <w:rsid w:val="00233E0A"/>
    <w:rsid w:val="002346E3"/>
    <w:rsid w:val="002350DA"/>
    <w:rsid w:val="002356DC"/>
    <w:rsid w:val="00235ED5"/>
    <w:rsid w:val="00237455"/>
    <w:rsid w:val="00240835"/>
    <w:rsid w:val="00241124"/>
    <w:rsid w:val="00241230"/>
    <w:rsid w:val="00241782"/>
    <w:rsid w:val="00242577"/>
    <w:rsid w:val="00242591"/>
    <w:rsid w:val="00243B4C"/>
    <w:rsid w:val="00244A46"/>
    <w:rsid w:val="002458FE"/>
    <w:rsid w:val="00245B2A"/>
    <w:rsid w:val="0024627D"/>
    <w:rsid w:val="00246522"/>
    <w:rsid w:val="00247892"/>
    <w:rsid w:val="00250467"/>
    <w:rsid w:val="0025075E"/>
    <w:rsid w:val="002509A2"/>
    <w:rsid w:val="002517B6"/>
    <w:rsid w:val="002523A9"/>
    <w:rsid w:val="00252AB0"/>
    <w:rsid w:val="00254E64"/>
    <w:rsid w:val="00256234"/>
    <w:rsid w:val="0025651D"/>
    <w:rsid w:val="002615A2"/>
    <w:rsid w:val="00262500"/>
    <w:rsid w:val="0026265F"/>
    <w:rsid w:val="00262967"/>
    <w:rsid w:val="00262F06"/>
    <w:rsid w:val="00263555"/>
    <w:rsid w:val="002635AE"/>
    <w:rsid w:val="00263916"/>
    <w:rsid w:val="002644F8"/>
    <w:rsid w:val="00264AA6"/>
    <w:rsid w:val="002700DC"/>
    <w:rsid w:val="00270A85"/>
    <w:rsid w:val="002717B9"/>
    <w:rsid w:val="00271C98"/>
    <w:rsid w:val="00273BA2"/>
    <w:rsid w:val="00274D8A"/>
    <w:rsid w:val="002758B4"/>
    <w:rsid w:val="00275A2E"/>
    <w:rsid w:val="002761AD"/>
    <w:rsid w:val="00276353"/>
    <w:rsid w:val="002764FA"/>
    <w:rsid w:val="002765AC"/>
    <w:rsid w:val="00277945"/>
    <w:rsid w:val="00277BA1"/>
    <w:rsid w:val="00277DF4"/>
    <w:rsid w:val="0028012A"/>
    <w:rsid w:val="00281887"/>
    <w:rsid w:val="00281D13"/>
    <w:rsid w:val="00281D5E"/>
    <w:rsid w:val="00282863"/>
    <w:rsid w:val="00282B93"/>
    <w:rsid w:val="00282FAC"/>
    <w:rsid w:val="00283782"/>
    <w:rsid w:val="00283E92"/>
    <w:rsid w:val="002844E1"/>
    <w:rsid w:val="0028454B"/>
    <w:rsid w:val="002845FA"/>
    <w:rsid w:val="00285BEB"/>
    <w:rsid w:val="002910F0"/>
    <w:rsid w:val="00291238"/>
    <w:rsid w:val="00292908"/>
    <w:rsid w:val="002948D3"/>
    <w:rsid w:val="0029528F"/>
    <w:rsid w:val="002959B8"/>
    <w:rsid w:val="00295A53"/>
    <w:rsid w:val="00297785"/>
    <w:rsid w:val="002A00B6"/>
    <w:rsid w:val="002A05F4"/>
    <w:rsid w:val="002A0725"/>
    <w:rsid w:val="002A0B66"/>
    <w:rsid w:val="002A13DA"/>
    <w:rsid w:val="002A24B0"/>
    <w:rsid w:val="002A2A91"/>
    <w:rsid w:val="002A2BE2"/>
    <w:rsid w:val="002A385C"/>
    <w:rsid w:val="002A420A"/>
    <w:rsid w:val="002A4299"/>
    <w:rsid w:val="002A4BCE"/>
    <w:rsid w:val="002A5843"/>
    <w:rsid w:val="002A5E60"/>
    <w:rsid w:val="002A60EA"/>
    <w:rsid w:val="002A6668"/>
    <w:rsid w:val="002A726F"/>
    <w:rsid w:val="002A784A"/>
    <w:rsid w:val="002B062D"/>
    <w:rsid w:val="002B0A84"/>
    <w:rsid w:val="002B0B7E"/>
    <w:rsid w:val="002B10E3"/>
    <w:rsid w:val="002B1B96"/>
    <w:rsid w:val="002B1BFD"/>
    <w:rsid w:val="002B2955"/>
    <w:rsid w:val="002B3F87"/>
    <w:rsid w:val="002B43AB"/>
    <w:rsid w:val="002B4403"/>
    <w:rsid w:val="002B49E4"/>
    <w:rsid w:val="002B5130"/>
    <w:rsid w:val="002B5FE1"/>
    <w:rsid w:val="002B5FFD"/>
    <w:rsid w:val="002B7483"/>
    <w:rsid w:val="002C0374"/>
    <w:rsid w:val="002C0E06"/>
    <w:rsid w:val="002C1EFD"/>
    <w:rsid w:val="002C2905"/>
    <w:rsid w:val="002C504B"/>
    <w:rsid w:val="002C5E3F"/>
    <w:rsid w:val="002C6597"/>
    <w:rsid w:val="002C65AD"/>
    <w:rsid w:val="002C6B36"/>
    <w:rsid w:val="002C7208"/>
    <w:rsid w:val="002C7BB2"/>
    <w:rsid w:val="002D0D40"/>
    <w:rsid w:val="002D153E"/>
    <w:rsid w:val="002D2307"/>
    <w:rsid w:val="002D39C6"/>
    <w:rsid w:val="002D3E95"/>
    <w:rsid w:val="002D4B72"/>
    <w:rsid w:val="002D5430"/>
    <w:rsid w:val="002D549C"/>
    <w:rsid w:val="002D593E"/>
    <w:rsid w:val="002D5B6E"/>
    <w:rsid w:val="002D60A2"/>
    <w:rsid w:val="002D67EC"/>
    <w:rsid w:val="002D6EA7"/>
    <w:rsid w:val="002E02B7"/>
    <w:rsid w:val="002E0E05"/>
    <w:rsid w:val="002E1476"/>
    <w:rsid w:val="002E14EF"/>
    <w:rsid w:val="002E19C2"/>
    <w:rsid w:val="002E2108"/>
    <w:rsid w:val="002E25AC"/>
    <w:rsid w:val="002E266A"/>
    <w:rsid w:val="002E2C64"/>
    <w:rsid w:val="002E3FA3"/>
    <w:rsid w:val="002E41BF"/>
    <w:rsid w:val="002E55D0"/>
    <w:rsid w:val="002E76AA"/>
    <w:rsid w:val="002E7EE9"/>
    <w:rsid w:val="002F2363"/>
    <w:rsid w:val="002F2B4C"/>
    <w:rsid w:val="002F2F9C"/>
    <w:rsid w:val="002F4C2F"/>
    <w:rsid w:val="002F5DBC"/>
    <w:rsid w:val="002F6865"/>
    <w:rsid w:val="00300A40"/>
    <w:rsid w:val="003011A3"/>
    <w:rsid w:val="003015B1"/>
    <w:rsid w:val="003028DE"/>
    <w:rsid w:val="00302DCB"/>
    <w:rsid w:val="00303543"/>
    <w:rsid w:val="0030531A"/>
    <w:rsid w:val="00305614"/>
    <w:rsid w:val="00306125"/>
    <w:rsid w:val="003061EB"/>
    <w:rsid w:val="00306559"/>
    <w:rsid w:val="0030715E"/>
    <w:rsid w:val="00307549"/>
    <w:rsid w:val="00311BA6"/>
    <w:rsid w:val="0031212E"/>
    <w:rsid w:val="003127C6"/>
    <w:rsid w:val="00312E1F"/>
    <w:rsid w:val="00312E32"/>
    <w:rsid w:val="00313C3A"/>
    <w:rsid w:val="00315273"/>
    <w:rsid w:val="003159A1"/>
    <w:rsid w:val="00315F2F"/>
    <w:rsid w:val="00316810"/>
    <w:rsid w:val="00317B51"/>
    <w:rsid w:val="003204CC"/>
    <w:rsid w:val="00320623"/>
    <w:rsid w:val="003214E1"/>
    <w:rsid w:val="0032244D"/>
    <w:rsid w:val="00322466"/>
    <w:rsid w:val="00322B0F"/>
    <w:rsid w:val="00323EA4"/>
    <w:rsid w:val="0032438F"/>
    <w:rsid w:val="00324622"/>
    <w:rsid w:val="00324AE9"/>
    <w:rsid w:val="00324E7B"/>
    <w:rsid w:val="003260CC"/>
    <w:rsid w:val="0032739A"/>
    <w:rsid w:val="00327D77"/>
    <w:rsid w:val="0033372C"/>
    <w:rsid w:val="00333884"/>
    <w:rsid w:val="00334356"/>
    <w:rsid w:val="003353C7"/>
    <w:rsid w:val="0033549E"/>
    <w:rsid w:val="0033573D"/>
    <w:rsid w:val="0033614E"/>
    <w:rsid w:val="00336ED6"/>
    <w:rsid w:val="00337831"/>
    <w:rsid w:val="00340514"/>
    <w:rsid w:val="00340644"/>
    <w:rsid w:val="003416B8"/>
    <w:rsid w:val="00341BA8"/>
    <w:rsid w:val="00341E6C"/>
    <w:rsid w:val="0034334D"/>
    <w:rsid w:val="00343E72"/>
    <w:rsid w:val="003442DE"/>
    <w:rsid w:val="003442EE"/>
    <w:rsid w:val="0034460B"/>
    <w:rsid w:val="00344D24"/>
    <w:rsid w:val="00345B69"/>
    <w:rsid w:val="00346A77"/>
    <w:rsid w:val="00347747"/>
    <w:rsid w:val="00347B45"/>
    <w:rsid w:val="0035195B"/>
    <w:rsid w:val="00351CBC"/>
    <w:rsid w:val="003550ED"/>
    <w:rsid w:val="00356428"/>
    <w:rsid w:val="00356E67"/>
    <w:rsid w:val="00356FD8"/>
    <w:rsid w:val="003575B5"/>
    <w:rsid w:val="003578D1"/>
    <w:rsid w:val="00357BFD"/>
    <w:rsid w:val="00361F4E"/>
    <w:rsid w:val="00362577"/>
    <w:rsid w:val="003625D1"/>
    <w:rsid w:val="00363825"/>
    <w:rsid w:val="003645CD"/>
    <w:rsid w:val="003677EA"/>
    <w:rsid w:val="0037135F"/>
    <w:rsid w:val="0037187F"/>
    <w:rsid w:val="0037204B"/>
    <w:rsid w:val="00372F47"/>
    <w:rsid w:val="003741C1"/>
    <w:rsid w:val="003749ED"/>
    <w:rsid w:val="00374C50"/>
    <w:rsid w:val="00375689"/>
    <w:rsid w:val="003760BA"/>
    <w:rsid w:val="00376AD9"/>
    <w:rsid w:val="0037717F"/>
    <w:rsid w:val="0037739C"/>
    <w:rsid w:val="003773A5"/>
    <w:rsid w:val="0037777E"/>
    <w:rsid w:val="003778D5"/>
    <w:rsid w:val="00381C42"/>
    <w:rsid w:val="00382CE0"/>
    <w:rsid w:val="00382D6A"/>
    <w:rsid w:val="003834D2"/>
    <w:rsid w:val="0038398F"/>
    <w:rsid w:val="00386A3F"/>
    <w:rsid w:val="00387455"/>
    <w:rsid w:val="00390079"/>
    <w:rsid w:val="003902DF"/>
    <w:rsid w:val="00390A93"/>
    <w:rsid w:val="00390F62"/>
    <w:rsid w:val="00391388"/>
    <w:rsid w:val="00391818"/>
    <w:rsid w:val="0039341B"/>
    <w:rsid w:val="003947F6"/>
    <w:rsid w:val="00394B3B"/>
    <w:rsid w:val="00394D94"/>
    <w:rsid w:val="0039551B"/>
    <w:rsid w:val="00395B86"/>
    <w:rsid w:val="0039672C"/>
    <w:rsid w:val="003972FE"/>
    <w:rsid w:val="003A0B7B"/>
    <w:rsid w:val="003A123D"/>
    <w:rsid w:val="003A19F3"/>
    <w:rsid w:val="003A1B43"/>
    <w:rsid w:val="003A2041"/>
    <w:rsid w:val="003A3877"/>
    <w:rsid w:val="003A3D4C"/>
    <w:rsid w:val="003A5B2D"/>
    <w:rsid w:val="003A609E"/>
    <w:rsid w:val="003A673B"/>
    <w:rsid w:val="003A6B54"/>
    <w:rsid w:val="003B0257"/>
    <w:rsid w:val="003B0384"/>
    <w:rsid w:val="003B0538"/>
    <w:rsid w:val="003B06F8"/>
    <w:rsid w:val="003B1920"/>
    <w:rsid w:val="003B256E"/>
    <w:rsid w:val="003B3C38"/>
    <w:rsid w:val="003B42D3"/>
    <w:rsid w:val="003B48A5"/>
    <w:rsid w:val="003B48CB"/>
    <w:rsid w:val="003B5CD9"/>
    <w:rsid w:val="003B60D9"/>
    <w:rsid w:val="003B6B62"/>
    <w:rsid w:val="003C0001"/>
    <w:rsid w:val="003C019A"/>
    <w:rsid w:val="003C1659"/>
    <w:rsid w:val="003C238B"/>
    <w:rsid w:val="003C3BF0"/>
    <w:rsid w:val="003C410A"/>
    <w:rsid w:val="003C45EF"/>
    <w:rsid w:val="003C49D2"/>
    <w:rsid w:val="003C4B21"/>
    <w:rsid w:val="003C5813"/>
    <w:rsid w:val="003C6159"/>
    <w:rsid w:val="003C661B"/>
    <w:rsid w:val="003C6D11"/>
    <w:rsid w:val="003C753D"/>
    <w:rsid w:val="003C7833"/>
    <w:rsid w:val="003D0DFF"/>
    <w:rsid w:val="003D1656"/>
    <w:rsid w:val="003D1C4D"/>
    <w:rsid w:val="003D2671"/>
    <w:rsid w:val="003D39EE"/>
    <w:rsid w:val="003D4164"/>
    <w:rsid w:val="003D4528"/>
    <w:rsid w:val="003D510B"/>
    <w:rsid w:val="003D5AD8"/>
    <w:rsid w:val="003D5E09"/>
    <w:rsid w:val="003D7E8D"/>
    <w:rsid w:val="003E0796"/>
    <w:rsid w:val="003E1301"/>
    <w:rsid w:val="003E19B8"/>
    <w:rsid w:val="003E276B"/>
    <w:rsid w:val="003E2E78"/>
    <w:rsid w:val="003E3CA6"/>
    <w:rsid w:val="003E4095"/>
    <w:rsid w:val="003E4AE2"/>
    <w:rsid w:val="003E5AA0"/>
    <w:rsid w:val="003E5F2C"/>
    <w:rsid w:val="003F0516"/>
    <w:rsid w:val="003F10E7"/>
    <w:rsid w:val="003F15AF"/>
    <w:rsid w:val="003F2E4F"/>
    <w:rsid w:val="003F37E5"/>
    <w:rsid w:val="003F51E5"/>
    <w:rsid w:val="003F5F8D"/>
    <w:rsid w:val="003F67A1"/>
    <w:rsid w:val="003F71BB"/>
    <w:rsid w:val="003F7305"/>
    <w:rsid w:val="003F756D"/>
    <w:rsid w:val="004016EE"/>
    <w:rsid w:val="00401D65"/>
    <w:rsid w:val="0040387B"/>
    <w:rsid w:val="00404421"/>
    <w:rsid w:val="0040457B"/>
    <w:rsid w:val="004045BD"/>
    <w:rsid w:val="00404721"/>
    <w:rsid w:val="0040499F"/>
    <w:rsid w:val="0040697A"/>
    <w:rsid w:val="00407528"/>
    <w:rsid w:val="0041021B"/>
    <w:rsid w:val="004103F3"/>
    <w:rsid w:val="00410AA4"/>
    <w:rsid w:val="004114D4"/>
    <w:rsid w:val="00411DB7"/>
    <w:rsid w:val="0041213B"/>
    <w:rsid w:val="00412484"/>
    <w:rsid w:val="00412B9B"/>
    <w:rsid w:val="00412F37"/>
    <w:rsid w:val="0041301D"/>
    <w:rsid w:val="0041337F"/>
    <w:rsid w:val="00413B78"/>
    <w:rsid w:val="00413FD9"/>
    <w:rsid w:val="0041565F"/>
    <w:rsid w:val="00415717"/>
    <w:rsid w:val="00415C3D"/>
    <w:rsid w:val="00416FB9"/>
    <w:rsid w:val="00417410"/>
    <w:rsid w:val="0042019E"/>
    <w:rsid w:val="0042180A"/>
    <w:rsid w:val="00422535"/>
    <w:rsid w:val="00423011"/>
    <w:rsid w:val="00423AEC"/>
    <w:rsid w:val="00423D25"/>
    <w:rsid w:val="004244B5"/>
    <w:rsid w:val="00424714"/>
    <w:rsid w:val="004250C0"/>
    <w:rsid w:val="0042548F"/>
    <w:rsid w:val="00425B4F"/>
    <w:rsid w:val="004263A8"/>
    <w:rsid w:val="00427108"/>
    <w:rsid w:val="004274D1"/>
    <w:rsid w:val="00430AD1"/>
    <w:rsid w:val="00431999"/>
    <w:rsid w:val="00432B57"/>
    <w:rsid w:val="00433CF0"/>
    <w:rsid w:val="00434FA1"/>
    <w:rsid w:val="00435435"/>
    <w:rsid w:val="00436DB4"/>
    <w:rsid w:val="00437FB2"/>
    <w:rsid w:val="00440744"/>
    <w:rsid w:val="00440EFE"/>
    <w:rsid w:val="00441435"/>
    <w:rsid w:val="004417D1"/>
    <w:rsid w:val="0044189D"/>
    <w:rsid w:val="00441C65"/>
    <w:rsid w:val="004420F0"/>
    <w:rsid w:val="00442AEB"/>
    <w:rsid w:val="00442C5B"/>
    <w:rsid w:val="004441C2"/>
    <w:rsid w:val="00446A79"/>
    <w:rsid w:val="00450E67"/>
    <w:rsid w:val="00451F61"/>
    <w:rsid w:val="00452799"/>
    <w:rsid w:val="004530DC"/>
    <w:rsid w:val="004546D9"/>
    <w:rsid w:val="00454BBE"/>
    <w:rsid w:val="004551AC"/>
    <w:rsid w:val="00455F72"/>
    <w:rsid w:val="004560B5"/>
    <w:rsid w:val="00460630"/>
    <w:rsid w:val="0046094D"/>
    <w:rsid w:val="00461E46"/>
    <w:rsid w:val="00461EFC"/>
    <w:rsid w:val="00461F18"/>
    <w:rsid w:val="004621B8"/>
    <w:rsid w:val="00462410"/>
    <w:rsid w:val="004637B3"/>
    <w:rsid w:val="00464E25"/>
    <w:rsid w:val="0046599F"/>
    <w:rsid w:val="004666B6"/>
    <w:rsid w:val="00466EAA"/>
    <w:rsid w:val="004672A7"/>
    <w:rsid w:val="004672F7"/>
    <w:rsid w:val="00467483"/>
    <w:rsid w:val="004708E1"/>
    <w:rsid w:val="0047199E"/>
    <w:rsid w:val="00472485"/>
    <w:rsid w:val="00473673"/>
    <w:rsid w:val="004756E8"/>
    <w:rsid w:val="0047571D"/>
    <w:rsid w:val="00476376"/>
    <w:rsid w:val="004763E6"/>
    <w:rsid w:val="00476AF3"/>
    <w:rsid w:val="00477E73"/>
    <w:rsid w:val="00480147"/>
    <w:rsid w:val="004806FA"/>
    <w:rsid w:val="00480C30"/>
    <w:rsid w:val="00483985"/>
    <w:rsid w:val="00483AED"/>
    <w:rsid w:val="00484AA4"/>
    <w:rsid w:val="004851B2"/>
    <w:rsid w:val="00487D2B"/>
    <w:rsid w:val="00487F3D"/>
    <w:rsid w:val="004901B6"/>
    <w:rsid w:val="004902C8"/>
    <w:rsid w:val="00491B92"/>
    <w:rsid w:val="00493066"/>
    <w:rsid w:val="00493093"/>
    <w:rsid w:val="004941A1"/>
    <w:rsid w:val="00494403"/>
    <w:rsid w:val="00494807"/>
    <w:rsid w:val="004950BD"/>
    <w:rsid w:val="004956E9"/>
    <w:rsid w:val="00495931"/>
    <w:rsid w:val="00496104"/>
    <w:rsid w:val="0049652C"/>
    <w:rsid w:val="00496C36"/>
    <w:rsid w:val="004A0B3E"/>
    <w:rsid w:val="004A0CAB"/>
    <w:rsid w:val="004A1628"/>
    <w:rsid w:val="004A1D71"/>
    <w:rsid w:val="004A3268"/>
    <w:rsid w:val="004A3648"/>
    <w:rsid w:val="004A56D6"/>
    <w:rsid w:val="004A57F3"/>
    <w:rsid w:val="004A6946"/>
    <w:rsid w:val="004A7370"/>
    <w:rsid w:val="004A7A0D"/>
    <w:rsid w:val="004B1062"/>
    <w:rsid w:val="004B108D"/>
    <w:rsid w:val="004B1A76"/>
    <w:rsid w:val="004B22DF"/>
    <w:rsid w:val="004B2FBB"/>
    <w:rsid w:val="004B3951"/>
    <w:rsid w:val="004B3B07"/>
    <w:rsid w:val="004B43B2"/>
    <w:rsid w:val="004B43BB"/>
    <w:rsid w:val="004B4E9D"/>
    <w:rsid w:val="004B5035"/>
    <w:rsid w:val="004B6BB7"/>
    <w:rsid w:val="004B6C99"/>
    <w:rsid w:val="004B6ED2"/>
    <w:rsid w:val="004B7349"/>
    <w:rsid w:val="004C0662"/>
    <w:rsid w:val="004C073D"/>
    <w:rsid w:val="004C161D"/>
    <w:rsid w:val="004C16A2"/>
    <w:rsid w:val="004C26EA"/>
    <w:rsid w:val="004C30EE"/>
    <w:rsid w:val="004C366E"/>
    <w:rsid w:val="004C4F04"/>
    <w:rsid w:val="004C5340"/>
    <w:rsid w:val="004C6F04"/>
    <w:rsid w:val="004C71F9"/>
    <w:rsid w:val="004C721E"/>
    <w:rsid w:val="004C752A"/>
    <w:rsid w:val="004D04B4"/>
    <w:rsid w:val="004D1E17"/>
    <w:rsid w:val="004D2550"/>
    <w:rsid w:val="004D26EF"/>
    <w:rsid w:val="004D2C78"/>
    <w:rsid w:val="004D4149"/>
    <w:rsid w:val="004D418F"/>
    <w:rsid w:val="004D44A4"/>
    <w:rsid w:val="004D4CD8"/>
    <w:rsid w:val="004D5298"/>
    <w:rsid w:val="004D7FB6"/>
    <w:rsid w:val="004E0365"/>
    <w:rsid w:val="004E0467"/>
    <w:rsid w:val="004E1AA4"/>
    <w:rsid w:val="004E1C2C"/>
    <w:rsid w:val="004E1D6C"/>
    <w:rsid w:val="004E239C"/>
    <w:rsid w:val="004E2E0D"/>
    <w:rsid w:val="004E39F6"/>
    <w:rsid w:val="004E4AF6"/>
    <w:rsid w:val="004E4F49"/>
    <w:rsid w:val="004E4FD8"/>
    <w:rsid w:val="004E591B"/>
    <w:rsid w:val="004E7FCB"/>
    <w:rsid w:val="004F00C7"/>
    <w:rsid w:val="004F0E52"/>
    <w:rsid w:val="004F1555"/>
    <w:rsid w:val="004F16D7"/>
    <w:rsid w:val="004F183D"/>
    <w:rsid w:val="004F34E7"/>
    <w:rsid w:val="004F41DE"/>
    <w:rsid w:val="004F439B"/>
    <w:rsid w:val="004F468F"/>
    <w:rsid w:val="004F5F80"/>
    <w:rsid w:val="004F6421"/>
    <w:rsid w:val="0050056B"/>
    <w:rsid w:val="00500F21"/>
    <w:rsid w:val="00500FBB"/>
    <w:rsid w:val="00503210"/>
    <w:rsid w:val="00503C12"/>
    <w:rsid w:val="00504984"/>
    <w:rsid w:val="00505E59"/>
    <w:rsid w:val="005074D0"/>
    <w:rsid w:val="00510288"/>
    <w:rsid w:val="00510885"/>
    <w:rsid w:val="005114F3"/>
    <w:rsid w:val="00512026"/>
    <w:rsid w:val="0051236F"/>
    <w:rsid w:val="00512AA6"/>
    <w:rsid w:val="00512C6F"/>
    <w:rsid w:val="00512CDD"/>
    <w:rsid w:val="005141F6"/>
    <w:rsid w:val="005144C1"/>
    <w:rsid w:val="00514750"/>
    <w:rsid w:val="005155FC"/>
    <w:rsid w:val="00515EC9"/>
    <w:rsid w:val="005165A1"/>
    <w:rsid w:val="00516C10"/>
    <w:rsid w:val="00516E82"/>
    <w:rsid w:val="005173B8"/>
    <w:rsid w:val="00522AF6"/>
    <w:rsid w:val="00523823"/>
    <w:rsid w:val="00523914"/>
    <w:rsid w:val="00523E42"/>
    <w:rsid w:val="0052476F"/>
    <w:rsid w:val="00524F0F"/>
    <w:rsid w:val="00525327"/>
    <w:rsid w:val="005255B5"/>
    <w:rsid w:val="00526213"/>
    <w:rsid w:val="005274D9"/>
    <w:rsid w:val="00527802"/>
    <w:rsid w:val="00527A1C"/>
    <w:rsid w:val="00527A1D"/>
    <w:rsid w:val="005301FD"/>
    <w:rsid w:val="0053026D"/>
    <w:rsid w:val="00530299"/>
    <w:rsid w:val="00530E55"/>
    <w:rsid w:val="00530FA6"/>
    <w:rsid w:val="005310A0"/>
    <w:rsid w:val="00531455"/>
    <w:rsid w:val="005318F5"/>
    <w:rsid w:val="00531D4D"/>
    <w:rsid w:val="00532284"/>
    <w:rsid w:val="005338D0"/>
    <w:rsid w:val="00533B49"/>
    <w:rsid w:val="00533C15"/>
    <w:rsid w:val="00534031"/>
    <w:rsid w:val="0053403A"/>
    <w:rsid w:val="005350D1"/>
    <w:rsid w:val="00535A59"/>
    <w:rsid w:val="00535A95"/>
    <w:rsid w:val="00535CED"/>
    <w:rsid w:val="00536B51"/>
    <w:rsid w:val="00537F3E"/>
    <w:rsid w:val="005406CF"/>
    <w:rsid w:val="005407A8"/>
    <w:rsid w:val="005428AA"/>
    <w:rsid w:val="005429FF"/>
    <w:rsid w:val="00542C86"/>
    <w:rsid w:val="00543AB5"/>
    <w:rsid w:val="00543F1D"/>
    <w:rsid w:val="00544795"/>
    <w:rsid w:val="005451A1"/>
    <w:rsid w:val="00545735"/>
    <w:rsid w:val="00545E00"/>
    <w:rsid w:val="00545ECE"/>
    <w:rsid w:val="00546BF0"/>
    <w:rsid w:val="0055169F"/>
    <w:rsid w:val="005517B9"/>
    <w:rsid w:val="00551D31"/>
    <w:rsid w:val="00552228"/>
    <w:rsid w:val="00552676"/>
    <w:rsid w:val="00552A0D"/>
    <w:rsid w:val="00552A4E"/>
    <w:rsid w:val="00553013"/>
    <w:rsid w:val="005549B1"/>
    <w:rsid w:val="005555B8"/>
    <w:rsid w:val="00556499"/>
    <w:rsid w:val="005570A0"/>
    <w:rsid w:val="005573CA"/>
    <w:rsid w:val="00557AD3"/>
    <w:rsid w:val="00557C77"/>
    <w:rsid w:val="00560397"/>
    <w:rsid w:val="00560DDC"/>
    <w:rsid w:val="005617D4"/>
    <w:rsid w:val="0056357F"/>
    <w:rsid w:val="0056426B"/>
    <w:rsid w:val="005669C7"/>
    <w:rsid w:val="00567198"/>
    <w:rsid w:val="0057088A"/>
    <w:rsid w:val="00571EC4"/>
    <w:rsid w:val="0057209A"/>
    <w:rsid w:val="00572516"/>
    <w:rsid w:val="005732DA"/>
    <w:rsid w:val="00573469"/>
    <w:rsid w:val="00573703"/>
    <w:rsid w:val="005747FC"/>
    <w:rsid w:val="005754D9"/>
    <w:rsid w:val="00575B03"/>
    <w:rsid w:val="00576307"/>
    <w:rsid w:val="00576EAC"/>
    <w:rsid w:val="005779E3"/>
    <w:rsid w:val="00580523"/>
    <w:rsid w:val="005813C0"/>
    <w:rsid w:val="0058150B"/>
    <w:rsid w:val="00581E8D"/>
    <w:rsid w:val="005820BF"/>
    <w:rsid w:val="005825F1"/>
    <w:rsid w:val="00582617"/>
    <w:rsid w:val="00582CCF"/>
    <w:rsid w:val="00582E26"/>
    <w:rsid w:val="00583CEF"/>
    <w:rsid w:val="0058423E"/>
    <w:rsid w:val="00584576"/>
    <w:rsid w:val="005855C3"/>
    <w:rsid w:val="00586473"/>
    <w:rsid w:val="005864ED"/>
    <w:rsid w:val="005875BF"/>
    <w:rsid w:val="0059065E"/>
    <w:rsid w:val="0059230E"/>
    <w:rsid w:val="0059262B"/>
    <w:rsid w:val="00593C03"/>
    <w:rsid w:val="0059495B"/>
    <w:rsid w:val="00594A46"/>
    <w:rsid w:val="005956B6"/>
    <w:rsid w:val="005956C2"/>
    <w:rsid w:val="005961D6"/>
    <w:rsid w:val="00596793"/>
    <w:rsid w:val="00597C5E"/>
    <w:rsid w:val="005A07BB"/>
    <w:rsid w:val="005A2A9B"/>
    <w:rsid w:val="005A42ED"/>
    <w:rsid w:val="005A4AC4"/>
    <w:rsid w:val="005A5040"/>
    <w:rsid w:val="005A59F8"/>
    <w:rsid w:val="005A7902"/>
    <w:rsid w:val="005B0022"/>
    <w:rsid w:val="005B043F"/>
    <w:rsid w:val="005B0AB2"/>
    <w:rsid w:val="005B0AEB"/>
    <w:rsid w:val="005B17B3"/>
    <w:rsid w:val="005B2793"/>
    <w:rsid w:val="005B305D"/>
    <w:rsid w:val="005B31C3"/>
    <w:rsid w:val="005B341D"/>
    <w:rsid w:val="005B3D66"/>
    <w:rsid w:val="005B47C6"/>
    <w:rsid w:val="005B4D81"/>
    <w:rsid w:val="005B526E"/>
    <w:rsid w:val="005B56BD"/>
    <w:rsid w:val="005B629B"/>
    <w:rsid w:val="005B774D"/>
    <w:rsid w:val="005B7826"/>
    <w:rsid w:val="005C02A3"/>
    <w:rsid w:val="005C03BC"/>
    <w:rsid w:val="005C12AB"/>
    <w:rsid w:val="005C157B"/>
    <w:rsid w:val="005C1658"/>
    <w:rsid w:val="005C1C86"/>
    <w:rsid w:val="005C2625"/>
    <w:rsid w:val="005C39C6"/>
    <w:rsid w:val="005C3A15"/>
    <w:rsid w:val="005C3F76"/>
    <w:rsid w:val="005C41A9"/>
    <w:rsid w:val="005C4479"/>
    <w:rsid w:val="005C474B"/>
    <w:rsid w:val="005C4A10"/>
    <w:rsid w:val="005C4B06"/>
    <w:rsid w:val="005C57FD"/>
    <w:rsid w:val="005C6588"/>
    <w:rsid w:val="005C6AA3"/>
    <w:rsid w:val="005C6BC5"/>
    <w:rsid w:val="005C6D32"/>
    <w:rsid w:val="005C6F0D"/>
    <w:rsid w:val="005D0A20"/>
    <w:rsid w:val="005D186B"/>
    <w:rsid w:val="005D209C"/>
    <w:rsid w:val="005D2ABD"/>
    <w:rsid w:val="005D2C01"/>
    <w:rsid w:val="005D2F07"/>
    <w:rsid w:val="005D3014"/>
    <w:rsid w:val="005D35B3"/>
    <w:rsid w:val="005D4951"/>
    <w:rsid w:val="005D50BD"/>
    <w:rsid w:val="005D62E1"/>
    <w:rsid w:val="005D65A4"/>
    <w:rsid w:val="005D72B6"/>
    <w:rsid w:val="005D7732"/>
    <w:rsid w:val="005E12C2"/>
    <w:rsid w:val="005E1362"/>
    <w:rsid w:val="005E1B81"/>
    <w:rsid w:val="005E1CE3"/>
    <w:rsid w:val="005E1D43"/>
    <w:rsid w:val="005E2AE2"/>
    <w:rsid w:val="005E2D89"/>
    <w:rsid w:val="005E2DBC"/>
    <w:rsid w:val="005E2E38"/>
    <w:rsid w:val="005E33C9"/>
    <w:rsid w:val="005E463E"/>
    <w:rsid w:val="005E4E3E"/>
    <w:rsid w:val="005E5079"/>
    <w:rsid w:val="005E52B3"/>
    <w:rsid w:val="005E53CC"/>
    <w:rsid w:val="005E5549"/>
    <w:rsid w:val="005E56CE"/>
    <w:rsid w:val="005E59B2"/>
    <w:rsid w:val="005E5C79"/>
    <w:rsid w:val="005E60F1"/>
    <w:rsid w:val="005E75E7"/>
    <w:rsid w:val="005E79E1"/>
    <w:rsid w:val="005F0DA8"/>
    <w:rsid w:val="005F23AC"/>
    <w:rsid w:val="005F29F7"/>
    <w:rsid w:val="005F2DEE"/>
    <w:rsid w:val="005F3935"/>
    <w:rsid w:val="005F3973"/>
    <w:rsid w:val="005F48D6"/>
    <w:rsid w:val="005F51A7"/>
    <w:rsid w:val="005F549D"/>
    <w:rsid w:val="005F5792"/>
    <w:rsid w:val="005F58FE"/>
    <w:rsid w:val="005F62AA"/>
    <w:rsid w:val="005F6EFC"/>
    <w:rsid w:val="005F72BD"/>
    <w:rsid w:val="005F7407"/>
    <w:rsid w:val="00600A20"/>
    <w:rsid w:val="00600ADF"/>
    <w:rsid w:val="00600D76"/>
    <w:rsid w:val="006063C3"/>
    <w:rsid w:val="0060649C"/>
    <w:rsid w:val="006070CD"/>
    <w:rsid w:val="00607182"/>
    <w:rsid w:val="00607260"/>
    <w:rsid w:val="00610753"/>
    <w:rsid w:val="00611B37"/>
    <w:rsid w:val="00612595"/>
    <w:rsid w:val="006126FF"/>
    <w:rsid w:val="00613A4B"/>
    <w:rsid w:val="00613D25"/>
    <w:rsid w:val="006144E6"/>
    <w:rsid w:val="00615AB1"/>
    <w:rsid w:val="00616404"/>
    <w:rsid w:val="0061752B"/>
    <w:rsid w:val="00620263"/>
    <w:rsid w:val="0062231A"/>
    <w:rsid w:val="00623233"/>
    <w:rsid w:val="0062326B"/>
    <w:rsid w:val="00623839"/>
    <w:rsid w:val="00623A74"/>
    <w:rsid w:val="006240E1"/>
    <w:rsid w:val="00624A1A"/>
    <w:rsid w:val="0062509F"/>
    <w:rsid w:val="006250C8"/>
    <w:rsid w:val="00625250"/>
    <w:rsid w:val="0062588C"/>
    <w:rsid w:val="00625B46"/>
    <w:rsid w:val="00626065"/>
    <w:rsid w:val="00627331"/>
    <w:rsid w:val="00627635"/>
    <w:rsid w:val="0062785A"/>
    <w:rsid w:val="00631002"/>
    <w:rsid w:val="006312B7"/>
    <w:rsid w:val="006316EC"/>
    <w:rsid w:val="00633FDD"/>
    <w:rsid w:val="00635DBC"/>
    <w:rsid w:val="0063640E"/>
    <w:rsid w:val="0063644C"/>
    <w:rsid w:val="006371DE"/>
    <w:rsid w:val="00640388"/>
    <w:rsid w:val="006403C7"/>
    <w:rsid w:val="00640567"/>
    <w:rsid w:val="00640C50"/>
    <w:rsid w:val="00640EC0"/>
    <w:rsid w:val="0064110E"/>
    <w:rsid w:val="00641615"/>
    <w:rsid w:val="00642847"/>
    <w:rsid w:val="006429B0"/>
    <w:rsid w:val="006434EE"/>
    <w:rsid w:val="00644517"/>
    <w:rsid w:val="00644850"/>
    <w:rsid w:val="00644C17"/>
    <w:rsid w:val="006457B5"/>
    <w:rsid w:val="006458E8"/>
    <w:rsid w:val="00645996"/>
    <w:rsid w:val="00645F4A"/>
    <w:rsid w:val="00647EAF"/>
    <w:rsid w:val="00647EC1"/>
    <w:rsid w:val="00650801"/>
    <w:rsid w:val="006509B6"/>
    <w:rsid w:val="006509F6"/>
    <w:rsid w:val="00650C8F"/>
    <w:rsid w:val="00652780"/>
    <w:rsid w:val="00653005"/>
    <w:rsid w:val="0065311A"/>
    <w:rsid w:val="00653226"/>
    <w:rsid w:val="006534CC"/>
    <w:rsid w:val="0065473B"/>
    <w:rsid w:val="00654A99"/>
    <w:rsid w:val="0065502A"/>
    <w:rsid w:val="0065598F"/>
    <w:rsid w:val="006563F3"/>
    <w:rsid w:val="00656447"/>
    <w:rsid w:val="0065674A"/>
    <w:rsid w:val="00656A75"/>
    <w:rsid w:val="00657231"/>
    <w:rsid w:val="0065740A"/>
    <w:rsid w:val="00657B23"/>
    <w:rsid w:val="00660881"/>
    <w:rsid w:val="00663CC5"/>
    <w:rsid w:val="00663E72"/>
    <w:rsid w:val="0066474C"/>
    <w:rsid w:val="0066523E"/>
    <w:rsid w:val="00666959"/>
    <w:rsid w:val="00667282"/>
    <w:rsid w:val="006675CF"/>
    <w:rsid w:val="00667A59"/>
    <w:rsid w:val="00670492"/>
    <w:rsid w:val="006712E7"/>
    <w:rsid w:val="00671D07"/>
    <w:rsid w:val="00672FE0"/>
    <w:rsid w:val="0067410B"/>
    <w:rsid w:val="00674532"/>
    <w:rsid w:val="00674AC3"/>
    <w:rsid w:val="00674DBC"/>
    <w:rsid w:val="006753CC"/>
    <w:rsid w:val="006755D9"/>
    <w:rsid w:val="0067577B"/>
    <w:rsid w:val="00675960"/>
    <w:rsid w:val="00675E06"/>
    <w:rsid w:val="00675EF1"/>
    <w:rsid w:val="006766B6"/>
    <w:rsid w:val="006805A9"/>
    <w:rsid w:val="006805E5"/>
    <w:rsid w:val="00681082"/>
    <w:rsid w:val="00681BBB"/>
    <w:rsid w:val="00683D2A"/>
    <w:rsid w:val="00686862"/>
    <w:rsid w:val="006869F1"/>
    <w:rsid w:val="00686D18"/>
    <w:rsid w:val="00687FE0"/>
    <w:rsid w:val="0069026F"/>
    <w:rsid w:val="006908AA"/>
    <w:rsid w:val="006915F5"/>
    <w:rsid w:val="006925D4"/>
    <w:rsid w:val="00692B91"/>
    <w:rsid w:val="00692DD2"/>
    <w:rsid w:val="00693265"/>
    <w:rsid w:val="0069425B"/>
    <w:rsid w:val="00694A70"/>
    <w:rsid w:val="00694C28"/>
    <w:rsid w:val="00694E8E"/>
    <w:rsid w:val="00695498"/>
    <w:rsid w:val="00695C71"/>
    <w:rsid w:val="00696B9A"/>
    <w:rsid w:val="00696D00"/>
    <w:rsid w:val="00696E3D"/>
    <w:rsid w:val="00697AEA"/>
    <w:rsid w:val="006A04E9"/>
    <w:rsid w:val="006A3F98"/>
    <w:rsid w:val="006A4419"/>
    <w:rsid w:val="006A44C5"/>
    <w:rsid w:val="006A54A7"/>
    <w:rsid w:val="006A7BC9"/>
    <w:rsid w:val="006A7E7C"/>
    <w:rsid w:val="006B1246"/>
    <w:rsid w:val="006B208A"/>
    <w:rsid w:val="006B23E0"/>
    <w:rsid w:val="006B267F"/>
    <w:rsid w:val="006B2FD4"/>
    <w:rsid w:val="006B4072"/>
    <w:rsid w:val="006B4C2E"/>
    <w:rsid w:val="006B5E5B"/>
    <w:rsid w:val="006B617D"/>
    <w:rsid w:val="006B6EE9"/>
    <w:rsid w:val="006B7128"/>
    <w:rsid w:val="006C039B"/>
    <w:rsid w:val="006C1CC5"/>
    <w:rsid w:val="006C1E32"/>
    <w:rsid w:val="006C21DD"/>
    <w:rsid w:val="006C2265"/>
    <w:rsid w:val="006C36DC"/>
    <w:rsid w:val="006C371C"/>
    <w:rsid w:val="006C3C6B"/>
    <w:rsid w:val="006C3FEF"/>
    <w:rsid w:val="006C422B"/>
    <w:rsid w:val="006C576E"/>
    <w:rsid w:val="006C5837"/>
    <w:rsid w:val="006C5858"/>
    <w:rsid w:val="006C5907"/>
    <w:rsid w:val="006C63CC"/>
    <w:rsid w:val="006C6681"/>
    <w:rsid w:val="006C7860"/>
    <w:rsid w:val="006D05D0"/>
    <w:rsid w:val="006D1A94"/>
    <w:rsid w:val="006D290C"/>
    <w:rsid w:val="006D444F"/>
    <w:rsid w:val="006D4EE6"/>
    <w:rsid w:val="006D4F7F"/>
    <w:rsid w:val="006D5C59"/>
    <w:rsid w:val="006D6646"/>
    <w:rsid w:val="006D6E5F"/>
    <w:rsid w:val="006D6F09"/>
    <w:rsid w:val="006D783B"/>
    <w:rsid w:val="006E0161"/>
    <w:rsid w:val="006E0381"/>
    <w:rsid w:val="006E0DF6"/>
    <w:rsid w:val="006E10BE"/>
    <w:rsid w:val="006E1A66"/>
    <w:rsid w:val="006E304C"/>
    <w:rsid w:val="006E33DF"/>
    <w:rsid w:val="006E5473"/>
    <w:rsid w:val="006E5965"/>
    <w:rsid w:val="006E5F56"/>
    <w:rsid w:val="006E5FC0"/>
    <w:rsid w:val="006E6658"/>
    <w:rsid w:val="006E69B1"/>
    <w:rsid w:val="006E7F32"/>
    <w:rsid w:val="006F072D"/>
    <w:rsid w:val="006F0AE5"/>
    <w:rsid w:val="006F0E28"/>
    <w:rsid w:val="006F1C7F"/>
    <w:rsid w:val="006F291B"/>
    <w:rsid w:val="006F2B5C"/>
    <w:rsid w:val="006F2CEB"/>
    <w:rsid w:val="006F38F3"/>
    <w:rsid w:val="006F465E"/>
    <w:rsid w:val="006F4A63"/>
    <w:rsid w:val="006F4FA8"/>
    <w:rsid w:val="006F5031"/>
    <w:rsid w:val="006F5213"/>
    <w:rsid w:val="006F5381"/>
    <w:rsid w:val="006F5900"/>
    <w:rsid w:val="006F7256"/>
    <w:rsid w:val="006F78EC"/>
    <w:rsid w:val="006F7CFD"/>
    <w:rsid w:val="006F7D99"/>
    <w:rsid w:val="006F7FBD"/>
    <w:rsid w:val="00701C41"/>
    <w:rsid w:val="00702132"/>
    <w:rsid w:val="00702286"/>
    <w:rsid w:val="0070278E"/>
    <w:rsid w:val="00702A1D"/>
    <w:rsid w:val="00702B67"/>
    <w:rsid w:val="00703224"/>
    <w:rsid w:val="007033F7"/>
    <w:rsid w:val="00703CB1"/>
    <w:rsid w:val="007063B5"/>
    <w:rsid w:val="00706477"/>
    <w:rsid w:val="00706992"/>
    <w:rsid w:val="00706E25"/>
    <w:rsid w:val="00707807"/>
    <w:rsid w:val="00707A8F"/>
    <w:rsid w:val="007103EB"/>
    <w:rsid w:val="00710826"/>
    <w:rsid w:val="00710FD3"/>
    <w:rsid w:val="007134B4"/>
    <w:rsid w:val="007143E6"/>
    <w:rsid w:val="007150FB"/>
    <w:rsid w:val="0071610A"/>
    <w:rsid w:val="007171BD"/>
    <w:rsid w:val="007205CF"/>
    <w:rsid w:val="0072134D"/>
    <w:rsid w:val="007216AB"/>
    <w:rsid w:val="007219B7"/>
    <w:rsid w:val="00723D30"/>
    <w:rsid w:val="00724EB3"/>
    <w:rsid w:val="00725783"/>
    <w:rsid w:val="0072640D"/>
    <w:rsid w:val="007276DE"/>
    <w:rsid w:val="00727F44"/>
    <w:rsid w:val="007302B9"/>
    <w:rsid w:val="007309A3"/>
    <w:rsid w:val="00730C14"/>
    <w:rsid w:val="00731736"/>
    <w:rsid w:val="007319D8"/>
    <w:rsid w:val="00731F75"/>
    <w:rsid w:val="00732C23"/>
    <w:rsid w:val="00732E46"/>
    <w:rsid w:val="0073396C"/>
    <w:rsid w:val="00733F06"/>
    <w:rsid w:val="007340A8"/>
    <w:rsid w:val="00734377"/>
    <w:rsid w:val="00735A38"/>
    <w:rsid w:val="0073626E"/>
    <w:rsid w:val="00736D7D"/>
    <w:rsid w:val="0073793A"/>
    <w:rsid w:val="00737962"/>
    <w:rsid w:val="007379BB"/>
    <w:rsid w:val="00741303"/>
    <w:rsid w:val="00741BE6"/>
    <w:rsid w:val="00741EAA"/>
    <w:rsid w:val="00741F28"/>
    <w:rsid w:val="00743577"/>
    <w:rsid w:val="00743D46"/>
    <w:rsid w:val="00743F09"/>
    <w:rsid w:val="0074602B"/>
    <w:rsid w:val="007469DB"/>
    <w:rsid w:val="00746B62"/>
    <w:rsid w:val="007470AA"/>
    <w:rsid w:val="007473B8"/>
    <w:rsid w:val="007520AD"/>
    <w:rsid w:val="0075243D"/>
    <w:rsid w:val="0075334F"/>
    <w:rsid w:val="00753530"/>
    <w:rsid w:val="007546A5"/>
    <w:rsid w:val="00754861"/>
    <w:rsid w:val="00754C2A"/>
    <w:rsid w:val="00755364"/>
    <w:rsid w:val="00755436"/>
    <w:rsid w:val="007557AD"/>
    <w:rsid w:val="007563AA"/>
    <w:rsid w:val="00757145"/>
    <w:rsid w:val="00757836"/>
    <w:rsid w:val="00757A8D"/>
    <w:rsid w:val="0076136B"/>
    <w:rsid w:val="0076158B"/>
    <w:rsid w:val="00761DA5"/>
    <w:rsid w:val="00761FD7"/>
    <w:rsid w:val="007620D4"/>
    <w:rsid w:val="007639A8"/>
    <w:rsid w:val="007654F2"/>
    <w:rsid w:val="0076616F"/>
    <w:rsid w:val="007662B1"/>
    <w:rsid w:val="00766EEA"/>
    <w:rsid w:val="007677AC"/>
    <w:rsid w:val="00767B63"/>
    <w:rsid w:val="00770BB8"/>
    <w:rsid w:val="007718A0"/>
    <w:rsid w:val="00771E38"/>
    <w:rsid w:val="007729B2"/>
    <w:rsid w:val="00773A91"/>
    <w:rsid w:val="007755C1"/>
    <w:rsid w:val="0077605F"/>
    <w:rsid w:val="00776337"/>
    <w:rsid w:val="0077677E"/>
    <w:rsid w:val="00777F3D"/>
    <w:rsid w:val="00780AEA"/>
    <w:rsid w:val="0078187B"/>
    <w:rsid w:val="00781894"/>
    <w:rsid w:val="00781C7E"/>
    <w:rsid w:val="00782DEB"/>
    <w:rsid w:val="007839BA"/>
    <w:rsid w:val="00783A2F"/>
    <w:rsid w:val="00783EF8"/>
    <w:rsid w:val="007868E1"/>
    <w:rsid w:val="00786A57"/>
    <w:rsid w:val="00786E80"/>
    <w:rsid w:val="00787C5C"/>
    <w:rsid w:val="00790D5E"/>
    <w:rsid w:val="00790F6D"/>
    <w:rsid w:val="00790F72"/>
    <w:rsid w:val="00790FDC"/>
    <w:rsid w:val="007910BD"/>
    <w:rsid w:val="00791890"/>
    <w:rsid w:val="00792932"/>
    <w:rsid w:val="00793522"/>
    <w:rsid w:val="00793962"/>
    <w:rsid w:val="00794C62"/>
    <w:rsid w:val="00794D8F"/>
    <w:rsid w:val="007952FB"/>
    <w:rsid w:val="00796A80"/>
    <w:rsid w:val="0079769D"/>
    <w:rsid w:val="007A19C2"/>
    <w:rsid w:val="007A1E0C"/>
    <w:rsid w:val="007A23FA"/>
    <w:rsid w:val="007A2C62"/>
    <w:rsid w:val="007A2FE2"/>
    <w:rsid w:val="007A340C"/>
    <w:rsid w:val="007A42A8"/>
    <w:rsid w:val="007A5935"/>
    <w:rsid w:val="007A6DC0"/>
    <w:rsid w:val="007A6E67"/>
    <w:rsid w:val="007A6F56"/>
    <w:rsid w:val="007A7147"/>
    <w:rsid w:val="007A78C5"/>
    <w:rsid w:val="007A7E19"/>
    <w:rsid w:val="007B04E5"/>
    <w:rsid w:val="007B1447"/>
    <w:rsid w:val="007B15EC"/>
    <w:rsid w:val="007B1A62"/>
    <w:rsid w:val="007B1BCE"/>
    <w:rsid w:val="007B22FF"/>
    <w:rsid w:val="007B2F6F"/>
    <w:rsid w:val="007B53B0"/>
    <w:rsid w:val="007B53C4"/>
    <w:rsid w:val="007B6BC5"/>
    <w:rsid w:val="007B6D68"/>
    <w:rsid w:val="007B7D22"/>
    <w:rsid w:val="007C013E"/>
    <w:rsid w:val="007C024C"/>
    <w:rsid w:val="007C0EBA"/>
    <w:rsid w:val="007C130A"/>
    <w:rsid w:val="007C18D4"/>
    <w:rsid w:val="007C1EBF"/>
    <w:rsid w:val="007C26F6"/>
    <w:rsid w:val="007C2969"/>
    <w:rsid w:val="007C3716"/>
    <w:rsid w:val="007C3813"/>
    <w:rsid w:val="007C628B"/>
    <w:rsid w:val="007C69FD"/>
    <w:rsid w:val="007C70BB"/>
    <w:rsid w:val="007C738E"/>
    <w:rsid w:val="007C7AD4"/>
    <w:rsid w:val="007D0186"/>
    <w:rsid w:val="007D030B"/>
    <w:rsid w:val="007D0772"/>
    <w:rsid w:val="007D0EFA"/>
    <w:rsid w:val="007D139F"/>
    <w:rsid w:val="007D18C5"/>
    <w:rsid w:val="007D1E0C"/>
    <w:rsid w:val="007D1F23"/>
    <w:rsid w:val="007D2A81"/>
    <w:rsid w:val="007D303C"/>
    <w:rsid w:val="007D31E2"/>
    <w:rsid w:val="007D333D"/>
    <w:rsid w:val="007D6102"/>
    <w:rsid w:val="007D6818"/>
    <w:rsid w:val="007D6B82"/>
    <w:rsid w:val="007E00E3"/>
    <w:rsid w:val="007E1C9C"/>
    <w:rsid w:val="007E260F"/>
    <w:rsid w:val="007E26AF"/>
    <w:rsid w:val="007E296F"/>
    <w:rsid w:val="007E31D8"/>
    <w:rsid w:val="007E3DC8"/>
    <w:rsid w:val="007E3E61"/>
    <w:rsid w:val="007E40E0"/>
    <w:rsid w:val="007E4560"/>
    <w:rsid w:val="007E4E62"/>
    <w:rsid w:val="007E5A0E"/>
    <w:rsid w:val="007E5D5E"/>
    <w:rsid w:val="007E5DF9"/>
    <w:rsid w:val="007E734D"/>
    <w:rsid w:val="007E7427"/>
    <w:rsid w:val="007E787E"/>
    <w:rsid w:val="007E7D5C"/>
    <w:rsid w:val="007E7E66"/>
    <w:rsid w:val="007F03E1"/>
    <w:rsid w:val="007F11A2"/>
    <w:rsid w:val="007F15FC"/>
    <w:rsid w:val="007F19F8"/>
    <w:rsid w:val="007F1CBC"/>
    <w:rsid w:val="007F1DF1"/>
    <w:rsid w:val="007F264B"/>
    <w:rsid w:val="007F28D1"/>
    <w:rsid w:val="007F2DF2"/>
    <w:rsid w:val="007F374B"/>
    <w:rsid w:val="007F3ADA"/>
    <w:rsid w:val="007F3BD3"/>
    <w:rsid w:val="007F3E3E"/>
    <w:rsid w:val="007F40C3"/>
    <w:rsid w:val="007F464B"/>
    <w:rsid w:val="007F50D5"/>
    <w:rsid w:val="007F5430"/>
    <w:rsid w:val="007F55C2"/>
    <w:rsid w:val="007F58C2"/>
    <w:rsid w:val="007F627F"/>
    <w:rsid w:val="007F62FD"/>
    <w:rsid w:val="007F65F1"/>
    <w:rsid w:val="007F662D"/>
    <w:rsid w:val="007F6A82"/>
    <w:rsid w:val="00800FA8"/>
    <w:rsid w:val="00801276"/>
    <w:rsid w:val="008015DC"/>
    <w:rsid w:val="008025FF"/>
    <w:rsid w:val="00802E3F"/>
    <w:rsid w:val="008037BC"/>
    <w:rsid w:val="00803A91"/>
    <w:rsid w:val="00804E84"/>
    <w:rsid w:val="00806260"/>
    <w:rsid w:val="0080669D"/>
    <w:rsid w:val="008108BA"/>
    <w:rsid w:val="00810DEE"/>
    <w:rsid w:val="0081146B"/>
    <w:rsid w:val="008120A9"/>
    <w:rsid w:val="00814539"/>
    <w:rsid w:val="008148E9"/>
    <w:rsid w:val="00815695"/>
    <w:rsid w:val="00815C11"/>
    <w:rsid w:val="008160CD"/>
    <w:rsid w:val="00817411"/>
    <w:rsid w:val="00820420"/>
    <w:rsid w:val="0082093F"/>
    <w:rsid w:val="00821236"/>
    <w:rsid w:val="00821AB5"/>
    <w:rsid w:val="00822335"/>
    <w:rsid w:val="00822857"/>
    <w:rsid w:val="00822E18"/>
    <w:rsid w:val="00823C6E"/>
    <w:rsid w:val="00823D1F"/>
    <w:rsid w:val="008242C1"/>
    <w:rsid w:val="00824A43"/>
    <w:rsid w:val="00824E37"/>
    <w:rsid w:val="008260A9"/>
    <w:rsid w:val="00826DD0"/>
    <w:rsid w:val="0083130F"/>
    <w:rsid w:val="00831746"/>
    <w:rsid w:val="008323AB"/>
    <w:rsid w:val="00833B58"/>
    <w:rsid w:val="00833BB4"/>
    <w:rsid w:val="00833F74"/>
    <w:rsid w:val="0083461D"/>
    <w:rsid w:val="00834CF2"/>
    <w:rsid w:val="00835316"/>
    <w:rsid w:val="00835508"/>
    <w:rsid w:val="008359CD"/>
    <w:rsid w:val="00835A7F"/>
    <w:rsid w:val="00835B7F"/>
    <w:rsid w:val="00836A96"/>
    <w:rsid w:val="00836B5F"/>
    <w:rsid w:val="00836DA4"/>
    <w:rsid w:val="008372B2"/>
    <w:rsid w:val="008377D9"/>
    <w:rsid w:val="00837CBF"/>
    <w:rsid w:val="00840319"/>
    <w:rsid w:val="008405B0"/>
    <w:rsid w:val="00840CB6"/>
    <w:rsid w:val="0084124A"/>
    <w:rsid w:val="00841C93"/>
    <w:rsid w:val="00842593"/>
    <w:rsid w:val="00842D95"/>
    <w:rsid w:val="008451D0"/>
    <w:rsid w:val="008456B2"/>
    <w:rsid w:val="00850A17"/>
    <w:rsid w:val="00850E06"/>
    <w:rsid w:val="008512B9"/>
    <w:rsid w:val="008519D3"/>
    <w:rsid w:val="00851A69"/>
    <w:rsid w:val="00852077"/>
    <w:rsid w:val="00852D8F"/>
    <w:rsid w:val="00852D9F"/>
    <w:rsid w:val="0085333F"/>
    <w:rsid w:val="00853670"/>
    <w:rsid w:val="00853ADD"/>
    <w:rsid w:val="00855029"/>
    <w:rsid w:val="00855C54"/>
    <w:rsid w:val="00856E3E"/>
    <w:rsid w:val="00857962"/>
    <w:rsid w:val="00857B32"/>
    <w:rsid w:val="00857E16"/>
    <w:rsid w:val="00857F77"/>
    <w:rsid w:val="008603AB"/>
    <w:rsid w:val="008616A9"/>
    <w:rsid w:val="00861882"/>
    <w:rsid w:val="0086198F"/>
    <w:rsid w:val="00862E5D"/>
    <w:rsid w:val="00862F86"/>
    <w:rsid w:val="00863274"/>
    <w:rsid w:val="00863333"/>
    <w:rsid w:val="008638D9"/>
    <w:rsid w:val="00863E53"/>
    <w:rsid w:val="00864676"/>
    <w:rsid w:val="008650F5"/>
    <w:rsid w:val="008661D7"/>
    <w:rsid w:val="0087111A"/>
    <w:rsid w:val="00872136"/>
    <w:rsid w:val="00872BA6"/>
    <w:rsid w:val="00872EF7"/>
    <w:rsid w:val="00872F92"/>
    <w:rsid w:val="0087387E"/>
    <w:rsid w:val="00876C08"/>
    <w:rsid w:val="00877EE5"/>
    <w:rsid w:val="008807F7"/>
    <w:rsid w:val="00881E59"/>
    <w:rsid w:val="00881F78"/>
    <w:rsid w:val="00884262"/>
    <w:rsid w:val="00884696"/>
    <w:rsid w:val="008864E9"/>
    <w:rsid w:val="00886BEA"/>
    <w:rsid w:val="00887FE3"/>
    <w:rsid w:val="0089018A"/>
    <w:rsid w:val="008901BE"/>
    <w:rsid w:val="00890834"/>
    <w:rsid w:val="00891DA3"/>
    <w:rsid w:val="008920CF"/>
    <w:rsid w:val="00892300"/>
    <w:rsid w:val="00893675"/>
    <w:rsid w:val="0089421E"/>
    <w:rsid w:val="00894320"/>
    <w:rsid w:val="008949F7"/>
    <w:rsid w:val="00895E65"/>
    <w:rsid w:val="008969A8"/>
    <w:rsid w:val="00896D13"/>
    <w:rsid w:val="00897F73"/>
    <w:rsid w:val="008A0114"/>
    <w:rsid w:val="008A07B3"/>
    <w:rsid w:val="008A0ECF"/>
    <w:rsid w:val="008A1896"/>
    <w:rsid w:val="008A19F3"/>
    <w:rsid w:val="008A1E65"/>
    <w:rsid w:val="008A2210"/>
    <w:rsid w:val="008A24F2"/>
    <w:rsid w:val="008A2EC4"/>
    <w:rsid w:val="008A42F7"/>
    <w:rsid w:val="008A4FA2"/>
    <w:rsid w:val="008A51C8"/>
    <w:rsid w:val="008A5AA8"/>
    <w:rsid w:val="008A5ABA"/>
    <w:rsid w:val="008A70B4"/>
    <w:rsid w:val="008A7FD9"/>
    <w:rsid w:val="008B0FC5"/>
    <w:rsid w:val="008B109E"/>
    <w:rsid w:val="008B2887"/>
    <w:rsid w:val="008B2A43"/>
    <w:rsid w:val="008B3030"/>
    <w:rsid w:val="008B3229"/>
    <w:rsid w:val="008B36A9"/>
    <w:rsid w:val="008B458D"/>
    <w:rsid w:val="008B4721"/>
    <w:rsid w:val="008B4B1C"/>
    <w:rsid w:val="008B69F3"/>
    <w:rsid w:val="008C07CE"/>
    <w:rsid w:val="008C0EB5"/>
    <w:rsid w:val="008C1A1E"/>
    <w:rsid w:val="008C21A7"/>
    <w:rsid w:val="008C27A5"/>
    <w:rsid w:val="008C2B41"/>
    <w:rsid w:val="008C2B92"/>
    <w:rsid w:val="008C2C0F"/>
    <w:rsid w:val="008C2E86"/>
    <w:rsid w:val="008C40E7"/>
    <w:rsid w:val="008C580F"/>
    <w:rsid w:val="008C64A0"/>
    <w:rsid w:val="008C6994"/>
    <w:rsid w:val="008C6FD4"/>
    <w:rsid w:val="008C7EED"/>
    <w:rsid w:val="008D04E9"/>
    <w:rsid w:val="008D14F2"/>
    <w:rsid w:val="008D266F"/>
    <w:rsid w:val="008D2A14"/>
    <w:rsid w:val="008D2B79"/>
    <w:rsid w:val="008D2BF2"/>
    <w:rsid w:val="008D34A3"/>
    <w:rsid w:val="008D3AFD"/>
    <w:rsid w:val="008D4CCD"/>
    <w:rsid w:val="008D550E"/>
    <w:rsid w:val="008D5EA0"/>
    <w:rsid w:val="008D6973"/>
    <w:rsid w:val="008D6D4B"/>
    <w:rsid w:val="008D6DF4"/>
    <w:rsid w:val="008E079C"/>
    <w:rsid w:val="008E20CA"/>
    <w:rsid w:val="008E2580"/>
    <w:rsid w:val="008E27F0"/>
    <w:rsid w:val="008E2D8D"/>
    <w:rsid w:val="008E37FB"/>
    <w:rsid w:val="008E51D3"/>
    <w:rsid w:val="008E553E"/>
    <w:rsid w:val="008E616A"/>
    <w:rsid w:val="008E69BF"/>
    <w:rsid w:val="008E6A6C"/>
    <w:rsid w:val="008E6ACE"/>
    <w:rsid w:val="008E74F1"/>
    <w:rsid w:val="008F0CD6"/>
    <w:rsid w:val="008F13FB"/>
    <w:rsid w:val="008F1DE4"/>
    <w:rsid w:val="008F2005"/>
    <w:rsid w:val="008F2892"/>
    <w:rsid w:val="008F3CC2"/>
    <w:rsid w:val="008F4616"/>
    <w:rsid w:val="008F4DA8"/>
    <w:rsid w:val="008F4FF6"/>
    <w:rsid w:val="008F5CFC"/>
    <w:rsid w:val="008F5DE0"/>
    <w:rsid w:val="008F68DD"/>
    <w:rsid w:val="008F6997"/>
    <w:rsid w:val="008F6A32"/>
    <w:rsid w:val="008F7E21"/>
    <w:rsid w:val="0090090F"/>
    <w:rsid w:val="00900932"/>
    <w:rsid w:val="00900F59"/>
    <w:rsid w:val="009012D4"/>
    <w:rsid w:val="0090272E"/>
    <w:rsid w:val="009028E5"/>
    <w:rsid w:val="00903559"/>
    <w:rsid w:val="00903641"/>
    <w:rsid w:val="00903721"/>
    <w:rsid w:val="0090412B"/>
    <w:rsid w:val="009042E5"/>
    <w:rsid w:val="00904C02"/>
    <w:rsid w:val="00906650"/>
    <w:rsid w:val="00906BF2"/>
    <w:rsid w:val="00907E59"/>
    <w:rsid w:val="009101F4"/>
    <w:rsid w:val="0091056F"/>
    <w:rsid w:val="009110ED"/>
    <w:rsid w:val="00911498"/>
    <w:rsid w:val="009118CD"/>
    <w:rsid w:val="00913729"/>
    <w:rsid w:val="00913F08"/>
    <w:rsid w:val="009144DE"/>
    <w:rsid w:val="00914F3F"/>
    <w:rsid w:val="0091554E"/>
    <w:rsid w:val="00915554"/>
    <w:rsid w:val="009157BA"/>
    <w:rsid w:val="00915E73"/>
    <w:rsid w:val="00915F1C"/>
    <w:rsid w:val="00916EB9"/>
    <w:rsid w:val="00917D5D"/>
    <w:rsid w:val="0092041C"/>
    <w:rsid w:val="00920623"/>
    <w:rsid w:val="00922970"/>
    <w:rsid w:val="00922EC4"/>
    <w:rsid w:val="00923247"/>
    <w:rsid w:val="0092359B"/>
    <w:rsid w:val="0092394D"/>
    <w:rsid w:val="00924E6D"/>
    <w:rsid w:val="00925120"/>
    <w:rsid w:val="009269E5"/>
    <w:rsid w:val="00927A1F"/>
    <w:rsid w:val="00930443"/>
    <w:rsid w:val="0093050B"/>
    <w:rsid w:val="009305BF"/>
    <w:rsid w:val="00931E81"/>
    <w:rsid w:val="00931FB2"/>
    <w:rsid w:val="009321CA"/>
    <w:rsid w:val="00932816"/>
    <w:rsid w:val="0093445A"/>
    <w:rsid w:val="009347ED"/>
    <w:rsid w:val="00934B6B"/>
    <w:rsid w:val="00934DA1"/>
    <w:rsid w:val="00935486"/>
    <w:rsid w:val="00935525"/>
    <w:rsid w:val="009355CD"/>
    <w:rsid w:val="00935B08"/>
    <w:rsid w:val="009362B0"/>
    <w:rsid w:val="00936D3B"/>
    <w:rsid w:val="00942513"/>
    <w:rsid w:val="00943AF1"/>
    <w:rsid w:val="00943C86"/>
    <w:rsid w:val="00943CD1"/>
    <w:rsid w:val="00944EAB"/>
    <w:rsid w:val="00944EB4"/>
    <w:rsid w:val="00945AF9"/>
    <w:rsid w:val="0095021A"/>
    <w:rsid w:val="00950649"/>
    <w:rsid w:val="00951F59"/>
    <w:rsid w:val="00952918"/>
    <w:rsid w:val="00952932"/>
    <w:rsid w:val="00952CBC"/>
    <w:rsid w:val="00952FA1"/>
    <w:rsid w:val="00953BD9"/>
    <w:rsid w:val="00953DD3"/>
    <w:rsid w:val="0095542D"/>
    <w:rsid w:val="009556D3"/>
    <w:rsid w:val="00955978"/>
    <w:rsid w:val="009561EA"/>
    <w:rsid w:val="0095625B"/>
    <w:rsid w:val="009565CE"/>
    <w:rsid w:val="009573E6"/>
    <w:rsid w:val="00961C80"/>
    <w:rsid w:val="009623E8"/>
    <w:rsid w:val="0096373C"/>
    <w:rsid w:val="009645DF"/>
    <w:rsid w:val="00964753"/>
    <w:rsid w:val="00964985"/>
    <w:rsid w:val="00964A93"/>
    <w:rsid w:val="00964F30"/>
    <w:rsid w:val="009651C6"/>
    <w:rsid w:val="00965872"/>
    <w:rsid w:val="00967B4E"/>
    <w:rsid w:val="00972ACC"/>
    <w:rsid w:val="00972D01"/>
    <w:rsid w:val="00972FA2"/>
    <w:rsid w:val="0097312D"/>
    <w:rsid w:val="00973368"/>
    <w:rsid w:val="00973434"/>
    <w:rsid w:val="00973EDF"/>
    <w:rsid w:val="009758D0"/>
    <w:rsid w:val="00976386"/>
    <w:rsid w:val="009766E5"/>
    <w:rsid w:val="00976DE8"/>
    <w:rsid w:val="00977455"/>
    <w:rsid w:val="00977DA9"/>
    <w:rsid w:val="00980C97"/>
    <w:rsid w:val="009813D1"/>
    <w:rsid w:val="00981408"/>
    <w:rsid w:val="0098226F"/>
    <w:rsid w:val="0098241D"/>
    <w:rsid w:val="00982A89"/>
    <w:rsid w:val="009832DF"/>
    <w:rsid w:val="009846CC"/>
    <w:rsid w:val="009853B4"/>
    <w:rsid w:val="00985D87"/>
    <w:rsid w:val="00986145"/>
    <w:rsid w:val="0098681C"/>
    <w:rsid w:val="0098714F"/>
    <w:rsid w:val="009875B7"/>
    <w:rsid w:val="00987750"/>
    <w:rsid w:val="0098797C"/>
    <w:rsid w:val="00991F37"/>
    <w:rsid w:val="009924D2"/>
    <w:rsid w:val="00992758"/>
    <w:rsid w:val="00992F49"/>
    <w:rsid w:val="009956CB"/>
    <w:rsid w:val="009958C4"/>
    <w:rsid w:val="00995B59"/>
    <w:rsid w:val="00996043"/>
    <w:rsid w:val="00996297"/>
    <w:rsid w:val="009969A8"/>
    <w:rsid w:val="00997AB6"/>
    <w:rsid w:val="009A0235"/>
    <w:rsid w:val="009A031D"/>
    <w:rsid w:val="009A0F32"/>
    <w:rsid w:val="009A174B"/>
    <w:rsid w:val="009A26BF"/>
    <w:rsid w:val="009A2CFA"/>
    <w:rsid w:val="009A2F2F"/>
    <w:rsid w:val="009A2F5E"/>
    <w:rsid w:val="009A473B"/>
    <w:rsid w:val="009A4D3F"/>
    <w:rsid w:val="009A64CF"/>
    <w:rsid w:val="009A67CE"/>
    <w:rsid w:val="009A6BEA"/>
    <w:rsid w:val="009A6EA2"/>
    <w:rsid w:val="009B1444"/>
    <w:rsid w:val="009B1F56"/>
    <w:rsid w:val="009B2096"/>
    <w:rsid w:val="009B3E46"/>
    <w:rsid w:val="009B4194"/>
    <w:rsid w:val="009B44AF"/>
    <w:rsid w:val="009B4535"/>
    <w:rsid w:val="009B491A"/>
    <w:rsid w:val="009B4D50"/>
    <w:rsid w:val="009B6292"/>
    <w:rsid w:val="009B7110"/>
    <w:rsid w:val="009B7AAE"/>
    <w:rsid w:val="009B7B19"/>
    <w:rsid w:val="009B7D20"/>
    <w:rsid w:val="009C02BD"/>
    <w:rsid w:val="009C0B18"/>
    <w:rsid w:val="009C0C80"/>
    <w:rsid w:val="009C0E5C"/>
    <w:rsid w:val="009C1462"/>
    <w:rsid w:val="009C1E28"/>
    <w:rsid w:val="009C205A"/>
    <w:rsid w:val="009C25D5"/>
    <w:rsid w:val="009C2687"/>
    <w:rsid w:val="009C4D5F"/>
    <w:rsid w:val="009C52A7"/>
    <w:rsid w:val="009C5906"/>
    <w:rsid w:val="009C63BB"/>
    <w:rsid w:val="009C726D"/>
    <w:rsid w:val="009C77A6"/>
    <w:rsid w:val="009C7F46"/>
    <w:rsid w:val="009D0C6C"/>
    <w:rsid w:val="009D2A81"/>
    <w:rsid w:val="009D2C1C"/>
    <w:rsid w:val="009D4735"/>
    <w:rsid w:val="009D4790"/>
    <w:rsid w:val="009D52A5"/>
    <w:rsid w:val="009D564B"/>
    <w:rsid w:val="009D5C58"/>
    <w:rsid w:val="009D6193"/>
    <w:rsid w:val="009E072C"/>
    <w:rsid w:val="009E073C"/>
    <w:rsid w:val="009E07EC"/>
    <w:rsid w:val="009E15F6"/>
    <w:rsid w:val="009E2564"/>
    <w:rsid w:val="009E2A92"/>
    <w:rsid w:val="009E2F37"/>
    <w:rsid w:val="009E38B4"/>
    <w:rsid w:val="009E4EFD"/>
    <w:rsid w:val="009E6658"/>
    <w:rsid w:val="009E772C"/>
    <w:rsid w:val="009F0FF0"/>
    <w:rsid w:val="009F17C4"/>
    <w:rsid w:val="009F4525"/>
    <w:rsid w:val="009F5455"/>
    <w:rsid w:val="009F59E9"/>
    <w:rsid w:val="009F5A18"/>
    <w:rsid w:val="009F5FBC"/>
    <w:rsid w:val="009F6870"/>
    <w:rsid w:val="009F6AC5"/>
    <w:rsid w:val="009F70B3"/>
    <w:rsid w:val="00A011D1"/>
    <w:rsid w:val="00A0252D"/>
    <w:rsid w:val="00A03B9E"/>
    <w:rsid w:val="00A066AC"/>
    <w:rsid w:val="00A06766"/>
    <w:rsid w:val="00A1038D"/>
    <w:rsid w:val="00A10A07"/>
    <w:rsid w:val="00A10A82"/>
    <w:rsid w:val="00A10DE9"/>
    <w:rsid w:val="00A1157C"/>
    <w:rsid w:val="00A11ACB"/>
    <w:rsid w:val="00A11D56"/>
    <w:rsid w:val="00A11E95"/>
    <w:rsid w:val="00A13436"/>
    <w:rsid w:val="00A1346A"/>
    <w:rsid w:val="00A135EF"/>
    <w:rsid w:val="00A13D6E"/>
    <w:rsid w:val="00A145CB"/>
    <w:rsid w:val="00A146E0"/>
    <w:rsid w:val="00A1558D"/>
    <w:rsid w:val="00A16B33"/>
    <w:rsid w:val="00A1730C"/>
    <w:rsid w:val="00A208EA"/>
    <w:rsid w:val="00A2128F"/>
    <w:rsid w:val="00A21501"/>
    <w:rsid w:val="00A21E4B"/>
    <w:rsid w:val="00A22A8F"/>
    <w:rsid w:val="00A22E8B"/>
    <w:rsid w:val="00A22FDE"/>
    <w:rsid w:val="00A232D0"/>
    <w:rsid w:val="00A243D3"/>
    <w:rsid w:val="00A24410"/>
    <w:rsid w:val="00A24723"/>
    <w:rsid w:val="00A24B34"/>
    <w:rsid w:val="00A25802"/>
    <w:rsid w:val="00A2679E"/>
    <w:rsid w:val="00A26858"/>
    <w:rsid w:val="00A26967"/>
    <w:rsid w:val="00A269B7"/>
    <w:rsid w:val="00A3065F"/>
    <w:rsid w:val="00A30C18"/>
    <w:rsid w:val="00A31A5E"/>
    <w:rsid w:val="00A31C05"/>
    <w:rsid w:val="00A31F52"/>
    <w:rsid w:val="00A326CB"/>
    <w:rsid w:val="00A3282A"/>
    <w:rsid w:val="00A32979"/>
    <w:rsid w:val="00A32D19"/>
    <w:rsid w:val="00A342D3"/>
    <w:rsid w:val="00A34888"/>
    <w:rsid w:val="00A34BDA"/>
    <w:rsid w:val="00A34E71"/>
    <w:rsid w:val="00A34F4E"/>
    <w:rsid w:val="00A36E77"/>
    <w:rsid w:val="00A37134"/>
    <w:rsid w:val="00A37239"/>
    <w:rsid w:val="00A41C95"/>
    <w:rsid w:val="00A4256A"/>
    <w:rsid w:val="00A42787"/>
    <w:rsid w:val="00A428AF"/>
    <w:rsid w:val="00A42D17"/>
    <w:rsid w:val="00A42F08"/>
    <w:rsid w:val="00A4334A"/>
    <w:rsid w:val="00A439C4"/>
    <w:rsid w:val="00A44A33"/>
    <w:rsid w:val="00A451D6"/>
    <w:rsid w:val="00A45CB8"/>
    <w:rsid w:val="00A45F52"/>
    <w:rsid w:val="00A46B27"/>
    <w:rsid w:val="00A46FFF"/>
    <w:rsid w:val="00A478D8"/>
    <w:rsid w:val="00A47BC8"/>
    <w:rsid w:val="00A5083A"/>
    <w:rsid w:val="00A50871"/>
    <w:rsid w:val="00A51B6C"/>
    <w:rsid w:val="00A5246D"/>
    <w:rsid w:val="00A52C0A"/>
    <w:rsid w:val="00A52F9C"/>
    <w:rsid w:val="00A538B3"/>
    <w:rsid w:val="00A53E52"/>
    <w:rsid w:val="00A549CD"/>
    <w:rsid w:val="00A55AE1"/>
    <w:rsid w:val="00A56223"/>
    <w:rsid w:val="00A565DD"/>
    <w:rsid w:val="00A56992"/>
    <w:rsid w:val="00A575EA"/>
    <w:rsid w:val="00A57CDB"/>
    <w:rsid w:val="00A57F81"/>
    <w:rsid w:val="00A60336"/>
    <w:rsid w:val="00A61163"/>
    <w:rsid w:val="00A61B59"/>
    <w:rsid w:val="00A61CD7"/>
    <w:rsid w:val="00A6282E"/>
    <w:rsid w:val="00A631C5"/>
    <w:rsid w:val="00A633CB"/>
    <w:rsid w:val="00A63796"/>
    <w:rsid w:val="00A63F4D"/>
    <w:rsid w:val="00A648D5"/>
    <w:rsid w:val="00A64CF1"/>
    <w:rsid w:val="00A659BE"/>
    <w:rsid w:val="00A667E4"/>
    <w:rsid w:val="00A66813"/>
    <w:rsid w:val="00A66BFF"/>
    <w:rsid w:val="00A66D1C"/>
    <w:rsid w:val="00A671EF"/>
    <w:rsid w:val="00A676B6"/>
    <w:rsid w:val="00A67D55"/>
    <w:rsid w:val="00A70C90"/>
    <w:rsid w:val="00A71410"/>
    <w:rsid w:val="00A726AE"/>
    <w:rsid w:val="00A73303"/>
    <w:rsid w:val="00A75185"/>
    <w:rsid w:val="00A75A36"/>
    <w:rsid w:val="00A77A44"/>
    <w:rsid w:val="00A77A89"/>
    <w:rsid w:val="00A80D54"/>
    <w:rsid w:val="00A80F79"/>
    <w:rsid w:val="00A82409"/>
    <w:rsid w:val="00A82B14"/>
    <w:rsid w:val="00A83A57"/>
    <w:rsid w:val="00A852D0"/>
    <w:rsid w:val="00A85D75"/>
    <w:rsid w:val="00A87546"/>
    <w:rsid w:val="00A87876"/>
    <w:rsid w:val="00A87A83"/>
    <w:rsid w:val="00A87FAC"/>
    <w:rsid w:val="00A91EAE"/>
    <w:rsid w:val="00A92C8A"/>
    <w:rsid w:val="00A92DAF"/>
    <w:rsid w:val="00A93C13"/>
    <w:rsid w:val="00A94857"/>
    <w:rsid w:val="00A94A71"/>
    <w:rsid w:val="00A94A82"/>
    <w:rsid w:val="00A95C31"/>
    <w:rsid w:val="00A963FD"/>
    <w:rsid w:val="00A966A6"/>
    <w:rsid w:val="00A96935"/>
    <w:rsid w:val="00A9762E"/>
    <w:rsid w:val="00A97ADD"/>
    <w:rsid w:val="00AA2A9D"/>
    <w:rsid w:val="00AA2FC6"/>
    <w:rsid w:val="00AA49E8"/>
    <w:rsid w:val="00AA58D3"/>
    <w:rsid w:val="00AA6126"/>
    <w:rsid w:val="00AA66A0"/>
    <w:rsid w:val="00AA6719"/>
    <w:rsid w:val="00AA692D"/>
    <w:rsid w:val="00AA75ED"/>
    <w:rsid w:val="00AA77DF"/>
    <w:rsid w:val="00AB0A11"/>
    <w:rsid w:val="00AB0A17"/>
    <w:rsid w:val="00AB21E9"/>
    <w:rsid w:val="00AB3614"/>
    <w:rsid w:val="00AB7819"/>
    <w:rsid w:val="00AB79AB"/>
    <w:rsid w:val="00AB7CA2"/>
    <w:rsid w:val="00AC02D7"/>
    <w:rsid w:val="00AC07A2"/>
    <w:rsid w:val="00AC115E"/>
    <w:rsid w:val="00AC163B"/>
    <w:rsid w:val="00AC19FF"/>
    <w:rsid w:val="00AC25AE"/>
    <w:rsid w:val="00AC35F5"/>
    <w:rsid w:val="00AC37CC"/>
    <w:rsid w:val="00AC4167"/>
    <w:rsid w:val="00AC431D"/>
    <w:rsid w:val="00AC453F"/>
    <w:rsid w:val="00AC4DBA"/>
    <w:rsid w:val="00AC61D6"/>
    <w:rsid w:val="00AC6396"/>
    <w:rsid w:val="00AC73C5"/>
    <w:rsid w:val="00AC7FB5"/>
    <w:rsid w:val="00AD0590"/>
    <w:rsid w:val="00AD0D0F"/>
    <w:rsid w:val="00AD1130"/>
    <w:rsid w:val="00AD13C2"/>
    <w:rsid w:val="00AD13FF"/>
    <w:rsid w:val="00AD17A2"/>
    <w:rsid w:val="00AD1A06"/>
    <w:rsid w:val="00AD1ACA"/>
    <w:rsid w:val="00AD1DC8"/>
    <w:rsid w:val="00AD2AC9"/>
    <w:rsid w:val="00AD2F72"/>
    <w:rsid w:val="00AD394B"/>
    <w:rsid w:val="00AD3E2F"/>
    <w:rsid w:val="00AD4B90"/>
    <w:rsid w:val="00AD5DD2"/>
    <w:rsid w:val="00AD63E5"/>
    <w:rsid w:val="00AD68C0"/>
    <w:rsid w:val="00AD69E1"/>
    <w:rsid w:val="00AE08B6"/>
    <w:rsid w:val="00AE0D56"/>
    <w:rsid w:val="00AE125F"/>
    <w:rsid w:val="00AE13ED"/>
    <w:rsid w:val="00AE1CBA"/>
    <w:rsid w:val="00AE26FD"/>
    <w:rsid w:val="00AE31EC"/>
    <w:rsid w:val="00AE363F"/>
    <w:rsid w:val="00AE38C6"/>
    <w:rsid w:val="00AE40EB"/>
    <w:rsid w:val="00AE49E0"/>
    <w:rsid w:val="00AE4DA3"/>
    <w:rsid w:val="00AE5249"/>
    <w:rsid w:val="00AE5330"/>
    <w:rsid w:val="00AE58A5"/>
    <w:rsid w:val="00AE60C6"/>
    <w:rsid w:val="00AE671E"/>
    <w:rsid w:val="00AE72B0"/>
    <w:rsid w:val="00AE774C"/>
    <w:rsid w:val="00AE7A46"/>
    <w:rsid w:val="00AE7FEC"/>
    <w:rsid w:val="00AF0017"/>
    <w:rsid w:val="00AF0AD7"/>
    <w:rsid w:val="00AF0BB3"/>
    <w:rsid w:val="00AF14A6"/>
    <w:rsid w:val="00AF1C08"/>
    <w:rsid w:val="00AF3485"/>
    <w:rsid w:val="00AF3D1F"/>
    <w:rsid w:val="00AF5167"/>
    <w:rsid w:val="00AF615E"/>
    <w:rsid w:val="00B0006D"/>
    <w:rsid w:val="00B00A1C"/>
    <w:rsid w:val="00B00FAE"/>
    <w:rsid w:val="00B0115E"/>
    <w:rsid w:val="00B01F72"/>
    <w:rsid w:val="00B02335"/>
    <w:rsid w:val="00B02CC5"/>
    <w:rsid w:val="00B02D83"/>
    <w:rsid w:val="00B039C0"/>
    <w:rsid w:val="00B03BDB"/>
    <w:rsid w:val="00B03CD3"/>
    <w:rsid w:val="00B04397"/>
    <w:rsid w:val="00B05BD7"/>
    <w:rsid w:val="00B06191"/>
    <w:rsid w:val="00B065C8"/>
    <w:rsid w:val="00B06A95"/>
    <w:rsid w:val="00B07615"/>
    <w:rsid w:val="00B11ABB"/>
    <w:rsid w:val="00B133D8"/>
    <w:rsid w:val="00B139A7"/>
    <w:rsid w:val="00B14809"/>
    <w:rsid w:val="00B14AC0"/>
    <w:rsid w:val="00B14BCF"/>
    <w:rsid w:val="00B17129"/>
    <w:rsid w:val="00B17E6E"/>
    <w:rsid w:val="00B20360"/>
    <w:rsid w:val="00B212CD"/>
    <w:rsid w:val="00B21DEC"/>
    <w:rsid w:val="00B2278E"/>
    <w:rsid w:val="00B2300F"/>
    <w:rsid w:val="00B23553"/>
    <w:rsid w:val="00B23A64"/>
    <w:rsid w:val="00B23DB1"/>
    <w:rsid w:val="00B24AC7"/>
    <w:rsid w:val="00B24B58"/>
    <w:rsid w:val="00B260C7"/>
    <w:rsid w:val="00B30B1A"/>
    <w:rsid w:val="00B313A1"/>
    <w:rsid w:val="00B3141C"/>
    <w:rsid w:val="00B31480"/>
    <w:rsid w:val="00B31E5C"/>
    <w:rsid w:val="00B337CB"/>
    <w:rsid w:val="00B364DF"/>
    <w:rsid w:val="00B36B0C"/>
    <w:rsid w:val="00B4101F"/>
    <w:rsid w:val="00B41BE9"/>
    <w:rsid w:val="00B4205A"/>
    <w:rsid w:val="00B43590"/>
    <w:rsid w:val="00B43954"/>
    <w:rsid w:val="00B44E86"/>
    <w:rsid w:val="00B44ECA"/>
    <w:rsid w:val="00B4504D"/>
    <w:rsid w:val="00B45827"/>
    <w:rsid w:val="00B45AA5"/>
    <w:rsid w:val="00B45D28"/>
    <w:rsid w:val="00B4733F"/>
    <w:rsid w:val="00B479F5"/>
    <w:rsid w:val="00B47D16"/>
    <w:rsid w:val="00B50123"/>
    <w:rsid w:val="00B501D6"/>
    <w:rsid w:val="00B516EB"/>
    <w:rsid w:val="00B51DA9"/>
    <w:rsid w:val="00B53F1B"/>
    <w:rsid w:val="00B54612"/>
    <w:rsid w:val="00B54E41"/>
    <w:rsid w:val="00B55A6C"/>
    <w:rsid w:val="00B56643"/>
    <w:rsid w:val="00B57D1D"/>
    <w:rsid w:val="00B60A35"/>
    <w:rsid w:val="00B60E45"/>
    <w:rsid w:val="00B6331F"/>
    <w:rsid w:val="00B65AF2"/>
    <w:rsid w:val="00B65E8E"/>
    <w:rsid w:val="00B66B81"/>
    <w:rsid w:val="00B66C81"/>
    <w:rsid w:val="00B6700E"/>
    <w:rsid w:val="00B67FCF"/>
    <w:rsid w:val="00B70170"/>
    <w:rsid w:val="00B70598"/>
    <w:rsid w:val="00B7063E"/>
    <w:rsid w:val="00B70C4D"/>
    <w:rsid w:val="00B7194A"/>
    <w:rsid w:val="00B71A35"/>
    <w:rsid w:val="00B71AC6"/>
    <w:rsid w:val="00B71FAE"/>
    <w:rsid w:val="00B7293A"/>
    <w:rsid w:val="00B7305E"/>
    <w:rsid w:val="00B73C29"/>
    <w:rsid w:val="00B73FC0"/>
    <w:rsid w:val="00B74996"/>
    <w:rsid w:val="00B74D90"/>
    <w:rsid w:val="00B7594A"/>
    <w:rsid w:val="00B75C72"/>
    <w:rsid w:val="00B761DF"/>
    <w:rsid w:val="00B76FE3"/>
    <w:rsid w:val="00B77683"/>
    <w:rsid w:val="00B801DB"/>
    <w:rsid w:val="00B80A61"/>
    <w:rsid w:val="00B80ABA"/>
    <w:rsid w:val="00B80EF0"/>
    <w:rsid w:val="00B81315"/>
    <w:rsid w:val="00B818BC"/>
    <w:rsid w:val="00B81E43"/>
    <w:rsid w:val="00B82665"/>
    <w:rsid w:val="00B829A4"/>
    <w:rsid w:val="00B8343E"/>
    <w:rsid w:val="00B83AB0"/>
    <w:rsid w:val="00B84463"/>
    <w:rsid w:val="00B848A6"/>
    <w:rsid w:val="00B84A5C"/>
    <w:rsid w:val="00B84E02"/>
    <w:rsid w:val="00B8694B"/>
    <w:rsid w:val="00B871CB"/>
    <w:rsid w:val="00B87992"/>
    <w:rsid w:val="00B87B26"/>
    <w:rsid w:val="00B90FC7"/>
    <w:rsid w:val="00B92F90"/>
    <w:rsid w:val="00B92F92"/>
    <w:rsid w:val="00B931C0"/>
    <w:rsid w:val="00B9591B"/>
    <w:rsid w:val="00B96B5E"/>
    <w:rsid w:val="00B96D85"/>
    <w:rsid w:val="00B96F7E"/>
    <w:rsid w:val="00BA0475"/>
    <w:rsid w:val="00BA18EF"/>
    <w:rsid w:val="00BA21FB"/>
    <w:rsid w:val="00BA2602"/>
    <w:rsid w:val="00BA4A53"/>
    <w:rsid w:val="00BA5055"/>
    <w:rsid w:val="00BA75F2"/>
    <w:rsid w:val="00BB14B4"/>
    <w:rsid w:val="00BB197E"/>
    <w:rsid w:val="00BB1BE8"/>
    <w:rsid w:val="00BB2196"/>
    <w:rsid w:val="00BB3234"/>
    <w:rsid w:val="00BB3ECF"/>
    <w:rsid w:val="00BB4661"/>
    <w:rsid w:val="00BB6FC2"/>
    <w:rsid w:val="00BB7145"/>
    <w:rsid w:val="00BC0BAC"/>
    <w:rsid w:val="00BC0DAD"/>
    <w:rsid w:val="00BC1B1F"/>
    <w:rsid w:val="00BC2009"/>
    <w:rsid w:val="00BC23CB"/>
    <w:rsid w:val="00BC246F"/>
    <w:rsid w:val="00BC4BCC"/>
    <w:rsid w:val="00BC61E6"/>
    <w:rsid w:val="00BD0442"/>
    <w:rsid w:val="00BD126C"/>
    <w:rsid w:val="00BD155D"/>
    <w:rsid w:val="00BD1F46"/>
    <w:rsid w:val="00BD378F"/>
    <w:rsid w:val="00BD3B0F"/>
    <w:rsid w:val="00BD3DE5"/>
    <w:rsid w:val="00BD419F"/>
    <w:rsid w:val="00BD48BA"/>
    <w:rsid w:val="00BD5153"/>
    <w:rsid w:val="00BD5973"/>
    <w:rsid w:val="00BD5D5C"/>
    <w:rsid w:val="00BD5D6B"/>
    <w:rsid w:val="00BD6FEE"/>
    <w:rsid w:val="00BD739F"/>
    <w:rsid w:val="00BE005B"/>
    <w:rsid w:val="00BE1869"/>
    <w:rsid w:val="00BE2DB3"/>
    <w:rsid w:val="00BE401C"/>
    <w:rsid w:val="00BE4439"/>
    <w:rsid w:val="00BE457D"/>
    <w:rsid w:val="00BE48AC"/>
    <w:rsid w:val="00BE4B79"/>
    <w:rsid w:val="00BE4DED"/>
    <w:rsid w:val="00BE5CCF"/>
    <w:rsid w:val="00BE5D1D"/>
    <w:rsid w:val="00BE61E8"/>
    <w:rsid w:val="00BF1F1D"/>
    <w:rsid w:val="00BF209A"/>
    <w:rsid w:val="00BF217A"/>
    <w:rsid w:val="00BF2896"/>
    <w:rsid w:val="00BF33DE"/>
    <w:rsid w:val="00BF3B8A"/>
    <w:rsid w:val="00BF45AB"/>
    <w:rsid w:val="00BF466F"/>
    <w:rsid w:val="00C001AD"/>
    <w:rsid w:val="00C001E4"/>
    <w:rsid w:val="00C003E9"/>
    <w:rsid w:val="00C006A4"/>
    <w:rsid w:val="00C01E37"/>
    <w:rsid w:val="00C021FD"/>
    <w:rsid w:val="00C02BFD"/>
    <w:rsid w:val="00C02C4E"/>
    <w:rsid w:val="00C02D19"/>
    <w:rsid w:val="00C0331E"/>
    <w:rsid w:val="00C040FF"/>
    <w:rsid w:val="00C0421B"/>
    <w:rsid w:val="00C05891"/>
    <w:rsid w:val="00C062EE"/>
    <w:rsid w:val="00C11785"/>
    <w:rsid w:val="00C12238"/>
    <w:rsid w:val="00C127FC"/>
    <w:rsid w:val="00C135AF"/>
    <w:rsid w:val="00C13A27"/>
    <w:rsid w:val="00C14720"/>
    <w:rsid w:val="00C157DF"/>
    <w:rsid w:val="00C15A0B"/>
    <w:rsid w:val="00C15BC9"/>
    <w:rsid w:val="00C1754E"/>
    <w:rsid w:val="00C211AD"/>
    <w:rsid w:val="00C217AD"/>
    <w:rsid w:val="00C22176"/>
    <w:rsid w:val="00C224ED"/>
    <w:rsid w:val="00C227EE"/>
    <w:rsid w:val="00C2284D"/>
    <w:rsid w:val="00C22B8A"/>
    <w:rsid w:val="00C241A5"/>
    <w:rsid w:val="00C24AEC"/>
    <w:rsid w:val="00C24EEF"/>
    <w:rsid w:val="00C2527E"/>
    <w:rsid w:val="00C25728"/>
    <w:rsid w:val="00C26C33"/>
    <w:rsid w:val="00C26C8E"/>
    <w:rsid w:val="00C27CDC"/>
    <w:rsid w:val="00C303DB"/>
    <w:rsid w:val="00C307DA"/>
    <w:rsid w:val="00C30F8D"/>
    <w:rsid w:val="00C344E5"/>
    <w:rsid w:val="00C3460A"/>
    <w:rsid w:val="00C35DEC"/>
    <w:rsid w:val="00C35EC7"/>
    <w:rsid w:val="00C41297"/>
    <w:rsid w:val="00C42868"/>
    <w:rsid w:val="00C42A5A"/>
    <w:rsid w:val="00C4353C"/>
    <w:rsid w:val="00C43DA2"/>
    <w:rsid w:val="00C43E83"/>
    <w:rsid w:val="00C44344"/>
    <w:rsid w:val="00C44B95"/>
    <w:rsid w:val="00C456E2"/>
    <w:rsid w:val="00C4661E"/>
    <w:rsid w:val="00C46BA0"/>
    <w:rsid w:val="00C50E77"/>
    <w:rsid w:val="00C5191C"/>
    <w:rsid w:val="00C52438"/>
    <w:rsid w:val="00C530BF"/>
    <w:rsid w:val="00C53704"/>
    <w:rsid w:val="00C53B2B"/>
    <w:rsid w:val="00C54211"/>
    <w:rsid w:val="00C55F5F"/>
    <w:rsid w:val="00C569FF"/>
    <w:rsid w:val="00C603A0"/>
    <w:rsid w:val="00C60A49"/>
    <w:rsid w:val="00C60A86"/>
    <w:rsid w:val="00C621E8"/>
    <w:rsid w:val="00C63D2F"/>
    <w:rsid w:val="00C63DAF"/>
    <w:rsid w:val="00C63F30"/>
    <w:rsid w:val="00C64263"/>
    <w:rsid w:val="00C6444E"/>
    <w:rsid w:val="00C649AE"/>
    <w:rsid w:val="00C649E8"/>
    <w:rsid w:val="00C65C03"/>
    <w:rsid w:val="00C65E79"/>
    <w:rsid w:val="00C664EC"/>
    <w:rsid w:val="00C66A22"/>
    <w:rsid w:val="00C67FA0"/>
    <w:rsid w:val="00C70230"/>
    <w:rsid w:val="00C727AD"/>
    <w:rsid w:val="00C728CE"/>
    <w:rsid w:val="00C72D3D"/>
    <w:rsid w:val="00C72DFB"/>
    <w:rsid w:val="00C7333F"/>
    <w:rsid w:val="00C74519"/>
    <w:rsid w:val="00C74A57"/>
    <w:rsid w:val="00C75CB4"/>
    <w:rsid w:val="00C75CC4"/>
    <w:rsid w:val="00C7600F"/>
    <w:rsid w:val="00C76CCB"/>
    <w:rsid w:val="00C775F6"/>
    <w:rsid w:val="00C808E0"/>
    <w:rsid w:val="00C80A10"/>
    <w:rsid w:val="00C82425"/>
    <w:rsid w:val="00C8252D"/>
    <w:rsid w:val="00C82ADB"/>
    <w:rsid w:val="00C82B87"/>
    <w:rsid w:val="00C8308D"/>
    <w:rsid w:val="00C8422F"/>
    <w:rsid w:val="00C847F7"/>
    <w:rsid w:val="00C84A43"/>
    <w:rsid w:val="00C86172"/>
    <w:rsid w:val="00C86888"/>
    <w:rsid w:val="00C86B05"/>
    <w:rsid w:val="00C912E1"/>
    <w:rsid w:val="00C922DD"/>
    <w:rsid w:val="00C92D2D"/>
    <w:rsid w:val="00C93445"/>
    <w:rsid w:val="00C93ABB"/>
    <w:rsid w:val="00C94268"/>
    <w:rsid w:val="00C943CA"/>
    <w:rsid w:val="00C94DDC"/>
    <w:rsid w:val="00C954EE"/>
    <w:rsid w:val="00C95A9B"/>
    <w:rsid w:val="00C96896"/>
    <w:rsid w:val="00C975D1"/>
    <w:rsid w:val="00C977FA"/>
    <w:rsid w:val="00C97850"/>
    <w:rsid w:val="00C97A5D"/>
    <w:rsid w:val="00C97F52"/>
    <w:rsid w:val="00CA05C1"/>
    <w:rsid w:val="00CA108F"/>
    <w:rsid w:val="00CA131D"/>
    <w:rsid w:val="00CA1478"/>
    <w:rsid w:val="00CA2186"/>
    <w:rsid w:val="00CA298E"/>
    <w:rsid w:val="00CA3123"/>
    <w:rsid w:val="00CA4175"/>
    <w:rsid w:val="00CA51C9"/>
    <w:rsid w:val="00CA53D7"/>
    <w:rsid w:val="00CA53E4"/>
    <w:rsid w:val="00CA6FB2"/>
    <w:rsid w:val="00CA7125"/>
    <w:rsid w:val="00CA7BC2"/>
    <w:rsid w:val="00CB00D0"/>
    <w:rsid w:val="00CB0F60"/>
    <w:rsid w:val="00CB25CA"/>
    <w:rsid w:val="00CB2877"/>
    <w:rsid w:val="00CB475A"/>
    <w:rsid w:val="00CB4C17"/>
    <w:rsid w:val="00CB4FD0"/>
    <w:rsid w:val="00CB5EE9"/>
    <w:rsid w:val="00CB6084"/>
    <w:rsid w:val="00CB6548"/>
    <w:rsid w:val="00CB6638"/>
    <w:rsid w:val="00CB6781"/>
    <w:rsid w:val="00CB69D8"/>
    <w:rsid w:val="00CB6D10"/>
    <w:rsid w:val="00CB6F1A"/>
    <w:rsid w:val="00CB7370"/>
    <w:rsid w:val="00CB7A61"/>
    <w:rsid w:val="00CC054D"/>
    <w:rsid w:val="00CC0850"/>
    <w:rsid w:val="00CC204F"/>
    <w:rsid w:val="00CC219D"/>
    <w:rsid w:val="00CC2627"/>
    <w:rsid w:val="00CC3207"/>
    <w:rsid w:val="00CC3D19"/>
    <w:rsid w:val="00CC48F1"/>
    <w:rsid w:val="00CC4CE5"/>
    <w:rsid w:val="00CC6076"/>
    <w:rsid w:val="00CC618C"/>
    <w:rsid w:val="00CC7194"/>
    <w:rsid w:val="00CD01EA"/>
    <w:rsid w:val="00CD0D5B"/>
    <w:rsid w:val="00CD14ED"/>
    <w:rsid w:val="00CD1844"/>
    <w:rsid w:val="00CD1FE6"/>
    <w:rsid w:val="00CD273B"/>
    <w:rsid w:val="00CD286D"/>
    <w:rsid w:val="00CD35F3"/>
    <w:rsid w:val="00CD5CE1"/>
    <w:rsid w:val="00CD61F6"/>
    <w:rsid w:val="00CD6B29"/>
    <w:rsid w:val="00CD6C4A"/>
    <w:rsid w:val="00CD783D"/>
    <w:rsid w:val="00CD7C8A"/>
    <w:rsid w:val="00CE227C"/>
    <w:rsid w:val="00CE2834"/>
    <w:rsid w:val="00CE2A1C"/>
    <w:rsid w:val="00CE2CDD"/>
    <w:rsid w:val="00CE30E3"/>
    <w:rsid w:val="00CE3A60"/>
    <w:rsid w:val="00CE3E35"/>
    <w:rsid w:val="00CE4AA0"/>
    <w:rsid w:val="00CE4C0F"/>
    <w:rsid w:val="00CE5208"/>
    <w:rsid w:val="00CE545F"/>
    <w:rsid w:val="00CE6757"/>
    <w:rsid w:val="00CE6C84"/>
    <w:rsid w:val="00CE782C"/>
    <w:rsid w:val="00CE79F8"/>
    <w:rsid w:val="00CF1AED"/>
    <w:rsid w:val="00CF1B61"/>
    <w:rsid w:val="00CF2325"/>
    <w:rsid w:val="00CF28CD"/>
    <w:rsid w:val="00CF2C11"/>
    <w:rsid w:val="00CF4EA4"/>
    <w:rsid w:val="00CF52AB"/>
    <w:rsid w:val="00CF56E6"/>
    <w:rsid w:val="00CF651E"/>
    <w:rsid w:val="00CF6602"/>
    <w:rsid w:val="00CF7B82"/>
    <w:rsid w:val="00CF7E9F"/>
    <w:rsid w:val="00CF7F10"/>
    <w:rsid w:val="00CF7FAA"/>
    <w:rsid w:val="00D01693"/>
    <w:rsid w:val="00D02125"/>
    <w:rsid w:val="00D03A12"/>
    <w:rsid w:val="00D04998"/>
    <w:rsid w:val="00D04AA3"/>
    <w:rsid w:val="00D04B9D"/>
    <w:rsid w:val="00D04EA6"/>
    <w:rsid w:val="00D0534D"/>
    <w:rsid w:val="00D05789"/>
    <w:rsid w:val="00D061EB"/>
    <w:rsid w:val="00D06BC0"/>
    <w:rsid w:val="00D1081B"/>
    <w:rsid w:val="00D11347"/>
    <w:rsid w:val="00D13920"/>
    <w:rsid w:val="00D13C03"/>
    <w:rsid w:val="00D14748"/>
    <w:rsid w:val="00D151F7"/>
    <w:rsid w:val="00D15C6C"/>
    <w:rsid w:val="00D17B68"/>
    <w:rsid w:val="00D20387"/>
    <w:rsid w:val="00D206F1"/>
    <w:rsid w:val="00D208B5"/>
    <w:rsid w:val="00D2152B"/>
    <w:rsid w:val="00D22F30"/>
    <w:rsid w:val="00D23172"/>
    <w:rsid w:val="00D23DC1"/>
    <w:rsid w:val="00D24717"/>
    <w:rsid w:val="00D25261"/>
    <w:rsid w:val="00D25FE7"/>
    <w:rsid w:val="00D2603F"/>
    <w:rsid w:val="00D265E4"/>
    <w:rsid w:val="00D275D0"/>
    <w:rsid w:val="00D27D50"/>
    <w:rsid w:val="00D3006F"/>
    <w:rsid w:val="00D319C3"/>
    <w:rsid w:val="00D32135"/>
    <w:rsid w:val="00D33537"/>
    <w:rsid w:val="00D34B02"/>
    <w:rsid w:val="00D34D84"/>
    <w:rsid w:val="00D353CF"/>
    <w:rsid w:val="00D3550F"/>
    <w:rsid w:val="00D35774"/>
    <w:rsid w:val="00D369EC"/>
    <w:rsid w:val="00D378D0"/>
    <w:rsid w:val="00D41D03"/>
    <w:rsid w:val="00D41F6D"/>
    <w:rsid w:val="00D4308B"/>
    <w:rsid w:val="00D436FC"/>
    <w:rsid w:val="00D4395F"/>
    <w:rsid w:val="00D449B8"/>
    <w:rsid w:val="00D44A77"/>
    <w:rsid w:val="00D4541E"/>
    <w:rsid w:val="00D4545A"/>
    <w:rsid w:val="00D46F5E"/>
    <w:rsid w:val="00D47302"/>
    <w:rsid w:val="00D47376"/>
    <w:rsid w:val="00D47960"/>
    <w:rsid w:val="00D47C5C"/>
    <w:rsid w:val="00D510C5"/>
    <w:rsid w:val="00D511C1"/>
    <w:rsid w:val="00D51B04"/>
    <w:rsid w:val="00D54025"/>
    <w:rsid w:val="00D543B6"/>
    <w:rsid w:val="00D546CD"/>
    <w:rsid w:val="00D555AB"/>
    <w:rsid w:val="00D55E78"/>
    <w:rsid w:val="00D5652F"/>
    <w:rsid w:val="00D56D5A"/>
    <w:rsid w:val="00D57648"/>
    <w:rsid w:val="00D60658"/>
    <w:rsid w:val="00D60F7A"/>
    <w:rsid w:val="00D6121F"/>
    <w:rsid w:val="00D6270B"/>
    <w:rsid w:val="00D62904"/>
    <w:rsid w:val="00D63A42"/>
    <w:rsid w:val="00D66A16"/>
    <w:rsid w:val="00D6714E"/>
    <w:rsid w:val="00D67D04"/>
    <w:rsid w:val="00D70889"/>
    <w:rsid w:val="00D70F83"/>
    <w:rsid w:val="00D71D80"/>
    <w:rsid w:val="00D71EA3"/>
    <w:rsid w:val="00D71ED3"/>
    <w:rsid w:val="00D72BF5"/>
    <w:rsid w:val="00D72E67"/>
    <w:rsid w:val="00D73678"/>
    <w:rsid w:val="00D73997"/>
    <w:rsid w:val="00D73D6D"/>
    <w:rsid w:val="00D74EF3"/>
    <w:rsid w:val="00D7502A"/>
    <w:rsid w:val="00D755AD"/>
    <w:rsid w:val="00D75AF3"/>
    <w:rsid w:val="00D767BB"/>
    <w:rsid w:val="00D7687E"/>
    <w:rsid w:val="00D768F7"/>
    <w:rsid w:val="00D76DB6"/>
    <w:rsid w:val="00D77557"/>
    <w:rsid w:val="00D8012C"/>
    <w:rsid w:val="00D83C0A"/>
    <w:rsid w:val="00D83D19"/>
    <w:rsid w:val="00D844F3"/>
    <w:rsid w:val="00D84BFE"/>
    <w:rsid w:val="00D84FF0"/>
    <w:rsid w:val="00D86BA5"/>
    <w:rsid w:val="00D86D52"/>
    <w:rsid w:val="00D86E97"/>
    <w:rsid w:val="00D875B8"/>
    <w:rsid w:val="00D905F0"/>
    <w:rsid w:val="00D91D11"/>
    <w:rsid w:val="00D91F3E"/>
    <w:rsid w:val="00D9231C"/>
    <w:rsid w:val="00D92A8A"/>
    <w:rsid w:val="00D930E7"/>
    <w:rsid w:val="00D9353A"/>
    <w:rsid w:val="00D9666A"/>
    <w:rsid w:val="00D96960"/>
    <w:rsid w:val="00D97D96"/>
    <w:rsid w:val="00DA06B3"/>
    <w:rsid w:val="00DA202B"/>
    <w:rsid w:val="00DA206B"/>
    <w:rsid w:val="00DA30EB"/>
    <w:rsid w:val="00DA3CFF"/>
    <w:rsid w:val="00DA4C57"/>
    <w:rsid w:val="00DA4D18"/>
    <w:rsid w:val="00DA56BD"/>
    <w:rsid w:val="00DB0CA3"/>
    <w:rsid w:val="00DB2AD3"/>
    <w:rsid w:val="00DB3883"/>
    <w:rsid w:val="00DB49D5"/>
    <w:rsid w:val="00DB4FCA"/>
    <w:rsid w:val="00DB50DE"/>
    <w:rsid w:val="00DB573E"/>
    <w:rsid w:val="00DB5AC7"/>
    <w:rsid w:val="00DB5E55"/>
    <w:rsid w:val="00DB6D2A"/>
    <w:rsid w:val="00DB724B"/>
    <w:rsid w:val="00DB7812"/>
    <w:rsid w:val="00DC06D0"/>
    <w:rsid w:val="00DC0A6D"/>
    <w:rsid w:val="00DC10E4"/>
    <w:rsid w:val="00DC15B0"/>
    <w:rsid w:val="00DC19B4"/>
    <w:rsid w:val="00DC3F58"/>
    <w:rsid w:val="00DC47F2"/>
    <w:rsid w:val="00DC62DC"/>
    <w:rsid w:val="00DC6E75"/>
    <w:rsid w:val="00DC75BB"/>
    <w:rsid w:val="00DC75E1"/>
    <w:rsid w:val="00DC7AAF"/>
    <w:rsid w:val="00DC7FD1"/>
    <w:rsid w:val="00DD0284"/>
    <w:rsid w:val="00DD04A5"/>
    <w:rsid w:val="00DD065D"/>
    <w:rsid w:val="00DD0BBB"/>
    <w:rsid w:val="00DD1F31"/>
    <w:rsid w:val="00DD2124"/>
    <w:rsid w:val="00DD40CA"/>
    <w:rsid w:val="00DD61D3"/>
    <w:rsid w:val="00DD71B6"/>
    <w:rsid w:val="00DE0136"/>
    <w:rsid w:val="00DE0356"/>
    <w:rsid w:val="00DE0583"/>
    <w:rsid w:val="00DE0898"/>
    <w:rsid w:val="00DE0CB0"/>
    <w:rsid w:val="00DE0D15"/>
    <w:rsid w:val="00DE1D54"/>
    <w:rsid w:val="00DE26C8"/>
    <w:rsid w:val="00DE2841"/>
    <w:rsid w:val="00DE3571"/>
    <w:rsid w:val="00DE3C81"/>
    <w:rsid w:val="00DE3D5A"/>
    <w:rsid w:val="00DE3FDB"/>
    <w:rsid w:val="00DE4C0F"/>
    <w:rsid w:val="00DE5121"/>
    <w:rsid w:val="00DE5621"/>
    <w:rsid w:val="00DE6253"/>
    <w:rsid w:val="00DE638F"/>
    <w:rsid w:val="00DE6487"/>
    <w:rsid w:val="00DE64C3"/>
    <w:rsid w:val="00DE66A2"/>
    <w:rsid w:val="00DE69D8"/>
    <w:rsid w:val="00DF0321"/>
    <w:rsid w:val="00DF05D7"/>
    <w:rsid w:val="00DF0DBF"/>
    <w:rsid w:val="00DF11F8"/>
    <w:rsid w:val="00DF2218"/>
    <w:rsid w:val="00DF38DD"/>
    <w:rsid w:val="00DF3FEC"/>
    <w:rsid w:val="00DF45B3"/>
    <w:rsid w:val="00DF483D"/>
    <w:rsid w:val="00DF48D9"/>
    <w:rsid w:val="00DF64D5"/>
    <w:rsid w:val="00DF726C"/>
    <w:rsid w:val="00E00780"/>
    <w:rsid w:val="00E00E32"/>
    <w:rsid w:val="00E01740"/>
    <w:rsid w:val="00E01AC9"/>
    <w:rsid w:val="00E03734"/>
    <w:rsid w:val="00E0390F"/>
    <w:rsid w:val="00E04311"/>
    <w:rsid w:val="00E05093"/>
    <w:rsid w:val="00E06EEC"/>
    <w:rsid w:val="00E07B5E"/>
    <w:rsid w:val="00E07FED"/>
    <w:rsid w:val="00E101DA"/>
    <w:rsid w:val="00E10F07"/>
    <w:rsid w:val="00E127CE"/>
    <w:rsid w:val="00E128BA"/>
    <w:rsid w:val="00E12A6D"/>
    <w:rsid w:val="00E12FE9"/>
    <w:rsid w:val="00E132B2"/>
    <w:rsid w:val="00E133A1"/>
    <w:rsid w:val="00E13990"/>
    <w:rsid w:val="00E13F56"/>
    <w:rsid w:val="00E15305"/>
    <w:rsid w:val="00E15DA5"/>
    <w:rsid w:val="00E16321"/>
    <w:rsid w:val="00E16D42"/>
    <w:rsid w:val="00E177B5"/>
    <w:rsid w:val="00E20DEA"/>
    <w:rsid w:val="00E21A75"/>
    <w:rsid w:val="00E2268A"/>
    <w:rsid w:val="00E22A7C"/>
    <w:rsid w:val="00E22B93"/>
    <w:rsid w:val="00E23917"/>
    <w:rsid w:val="00E2402D"/>
    <w:rsid w:val="00E27135"/>
    <w:rsid w:val="00E27910"/>
    <w:rsid w:val="00E30132"/>
    <w:rsid w:val="00E307FE"/>
    <w:rsid w:val="00E320C1"/>
    <w:rsid w:val="00E321E6"/>
    <w:rsid w:val="00E32755"/>
    <w:rsid w:val="00E32821"/>
    <w:rsid w:val="00E32847"/>
    <w:rsid w:val="00E332C3"/>
    <w:rsid w:val="00E33FF3"/>
    <w:rsid w:val="00E36303"/>
    <w:rsid w:val="00E37448"/>
    <w:rsid w:val="00E37902"/>
    <w:rsid w:val="00E37E46"/>
    <w:rsid w:val="00E40B22"/>
    <w:rsid w:val="00E41B3D"/>
    <w:rsid w:val="00E4313B"/>
    <w:rsid w:val="00E447D8"/>
    <w:rsid w:val="00E44D5D"/>
    <w:rsid w:val="00E45B6D"/>
    <w:rsid w:val="00E4635F"/>
    <w:rsid w:val="00E470D0"/>
    <w:rsid w:val="00E47B83"/>
    <w:rsid w:val="00E47BD4"/>
    <w:rsid w:val="00E47CC4"/>
    <w:rsid w:val="00E515FA"/>
    <w:rsid w:val="00E51C87"/>
    <w:rsid w:val="00E5311B"/>
    <w:rsid w:val="00E53B9F"/>
    <w:rsid w:val="00E53FF6"/>
    <w:rsid w:val="00E54830"/>
    <w:rsid w:val="00E56671"/>
    <w:rsid w:val="00E56AAB"/>
    <w:rsid w:val="00E5775D"/>
    <w:rsid w:val="00E60AAE"/>
    <w:rsid w:val="00E6138F"/>
    <w:rsid w:val="00E61BA9"/>
    <w:rsid w:val="00E62412"/>
    <w:rsid w:val="00E62DE7"/>
    <w:rsid w:val="00E649B1"/>
    <w:rsid w:val="00E64EC9"/>
    <w:rsid w:val="00E6521E"/>
    <w:rsid w:val="00E656C5"/>
    <w:rsid w:val="00E67683"/>
    <w:rsid w:val="00E7044E"/>
    <w:rsid w:val="00E70690"/>
    <w:rsid w:val="00E70C29"/>
    <w:rsid w:val="00E7246C"/>
    <w:rsid w:val="00E72C32"/>
    <w:rsid w:val="00E72EED"/>
    <w:rsid w:val="00E73638"/>
    <w:rsid w:val="00E757F5"/>
    <w:rsid w:val="00E75B62"/>
    <w:rsid w:val="00E7634B"/>
    <w:rsid w:val="00E76592"/>
    <w:rsid w:val="00E7665A"/>
    <w:rsid w:val="00E76CB2"/>
    <w:rsid w:val="00E77503"/>
    <w:rsid w:val="00E77835"/>
    <w:rsid w:val="00E77D29"/>
    <w:rsid w:val="00E77FE7"/>
    <w:rsid w:val="00E80A95"/>
    <w:rsid w:val="00E814B9"/>
    <w:rsid w:val="00E823F8"/>
    <w:rsid w:val="00E833BC"/>
    <w:rsid w:val="00E83550"/>
    <w:rsid w:val="00E83E14"/>
    <w:rsid w:val="00E84A9E"/>
    <w:rsid w:val="00E86047"/>
    <w:rsid w:val="00E86340"/>
    <w:rsid w:val="00E86609"/>
    <w:rsid w:val="00E870A2"/>
    <w:rsid w:val="00E90514"/>
    <w:rsid w:val="00E90735"/>
    <w:rsid w:val="00E907E3"/>
    <w:rsid w:val="00E91727"/>
    <w:rsid w:val="00E917E3"/>
    <w:rsid w:val="00E91D96"/>
    <w:rsid w:val="00E927DF"/>
    <w:rsid w:val="00E92846"/>
    <w:rsid w:val="00E932CE"/>
    <w:rsid w:val="00E93996"/>
    <w:rsid w:val="00E939A5"/>
    <w:rsid w:val="00E941D4"/>
    <w:rsid w:val="00E948A1"/>
    <w:rsid w:val="00E95469"/>
    <w:rsid w:val="00E95624"/>
    <w:rsid w:val="00E95737"/>
    <w:rsid w:val="00E95D1A"/>
    <w:rsid w:val="00E96E0E"/>
    <w:rsid w:val="00E97A04"/>
    <w:rsid w:val="00EA0A34"/>
    <w:rsid w:val="00EA0BFD"/>
    <w:rsid w:val="00EA0F7D"/>
    <w:rsid w:val="00EA1C31"/>
    <w:rsid w:val="00EA1D08"/>
    <w:rsid w:val="00EA2193"/>
    <w:rsid w:val="00EA26B1"/>
    <w:rsid w:val="00EA3B32"/>
    <w:rsid w:val="00EA45E2"/>
    <w:rsid w:val="00EA4ECD"/>
    <w:rsid w:val="00EA6712"/>
    <w:rsid w:val="00EA6FCD"/>
    <w:rsid w:val="00EA7D5B"/>
    <w:rsid w:val="00EA7D98"/>
    <w:rsid w:val="00EB0A23"/>
    <w:rsid w:val="00EB0E82"/>
    <w:rsid w:val="00EB1473"/>
    <w:rsid w:val="00EB1DCD"/>
    <w:rsid w:val="00EB2138"/>
    <w:rsid w:val="00EB25FF"/>
    <w:rsid w:val="00EB2726"/>
    <w:rsid w:val="00EB4093"/>
    <w:rsid w:val="00EB4573"/>
    <w:rsid w:val="00EB4FBC"/>
    <w:rsid w:val="00EB52A6"/>
    <w:rsid w:val="00EB52DA"/>
    <w:rsid w:val="00EB5673"/>
    <w:rsid w:val="00EB5D1C"/>
    <w:rsid w:val="00EB67D4"/>
    <w:rsid w:val="00EB7973"/>
    <w:rsid w:val="00EB7EAE"/>
    <w:rsid w:val="00EC0783"/>
    <w:rsid w:val="00EC137A"/>
    <w:rsid w:val="00EC1902"/>
    <w:rsid w:val="00EC1D51"/>
    <w:rsid w:val="00EC2414"/>
    <w:rsid w:val="00EC2883"/>
    <w:rsid w:val="00EC3313"/>
    <w:rsid w:val="00EC4B40"/>
    <w:rsid w:val="00EC4CAF"/>
    <w:rsid w:val="00EC6A7E"/>
    <w:rsid w:val="00ED0FAF"/>
    <w:rsid w:val="00ED11E5"/>
    <w:rsid w:val="00ED153F"/>
    <w:rsid w:val="00ED1D59"/>
    <w:rsid w:val="00ED2161"/>
    <w:rsid w:val="00ED2821"/>
    <w:rsid w:val="00ED383A"/>
    <w:rsid w:val="00ED45A5"/>
    <w:rsid w:val="00ED4B17"/>
    <w:rsid w:val="00ED4C04"/>
    <w:rsid w:val="00ED4F15"/>
    <w:rsid w:val="00ED5466"/>
    <w:rsid w:val="00ED578D"/>
    <w:rsid w:val="00ED6E29"/>
    <w:rsid w:val="00EE09B6"/>
    <w:rsid w:val="00EE0A71"/>
    <w:rsid w:val="00EE0C38"/>
    <w:rsid w:val="00EE0FFA"/>
    <w:rsid w:val="00EE1E0B"/>
    <w:rsid w:val="00EE4023"/>
    <w:rsid w:val="00EE4239"/>
    <w:rsid w:val="00EE424E"/>
    <w:rsid w:val="00EE558D"/>
    <w:rsid w:val="00EE5848"/>
    <w:rsid w:val="00EE58A9"/>
    <w:rsid w:val="00EE5970"/>
    <w:rsid w:val="00EE5C11"/>
    <w:rsid w:val="00EE7876"/>
    <w:rsid w:val="00EE787C"/>
    <w:rsid w:val="00EF0C8D"/>
    <w:rsid w:val="00EF42CE"/>
    <w:rsid w:val="00EF503F"/>
    <w:rsid w:val="00EF5503"/>
    <w:rsid w:val="00EF5AAA"/>
    <w:rsid w:val="00EF5D08"/>
    <w:rsid w:val="00EF60F0"/>
    <w:rsid w:val="00EF6689"/>
    <w:rsid w:val="00EF67D3"/>
    <w:rsid w:val="00EF6F5E"/>
    <w:rsid w:val="00EF75E9"/>
    <w:rsid w:val="00EF76BF"/>
    <w:rsid w:val="00EF7EB2"/>
    <w:rsid w:val="00EF7EC3"/>
    <w:rsid w:val="00F008C9"/>
    <w:rsid w:val="00F00DDD"/>
    <w:rsid w:val="00F01322"/>
    <w:rsid w:val="00F01DAA"/>
    <w:rsid w:val="00F0201D"/>
    <w:rsid w:val="00F03C7D"/>
    <w:rsid w:val="00F03E1F"/>
    <w:rsid w:val="00F04627"/>
    <w:rsid w:val="00F04E15"/>
    <w:rsid w:val="00F05CE3"/>
    <w:rsid w:val="00F05D8C"/>
    <w:rsid w:val="00F077BB"/>
    <w:rsid w:val="00F101FF"/>
    <w:rsid w:val="00F10218"/>
    <w:rsid w:val="00F10271"/>
    <w:rsid w:val="00F10482"/>
    <w:rsid w:val="00F11A73"/>
    <w:rsid w:val="00F11B1B"/>
    <w:rsid w:val="00F123E7"/>
    <w:rsid w:val="00F13EE8"/>
    <w:rsid w:val="00F14134"/>
    <w:rsid w:val="00F1422A"/>
    <w:rsid w:val="00F147A9"/>
    <w:rsid w:val="00F15093"/>
    <w:rsid w:val="00F155E2"/>
    <w:rsid w:val="00F15943"/>
    <w:rsid w:val="00F169A3"/>
    <w:rsid w:val="00F1765E"/>
    <w:rsid w:val="00F177EF"/>
    <w:rsid w:val="00F17D30"/>
    <w:rsid w:val="00F206FA"/>
    <w:rsid w:val="00F20A48"/>
    <w:rsid w:val="00F20D01"/>
    <w:rsid w:val="00F22854"/>
    <w:rsid w:val="00F22E29"/>
    <w:rsid w:val="00F22EAB"/>
    <w:rsid w:val="00F23CF0"/>
    <w:rsid w:val="00F248E4"/>
    <w:rsid w:val="00F24F2B"/>
    <w:rsid w:val="00F26C80"/>
    <w:rsid w:val="00F276EE"/>
    <w:rsid w:val="00F27C98"/>
    <w:rsid w:val="00F27DCC"/>
    <w:rsid w:val="00F31FFF"/>
    <w:rsid w:val="00F326BC"/>
    <w:rsid w:val="00F33408"/>
    <w:rsid w:val="00F33514"/>
    <w:rsid w:val="00F341CE"/>
    <w:rsid w:val="00F34DA2"/>
    <w:rsid w:val="00F351A6"/>
    <w:rsid w:val="00F35933"/>
    <w:rsid w:val="00F371E6"/>
    <w:rsid w:val="00F373FA"/>
    <w:rsid w:val="00F375CC"/>
    <w:rsid w:val="00F37D03"/>
    <w:rsid w:val="00F40396"/>
    <w:rsid w:val="00F405F3"/>
    <w:rsid w:val="00F40716"/>
    <w:rsid w:val="00F40CC1"/>
    <w:rsid w:val="00F41829"/>
    <w:rsid w:val="00F4192F"/>
    <w:rsid w:val="00F41CC9"/>
    <w:rsid w:val="00F41F2C"/>
    <w:rsid w:val="00F4267D"/>
    <w:rsid w:val="00F444AF"/>
    <w:rsid w:val="00F445F5"/>
    <w:rsid w:val="00F44E5D"/>
    <w:rsid w:val="00F46E96"/>
    <w:rsid w:val="00F472AB"/>
    <w:rsid w:val="00F476E1"/>
    <w:rsid w:val="00F47EE4"/>
    <w:rsid w:val="00F50F02"/>
    <w:rsid w:val="00F514BA"/>
    <w:rsid w:val="00F52A2D"/>
    <w:rsid w:val="00F52B15"/>
    <w:rsid w:val="00F52F46"/>
    <w:rsid w:val="00F53F2A"/>
    <w:rsid w:val="00F54826"/>
    <w:rsid w:val="00F54AF5"/>
    <w:rsid w:val="00F553CC"/>
    <w:rsid w:val="00F5587F"/>
    <w:rsid w:val="00F55CA1"/>
    <w:rsid w:val="00F55CD6"/>
    <w:rsid w:val="00F57121"/>
    <w:rsid w:val="00F575DD"/>
    <w:rsid w:val="00F577EB"/>
    <w:rsid w:val="00F603EB"/>
    <w:rsid w:val="00F62A0B"/>
    <w:rsid w:val="00F62BE0"/>
    <w:rsid w:val="00F62F00"/>
    <w:rsid w:val="00F63841"/>
    <w:rsid w:val="00F63D90"/>
    <w:rsid w:val="00F6433F"/>
    <w:rsid w:val="00F6508B"/>
    <w:rsid w:val="00F66136"/>
    <w:rsid w:val="00F6621E"/>
    <w:rsid w:val="00F667E7"/>
    <w:rsid w:val="00F66E45"/>
    <w:rsid w:val="00F67064"/>
    <w:rsid w:val="00F7088B"/>
    <w:rsid w:val="00F709EF"/>
    <w:rsid w:val="00F70F0D"/>
    <w:rsid w:val="00F72186"/>
    <w:rsid w:val="00F72D35"/>
    <w:rsid w:val="00F7383B"/>
    <w:rsid w:val="00F738EB"/>
    <w:rsid w:val="00F73F76"/>
    <w:rsid w:val="00F75A07"/>
    <w:rsid w:val="00F75F17"/>
    <w:rsid w:val="00F76D86"/>
    <w:rsid w:val="00F81BEF"/>
    <w:rsid w:val="00F8221D"/>
    <w:rsid w:val="00F82394"/>
    <w:rsid w:val="00F823D1"/>
    <w:rsid w:val="00F836DE"/>
    <w:rsid w:val="00F8483F"/>
    <w:rsid w:val="00F85276"/>
    <w:rsid w:val="00F865B6"/>
    <w:rsid w:val="00F86A48"/>
    <w:rsid w:val="00F910DB"/>
    <w:rsid w:val="00F91900"/>
    <w:rsid w:val="00F92FA0"/>
    <w:rsid w:val="00F9423F"/>
    <w:rsid w:val="00F9426D"/>
    <w:rsid w:val="00F94476"/>
    <w:rsid w:val="00F9455F"/>
    <w:rsid w:val="00F94FE5"/>
    <w:rsid w:val="00F96FE5"/>
    <w:rsid w:val="00F97140"/>
    <w:rsid w:val="00F97AB5"/>
    <w:rsid w:val="00F97AFF"/>
    <w:rsid w:val="00FA027C"/>
    <w:rsid w:val="00FA0B14"/>
    <w:rsid w:val="00FA1210"/>
    <w:rsid w:val="00FA2346"/>
    <w:rsid w:val="00FA2824"/>
    <w:rsid w:val="00FA2B90"/>
    <w:rsid w:val="00FA30F9"/>
    <w:rsid w:val="00FA344F"/>
    <w:rsid w:val="00FA397D"/>
    <w:rsid w:val="00FA39EC"/>
    <w:rsid w:val="00FA3C77"/>
    <w:rsid w:val="00FA3E2C"/>
    <w:rsid w:val="00FA5186"/>
    <w:rsid w:val="00FA5317"/>
    <w:rsid w:val="00FA58D0"/>
    <w:rsid w:val="00FA61CB"/>
    <w:rsid w:val="00FA65C6"/>
    <w:rsid w:val="00FA66D5"/>
    <w:rsid w:val="00FA71D5"/>
    <w:rsid w:val="00FA71E4"/>
    <w:rsid w:val="00FA7381"/>
    <w:rsid w:val="00FB0000"/>
    <w:rsid w:val="00FB0C12"/>
    <w:rsid w:val="00FB1149"/>
    <w:rsid w:val="00FB1AD4"/>
    <w:rsid w:val="00FB1FCA"/>
    <w:rsid w:val="00FB228C"/>
    <w:rsid w:val="00FB27B4"/>
    <w:rsid w:val="00FB2832"/>
    <w:rsid w:val="00FB33D7"/>
    <w:rsid w:val="00FB4131"/>
    <w:rsid w:val="00FB4167"/>
    <w:rsid w:val="00FB4E2D"/>
    <w:rsid w:val="00FB530D"/>
    <w:rsid w:val="00FB5B5A"/>
    <w:rsid w:val="00FB6906"/>
    <w:rsid w:val="00FC0308"/>
    <w:rsid w:val="00FC03E2"/>
    <w:rsid w:val="00FC0442"/>
    <w:rsid w:val="00FC0DB4"/>
    <w:rsid w:val="00FC1180"/>
    <w:rsid w:val="00FC15D9"/>
    <w:rsid w:val="00FC1EAD"/>
    <w:rsid w:val="00FC1ED7"/>
    <w:rsid w:val="00FC25EA"/>
    <w:rsid w:val="00FC2D57"/>
    <w:rsid w:val="00FC35DF"/>
    <w:rsid w:val="00FC3A91"/>
    <w:rsid w:val="00FC3F96"/>
    <w:rsid w:val="00FC406B"/>
    <w:rsid w:val="00FC441E"/>
    <w:rsid w:val="00FC472E"/>
    <w:rsid w:val="00FC55F1"/>
    <w:rsid w:val="00FC5E9A"/>
    <w:rsid w:val="00FC5F03"/>
    <w:rsid w:val="00FC7B18"/>
    <w:rsid w:val="00FD0603"/>
    <w:rsid w:val="00FD09E7"/>
    <w:rsid w:val="00FD0C31"/>
    <w:rsid w:val="00FD0EC6"/>
    <w:rsid w:val="00FD15EA"/>
    <w:rsid w:val="00FD1723"/>
    <w:rsid w:val="00FD1FED"/>
    <w:rsid w:val="00FD20C8"/>
    <w:rsid w:val="00FD273E"/>
    <w:rsid w:val="00FD28AF"/>
    <w:rsid w:val="00FD29CB"/>
    <w:rsid w:val="00FD2A99"/>
    <w:rsid w:val="00FD2E0A"/>
    <w:rsid w:val="00FD34AA"/>
    <w:rsid w:val="00FD3755"/>
    <w:rsid w:val="00FD394B"/>
    <w:rsid w:val="00FD39E0"/>
    <w:rsid w:val="00FD3E58"/>
    <w:rsid w:val="00FD429B"/>
    <w:rsid w:val="00FD47D4"/>
    <w:rsid w:val="00FD4BF6"/>
    <w:rsid w:val="00FD5046"/>
    <w:rsid w:val="00FD556B"/>
    <w:rsid w:val="00FD5CCD"/>
    <w:rsid w:val="00FD737D"/>
    <w:rsid w:val="00FD7ADD"/>
    <w:rsid w:val="00FE0557"/>
    <w:rsid w:val="00FE17F9"/>
    <w:rsid w:val="00FE22B0"/>
    <w:rsid w:val="00FE22B4"/>
    <w:rsid w:val="00FE2479"/>
    <w:rsid w:val="00FE34B5"/>
    <w:rsid w:val="00FE4E48"/>
    <w:rsid w:val="00FE52EA"/>
    <w:rsid w:val="00FE6A0E"/>
    <w:rsid w:val="00FE75C3"/>
    <w:rsid w:val="00FE766A"/>
    <w:rsid w:val="00FE78C4"/>
    <w:rsid w:val="00FF020F"/>
    <w:rsid w:val="00FF1001"/>
    <w:rsid w:val="00FF3BED"/>
    <w:rsid w:val="00FF41C9"/>
    <w:rsid w:val="00FF5BBB"/>
    <w:rsid w:val="00FF5BC6"/>
    <w:rsid w:val="00FF77E7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5960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Normal"/>
    <w:next w:val="Normal"/>
    <w:link w:val="Heading1Char1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Heading3">
    <w:name w:val="heading 3"/>
    <w:basedOn w:val="Heading2"/>
    <w:next w:val="Normal"/>
    <w:link w:val="Heading3Char"/>
    <w:qFormat/>
    <w:rsid w:val="00977455"/>
    <w:pPr>
      <w:spacing w:before="12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109E"/>
    <w:pPr>
      <w:keepNext/>
      <w:tabs>
        <w:tab w:val="left" w:pos="1820"/>
      </w:tabs>
      <w:spacing w:beforeLines="0" w:before="0" w:afterLines="0" w:after="60"/>
      <w:outlineLvl w:val="4"/>
    </w:pPr>
    <w:rPr>
      <w:rFonts w:cs="Times New Roman"/>
      <w:b/>
      <w:bCs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43577"/>
    <w:pPr>
      <w:keepNext/>
      <w:spacing w:beforeLines="0" w:before="100" w:beforeAutospacing="1" w:afterLines="0" w:after="100" w:afterAutospacing="1"/>
      <w:jc w:val="left"/>
      <w:outlineLvl w:val="5"/>
    </w:pPr>
    <w:rPr>
      <w:rFonts w:eastAsia="SimSu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977455"/>
    <w:rPr>
      <w:rFonts w:ascii="Arial" w:eastAsia="MS Mincho" w:hAnsi="Arial" w:cs="Times New Roman"/>
      <w:sz w:val="24"/>
      <w:szCs w:val="20"/>
    </w:rPr>
  </w:style>
  <w:style w:type="paragraph" w:styleId="ListParagraph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Normal"/>
    <w:link w:val="ListParagraphChar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Normal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Header">
    <w:name w:val="header"/>
    <w:basedOn w:val="Normal"/>
    <w:link w:val="HeaderChar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242C1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B6700E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  <w:tabs>
        <w:tab w:val="num" w:pos="567"/>
      </w:tabs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Hyperlink">
    <w:name w:val="Hyperlink"/>
    <w:basedOn w:val="DefaultParagraphFont"/>
    <w:uiPriority w:val="99"/>
    <w:unhideWhenUsed/>
    <w:rsid w:val="00270A85"/>
    <w:rPr>
      <w:color w:val="0563C1" w:themeColor="hyperlink"/>
      <w:u w:val="single"/>
    </w:rPr>
  </w:style>
  <w:style w:type="paragraph" w:styleId="Caption">
    <w:name w:val="caption"/>
    <w:basedOn w:val="Normal"/>
    <w:next w:val="Normal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出段落1 Char,¥¡¡¡¡ì¬º¥¹¥È¶ÎÂä Char,ÁÐ³ö¶ÎÂä Char,列表段落1 Char,—ño’i—Ž Char,¥ê¥¹¥È¶ÎÂä Char,1st level - Bullet List Paragraph Char,목록 Char,列 Char"/>
    <w:basedOn w:val="DefaultParagraphFont"/>
    <w:link w:val="ListParagraph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TableGrid">
    <w:name w:val="Table Grid"/>
    <w:basedOn w:val="TableNormal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DefaultParagraphFont"/>
    <w:rsid w:val="00AC25AE"/>
  </w:style>
  <w:style w:type="paragraph" w:styleId="NormalWeb">
    <w:name w:val="Normal (Web)"/>
    <w:basedOn w:val="Normal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List"/>
    <w:link w:val="B1Char1"/>
    <w:qFormat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List">
    <w:name w:val="List"/>
    <w:basedOn w:val="Normal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Emphasis">
    <w:name w:val="Emphasis"/>
    <w:uiPriority w:val="20"/>
    <w:qFormat/>
    <w:rsid w:val="003A6B54"/>
    <w:rPr>
      <w:i/>
      <w:iCs/>
    </w:rPr>
  </w:style>
  <w:style w:type="table" w:customStyle="1" w:styleId="1">
    <w:name w:val="网格型1"/>
    <w:basedOn w:val="TableNormal"/>
    <w:next w:val="TableGrid"/>
    <w:uiPriority w:val="59"/>
    <w:rsid w:val="005F2DEE"/>
    <w:pPr>
      <w:widowControl w:val="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qFormat/>
    <w:rsid w:val="005F58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sid w:val="005F58FE"/>
    <w:pPr>
      <w:widowControl w:val="0"/>
      <w:spacing w:beforeLines="0" w:before="0" w:afterLines="0" w:after="0"/>
      <w:jc w:val="left"/>
    </w:pPr>
    <w:rPr>
      <w:rFonts w:eastAsia="SimSun" w:cs="Times New Roman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F58FE"/>
    <w:rPr>
      <w:rFonts w:ascii="Times New Roman" w:eastAsia="SimSun" w:hAnsi="Times New Roman" w:cs="Times New Roman"/>
      <w:sz w:val="24"/>
      <w:szCs w:val="24"/>
    </w:rPr>
  </w:style>
  <w:style w:type="paragraph" w:customStyle="1" w:styleId="PropObs">
    <w:name w:val="PropObs"/>
    <w:basedOn w:val="Normal"/>
    <w:qFormat/>
    <w:rsid w:val="00F96FE5"/>
    <w:pPr>
      <w:numPr>
        <w:numId w:val="3"/>
      </w:numPr>
      <w:spacing w:beforeLines="0" w:before="0" w:afterLines="0" w:after="160" w:line="259" w:lineRule="auto"/>
      <w:ind w:left="1134" w:hanging="1134"/>
      <w:jc w:val="left"/>
    </w:pPr>
    <w:rPr>
      <w:rFonts w:ascii="Calibri" w:eastAsia="MS Mincho" w:hAnsi="Calibri" w:cs="MS PGothic"/>
      <w:b/>
      <w:kern w:val="0"/>
      <w:sz w:val="24"/>
      <w:szCs w:val="24"/>
      <w:lang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List3"/>
    <w:link w:val="B3Char2"/>
    <w:qFormat/>
    <w:rsid w:val="00951F59"/>
    <w:pPr>
      <w:spacing w:beforeLines="0" w:before="0" w:afterLines="0" w:after="180"/>
      <w:ind w:leftChars="0" w:left="1135" w:firstLineChars="0" w:hanging="284"/>
      <w:contextualSpacing w:val="0"/>
      <w:jc w:val="left"/>
    </w:pPr>
    <w:rPr>
      <w:rFonts w:eastAsia="SimSu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Normal"/>
    <w:link w:val="TAHCar"/>
    <w:qFormat/>
    <w:rsid w:val="007143E6"/>
    <w:pPr>
      <w:keepNext/>
      <w:keepLines/>
      <w:spacing w:beforeLines="0" w:before="0" w:afterLines="0" w:after="0"/>
      <w:jc w:val="center"/>
    </w:pPr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Normal"/>
    <w:link w:val="TALCar"/>
    <w:qFormat/>
    <w:rsid w:val="007143E6"/>
    <w:pPr>
      <w:keepNext/>
      <w:keepLines/>
      <w:spacing w:beforeLines="0" w:before="0" w:afterLines="0" w:after="0"/>
      <w:jc w:val="left"/>
    </w:pPr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customStyle="1" w:styleId="B4">
    <w:name w:val="B4"/>
    <w:basedOn w:val="List4"/>
    <w:link w:val="B4Char"/>
    <w:qFormat/>
    <w:rsid w:val="007143E6"/>
    <w:pPr>
      <w:spacing w:beforeLines="0" w:before="0" w:afterLines="0" w:after="180"/>
      <w:ind w:leftChars="0" w:left="1418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5">
    <w:name w:val="B5"/>
    <w:basedOn w:val="List5"/>
    <w:link w:val="B5Char"/>
    <w:qFormat/>
    <w:rsid w:val="007143E6"/>
    <w:pPr>
      <w:spacing w:beforeLines="0" w:before="0" w:afterLines="0" w:after="180"/>
      <w:ind w:leftChars="0" w:left="1702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7143E6"/>
    <w:pPr>
      <w:numPr>
        <w:numId w:val="4"/>
      </w:numPr>
      <w:spacing w:beforeLines="0" w:before="60" w:afterLines="0" w:after="0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List2"/>
    <w:link w:val="B2Char"/>
    <w:qFormat/>
    <w:rsid w:val="00454BBE"/>
    <w:pPr>
      <w:spacing w:beforeLines="0" w:before="0" w:afterLines="0" w:after="180"/>
      <w:ind w:leftChars="0" w:left="851" w:firstLineChars="0" w:hanging="284"/>
      <w:contextualSpacing w:val="0"/>
      <w:jc w:val="left"/>
    </w:pPr>
    <w:rPr>
      <w:rFonts w:eastAsia="Malgun Gothic" w:cs="Times New Roman"/>
      <w:kern w:val="0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Normal"/>
    <w:rsid w:val="00454BBE"/>
    <w:pPr>
      <w:overflowPunct w:val="0"/>
      <w:autoSpaceDE w:val="0"/>
      <w:autoSpaceDN w:val="0"/>
      <w:spacing w:beforeLines="0" w:before="0" w:afterLines="0" w:after="180" w:line="259" w:lineRule="auto"/>
      <w:ind w:left="1135" w:hanging="284"/>
    </w:pPr>
    <w:rPr>
      <w:rFonts w:cs="Times New Roman"/>
      <w:kern w:val="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Normal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spacing w:beforeLines="0" w:before="0" w:afterLines="0" w:after="0"/>
      <w:ind w:right="28"/>
      <w:jc w:val="right"/>
      <w:textAlignment w:val="baseline"/>
    </w:pPr>
    <w:rPr>
      <w:rFonts w:ascii="Arial" w:hAnsi="Arial" w:cs="Times New Roman"/>
      <w:noProof/>
      <w:kern w:val="0"/>
      <w:sz w:val="40"/>
      <w:szCs w:val="20"/>
      <w:lang w:val="en-GB" w:eastAsia="ja-JP"/>
    </w:rPr>
  </w:style>
  <w:style w:type="paragraph" w:styleId="BodyText">
    <w:name w:val="Body Text"/>
    <w:basedOn w:val="Normal"/>
    <w:link w:val="BodyTextChar"/>
    <w:rsid w:val="000714FE"/>
    <w:pPr>
      <w:spacing w:beforeLines="0" w:before="40" w:afterLines="0" w:after="120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743577"/>
    <w:rPr>
      <w:rFonts w:ascii="Times New Roman" w:eastAsia="SimSun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DefaultParagraphFont"/>
    <w:rsid w:val="0041301D"/>
  </w:style>
  <w:style w:type="paragraph" w:customStyle="1" w:styleId="Comments">
    <w:name w:val="Comments"/>
    <w:basedOn w:val="Normal"/>
    <w:link w:val="CommentsChar"/>
    <w:qFormat/>
    <w:rsid w:val="0038398F"/>
    <w:pPr>
      <w:spacing w:beforeLines="0" w:before="40" w:afterLines="0" w:after="0"/>
      <w:jc w:val="left"/>
    </w:pPr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8398F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FB33D7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link w:val="CRCoverPageZchn"/>
    <w:rsid w:val="00E7246C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7246C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F7FAA"/>
    <w:pPr>
      <w:adjustRightInd w:val="0"/>
      <w:snapToGrid w:val="0"/>
      <w:spacing w:before="156" w:after="156"/>
    </w:pPr>
    <w:rPr>
      <w:rFonts w:eastAsia="Yu Mincho"/>
      <w:i/>
      <w:iCs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rsid w:val="00CF7FAA"/>
    <w:rPr>
      <w:rFonts w:ascii="Times New Roman" w:eastAsia="Yu Mincho" w:hAnsi="Times New Roman"/>
      <w:i/>
      <w:iCs/>
      <w:sz w:val="20"/>
      <w:lang w:val="en-GB" w:eastAsia="ja-JP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F29F7"/>
    <w:pPr>
      <w:spacing w:after="100"/>
      <w:ind w:left="160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F29F7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29F7"/>
    <w:rPr>
      <w:rFonts w:ascii="Times New Roman" w:eastAsia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F2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6019">
          <w:marLeft w:val="9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0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EC0E7-668C-4AB4-A54E-1ACA95BE8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2067</Words>
  <Characters>11782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NEC</vt:lpstr>
      <vt:lpstr>NEC</vt:lpstr>
    </vt:vector>
  </TitlesOfParts>
  <Company>NEC</Company>
  <LinksUpToDate>false</LinksUpToDate>
  <CharactersWithSpaces>13822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Zonghui Xie</dc:creator>
  <cp:keywords/>
  <dc:description/>
  <cp:lastModifiedBy>NEC_Yuhua</cp:lastModifiedBy>
  <cp:revision>457</cp:revision>
  <dcterms:created xsi:type="dcterms:W3CDTF">2024-07-25T07:59:00Z</dcterms:created>
  <dcterms:modified xsi:type="dcterms:W3CDTF">2024-11-07T12:21:00Z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2024-08-08T12:54:36Z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028b6679-c311-490a-8040-a9418d87d2dc</vt:lpwstr>
  </property>
  <property fmtid="{D5CDD505-2E9C-101B-9397-08002B2CF9AE}" pid="8" name="MSIP_Label_278005ce-31f4-4f90-bc26-ec23758efcb0_ContentBits">
    <vt:lpwstr>0</vt:lpwstr>
  </property>
</Properties>
</file>