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F674F8" w14:textId="35A4D13C" w:rsidR="00786821" w:rsidRPr="00337303" w:rsidRDefault="00786821" w:rsidP="00DA3C61">
      <w:pPr>
        <w:pStyle w:val="Header"/>
        <w:tabs>
          <w:tab w:val="right" w:pos="9865"/>
        </w:tabs>
        <w:rPr>
          <w:rFonts w:cs="Arial"/>
          <w:b w:val="0"/>
          <w:bCs/>
          <w:sz w:val="22"/>
          <w:szCs w:val="22"/>
          <w:lang w:val="sv-SE"/>
        </w:rPr>
      </w:pPr>
      <w:bookmarkStart w:id="0" w:name="_Hlk95842860"/>
      <w:r w:rsidRPr="00337303">
        <w:rPr>
          <w:rFonts w:cs="Arial"/>
          <w:bCs/>
          <w:sz w:val="22"/>
          <w:szCs w:val="22"/>
          <w:lang w:val="sv-SE"/>
        </w:rPr>
        <w:t>3GPP TSG RAN WG</w:t>
      </w:r>
      <w:r w:rsidR="001773F3" w:rsidRPr="00337303">
        <w:rPr>
          <w:rFonts w:cs="Arial"/>
          <w:bCs/>
          <w:sz w:val="22"/>
          <w:szCs w:val="22"/>
          <w:lang w:val="sv-SE"/>
        </w:rPr>
        <w:t>2</w:t>
      </w:r>
      <w:r w:rsidRPr="00337303">
        <w:rPr>
          <w:rFonts w:cs="Arial"/>
          <w:bCs/>
          <w:sz w:val="22"/>
          <w:szCs w:val="22"/>
          <w:lang w:val="sv-SE"/>
        </w:rPr>
        <w:t xml:space="preserve"> #1</w:t>
      </w:r>
      <w:r w:rsidR="001773F3" w:rsidRPr="00337303">
        <w:rPr>
          <w:rFonts w:cs="Arial"/>
          <w:bCs/>
          <w:sz w:val="22"/>
          <w:szCs w:val="22"/>
          <w:lang w:val="sv-SE"/>
        </w:rPr>
        <w:t>28</w:t>
      </w:r>
      <w:r w:rsidRPr="00337303">
        <w:rPr>
          <w:rFonts w:cs="Arial"/>
          <w:bCs/>
          <w:sz w:val="22"/>
          <w:szCs w:val="22"/>
          <w:lang w:val="sv-SE"/>
        </w:rPr>
        <w:tab/>
        <w:t>R</w:t>
      </w:r>
      <w:r w:rsidR="001773F3" w:rsidRPr="00337303">
        <w:rPr>
          <w:rFonts w:cs="Arial"/>
          <w:bCs/>
          <w:sz w:val="22"/>
          <w:szCs w:val="22"/>
          <w:lang w:val="sv-SE"/>
        </w:rPr>
        <w:t>2</w:t>
      </w:r>
      <w:r w:rsidRPr="00337303">
        <w:rPr>
          <w:rFonts w:cs="Arial"/>
          <w:bCs/>
          <w:sz w:val="22"/>
          <w:szCs w:val="22"/>
          <w:lang w:val="sv-SE"/>
        </w:rPr>
        <w:t>-</w:t>
      </w:r>
      <w:r w:rsidR="00A713B4" w:rsidRPr="00337303">
        <w:rPr>
          <w:rFonts w:cs="Arial"/>
          <w:bCs/>
          <w:sz w:val="22"/>
          <w:szCs w:val="22"/>
          <w:lang w:val="sv-SE"/>
        </w:rPr>
        <w:t>24</w:t>
      </w:r>
      <w:r w:rsidR="00337303" w:rsidRPr="00337303">
        <w:rPr>
          <w:rFonts w:cs="Arial"/>
          <w:bCs/>
          <w:sz w:val="22"/>
          <w:szCs w:val="22"/>
          <w:lang w:val="sv-SE"/>
        </w:rPr>
        <w:t>10347</w:t>
      </w:r>
    </w:p>
    <w:bookmarkEnd w:id="0"/>
    <w:p w14:paraId="22F3B7ED" w14:textId="03BD2AB2" w:rsidR="006062FE" w:rsidRDefault="008F29CC" w:rsidP="00DA3C61">
      <w:pPr>
        <w:tabs>
          <w:tab w:val="left" w:pos="1800"/>
          <w:tab w:val="left" w:pos="2552"/>
        </w:tabs>
        <w:spacing w:after="0"/>
        <w:rPr>
          <w:rFonts w:ascii="Arial" w:hAnsi="Arial" w:cs="Arial"/>
          <w:b/>
          <w:bCs/>
          <w:sz w:val="22"/>
          <w:szCs w:val="22"/>
          <w:lang w:val="en-GB" w:eastAsia="en-US"/>
        </w:rPr>
      </w:pPr>
      <w:r w:rsidRPr="008F29CC">
        <w:rPr>
          <w:rFonts w:ascii="Arial" w:hAnsi="Arial" w:cs="Arial"/>
          <w:b/>
          <w:bCs/>
          <w:sz w:val="22"/>
          <w:szCs w:val="22"/>
          <w:lang w:val="en-GB" w:eastAsia="en-US"/>
        </w:rPr>
        <w:t>Orlando, USA, Nov</w:t>
      </w:r>
      <w:r w:rsidR="009B5412">
        <w:rPr>
          <w:rFonts w:ascii="Arial" w:hAnsi="Arial" w:cs="Arial"/>
          <w:b/>
          <w:bCs/>
          <w:sz w:val="22"/>
          <w:szCs w:val="22"/>
          <w:lang w:val="en-GB" w:eastAsia="en-US"/>
        </w:rPr>
        <w:t>ember</w:t>
      </w:r>
      <w:r w:rsidRPr="008F29CC">
        <w:rPr>
          <w:rFonts w:ascii="Arial" w:hAnsi="Arial" w:cs="Arial"/>
          <w:b/>
          <w:bCs/>
          <w:sz w:val="22"/>
          <w:szCs w:val="22"/>
          <w:lang w:val="en-GB" w:eastAsia="en-US"/>
        </w:rPr>
        <w:t xml:space="preserve"> 18 – 22, 2024</w:t>
      </w:r>
    </w:p>
    <w:p w14:paraId="1327DBD1" w14:textId="77777777" w:rsidR="009B5412" w:rsidRPr="00EF6B69" w:rsidRDefault="009B5412" w:rsidP="00DA3C61">
      <w:pPr>
        <w:tabs>
          <w:tab w:val="left" w:pos="1800"/>
          <w:tab w:val="left" w:pos="2552"/>
        </w:tabs>
        <w:spacing w:after="0"/>
        <w:rPr>
          <w:rFonts w:ascii="Arial" w:hAnsi="Arial" w:cs="Arial"/>
          <w:b/>
          <w:sz w:val="22"/>
          <w:szCs w:val="22"/>
          <w:lang w:val="en-GB" w:eastAsia="en-US"/>
        </w:rPr>
      </w:pPr>
    </w:p>
    <w:p w14:paraId="02D9510D" w14:textId="187E5CE6" w:rsidR="000605EA" w:rsidRPr="0032424F" w:rsidRDefault="000605EA" w:rsidP="00DA3C61">
      <w:pPr>
        <w:tabs>
          <w:tab w:val="left" w:pos="1800"/>
          <w:tab w:val="left" w:pos="2552"/>
        </w:tabs>
        <w:spacing w:after="0"/>
        <w:rPr>
          <w:rFonts w:ascii="Arial" w:hAnsi="Arial" w:cs="Arial"/>
          <w:b/>
          <w:sz w:val="22"/>
          <w:szCs w:val="22"/>
          <w:lang w:val="en-GB" w:eastAsia="en-US"/>
        </w:rPr>
      </w:pPr>
      <w:r w:rsidRPr="0023011D">
        <w:rPr>
          <w:rFonts w:ascii="Arial" w:hAnsi="Arial" w:cs="Arial"/>
          <w:b/>
          <w:sz w:val="22"/>
          <w:szCs w:val="22"/>
          <w:lang w:eastAsia="en-US"/>
        </w:rPr>
        <w:t>Agenda Item:</w:t>
      </w:r>
      <w:r w:rsidRPr="0023011D">
        <w:rPr>
          <w:rFonts w:ascii="Arial" w:hAnsi="Arial" w:cs="Arial"/>
          <w:b/>
          <w:sz w:val="22"/>
          <w:szCs w:val="22"/>
          <w:lang w:eastAsia="en-US"/>
        </w:rPr>
        <w:tab/>
      </w:r>
      <w:r w:rsidR="005C5EFD">
        <w:rPr>
          <w:rFonts w:ascii="Arial" w:eastAsia="SimSun" w:hAnsi="Arial" w:cs="Arial"/>
          <w:b/>
          <w:sz w:val="22"/>
          <w:szCs w:val="22"/>
          <w:lang w:eastAsia="zh-CN"/>
        </w:rPr>
        <w:t>8</w:t>
      </w:r>
      <w:r w:rsidRPr="0023011D">
        <w:rPr>
          <w:rFonts w:ascii="Arial" w:eastAsia="SimSun" w:hAnsi="Arial" w:cs="Arial"/>
          <w:b/>
          <w:sz w:val="22"/>
          <w:szCs w:val="22"/>
          <w:lang w:eastAsia="zh-CN"/>
        </w:rPr>
        <w:t>.</w:t>
      </w:r>
      <w:r w:rsidR="005C5EFD">
        <w:rPr>
          <w:rFonts w:ascii="Arial" w:eastAsia="SimSun" w:hAnsi="Arial" w:cs="Arial"/>
          <w:b/>
          <w:sz w:val="22"/>
          <w:szCs w:val="22"/>
          <w:lang w:eastAsia="zh-CN"/>
        </w:rPr>
        <w:t>9</w:t>
      </w:r>
      <w:r w:rsidR="0032424F">
        <w:rPr>
          <w:rFonts w:ascii="Arial" w:eastAsia="SimSun" w:hAnsi="Arial" w:cs="Arial"/>
          <w:b/>
          <w:sz w:val="22"/>
          <w:szCs w:val="22"/>
          <w:lang w:eastAsia="zh-CN"/>
        </w:rPr>
        <w:t>.</w:t>
      </w:r>
      <w:r w:rsidR="00715698">
        <w:rPr>
          <w:rFonts w:ascii="Arial" w:eastAsia="SimSun" w:hAnsi="Arial" w:cs="Arial"/>
          <w:b/>
          <w:sz w:val="22"/>
          <w:szCs w:val="22"/>
          <w:lang w:eastAsia="zh-CN"/>
        </w:rPr>
        <w:t>3</w:t>
      </w:r>
      <w:r w:rsidRPr="0023011D">
        <w:rPr>
          <w:rFonts w:ascii="Arial" w:eastAsia="SimSun" w:hAnsi="Arial" w:cs="Arial"/>
          <w:b/>
          <w:sz w:val="22"/>
          <w:szCs w:val="22"/>
          <w:lang w:eastAsia="zh-CN"/>
        </w:rPr>
        <w:br/>
      </w:r>
      <w:r w:rsidRPr="0023011D">
        <w:rPr>
          <w:rFonts w:ascii="Arial" w:hAnsi="Arial" w:cs="Arial"/>
          <w:b/>
          <w:sz w:val="22"/>
          <w:szCs w:val="22"/>
          <w:lang w:eastAsia="en-US"/>
        </w:rPr>
        <w:t>Source:</w:t>
      </w:r>
      <w:r w:rsidRPr="0023011D">
        <w:rPr>
          <w:rFonts w:ascii="Arial" w:hAnsi="Arial" w:cs="Arial"/>
          <w:b/>
          <w:sz w:val="22"/>
          <w:szCs w:val="22"/>
          <w:lang w:eastAsia="en-US"/>
        </w:rPr>
        <w:tab/>
      </w:r>
      <w:r w:rsidRPr="0023011D">
        <w:rPr>
          <w:rFonts w:ascii="Arial" w:eastAsia="SimSun" w:hAnsi="Arial" w:cs="Arial"/>
          <w:b/>
          <w:noProof/>
          <w:sz w:val="22"/>
          <w:szCs w:val="22"/>
          <w:lang w:eastAsia="zh-CN"/>
        </w:rPr>
        <w:t xml:space="preserve">Toyota </w:t>
      </w:r>
      <w:r w:rsidR="00967684">
        <w:rPr>
          <w:rFonts w:ascii="Arial" w:eastAsia="SimSun" w:hAnsi="Arial" w:cs="Arial"/>
          <w:b/>
          <w:noProof/>
          <w:sz w:val="22"/>
          <w:szCs w:val="22"/>
          <w:lang w:eastAsia="zh-CN"/>
        </w:rPr>
        <w:t>ITC</w:t>
      </w:r>
      <w:r w:rsidRPr="0023011D">
        <w:rPr>
          <w:rFonts w:ascii="Arial" w:eastAsia="SimSun" w:hAnsi="Arial" w:cs="Arial"/>
          <w:b/>
          <w:noProof/>
          <w:sz w:val="22"/>
          <w:szCs w:val="22"/>
          <w:lang w:eastAsia="zh-CN"/>
        </w:rPr>
        <w:br/>
      </w:r>
      <w:r w:rsidRPr="0023011D">
        <w:rPr>
          <w:rFonts w:ascii="Arial" w:hAnsi="Arial" w:cs="Arial"/>
          <w:b/>
          <w:sz w:val="22"/>
          <w:szCs w:val="22"/>
          <w:lang w:eastAsia="en-US"/>
        </w:rPr>
        <w:t>Title:</w:t>
      </w:r>
      <w:r w:rsidRPr="0023011D">
        <w:rPr>
          <w:rFonts w:ascii="Arial" w:hAnsi="Arial" w:cs="Arial"/>
          <w:b/>
          <w:sz w:val="22"/>
          <w:szCs w:val="22"/>
          <w:lang w:eastAsia="en-US"/>
        </w:rPr>
        <w:tab/>
      </w:r>
      <w:r w:rsidR="005662BE">
        <w:rPr>
          <w:rFonts w:ascii="Arial" w:hAnsi="Arial" w:cs="Arial"/>
          <w:b/>
          <w:sz w:val="22"/>
          <w:szCs w:val="22"/>
          <w:lang w:eastAsia="en-US"/>
        </w:rPr>
        <w:t xml:space="preserve">Discussion on </w:t>
      </w:r>
      <w:r w:rsidR="005E2528" w:rsidRPr="005E2528">
        <w:rPr>
          <w:rFonts w:ascii="Arial" w:hAnsi="Arial" w:cs="Arial"/>
          <w:b/>
          <w:sz w:val="22"/>
          <w:szCs w:val="22"/>
          <w:lang w:eastAsia="en-US"/>
        </w:rPr>
        <w:t>Uplink Capacity Enhancement</w:t>
      </w:r>
    </w:p>
    <w:p w14:paraId="2F90BC5A" w14:textId="5A58C30F" w:rsidR="00B97703" w:rsidRPr="000605EA" w:rsidRDefault="000605EA" w:rsidP="00DA3C61">
      <w:pPr>
        <w:tabs>
          <w:tab w:val="left" w:pos="1800"/>
          <w:tab w:val="left" w:pos="2552"/>
        </w:tabs>
        <w:spacing w:after="0"/>
        <w:rPr>
          <w:rFonts w:ascii="Arial" w:eastAsia="SimSun" w:hAnsi="Arial" w:cs="Arial"/>
          <w:b/>
          <w:sz w:val="22"/>
          <w:szCs w:val="22"/>
          <w:lang w:eastAsia="zh-CN"/>
        </w:rPr>
      </w:pPr>
      <w:r w:rsidRPr="0023011D">
        <w:rPr>
          <w:rFonts w:ascii="Arial" w:hAnsi="Arial" w:cs="Arial"/>
          <w:b/>
          <w:sz w:val="22"/>
          <w:szCs w:val="22"/>
          <w:lang w:eastAsia="en-US"/>
        </w:rPr>
        <w:t>Document for:</w:t>
      </w:r>
      <w:r w:rsidRPr="0023011D">
        <w:rPr>
          <w:rFonts w:ascii="Arial" w:hAnsi="Arial" w:cs="Arial"/>
          <w:b/>
          <w:sz w:val="22"/>
          <w:szCs w:val="22"/>
          <w:lang w:eastAsia="en-US"/>
        </w:rPr>
        <w:tab/>
        <w:t>Discussion</w:t>
      </w:r>
      <w:r w:rsidRPr="0023011D">
        <w:rPr>
          <w:rFonts w:ascii="Arial" w:eastAsia="SimSun" w:hAnsi="Arial" w:cs="Arial"/>
          <w:b/>
          <w:sz w:val="22"/>
          <w:szCs w:val="22"/>
          <w:lang w:eastAsia="zh-CN"/>
        </w:rPr>
        <w:t xml:space="preserve"> and Decision</w:t>
      </w:r>
    </w:p>
    <w:p w14:paraId="5E96A5FB" w14:textId="1F89D4E3" w:rsidR="00B97703" w:rsidRDefault="00764364" w:rsidP="00DA3C61">
      <w:pPr>
        <w:pStyle w:val="Heading1"/>
      </w:pPr>
      <w:r>
        <w:t>Introduction</w:t>
      </w:r>
    </w:p>
    <w:p w14:paraId="77FAEA09" w14:textId="54823820" w:rsidR="002459AC" w:rsidRPr="00D85D1E" w:rsidRDefault="00621F6F" w:rsidP="00DA3C61">
      <w:r>
        <w:t>The RAN plenary has approved a work item for Internet of Things (IoT) Non-Terrestrial Networks (NTN)</w:t>
      </w:r>
      <w:r w:rsidR="000D63C9">
        <w:t xml:space="preserve"> </w:t>
      </w:r>
      <w:r w:rsidR="000D63C9">
        <w:fldChar w:fldCharType="begin"/>
      </w:r>
      <w:r w:rsidR="000D63C9">
        <w:instrText xml:space="preserve"> REF _Ref181818831 \r \h </w:instrText>
      </w:r>
      <w:r w:rsidR="000D63C9">
        <w:fldChar w:fldCharType="separate"/>
      </w:r>
      <w:r w:rsidR="00086467">
        <w:t>[1]</w:t>
      </w:r>
      <w:r w:rsidR="000D63C9">
        <w:fldChar w:fldCharType="end"/>
      </w:r>
      <w:r>
        <w:t xml:space="preserve">. </w:t>
      </w:r>
      <w:r w:rsidR="00585F26">
        <w:t>One</w:t>
      </w:r>
      <w:r>
        <w:t xml:space="preserve"> focus </w:t>
      </w:r>
      <w:r w:rsidR="00585F26">
        <w:t xml:space="preserve">area </w:t>
      </w:r>
      <w:r>
        <w:t xml:space="preserve">is </w:t>
      </w:r>
      <w:r w:rsidR="005216DD">
        <w:t xml:space="preserve">uplink </w:t>
      </w:r>
      <w:r w:rsidR="00571DF9">
        <w:t xml:space="preserve">capacity </w:t>
      </w:r>
      <w:r w:rsidR="005216DD">
        <w:t>enhancements</w:t>
      </w:r>
      <w:r>
        <w:t>.</w:t>
      </w:r>
      <w:r w:rsidR="004E1744">
        <w:t xml:space="preserve"> </w:t>
      </w:r>
      <w:r w:rsidR="002459AC" w:rsidRPr="002459AC">
        <w:t>Th</w:t>
      </w:r>
      <w:r w:rsidR="0080677D">
        <w:t>is</w:t>
      </w:r>
      <w:r w:rsidR="002459AC" w:rsidRPr="002459AC">
        <w:t xml:space="preserve"> </w:t>
      </w:r>
      <w:r w:rsidR="00D85D1E">
        <w:t>contribution</w:t>
      </w:r>
      <w:r w:rsidR="002459AC" w:rsidRPr="002459AC">
        <w:t xml:space="preserve"> discusses </w:t>
      </w:r>
      <w:r w:rsidR="00D85D1E">
        <w:t>some open issues</w:t>
      </w:r>
      <w:r w:rsidR="000B25CD">
        <w:t xml:space="preserve"> related to this objective</w:t>
      </w:r>
      <w:r w:rsidR="002459AC" w:rsidRPr="002459AC">
        <w:t>.</w:t>
      </w:r>
      <w:r w:rsidR="002459AC">
        <w:rPr>
          <w:rFonts w:eastAsia="Times New Roman"/>
        </w:rPr>
        <w:t xml:space="preserve"> </w:t>
      </w:r>
    </w:p>
    <w:p w14:paraId="47BE0AB6" w14:textId="44ED09A2" w:rsidR="00C75820" w:rsidRDefault="0001183B" w:rsidP="00DA3C61">
      <w:pPr>
        <w:pStyle w:val="Heading1"/>
        <w:rPr>
          <w:lang w:val="en-US"/>
        </w:rPr>
      </w:pPr>
      <w:r>
        <w:rPr>
          <w:lang w:val="en-US"/>
        </w:rPr>
        <w:t>Discussion</w:t>
      </w:r>
    </w:p>
    <w:p w14:paraId="4DBDB923" w14:textId="13C5E833" w:rsidR="005216DD" w:rsidRPr="005216DD" w:rsidRDefault="00F40ED1" w:rsidP="00F40ED1">
      <w:pPr>
        <w:pStyle w:val="Heading2"/>
      </w:pPr>
      <w:r>
        <w:t>Operating point</w:t>
      </w:r>
    </w:p>
    <w:p w14:paraId="6D9996D2" w14:textId="6D43E9BE" w:rsidR="00B616A9" w:rsidRPr="005E10A5" w:rsidRDefault="00956EA7" w:rsidP="00F40ED1">
      <w:pPr>
        <w:rPr>
          <w:lang w:val="en-GB"/>
        </w:rPr>
      </w:pPr>
      <w:r>
        <w:rPr>
          <w:lang w:val="en-GB"/>
        </w:rPr>
        <w:t>The previous meeting addressed the operating point for contention-based access and decided to support Diversity Slotted ALOHA (DSA). It was agreed that, for evaluating potential methods to enhance uplink capacity for CB-msg3 ETD-like transmission, the focus should be on a working point where the packet loss rate is below 10%. The objective of this section is to discuss the selection of the operating point.</w:t>
      </w:r>
    </w:p>
    <w:p w14:paraId="2BB54475" w14:textId="6E53D697" w:rsidR="00AB6ACD" w:rsidRDefault="007069D5" w:rsidP="00F40ED1">
      <w:r>
        <w:t>Many simulation studies have assessed uplink performance using metrics like throughput, packet loss rate, and delay. These studies often use models of physical and data link layers</w:t>
      </w:r>
      <w:r w:rsidR="00477669">
        <w:t xml:space="preserve">, but without </w:t>
      </w:r>
      <w:r w:rsidR="00A05823">
        <w:t>mode</w:t>
      </w:r>
      <w:r w:rsidR="00812380">
        <w:t>ling the application behavior</w:t>
      </w:r>
      <w:r>
        <w:t xml:space="preserve">. While the physical layer can be modeled with simplified assumptions, the application layer is challenging due to unpredictable traffic. </w:t>
      </w:r>
      <w:r w:rsidR="006C3423">
        <w:t>So far, t</w:t>
      </w:r>
      <w:r>
        <w:t xml:space="preserve">hese studies </w:t>
      </w:r>
      <w:r w:rsidR="006C3423">
        <w:t xml:space="preserve">seem to </w:t>
      </w:r>
      <w:r>
        <w:t xml:space="preserve">assume </w:t>
      </w:r>
      <w:r w:rsidR="006C3423">
        <w:t xml:space="preserve">that </w:t>
      </w:r>
      <w:r>
        <w:t>users have</w:t>
      </w:r>
      <w:r w:rsidR="00B344CA">
        <w:t xml:space="preserve"> always</w:t>
      </w:r>
      <w:r>
        <w:t xml:space="preserve"> </w:t>
      </w:r>
      <w:r w:rsidR="00E466FB">
        <w:t>full buffers</w:t>
      </w:r>
      <w:r w:rsidR="006C3423">
        <w:t>,</w:t>
      </w:r>
      <w:r>
        <w:t xml:space="preserve"> and that retransmissions or packet losses do not affect traffic</w:t>
      </w:r>
      <w:r w:rsidR="004750AC">
        <w:t xml:space="preserve"> or application </w:t>
      </w:r>
      <w:r w:rsidR="00603824">
        <w:t>behavior</w:t>
      </w:r>
      <w:r>
        <w:t>, leading to maximized throughput under high traffic load</w:t>
      </w:r>
      <w:r w:rsidR="002A0DBA">
        <w:t xml:space="preserve"> </w:t>
      </w:r>
      <w:r w:rsidR="00CA5880">
        <w:t>with</w:t>
      </w:r>
      <w:r w:rsidR="002A0DBA">
        <w:t xml:space="preserve"> high </w:t>
      </w:r>
      <w:r w:rsidR="00766F9D">
        <w:t xml:space="preserve">packet loss rate and </w:t>
      </w:r>
      <w:r w:rsidR="00CA5880">
        <w:t>frequent</w:t>
      </w:r>
      <w:r w:rsidR="00766F9D">
        <w:t xml:space="preserve"> retransmissions</w:t>
      </w:r>
      <w:r>
        <w:t>.</w:t>
      </w:r>
      <w:r w:rsidR="00B344CA">
        <w:t xml:space="preserve"> This seems to correspond to store-and-forward scenarios rather than interactive traffic.</w:t>
      </w:r>
    </w:p>
    <w:p w14:paraId="14163E90" w14:textId="438EB4AD" w:rsidR="00D02607" w:rsidRPr="00D02607" w:rsidRDefault="00D02607" w:rsidP="00D02607">
      <w:pPr>
        <w:pStyle w:val="3GPPNormalText"/>
        <w:jc w:val="left"/>
        <w:rPr>
          <w:b/>
          <w:bCs/>
          <w:szCs w:val="20"/>
        </w:rPr>
      </w:pPr>
      <w:bookmarkStart w:id="1" w:name="_Toc181886758"/>
      <w:r w:rsidRPr="00D02607">
        <w:rPr>
          <w:b/>
          <w:bCs/>
          <w:szCs w:val="20"/>
        </w:rPr>
        <w:t xml:space="preserve">Observation </w:t>
      </w:r>
      <w:r w:rsidRPr="00D02607">
        <w:rPr>
          <w:b/>
          <w:bCs/>
          <w:szCs w:val="20"/>
        </w:rPr>
        <w:fldChar w:fldCharType="begin"/>
      </w:r>
      <w:r w:rsidRPr="00D02607">
        <w:rPr>
          <w:b/>
          <w:bCs/>
          <w:szCs w:val="20"/>
        </w:rPr>
        <w:instrText xml:space="preserve"> SEQ Observation \* ARABIC </w:instrText>
      </w:r>
      <w:r w:rsidRPr="00D02607">
        <w:rPr>
          <w:b/>
          <w:bCs/>
          <w:szCs w:val="20"/>
        </w:rPr>
        <w:fldChar w:fldCharType="separate"/>
      </w:r>
      <w:r w:rsidR="00086467">
        <w:rPr>
          <w:b/>
          <w:bCs/>
          <w:noProof/>
          <w:szCs w:val="20"/>
        </w:rPr>
        <w:t>1</w:t>
      </w:r>
      <w:r w:rsidRPr="00D02607">
        <w:rPr>
          <w:b/>
          <w:bCs/>
          <w:szCs w:val="20"/>
        </w:rPr>
        <w:fldChar w:fldCharType="end"/>
      </w:r>
      <w:r w:rsidRPr="00D02607">
        <w:rPr>
          <w:b/>
          <w:bCs/>
          <w:szCs w:val="20"/>
        </w:rPr>
        <w:t xml:space="preserve">: </w:t>
      </w:r>
      <w:r w:rsidRPr="00D02607">
        <w:rPr>
          <w:b/>
          <w:bCs/>
        </w:rPr>
        <w:t>The evaluation models seem to correspond to store-and-forward scenarios rather than interactive traffic.</w:t>
      </w:r>
      <w:bookmarkEnd w:id="1"/>
    </w:p>
    <w:p w14:paraId="4B3B8026" w14:textId="497411B9" w:rsidR="002C4A79" w:rsidRDefault="00E14B18" w:rsidP="00F40ED1">
      <w:r>
        <w:t xml:space="preserve">During early 3G standardization, it was assumed that traffic involved downloading </w:t>
      </w:r>
      <w:r w:rsidR="005B7053">
        <w:t>large</w:t>
      </w:r>
      <w:r>
        <w:t xml:space="preserve"> files via FTP. </w:t>
      </w:r>
      <w:r w:rsidR="007525A0">
        <w:t>This resulted in specifying long transmission time intervals, up to tens of milliseconds, optimized for this traffic model.</w:t>
      </w:r>
      <w:r>
        <w:t xml:space="preserve"> However, with TCP/IP, these long </w:t>
      </w:r>
      <w:r w:rsidR="001C41B5">
        <w:t>transmission time intervals</w:t>
      </w:r>
      <w:r>
        <w:t xml:space="preserve"> </w:t>
      </w:r>
      <w:r w:rsidR="00A439B7">
        <w:t>toget</w:t>
      </w:r>
      <w:r w:rsidR="005755F7">
        <w:t xml:space="preserve">her with retransmissions </w:t>
      </w:r>
      <w:r>
        <w:t xml:space="preserve">caused poor performance due to TCP/IP's slow start. The interactive nature of traffic, where clients acknowledge packets and </w:t>
      </w:r>
      <w:r w:rsidR="00C476CE">
        <w:t xml:space="preserve">the server </w:t>
      </w:r>
      <w:r>
        <w:t>increment</w:t>
      </w:r>
      <w:r w:rsidR="007433B3">
        <w:t>s</w:t>
      </w:r>
      <w:r>
        <w:t xml:space="preserve"> transmission</w:t>
      </w:r>
      <w:r w:rsidR="007433B3">
        <w:t xml:space="preserve"> rate</w:t>
      </w:r>
      <w:r>
        <w:t xml:space="preserve"> </w:t>
      </w:r>
      <w:r w:rsidR="007433B3">
        <w:t>gradually</w:t>
      </w:r>
      <w:r>
        <w:t xml:space="preserve">, meant </w:t>
      </w:r>
      <w:r w:rsidR="007433B3">
        <w:t xml:space="preserve">long </w:t>
      </w:r>
      <w:r>
        <w:t>delays</w:t>
      </w:r>
      <w:r w:rsidR="007433B3">
        <w:t xml:space="preserve"> and retransmissions</w:t>
      </w:r>
      <w:r>
        <w:t xml:space="preserve"> kept transmissions in slow start, preventing broadband-level data rates.</w:t>
      </w:r>
    </w:p>
    <w:p w14:paraId="2C5A7893" w14:textId="50FD680F" w:rsidR="00EA6B78" w:rsidRDefault="00A22578" w:rsidP="00F40ED1">
      <w:r>
        <w:t>IoT</w:t>
      </w:r>
      <w:r w:rsidR="00954B4A">
        <w:t xml:space="preserve"> traffic is unlikely to </w:t>
      </w:r>
      <w:r>
        <w:t xml:space="preserve">be </w:t>
      </w:r>
      <w:r w:rsidR="00954B4A">
        <w:t>dominate</w:t>
      </w:r>
      <w:r>
        <w:t>d by TCP/IP</w:t>
      </w:r>
      <w:r w:rsidR="00954B4A">
        <w:t xml:space="preserve"> or reach broadband </w:t>
      </w:r>
      <w:r w:rsidR="002779F0">
        <w:t xml:space="preserve">data </w:t>
      </w:r>
      <w:r w:rsidR="00954B4A">
        <w:t>rates. However, application behavior and traffic sources should be considered, based on lessons from 3G.</w:t>
      </w:r>
      <w:r w:rsidR="00FB3EB7">
        <w:t xml:space="preserve"> </w:t>
      </w:r>
    </w:p>
    <w:p w14:paraId="59F98AA9" w14:textId="30B2B76C" w:rsidR="00E23008" w:rsidRDefault="00FB3EB7" w:rsidP="00F40ED1">
      <w:r>
        <w:t xml:space="preserve">While it is difficult to </w:t>
      </w:r>
      <w:r w:rsidR="007F1AA1">
        <w:t xml:space="preserve">accurately </w:t>
      </w:r>
      <w:r>
        <w:t xml:space="preserve">predict </w:t>
      </w:r>
      <w:r w:rsidR="003001D0">
        <w:t xml:space="preserve">or model </w:t>
      </w:r>
      <w:r>
        <w:t xml:space="preserve">the nature of </w:t>
      </w:r>
      <w:r w:rsidR="00302FBB">
        <w:t>IoT</w:t>
      </w:r>
      <w:r w:rsidR="008C2A77">
        <w:t xml:space="preserve"> or uplink</w:t>
      </w:r>
      <w:r w:rsidR="00302FBB">
        <w:t xml:space="preserve"> </w:t>
      </w:r>
      <w:r>
        <w:t xml:space="preserve">traffic, it is essential to focus on two critical factors that may influence </w:t>
      </w:r>
      <w:r w:rsidR="003001D0">
        <w:t xml:space="preserve">application </w:t>
      </w:r>
      <w:r>
        <w:t>performance: packet loss rate and delays</w:t>
      </w:r>
      <w:r w:rsidR="00634DF0">
        <w:t>.</w:t>
      </w:r>
      <w:r>
        <w:t xml:space="preserve"> Managing delays on the propagation path is challenging</w:t>
      </w:r>
      <w:r w:rsidR="002A0DBA">
        <w:t xml:space="preserve"> </w:t>
      </w:r>
      <w:r w:rsidR="00DC2B7D">
        <w:t>especially in a satellite system</w:t>
      </w:r>
      <w:r>
        <w:t xml:space="preserve">; therefore, efforts should concentrate on the packet loss rate. </w:t>
      </w:r>
      <w:r w:rsidR="00643490">
        <w:t>To enable uplink enhancements for interactive traffic, it is proposed to keep the packet loss rate as low as possible.</w:t>
      </w:r>
    </w:p>
    <w:p w14:paraId="4A645CE7" w14:textId="0B9FB2F7" w:rsidR="00C31D91" w:rsidRPr="00D91BF2" w:rsidRDefault="00F40ED1" w:rsidP="00F40ED1">
      <w:pPr>
        <w:rPr>
          <w:b/>
          <w:bCs/>
        </w:rPr>
      </w:pPr>
      <w:bookmarkStart w:id="2" w:name="_Toc181886761"/>
      <w:r w:rsidRPr="1EAD3681">
        <w:rPr>
          <w:b/>
          <w:bCs/>
        </w:rPr>
        <w:t xml:space="preserve">Proposal </w:t>
      </w:r>
      <w:r w:rsidRPr="1EAD3681">
        <w:rPr>
          <w:b/>
          <w:bCs/>
        </w:rPr>
        <w:fldChar w:fldCharType="begin"/>
      </w:r>
      <w:r w:rsidRPr="1EAD3681">
        <w:rPr>
          <w:b/>
          <w:bCs/>
        </w:rPr>
        <w:instrText xml:space="preserve"> SEQ Proposal \* ARABIC </w:instrText>
      </w:r>
      <w:r w:rsidRPr="1EAD3681">
        <w:rPr>
          <w:b/>
          <w:bCs/>
        </w:rPr>
        <w:fldChar w:fldCharType="separate"/>
      </w:r>
      <w:r w:rsidR="00086467">
        <w:rPr>
          <w:b/>
          <w:bCs/>
          <w:noProof/>
        </w:rPr>
        <w:t>1</w:t>
      </w:r>
      <w:r w:rsidRPr="1EAD3681">
        <w:rPr>
          <w:b/>
          <w:bCs/>
        </w:rPr>
        <w:fldChar w:fldCharType="end"/>
      </w:r>
      <w:r w:rsidRPr="0065124D">
        <w:rPr>
          <w:b/>
          <w:bCs/>
        </w:rPr>
        <w:t xml:space="preserve">: </w:t>
      </w:r>
      <w:r w:rsidRPr="00E938ED">
        <w:rPr>
          <w:b/>
          <w:bCs/>
        </w:rPr>
        <w:t xml:space="preserve">The </w:t>
      </w:r>
      <w:r w:rsidR="00905EDD">
        <w:rPr>
          <w:b/>
          <w:bCs/>
        </w:rPr>
        <w:t>operating point</w:t>
      </w:r>
      <w:r w:rsidR="005E75E0">
        <w:rPr>
          <w:b/>
          <w:bCs/>
        </w:rPr>
        <w:t xml:space="preserve"> for packet loss rate</w:t>
      </w:r>
      <w:r w:rsidR="00905EDD">
        <w:rPr>
          <w:b/>
          <w:bCs/>
        </w:rPr>
        <w:t xml:space="preserve"> should be </w:t>
      </w:r>
      <w:r w:rsidR="00D91BF2">
        <w:rPr>
          <w:b/>
          <w:bCs/>
        </w:rPr>
        <w:t>1%</w:t>
      </w:r>
      <w:r w:rsidR="00C047A7">
        <w:rPr>
          <w:b/>
          <w:bCs/>
        </w:rPr>
        <w:t>.</w:t>
      </w:r>
      <w:bookmarkEnd w:id="2"/>
    </w:p>
    <w:p w14:paraId="01F10C0B" w14:textId="563DE103" w:rsidR="00F40ED1" w:rsidRDefault="00C31D91" w:rsidP="00F40ED1">
      <w:pPr>
        <w:pStyle w:val="Heading2"/>
      </w:pPr>
      <w:r>
        <w:t>UE identity for Msg4 transmission</w:t>
      </w:r>
    </w:p>
    <w:p w14:paraId="5BD66F6E" w14:textId="0BAC1B8B" w:rsidR="004B2425" w:rsidRDefault="00CD3DE1" w:rsidP="00D91BF2">
      <w:pPr>
        <w:pStyle w:val="3GPPNormalText"/>
        <w:jc w:val="left"/>
        <w:rPr>
          <w:szCs w:val="20"/>
          <w:lang w:val="en-GB" w:eastAsia="en-GB"/>
        </w:rPr>
      </w:pPr>
      <w:r>
        <w:rPr>
          <w:szCs w:val="20"/>
          <w:lang w:val="en-GB" w:eastAsia="en-GB"/>
        </w:rPr>
        <w:t>The previous meeting agreed that the RNTI for scheduling Msg4 is derived from the resource used for contention-based Msg3 EDT transmission. The handling of DSA is still under study, as it involves multiple Msg3 replicas, making it unclear how the agreement aligns with DSA without monitoring multiple RNTIs.</w:t>
      </w:r>
      <w:r w:rsidR="004B2425">
        <w:rPr>
          <w:szCs w:val="20"/>
          <w:lang w:val="en-GB" w:eastAsia="en-GB"/>
        </w:rPr>
        <w:t xml:space="preserve"> This is further complicated by the variable number of replicas, including cases with only one</w:t>
      </w:r>
      <w:r w:rsidR="004643F7">
        <w:rPr>
          <w:szCs w:val="20"/>
          <w:lang w:val="en-GB" w:eastAsia="en-GB"/>
        </w:rPr>
        <w:t xml:space="preserve"> replica</w:t>
      </w:r>
      <w:r w:rsidR="004B2425">
        <w:rPr>
          <w:szCs w:val="20"/>
          <w:lang w:val="en-GB" w:eastAsia="en-GB"/>
        </w:rPr>
        <w:t xml:space="preserve">. </w:t>
      </w:r>
    </w:p>
    <w:p w14:paraId="5E199133" w14:textId="57A65E36" w:rsidR="00E32364" w:rsidRDefault="00E32364" w:rsidP="00D91BF2">
      <w:pPr>
        <w:pStyle w:val="3GPPNormalText"/>
        <w:jc w:val="left"/>
        <w:rPr>
          <w:szCs w:val="20"/>
          <w:lang w:val="en-GB" w:eastAsia="en-GB"/>
        </w:rPr>
      </w:pPr>
      <w:r>
        <w:rPr>
          <w:szCs w:val="20"/>
          <w:lang w:val="en-GB" w:eastAsia="en-GB"/>
        </w:rPr>
        <w:t xml:space="preserve">One solution could be to derive the RNTI from a single replica, aligning the agreement with DSA. However, it is not possible to know in advance which one of the replicas will be successfully received. An approach that can be considered is to reuse the concept of CRDSA, where replicas can convey information about the transmission of other replicas. All replicas could include information about the Msg3 PUSCH time-frequency resource used for the transmission of the first </w:t>
      </w:r>
      <w:r>
        <w:rPr>
          <w:szCs w:val="20"/>
          <w:lang w:val="en-GB" w:eastAsia="en-GB"/>
        </w:rPr>
        <w:lastRenderedPageBreak/>
        <w:t>replica, which would then be used as the RNTI for scheduling Msg4.</w:t>
      </w:r>
      <w:r w:rsidR="002E68B9">
        <w:rPr>
          <w:szCs w:val="20"/>
          <w:lang w:val="en-GB" w:eastAsia="en-GB"/>
        </w:rPr>
        <w:t xml:space="preserve"> </w:t>
      </w:r>
      <w:r w:rsidR="005023CB">
        <w:rPr>
          <w:szCs w:val="20"/>
          <w:lang w:val="en-GB" w:eastAsia="en-GB"/>
        </w:rPr>
        <w:t xml:space="preserve">In other words, the </w:t>
      </w:r>
      <w:r w:rsidR="004B651D">
        <w:rPr>
          <w:szCs w:val="20"/>
          <w:lang w:val="en-GB" w:eastAsia="en-GB"/>
        </w:rPr>
        <w:t xml:space="preserve">RNTI for </w:t>
      </w:r>
      <w:r w:rsidR="006521C4">
        <w:rPr>
          <w:szCs w:val="20"/>
          <w:lang w:val="en-GB" w:eastAsia="en-GB"/>
        </w:rPr>
        <w:t xml:space="preserve">scheduling </w:t>
      </w:r>
      <w:r w:rsidR="005023CB">
        <w:rPr>
          <w:szCs w:val="20"/>
          <w:lang w:val="en-GB" w:eastAsia="en-GB"/>
        </w:rPr>
        <w:t>Msg4 is based on the information contained by the replicas rather than the PUSCH time-frequency resource where</w:t>
      </w:r>
      <w:r w:rsidR="00F64ABE">
        <w:rPr>
          <w:szCs w:val="20"/>
          <w:lang w:val="en-GB" w:eastAsia="en-GB"/>
        </w:rPr>
        <w:t xml:space="preserve"> a</w:t>
      </w:r>
      <w:r w:rsidR="005023CB">
        <w:rPr>
          <w:szCs w:val="20"/>
          <w:lang w:val="en-GB" w:eastAsia="en-GB"/>
        </w:rPr>
        <w:t xml:space="preserve"> </w:t>
      </w:r>
      <w:r w:rsidR="00D119BE">
        <w:rPr>
          <w:szCs w:val="20"/>
          <w:lang w:val="en-GB" w:eastAsia="en-GB"/>
        </w:rPr>
        <w:t>su</w:t>
      </w:r>
      <w:r w:rsidR="00E528A4">
        <w:rPr>
          <w:szCs w:val="20"/>
          <w:lang w:val="en-GB" w:eastAsia="en-GB"/>
        </w:rPr>
        <w:t xml:space="preserve">ccessfully </w:t>
      </w:r>
      <w:r w:rsidR="00D76759">
        <w:rPr>
          <w:szCs w:val="20"/>
          <w:lang w:val="en-GB" w:eastAsia="en-GB"/>
        </w:rPr>
        <w:t>received</w:t>
      </w:r>
      <w:r w:rsidR="00034ED0">
        <w:rPr>
          <w:szCs w:val="20"/>
          <w:lang w:val="en-GB" w:eastAsia="en-GB"/>
        </w:rPr>
        <w:t xml:space="preserve"> </w:t>
      </w:r>
      <w:r w:rsidR="005023CB">
        <w:rPr>
          <w:szCs w:val="20"/>
          <w:lang w:val="en-GB" w:eastAsia="en-GB"/>
        </w:rPr>
        <w:t xml:space="preserve">replica is </w:t>
      </w:r>
      <w:r w:rsidR="00034ED0">
        <w:rPr>
          <w:szCs w:val="20"/>
          <w:lang w:val="en-GB" w:eastAsia="en-GB"/>
        </w:rPr>
        <w:t>tr</w:t>
      </w:r>
      <w:r w:rsidR="00496976">
        <w:rPr>
          <w:szCs w:val="20"/>
          <w:lang w:val="en-GB" w:eastAsia="en-GB"/>
        </w:rPr>
        <w:t>ansmitted</w:t>
      </w:r>
      <w:r w:rsidR="005023CB">
        <w:rPr>
          <w:szCs w:val="20"/>
          <w:lang w:val="en-GB" w:eastAsia="en-GB"/>
        </w:rPr>
        <w:t xml:space="preserve">. It is irrelevant for the transmitter to </w:t>
      </w:r>
      <w:r w:rsidR="000C3723">
        <w:rPr>
          <w:szCs w:val="20"/>
          <w:lang w:val="en-GB" w:eastAsia="en-GB"/>
        </w:rPr>
        <w:t>know</w:t>
      </w:r>
      <w:r w:rsidR="005023CB">
        <w:rPr>
          <w:szCs w:val="20"/>
          <w:lang w:val="en-GB" w:eastAsia="en-GB"/>
        </w:rPr>
        <w:t xml:space="preserve"> which specific replica was received, and similarly, the receiver responds uniformly regardless of the </w:t>
      </w:r>
      <w:r w:rsidR="000C3723">
        <w:rPr>
          <w:szCs w:val="20"/>
          <w:lang w:val="en-GB" w:eastAsia="en-GB"/>
        </w:rPr>
        <w:t>replica</w:t>
      </w:r>
      <w:r w:rsidR="005023CB">
        <w:rPr>
          <w:szCs w:val="20"/>
          <w:lang w:val="en-GB" w:eastAsia="en-GB"/>
        </w:rPr>
        <w:t xml:space="preserve"> it received.</w:t>
      </w:r>
    </w:p>
    <w:p w14:paraId="3F744B4B" w14:textId="52680F35" w:rsidR="006F2E18" w:rsidRDefault="00795D22" w:rsidP="00D91BF2">
      <w:pPr>
        <w:pStyle w:val="3GPPNormalText"/>
        <w:jc w:val="left"/>
        <w:rPr>
          <w:szCs w:val="20"/>
          <w:lang w:val="en-GB" w:eastAsia="en-GB"/>
        </w:rPr>
      </w:pPr>
      <w:r>
        <w:rPr>
          <w:szCs w:val="20"/>
          <w:lang w:val="en-GB" w:eastAsia="en-GB"/>
        </w:rPr>
        <w:t xml:space="preserve">The solution's drawback is the added overhead on Msg3 due to extra information needed in </w:t>
      </w:r>
      <w:r w:rsidR="00F905DD">
        <w:rPr>
          <w:szCs w:val="20"/>
          <w:lang w:val="en-GB" w:eastAsia="en-GB"/>
        </w:rPr>
        <w:t xml:space="preserve">all </w:t>
      </w:r>
      <w:r>
        <w:rPr>
          <w:szCs w:val="20"/>
          <w:lang w:val="en-GB" w:eastAsia="en-GB"/>
        </w:rPr>
        <w:t>Msg</w:t>
      </w:r>
      <w:r w:rsidR="00F905DD">
        <w:rPr>
          <w:szCs w:val="20"/>
          <w:lang w:val="en-GB" w:eastAsia="en-GB"/>
        </w:rPr>
        <w:t>3</w:t>
      </w:r>
      <w:r>
        <w:rPr>
          <w:szCs w:val="20"/>
          <w:lang w:val="en-GB" w:eastAsia="en-GB"/>
        </w:rPr>
        <w:t xml:space="preserve"> replicas. This is</w:t>
      </w:r>
      <w:r w:rsidR="00F905DD">
        <w:rPr>
          <w:szCs w:val="20"/>
          <w:lang w:val="en-GB" w:eastAsia="en-GB"/>
        </w:rPr>
        <w:t xml:space="preserve"> not however</w:t>
      </w:r>
      <w:r>
        <w:rPr>
          <w:szCs w:val="20"/>
          <w:lang w:val="en-GB" w:eastAsia="en-GB"/>
        </w:rPr>
        <w:t xml:space="preserve"> necessary for </w:t>
      </w:r>
      <w:r w:rsidR="00F905DD">
        <w:rPr>
          <w:szCs w:val="20"/>
          <w:lang w:val="en-GB" w:eastAsia="en-GB"/>
        </w:rPr>
        <w:t>the case of</w:t>
      </w:r>
      <w:r>
        <w:rPr>
          <w:szCs w:val="20"/>
          <w:lang w:val="en-GB" w:eastAsia="en-GB"/>
        </w:rPr>
        <w:t xml:space="preserve"> single replica. An alternative is to derive </w:t>
      </w:r>
      <w:r w:rsidR="007004C3">
        <w:rPr>
          <w:szCs w:val="20"/>
          <w:lang w:val="en-GB" w:eastAsia="en-GB"/>
        </w:rPr>
        <w:t xml:space="preserve">the </w:t>
      </w:r>
      <w:r>
        <w:rPr>
          <w:szCs w:val="20"/>
          <w:lang w:val="en-GB" w:eastAsia="en-GB"/>
        </w:rPr>
        <w:t>PUSCH time-frequency resource from shared data like UE ID (e.g., S-TMSI), SFN, or other system parameters, or by using a hash of Msg3 content.</w:t>
      </w:r>
      <w:r w:rsidR="00DA7152">
        <w:rPr>
          <w:szCs w:val="20"/>
          <w:lang w:val="en-GB" w:eastAsia="en-GB"/>
        </w:rPr>
        <w:t xml:space="preserve"> </w:t>
      </w:r>
      <w:r w:rsidR="002E3482">
        <w:rPr>
          <w:szCs w:val="20"/>
          <w:lang w:val="en-GB" w:eastAsia="en-GB"/>
        </w:rPr>
        <w:t>Both the transmitter and receiver could then implicitly infer it.</w:t>
      </w:r>
    </w:p>
    <w:p w14:paraId="587E1FEC" w14:textId="40B9F739" w:rsidR="002F31C8" w:rsidRPr="001D0DA2" w:rsidRDefault="00057064" w:rsidP="002F31C8">
      <w:pPr>
        <w:rPr>
          <w:b/>
          <w:bCs/>
        </w:rPr>
      </w:pPr>
      <w:bookmarkStart w:id="3" w:name="_Toc181886762"/>
      <w:r w:rsidRPr="1EAD3681">
        <w:rPr>
          <w:b/>
          <w:bCs/>
        </w:rPr>
        <w:t xml:space="preserve">Proposal </w:t>
      </w:r>
      <w:r w:rsidRPr="1EAD3681">
        <w:rPr>
          <w:b/>
          <w:bCs/>
        </w:rPr>
        <w:fldChar w:fldCharType="begin"/>
      </w:r>
      <w:r w:rsidRPr="1EAD3681">
        <w:rPr>
          <w:b/>
          <w:bCs/>
        </w:rPr>
        <w:instrText xml:space="preserve"> SEQ Proposal \* ARABIC </w:instrText>
      </w:r>
      <w:r w:rsidRPr="1EAD3681">
        <w:rPr>
          <w:b/>
          <w:bCs/>
        </w:rPr>
        <w:fldChar w:fldCharType="separate"/>
      </w:r>
      <w:r w:rsidR="00086467">
        <w:rPr>
          <w:b/>
          <w:bCs/>
          <w:noProof/>
        </w:rPr>
        <w:t>2</w:t>
      </w:r>
      <w:r w:rsidRPr="1EAD3681">
        <w:rPr>
          <w:b/>
          <w:bCs/>
        </w:rPr>
        <w:fldChar w:fldCharType="end"/>
      </w:r>
      <w:r w:rsidRPr="0065124D">
        <w:rPr>
          <w:b/>
          <w:bCs/>
        </w:rPr>
        <w:t>:</w:t>
      </w:r>
      <w:r w:rsidRPr="00057064">
        <w:rPr>
          <w:b/>
          <w:bCs/>
        </w:rPr>
        <w:t xml:space="preserve"> </w:t>
      </w:r>
      <w:r w:rsidRPr="00057064">
        <w:rPr>
          <w:b/>
          <w:bCs/>
          <w:lang w:val="en-GB"/>
        </w:rPr>
        <w:t>The RNTI for scheduling Msg4 is obtained from the resource used for the first replica. The resource information is either conveyed in Msg3 or inferred implicitly from sources such as the UE identity, like S-TMSI.</w:t>
      </w:r>
      <w:bookmarkEnd w:id="3"/>
    </w:p>
    <w:p w14:paraId="6076ACDB" w14:textId="3B8E6E17" w:rsidR="002F31C8" w:rsidRPr="002F31C8" w:rsidRDefault="002F31C8" w:rsidP="002F31C8">
      <w:pPr>
        <w:pStyle w:val="Heading2"/>
      </w:pPr>
      <w:r>
        <w:t>Efficient delivery of Msg4</w:t>
      </w:r>
    </w:p>
    <w:p w14:paraId="73A4FB1C" w14:textId="560364E9" w:rsidR="00086467" w:rsidRPr="00086467" w:rsidRDefault="00086467" w:rsidP="00086467">
      <w:pPr>
        <w:rPr>
          <w:rFonts w:asciiTheme="minorHAnsi" w:hAnsiTheme="minorHAnsi" w:cstheme="minorHAnsi"/>
        </w:rPr>
      </w:pPr>
      <w:r w:rsidRPr="00086467">
        <w:rPr>
          <w:rFonts w:asciiTheme="minorHAnsi" w:hAnsiTheme="minorHAnsi" w:cstheme="minorHAnsi"/>
        </w:rPr>
        <w:t xml:space="preserve">In legacy EDT, the Msg4 (e.g. </w:t>
      </w:r>
      <w:r w:rsidRPr="00086467">
        <w:rPr>
          <w:rFonts w:asciiTheme="minorHAnsi" w:hAnsiTheme="minorHAnsi" w:cstheme="minorHAnsi"/>
          <w:i/>
          <w:iCs/>
        </w:rPr>
        <w:t>RRCEarlyDataComplete</w:t>
      </w:r>
      <w:r w:rsidRPr="00086467">
        <w:rPr>
          <w:rFonts w:asciiTheme="minorHAnsi" w:hAnsiTheme="minorHAnsi" w:cstheme="minorHAnsi"/>
        </w:rPr>
        <w:t xml:space="preserve"> for CP-EDT) is unicast, via dedicated RRC signalling.</w:t>
      </w:r>
    </w:p>
    <w:p w14:paraId="5B737F12" w14:textId="2A26C200" w:rsidR="00086467" w:rsidRPr="00086467" w:rsidRDefault="00086467" w:rsidP="00086467">
      <w:pPr>
        <w:rPr>
          <w:rFonts w:asciiTheme="minorHAnsi" w:hAnsiTheme="minorHAnsi" w:cstheme="minorHAnsi"/>
        </w:rPr>
      </w:pPr>
      <w:r w:rsidRPr="00086467">
        <w:rPr>
          <w:rFonts w:asciiTheme="minorHAnsi" w:hAnsiTheme="minorHAnsi" w:cstheme="minorHAnsi"/>
        </w:rPr>
        <w:t xml:space="preserve">Contributions </w:t>
      </w:r>
      <w:r w:rsidR="0061237A">
        <w:rPr>
          <w:rFonts w:asciiTheme="minorHAnsi" w:hAnsiTheme="minorHAnsi" w:cstheme="minorHAnsi"/>
        </w:rPr>
        <w:fldChar w:fldCharType="begin"/>
      </w:r>
      <w:r w:rsidR="0061237A">
        <w:rPr>
          <w:rFonts w:asciiTheme="minorHAnsi" w:hAnsiTheme="minorHAnsi" w:cstheme="minorHAnsi"/>
        </w:rPr>
        <w:instrText xml:space="preserve"> REF _Ref181887087 \r \h </w:instrText>
      </w:r>
      <w:r w:rsidR="0061237A">
        <w:rPr>
          <w:rFonts w:asciiTheme="minorHAnsi" w:hAnsiTheme="minorHAnsi" w:cstheme="minorHAnsi"/>
        </w:rPr>
      </w:r>
      <w:r w:rsidR="0061237A">
        <w:rPr>
          <w:rFonts w:asciiTheme="minorHAnsi" w:hAnsiTheme="minorHAnsi" w:cstheme="minorHAnsi"/>
        </w:rPr>
        <w:fldChar w:fldCharType="separate"/>
      </w:r>
      <w:r w:rsidR="0061237A">
        <w:rPr>
          <w:rFonts w:asciiTheme="minorHAnsi" w:hAnsiTheme="minorHAnsi" w:cstheme="minorHAnsi"/>
        </w:rPr>
        <w:t>[2]</w:t>
      </w:r>
      <w:r w:rsidR="0061237A">
        <w:rPr>
          <w:rFonts w:asciiTheme="minorHAnsi" w:hAnsiTheme="minorHAnsi" w:cstheme="minorHAnsi"/>
        </w:rPr>
        <w:fldChar w:fldCharType="end"/>
      </w:r>
      <w:r w:rsidR="0061237A">
        <w:rPr>
          <w:rFonts w:asciiTheme="minorHAnsi" w:hAnsiTheme="minorHAnsi" w:cstheme="minorHAnsi"/>
        </w:rPr>
        <w:t xml:space="preserve"> </w:t>
      </w:r>
      <w:r w:rsidRPr="00086467">
        <w:rPr>
          <w:rFonts w:asciiTheme="minorHAnsi" w:hAnsiTheme="minorHAnsi" w:cstheme="minorHAnsi"/>
        </w:rPr>
        <w:t xml:space="preserve">and </w:t>
      </w:r>
      <w:r w:rsidR="0061237A">
        <w:rPr>
          <w:rFonts w:asciiTheme="minorHAnsi" w:hAnsiTheme="minorHAnsi" w:cstheme="minorHAnsi"/>
        </w:rPr>
        <w:fldChar w:fldCharType="begin"/>
      </w:r>
      <w:r w:rsidR="0061237A">
        <w:rPr>
          <w:rFonts w:asciiTheme="minorHAnsi" w:hAnsiTheme="minorHAnsi" w:cstheme="minorHAnsi"/>
        </w:rPr>
        <w:instrText xml:space="preserve"> REF _Ref181887120 \r \h </w:instrText>
      </w:r>
      <w:r w:rsidR="0061237A">
        <w:rPr>
          <w:rFonts w:asciiTheme="minorHAnsi" w:hAnsiTheme="minorHAnsi" w:cstheme="minorHAnsi"/>
        </w:rPr>
      </w:r>
      <w:r w:rsidR="0061237A">
        <w:rPr>
          <w:rFonts w:asciiTheme="minorHAnsi" w:hAnsiTheme="minorHAnsi" w:cstheme="minorHAnsi"/>
        </w:rPr>
        <w:fldChar w:fldCharType="separate"/>
      </w:r>
      <w:r w:rsidR="0061237A">
        <w:rPr>
          <w:rFonts w:asciiTheme="minorHAnsi" w:hAnsiTheme="minorHAnsi" w:cstheme="minorHAnsi"/>
        </w:rPr>
        <w:t>[3]</w:t>
      </w:r>
      <w:r w:rsidR="0061237A">
        <w:rPr>
          <w:rFonts w:asciiTheme="minorHAnsi" w:hAnsiTheme="minorHAnsi" w:cstheme="minorHAnsi"/>
        </w:rPr>
        <w:fldChar w:fldCharType="end"/>
      </w:r>
      <w:r w:rsidR="0061237A">
        <w:rPr>
          <w:rFonts w:asciiTheme="minorHAnsi" w:hAnsiTheme="minorHAnsi" w:cstheme="minorHAnsi"/>
        </w:rPr>
        <w:t xml:space="preserve"> </w:t>
      </w:r>
      <w:r w:rsidRPr="00086467">
        <w:rPr>
          <w:rFonts w:asciiTheme="minorHAnsi" w:hAnsiTheme="minorHAnsi" w:cstheme="minorHAnsi"/>
        </w:rPr>
        <w:t xml:space="preserve">from RAN2-127bis suggested the following for EDT without Msg 1/2: </w:t>
      </w:r>
    </w:p>
    <w:p w14:paraId="78DEBC7D" w14:textId="42B9D882" w:rsidR="00086467" w:rsidRPr="00086467" w:rsidRDefault="00086467" w:rsidP="00086467">
      <w:pPr>
        <w:rPr>
          <w:rFonts w:asciiTheme="minorHAnsi" w:hAnsiTheme="minorHAnsi" w:cstheme="minorHAnsi"/>
        </w:rPr>
      </w:pPr>
      <w:bookmarkStart w:id="4" w:name="_Toc178934015"/>
      <w:r w:rsidRPr="00086467">
        <w:rPr>
          <w:rFonts w:asciiTheme="minorHAnsi" w:hAnsiTheme="minorHAnsi" w:cstheme="minorHAnsi"/>
        </w:rPr>
        <w:t xml:space="preserve">Proposal from </w:t>
      </w:r>
      <w:r w:rsidR="0061237A">
        <w:rPr>
          <w:rFonts w:asciiTheme="minorHAnsi" w:hAnsiTheme="minorHAnsi" w:cstheme="minorHAnsi"/>
        </w:rPr>
        <w:fldChar w:fldCharType="begin"/>
      </w:r>
      <w:r w:rsidR="0061237A">
        <w:rPr>
          <w:rFonts w:asciiTheme="minorHAnsi" w:hAnsiTheme="minorHAnsi" w:cstheme="minorHAnsi"/>
        </w:rPr>
        <w:instrText xml:space="preserve"> REF _Ref181887087 \r \h </w:instrText>
      </w:r>
      <w:r w:rsidR="0061237A">
        <w:rPr>
          <w:rFonts w:asciiTheme="minorHAnsi" w:hAnsiTheme="minorHAnsi" w:cstheme="minorHAnsi"/>
        </w:rPr>
      </w:r>
      <w:r w:rsidR="0061237A">
        <w:rPr>
          <w:rFonts w:asciiTheme="minorHAnsi" w:hAnsiTheme="minorHAnsi" w:cstheme="minorHAnsi"/>
        </w:rPr>
        <w:fldChar w:fldCharType="separate"/>
      </w:r>
      <w:r w:rsidR="0061237A">
        <w:rPr>
          <w:rFonts w:asciiTheme="minorHAnsi" w:hAnsiTheme="minorHAnsi" w:cstheme="minorHAnsi"/>
        </w:rPr>
        <w:t>[2]</w:t>
      </w:r>
      <w:r w:rsidR="0061237A">
        <w:rPr>
          <w:rFonts w:asciiTheme="minorHAnsi" w:hAnsiTheme="minorHAnsi" w:cstheme="minorHAnsi"/>
        </w:rPr>
        <w:fldChar w:fldCharType="end"/>
      </w:r>
      <w:r w:rsidRPr="00086467">
        <w:rPr>
          <w:rFonts w:asciiTheme="minorHAnsi" w:hAnsiTheme="minorHAnsi" w:cstheme="minorHAnsi"/>
        </w:rPr>
        <w:t xml:space="preserve">: </w:t>
      </w:r>
      <w:r w:rsidRPr="00086467">
        <w:rPr>
          <w:rFonts w:asciiTheme="minorHAnsi" w:hAnsiTheme="minorHAnsi" w:cstheme="minorHAnsi"/>
          <w:i/>
          <w:iCs/>
        </w:rPr>
        <w:t>Introduce multiplexing of several UE Contention Resolution Identities in Msg4</w:t>
      </w:r>
      <w:r w:rsidRPr="00086467">
        <w:rPr>
          <w:rFonts w:asciiTheme="minorHAnsi" w:hAnsiTheme="minorHAnsi" w:cstheme="minorHAnsi"/>
        </w:rPr>
        <w:t>.</w:t>
      </w:r>
      <w:bookmarkEnd w:id="4"/>
    </w:p>
    <w:p w14:paraId="13F1F748" w14:textId="0A65E3B5" w:rsidR="00086467" w:rsidRPr="00086467" w:rsidRDefault="00086467" w:rsidP="00086467">
      <w:pPr>
        <w:spacing w:beforeLines="50" w:before="120" w:afterLines="50" w:after="120"/>
        <w:rPr>
          <w:rFonts w:asciiTheme="minorHAnsi" w:hAnsiTheme="minorHAnsi" w:cstheme="minorHAnsi"/>
          <w:i/>
          <w:iCs/>
        </w:rPr>
      </w:pPr>
      <w:r w:rsidRPr="00086467">
        <w:rPr>
          <w:rFonts w:asciiTheme="minorHAnsi" w:hAnsiTheme="minorHAnsi" w:cstheme="minorHAnsi"/>
        </w:rPr>
        <w:t xml:space="preserve">Proposal from </w:t>
      </w:r>
      <w:r w:rsidR="0061237A">
        <w:rPr>
          <w:rFonts w:asciiTheme="minorHAnsi" w:hAnsiTheme="minorHAnsi" w:cstheme="minorHAnsi"/>
        </w:rPr>
        <w:fldChar w:fldCharType="begin"/>
      </w:r>
      <w:r w:rsidR="0061237A">
        <w:rPr>
          <w:rFonts w:asciiTheme="minorHAnsi" w:hAnsiTheme="minorHAnsi" w:cstheme="minorHAnsi"/>
        </w:rPr>
        <w:instrText xml:space="preserve"> REF _Ref181887120 \r \h </w:instrText>
      </w:r>
      <w:r w:rsidR="0061237A">
        <w:rPr>
          <w:rFonts w:asciiTheme="minorHAnsi" w:hAnsiTheme="minorHAnsi" w:cstheme="minorHAnsi"/>
        </w:rPr>
      </w:r>
      <w:r w:rsidR="0061237A">
        <w:rPr>
          <w:rFonts w:asciiTheme="minorHAnsi" w:hAnsiTheme="minorHAnsi" w:cstheme="minorHAnsi"/>
        </w:rPr>
        <w:fldChar w:fldCharType="separate"/>
      </w:r>
      <w:r w:rsidR="0061237A">
        <w:rPr>
          <w:rFonts w:asciiTheme="minorHAnsi" w:hAnsiTheme="minorHAnsi" w:cstheme="minorHAnsi"/>
        </w:rPr>
        <w:t>[3]</w:t>
      </w:r>
      <w:r w:rsidR="0061237A">
        <w:rPr>
          <w:rFonts w:asciiTheme="minorHAnsi" w:hAnsiTheme="minorHAnsi" w:cstheme="minorHAnsi"/>
        </w:rPr>
        <w:fldChar w:fldCharType="end"/>
      </w:r>
      <w:r w:rsidRPr="00086467">
        <w:rPr>
          <w:rFonts w:asciiTheme="minorHAnsi" w:hAnsiTheme="minorHAnsi" w:cstheme="minorHAnsi"/>
        </w:rPr>
        <w:t xml:space="preserve">: </w:t>
      </w:r>
      <w:r w:rsidRPr="00086467">
        <w:rPr>
          <w:rFonts w:asciiTheme="minorHAnsi" w:hAnsiTheme="minorHAnsi" w:cstheme="minorHAnsi"/>
          <w:i/>
          <w:iCs/>
        </w:rPr>
        <w:t>RAN2 to discuss the following enhancements for Msg4 delivery in EDT:</w:t>
      </w:r>
    </w:p>
    <w:p w14:paraId="44A83FFA" w14:textId="77777777" w:rsidR="00086467" w:rsidRPr="00086467" w:rsidRDefault="00086467" w:rsidP="00086467">
      <w:pPr>
        <w:pStyle w:val="ListParagraph"/>
        <w:numPr>
          <w:ilvl w:val="0"/>
          <w:numId w:val="32"/>
        </w:numPr>
        <w:overflowPunct w:val="0"/>
        <w:autoSpaceDE w:val="0"/>
        <w:autoSpaceDN w:val="0"/>
        <w:adjustRightInd w:val="0"/>
        <w:spacing w:beforeLines="50" w:before="120" w:afterLines="50" w:after="120" w:line="240" w:lineRule="auto"/>
        <w:ind w:left="442" w:hanging="442"/>
        <w:contextualSpacing w:val="0"/>
        <w:textAlignment w:val="baseline"/>
        <w:rPr>
          <w:rFonts w:asciiTheme="minorHAnsi" w:hAnsiTheme="minorHAnsi" w:cstheme="minorHAnsi"/>
          <w:i/>
          <w:iCs/>
          <w:sz w:val="20"/>
          <w:szCs w:val="20"/>
        </w:rPr>
      </w:pPr>
      <w:r w:rsidRPr="00086467">
        <w:rPr>
          <w:rFonts w:asciiTheme="minorHAnsi" w:hAnsiTheme="minorHAnsi" w:cstheme="minorHAnsi"/>
          <w:i/>
          <w:iCs/>
          <w:sz w:val="20"/>
          <w:szCs w:val="20"/>
        </w:rPr>
        <w:t>Msg4 delivery in non-unicast ways (e.g., multicast);</w:t>
      </w:r>
    </w:p>
    <w:p w14:paraId="05AB23DA" w14:textId="77777777" w:rsidR="00086467" w:rsidRPr="00086467" w:rsidRDefault="00086467" w:rsidP="00086467">
      <w:pPr>
        <w:pStyle w:val="ListParagraph"/>
        <w:numPr>
          <w:ilvl w:val="0"/>
          <w:numId w:val="32"/>
        </w:numPr>
        <w:overflowPunct w:val="0"/>
        <w:autoSpaceDE w:val="0"/>
        <w:autoSpaceDN w:val="0"/>
        <w:adjustRightInd w:val="0"/>
        <w:spacing w:beforeLines="50" w:before="120" w:afterLines="50" w:after="120" w:line="240" w:lineRule="auto"/>
        <w:ind w:left="442" w:hanging="442"/>
        <w:contextualSpacing w:val="0"/>
        <w:textAlignment w:val="baseline"/>
        <w:rPr>
          <w:rFonts w:asciiTheme="minorHAnsi" w:hAnsiTheme="minorHAnsi" w:cstheme="minorHAnsi"/>
          <w:sz w:val="20"/>
          <w:szCs w:val="20"/>
        </w:rPr>
      </w:pPr>
      <w:r w:rsidRPr="00086467">
        <w:rPr>
          <w:rFonts w:asciiTheme="minorHAnsi" w:hAnsiTheme="minorHAnsi" w:cstheme="minorHAnsi"/>
          <w:i/>
          <w:iCs/>
          <w:sz w:val="20"/>
          <w:szCs w:val="20"/>
        </w:rPr>
        <w:t>Msg4 delivery using lower layer indication (e.g., Layer 1 indication or MAC CE as in PUR)</w:t>
      </w:r>
      <w:r w:rsidRPr="00086467">
        <w:rPr>
          <w:rFonts w:asciiTheme="minorHAnsi" w:hAnsiTheme="minorHAnsi" w:cstheme="minorHAnsi"/>
          <w:sz w:val="20"/>
          <w:szCs w:val="20"/>
        </w:rPr>
        <w:t>.</w:t>
      </w:r>
    </w:p>
    <w:p w14:paraId="118B275B" w14:textId="77777777" w:rsidR="00086467" w:rsidRPr="00D97F08" w:rsidRDefault="00086467" w:rsidP="00086467">
      <w:pPr>
        <w:rPr>
          <w:sz w:val="4"/>
          <w:szCs w:val="4"/>
          <w:lang w:val="en-GB"/>
        </w:rPr>
      </w:pPr>
    </w:p>
    <w:p w14:paraId="22719AA3" w14:textId="4EE23A53" w:rsidR="00086467" w:rsidRPr="00086467" w:rsidRDefault="00086467" w:rsidP="00086467">
      <w:pPr>
        <w:spacing w:beforeLines="50" w:before="120" w:afterLines="50" w:after="120"/>
      </w:pPr>
      <w:r w:rsidRPr="00086467">
        <w:t xml:space="preserve">The delivery of msg4 </w:t>
      </w:r>
      <w:r>
        <w:t>i</w:t>
      </w:r>
      <w:r w:rsidR="16766463">
        <w:t>n</w:t>
      </w:r>
      <w:r w:rsidRPr="00086467">
        <w:t xml:space="preserve"> a non-unicast way is efficient as this avoids the transmission of separate msg4 messages for each UE which had a msg3 decoded correctly. Besides, most of the fields in the msg4 are common for several UEs, such as for example the fields extendedWaitTime, idleModeMobilityControlInfo, or redirectedCarrierInfo</w:t>
      </w:r>
      <w:r w:rsidRPr="00086467">
        <w:rPr>
          <w:i/>
          <w:iCs/>
        </w:rPr>
        <w:t>.</w:t>
      </w:r>
      <w:r w:rsidRPr="00086467">
        <w:t xml:space="preserve"> Contribution </w:t>
      </w:r>
      <w:r w:rsidR="0061237A">
        <w:fldChar w:fldCharType="begin"/>
      </w:r>
      <w:r w:rsidR="0061237A">
        <w:instrText xml:space="preserve"> REF _Ref181887144 \r \h </w:instrText>
      </w:r>
      <w:r w:rsidR="0061237A">
        <w:fldChar w:fldCharType="separate"/>
      </w:r>
      <w:r w:rsidR="0061237A">
        <w:t>[4]</w:t>
      </w:r>
      <w:r w:rsidR="0061237A">
        <w:fldChar w:fldCharType="end"/>
      </w:r>
      <w:r w:rsidR="0061237A" w:rsidRPr="00086467">
        <w:t xml:space="preserve"> </w:t>
      </w:r>
      <w:r w:rsidRPr="00086467">
        <w:t>also showed that omitting some fields from msg4 does not appear as a worthwhile solution, because the fields may be needed in some circumstances, although optional. In addition, the size of those fields is not critical enough to impact resources.</w:t>
      </w:r>
    </w:p>
    <w:p w14:paraId="7B462B1D" w14:textId="1BABF7D6" w:rsidR="00086467" w:rsidRPr="00086467" w:rsidRDefault="00086467" w:rsidP="00086467">
      <w:pPr>
        <w:spacing w:beforeLines="50" w:before="120" w:afterLines="50" w:after="120"/>
        <w:rPr>
          <w:b/>
          <w:bCs/>
        </w:rPr>
      </w:pPr>
      <w:bookmarkStart w:id="5" w:name="_Toc181886759"/>
      <w:r w:rsidRPr="00D02607">
        <w:rPr>
          <w:b/>
          <w:bCs/>
        </w:rPr>
        <w:t xml:space="preserve">Observation </w:t>
      </w:r>
      <w:r w:rsidRPr="00D02607">
        <w:rPr>
          <w:b/>
          <w:bCs/>
        </w:rPr>
        <w:fldChar w:fldCharType="begin"/>
      </w:r>
      <w:r w:rsidRPr="00D02607">
        <w:rPr>
          <w:b/>
          <w:bCs/>
        </w:rPr>
        <w:instrText xml:space="preserve"> SEQ Observation \* ARABIC </w:instrText>
      </w:r>
      <w:r w:rsidRPr="00D02607">
        <w:rPr>
          <w:b/>
          <w:bCs/>
        </w:rPr>
        <w:fldChar w:fldCharType="separate"/>
      </w:r>
      <w:r>
        <w:rPr>
          <w:b/>
          <w:bCs/>
          <w:noProof/>
        </w:rPr>
        <w:t>2</w:t>
      </w:r>
      <w:r w:rsidRPr="00D02607">
        <w:rPr>
          <w:b/>
          <w:bCs/>
        </w:rPr>
        <w:fldChar w:fldCharType="end"/>
      </w:r>
      <w:r w:rsidRPr="00D02607">
        <w:rPr>
          <w:b/>
          <w:bCs/>
        </w:rPr>
        <w:t xml:space="preserve">: </w:t>
      </w:r>
      <w:r w:rsidRPr="00086467">
        <w:rPr>
          <w:b/>
          <w:bCs/>
        </w:rPr>
        <w:t>For EDT without Msg 1/2, the transmission of msg4 in a non-unicast way appears as an efficient solution as it avoids the transmission of separate msg4 for each UE having correctly decoded the msg3.</w:t>
      </w:r>
      <w:bookmarkEnd w:id="5"/>
    </w:p>
    <w:p w14:paraId="4DF0F7D0" w14:textId="37686C8C" w:rsidR="00086467" w:rsidRPr="00086467" w:rsidRDefault="00086467" w:rsidP="00086467">
      <w:pPr>
        <w:spacing w:beforeLines="50" w:before="120" w:afterLines="50" w:after="120"/>
        <w:rPr>
          <w:b/>
          <w:bCs/>
        </w:rPr>
      </w:pPr>
      <w:bookmarkStart w:id="6" w:name="_Toc181886763"/>
      <w:r w:rsidRPr="1EAD3681">
        <w:rPr>
          <w:b/>
          <w:bCs/>
        </w:rPr>
        <w:t xml:space="preserve">Proposal </w:t>
      </w:r>
      <w:r w:rsidRPr="1EAD3681">
        <w:rPr>
          <w:b/>
          <w:bCs/>
        </w:rPr>
        <w:fldChar w:fldCharType="begin"/>
      </w:r>
      <w:r w:rsidRPr="1EAD3681">
        <w:rPr>
          <w:b/>
          <w:bCs/>
        </w:rPr>
        <w:instrText xml:space="preserve"> SEQ Proposal \* ARABIC </w:instrText>
      </w:r>
      <w:r w:rsidRPr="1EAD3681">
        <w:rPr>
          <w:b/>
          <w:bCs/>
        </w:rPr>
        <w:fldChar w:fldCharType="separate"/>
      </w:r>
      <w:r>
        <w:rPr>
          <w:b/>
          <w:bCs/>
          <w:noProof/>
        </w:rPr>
        <w:t>3</w:t>
      </w:r>
      <w:r w:rsidRPr="1EAD3681">
        <w:rPr>
          <w:b/>
          <w:bCs/>
        </w:rPr>
        <w:fldChar w:fldCharType="end"/>
      </w:r>
      <w:r w:rsidRPr="0065124D">
        <w:rPr>
          <w:b/>
          <w:bCs/>
        </w:rPr>
        <w:t>:</w:t>
      </w:r>
      <w:r w:rsidRPr="00057064">
        <w:rPr>
          <w:b/>
          <w:bCs/>
        </w:rPr>
        <w:t xml:space="preserve"> </w:t>
      </w:r>
      <w:r w:rsidRPr="00086467">
        <w:rPr>
          <w:b/>
          <w:bCs/>
        </w:rPr>
        <w:t>For EDT without Msg 1/2, introduce the transmission of msg4 in a non-unicast way.</w:t>
      </w:r>
      <w:bookmarkEnd w:id="6"/>
    </w:p>
    <w:p w14:paraId="305FBF34" w14:textId="77777777" w:rsidR="00086467" w:rsidRPr="00086467" w:rsidRDefault="00086467" w:rsidP="00086467">
      <w:pPr>
        <w:spacing w:beforeLines="50" w:before="120" w:afterLines="50" w:after="120"/>
      </w:pPr>
      <w:r w:rsidRPr="00086467">
        <w:t>For msg4, lower indication than RRC appears as more efficient than RRC, as this would reduce overhead because RRC encodings are octet aligned, involving padding. This would be in line with the WID objective, that mentions “efficient delivery (reduced overhead) of msg4”. One open point would be whether to use L1 or MAC CE. However, one of the main point of EDT is that msg4 may also contain user data from the NAS container. This therefore favors the MAC CE solution compared to the L1 solution. One point to consider is that the UE only needs to take into account the NAS container assigned to it. This could be achieved by the UE checking the UE Identity appended in the MAC. If this corresponds to its Identity, the UE reads the UE NAS container. Otherwise, the UE ignores the NAS container. Security implications of this would have to be checked by SA3. This would however be in line with the WID objective.</w:t>
      </w:r>
    </w:p>
    <w:p w14:paraId="64370328" w14:textId="0A7A63DB" w:rsidR="00086467" w:rsidRPr="00086467" w:rsidRDefault="00086467" w:rsidP="00086467">
      <w:pPr>
        <w:spacing w:beforeLines="50" w:before="120" w:afterLines="50" w:after="120"/>
        <w:rPr>
          <w:b/>
          <w:bCs/>
        </w:rPr>
      </w:pPr>
      <w:bookmarkStart w:id="7" w:name="_Toc181886760"/>
      <w:r w:rsidRPr="00D02607">
        <w:rPr>
          <w:b/>
          <w:bCs/>
        </w:rPr>
        <w:t xml:space="preserve">Observation </w:t>
      </w:r>
      <w:r w:rsidRPr="00D02607">
        <w:rPr>
          <w:b/>
          <w:bCs/>
        </w:rPr>
        <w:fldChar w:fldCharType="begin"/>
      </w:r>
      <w:r w:rsidRPr="00D02607">
        <w:rPr>
          <w:b/>
          <w:bCs/>
        </w:rPr>
        <w:instrText xml:space="preserve"> SEQ Observation \* ARABIC </w:instrText>
      </w:r>
      <w:r w:rsidRPr="00D02607">
        <w:rPr>
          <w:b/>
          <w:bCs/>
        </w:rPr>
        <w:fldChar w:fldCharType="separate"/>
      </w:r>
      <w:r>
        <w:rPr>
          <w:b/>
          <w:bCs/>
          <w:noProof/>
        </w:rPr>
        <w:t>3</w:t>
      </w:r>
      <w:r w:rsidRPr="00D02607">
        <w:rPr>
          <w:b/>
          <w:bCs/>
        </w:rPr>
        <w:fldChar w:fldCharType="end"/>
      </w:r>
      <w:r w:rsidRPr="00D02607">
        <w:rPr>
          <w:b/>
          <w:bCs/>
        </w:rPr>
        <w:t xml:space="preserve">: </w:t>
      </w:r>
      <w:r w:rsidRPr="00086467">
        <w:rPr>
          <w:b/>
          <w:bCs/>
        </w:rPr>
        <w:t>For EDT without Msg 1/2, the transmission of msg4 at MAC layer seems more efficient than RRC, and more achievable than L1.</w:t>
      </w:r>
      <w:bookmarkEnd w:id="7"/>
    </w:p>
    <w:p w14:paraId="2D810A7F" w14:textId="57AAFA52" w:rsidR="00086467" w:rsidRPr="00086467" w:rsidRDefault="00086467" w:rsidP="00086467">
      <w:pPr>
        <w:spacing w:beforeLines="50" w:before="120" w:afterLines="50" w:after="120"/>
        <w:rPr>
          <w:b/>
          <w:bCs/>
        </w:rPr>
      </w:pPr>
      <w:bookmarkStart w:id="8" w:name="_Toc181886764"/>
      <w:r w:rsidRPr="1EAD3681">
        <w:rPr>
          <w:b/>
          <w:bCs/>
        </w:rPr>
        <w:t xml:space="preserve">Proposal </w:t>
      </w:r>
      <w:r w:rsidRPr="1EAD3681">
        <w:rPr>
          <w:b/>
          <w:bCs/>
        </w:rPr>
        <w:fldChar w:fldCharType="begin"/>
      </w:r>
      <w:r w:rsidRPr="1EAD3681">
        <w:rPr>
          <w:b/>
          <w:bCs/>
        </w:rPr>
        <w:instrText xml:space="preserve"> SEQ Proposal \* ARABIC </w:instrText>
      </w:r>
      <w:r w:rsidRPr="1EAD3681">
        <w:rPr>
          <w:b/>
          <w:bCs/>
        </w:rPr>
        <w:fldChar w:fldCharType="separate"/>
      </w:r>
      <w:r>
        <w:rPr>
          <w:b/>
          <w:bCs/>
          <w:noProof/>
        </w:rPr>
        <w:t>4</w:t>
      </w:r>
      <w:r w:rsidRPr="1EAD3681">
        <w:rPr>
          <w:b/>
          <w:bCs/>
        </w:rPr>
        <w:fldChar w:fldCharType="end"/>
      </w:r>
      <w:r w:rsidRPr="0065124D">
        <w:rPr>
          <w:b/>
          <w:bCs/>
        </w:rPr>
        <w:t>:</w:t>
      </w:r>
      <w:r w:rsidRPr="00057064">
        <w:rPr>
          <w:b/>
          <w:bCs/>
        </w:rPr>
        <w:t xml:space="preserve"> </w:t>
      </w:r>
      <w:r w:rsidRPr="00086467">
        <w:rPr>
          <w:b/>
          <w:bCs/>
        </w:rPr>
        <w:t>For EDT without Msg 1/2, introduce the transmission of msg4 at MAC layer.</w:t>
      </w:r>
      <w:bookmarkEnd w:id="8"/>
    </w:p>
    <w:p w14:paraId="4A7C725E" w14:textId="1AE94126" w:rsidR="00086467" w:rsidRPr="00086467" w:rsidRDefault="00086467" w:rsidP="00086467">
      <w:pPr>
        <w:spacing w:beforeLines="50" w:before="120" w:afterLines="50" w:after="120"/>
        <w:rPr>
          <w:b/>
          <w:bCs/>
        </w:rPr>
      </w:pPr>
      <w:bookmarkStart w:id="9" w:name="_Toc181886765"/>
      <w:r w:rsidRPr="1EAD3681">
        <w:rPr>
          <w:b/>
          <w:bCs/>
        </w:rPr>
        <w:t xml:space="preserve">Proposal </w:t>
      </w:r>
      <w:r w:rsidRPr="1EAD3681">
        <w:rPr>
          <w:b/>
          <w:bCs/>
        </w:rPr>
        <w:fldChar w:fldCharType="begin"/>
      </w:r>
      <w:r w:rsidRPr="1EAD3681">
        <w:rPr>
          <w:b/>
          <w:bCs/>
        </w:rPr>
        <w:instrText xml:space="preserve"> SEQ Proposal \* ARABIC </w:instrText>
      </w:r>
      <w:r w:rsidRPr="1EAD3681">
        <w:rPr>
          <w:b/>
          <w:bCs/>
        </w:rPr>
        <w:fldChar w:fldCharType="separate"/>
      </w:r>
      <w:r>
        <w:rPr>
          <w:b/>
          <w:bCs/>
          <w:noProof/>
        </w:rPr>
        <w:t>5</w:t>
      </w:r>
      <w:r w:rsidRPr="1EAD3681">
        <w:rPr>
          <w:b/>
          <w:bCs/>
        </w:rPr>
        <w:fldChar w:fldCharType="end"/>
      </w:r>
      <w:r w:rsidRPr="0065124D">
        <w:rPr>
          <w:b/>
          <w:bCs/>
        </w:rPr>
        <w:t>:</w:t>
      </w:r>
      <w:r w:rsidRPr="00057064">
        <w:rPr>
          <w:b/>
          <w:bCs/>
        </w:rPr>
        <w:t xml:space="preserve"> </w:t>
      </w:r>
      <w:r w:rsidRPr="00086467">
        <w:rPr>
          <w:b/>
          <w:bCs/>
        </w:rPr>
        <w:t>After checking with SA3, for EDT without Msg 1/2, the UE reads the NAS container appended in the MAC layer only if its identity matches the UE identity signaled at MAC layer.</w:t>
      </w:r>
      <w:bookmarkEnd w:id="9"/>
    </w:p>
    <w:p w14:paraId="0D8D1CFD" w14:textId="218D6BA7" w:rsidR="00C31D91" w:rsidRPr="00086467" w:rsidRDefault="00086467" w:rsidP="00086467">
      <w:pPr>
        <w:spacing w:beforeLines="50" w:before="120" w:afterLines="50" w:after="120"/>
      </w:pPr>
      <w:bookmarkStart w:id="10" w:name="_Toc181886766"/>
      <w:r w:rsidRPr="1EAD3681">
        <w:rPr>
          <w:b/>
          <w:bCs/>
        </w:rPr>
        <w:t xml:space="preserve">Proposal </w:t>
      </w:r>
      <w:r w:rsidRPr="1EAD3681">
        <w:rPr>
          <w:b/>
          <w:bCs/>
        </w:rPr>
        <w:fldChar w:fldCharType="begin"/>
      </w:r>
      <w:r w:rsidRPr="1EAD3681">
        <w:rPr>
          <w:b/>
          <w:bCs/>
        </w:rPr>
        <w:instrText xml:space="preserve"> SEQ Proposal \* ARABIC </w:instrText>
      </w:r>
      <w:r w:rsidRPr="1EAD3681">
        <w:rPr>
          <w:b/>
          <w:bCs/>
        </w:rPr>
        <w:fldChar w:fldCharType="separate"/>
      </w:r>
      <w:r>
        <w:rPr>
          <w:b/>
          <w:bCs/>
          <w:noProof/>
        </w:rPr>
        <w:t>6</w:t>
      </w:r>
      <w:r w:rsidRPr="1EAD3681">
        <w:rPr>
          <w:b/>
          <w:bCs/>
        </w:rPr>
        <w:fldChar w:fldCharType="end"/>
      </w:r>
      <w:r w:rsidRPr="0065124D">
        <w:rPr>
          <w:b/>
          <w:bCs/>
        </w:rPr>
        <w:t>:</w:t>
      </w:r>
      <w:r w:rsidRPr="00057064">
        <w:rPr>
          <w:b/>
          <w:bCs/>
        </w:rPr>
        <w:t xml:space="preserve"> </w:t>
      </w:r>
      <w:r w:rsidRPr="00086467">
        <w:rPr>
          <w:b/>
          <w:bCs/>
        </w:rPr>
        <w:t>Send an LS to SA3 about proposal 3.</w:t>
      </w:r>
      <w:bookmarkEnd w:id="10"/>
      <w:r w:rsidRPr="00086467">
        <w:t xml:space="preserve"> </w:t>
      </w:r>
    </w:p>
    <w:p w14:paraId="21FBA673" w14:textId="470B4AC6" w:rsidR="00997319" w:rsidRDefault="00997319" w:rsidP="00DA3C61">
      <w:pPr>
        <w:pStyle w:val="Heading1"/>
        <w:rPr>
          <w:lang w:val="en-US"/>
        </w:rPr>
      </w:pPr>
      <w:r>
        <w:rPr>
          <w:lang w:val="en-US"/>
        </w:rPr>
        <w:t>Conclusion</w:t>
      </w:r>
    </w:p>
    <w:p w14:paraId="65E73639" w14:textId="4DEE1393" w:rsidR="00ED0107" w:rsidRDefault="001D7C8F" w:rsidP="00DA3C61">
      <w:pPr>
        <w:rPr>
          <w:rFonts w:eastAsiaTheme="minorEastAsia"/>
          <w:b/>
          <w:lang w:val="en-GB" w:eastAsia="ja-JP"/>
        </w:rPr>
      </w:pPr>
      <w:r>
        <w:t xml:space="preserve">This contribution discusses </w:t>
      </w:r>
      <w:r w:rsidR="00086467">
        <w:t>uplink capacity enhancements</w:t>
      </w:r>
      <w:r>
        <w:t>.</w:t>
      </w:r>
      <w:r w:rsidR="00F116F3" w:rsidRPr="0045602C">
        <w:t xml:space="preserve"> </w:t>
      </w:r>
      <w:r>
        <w:t>O</w:t>
      </w:r>
      <w:r w:rsidR="001D3CED">
        <w:t xml:space="preserve">bservation and </w:t>
      </w:r>
      <w:r w:rsidR="00F116F3" w:rsidRPr="0045602C">
        <w:t xml:space="preserve">proposals are summarized </w:t>
      </w:r>
      <w:r w:rsidR="00E17321">
        <w:t>as follows:</w:t>
      </w:r>
      <w:r w:rsidR="00BF6E12" w:rsidRPr="00B35B6B">
        <w:rPr>
          <w:rFonts w:eastAsiaTheme="minorEastAsia"/>
          <w:b/>
          <w:lang w:val="en-GB" w:eastAsia="ja-JP"/>
        </w:rPr>
        <w:t xml:space="preserve"> </w:t>
      </w:r>
    </w:p>
    <w:p w14:paraId="27D1C95A" w14:textId="77777777" w:rsidR="00086467" w:rsidRDefault="005F460B">
      <w:pPr>
        <w:pStyle w:val="TableofFigures"/>
        <w:tabs>
          <w:tab w:val="right" w:leader="dot" w:pos="9855"/>
        </w:tabs>
        <w:rPr>
          <w:rFonts w:asciiTheme="minorHAnsi" w:hAnsiTheme="minorHAnsi" w:cstheme="minorBidi"/>
          <w:b w:val="0"/>
          <w:noProof/>
          <w:kern w:val="2"/>
          <w:sz w:val="24"/>
          <w:szCs w:val="24"/>
          <w:lang w:val="en-US" w:eastAsia="en-US"/>
          <w14:ligatures w14:val="standardContextual"/>
        </w:rPr>
      </w:pPr>
      <w:r>
        <w:rPr>
          <w:b w:val="0"/>
          <w:lang w:eastAsia="ja-JP"/>
        </w:rPr>
        <w:lastRenderedPageBreak/>
        <w:fldChar w:fldCharType="begin"/>
      </w:r>
      <w:r>
        <w:rPr>
          <w:b w:val="0"/>
          <w:lang w:eastAsia="ja-JP"/>
        </w:rPr>
        <w:instrText xml:space="preserve"> TOC \x \n \h \z \c "Observation" </w:instrText>
      </w:r>
      <w:r>
        <w:rPr>
          <w:b w:val="0"/>
          <w:lang w:eastAsia="ja-JP"/>
        </w:rPr>
        <w:fldChar w:fldCharType="separate"/>
      </w:r>
      <w:hyperlink w:anchor="_Toc181886758" w:history="1">
        <w:r w:rsidR="00086467" w:rsidRPr="00675C53">
          <w:rPr>
            <w:rStyle w:val="Hyperlink"/>
            <w:bCs/>
            <w:noProof/>
          </w:rPr>
          <w:t>Observation 1: The evaluation models seem to correspond to store-and-forward scenarios rather than interactive traffic.</w:t>
        </w:r>
      </w:hyperlink>
    </w:p>
    <w:p w14:paraId="36263D7D" w14:textId="77777777" w:rsidR="00086467" w:rsidRDefault="00086467">
      <w:pPr>
        <w:pStyle w:val="TableofFigures"/>
        <w:tabs>
          <w:tab w:val="right" w:leader="dot" w:pos="9855"/>
        </w:tabs>
        <w:rPr>
          <w:rFonts w:asciiTheme="minorHAnsi" w:hAnsiTheme="minorHAnsi" w:cstheme="minorBidi"/>
          <w:b w:val="0"/>
          <w:noProof/>
          <w:kern w:val="2"/>
          <w:sz w:val="24"/>
          <w:szCs w:val="24"/>
          <w:lang w:val="en-US" w:eastAsia="en-US"/>
          <w14:ligatures w14:val="standardContextual"/>
        </w:rPr>
      </w:pPr>
      <w:hyperlink w:anchor="_Toc181886759" w:history="1">
        <w:r w:rsidRPr="00675C53">
          <w:rPr>
            <w:rStyle w:val="Hyperlink"/>
            <w:bCs/>
            <w:noProof/>
          </w:rPr>
          <w:t>Observation 2: For EDT without Msg 1/2, the transmission of msg4 in a non-unicast way appears as an efficient solution as it avoids the transmission of separate msg4 for each UE having correctly decoded the msg3.</w:t>
        </w:r>
      </w:hyperlink>
    </w:p>
    <w:p w14:paraId="7411BC4C" w14:textId="77777777" w:rsidR="00086467" w:rsidRDefault="00086467">
      <w:pPr>
        <w:pStyle w:val="TableofFigures"/>
        <w:tabs>
          <w:tab w:val="right" w:leader="dot" w:pos="9855"/>
        </w:tabs>
        <w:rPr>
          <w:rFonts w:asciiTheme="minorHAnsi" w:hAnsiTheme="minorHAnsi" w:cstheme="minorBidi"/>
          <w:b w:val="0"/>
          <w:noProof/>
          <w:kern w:val="2"/>
          <w:sz w:val="24"/>
          <w:szCs w:val="24"/>
          <w:lang w:val="en-US" w:eastAsia="en-US"/>
          <w14:ligatures w14:val="standardContextual"/>
        </w:rPr>
      </w:pPr>
      <w:hyperlink w:anchor="_Toc181886760" w:history="1">
        <w:r w:rsidRPr="00675C53">
          <w:rPr>
            <w:rStyle w:val="Hyperlink"/>
            <w:bCs/>
            <w:noProof/>
          </w:rPr>
          <w:t>Observation 3: For EDT without Msg 1/2, the transmission of msg4 at MAC layer seems more efficient than RRC, and more achievable than L1.</w:t>
        </w:r>
      </w:hyperlink>
    </w:p>
    <w:p w14:paraId="5EDFDE0C" w14:textId="77777777" w:rsidR="00086467" w:rsidRDefault="005F460B" w:rsidP="00DA3C61">
      <w:pPr>
        <w:pStyle w:val="TableofFigures"/>
        <w:tabs>
          <w:tab w:val="right" w:leader="dot" w:pos="9855"/>
        </w:tabs>
        <w:rPr>
          <w:noProof/>
        </w:rPr>
      </w:pPr>
      <w:r>
        <w:rPr>
          <w:b w:val="0"/>
          <w:lang w:eastAsia="ja-JP"/>
        </w:rPr>
        <w:fldChar w:fldCharType="end"/>
      </w:r>
      <w:r w:rsidR="00BB3CE0">
        <w:rPr>
          <w:rFonts w:eastAsia="MS Mincho"/>
          <w:b w:val="0"/>
          <w:lang w:val="en-US" w:eastAsia="ja-JP"/>
        </w:rPr>
        <w:fldChar w:fldCharType="begin"/>
      </w:r>
      <w:r w:rsidR="00BB3CE0">
        <w:rPr>
          <w:lang w:eastAsia="ja-JP"/>
        </w:rPr>
        <w:instrText xml:space="preserve"> TOC</w:instrText>
      </w:r>
      <w:r w:rsidR="003737A9">
        <w:rPr>
          <w:lang w:eastAsia="ja-JP"/>
        </w:rPr>
        <w:instrText xml:space="preserve"> \x</w:instrText>
      </w:r>
      <w:r w:rsidR="00BB3CE0">
        <w:rPr>
          <w:lang w:eastAsia="ja-JP"/>
        </w:rPr>
        <w:instrText xml:space="preserve"> \n \h \z \c "Proposal" </w:instrText>
      </w:r>
      <w:r w:rsidR="00BB3CE0">
        <w:rPr>
          <w:rFonts w:eastAsia="MS Mincho"/>
          <w:b w:val="0"/>
          <w:lang w:val="en-US" w:eastAsia="ja-JP"/>
        </w:rPr>
        <w:fldChar w:fldCharType="separate"/>
      </w:r>
    </w:p>
    <w:p w14:paraId="4D5666B9" w14:textId="2307C199" w:rsidR="00086467" w:rsidRDefault="00086467">
      <w:pPr>
        <w:pStyle w:val="TableofFigures"/>
        <w:tabs>
          <w:tab w:val="right" w:leader="dot" w:pos="9855"/>
        </w:tabs>
        <w:rPr>
          <w:rFonts w:asciiTheme="minorHAnsi" w:hAnsiTheme="minorHAnsi" w:cstheme="minorBidi"/>
          <w:b w:val="0"/>
          <w:noProof/>
          <w:kern w:val="2"/>
          <w:sz w:val="24"/>
          <w:szCs w:val="24"/>
          <w:lang w:val="en-US" w:eastAsia="en-US"/>
          <w14:ligatures w14:val="standardContextual"/>
        </w:rPr>
      </w:pPr>
      <w:hyperlink w:anchor="_Toc181886761" w:history="1">
        <w:r w:rsidRPr="004468A6">
          <w:rPr>
            <w:rStyle w:val="Hyperlink"/>
            <w:bCs/>
            <w:noProof/>
          </w:rPr>
          <w:t>Proposal 1: The operating point for packet loss rate should be 1%.</w:t>
        </w:r>
      </w:hyperlink>
    </w:p>
    <w:p w14:paraId="06AFA46C" w14:textId="7E796914" w:rsidR="00086467" w:rsidRDefault="00086467">
      <w:pPr>
        <w:pStyle w:val="TableofFigures"/>
        <w:tabs>
          <w:tab w:val="right" w:leader="dot" w:pos="9855"/>
        </w:tabs>
        <w:rPr>
          <w:rFonts w:asciiTheme="minorHAnsi" w:hAnsiTheme="minorHAnsi" w:cstheme="minorBidi"/>
          <w:b w:val="0"/>
          <w:noProof/>
          <w:kern w:val="2"/>
          <w:sz w:val="24"/>
          <w:szCs w:val="24"/>
          <w:lang w:val="en-US" w:eastAsia="en-US"/>
          <w14:ligatures w14:val="standardContextual"/>
        </w:rPr>
      </w:pPr>
      <w:hyperlink w:anchor="_Toc181886762" w:history="1">
        <w:r w:rsidRPr="004468A6">
          <w:rPr>
            <w:rStyle w:val="Hyperlink"/>
            <w:bCs/>
            <w:noProof/>
          </w:rPr>
          <w:t>Proposal 2: The RNTI for scheduling Msg4 is obtained from the resource used for the first replica. The resource information is either conveyed in Msg3 or inferred implicitly from sources such as the UE identity, like S-TMSI.</w:t>
        </w:r>
      </w:hyperlink>
    </w:p>
    <w:p w14:paraId="1B437537" w14:textId="1530F1E6" w:rsidR="00086467" w:rsidRDefault="00086467">
      <w:pPr>
        <w:pStyle w:val="TableofFigures"/>
        <w:tabs>
          <w:tab w:val="right" w:leader="dot" w:pos="9855"/>
        </w:tabs>
        <w:rPr>
          <w:rFonts w:asciiTheme="minorHAnsi" w:hAnsiTheme="minorHAnsi" w:cstheme="minorBidi"/>
          <w:b w:val="0"/>
          <w:noProof/>
          <w:kern w:val="2"/>
          <w:sz w:val="24"/>
          <w:szCs w:val="24"/>
          <w:lang w:val="en-US" w:eastAsia="en-US"/>
          <w14:ligatures w14:val="standardContextual"/>
        </w:rPr>
      </w:pPr>
      <w:hyperlink w:anchor="_Toc181886763" w:history="1">
        <w:r w:rsidRPr="004468A6">
          <w:rPr>
            <w:rStyle w:val="Hyperlink"/>
            <w:bCs/>
            <w:noProof/>
          </w:rPr>
          <w:t>Proposal 3: For EDT without Msg 1/2, introduce the transmission of msg4 in a non-unicast way.</w:t>
        </w:r>
      </w:hyperlink>
    </w:p>
    <w:p w14:paraId="05F47861" w14:textId="0F7701E2" w:rsidR="00086467" w:rsidRDefault="00086467">
      <w:pPr>
        <w:pStyle w:val="TableofFigures"/>
        <w:tabs>
          <w:tab w:val="right" w:leader="dot" w:pos="9855"/>
        </w:tabs>
        <w:rPr>
          <w:rFonts w:asciiTheme="minorHAnsi" w:hAnsiTheme="minorHAnsi" w:cstheme="minorBidi"/>
          <w:b w:val="0"/>
          <w:noProof/>
          <w:kern w:val="2"/>
          <w:sz w:val="24"/>
          <w:szCs w:val="24"/>
          <w:lang w:val="en-US" w:eastAsia="en-US"/>
          <w14:ligatures w14:val="standardContextual"/>
        </w:rPr>
      </w:pPr>
      <w:hyperlink w:anchor="_Toc181886764" w:history="1">
        <w:r w:rsidRPr="004468A6">
          <w:rPr>
            <w:rStyle w:val="Hyperlink"/>
            <w:bCs/>
            <w:noProof/>
          </w:rPr>
          <w:t>Proposal 4: For EDT without Msg 1/2, introduce the transmission of msg4 at MAC layer.</w:t>
        </w:r>
      </w:hyperlink>
    </w:p>
    <w:p w14:paraId="0EBAD9F6" w14:textId="26023B72" w:rsidR="00086467" w:rsidRDefault="00086467">
      <w:pPr>
        <w:pStyle w:val="TableofFigures"/>
        <w:tabs>
          <w:tab w:val="right" w:leader="dot" w:pos="9855"/>
        </w:tabs>
        <w:rPr>
          <w:rFonts w:asciiTheme="minorHAnsi" w:hAnsiTheme="minorHAnsi" w:cstheme="minorBidi"/>
          <w:b w:val="0"/>
          <w:noProof/>
          <w:kern w:val="2"/>
          <w:sz w:val="24"/>
          <w:szCs w:val="24"/>
          <w:lang w:val="en-US" w:eastAsia="en-US"/>
          <w14:ligatures w14:val="standardContextual"/>
        </w:rPr>
      </w:pPr>
      <w:hyperlink w:anchor="_Toc181886765" w:history="1">
        <w:r w:rsidRPr="004468A6">
          <w:rPr>
            <w:rStyle w:val="Hyperlink"/>
            <w:bCs/>
            <w:noProof/>
          </w:rPr>
          <w:t>Proposal 5: After checking with SA3, for EDT without Msg 1/2, the UE reads the NAS container appended in the MAC layer only if its identity matches the UE identity signaled at MAC layer.</w:t>
        </w:r>
      </w:hyperlink>
    </w:p>
    <w:p w14:paraId="3148791A" w14:textId="65477D3F" w:rsidR="00086467" w:rsidRDefault="00086467">
      <w:pPr>
        <w:pStyle w:val="TableofFigures"/>
        <w:tabs>
          <w:tab w:val="right" w:leader="dot" w:pos="9855"/>
        </w:tabs>
        <w:rPr>
          <w:rFonts w:asciiTheme="minorHAnsi" w:hAnsiTheme="minorHAnsi" w:cstheme="minorBidi"/>
          <w:b w:val="0"/>
          <w:noProof/>
          <w:kern w:val="2"/>
          <w:sz w:val="24"/>
          <w:szCs w:val="24"/>
          <w:lang w:val="en-US" w:eastAsia="en-US"/>
          <w14:ligatures w14:val="standardContextual"/>
        </w:rPr>
      </w:pPr>
      <w:hyperlink w:anchor="_Toc181886766" w:history="1">
        <w:r w:rsidRPr="004468A6">
          <w:rPr>
            <w:rStyle w:val="Hyperlink"/>
            <w:bCs/>
            <w:noProof/>
          </w:rPr>
          <w:t>Proposal 6: Send an LS to SA3 about proposal 3.</w:t>
        </w:r>
      </w:hyperlink>
    </w:p>
    <w:p w14:paraId="05B0A269" w14:textId="0BB3E58A" w:rsidR="00720ED7" w:rsidRPr="004E1BF3" w:rsidRDefault="00BB3CE0" w:rsidP="00DA3C61">
      <w:pPr>
        <w:overflowPunct/>
        <w:autoSpaceDE/>
        <w:autoSpaceDN/>
        <w:adjustRightInd/>
        <w:spacing w:after="0"/>
        <w:textAlignment w:val="auto"/>
        <w:rPr>
          <w:rFonts w:eastAsia="Malgun Gothic"/>
          <w:lang w:val="en-GB" w:eastAsia="en-US"/>
        </w:rPr>
      </w:pPr>
      <w:r>
        <w:rPr>
          <w:rFonts w:eastAsiaTheme="minorEastAsia"/>
          <w:b/>
          <w:lang w:val="en-GB" w:eastAsia="ja-JP"/>
        </w:rPr>
        <w:fldChar w:fldCharType="end"/>
      </w:r>
    </w:p>
    <w:p w14:paraId="4A8103DF" w14:textId="440C979D" w:rsidR="00F116F3" w:rsidRDefault="00F116F3" w:rsidP="00DA3C61">
      <w:pPr>
        <w:pStyle w:val="Heading1"/>
        <w:numPr>
          <w:ilvl w:val="0"/>
          <w:numId w:val="0"/>
        </w:numPr>
        <w:rPr>
          <w:lang w:val="en-US" w:eastAsia="ja-JP"/>
        </w:rPr>
      </w:pPr>
      <w:r>
        <w:rPr>
          <w:lang w:val="en-US"/>
        </w:rPr>
        <w:t>Reference</w:t>
      </w:r>
    </w:p>
    <w:p w14:paraId="6DEDD401" w14:textId="7FF5257F" w:rsidR="0061237A" w:rsidRPr="0061237A" w:rsidRDefault="0061237A" w:rsidP="0061237A">
      <w:pPr>
        <w:pStyle w:val="ListParagraph"/>
        <w:numPr>
          <w:ilvl w:val="0"/>
          <w:numId w:val="7"/>
        </w:numPr>
        <w:rPr>
          <w:rFonts w:asciiTheme="minorHAnsi" w:eastAsia="Yu Mincho" w:hAnsiTheme="minorHAnsi" w:cstheme="minorHAnsi"/>
          <w:sz w:val="20"/>
          <w:szCs w:val="20"/>
          <w:lang w:eastAsia="en-GB"/>
        </w:rPr>
      </w:pPr>
      <w:r w:rsidRPr="0061237A">
        <w:rPr>
          <w:rFonts w:asciiTheme="minorHAnsi" w:eastAsia="Yu Mincho" w:hAnsiTheme="minorHAnsi" w:cstheme="minorHAnsi"/>
          <w:sz w:val="20"/>
          <w:szCs w:val="20"/>
          <w:lang w:eastAsia="en-GB"/>
        </w:rPr>
        <w:t>RP-241624, "Revised WID on Non-Terrestrial Networks (NTN) for Internet of Things", MediaTek Inc., RAN#104, June 2024</w:t>
      </w:r>
      <w:r>
        <w:rPr>
          <w:rFonts w:asciiTheme="minorHAnsi" w:eastAsia="Yu Mincho" w:hAnsiTheme="minorHAnsi" w:cstheme="minorHAnsi"/>
          <w:sz w:val="20"/>
          <w:szCs w:val="20"/>
          <w:lang w:eastAsia="en-GB"/>
        </w:rPr>
        <w:t>.</w:t>
      </w:r>
    </w:p>
    <w:p w14:paraId="4B8F1B1E" w14:textId="77777777" w:rsidR="00EA5B69" w:rsidRPr="00EA5B69" w:rsidRDefault="00EA5B69" w:rsidP="00EA5B69">
      <w:pPr>
        <w:pStyle w:val="Reference"/>
        <w:numPr>
          <w:ilvl w:val="0"/>
          <w:numId w:val="7"/>
        </w:numPr>
        <w:rPr>
          <w:rFonts w:asciiTheme="minorHAnsi" w:hAnsiTheme="minorHAnsi" w:cstheme="minorHAnsi"/>
          <w:lang w:eastAsia="en-US"/>
        </w:rPr>
      </w:pPr>
      <w:bookmarkStart w:id="11" w:name="_Ref181887087"/>
      <w:r w:rsidRPr="00EA5B69">
        <w:rPr>
          <w:rFonts w:asciiTheme="minorHAnsi" w:hAnsiTheme="minorHAnsi" w:cstheme="minorHAnsi"/>
          <w:lang w:eastAsia="en-US"/>
        </w:rPr>
        <w:t xml:space="preserve">R2-2409181, RAN2-127bis, </w:t>
      </w:r>
      <w:r w:rsidRPr="00EA5B69">
        <w:rPr>
          <w:rFonts w:asciiTheme="minorHAnsi" w:hAnsiTheme="minorHAnsi" w:cstheme="minorHAnsi"/>
        </w:rPr>
        <w:t>UL capacity enhancements for IoT NTN, Ericsson.</w:t>
      </w:r>
      <w:bookmarkEnd w:id="11"/>
    </w:p>
    <w:p w14:paraId="4C10257D" w14:textId="77777777" w:rsidR="00EA5B69" w:rsidRPr="00EA5B69" w:rsidRDefault="00EA5B69" w:rsidP="00EA5B69">
      <w:pPr>
        <w:pStyle w:val="Reference"/>
        <w:numPr>
          <w:ilvl w:val="0"/>
          <w:numId w:val="7"/>
        </w:numPr>
        <w:rPr>
          <w:rFonts w:asciiTheme="minorHAnsi" w:hAnsiTheme="minorHAnsi" w:cstheme="minorHAnsi"/>
          <w:lang w:eastAsia="en-US"/>
        </w:rPr>
      </w:pPr>
      <w:bookmarkStart w:id="12" w:name="_Ref181887120"/>
      <w:r w:rsidRPr="00EA5B69">
        <w:rPr>
          <w:rFonts w:asciiTheme="minorHAnsi" w:hAnsiTheme="minorHAnsi" w:cstheme="minorHAnsi"/>
          <w:lang w:eastAsia="en-US"/>
        </w:rPr>
        <w:t xml:space="preserve">R2-2408304, RAN2-127bis, </w:t>
      </w:r>
      <w:r w:rsidRPr="00EA5B69">
        <w:rPr>
          <w:rFonts w:asciiTheme="minorHAnsi" w:hAnsiTheme="minorHAnsi" w:cstheme="minorHAnsi"/>
        </w:rPr>
        <w:t>EDT for uplink capacity enhancement in NTN, Lenovo.</w:t>
      </w:r>
      <w:bookmarkEnd w:id="12"/>
    </w:p>
    <w:p w14:paraId="539155D4" w14:textId="6AA07D6E" w:rsidR="00792ADF" w:rsidRPr="00EA5B69" w:rsidRDefault="00EA5B69" w:rsidP="00EA5B69">
      <w:pPr>
        <w:pStyle w:val="Reference"/>
        <w:numPr>
          <w:ilvl w:val="0"/>
          <w:numId w:val="7"/>
        </w:numPr>
        <w:rPr>
          <w:rFonts w:asciiTheme="minorHAnsi" w:hAnsiTheme="minorHAnsi" w:cstheme="minorHAnsi"/>
          <w:lang w:eastAsia="en-US"/>
        </w:rPr>
      </w:pPr>
      <w:bookmarkStart w:id="13" w:name="_Ref181887144"/>
      <w:r w:rsidRPr="00EA5B69">
        <w:rPr>
          <w:rFonts w:asciiTheme="minorHAnsi" w:hAnsiTheme="minorHAnsi" w:cstheme="minorHAnsi"/>
          <w:lang w:eastAsia="en-US"/>
        </w:rPr>
        <w:t>R2-2405201, “Efficient delivery of RRCEarlyDataComplete message”, TOYOTA Info Technology Center, RAN2#126, May, 2024.</w:t>
      </w:r>
      <w:bookmarkEnd w:id="13"/>
    </w:p>
    <w:sectPr w:rsidR="00792ADF" w:rsidRPr="00EA5B6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A5CA70" w14:textId="77777777" w:rsidR="00A74AC1" w:rsidRDefault="00A74AC1">
      <w:pPr>
        <w:spacing w:after="0"/>
      </w:pPr>
      <w:r>
        <w:separator/>
      </w:r>
    </w:p>
  </w:endnote>
  <w:endnote w:type="continuationSeparator" w:id="0">
    <w:p w14:paraId="6F7EEE70" w14:textId="77777777" w:rsidR="00A74AC1" w:rsidRDefault="00A74AC1">
      <w:pPr>
        <w:spacing w:after="0"/>
      </w:pPr>
      <w:r>
        <w:continuationSeparator/>
      </w:r>
    </w:p>
  </w:endnote>
  <w:endnote w:type="continuationNotice" w:id="1">
    <w:p w14:paraId="30778060" w14:textId="77777777" w:rsidR="00A74AC1" w:rsidRDefault="00A74A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PMincho">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D8D0C3" w14:textId="77777777" w:rsidR="00A74AC1" w:rsidRDefault="00A74AC1">
      <w:pPr>
        <w:spacing w:after="0"/>
      </w:pPr>
      <w:r>
        <w:separator/>
      </w:r>
    </w:p>
  </w:footnote>
  <w:footnote w:type="continuationSeparator" w:id="0">
    <w:p w14:paraId="1C23CA36" w14:textId="77777777" w:rsidR="00A74AC1" w:rsidRDefault="00A74AC1">
      <w:pPr>
        <w:spacing w:after="0"/>
      </w:pPr>
      <w:r>
        <w:continuationSeparator/>
      </w:r>
    </w:p>
  </w:footnote>
  <w:footnote w:type="continuationNotice" w:id="1">
    <w:p w14:paraId="41D66512" w14:textId="77777777" w:rsidR="00A74AC1" w:rsidRDefault="00A74A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1523D9"/>
    <w:multiLevelType w:val="multilevel"/>
    <w:tmpl w:val="891523D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2" w15:restartNumberingAfterBreak="0">
    <w:nsid w:val="05B81E3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4B3188"/>
    <w:multiLevelType w:val="hybridMultilevel"/>
    <w:tmpl w:val="C056529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30B1741"/>
    <w:multiLevelType w:val="hybridMultilevel"/>
    <w:tmpl w:val="BD62FDF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2"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4"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F878D1"/>
    <w:multiLevelType w:val="hybridMultilevel"/>
    <w:tmpl w:val="D9A8A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6A1318A"/>
    <w:multiLevelType w:val="hybridMultilevel"/>
    <w:tmpl w:val="E3F01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42778B9"/>
    <w:multiLevelType w:val="multilevel"/>
    <w:tmpl w:val="60BED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0AE371C"/>
    <w:multiLevelType w:val="multilevel"/>
    <w:tmpl w:val="70AE371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72D93DA3"/>
    <w:multiLevelType w:val="hybridMultilevel"/>
    <w:tmpl w:val="B02046C0"/>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36D5F91"/>
    <w:multiLevelType w:val="hybridMultilevel"/>
    <w:tmpl w:val="5F524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CD6696A"/>
    <w:multiLevelType w:val="hybridMultilevel"/>
    <w:tmpl w:val="0F5EDF66"/>
    <w:lvl w:ilvl="0" w:tplc="04090001">
      <w:start w:val="1"/>
      <w:numFmt w:val="bullet"/>
      <w:lvlText w:val=""/>
      <w:lvlJc w:val="left"/>
      <w:pPr>
        <w:ind w:left="720" w:hanging="360"/>
      </w:pPr>
      <w:rPr>
        <w:rFonts w:ascii="Symbol" w:hAnsi="Symbol"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47166366">
    <w:abstractNumId w:val="24"/>
  </w:num>
  <w:num w:numId="2" w16cid:durableId="870993193">
    <w:abstractNumId w:val="20"/>
  </w:num>
  <w:num w:numId="3" w16cid:durableId="760761115">
    <w:abstractNumId w:val="16"/>
  </w:num>
  <w:num w:numId="4" w16cid:durableId="1918980343">
    <w:abstractNumId w:val="7"/>
  </w:num>
  <w:num w:numId="5" w16cid:durableId="613099835">
    <w:abstractNumId w:val="2"/>
  </w:num>
  <w:num w:numId="6" w16cid:durableId="1443262062">
    <w:abstractNumId w:val="12"/>
  </w:num>
  <w:num w:numId="7" w16cid:durableId="1575580971">
    <w:abstractNumId w:val="9"/>
  </w:num>
  <w:num w:numId="8" w16cid:durableId="1935817584">
    <w:abstractNumId w:val="27"/>
  </w:num>
  <w:num w:numId="9" w16cid:durableId="705911850">
    <w:abstractNumId w:val="6"/>
  </w:num>
  <w:num w:numId="10" w16cid:durableId="44986589">
    <w:abstractNumId w:val="22"/>
  </w:num>
  <w:num w:numId="11" w16cid:durableId="121580487">
    <w:abstractNumId w:val="8"/>
  </w:num>
  <w:num w:numId="12" w16cid:durableId="1230535956">
    <w:abstractNumId w:val="14"/>
  </w:num>
  <w:num w:numId="13" w16cid:durableId="1674334495">
    <w:abstractNumId w:val="29"/>
  </w:num>
  <w:num w:numId="14" w16cid:durableId="361056881">
    <w:abstractNumId w:val="18"/>
  </w:num>
  <w:num w:numId="15" w16cid:durableId="278145871">
    <w:abstractNumId w:val="13"/>
  </w:num>
  <w:num w:numId="16" w16cid:durableId="1722633243">
    <w:abstractNumId w:val="30"/>
  </w:num>
  <w:num w:numId="17" w16cid:durableId="579563809">
    <w:abstractNumId w:val="15"/>
  </w:num>
  <w:num w:numId="18" w16cid:durableId="1275093895">
    <w:abstractNumId w:val="32"/>
  </w:num>
  <w:num w:numId="19" w16cid:durableId="1575778053">
    <w:abstractNumId w:val="21"/>
  </w:num>
  <w:num w:numId="20" w16cid:durableId="2124230270">
    <w:abstractNumId w:val="3"/>
  </w:num>
  <w:num w:numId="21" w16cid:durableId="761803475">
    <w:abstractNumId w:val="1"/>
  </w:num>
  <w:num w:numId="22" w16cid:durableId="1695106926">
    <w:abstractNumId w:val="4"/>
  </w:num>
  <w:num w:numId="23" w16cid:durableId="1509246995">
    <w:abstractNumId w:val="31"/>
  </w:num>
  <w:num w:numId="24" w16cid:durableId="1035732359">
    <w:abstractNumId w:val="17"/>
  </w:num>
  <w:num w:numId="25" w16cid:durableId="10573833">
    <w:abstractNumId w:val="5"/>
  </w:num>
  <w:num w:numId="26" w16cid:durableId="48310447">
    <w:abstractNumId w:val="0"/>
  </w:num>
  <w:num w:numId="27" w16cid:durableId="1820338403">
    <w:abstractNumId w:val="28"/>
  </w:num>
  <w:num w:numId="28" w16cid:durableId="383329618">
    <w:abstractNumId w:val="11"/>
  </w:num>
  <w:num w:numId="29" w16cid:durableId="963193621">
    <w:abstractNumId w:val="26"/>
  </w:num>
  <w:num w:numId="30" w16cid:durableId="98525804">
    <w:abstractNumId w:val="23"/>
  </w:num>
  <w:num w:numId="31" w16cid:durableId="1516652779">
    <w:abstractNumId w:val="25"/>
  </w:num>
  <w:num w:numId="32" w16cid:durableId="1778141025">
    <w:abstractNumId w:val="10"/>
  </w:num>
  <w:num w:numId="33" w16cid:durableId="1639341018">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5"/>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009"/>
    <w:rsid w:val="00002FA5"/>
    <w:rsid w:val="000037F6"/>
    <w:rsid w:val="000040C3"/>
    <w:rsid w:val="000045C7"/>
    <w:rsid w:val="000048F9"/>
    <w:rsid w:val="00004C32"/>
    <w:rsid w:val="00004C99"/>
    <w:rsid w:val="00004F8D"/>
    <w:rsid w:val="000058EE"/>
    <w:rsid w:val="00006C24"/>
    <w:rsid w:val="0000735A"/>
    <w:rsid w:val="00007471"/>
    <w:rsid w:val="00010B5C"/>
    <w:rsid w:val="00010DB9"/>
    <w:rsid w:val="00011759"/>
    <w:rsid w:val="0001183B"/>
    <w:rsid w:val="00012353"/>
    <w:rsid w:val="000124B7"/>
    <w:rsid w:val="00013E54"/>
    <w:rsid w:val="000144F3"/>
    <w:rsid w:val="00014E44"/>
    <w:rsid w:val="000154A0"/>
    <w:rsid w:val="00015823"/>
    <w:rsid w:val="0001685E"/>
    <w:rsid w:val="00016CFE"/>
    <w:rsid w:val="00016D40"/>
    <w:rsid w:val="000170E5"/>
    <w:rsid w:val="00017315"/>
    <w:rsid w:val="00017ADB"/>
    <w:rsid w:val="00017F23"/>
    <w:rsid w:val="000203C2"/>
    <w:rsid w:val="00020992"/>
    <w:rsid w:val="00020AC0"/>
    <w:rsid w:val="00020DA2"/>
    <w:rsid w:val="000210F3"/>
    <w:rsid w:val="00021D00"/>
    <w:rsid w:val="00024086"/>
    <w:rsid w:val="00024206"/>
    <w:rsid w:val="00025B34"/>
    <w:rsid w:val="00026596"/>
    <w:rsid w:val="00026FEB"/>
    <w:rsid w:val="0002732C"/>
    <w:rsid w:val="000276E9"/>
    <w:rsid w:val="00027A0B"/>
    <w:rsid w:val="00027E2F"/>
    <w:rsid w:val="00030822"/>
    <w:rsid w:val="00030BA8"/>
    <w:rsid w:val="00031594"/>
    <w:rsid w:val="00032332"/>
    <w:rsid w:val="000323D5"/>
    <w:rsid w:val="00032AE9"/>
    <w:rsid w:val="000330F1"/>
    <w:rsid w:val="00033331"/>
    <w:rsid w:val="00033F96"/>
    <w:rsid w:val="000341B1"/>
    <w:rsid w:val="00034ED0"/>
    <w:rsid w:val="0003583C"/>
    <w:rsid w:val="000359AE"/>
    <w:rsid w:val="00036B67"/>
    <w:rsid w:val="00037D83"/>
    <w:rsid w:val="0004031D"/>
    <w:rsid w:val="00041436"/>
    <w:rsid w:val="00042090"/>
    <w:rsid w:val="00042BF5"/>
    <w:rsid w:val="0004326E"/>
    <w:rsid w:val="00044679"/>
    <w:rsid w:val="00045A36"/>
    <w:rsid w:val="00045FE8"/>
    <w:rsid w:val="0004642A"/>
    <w:rsid w:val="0004676B"/>
    <w:rsid w:val="00046C74"/>
    <w:rsid w:val="00047D75"/>
    <w:rsid w:val="0005088F"/>
    <w:rsid w:val="00050D1D"/>
    <w:rsid w:val="000511EC"/>
    <w:rsid w:val="00051641"/>
    <w:rsid w:val="000516C0"/>
    <w:rsid w:val="00052405"/>
    <w:rsid w:val="0005292F"/>
    <w:rsid w:val="00053273"/>
    <w:rsid w:val="00054995"/>
    <w:rsid w:val="00056AE2"/>
    <w:rsid w:val="00056E87"/>
    <w:rsid w:val="00057064"/>
    <w:rsid w:val="000605EA"/>
    <w:rsid w:val="00060CA2"/>
    <w:rsid w:val="000612F4"/>
    <w:rsid w:val="00061777"/>
    <w:rsid w:val="00061C18"/>
    <w:rsid w:val="00062A3D"/>
    <w:rsid w:val="00063A65"/>
    <w:rsid w:val="00065727"/>
    <w:rsid w:val="000666CD"/>
    <w:rsid w:val="0006695E"/>
    <w:rsid w:val="0007002B"/>
    <w:rsid w:val="00070A7F"/>
    <w:rsid w:val="00070FEB"/>
    <w:rsid w:val="0007268B"/>
    <w:rsid w:val="00072AA8"/>
    <w:rsid w:val="0007302B"/>
    <w:rsid w:val="000730F3"/>
    <w:rsid w:val="00073C3C"/>
    <w:rsid w:val="00074040"/>
    <w:rsid w:val="00074611"/>
    <w:rsid w:val="00074DF5"/>
    <w:rsid w:val="00074E8B"/>
    <w:rsid w:val="000752E1"/>
    <w:rsid w:val="00075598"/>
    <w:rsid w:val="00076AB9"/>
    <w:rsid w:val="00077EA6"/>
    <w:rsid w:val="00077F91"/>
    <w:rsid w:val="00080FA5"/>
    <w:rsid w:val="00081182"/>
    <w:rsid w:val="0008192A"/>
    <w:rsid w:val="00083DA9"/>
    <w:rsid w:val="00085135"/>
    <w:rsid w:val="00085A5A"/>
    <w:rsid w:val="00085CE3"/>
    <w:rsid w:val="00086467"/>
    <w:rsid w:val="00086FCA"/>
    <w:rsid w:val="00090088"/>
    <w:rsid w:val="00090557"/>
    <w:rsid w:val="00091141"/>
    <w:rsid w:val="00091A16"/>
    <w:rsid w:val="000921F6"/>
    <w:rsid w:val="00092775"/>
    <w:rsid w:val="0009390A"/>
    <w:rsid w:val="00094088"/>
    <w:rsid w:val="00095942"/>
    <w:rsid w:val="000960DF"/>
    <w:rsid w:val="00096AD2"/>
    <w:rsid w:val="0009715B"/>
    <w:rsid w:val="00097B78"/>
    <w:rsid w:val="000A1044"/>
    <w:rsid w:val="000A1090"/>
    <w:rsid w:val="000A18B4"/>
    <w:rsid w:val="000A1D02"/>
    <w:rsid w:val="000A20B0"/>
    <w:rsid w:val="000A3CB2"/>
    <w:rsid w:val="000A3D37"/>
    <w:rsid w:val="000A3FA9"/>
    <w:rsid w:val="000A4E2C"/>
    <w:rsid w:val="000A61DC"/>
    <w:rsid w:val="000A665E"/>
    <w:rsid w:val="000A678A"/>
    <w:rsid w:val="000B0089"/>
    <w:rsid w:val="000B0232"/>
    <w:rsid w:val="000B12D6"/>
    <w:rsid w:val="000B1C99"/>
    <w:rsid w:val="000B25CD"/>
    <w:rsid w:val="000B2EBA"/>
    <w:rsid w:val="000B3116"/>
    <w:rsid w:val="000B3B40"/>
    <w:rsid w:val="000B471A"/>
    <w:rsid w:val="000B4D7A"/>
    <w:rsid w:val="000B5AE8"/>
    <w:rsid w:val="000B62B3"/>
    <w:rsid w:val="000B6D0F"/>
    <w:rsid w:val="000B7992"/>
    <w:rsid w:val="000C0327"/>
    <w:rsid w:val="000C0C42"/>
    <w:rsid w:val="000C0E96"/>
    <w:rsid w:val="000C0F06"/>
    <w:rsid w:val="000C36BF"/>
    <w:rsid w:val="000C3723"/>
    <w:rsid w:val="000C5E2C"/>
    <w:rsid w:val="000C6749"/>
    <w:rsid w:val="000C6C1B"/>
    <w:rsid w:val="000C6E7A"/>
    <w:rsid w:val="000D1A9B"/>
    <w:rsid w:val="000D1AAE"/>
    <w:rsid w:val="000D1CA7"/>
    <w:rsid w:val="000D20DA"/>
    <w:rsid w:val="000D2DB0"/>
    <w:rsid w:val="000D527D"/>
    <w:rsid w:val="000D5294"/>
    <w:rsid w:val="000D63C9"/>
    <w:rsid w:val="000D75CE"/>
    <w:rsid w:val="000D7925"/>
    <w:rsid w:val="000E04C1"/>
    <w:rsid w:val="000E093A"/>
    <w:rsid w:val="000E1323"/>
    <w:rsid w:val="000E1409"/>
    <w:rsid w:val="000E1483"/>
    <w:rsid w:val="000E1FE9"/>
    <w:rsid w:val="000E23DB"/>
    <w:rsid w:val="000E3862"/>
    <w:rsid w:val="000E4370"/>
    <w:rsid w:val="000E4B99"/>
    <w:rsid w:val="000E526A"/>
    <w:rsid w:val="000E7EAF"/>
    <w:rsid w:val="000F0380"/>
    <w:rsid w:val="000F0B5E"/>
    <w:rsid w:val="000F12EF"/>
    <w:rsid w:val="000F1DC4"/>
    <w:rsid w:val="000F1EE4"/>
    <w:rsid w:val="000F1F22"/>
    <w:rsid w:val="000F1F5F"/>
    <w:rsid w:val="000F24DD"/>
    <w:rsid w:val="000F35A6"/>
    <w:rsid w:val="000F439D"/>
    <w:rsid w:val="000F505E"/>
    <w:rsid w:val="000F55E9"/>
    <w:rsid w:val="000F5AF4"/>
    <w:rsid w:val="000F5D99"/>
    <w:rsid w:val="000F60B4"/>
    <w:rsid w:val="000F612D"/>
    <w:rsid w:val="000F6242"/>
    <w:rsid w:val="000F64E7"/>
    <w:rsid w:val="000F6765"/>
    <w:rsid w:val="000F775D"/>
    <w:rsid w:val="00100171"/>
    <w:rsid w:val="00101372"/>
    <w:rsid w:val="001016B8"/>
    <w:rsid w:val="00101808"/>
    <w:rsid w:val="00102844"/>
    <w:rsid w:val="00103639"/>
    <w:rsid w:val="00103705"/>
    <w:rsid w:val="001041A5"/>
    <w:rsid w:val="001052D9"/>
    <w:rsid w:val="001056F7"/>
    <w:rsid w:val="00105936"/>
    <w:rsid w:val="00106009"/>
    <w:rsid w:val="0010749A"/>
    <w:rsid w:val="0010799F"/>
    <w:rsid w:val="00110AAE"/>
    <w:rsid w:val="00111882"/>
    <w:rsid w:val="00111F40"/>
    <w:rsid w:val="0011370E"/>
    <w:rsid w:val="001141EA"/>
    <w:rsid w:val="0011488A"/>
    <w:rsid w:val="00115A5A"/>
    <w:rsid w:val="00115BA2"/>
    <w:rsid w:val="00115EC6"/>
    <w:rsid w:val="001165A0"/>
    <w:rsid w:val="00116990"/>
    <w:rsid w:val="00117AF6"/>
    <w:rsid w:val="001204B8"/>
    <w:rsid w:val="001222DA"/>
    <w:rsid w:val="00123BE0"/>
    <w:rsid w:val="00123EC7"/>
    <w:rsid w:val="0012487B"/>
    <w:rsid w:val="00124E3D"/>
    <w:rsid w:val="001258D8"/>
    <w:rsid w:val="00125F55"/>
    <w:rsid w:val="00127F8C"/>
    <w:rsid w:val="00130370"/>
    <w:rsid w:val="00130699"/>
    <w:rsid w:val="001306F5"/>
    <w:rsid w:val="001307AA"/>
    <w:rsid w:val="001307E6"/>
    <w:rsid w:val="00132132"/>
    <w:rsid w:val="0013295C"/>
    <w:rsid w:val="001329EF"/>
    <w:rsid w:val="001334A6"/>
    <w:rsid w:val="00133AD7"/>
    <w:rsid w:val="0013419B"/>
    <w:rsid w:val="00134EF7"/>
    <w:rsid w:val="0013562E"/>
    <w:rsid w:val="001360B9"/>
    <w:rsid w:val="001360F8"/>
    <w:rsid w:val="00136F07"/>
    <w:rsid w:val="00137C9C"/>
    <w:rsid w:val="00140580"/>
    <w:rsid w:val="001406F4"/>
    <w:rsid w:val="001410F6"/>
    <w:rsid w:val="00141AAF"/>
    <w:rsid w:val="0014204D"/>
    <w:rsid w:val="00142574"/>
    <w:rsid w:val="00142F4A"/>
    <w:rsid w:val="0014367A"/>
    <w:rsid w:val="00143CB7"/>
    <w:rsid w:val="001449CA"/>
    <w:rsid w:val="00144D32"/>
    <w:rsid w:val="00145709"/>
    <w:rsid w:val="0014578E"/>
    <w:rsid w:val="00146996"/>
    <w:rsid w:val="00146BB3"/>
    <w:rsid w:val="0015014F"/>
    <w:rsid w:val="00150178"/>
    <w:rsid w:val="0015022B"/>
    <w:rsid w:val="00150911"/>
    <w:rsid w:val="00151095"/>
    <w:rsid w:val="001515D6"/>
    <w:rsid w:val="00151A02"/>
    <w:rsid w:val="0015213B"/>
    <w:rsid w:val="00153513"/>
    <w:rsid w:val="001555DC"/>
    <w:rsid w:val="0015577E"/>
    <w:rsid w:val="00157A92"/>
    <w:rsid w:val="00160697"/>
    <w:rsid w:val="001615CB"/>
    <w:rsid w:val="001619C7"/>
    <w:rsid w:val="00162451"/>
    <w:rsid w:val="00162D2C"/>
    <w:rsid w:val="00162EAD"/>
    <w:rsid w:val="00163725"/>
    <w:rsid w:val="00163AE2"/>
    <w:rsid w:val="0016782C"/>
    <w:rsid w:val="00167FB1"/>
    <w:rsid w:val="00170E4C"/>
    <w:rsid w:val="001713BC"/>
    <w:rsid w:val="00171A4A"/>
    <w:rsid w:val="001730BB"/>
    <w:rsid w:val="0017310F"/>
    <w:rsid w:val="00173F91"/>
    <w:rsid w:val="00174257"/>
    <w:rsid w:val="001742DB"/>
    <w:rsid w:val="001756C9"/>
    <w:rsid w:val="00175C95"/>
    <w:rsid w:val="00176881"/>
    <w:rsid w:val="00176B17"/>
    <w:rsid w:val="001773F3"/>
    <w:rsid w:val="00177C5C"/>
    <w:rsid w:val="00181E0F"/>
    <w:rsid w:val="00181EDC"/>
    <w:rsid w:val="0018301B"/>
    <w:rsid w:val="0018325D"/>
    <w:rsid w:val="00183656"/>
    <w:rsid w:val="00183EBA"/>
    <w:rsid w:val="00183FE1"/>
    <w:rsid w:val="0018509C"/>
    <w:rsid w:val="00185549"/>
    <w:rsid w:val="0018629E"/>
    <w:rsid w:val="001915E0"/>
    <w:rsid w:val="00191A9F"/>
    <w:rsid w:val="00192704"/>
    <w:rsid w:val="00192720"/>
    <w:rsid w:val="00193DA9"/>
    <w:rsid w:val="00194A4A"/>
    <w:rsid w:val="00194BEB"/>
    <w:rsid w:val="00194F35"/>
    <w:rsid w:val="00195507"/>
    <w:rsid w:val="00195FE9"/>
    <w:rsid w:val="00196EEC"/>
    <w:rsid w:val="001973E6"/>
    <w:rsid w:val="001975FD"/>
    <w:rsid w:val="001A0448"/>
    <w:rsid w:val="001A0720"/>
    <w:rsid w:val="001A0744"/>
    <w:rsid w:val="001A0E95"/>
    <w:rsid w:val="001A164D"/>
    <w:rsid w:val="001A23B8"/>
    <w:rsid w:val="001A344A"/>
    <w:rsid w:val="001A3550"/>
    <w:rsid w:val="001A36EF"/>
    <w:rsid w:val="001A4C2B"/>
    <w:rsid w:val="001A650A"/>
    <w:rsid w:val="001A696F"/>
    <w:rsid w:val="001A7452"/>
    <w:rsid w:val="001A74C2"/>
    <w:rsid w:val="001A7B6D"/>
    <w:rsid w:val="001A7F36"/>
    <w:rsid w:val="001B2055"/>
    <w:rsid w:val="001B236A"/>
    <w:rsid w:val="001B3037"/>
    <w:rsid w:val="001B5B4A"/>
    <w:rsid w:val="001B6197"/>
    <w:rsid w:val="001B6517"/>
    <w:rsid w:val="001B7868"/>
    <w:rsid w:val="001B7D46"/>
    <w:rsid w:val="001B7FED"/>
    <w:rsid w:val="001C00B9"/>
    <w:rsid w:val="001C1647"/>
    <w:rsid w:val="001C1CC6"/>
    <w:rsid w:val="001C1E66"/>
    <w:rsid w:val="001C4062"/>
    <w:rsid w:val="001C41B5"/>
    <w:rsid w:val="001C7AE5"/>
    <w:rsid w:val="001C7C4E"/>
    <w:rsid w:val="001D04F5"/>
    <w:rsid w:val="001D0DA2"/>
    <w:rsid w:val="001D0DB6"/>
    <w:rsid w:val="001D16D2"/>
    <w:rsid w:val="001D1BC6"/>
    <w:rsid w:val="001D2885"/>
    <w:rsid w:val="001D2B4A"/>
    <w:rsid w:val="001D3B68"/>
    <w:rsid w:val="001D3B6E"/>
    <w:rsid w:val="001D3CED"/>
    <w:rsid w:val="001D3E47"/>
    <w:rsid w:val="001D41D1"/>
    <w:rsid w:val="001D49C6"/>
    <w:rsid w:val="001D4D25"/>
    <w:rsid w:val="001D5DF8"/>
    <w:rsid w:val="001D65DA"/>
    <w:rsid w:val="001D6A00"/>
    <w:rsid w:val="001D6F05"/>
    <w:rsid w:val="001D7C8F"/>
    <w:rsid w:val="001D7FD9"/>
    <w:rsid w:val="001E03F8"/>
    <w:rsid w:val="001E0ED3"/>
    <w:rsid w:val="001E18F0"/>
    <w:rsid w:val="001E1956"/>
    <w:rsid w:val="001E1C3C"/>
    <w:rsid w:val="001E1EBC"/>
    <w:rsid w:val="001E20C0"/>
    <w:rsid w:val="001E2476"/>
    <w:rsid w:val="001E24CF"/>
    <w:rsid w:val="001E324E"/>
    <w:rsid w:val="001E3423"/>
    <w:rsid w:val="001E3F0A"/>
    <w:rsid w:val="001E3F13"/>
    <w:rsid w:val="001E4F43"/>
    <w:rsid w:val="001E6658"/>
    <w:rsid w:val="001E6CE0"/>
    <w:rsid w:val="001E6D0A"/>
    <w:rsid w:val="001E6F7A"/>
    <w:rsid w:val="001E760F"/>
    <w:rsid w:val="001F02B8"/>
    <w:rsid w:val="001F2784"/>
    <w:rsid w:val="001F3FAF"/>
    <w:rsid w:val="001F4204"/>
    <w:rsid w:val="001F5021"/>
    <w:rsid w:val="001F52B7"/>
    <w:rsid w:val="001F565B"/>
    <w:rsid w:val="001F647B"/>
    <w:rsid w:val="001F651D"/>
    <w:rsid w:val="001F6940"/>
    <w:rsid w:val="0020041F"/>
    <w:rsid w:val="002010AA"/>
    <w:rsid w:val="0020179A"/>
    <w:rsid w:val="00202AE1"/>
    <w:rsid w:val="00203DAF"/>
    <w:rsid w:val="00203F85"/>
    <w:rsid w:val="00203F9E"/>
    <w:rsid w:val="00204473"/>
    <w:rsid w:val="00205146"/>
    <w:rsid w:val="002053D3"/>
    <w:rsid w:val="0020550F"/>
    <w:rsid w:val="00206BC2"/>
    <w:rsid w:val="00206DDB"/>
    <w:rsid w:val="0020728C"/>
    <w:rsid w:val="00210008"/>
    <w:rsid w:val="00211EF7"/>
    <w:rsid w:val="002122AB"/>
    <w:rsid w:val="00212F30"/>
    <w:rsid w:val="00213528"/>
    <w:rsid w:val="00214269"/>
    <w:rsid w:val="0021475B"/>
    <w:rsid w:val="0021584F"/>
    <w:rsid w:val="002161F3"/>
    <w:rsid w:val="00216623"/>
    <w:rsid w:val="00216904"/>
    <w:rsid w:val="002208F2"/>
    <w:rsid w:val="0022162A"/>
    <w:rsid w:val="00221709"/>
    <w:rsid w:val="0022178F"/>
    <w:rsid w:val="00222085"/>
    <w:rsid w:val="00222AFE"/>
    <w:rsid w:val="002230B4"/>
    <w:rsid w:val="00223200"/>
    <w:rsid w:val="002238DB"/>
    <w:rsid w:val="00223C89"/>
    <w:rsid w:val="00224168"/>
    <w:rsid w:val="00224687"/>
    <w:rsid w:val="00224EFD"/>
    <w:rsid w:val="00226F4A"/>
    <w:rsid w:val="002301BE"/>
    <w:rsid w:val="00232285"/>
    <w:rsid w:val="00232694"/>
    <w:rsid w:val="00232A37"/>
    <w:rsid w:val="00232BF8"/>
    <w:rsid w:val="0023320B"/>
    <w:rsid w:val="00233793"/>
    <w:rsid w:val="00233BE4"/>
    <w:rsid w:val="00234396"/>
    <w:rsid w:val="00236459"/>
    <w:rsid w:val="0023659D"/>
    <w:rsid w:val="00236D41"/>
    <w:rsid w:val="00236FE4"/>
    <w:rsid w:val="0024056B"/>
    <w:rsid w:val="0024097A"/>
    <w:rsid w:val="00240CED"/>
    <w:rsid w:val="00241194"/>
    <w:rsid w:val="002413A4"/>
    <w:rsid w:val="00241C66"/>
    <w:rsid w:val="002420FB"/>
    <w:rsid w:val="00242EA8"/>
    <w:rsid w:val="002433FC"/>
    <w:rsid w:val="002456D4"/>
    <w:rsid w:val="002459AC"/>
    <w:rsid w:val="00247A95"/>
    <w:rsid w:val="00251451"/>
    <w:rsid w:val="00251676"/>
    <w:rsid w:val="00251FE5"/>
    <w:rsid w:val="00252324"/>
    <w:rsid w:val="00252A89"/>
    <w:rsid w:val="00255955"/>
    <w:rsid w:val="00256291"/>
    <w:rsid w:val="002565A3"/>
    <w:rsid w:val="00256F83"/>
    <w:rsid w:val="00257608"/>
    <w:rsid w:val="00257A00"/>
    <w:rsid w:val="0026096F"/>
    <w:rsid w:val="00261249"/>
    <w:rsid w:val="00261A2A"/>
    <w:rsid w:val="00261AE2"/>
    <w:rsid w:val="002623E4"/>
    <w:rsid w:val="00262828"/>
    <w:rsid w:val="00264CAE"/>
    <w:rsid w:val="00264EC1"/>
    <w:rsid w:val="00265C1E"/>
    <w:rsid w:val="00266D35"/>
    <w:rsid w:val="00267019"/>
    <w:rsid w:val="00270343"/>
    <w:rsid w:val="00270786"/>
    <w:rsid w:val="00270901"/>
    <w:rsid w:val="00270B7D"/>
    <w:rsid w:val="0027151B"/>
    <w:rsid w:val="00272373"/>
    <w:rsid w:val="00272BBD"/>
    <w:rsid w:val="00273719"/>
    <w:rsid w:val="00273A43"/>
    <w:rsid w:val="00275044"/>
    <w:rsid w:val="002758EE"/>
    <w:rsid w:val="0027671A"/>
    <w:rsid w:val="00276727"/>
    <w:rsid w:val="00276FB1"/>
    <w:rsid w:val="002779F0"/>
    <w:rsid w:val="00280BCF"/>
    <w:rsid w:val="00281376"/>
    <w:rsid w:val="00283002"/>
    <w:rsid w:val="00283567"/>
    <w:rsid w:val="00284656"/>
    <w:rsid w:val="002847D6"/>
    <w:rsid w:val="0028525A"/>
    <w:rsid w:val="00285433"/>
    <w:rsid w:val="00285522"/>
    <w:rsid w:val="00286948"/>
    <w:rsid w:val="00286F32"/>
    <w:rsid w:val="00290335"/>
    <w:rsid w:val="00291646"/>
    <w:rsid w:val="00291AC3"/>
    <w:rsid w:val="002921E3"/>
    <w:rsid w:val="002924D3"/>
    <w:rsid w:val="0029283A"/>
    <w:rsid w:val="00293A4F"/>
    <w:rsid w:val="002952E6"/>
    <w:rsid w:val="00295E63"/>
    <w:rsid w:val="00296521"/>
    <w:rsid w:val="00296D79"/>
    <w:rsid w:val="00297150"/>
    <w:rsid w:val="00297313"/>
    <w:rsid w:val="00297757"/>
    <w:rsid w:val="00297B70"/>
    <w:rsid w:val="002A0DBA"/>
    <w:rsid w:val="002A23AB"/>
    <w:rsid w:val="002A2482"/>
    <w:rsid w:val="002A26E9"/>
    <w:rsid w:val="002A336D"/>
    <w:rsid w:val="002A3437"/>
    <w:rsid w:val="002A3A95"/>
    <w:rsid w:val="002A40B1"/>
    <w:rsid w:val="002A49F9"/>
    <w:rsid w:val="002A560A"/>
    <w:rsid w:val="002A5787"/>
    <w:rsid w:val="002A6065"/>
    <w:rsid w:val="002A73AE"/>
    <w:rsid w:val="002A7524"/>
    <w:rsid w:val="002A7E5B"/>
    <w:rsid w:val="002A7F32"/>
    <w:rsid w:val="002B084B"/>
    <w:rsid w:val="002B1799"/>
    <w:rsid w:val="002B18E4"/>
    <w:rsid w:val="002B4D3A"/>
    <w:rsid w:val="002B4ED6"/>
    <w:rsid w:val="002B7C6A"/>
    <w:rsid w:val="002B7E85"/>
    <w:rsid w:val="002C0C0F"/>
    <w:rsid w:val="002C1033"/>
    <w:rsid w:val="002C1569"/>
    <w:rsid w:val="002C2412"/>
    <w:rsid w:val="002C2AFA"/>
    <w:rsid w:val="002C2FA0"/>
    <w:rsid w:val="002C2FF6"/>
    <w:rsid w:val="002C317C"/>
    <w:rsid w:val="002C3975"/>
    <w:rsid w:val="002C4A79"/>
    <w:rsid w:val="002C551C"/>
    <w:rsid w:val="002C718D"/>
    <w:rsid w:val="002C7B20"/>
    <w:rsid w:val="002D04A6"/>
    <w:rsid w:val="002D0944"/>
    <w:rsid w:val="002D0974"/>
    <w:rsid w:val="002D0F4A"/>
    <w:rsid w:val="002D1373"/>
    <w:rsid w:val="002D1E3A"/>
    <w:rsid w:val="002D2067"/>
    <w:rsid w:val="002D3501"/>
    <w:rsid w:val="002D3F0A"/>
    <w:rsid w:val="002D4D41"/>
    <w:rsid w:val="002D5EDB"/>
    <w:rsid w:val="002D6832"/>
    <w:rsid w:val="002D6C7B"/>
    <w:rsid w:val="002D7084"/>
    <w:rsid w:val="002D7476"/>
    <w:rsid w:val="002D7F94"/>
    <w:rsid w:val="002E0651"/>
    <w:rsid w:val="002E06FC"/>
    <w:rsid w:val="002E1600"/>
    <w:rsid w:val="002E20C2"/>
    <w:rsid w:val="002E29B3"/>
    <w:rsid w:val="002E2B04"/>
    <w:rsid w:val="002E2B1A"/>
    <w:rsid w:val="002E3482"/>
    <w:rsid w:val="002E39FF"/>
    <w:rsid w:val="002E3C0C"/>
    <w:rsid w:val="002E466F"/>
    <w:rsid w:val="002E4899"/>
    <w:rsid w:val="002E4C50"/>
    <w:rsid w:val="002E4F83"/>
    <w:rsid w:val="002E5150"/>
    <w:rsid w:val="002E548F"/>
    <w:rsid w:val="002E68B9"/>
    <w:rsid w:val="002E73C5"/>
    <w:rsid w:val="002E76E1"/>
    <w:rsid w:val="002F0451"/>
    <w:rsid w:val="002F175E"/>
    <w:rsid w:val="002F1940"/>
    <w:rsid w:val="002F20BD"/>
    <w:rsid w:val="002F214D"/>
    <w:rsid w:val="002F2530"/>
    <w:rsid w:val="002F31C8"/>
    <w:rsid w:val="002F375B"/>
    <w:rsid w:val="002F397E"/>
    <w:rsid w:val="002F6000"/>
    <w:rsid w:val="002F61DB"/>
    <w:rsid w:val="002F63E1"/>
    <w:rsid w:val="002F655C"/>
    <w:rsid w:val="002F7AB1"/>
    <w:rsid w:val="002F7E0F"/>
    <w:rsid w:val="003001D0"/>
    <w:rsid w:val="00302E97"/>
    <w:rsid w:val="00302FBB"/>
    <w:rsid w:val="00303720"/>
    <w:rsid w:val="00303D3C"/>
    <w:rsid w:val="00306033"/>
    <w:rsid w:val="0030727C"/>
    <w:rsid w:val="003076A2"/>
    <w:rsid w:val="003105C0"/>
    <w:rsid w:val="00311017"/>
    <w:rsid w:val="0031252D"/>
    <w:rsid w:val="0031275C"/>
    <w:rsid w:val="00312BB3"/>
    <w:rsid w:val="00312C24"/>
    <w:rsid w:val="003155B3"/>
    <w:rsid w:val="00315699"/>
    <w:rsid w:val="00315944"/>
    <w:rsid w:val="00316B84"/>
    <w:rsid w:val="00316DF6"/>
    <w:rsid w:val="00317107"/>
    <w:rsid w:val="003174D2"/>
    <w:rsid w:val="00320558"/>
    <w:rsid w:val="00320DE3"/>
    <w:rsid w:val="00321090"/>
    <w:rsid w:val="003219B4"/>
    <w:rsid w:val="00322321"/>
    <w:rsid w:val="00323DFB"/>
    <w:rsid w:val="0032424F"/>
    <w:rsid w:val="00324381"/>
    <w:rsid w:val="00324B45"/>
    <w:rsid w:val="00324E9B"/>
    <w:rsid w:val="003252F1"/>
    <w:rsid w:val="00325541"/>
    <w:rsid w:val="00326055"/>
    <w:rsid w:val="003262EB"/>
    <w:rsid w:val="00326698"/>
    <w:rsid w:val="003276FD"/>
    <w:rsid w:val="003279F0"/>
    <w:rsid w:val="00327E2B"/>
    <w:rsid w:val="00330533"/>
    <w:rsid w:val="003311A5"/>
    <w:rsid w:val="003316A6"/>
    <w:rsid w:val="00331BFD"/>
    <w:rsid w:val="0033227D"/>
    <w:rsid w:val="00332DB5"/>
    <w:rsid w:val="0033375C"/>
    <w:rsid w:val="00334947"/>
    <w:rsid w:val="00336139"/>
    <w:rsid w:val="00336D0E"/>
    <w:rsid w:val="003370B7"/>
    <w:rsid w:val="0033714C"/>
    <w:rsid w:val="00337303"/>
    <w:rsid w:val="003402E2"/>
    <w:rsid w:val="003404EE"/>
    <w:rsid w:val="00340D6F"/>
    <w:rsid w:val="0034141B"/>
    <w:rsid w:val="0034161D"/>
    <w:rsid w:val="00342970"/>
    <w:rsid w:val="003429A5"/>
    <w:rsid w:val="00343005"/>
    <w:rsid w:val="0034389F"/>
    <w:rsid w:val="00343D87"/>
    <w:rsid w:val="0034499A"/>
    <w:rsid w:val="00345607"/>
    <w:rsid w:val="00345EA1"/>
    <w:rsid w:val="00345F96"/>
    <w:rsid w:val="00346030"/>
    <w:rsid w:val="003461BE"/>
    <w:rsid w:val="003465D7"/>
    <w:rsid w:val="00346D3D"/>
    <w:rsid w:val="00346FD8"/>
    <w:rsid w:val="00347268"/>
    <w:rsid w:val="00347518"/>
    <w:rsid w:val="003512D5"/>
    <w:rsid w:val="003515AB"/>
    <w:rsid w:val="0035199E"/>
    <w:rsid w:val="00351D6C"/>
    <w:rsid w:val="00351F29"/>
    <w:rsid w:val="00352A57"/>
    <w:rsid w:val="00355220"/>
    <w:rsid w:val="003558BB"/>
    <w:rsid w:val="00355A4A"/>
    <w:rsid w:val="00355B01"/>
    <w:rsid w:val="0035672E"/>
    <w:rsid w:val="00357C41"/>
    <w:rsid w:val="00357CBF"/>
    <w:rsid w:val="00357D2A"/>
    <w:rsid w:val="00361603"/>
    <w:rsid w:val="00362607"/>
    <w:rsid w:val="00362BDF"/>
    <w:rsid w:val="00364B1E"/>
    <w:rsid w:val="00364CA5"/>
    <w:rsid w:val="00365186"/>
    <w:rsid w:val="00365C7A"/>
    <w:rsid w:val="0036767E"/>
    <w:rsid w:val="00370139"/>
    <w:rsid w:val="003713BA"/>
    <w:rsid w:val="003722EA"/>
    <w:rsid w:val="00372AB6"/>
    <w:rsid w:val="003737A9"/>
    <w:rsid w:val="00373A1E"/>
    <w:rsid w:val="00373BCC"/>
    <w:rsid w:val="00373E7D"/>
    <w:rsid w:val="00373F55"/>
    <w:rsid w:val="003746C2"/>
    <w:rsid w:val="0037688F"/>
    <w:rsid w:val="00376AD9"/>
    <w:rsid w:val="00376EAD"/>
    <w:rsid w:val="00377210"/>
    <w:rsid w:val="00377B11"/>
    <w:rsid w:val="00380464"/>
    <w:rsid w:val="00380498"/>
    <w:rsid w:val="00381F96"/>
    <w:rsid w:val="00382515"/>
    <w:rsid w:val="0038287C"/>
    <w:rsid w:val="00383545"/>
    <w:rsid w:val="0038376B"/>
    <w:rsid w:val="00383B5E"/>
    <w:rsid w:val="00383C9C"/>
    <w:rsid w:val="0038467A"/>
    <w:rsid w:val="00385153"/>
    <w:rsid w:val="003852DA"/>
    <w:rsid w:val="0038599C"/>
    <w:rsid w:val="00385EAD"/>
    <w:rsid w:val="00387A25"/>
    <w:rsid w:val="00387B19"/>
    <w:rsid w:val="003905AD"/>
    <w:rsid w:val="003921EF"/>
    <w:rsid w:val="00392CF0"/>
    <w:rsid w:val="00393162"/>
    <w:rsid w:val="0039341B"/>
    <w:rsid w:val="00394827"/>
    <w:rsid w:val="003955B5"/>
    <w:rsid w:val="00395D27"/>
    <w:rsid w:val="00396C87"/>
    <w:rsid w:val="0039711A"/>
    <w:rsid w:val="00397C52"/>
    <w:rsid w:val="00397CAC"/>
    <w:rsid w:val="00397E7C"/>
    <w:rsid w:val="003A1E0A"/>
    <w:rsid w:val="003A2146"/>
    <w:rsid w:val="003A334F"/>
    <w:rsid w:val="003A350F"/>
    <w:rsid w:val="003A36E4"/>
    <w:rsid w:val="003A47D4"/>
    <w:rsid w:val="003A4AD7"/>
    <w:rsid w:val="003A54B2"/>
    <w:rsid w:val="003A5934"/>
    <w:rsid w:val="003A6D34"/>
    <w:rsid w:val="003A768B"/>
    <w:rsid w:val="003B1313"/>
    <w:rsid w:val="003B1CCC"/>
    <w:rsid w:val="003B2874"/>
    <w:rsid w:val="003B2CD1"/>
    <w:rsid w:val="003B3624"/>
    <w:rsid w:val="003B3BAC"/>
    <w:rsid w:val="003B548F"/>
    <w:rsid w:val="003B5BBE"/>
    <w:rsid w:val="003B7961"/>
    <w:rsid w:val="003C065D"/>
    <w:rsid w:val="003C0A93"/>
    <w:rsid w:val="003C16C5"/>
    <w:rsid w:val="003C1B82"/>
    <w:rsid w:val="003C1DA3"/>
    <w:rsid w:val="003C23DC"/>
    <w:rsid w:val="003C2FDB"/>
    <w:rsid w:val="003C30A7"/>
    <w:rsid w:val="003C3153"/>
    <w:rsid w:val="003C31D4"/>
    <w:rsid w:val="003C3D8D"/>
    <w:rsid w:val="003C4723"/>
    <w:rsid w:val="003C517A"/>
    <w:rsid w:val="003C5EF1"/>
    <w:rsid w:val="003C62AC"/>
    <w:rsid w:val="003C70CA"/>
    <w:rsid w:val="003C754C"/>
    <w:rsid w:val="003C761F"/>
    <w:rsid w:val="003C7FCA"/>
    <w:rsid w:val="003D0832"/>
    <w:rsid w:val="003D08BB"/>
    <w:rsid w:val="003D102A"/>
    <w:rsid w:val="003D2770"/>
    <w:rsid w:val="003D3F34"/>
    <w:rsid w:val="003D455A"/>
    <w:rsid w:val="003D5831"/>
    <w:rsid w:val="003D61AC"/>
    <w:rsid w:val="003D6490"/>
    <w:rsid w:val="003D64D5"/>
    <w:rsid w:val="003D70B9"/>
    <w:rsid w:val="003D762B"/>
    <w:rsid w:val="003E0379"/>
    <w:rsid w:val="003E0A14"/>
    <w:rsid w:val="003E1024"/>
    <w:rsid w:val="003E1056"/>
    <w:rsid w:val="003E10B6"/>
    <w:rsid w:val="003E1F4F"/>
    <w:rsid w:val="003E316A"/>
    <w:rsid w:val="003E4470"/>
    <w:rsid w:val="003E5EDF"/>
    <w:rsid w:val="003E61C1"/>
    <w:rsid w:val="003E6A74"/>
    <w:rsid w:val="003E7251"/>
    <w:rsid w:val="003F0AD4"/>
    <w:rsid w:val="003F2638"/>
    <w:rsid w:val="003F26A2"/>
    <w:rsid w:val="003F383A"/>
    <w:rsid w:val="003F402A"/>
    <w:rsid w:val="003F4757"/>
    <w:rsid w:val="003F4775"/>
    <w:rsid w:val="003F4983"/>
    <w:rsid w:val="003F4BB3"/>
    <w:rsid w:val="003F4D02"/>
    <w:rsid w:val="003F51B6"/>
    <w:rsid w:val="003F51CF"/>
    <w:rsid w:val="003F6636"/>
    <w:rsid w:val="003F6D90"/>
    <w:rsid w:val="004013A4"/>
    <w:rsid w:val="00401978"/>
    <w:rsid w:val="0040227F"/>
    <w:rsid w:val="00405362"/>
    <w:rsid w:val="00405450"/>
    <w:rsid w:val="004057C1"/>
    <w:rsid w:val="00405A60"/>
    <w:rsid w:val="0040611D"/>
    <w:rsid w:val="0040667D"/>
    <w:rsid w:val="00406E63"/>
    <w:rsid w:val="00407704"/>
    <w:rsid w:val="004102F2"/>
    <w:rsid w:val="00410EEA"/>
    <w:rsid w:val="00411471"/>
    <w:rsid w:val="00412656"/>
    <w:rsid w:val="004127C8"/>
    <w:rsid w:val="004137E4"/>
    <w:rsid w:val="00414DB8"/>
    <w:rsid w:val="00414FDF"/>
    <w:rsid w:val="0041606E"/>
    <w:rsid w:val="00416387"/>
    <w:rsid w:val="004168F5"/>
    <w:rsid w:val="0041722E"/>
    <w:rsid w:val="004173D1"/>
    <w:rsid w:val="00417704"/>
    <w:rsid w:val="00417C25"/>
    <w:rsid w:val="0042027C"/>
    <w:rsid w:val="00420E92"/>
    <w:rsid w:val="00423840"/>
    <w:rsid w:val="00424299"/>
    <w:rsid w:val="00424B53"/>
    <w:rsid w:val="00425BD6"/>
    <w:rsid w:val="00426A94"/>
    <w:rsid w:val="00427467"/>
    <w:rsid w:val="004276CA"/>
    <w:rsid w:val="00430275"/>
    <w:rsid w:val="004305DF"/>
    <w:rsid w:val="00430C86"/>
    <w:rsid w:val="00431CDE"/>
    <w:rsid w:val="00433500"/>
    <w:rsid w:val="00433A4D"/>
    <w:rsid w:val="00433F71"/>
    <w:rsid w:val="00433FCB"/>
    <w:rsid w:val="0043454C"/>
    <w:rsid w:val="00435BCD"/>
    <w:rsid w:val="00435C37"/>
    <w:rsid w:val="00436945"/>
    <w:rsid w:val="00436A19"/>
    <w:rsid w:val="00437B26"/>
    <w:rsid w:val="00437BCA"/>
    <w:rsid w:val="00440D43"/>
    <w:rsid w:val="0044159B"/>
    <w:rsid w:val="00441BD5"/>
    <w:rsid w:val="004426EA"/>
    <w:rsid w:val="00443D6E"/>
    <w:rsid w:val="00444C67"/>
    <w:rsid w:val="00444CD1"/>
    <w:rsid w:val="00444F90"/>
    <w:rsid w:val="004457DF"/>
    <w:rsid w:val="00445862"/>
    <w:rsid w:val="00446689"/>
    <w:rsid w:val="00447239"/>
    <w:rsid w:val="004475BD"/>
    <w:rsid w:val="00450391"/>
    <w:rsid w:val="004517A4"/>
    <w:rsid w:val="0045216A"/>
    <w:rsid w:val="004546D4"/>
    <w:rsid w:val="004547D9"/>
    <w:rsid w:val="0045483E"/>
    <w:rsid w:val="00454DDD"/>
    <w:rsid w:val="004551C8"/>
    <w:rsid w:val="0045594A"/>
    <w:rsid w:val="00455D88"/>
    <w:rsid w:val="00457584"/>
    <w:rsid w:val="004605FB"/>
    <w:rsid w:val="00460622"/>
    <w:rsid w:val="00462269"/>
    <w:rsid w:val="00463401"/>
    <w:rsid w:val="004637A2"/>
    <w:rsid w:val="004637E3"/>
    <w:rsid w:val="00463EF2"/>
    <w:rsid w:val="004643F7"/>
    <w:rsid w:val="0046569A"/>
    <w:rsid w:val="00465A7C"/>
    <w:rsid w:val="00466302"/>
    <w:rsid w:val="00466F6F"/>
    <w:rsid w:val="004674A3"/>
    <w:rsid w:val="004674EF"/>
    <w:rsid w:val="00467DE9"/>
    <w:rsid w:val="004707C3"/>
    <w:rsid w:val="00472D3B"/>
    <w:rsid w:val="00472E47"/>
    <w:rsid w:val="00473427"/>
    <w:rsid w:val="00473495"/>
    <w:rsid w:val="0047377A"/>
    <w:rsid w:val="00473A79"/>
    <w:rsid w:val="0047501B"/>
    <w:rsid w:val="004750AC"/>
    <w:rsid w:val="0047561E"/>
    <w:rsid w:val="00476762"/>
    <w:rsid w:val="00477669"/>
    <w:rsid w:val="00477ED6"/>
    <w:rsid w:val="00477F31"/>
    <w:rsid w:val="00477F70"/>
    <w:rsid w:val="004800E3"/>
    <w:rsid w:val="0048076E"/>
    <w:rsid w:val="00480867"/>
    <w:rsid w:val="004809FC"/>
    <w:rsid w:val="004810C8"/>
    <w:rsid w:val="00481A21"/>
    <w:rsid w:val="0048200B"/>
    <w:rsid w:val="00482BB2"/>
    <w:rsid w:val="00483093"/>
    <w:rsid w:val="0048372D"/>
    <w:rsid w:val="004845A5"/>
    <w:rsid w:val="00484A3E"/>
    <w:rsid w:val="0048542F"/>
    <w:rsid w:val="00487132"/>
    <w:rsid w:val="0048730F"/>
    <w:rsid w:val="0049205C"/>
    <w:rsid w:val="00493249"/>
    <w:rsid w:val="00493502"/>
    <w:rsid w:val="004942A2"/>
    <w:rsid w:val="00494661"/>
    <w:rsid w:val="004948C3"/>
    <w:rsid w:val="00494B7E"/>
    <w:rsid w:val="00494C9E"/>
    <w:rsid w:val="004956CA"/>
    <w:rsid w:val="004958F1"/>
    <w:rsid w:val="00495938"/>
    <w:rsid w:val="004960D4"/>
    <w:rsid w:val="00496976"/>
    <w:rsid w:val="00496AE8"/>
    <w:rsid w:val="00496D55"/>
    <w:rsid w:val="004975F1"/>
    <w:rsid w:val="004977E0"/>
    <w:rsid w:val="004A17EB"/>
    <w:rsid w:val="004A1943"/>
    <w:rsid w:val="004A1A9C"/>
    <w:rsid w:val="004A1E57"/>
    <w:rsid w:val="004A2352"/>
    <w:rsid w:val="004A316A"/>
    <w:rsid w:val="004A4129"/>
    <w:rsid w:val="004A4DA4"/>
    <w:rsid w:val="004A577F"/>
    <w:rsid w:val="004A5866"/>
    <w:rsid w:val="004A61D6"/>
    <w:rsid w:val="004A7877"/>
    <w:rsid w:val="004B157F"/>
    <w:rsid w:val="004B2425"/>
    <w:rsid w:val="004B26DC"/>
    <w:rsid w:val="004B2DB3"/>
    <w:rsid w:val="004B2DF8"/>
    <w:rsid w:val="004B38A1"/>
    <w:rsid w:val="004B3F17"/>
    <w:rsid w:val="004B406B"/>
    <w:rsid w:val="004B4AC9"/>
    <w:rsid w:val="004B5E03"/>
    <w:rsid w:val="004B615A"/>
    <w:rsid w:val="004B651D"/>
    <w:rsid w:val="004B6714"/>
    <w:rsid w:val="004B6F42"/>
    <w:rsid w:val="004B7824"/>
    <w:rsid w:val="004C146F"/>
    <w:rsid w:val="004C1721"/>
    <w:rsid w:val="004C40F0"/>
    <w:rsid w:val="004C468C"/>
    <w:rsid w:val="004C4B84"/>
    <w:rsid w:val="004C4EBB"/>
    <w:rsid w:val="004C544C"/>
    <w:rsid w:val="004C6C79"/>
    <w:rsid w:val="004C70FA"/>
    <w:rsid w:val="004C73B3"/>
    <w:rsid w:val="004D0EA0"/>
    <w:rsid w:val="004D1698"/>
    <w:rsid w:val="004D2352"/>
    <w:rsid w:val="004D24F6"/>
    <w:rsid w:val="004D29E5"/>
    <w:rsid w:val="004D32CF"/>
    <w:rsid w:val="004D375F"/>
    <w:rsid w:val="004D39A6"/>
    <w:rsid w:val="004D39BD"/>
    <w:rsid w:val="004D414A"/>
    <w:rsid w:val="004D4F90"/>
    <w:rsid w:val="004D6A9D"/>
    <w:rsid w:val="004D6CA3"/>
    <w:rsid w:val="004D7FB7"/>
    <w:rsid w:val="004E0ADA"/>
    <w:rsid w:val="004E1437"/>
    <w:rsid w:val="004E16D6"/>
    <w:rsid w:val="004E1744"/>
    <w:rsid w:val="004E1BF3"/>
    <w:rsid w:val="004E2637"/>
    <w:rsid w:val="004E3372"/>
    <w:rsid w:val="004E38C9"/>
    <w:rsid w:val="004E3939"/>
    <w:rsid w:val="004E3D69"/>
    <w:rsid w:val="004E41D0"/>
    <w:rsid w:val="004E531E"/>
    <w:rsid w:val="004E551D"/>
    <w:rsid w:val="004E7A44"/>
    <w:rsid w:val="004E7BE2"/>
    <w:rsid w:val="004F114B"/>
    <w:rsid w:val="004F2950"/>
    <w:rsid w:val="004F2D0C"/>
    <w:rsid w:val="004F3625"/>
    <w:rsid w:val="004F40DD"/>
    <w:rsid w:val="004F5737"/>
    <w:rsid w:val="004F74B8"/>
    <w:rsid w:val="004F7A8C"/>
    <w:rsid w:val="004F7AB6"/>
    <w:rsid w:val="005006DA"/>
    <w:rsid w:val="00500D8A"/>
    <w:rsid w:val="00500D92"/>
    <w:rsid w:val="00501644"/>
    <w:rsid w:val="005017F1"/>
    <w:rsid w:val="005019AD"/>
    <w:rsid w:val="00502377"/>
    <w:rsid w:val="005023CB"/>
    <w:rsid w:val="00502CF6"/>
    <w:rsid w:val="0050322F"/>
    <w:rsid w:val="0050365D"/>
    <w:rsid w:val="0050416B"/>
    <w:rsid w:val="00504378"/>
    <w:rsid w:val="005048AF"/>
    <w:rsid w:val="00504AE6"/>
    <w:rsid w:val="00504CC8"/>
    <w:rsid w:val="00505419"/>
    <w:rsid w:val="0050587F"/>
    <w:rsid w:val="00505F60"/>
    <w:rsid w:val="0050691A"/>
    <w:rsid w:val="005069E7"/>
    <w:rsid w:val="00507E49"/>
    <w:rsid w:val="00510D62"/>
    <w:rsid w:val="0051218B"/>
    <w:rsid w:val="0051237E"/>
    <w:rsid w:val="00513E7A"/>
    <w:rsid w:val="00514F3B"/>
    <w:rsid w:val="00516624"/>
    <w:rsid w:val="00516A52"/>
    <w:rsid w:val="00516F78"/>
    <w:rsid w:val="005201A0"/>
    <w:rsid w:val="005207FD"/>
    <w:rsid w:val="0052095E"/>
    <w:rsid w:val="00520F9E"/>
    <w:rsid w:val="005216DD"/>
    <w:rsid w:val="0052190A"/>
    <w:rsid w:val="00521B6D"/>
    <w:rsid w:val="00521BA5"/>
    <w:rsid w:val="00521FEC"/>
    <w:rsid w:val="00524845"/>
    <w:rsid w:val="00524932"/>
    <w:rsid w:val="00524C54"/>
    <w:rsid w:val="0052696F"/>
    <w:rsid w:val="00526EAE"/>
    <w:rsid w:val="00530402"/>
    <w:rsid w:val="005315B6"/>
    <w:rsid w:val="00531BE0"/>
    <w:rsid w:val="00531C8C"/>
    <w:rsid w:val="00533178"/>
    <w:rsid w:val="00533C59"/>
    <w:rsid w:val="005347D7"/>
    <w:rsid w:val="00534BAA"/>
    <w:rsid w:val="00536CB8"/>
    <w:rsid w:val="005408A1"/>
    <w:rsid w:val="005408C0"/>
    <w:rsid w:val="005415BF"/>
    <w:rsid w:val="0054193B"/>
    <w:rsid w:val="00542580"/>
    <w:rsid w:val="00543174"/>
    <w:rsid w:val="005431BE"/>
    <w:rsid w:val="005446EB"/>
    <w:rsid w:val="00544BB3"/>
    <w:rsid w:val="0054529C"/>
    <w:rsid w:val="005461D4"/>
    <w:rsid w:val="00546CA9"/>
    <w:rsid w:val="00547184"/>
    <w:rsid w:val="0055382C"/>
    <w:rsid w:val="00554340"/>
    <w:rsid w:val="00554EDA"/>
    <w:rsid w:val="005551CE"/>
    <w:rsid w:val="00557529"/>
    <w:rsid w:val="00557DF0"/>
    <w:rsid w:val="00557FE9"/>
    <w:rsid w:val="005606F8"/>
    <w:rsid w:val="0056091A"/>
    <w:rsid w:val="00561931"/>
    <w:rsid w:val="00561E90"/>
    <w:rsid w:val="0056228A"/>
    <w:rsid w:val="00562C93"/>
    <w:rsid w:val="00562F7D"/>
    <w:rsid w:val="005646E8"/>
    <w:rsid w:val="00565125"/>
    <w:rsid w:val="005662BE"/>
    <w:rsid w:val="00566D5B"/>
    <w:rsid w:val="005670D9"/>
    <w:rsid w:val="005707B4"/>
    <w:rsid w:val="005708C8"/>
    <w:rsid w:val="00571103"/>
    <w:rsid w:val="005715BD"/>
    <w:rsid w:val="00571DF9"/>
    <w:rsid w:val="00571E50"/>
    <w:rsid w:val="0057270E"/>
    <w:rsid w:val="00573758"/>
    <w:rsid w:val="005739BB"/>
    <w:rsid w:val="00573B2E"/>
    <w:rsid w:val="00573D6A"/>
    <w:rsid w:val="005749AB"/>
    <w:rsid w:val="0057529A"/>
    <w:rsid w:val="005755F7"/>
    <w:rsid w:val="0057736B"/>
    <w:rsid w:val="0057754F"/>
    <w:rsid w:val="0058050D"/>
    <w:rsid w:val="00581158"/>
    <w:rsid w:val="00582177"/>
    <w:rsid w:val="00582C01"/>
    <w:rsid w:val="00583097"/>
    <w:rsid w:val="00583FFF"/>
    <w:rsid w:val="00584A87"/>
    <w:rsid w:val="00585DBE"/>
    <w:rsid w:val="00585E31"/>
    <w:rsid w:val="00585F26"/>
    <w:rsid w:val="005862D0"/>
    <w:rsid w:val="00586335"/>
    <w:rsid w:val="00586515"/>
    <w:rsid w:val="00587659"/>
    <w:rsid w:val="00587BC7"/>
    <w:rsid w:val="00587E70"/>
    <w:rsid w:val="00590087"/>
    <w:rsid w:val="005908E8"/>
    <w:rsid w:val="00591414"/>
    <w:rsid w:val="005914D6"/>
    <w:rsid w:val="0059171C"/>
    <w:rsid w:val="00591BC6"/>
    <w:rsid w:val="00592207"/>
    <w:rsid w:val="00592F1F"/>
    <w:rsid w:val="00593552"/>
    <w:rsid w:val="00593A7D"/>
    <w:rsid w:val="00594F3C"/>
    <w:rsid w:val="005953DF"/>
    <w:rsid w:val="0059569F"/>
    <w:rsid w:val="00595AC4"/>
    <w:rsid w:val="0059627B"/>
    <w:rsid w:val="00596E5D"/>
    <w:rsid w:val="005970D4"/>
    <w:rsid w:val="0059719B"/>
    <w:rsid w:val="00597FC3"/>
    <w:rsid w:val="00597FF2"/>
    <w:rsid w:val="005A0D8C"/>
    <w:rsid w:val="005A16EB"/>
    <w:rsid w:val="005A2099"/>
    <w:rsid w:val="005A2643"/>
    <w:rsid w:val="005A327D"/>
    <w:rsid w:val="005A4981"/>
    <w:rsid w:val="005A570A"/>
    <w:rsid w:val="005B04EB"/>
    <w:rsid w:val="005B1C53"/>
    <w:rsid w:val="005B2955"/>
    <w:rsid w:val="005B316A"/>
    <w:rsid w:val="005B35AC"/>
    <w:rsid w:val="005B36B7"/>
    <w:rsid w:val="005B408F"/>
    <w:rsid w:val="005B6DF6"/>
    <w:rsid w:val="005B7053"/>
    <w:rsid w:val="005B79AA"/>
    <w:rsid w:val="005B7AB7"/>
    <w:rsid w:val="005B7C5B"/>
    <w:rsid w:val="005C02EB"/>
    <w:rsid w:val="005C06A1"/>
    <w:rsid w:val="005C114F"/>
    <w:rsid w:val="005C1C42"/>
    <w:rsid w:val="005C2225"/>
    <w:rsid w:val="005C2303"/>
    <w:rsid w:val="005C306A"/>
    <w:rsid w:val="005C361C"/>
    <w:rsid w:val="005C391A"/>
    <w:rsid w:val="005C4468"/>
    <w:rsid w:val="005C5EFD"/>
    <w:rsid w:val="005C64C1"/>
    <w:rsid w:val="005C6EE7"/>
    <w:rsid w:val="005C7097"/>
    <w:rsid w:val="005C70F3"/>
    <w:rsid w:val="005C7687"/>
    <w:rsid w:val="005C78D8"/>
    <w:rsid w:val="005D0A6B"/>
    <w:rsid w:val="005D12D9"/>
    <w:rsid w:val="005D185E"/>
    <w:rsid w:val="005D33AC"/>
    <w:rsid w:val="005D4811"/>
    <w:rsid w:val="005D547E"/>
    <w:rsid w:val="005D59E1"/>
    <w:rsid w:val="005D6416"/>
    <w:rsid w:val="005D6625"/>
    <w:rsid w:val="005D7975"/>
    <w:rsid w:val="005E10A5"/>
    <w:rsid w:val="005E1E1D"/>
    <w:rsid w:val="005E1FCE"/>
    <w:rsid w:val="005E2528"/>
    <w:rsid w:val="005E265F"/>
    <w:rsid w:val="005E2A64"/>
    <w:rsid w:val="005E3646"/>
    <w:rsid w:val="005E42BF"/>
    <w:rsid w:val="005E45E8"/>
    <w:rsid w:val="005E4916"/>
    <w:rsid w:val="005E5814"/>
    <w:rsid w:val="005E5DC9"/>
    <w:rsid w:val="005E6705"/>
    <w:rsid w:val="005E75E0"/>
    <w:rsid w:val="005E7CB9"/>
    <w:rsid w:val="005F0FC3"/>
    <w:rsid w:val="005F1982"/>
    <w:rsid w:val="005F260A"/>
    <w:rsid w:val="005F2BC6"/>
    <w:rsid w:val="005F3F87"/>
    <w:rsid w:val="005F460B"/>
    <w:rsid w:val="005F5379"/>
    <w:rsid w:val="005F54D4"/>
    <w:rsid w:val="005F7066"/>
    <w:rsid w:val="005F7B4C"/>
    <w:rsid w:val="005F7E06"/>
    <w:rsid w:val="006002E3"/>
    <w:rsid w:val="006010D3"/>
    <w:rsid w:val="0060118C"/>
    <w:rsid w:val="006014C5"/>
    <w:rsid w:val="00601B2D"/>
    <w:rsid w:val="006021D3"/>
    <w:rsid w:val="00602722"/>
    <w:rsid w:val="0060355E"/>
    <w:rsid w:val="00603824"/>
    <w:rsid w:val="006045A7"/>
    <w:rsid w:val="0060482E"/>
    <w:rsid w:val="00604BE9"/>
    <w:rsid w:val="00604F7E"/>
    <w:rsid w:val="0060539A"/>
    <w:rsid w:val="006055F1"/>
    <w:rsid w:val="00605677"/>
    <w:rsid w:val="00605C3E"/>
    <w:rsid w:val="00605C50"/>
    <w:rsid w:val="006062FE"/>
    <w:rsid w:val="006073CB"/>
    <w:rsid w:val="006075E5"/>
    <w:rsid w:val="00607A7F"/>
    <w:rsid w:val="00610B2C"/>
    <w:rsid w:val="00610BFC"/>
    <w:rsid w:val="006113EA"/>
    <w:rsid w:val="0061237A"/>
    <w:rsid w:val="006126C9"/>
    <w:rsid w:val="006128B8"/>
    <w:rsid w:val="006142DA"/>
    <w:rsid w:val="006156BB"/>
    <w:rsid w:val="006165F5"/>
    <w:rsid w:val="006179E6"/>
    <w:rsid w:val="00621F6F"/>
    <w:rsid w:val="0062319C"/>
    <w:rsid w:val="00624266"/>
    <w:rsid w:val="0062465B"/>
    <w:rsid w:val="006260BD"/>
    <w:rsid w:val="00626E68"/>
    <w:rsid w:val="00627504"/>
    <w:rsid w:val="00627555"/>
    <w:rsid w:val="00627B14"/>
    <w:rsid w:val="0063092F"/>
    <w:rsid w:val="00630A41"/>
    <w:rsid w:val="00630DB9"/>
    <w:rsid w:val="0063184E"/>
    <w:rsid w:val="0063193A"/>
    <w:rsid w:val="0063264C"/>
    <w:rsid w:val="00634DF0"/>
    <w:rsid w:val="0063502E"/>
    <w:rsid w:val="00635374"/>
    <w:rsid w:val="00636092"/>
    <w:rsid w:val="0064094E"/>
    <w:rsid w:val="00640E4F"/>
    <w:rsid w:val="00641ADF"/>
    <w:rsid w:val="00642464"/>
    <w:rsid w:val="006427F0"/>
    <w:rsid w:val="00642B1C"/>
    <w:rsid w:val="00643490"/>
    <w:rsid w:val="006459D5"/>
    <w:rsid w:val="00646067"/>
    <w:rsid w:val="00646EC7"/>
    <w:rsid w:val="00647E11"/>
    <w:rsid w:val="0065001B"/>
    <w:rsid w:val="00650BC3"/>
    <w:rsid w:val="0065124D"/>
    <w:rsid w:val="00651AF7"/>
    <w:rsid w:val="00651B40"/>
    <w:rsid w:val="006521C4"/>
    <w:rsid w:val="006533B3"/>
    <w:rsid w:val="0065366F"/>
    <w:rsid w:val="0065425E"/>
    <w:rsid w:val="0065471D"/>
    <w:rsid w:val="00655066"/>
    <w:rsid w:val="00655A89"/>
    <w:rsid w:val="00656BF9"/>
    <w:rsid w:val="006570B3"/>
    <w:rsid w:val="00657C50"/>
    <w:rsid w:val="006603BA"/>
    <w:rsid w:val="006603E7"/>
    <w:rsid w:val="00661392"/>
    <w:rsid w:val="006624D1"/>
    <w:rsid w:val="00662A90"/>
    <w:rsid w:val="00662BA0"/>
    <w:rsid w:val="006633D6"/>
    <w:rsid w:val="006636A8"/>
    <w:rsid w:val="00664146"/>
    <w:rsid w:val="006647CA"/>
    <w:rsid w:val="00664F9A"/>
    <w:rsid w:val="0066632C"/>
    <w:rsid w:val="006670C3"/>
    <w:rsid w:val="0066788B"/>
    <w:rsid w:val="00671D86"/>
    <w:rsid w:val="00672EC3"/>
    <w:rsid w:val="0067367C"/>
    <w:rsid w:val="00674312"/>
    <w:rsid w:val="00674517"/>
    <w:rsid w:val="00675C85"/>
    <w:rsid w:val="00676B84"/>
    <w:rsid w:val="00677DDA"/>
    <w:rsid w:val="006809B7"/>
    <w:rsid w:val="00681458"/>
    <w:rsid w:val="0068231F"/>
    <w:rsid w:val="00682897"/>
    <w:rsid w:val="00682927"/>
    <w:rsid w:val="00683346"/>
    <w:rsid w:val="006833F5"/>
    <w:rsid w:val="0068384E"/>
    <w:rsid w:val="00683ADE"/>
    <w:rsid w:val="00684421"/>
    <w:rsid w:val="0068464B"/>
    <w:rsid w:val="006852D3"/>
    <w:rsid w:val="0068793D"/>
    <w:rsid w:val="00687DB0"/>
    <w:rsid w:val="00687F52"/>
    <w:rsid w:val="006902B1"/>
    <w:rsid w:val="006902E9"/>
    <w:rsid w:val="0069093C"/>
    <w:rsid w:val="00690E4B"/>
    <w:rsid w:val="00690ED7"/>
    <w:rsid w:val="0069174C"/>
    <w:rsid w:val="006922EC"/>
    <w:rsid w:val="00692619"/>
    <w:rsid w:val="006933C9"/>
    <w:rsid w:val="0069402B"/>
    <w:rsid w:val="00694506"/>
    <w:rsid w:val="00695B03"/>
    <w:rsid w:val="00695FE1"/>
    <w:rsid w:val="006969E5"/>
    <w:rsid w:val="00696CBC"/>
    <w:rsid w:val="00696FF0"/>
    <w:rsid w:val="0069751D"/>
    <w:rsid w:val="0069766E"/>
    <w:rsid w:val="00697D2A"/>
    <w:rsid w:val="006A1A4F"/>
    <w:rsid w:val="006A1DC0"/>
    <w:rsid w:val="006A1ED5"/>
    <w:rsid w:val="006A23B3"/>
    <w:rsid w:val="006A2900"/>
    <w:rsid w:val="006A2C07"/>
    <w:rsid w:val="006A35CF"/>
    <w:rsid w:val="006A3AAE"/>
    <w:rsid w:val="006A3FA0"/>
    <w:rsid w:val="006A4F10"/>
    <w:rsid w:val="006A4F25"/>
    <w:rsid w:val="006A64B3"/>
    <w:rsid w:val="006A69F7"/>
    <w:rsid w:val="006B16A5"/>
    <w:rsid w:val="006B2664"/>
    <w:rsid w:val="006B2A2B"/>
    <w:rsid w:val="006B384B"/>
    <w:rsid w:val="006B4511"/>
    <w:rsid w:val="006B4FDD"/>
    <w:rsid w:val="006B5B06"/>
    <w:rsid w:val="006B5EDA"/>
    <w:rsid w:val="006B6947"/>
    <w:rsid w:val="006B6973"/>
    <w:rsid w:val="006B6CF7"/>
    <w:rsid w:val="006C03D8"/>
    <w:rsid w:val="006C0478"/>
    <w:rsid w:val="006C0A46"/>
    <w:rsid w:val="006C2ABB"/>
    <w:rsid w:val="006C3423"/>
    <w:rsid w:val="006C3FA5"/>
    <w:rsid w:val="006C4150"/>
    <w:rsid w:val="006C46F7"/>
    <w:rsid w:val="006C4B6D"/>
    <w:rsid w:val="006C5FFD"/>
    <w:rsid w:val="006C6B58"/>
    <w:rsid w:val="006C7AB5"/>
    <w:rsid w:val="006C7B6E"/>
    <w:rsid w:val="006D03F4"/>
    <w:rsid w:val="006D04BC"/>
    <w:rsid w:val="006D08B5"/>
    <w:rsid w:val="006D11FE"/>
    <w:rsid w:val="006D1FFE"/>
    <w:rsid w:val="006D244F"/>
    <w:rsid w:val="006D4AAA"/>
    <w:rsid w:val="006D4D1B"/>
    <w:rsid w:val="006D5ADC"/>
    <w:rsid w:val="006D6133"/>
    <w:rsid w:val="006D69E7"/>
    <w:rsid w:val="006D6F50"/>
    <w:rsid w:val="006D7792"/>
    <w:rsid w:val="006D79A3"/>
    <w:rsid w:val="006D7DE9"/>
    <w:rsid w:val="006E1AA5"/>
    <w:rsid w:val="006E1D07"/>
    <w:rsid w:val="006E1DDD"/>
    <w:rsid w:val="006E2170"/>
    <w:rsid w:val="006E32C2"/>
    <w:rsid w:val="006E33CD"/>
    <w:rsid w:val="006E3928"/>
    <w:rsid w:val="006E4728"/>
    <w:rsid w:val="006E47A3"/>
    <w:rsid w:val="006E47AA"/>
    <w:rsid w:val="006E4BDE"/>
    <w:rsid w:val="006E56F1"/>
    <w:rsid w:val="006E5F65"/>
    <w:rsid w:val="006E6F1C"/>
    <w:rsid w:val="006F04B7"/>
    <w:rsid w:val="006F0ABB"/>
    <w:rsid w:val="006F1F8D"/>
    <w:rsid w:val="006F2145"/>
    <w:rsid w:val="006F2791"/>
    <w:rsid w:val="006F2E18"/>
    <w:rsid w:val="006F4B93"/>
    <w:rsid w:val="006F55D0"/>
    <w:rsid w:val="006F61D7"/>
    <w:rsid w:val="006F65BF"/>
    <w:rsid w:val="006F6911"/>
    <w:rsid w:val="006F7BE9"/>
    <w:rsid w:val="006F7C4B"/>
    <w:rsid w:val="006F7C83"/>
    <w:rsid w:val="006F7F45"/>
    <w:rsid w:val="00700393"/>
    <w:rsid w:val="007004C3"/>
    <w:rsid w:val="00700E8E"/>
    <w:rsid w:val="007027DE"/>
    <w:rsid w:val="007027DF"/>
    <w:rsid w:val="007041E6"/>
    <w:rsid w:val="007058A7"/>
    <w:rsid w:val="007061DF"/>
    <w:rsid w:val="0070693A"/>
    <w:rsid w:val="007069D5"/>
    <w:rsid w:val="007072A7"/>
    <w:rsid w:val="00707508"/>
    <w:rsid w:val="00707DD5"/>
    <w:rsid w:val="007118EF"/>
    <w:rsid w:val="007123D6"/>
    <w:rsid w:val="00712678"/>
    <w:rsid w:val="00713658"/>
    <w:rsid w:val="007142D8"/>
    <w:rsid w:val="007148D2"/>
    <w:rsid w:val="00714AD0"/>
    <w:rsid w:val="00715698"/>
    <w:rsid w:val="00715D57"/>
    <w:rsid w:val="00716597"/>
    <w:rsid w:val="00717248"/>
    <w:rsid w:val="00717CED"/>
    <w:rsid w:val="0072079D"/>
    <w:rsid w:val="00720851"/>
    <w:rsid w:val="00720C39"/>
    <w:rsid w:val="00720D59"/>
    <w:rsid w:val="00720ED7"/>
    <w:rsid w:val="0072159B"/>
    <w:rsid w:val="00721BCB"/>
    <w:rsid w:val="007251AE"/>
    <w:rsid w:val="0072599A"/>
    <w:rsid w:val="0072612A"/>
    <w:rsid w:val="00726BAF"/>
    <w:rsid w:val="0072741D"/>
    <w:rsid w:val="00731914"/>
    <w:rsid w:val="0073233A"/>
    <w:rsid w:val="00734B06"/>
    <w:rsid w:val="00734D44"/>
    <w:rsid w:val="00734F75"/>
    <w:rsid w:val="007359DD"/>
    <w:rsid w:val="00737289"/>
    <w:rsid w:val="007378B0"/>
    <w:rsid w:val="007379CF"/>
    <w:rsid w:val="00737AE3"/>
    <w:rsid w:val="0074193A"/>
    <w:rsid w:val="00741E37"/>
    <w:rsid w:val="00742092"/>
    <w:rsid w:val="00742395"/>
    <w:rsid w:val="00743248"/>
    <w:rsid w:val="007433B3"/>
    <w:rsid w:val="00744587"/>
    <w:rsid w:val="00744BAA"/>
    <w:rsid w:val="00744BAD"/>
    <w:rsid w:val="007454D1"/>
    <w:rsid w:val="007455C5"/>
    <w:rsid w:val="00746E52"/>
    <w:rsid w:val="007472FD"/>
    <w:rsid w:val="007475D6"/>
    <w:rsid w:val="00751871"/>
    <w:rsid w:val="007524A8"/>
    <w:rsid w:val="007525A0"/>
    <w:rsid w:val="00754FD1"/>
    <w:rsid w:val="00755055"/>
    <w:rsid w:val="00755A24"/>
    <w:rsid w:val="007567CF"/>
    <w:rsid w:val="00757B44"/>
    <w:rsid w:val="00757BC8"/>
    <w:rsid w:val="00757FDE"/>
    <w:rsid w:val="00761672"/>
    <w:rsid w:val="007620EB"/>
    <w:rsid w:val="00763472"/>
    <w:rsid w:val="007638E5"/>
    <w:rsid w:val="00763906"/>
    <w:rsid w:val="00763B08"/>
    <w:rsid w:val="00764137"/>
    <w:rsid w:val="00764364"/>
    <w:rsid w:val="00764963"/>
    <w:rsid w:val="00766015"/>
    <w:rsid w:val="00766F9D"/>
    <w:rsid w:val="0076753D"/>
    <w:rsid w:val="00767E87"/>
    <w:rsid w:val="00770482"/>
    <w:rsid w:val="0077136C"/>
    <w:rsid w:val="0077193D"/>
    <w:rsid w:val="007723ED"/>
    <w:rsid w:val="0077251B"/>
    <w:rsid w:val="00773DA2"/>
    <w:rsid w:val="00774945"/>
    <w:rsid w:val="00774C8A"/>
    <w:rsid w:val="007751BC"/>
    <w:rsid w:val="007753ED"/>
    <w:rsid w:val="007756CF"/>
    <w:rsid w:val="00776718"/>
    <w:rsid w:val="00776E93"/>
    <w:rsid w:val="0077738A"/>
    <w:rsid w:val="0077744A"/>
    <w:rsid w:val="0077784F"/>
    <w:rsid w:val="00777E3B"/>
    <w:rsid w:val="00780EF4"/>
    <w:rsid w:val="00781AC7"/>
    <w:rsid w:val="00781B4A"/>
    <w:rsid w:val="0078340F"/>
    <w:rsid w:val="007836CE"/>
    <w:rsid w:val="007841A3"/>
    <w:rsid w:val="007846F7"/>
    <w:rsid w:val="007851B0"/>
    <w:rsid w:val="0078535F"/>
    <w:rsid w:val="0078537A"/>
    <w:rsid w:val="007860BA"/>
    <w:rsid w:val="007860FD"/>
    <w:rsid w:val="00786180"/>
    <w:rsid w:val="00786360"/>
    <w:rsid w:val="00786717"/>
    <w:rsid w:val="00786821"/>
    <w:rsid w:val="00787928"/>
    <w:rsid w:val="00787F0C"/>
    <w:rsid w:val="0079076B"/>
    <w:rsid w:val="007913C6"/>
    <w:rsid w:val="00792ADF"/>
    <w:rsid w:val="00793089"/>
    <w:rsid w:val="0079375D"/>
    <w:rsid w:val="00794917"/>
    <w:rsid w:val="0079539D"/>
    <w:rsid w:val="00795466"/>
    <w:rsid w:val="00795D22"/>
    <w:rsid w:val="00796464"/>
    <w:rsid w:val="00796A68"/>
    <w:rsid w:val="00797581"/>
    <w:rsid w:val="007975DC"/>
    <w:rsid w:val="00797A2F"/>
    <w:rsid w:val="00797AEC"/>
    <w:rsid w:val="007A063D"/>
    <w:rsid w:val="007A09C6"/>
    <w:rsid w:val="007A0EB9"/>
    <w:rsid w:val="007A1304"/>
    <w:rsid w:val="007A13F9"/>
    <w:rsid w:val="007A18B4"/>
    <w:rsid w:val="007A31A4"/>
    <w:rsid w:val="007A3499"/>
    <w:rsid w:val="007A53D6"/>
    <w:rsid w:val="007A55C8"/>
    <w:rsid w:val="007A5BB2"/>
    <w:rsid w:val="007A5F9D"/>
    <w:rsid w:val="007A657A"/>
    <w:rsid w:val="007A6632"/>
    <w:rsid w:val="007A673B"/>
    <w:rsid w:val="007A6A90"/>
    <w:rsid w:val="007B08B2"/>
    <w:rsid w:val="007B0B67"/>
    <w:rsid w:val="007B248B"/>
    <w:rsid w:val="007B2C3A"/>
    <w:rsid w:val="007B30E9"/>
    <w:rsid w:val="007B375E"/>
    <w:rsid w:val="007B3B82"/>
    <w:rsid w:val="007B4713"/>
    <w:rsid w:val="007B4F38"/>
    <w:rsid w:val="007B4FC8"/>
    <w:rsid w:val="007B54BB"/>
    <w:rsid w:val="007B5F8D"/>
    <w:rsid w:val="007B64D6"/>
    <w:rsid w:val="007B674A"/>
    <w:rsid w:val="007B6AE1"/>
    <w:rsid w:val="007B6B70"/>
    <w:rsid w:val="007B6B76"/>
    <w:rsid w:val="007C0325"/>
    <w:rsid w:val="007C11BD"/>
    <w:rsid w:val="007C17A2"/>
    <w:rsid w:val="007C270A"/>
    <w:rsid w:val="007C28A8"/>
    <w:rsid w:val="007C30DF"/>
    <w:rsid w:val="007C40CA"/>
    <w:rsid w:val="007C4530"/>
    <w:rsid w:val="007C47F3"/>
    <w:rsid w:val="007C4B5B"/>
    <w:rsid w:val="007C6DBE"/>
    <w:rsid w:val="007C7205"/>
    <w:rsid w:val="007C7484"/>
    <w:rsid w:val="007C7793"/>
    <w:rsid w:val="007C7F4D"/>
    <w:rsid w:val="007D09C0"/>
    <w:rsid w:val="007D0FB8"/>
    <w:rsid w:val="007D12AF"/>
    <w:rsid w:val="007D1AA4"/>
    <w:rsid w:val="007D307B"/>
    <w:rsid w:val="007D3BA4"/>
    <w:rsid w:val="007D44DC"/>
    <w:rsid w:val="007D4D28"/>
    <w:rsid w:val="007D52FC"/>
    <w:rsid w:val="007D5FC4"/>
    <w:rsid w:val="007D6DF6"/>
    <w:rsid w:val="007D78BF"/>
    <w:rsid w:val="007D7EC0"/>
    <w:rsid w:val="007E0D43"/>
    <w:rsid w:val="007E2244"/>
    <w:rsid w:val="007E26FB"/>
    <w:rsid w:val="007E2973"/>
    <w:rsid w:val="007E3562"/>
    <w:rsid w:val="007E3734"/>
    <w:rsid w:val="007E37EF"/>
    <w:rsid w:val="007E3A1E"/>
    <w:rsid w:val="007E3E04"/>
    <w:rsid w:val="007E45CD"/>
    <w:rsid w:val="007E49B5"/>
    <w:rsid w:val="007E4E27"/>
    <w:rsid w:val="007E551C"/>
    <w:rsid w:val="007E6B95"/>
    <w:rsid w:val="007E6F78"/>
    <w:rsid w:val="007E7B92"/>
    <w:rsid w:val="007F1247"/>
    <w:rsid w:val="007F1637"/>
    <w:rsid w:val="007F177A"/>
    <w:rsid w:val="007F1AA1"/>
    <w:rsid w:val="007F3768"/>
    <w:rsid w:val="007F3FAE"/>
    <w:rsid w:val="007F437E"/>
    <w:rsid w:val="007F4D11"/>
    <w:rsid w:val="007F4E3D"/>
    <w:rsid w:val="007F4F92"/>
    <w:rsid w:val="007F58B6"/>
    <w:rsid w:val="007F6894"/>
    <w:rsid w:val="007F6F36"/>
    <w:rsid w:val="007F721B"/>
    <w:rsid w:val="007F7A3E"/>
    <w:rsid w:val="007F7C04"/>
    <w:rsid w:val="008011A4"/>
    <w:rsid w:val="00801548"/>
    <w:rsid w:val="00803501"/>
    <w:rsid w:val="0080406A"/>
    <w:rsid w:val="008049C8"/>
    <w:rsid w:val="0080669F"/>
    <w:rsid w:val="0080677D"/>
    <w:rsid w:val="00807093"/>
    <w:rsid w:val="0080781B"/>
    <w:rsid w:val="00807D41"/>
    <w:rsid w:val="00810240"/>
    <w:rsid w:val="0081067F"/>
    <w:rsid w:val="008109C8"/>
    <w:rsid w:val="008115D4"/>
    <w:rsid w:val="0081186C"/>
    <w:rsid w:val="00811D8C"/>
    <w:rsid w:val="00811DDF"/>
    <w:rsid w:val="00811E64"/>
    <w:rsid w:val="00811F31"/>
    <w:rsid w:val="00812380"/>
    <w:rsid w:val="00812641"/>
    <w:rsid w:val="00813B7F"/>
    <w:rsid w:val="008154F1"/>
    <w:rsid w:val="00815BF7"/>
    <w:rsid w:val="00815E16"/>
    <w:rsid w:val="008169A5"/>
    <w:rsid w:val="00817297"/>
    <w:rsid w:val="00817C26"/>
    <w:rsid w:val="00820E94"/>
    <w:rsid w:val="00821112"/>
    <w:rsid w:val="0082287B"/>
    <w:rsid w:val="008228F3"/>
    <w:rsid w:val="0082350B"/>
    <w:rsid w:val="00823AE1"/>
    <w:rsid w:val="008255BD"/>
    <w:rsid w:val="00826159"/>
    <w:rsid w:val="00826275"/>
    <w:rsid w:val="00826335"/>
    <w:rsid w:val="00826E88"/>
    <w:rsid w:val="00827C28"/>
    <w:rsid w:val="00827EB3"/>
    <w:rsid w:val="00827FAC"/>
    <w:rsid w:val="0083055C"/>
    <w:rsid w:val="00830EB6"/>
    <w:rsid w:val="008314FF"/>
    <w:rsid w:val="00832422"/>
    <w:rsid w:val="00833196"/>
    <w:rsid w:val="00833EBC"/>
    <w:rsid w:val="00835C91"/>
    <w:rsid w:val="00836CDC"/>
    <w:rsid w:val="00837B82"/>
    <w:rsid w:val="00840136"/>
    <w:rsid w:val="00840513"/>
    <w:rsid w:val="00840951"/>
    <w:rsid w:val="00840963"/>
    <w:rsid w:val="0084141D"/>
    <w:rsid w:val="0084212A"/>
    <w:rsid w:val="00843861"/>
    <w:rsid w:val="008443DE"/>
    <w:rsid w:val="008447F4"/>
    <w:rsid w:val="00844959"/>
    <w:rsid w:val="00844F1F"/>
    <w:rsid w:val="00845348"/>
    <w:rsid w:val="00845DCB"/>
    <w:rsid w:val="00846BB7"/>
    <w:rsid w:val="00846CF5"/>
    <w:rsid w:val="008472A1"/>
    <w:rsid w:val="0084776B"/>
    <w:rsid w:val="00847C1C"/>
    <w:rsid w:val="008502B0"/>
    <w:rsid w:val="008506B4"/>
    <w:rsid w:val="00850B5C"/>
    <w:rsid w:val="008521DB"/>
    <w:rsid w:val="008531D6"/>
    <w:rsid w:val="00853331"/>
    <w:rsid w:val="00853D8C"/>
    <w:rsid w:val="0085539E"/>
    <w:rsid w:val="00855B16"/>
    <w:rsid w:val="00856457"/>
    <w:rsid w:val="00856479"/>
    <w:rsid w:val="00856DB8"/>
    <w:rsid w:val="00857451"/>
    <w:rsid w:val="00857961"/>
    <w:rsid w:val="008603A7"/>
    <w:rsid w:val="00860615"/>
    <w:rsid w:val="00860FE6"/>
    <w:rsid w:val="00862341"/>
    <w:rsid w:val="00862C09"/>
    <w:rsid w:val="00863C67"/>
    <w:rsid w:val="00864C73"/>
    <w:rsid w:val="00865365"/>
    <w:rsid w:val="008654EC"/>
    <w:rsid w:val="00865DF5"/>
    <w:rsid w:val="00866BBB"/>
    <w:rsid w:val="00867893"/>
    <w:rsid w:val="00867A8A"/>
    <w:rsid w:val="00867AAE"/>
    <w:rsid w:val="0087058E"/>
    <w:rsid w:val="00870BCA"/>
    <w:rsid w:val="00871B90"/>
    <w:rsid w:val="00871C96"/>
    <w:rsid w:val="008727F8"/>
    <w:rsid w:val="00872CB1"/>
    <w:rsid w:val="00872E05"/>
    <w:rsid w:val="00873357"/>
    <w:rsid w:val="00873CF1"/>
    <w:rsid w:val="00874927"/>
    <w:rsid w:val="00874C4B"/>
    <w:rsid w:val="0087565A"/>
    <w:rsid w:val="00875D54"/>
    <w:rsid w:val="00876D28"/>
    <w:rsid w:val="00877B54"/>
    <w:rsid w:val="00877E43"/>
    <w:rsid w:val="00877E98"/>
    <w:rsid w:val="00880413"/>
    <w:rsid w:val="0088096E"/>
    <w:rsid w:val="00880BEC"/>
    <w:rsid w:val="008814DE"/>
    <w:rsid w:val="008828E1"/>
    <w:rsid w:val="00882CC7"/>
    <w:rsid w:val="00882EAC"/>
    <w:rsid w:val="00884C69"/>
    <w:rsid w:val="0088580F"/>
    <w:rsid w:val="00887A32"/>
    <w:rsid w:val="00887BF1"/>
    <w:rsid w:val="00887EFC"/>
    <w:rsid w:val="00890F12"/>
    <w:rsid w:val="00891E21"/>
    <w:rsid w:val="0089382C"/>
    <w:rsid w:val="00893E6F"/>
    <w:rsid w:val="008945EE"/>
    <w:rsid w:val="00894914"/>
    <w:rsid w:val="00895DFF"/>
    <w:rsid w:val="008964BE"/>
    <w:rsid w:val="00896CE6"/>
    <w:rsid w:val="00897FCF"/>
    <w:rsid w:val="008A07AA"/>
    <w:rsid w:val="008A16DF"/>
    <w:rsid w:val="008A1878"/>
    <w:rsid w:val="008A2619"/>
    <w:rsid w:val="008A2C94"/>
    <w:rsid w:val="008A2E70"/>
    <w:rsid w:val="008A39D0"/>
    <w:rsid w:val="008A3BF3"/>
    <w:rsid w:val="008A3FAA"/>
    <w:rsid w:val="008A456F"/>
    <w:rsid w:val="008A48F5"/>
    <w:rsid w:val="008A511D"/>
    <w:rsid w:val="008A52B5"/>
    <w:rsid w:val="008A62DA"/>
    <w:rsid w:val="008A63AC"/>
    <w:rsid w:val="008A6B11"/>
    <w:rsid w:val="008A6D52"/>
    <w:rsid w:val="008A75AE"/>
    <w:rsid w:val="008B23E5"/>
    <w:rsid w:val="008B2D0C"/>
    <w:rsid w:val="008B4BCE"/>
    <w:rsid w:val="008C07C2"/>
    <w:rsid w:val="008C0955"/>
    <w:rsid w:val="008C0B37"/>
    <w:rsid w:val="008C0D9C"/>
    <w:rsid w:val="008C1CD5"/>
    <w:rsid w:val="008C1FBE"/>
    <w:rsid w:val="008C263C"/>
    <w:rsid w:val="008C2A77"/>
    <w:rsid w:val="008C4270"/>
    <w:rsid w:val="008C63CE"/>
    <w:rsid w:val="008C66FC"/>
    <w:rsid w:val="008C6785"/>
    <w:rsid w:val="008C684D"/>
    <w:rsid w:val="008C6E28"/>
    <w:rsid w:val="008C6E60"/>
    <w:rsid w:val="008C75A9"/>
    <w:rsid w:val="008D04BF"/>
    <w:rsid w:val="008D07F9"/>
    <w:rsid w:val="008D1278"/>
    <w:rsid w:val="008D1D39"/>
    <w:rsid w:val="008D1DA2"/>
    <w:rsid w:val="008D258C"/>
    <w:rsid w:val="008D345B"/>
    <w:rsid w:val="008D3C36"/>
    <w:rsid w:val="008D5AA4"/>
    <w:rsid w:val="008D631F"/>
    <w:rsid w:val="008D6EA8"/>
    <w:rsid w:val="008D7010"/>
    <w:rsid w:val="008D772F"/>
    <w:rsid w:val="008E0997"/>
    <w:rsid w:val="008E113E"/>
    <w:rsid w:val="008E2729"/>
    <w:rsid w:val="008E2990"/>
    <w:rsid w:val="008E2B93"/>
    <w:rsid w:val="008E3254"/>
    <w:rsid w:val="008E3B2D"/>
    <w:rsid w:val="008E41E4"/>
    <w:rsid w:val="008E4330"/>
    <w:rsid w:val="008E459B"/>
    <w:rsid w:val="008E49DB"/>
    <w:rsid w:val="008E4C75"/>
    <w:rsid w:val="008E5693"/>
    <w:rsid w:val="008E6752"/>
    <w:rsid w:val="008E7BC5"/>
    <w:rsid w:val="008F0410"/>
    <w:rsid w:val="008F0996"/>
    <w:rsid w:val="008F0A38"/>
    <w:rsid w:val="008F101B"/>
    <w:rsid w:val="008F1674"/>
    <w:rsid w:val="008F1872"/>
    <w:rsid w:val="008F239D"/>
    <w:rsid w:val="008F29CC"/>
    <w:rsid w:val="008F2C6C"/>
    <w:rsid w:val="008F2CFD"/>
    <w:rsid w:val="008F3B09"/>
    <w:rsid w:val="008F402C"/>
    <w:rsid w:val="008F5713"/>
    <w:rsid w:val="008F5BB4"/>
    <w:rsid w:val="008F6101"/>
    <w:rsid w:val="008F6150"/>
    <w:rsid w:val="008F6747"/>
    <w:rsid w:val="008F67C6"/>
    <w:rsid w:val="008F6897"/>
    <w:rsid w:val="008F6B7F"/>
    <w:rsid w:val="00900501"/>
    <w:rsid w:val="00900574"/>
    <w:rsid w:val="009019DD"/>
    <w:rsid w:val="0090208D"/>
    <w:rsid w:val="009026A4"/>
    <w:rsid w:val="00903C94"/>
    <w:rsid w:val="009042AB"/>
    <w:rsid w:val="0090484D"/>
    <w:rsid w:val="00904F21"/>
    <w:rsid w:val="00905EDD"/>
    <w:rsid w:val="0090690F"/>
    <w:rsid w:val="00906CD7"/>
    <w:rsid w:val="00910CDB"/>
    <w:rsid w:val="00911D55"/>
    <w:rsid w:val="00912FE9"/>
    <w:rsid w:val="00913531"/>
    <w:rsid w:val="00914761"/>
    <w:rsid w:val="0091486F"/>
    <w:rsid w:val="0091515A"/>
    <w:rsid w:val="00915696"/>
    <w:rsid w:val="0091632F"/>
    <w:rsid w:val="009167BC"/>
    <w:rsid w:val="00916F0A"/>
    <w:rsid w:val="00917E66"/>
    <w:rsid w:val="00920859"/>
    <w:rsid w:val="00922E02"/>
    <w:rsid w:val="00922E7A"/>
    <w:rsid w:val="009248A9"/>
    <w:rsid w:val="00925A2E"/>
    <w:rsid w:val="00925D3C"/>
    <w:rsid w:val="00925E17"/>
    <w:rsid w:val="00927179"/>
    <w:rsid w:val="00927715"/>
    <w:rsid w:val="00930465"/>
    <w:rsid w:val="009305D0"/>
    <w:rsid w:val="009305F1"/>
    <w:rsid w:val="00931887"/>
    <w:rsid w:val="00931A5A"/>
    <w:rsid w:val="00933182"/>
    <w:rsid w:val="00934755"/>
    <w:rsid w:val="00934B2C"/>
    <w:rsid w:val="00935A72"/>
    <w:rsid w:val="00935FBC"/>
    <w:rsid w:val="0093656B"/>
    <w:rsid w:val="00936AF5"/>
    <w:rsid w:val="0093792C"/>
    <w:rsid w:val="00937AA7"/>
    <w:rsid w:val="009400EF"/>
    <w:rsid w:val="00940EAA"/>
    <w:rsid w:val="00941121"/>
    <w:rsid w:val="009419C6"/>
    <w:rsid w:val="00941E40"/>
    <w:rsid w:val="00942C4F"/>
    <w:rsid w:val="009437AE"/>
    <w:rsid w:val="0094390B"/>
    <w:rsid w:val="00944132"/>
    <w:rsid w:val="009445ED"/>
    <w:rsid w:val="00945C36"/>
    <w:rsid w:val="00946A34"/>
    <w:rsid w:val="00947060"/>
    <w:rsid w:val="00947681"/>
    <w:rsid w:val="00947F9C"/>
    <w:rsid w:val="00951784"/>
    <w:rsid w:val="009531DE"/>
    <w:rsid w:val="00953D7B"/>
    <w:rsid w:val="00954088"/>
    <w:rsid w:val="00954425"/>
    <w:rsid w:val="00954B4A"/>
    <w:rsid w:val="00954B91"/>
    <w:rsid w:val="00955149"/>
    <w:rsid w:val="00955573"/>
    <w:rsid w:val="009555D5"/>
    <w:rsid w:val="00955C24"/>
    <w:rsid w:val="0095632D"/>
    <w:rsid w:val="00956697"/>
    <w:rsid w:val="00956EA7"/>
    <w:rsid w:val="00960935"/>
    <w:rsid w:val="00960B98"/>
    <w:rsid w:val="00960DDF"/>
    <w:rsid w:val="00961551"/>
    <w:rsid w:val="00962720"/>
    <w:rsid w:val="00962883"/>
    <w:rsid w:val="00964881"/>
    <w:rsid w:val="009651B3"/>
    <w:rsid w:val="00965345"/>
    <w:rsid w:val="00965B62"/>
    <w:rsid w:val="00965D7A"/>
    <w:rsid w:val="00967684"/>
    <w:rsid w:val="009676B9"/>
    <w:rsid w:val="009700E9"/>
    <w:rsid w:val="00970842"/>
    <w:rsid w:val="00970A79"/>
    <w:rsid w:val="00970AB0"/>
    <w:rsid w:val="0097156B"/>
    <w:rsid w:val="00971CDD"/>
    <w:rsid w:val="00971F4B"/>
    <w:rsid w:val="00971F5E"/>
    <w:rsid w:val="00972908"/>
    <w:rsid w:val="00973958"/>
    <w:rsid w:val="00973E2A"/>
    <w:rsid w:val="00974C77"/>
    <w:rsid w:val="00975E9E"/>
    <w:rsid w:val="0097628F"/>
    <w:rsid w:val="009762D3"/>
    <w:rsid w:val="00976818"/>
    <w:rsid w:val="00977715"/>
    <w:rsid w:val="0098090D"/>
    <w:rsid w:val="00980C9B"/>
    <w:rsid w:val="00981BE5"/>
    <w:rsid w:val="00982188"/>
    <w:rsid w:val="009824E1"/>
    <w:rsid w:val="00984B60"/>
    <w:rsid w:val="00985357"/>
    <w:rsid w:val="009859F5"/>
    <w:rsid w:val="00985D0A"/>
    <w:rsid w:val="00985EE9"/>
    <w:rsid w:val="009869C4"/>
    <w:rsid w:val="00986DC3"/>
    <w:rsid w:val="00987240"/>
    <w:rsid w:val="009875A4"/>
    <w:rsid w:val="00990F62"/>
    <w:rsid w:val="00991BB2"/>
    <w:rsid w:val="00992642"/>
    <w:rsid w:val="009939F0"/>
    <w:rsid w:val="00993CF1"/>
    <w:rsid w:val="00994064"/>
    <w:rsid w:val="009947A4"/>
    <w:rsid w:val="00995E20"/>
    <w:rsid w:val="00995F23"/>
    <w:rsid w:val="0099617A"/>
    <w:rsid w:val="00996581"/>
    <w:rsid w:val="00996C91"/>
    <w:rsid w:val="00996CE2"/>
    <w:rsid w:val="00996E2D"/>
    <w:rsid w:val="0099721F"/>
    <w:rsid w:val="00997319"/>
    <w:rsid w:val="0099764C"/>
    <w:rsid w:val="009977FD"/>
    <w:rsid w:val="009A07A3"/>
    <w:rsid w:val="009A2C7B"/>
    <w:rsid w:val="009A31E5"/>
    <w:rsid w:val="009A3F3E"/>
    <w:rsid w:val="009A512F"/>
    <w:rsid w:val="009A5A61"/>
    <w:rsid w:val="009A5F42"/>
    <w:rsid w:val="009A5F82"/>
    <w:rsid w:val="009A68DC"/>
    <w:rsid w:val="009A7AD9"/>
    <w:rsid w:val="009A7D0B"/>
    <w:rsid w:val="009B0ECE"/>
    <w:rsid w:val="009B111A"/>
    <w:rsid w:val="009B1307"/>
    <w:rsid w:val="009B139A"/>
    <w:rsid w:val="009B18AD"/>
    <w:rsid w:val="009B1D13"/>
    <w:rsid w:val="009B1D29"/>
    <w:rsid w:val="009B2E2E"/>
    <w:rsid w:val="009B4B98"/>
    <w:rsid w:val="009B50BB"/>
    <w:rsid w:val="009B5412"/>
    <w:rsid w:val="009B5797"/>
    <w:rsid w:val="009B5BB2"/>
    <w:rsid w:val="009B6F6F"/>
    <w:rsid w:val="009B7460"/>
    <w:rsid w:val="009B7548"/>
    <w:rsid w:val="009B7D1C"/>
    <w:rsid w:val="009C044D"/>
    <w:rsid w:val="009C105B"/>
    <w:rsid w:val="009C22F5"/>
    <w:rsid w:val="009C26F8"/>
    <w:rsid w:val="009C2A50"/>
    <w:rsid w:val="009C3D88"/>
    <w:rsid w:val="009C40FB"/>
    <w:rsid w:val="009C4CCD"/>
    <w:rsid w:val="009C5E09"/>
    <w:rsid w:val="009C5F11"/>
    <w:rsid w:val="009C6F42"/>
    <w:rsid w:val="009C7B05"/>
    <w:rsid w:val="009D0E69"/>
    <w:rsid w:val="009D0ED4"/>
    <w:rsid w:val="009D1461"/>
    <w:rsid w:val="009D16C1"/>
    <w:rsid w:val="009D2B91"/>
    <w:rsid w:val="009D2C1F"/>
    <w:rsid w:val="009D2EBA"/>
    <w:rsid w:val="009D2F96"/>
    <w:rsid w:val="009D4561"/>
    <w:rsid w:val="009D6D3A"/>
    <w:rsid w:val="009D786D"/>
    <w:rsid w:val="009D7C2B"/>
    <w:rsid w:val="009E01E7"/>
    <w:rsid w:val="009E0612"/>
    <w:rsid w:val="009E108F"/>
    <w:rsid w:val="009E14D7"/>
    <w:rsid w:val="009E2AB4"/>
    <w:rsid w:val="009E3119"/>
    <w:rsid w:val="009E3503"/>
    <w:rsid w:val="009E3DFB"/>
    <w:rsid w:val="009E4824"/>
    <w:rsid w:val="009E51AF"/>
    <w:rsid w:val="009E522F"/>
    <w:rsid w:val="009E58D3"/>
    <w:rsid w:val="009E71DC"/>
    <w:rsid w:val="009E79F6"/>
    <w:rsid w:val="009F02DA"/>
    <w:rsid w:val="009F0381"/>
    <w:rsid w:val="009F0EA5"/>
    <w:rsid w:val="009F0FDB"/>
    <w:rsid w:val="009F1E71"/>
    <w:rsid w:val="009F2CF5"/>
    <w:rsid w:val="009F2F03"/>
    <w:rsid w:val="009F336E"/>
    <w:rsid w:val="009F3756"/>
    <w:rsid w:val="009F41A1"/>
    <w:rsid w:val="009F55CB"/>
    <w:rsid w:val="009F6B16"/>
    <w:rsid w:val="009F6D24"/>
    <w:rsid w:val="009F7942"/>
    <w:rsid w:val="00A00070"/>
    <w:rsid w:val="00A00095"/>
    <w:rsid w:val="00A0010E"/>
    <w:rsid w:val="00A00C39"/>
    <w:rsid w:val="00A01EA1"/>
    <w:rsid w:val="00A01F10"/>
    <w:rsid w:val="00A0225D"/>
    <w:rsid w:val="00A0309F"/>
    <w:rsid w:val="00A042F1"/>
    <w:rsid w:val="00A04A1B"/>
    <w:rsid w:val="00A05013"/>
    <w:rsid w:val="00A05377"/>
    <w:rsid w:val="00A05823"/>
    <w:rsid w:val="00A07979"/>
    <w:rsid w:val="00A07FD2"/>
    <w:rsid w:val="00A101DD"/>
    <w:rsid w:val="00A10809"/>
    <w:rsid w:val="00A10856"/>
    <w:rsid w:val="00A10CEC"/>
    <w:rsid w:val="00A10F72"/>
    <w:rsid w:val="00A11CA0"/>
    <w:rsid w:val="00A120BE"/>
    <w:rsid w:val="00A12240"/>
    <w:rsid w:val="00A13422"/>
    <w:rsid w:val="00A136CA"/>
    <w:rsid w:val="00A145B8"/>
    <w:rsid w:val="00A170D2"/>
    <w:rsid w:val="00A1728C"/>
    <w:rsid w:val="00A174BF"/>
    <w:rsid w:val="00A20C6B"/>
    <w:rsid w:val="00A2109B"/>
    <w:rsid w:val="00A21323"/>
    <w:rsid w:val="00A21573"/>
    <w:rsid w:val="00A21C5E"/>
    <w:rsid w:val="00A22578"/>
    <w:rsid w:val="00A23376"/>
    <w:rsid w:val="00A24590"/>
    <w:rsid w:val="00A24875"/>
    <w:rsid w:val="00A2519A"/>
    <w:rsid w:val="00A25751"/>
    <w:rsid w:val="00A26835"/>
    <w:rsid w:val="00A30C2B"/>
    <w:rsid w:val="00A30F6C"/>
    <w:rsid w:val="00A3130E"/>
    <w:rsid w:val="00A323FC"/>
    <w:rsid w:val="00A33685"/>
    <w:rsid w:val="00A338A0"/>
    <w:rsid w:val="00A3648B"/>
    <w:rsid w:val="00A3683E"/>
    <w:rsid w:val="00A36AE7"/>
    <w:rsid w:val="00A36AEE"/>
    <w:rsid w:val="00A36DE2"/>
    <w:rsid w:val="00A3788A"/>
    <w:rsid w:val="00A37FA8"/>
    <w:rsid w:val="00A407C7"/>
    <w:rsid w:val="00A41686"/>
    <w:rsid w:val="00A417AD"/>
    <w:rsid w:val="00A41924"/>
    <w:rsid w:val="00A430AD"/>
    <w:rsid w:val="00A43391"/>
    <w:rsid w:val="00A439B7"/>
    <w:rsid w:val="00A43ABB"/>
    <w:rsid w:val="00A43C18"/>
    <w:rsid w:val="00A45B2E"/>
    <w:rsid w:val="00A45FEF"/>
    <w:rsid w:val="00A4613E"/>
    <w:rsid w:val="00A46AD1"/>
    <w:rsid w:val="00A47BE7"/>
    <w:rsid w:val="00A500F0"/>
    <w:rsid w:val="00A503B5"/>
    <w:rsid w:val="00A51753"/>
    <w:rsid w:val="00A517DB"/>
    <w:rsid w:val="00A521ED"/>
    <w:rsid w:val="00A52523"/>
    <w:rsid w:val="00A52862"/>
    <w:rsid w:val="00A53E7F"/>
    <w:rsid w:val="00A543A1"/>
    <w:rsid w:val="00A54490"/>
    <w:rsid w:val="00A55B95"/>
    <w:rsid w:val="00A55FBD"/>
    <w:rsid w:val="00A569B3"/>
    <w:rsid w:val="00A56F4E"/>
    <w:rsid w:val="00A579C1"/>
    <w:rsid w:val="00A60388"/>
    <w:rsid w:val="00A60F96"/>
    <w:rsid w:val="00A610A5"/>
    <w:rsid w:val="00A6206F"/>
    <w:rsid w:val="00A635F8"/>
    <w:rsid w:val="00A65567"/>
    <w:rsid w:val="00A66335"/>
    <w:rsid w:val="00A6799B"/>
    <w:rsid w:val="00A70AE8"/>
    <w:rsid w:val="00A713B4"/>
    <w:rsid w:val="00A71DB4"/>
    <w:rsid w:val="00A7213C"/>
    <w:rsid w:val="00A72C43"/>
    <w:rsid w:val="00A72DB8"/>
    <w:rsid w:val="00A735DD"/>
    <w:rsid w:val="00A73B08"/>
    <w:rsid w:val="00A7479B"/>
    <w:rsid w:val="00A74AC1"/>
    <w:rsid w:val="00A759A9"/>
    <w:rsid w:val="00A75C39"/>
    <w:rsid w:val="00A7604D"/>
    <w:rsid w:val="00A77740"/>
    <w:rsid w:val="00A804EA"/>
    <w:rsid w:val="00A81877"/>
    <w:rsid w:val="00A81D3E"/>
    <w:rsid w:val="00A8233E"/>
    <w:rsid w:val="00A83970"/>
    <w:rsid w:val="00A867A2"/>
    <w:rsid w:val="00A8770F"/>
    <w:rsid w:val="00A905C2"/>
    <w:rsid w:val="00A90B69"/>
    <w:rsid w:val="00A92892"/>
    <w:rsid w:val="00A93509"/>
    <w:rsid w:val="00A93A40"/>
    <w:rsid w:val="00A95BB8"/>
    <w:rsid w:val="00A97467"/>
    <w:rsid w:val="00A979B2"/>
    <w:rsid w:val="00A97C0A"/>
    <w:rsid w:val="00AA0893"/>
    <w:rsid w:val="00AA172C"/>
    <w:rsid w:val="00AA184C"/>
    <w:rsid w:val="00AA227C"/>
    <w:rsid w:val="00AA44C2"/>
    <w:rsid w:val="00AA44D3"/>
    <w:rsid w:val="00AA4CB7"/>
    <w:rsid w:val="00AA4D1E"/>
    <w:rsid w:val="00AA4D60"/>
    <w:rsid w:val="00AA526B"/>
    <w:rsid w:val="00AA5E20"/>
    <w:rsid w:val="00AA634C"/>
    <w:rsid w:val="00AA6D4A"/>
    <w:rsid w:val="00AA772F"/>
    <w:rsid w:val="00AA7CE2"/>
    <w:rsid w:val="00AB11C1"/>
    <w:rsid w:val="00AB1F3D"/>
    <w:rsid w:val="00AB34D5"/>
    <w:rsid w:val="00AB4E1B"/>
    <w:rsid w:val="00AB4EDF"/>
    <w:rsid w:val="00AB5BFF"/>
    <w:rsid w:val="00AB60D9"/>
    <w:rsid w:val="00AB6ACD"/>
    <w:rsid w:val="00AB6B89"/>
    <w:rsid w:val="00AB6F13"/>
    <w:rsid w:val="00AB787E"/>
    <w:rsid w:val="00AC036A"/>
    <w:rsid w:val="00AC3962"/>
    <w:rsid w:val="00AC5124"/>
    <w:rsid w:val="00AC5641"/>
    <w:rsid w:val="00AC5935"/>
    <w:rsid w:val="00AC6655"/>
    <w:rsid w:val="00AC6986"/>
    <w:rsid w:val="00AC71C9"/>
    <w:rsid w:val="00AC7C3A"/>
    <w:rsid w:val="00AD0DF2"/>
    <w:rsid w:val="00AD0FA3"/>
    <w:rsid w:val="00AD1D57"/>
    <w:rsid w:val="00AD27A5"/>
    <w:rsid w:val="00AD28D5"/>
    <w:rsid w:val="00AD5D0A"/>
    <w:rsid w:val="00AD6020"/>
    <w:rsid w:val="00AD7278"/>
    <w:rsid w:val="00AD7EEB"/>
    <w:rsid w:val="00AE1B0D"/>
    <w:rsid w:val="00AE1B12"/>
    <w:rsid w:val="00AE1CC7"/>
    <w:rsid w:val="00AE249A"/>
    <w:rsid w:val="00AE34BB"/>
    <w:rsid w:val="00AE39B4"/>
    <w:rsid w:val="00AE443F"/>
    <w:rsid w:val="00AE5258"/>
    <w:rsid w:val="00AE66FC"/>
    <w:rsid w:val="00AE72BC"/>
    <w:rsid w:val="00AE7BD8"/>
    <w:rsid w:val="00AE7D10"/>
    <w:rsid w:val="00AE7E44"/>
    <w:rsid w:val="00AF0BC9"/>
    <w:rsid w:val="00AF0CA5"/>
    <w:rsid w:val="00AF206F"/>
    <w:rsid w:val="00AF20C1"/>
    <w:rsid w:val="00AF25FF"/>
    <w:rsid w:val="00AF2EFA"/>
    <w:rsid w:val="00AF37C6"/>
    <w:rsid w:val="00AF3813"/>
    <w:rsid w:val="00AF3946"/>
    <w:rsid w:val="00AF45AA"/>
    <w:rsid w:val="00AF4D6C"/>
    <w:rsid w:val="00AF5CD7"/>
    <w:rsid w:val="00AF6A7B"/>
    <w:rsid w:val="00B00F19"/>
    <w:rsid w:val="00B015B8"/>
    <w:rsid w:val="00B01986"/>
    <w:rsid w:val="00B02383"/>
    <w:rsid w:val="00B04459"/>
    <w:rsid w:val="00B05005"/>
    <w:rsid w:val="00B05683"/>
    <w:rsid w:val="00B063A7"/>
    <w:rsid w:val="00B067A2"/>
    <w:rsid w:val="00B06AB9"/>
    <w:rsid w:val="00B06AF4"/>
    <w:rsid w:val="00B07453"/>
    <w:rsid w:val="00B07E57"/>
    <w:rsid w:val="00B1090D"/>
    <w:rsid w:val="00B10D37"/>
    <w:rsid w:val="00B11590"/>
    <w:rsid w:val="00B14191"/>
    <w:rsid w:val="00B1502D"/>
    <w:rsid w:val="00B15E40"/>
    <w:rsid w:val="00B169D9"/>
    <w:rsid w:val="00B16BA1"/>
    <w:rsid w:val="00B16EB7"/>
    <w:rsid w:val="00B170AF"/>
    <w:rsid w:val="00B206B4"/>
    <w:rsid w:val="00B20D61"/>
    <w:rsid w:val="00B213E2"/>
    <w:rsid w:val="00B2159E"/>
    <w:rsid w:val="00B21BFF"/>
    <w:rsid w:val="00B22340"/>
    <w:rsid w:val="00B229EB"/>
    <w:rsid w:val="00B22A25"/>
    <w:rsid w:val="00B23114"/>
    <w:rsid w:val="00B23229"/>
    <w:rsid w:val="00B233BB"/>
    <w:rsid w:val="00B2397C"/>
    <w:rsid w:val="00B23A51"/>
    <w:rsid w:val="00B2441C"/>
    <w:rsid w:val="00B24E11"/>
    <w:rsid w:val="00B25F46"/>
    <w:rsid w:val="00B27412"/>
    <w:rsid w:val="00B274F4"/>
    <w:rsid w:val="00B2756F"/>
    <w:rsid w:val="00B31527"/>
    <w:rsid w:val="00B31D99"/>
    <w:rsid w:val="00B31EE7"/>
    <w:rsid w:val="00B3219A"/>
    <w:rsid w:val="00B32B6C"/>
    <w:rsid w:val="00B32E6A"/>
    <w:rsid w:val="00B333BF"/>
    <w:rsid w:val="00B344CA"/>
    <w:rsid w:val="00B349B5"/>
    <w:rsid w:val="00B34AEB"/>
    <w:rsid w:val="00B34B54"/>
    <w:rsid w:val="00B34BA1"/>
    <w:rsid w:val="00B34D10"/>
    <w:rsid w:val="00B359A5"/>
    <w:rsid w:val="00B35B6B"/>
    <w:rsid w:val="00B35D10"/>
    <w:rsid w:val="00B3624A"/>
    <w:rsid w:val="00B363B1"/>
    <w:rsid w:val="00B36670"/>
    <w:rsid w:val="00B403D8"/>
    <w:rsid w:val="00B41183"/>
    <w:rsid w:val="00B411A1"/>
    <w:rsid w:val="00B43A87"/>
    <w:rsid w:val="00B440BD"/>
    <w:rsid w:val="00B46B1A"/>
    <w:rsid w:val="00B4780F"/>
    <w:rsid w:val="00B4784C"/>
    <w:rsid w:val="00B47DC9"/>
    <w:rsid w:val="00B47EF7"/>
    <w:rsid w:val="00B50B5A"/>
    <w:rsid w:val="00B51768"/>
    <w:rsid w:val="00B53466"/>
    <w:rsid w:val="00B53ECB"/>
    <w:rsid w:val="00B53EE9"/>
    <w:rsid w:val="00B55004"/>
    <w:rsid w:val="00B5509E"/>
    <w:rsid w:val="00B57C17"/>
    <w:rsid w:val="00B603EF"/>
    <w:rsid w:val="00B60453"/>
    <w:rsid w:val="00B60603"/>
    <w:rsid w:val="00B60BAC"/>
    <w:rsid w:val="00B60DD3"/>
    <w:rsid w:val="00B60E82"/>
    <w:rsid w:val="00B616A9"/>
    <w:rsid w:val="00B62858"/>
    <w:rsid w:val="00B62C8F"/>
    <w:rsid w:val="00B64DC8"/>
    <w:rsid w:val="00B65537"/>
    <w:rsid w:val="00B65C90"/>
    <w:rsid w:val="00B65CE3"/>
    <w:rsid w:val="00B66B84"/>
    <w:rsid w:val="00B6733C"/>
    <w:rsid w:val="00B67AF3"/>
    <w:rsid w:val="00B70931"/>
    <w:rsid w:val="00B70DB5"/>
    <w:rsid w:val="00B71B93"/>
    <w:rsid w:val="00B71BAD"/>
    <w:rsid w:val="00B753BB"/>
    <w:rsid w:val="00B757BD"/>
    <w:rsid w:val="00B75907"/>
    <w:rsid w:val="00B75E11"/>
    <w:rsid w:val="00B76766"/>
    <w:rsid w:val="00B7776F"/>
    <w:rsid w:val="00B8034C"/>
    <w:rsid w:val="00B8173C"/>
    <w:rsid w:val="00B817F1"/>
    <w:rsid w:val="00B82BAC"/>
    <w:rsid w:val="00B82D8B"/>
    <w:rsid w:val="00B83034"/>
    <w:rsid w:val="00B8358A"/>
    <w:rsid w:val="00B83B0C"/>
    <w:rsid w:val="00B83F1D"/>
    <w:rsid w:val="00B86010"/>
    <w:rsid w:val="00B861B9"/>
    <w:rsid w:val="00B863EF"/>
    <w:rsid w:val="00B86AD8"/>
    <w:rsid w:val="00B90E4C"/>
    <w:rsid w:val="00B911A2"/>
    <w:rsid w:val="00B91C1E"/>
    <w:rsid w:val="00B927EC"/>
    <w:rsid w:val="00B93564"/>
    <w:rsid w:val="00B93B64"/>
    <w:rsid w:val="00B9408B"/>
    <w:rsid w:val="00B9466D"/>
    <w:rsid w:val="00B95714"/>
    <w:rsid w:val="00B96BE2"/>
    <w:rsid w:val="00B97703"/>
    <w:rsid w:val="00B97767"/>
    <w:rsid w:val="00B97A70"/>
    <w:rsid w:val="00B97F9B"/>
    <w:rsid w:val="00BA0A73"/>
    <w:rsid w:val="00BA0FC6"/>
    <w:rsid w:val="00BA12A6"/>
    <w:rsid w:val="00BA14BA"/>
    <w:rsid w:val="00BA1852"/>
    <w:rsid w:val="00BA1EB5"/>
    <w:rsid w:val="00BA23AB"/>
    <w:rsid w:val="00BA2E13"/>
    <w:rsid w:val="00BA302B"/>
    <w:rsid w:val="00BA3046"/>
    <w:rsid w:val="00BA3C5A"/>
    <w:rsid w:val="00BA4AC7"/>
    <w:rsid w:val="00BA4B4A"/>
    <w:rsid w:val="00BA4C98"/>
    <w:rsid w:val="00BA4F61"/>
    <w:rsid w:val="00BA5D1A"/>
    <w:rsid w:val="00BA5D4E"/>
    <w:rsid w:val="00BA625E"/>
    <w:rsid w:val="00BB195B"/>
    <w:rsid w:val="00BB3630"/>
    <w:rsid w:val="00BB3CE0"/>
    <w:rsid w:val="00BB539B"/>
    <w:rsid w:val="00BB721F"/>
    <w:rsid w:val="00BB73B9"/>
    <w:rsid w:val="00BB7842"/>
    <w:rsid w:val="00BC441D"/>
    <w:rsid w:val="00BC5A50"/>
    <w:rsid w:val="00BC6771"/>
    <w:rsid w:val="00BC7A0B"/>
    <w:rsid w:val="00BD062C"/>
    <w:rsid w:val="00BD1165"/>
    <w:rsid w:val="00BD1652"/>
    <w:rsid w:val="00BD1913"/>
    <w:rsid w:val="00BD1A97"/>
    <w:rsid w:val="00BD20F4"/>
    <w:rsid w:val="00BD3603"/>
    <w:rsid w:val="00BD3D90"/>
    <w:rsid w:val="00BD47DB"/>
    <w:rsid w:val="00BD5215"/>
    <w:rsid w:val="00BD5309"/>
    <w:rsid w:val="00BD560C"/>
    <w:rsid w:val="00BD5FCE"/>
    <w:rsid w:val="00BD7CA9"/>
    <w:rsid w:val="00BE0A10"/>
    <w:rsid w:val="00BE0A24"/>
    <w:rsid w:val="00BE0D29"/>
    <w:rsid w:val="00BE1486"/>
    <w:rsid w:val="00BE1681"/>
    <w:rsid w:val="00BE2AE8"/>
    <w:rsid w:val="00BE3A9C"/>
    <w:rsid w:val="00BE56BE"/>
    <w:rsid w:val="00BE5C33"/>
    <w:rsid w:val="00BE6ACE"/>
    <w:rsid w:val="00BE6FE4"/>
    <w:rsid w:val="00BE73BA"/>
    <w:rsid w:val="00BF013B"/>
    <w:rsid w:val="00BF0BAA"/>
    <w:rsid w:val="00BF0FFD"/>
    <w:rsid w:val="00BF19F1"/>
    <w:rsid w:val="00BF276F"/>
    <w:rsid w:val="00BF29DF"/>
    <w:rsid w:val="00BF2A78"/>
    <w:rsid w:val="00BF2B67"/>
    <w:rsid w:val="00BF2E11"/>
    <w:rsid w:val="00BF3989"/>
    <w:rsid w:val="00BF47F2"/>
    <w:rsid w:val="00BF4841"/>
    <w:rsid w:val="00BF6E12"/>
    <w:rsid w:val="00BF70C0"/>
    <w:rsid w:val="00BF7672"/>
    <w:rsid w:val="00BF77D8"/>
    <w:rsid w:val="00BF7B18"/>
    <w:rsid w:val="00C0030E"/>
    <w:rsid w:val="00C004C4"/>
    <w:rsid w:val="00C00881"/>
    <w:rsid w:val="00C01778"/>
    <w:rsid w:val="00C01812"/>
    <w:rsid w:val="00C0216D"/>
    <w:rsid w:val="00C02C66"/>
    <w:rsid w:val="00C03489"/>
    <w:rsid w:val="00C037E1"/>
    <w:rsid w:val="00C03AAB"/>
    <w:rsid w:val="00C03B58"/>
    <w:rsid w:val="00C047A7"/>
    <w:rsid w:val="00C056C8"/>
    <w:rsid w:val="00C07023"/>
    <w:rsid w:val="00C10F85"/>
    <w:rsid w:val="00C12392"/>
    <w:rsid w:val="00C12675"/>
    <w:rsid w:val="00C1392A"/>
    <w:rsid w:val="00C14BFD"/>
    <w:rsid w:val="00C158DB"/>
    <w:rsid w:val="00C165B4"/>
    <w:rsid w:val="00C174BE"/>
    <w:rsid w:val="00C205D3"/>
    <w:rsid w:val="00C20B66"/>
    <w:rsid w:val="00C20BFF"/>
    <w:rsid w:val="00C20D7C"/>
    <w:rsid w:val="00C22218"/>
    <w:rsid w:val="00C226FA"/>
    <w:rsid w:val="00C2455B"/>
    <w:rsid w:val="00C24C1E"/>
    <w:rsid w:val="00C24F40"/>
    <w:rsid w:val="00C252E5"/>
    <w:rsid w:val="00C26000"/>
    <w:rsid w:val="00C27025"/>
    <w:rsid w:val="00C272B8"/>
    <w:rsid w:val="00C279F4"/>
    <w:rsid w:val="00C27AE7"/>
    <w:rsid w:val="00C27F48"/>
    <w:rsid w:val="00C300F2"/>
    <w:rsid w:val="00C30C32"/>
    <w:rsid w:val="00C30C44"/>
    <w:rsid w:val="00C31B89"/>
    <w:rsid w:val="00C31D58"/>
    <w:rsid w:val="00C31D91"/>
    <w:rsid w:val="00C32AA6"/>
    <w:rsid w:val="00C32EEA"/>
    <w:rsid w:val="00C32F21"/>
    <w:rsid w:val="00C32F3F"/>
    <w:rsid w:val="00C330B4"/>
    <w:rsid w:val="00C35209"/>
    <w:rsid w:val="00C3582C"/>
    <w:rsid w:val="00C35F64"/>
    <w:rsid w:val="00C37759"/>
    <w:rsid w:val="00C417CD"/>
    <w:rsid w:val="00C41D44"/>
    <w:rsid w:val="00C42047"/>
    <w:rsid w:val="00C4259A"/>
    <w:rsid w:val="00C427B9"/>
    <w:rsid w:val="00C437AE"/>
    <w:rsid w:val="00C441F7"/>
    <w:rsid w:val="00C4431B"/>
    <w:rsid w:val="00C45A4C"/>
    <w:rsid w:val="00C46198"/>
    <w:rsid w:val="00C46EC0"/>
    <w:rsid w:val="00C476CE"/>
    <w:rsid w:val="00C5046E"/>
    <w:rsid w:val="00C507C8"/>
    <w:rsid w:val="00C510D9"/>
    <w:rsid w:val="00C51508"/>
    <w:rsid w:val="00C519FD"/>
    <w:rsid w:val="00C525A9"/>
    <w:rsid w:val="00C52E61"/>
    <w:rsid w:val="00C531F9"/>
    <w:rsid w:val="00C53B05"/>
    <w:rsid w:val="00C53FD5"/>
    <w:rsid w:val="00C54F83"/>
    <w:rsid w:val="00C55151"/>
    <w:rsid w:val="00C60560"/>
    <w:rsid w:val="00C60B93"/>
    <w:rsid w:val="00C61081"/>
    <w:rsid w:val="00C6154A"/>
    <w:rsid w:val="00C61AC8"/>
    <w:rsid w:val="00C6250B"/>
    <w:rsid w:val="00C62B11"/>
    <w:rsid w:val="00C632A0"/>
    <w:rsid w:val="00C63D79"/>
    <w:rsid w:val="00C643DC"/>
    <w:rsid w:val="00C65669"/>
    <w:rsid w:val="00C66FB1"/>
    <w:rsid w:val="00C713C7"/>
    <w:rsid w:val="00C71FD3"/>
    <w:rsid w:val="00C72D39"/>
    <w:rsid w:val="00C72E60"/>
    <w:rsid w:val="00C7317B"/>
    <w:rsid w:val="00C734EA"/>
    <w:rsid w:val="00C74A98"/>
    <w:rsid w:val="00C74CC0"/>
    <w:rsid w:val="00C75068"/>
    <w:rsid w:val="00C75820"/>
    <w:rsid w:val="00C75B88"/>
    <w:rsid w:val="00C763A3"/>
    <w:rsid w:val="00C80A4D"/>
    <w:rsid w:val="00C81104"/>
    <w:rsid w:val="00C81556"/>
    <w:rsid w:val="00C828A1"/>
    <w:rsid w:val="00C82C23"/>
    <w:rsid w:val="00C82D26"/>
    <w:rsid w:val="00C82E43"/>
    <w:rsid w:val="00C833A2"/>
    <w:rsid w:val="00C839D2"/>
    <w:rsid w:val="00C83AF0"/>
    <w:rsid w:val="00C844A6"/>
    <w:rsid w:val="00C84B9A"/>
    <w:rsid w:val="00C852FA"/>
    <w:rsid w:val="00C85A03"/>
    <w:rsid w:val="00C8694C"/>
    <w:rsid w:val="00C874BE"/>
    <w:rsid w:val="00C87761"/>
    <w:rsid w:val="00C87F74"/>
    <w:rsid w:val="00C90212"/>
    <w:rsid w:val="00C909F6"/>
    <w:rsid w:val="00C9197C"/>
    <w:rsid w:val="00C92047"/>
    <w:rsid w:val="00C93708"/>
    <w:rsid w:val="00C93710"/>
    <w:rsid w:val="00C93B11"/>
    <w:rsid w:val="00C95C2D"/>
    <w:rsid w:val="00C95DA9"/>
    <w:rsid w:val="00C96F59"/>
    <w:rsid w:val="00C975C0"/>
    <w:rsid w:val="00C97DF8"/>
    <w:rsid w:val="00CA01D3"/>
    <w:rsid w:val="00CA0BCC"/>
    <w:rsid w:val="00CA1603"/>
    <w:rsid w:val="00CA2314"/>
    <w:rsid w:val="00CA3130"/>
    <w:rsid w:val="00CA44BA"/>
    <w:rsid w:val="00CA4F0D"/>
    <w:rsid w:val="00CA5880"/>
    <w:rsid w:val="00CA6B70"/>
    <w:rsid w:val="00CA6F99"/>
    <w:rsid w:val="00CB0613"/>
    <w:rsid w:val="00CB08C6"/>
    <w:rsid w:val="00CB0996"/>
    <w:rsid w:val="00CB18A6"/>
    <w:rsid w:val="00CB2505"/>
    <w:rsid w:val="00CB259C"/>
    <w:rsid w:val="00CB25F9"/>
    <w:rsid w:val="00CB2C96"/>
    <w:rsid w:val="00CB3B49"/>
    <w:rsid w:val="00CB3BB3"/>
    <w:rsid w:val="00CB3EFF"/>
    <w:rsid w:val="00CB467E"/>
    <w:rsid w:val="00CB531A"/>
    <w:rsid w:val="00CB53FA"/>
    <w:rsid w:val="00CB5741"/>
    <w:rsid w:val="00CB6C0E"/>
    <w:rsid w:val="00CB6FE3"/>
    <w:rsid w:val="00CB7345"/>
    <w:rsid w:val="00CB7757"/>
    <w:rsid w:val="00CB7838"/>
    <w:rsid w:val="00CC07FF"/>
    <w:rsid w:val="00CC0C01"/>
    <w:rsid w:val="00CC0CB6"/>
    <w:rsid w:val="00CC12B1"/>
    <w:rsid w:val="00CC1D83"/>
    <w:rsid w:val="00CC26F0"/>
    <w:rsid w:val="00CC35E7"/>
    <w:rsid w:val="00CC4174"/>
    <w:rsid w:val="00CC4E51"/>
    <w:rsid w:val="00CC5594"/>
    <w:rsid w:val="00CC5C6F"/>
    <w:rsid w:val="00CC5C93"/>
    <w:rsid w:val="00CC5F05"/>
    <w:rsid w:val="00CC666A"/>
    <w:rsid w:val="00CD004C"/>
    <w:rsid w:val="00CD067B"/>
    <w:rsid w:val="00CD0CF5"/>
    <w:rsid w:val="00CD1E8F"/>
    <w:rsid w:val="00CD3C9D"/>
    <w:rsid w:val="00CD3DE1"/>
    <w:rsid w:val="00CD4B8F"/>
    <w:rsid w:val="00CD4C60"/>
    <w:rsid w:val="00CD613C"/>
    <w:rsid w:val="00CD6414"/>
    <w:rsid w:val="00CD6C14"/>
    <w:rsid w:val="00CD7C9D"/>
    <w:rsid w:val="00CE0580"/>
    <w:rsid w:val="00CE1715"/>
    <w:rsid w:val="00CE1BDF"/>
    <w:rsid w:val="00CE1EB0"/>
    <w:rsid w:val="00CE22CB"/>
    <w:rsid w:val="00CE2400"/>
    <w:rsid w:val="00CE32F7"/>
    <w:rsid w:val="00CE38C8"/>
    <w:rsid w:val="00CE4D01"/>
    <w:rsid w:val="00CE61C9"/>
    <w:rsid w:val="00CE65AC"/>
    <w:rsid w:val="00CE6A1A"/>
    <w:rsid w:val="00CE6AFF"/>
    <w:rsid w:val="00CE6BF8"/>
    <w:rsid w:val="00CE6CB4"/>
    <w:rsid w:val="00CE6CCE"/>
    <w:rsid w:val="00CE784E"/>
    <w:rsid w:val="00CE79A5"/>
    <w:rsid w:val="00CE7B78"/>
    <w:rsid w:val="00CE7BB6"/>
    <w:rsid w:val="00CF0894"/>
    <w:rsid w:val="00CF2CD8"/>
    <w:rsid w:val="00CF33DC"/>
    <w:rsid w:val="00CF3F92"/>
    <w:rsid w:val="00CF4685"/>
    <w:rsid w:val="00CF6087"/>
    <w:rsid w:val="00CF7F77"/>
    <w:rsid w:val="00D02607"/>
    <w:rsid w:val="00D02A87"/>
    <w:rsid w:val="00D033D2"/>
    <w:rsid w:val="00D03933"/>
    <w:rsid w:val="00D062E9"/>
    <w:rsid w:val="00D0675C"/>
    <w:rsid w:val="00D06C3F"/>
    <w:rsid w:val="00D071EA"/>
    <w:rsid w:val="00D07537"/>
    <w:rsid w:val="00D07945"/>
    <w:rsid w:val="00D10AA4"/>
    <w:rsid w:val="00D10C0B"/>
    <w:rsid w:val="00D10DE7"/>
    <w:rsid w:val="00D10EA3"/>
    <w:rsid w:val="00D10EEA"/>
    <w:rsid w:val="00D118B7"/>
    <w:rsid w:val="00D118D8"/>
    <w:rsid w:val="00D119BE"/>
    <w:rsid w:val="00D11D7C"/>
    <w:rsid w:val="00D12083"/>
    <w:rsid w:val="00D12473"/>
    <w:rsid w:val="00D126E1"/>
    <w:rsid w:val="00D12BCE"/>
    <w:rsid w:val="00D12D76"/>
    <w:rsid w:val="00D12F5D"/>
    <w:rsid w:val="00D15800"/>
    <w:rsid w:val="00D15CE0"/>
    <w:rsid w:val="00D16C39"/>
    <w:rsid w:val="00D17A59"/>
    <w:rsid w:val="00D20E74"/>
    <w:rsid w:val="00D21FA7"/>
    <w:rsid w:val="00D22BCE"/>
    <w:rsid w:val="00D23515"/>
    <w:rsid w:val="00D23BC7"/>
    <w:rsid w:val="00D23C5D"/>
    <w:rsid w:val="00D27106"/>
    <w:rsid w:val="00D27C88"/>
    <w:rsid w:val="00D30B7F"/>
    <w:rsid w:val="00D31013"/>
    <w:rsid w:val="00D32107"/>
    <w:rsid w:val="00D3218C"/>
    <w:rsid w:val="00D32384"/>
    <w:rsid w:val="00D3296C"/>
    <w:rsid w:val="00D32E56"/>
    <w:rsid w:val="00D332E1"/>
    <w:rsid w:val="00D33F4F"/>
    <w:rsid w:val="00D34D73"/>
    <w:rsid w:val="00D355CD"/>
    <w:rsid w:val="00D35F75"/>
    <w:rsid w:val="00D36124"/>
    <w:rsid w:val="00D36352"/>
    <w:rsid w:val="00D3738D"/>
    <w:rsid w:val="00D37D67"/>
    <w:rsid w:val="00D411AD"/>
    <w:rsid w:val="00D41207"/>
    <w:rsid w:val="00D4159A"/>
    <w:rsid w:val="00D41892"/>
    <w:rsid w:val="00D41C28"/>
    <w:rsid w:val="00D42015"/>
    <w:rsid w:val="00D428D8"/>
    <w:rsid w:val="00D43ACE"/>
    <w:rsid w:val="00D449C5"/>
    <w:rsid w:val="00D44C2E"/>
    <w:rsid w:val="00D45A59"/>
    <w:rsid w:val="00D4629D"/>
    <w:rsid w:val="00D46547"/>
    <w:rsid w:val="00D507DC"/>
    <w:rsid w:val="00D52113"/>
    <w:rsid w:val="00D546FC"/>
    <w:rsid w:val="00D56648"/>
    <w:rsid w:val="00D570B7"/>
    <w:rsid w:val="00D575B5"/>
    <w:rsid w:val="00D6021E"/>
    <w:rsid w:val="00D60D05"/>
    <w:rsid w:val="00D60D6E"/>
    <w:rsid w:val="00D60F06"/>
    <w:rsid w:val="00D64465"/>
    <w:rsid w:val="00D6461F"/>
    <w:rsid w:val="00D665C9"/>
    <w:rsid w:val="00D67DA6"/>
    <w:rsid w:val="00D70767"/>
    <w:rsid w:val="00D70796"/>
    <w:rsid w:val="00D70A38"/>
    <w:rsid w:val="00D71B36"/>
    <w:rsid w:val="00D72A18"/>
    <w:rsid w:val="00D734AC"/>
    <w:rsid w:val="00D73BAE"/>
    <w:rsid w:val="00D73EE1"/>
    <w:rsid w:val="00D74EC1"/>
    <w:rsid w:val="00D75B24"/>
    <w:rsid w:val="00D7661A"/>
    <w:rsid w:val="00D76759"/>
    <w:rsid w:val="00D767A7"/>
    <w:rsid w:val="00D77523"/>
    <w:rsid w:val="00D77F90"/>
    <w:rsid w:val="00D77FDF"/>
    <w:rsid w:val="00D80A3A"/>
    <w:rsid w:val="00D80CAA"/>
    <w:rsid w:val="00D819E1"/>
    <w:rsid w:val="00D81C83"/>
    <w:rsid w:val="00D82780"/>
    <w:rsid w:val="00D82910"/>
    <w:rsid w:val="00D82E72"/>
    <w:rsid w:val="00D83085"/>
    <w:rsid w:val="00D84211"/>
    <w:rsid w:val="00D842A8"/>
    <w:rsid w:val="00D849B1"/>
    <w:rsid w:val="00D85214"/>
    <w:rsid w:val="00D85D1E"/>
    <w:rsid w:val="00D867E5"/>
    <w:rsid w:val="00D91BF2"/>
    <w:rsid w:val="00D91C3E"/>
    <w:rsid w:val="00D91E77"/>
    <w:rsid w:val="00D92211"/>
    <w:rsid w:val="00D92AAB"/>
    <w:rsid w:val="00D92B1C"/>
    <w:rsid w:val="00D955B8"/>
    <w:rsid w:val="00D960F6"/>
    <w:rsid w:val="00D96155"/>
    <w:rsid w:val="00D96944"/>
    <w:rsid w:val="00D97819"/>
    <w:rsid w:val="00DA0185"/>
    <w:rsid w:val="00DA02F0"/>
    <w:rsid w:val="00DA194E"/>
    <w:rsid w:val="00DA1F6F"/>
    <w:rsid w:val="00DA3C61"/>
    <w:rsid w:val="00DA3EC9"/>
    <w:rsid w:val="00DA43E3"/>
    <w:rsid w:val="00DA4E69"/>
    <w:rsid w:val="00DA5FE4"/>
    <w:rsid w:val="00DA6AA2"/>
    <w:rsid w:val="00DA7152"/>
    <w:rsid w:val="00DA7E71"/>
    <w:rsid w:val="00DB0510"/>
    <w:rsid w:val="00DB097B"/>
    <w:rsid w:val="00DB185C"/>
    <w:rsid w:val="00DB1935"/>
    <w:rsid w:val="00DB230D"/>
    <w:rsid w:val="00DB24F9"/>
    <w:rsid w:val="00DB2889"/>
    <w:rsid w:val="00DB2EEC"/>
    <w:rsid w:val="00DB3531"/>
    <w:rsid w:val="00DB36AB"/>
    <w:rsid w:val="00DB3B77"/>
    <w:rsid w:val="00DB3E70"/>
    <w:rsid w:val="00DB4227"/>
    <w:rsid w:val="00DB6DFE"/>
    <w:rsid w:val="00DC055D"/>
    <w:rsid w:val="00DC0BDB"/>
    <w:rsid w:val="00DC11F3"/>
    <w:rsid w:val="00DC12EA"/>
    <w:rsid w:val="00DC17CA"/>
    <w:rsid w:val="00DC256D"/>
    <w:rsid w:val="00DC2B7D"/>
    <w:rsid w:val="00DC2E44"/>
    <w:rsid w:val="00DC5143"/>
    <w:rsid w:val="00DC53F5"/>
    <w:rsid w:val="00DC5DB7"/>
    <w:rsid w:val="00DC6ED7"/>
    <w:rsid w:val="00DC70F1"/>
    <w:rsid w:val="00DC7B65"/>
    <w:rsid w:val="00DC7C1C"/>
    <w:rsid w:val="00DD019E"/>
    <w:rsid w:val="00DD021F"/>
    <w:rsid w:val="00DD0560"/>
    <w:rsid w:val="00DD09F4"/>
    <w:rsid w:val="00DD1782"/>
    <w:rsid w:val="00DD3740"/>
    <w:rsid w:val="00DD5390"/>
    <w:rsid w:val="00DD567C"/>
    <w:rsid w:val="00DD6989"/>
    <w:rsid w:val="00DD6B03"/>
    <w:rsid w:val="00DD7AF9"/>
    <w:rsid w:val="00DE07B1"/>
    <w:rsid w:val="00DE1414"/>
    <w:rsid w:val="00DE1925"/>
    <w:rsid w:val="00DE1DF5"/>
    <w:rsid w:val="00DE219B"/>
    <w:rsid w:val="00DE2201"/>
    <w:rsid w:val="00DE24DE"/>
    <w:rsid w:val="00DE27D7"/>
    <w:rsid w:val="00DE308C"/>
    <w:rsid w:val="00DE503F"/>
    <w:rsid w:val="00DE5769"/>
    <w:rsid w:val="00DE611E"/>
    <w:rsid w:val="00DE675D"/>
    <w:rsid w:val="00DE6C5E"/>
    <w:rsid w:val="00DE71C0"/>
    <w:rsid w:val="00DE74E5"/>
    <w:rsid w:val="00DE74F2"/>
    <w:rsid w:val="00DE7A3A"/>
    <w:rsid w:val="00DE7AEA"/>
    <w:rsid w:val="00DE7D9D"/>
    <w:rsid w:val="00DE7E74"/>
    <w:rsid w:val="00DF0BDD"/>
    <w:rsid w:val="00DF1EEA"/>
    <w:rsid w:val="00DF1F02"/>
    <w:rsid w:val="00DF213D"/>
    <w:rsid w:val="00DF225C"/>
    <w:rsid w:val="00DF2540"/>
    <w:rsid w:val="00DF49F9"/>
    <w:rsid w:val="00DF5574"/>
    <w:rsid w:val="00DF5E05"/>
    <w:rsid w:val="00DF6450"/>
    <w:rsid w:val="00E01440"/>
    <w:rsid w:val="00E02160"/>
    <w:rsid w:val="00E025C2"/>
    <w:rsid w:val="00E04E18"/>
    <w:rsid w:val="00E05068"/>
    <w:rsid w:val="00E0620F"/>
    <w:rsid w:val="00E07446"/>
    <w:rsid w:val="00E07F5F"/>
    <w:rsid w:val="00E07F77"/>
    <w:rsid w:val="00E1163C"/>
    <w:rsid w:val="00E126D1"/>
    <w:rsid w:val="00E1288B"/>
    <w:rsid w:val="00E12F5D"/>
    <w:rsid w:val="00E13735"/>
    <w:rsid w:val="00E1384B"/>
    <w:rsid w:val="00E14B18"/>
    <w:rsid w:val="00E15C5A"/>
    <w:rsid w:val="00E160FA"/>
    <w:rsid w:val="00E16DB8"/>
    <w:rsid w:val="00E17321"/>
    <w:rsid w:val="00E173F3"/>
    <w:rsid w:val="00E2035B"/>
    <w:rsid w:val="00E22E20"/>
    <w:rsid w:val="00E23008"/>
    <w:rsid w:val="00E23C23"/>
    <w:rsid w:val="00E23C6D"/>
    <w:rsid w:val="00E25637"/>
    <w:rsid w:val="00E26FDB"/>
    <w:rsid w:val="00E30CDB"/>
    <w:rsid w:val="00E32364"/>
    <w:rsid w:val="00E324CA"/>
    <w:rsid w:val="00E328C2"/>
    <w:rsid w:val="00E32AC9"/>
    <w:rsid w:val="00E3437D"/>
    <w:rsid w:val="00E353AD"/>
    <w:rsid w:val="00E354D0"/>
    <w:rsid w:val="00E35EA1"/>
    <w:rsid w:val="00E37D78"/>
    <w:rsid w:val="00E37EDC"/>
    <w:rsid w:val="00E37F83"/>
    <w:rsid w:val="00E400E6"/>
    <w:rsid w:val="00E40B47"/>
    <w:rsid w:val="00E4144C"/>
    <w:rsid w:val="00E42C39"/>
    <w:rsid w:val="00E43272"/>
    <w:rsid w:val="00E441F8"/>
    <w:rsid w:val="00E44B1C"/>
    <w:rsid w:val="00E45209"/>
    <w:rsid w:val="00E45AD5"/>
    <w:rsid w:val="00E466FB"/>
    <w:rsid w:val="00E468CD"/>
    <w:rsid w:val="00E46D28"/>
    <w:rsid w:val="00E46FE8"/>
    <w:rsid w:val="00E47950"/>
    <w:rsid w:val="00E500A6"/>
    <w:rsid w:val="00E50154"/>
    <w:rsid w:val="00E516A1"/>
    <w:rsid w:val="00E5243F"/>
    <w:rsid w:val="00E528A4"/>
    <w:rsid w:val="00E529C0"/>
    <w:rsid w:val="00E533EE"/>
    <w:rsid w:val="00E540BA"/>
    <w:rsid w:val="00E5435C"/>
    <w:rsid w:val="00E545E9"/>
    <w:rsid w:val="00E56836"/>
    <w:rsid w:val="00E57BB4"/>
    <w:rsid w:val="00E57D19"/>
    <w:rsid w:val="00E57FC7"/>
    <w:rsid w:val="00E60298"/>
    <w:rsid w:val="00E60A25"/>
    <w:rsid w:val="00E60A4A"/>
    <w:rsid w:val="00E60AF4"/>
    <w:rsid w:val="00E62C4D"/>
    <w:rsid w:val="00E631D1"/>
    <w:rsid w:val="00E63A71"/>
    <w:rsid w:val="00E63F22"/>
    <w:rsid w:val="00E6479C"/>
    <w:rsid w:val="00E64AB2"/>
    <w:rsid w:val="00E64E22"/>
    <w:rsid w:val="00E65CD1"/>
    <w:rsid w:val="00E66015"/>
    <w:rsid w:val="00E6667B"/>
    <w:rsid w:val="00E6775E"/>
    <w:rsid w:val="00E7019E"/>
    <w:rsid w:val="00E723A5"/>
    <w:rsid w:val="00E723B2"/>
    <w:rsid w:val="00E7335E"/>
    <w:rsid w:val="00E733B6"/>
    <w:rsid w:val="00E73546"/>
    <w:rsid w:val="00E73A5C"/>
    <w:rsid w:val="00E74123"/>
    <w:rsid w:val="00E7452D"/>
    <w:rsid w:val="00E747BE"/>
    <w:rsid w:val="00E75782"/>
    <w:rsid w:val="00E75F06"/>
    <w:rsid w:val="00E76298"/>
    <w:rsid w:val="00E771CA"/>
    <w:rsid w:val="00E77AEE"/>
    <w:rsid w:val="00E8053C"/>
    <w:rsid w:val="00E80A95"/>
    <w:rsid w:val="00E80BBB"/>
    <w:rsid w:val="00E81520"/>
    <w:rsid w:val="00E81FD1"/>
    <w:rsid w:val="00E83088"/>
    <w:rsid w:val="00E832F1"/>
    <w:rsid w:val="00E83E5B"/>
    <w:rsid w:val="00E8442F"/>
    <w:rsid w:val="00E84499"/>
    <w:rsid w:val="00E85214"/>
    <w:rsid w:val="00E85369"/>
    <w:rsid w:val="00E872D2"/>
    <w:rsid w:val="00E87414"/>
    <w:rsid w:val="00E922B5"/>
    <w:rsid w:val="00E938ED"/>
    <w:rsid w:val="00E9396E"/>
    <w:rsid w:val="00E9433F"/>
    <w:rsid w:val="00E94404"/>
    <w:rsid w:val="00E9545F"/>
    <w:rsid w:val="00E96750"/>
    <w:rsid w:val="00E97172"/>
    <w:rsid w:val="00E9729D"/>
    <w:rsid w:val="00E976EE"/>
    <w:rsid w:val="00EA0189"/>
    <w:rsid w:val="00EA1288"/>
    <w:rsid w:val="00EA2313"/>
    <w:rsid w:val="00EA25A1"/>
    <w:rsid w:val="00EA2D4A"/>
    <w:rsid w:val="00EA326D"/>
    <w:rsid w:val="00EA418C"/>
    <w:rsid w:val="00EA4B8A"/>
    <w:rsid w:val="00EA4DBF"/>
    <w:rsid w:val="00EA5667"/>
    <w:rsid w:val="00EA5B69"/>
    <w:rsid w:val="00EA5C93"/>
    <w:rsid w:val="00EA69DE"/>
    <w:rsid w:val="00EA6B78"/>
    <w:rsid w:val="00EA7411"/>
    <w:rsid w:val="00EA76B2"/>
    <w:rsid w:val="00EA79CF"/>
    <w:rsid w:val="00EB05B8"/>
    <w:rsid w:val="00EB0911"/>
    <w:rsid w:val="00EB0AC6"/>
    <w:rsid w:val="00EB2574"/>
    <w:rsid w:val="00EB26EF"/>
    <w:rsid w:val="00EB2836"/>
    <w:rsid w:val="00EB2931"/>
    <w:rsid w:val="00EB2B29"/>
    <w:rsid w:val="00EB2FA8"/>
    <w:rsid w:val="00EB31BD"/>
    <w:rsid w:val="00EB42D5"/>
    <w:rsid w:val="00EB4473"/>
    <w:rsid w:val="00EB6156"/>
    <w:rsid w:val="00EB61EC"/>
    <w:rsid w:val="00EC0019"/>
    <w:rsid w:val="00EC140B"/>
    <w:rsid w:val="00EC1B80"/>
    <w:rsid w:val="00EC23C5"/>
    <w:rsid w:val="00EC2985"/>
    <w:rsid w:val="00EC2C18"/>
    <w:rsid w:val="00EC2E0B"/>
    <w:rsid w:val="00EC4189"/>
    <w:rsid w:val="00EC445F"/>
    <w:rsid w:val="00EC6EEC"/>
    <w:rsid w:val="00EC716C"/>
    <w:rsid w:val="00EC73D1"/>
    <w:rsid w:val="00ED0107"/>
    <w:rsid w:val="00ED137A"/>
    <w:rsid w:val="00ED2088"/>
    <w:rsid w:val="00ED3248"/>
    <w:rsid w:val="00ED39BB"/>
    <w:rsid w:val="00ED3E53"/>
    <w:rsid w:val="00ED579F"/>
    <w:rsid w:val="00ED6982"/>
    <w:rsid w:val="00ED6FB4"/>
    <w:rsid w:val="00EE020C"/>
    <w:rsid w:val="00EE1C77"/>
    <w:rsid w:val="00EE21A8"/>
    <w:rsid w:val="00EE3244"/>
    <w:rsid w:val="00EE41EB"/>
    <w:rsid w:val="00EE685F"/>
    <w:rsid w:val="00EE71C1"/>
    <w:rsid w:val="00EF0469"/>
    <w:rsid w:val="00EF08A3"/>
    <w:rsid w:val="00EF0F25"/>
    <w:rsid w:val="00EF2304"/>
    <w:rsid w:val="00EF50FB"/>
    <w:rsid w:val="00EF5461"/>
    <w:rsid w:val="00EF56EE"/>
    <w:rsid w:val="00EF68A5"/>
    <w:rsid w:val="00EF6997"/>
    <w:rsid w:val="00EF6B69"/>
    <w:rsid w:val="00EF6E04"/>
    <w:rsid w:val="00EF72E9"/>
    <w:rsid w:val="00EF7A81"/>
    <w:rsid w:val="00F0001D"/>
    <w:rsid w:val="00F008CB"/>
    <w:rsid w:val="00F0113B"/>
    <w:rsid w:val="00F0115D"/>
    <w:rsid w:val="00F02769"/>
    <w:rsid w:val="00F02DC5"/>
    <w:rsid w:val="00F03032"/>
    <w:rsid w:val="00F05BED"/>
    <w:rsid w:val="00F0635D"/>
    <w:rsid w:val="00F06762"/>
    <w:rsid w:val="00F06A4A"/>
    <w:rsid w:val="00F0700E"/>
    <w:rsid w:val="00F0729F"/>
    <w:rsid w:val="00F07662"/>
    <w:rsid w:val="00F0790D"/>
    <w:rsid w:val="00F07E3E"/>
    <w:rsid w:val="00F101E4"/>
    <w:rsid w:val="00F109E8"/>
    <w:rsid w:val="00F115B8"/>
    <w:rsid w:val="00F116F3"/>
    <w:rsid w:val="00F118B0"/>
    <w:rsid w:val="00F11C26"/>
    <w:rsid w:val="00F13A2F"/>
    <w:rsid w:val="00F13B3B"/>
    <w:rsid w:val="00F13D01"/>
    <w:rsid w:val="00F15B7F"/>
    <w:rsid w:val="00F167E2"/>
    <w:rsid w:val="00F1739A"/>
    <w:rsid w:val="00F17BC2"/>
    <w:rsid w:val="00F17CA2"/>
    <w:rsid w:val="00F20652"/>
    <w:rsid w:val="00F212FD"/>
    <w:rsid w:val="00F21C41"/>
    <w:rsid w:val="00F22B53"/>
    <w:rsid w:val="00F22C97"/>
    <w:rsid w:val="00F236B7"/>
    <w:rsid w:val="00F24356"/>
    <w:rsid w:val="00F2590B"/>
    <w:rsid w:val="00F26BE7"/>
    <w:rsid w:val="00F2771B"/>
    <w:rsid w:val="00F27889"/>
    <w:rsid w:val="00F2788C"/>
    <w:rsid w:val="00F3028E"/>
    <w:rsid w:val="00F303E8"/>
    <w:rsid w:val="00F30FE5"/>
    <w:rsid w:val="00F34C82"/>
    <w:rsid w:val="00F34F44"/>
    <w:rsid w:val="00F351BE"/>
    <w:rsid w:val="00F35220"/>
    <w:rsid w:val="00F367A5"/>
    <w:rsid w:val="00F376FD"/>
    <w:rsid w:val="00F37E84"/>
    <w:rsid w:val="00F37F7F"/>
    <w:rsid w:val="00F401A6"/>
    <w:rsid w:val="00F40CD2"/>
    <w:rsid w:val="00F40E5A"/>
    <w:rsid w:val="00F40ED1"/>
    <w:rsid w:val="00F411E5"/>
    <w:rsid w:val="00F414F5"/>
    <w:rsid w:val="00F41B23"/>
    <w:rsid w:val="00F42B82"/>
    <w:rsid w:val="00F430E2"/>
    <w:rsid w:val="00F439CA"/>
    <w:rsid w:val="00F43CA6"/>
    <w:rsid w:val="00F440D2"/>
    <w:rsid w:val="00F4479B"/>
    <w:rsid w:val="00F447CB"/>
    <w:rsid w:val="00F44C08"/>
    <w:rsid w:val="00F45158"/>
    <w:rsid w:val="00F462F5"/>
    <w:rsid w:val="00F46D4C"/>
    <w:rsid w:val="00F47298"/>
    <w:rsid w:val="00F47BB9"/>
    <w:rsid w:val="00F51F5C"/>
    <w:rsid w:val="00F5306B"/>
    <w:rsid w:val="00F532E7"/>
    <w:rsid w:val="00F535E6"/>
    <w:rsid w:val="00F5452D"/>
    <w:rsid w:val="00F5471B"/>
    <w:rsid w:val="00F55033"/>
    <w:rsid w:val="00F55907"/>
    <w:rsid w:val="00F56E32"/>
    <w:rsid w:val="00F56FD9"/>
    <w:rsid w:val="00F57D95"/>
    <w:rsid w:val="00F600BF"/>
    <w:rsid w:val="00F60A91"/>
    <w:rsid w:val="00F60B6C"/>
    <w:rsid w:val="00F6103F"/>
    <w:rsid w:val="00F6112C"/>
    <w:rsid w:val="00F615CF"/>
    <w:rsid w:val="00F619AE"/>
    <w:rsid w:val="00F619FD"/>
    <w:rsid w:val="00F61E55"/>
    <w:rsid w:val="00F62694"/>
    <w:rsid w:val="00F63F2B"/>
    <w:rsid w:val="00F64344"/>
    <w:rsid w:val="00F64428"/>
    <w:rsid w:val="00F64ABE"/>
    <w:rsid w:val="00F661DB"/>
    <w:rsid w:val="00F666E6"/>
    <w:rsid w:val="00F673D1"/>
    <w:rsid w:val="00F704B2"/>
    <w:rsid w:val="00F70876"/>
    <w:rsid w:val="00F71587"/>
    <w:rsid w:val="00F72720"/>
    <w:rsid w:val="00F72A16"/>
    <w:rsid w:val="00F73901"/>
    <w:rsid w:val="00F73B21"/>
    <w:rsid w:val="00F76938"/>
    <w:rsid w:val="00F77888"/>
    <w:rsid w:val="00F805BF"/>
    <w:rsid w:val="00F815A8"/>
    <w:rsid w:val="00F81AE5"/>
    <w:rsid w:val="00F81B24"/>
    <w:rsid w:val="00F82B41"/>
    <w:rsid w:val="00F82C24"/>
    <w:rsid w:val="00F82DDB"/>
    <w:rsid w:val="00F83062"/>
    <w:rsid w:val="00F836DD"/>
    <w:rsid w:val="00F843D4"/>
    <w:rsid w:val="00F84A39"/>
    <w:rsid w:val="00F84D95"/>
    <w:rsid w:val="00F853DA"/>
    <w:rsid w:val="00F87665"/>
    <w:rsid w:val="00F87A6E"/>
    <w:rsid w:val="00F87EF3"/>
    <w:rsid w:val="00F905DD"/>
    <w:rsid w:val="00F91403"/>
    <w:rsid w:val="00F917C3"/>
    <w:rsid w:val="00F91DFC"/>
    <w:rsid w:val="00F92670"/>
    <w:rsid w:val="00F92BE8"/>
    <w:rsid w:val="00F93176"/>
    <w:rsid w:val="00F93354"/>
    <w:rsid w:val="00F935CD"/>
    <w:rsid w:val="00F937EF"/>
    <w:rsid w:val="00F942B4"/>
    <w:rsid w:val="00F95227"/>
    <w:rsid w:val="00F96746"/>
    <w:rsid w:val="00F976D7"/>
    <w:rsid w:val="00FA03C3"/>
    <w:rsid w:val="00FA0C27"/>
    <w:rsid w:val="00FA429F"/>
    <w:rsid w:val="00FA45AE"/>
    <w:rsid w:val="00FA49C6"/>
    <w:rsid w:val="00FA6A64"/>
    <w:rsid w:val="00FB0766"/>
    <w:rsid w:val="00FB10E3"/>
    <w:rsid w:val="00FB1159"/>
    <w:rsid w:val="00FB1172"/>
    <w:rsid w:val="00FB17A6"/>
    <w:rsid w:val="00FB1D0D"/>
    <w:rsid w:val="00FB25BB"/>
    <w:rsid w:val="00FB312C"/>
    <w:rsid w:val="00FB3CBF"/>
    <w:rsid w:val="00FB3EB7"/>
    <w:rsid w:val="00FB46F3"/>
    <w:rsid w:val="00FB47C6"/>
    <w:rsid w:val="00FB584D"/>
    <w:rsid w:val="00FB589E"/>
    <w:rsid w:val="00FB6CC5"/>
    <w:rsid w:val="00FC0D2C"/>
    <w:rsid w:val="00FC1119"/>
    <w:rsid w:val="00FC11A1"/>
    <w:rsid w:val="00FC1FE7"/>
    <w:rsid w:val="00FC217E"/>
    <w:rsid w:val="00FC260B"/>
    <w:rsid w:val="00FC2FDA"/>
    <w:rsid w:val="00FC36AE"/>
    <w:rsid w:val="00FC4B0A"/>
    <w:rsid w:val="00FC4B13"/>
    <w:rsid w:val="00FC5154"/>
    <w:rsid w:val="00FC5474"/>
    <w:rsid w:val="00FC54D2"/>
    <w:rsid w:val="00FC57A7"/>
    <w:rsid w:val="00FC7DEA"/>
    <w:rsid w:val="00FD0D70"/>
    <w:rsid w:val="00FD0E3F"/>
    <w:rsid w:val="00FD1662"/>
    <w:rsid w:val="00FD2252"/>
    <w:rsid w:val="00FD2725"/>
    <w:rsid w:val="00FD38EF"/>
    <w:rsid w:val="00FD47FA"/>
    <w:rsid w:val="00FD5260"/>
    <w:rsid w:val="00FD52A9"/>
    <w:rsid w:val="00FD5382"/>
    <w:rsid w:val="00FD5650"/>
    <w:rsid w:val="00FD5B43"/>
    <w:rsid w:val="00FD676D"/>
    <w:rsid w:val="00FD73EF"/>
    <w:rsid w:val="00FD7832"/>
    <w:rsid w:val="00FE02F1"/>
    <w:rsid w:val="00FE08DC"/>
    <w:rsid w:val="00FE0A96"/>
    <w:rsid w:val="00FE0C3F"/>
    <w:rsid w:val="00FE0E95"/>
    <w:rsid w:val="00FE1880"/>
    <w:rsid w:val="00FE2437"/>
    <w:rsid w:val="00FE3E09"/>
    <w:rsid w:val="00FE4068"/>
    <w:rsid w:val="00FE532F"/>
    <w:rsid w:val="00FE56CF"/>
    <w:rsid w:val="00FE6D16"/>
    <w:rsid w:val="00FE7218"/>
    <w:rsid w:val="00FE7AE1"/>
    <w:rsid w:val="00FE7C1D"/>
    <w:rsid w:val="00FF076A"/>
    <w:rsid w:val="00FF313A"/>
    <w:rsid w:val="00FF3361"/>
    <w:rsid w:val="00FF4A6F"/>
    <w:rsid w:val="00FF55BC"/>
    <w:rsid w:val="00FF56D5"/>
    <w:rsid w:val="00FF5EBD"/>
    <w:rsid w:val="00FF683E"/>
    <w:rsid w:val="00FF6A6A"/>
    <w:rsid w:val="00FF7640"/>
    <w:rsid w:val="07051317"/>
    <w:rsid w:val="099D7012"/>
    <w:rsid w:val="0D33014F"/>
    <w:rsid w:val="0F3D8CB8"/>
    <w:rsid w:val="1276C0E7"/>
    <w:rsid w:val="1561B12A"/>
    <w:rsid w:val="16766463"/>
    <w:rsid w:val="17E33709"/>
    <w:rsid w:val="1B65C306"/>
    <w:rsid w:val="1E0202D3"/>
    <w:rsid w:val="1EAD3681"/>
    <w:rsid w:val="1F4DB818"/>
    <w:rsid w:val="1FA4643D"/>
    <w:rsid w:val="203A5BC1"/>
    <w:rsid w:val="273A49E3"/>
    <w:rsid w:val="29F92C79"/>
    <w:rsid w:val="2B3CAB2A"/>
    <w:rsid w:val="3C896EE2"/>
    <w:rsid w:val="3E386113"/>
    <w:rsid w:val="40EF4F31"/>
    <w:rsid w:val="442B92D9"/>
    <w:rsid w:val="46CA108E"/>
    <w:rsid w:val="46F7CAEF"/>
    <w:rsid w:val="4E34C62D"/>
    <w:rsid w:val="4FD8199C"/>
    <w:rsid w:val="4FEC594C"/>
    <w:rsid w:val="548ADF54"/>
    <w:rsid w:val="58D001B9"/>
    <w:rsid w:val="5F052774"/>
    <w:rsid w:val="63CAC4F4"/>
    <w:rsid w:val="6594C611"/>
    <w:rsid w:val="6663780D"/>
    <w:rsid w:val="6A5904F3"/>
    <w:rsid w:val="6E24362E"/>
    <w:rsid w:val="70B138A7"/>
    <w:rsid w:val="71FD907C"/>
    <w:rsid w:val="73F2BD0F"/>
    <w:rsid w:val="78E84D07"/>
    <w:rsid w:val="7F3E977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B9D16"/>
  <w15:chartTrackingRefBased/>
  <w15:docId w15:val="{39BF154B-A923-44A9-A0AD-C20389565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
    <w:basedOn w:val="Heading2"/>
    <w:next w:val="Normal"/>
    <w:qFormat/>
    <w:rsid w:val="00CF6087"/>
    <w:pPr>
      <w:numPr>
        <w:ilvl w:val="2"/>
      </w:numPr>
      <w:spacing w:before="1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ar"/>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F92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列出段落,목록 단,- Bullets,목록 단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customStyle="1" w:styleId="CurrentList1">
    <w:name w:val="Current List1"/>
    <w:uiPriority w:val="99"/>
    <w:rsid w:val="00C75820"/>
    <w:pPr>
      <w:numPr>
        <w:numId w:val="6"/>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8"/>
      </w:numPr>
    </w:pPr>
  </w:style>
  <w:style w:type="paragraph" w:styleId="Revision">
    <w:name w:val="Revision"/>
    <w:hidden/>
    <w:uiPriority w:val="99"/>
    <w:semiHidden/>
    <w:rsid w:val="00996581"/>
    <w:rPr>
      <w:lang w:val="en-GB" w:eastAsia="en-GB"/>
    </w:rPr>
  </w:style>
  <w:style w:type="paragraph" w:customStyle="1" w:styleId="3GPPNormalText">
    <w:name w:val="3GPP Normal Text"/>
    <w:basedOn w:val="BodyText"/>
    <w:link w:val="3GPPNormalTextChar"/>
    <w:qFormat/>
    <w:rsid w:val="00302E97"/>
    <w:pPr>
      <w:overflowPunct/>
      <w:autoSpaceDE/>
      <w:autoSpaceDN/>
      <w:adjustRightInd/>
      <w:spacing w:after="120" w:line="259" w:lineRule="auto"/>
      <w:jc w:val="both"/>
      <w:textAlignment w:val="auto"/>
    </w:pPr>
    <w:rPr>
      <w:rFonts w:ascii="Times New Roman" w:hAnsi="Times New Roman" w:cs="Times New Roman"/>
      <w:color w:val="auto"/>
      <w:szCs w:val="24"/>
      <w:lang w:eastAsia="en-US"/>
    </w:rPr>
  </w:style>
  <w:style w:type="character" w:customStyle="1" w:styleId="3GPPNormalTextChar">
    <w:name w:val="3GPP Normal Text Char"/>
    <w:link w:val="3GPPNormalText"/>
    <w:qFormat/>
    <w:rsid w:val="00302E97"/>
    <w:rPr>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eastAsiaTheme="minorEastAsia" w:hAnsi="Arial"/>
      <w:b/>
      <w:bCs/>
      <w:lang w:val="en-GB" w:eastAsia="zh-CN"/>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eastAsiaTheme="minorEastAsia" w:hAnsi="Arial"/>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customStyle="1" w:styleId="CurrentList3">
    <w:name w:val="Current List3"/>
    <w:uiPriority w:val="99"/>
    <w:rsid w:val="00273719"/>
    <w:pPr>
      <w:numPr>
        <w:numId w:val="9"/>
      </w:numPr>
    </w:pPr>
  </w:style>
  <w:style w:type="paragraph" w:styleId="NormalWeb">
    <w:name w:val="Normal (Web)"/>
    <w:basedOn w:val="Normal"/>
    <w:uiPriority w:val="99"/>
    <w:semiHidden/>
    <w:unhideWhenUsed/>
    <w:rsid w:val="004F2950"/>
    <w:rPr>
      <w:sz w:val="24"/>
      <w:szCs w:val="24"/>
    </w:rPr>
  </w:style>
  <w:style w:type="character" w:customStyle="1" w:styleId="TAHCar">
    <w:name w:val="TAH Car"/>
    <w:basedOn w:val="DefaultParagraphFont"/>
    <w:link w:val="TAH"/>
    <w:locked/>
    <w:rsid w:val="00457584"/>
    <w:rPr>
      <w:rFonts w:ascii="Arial" w:hAnsi="Arial"/>
      <w:b/>
      <w:sz w:val="18"/>
      <w:lang w:eastAsia="en-GB"/>
    </w:rPr>
  </w:style>
  <w:style w:type="character" w:styleId="Strong">
    <w:name w:val="Strong"/>
    <w:basedOn w:val="DefaultParagraphFont"/>
    <w:uiPriority w:val="22"/>
    <w:qFormat/>
    <w:rsid w:val="002459AC"/>
    <w:rPr>
      <w:b/>
      <w:bCs/>
    </w:rPr>
  </w:style>
  <w:style w:type="character" w:customStyle="1" w:styleId="ListParagraphChar">
    <w:name w:val="List Paragraph Char"/>
    <w:aliases w:val="列出段落 Char,목록 단 Char,- Bullets Char,목록 단락 Char,Lista1 Char,?? ?? Char,????? Char,???? Char,列出段落1 Char,中等深浅网格 1 - 着色 21 Char,¥¡¡¡¡ì¬º¥¹¥È¶ÎÂä Char,ÁÐ³ö¶ÎÂä Char,列表段落1 Char,—ño’i—Ž Char,¥ê¥¹¥È¶ÎÂä Char,Lettre d'introduction Char"/>
    <w:link w:val="ListParagraph"/>
    <w:uiPriority w:val="34"/>
    <w:qFormat/>
    <w:locked/>
    <w:rsid w:val="00086467"/>
    <w:rPr>
      <w:rFonts w:ascii="Calibri" w:hAnsi="Calibri"/>
      <w:sz w:val="22"/>
      <w:szCs w:val="22"/>
    </w:rPr>
  </w:style>
  <w:style w:type="paragraph" w:customStyle="1" w:styleId="Reference">
    <w:name w:val="Reference"/>
    <w:basedOn w:val="BodyText"/>
    <w:rsid w:val="00EA5B69"/>
    <w:pPr>
      <w:numPr>
        <w:numId w:val="33"/>
      </w:numPr>
      <w:tabs>
        <w:tab w:val="clear" w:pos="567"/>
      </w:tabs>
      <w:spacing w:after="120"/>
      <w:ind w:left="360" w:hanging="360"/>
      <w:jc w:val="both"/>
    </w:pPr>
    <w:rPr>
      <w:rFonts w:eastAsia="SimSun" w:cs="Times New Roman"/>
      <w:color w:val="auto"/>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docMetadata/LabelInfo.xml><?xml version="1.0" encoding="utf-8"?>
<clbl:labelList xmlns:clbl="http://schemas.microsoft.com/office/2020/mipLabelMetadata">
  <clbl:label id="{2c7890e8-8459-473b-8b86-643375e9aab5}" enabled="1" method="Privileged" siteId="{8c642d1d-d709-47b0-ab10-080af10798fb}" removed="0"/>
</clbl:labelList>
</file>

<file path=docProps/app.xml><?xml version="1.0" encoding="utf-8"?>
<Properties xmlns="http://schemas.openxmlformats.org/officeDocument/2006/extended-properties" xmlns:vt="http://schemas.openxmlformats.org/officeDocument/2006/docPropsVTypes">
  <Template>3gpp_70.dot</Template>
  <TotalTime>390</TotalTime>
  <Pages>3</Pages>
  <Words>1516</Words>
  <Characters>8848</Characters>
  <Application>Microsoft Office Word</Application>
  <DocSecurity>0</DocSecurity>
  <Lines>73</Lines>
  <Paragraphs>20</Paragraphs>
  <ScaleCrop>false</ScaleCrop>
  <Manager/>
  <Company/>
  <LinksUpToDate>false</LinksUpToDate>
  <CharactersWithSpaces>10344</CharactersWithSpaces>
  <SharedDoc>false</SharedDoc>
  <HyperlinkBase/>
  <HLinks>
    <vt:vector size="54" baseType="variant">
      <vt:variant>
        <vt:i4>1507391</vt:i4>
      </vt:variant>
      <vt:variant>
        <vt:i4>74</vt:i4>
      </vt:variant>
      <vt:variant>
        <vt:i4>0</vt:i4>
      </vt:variant>
      <vt:variant>
        <vt:i4>5</vt:i4>
      </vt:variant>
      <vt:variant>
        <vt:lpwstr/>
      </vt:variant>
      <vt:variant>
        <vt:lpwstr>_Toc181886766</vt:lpwstr>
      </vt:variant>
      <vt:variant>
        <vt:i4>1507391</vt:i4>
      </vt:variant>
      <vt:variant>
        <vt:i4>71</vt:i4>
      </vt:variant>
      <vt:variant>
        <vt:i4>0</vt:i4>
      </vt:variant>
      <vt:variant>
        <vt:i4>5</vt:i4>
      </vt:variant>
      <vt:variant>
        <vt:lpwstr/>
      </vt:variant>
      <vt:variant>
        <vt:lpwstr>_Toc181886765</vt:lpwstr>
      </vt:variant>
      <vt:variant>
        <vt:i4>1507391</vt:i4>
      </vt:variant>
      <vt:variant>
        <vt:i4>68</vt:i4>
      </vt:variant>
      <vt:variant>
        <vt:i4>0</vt:i4>
      </vt:variant>
      <vt:variant>
        <vt:i4>5</vt:i4>
      </vt:variant>
      <vt:variant>
        <vt:lpwstr/>
      </vt:variant>
      <vt:variant>
        <vt:lpwstr>_Toc181886764</vt:lpwstr>
      </vt:variant>
      <vt:variant>
        <vt:i4>1507391</vt:i4>
      </vt:variant>
      <vt:variant>
        <vt:i4>65</vt:i4>
      </vt:variant>
      <vt:variant>
        <vt:i4>0</vt:i4>
      </vt:variant>
      <vt:variant>
        <vt:i4>5</vt:i4>
      </vt:variant>
      <vt:variant>
        <vt:lpwstr/>
      </vt:variant>
      <vt:variant>
        <vt:lpwstr>_Toc181886763</vt:lpwstr>
      </vt:variant>
      <vt:variant>
        <vt:i4>1507391</vt:i4>
      </vt:variant>
      <vt:variant>
        <vt:i4>62</vt:i4>
      </vt:variant>
      <vt:variant>
        <vt:i4>0</vt:i4>
      </vt:variant>
      <vt:variant>
        <vt:i4>5</vt:i4>
      </vt:variant>
      <vt:variant>
        <vt:lpwstr/>
      </vt:variant>
      <vt:variant>
        <vt:lpwstr>_Toc181886762</vt:lpwstr>
      </vt:variant>
      <vt:variant>
        <vt:i4>1507391</vt:i4>
      </vt:variant>
      <vt:variant>
        <vt:i4>59</vt:i4>
      </vt:variant>
      <vt:variant>
        <vt:i4>0</vt:i4>
      </vt:variant>
      <vt:variant>
        <vt:i4>5</vt:i4>
      </vt:variant>
      <vt:variant>
        <vt:lpwstr/>
      </vt:variant>
      <vt:variant>
        <vt:lpwstr>_Toc181886761</vt:lpwstr>
      </vt:variant>
      <vt:variant>
        <vt:i4>1507391</vt:i4>
      </vt:variant>
      <vt:variant>
        <vt:i4>53</vt:i4>
      </vt:variant>
      <vt:variant>
        <vt:i4>0</vt:i4>
      </vt:variant>
      <vt:variant>
        <vt:i4>5</vt:i4>
      </vt:variant>
      <vt:variant>
        <vt:lpwstr/>
      </vt:variant>
      <vt:variant>
        <vt:lpwstr>_Toc181886760</vt:lpwstr>
      </vt:variant>
      <vt:variant>
        <vt:i4>1310783</vt:i4>
      </vt:variant>
      <vt:variant>
        <vt:i4>50</vt:i4>
      </vt:variant>
      <vt:variant>
        <vt:i4>0</vt:i4>
      </vt:variant>
      <vt:variant>
        <vt:i4>5</vt:i4>
      </vt:variant>
      <vt:variant>
        <vt:lpwstr/>
      </vt:variant>
      <vt:variant>
        <vt:lpwstr>_Toc181886759</vt:lpwstr>
      </vt:variant>
      <vt:variant>
        <vt:i4>1310783</vt:i4>
      </vt:variant>
      <vt:variant>
        <vt:i4>47</vt:i4>
      </vt:variant>
      <vt:variant>
        <vt:i4>0</vt:i4>
      </vt:variant>
      <vt:variant>
        <vt:i4>5</vt:i4>
      </vt:variant>
      <vt:variant>
        <vt:lpwstr/>
      </vt:variant>
      <vt:variant>
        <vt:lpwstr>_Toc181886758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Kai-Erik Sunell</dc:creator>
  <cp:keywords/>
  <dc:description/>
  <cp:lastModifiedBy>Kai-Erik Sunell</cp:lastModifiedBy>
  <cp:revision>204</cp:revision>
  <cp:lastPrinted>2002-04-23T07:10:00Z</cp:lastPrinted>
  <dcterms:created xsi:type="dcterms:W3CDTF">2024-11-07T08:42:00Z</dcterms:created>
  <dcterms:modified xsi:type="dcterms:W3CDTF">2024-11-07T20:27:00Z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ies>
</file>