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67FEE" w14:textId="77777777" w:rsidR="005A0A33" w:rsidRDefault="008665F6">
      <w:pPr>
        <w:pStyle w:val="3GPPHeader"/>
        <w:spacing w:after="60"/>
        <w:rPr>
          <w:sz w:val="32"/>
          <w:szCs w:val="32"/>
          <w:lang w:val="de-DE"/>
        </w:rPr>
      </w:pPr>
      <w:r>
        <w:rPr>
          <w:lang w:val="de-DE"/>
        </w:rPr>
        <w:t>3GPP TSG-RAN WG1#118bis</w:t>
      </w:r>
      <w:r>
        <w:rPr>
          <w:lang w:val="de-DE"/>
        </w:rPr>
        <w:tab/>
      </w:r>
      <w:r>
        <w:rPr>
          <w:sz w:val="32"/>
          <w:szCs w:val="32"/>
          <w:lang w:val="de-DE"/>
        </w:rPr>
        <w:t>R1-24abcde</w:t>
      </w:r>
    </w:p>
    <w:p w14:paraId="13667FEF" w14:textId="77777777" w:rsidR="005A0A33" w:rsidRDefault="008665F6">
      <w:pPr>
        <w:pStyle w:val="3GPPHeader"/>
      </w:pPr>
      <w:r>
        <w:t>Heifei, China, Oct 14</w:t>
      </w:r>
      <w:r>
        <w:rPr>
          <w:vertAlign w:val="superscript"/>
        </w:rPr>
        <w:t>th</w:t>
      </w:r>
      <w:r>
        <w:t>-18th 2024</w:t>
      </w:r>
    </w:p>
    <w:p w14:paraId="13667FF0" w14:textId="77777777" w:rsidR="005A0A33" w:rsidRDefault="005A0A33">
      <w:pPr>
        <w:pStyle w:val="3GPPHeader"/>
      </w:pPr>
    </w:p>
    <w:p w14:paraId="13667FF1" w14:textId="77777777" w:rsidR="005A0A33" w:rsidRDefault="008665F6">
      <w:pPr>
        <w:pStyle w:val="3GPPHeader"/>
        <w:rPr>
          <w:sz w:val="22"/>
          <w:szCs w:val="22"/>
          <w:lang w:val="en-US"/>
        </w:rPr>
      </w:pPr>
      <w:r>
        <w:rPr>
          <w:sz w:val="22"/>
          <w:szCs w:val="22"/>
          <w:lang w:val="en-US"/>
        </w:rPr>
        <w:t>Agenda Item:</w:t>
      </w:r>
      <w:r>
        <w:rPr>
          <w:sz w:val="22"/>
          <w:szCs w:val="22"/>
          <w:lang w:val="en-US"/>
        </w:rPr>
        <w:tab/>
        <w:t>9.5.3</w:t>
      </w:r>
    </w:p>
    <w:p w14:paraId="13667FF2" w14:textId="77777777" w:rsidR="005A0A33" w:rsidRDefault="008665F6">
      <w:pPr>
        <w:pStyle w:val="3GPPHeader"/>
        <w:rPr>
          <w:sz w:val="22"/>
          <w:szCs w:val="22"/>
        </w:rPr>
      </w:pPr>
      <w:r>
        <w:rPr>
          <w:sz w:val="22"/>
          <w:szCs w:val="22"/>
        </w:rPr>
        <w:t>Source:</w:t>
      </w:r>
      <w:r>
        <w:rPr>
          <w:sz w:val="22"/>
          <w:szCs w:val="22"/>
        </w:rPr>
        <w:tab/>
        <w:t>Moderator (Ericsson)</w:t>
      </w:r>
    </w:p>
    <w:p w14:paraId="13667FF3" w14:textId="77777777" w:rsidR="005A0A33" w:rsidRDefault="008665F6">
      <w:pPr>
        <w:pStyle w:val="3GPPHeader"/>
        <w:rPr>
          <w:sz w:val="22"/>
          <w:szCs w:val="22"/>
        </w:rPr>
      </w:pPr>
      <w:r>
        <w:rPr>
          <w:sz w:val="22"/>
          <w:szCs w:val="22"/>
        </w:rPr>
        <w:t>Title:</w:t>
      </w:r>
      <w:r>
        <w:rPr>
          <w:sz w:val="22"/>
          <w:szCs w:val="22"/>
        </w:rPr>
        <w:tab/>
        <w:t>Summary of AI 9.5.3 for R19 NES</w:t>
      </w:r>
    </w:p>
    <w:p w14:paraId="13667FF4" w14:textId="77777777" w:rsidR="005A0A33" w:rsidRDefault="008665F6">
      <w:pPr>
        <w:pStyle w:val="3GPPHeader"/>
        <w:rPr>
          <w:sz w:val="22"/>
          <w:szCs w:val="22"/>
        </w:rPr>
      </w:pPr>
      <w:r>
        <w:rPr>
          <w:sz w:val="22"/>
          <w:szCs w:val="22"/>
        </w:rPr>
        <w:t>Document for:</w:t>
      </w:r>
      <w:r>
        <w:rPr>
          <w:sz w:val="22"/>
          <w:szCs w:val="22"/>
        </w:rPr>
        <w:tab/>
        <w:t>Discussion</w:t>
      </w:r>
    </w:p>
    <w:p w14:paraId="13667FF5" w14:textId="77777777" w:rsidR="005A0A33" w:rsidRDefault="008665F6">
      <w:pPr>
        <w:pStyle w:val="Heading1"/>
      </w:pPr>
      <w:r>
        <w:t>Introduction</w:t>
      </w:r>
    </w:p>
    <w:p w14:paraId="13667FF6" w14:textId="77777777" w:rsidR="005A0A33" w:rsidRDefault="008665F6">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13667FF7" w14:textId="77777777" w:rsidR="005A0A33" w:rsidRDefault="008665F6">
      <w:pPr>
        <w:pStyle w:val="Heading1"/>
      </w:pPr>
      <w:r>
        <w:t>Adaptation of SSB in time domain</w:t>
      </w:r>
    </w:p>
    <w:p w14:paraId="13667FF8" w14:textId="77777777" w:rsidR="005A0A33" w:rsidRDefault="008665F6">
      <w:pPr>
        <w:pStyle w:val="BodyText"/>
      </w:pPr>
      <w:r>
        <w:t>Topic 2.1.1</w:t>
      </w:r>
    </w:p>
    <w:p w14:paraId="13667FF9" w14:textId="77777777" w:rsidR="005A0A33" w:rsidRDefault="008665F6">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5A0A33" w14:paraId="13667FFE" w14:textId="77777777">
        <w:trPr>
          <w:trHeight w:val="260"/>
        </w:trPr>
        <w:tc>
          <w:tcPr>
            <w:tcW w:w="1453" w:type="dxa"/>
          </w:tcPr>
          <w:p w14:paraId="13667FFA" w14:textId="77777777" w:rsidR="005A0A33" w:rsidRDefault="008665F6">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13667FFB" w14:textId="77777777" w:rsidR="005A0A33" w:rsidRDefault="005A0A33">
            <w:pPr>
              <w:pStyle w:val="BodyText"/>
              <w:rPr>
                <w:rFonts w:ascii="Times New Roman" w:eastAsia="Batang" w:hAnsi="Times New Roman"/>
                <w:sz w:val="18"/>
                <w:szCs w:val="22"/>
              </w:rPr>
            </w:pPr>
          </w:p>
        </w:tc>
        <w:tc>
          <w:tcPr>
            <w:tcW w:w="3219" w:type="dxa"/>
          </w:tcPr>
          <w:p w14:paraId="13667FFC"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13667FFD"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No</w:t>
            </w:r>
          </w:p>
        </w:tc>
      </w:tr>
      <w:tr w:rsidR="005A0A33" w14:paraId="13668006" w14:textId="77777777">
        <w:trPr>
          <w:trHeight w:val="260"/>
        </w:trPr>
        <w:tc>
          <w:tcPr>
            <w:tcW w:w="1453" w:type="dxa"/>
          </w:tcPr>
          <w:p w14:paraId="13667FFF" w14:textId="77777777" w:rsidR="005A0A33" w:rsidRDefault="008665F6">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13668000" w14:textId="77777777" w:rsidR="005A0A33" w:rsidRDefault="008665F6">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13668001" w14:textId="77777777" w:rsidR="005A0A33" w:rsidRDefault="008665F6">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13668002" w14:textId="77777777" w:rsidR="005A0A33" w:rsidRDefault="008665F6">
            <w:pPr>
              <w:pStyle w:val="BodyText"/>
              <w:tabs>
                <w:tab w:val="left" w:pos="2211"/>
              </w:tabs>
              <w:rPr>
                <w:rFonts w:ascii="Times New Roman" w:eastAsia="Batang" w:hAnsi="Times New Roman"/>
                <w:sz w:val="18"/>
                <w:szCs w:val="22"/>
                <w:lang w:val="de-DE"/>
              </w:rPr>
            </w:pPr>
            <w:r>
              <w:rPr>
                <w:rFonts w:ascii="Times New Roman" w:eastAsia="Batang" w:hAnsi="Times New Roman"/>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14:paraId="13668003"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13668004"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13668005"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0F" w14:textId="77777777">
        <w:trPr>
          <w:trHeight w:val="260"/>
        </w:trPr>
        <w:tc>
          <w:tcPr>
            <w:tcW w:w="1453" w:type="dxa"/>
          </w:tcPr>
          <w:p w14:paraId="13668007" w14:textId="77777777" w:rsidR="005A0A33" w:rsidRDefault="008665F6">
            <w:pPr>
              <w:pStyle w:val="BodyText"/>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13668008"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A3</w:t>
            </w:r>
          </w:p>
          <w:p w14:paraId="13668009"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1366800A"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Mediatek, </w:t>
            </w:r>
            <w:r>
              <w:rPr>
                <w:rFonts w:ascii="Times New Roman" w:hAnsi="Times New Roman"/>
                <w:sz w:val="18"/>
                <w:szCs w:val="22"/>
              </w:rPr>
              <w:t>Huawei/HiSi, Sharp, Sony</w:t>
            </w:r>
          </w:p>
        </w:tc>
        <w:tc>
          <w:tcPr>
            <w:tcW w:w="2330" w:type="dxa"/>
          </w:tcPr>
          <w:p w14:paraId="1366800B"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LG, Apple, vivo, </w:t>
            </w:r>
          </w:p>
          <w:p w14:paraId="1366800C"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1366800D"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1366800E"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16" w14:textId="77777777">
        <w:trPr>
          <w:trHeight w:val="260"/>
        </w:trPr>
        <w:tc>
          <w:tcPr>
            <w:tcW w:w="1453" w:type="dxa"/>
          </w:tcPr>
          <w:p w14:paraId="13668010" w14:textId="77777777" w:rsidR="005A0A33" w:rsidRDefault="008665F6">
            <w:pPr>
              <w:pStyle w:val="BodyText"/>
              <w:rPr>
                <w:rFonts w:ascii="Times New Roman" w:eastAsia="Batang" w:hAnsi="Times New Roman"/>
                <w:sz w:val="18"/>
                <w:szCs w:val="22"/>
                <w:lang w:val="fr-FR"/>
              </w:rPr>
            </w:pPr>
            <w:r>
              <w:rPr>
                <w:rFonts w:ascii="Times New Roman" w:eastAsia="Batang" w:hAnsi="Times New Roman"/>
                <w:sz w:val="18"/>
                <w:szCs w:val="22"/>
                <w:lang w:val="fr-FR"/>
              </w:rPr>
              <w:t>Rel-19 NES-capable UE’s SCell</w:t>
            </w:r>
          </w:p>
        </w:tc>
        <w:tc>
          <w:tcPr>
            <w:tcW w:w="1909" w:type="dxa"/>
          </w:tcPr>
          <w:p w14:paraId="13668011"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B1</w:t>
            </w:r>
          </w:p>
          <w:p w14:paraId="13668012"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13668013"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 xml:space="preserve">Huawei/HiSi (not on sync raster), Cewit/CT/Sony </w:t>
            </w:r>
            <w:r>
              <w:rPr>
                <w:rFonts w:ascii="Times New Roman" w:eastAsia="Batang" w:hAnsi="Times New Roman"/>
                <w:sz w:val="18"/>
                <w:szCs w:val="22"/>
              </w:rPr>
              <w:t>(for CD-SSB&gt;20ms periodicity), Sharp</w:t>
            </w:r>
          </w:p>
        </w:tc>
        <w:tc>
          <w:tcPr>
            <w:tcW w:w="2330" w:type="dxa"/>
          </w:tcPr>
          <w:p w14:paraId="13668014"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LG, Qualcomm, Tejas, vivo, Mediatek</w:t>
            </w:r>
          </w:p>
          <w:p w14:paraId="13668015"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Apple/Interdigital(for CD-SSB&gt;20ms periodicity), Transsion (on sync raster)</w:t>
            </w:r>
          </w:p>
        </w:tc>
      </w:tr>
      <w:tr w:rsidR="005A0A33" w14:paraId="1366801D" w14:textId="77777777">
        <w:trPr>
          <w:trHeight w:val="260"/>
        </w:trPr>
        <w:tc>
          <w:tcPr>
            <w:tcW w:w="1453" w:type="dxa"/>
          </w:tcPr>
          <w:p w14:paraId="13668017" w14:textId="77777777" w:rsidR="005A0A33" w:rsidRDefault="008665F6">
            <w:pPr>
              <w:pStyle w:val="BodyText"/>
              <w:rPr>
                <w:rFonts w:ascii="Times New Roman" w:eastAsia="Batang" w:hAnsi="Times New Roman"/>
                <w:sz w:val="18"/>
                <w:szCs w:val="22"/>
                <w:lang w:val="fr-FR"/>
              </w:rPr>
            </w:pPr>
            <w:r>
              <w:rPr>
                <w:rFonts w:ascii="Times New Roman" w:eastAsia="Batang" w:hAnsi="Times New Roman"/>
                <w:sz w:val="18"/>
                <w:szCs w:val="22"/>
                <w:lang w:val="fr-FR"/>
              </w:rPr>
              <w:t>Rel-19 NES-capable UE in idle/inactive mode</w:t>
            </w:r>
          </w:p>
        </w:tc>
        <w:tc>
          <w:tcPr>
            <w:tcW w:w="1909" w:type="dxa"/>
          </w:tcPr>
          <w:p w14:paraId="13668018" w14:textId="77777777" w:rsidR="005A0A33" w:rsidRDefault="005A0A33">
            <w:pPr>
              <w:pStyle w:val="BodyText"/>
              <w:rPr>
                <w:rFonts w:ascii="Times New Roman" w:eastAsia="Batang" w:hAnsi="Times New Roman"/>
                <w:sz w:val="18"/>
                <w:szCs w:val="22"/>
                <w:lang w:val="fr-FR"/>
              </w:rPr>
            </w:pPr>
          </w:p>
        </w:tc>
        <w:tc>
          <w:tcPr>
            <w:tcW w:w="3219" w:type="dxa"/>
          </w:tcPr>
          <w:p w14:paraId="13668019" w14:textId="77777777" w:rsidR="005A0A33" w:rsidRDefault="008665F6">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14:paraId="1366801A" w14:textId="77777777" w:rsidR="005A0A33" w:rsidRDefault="008665F6">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14:paraId="1366801B" w14:textId="77777777" w:rsidR="005A0A33" w:rsidRDefault="008665F6">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1366801C" w14:textId="77777777" w:rsidR="005A0A33" w:rsidRDefault="008665F6">
            <w:pPr>
              <w:pStyle w:val="BodyText"/>
              <w:rPr>
                <w:rFonts w:ascii="Times New Roman" w:eastAsia="Batang" w:hAnsi="Times New Roman"/>
                <w:sz w:val="18"/>
                <w:szCs w:val="22"/>
                <w:lang w:val="it-IT"/>
              </w:rPr>
            </w:pPr>
            <w:r>
              <w:rPr>
                <w:rFonts w:ascii="Times New Roman" w:eastAsia="Batang" w:hAnsi="Times New Roman"/>
                <w:sz w:val="18"/>
                <w:szCs w:val="22"/>
                <w:lang w:val="it-IT"/>
              </w:rPr>
              <w:t>LG, Apple, Qualcomm, vivo, Mediatek, Transsion</w:t>
            </w:r>
          </w:p>
        </w:tc>
      </w:tr>
    </w:tbl>
    <w:p w14:paraId="1366801E" w14:textId="77777777" w:rsidR="005A0A33" w:rsidRDefault="008665F6">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1366801F"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 on the SCell</w:t>
      </w:r>
    </w:p>
    <w:p w14:paraId="13668020" w14:textId="77777777" w:rsidR="005A0A33" w:rsidRDefault="008665F6">
      <w:pPr>
        <w:pStyle w:val="BodyText"/>
        <w:numPr>
          <w:ilvl w:val="1"/>
          <w:numId w:val="3"/>
        </w:numPr>
        <w:rPr>
          <w:rFonts w:ascii="Times New Roman" w:eastAsia="Batang" w:hAnsi="Times New Roman"/>
          <w:szCs w:val="24"/>
        </w:rPr>
      </w:pPr>
      <w:r>
        <w:rPr>
          <w:rFonts w:ascii="Times New Roman" w:eastAsia="Batang" w:hAnsi="Times New Roman"/>
          <w:szCs w:val="24"/>
        </w:rPr>
        <w:t>Handling: barring, another freq layer with normal periodicity CD-SSB, etc?</w:t>
      </w:r>
    </w:p>
    <w:p w14:paraId="13668021"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One main contributor for increased gNB energy consumption is the default 20ms SSB assumption for initial access by legacy UEs</w:t>
      </w:r>
    </w:p>
    <w:p w14:paraId="13668022" w14:textId="77777777" w:rsidR="005A0A33" w:rsidRDefault="008665F6">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13668023"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13668024" w14:textId="77777777" w:rsidR="005A0A33" w:rsidRDefault="008665F6">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3668025"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t>[Nokia] From a connected UE perspective, it does not matter if the adapted SSB is CD-SSB or NCD-SSB because the UE does not need to decode the SIB1 in SCell.</w:t>
      </w:r>
    </w:p>
    <w:p w14:paraId="13668026" w14:textId="77777777" w:rsidR="005A0A33" w:rsidRDefault="008665F6">
      <w:pPr>
        <w:pStyle w:val="Heading2"/>
        <w:numPr>
          <w:ilvl w:val="0"/>
          <w:numId w:val="0"/>
        </w:numPr>
        <w:rPr>
          <w:sz w:val="20"/>
          <w:szCs w:val="20"/>
        </w:rPr>
      </w:pPr>
      <w:r>
        <w:rPr>
          <w:sz w:val="20"/>
          <w:szCs w:val="20"/>
        </w:rPr>
        <w:t>Discussion point 2.1.1</w:t>
      </w:r>
    </w:p>
    <w:p w14:paraId="1366802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Rel-19 NES-capable UE in idle/inactive mode, companies are encouraged to provide their views on the following scenarios from the proponents.</w:t>
      </w:r>
    </w:p>
    <w:p w14:paraId="13668028" w14:textId="77777777" w:rsidR="005A0A33" w:rsidRDefault="008665F6">
      <w:pPr>
        <w:pStyle w:val="ListParagraph"/>
        <w:numPr>
          <w:ilvl w:val="0"/>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13668029" w14:textId="77777777" w:rsidR="005A0A33" w:rsidRDefault="008665F6">
      <w:pPr>
        <w:pStyle w:val="ListParagraph"/>
        <w:numPr>
          <w:ilvl w:val="0"/>
          <w:numId w:val="4"/>
        </w:numPr>
        <w:rPr>
          <w:rFonts w:ascii="Times New Roman" w:hAnsi="Times New Roman"/>
        </w:rPr>
      </w:pPr>
      <w:r>
        <w:rPr>
          <w:rFonts w:ascii="Times New Roman" w:eastAsia="Batang" w:hAnsi="Times New Roman"/>
          <w:lang w:eastAsia="en-US"/>
        </w:rPr>
        <w:t>Scenario 2:</w:t>
      </w:r>
      <w:r>
        <w:rPr>
          <w:rFonts w:ascii="Times New Roman" w:hAnsi="Times New Roman"/>
        </w:rPr>
        <w:t xml:space="preserve"> Adaptation of SSB for the scenario where the cell does not provide initial cell selection based on the following:</w:t>
      </w:r>
    </w:p>
    <w:p w14:paraId="1366802A" w14:textId="77777777" w:rsidR="005A0A33" w:rsidRDefault="008665F6">
      <w:pPr>
        <w:pStyle w:val="ListParagraph"/>
        <w:numPr>
          <w:ilvl w:val="1"/>
          <w:numId w:val="4"/>
        </w:numPr>
        <w:rPr>
          <w:rFonts w:ascii="Times New Roman" w:hAnsi="Times New Roman"/>
        </w:rPr>
      </w:pPr>
      <w:r>
        <w:rPr>
          <w:rFonts w:ascii="Times New Roman" w:hAnsi="Times New Roman"/>
        </w:rPr>
        <w:t>Adaptation for SSB that is not CD-SSB</w:t>
      </w:r>
    </w:p>
    <w:p w14:paraId="1366802B" w14:textId="77777777" w:rsidR="005A0A33" w:rsidRDefault="008665F6">
      <w:pPr>
        <w:pStyle w:val="ListParagraph"/>
        <w:numPr>
          <w:ilvl w:val="1"/>
          <w:numId w:val="4"/>
        </w:numPr>
        <w:rPr>
          <w:rFonts w:ascii="Times New Roman" w:hAnsi="Times New Roman"/>
        </w:rPr>
      </w:pPr>
      <w:r>
        <w:rPr>
          <w:rFonts w:ascii="Times New Roman" w:hAnsi="Times New Roman"/>
        </w:rPr>
        <w:t>Adaptation for SSB not on sync raster</w:t>
      </w:r>
    </w:p>
    <w:p w14:paraId="1366802C" w14:textId="77777777" w:rsidR="005A0A33" w:rsidRDefault="008665F6">
      <w:pPr>
        <w:pStyle w:val="ListParagraph"/>
        <w:numPr>
          <w:ilvl w:val="1"/>
          <w:numId w:val="4"/>
        </w:numPr>
        <w:rPr>
          <w:rFonts w:ascii="Times New Roman" w:hAnsi="Times New Roman"/>
        </w:rPr>
      </w:pPr>
      <w:r>
        <w:rPr>
          <w:rFonts w:ascii="Times New Roman" w:hAnsi="Times New Roman"/>
        </w:rPr>
        <w:t>Note: A sparse CD-SSB is present in the cell along with the adaptable SSB that is not CD-SSB.</w:t>
      </w:r>
    </w:p>
    <w:p w14:paraId="1366802D"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5A0A33" w14:paraId="13668030" w14:textId="77777777">
        <w:trPr>
          <w:trHeight w:val="235"/>
        </w:trPr>
        <w:tc>
          <w:tcPr>
            <w:tcW w:w="1828" w:type="dxa"/>
          </w:tcPr>
          <w:p w14:paraId="1366802E" w14:textId="77777777" w:rsidR="005A0A33" w:rsidRDefault="008665F6">
            <w:pPr>
              <w:pStyle w:val="BodyText"/>
              <w:spacing w:after="0"/>
              <w:rPr>
                <w:rFonts w:ascii="Times New Roman" w:hAnsi="Times New Roman"/>
              </w:rPr>
            </w:pPr>
            <w:r>
              <w:rPr>
                <w:rFonts w:ascii="Times New Roman" w:hAnsi="Times New Roman"/>
              </w:rPr>
              <w:t>Company</w:t>
            </w:r>
          </w:p>
        </w:tc>
        <w:tc>
          <w:tcPr>
            <w:tcW w:w="7707" w:type="dxa"/>
          </w:tcPr>
          <w:p w14:paraId="1366802F"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34" w14:textId="77777777">
        <w:trPr>
          <w:trHeight w:val="235"/>
        </w:trPr>
        <w:tc>
          <w:tcPr>
            <w:tcW w:w="1828" w:type="dxa"/>
          </w:tcPr>
          <w:p w14:paraId="1366803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3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For scenario 1, CD-SSB adaptation can be applicable if only Rel-19 NES-capable UEs are allowed to access/camp on the cell. But it is relatively hard to find the corresponding scenario in current deployment.</w:t>
            </w:r>
          </w:p>
          <w:p w14:paraId="13668033"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For scenario 2, we do not support the note because a cell that have CD-SSB may be considered as a PCell, SCell or camped cell for UEs. Therefore, since it is already agreed that CD-SSB adaptation (i.e. the periodicity of CD-SSB is larger than 20ms) on PCell is not supported, CD-SSB sparsely transmitted on the corresponding cell may also not that applicable.</w:t>
            </w:r>
          </w:p>
        </w:tc>
      </w:tr>
      <w:tr w:rsidR="005A0A33" w14:paraId="13668037" w14:textId="77777777">
        <w:trPr>
          <w:trHeight w:val="235"/>
        </w:trPr>
        <w:tc>
          <w:tcPr>
            <w:tcW w:w="1828" w:type="dxa"/>
          </w:tcPr>
          <w:p w14:paraId="1366803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3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5A0A33" w14:paraId="1366803B" w14:textId="77777777">
        <w:trPr>
          <w:trHeight w:val="235"/>
        </w:trPr>
        <w:tc>
          <w:tcPr>
            <w:tcW w:w="1828" w:type="dxa"/>
          </w:tcPr>
          <w:p w14:paraId="1366803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Nokia/NSB</w:t>
            </w:r>
          </w:p>
        </w:tc>
        <w:tc>
          <w:tcPr>
            <w:tcW w:w="7707" w:type="dxa"/>
          </w:tcPr>
          <w:p w14:paraId="13668039" w14:textId="77777777" w:rsidR="005A0A33" w:rsidRDefault="008665F6">
            <w:pPr>
              <w:pStyle w:val="BodyText"/>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1366803A" w14:textId="77777777" w:rsidR="005A0A33" w:rsidRDefault="008665F6">
            <w:pPr>
              <w:pStyle w:val="BodyText"/>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5A0A33" w14:paraId="13668040" w14:textId="77777777">
        <w:trPr>
          <w:trHeight w:val="235"/>
        </w:trPr>
        <w:tc>
          <w:tcPr>
            <w:tcW w:w="1828" w:type="dxa"/>
          </w:tcPr>
          <w:p w14:paraId="1366803C"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7707" w:type="dxa"/>
          </w:tcPr>
          <w:p w14:paraId="1366803D"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14:paraId="1366803E" w14:textId="77777777" w:rsidR="005A0A33" w:rsidRDefault="005A0A33">
            <w:pPr>
              <w:pStyle w:val="BodyText"/>
              <w:spacing w:after="0"/>
              <w:rPr>
                <w:rFonts w:ascii="Times New Roman" w:eastAsiaTheme="minorEastAsia" w:hAnsi="Times New Roman"/>
              </w:rPr>
            </w:pPr>
          </w:p>
          <w:p w14:paraId="1366803F" w14:textId="77777777" w:rsidR="005A0A33" w:rsidRDefault="008665F6">
            <w:pPr>
              <w:pStyle w:val="BodyText"/>
              <w:spacing w:after="0"/>
              <w:rPr>
                <w:rFonts w:ascii="Times New Roman" w:hAnsi="Times New Roman"/>
              </w:rPr>
            </w:pPr>
            <w:r>
              <w:rPr>
                <w:rFonts w:ascii="Times New Roman" w:eastAsiaTheme="minorEastAsia" w:hAnsi="Times New Roman"/>
              </w:rPr>
              <w:t>For scenario 2, since gNB may not be aware of whether there are idle UEs in the cell and if there are some, gNB may not know how many UEs, we wonder how gNB would know when to activate the additional SSBs?</w:t>
            </w:r>
          </w:p>
        </w:tc>
      </w:tr>
      <w:tr w:rsidR="005A0A33" w14:paraId="13668045" w14:textId="77777777">
        <w:trPr>
          <w:trHeight w:val="235"/>
        </w:trPr>
        <w:tc>
          <w:tcPr>
            <w:tcW w:w="1828" w:type="dxa"/>
          </w:tcPr>
          <w:p w14:paraId="13668041"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Apple </w:t>
            </w:r>
          </w:p>
        </w:tc>
        <w:tc>
          <w:tcPr>
            <w:tcW w:w="7707" w:type="dxa"/>
          </w:tcPr>
          <w:p w14:paraId="13668042"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For Scenario 1, we have a general concern on supporting CD-SSB adaptation, since it was already agreed to not support CD-SSB adaptation for CONNECTED UEs’ PCell. We do not see the motivation to support it for IDLE/INACTIVE UEs.</w:t>
            </w:r>
          </w:p>
          <w:p w14:paraId="13668043" w14:textId="77777777" w:rsidR="005A0A33" w:rsidRDefault="005A0A33">
            <w:pPr>
              <w:pStyle w:val="BodyText"/>
              <w:spacing w:after="0"/>
              <w:rPr>
                <w:rFonts w:ascii="Times New Roman" w:eastAsiaTheme="minorEastAsia" w:hAnsi="Times New Roman"/>
                <w:lang w:val="en-US"/>
              </w:rPr>
            </w:pPr>
          </w:p>
          <w:p w14:paraId="13668044"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Scenario 2, since cell selection/reselection in IDLE/INACTIVE operation are all based on CD-SSBs on sync raster, we do not see the NES gain to support another set of not CD-SSBs for IDLE/INACTAIVE UEs. </w:t>
            </w:r>
          </w:p>
        </w:tc>
      </w:tr>
      <w:tr w:rsidR="005A0A33" w14:paraId="13668049" w14:textId="77777777">
        <w:trPr>
          <w:trHeight w:val="235"/>
        </w:trPr>
        <w:tc>
          <w:tcPr>
            <w:tcW w:w="1828" w:type="dxa"/>
          </w:tcPr>
          <w:p w14:paraId="13668046"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ZTE, Sanechips</w:t>
            </w:r>
          </w:p>
        </w:tc>
        <w:tc>
          <w:tcPr>
            <w:tcW w:w="7707" w:type="dxa"/>
          </w:tcPr>
          <w:p w14:paraId="13668047"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1, considering the refarming spreaturm, where legacy UE are not inherently aware of, CD-SSB can be adapted in PCell for Rel-19 NES capable UE in idle/inactive mode in order for obtaining large NES gain. </w:t>
            </w:r>
          </w:p>
          <w:p w14:paraId="13668048"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For Scenario 2, we can understand NCD-SSB adaptation for idle/inactive mode UEs is to reduce the sync delay for paging. In current specification, TRS is able to do the same work. So our concern is that the difference between this scheme and the TRS mechanism is unclear.</w:t>
            </w:r>
          </w:p>
        </w:tc>
      </w:tr>
      <w:tr w:rsidR="008665F6" w14:paraId="1366804D" w14:textId="77777777">
        <w:trPr>
          <w:trHeight w:val="235"/>
        </w:trPr>
        <w:tc>
          <w:tcPr>
            <w:tcW w:w="1828" w:type="dxa"/>
          </w:tcPr>
          <w:p w14:paraId="1366804A" w14:textId="77777777" w:rsidR="008665F6"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CATT</w:t>
            </w:r>
          </w:p>
        </w:tc>
        <w:tc>
          <w:tcPr>
            <w:tcW w:w="7707" w:type="dxa"/>
          </w:tcPr>
          <w:p w14:paraId="1366804B" w14:textId="77777777" w:rsidR="005F0CFD"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For scenario 1, adaptation of CD-SSB can</w:t>
            </w:r>
            <w:r w:rsidR="005F0CFD">
              <w:rPr>
                <w:rFonts w:ascii="Times New Roman" w:eastAsiaTheme="minorEastAsia" w:hAnsi="Times New Roman" w:hint="eastAsia"/>
                <w:lang w:val="en-US"/>
              </w:rPr>
              <w:t xml:space="preserve"> be considered if Rel-19 NES-capable UE can support initial access on the </w:t>
            </w:r>
            <w:r w:rsidR="005F0CFD">
              <w:rPr>
                <w:rFonts w:ascii="Times New Roman" w:eastAsiaTheme="minorEastAsia" w:hAnsi="Times New Roman"/>
                <w:lang w:val="en-US"/>
              </w:rPr>
              <w:t>adapted</w:t>
            </w:r>
            <w:r w:rsidR="005F0CFD">
              <w:rPr>
                <w:rFonts w:ascii="Times New Roman" w:eastAsiaTheme="minorEastAsia" w:hAnsi="Times New Roman" w:hint="eastAsia"/>
                <w:lang w:val="en-US"/>
              </w:rPr>
              <w:t xml:space="preserve"> CD-SSB.</w:t>
            </w:r>
          </w:p>
          <w:p w14:paraId="1366804C" w14:textId="77777777" w:rsidR="008665F6" w:rsidRDefault="005F0CFD" w:rsidP="00DD3280">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w:t>
            </w:r>
            <w:r w:rsidR="00DD3280">
              <w:rPr>
                <w:rFonts w:ascii="Times New Roman" w:eastAsiaTheme="minorEastAsia" w:hAnsi="Times New Roman" w:hint="eastAsia"/>
                <w:lang w:val="en-US"/>
              </w:rPr>
              <w:t xml:space="preserve">scenario 2, since NCD-SSB is configured by RRC signaling, it should be clarified how does idle/inactive UE aware of NCD-SSB configuration?  </w:t>
            </w:r>
            <w:r w:rsidR="00DD3280">
              <w:rPr>
                <w:rFonts w:ascii="Times New Roman" w:eastAsiaTheme="minorEastAsia" w:hAnsi="Times New Roman"/>
                <w:lang w:val="en-US"/>
              </w:rPr>
              <w:t>I</w:t>
            </w:r>
            <w:r w:rsidR="00DD3280">
              <w:rPr>
                <w:rFonts w:ascii="Times New Roman" w:eastAsiaTheme="minorEastAsia" w:hAnsi="Times New Roman" w:hint="eastAsia"/>
                <w:lang w:val="en-US"/>
              </w:rPr>
              <w:t xml:space="preserve">f the intention of scenario 2 is to add some SSB before paging PDCCH, it can be resolved by legacy TRS </w:t>
            </w:r>
            <w:r w:rsidR="00DD3280">
              <w:rPr>
                <w:rFonts w:ascii="Times New Roman" w:eastAsiaTheme="minorEastAsia" w:hAnsi="Times New Roman"/>
                <w:lang w:val="en-US"/>
              </w:rPr>
              <w:t>mechanism</w:t>
            </w:r>
            <w:r w:rsidR="00DD3280">
              <w:rPr>
                <w:rFonts w:ascii="Times New Roman" w:eastAsiaTheme="minorEastAsia" w:hAnsi="Times New Roman" w:hint="eastAsia"/>
                <w:lang w:val="en-US"/>
              </w:rPr>
              <w:t xml:space="preserve">. We </w:t>
            </w:r>
            <w:r w:rsidR="00DD3280">
              <w:rPr>
                <w:rFonts w:ascii="Times New Roman" w:eastAsiaTheme="minorEastAsia" w:hAnsi="Times New Roman"/>
                <w:lang w:val="en-US"/>
              </w:rPr>
              <w:t>don’t</w:t>
            </w:r>
            <w:r w:rsidR="00DD3280">
              <w:rPr>
                <w:rFonts w:ascii="Times New Roman" w:eastAsiaTheme="minorEastAsia" w:hAnsi="Times New Roman" w:hint="eastAsia"/>
                <w:lang w:val="en-US"/>
              </w:rPr>
              <w:t xml:space="preserve"> the clear motivation on scenario 2. </w:t>
            </w:r>
          </w:p>
        </w:tc>
      </w:tr>
    </w:tbl>
    <w:p w14:paraId="1366804E"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4F" w14:textId="77777777" w:rsidR="005A0A33" w:rsidRDefault="008665F6">
      <w:pPr>
        <w:pStyle w:val="Heading2"/>
        <w:numPr>
          <w:ilvl w:val="0"/>
          <w:numId w:val="0"/>
        </w:numPr>
        <w:ind w:left="576" w:hanging="576"/>
        <w:rPr>
          <w:sz w:val="20"/>
          <w:szCs w:val="20"/>
        </w:rPr>
      </w:pPr>
      <w:r>
        <w:rPr>
          <w:sz w:val="20"/>
          <w:szCs w:val="20"/>
        </w:rPr>
        <w:t>Discussion point 2.1.2</w:t>
      </w:r>
    </w:p>
    <w:p w14:paraId="1366805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PCell for the following cases:</w:t>
      </w:r>
    </w:p>
    <w:p w14:paraId="13668051"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is supported (A2)</w:t>
      </w:r>
    </w:p>
    <w:p w14:paraId="13668052"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not on sync raster is supported (A3)</w:t>
      </w:r>
    </w:p>
    <w:p w14:paraId="13668053"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5A0A33" w14:paraId="13668056" w14:textId="77777777">
        <w:trPr>
          <w:trHeight w:val="235"/>
        </w:trPr>
        <w:tc>
          <w:tcPr>
            <w:tcW w:w="1828" w:type="dxa"/>
          </w:tcPr>
          <w:p w14:paraId="13668054" w14:textId="77777777" w:rsidR="005A0A33" w:rsidRDefault="008665F6">
            <w:pPr>
              <w:pStyle w:val="BodyText"/>
              <w:spacing w:after="0"/>
              <w:rPr>
                <w:rFonts w:ascii="Times New Roman" w:hAnsi="Times New Roman"/>
              </w:rPr>
            </w:pPr>
            <w:r>
              <w:rPr>
                <w:rFonts w:ascii="Times New Roman" w:hAnsi="Times New Roman"/>
              </w:rPr>
              <w:t>Company</w:t>
            </w:r>
          </w:p>
        </w:tc>
        <w:tc>
          <w:tcPr>
            <w:tcW w:w="7707" w:type="dxa"/>
          </w:tcPr>
          <w:p w14:paraId="13668055"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5D" w14:textId="77777777">
        <w:trPr>
          <w:trHeight w:val="235"/>
        </w:trPr>
        <w:tc>
          <w:tcPr>
            <w:tcW w:w="1828" w:type="dxa"/>
          </w:tcPr>
          <w:p w14:paraId="1366805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5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13668059" w14:textId="77777777" w:rsidR="005A0A33" w:rsidRDefault="008665F6">
            <w:pPr>
              <w:pStyle w:val="BodyText"/>
              <w:numPr>
                <w:ilvl w:val="0"/>
                <w:numId w:val="6"/>
              </w:numPr>
              <w:spacing w:after="0"/>
              <w:rPr>
                <w:rFonts w:ascii="Times New Roman" w:eastAsiaTheme="minorEastAsia" w:hAnsi="Times New Roman"/>
              </w:rPr>
            </w:pPr>
            <w:r>
              <w:rPr>
                <w:rFonts w:ascii="Times New Roman" w:eastAsiaTheme="minorEastAsia" w:hAnsi="Times New Roman"/>
              </w:rPr>
              <w:t>A PCell shall have the periodically transmitted CD-SSB.</w:t>
            </w:r>
          </w:p>
          <w:p w14:paraId="1366805A" w14:textId="77777777" w:rsidR="005A0A33" w:rsidRDefault="008665F6">
            <w:pPr>
              <w:pStyle w:val="BodyText"/>
              <w:numPr>
                <w:ilvl w:val="0"/>
                <w:numId w:val="6"/>
              </w:numPr>
              <w:spacing w:after="0"/>
              <w:rPr>
                <w:rFonts w:ascii="Times New Roman" w:eastAsiaTheme="minorEastAsia" w:hAnsi="Times New Roman"/>
              </w:rPr>
            </w:pPr>
            <w:r>
              <w:rPr>
                <w:rFonts w:ascii="Times New Roman" w:eastAsiaTheme="minorEastAsia" w:hAnsi="Times New Roman"/>
              </w:rPr>
              <w:t>CD-SSB adaptation on PCell is not supported in previous agreement.</w:t>
            </w:r>
          </w:p>
          <w:p w14:paraId="1366805B" w14:textId="77777777" w:rsidR="005A0A33" w:rsidRDefault="008665F6">
            <w:pPr>
              <w:pStyle w:val="BodyText"/>
              <w:numPr>
                <w:ilvl w:val="0"/>
                <w:numId w:val="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s we mentioned in our tdoc, SSB not on sync raster/not CD-SSB adaptation while CD-SSB is always transmitted per 20ms has very marginal NES gain.</w:t>
            </w:r>
          </w:p>
          <w:p w14:paraId="1366805C"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Thus, the motivation to support SSB not on sync raster/not CD-SSB adaptation on PCell is unclear.</w:t>
            </w:r>
          </w:p>
        </w:tc>
      </w:tr>
      <w:tr w:rsidR="005A0A33" w14:paraId="13668060" w14:textId="77777777">
        <w:trPr>
          <w:trHeight w:val="235"/>
        </w:trPr>
        <w:tc>
          <w:tcPr>
            <w:tcW w:w="1828" w:type="dxa"/>
          </w:tcPr>
          <w:p w14:paraId="1366805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5F"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5A0A33" w14:paraId="13668064" w14:textId="77777777">
        <w:trPr>
          <w:trHeight w:val="235"/>
        </w:trPr>
        <w:tc>
          <w:tcPr>
            <w:tcW w:w="1828" w:type="dxa"/>
          </w:tcPr>
          <w:p w14:paraId="13668061" w14:textId="77777777" w:rsidR="005A0A33" w:rsidRDefault="008665F6">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13668062" w14:textId="77777777" w:rsidR="005A0A33" w:rsidRDefault="008665F6">
            <w:pPr>
              <w:pStyle w:val="BodyText"/>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PCell or SCell. </w:t>
            </w:r>
          </w:p>
          <w:p w14:paraId="13668063" w14:textId="77777777" w:rsidR="005A0A33" w:rsidRDefault="008665F6">
            <w:pPr>
              <w:pStyle w:val="BodyText"/>
              <w:spacing w:after="0"/>
              <w:rPr>
                <w:rFonts w:ascii="Times New Roman" w:eastAsiaTheme="minorEastAsia" w:hAnsi="Times New Roman"/>
              </w:rPr>
            </w:pPr>
            <w:r>
              <w:rPr>
                <w:rFonts w:ascii="Times New Roman" w:hAnsi="Times New Roman"/>
              </w:rPr>
              <w:t>When the cell is not operating fast adaptation on SSB in time-domain, SSB can be located on synchronization raster and it can be cell-defining SSB regardless of PCell or SCell</w:t>
            </w:r>
          </w:p>
        </w:tc>
      </w:tr>
      <w:tr w:rsidR="005A0A33" w14:paraId="13668067" w14:textId="77777777">
        <w:trPr>
          <w:trHeight w:val="235"/>
        </w:trPr>
        <w:tc>
          <w:tcPr>
            <w:tcW w:w="1828" w:type="dxa"/>
          </w:tcPr>
          <w:p w14:paraId="13668065" w14:textId="77777777" w:rsidR="005A0A33" w:rsidRDefault="008665F6">
            <w:pPr>
              <w:pStyle w:val="BodyText"/>
              <w:spacing w:after="0"/>
              <w:rPr>
                <w:rFonts w:ascii="Times New Roman" w:hAnsi="Times New Roman"/>
              </w:rPr>
            </w:pPr>
            <w:r>
              <w:rPr>
                <w:rFonts w:ascii="Times New Roman" w:hAnsi="Times New Roman"/>
              </w:rPr>
              <w:t>Nokia/NSB</w:t>
            </w:r>
          </w:p>
        </w:tc>
        <w:tc>
          <w:tcPr>
            <w:tcW w:w="7707" w:type="dxa"/>
          </w:tcPr>
          <w:p w14:paraId="13668066" w14:textId="77777777" w:rsidR="005A0A33" w:rsidRDefault="008665F6">
            <w:pPr>
              <w:pStyle w:val="BodyText"/>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rsidR="005A0A33" w14:paraId="1366806D" w14:textId="77777777">
        <w:trPr>
          <w:trHeight w:val="235"/>
        </w:trPr>
        <w:tc>
          <w:tcPr>
            <w:tcW w:w="1828" w:type="dxa"/>
          </w:tcPr>
          <w:p w14:paraId="13668068" w14:textId="77777777" w:rsidR="005A0A33" w:rsidRDefault="008665F6">
            <w:pPr>
              <w:pStyle w:val="BodyText"/>
              <w:spacing w:after="0"/>
              <w:rPr>
                <w:rFonts w:ascii="Times New Roman" w:hAnsi="Times New Roman"/>
              </w:rPr>
            </w:pPr>
            <w:r>
              <w:rPr>
                <w:rFonts w:ascii="Times New Roman" w:hAnsi="Times New Roman"/>
              </w:rPr>
              <w:t>Qualcomm</w:t>
            </w:r>
          </w:p>
        </w:tc>
        <w:tc>
          <w:tcPr>
            <w:tcW w:w="7707" w:type="dxa"/>
          </w:tcPr>
          <w:p w14:paraId="13668069" w14:textId="77777777" w:rsidR="005A0A33" w:rsidRDefault="008665F6">
            <w:pPr>
              <w:pStyle w:val="BodyText"/>
              <w:spacing w:after="0"/>
              <w:rPr>
                <w:rFonts w:ascii="Times New Roman" w:hAnsi="Times New Roman"/>
              </w:rPr>
            </w:pPr>
            <w:r>
              <w:rPr>
                <w:rFonts w:ascii="Times New Roman" w:hAnsi="Times New Roman"/>
              </w:rPr>
              <w:t>For Pcell, the motivation to adapt SSBs in A2/A3 is weak (NCD-SSB on or off sync raster) or unclear (CD-SSB off sync raster):</w:t>
            </w:r>
          </w:p>
          <w:p w14:paraId="1366806A" w14:textId="77777777" w:rsidR="005A0A33" w:rsidRDefault="008665F6">
            <w:pPr>
              <w:pStyle w:val="BodyText"/>
              <w:numPr>
                <w:ilvl w:val="0"/>
                <w:numId w:val="7"/>
              </w:numPr>
              <w:spacing w:after="0"/>
              <w:rPr>
                <w:rFonts w:ascii="Times New Roman" w:hAnsi="Times New Roman"/>
              </w:rPr>
            </w:pPr>
            <w:r>
              <w:rPr>
                <w:rFonts w:ascii="Times New Roman" w:hAnsi="Times New Roman"/>
              </w:rPr>
              <w:t>In the current specification for Pcell, CD-SSB is always transmitted and NCD-SSB can be configured to support redcap in the BWP without CD-SSB. If NCD-SSB is transmitted, its periodicity and timing match those of CD-SSB (see NonCellDeginingSSB-r17 from TS38.331). This means that the gNB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Pcell is marginal.</w:t>
            </w:r>
          </w:p>
          <w:p w14:paraId="1366806B" w14:textId="77777777" w:rsidR="005A0A33" w:rsidRDefault="008665F6">
            <w:pPr>
              <w:pStyle w:val="BodyText"/>
              <w:numPr>
                <w:ilvl w:val="0"/>
                <w:numId w:val="7"/>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14:paraId="1366806C" w14:textId="77777777" w:rsidR="005A0A33" w:rsidRDefault="005A0A33">
            <w:pPr>
              <w:pStyle w:val="BodyText"/>
              <w:spacing w:after="0"/>
              <w:rPr>
                <w:rFonts w:ascii="Times New Roman" w:hAnsi="Times New Roman"/>
              </w:rPr>
            </w:pPr>
          </w:p>
        </w:tc>
      </w:tr>
      <w:tr w:rsidR="005A0A33" w14:paraId="13668070" w14:textId="77777777">
        <w:trPr>
          <w:trHeight w:val="235"/>
        </w:trPr>
        <w:tc>
          <w:tcPr>
            <w:tcW w:w="1828" w:type="dxa"/>
          </w:tcPr>
          <w:p w14:paraId="1366806E" w14:textId="77777777" w:rsidR="005A0A33" w:rsidRDefault="008665F6">
            <w:pPr>
              <w:pStyle w:val="BodyText"/>
              <w:spacing w:after="0"/>
              <w:rPr>
                <w:rFonts w:ascii="Times New Roman" w:hAnsi="Times New Roman"/>
                <w:lang w:val="en-US"/>
              </w:rPr>
            </w:pPr>
            <w:r>
              <w:rPr>
                <w:rFonts w:ascii="Times New Roman" w:hAnsi="Times New Roman"/>
                <w:lang w:val="en-US"/>
              </w:rPr>
              <w:t>Apple</w:t>
            </w:r>
          </w:p>
        </w:tc>
        <w:tc>
          <w:tcPr>
            <w:tcW w:w="7707" w:type="dxa"/>
          </w:tcPr>
          <w:p w14:paraId="1366806F"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For PCell, on top of CD-SSB on sync raster, we do not see where the NES gain comes from by configuring another set of NCD-SSBs for adaptation. </w:t>
            </w:r>
          </w:p>
        </w:tc>
      </w:tr>
      <w:tr w:rsidR="005A0A33" w14:paraId="13668073" w14:textId="77777777">
        <w:trPr>
          <w:trHeight w:val="235"/>
        </w:trPr>
        <w:tc>
          <w:tcPr>
            <w:tcW w:w="1828" w:type="dxa"/>
          </w:tcPr>
          <w:p w14:paraId="13668071" w14:textId="77777777" w:rsidR="005A0A33" w:rsidRDefault="008665F6">
            <w:pPr>
              <w:pStyle w:val="BodyText"/>
              <w:spacing w:after="0"/>
              <w:rPr>
                <w:rFonts w:ascii="Times New Roman" w:eastAsia="SimSun" w:hAnsi="Times New Roman"/>
                <w:lang w:val="en-US"/>
              </w:rPr>
            </w:pPr>
            <w:r>
              <w:rPr>
                <w:rFonts w:ascii="Times New Roman" w:eastAsia="SimSun" w:hAnsi="Times New Roman" w:hint="eastAsia"/>
                <w:lang w:val="en-US"/>
              </w:rPr>
              <w:t>ZTE, Sanechips</w:t>
            </w:r>
          </w:p>
        </w:tc>
        <w:tc>
          <w:tcPr>
            <w:tcW w:w="7707" w:type="dxa"/>
          </w:tcPr>
          <w:p w14:paraId="13668072" w14:textId="77777777" w:rsidR="005A0A33" w:rsidRDefault="008665F6">
            <w:pPr>
              <w:pStyle w:val="BodyText"/>
              <w:spacing w:after="0"/>
              <w:rPr>
                <w:rFonts w:ascii="Times New Roman" w:hAnsi="Times New Roman"/>
                <w:lang w:val="en-US"/>
              </w:rPr>
            </w:pPr>
            <w:r>
              <w:rPr>
                <w:rFonts w:ascii="Times New Roman" w:hAnsi="Times New Roman" w:hint="eastAsia"/>
                <w:lang w:val="en-US"/>
              </w:rPr>
              <w:t>We support NCD-SSB adaptation in the PCell. In the scenario that the Pcell is other UEs</w:t>
            </w:r>
            <w:r>
              <w:rPr>
                <w:rFonts w:ascii="Times New Roman" w:hAnsi="Times New Roman"/>
                <w:lang w:val="en-US"/>
              </w:rPr>
              <w:t>’</w:t>
            </w:r>
            <w:r>
              <w:rPr>
                <w:rFonts w:ascii="Times New Roman" w:hAnsi="Times New Roman" w:hint="eastAsia"/>
                <w:lang w:val="en-US"/>
              </w:rPr>
              <w:t xml:space="preserve"> SCell, and NCD-SSB adaptation is supported in the SCell, why cannot support it in PCell,  because gNB would transmit the SSB based on single SSB configuration in the same Cell.</w:t>
            </w:r>
          </w:p>
        </w:tc>
      </w:tr>
      <w:tr w:rsidR="00DD3280" w14:paraId="1366807A" w14:textId="77777777">
        <w:trPr>
          <w:trHeight w:val="235"/>
        </w:trPr>
        <w:tc>
          <w:tcPr>
            <w:tcW w:w="1828" w:type="dxa"/>
          </w:tcPr>
          <w:p w14:paraId="13668074" w14:textId="77777777" w:rsidR="00DD3280" w:rsidRDefault="00DD3280">
            <w:pPr>
              <w:pStyle w:val="BodyText"/>
              <w:spacing w:after="0"/>
              <w:rPr>
                <w:rFonts w:ascii="Times New Roman" w:eastAsia="SimSun" w:hAnsi="Times New Roman"/>
                <w:lang w:val="en-US"/>
              </w:rPr>
            </w:pPr>
            <w:r>
              <w:rPr>
                <w:rFonts w:ascii="Times New Roman" w:eastAsia="SimSun" w:hAnsi="Times New Roman" w:hint="eastAsia"/>
                <w:lang w:val="en-US"/>
              </w:rPr>
              <w:t>CATT</w:t>
            </w:r>
          </w:p>
        </w:tc>
        <w:tc>
          <w:tcPr>
            <w:tcW w:w="7707" w:type="dxa"/>
          </w:tcPr>
          <w:p w14:paraId="13668075" w14:textId="77777777" w:rsidR="00DD3280" w:rsidRDefault="00DD3280">
            <w:pPr>
              <w:pStyle w:val="BodyText"/>
              <w:spacing w:after="0"/>
              <w:rPr>
                <w:rFonts w:ascii="Times New Roman" w:eastAsiaTheme="minorEastAsia" w:hAnsi="Times New Roman"/>
                <w:lang w:val="en-US"/>
              </w:rPr>
            </w:pPr>
            <w:r>
              <w:rPr>
                <w:rFonts w:ascii="Times New Roman" w:eastAsiaTheme="minorEastAsia" w:hAnsi="Times New Roman"/>
                <w:lang w:val="en-US"/>
              </w:rPr>
              <w:t>W</w:t>
            </w:r>
            <w:r>
              <w:rPr>
                <w:rFonts w:ascii="Times New Roman" w:eastAsiaTheme="minorEastAsia" w:hAnsi="Times New Roman" w:hint="eastAsia"/>
                <w:lang w:val="en-US"/>
              </w:rPr>
              <w:t xml:space="preserve">e prefer to support NCD-SSB. There are two reasons: </w:t>
            </w:r>
          </w:p>
          <w:p w14:paraId="13668076" w14:textId="77777777" w:rsidR="00DD3280" w:rsidRDefault="00DD3280" w:rsidP="00DC6F25">
            <w:pPr>
              <w:pStyle w:val="BodyText"/>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NCD-SSB adaptation on SCell has been supported in last meeting. And one UE</w:t>
            </w:r>
            <w:r>
              <w:rPr>
                <w:rFonts w:ascii="Times New Roman" w:eastAsiaTheme="minorEastAsia" w:hAnsi="Times New Roman"/>
                <w:lang w:val="en-US"/>
              </w:rPr>
              <w:t>’</w:t>
            </w:r>
            <w:r>
              <w:rPr>
                <w:rFonts w:ascii="Times New Roman" w:eastAsiaTheme="minorEastAsia" w:hAnsi="Times New Roman" w:hint="eastAsia"/>
                <w:lang w:val="en-US"/>
              </w:rPr>
              <w:t xml:space="preserve">s SCell can be </w:t>
            </w:r>
            <w:r w:rsidR="00DC6F25">
              <w:rPr>
                <w:rFonts w:ascii="Times New Roman" w:eastAsiaTheme="minorEastAsia" w:hAnsi="Times New Roman" w:hint="eastAsia"/>
                <w:lang w:val="en-US"/>
              </w:rPr>
              <w:t>another UE</w:t>
            </w:r>
            <w:r w:rsidR="00DC6F25">
              <w:rPr>
                <w:rFonts w:ascii="Times New Roman" w:eastAsiaTheme="minorEastAsia" w:hAnsi="Times New Roman"/>
                <w:lang w:val="en-US"/>
              </w:rPr>
              <w:t>’</w:t>
            </w:r>
            <w:r w:rsidR="00DC6F25">
              <w:rPr>
                <w:rFonts w:ascii="Times New Roman" w:eastAsiaTheme="minorEastAsia" w:hAnsi="Times New Roman" w:hint="eastAsia"/>
                <w:lang w:val="en-US"/>
              </w:rPr>
              <w:t xml:space="preserve">s PCell, so NCD-SSB adaptation on PCell should be also supported. </w:t>
            </w:r>
          </w:p>
          <w:p w14:paraId="13668077" w14:textId="77777777" w:rsidR="00DC6F25" w:rsidRDefault="00DC6F25" w:rsidP="00DC6F25">
            <w:pPr>
              <w:pStyle w:val="BodyText"/>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 xml:space="preserve">When a NCD-SSB is configured on a cell with CD-SSB, a time offset between NCD-SSB and CD-SSB can be configured, then NCD-SSB and CD-SSB are in TDM mode. In this case, the NCD-SSB adaptation can obtain NES gains by </w:t>
            </w:r>
            <w:r>
              <w:rPr>
                <w:rFonts w:ascii="Times New Roman" w:eastAsiaTheme="minorEastAsia" w:hAnsi="Times New Roman"/>
                <w:lang w:val="en-US"/>
              </w:rPr>
              <w:t>adapting</w:t>
            </w:r>
            <w:r>
              <w:rPr>
                <w:rFonts w:ascii="Times New Roman" w:eastAsiaTheme="minorEastAsia" w:hAnsi="Times New Roman" w:hint="eastAsia"/>
                <w:lang w:val="en-US"/>
              </w:rPr>
              <w:t xml:space="preserve"> the periodicity of NCD-SSB. </w:t>
            </w:r>
          </w:p>
          <w:p w14:paraId="13668078" w14:textId="77777777" w:rsidR="00DC6F25" w:rsidRDefault="00DC6F25" w:rsidP="00DC6F25">
            <w:pPr>
              <w:pStyle w:val="BodyText"/>
              <w:spacing w:after="0"/>
              <w:rPr>
                <w:rFonts w:ascii="Times New Roman" w:eastAsiaTheme="minorEastAsia" w:hAnsi="Times New Roman"/>
                <w:lang w:val="en-US"/>
              </w:rPr>
            </w:pPr>
          </w:p>
          <w:p w14:paraId="13668079" w14:textId="77777777" w:rsidR="00DC6F25" w:rsidRPr="00DD3280" w:rsidRDefault="00DC6F25" w:rsidP="00DC6F25">
            <w:pPr>
              <w:pStyle w:val="BodyText"/>
              <w:spacing w:after="0"/>
              <w:rPr>
                <w:rFonts w:ascii="Times New Roman" w:eastAsiaTheme="minorEastAsia" w:hAnsi="Times New Roman"/>
                <w:lang w:val="en-US"/>
              </w:rPr>
            </w:pPr>
            <w:r>
              <w:rPr>
                <w:rFonts w:ascii="Times New Roman" w:eastAsiaTheme="minorEastAsia" w:hAnsi="Times New Roman" w:hint="eastAsia"/>
                <w:lang w:val="en-US"/>
              </w:rPr>
              <w:t>And in current spec, what</w:t>
            </w:r>
            <w:r>
              <w:rPr>
                <w:rFonts w:ascii="Times New Roman" w:eastAsiaTheme="minorEastAsia" w:hAnsi="Times New Roman"/>
                <w:lang w:val="en-US"/>
              </w:rPr>
              <w:t>’</w:t>
            </w:r>
            <w:r>
              <w:rPr>
                <w:rFonts w:ascii="Times New Roman" w:eastAsiaTheme="minorEastAsia" w:hAnsi="Times New Roman" w:hint="eastAsia"/>
                <w:lang w:val="en-US"/>
              </w:rPr>
              <w:t xml:space="preserve">s the use case for the SSB not on sync raster?  </w:t>
            </w:r>
            <w:r>
              <w:rPr>
                <w:rFonts w:ascii="Times New Roman" w:eastAsiaTheme="minorEastAsia" w:hAnsi="Times New Roman"/>
                <w:lang w:val="en-US"/>
              </w:rPr>
              <w:t>C</w:t>
            </w:r>
            <w:r>
              <w:rPr>
                <w:rFonts w:ascii="Times New Roman" w:eastAsiaTheme="minorEastAsia" w:hAnsi="Times New Roman" w:hint="eastAsia"/>
                <w:lang w:val="en-US"/>
              </w:rPr>
              <w:t xml:space="preserve">ould proponent provide an </w:t>
            </w:r>
            <w:r>
              <w:rPr>
                <w:rFonts w:ascii="Times New Roman" w:eastAsiaTheme="minorEastAsia" w:hAnsi="Times New Roman"/>
                <w:lang w:val="en-US"/>
              </w:rPr>
              <w:t>explanation</w:t>
            </w:r>
            <w:r>
              <w:rPr>
                <w:rFonts w:ascii="Times New Roman" w:eastAsiaTheme="minorEastAsia" w:hAnsi="Times New Roman" w:hint="eastAsia"/>
                <w:lang w:val="en-US"/>
              </w:rPr>
              <w:t xml:space="preserve">? </w:t>
            </w:r>
          </w:p>
        </w:tc>
      </w:tr>
    </w:tbl>
    <w:p w14:paraId="1366807B"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7C"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7D" w14:textId="77777777" w:rsidR="005A0A33" w:rsidRDefault="008665F6">
      <w:pPr>
        <w:pStyle w:val="Heading2"/>
        <w:numPr>
          <w:ilvl w:val="0"/>
          <w:numId w:val="0"/>
        </w:numPr>
        <w:ind w:left="576" w:hanging="576"/>
        <w:rPr>
          <w:sz w:val="20"/>
          <w:szCs w:val="20"/>
        </w:rPr>
      </w:pPr>
      <w:r>
        <w:rPr>
          <w:sz w:val="20"/>
          <w:szCs w:val="20"/>
        </w:rPr>
        <w:t>Discussion point 2.1.3</w:t>
      </w:r>
    </w:p>
    <w:p w14:paraId="1366807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SCell for the following case:</w:t>
      </w:r>
    </w:p>
    <w:p w14:paraId="1366807F" w14:textId="77777777" w:rsidR="005A0A33" w:rsidRDefault="008665F6">
      <w:pPr>
        <w:pStyle w:val="ListParagraph"/>
        <w:numPr>
          <w:ilvl w:val="0"/>
          <w:numId w:val="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 xml:space="preserve">Adaptation for CD-SSB (B1) </w:t>
      </w:r>
    </w:p>
    <w:p w14:paraId="13668080"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5A0A33" w14:paraId="13668083" w14:textId="77777777">
        <w:trPr>
          <w:trHeight w:val="235"/>
        </w:trPr>
        <w:tc>
          <w:tcPr>
            <w:tcW w:w="1828" w:type="dxa"/>
          </w:tcPr>
          <w:p w14:paraId="13668081" w14:textId="77777777" w:rsidR="005A0A33" w:rsidRDefault="008665F6">
            <w:pPr>
              <w:pStyle w:val="BodyText"/>
              <w:spacing w:after="0"/>
              <w:rPr>
                <w:rFonts w:ascii="Times New Roman" w:hAnsi="Times New Roman"/>
              </w:rPr>
            </w:pPr>
            <w:r>
              <w:rPr>
                <w:rFonts w:ascii="Times New Roman" w:hAnsi="Times New Roman"/>
              </w:rPr>
              <w:t>Company</w:t>
            </w:r>
          </w:p>
        </w:tc>
        <w:tc>
          <w:tcPr>
            <w:tcW w:w="7707" w:type="dxa"/>
          </w:tcPr>
          <w:p w14:paraId="13668082"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87" w14:textId="77777777">
        <w:trPr>
          <w:trHeight w:val="235"/>
        </w:trPr>
        <w:tc>
          <w:tcPr>
            <w:tcW w:w="1828" w:type="dxa"/>
          </w:tcPr>
          <w:p w14:paraId="13668084"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8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this proposal.</w:t>
            </w:r>
          </w:p>
          <w:p w14:paraId="1366808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As we mentioned in our tdoc, a SCell for one UE may also be considered as a PCell, SCell or camped cell for another UEs. Therefore, since it is already agreed that CD-SSB adaptation (i.e. the periodicity of CD-SSB is larger than 20ms) on PCell is not supported, adaptation for CD-SSB on SCell may also not that applicable.</w:t>
            </w:r>
          </w:p>
        </w:tc>
      </w:tr>
      <w:tr w:rsidR="005A0A33" w14:paraId="1366808A" w14:textId="77777777">
        <w:trPr>
          <w:trHeight w:val="235"/>
        </w:trPr>
        <w:tc>
          <w:tcPr>
            <w:tcW w:w="1828" w:type="dxa"/>
          </w:tcPr>
          <w:p w14:paraId="1366808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8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SCell, CD-SSB adaptation is deprioritized</w:t>
            </w:r>
          </w:p>
        </w:tc>
      </w:tr>
      <w:tr w:rsidR="005A0A33" w14:paraId="1366808D" w14:textId="77777777">
        <w:trPr>
          <w:trHeight w:val="235"/>
        </w:trPr>
        <w:tc>
          <w:tcPr>
            <w:tcW w:w="1828" w:type="dxa"/>
          </w:tcPr>
          <w:p w14:paraId="1366808B" w14:textId="77777777" w:rsidR="005A0A33" w:rsidRDefault="008665F6">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1366808C" w14:textId="77777777" w:rsidR="005A0A33" w:rsidRDefault="008665F6">
            <w:pPr>
              <w:pStyle w:val="BodyText"/>
              <w:spacing w:after="0"/>
              <w:rPr>
                <w:rFonts w:ascii="Times New Roman" w:eastAsiaTheme="minorEastAsia" w:hAnsi="Times New Roman"/>
              </w:rPr>
            </w:pPr>
            <w:r>
              <w:rPr>
                <w:rFonts w:ascii="Times New Roman" w:hAnsi="Times New Roman"/>
              </w:rPr>
              <w:t>Same comment as 2.1.2.</w:t>
            </w:r>
          </w:p>
        </w:tc>
      </w:tr>
      <w:tr w:rsidR="005A0A33" w14:paraId="13668090" w14:textId="77777777">
        <w:trPr>
          <w:trHeight w:val="235"/>
        </w:trPr>
        <w:tc>
          <w:tcPr>
            <w:tcW w:w="1828" w:type="dxa"/>
          </w:tcPr>
          <w:p w14:paraId="1366808E" w14:textId="77777777" w:rsidR="005A0A33" w:rsidRDefault="008665F6">
            <w:pPr>
              <w:pStyle w:val="BodyText"/>
              <w:spacing w:after="0"/>
              <w:rPr>
                <w:rFonts w:ascii="Times New Roman" w:hAnsi="Times New Roman"/>
              </w:rPr>
            </w:pPr>
            <w:r>
              <w:rPr>
                <w:rFonts w:ascii="Times New Roman" w:hAnsi="Times New Roman"/>
              </w:rPr>
              <w:t>Nokia/NSB</w:t>
            </w:r>
          </w:p>
        </w:tc>
        <w:tc>
          <w:tcPr>
            <w:tcW w:w="7707" w:type="dxa"/>
          </w:tcPr>
          <w:p w14:paraId="1366808F" w14:textId="77777777" w:rsidR="005A0A33" w:rsidRDefault="008665F6">
            <w:pPr>
              <w:pStyle w:val="BodyText"/>
              <w:spacing w:after="0"/>
              <w:rPr>
                <w:rFonts w:ascii="Times New Roman" w:hAnsi="Times New Roman"/>
              </w:rPr>
            </w:pPr>
            <w:r>
              <w:rPr>
                <w:rFonts w:ascii="Times New Roman" w:hAnsi="Times New Roman"/>
              </w:rPr>
              <w:t>We support adaptation of CD-SSB in Scell. Whether SSB in Scell is CD-SSB or NCD-SSB does not matter because UE does not need to decode SIB1 in Scell. If the cell is used as Pcell for some other UE, gNb can decide not to adapt CD-SSB. Cell barring can be used to prevent idle mode UEs to camp in the cell.</w:t>
            </w:r>
          </w:p>
        </w:tc>
      </w:tr>
      <w:tr w:rsidR="005A0A33" w14:paraId="13668093" w14:textId="77777777">
        <w:trPr>
          <w:trHeight w:val="235"/>
        </w:trPr>
        <w:tc>
          <w:tcPr>
            <w:tcW w:w="1828" w:type="dxa"/>
          </w:tcPr>
          <w:p w14:paraId="13668091" w14:textId="77777777" w:rsidR="005A0A33" w:rsidRDefault="008665F6">
            <w:pPr>
              <w:pStyle w:val="BodyText"/>
              <w:spacing w:after="0"/>
              <w:rPr>
                <w:rFonts w:ascii="Times New Roman" w:hAnsi="Times New Roman"/>
              </w:rPr>
            </w:pPr>
            <w:r>
              <w:rPr>
                <w:rFonts w:ascii="Times New Roman" w:hAnsi="Times New Roman"/>
              </w:rPr>
              <w:t>Qualcomm</w:t>
            </w:r>
          </w:p>
        </w:tc>
        <w:tc>
          <w:tcPr>
            <w:tcW w:w="7707" w:type="dxa"/>
          </w:tcPr>
          <w:p w14:paraId="13668092" w14:textId="77777777" w:rsidR="005A0A33" w:rsidRDefault="008665F6">
            <w:pPr>
              <w:pStyle w:val="BodyText"/>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rsidR="005A0A33" w14:paraId="13668096" w14:textId="77777777">
        <w:trPr>
          <w:trHeight w:val="235"/>
        </w:trPr>
        <w:tc>
          <w:tcPr>
            <w:tcW w:w="1828" w:type="dxa"/>
          </w:tcPr>
          <w:p w14:paraId="13668094" w14:textId="77777777" w:rsidR="005A0A33" w:rsidRDefault="008665F6">
            <w:pPr>
              <w:pStyle w:val="BodyText"/>
              <w:spacing w:after="0"/>
              <w:rPr>
                <w:rFonts w:ascii="Times New Roman" w:hAnsi="Times New Roman"/>
                <w:lang w:val="en-US"/>
              </w:rPr>
            </w:pPr>
            <w:r>
              <w:rPr>
                <w:rFonts w:ascii="Times New Roman" w:hAnsi="Times New Roman"/>
                <w:lang w:val="en-US"/>
              </w:rPr>
              <w:t>Apple</w:t>
            </w:r>
          </w:p>
        </w:tc>
        <w:tc>
          <w:tcPr>
            <w:tcW w:w="7707" w:type="dxa"/>
          </w:tcPr>
          <w:p w14:paraId="13668095"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Similar to 2.1.1, </w:t>
            </w:r>
            <w:r>
              <w:rPr>
                <w:rFonts w:ascii="Times New Roman" w:eastAsiaTheme="minorEastAsia" w:hAnsi="Times New Roman"/>
                <w:lang w:val="en-US"/>
              </w:rPr>
              <w:t xml:space="preserve"> we have a general concern on supporting CD-SSB adaptation, since it was already agreed to not support CD-SSB adaptation for CONNECTED UEs’ PCell. We do not see the motivation to support it for SCell.</w:t>
            </w:r>
          </w:p>
        </w:tc>
      </w:tr>
      <w:tr w:rsidR="005A0A33" w14:paraId="13668099" w14:textId="77777777">
        <w:trPr>
          <w:trHeight w:val="235"/>
        </w:trPr>
        <w:tc>
          <w:tcPr>
            <w:tcW w:w="1828" w:type="dxa"/>
          </w:tcPr>
          <w:p w14:paraId="13668097" w14:textId="77777777" w:rsidR="005A0A33" w:rsidRDefault="008665F6">
            <w:pPr>
              <w:pStyle w:val="BodyText"/>
              <w:spacing w:after="0"/>
              <w:rPr>
                <w:rFonts w:ascii="Times New Roman" w:eastAsia="SimSun" w:hAnsi="Times New Roman"/>
                <w:lang w:val="en-US"/>
              </w:rPr>
            </w:pPr>
            <w:r>
              <w:rPr>
                <w:rFonts w:ascii="Times New Roman" w:eastAsia="SimSun" w:hAnsi="Times New Roman" w:hint="eastAsia"/>
                <w:lang w:val="en-US"/>
              </w:rPr>
              <w:t>ZTE, Sanechips</w:t>
            </w:r>
          </w:p>
        </w:tc>
        <w:tc>
          <w:tcPr>
            <w:tcW w:w="7707" w:type="dxa"/>
          </w:tcPr>
          <w:p w14:paraId="13668098" w14:textId="77777777" w:rsidR="005A0A33" w:rsidRDefault="008665F6">
            <w:pPr>
              <w:pStyle w:val="BodyText"/>
              <w:spacing w:after="0"/>
              <w:rPr>
                <w:rFonts w:ascii="Times New Roman" w:eastAsia="SimSun" w:hAnsi="Times New Roman"/>
                <w:lang w:val="en-US"/>
              </w:rPr>
            </w:pPr>
            <w:r>
              <w:rPr>
                <w:rFonts w:ascii="Times New Roman" w:eastAsia="SimSun" w:hAnsi="Times New Roman" w:hint="eastAsia"/>
                <w:lang w:val="en-US"/>
              </w:rPr>
              <w:t>We support adaptation of CD-SSB in SCell. From the perspective of existing specification, either CD-SSB or not CD-SSB can be configured based existing network, and adapting CD-SSB/not CD-SSB may yield significant NES benefits. In order to address concern of legacy UE impact, cell barring in the MIB of CD-SSB and SIB1 can be considered.</w:t>
            </w:r>
          </w:p>
        </w:tc>
      </w:tr>
    </w:tbl>
    <w:p w14:paraId="1366809A"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9B" w14:textId="77777777" w:rsidR="005A0A33" w:rsidRDefault="008665F6">
      <w:pPr>
        <w:pStyle w:val="BodyText"/>
      </w:pPr>
      <w:r>
        <w:rPr>
          <w:rFonts w:ascii="Times New Roman" w:eastAsia="Batang" w:hAnsi="Times New Roman"/>
          <w:szCs w:val="24"/>
          <w:highlight w:val="yellow"/>
          <w:lang w:eastAsia="en-US"/>
        </w:rPr>
        <w:t xml:space="preserve"> </w:t>
      </w:r>
      <w:r>
        <w:t xml:space="preserve">Several companies provided their views on extending Cell DTX to SSB adaptation. </w:t>
      </w:r>
    </w:p>
    <w:p w14:paraId="1366809C" w14:textId="77777777" w:rsidR="005A0A33" w:rsidRDefault="008665F6">
      <w:pPr>
        <w:pStyle w:val="ListParagraph"/>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14:paraId="1366809D" w14:textId="77777777" w:rsidR="005A0A33" w:rsidRDefault="008665F6">
      <w:pPr>
        <w:pStyle w:val="ListParagraph"/>
        <w:numPr>
          <w:ilvl w:val="1"/>
          <w:numId w:val="9"/>
        </w:numPr>
        <w:rPr>
          <w:rFonts w:ascii="Times New Roman" w:hAnsi="Times New Roman"/>
        </w:rPr>
      </w:pPr>
      <w:r>
        <w:rPr>
          <w:rFonts w:ascii="Times New Roman" w:hAnsi="Times New Roman"/>
        </w:rPr>
        <w:t>CATT, Samsung, CT</w:t>
      </w:r>
    </w:p>
    <w:p w14:paraId="1366809E" w14:textId="77777777" w:rsidR="005A0A33" w:rsidRDefault="008665F6">
      <w:pPr>
        <w:pStyle w:val="ListParagraph"/>
        <w:numPr>
          <w:ilvl w:val="0"/>
          <w:numId w:val="9"/>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14:paraId="1366809F" w14:textId="77777777" w:rsidR="005A0A33" w:rsidRDefault="008665F6">
      <w:pPr>
        <w:pStyle w:val="ListParagraph"/>
        <w:numPr>
          <w:ilvl w:val="1"/>
          <w:numId w:val="9"/>
        </w:numPr>
        <w:rPr>
          <w:rFonts w:ascii="Times New Roman" w:hAnsi="Times New Roman"/>
        </w:rPr>
      </w:pPr>
      <w:r>
        <w:rPr>
          <w:rFonts w:ascii="Times New Roman" w:hAnsi="Times New Roman"/>
        </w:rPr>
        <w:t>LG, FW, NEC, Oppo</w:t>
      </w:r>
    </w:p>
    <w:p w14:paraId="136680A0" w14:textId="77777777" w:rsidR="005A0A33" w:rsidRDefault="008665F6">
      <w:pPr>
        <w:pStyle w:val="ListParagraph"/>
        <w:numPr>
          <w:ilvl w:val="0"/>
          <w:numId w:val="9"/>
        </w:numPr>
        <w:rPr>
          <w:rFonts w:ascii="Times New Roman" w:hAnsi="Times New Roman"/>
        </w:rPr>
      </w:pPr>
      <w:r>
        <w:rPr>
          <w:rFonts w:ascii="Times New Roman" w:hAnsi="Times New Roman"/>
        </w:rPr>
        <w:t>Option 3 (Cell DTX does not impact UE assumption on SSB transmissions (i.e. legacy behavior) – no spec impact)</w:t>
      </w:r>
    </w:p>
    <w:p w14:paraId="136680A1" w14:textId="77777777" w:rsidR="005A0A33" w:rsidRDefault="008665F6">
      <w:pPr>
        <w:pStyle w:val="ListParagraph"/>
        <w:numPr>
          <w:ilvl w:val="1"/>
          <w:numId w:val="9"/>
        </w:numPr>
        <w:rPr>
          <w:rFonts w:ascii="Times New Roman" w:hAnsi="Times New Roman"/>
        </w:rPr>
      </w:pPr>
      <w:r>
        <w:rPr>
          <w:rFonts w:ascii="Times New Roman" w:hAnsi="Times New Roman"/>
        </w:rPr>
        <w:t>Fujitsu, Apple, Interdigital, vivo, Huawei, Google, Ericsson, Mediatek, Honor, [Xiaomi?],[Nokia?], [DoCoMo?]</w:t>
      </w:r>
    </w:p>
    <w:p w14:paraId="136680A2" w14:textId="77777777" w:rsidR="005A0A33" w:rsidRDefault="008665F6">
      <w:pPr>
        <w:pStyle w:val="Heading2"/>
        <w:numPr>
          <w:ilvl w:val="0"/>
          <w:numId w:val="0"/>
        </w:numPr>
        <w:ind w:left="576" w:hanging="576"/>
        <w:rPr>
          <w:sz w:val="20"/>
          <w:szCs w:val="20"/>
        </w:rPr>
      </w:pPr>
      <w:r>
        <w:rPr>
          <w:sz w:val="20"/>
          <w:szCs w:val="20"/>
        </w:rPr>
        <w:t>Proposal 2.1.4</w:t>
      </w:r>
    </w:p>
    <w:p w14:paraId="136680A3" w14:textId="77777777" w:rsidR="005A0A33" w:rsidRDefault="008665F6">
      <w:pPr>
        <w:overflowPunct/>
        <w:autoSpaceDE/>
        <w:autoSpaceDN/>
        <w:adjustRightInd/>
        <w:spacing w:after="0" w:line="259" w:lineRule="auto"/>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Option 3, i.e. </w:t>
      </w:r>
      <w:r>
        <w:rPr>
          <w:rFonts w:ascii="Times New Roman" w:eastAsia="Batang" w:hAnsi="Times New Roman"/>
          <w:szCs w:val="24"/>
        </w:rPr>
        <w:t>Cell DTX does not impact UE assumption on SSB transmissions (i.e. legacy behavior).</w:t>
      </w:r>
    </w:p>
    <w:p w14:paraId="136680A4" w14:textId="77777777" w:rsidR="005A0A33" w:rsidRDefault="005A0A33">
      <w:pPr>
        <w:rPr>
          <w:rFonts w:ascii="Times" w:eastAsia="PMingLiU" w:hAnsi="Times" w:cs="Times"/>
          <w:lang w:eastAsia="zh-TW"/>
        </w:rPr>
      </w:pPr>
    </w:p>
    <w:tbl>
      <w:tblPr>
        <w:tblStyle w:val="TableGrid"/>
        <w:tblW w:w="0" w:type="auto"/>
        <w:tblLook w:val="04A0" w:firstRow="1" w:lastRow="0" w:firstColumn="1" w:lastColumn="0" w:noHBand="0" w:noVBand="1"/>
      </w:tblPr>
      <w:tblGrid>
        <w:gridCol w:w="1150"/>
        <w:gridCol w:w="1440"/>
        <w:gridCol w:w="6930"/>
      </w:tblGrid>
      <w:tr w:rsidR="005A0A33" w14:paraId="136680A8" w14:textId="77777777" w:rsidTr="00491D29">
        <w:trPr>
          <w:trHeight w:val="235"/>
        </w:trPr>
        <w:tc>
          <w:tcPr>
            <w:tcW w:w="1150" w:type="dxa"/>
          </w:tcPr>
          <w:p w14:paraId="136680A5"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0A6" w14:textId="77777777" w:rsidR="005A0A33" w:rsidRDefault="008665F6">
            <w:pPr>
              <w:pStyle w:val="BodyText"/>
              <w:spacing w:after="0"/>
              <w:rPr>
                <w:rFonts w:ascii="Times New Roman" w:hAnsi="Times New Roman"/>
              </w:rPr>
            </w:pPr>
            <w:r>
              <w:rPr>
                <w:rFonts w:ascii="Times New Roman" w:hAnsi="Times New Roman"/>
              </w:rPr>
              <w:t>Support (Y/N)</w:t>
            </w:r>
          </w:p>
        </w:tc>
        <w:tc>
          <w:tcPr>
            <w:tcW w:w="6930" w:type="dxa"/>
          </w:tcPr>
          <w:p w14:paraId="136680A7"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AC" w14:textId="77777777" w:rsidTr="00491D29">
        <w:trPr>
          <w:trHeight w:val="235"/>
        </w:trPr>
        <w:tc>
          <w:tcPr>
            <w:tcW w:w="1150" w:type="dxa"/>
          </w:tcPr>
          <w:p w14:paraId="136680A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AA"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136680AB"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This can be deprioritized until the scenario for SSB adaptation is crystal clear.</w:t>
            </w:r>
          </w:p>
        </w:tc>
      </w:tr>
      <w:tr w:rsidR="005A0A33" w14:paraId="136680B0" w14:textId="77777777" w:rsidTr="00491D29">
        <w:trPr>
          <w:trHeight w:val="235"/>
        </w:trPr>
        <w:tc>
          <w:tcPr>
            <w:tcW w:w="1150" w:type="dxa"/>
          </w:tcPr>
          <w:p w14:paraId="136680AD"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1440" w:type="dxa"/>
          </w:tcPr>
          <w:p w14:paraId="136680A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136680AF"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5A0A33" w14:paraId="136680B4" w14:textId="77777777" w:rsidTr="00491D29">
        <w:trPr>
          <w:trHeight w:val="235"/>
        </w:trPr>
        <w:tc>
          <w:tcPr>
            <w:tcW w:w="1150" w:type="dxa"/>
          </w:tcPr>
          <w:p w14:paraId="136680B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Nokia/NSB</w:t>
            </w:r>
          </w:p>
        </w:tc>
        <w:tc>
          <w:tcPr>
            <w:tcW w:w="1440" w:type="dxa"/>
          </w:tcPr>
          <w:p w14:paraId="136680B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Y</w:t>
            </w:r>
          </w:p>
        </w:tc>
        <w:tc>
          <w:tcPr>
            <w:tcW w:w="6930" w:type="dxa"/>
          </w:tcPr>
          <w:p w14:paraId="136680B3" w14:textId="77777777" w:rsidR="005A0A33" w:rsidRDefault="005A0A33">
            <w:pPr>
              <w:pStyle w:val="BodyText"/>
              <w:spacing w:after="0"/>
              <w:rPr>
                <w:rFonts w:ascii="Times New Roman" w:eastAsiaTheme="minorEastAsia" w:hAnsi="Times New Roman"/>
              </w:rPr>
            </w:pPr>
          </w:p>
        </w:tc>
      </w:tr>
      <w:tr w:rsidR="005A0A33" w14:paraId="136680B8" w14:textId="77777777" w:rsidTr="00491D29">
        <w:trPr>
          <w:trHeight w:val="235"/>
        </w:trPr>
        <w:tc>
          <w:tcPr>
            <w:tcW w:w="1150" w:type="dxa"/>
          </w:tcPr>
          <w:p w14:paraId="136680B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0B6" w14:textId="77777777" w:rsidR="005A0A33" w:rsidRDefault="005A0A33">
            <w:pPr>
              <w:pStyle w:val="BodyText"/>
              <w:spacing w:after="0"/>
              <w:rPr>
                <w:rFonts w:ascii="Times New Roman" w:eastAsiaTheme="minorEastAsia" w:hAnsi="Times New Roman"/>
              </w:rPr>
            </w:pPr>
          </w:p>
        </w:tc>
        <w:tc>
          <w:tcPr>
            <w:tcW w:w="6930" w:type="dxa"/>
          </w:tcPr>
          <w:p w14:paraId="136680B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We are ok with the proposal</w:t>
            </w:r>
          </w:p>
        </w:tc>
      </w:tr>
      <w:tr w:rsidR="005A0A33" w14:paraId="136680BC" w14:textId="77777777" w:rsidTr="00491D29">
        <w:trPr>
          <w:trHeight w:val="235"/>
        </w:trPr>
        <w:tc>
          <w:tcPr>
            <w:tcW w:w="1150" w:type="dxa"/>
          </w:tcPr>
          <w:p w14:paraId="136680B9"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0BA"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Y</w:t>
            </w:r>
          </w:p>
        </w:tc>
        <w:tc>
          <w:tcPr>
            <w:tcW w:w="6930" w:type="dxa"/>
          </w:tcPr>
          <w:p w14:paraId="136680BB" w14:textId="77777777" w:rsidR="005A0A33" w:rsidRDefault="005A0A33">
            <w:pPr>
              <w:pStyle w:val="BodyText"/>
              <w:spacing w:after="0"/>
              <w:rPr>
                <w:rFonts w:ascii="Times New Roman" w:eastAsiaTheme="minorEastAsia" w:hAnsi="Times New Roman"/>
              </w:rPr>
            </w:pPr>
          </w:p>
        </w:tc>
      </w:tr>
      <w:tr w:rsidR="00F67126" w14:paraId="1DE6EFC8" w14:textId="77777777" w:rsidTr="00491D29">
        <w:trPr>
          <w:trHeight w:val="235"/>
        </w:trPr>
        <w:tc>
          <w:tcPr>
            <w:tcW w:w="1150" w:type="dxa"/>
          </w:tcPr>
          <w:p w14:paraId="6B3DF50B" w14:textId="68AEDC8D" w:rsidR="00F67126" w:rsidRDefault="00F67126">
            <w:pPr>
              <w:pStyle w:val="BodyText"/>
              <w:spacing w:after="0"/>
              <w:rPr>
                <w:rFonts w:ascii="Times New Roman" w:eastAsiaTheme="minorEastAsia" w:hAnsi="Times New Roman"/>
                <w:lang w:val="en-US"/>
              </w:rPr>
            </w:pPr>
            <w:r>
              <w:rPr>
                <w:rFonts w:ascii="Times New Roman" w:eastAsiaTheme="minorEastAsia" w:hAnsi="Times New Roman"/>
                <w:lang w:val="en-US"/>
              </w:rPr>
              <w:t>NEC</w:t>
            </w:r>
          </w:p>
        </w:tc>
        <w:tc>
          <w:tcPr>
            <w:tcW w:w="1440" w:type="dxa"/>
          </w:tcPr>
          <w:p w14:paraId="42EE98D0" w14:textId="174FF17B" w:rsidR="00F67126" w:rsidRDefault="00F67126">
            <w:pPr>
              <w:pStyle w:val="BodyText"/>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56693A1B" w14:textId="018B1C62" w:rsidR="00F67126" w:rsidRDefault="00817B62">
            <w:pPr>
              <w:pStyle w:val="BodyText"/>
              <w:spacing w:after="0"/>
              <w:rPr>
                <w:rFonts w:ascii="Times New Roman" w:eastAsiaTheme="minorEastAsia" w:hAnsi="Times New Roman"/>
              </w:rPr>
            </w:pPr>
            <w:r>
              <w:rPr>
                <w:rFonts w:ascii="Times New Roman" w:eastAsiaTheme="minorEastAsia" w:hAnsi="Times New Roman"/>
              </w:rPr>
              <w:t>We d</w:t>
            </w:r>
            <w:r w:rsidR="00900134">
              <w:rPr>
                <w:rFonts w:ascii="Times New Roman" w:eastAsiaTheme="minorEastAsia" w:hAnsi="Times New Roman"/>
              </w:rPr>
              <w:t xml:space="preserve">o not support Option 3. </w:t>
            </w:r>
            <w:r w:rsidR="0030582E" w:rsidRPr="0030582E">
              <w:rPr>
                <w:rFonts w:ascii="Times New Roman" w:eastAsiaTheme="minorEastAsia" w:hAnsi="Times New Roman"/>
              </w:rPr>
              <w:t xml:space="preserve">To </w:t>
            </w:r>
            <w:r w:rsidR="00372634">
              <w:rPr>
                <w:rFonts w:ascii="Times New Roman" w:eastAsiaTheme="minorEastAsia" w:hAnsi="Times New Roman"/>
              </w:rPr>
              <w:t>enable network sleep</w:t>
            </w:r>
            <w:r w:rsidR="00501A41">
              <w:rPr>
                <w:rFonts w:ascii="Times New Roman" w:eastAsiaTheme="minorEastAsia" w:hAnsi="Times New Roman"/>
              </w:rPr>
              <w:t xml:space="preserve">ing </w:t>
            </w:r>
            <w:r w:rsidR="0030582E" w:rsidRPr="0030582E">
              <w:rPr>
                <w:rFonts w:ascii="Times New Roman" w:eastAsiaTheme="minorEastAsia" w:hAnsi="Times New Roman"/>
              </w:rPr>
              <w:t xml:space="preserve">during cell DTX non-active </w:t>
            </w:r>
            <w:r w:rsidR="008A1B56">
              <w:rPr>
                <w:rFonts w:ascii="Times New Roman" w:eastAsiaTheme="minorEastAsia" w:hAnsi="Times New Roman"/>
              </w:rPr>
              <w:t>duration</w:t>
            </w:r>
            <w:r w:rsidR="0030582E" w:rsidRPr="0030582E">
              <w:rPr>
                <w:rFonts w:ascii="Times New Roman" w:eastAsiaTheme="minorEastAsia" w:hAnsi="Times New Roman"/>
              </w:rPr>
              <w:t>, ideally all channels including SSB should be inactive</w:t>
            </w:r>
            <w:r w:rsidR="00CD0D5D">
              <w:rPr>
                <w:rFonts w:ascii="Times New Roman" w:eastAsiaTheme="minorEastAsia" w:hAnsi="Times New Roman"/>
              </w:rPr>
              <w:t>,</w:t>
            </w:r>
            <w:r w:rsidR="0030582E" w:rsidRPr="0030582E">
              <w:rPr>
                <w:rFonts w:ascii="Times New Roman" w:eastAsiaTheme="minorEastAsia" w:hAnsi="Times New Roman"/>
              </w:rPr>
              <w:t xml:space="preserve"> </w:t>
            </w:r>
            <w:r w:rsidR="00501A41">
              <w:rPr>
                <w:rFonts w:ascii="Times New Roman" w:eastAsiaTheme="minorEastAsia" w:hAnsi="Times New Roman"/>
              </w:rPr>
              <w:t>SMTC</w:t>
            </w:r>
            <w:r w:rsidR="0030582E" w:rsidRPr="0030582E">
              <w:rPr>
                <w:rFonts w:ascii="Times New Roman" w:eastAsiaTheme="minorEastAsia" w:hAnsi="Times New Roman"/>
              </w:rPr>
              <w:t xml:space="preserve"> configuration alignment and TRS impact could be resolved by network implementation.</w:t>
            </w:r>
          </w:p>
        </w:tc>
      </w:tr>
    </w:tbl>
    <w:p w14:paraId="136680BD" w14:textId="77777777" w:rsidR="005A0A33" w:rsidRDefault="005A0A33">
      <w:pPr>
        <w:rPr>
          <w:rFonts w:ascii="Times" w:eastAsia="PMingLiU" w:hAnsi="Times" w:cs="Times"/>
          <w:lang w:eastAsia="zh-TW"/>
        </w:rPr>
      </w:pPr>
    </w:p>
    <w:p w14:paraId="136680BE" w14:textId="77777777" w:rsidR="005A0A33" w:rsidRDefault="008665F6">
      <w:pPr>
        <w:pStyle w:val="Heading1"/>
      </w:pPr>
      <w:r>
        <w:t xml:space="preserve">Adaptation of PRACH </w:t>
      </w:r>
    </w:p>
    <w:p w14:paraId="136680BF" w14:textId="77777777" w:rsidR="005A0A33" w:rsidRDefault="008665F6">
      <w:pPr>
        <w:pStyle w:val="BodyText"/>
      </w:pPr>
      <w:r>
        <w:t xml:space="preserve">Several companies provided their views on the adaptation mechanisms for the PRACH in time-domain, including configuration aspects, SSB-RO mapping, adaptation mechanisms. </w:t>
      </w:r>
    </w:p>
    <w:p w14:paraId="136680C0" w14:textId="77777777" w:rsidR="005A0A33" w:rsidRDefault="008665F6">
      <w:pPr>
        <w:pStyle w:val="BodyText"/>
        <w:numPr>
          <w:ilvl w:val="0"/>
          <w:numId w:val="8"/>
        </w:numPr>
        <w:rPr>
          <w:rFonts w:ascii="Times New Roman" w:hAnsi="Times New Roman"/>
        </w:rPr>
      </w:pPr>
      <w:r>
        <w:rPr>
          <w:rFonts w:ascii="Times New Roman" w:hAnsi="Times New Roman"/>
        </w:rPr>
        <w:lastRenderedPageBreak/>
        <w:t>Alt 1 only (i.e. Same PRACH configuration index between legacy and additional PRACH resources)</w:t>
      </w:r>
    </w:p>
    <w:p w14:paraId="136680C1" w14:textId="77777777" w:rsidR="005A0A33" w:rsidRDefault="008665F6">
      <w:pPr>
        <w:pStyle w:val="ListParagraph"/>
        <w:numPr>
          <w:ilvl w:val="1"/>
          <w:numId w:val="9"/>
        </w:numPr>
        <w:rPr>
          <w:rFonts w:ascii="Times New Roman" w:hAnsi="Times New Roman"/>
        </w:rPr>
      </w:pPr>
      <w:r>
        <w:rPr>
          <w:rFonts w:ascii="Times New Roman" w:hAnsi="Times New Roman"/>
        </w:rPr>
        <w:t>Qualcomm, DoCoMo</w:t>
      </w:r>
    </w:p>
    <w:p w14:paraId="136680C2" w14:textId="77777777" w:rsidR="005A0A33" w:rsidRDefault="008665F6">
      <w:pPr>
        <w:pStyle w:val="BodyText"/>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14:paraId="136680C3" w14:textId="77777777" w:rsidR="005A0A33" w:rsidRDefault="008665F6">
      <w:pPr>
        <w:pStyle w:val="ListParagraph"/>
        <w:numPr>
          <w:ilvl w:val="1"/>
          <w:numId w:val="9"/>
        </w:numPr>
        <w:rPr>
          <w:rFonts w:ascii="Times New Roman" w:hAnsi="Times New Roman"/>
        </w:rPr>
      </w:pPr>
      <w:r>
        <w:rPr>
          <w:rFonts w:ascii="Times New Roman" w:hAnsi="Times New Roman"/>
        </w:rPr>
        <w:t>FW, Apple, NEC, Panasonic, ZTE, Honor, Tejas, Interdigital, Oppo</w:t>
      </w:r>
    </w:p>
    <w:p w14:paraId="136680C4" w14:textId="77777777" w:rsidR="005A0A33" w:rsidRDefault="008665F6">
      <w:pPr>
        <w:pStyle w:val="BodyText"/>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14:paraId="136680C5" w14:textId="77777777" w:rsidR="005A0A33" w:rsidRDefault="008665F6">
      <w:pPr>
        <w:pStyle w:val="ListParagraph"/>
        <w:numPr>
          <w:ilvl w:val="1"/>
          <w:numId w:val="9"/>
        </w:numPr>
        <w:rPr>
          <w:rFonts w:ascii="Times New Roman" w:hAnsi="Times New Roman"/>
        </w:rPr>
      </w:pPr>
      <w:r>
        <w:rPr>
          <w:rFonts w:ascii="Times New Roman" w:hAnsi="Times New Roman"/>
        </w:rPr>
        <w:t>Nokia, LG, Huawei/HiSi, Samsung, Ericsson, Mediatek, vivo, Xiaomi, Fujitsu, CATT, CMCC, Google, CT</w:t>
      </w:r>
    </w:p>
    <w:p w14:paraId="136680C6" w14:textId="77777777" w:rsidR="005A0A33" w:rsidRDefault="008665F6">
      <w:pPr>
        <w:pStyle w:val="Heading2"/>
        <w:numPr>
          <w:ilvl w:val="0"/>
          <w:numId w:val="0"/>
        </w:numPr>
        <w:ind w:left="576" w:hanging="576"/>
        <w:rPr>
          <w:sz w:val="20"/>
          <w:szCs w:val="20"/>
        </w:rPr>
      </w:pPr>
      <w:r>
        <w:rPr>
          <w:sz w:val="20"/>
          <w:szCs w:val="20"/>
        </w:rPr>
        <w:t>Proposal 3.1.1</w:t>
      </w:r>
    </w:p>
    <w:p w14:paraId="136680C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support both of the following </w:t>
      </w:r>
    </w:p>
    <w:p w14:paraId="136680C8" w14:textId="77777777" w:rsidR="005A0A33" w:rsidRDefault="008665F6">
      <w:pPr>
        <w:pStyle w:val="ListParagraph"/>
        <w:numPr>
          <w:ilvl w:val="0"/>
          <w:numId w:val="10"/>
        </w:numPr>
        <w:overflowPunct/>
        <w:autoSpaceDE/>
        <w:autoSpaceDN/>
        <w:adjustRightInd/>
        <w:spacing w:after="0"/>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136680C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136680C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136680CB" w14:textId="77777777" w:rsidR="005A0A33" w:rsidRDefault="005A0A33">
      <w:pPr>
        <w:pStyle w:val="BodyText"/>
        <w:spacing w:after="0"/>
        <w:jc w:val="left"/>
        <w:rPr>
          <w:rFonts w:ascii="Times New Roman" w:hAnsi="Times New Roman"/>
        </w:rPr>
      </w:pPr>
    </w:p>
    <w:p w14:paraId="136680CC" w14:textId="77777777" w:rsidR="005A0A33" w:rsidRDefault="005A0A33">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5A0A33" w14:paraId="136680D0" w14:textId="77777777">
        <w:trPr>
          <w:trHeight w:val="235"/>
        </w:trPr>
        <w:tc>
          <w:tcPr>
            <w:tcW w:w="1150" w:type="dxa"/>
          </w:tcPr>
          <w:p w14:paraId="136680CD"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0CE" w14:textId="77777777" w:rsidR="005A0A33" w:rsidRDefault="008665F6">
            <w:pPr>
              <w:pStyle w:val="BodyText"/>
              <w:spacing w:after="0"/>
              <w:rPr>
                <w:rFonts w:ascii="Times New Roman" w:hAnsi="Times New Roman"/>
              </w:rPr>
            </w:pPr>
            <w:r>
              <w:rPr>
                <w:rFonts w:ascii="Times New Roman" w:hAnsi="Times New Roman"/>
              </w:rPr>
              <w:t>Support (Y/N)</w:t>
            </w:r>
          </w:p>
        </w:tc>
        <w:tc>
          <w:tcPr>
            <w:tcW w:w="6930" w:type="dxa"/>
          </w:tcPr>
          <w:p w14:paraId="136680CF"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D4" w14:textId="77777777">
        <w:trPr>
          <w:trHeight w:val="235"/>
        </w:trPr>
        <w:tc>
          <w:tcPr>
            <w:tcW w:w="1150" w:type="dxa"/>
          </w:tcPr>
          <w:p w14:paraId="136680D1" w14:textId="77777777" w:rsidR="005A0A33" w:rsidRDefault="008665F6">
            <w:pPr>
              <w:pStyle w:val="BodyText"/>
              <w:spacing w:after="0"/>
              <w:rPr>
                <w:rFonts w:ascii="Times New Roman" w:hAnsi="Times New Roman"/>
              </w:rPr>
            </w:pPr>
            <w:r>
              <w:rPr>
                <w:rFonts w:ascii="Times New Roman" w:hAnsi="Times New Roman"/>
              </w:rPr>
              <w:t>Nokia/NSB</w:t>
            </w:r>
          </w:p>
        </w:tc>
        <w:tc>
          <w:tcPr>
            <w:tcW w:w="1440" w:type="dxa"/>
          </w:tcPr>
          <w:p w14:paraId="136680D2" w14:textId="77777777" w:rsidR="005A0A33" w:rsidRDefault="008665F6">
            <w:pPr>
              <w:pStyle w:val="BodyText"/>
              <w:spacing w:after="0"/>
              <w:jc w:val="center"/>
              <w:rPr>
                <w:rFonts w:ascii="Times New Roman" w:hAnsi="Times New Roman"/>
              </w:rPr>
            </w:pPr>
            <w:r>
              <w:rPr>
                <w:rFonts w:ascii="Times New Roman" w:hAnsi="Times New Roman"/>
              </w:rPr>
              <w:t>Y</w:t>
            </w:r>
          </w:p>
        </w:tc>
        <w:tc>
          <w:tcPr>
            <w:tcW w:w="6930" w:type="dxa"/>
          </w:tcPr>
          <w:p w14:paraId="136680D3" w14:textId="77777777" w:rsidR="005A0A33" w:rsidRDefault="008665F6">
            <w:pPr>
              <w:pStyle w:val="BodyText"/>
              <w:spacing w:after="0"/>
              <w:rPr>
                <w:rFonts w:ascii="Times New Roman" w:hAnsi="Times New Roman"/>
              </w:rPr>
            </w:pPr>
            <w:r>
              <w:rPr>
                <w:rFonts w:ascii="Times New Roman" w:hAnsi="Times New Roman"/>
              </w:rPr>
              <w:t>None</w:t>
            </w:r>
          </w:p>
        </w:tc>
      </w:tr>
      <w:tr w:rsidR="005A0A33" w14:paraId="136680D8" w14:textId="77777777">
        <w:trPr>
          <w:trHeight w:val="235"/>
        </w:trPr>
        <w:tc>
          <w:tcPr>
            <w:tcW w:w="1150" w:type="dxa"/>
          </w:tcPr>
          <w:p w14:paraId="136680D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D6"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5A0A33" w14:paraId="136680DC" w14:textId="77777777">
        <w:trPr>
          <w:trHeight w:val="235"/>
        </w:trPr>
        <w:tc>
          <w:tcPr>
            <w:tcW w:w="1150" w:type="dxa"/>
          </w:tcPr>
          <w:p w14:paraId="136680D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0DA"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B" w14:textId="77777777" w:rsidR="005A0A33" w:rsidRDefault="005A0A33">
            <w:pPr>
              <w:pStyle w:val="BodyText"/>
              <w:spacing w:after="0"/>
              <w:rPr>
                <w:rFonts w:ascii="Times New Roman" w:eastAsiaTheme="minorEastAsia" w:hAnsi="Times New Roman"/>
              </w:rPr>
            </w:pPr>
          </w:p>
        </w:tc>
      </w:tr>
      <w:tr w:rsidR="005A0A33" w14:paraId="136680E3" w14:textId="77777777">
        <w:trPr>
          <w:trHeight w:val="235"/>
        </w:trPr>
        <w:tc>
          <w:tcPr>
            <w:tcW w:w="1150" w:type="dxa"/>
          </w:tcPr>
          <w:p w14:paraId="136680DD" w14:textId="77777777" w:rsidR="005A0A33" w:rsidRDefault="008665F6">
            <w:pPr>
              <w:pStyle w:val="BodyText"/>
              <w:spacing w:after="0"/>
              <w:rPr>
                <w:rFonts w:ascii="Times New Roman" w:eastAsiaTheme="minorEastAsia" w:hAnsi="Times New Roman"/>
              </w:rPr>
            </w:pPr>
            <w:r>
              <w:rPr>
                <w:rFonts w:ascii="Times New Roman" w:hAnsi="Times New Roman"/>
              </w:rPr>
              <w:t>Panasonic</w:t>
            </w:r>
          </w:p>
        </w:tc>
        <w:tc>
          <w:tcPr>
            <w:tcW w:w="1440" w:type="dxa"/>
          </w:tcPr>
          <w:p w14:paraId="136680DE" w14:textId="77777777" w:rsidR="005A0A33" w:rsidRDefault="005A0A33">
            <w:pPr>
              <w:pStyle w:val="BodyText"/>
              <w:spacing w:after="0"/>
              <w:jc w:val="center"/>
              <w:rPr>
                <w:rFonts w:ascii="Times New Roman" w:eastAsiaTheme="minorEastAsia" w:hAnsi="Times New Roman"/>
              </w:rPr>
            </w:pPr>
          </w:p>
        </w:tc>
        <w:tc>
          <w:tcPr>
            <w:tcW w:w="6930" w:type="dxa"/>
          </w:tcPr>
          <w:p w14:paraId="136680DF"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136680E0" w14:textId="77777777" w:rsidR="005A0A33" w:rsidRDefault="008665F6">
            <w:pPr>
              <w:pStyle w:val="ListParagraph"/>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 xml:space="preserve">Opt 1-1: Scaled/adjusted PRACH configuration period </w:t>
            </w:r>
          </w:p>
          <w:p w14:paraId="136680E1" w14:textId="77777777" w:rsidR="005A0A33" w:rsidRDefault="008665F6">
            <w:pPr>
              <w:pStyle w:val="ListParagraph"/>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Opt 1-2: Adjusting the parameters (e.g., (x, y) value and slot number) of the PRACH configuration</w:t>
            </w:r>
          </w:p>
          <w:p w14:paraId="136680E2" w14:textId="77777777" w:rsidR="005A0A33" w:rsidRDefault="008665F6">
            <w:pPr>
              <w:pStyle w:val="BodyText"/>
              <w:spacing w:after="0"/>
              <w:rPr>
                <w:rFonts w:ascii="Times New Roman" w:eastAsiaTheme="minorEastAsia" w:hAnsi="Times New Roman"/>
              </w:rPr>
            </w:pPr>
            <w:r>
              <w:rPr>
                <w:rFonts w:ascii="Times New Roman" w:hAnsi="Times New Roman"/>
              </w:rPr>
              <w:t>This can lead to too many options for RO positions and increases complexity at both UE side PRACH preparation and network side detection without substantial merits.</w:t>
            </w:r>
          </w:p>
        </w:tc>
      </w:tr>
      <w:tr w:rsidR="005A0A33" w14:paraId="136680E7" w14:textId="77777777">
        <w:trPr>
          <w:trHeight w:val="235"/>
        </w:trPr>
        <w:tc>
          <w:tcPr>
            <w:tcW w:w="1150" w:type="dxa"/>
          </w:tcPr>
          <w:p w14:paraId="136680E4" w14:textId="77777777" w:rsidR="005A0A33" w:rsidRDefault="008665F6">
            <w:pPr>
              <w:pStyle w:val="BodyText"/>
              <w:spacing w:after="0"/>
              <w:rPr>
                <w:rFonts w:ascii="Times New Roman" w:hAnsi="Times New Roman"/>
              </w:rPr>
            </w:pPr>
            <w:r>
              <w:rPr>
                <w:rFonts w:ascii="Times New Roman" w:hAnsi="Times New Roman"/>
              </w:rPr>
              <w:t>Qualcomm</w:t>
            </w:r>
          </w:p>
        </w:tc>
        <w:tc>
          <w:tcPr>
            <w:tcW w:w="1440" w:type="dxa"/>
          </w:tcPr>
          <w:p w14:paraId="136680E5" w14:textId="77777777" w:rsidR="005A0A33" w:rsidRDefault="005A0A33">
            <w:pPr>
              <w:pStyle w:val="BodyText"/>
              <w:spacing w:after="0"/>
              <w:jc w:val="center"/>
              <w:rPr>
                <w:rFonts w:ascii="Times New Roman" w:eastAsiaTheme="minorEastAsia" w:hAnsi="Times New Roman"/>
              </w:rPr>
            </w:pPr>
          </w:p>
        </w:tc>
        <w:tc>
          <w:tcPr>
            <w:tcW w:w="6930" w:type="dxa"/>
          </w:tcPr>
          <w:p w14:paraId="136680E6"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rsidR="005A0A33" w14:paraId="136680EB" w14:textId="77777777">
        <w:trPr>
          <w:trHeight w:val="235"/>
        </w:trPr>
        <w:tc>
          <w:tcPr>
            <w:tcW w:w="1150" w:type="dxa"/>
          </w:tcPr>
          <w:p w14:paraId="136680E8"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1440" w:type="dxa"/>
          </w:tcPr>
          <w:p w14:paraId="136680E9" w14:textId="77777777" w:rsidR="005A0A33" w:rsidRDefault="005A0A33">
            <w:pPr>
              <w:pStyle w:val="BodyText"/>
              <w:spacing w:after="0"/>
              <w:jc w:val="center"/>
              <w:rPr>
                <w:rFonts w:ascii="Times New Roman" w:eastAsiaTheme="minorEastAsia" w:hAnsi="Times New Roman"/>
                <w:lang w:val="en-US"/>
              </w:rPr>
            </w:pPr>
          </w:p>
        </w:tc>
        <w:tc>
          <w:tcPr>
            <w:tcW w:w="6930" w:type="dxa"/>
          </w:tcPr>
          <w:p w14:paraId="136680EA"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0EC" w14:textId="77777777" w:rsidR="005A0A33" w:rsidRDefault="005A0A33">
      <w:pPr>
        <w:pStyle w:val="BodyText"/>
        <w:spacing w:after="0"/>
        <w:jc w:val="left"/>
        <w:rPr>
          <w:rFonts w:ascii="Times New Roman" w:hAnsi="Times New Roman"/>
          <w:u w:val="single"/>
        </w:rPr>
      </w:pPr>
    </w:p>
    <w:p w14:paraId="136680ED" w14:textId="77777777" w:rsidR="005A0A33" w:rsidRDefault="008665F6">
      <w:pPr>
        <w:pStyle w:val="BodyText"/>
        <w:rPr>
          <w:rFonts w:ascii="Times New Roman" w:hAnsi="Times New Roman"/>
          <w:u w:val="single"/>
        </w:rPr>
      </w:pPr>
      <w:r>
        <w:rPr>
          <w:rFonts w:ascii="Times New Roman" w:hAnsi="Times New Roman"/>
          <w:u w:val="single"/>
        </w:rPr>
        <w:t xml:space="preserve">Additional frequency domain parameters </w:t>
      </w:r>
    </w:p>
    <w:p w14:paraId="136680EE" w14:textId="77777777" w:rsidR="005A0A33" w:rsidRDefault="008665F6">
      <w:pPr>
        <w:pStyle w:val="BodyText"/>
        <w:rPr>
          <w:rFonts w:cs="Arial"/>
        </w:rPr>
      </w:pPr>
      <w:r>
        <w:rPr>
          <w:rFonts w:cs="Arial"/>
        </w:rPr>
        <w:t>Several companies discussed supporting configuration of additional frequency domain parameters, such as frequency offset and frequency starting point.</w:t>
      </w:r>
    </w:p>
    <w:p w14:paraId="136680EF" w14:textId="77777777" w:rsidR="005A0A33" w:rsidRDefault="008665F6">
      <w:pPr>
        <w:pStyle w:val="BodyText"/>
        <w:numPr>
          <w:ilvl w:val="0"/>
          <w:numId w:val="8"/>
        </w:numPr>
        <w:rPr>
          <w:rFonts w:ascii="Times New Roman" w:hAnsi="Times New Roman"/>
        </w:rPr>
      </w:pPr>
      <w:r>
        <w:rPr>
          <w:rFonts w:ascii="Times New Roman" w:hAnsi="Times New Roman"/>
        </w:rPr>
        <w:t>Support configuration of additional frequency domain parameters.</w:t>
      </w:r>
    </w:p>
    <w:p w14:paraId="136680F0" w14:textId="77777777" w:rsidR="005A0A33" w:rsidRDefault="008665F6">
      <w:pPr>
        <w:pStyle w:val="ListParagraph"/>
        <w:numPr>
          <w:ilvl w:val="1"/>
          <w:numId w:val="9"/>
        </w:numPr>
        <w:rPr>
          <w:rFonts w:ascii="Times New Roman" w:hAnsi="Times New Roman"/>
          <w:lang w:val="fi-FI"/>
        </w:rPr>
      </w:pPr>
      <w:r>
        <w:rPr>
          <w:rFonts w:ascii="Times New Roman" w:hAnsi="Times New Roman"/>
          <w:lang w:val="fi-FI"/>
        </w:rPr>
        <w:t>Vivo, LGE, Fujitsu, Nokia, CATT, Huawei/HiSi</w:t>
      </w:r>
    </w:p>
    <w:p w14:paraId="136680F1" w14:textId="77777777" w:rsidR="005A0A33" w:rsidRDefault="008665F6">
      <w:pPr>
        <w:pStyle w:val="BodyText"/>
        <w:numPr>
          <w:ilvl w:val="0"/>
          <w:numId w:val="8"/>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can be configured independently for legacy and additional PRACH resources.</w:t>
      </w:r>
    </w:p>
    <w:p w14:paraId="136680F2" w14:textId="77777777" w:rsidR="005A0A33" w:rsidRDefault="008665F6">
      <w:pPr>
        <w:pStyle w:val="ListParagraph"/>
        <w:numPr>
          <w:ilvl w:val="1"/>
          <w:numId w:val="9"/>
        </w:numPr>
        <w:rPr>
          <w:rFonts w:ascii="Times New Roman" w:hAnsi="Times New Roman"/>
        </w:rPr>
      </w:pPr>
      <w:r>
        <w:rPr>
          <w:rFonts w:ascii="Times New Roman" w:hAnsi="Times New Roman"/>
        </w:rPr>
        <w:t>Tejas</w:t>
      </w:r>
    </w:p>
    <w:p w14:paraId="136680F3" w14:textId="77777777" w:rsidR="005A0A33" w:rsidRDefault="008665F6">
      <w:pPr>
        <w:pStyle w:val="Heading2"/>
        <w:numPr>
          <w:ilvl w:val="0"/>
          <w:numId w:val="0"/>
        </w:numPr>
        <w:ind w:left="576" w:hanging="576"/>
        <w:rPr>
          <w:sz w:val="20"/>
          <w:szCs w:val="20"/>
        </w:rPr>
      </w:pPr>
      <w:r>
        <w:rPr>
          <w:sz w:val="20"/>
          <w:szCs w:val="20"/>
        </w:rPr>
        <w:t>Proposal 3.1.2</w:t>
      </w:r>
    </w:p>
    <w:p w14:paraId="136680F4" w14:textId="77777777" w:rsidR="005A0A33" w:rsidRDefault="008665F6">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frequency domain parameters can be configured separately for the additional PRACH resources. </w:t>
      </w:r>
    </w:p>
    <w:p w14:paraId="136680F5"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A0A33" w14:paraId="136680F9" w14:textId="77777777">
        <w:trPr>
          <w:trHeight w:val="235"/>
        </w:trPr>
        <w:tc>
          <w:tcPr>
            <w:tcW w:w="1150" w:type="dxa"/>
          </w:tcPr>
          <w:p w14:paraId="136680F6"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0F7" w14:textId="77777777" w:rsidR="005A0A33" w:rsidRDefault="008665F6">
            <w:pPr>
              <w:pStyle w:val="BodyText"/>
              <w:spacing w:after="0"/>
              <w:rPr>
                <w:rFonts w:ascii="Times New Roman" w:hAnsi="Times New Roman"/>
              </w:rPr>
            </w:pPr>
            <w:r>
              <w:rPr>
                <w:rFonts w:ascii="Times New Roman" w:hAnsi="Times New Roman"/>
              </w:rPr>
              <w:t>Support (Y/N)</w:t>
            </w:r>
          </w:p>
        </w:tc>
        <w:tc>
          <w:tcPr>
            <w:tcW w:w="7020" w:type="dxa"/>
          </w:tcPr>
          <w:p w14:paraId="136680F8"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FD" w14:textId="77777777">
        <w:trPr>
          <w:trHeight w:val="235"/>
        </w:trPr>
        <w:tc>
          <w:tcPr>
            <w:tcW w:w="1150" w:type="dxa"/>
          </w:tcPr>
          <w:p w14:paraId="136680FA" w14:textId="77777777" w:rsidR="005A0A33" w:rsidRDefault="008665F6">
            <w:pPr>
              <w:pStyle w:val="BodyText"/>
              <w:spacing w:after="0"/>
              <w:rPr>
                <w:rFonts w:ascii="Times New Roman" w:hAnsi="Times New Roman"/>
              </w:rPr>
            </w:pPr>
            <w:r>
              <w:rPr>
                <w:rFonts w:ascii="Times New Roman" w:hAnsi="Times New Roman"/>
              </w:rPr>
              <w:t>Nokia/NSB</w:t>
            </w:r>
          </w:p>
        </w:tc>
        <w:tc>
          <w:tcPr>
            <w:tcW w:w="1440" w:type="dxa"/>
          </w:tcPr>
          <w:p w14:paraId="136680FB" w14:textId="77777777" w:rsidR="005A0A33" w:rsidRDefault="008665F6">
            <w:pPr>
              <w:pStyle w:val="BodyText"/>
              <w:spacing w:after="0"/>
              <w:jc w:val="center"/>
              <w:rPr>
                <w:rFonts w:ascii="Times New Roman" w:hAnsi="Times New Roman"/>
              </w:rPr>
            </w:pPr>
            <w:r>
              <w:rPr>
                <w:rFonts w:ascii="Times New Roman" w:hAnsi="Times New Roman"/>
              </w:rPr>
              <w:t>N</w:t>
            </w:r>
          </w:p>
        </w:tc>
        <w:tc>
          <w:tcPr>
            <w:tcW w:w="7020" w:type="dxa"/>
          </w:tcPr>
          <w:p w14:paraId="136680FC" w14:textId="77777777" w:rsidR="005A0A33" w:rsidRDefault="008665F6">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xml:space="preserve">, i.e., one for legacy and one for additional RO resources, this can have an impact on the overall spectrum occupancy of ROs, significantly reducing spectral efficiency as well. This will trivially impact other </w:t>
            </w:r>
            <w:r>
              <w:rPr>
                <w:rFonts w:ascii="Times New Roman" w:hAnsi="Times New Roman"/>
              </w:rPr>
              <w:lastRenderedPageBreak/>
              <w:t>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5A0A33" w14:paraId="13668101" w14:textId="77777777">
        <w:trPr>
          <w:trHeight w:val="235"/>
        </w:trPr>
        <w:tc>
          <w:tcPr>
            <w:tcW w:w="1150" w:type="dxa"/>
          </w:tcPr>
          <w:p w14:paraId="136680F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1440" w:type="dxa"/>
          </w:tcPr>
          <w:p w14:paraId="136680FF"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00"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5A0A33" w14:paraId="13668107" w14:textId="77777777">
        <w:trPr>
          <w:trHeight w:val="235"/>
        </w:trPr>
        <w:tc>
          <w:tcPr>
            <w:tcW w:w="1150" w:type="dxa"/>
          </w:tcPr>
          <w:p w14:paraId="1366810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103"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13668104" w14:textId="77777777" w:rsidR="005A0A33" w:rsidRDefault="008665F6">
            <w:pPr>
              <w:pStyle w:val="BodyText"/>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NewRomanPSMT" w:hAnsi="TimesNewRomanPSMT"/>
              </w:rPr>
              <w:t xml:space="preserve"> </w:t>
            </w:r>
            <w:r>
              <w:rPr>
                <w:rFonts w:ascii="TimesNewRomanPSMT" w:hAnsi="TimesNewRomanPSMT"/>
                <w:color w:val="000000"/>
              </w:rPr>
              <w:t xml:space="preserve">is given by the higher-layer parameter </w:t>
            </w:r>
            <w:r>
              <w:rPr>
                <w:rFonts w:ascii="TimesNewRomanPS-ItalicMT" w:hAnsi="TimesNewRomanPS-ItalicMT"/>
                <w:i/>
                <w:iCs/>
                <w:color w:val="000000"/>
              </w:rPr>
              <w:t xml:space="preserve">msgA-RO-FrequencyStart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14:paraId="13668105" w14:textId="77777777" w:rsidR="005A0A33" w:rsidRDefault="005A0A33">
            <w:pPr>
              <w:pStyle w:val="BodyText"/>
              <w:spacing w:after="0"/>
              <w:rPr>
                <w:rFonts w:ascii="TimesNewRomanPSMT" w:hAnsi="TimesNewRomanPSMT"/>
                <w:color w:val="000000"/>
              </w:rPr>
            </w:pPr>
          </w:p>
          <w:p w14:paraId="1366810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 xml:space="preserve">For multiplexing additional and legacy PRACH resources across frequency, the parameters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eastAsiaTheme="minorEastAsia" w:hAnsi="Times New Roman"/>
              </w:rPr>
              <w:t xml:space="preserve"> and </w:t>
            </w:r>
            <w:r>
              <w:rPr>
                <w:rFonts w:ascii="Times New Roman" w:eastAsiaTheme="minorEastAsia" w:hAnsi="Times New Roman"/>
                <w:i/>
                <w:iCs/>
              </w:rPr>
              <w:t xml:space="preserve">msg1-FDM, </w:t>
            </w:r>
            <w:r>
              <w:rPr>
                <w:rFonts w:ascii="Times New Roman" w:eastAsiaTheme="minorEastAsia" w:hAnsi="Times New Roman"/>
              </w:rPr>
              <w:t>can be configured independently to legacy and additional PRACH resources.</w:t>
            </w:r>
          </w:p>
        </w:tc>
      </w:tr>
      <w:tr w:rsidR="005A0A33" w14:paraId="1366811D" w14:textId="77777777">
        <w:trPr>
          <w:trHeight w:val="235"/>
        </w:trPr>
        <w:tc>
          <w:tcPr>
            <w:tcW w:w="1150" w:type="dxa"/>
          </w:tcPr>
          <w:p w14:paraId="1366810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09" w14:textId="77777777" w:rsidR="005A0A33" w:rsidRDefault="005A0A33">
            <w:pPr>
              <w:pStyle w:val="BodyText"/>
              <w:spacing w:after="0"/>
              <w:jc w:val="center"/>
              <w:rPr>
                <w:rFonts w:ascii="Times New Roman" w:eastAsiaTheme="minorEastAsia" w:hAnsi="Times New Roman"/>
              </w:rPr>
            </w:pPr>
          </w:p>
        </w:tc>
        <w:tc>
          <w:tcPr>
            <w:tcW w:w="7020" w:type="dxa"/>
          </w:tcPr>
          <w:p w14:paraId="1366810A" w14:textId="77777777" w:rsidR="005A0A33" w:rsidRDefault="008665F6">
            <w:pPr>
              <w:pStyle w:val="BodyText"/>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Batang"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r>
              <w:rPr>
                <w:rFonts w:ascii="TimesNewRomanPS-ItalicMT" w:hAnsi="TimesNewRomanPS-ItalicMT"/>
                <w:i/>
                <w:iCs/>
                <w:color w:val="000000"/>
              </w:rPr>
              <w:t xml:space="preserve">msgA-RO-FrequencyStart </w:t>
            </w:r>
            <w:r>
              <w:rPr>
                <w:rFonts w:ascii="TimesNewRomanPSMT" w:hAnsi="TimesNewRomanPSMT"/>
                <w:color w:val="000000"/>
              </w:rPr>
              <w:t>for 2-step RACH</w:t>
            </w:r>
          </w:p>
          <w:p w14:paraId="1366810B" w14:textId="77777777" w:rsidR="005A0A33" w:rsidRDefault="005A0A33">
            <w:pPr>
              <w:pStyle w:val="BodyText"/>
              <w:spacing w:after="0"/>
              <w:rPr>
                <w:rFonts w:ascii="TimesNewRomanPSMT" w:hAnsi="TimesNewRomanPSMT"/>
                <w:color w:val="000000"/>
              </w:rPr>
            </w:pPr>
          </w:p>
          <w:p w14:paraId="1366810C" w14:textId="77777777" w:rsidR="005A0A33" w:rsidRDefault="008665F6">
            <w:pPr>
              <w:pStyle w:val="BodyText"/>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14:paraId="1366810D" w14:textId="77777777" w:rsidR="005A0A33" w:rsidRDefault="005A0A33">
            <w:pPr>
              <w:pStyle w:val="BodyText"/>
              <w:spacing w:after="0"/>
              <w:rPr>
                <w:rFonts w:ascii="TimesNewRomanPSMT" w:hAnsi="TimesNewRomanPSMT"/>
                <w:color w:val="000000"/>
              </w:rPr>
            </w:pPr>
          </w:p>
          <w:p w14:paraId="1366810E" w14:textId="77777777" w:rsidR="005A0A33" w:rsidRDefault="008665F6">
            <w:pPr>
              <w:rPr>
                <w:rFonts w:ascii="Times New Roman" w:hAnsi="Times New Roman"/>
                <w:b/>
                <w:bCs/>
                <w:lang w:val="en-US" w:eastAsia="ko-KR"/>
              </w:rPr>
            </w:pPr>
            <w:r>
              <w:rPr>
                <w:rFonts w:ascii="Times New Roman" w:hAnsi="Times New Roman"/>
                <w:b/>
                <w:bCs/>
                <w:highlight w:val="green"/>
                <w:lang w:val="en-US" w:eastAsia="ko-KR"/>
              </w:rPr>
              <w:t>Agreement</w:t>
            </w:r>
          </w:p>
          <w:p w14:paraId="1366810F" w14:textId="77777777" w:rsidR="005A0A33" w:rsidRDefault="008665F6">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13668110"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13668111" w14:textId="77777777" w:rsidR="005A0A33" w:rsidRDefault="008665F6">
            <w:pPr>
              <w:pStyle w:val="BodyText"/>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14:paraId="13668112"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14:paraId="13668113"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14:paraId="13668114"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14:paraId="13668115"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14:paraId="13668116" w14:textId="77777777" w:rsidR="005A0A33" w:rsidRDefault="005A0A33">
            <w:pPr>
              <w:pStyle w:val="BodyText"/>
              <w:spacing w:after="0"/>
              <w:rPr>
                <w:rFonts w:ascii="TimesNewRomanPSMT" w:hAnsi="TimesNewRomanPSMT"/>
                <w:color w:val="000000"/>
              </w:rPr>
            </w:pPr>
          </w:p>
          <w:p w14:paraId="13668117" w14:textId="77777777" w:rsidR="005A0A33" w:rsidRDefault="008665F6">
            <w:pPr>
              <w:pStyle w:val="BodyText"/>
              <w:spacing w:after="0"/>
              <w:rPr>
                <w:rFonts w:ascii="TimesNewRomanPSMT" w:hAnsi="TimesNewRomanPSMT"/>
                <w:b/>
                <w:bCs/>
                <w:color w:val="00B050"/>
              </w:rPr>
            </w:pPr>
            <w:r>
              <w:rPr>
                <w:rFonts w:ascii="TimesNewRomanPSMT" w:hAnsi="TimesNewRomanPSMT"/>
                <w:b/>
                <w:bCs/>
                <w:color w:val="00B050"/>
              </w:rPr>
              <w:t>Suggested proposal:</w:t>
            </w:r>
          </w:p>
          <w:p w14:paraId="13668118" w14:textId="77777777" w:rsidR="005A0A33" w:rsidRDefault="005A0A33">
            <w:pPr>
              <w:pStyle w:val="BodyText"/>
              <w:spacing w:after="0"/>
              <w:rPr>
                <w:rFonts w:ascii="TimesNewRomanPSMT" w:hAnsi="TimesNewRomanPSMT"/>
                <w:b/>
                <w:bCs/>
                <w:color w:val="00B050"/>
              </w:rPr>
            </w:pPr>
          </w:p>
          <w:p w14:paraId="13668119" w14:textId="77777777" w:rsidR="005A0A33" w:rsidRDefault="008665F6">
            <w:pPr>
              <w:pStyle w:val="BodyText"/>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14:paraId="1366811A" w14:textId="77777777" w:rsidR="005A0A33" w:rsidRDefault="008665F6">
            <w:pPr>
              <w:pStyle w:val="BodyText"/>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14:paraId="1366811B" w14:textId="77777777" w:rsidR="005A0A33" w:rsidRDefault="008665F6">
            <w:pPr>
              <w:pStyle w:val="BodyText"/>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msgA-RO-FrequencyStart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14:paraId="1366811C" w14:textId="77777777" w:rsidR="005A0A33" w:rsidRDefault="008665F6">
            <w:pPr>
              <w:pStyle w:val="BodyText"/>
              <w:spacing w:after="0"/>
              <w:rPr>
                <w:rFonts w:ascii="TimesNewRomanPSMT" w:hAnsi="TimesNewRomanPSMT"/>
                <w:color w:val="000000"/>
              </w:rPr>
            </w:pPr>
            <w:r>
              <w:rPr>
                <w:rFonts w:ascii="TimesNewRomanPSMT" w:hAnsi="TimesNewRomanPSMT"/>
                <w:b/>
                <w:bCs/>
                <w:color w:val="00B050"/>
              </w:rPr>
              <w:t>This is only applicable to Case 2.</w:t>
            </w:r>
          </w:p>
        </w:tc>
      </w:tr>
      <w:tr w:rsidR="005A0A33" w14:paraId="13668121" w14:textId="77777777">
        <w:trPr>
          <w:trHeight w:val="235"/>
        </w:trPr>
        <w:tc>
          <w:tcPr>
            <w:tcW w:w="1150" w:type="dxa"/>
          </w:tcPr>
          <w:p w14:paraId="1366811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Moderator</w:t>
            </w:r>
          </w:p>
        </w:tc>
        <w:tc>
          <w:tcPr>
            <w:tcW w:w="1440" w:type="dxa"/>
          </w:tcPr>
          <w:p w14:paraId="1366811F" w14:textId="77777777" w:rsidR="005A0A33" w:rsidRDefault="005A0A33">
            <w:pPr>
              <w:pStyle w:val="BodyText"/>
              <w:spacing w:after="0"/>
              <w:jc w:val="center"/>
              <w:rPr>
                <w:rFonts w:ascii="Times New Roman" w:eastAsiaTheme="minorEastAsia" w:hAnsi="Times New Roman"/>
              </w:rPr>
            </w:pPr>
          </w:p>
        </w:tc>
        <w:tc>
          <w:tcPr>
            <w:tcW w:w="7020" w:type="dxa"/>
          </w:tcPr>
          <w:p w14:paraId="13668120" w14:textId="77777777" w:rsidR="005A0A33" w:rsidRDefault="008665F6">
            <w:pPr>
              <w:pStyle w:val="BodyText"/>
              <w:spacing w:after="0"/>
              <w:rPr>
                <w:rFonts w:ascii="TimesNewRomanPSMT" w:hAnsi="TimesNewRomanPSMT"/>
                <w:color w:val="000000"/>
              </w:rPr>
            </w:pPr>
            <w:r>
              <w:rPr>
                <w:rFonts w:ascii="TimesNewRomanPSMT" w:hAnsi="TimesNewRomanPSMT"/>
                <w:color w:val="000000"/>
              </w:rPr>
              <w:t>Proposal is updated to 3.1.2-rev1</w:t>
            </w:r>
          </w:p>
        </w:tc>
      </w:tr>
    </w:tbl>
    <w:p w14:paraId="13668122"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p w14:paraId="13668123" w14:textId="77777777" w:rsidR="005A0A33" w:rsidRDefault="008665F6">
      <w:pPr>
        <w:pStyle w:val="Heading2"/>
        <w:numPr>
          <w:ilvl w:val="0"/>
          <w:numId w:val="0"/>
        </w:numPr>
        <w:ind w:left="576" w:hanging="576"/>
        <w:rPr>
          <w:sz w:val="20"/>
          <w:szCs w:val="20"/>
        </w:rPr>
      </w:pPr>
      <w:r>
        <w:rPr>
          <w:sz w:val="20"/>
          <w:szCs w:val="20"/>
        </w:rPr>
        <w:t>Proposal 3.1.2-rev1</w:t>
      </w:r>
    </w:p>
    <w:p w14:paraId="13668124" w14:textId="77777777" w:rsidR="005A0A33" w:rsidRDefault="008665F6">
      <w:pPr>
        <w:pStyle w:val="BodyText"/>
        <w:spacing w:after="0"/>
        <w:jc w:val="left"/>
        <w:rPr>
          <w:rFonts w:ascii="Times New Roman" w:eastAsia="Batang" w:hAnsi="Times New Roman"/>
          <w:szCs w:val="24"/>
          <w:lang w:eastAsia="en-US"/>
        </w:rPr>
      </w:pPr>
      <w:r>
        <w:rPr>
          <w:rFonts w:ascii="Times New Roman" w:eastAsia="Batang" w:hAnsi="Times New Roman"/>
          <w:szCs w:val="24"/>
          <w:lang w:eastAsia="en-US"/>
        </w:rPr>
        <w:t>For adaptation of PRACH in time-domain, the frequency domain resources for the additional PRACH resources and legacy PRACH resources can be separate</w:t>
      </w:r>
    </w:p>
    <w:p w14:paraId="13668125" w14:textId="77777777" w:rsidR="005A0A33" w:rsidRDefault="008665F6">
      <w:pPr>
        <w:pStyle w:val="BodyText"/>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13668126" w14:textId="77777777" w:rsidR="005A0A33" w:rsidRDefault="008665F6">
      <w:pPr>
        <w:pStyle w:val="BodyText"/>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signaling </w:t>
      </w:r>
    </w:p>
    <w:p w14:paraId="13668127" w14:textId="77777777" w:rsidR="005A0A33" w:rsidRDefault="008665F6">
      <w:pPr>
        <w:pStyle w:val="BodyText"/>
        <w:numPr>
          <w:ilvl w:val="0"/>
          <w:numId w:val="13"/>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The following parameter(s) can be configured separately for the additional PRACH resources.</w:t>
      </w:r>
    </w:p>
    <w:p w14:paraId="13668128" w14:textId="77777777" w:rsidR="005A0A33" w:rsidRDefault="008665F6">
      <w:pPr>
        <w:pStyle w:val="BodyText"/>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13668129" w14:textId="77777777" w:rsidR="005A0A33" w:rsidRDefault="008665F6">
      <w:pPr>
        <w:pStyle w:val="BodyText"/>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msgA-RO-FrequencyStart if PRACH adaptation is applied to 2-step RACH</w:t>
      </w:r>
    </w:p>
    <w:p w14:paraId="1366812A" w14:textId="77777777" w:rsidR="005A0A33" w:rsidRDefault="008665F6">
      <w:pPr>
        <w:pStyle w:val="BodyText"/>
        <w:numPr>
          <w:ilvl w:val="0"/>
          <w:numId w:val="8"/>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Offset(s) to legacy frequency domain parameter(s) are configured for the additional PRACH resources</w:t>
      </w:r>
    </w:p>
    <w:p w14:paraId="1366812B" w14:textId="77777777" w:rsidR="005A0A33" w:rsidRDefault="008665F6">
      <w:pPr>
        <w:pStyle w:val="BodyText"/>
        <w:numPr>
          <w:ilvl w:val="1"/>
          <w:numId w:val="8"/>
        </w:numPr>
        <w:spacing w:after="0"/>
        <w:jc w:val="left"/>
        <w:rPr>
          <w:rFonts w:ascii="Times New Roman" w:hAnsi="Times New Roman"/>
        </w:rPr>
      </w:pPr>
      <w:r>
        <w:rPr>
          <w:rFonts w:ascii="Times New Roman" w:hAnsi="Times New Roman"/>
        </w:rPr>
        <w:lastRenderedPageBreak/>
        <w:t>FFS: applicable legacy frequency domain parameter(s)</w:t>
      </w:r>
    </w:p>
    <w:p w14:paraId="1366812C" w14:textId="77777777" w:rsidR="005A0A33" w:rsidRDefault="005A0A33">
      <w:pPr>
        <w:pStyle w:val="BodyText"/>
        <w:spacing w:after="0"/>
        <w:ind w:left="772"/>
        <w:jc w:val="left"/>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A0A33" w14:paraId="13668130" w14:textId="77777777">
        <w:trPr>
          <w:trHeight w:val="235"/>
        </w:trPr>
        <w:tc>
          <w:tcPr>
            <w:tcW w:w="1150" w:type="dxa"/>
          </w:tcPr>
          <w:p w14:paraId="1366812D"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12E" w14:textId="77777777" w:rsidR="005A0A33" w:rsidRDefault="008665F6">
            <w:pPr>
              <w:pStyle w:val="BodyText"/>
              <w:spacing w:after="0"/>
              <w:rPr>
                <w:rFonts w:ascii="Times New Roman" w:hAnsi="Times New Roman"/>
              </w:rPr>
            </w:pPr>
            <w:r>
              <w:rPr>
                <w:rFonts w:ascii="Times New Roman" w:hAnsi="Times New Roman"/>
              </w:rPr>
              <w:t>Support (Y/N)</w:t>
            </w:r>
          </w:p>
        </w:tc>
        <w:tc>
          <w:tcPr>
            <w:tcW w:w="7020" w:type="dxa"/>
          </w:tcPr>
          <w:p w14:paraId="1366812F"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136" w14:textId="77777777">
        <w:trPr>
          <w:trHeight w:val="235"/>
        </w:trPr>
        <w:tc>
          <w:tcPr>
            <w:tcW w:w="1150" w:type="dxa"/>
          </w:tcPr>
          <w:p w14:paraId="13668131" w14:textId="77777777" w:rsidR="005A0A33" w:rsidRPr="00491D29" w:rsidRDefault="00491D29">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32" w14:textId="77777777" w:rsidR="005A0A33" w:rsidRPr="00491D29" w:rsidRDefault="00491D2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33" w14:textId="77777777" w:rsidR="00491D29" w:rsidRDefault="00507379" w:rsidP="00507379">
            <w:pPr>
              <w:pStyle w:val="BodyText"/>
              <w:spacing w:after="0"/>
              <w:rPr>
                <w:rFonts w:ascii="Times New Roman" w:eastAsiaTheme="minorEastAsia" w:hAnsi="Times New Roman"/>
              </w:rPr>
            </w:pPr>
            <w:r>
              <w:rPr>
                <w:rFonts w:ascii="Times New Roman" w:eastAsiaTheme="minorEastAsia" w:hAnsi="Times New Roman" w:hint="eastAsia"/>
              </w:rPr>
              <w:t xml:space="preserve">The frequency domain resources for the additional PRACH resources should be supported to avoid overlapping between legacy and additional PRACH resources.  </w:t>
            </w:r>
            <w:r>
              <w:rPr>
                <w:rFonts w:ascii="Times New Roman" w:eastAsiaTheme="minorEastAsia" w:hAnsi="Times New Roman"/>
              </w:rPr>
              <w:t>W</w:t>
            </w:r>
            <w:r>
              <w:rPr>
                <w:rFonts w:ascii="Times New Roman" w:eastAsiaTheme="minorEastAsia" w:hAnsi="Times New Roman" w:hint="eastAsia"/>
              </w:rPr>
              <w:t xml:space="preserve">e believe the simplest method is to define a unified solution for all the applicable cases. </w:t>
            </w:r>
            <w:r>
              <w:rPr>
                <w:rFonts w:ascii="Times New Roman" w:eastAsiaTheme="minorEastAsia" w:hAnsi="Times New Roman"/>
              </w:rPr>
              <w:t>S</w:t>
            </w:r>
            <w:r>
              <w:rPr>
                <w:rFonts w:ascii="Times New Roman" w:eastAsiaTheme="minorEastAsia" w:hAnsi="Times New Roman" w:hint="eastAsia"/>
              </w:rPr>
              <w:t>ince once legacy and additional PRACH resources have different periodicities, it is possible parts of ROs are time-domain overlapping, and another parts of ROs are non-time domain overlapping. It</w:t>
            </w:r>
            <w:r>
              <w:rPr>
                <w:rFonts w:ascii="Times New Roman" w:eastAsiaTheme="minorEastAsia" w:hAnsi="Times New Roman"/>
              </w:rPr>
              <w:t>’</w:t>
            </w:r>
            <w:r>
              <w:rPr>
                <w:rFonts w:ascii="Times New Roman" w:eastAsiaTheme="minorEastAsia" w:hAnsi="Times New Roman" w:hint="eastAsia"/>
              </w:rPr>
              <w:t xml:space="preserve">s hard to define hat the </w:t>
            </w:r>
            <w:r w:rsidRPr="00507379">
              <w:rPr>
                <w:rFonts w:ascii="Times New Roman" w:eastAsiaTheme="minorEastAsia" w:hAnsi="Times New Roman"/>
              </w:rPr>
              <w:t>frequency domain resources</w:t>
            </w:r>
            <w:r>
              <w:rPr>
                <w:rFonts w:ascii="Times New Roman" w:eastAsiaTheme="minorEastAsia" w:hAnsi="Times New Roman" w:hint="eastAsia"/>
              </w:rPr>
              <w:t xml:space="preserve"> are valid only for the ROs in time-domain overlapping, and are invalid for the ROs in non-time domain overlapping. </w:t>
            </w:r>
          </w:p>
          <w:p w14:paraId="13668134" w14:textId="77777777" w:rsidR="00507379" w:rsidRDefault="00507379" w:rsidP="00507379">
            <w:pPr>
              <w:pStyle w:val="BodyText"/>
              <w:spacing w:after="0"/>
              <w:rPr>
                <w:rFonts w:ascii="Times New Roman" w:eastAsiaTheme="minorEastAsia" w:hAnsi="Times New Roman"/>
              </w:rPr>
            </w:pPr>
          </w:p>
          <w:p w14:paraId="13668135" w14:textId="77777777" w:rsidR="00507379" w:rsidRPr="00491D29" w:rsidRDefault="00507379" w:rsidP="00507379">
            <w:pPr>
              <w:pStyle w:val="BodyText"/>
              <w:spacing w:after="0"/>
              <w:rPr>
                <w:rFonts w:ascii="Times New Roman" w:eastAsiaTheme="minorEastAsia" w:hAnsi="Times New Roman"/>
              </w:rPr>
            </w:pPr>
            <w:r>
              <w:rPr>
                <w:rFonts w:ascii="Times New Roman" w:eastAsiaTheme="minorEastAsia" w:hAnsi="Times New Roman" w:hint="eastAsia"/>
              </w:rPr>
              <w:t xml:space="preserve">For the options for </w:t>
            </w:r>
            <w:r>
              <w:rPr>
                <w:rFonts w:ascii="Times New Roman" w:eastAsiaTheme="minorEastAsia" w:hAnsi="Times New Roman"/>
              </w:rPr>
              <w:t>signalling</w:t>
            </w:r>
            <w:r>
              <w:rPr>
                <w:rFonts w:ascii="Times New Roman" w:eastAsiaTheme="minorEastAsia" w:hAnsi="Times New Roman" w:hint="eastAsia"/>
              </w:rPr>
              <w:t xml:space="preserve">, we slight prefer Option1 which follows legacy </w:t>
            </w:r>
            <w:r>
              <w:rPr>
                <w:rFonts w:ascii="Times New Roman" w:eastAsiaTheme="minorEastAsia" w:hAnsi="Times New Roman"/>
              </w:rPr>
              <w:t>configuration</w:t>
            </w:r>
            <w:r>
              <w:rPr>
                <w:rFonts w:ascii="Times New Roman" w:eastAsiaTheme="minorEastAsia" w:hAnsi="Times New Roman" w:hint="eastAsia"/>
              </w:rPr>
              <w:t xml:space="preserve">. </w:t>
            </w:r>
          </w:p>
        </w:tc>
      </w:tr>
      <w:tr w:rsidR="00491D29" w14:paraId="1366813A" w14:textId="77777777">
        <w:trPr>
          <w:trHeight w:val="235"/>
        </w:trPr>
        <w:tc>
          <w:tcPr>
            <w:tcW w:w="1150" w:type="dxa"/>
          </w:tcPr>
          <w:p w14:paraId="13668137" w14:textId="77777777" w:rsidR="00491D29" w:rsidRDefault="00491D29">
            <w:pPr>
              <w:pStyle w:val="BodyText"/>
              <w:spacing w:after="0"/>
              <w:rPr>
                <w:rFonts w:ascii="Times New Roman" w:hAnsi="Times New Roman"/>
              </w:rPr>
            </w:pPr>
          </w:p>
        </w:tc>
        <w:tc>
          <w:tcPr>
            <w:tcW w:w="1440" w:type="dxa"/>
          </w:tcPr>
          <w:p w14:paraId="13668138" w14:textId="77777777" w:rsidR="00491D29" w:rsidRDefault="00491D29">
            <w:pPr>
              <w:pStyle w:val="BodyText"/>
              <w:spacing w:after="0"/>
              <w:jc w:val="center"/>
              <w:rPr>
                <w:rFonts w:ascii="Times New Roman" w:hAnsi="Times New Roman"/>
              </w:rPr>
            </w:pPr>
          </w:p>
        </w:tc>
        <w:tc>
          <w:tcPr>
            <w:tcW w:w="7020" w:type="dxa"/>
          </w:tcPr>
          <w:p w14:paraId="13668139" w14:textId="77777777" w:rsidR="00491D29" w:rsidRDefault="00491D29">
            <w:pPr>
              <w:pStyle w:val="BodyText"/>
              <w:spacing w:after="0"/>
              <w:rPr>
                <w:rFonts w:ascii="Times New Roman" w:hAnsi="Times New Roman"/>
              </w:rPr>
            </w:pPr>
          </w:p>
        </w:tc>
      </w:tr>
    </w:tbl>
    <w:p w14:paraId="1366813B" w14:textId="77777777" w:rsidR="005A0A33" w:rsidRDefault="005A0A33">
      <w:pPr>
        <w:pStyle w:val="BodyText"/>
        <w:spacing w:after="0"/>
        <w:ind w:left="720"/>
        <w:jc w:val="left"/>
        <w:rPr>
          <w:rFonts w:ascii="Times New Roman" w:hAnsi="Times New Roman"/>
          <w:strike/>
        </w:rPr>
      </w:pPr>
    </w:p>
    <w:p w14:paraId="1366813C" w14:textId="77777777" w:rsidR="005A0A33" w:rsidRDefault="005A0A33">
      <w:pPr>
        <w:pStyle w:val="BodyText"/>
        <w:spacing w:after="0"/>
        <w:jc w:val="left"/>
        <w:rPr>
          <w:rFonts w:ascii="Times New Roman" w:hAnsi="Times New Roman"/>
          <w:u w:val="single"/>
        </w:rPr>
      </w:pPr>
    </w:p>
    <w:p w14:paraId="1366813D" w14:textId="77777777" w:rsidR="005A0A33" w:rsidRDefault="008665F6">
      <w:pPr>
        <w:pStyle w:val="BodyText"/>
        <w:spacing w:after="0"/>
        <w:jc w:val="left"/>
        <w:rPr>
          <w:rFonts w:ascii="Times New Roman" w:hAnsi="Times New Roman"/>
          <w:u w:val="single"/>
        </w:rPr>
      </w:pPr>
      <w:r>
        <w:rPr>
          <w:rFonts w:ascii="Times New Roman" w:hAnsi="Times New Roman"/>
          <w:u w:val="single"/>
        </w:rPr>
        <w:t>Preamble format</w:t>
      </w:r>
    </w:p>
    <w:p w14:paraId="1366813E" w14:textId="77777777" w:rsidR="005A0A33" w:rsidRDefault="008665F6">
      <w:pPr>
        <w:pStyle w:val="BodyText"/>
        <w:rPr>
          <w:rFonts w:cs="Arial"/>
        </w:rPr>
      </w:pPr>
      <w:r>
        <w:rPr>
          <w:rFonts w:cs="Arial"/>
        </w:rPr>
        <w:t xml:space="preserve">Some companies mentioned that the preamble format should be the same for legacy and additional PRACH resources. </w:t>
      </w:r>
    </w:p>
    <w:p w14:paraId="1366813F" w14:textId="77777777" w:rsidR="005A0A33" w:rsidRDefault="008665F6">
      <w:pPr>
        <w:pStyle w:val="ListParagraph"/>
        <w:numPr>
          <w:ilvl w:val="1"/>
          <w:numId w:val="9"/>
        </w:numPr>
        <w:rPr>
          <w:rFonts w:ascii="Times New Roman" w:hAnsi="Times New Roman"/>
        </w:rPr>
      </w:pPr>
      <w:bookmarkStart w:id="0" w:name="_Hlk179640785"/>
      <w:r>
        <w:rPr>
          <w:rFonts w:ascii="Times New Roman" w:hAnsi="Times New Roman"/>
        </w:rPr>
        <w:t>Nokia, Apple, Transsion</w:t>
      </w:r>
      <w:bookmarkEnd w:id="0"/>
    </w:p>
    <w:p w14:paraId="13668140" w14:textId="77777777" w:rsidR="005A0A33" w:rsidRDefault="008665F6">
      <w:pPr>
        <w:pStyle w:val="Heading2"/>
        <w:numPr>
          <w:ilvl w:val="0"/>
          <w:numId w:val="0"/>
        </w:numPr>
        <w:ind w:left="576" w:hanging="576"/>
        <w:rPr>
          <w:sz w:val="20"/>
          <w:szCs w:val="20"/>
        </w:rPr>
      </w:pPr>
      <w:r>
        <w:rPr>
          <w:sz w:val="20"/>
          <w:szCs w:val="20"/>
        </w:rPr>
        <w:t>Proposal 3.1.3</w:t>
      </w:r>
    </w:p>
    <w:p w14:paraId="13668141" w14:textId="77777777" w:rsidR="005A0A33" w:rsidRDefault="008665F6">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the same </w:t>
      </w:r>
      <w:r>
        <w:rPr>
          <w:rFonts w:ascii="Times New Roman" w:eastAsia="Batang" w:hAnsi="Times New Roman"/>
          <w:szCs w:val="24"/>
          <w:lang w:val="en-US" w:eastAsia="en-US"/>
        </w:rPr>
        <w:t>PRACH preamble format is used for the additional RACH resources and legacy PRACH resources.</w:t>
      </w:r>
    </w:p>
    <w:p w14:paraId="13668142" w14:textId="77777777" w:rsidR="005A0A33" w:rsidRDefault="005A0A33">
      <w:pPr>
        <w:pStyle w:val="BodyText"/>
        <w:spacing w:after="0"/>
        <w:jc w:val="left"/>
        <w:rPr>
          <w:rFonts w:ascii="Times New Roman" w:hAnsi="Times New Roman"/>
        </w:rPr>
      </w:pPr>
    </w:p>
    <w:p w14:paraId="13668143" w14:textId="77777777" w:rsidR="005A0A33" w:rsidRDefault="008665F6">
      <w:pPr>
        <w:overflowPunct/>
        <w:autoSpaceDE/>
        <w:autoSpaceDN/>
        <w:adjustRightInd/>
        <w:spacing w:after="0"/>
        <w:contextualSpacing/>
        <w:jc w:val="left"/>
        <w:textAlignment w:val="auto"/>
        <w:rPr>
          <w:rFonts w:ascii="Times New Roman" w:eastAsia="Batang" w:hAnsi="Times New Roman"/>
          <w:szCs w:val="24"/>
          <w:highlight w:val="yellow"/>
          <w:lang w:eastAsia="en-US"/>
        </w:rPr>
      </w:pPr>
      <w:r>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5A0A33" w14:paraId="13668147" w14:textId="77777777">
        <w:trPr>
          <w:trHeight w:val="235"/>
        </w:trPr>
        <w:tc>
          <w:tcPr>
            <w:tcW w:w="1150" w:type="dxa"/>
          </w:tcPr>
          <w:p w14:paraId="13668144"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145" w14:textId="77777777" w:rsidR="005A0A33" w:rsidRDefault="008665F6">
            <w:pPr>
              <w:pStyle w:val="BodyText"/>
              <w:spacing w:after="0"/>
              <w:rPr>
                <w:rFonts w:ascii="Times New Roman" w:hAnsi="Times New Roman"/>
              </w:rPr>
            </w:pPr>
            <w:r>
              <w:rPr>
                <w:rFonts w:ascii="Times New Roman" w:hAnsi="Times New Roman"/>
              </w:rPr>
              <w:t>Support (Y/N)</w:t>
            </w:r>
          </w:p>
        </w:tc>
        <w:tc>
          <w:tcPr>
            <w:tcW w:w="6930" w:type="dxa"/>
          </w:tcPr>
          <w:p w14:paraId="13668146"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14B" w14:textId="77777777">
        <w:trPr>
          <w:trHeight w:val="235"/>
        </w:trPr>
        <w:tc>
          <w:tcPr>
            <w:tcW w:w="1150" w:type="dxa"/>
          </w:tcPr>
          <w:p w14:paraId="13668148" w14:textId="77777777" w:rsidR="005A0A33" w:rsidRDefault="008665F6">
            <w:pPr>
              <w:pStyle w:val="BodyText"/>
              <w:spacing w:after="0"/>
              <w:rPr>
                <w:rFonts w:ascii="Times New Roman" w:hAnsi="Times New Roman"/>
              </w:rPr>
            </w:pPr>
            <w:r>
              <w:rPr>
                <w:rFonts w:ascii="Times New Roman" w:hAnsi="Times New Roman"/>
              </w:rPr>
              <w:t>Nokia/NSB</w:t>
            </w:r>
          </w:p>
        </w:tc>
        <w:tc>
          <w:tcPr>
            <w:tcW w:w="1440" w:type="dxa"/>
          </w:tcPr>
          <w:p w14:paraId="13668149" w14:textId="77777777" w:rsidR="005A0A33" w:rsidRDefault="008665F6">
            <w:pPr>
              <w:pStyle w:val="BodyText"/>
              <w:spacing w:after="0"/>
              <w:jc w:val="center"/>
              <w:rPr>
                <w:rFonts w:ascii="Times New Roman" w:hAnsi="Times New Roman"/>
              </w:rPr>
            </w:pPr>
            <w:r>
              <w:rPr>
                <w:rFonts w:ascii="Times New Roman" w:hAnsi="Times New Roman"/>
              </w:rPr>
              <w:t>Y</w:t>
            </w:r>
          </w:p>
        </w:tc>
        <w:tc>
          <w:tcPr>
            <w:tcW w:w="6930" w:type="dxa"/>
          </w:tcPr>
          <w:p w14:paraId="1366814A" w14:textId="77777777" w:rsidR="005A0A33" w:rsidRDefault="008665F6">
            <w:pPr>
              <w:pStyle w:val="BodyText"/>
              <w:spacing w:after="0"/>
              <w:rPr>
                <w:rFonts w:ascii="Times New Roman" w:hAnsi="Times New Roman"/>
              </w:rPr>
            </w:pPr>
            <w:r>
              <w:rPr>
                <w:rFonts w:ascii="Times New Roman" w:hAnsi="Times New Roman"/>
              </w:rPr>
              <w:t>None</w:t>
            </w:r>
          </w:p>
        </w:tc>
      </w:tr>
      <w:tr w:rsidR="005A0A33" w14:paraId="1366814F" w14:textId="77777777">
        <w:trPr>
          <w:trHeight w:val="235"/>
        </w:trPr>
        <w:tc>
          <w:tcPr>
            <w:tcW w:w="1150" w:type="dxa"/>
          </w:tcPr>
          <w:p w14:paraId="1366814C"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14D"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4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5A0A33" w14:paraId="13668153" w14:textId="77777777">
        <w:trPr>
          <w:trHeight w:val="235"/>
        </w:trPr>
        <w:tc>
          <w:tcPr>
            <w:tcW w:w="1150" w:type="dxa"/>
          </w:tcPr>
          <w:p w14:paraId="13668150"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151"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Support</w:t>
            </w:r>
          </w:p>
        </w:tc>
      </w:tr>
      <w:tr w:rsidR="005A0A33" w14:paraId="13668157" w14:textId="77777777">
        <w:trPr>
          <w:trHeight w:val="235"/>
        </w:trPr>
        <w:tc>
          <w:tcPr>
            <w:tcW w:w="1150" w:type="dxa"/>
          </w:tcPr>
          <w:p w14:paraId="13668154"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1440" w:type="dxa"/>
          </w:tcPr>
          <w:p w14:paraId="13668155"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3668156" w14:textId="77777777" w:rsidR="005A0A33" w:rsidRDefault="005A0A33">
            <w:pPr>
              <w:pStyle w:val="BodyText"/>
              <w:spacing w:after="0"/>
              <w:rPr>
                <w:rFonts w:ascii="Times New Roman" w:eastAsiaTheme="minorEastAsia" w:hAnsi="Times New Roman"/>
              </w:rPr>
            </w:pPr>
          </w:p>
        </w:tc>
      </w:tr>
      <w:tr w:rsidR="005A0A33" w14:paraId="1366815B" w14:textId="77777777">
        <w:trPr>
          <w:trHeight w:val="235"/>
        </w:trPr>
        <w:tc>
          <w:tcPr>
            <w:tcW w:w="1150" w:type="dxa"/>
          </w:tcPr>
          <w:p w14:paraId="1366815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59"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A"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Please see our comments in Proposal 3.1.1</w:t>
            </w:r>
          </w:p>
        </w:tc>
      </w:tr>
      <w:tr w:rsidR="005A0A33" w14:paraId="1366815F" w14:textId="77777777">
        <w:trPr>
          <w:trHeight w:val="235"/>
        </w:trPr>
        <w:tc>
          <w:tcPr>
            <w:tcW w:w="1150" w:type="dxa"/>
          </w:tcPr>
          <w:p w14:paraId="1366815C"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15D" w14:textId="77777777" w:rsidR="005A0A33" w:rsidRDefault="008665F6">
            <w:pPr>
              <w:pStyle w:val="BodyText"/>
              <w:spacing w:after="0"/>
              <w:jc w:val="center"/>
              <w:rPr>
                <w:rFonts w:ascii="Times New Roman" w:eastAsiaTheme="minorEastAsia" w:hAnsi="Times New Roman"/>
                <w:lang w:val="en-US"/>
              </w:rPr>
            </w:pPr>
            <w:r>
              <w:rPr>
                <w:rFonts w:ascii="Times New Roman" w:eastAsiaTheme="minorEastAsia" w:hAnsi="Times New Roman"/>
                <w:lang w:val="en-US"/>
              </w:rPr>
              <w:t xml:space="preserve">Y </w:t>
            </w:r>
          </w:p>
        </w:tc>
        <w:tc>
          <w:tcPr>
            <w:tcW w:w="6930" w:type="dxa"/>
          </w:tcPr>
          <w:p w14:paraId="1366815E" w14:textId="77777777" w:rsidR="005A0A33" w:rsidRDefault="005A0A33">
            <w:pPr>
              <w:pStyle w:val="BodyText"/>
              <w:spacing w:after="0"/>
              <w:rPr>
                <w:rFonts w:ascii="Times New Roman" w:eastAsiaTheme="minorEastAsia" w:hAnsi="Times New Roman"/>
              </w:rPr>
            </w:pPr>
          </w:p>
        </w:tc>
      </w:tr>
      <w:tr w:rsidR="005A0A33" w14:paraId="13668163" w14:textId="77777777">
        <w:trPr>
          <w:trHeight w:val="235"/>
        </w:trPr>
        <w:tc>
          <w:tcPr>
            <w:tcW w:w="1150" w:type="dxa"/>
          </w:tcPr>
          <w:p w14:paraId="13668160"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1440" w:type="dxa"/>
          </w:tcPr>
          <w:p w14:paraId="13668161" w14:textId="77777777" w:rsidR="005A0A33" w:rsidRDefault="005A0A33">
            <w:pPr>
              <w:pStyle w:val="BodyText"/>
              <w:spacing w:after="0"/>
              <w:jc w:val="center"/>
              <w:rPr>
                <w:rFonts w:ascii="Times New Roman" w:eastAsiaTheme="minorEastAsia" w:hAnsi="Times New Roman"/>
                <w:lang w:val="en-US"/>
              </w:rPr>
            </w:pPr>
          </w:p>
        </w:tc>
        <w:tc>
          <w:tcPr>
            <w:tcW w:w="6930" w:type="dxa"/>
          </w:tcPr>
          <w:p w14:paraId="13668162"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64" w14:textId="77777777" w:rsidR="005A0A33" w:rsidRDefault="005A0A33">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3668165" w14:textId="77777777" w:rsidR="005A0A33" w:rsidRDefault="005A0A33">
      <w:pPr>
        <w:pStyle w:val="BodyText"/>
        <w:spacing w:after="0"/>
        <w:jc w:val="left"/>
        <w:rPr>
          <w:rFonts w:ascii="Times New Roman" w:hAnsi="Times New Roman"/>
        </w:rPr>
      </w:pPr>
    </w:p>
    <w:p w14:paraId="13668166" w14:textId="77777777" w:rsidR="005A0A33" w:rsidRDefault="008665F6">
      <w:pPr>
        <w:pStyle w:val="BodyText"/>
        <w:rPr>
          <w:rFonts w:cs="Arial"/>
        </w:rPr>
      </w:pPr>
      <w:r>
        <w:rPr>
          <w:rFonts w:cs="Arial"/>
        </w:rPr>
        <w:t xml:space="preserve">Several companies provided inputs on the DCI formats and RNTIs for carrying the adaptation indication, for connected and idle modes, </w:t>
      </w:r>
    </w:p>
    <w:p w14:paraId="13668167" w14:textId="77777777" w:rsidR="005A0A33" w:rsidRDefault="008665F6">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1_0 </w:t>
      </w:r>
    </w:p>
    <w:p w14:paraId="13668168"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Nokia, Huawei/HiSi, Qualcomm, Apple, Mediatek, DoCoMo, Xiaomi, CT, Fujitsu, Ericsson, CMCC, ZTE, CATT, Panasonic, vivo, Sony, Lenovo, Interdigital, Google</w:t>
      </w:r>
    </w:p>
    <w:p w14:paraId="13668169"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1366816A"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1366816B"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1366816C"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1366816D"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1366816E"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1366816F"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13668170"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Lenovo/Google/Apple (for connected mode)</w:t>
      </w:r>
    </w:p>
    <w:p w14:paraId="13668171"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3668172"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lang w:val="fr-FR"/>
        </w:rPr>
      </w:pPr>
      <w:r>
        <w:rPr>
          <w:rFonts w:ascii="Times New Roman" w:eastAsia="Batang" w:hAnsi="Times New Roman"/>
          <w:szCs w:val="24"/>
          <w:lang w:val="fr-FR"/>
        </w:rPr>
        <w:t>Fujitsu, Interdigital, ZTE, Tejas, ETRI, Sony</w:t>
      </w:r>
    </w:p>
    <w:p w14:paraId="13668173" w14:textId="77777777" w:rsidR="005A0A33" w:rsidRDefault="008665F6">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2_7 </w:t>
      </w:r>
    </w:p>
    <w:p w14:paraId="13668174"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lang w:val="it-IT"/>
        </w:rPr>
      </w:pPr>
      <w:r>
        <w:rPr>
          <w:rFonts w:ascii="Times New Roman" w:eastAsia="Batang" w:hAnsi="Times New Roman"/>
          <w:szCs w:val="24"/>
          <w:lang w:val="it-IT"/>
        </w:rPr>
        <w:t>Huawei/HiSi, Qualcomm, CMCC, ZTE, Panasonic, vivo, Oppo, Interdigital</w:t>
      </w:r>
    </w:p>
    <w:p w14:paraId="13668175"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6" w14:textId="77777777" w:rsidR="005A0A33" w:rsidRDefault="008665F6">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format 2_9</w:t>
      </w:r>
    </w:p>
    <w:p w14:paraId="13668177"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FW, ZTE/vivo/Oppo (for connected mode), Sony, CT (if enhanced cell DRX for PRACH is supported),</w:t>
      </w:r>
    </w:p>
    <w:p w14:paraId="13668178"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9" w14:textId="77777777" w:rsidR="005A0A33" w:rsidRDefault="008665F6">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1366817A" w14:textId="77777777" w:rsidR="005A0A33" w:rsidRDefault="008665F6">
      <w:pPr>
        <w:pStyle w:val="Heading2"/>
        <w:numPr>
          <w:ilvl w:val="0"/>
          <w:numId w:val="0"/>
        </w:numPr>
        <w:ind w:left="576" w:hanging="576"/>
        <w:rPr>
          <w:sz w:val="20"/>
          <w:szCs w:val="20"/>
        </w:rPr>
      </w:pPr>
      <w:r>
        <w:rPr>
          <w:sz w:val="20"/>
          <w:szCs w:val="20"/>
        </w:rPr>
        <w:lastRenderedPageBreak/>
        <w:t>Proposal 3.1.4</w:t>
      </w:r>
    </w:p>
    <w:p w14:paraId="1366817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can carry the adaptation indication for UEs in idle/inactive and connected mode. </w:t>
      </w:r>
    </w:p>
    <w:p w14:paraId="1366817C" w14:textId="77777777" w:rsidR="005A0A33" w:rsidRDefault="005A0A33">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5A0A33" w14:paraId="13668180" w14:textId="77777777">
        <w:trPr>
          <w:trHeight w:val="235"/>
        </w:trPr>
        <w:tc>
          <w:tcPr>
            <w:tcW w:w="1828" w:type="dxa"/>
          </w:tcPr>
          <w:p w14:paraId="1366817D" w14:textId="77777777" w:rsidR="005A0A33" w:rsidRDefault="008665F6">
            <w:pPr>
              <w:pStyle w:val="BodyText"/>
              <w:spacing w:after="0"/>
              <w:rPr>
                <w:rFonts w:ascii="Times New Roman" w:hAnsi="Times New Roman"/>
              </w:rPr>
            </w:pPr>
            <w:r>
              <w:rPr>
                <w:rFonts w:ascii="Times New Roman" w:hAnsi="Times New Roman"/>
              </w:rPr>
              <w:t>Company</w:t>
            </w:r>
          </w:p>
        </w:tc>
        <w:tc>
          <w:tcPr>
            <w:tcW w:w="850" w:type="dxa"/>
          </w:tcPr>
          <w:p w14:paraId="1366817E" w14:textId="77777777" w:rsidR="005A0A33" w:rsidRDefault="008665F6">
            <w:pPr>
              <w:pStyle w:val="BodyText"/>
              <w:spacing w:after="0"/>
              <w:rPr>
                <w:rFonts w:ascii="Times New Roman" w:hAnsi="Times New Roman"/>
              </w:rPr>
            </w:pPr>
            <w:r>
              <w:rPr>
                <w:rFonts w:ascii="Times New Roman" w:hAnsi="Times New Roman"/>
              </w:rPr>
              <w:t>Support (Y/N)</w:t>
            </w:r>
          </w:p>
        </w:tc>
        <w:tc>
          <w:tcPr>
            <w:tcW w:w="6779" w:type="dxa"/>
          </w:tcPr>
          <w:p w14:paraId="1366817F" w14:textId="77777777" w:rsidR="005A0A33" w:rsidRDefault="008665F6">
            <w:pPr>
              <w:pStyle w:val="BodyText"/>
              <w:spacing w:after="0"/>
              <w:rPr>
                <w:rFonts w:ascii="Times New Roman" w:hAnsi="Times New Roman"/>
              </w:rPr>
            </w:pPr>
            <w:r>
              <w:rPr>
                <w:rFonts w:ascii="Times New Roman" w:hAnsi="Times New Roman"/>
              </w:rPr>
              <w:t>Comments</w:t>
            </w:r>
          </w:p>
        </w:tc>
      </w:tr>
      <w:tr w:rsidR="005A0A33" w14:paraId="13668184" w14:textId="77777777">
        <w:trPr>
          <w:trHeight w:val="235"/>
        </w:trPr>
        <w:tc>
          <w:tcPr>
            <w:tcW w:w="1828" w:type="dxa"/>
          </w:tcPr>
          <w:p w14:paraId="13668181" w14:textId="77777777" w:rsidR="005A0A33" w:rsidRDefault="008665F6">
            <w:pPr>
              <w:pStyle w:val="BodyText"/>
              <w:spacing w:after="0"/>
              <w:rPr>
                <w:rFonts w:ascii="Times New Roman" w:hAnsi="Times New Roman"/>
              </w:rPr>
            </w:pPr>
            <w:r>
              <w:rPr>
                <w:rFonts w:ascii="Times New Roman" w:hAnsi="Times New Roman"/>
              </w:rPr>
              <w:t>Nokia/NSB</w:t>
            </w:r>
          </w:p>
        </w:tc>
        <w:tc>
          <w:tcPr>
            <w:tcW w:w="850" w:type="dxa"/>
          </w:tcPr>
          <w:p w14:paraId="13668182" w14:textId="77777777" w:rsidR="005A0A33" w:rsidRDefault="008665F6">
            <w:pPr>
              <w:pStyle w:val="BodyText"/>
              <w:spacing w:after="0"/>
              <w:jc w:val="center"/>
              <w:rPr>
                <w:rFonts w:ascii="Times New Roman" w:hAnsi="Times New Roman"/>
              </w:rPr>
            </w:pPr>
            <w:r>
              <w:rPr>
                <w:rFonts w:ascii="Times New Roman" w:hAnsi="Times New Roman"/>
              </w:rPr>
              <w:t>Y</w:t>
            </w:r>
          </w:p>
        </w:tc>
        <w:tc>
          <w:tcPr>
            <w:tcW w:w="6779" w:type="dxa"/>
          </w:tcPr>
          <w:p w14:paraId="13668183" w14:textId="77777777" w:rsidR="005A0A33" w:rsidRDefault="008665F6">
            <w:pPr>
              <w:pStyle w:val="BodyText"/>
              <w:spacing w:after="0"/>
              <w:rPr>
                <w:rFonts w:ascii="Times New Roman" w:hAnsi="Times New Roman"/>
              </w:rPr>
            </w:pPr>
            <w:r>
              <w:rPr>
                <w:rFonts w:ascii="Times New Roman" w:hAnsi="Times New Roman"/>
              </w:rPr>
              <w:t>Support</w:t>
            </w:r>
          </w:p>
        </w:tc>
      </w:tr>
      <w:tr w:rsidR="005A0A33" w14:paraId="13668188" w14:textId="77777777">
        <w:trPr>
          <w:trHeight w:val="235"/>
        </w:trPr>
        <w:tc>
          <w:tcPr>
            <w:tcW w:w="1828" w:type="dxa"/>
          </w:tcPr>
          <w:p w14:paraId="1366818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3668186"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8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5A0A33" w14:paraId="1366818C" w14:textId="77777777">
        <w:trPr>
          <w:trHeight w:val="235"/>
        </w:trPr>
        <w:tc>
          <w:tcPr>
            <w:tcW w:w="1828" w:type="dxa"/>
          </w:tcPr>
          <w:p w14:paraId="1366818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850" w:type="dxa"/>
          </w:tcPr>
          <w:p w14:paraId="1366818A"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1366818B"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Support the proposal</w:t>
            </w:r>
          </w:p>
        </w:tc>
      </w:tr>
      <w:tr w:rsidR="005A0A33" w14:paraId="13668190" w14:textId="77777777">
        <w:trPr>
          <w:trHeight w:val="235"/>
        </w:trPr>
        <w:tc>
          <w:tcPr>
            <w:tcW w:w="1828" w:type="dxa"/>
          </w:tcPr>
          <w:p w14:paraId="1366818D"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Lenovo</w:t>
            </w:r>
          </w:p>
        </w:tc>
        <w:tc>
          <w:tcPr>
            <w:tcW w:w="850" w:type="dxa"/>
          </w:tcPr>
          <w:p w14:paraId="1366818E"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Y+comment</w:t>
            </w:r>
          </w:p>
        </w:tc>
        <w:tc>
          <w:tcPr>
            <w:tcW w:w="6779" w:type="dxa"/>
          </w:tcPr>
          <w:p w14:paraId="1366818F"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5A0A33" w14:paraId="13668194" w14:textId="77777777">
        <w:trPr>
          <w:trHeight w:val="235"/>
        </w:trPr>
        <w:tc>
          <w:tcPr>
            <w:tcW w:w="1828" w:type="dxa"/>
          </w:tcPr>
          <w:p w14:paraId="1366819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850" w:type="dxa"/>
          </w:tcPr>
          <w:p w14:paraId="13668192"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93" w14:textId="77777777" w:rsidR="005A0A33" w:rsidRDefault="005A0A33">
            <w:pPr>
              <w:pStyle w:val="BodyText"/>
              <w:spacing w:after="0"/>
              <w:rPr>
                <w:rFonts w:ascii="Times New Roman" w:eastAsiaTheme="minorEastAsia" w:hAnsi="Times New Roman"/>
              </w:rPr>
            </w:pPr>
          </w:p>
        </w:tc>
      </w:tr>
      <w:tr w:rsidR="005A0A33" w14:paraId="13668199" w14:textId="77777777">
        <w:trPr>
          <w:trHeight w:val="235"/>
        </w:trPr>
        <w:tc>
          <w:tcPr>
            <w:tcW w:w="1828" w:type="dxa"/>
          </w:tcPr>
          <w:p w14:paraId="13668195" w14:textId="77777777" w:rsidR="005A0A33" w:rsidRDefault="008665F6">
            <w:pPr>
              <w:pStyle w:val="BodyText"/>
              <w:spacing w:after="0"/>
              <w:rPr>
                <w:rFonts w:ascii="Times New Roman" w:eastAsiaTheme="minorEastAsia" w:hAnsi="Times New Roman"/>
              </w:rPr>
            </w:pPr>
            <w:r>
              <w:rPr>
                <w:rFonts w:ascii="Times New Roman" w:hAnsi="Times New Roman"/>
              </w:rPr>
              <w:t>Panasonic</w:t>
            </w:r>
          </w:p>
        </w:tc>
        <w:tc>
          <w:tcPr>
            <w:tcW w:w="850" w:type="dxa"/>
          </w:tcPr>
          <w:p w14:paraId="13668196" w14:textId="77777777" w:rsidR="005A0A33" w:rsidRDefault="008665F6">
            <w:pPr>
              <w:pStyle w:val="BodyText"/>
              <w:spacing w:after="0"/>
              <w:jc w:val="center"/>
              <w:rPr>
                <w:rFonts w:ascii="Times New Roman" w:eastAsiaTheme="minorEastAsia" w:hAnsi="Times New Roman"/>
              </w:rPr>
            </w:pPr>
            <w:r>
              <w:rPr>
                <w:rFonts w:ascii="Times New Roman" w:hAnsi="Times New Roman"/>
              </w:rPr>
              <w:t>N</w:t>
            </w:r>
          </w:p>
        </w:tc>
        <w:tc>
          <w:tcPr>
            <w:tcW w:w="6779" w:type="dxa"/>
          </w:tcPr>
          <w:p w14:paraId="13668197" w14:textId="77777777" w:rsidR="005A0A33" w:rsidRDefault="008665F6">
            <w:pPr>
              <w:pStyle w:val="BodyText"/>
              <w:spacing w:after="0"/>
              <w:rPr>
                <w:rFonts w:ascii="Times New Roman" w:hAnsi="Times New Roman"/>
              </w:rPr>
            </w:pPr>
            <w:r>
              <w:rPr>
                <w:rFonts w:ascii="Times New Roman" w:hAnsi="Times New Roman"/>
              </w:rPr>
              <w:t>DCI 1_0 scrambled with P-RNTI requires paging to all NES-capable UEs which can cause large overhead. A new RNTI can be used with DCI 1_0 to resolve this issue but there will be issue regarding interpretation of  DCI 1_0 format.</w:t>
            </w:r>
          </w:p>
          <w:p w14:paraId="13668198" w14:textId="77777777" w:rsidR="005A0A33" w:rsidRDefault="008665F6">
            <w:pPr>
              <w:pStyle w:val="BodyText"/>
              <w:spacing w:after="0"/>
              <w:rPr>
                <w:rFonts w:ascii="Times New Roman" w:eastAsiaTheme="minorEastAsia" w:hAnsi="Times New Roman"/>
              </w:rPr>
            </w:pPr>
            <w:r>
              <w:rPr>
                <w:rFonts w:ascii="Times New Roman" w:hAnsi="Times New Roman"/>
              </w:rPr>
              <w:t>It is also huge standardization effort to discuss which field should be used and/or reinterpreted for PRACH resource adaptation.</w:t>
            </w:r>
          </w:p>
        </w:tc>
      </w:tr>
      <w:tr w:rsidR="005A0A33" w14:paraId="136681A1" w14:textId="77777777">
        <w:trPr>
          <w:trHeight w:val="235"/>
        </w:trPr>
        <w:tc>
          <w:tcPr>
            <w:tcW w:w="1828" w:type="dxa"/>
          </w:tcPr>
          <w:p w14:paraId="1366819A" w14:textId="77777777" w:rsidR="005A0A33" w:rsidRDefault="008665F6">
            <w:pPr>
              <w:pStyle w:val="BodyText"/>
              <w:spacing w:after="0"/>
              <w:rPr>
                <w:rFonts w:ascii="Times New Roman" w:hAnsi="Times New Roman"/>
              </w:rPr>
            </w:pPr>
            <w:r>
              <w:rPr>
                <w:rFonts w:ascii="Times New Roman" w:hAnsi="Times New Roman"/>
              </w:rPr>
              <w:t>Qualcomm</w:t>
            </w:r>
          </w:p>
        </w:tc>
        <w:tc>
          <w:tcPr>
            <w:tcW w:w="850" w:type="dxa"/>
          </w:tcPr>
          <w:p w14:paraId="1366819B" w14:textId="77777777" w:rsidR="005A0A33" w:rsidRDefault="005A0A33">
            <w:pPr>
              <w:pStyle w:val="BodyText"/>
              <w:spacing w:after="0"/>
              <w:jc w:val="center"/>
              <w:rPr>
                <w:rFonts w:ascii="Times New Roman" w:hAnsi="Times New Roman"/>
              </w:rPr>
            </w:pPr>
          </w:p>
        </w:tc>
        <w:tc>
          <w:tcPr>
            <w:tcW w:w="6779" w:type="dxa"/>
          </w:tcPr>
          <w:p w14:paraId="1366819C" w14:textId="77777777" w:rsidR="005A0A33" w:rsidRDefault="008665F6">
            <w:pPr>
              <w:pStyle w:val="BodyText"/>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14:paraId="1366819D" w14:textId="77777777" w:rsidR="005A0A33" w:rsidRDefault="005A0A33">
            <w:pPr>
              <w:pStyle w:val="BodyText"/>
              <w:spacing w:after="0"/>
              <w:rPr>
                <w:rFonts w:ascii="Times New Roman" w:hAnsi="Times New Roman"/>
              </w:rPr>
            </w:pPr>
          </w:p>
          <w:p w14:paraId="1366819E" w14:textId="77777777" w:rsidR="005A0A33" w:rsidRDefault="008665F6">
            <w:pPr>
              <w:pStyle w:val="ListParagraph"/>
              <w:numPr>
                <w:ilvl w:val="0"/>
                <w:numId w:val="1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w:t>
            </w:r>
            <w:r>
              <w:rPr>
                <w:rFonts w:ascii="Times New Roman" w:eastAsia="Batang" w:hAnsi="Times New Roman"/>
                <w:b/>
                <w:bCs/>
                <w:color w:val="00B050"/>
                <w:szCs w:val="24"/>
                <w:u w:val="single"/>
              </w:rPr>
              <w:t>with P-RNTI</w:t>
            </w:r>
            <w:r>
              <w:rPr>
                <w:rFonts w:ascii="Times New Roman" w:eastAsia="Batang" w:hAnsi="Times New Roman"/>
                <w:szCs w:val="24"/>
              </w:rPr>
              <w:t xml:space="preserve"> can carry the adaptation indication for UEs in idle/inactive and connected mode. </w:t>
            </w:r>
          </w:p>
          <w:p w14:paraId="1366819F" w14:textId="77777777" w:rsidR="005A0A33" w:rsidRDefault="008665F6">
            <w:pPr>
              <w:pStyle w:val="ListParagraph"/>
              <w:numPr>
                <w:ilvl w:val="1"/>
                <w:numId w:val="15"/>
              </w:numPr>
              <w:overflowPunct/>
              <w:autoSpaceDE/>
              <w:autoSpaceDN/>
              <w:adjustRightInd/>
              <w:spacing w:after="0"/>
              <w:jc w:val="left"/>
              <w:textAlignment w:val="auto"/>
              <w:rPr>
                <w:rFonts w:ascii="Times New Roman" w:eastAsia="Batang" w:hAnsi="Times New Roman"/>
                <w:b/>
                <w:bCs/>
                <w:color w:val="00B050"/>
                <w:szCs w:val="24"/>
              </w:rPr>
            </w:pPr>
            <w:r>
              <w:rPr>
                <w:rFonts w:ascii="Times New Roman" w:eastAsia="Batang" w:hAnsi="Times New Roman"/>
                <w:b/>
                <w:bCs/>
                <w:color w:val="00B050"/>
                <w:szCs w:val="24"/>
              </w:rPr>
              <w:t>FFS: DCI format 1_0 with other RNTI</w:t>
            </w:r>
          </w:p>
          <w:p w14:paraId="136681A0" w14:textId="77777777" w:rsidR="005A0A33" w:rsidRDefault="005A0A33">
            <w:pPr>
              <w:pStyle w:val="BodyText"/>
              <w:spacing w:after="0"/>
              <w:rPr>
                <w:rFonts w:ascii="Times New Roman" w:hAnsi="Times New Roman"/>
              </w:rPr>
            </w:pPr>
          </w:p>
        </w:tc>
      </w:tr>
      <w:tr w:rsidR="005A0A33" w14:paraId="136681A5" w14:textId="77777777">
        <w:trPr>
          <w:trHeight w:val="235"/>
        </w:trPr>
        <w:tc>
          <w:tcPr>
            <w:tcW w:w="1828" w:type="dxa"/>
          </w:tcPr>
          <w:p w14:paraId="136681A2"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850" w:type="dxa"/>
          </w:tcPr>
          <w:p w14:paraId="136681A3" w14:textId="77777777" w:rsidR="005A0A33" w:rsidRDefault="005A0A33">
            <w:pPr>
              <w:pStyle w:val="BodyText"/>
              <w:spacing w:after="0"/>
              <w:jc w:val="center"/>
              <w:rPr>
                <w:rFonts w:ascii="Times New Roman" w:hAnsi="Times New Roman"/>
              </w:rPr>
            </w:pPr>
          </w:p>
        </w:tc>
        <w:tc>
          <w:tcPr>
            <w:tcW w:w="6779" w:type="dxa"/>
          </w:tcPr>
          <w:p w14:paraId="136681A4" w14:textId="77777777" w:rsidR="005A0A33" w:rsidRDefault="008665F6">
            <w:pPr>
              <w:pStyle w:val="BodyText"/>
              <w:spacing w:after="0"/>
              <w:rPr>
                <w:rFonts w:ascii="Times New Roman" w:hAnsi="Times New Roman"/>
                <w:lang w:val="en-US"/>
              </w:rPr>
            </w:pPr>
            <w:r>
              <w:rPr>
                <w:rFonts w:ascii="Times New Roman" w:hAnsi="Times New Roman"/>
              </w:rPr>
              <w:t>To be handled directly in main session.</w:t>
            </w:r>
          </w:p>
        </w:tc>
      </w:tr>
    </w:tbl>
    <w:p w14:paraId="136681A6" w14:textId="77777777" w:rsidR="005A0A33" w:rsidRDefault="005A0A33">
      <w:pPr>
        <w:pStyle w:val="BodyText"/>
        <w:spacing w:after="0"/>
        <w:jc w:val="left"/>
        <w:rPr>
          <w:rFonts w:ascii="Times New Roman" w:hAnsi="Times New Roman"/>
        </w:rPr>
      </w:pPr>
    </w:p>
    <w:p w14:paraId="136681A7" w14:textId="77777777" w:rsidR="005A0A33" w:rsidRDefault="005A0A33">
      <w:pPr>
        <w:pStyle w:val="BodyText"/>
        <w:spacing w:after="0"/>
        <w:jc w:val="left"/>
        <w:rPr>
          <w:rFonts w:ascii="Times New Roman" w:hAnsi="Times New Roman"/>
        </w:rPr>
      </w:pPr>
    </w:p>
    <w:p w14:paraId="136681A8" w14:textId="77777777" w:rsidR="005A0A33" w:rsidRDefault="008665F6">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136681A9" w14:textId="77777777" w:rsidR="005A0A33" w:rsidRDefault="005A0A33">
      <w:pPr>
        <w:pStyle w:val="BodyText"/>
        <w:spacing w:after="0"/>
        <w:jc w:val="left"/>
        <w:rPr>
          <w:rFonts w:ascii="Times New Roman" w:hAnsi="Times New Roman"/>
        </w:rPr>
      </w:pPr>
    </w:p>
    <w:p w14:paraId="136681AA" w14:textId="77777777" w:rsidR="005A0A33" w:rsidRDefault="008665F6">
      <w:pPr>
        <w:overflowPunct/>
        <w:autoSpaceDE/>
        <w:autoSpaceDN/>
        <w:adjustRightInd/>
        <w:spacing w:after="0"/>
        <w:jc w:val="left"/>
        <w:textAlignment w:val="auto"/>
        <w:rPr>
          <w:rFonts w:ascii="Times" w:eastAsia="Batang" w:hAnsi="Times"/>
          <w:b/>
          <w:bCs/>
          <w:i/>
          <w:iCs/>
          <w:szCs w:val="24"/>
        </w:rPr>
      </w:pPr>
      <w:r>
        <w:rPr>
          <w:rFonts w:ascii="Times" w:eastAsia="Batang" w:hAnsi="Times"/>
          <w:b/>
          <w:bCs/>
          <w:i/>
          <w:iCs/>
          <w:szCs w:val="24"/>
          <w:highlight w:val="green"/>
        </w:rPr>
        <w:t>Agreement</w:t>
      </w:r>
    </w:p>
    <w:p w14:paraId="136681AB" w14:textId="77777777" w:rsidR="005A0A33" w:rsidRDefault="008665F6">
      <w:pPr>
        <w:overflowPunct/>
        <w:autoSpaceDE/>
        <w:autoSpaceDN/>
        <w:adjustRightInd/>
        <w:spacing w:after="0"/>
        <w:jc w:val="left"/>
        <w:textAlignment w:val="auto"/>
        <w:rPr>
          <w:rFonts w:ascii="Times New Roman" w:eastAsia="Batang" w:hAnsi="Times New Roman"/>
          <w:i/>
          <w:iCs/>
          <w:szCs w:val="24"/>
        </w:rPr>
      </w:pPr>
      <w:r>
        <w:rPr>
          <w:rFonts w:ascii="Times New Roman" w:eastAsia="Batang" w:hAnsi="Times New Roman"/>
          <w:i/>
          <w:iCs/>
          <w:szCs w:val="24"/>
        </w:rPr>
        <w:t>For DCI-based adaptation for additional PRACH resources, select only from the following alternatives</w:t>
      </w:r>
    </w:p>
    <w:p w14:paraId="136681AC"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136681AD"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A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136681AF" w14:textId="77777777" w:rsidR="005A0A33" w:rsidRDefault="008665F6">
      <w:pPr>
        <w:numPr>
          <w:ilvl w:val="1"/>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 xml:space="preserve">FFS: whether the subset of the additional PRACH resources is in </w:t>
      </w:r>
    </w:p>
    <w:p w14:paraId="136681B0"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2-1: RO level per SSB</w:t>
      </w:r>
    </w:p>
    <w:p w14:paraId="136681B1"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2-2: SSB-to-RO mapping cycle level</w:t>
      </w:r>
    </w:p>
    <w:p w14:paraId="136681B2"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2-3: PRACH association period level</w:t>
      </w:r>
    </w:p>
    <w:p w14:paraId="136681B3"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2-4: PRACH association pattern period level </w:t>
      </w:r>
    </w:p>
    <w:p w14:paraId="136681B4"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2-5: SFN level</w:t>
      </w:r>
    </w:p>
    <w:p w14:paraId="136681B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ko-KR"/>
        </w:rPr>
        <w:t xml:space="preserve">Alt 3: </w:t>
      </w:r>
      <w:r>
        <w:rPr>
          <w:rFonts w:ascii="Times New Roman" w:eastAsia="Batang" w:hAnsi="Times New Roman"/>
          <w:i/>
          <w:iCs/>
          <w:szCs w:val="24"/>
          <w:lang w:eastAsia="en-US"/>
        </w:rPr>
        <w:t>DCI-based Enhanced/new Cell DRX to indicate whether the enhanced/new Cell DRX is activated or deactivated.</w:t>
      </w:r>
    </w:p>
    <w:p w14:paraId="136681B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If activated, the additional configured PRACH provided by semi-static signalling within non-active period are not available.</w:t>
      </w:r>
    </w:p>
    <w:p w14:paraId="136681B7"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whether Alt 1 and/or Alt 2 can be applied to the active period</w:t>
      </w:r>
    </w:p>
    <w:p w14:paraId="136681B8"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B9" w14:textId="77777777" w:rsidR="005A0A33" w:rsidRDefault="005A0A33">
      <w:pPr>
        <w:pStyle w:val="BodyText"/>
        <w:spacing w:after="0"/>
        <w:jc w:val="left"/>
        <w:rPr>
          <w:rFonts w:ascii="Times New Roman" w:hAnsi="Times New Roman"/>
        </w:rPr>
      </w:pPr>
    </w:p>
    <w:p w14:paraId="136681BA" w14:textId="77777777" w:rsidR="005A0A33" w:rsidRDefault="008665F6">
      <w:pPr>
        <w:pStyle w:val="BodyText"/>
        <w:rPr>
          <w:rFonts w:cs="Arial"/>
        </w:rPr>
      </w:pPr>
      <w:r>
        <w:rPr>
          <w:rFonts w:cs="Arial"/>
        </w:rPr>
        <w:t xml:space="preserve">Several companies provided their views on adaptation mechanism for PRACH in time domain. </w:t>
      </w:r>
    </w:p>
    <w:p w14:paraId="136681BB" w14:textId="77777777" w:rsidR="005A0A33" w:rsidRDefault="008665F6">
      <w:pPr>
        <w:pStyle w:val="BodyText"/>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w:t>
      </w:r>
    </w:p>
    <w:p w14:paraId="136681BC" w14:textId="77777777" w:rsidR="005A0A33" w:rsidRDefault="008665F6">
      <w:pPr>
        <w:pStyle w:val="BodyText"/>
        <w:numPr>
          <w:ilvl w:val="1"/>
          <w:numId w:val="17"/>
        </w:numPr>
        <w:spacing w:after="0"/>
        <w:jc w:val="left"/>
        <w:rPr>
          <w:rFonts w:ascii="Times New Roman" w:eastAsia="Batang" w:hAnsi="Times New Roman"/>
          <w:szCs w:val="24"/>
          <w:lang w:val="it-IT" w:eastAsia="en-US"/>
        </w:rPr>
      </w:pPr>
      <w:r>
        <w:rPr>
          <w:rFonts w:ascii="Times New Roman" w:eastAsia="Batang" w:hAnsi="Times New Roman"/>
          <w:szCs w:val="24"/>
          <w:lang w:val="it-IT" w:eastAsia="en-US"/>
        </w:rPr>
        <w:t xml:space="preserve">Huawei/HiSi, FW, Mediatek, DoCoMo, vivo, Xiaomi, CATT, Ericsson, ZTE, Oppo </w:t>
      </w:r>
    </w:p>
    <w:p w14:paraId="136681BD" w14:textId="77777777" w:rsidR="005A0A33" w:rsidRDefault="008665F6">
      <w:pPr>
        <w:pStyle w:val="BodyText"/>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2 (subset of PRACH resource level)</w:t>
      </w:r>
      <w:r>
        <w:rPr>
          <w:rFonts w:ascii="Times New Roman" w:eastAsia="Batang" w:hAnsi="Times New Roman"/>
          <w:szCs w:val="24"/>
          <w:lang w:eastAsia="en-US"/>
        </w:rPr>
        <w:tab/>
      </w:r>
    </w:p>
    <w:p w14:paraId="136681BE" w14:textId="77777777" w:rsidR="005A0A33" w:rsidRDefault="008665F6">
      <w:pPr>
        <w:pStyle w:val="BodyText"/>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Nokia, Qualcomm, Apple, Samsung, DoCoMo, Xiaomi, Panasonic, CT, Fujitsu, Oppo, Cewit, Sony</w:t>
      </w:r>
    </w:p>
    <w:p w14:paraId="136681BF" w14:textId="77777777" w:rsidR="005A0A33" w:rsidRDefault="008665F6">
      <w:pPr>
        <w:pStyle w:val="BodyText"/>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3: DCI-based Enhanced/new Cell DRX for PRACH</w:t>
      </w:r>
    </w:p>
    <w:p w14:paraId="136681C0" w14:textId="77777777" w:rsidR="005A0A33" w:rsidRDefault="008665F6">
      <w:pPr>
        <w:pStyle w:val="BodyText"/>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FW, Samsung, CT, NEC</w:t>
      </w:r>
    </w:p>
    <w:p w14:paraId="136681C1" w14:textId="77777777" w:rsidR="005A0A33" w:rsidRDefault="008665F6">
      <w:pPr>
        <w:pStyle w:val="BodyText"/>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136681C2" w14:textId="77777777" w:rsidR="005A0A33" w:rsidRDefault="005A0A33">
      <w:pPr>
        <w:pStyle w:val="BodyText"/>
        <w:spacing w:after="0"/>
        <w:jc w:val="left"/>
      </w:pPr>
    </w:p>
    <w:p w14:paraId="136681C3" w14:textId="77777777" w:rsidR="005A0A33" w:rsidRDefault="008665F6">
      <w:pPr>
        <w:pStyle w:val="Heading2"/>
        <w:numPr>
          <w:ilvl w:val="0"/>
          <w:numId w:val="0"/>
        </w:numPr>
        <w:ind w:left="576" w:hanging="576"/>
        <w:rPr>
          <w:sz w:val="20"/>
          <w:szCs w:val="20"/>
        </w:rPr>
      </w:pPr>
      <w:r>
        <w:rPr>
          <w:sz w:val="20"/>
          <w:szCs w:val="20"/>
        </w:rPr>
        <w:lastRenderedPageBreak/>
        <w:t>Discussion point 3.1.5</w:t>
      </w:r>
    </w:p>
    <w:p w14:paraId="136681C4" w14:textId="77777777" w:rsidR="005A0A33" w:rsidRDefault="008665F6">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rPr>
        <w:t xml:space="preserve">Given company inputs, FL suggestion is to focus </w:t>
      </w:r>
      <w:bookmarkStart w:id="1" w:name="_Hlk179892337"/>
      <w:r>
        <w:rPr>
          <w:rFonts w:ascii="Times New Roman" w:eastAsia="Batang" w:hAnsi="Times New Roman"/>
          <w:szCs w:val="24"/>
        </w:rPr>
        <w:t>further discussion on Alt 1 and Alt 2</w:t>
      </w:r>
      <w:bookmarkEnd w:id="1"/>
      <w:r>
        <w:rPr>
          <w:rFonts w:ascii="Times New Roman" w:eastAsia="Batang" w:hAnsi="Times New Roman"/>
          <w:szCs w:val="24"/>
        </w:rPr>
        <w:t>. Companies are requested to provide their comments on it.</w:t>
      </w:r>
    </w:p>
    <w:p w14:paraId="136681C5"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C6"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5A0A33" w14:paraId="136681C9" w14:textId="77777777">
        <w:trPr>
          <w:trHeight w:val="235"/>
        </w:trPr>
        <w:tc>
          <w:tcPr>
            <w:tcW w:w="1828" w:type="dxa"/>
          </w:tcPr>
          <w:p w14:paraId="136681C7" w14:textId="77777777" w:rsidR="005A0A33" w:rsidRDefault="008665F6">
            <w:pPr>
              <w:pStyle w:val="BodyText"/>
              <w:spacing w:after="0"/>
              <w:rPr>
                <w:rFonts w:ascii="Times New Roman" w:hAnsi="Times New Roman"/>
              </w:rPr>
            </w:pPr>
            <w:r>
              <w:rPr>
                <w:rFonts w:ascii="Times New Roman" w:hAnsi="Times New Roman"/>
              </w:rPr>
              <w:t>Company</w:t>
            </w:r>
          </w:p>
        </w:tc>
        <w:tc>
          <w:tcPr>
            <w:tcW w:w="7527" w:type="dxa"/>
          </w:tcPr>
          <w:p w14:paraId="136681C8" w14:textId="77777777" w:rsidR="005A0A33" w:rsidRDefault="008665F6">
            <w:pPr>
              <w:pStyle w:val="BodyText"/>
              <w:spacing w:after="0"/>
              <w:rPr>
                <w:rFonts w:ascii="Times New Roman" w:hAnsi="Times New Roman"/>
              </w:rPr>
            </w:pPr>
            <w:r>
              <w:rPr>
                <w:rFonts w:ascii="Times New Roman" w:hAnsi="Times New Roman"/>
              </w:rPr>
              <w:t>Comments</w:t>
            </w:r>
          </w:p>
        </w:tc>
      </w:tr>
      <w:tr w:rsidR="005A0A33" w14:paraId="136681CF" w14:textId="77777777">
        <w:trPr>
          <w:trHeight w:val="235"/>
        </w:trPr>
        <w:tc>
          <w:tcPr>
            <w:tcW w:w="1828" w:type="dxa"/>
          </w:tcPr>
          <w:p w14:paraId="136681CA" w14:textId="77777777" w:rsidR="005A0A33" w:rsidRDefault="008665F6">
            <w:pPr>
              <w:pStyle w:val="BodyText"/>
              <w:spacing w:after="0"/>
              <w:rPr>
                <w:rFonts w:ascii="Times New Roman" w:hAnsi="Times New Roman"/>
              </w:rPr>
            </w:pPr>
            <w:r>
              <w:rPr>
                <w:rFonts w:ascii="Times New Roman" w:hAnsi="Times New Roman"/>
              </w:rPr>
              <w:t>Nokia/NSB</w:t>
            </w:r>
          </w:p>
        </w:tc>
        <w:tc>
          <w:tcPr>
            <w:tcW w:w="7527" w:type="dxa"/>
          </w:tcPr>
          <w:p w14:paraId="136681CB" w14:textId="77777777" w:rsidR="005A0A33" w:rsidRDefault="008665F6">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36681CC" w14:textId="77777777" w:rsidR="005A0A33" w:rsidRDefault="008665F6">
            <w:pPr>
              <w:pStyle w:val="BodyText"/>
              <w:numPr>
                <w:ilvl w:val="0"/>
                <w:numId w:val="18"/>
              </w:numPr>
              <w:spacing w:after="0"/>
              <w:rPr>
                <w:rFonts w:ascii="Times New Roman" w:hAnsi="Times New Roman"/>
              </w:rPr>
            </w:pPr>
            <w:r>
              <w:rPr>
                <w:rFonts w:ascii="Times New Roman" w:hAnsi="Times New Roman"/>
              </w:rPr>
              <w:t>The limited available time,</w:t>
            </w:r>
          </w:p>
          <w:p w14:paraId="136681CD" w14:textId="77777777" w:rsidR="005A0A33" w:rsidRDefault="008665F6">
            <w:pPr>
              <w:pStyle w:val="BodyText"/>
              <w:numPr>
                <w:ilvl w:val="0"/>
                <w:numId w:val="18"/>
              </w:numPr>
              <w:spacing w:after="0"/>
              <w:rPr>
                <w:rFonts w:ascii="Times New Roman" w:hAnsi="Times New Roman"/>
              </w:rPr>
            </w:pPr>
            <w:r>
              <w:rPr>
                <w:rFonts w:ascii="Times New Roman" w:hAnsi="Times New Roman"/>
              </w:rPr>
              <w:t xml:space="preserve">the fact that no company argues that Alt. 1 or Alt. 2 cannot work, </w:t>
            </w:r>
          </w:p>
          <w:p w14:paraId="136681CE" w14:textId="77777777" w:rsidR="005A0A33" w:rsidRDefault="008665F6">
            <w:pPr>
              <w:pStyle w:val="BodyText"/>
              <w:numPr>
                <w:ilvl w:val="0"/>
                <w:numId w:val="18"/>
              </w:numPr>
              <w:spacing w:after="0"/>
              <w:rPr>
                <w:rFonts w:ascii="Times New Roman" w:hAnsi="Times New Roman"/>
              </w:rPr>
            </w:pPr>
            <w:r>
              <w:rPr>
                <w:rFonts w:ascii="Times New Roman" w:hAnsi="Times New Roman"/>
              </w:rPr>
              <w:t>that 3 out of 4 companies supporting Alt 3 also have a second preference in Alt.1 or Alt. 2.</w:t>
            </w:r>
          </w:p>
        </w:tc>
      </w:tr>
      <w:tr w:rsidR="005A0A33" w14:paraId="136681D2" w14:textId="77777777">
        <w:trPr>
          <w:trHeight w:val="235"/>
        </w:trPr>
        <w:tc>
          <w:tcPr>
            <w:tcW w:w="1828" w:type="dxa"/>
          </w:tcPr>
          <w:p w14:paraId="136681D0"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136681D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pport Alt1 as it is the most straightforward way.</w:t>
            </w:r>
          </w:p>
        </w:tc>
      </w:tr>
      <w:tr w:rsidR="005A0A33" w14:paraId="136681D5" w14:textId="77777777">
        <w:trPr>
          <w:trHeight w:val="235"/>
        </w:trPr>
        <w:tc>
          <w:tcPr>
            <w:tcW w:w="1828" w:type="dxa"/>
          </w:tcPr>
          <w:p w14:paraId="136681D3"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7527" w:type="dxa"/>
          </w:tcPr>
          <w:p w14:paraId="136681D4"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Support Alt2 as it is the most straightforward way. We support Alt 2-5 i.e., adaptation at SFN level. Using Alt 2-5 we can create condensed PRACH resources across time. And the overhead for indicating the available PRACH resources can be minimal.</w:t>
            </w:r>
          </w:p>
        </w:tc>
      </w:tr>
      <w:tr w:rsidR="005A0A33" w14:paraId="136681D8" w14:textId="77777777">
        <w:trPr>
          <w:trHeight w:val="235"/>
        </w:trPr>
        <w:tc>
          <w:tcPr>
            <w:tcW w:w="1828" w:type="dxa"/>
          </w:tcPr>
          <w:p w14:paraId="136681D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Lenovo</w:t>
            </w:r>
          </w:p>
        </w:tc>
        <w:tc>
          <w:tcPr>
            <w:tcW w:w="7527" w:type="dxa"/>
          </w:tcPr>
          <w:p w14:paraId="136681D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Alt 1 seems sufficient, we are not aware of a strong need or benefit justifying any of the Alt 2 variants.</w:t>
            </w:r>
          </w:p>
        </w:tc>
      </w:tr>
      <w:tr w:rsidR="005A0A33" w14:paraId="136681DB" w14:textId="77777777">
        <w:trPr>
          <w:trHeight w:val="235"/>
        </w:trPr>
        <w:tc>
          <w:tcPr>
            <w:tcW w:w="1828" w:type="dxa"/>
          </w:tcPr>
          <w:p w14:paraId="136681D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527" w:type="dxa"/>
          </w:tcPr>
          <w:p w14:paraId="136681DA"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5A0A33" w14:paraId="136681DE" w14:textId="77777777">
        <w:trPr>
          <w:trHeight w:val="235"/>
        </w:trPr>
        <w:tc>
          <w:tcPr>
            <w:tcW w:w="1828" w:type="dxa"/>
          </w:tcPr>
          <w:p w14:paraId="136681DC" w14:textId="77777777" w:rsidR="005A0A33" w:rsidRDefault="008665F6">
            <w:pPr>
              <w:pStyle w:val="BodyText"/>
              <w:spacing w:after="0"/>
              <w:rPr>
                <w:rFonts w:ascii="Times New Roman" w:eastAsiaTheme="minorEastAsia" w:hAnsi="Times New Roman"/>
              </w:rPr>
            </w:pPr>
            <w:r>
              <w:rPr>
                <w:rFonts w:ascii="Times New Roman" w:hAnsi="Times New Roman"/>
              </w:rPr>
              <w:t>Panasonic</w:t>
            </w:r>
          </w:p>
        </w:tc>
        <w:tc>
          <w:tcPr>
            <w:tcW w:w="7527" w:type="dxa"/>
          </w:tcPr>
          <w:p w14:paraId="136681DD" w14:textId="77777777" w:rsidR="005A0A33" w:rsidRDefault="008665F6">
            <w:pPr>
              <w:pStyle w:val="BodyText"/>
              <w:spacing w:after="0"/>
              <w:rPr>
                <w:rFonts w:ascii="Times New Roman" w:eastAsiaTheme="minorEastAsia" w:hAnsi="Times New Roman"/>
              </w:rPr>
            </w:pPr>
            <w:r>
              <w:rPr>
                <w:rFonts w:ascii="Times New Roman" w:hAnsi="Times New Roman"/>
              </w:rPr>
              <w:t>Support</w:t>
            </w:r>
          </w:p>
        </w:tc>
      </w:tr>
      <w:tr w:rsidR="005A0A33" w14:paraId="136681EB" w14:textId="77777777">
        <w:trPr>
          <w:trHeight w:val="235"/>
        </w:trPr>
        <w:tc>
          <w:tcPr>
            <w:tcW w:w="1828" w:type="dxa"/>
          </w:tcPr>
          <w:p w14:paraId="136681DF" w14:textId="77777777" w:rsidR="005A0A33" w:rsidRDefault="008665F6">
            <w:pPr>
              <w:pStyle w:val="BodyText"/>
              <w:spacing w:after="0"/>
              <w:rPr>
                <w:rFonts w:ascii="Times New Roman" w:hAnsi="Times New Roman"/>
                <w:lang w:val="en-US"/>
              </w:rPr>
            </w:pPr>
            <w:r>
              <w:rPr>
                <w:rFonts w:ascii="Times New Roman" w:hAnsi="Times New Roman"/>
                <w:lang w:val="en-US"/>
              </w:rPr>
              <w:t>Apple</w:t>
            </w:r>
          </w:p>
        </w:tc>
        <w:tc>
          <w:tcPr>
            <w:tcW w:w="7527" w:type="dxa"/>
          </w:tcPr>
          <w:p w14:paraId="136681E0" w14:textId="77777777" w:rsidR="005A0A33" w:rsidRDefault="008665F6">
            <w:pPr>
              <w:pStyle w:val="BodyText"/>
              <w:spacing w:after="0"/>
              <w:rPr>
                <w:rFonts w:ascii="Times New Roman" w:hAnsi="Times New Roman"/>
                <w:lang w:val="en-US"/>
              </w:rPr>
            </w:pPr>
            <w:r>
              <w:rPr>
                <w:rFonts w:ascii="Times New Roman" w:hAnsi="Times New Roman"/>
                <w:lang w:val="en-US"/>
              </w:rPr>
              <w:t>We would like to explain more on the benefit of Alt 2.</w:t>
            </w:r>
          </w:p>
          <w:p w14:paraId="136681E1" w14:textId="77777777" w:rsidR="005A0A33" w:rsidRDefault="005A0A33">
            <w:pPr>
              <w:pStyle w:val="BodyText"/>
              <w:spacing w:after="0"/>
              <w:rPr>
                <w:rFonts w:ascii="Times New Roman" w:hAnsi="Times New Roman"/>
                <w:lang w:val="en-US"/>
              </w:rPr>
            </w:pPr>
          </w:p>
          <w:p w14:paraId="136681E2"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condensed/clusterd RO so that NW could stop monitoring PRACH in a longer duration, more over, this would also reduce the impact on RACH latency for the UE. </w:t>
            </w:r>
          </w:p>
          <w:p w14:paraId="136681E3" w14:textId="77777777" w:rsidR="005A0A33" w:rsidRDefault="005A0A33">
            <w:pPr>
              <w:pStyle w:val="BodyText"/>
              <w:spacing w:after="0"/>
              <w:rPr>
                <w:rFonts w:ascii="Times New Roman" w:hAnsi="Times New Roman"/>
                <w:lang w:val="en-US"/>
              </w:rPr>
            </w:pPr>
          </w:p>
          <w:p w14:paraId="136681E4"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Take the following configuration as example: </w:t>
            </w:r>
          </w:p>
          <w:p w14:paraId="136681E5" w14:textId="77777777" w:rsidR="005A0A33" w:rsidRDefault="008665F6">
            <w:pPr>
              <w:pStyle w:val="BodyText"/>
              <w:spacing w:after="0"/>
              <w:rPr>
                <w:rFonts w:ascii="Times New Roman" w:hAnsi="Times New Roman"/>
                <w:lang w:val="en-US"/>
              </w:rPr>
            </w:pPr>
            <w:r>
              <w:rPr>
                <w:noProof/>
                <w:lang w:val="en-US"/>
              </w:rPr>
              <w:drawing>
                <wp:inline distT="0" distB="0" distL="114300" distR="114300" wp14:anchorId="136683E3" wp14:editId="136683E4">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628515" cy="2316480"/>
                          </a:xfrm>
                          <a:prstGeom prst="rect">
                            <a:avLst/>
                          </a:prstGeom>
                          <a:noFill/>
                          <a:ln>
                            <a:noFill/>
                          </a:ln>
                        </pic:spPr>
                      </pic:pic>
                    </a:graphicData>
                  </a:graphic>
                </wp:inline>
              </w:drawing>
            </w:r>
          </w:p>
          <w:p w14:paraId="136681E6" w14:textId="77777777" w:rsidR="005A0A33" w:rsidRDefault="008665F6">
            <w:pPr>
              <w:rPr>
                <w:rFonts w:ascii="Times New Roman" w:hAnsi="Times New Roman"/>
                <w:lang w:val="en-US"/>
              </w:rPr>
            </w:pPr>
            <w:r>
              <w:rPr>
                <w:rFonts w:ascii="Times New Roman" w:hAnsi="Times New Roman"/>
                <w:lang w:val="en-US"/>
              </w:rPr>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14:paraId="136681E7" w14:textId="77777777" w:rsidR="005A0A33" w:rsidRDefault="008665F6">
            <w:pPr>
              <w:rPr>
                <w:rFonts w:ascii="Times New Roman" w:hAnsi="Times New Roman"/>
                <w:lang w:val="en-US"/>
              </w:rPr>
            </w:pPr>
            <w:r>
              <w:rPr>
                <w:rFonts w:ascii="Times New Roman" w:hAnsi="Times New Roman"/>
                <w:lang w:val="en-US"/>
              </w:rPr>
              <w:t>If a subset of the PRACH resources are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provides a 80ms access latency which is the same as Fig.(b), while the NW sleep time is around 70ms which is almost doubled compared to Fig.(b) by using 40ms PRACH configuration periodicity.</w:t>
            </w:r>
          </w:p>
          <w:p w14:paraId="136681E8" w14:textId="77777777" w:rsidR="005A0A33" w:rsidRDefault="005A0A33">
            <w:pPr>
              <w:pStyle w:val="BodyText"/>
              <w:spacing w:after="0"/>
              <w:rPr>
                <w:rFonts w:ascii="Times New Roman" w:hAnsi="Times New Roman"/>
                <w:lang w:val="en-US"/>
              </w:rPr>
            </w:pPr>
          </w:p>
          <w:p w14:paraId="136681E9" w14:textId="77777777" w:rsidR="005A0A33" w:rsidRDefault="005A0A33">
            <w:pPr>
              <w:pStyle w:val="BodyText"/>
              <w:spacing w:after="0"/>
              <w:rPr>
                <w:rFonts w:ascii="Times New Roman" w:hAnsi="Times New Roman"/>
                <w:lang w:val="en-US"/>
              </w:rPr>
            </w:pPr>
          </w:p>
          <w:p w14:paraId="136681EA" w14:textId="77777777" w:rsidR="005A0A33" w:rsidRDefault="005A0A33">
            <w:pPr>
              <w:pStyle w:val="BodyText"/>
              <w:spacing w:after="0"/>
              <w:rPr>
                <w:rFonts w:ascii="Times New Roman" w:hAnsi="Times New Roman"/>
                <w:lang w:val="en-US"/>
              </w:rPr>
            </w:pPr>
          </w:p>
        </w:tc>
      </w:tr>
      <w:tr w:rsidR="005A0A33" w14:paraId="136681EE" w14:textId="77777777">
        <w:trPr>
          <w:trHeight w:val="235"/>
        </w:trPr>
        <w:tc>
          <w:tcPr>
            <w:tcW w:w="1828" w:type="dxa"/>
          </w:tcPr>
          <w:p w14:paraId="136681EC" w14:textId="77777777" w:rsidR="005A0A33" w:rsidRDefault="008665F6">
            <w:pPr>
              <w:pStyle w:val="BodyText"/>
              <w:spacing w:after="0"/>
              <w:rPr>
                <w:rFonts w:ascii="Times New Roman" w:hAnsi="Times New Roman"/>
                <w:lang w:val="en-US"/>
              </w:rPr>
            </w:pPr>
            <w:r>
              <w:rPr>
                <w:rFonts w:ascii="Times New Roman" w:hAnsi="Times New Roman"/>
                <w:lang w:val="en-US"/>
              </w:rPr>
              <w:lastRenderedPageBreak/>
              <w:t>Moderator</w:t>
            </w:r>
          </w:p>
        </w:tc>
        <w:tc>
          <w:tcPr>
            <w:tcW w:w="7527" w:type="dxa"/>
          </w:tcPr>
          <w:p w14:paraId="136681ED" w14:textId="77777777" w:rsidR="005A0A33" w:rsidRDefault="008665F6">
            <w:pPr>
              <w:pStyle w:val="BodyText"/>
              <w:spacing w:after="0"/>
              <w:rPr>
                <w:rFonts w:ascii="Times New Roman" w:hAnsi="Times New Roman"/>
                <w:lang w:val="en-US"/>
              </w:rPr>
            </w:pPr>
            <w:r>
              <w:rPr>
                <w:rFonts w:ascii="Times New Roman" w:hAnsi="Times New Roman"/>
              </w:rPr>
              <w:t>Proposal in 3.1.5 based on the above.</w:t>
            </w:r>
          </w:p>
        </w:tc>
      </w:tr>
    </w:tbl>
    <w:p w14:paraId="136681EF"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F0" w14:textId="77777777" w:rsidR="005A0A33" w:rsidRDefault="008665F6">
      <w:pPr>
        <w:pStyle w:val="Heading2"/>
        <w:numPr>
          <w:ilvl w:val="0"/>
          <w:numId w:val="0"/>
        </w:numPr>
        <w:ind w:left="576" w:hanging="576"/>
        <w:rPr>
          <w:sz w:val="20"/>
          <w:szCs w:val="20"/>
        </w:rPr>
      </w:pPr>
      <w:r>
        <w:rPr>
          <w:sz w:val="20"/>
          <w:szCs w:val="20"/>
        </w:rPr>
        <w:t>Proposal 3.1.5</w:t>
      </w:r>
    </w:p>
    <w:p w14:paraId="136681F1" w14:textId="77777777" w:rsidR="005A0A33" w:rsidRDefault="008665F6">
      <w:pPr>
        <w:rPr>
          <w:rFonts w:ascii="Times New Roman" w:eastAsia="Batang" w:hAnsi="Times New Roman"/>
          <w:szCs w:val="24"/>
        </w:rPr>
      </w:pPr>
      <w:r>
        <w:rPr>
          <w:rFonts w:ascii="Times New Roman" w:eastAsia="Batang" w:hAnsi="Times New Roman"/>
          <w:szCs w:val="24"/>
        </w:rPr>
        <w:t xml:space="preserve">For DCI-based adaptation for additional PRACH resources, further select from Alt 1, Alt 2 (from RAN1#118 agreement), and Alt 3 is deprioritized. </w:t>
      </w:r>
    </w:p>
    <w:p w14:paraId="136681F2"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0" w:type="auto"/>
        <w:tblLook w:val="04A0" w:firstRow="1" w:lastRow="0" w:firstColumn="1" w:lastColumn="0" w:noHBand="0" w:noVBand="1"/>
      </w:tblPr>
      <w:tblGrid>
        <w:gridCol w:w="1150"/>
        <w:gridCol w:w="1440"/>
        <w:gridCol w:w="7020"/>
      </w:tblGrid>
      <w:tr w:rsidR="005A0A33" w14:paraId="136681F6" w14:textId="77777777">
        <w:trPr>
          <w:trHeight w:val="235"/>
        </w:trPr>
        <w:tc>
          <w:tcPr>
            <w:tcW w:w="1150" w:type="dxa"/>
          </w:tcPr>
          <w:p w14:paraId="136681F3"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1F4" w14:textId="77777777" w:rsidR="005A0A33" w:rsidRDefault="008665F6">
            <w:pPr>
              <w:pStyle w:val="BodyText"/>
              <w:spacing w:after="0"/>
              <w:rPr>
                <w:rFonts w:ascii="Times New Roman" w:hAnsi="Times New Roman"/>
              </w:rPr>
            </w:pPr>
            <w:r>
              <w:rPr>
                <w:rFonts w:ascii="Times New Roman" w:hAnsi="Times New Roman"/>
              </w:rPr>
              <w:t>Support (Y/N)</w:t>
            </w:r>
          </w:p>
        </w:tc>
        <w:tc>
          <w:tcPr>
            <w:tcW w:w="7020" w:type="dxa"/>
          </w:tcPr>
          <w:p w14:paraId="136681F5"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1FA" w14:textId="77777777">
        <w:trPr>
          <w:trHeight w:val="235"/>
        </w:trPr>
        <w:tc>
          <w:tcPr>
            <w:tcW w:w="1150" w:type="dxa"/>
          </w:tcPr>
          <w:p w14:paraId="136681F7" w14:textId="77777777" w:rsidR="005A0A33" w:rsidRPr="00C25B71" w:rsidRDefault="00C25B71">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F8" w14:textId="77777777" w:rsidR="005A0A33" w:rsidRPr="00C25B71" w:rsidRDefault="00C25B71">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F9" w14:textId="77777777" w:rsidR="005A0A33" w:rsidRDefault="005A0A33">
            <w:pPr>
              <w:pStyle w:val="BodyText"/>
              <w:spacing w:after="0"/>
              <w:rPr>
                <w:rFonts w:ascii="Times New Roman" w:hAnsi="Times New Roman"/>
              </w:rPr>
            </w:pPr>
          </w:p>
        </w:tc>
      </w:tr>
      <w:tr w:rsidR="008E60DE" w14:paraId="3E8C73AE" w14:textId="77777777">
        <w:trPr>
          <w:trHeight w:val="235"/>
        </w:trPr>
        <w:tc>
          <w:tcPr>
            <w:tcW w:w="1150" w:type="dxa"/>
          </w:tcPr>
          <w:p w14:paraId="5CEDC0EE" w14:textId="76CA2BA4" w:rsidR="008E60DE" w:rsidRDefault="008E60DE">
            <w:pPr>
              <w:pStyle w:val="BodyText"/>
              <w:spacing w:after="0"/>
              <w:rPr>
                <w:rFonts w:ascii="Times New Roman" w:eastAsiaTheme="minorEastAsia" w:hAnsi="Times New Roman" w:hint="eastAsia"/>
              </w:rPr>
            </w:pPr>
            <w:r>
              <w:rPr>
                <w:rFonts w:ascii="Times New Roman" w:eastAsiaTheme="minorEastAsia" w:hAnsi="Times New Roman"/>
              </w:rPr>
              <w:t>NEC</w:t>
            </w:r>
          </w:p>
        </w:tc>
        <w:tc>
          <w:tcPr>
            <w:tcW w:w="1440" w:type="dxa"/>
          </w:tcPr>
          <w:p w14:paraId="280F4E58" w14:textId="40C95103" w:rsidR="008E60DE" w:rsidRDefault="009C69C7">
            <w:pPr>
              <w:pStyle w:val="BodyText"/>
              <w:spacing w:after="0"/>
              <w:jc w:val="center"/>
              <w:rPr>
                <w:rFonts w:ascii="Times New Roman" w:eastAsiaTheme="minorEastAsia" w:hAnsi="Times New Roman" w:hint="eastAsia"/>
              </w:rPr>
            </w:pPr>
            <w:r>
              <w:rPr>
                <w:rFonts w:ascii="Times New Roman" w:eastAsiaTheme="minorEastAsia" w:hAnsi="Times New Roman"/>
              </w:rPr>
              <w:t>N</w:t>
            </w:r>
          </w:p>
        </w:tc>
        <w:tc>
          <w:tcPr>
            <w:tcW w:w="7020" w:type="dxa"/>
          </w:tcPr>
          <w:p w14:paraId="6E3D3E50" w14:textId="1C1F2429" w:rsidR="008E60DE" w:rsidRDefault="00350069">
            <w:pPr>
              <w:pStyle w:val="BodyText"/>
              <w:spacing w:after="0"/>
              <w:rPr>
                <w:rFonts w:ascii="Times New Roman" w:hAnsi="Times New Roman"/>
              </w:rPr>
            </w:pPr>
            <w:r w:rsidRPr="00350069">
              <w:rPr>
                <w:rFonts w:ascii="Times New Roman" w:hAnsi="Times New Roman"/>
              </w:rPr>
              <w:t xml:space="preserve">Alt 3 </w:t>
            </w:r>
            <w:r w:rsidR="00CB396F">
              <w:rPr>
                <w:rFonts w:ascii="Times New Roman" w:hAnsi="Times New Roman"/>
              </w:rPr>
              <w:t>supports</w:t>
            </w:r>
            <w:r w:rsidRPr="00350069">
              <w:rPr>
                <w:rFonts w:ascii="Times New Roman" w:hAnsi="Times New Roman"/>
              </w:rPr>
              <w:t xml:space="preserve"> </w:t>
            </w:r>
            <w:r w:rsidR="00075FEA">
              <w:rPr>
                <w:rFonts w:ascii="Times New Roman" w:hAnsi="Times New Roman"/>
              </w:rPr>
              <w:t>be</w:t>
            </w:r>
            <w:r w:rsidR="00CB396F">
              <w:rPr>
                <w:rFonts w:ascii="Times New Roman" w:hAnsi="Times New Roman"/>
              </w:rPr>
              <w:t>tter</w:t>
            </w:r>
            <w:r w:rsidR="00075FEA">
              <w:rPr>
                <w:rFonts w:ascii="Times New Roman" w:hAnsi="Times New Roman"/>
              </w:rPr>
              <w:t xml:space="preserve"> </w:t>
            </w:r>
            <w:r w:rsidR="00CB396F">
              <w:rPr>
                <w:rFonts w:ascii="Times New Roman" w:hAnsi="Times New Roman"/>
              </w:rPr>
              <w:t xml:space="preserve">and easy </w:t>
            </w:r>
            <w:r w:rsidRPr="00350069">
              <w:rPr>
                <w:rFonts w:ascii="Times New Roman" w:hAnsi="Times New Roman"/>
              </w:rPr>
              <w:t xml:space="preserve">alignment of PRACH transmissions with cell DRX active duration </w:t>
            </w:r>
            <w:r w:rsidR="00B2446C">
              <w:rPr>
                <w:rFonts w:ascii="Times New Roman" w:hAnsi="Times New Roman"/>
              </w:rPr>
              <w:t>hence maximize</w:t>
            </w:r>
            <w:r w:rsidRPr="00350069">
              <w:rPr>
                <w:rFonts w:ascii="Times New Roman" w:hAnsi="Times New Roman"/>
              </w:rPr>
              <w:t xml:space="preserve"> NES gain during cell DTX non-active period.</w:t>
            </w:r>
          </w:p>
        </w:tc>
      </w:tr>
    </w:tbl>
    <w:p w14:paraId="136681FB"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p w14:paraId="136681FC" w14:textId="77777777" w:rsidR="005A0A33" w:rsidRDefault="008665F6">
      <w:pPr>
        <w:pStyle w:val="Heading1"/>
      </w:pPr>
      <w:r>
        <w:rPr>
          <w:rFonts w:ascii="Times New Roman" w:eastAsia="Batang" w:hAnsi="Times New Roman"/>
          <w:szCs w:val="24"/>
        </w:rPr>
        <w:tab/>
      </w:r>
      <w:r>
        <w:t>Adaptation of Paging</w:t>
      </w:r>
    </w:p>
    <w:p w14:paraId="136681FD" w14:textId="77777777" w:rsidR="005A0A33" w:rsidRDefault="008665F6">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136681FE" w14:textId="77777777" w:rsidR="005A0A33" w:rsidRDefault="008665F6">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136681FF" w14:textId="77777777" w:rsidR="005A0A33" w:rsidRDefault="008665F6">
      <w:pPr>
        <w:pStyle w:val="Heading2"/>
        <w:numPr>
          <w:ilvl w:val="0"/>
          <w:numId w:val="0"/>
        </w:numPr>
        <w:ind w:left="576" w:hanging="576"/>
        <w:rPr>
          <w:b/>
          <w:bCs/>
          <w:sz w:val="20"/>
          <w:szCs w:val="20"/>
        </w:rPr>
      </w:pPr>
      <w:r>
        <w:rPr>
          <w:b/>
          <w:bCs/>
          <w:sz w:val="20"/>
          <w:szCs w:val="20"/>
        </w:rPr>
        <w:t>Moderator suggestion for RAN1#118bis: continue to wait for RAN2 progress.</w:t>
      </w:r>
    </w:p>
    <w:p w14:paraId="13668200" w14:textId="77777777" w:rsidR="005A0A33" w:rsidRDefault="008665F6">
      <w:pPr>
        <w:pStyle w:val="Heading1"/>
      </w:pPr>
      <w:r>
        <w:t>Other</w:t>
      </w:r>
    </w:p>
    <w:p w14:paraId="13668201" w14:textId="77777777" w:rsidR="005A0A33" w:rsidRDefault="008665F6">
      <w:r>
        <w:t xml:space="preserve">Some contributions also discussed joint adaptation of more than one common signal/channel. </w:t>
      </w:r>
    </w:p>
    <w:p w14:paraId="13668202" w14:textId="77777777" w:rsidR="005A0A33" w:rsidRDefault="008665F6">
      <w:pPr>
        <w:pStyle w:val="Heading1"/>
      </w:pPr>
      <w:r>
        <w:t>Conclusion</w:t>
      </w:r>
    </w:p>
    <w:p w14:paraId="13668203" w14:textId="77777777" w:rsidR="005A0A33" w:rsidRDefault="008665F6">
      <w:pPr>
        <w:pStyle w:val="Heading1"/>
      </w:pPr>
      <w:r>
        <w:br w:type="page"/>
      </w:r>
      <w:r>
        <w:lastRenderedPageBreak/>
        <w:t>Appendix A (Contributions)</w:t>
      </w:r>
    </w:p>
    <w:p w14:paraId="13668204" w14:textId="77777777" w:rsidR="005A0A33" w:rsidRDefault="005A0A33">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5A0A33" w14:paraId="13668209" w14:textId="77777777">
        <w:trPr>
          <w:trHeight w:val="250"/>
        </w:trPr>
        <w:tc>
          <w:tcPr>
            <w:tcW w:w="445" w:type="dxa"/>
            <w:shd w:val="clear" w:color="auto" w:fill="auto"/>
            <w:vAlign w:val="center"/>
          </w:tcPr>
          <w:p w14:paraId="1366820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13668206" w14:textId="77777777" w:rsidR="005A0A33" w:rsidRDefault="00CD0D5D">
            <w:pPr>
              <w:overflowPunct/>
              <w:autoSpaceDE/>
              <w:autoSpaceDN/>
              <w:adjustRightInd/>
              <w:spacing w:after="0"/>
              <w:jc w:val="left"/>
              <w:textAlignment w:val="auto"/>
              <w:rPr>
                <w:sz w:val="16"/>
                <w:szCs w:val="16"/>
              </w:rPr>
            </w:pPr>
            <w:hyperlink r:id="rId9" w:history="1">
              <w:r w:rsidR="008665F6">
                <w:rPr>
                  <w:rStyle w:val="Hyperlink"/>
                  <w:rFonts w:cs="Arial"/>
                  <w:b/>
                  <w:bCs/>
                  <w:sz w:val="16"/>
                  <w:szCs w:val="16"/>
                </w:rPr>
                <w:t>R1-2407621</w:t>
              </w:r>
            </w:hyperlink>
          </w:p>
        </w:tc>
        <w:tc>
          <w:tcPr>
            <w:tcW w:w="6120" w:type="dxa"/>
          </w:tcPr>
          <w:p w14:paraId="1366820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13668208" w14:textId="77777777" w:rsidR="005A0A33" w:rsidRDefault="008665F6">
            <w:pPr>
              <w:overflowPunct/>
              <w:autoSpaceDE/>
              <w:autoSpaceDN/>
              <w:adjustRightInd/>
              <w:spacing w:after="0"/>
              <w:jc w:val="left"/>
              <w:textAlignment w:val="auto"/>
              <w:rPr>
                <w:sz w:val="16"/>
                <w:szCs w:val="16"/>
              </w:rPr>
            </w:pPr>
            <w:r>
              <w:rPr>
                <w:rFonts w:cs="Arial"/>
                <w:sz w:val="16"/>
                <w:szCs w:val="16"/>
              </w:rPr>
              <w:t>FUTUREWEI</w:t>
            </w:r>
          </w:p>
        </w:tc>
      </w:tr>
      <w:tr w:rsidR="005A0A33" w14:paraId="1366820E" w14:textId="77777777">
        <w:trPr>
          <w:trHeight w:val="250"/>
        </w:trPr>
        <w:tc>
          <w:tcPr>
            <w:tcW w:w="445" w:type="dxa"/>
            <w:shd w:val="clear" w:color="auto" w:fill="auto"/>
            <w:vAlign w:val="center"/>
          </w:tcPr>
          <w:p w14:paraId="1366820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1366820B" w14:textId="77777777" w:rsidR="005A0A33" w:rsidRDefault="00CD0D5D">
            <w:pPr>
              <w:overflowPunct/>
              <w:autoSpaceDE/>
              <w:autoSpaceDN/>
              <w:adjustRightInd/>
              <w:spacing w:after="0"/>
              <w:jc w:val="left"/>
              <w:textAlignment w:val="auto"/>
              <w:rPr>
                <w:sz w:val="16"/>
                <w:szCs w:val="16"/>
              </w:rPr>
            </w:pPr>
            <w:hyperlink r:id="rId10" w:history="1">
              <w:r w:rsidR="008665F6">
                <w:rPr>
                  <w:rStyle w:val="Hyperlink"/>
                  <w:rFonts w:cs="Arial"/>
                  <w:b/>
                  <w:bCs/>
                  <w:sz w:val="16"/>
                  <w:szCs w:val="16"/>
                </w:rPr>
                <w:t>R1-2407687</w:t>
              </w:r>
            </w:hyperlink>
          </w:p>
        </w:tc>
        <w:tc>
          <w:tcPr>
            <w:tcW w:w="6120" w:type="dxa"/>
          </w:tcPr>
          <w:p w14:paraId="1366820C" w14:textId="77777777" w:rsidR="005A0A33" w:rsidRDefault="008665F6">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14:paraId="1366820D" w14:textId="77777777" w:rsidR="005A0A33" w:rsidRDefault="008665F6">
            <w:pPr>
              <w:overflowPunct/>
              <w:autoSpaceDE/>
              <w:autoSpaceDN/>
              <w:adjustRightInd/>
              <w:spacing w:after="0"/>
              <w:jc w:val="left"/>
              <w:textAlignment w:val="auto"/>
              <w:rPr>
                <w:sz w:val="16"/>
                <w:szCs w:val="16"/>
              </w:rPr>
            </w:pPr>
            <w:r>
              <w:rPr>
                <w:rFonts w:cs="Arial"/>
                <w:sz w:val="16"/>
                <w:szCs w:val="16"/>
              </w:rPr>
              <w:t>Huawei, HiSilicon</w:t>
            </w:r>
          </w:p>
        </w:tc>
      </w:tr>
      <w:tr w:rsidR="005A0A33" w14:paraId="13668213" w14:textId="77777777">
        <w:trPr>
          <w:trHeight w:val="250"/>
        </w:trPr>
        <w:tc>
          <w:tcPr>
            <w:tcW w:w="445" w:type="dxa"/>
            <w:shd w:val="clear" w:color="auto" w:fill="auto"/>
            <w:vAlign w:val="center"/>
          </w:tcPr>
          <w:p w14:paraId="1366820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13668210" w14:textId="77777777" w:rsidR="005A0A33" w:rsidRDefault="00CD0D5D">
            <w:pPr>
              <w:overflowPunct/>
              <w:autoSpaceDE/>
              <w:autoSpaceDN/>
              <w:adjustRightInd/>
              <w:spacing w:after="0"/>
              <w:jc w:val="left"/>
              <w:textAlignment w:val="auto"/>
              <w:rPr>
                <w:sz w:val="16"/>
                <w:szCs w:val="16"/>
              </w:rPr>
            </w:pPr>
            <w:hyperlink r:id="rId11" w:history="1">
              <w:r w:rsidR="008665F6">
                <w:rPr>
                  <w:rStyle w:val="Hyperlink"/>
                  <w:rFonts w:cs="Arial"/>
                  <w:b/>
                  <w:bCs/>
                  <w:sz w:val="16"/>
                  <w:szCs w:val="16"/>
                </w:rPr>
                <w:t>R1-2407713</w:t>
              </w:r>
            </w:hyperlink>
          </w:p>
        </w:tc>
        <w:tc>
          <w:tcPr>
            <w:tcW w:w="6120" w:type="dxa"/>
          </w:tcPr>
          <w:p w14:paraId="1366821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12" w14:textId="77777777" w:rsidR="005A0A33" w:rsidRDefault="008665F6">
            <w:pPr>
              <w:overflowPunct/>
              <w:autoSpaceDE/>
              <w:autoSpaceDN/>
              <w:adjustRightInd/>
              <w:spacing w:after="0"/>
              <w:jc w:val="left"/>
              <w:textAlignment w:val="auto"/>
              <w:rPr>
                <w:sz w:val="16"/>
                <w:szCs w:val="16"/>
              </w:rPr>
            </w:pPr>
            <w:r>
              <w:rPr>
                <w:rFonts w:cs="Arial"/>
                <w:sz w:val="16"/>
                <w:szCs w:val="16"/>
              </w:rPr>
              <w:t>Spreadtrum Communications</w:t>
            </w:r>
          </w:p>
        </w:tc>
      </w:tr>
      <w:tr w:rsidR="005A0A33" w14:paraId="13668218" w14:textId="77777777">
        <w:trPr>
          <w:trHeight w:val="345"/>
        </w:trPr>
        <w:tc>
          <w:tcPr>
            <w:tcW w:w="445" w:type="dxa"/>
            <w:shd w:val="clear" w:color="auto" w:fill="auto"/>
            <w:vAlign w:val="center"/>
          </w:tcPr>
          <w:p w14:paraId="1366821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13668215" w14:textId="77777777" w:rsidR="005A0A33" w:rsidRDefault="00CD0D5D">
            <w:pPr>
              <w:overflowPunct/>
              <w:autoSpaceDE/>
              <w:autoSpaceDN/>
              <w:adjustRightInd/>
              <w:spacing w:after="0"/>
              <w:jc w:val="left"/>
              <w:textAlignment w:val="auto"/>
              <w:rPr>
                <w:sz w:val="16"/>
                <w:szCs w:val="16"/>
              </w:rPr>
            </w:pPr>
            <w:hyperlink r:id="rId12" w:history="1">
              <w:r w:rsidR="008665F6">
                <w:rPr>
                  <w:rStyle w:val="Hyperlink"/>
                  <w:rFonts w:cs="Arial"/>
                  <w:b/>
                  <w:bCs/>
                  <w:sz w:val="16"/>
                  <w:szCs w:val="16"/>
                </w:rPr>
                <w:t>R1-2407740</w:t>
              </w:r>
            </w:hyperlink>
          </w:p>
        </w:tc>
        <w:tc>
          <w:tcPr>
            <w:tcW w:w="6120" w:type="dxa"/>
          </w:tcPr>
          <w:p w14:paraId="13668216"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13668217" w14:textId="77777777" w:rsidR="005A0A33" w:rsidRDefault="008665F6">
            <w:pPr>
              <w:overflowPunct/>
              <w:autoSpaceDE/>
              <w:autoSpaceDN/>
              <w:adjustRightInd/>
              <w:spacing w:after="0"/>
              <w:jc w:val="left"/>
              <w:textAlignment w:val="auto"/>
              <w:rPr>
                <w:sz w:val="16"/>
                <w:szCs w:val="16"/>
              </w:rPr>
            </w:pPr>
            <w:r>
              <w:rPr>
                <w:rFonts w:cs="Arial"/>
                <w:sz w:val="16"/>
                <w:szCs w:val="16"/>
              </w:rPr>
              <w:t>China Telecom</w:t>
            </w:r>
          </w:p>
        </w:tc>
      </w:tr>
      <w:tr w:rsidR="005A0A33" w14:paraId="1366821D" w14:textId="77777777">
        <w:trPr>
          <w:trHeight w:val="250"/>
        </w:trPr>
        <w:tc>
          <w:tcPr>
            <w:tcW w:w="445" w:type="dxa"/>
            <w:shd w:val="clear" w:color="auto" w:fill="auto"/>
            <w:vAlign w:val="center"/>
          </w:tcPr>
          <w:p w14:paraId="1366821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1366821A" w14:textId="77777777" w:rsidR="005A0A33" w:rsidRDefault="00CD0D5D">
            <w:pPr>
              <w:overflowPunct/>
              <w:autoSpaceDE/>
              <w:autoSpaceDN/>
              <w:adjustRightInd/>
              <w:spacing w:after="0"/>
              <w:jc w:val="left"/>
              <w:textAlignment w:val="auto"/>
              <w:rPr>
                <w:sz w:val="16"/>
                <w:szCs w:val="16"/>
              </w:rPr>
            </w:pPr>
            <w:hyperlink r:id="rId13" w:history="1">
              <w:r w:rsidR="008665F6">
                <w:rPr>
                  <w:rStyle w:val="Hyperlink"/>
                  <w:rFonts w:cs="Arial"/>
                  <w:b/>
                  <w:bCs/>
                  <w:sz w:val="16"/>
                  <w:szCs w:val="16"/>
                </w:rPr>
                <w:t>R1-2407759</w:t>
              </w:r>
            </w:hyperlink>
          </w:p>
        </w:tc>
        <w:tc>
          <w:tcPr>
            <w:tcW w:w="6120" w:type="dxa"/>
          </w:tcPr>
          <w:p w14:paraId="1366821B"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1366821C" w14:textId="77777777" w:rsidR="005A0A33" w:rsidRDefault="008665F6">
            <w:pPr>
              <w:overflowPunct/>
              <w:autoSpaceDE/>
              <w:autoSpaceDN/>
              <w:adjustRightInd/>
              <w:spacing w:after="0"/>
              <w:jc w:val="left"/>
              <w:textAlignment w:val="auto"/>
              <w:rPr>
                <w:sz w:val="16"/>
                <w:szCs w:val="16"/>
              </w:rPr>
            </w:pPr>
            <w:r>
              <w:rPr>
                <w:rFonts w:cs="Arial"/>
                <w:sz w:val="16"/>
                <w:szCs w:val="16"/>
              </w:rPr>
              <w:t>Tejas Network Limited</w:t>
            </w:r>
          </w:p>
        </w:tc>
      </w:tr>
      <w:tr w:rsidR="005A0A33" w14:paraId="13668222" w14:textId="77777777">
        <w:trPr>
          <w:trHeight w:val="250"/>
        </w:trPr>
        <w:tc>
          <w:tcPr>
            <w:tcW w:w="445" w:type="dxa"/>
            <w:shd w:val="clear" w:color="auto" w:fill="auto"/>
            <w:vAlign w:val="center"/>
          </w:tcPr>
          <w:p w14:paraId="1366821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1366821F" w14:textId="77777777" w:rsidR="005A0A33" w:rsidRDefault="00CD0D5D">
            <w:pPr>
              <w:overflowPunct/>
              <w:autoSpaceDE/>
              <w:autoSpaceDN/>
              <w:adjustRightInd/>
              <w:spacing w:after="0"/>
              <w:jc w:val="left"/>
              <w:textAlignment w:val="auto"/>
              <w:rPr>
                <w:sz w:val="16"/>
                <w:szCs w:val="16"/>
              </w:rPr>
            </w:pPr>
            <w:hyperlink r:id="rId14" w:history="1">
              <w:r w:rsidR="008665F6">
                <w:rPr>
                  <w:rStyle w:val="Hyperlink"/>
                  <w:rFonts w:cs="Arial"/>
                  <w:b/>
                  <w:bCs/>
                  <w:sz w:val="16"/>
                  <w:szCs w:val="16"/>
                </w:rPr>
                <w:t>R1-2407794</w:t>
              </w:r>
            </w:hyperlink>
          </w:p>
        </w:tc>
        <w:tc>
          <w:tcPr>
            <w:tcW w:w="6120" w:type="dxa"/>
          </w:tcPr>
          <w:p w14:paraId="13668220"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21" w14:textId="77777777" w:rsidR="005A0A33" w:rsidRDefault="008665F6">
            <w:pPr>
              <w:overflowPunct/>
              <w:autoSpaceDE/>
              <w:autoSpaceDN/>
              <w:adjustRightInd/>
              <w:spacing w:after="0"/>
              <w:jc w:val="left"/>
              <w:textAlignment w:val="auto"/>
              <w:rPr>
                <w:sz w:val="16"/>
                <w:szCs w:val="16"/>
              </w:rPr>
            </w:pPr>
            <w:r>
              <w:rPr>
                <w:rFonts w:cs="Arial"/>
                <w:sz w:val="16"/>
                <w:szCs w:val="16"/>
              </w:rPr>
              <w:t>Nokia, Nokia Shanghai Bell</w:t>
            </w:r>
          </w:p>
        </w:tc>
      </w:tr>
      <w:tr w:rsidR="005A0A33" w14:paraId="13668227" w14:textId="77777777">
        <w:trPr>
          <w:trHeight w:val="250"/>
        </w:trPr>
        <w:tc>
          <w:tcPr>
            <w:tcW w:w="445" w:type="dxa"/>
            <w:shd w:val="clear" w:color="auto" w:fill="auto"/>
            <w:vAlign w:val="center"/>
          </w:tcPr>
          <w:p w14:paraId="1366822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13668224" w14:textId="77777777" w:rsidR="005A0A33" w:rsidRDefault="00CD0D5D">
            <w:pPr>
              <w:overflowPunct/>
              <w:autoSpaceDE/>
              <w:autoSpaceDN/>
              <w:adjustRightInd/>
              <w:spacing w:after="0"/>
              <w:jc w:val="left"/>
              <w:textAlignment w:val="auto"/>
              <w:rPr>
                <w:sz w:val="16"/>
                <w:szCs w:val="16"/>
              </w:rPr>
            </w:pPr>
            <w:hyperlink r:id="rId15" w:history="1">
              <w:r w:rsidR="008665F6">
                <w:rPr>
                  <w:rStyle w:val="Hyperlink"/>
                  <w:rFonts w:cs="Arial"/>
                  <w:b/>
                  <w:bCs/>
                  <w:sz w:val="16"/>
                  <w:szCs w:val="16"/>
                </w:rPr>
                <w:t>R1-2407868</w:t>
              </w:r>
            </w:hyperlink>
          </w:p>
        </w:tc>
        <w:tc>
          <w:tcPr>
            <w:tcW w:w="6120" w:type="dxa"/>
          </w:tcPr>
          <w:p w14:paraId="13668225" w14:textId="77777777" w:rsidR="005A0A33" w:rsidRDefault="008665F6">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13668226" w14:textId="77777777" w:rsidR="005A0A33" w:rsidRDefault="008665F6">
            <w:pPr>
              <w:overflowPunct/>
              <w:autoSpaceDE/>
              <w:autoSpaceDN/>
              <w:adjustRightInd/>
              <w:spacing w:after="0"/>
              <w:jc w:val="left"/>
              <w:textAlignment w:val="auto"/>
              <w:rPr>
                <w:sz w:val="16"/>
                <w:szCs w:val="16"/>
              </w:rPr>
            </w:pPr>
            <w:r>
              <w:rPr>
                <w:rFonts w:cs="Arial"/>
                <w:sz w:val="16"/>
                <w:szCs w:val="16"/>
              </w:rPr>
              <w:t>vivo</w:t>
            </w:r>
          </w:p>
        </w:tc>
      </w:tr>
      <w:tr w:rsidR="005A0A33" w14:paraId="1366822C" w14:textId="77777777">
        <w:trPr>
          <w:trHeight w:val="250"/>
        </w:trPr>
        <w:tc>
          <w:tcPr>
            <w:tcW w:w="445" w:type="dxa"/>
            <w:shd w:val="clear" w:color="auto" w:fill="auto"/>
            <w:vAlign w:val="center"/>
          </w:tcPr>
          <w:p w14:paraId="13668228"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13668229" w14:textId="77777777" w:rsidR="005A0A33" w:rsidRDefault="00CD0D5D">
            <w:pPr>
              <w:overflowPunct/>
              <w:autoSpaceDE/>
              <w:autoSpaceDN/>
              <w:adjustRightInd/>
              <w:spacing w:after="0"/>
              <w:jc w:val="left"/>
              <w:textAlignment w:val="auto"/>
              <w:rPr>
                <w:sz w:val="16"/>
                <w:szCs w:val="16"/>
              </w:rPr>
            </w:pPr>
            <w:hyperlink r:id="rId16" w:history="1">
              <w:r w:rsidR="008665F6">
                <w:rPr>
                  <w:rStyle w:val="Hyperlink"/>
                  <w:rFonts w:cs="Arial"/>
                  <w:b/>
                  <w:bCs/>
                  <w:sz w:val="16"/>
                  <w:szCs w:val="16"/>
                </w:rPr>
                <w:t>R1-2407912</w:t>
              </w:r>
            </w:hyperlink>
          </w:p>
        </w:tc>
        <w:tc>
          <w:tcPr>
            <w:tcW w:w="6120" w:type="dxa"/>
          </w:tcPr>
          <w:p w14:paraId="1366822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2B" w14:textId="77777777" w:rsidR="005A0A33" w:rsidRDefault="008665F6">
            <w:pPr>
              <w:overflowPunct/>
              <w:autoSpaceDE/>
              <w:autoSpaceDN/>
              <w:adjustRightInd/>
              <w:spacing w:after="0"/>
              <w:jc w:val="left"/>
              <w:textAlignment w:val="auto"/>
              <w:rPr>
                <w:sz w:val="16"/>
                <w:szCs w:val="16"/>
              </w:rPr>
            </w:pPr>
            <w:r>
              <w:rPr>
                <w:rFonts w:cs="Arial"/>
                <w:sz w:val="16"/>
                <w:szCs w:val="16"/>
              </w:rPr>
              <w:t>CMCC</w:t>
            </w:r>
          </w:p>
        </w:tc>
      </w:tr>
      <w:tr w:rsidR="005A0A33" w14:paraId="13668231" w14:textId="77777777">
        <w:trPr>
          <w:trHeight w:val="250"/>
        </w:trPr>
        <w:tc>
          <w:tcPr>
            <w:tcW w:w="445" w:type="dxa"/>
            <w:shd w:val="clear" w:color="auto" w:fill="auto"/>
            <w:vAlign w:val="center"/>
          </w:tcPr>
          <w:p w14:paraId="1366822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1366822E" w14:textId="77777777" w:rsidR="005A0A33" w:rsidRDefault="00CD0D5D">
            <w:pPr>
              <w:overflowPunct/>
              <w:autoSpaceDE/>
              <w:autoSpaceDN/>
              <w:adjustRightInd/>
              <w:spacing w:after="0"/>
              <w:jc w:val="left"/>
              <w:textAlignment w:val="auto"/>
              <w:rPr>
                <w:sz w:val="16"/>
                <w:szCs w:val="16"/>
              </w:rPr>
            </w:pPr>
            <w:hyperlink r:id="rId17" w:history="1">
              <w:r w:rsidR="008665F6">
                <w:rPr>
                  <w:rStyle w:val="Hyperlink"/>
                  <w:rFonts w:cs="Arial"/>
                  <w:b/>
                  <w:bCs/>
                  <w:sz w:val="16"/>
                  <w:szCs w:val="16"/>
                </w:rPr>
                <w:t>R1-2407976</w:t>
              </w:r>
            </w:hyperlink>
          </w:p>
        </w:tc>
        <w:tc>
          <w:tcPr>
            <w:tcW w:w="6120" w:type="dxa"/>
          </w:tcPr>
          <w:p w14:paraId="1366822F"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30" w14:textId="77777777" w:rsidR="005A0A33" w:rsidRDefault="008665F6">
            <w:pPr>
              <w:overflowPunct/>
              <w:autoSpaceDE/>
              <w:autoSpaceDN/>
              <w:adjustRightInd/>
              <w:spacing w:after="0"/>
              <w:jc w:val="left"/>
              <w:textAlignment w:val="auto"/>
              <w:rPr>
                <w:sz w:val="16"/>
                <w:szCs w:val="16"/>
              </w:rPr>
            </w:pPr>
            <w:r>
              <w:rPr>
                <w:rFonts w:cs="Arial"/>
                <w:sz w:val="16"/>
                <w:szCs w:val="16"/>
              </w:rPr>
              <w:t>Xiaomi</w:t>
            </w:r>
          </w:p>
        </w:tc>
      </w:tr>
      <w:tr w:rsidR="005A0A33" w14:paraId="13668236" w14:textId="77777777">
        <w:trPr>
          <w:trHeight w:val="250"/>
        </w:trPr>
        <w:tc>
          <w:tcPr>
            <w:tcW w:w="445" w:type="dxa"/>
            <w:shd w:val="clear" w:color="auto" w:fill="auto"/>
            <w:vAlign w:val="center"/>
          </w:tcPr>
          <w:p w14:paraId="1366823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13668233" w14:textId="77777777" w:rsidR="005A0A33" w:rsidRDefault="00CD0D5D">
            <w:pPr>
              <w:overflowPunct/>
              <w:autoSpaceDE/>
              <w:autoSpaceDN/>
              <w:adjustRightInd/>
              <w:spacing w:after="0"/>
              <w:jc w:val="left"/>
              <w:textAlignment w:val="auto"/>
              <w:rPr>
                <w:sz w:val="16"/>
                <w:szCs w:val="16"/>
              </w:rPr>
            </w:pPr>
            <w:hyperlink r:id="rId18" w:history="1">
              <w:r w:rsidR="008665F6">
                <w:rPr>
                  <w:rStyle w:val="Hyperlink"/>
                  <w:rFonts w:cs="Arial"/>
                  <w:b/>
                  <w:bCs/>
                  <w:sz w:val="16"/>
                  <w:szCs w:val="16"/>
                </w:rPr>
                <w:t>R1-2407997</w:t>
              </w:r>
            </w:hyperlink>
          </w:p>
        </w:tc>
        <w:tc>
          <w:tcPr>
            <w:tcW w:w="6120" w:type="dxa"/>
          </w:tcPr>
          <w:p w14:paraId="1366823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13668235" w14:textId="77777777" w:rsidR="005A0A33" w:rsidRDefault="008665F6">
            <w:pPr>
              <w:overflowPunct/>
              <w:autoSpaceDE/>
              <w:autoSpaceDN/>
              <w:adjustRightInd/>
              <w:spacing w:after="0"/>
              <w:jc w:val="left"/>
              <w:textAlignment w:val="auto"/>
              <w:rPr>
                <w:sz w:val="16"/>
                <w:szCs w:val="16"/>
              </w:rPr>
            </w:pPr>
            <w:r>
              <w:rPr>
                <w:rFonts w:cs="Arial"/>
                <w:sz w:val="16"/>
                <w:szCs w:val="16"/>
              </w:rPr>
              <w:t>Google</w:t>
            </w:r>
          </w:p>
        </w:tc>
      </w:tr>
      <w:tr w:rsidR="005A0A33" w14:paraId="1366823B" w14:textId="77777777">
        <w:trPr>
          <w:trHeight w:val="250"/>
        </w:trPr>
        <w:tc>
          <w:tcPr>
            <w:tcW w:w="445" w:type="dxa"/>
            <w:shd w:val="clear" w:color="auto" w:fill="auto"/>
            <w:vAlign w:val="center"/>
          </w:tcPr>
          <w:p w14:paraId="1366823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13668238" w14:textId="77777777" w:rsidR="005A0A33" w:rsidRDefault="00CD0D5D">
            <w:pPr>
              <w:overflowPunct/>
              <w:autoSpaceDE/>
              <w:autoSpaceDN/>
              <w:adjustRightInd/>
              <w:spacing w:after="0"/>
              <w:jc w:val="left"/>
              <w:textAlignment w:val="auto"/>
              <w:rPr>
                <w:sz w:val="16"/>
                <w:szCs w:val="16"/>
              </w:rPr>
            </w:pPr>
            <w:hyperlink r:id="rId19" w:history="1">
              <w:r w:rsidR="008665F6">
                <w:rPr>
                  <w:rStyle w:val="Hyperlink"/>
                  <w:rFonts w:cs="Arial"/>
                  <w:b/>
                  <w:bCs/>
                  <w:sz w:val="16"/>
                  <w:szCs w:val="16"/>
                </w:rPr>
                <w:t>R1-2408054</w:t>
              </w:r>
            </w:hyperlink>
          </w:p>
        </w:tc>
        <w:tc>
          <w:tcPr>
            <w:tcW w:w="6120" w:type="dxa"/>
          </w:tcPr>
          <w:p w14:paraId="13668239"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3A" w14:textId="77777777" w:rsidR="005A0A33" w:rsidRDefault="008665F6">
            <w:pPr>
              <w:overflowPunct/>
              <w:autoSpaceDE/>
              <w:autoSpaceDN/>
              <w:adjustRightInd/>
              <w:spacing w:after="0"/>
              <w:jc w:val="left"/>
              <w:textAlignment w:val="auto"/>
              <w:rPr>
                <w:sz w:val="16"/>
                <w:szCs w:val="16"/>
              </w:rPr>
            </w:pPr>
            <w:r>
              <w:rPr>
                <w:rFonts w:cs="Arial"/>
                <w:sz w:val="16"/>
                <w:szCs w:val="16"/>
              </w:rPr>
              <w:t>CATT</w:t>
            </w:r>
          </w:p>
        </w:tc>
      </w:tr>
      <w:tr w:rsidR="005A0A33" w14:paraId="13668240" w14:textId="77777777">
        <w:trPr>
          <w:trHeight w:val="250"/>
        </w:trPr>
        <w:tc>
          <w:tcPr>
            <w:tcW w:w="445" w:type="dxa"/>
            <w:shd w:val="clear" w:color="auto" w:fill="auto"/>
            <w:vAlign w:val="center"/>
          </w:tcPr>
          <w:p w14:paraId="1366823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1366823D" w14:textId="77777777" w:rsidR="005A0A33" w:rsidRDefault="00CD0D5D">
            <w:pPr>
              <w:overflowPunct/>
              <w:autoSpaceDE/>
              <w:autoSpaceDN/>
              <w:adjustRightInd/>
              <w:spacing w:after="0"/>
              <w:jc w:val="left"/>
              <w:textAlignment w:val="auto"/>
              <w:rPr>
                <w:sz w:val="16"/>
                <w:szCs w:val="16"/>
              </w:rPr>
            </w:pPr>
            <w:hyperlink r:id="rId20" w:history="1">
              <w:r w:rsidR="008665F6">
                <w:rPr>
                  <w:rStyle w:val="Hyperlink"/>
                  <w:rFonts w:cs="Arial"/>
                  <w:b/>
                  <w:bCs/>
                  <w:sz w:val="16"/>
                  <w:szCs w:val="16"/>
                </w:rPr>
                <w:t>R1-2408073</w:t>
              </w:r>
            </w:hyperlink>
          </w:p>
        </w:tc>
        <w:tc>
          <w:tcPr>
            <w:tcW w:w="6120" w:type="dxa"/>
          </w:tcPr>
          <w:p w14:paraId="1366823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1366823F" w14:textId="77777777" w:rsidR="005A0A33" w:rsidRDefault="008665F6">
            <w:pPr>
              <w:overflowPunct/>
              <w:autoSpaceDE/>
              <w:autoSpaceDN/>
              <w:adjustRightInd/>
              <w:spacing w:after="0"/>
              <w:jc w:val="left"/>
              <w:textAlignment w:val="auto"/>
              <w:rPr>
                <w:sz w:val="16"/>
                <w:szCs w:val="16"/>
              </w:rPr>
            </w:pPr>
            <w:r>
              <w:rPr>
                <w:rFonts w:cs="Arial"/>
                <w:sz w:val="16"/>
                <w:szCs w:val="16"/>
              </w:rPr>
              <w:t>ZTE Corporation, Sanechips</w:t>
            </w:r>
          </w:p>
        </w:tc>
      </w:tr>
      <w:tr w:rsidR="005A0A33" w14:paraId="13668245" w14:textId="77777777">
        <w:trPr>
          <w:trHeight w:val="250"/>
        </w:trPr>
        <w:tc>
          <w:tcPr>
            <w:tcW w:w="445" w:type="dxa"/>
            <w:shd w:val="clear" w:color="auto" w:fill="auto"/>
            <w:vAlign w:val="center"/>
          </w:tcPr>
          <w:p w14:paraId="1366824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13668242" w14:textId="77777777" w:rsidR="005A0A33" w:rsidRDefault="00CD0D5D">
            <w:pPr>
              <w:overflowPunct/>
              <w:autoSpaceDE/>
              <w:autoSpaceDN/>
              <w:adjustRightInd/>
              <w:spacing w:after="0"/>
              <w:jc w:val="left"/>
              <w:textAlignment w:val="auto"/>
              <w:rPr>
                <w:sz w:val="16"/>
                <w:szCs w:val="16"/>
              </w:rPr>
            </w:pPr>
            <w:hyperlink r:id="rId21" w:history="1">
              <w:r w:rsidR="008665F6">
                <w:rPr>
                  <w:rStyle w:val="Hyperlink"/>
                  <w:rFonts w:cs="Arial"/>
                  <w:b/>
                  <w:bCs/>
                  <w:sz w:val="16"/>
                  <w:szCs w:val="16"/>
                </w:rPr>
                <w:t>R1-2408123</w:t>
              </w:r>
            </w:hyperlink>
          </w:p>
        </w:tc>
        <w:tc>
          <w:tcPr>
            <w:tcW w:w="6120" w:type="dxa"/>
          </w:tcPr>
          <w:p w14:paraId="13668243"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13668244" w14:textId="77777777" w:rsidR="005A0A33" w:rsidRDefault="008665F6">
            <w:pPr>
              <w:overflowPunct/>
              <w:autoSpaceDE/>
              <w:autoSpaceDN/>
              <w:adjustRightInd/>
              <w:spacing w:after="0"/>
              <w:jc w:val="left"/>
              <w:textAlignment w:val="auto"/>
              <w:rPr>
                <w:sz w:val="16"/>
                <w:szCs w:val="16"/>
              </w:rPr>
            </w:pPr>
            <w:r>
              <w:rPr>
                <w:rFonts w:cs="Arial"/>
                <w:sz w:val="16"/>
                <w:szCs w:val="16"/>
              </w:rPr>
              <w:t>Transsion Holdings</w:t>
            </w:r>
          </w:p>
        </w:tc>
      </w:tr>
      <w:tr w:rsidR="005A0A33" w14:paraId="1366824A" w14:textId="77777777">
        <w:trPr>
          <w:trHeight w:val="250"/>
        </w:trPr>
        <w:tc>
          <w:tcPr>
            <w:tcW w:w="445" w:type="dxa"/>
            <w:shd w:val="clear" w:color="auto" w:fill="auto"/>
            <w:vAlign w:val="center"/>
          </w:tcPr>
          <w:p w14:paraId="1366824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13668247" w14:textId="77777777" w:rsidR="005A0A33" w:rsidRDefault="00CD0D5D">
            <w:pPr>
              <w:overflowPunct/>
              <w:autoSpaceDE/>
              <w:autoSpaceDN/>
              <w:adjustRightInd/>
              <w:spacing w:after="0"/>
              <w:jc w:val="left"/>
              <w:textAlignment w:val="auto"/>
              <w:rPr>
                <w:sz w:val="16"/>
                <w:szCs w:val="16"/>
              </w:rPr>
            </w:pPr>
            <w:hyperlink r:id="rId22" w:history="1">
              <w:r w:rsidR="008665F6">
                <w:rPr>
                  <w:rStyle w:val="Hyperlink"/>
                  <w:rFonts w:cs="Arial"/>
                  <w:b/>
                  <w:bCs/>
                  <w:sz w:val="16"/>
                  <w:szCs w:val="16"/>
                </w:rPr>
                <w:t>R1-2408134</w:t>
              </w:r>
            </w:hyperlink>
          </w:p>
        </w:tc>
        <w:tc>
          <w:tcPr>
            <w:tcW w:w="6120" w:type="dxa"/>
          </w:tcPr>
          <w:p w14:paraId="13668248"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49" w14:textId="77777777" w:rsidR="005A0A33" w:rsidRDefault="008665F6">
            <w:pPr>
              <w:overflowPunct/>
              <w:autoSpaceDE/>
              <w:autoSpaceDN/>
              <w:adjustRightInd/>
              <w:spacing w:after="0"/>
              <w:jc w:val="left"/>
              <w:textAlignment w:val="auto"/>
              <w:rPr>
                <w:sz w:val="16"/>
                <w:szCs w:val="16"/>
              </w:rPr>
            </w:pPr>
            <w:r>
              <w:rPr>
                <w:rFonts w:cs="Arial"/>
                <w:sz w:val="16"/>
                <w:szCs w:val="16"/>
              </w:rPr>
              <w:t>OPPO</w:t>
            </w:r>
          </w:p>
        </w:tc>
      </w:tr>
      <w:tr w:rsidR="005A0A33" w14:paraId="1366824F" w14:textId="77777777">
        <w:trPr>
          <w:trHeight w:val="250"/>
        </w:trPr>
        <w:tc>
          <w:tcPr>
            <w:tcW w:w="445" w:type="dxa"/>
            <w:shd w:val="clear" w:color="auto" w:fill="auto"/>
            <w:vAlign w:val="center"/>
          </w:tcPr>
          <w:p w14:paraId="1366824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1366824C" w14:textId="77777777" w:rsidR="005A0A33" w:rsidRDefault="00CD0D5D">
            <w:pPr>
              <w:overflowPunct/>
              <w:autoSpaceDE/>
              <w:autoSpaceDN/>
              <w:adjustRightInd/>
              <w:spacing w:after="0"/>
              <w:jc w:val="left"/>
              <w:textAlignment w:val="auto"/>
              <w:rPr>
                <w:sz w:val="16"/>
                <w:szCs w:val="16"/>
              </w:rPr>
            </w:pPr>
            <w:hyperlink r:id="rId23" w:history="1">
              <w:r w:rsidR="008665F6">
                <w:rPr>
                  <w:rStyle w:val="Hyperlink"/>
                  <w:rFonts w:cs="Arial"/>
                  <w:b/>
                  <w:bCs/>
                  <w:sz w:val="16"/>
                  <w:szCs w:val="16"/>
                </w:rPr>
                <w:t>R1-2408235</w:t>
              </w:r>
            </w:hyperlink>
          </w:p>
        </w:tc>
        <w:tc>
          <w:tcPr>
            <w:tcW w:w="6120" w:type="dxa"/>
          </w:tcPr>
          <w:p w14:paraId="1366824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1366824E" w14:textId="77777777" w:rsidR="005A0A33" w:rsidRDefault="008665F6">
            <w:pPr>
              <w:overflowPunct/>
              <w:autoSpaceDE/>
              <w:autoSpaceDN/>
              <w:adjustRightInd/>
              <w:spacing w:after="0"/>
              <w:jc w:val="left"/>
              <w:textAlignment w:val="auto"/>
              <w:rPr>
                <w:sz w:val="16"/>
                <w:szCs w:val="16"/>
              </w:rPr>
            </w:pPr>
            <w:r>
              <w:rPr>
                <w:rFonts w:cs="Arial"/>
                <w:sz w:val="16"/>
                <w:szCs w:val="16"/>
              </w:rPr>
              <w:t>HONOR</w:t>
            </w:r>
          </w:p>
        </w:tc>
      </w:tr>
      <w:tr w:rsidR="005A0A33" w14:paraId="13668254" w14:textId="77777777">
        <w:trPr>
          <w:trHeight w:val="250"/>
        </w:trPr>
        <w:tc>
          <w:tcPr>
            <w:tcW w:w="445" w:type="dxa"/>
            <w:shd w:val="clear" w:color="auto" w:fill="auto"/>
            <w:vAlign w:val="center"/>
          </w:tcPr>
          <w:p w14:paraId="1366825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13668251" w14:textId="77777777" w:rsidR="005A0A33" w:rsidRDefault="00CD0D5D">
            <w:pPr>
              <w:overflowPunct/>
              <w:autoSpaceDE/>
              <w:autoSpaceDN/>
              <w:adjustRightInd/>
              <w:spacing w:after="0"/>
              <w:jc w:val="left"/>
              <w:textAlignment w:val="auto"/>
              <w:rPr>
                <w:sz w:val="16"/>
                <w:szCs w:val="16"/>
              </w:rPr>
            </w:pPr>
            <w:hyperlink r:id="rId24" w:history="1">
              <w:r w:rsidR="008665F6">
                <w:rPr>
                  <w:rStyle w:val="Hyperlink"/>
                  <w:rFonts w:cs="Arial"/>
                  <w:b/>
                  <w:bCs/>
                  <w:sz w:val="16"/>
                  <w:szCs w:val="16"/>
                </w:rPr>
                <w:t>R1-2408313</w:t>
              </w:r>
            </w:hyperlink>
          </w:p>
        </w:tc>
        <w:tc>
          <w:tcPr>
            <w:tcW w:w="6120" w:type="dxa"/>
          </w:tcPr>
          <w:p w14:paraId="13668252"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53" w14:textId="77777777" w:rsidR="005A0A33" w:rsidRDefault="008665F6">
            <w:pPr>
              <w:overflowPunct/>
              <w:autoSpaceDE/>
              <w:autoSpaceDN/>
              <w:adjustRightInd/>
              <w:spacing w:after="0"/>
              <w:jc w:val="left"/>
              <w:textAlignment w:val="auto"/>
              <w:rPr>
                <w:sz w:val="16"/>
                <w:szCs w:val="16"/>
              </w:rPr>
            </w:pPr>
            <w:r>
              <w:rPr>
                <w:rFonts w:cs="Arial"/>
                <w:sz w:val="16"/>
                <w:szCs w:val="16"/>
              </w:rPr>
              <w:t>InterDigital, Inc.</w:t>
            </w:r>
          </w:p>
        </w:tc>
      </w:tr>
      <w:tr w:rsidR="005A0A33" w14:paraId="13668259" w14:textId="77777777">
        <w:trPr>
          <w:trHeight w:val="250"/>
        </w:trPr>
        <w:tc>
          <w:tcPr>
            <w:tcW w:w="445" w:type="dxa"/>
            <w:shd w:val="clear" w:color="auto" w:fill="auto"/>
            <w:vAlign w:val="center"/>
          </w:tcPr>
          <w:p w14:paraId="1366825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13668256" w14:textId="77777777" w:rsidR="005A0A33" w:rsidRDefault="00CD0D5D">
            <w:pPr>
              <w:overflowPunct/>
              <w:autoSpaceDE/>
              <w:autoSpaceDN/>
              <w:adjustRightInd/>
              <w:spacing w:after="0"/>
              <w:jc w:val="left"/>
              <w:textAlignment w:val="auto"/>
              <w:rPr>
                <w:sz w:val="16"/>
                <w:szCs w:val="16"/>
              </w:rPr>
            </w:pPr>
            <w:hyperlink r:id="rId25" w:history="1">
              <w:r w:rsidR="008665F6">
                <w:rPr>
                  <w:rStyle w:val="Hyperlink"/>
                  <w:rFonts w:cs="Arial"/>
                  <w:b/>
                  <w:bCs/>
                  <w:sz w:val="16"/>
                  <w:szCs w:val="16"/>
                </w:rPr>
                <w:t>R1-2408352</w:t>
              </w:r>
            </w:hyperlink>
          </w:p>
        </w:tc>
        <w:tc>
          <w:tcPr>
            <w:tcW w:w="6120" w:type="dxa"/>
          </w:tcPr>
          <w:p w14:paraId="1366825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58" w14:textId="77777777" w:rsidR="005A0A33" w:rsidRDefault="008665F6">
            <w:pPr>
              <w:overflowPunct/>
              <w:autoSpaceDE/>
              <w:autoSpaceDN/>
              <w:adjustRightInd/>
              <w:spacing w:after="0"/>
              <w:jc w:val="left"/>
              <w:textAlignment w:val="auto"/>
              <w:rPr>
                <w:sz w:val="16"/>
                <w:szCs w:val="16"/>
              </w:rPr>
            </w:pPr>
            <w:r>
              <w:rPr>
                <w:rFonts w:cs="Arial"/>
                <w:sz w:val="16"/>
                <w:szCs w:val="16"/>
              </w:rPr>
              <w:t>Panasonic</w:t>
            </w:r>
          </w:p>
        </w:tc>
      </w:tr>
      <w:tr w:rsidR="005A0A33" w14:paraId="1366825E" w14:textId="77777777">
        <w:trPr>
          <w:trHeight w:val="250"/>
        </w:trPr>
        <w:tc>
          <w:tcPr>
            <w:tcW w:w="445" w:type="dxa"/>
            <w:shd w:val="clear" w:color="auto" w:fill="auto"/>
            <w:vAlign w:val="center"/>
          </w:tcPr>
          <w:p w14:paraId="1366825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1366825B" w14:textId="77777777" w:rsidR="005A0A33" w:rsidRDefault="00CD0D5D">
            <w:pPr>
              <w:overflowPunct/>
              <w:autoSpaceDE/>
              <w:autoSpaceDN/>
              <w:adjustRightInd/>
              <w:spacing w:after="0"/>
              <w:jc w:val="left"/>
              <w:textAlignment w:val="auto"/>
              <w:rPr>
                <w:sz w:val="16"/>
                <w:szCs w:val="16"/>
              </w:rPr>
            </w:pPr>
            <w:hyperlink r:id="rId26" w:history="1">
              <w:r w:rsidR="008665F6">
                <w:rPr>
                  <w:rStyle w:val="Hyperlink"/>
                  <w:rFonts w:cs="Arial"/>
                  <w:b/>
                  <w:bCs/>
                  <w:sz w:val="16"/>
                  <w:szCs w:val="16"/>
                </w:rPr>
                <w:t>R1-2408367</w:t>
              </w:r>
            </w:hyperlink>
          </w:p>
        </w:tc>
        <w:tc>
          <w:tcPr>
            <w:tcW w:w="6120" w:type="dxa"/>
          </w:tcPr>
          <w:p w14:paraId="1366825C"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1366825D" w14:textId="77777777" w:rsidR="005A0A33" w:rsidRDefault="008665F6">
            <w:pPr>
              <w:overflowPunct/>
              <w:autoSpaceDE/>
              <w:autoSpaceDN/>
              <w:adjustRightInd/>
              <w:spacing w:after="0"/>
              <w:jc w:val="left"/>
              <w:textAlignment w:val="auto"/>
              <w:rPr>
                <w:sz w:val="16"/>
                <w:szCs w:val="16"/>
              </w:rPr>
            </w:pPr>
            <w:r>
              <w:rPr>
                <w:rFonts w:cs="Arial"/>
                <w:sz w:val="16"/>
                <w:szCs w:val="16"/>
              </w:rPr>
              <w:t>Lenovo</w:t>
            </w:r>
          </w:p>
        </w:tc>
      </w:tr>
      <w:tr w:rsidR="005A0A33" w14:paraId="13668263" w14:textId="77777777">
        <w:trPr>
          <w:trHeight w:val="250"/>
        </w:trPr>
        <w:tc>
          <w:tcPr>
            <w:tcW w:w="445" w:type="dxa"/>
            <w:shd w:val="clear" w:color="auto" w:fill="auto"/>
            <w:vAlign w:val="center"/>
          </w:tcPr>
          <w:p w14:paraId="1366825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13668260" w14:textId="77777777" w:rsidR="005A0A33" w:rsidRDefault="00CD0D5D">
            <w:pPr>
              <w:overflowPunct/>
              <w:autoSpaceDE/>
              <w:autoSpaceDN/>
              <w:adjustRightInd/>
              <w:spacing w:after="0"/>
              <w:jc w:val="left"/>
              <w:textAlignment w:val="auto"/>
              <w:rPr>
                <w:sz w:val="16"/>
                <w:szCs w:val="16"/>
              </w:rPr>
            </w:pPr>
            <w:hyperlink r:id="rId27" w:history="1">
              <w:r w:rsidR="008665F6">
                <w:rPr>
                  <w:rStyle w:val="Hyperlink"/>
                  <w:rFonts w:cs="Arial"/>
                  <w:b/>
                  <w:bCs/>
                  <w:sz w:val="16"/>
                  <w:szCs w:val="16"/>
                </w:rPr>
                <w:t>R1-2408378</w:t>
              </w:r>
            </w:hyperlink>
          </w:p>
        </w:tc>
        <w:tc>
          <w:tcPr>
            <w:tcW w:w="6120" w:type="dxa"/>
          </w:tcPr>
          <w:p w14:paraId="1366826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62" w14:textId="77777777" w:rsidR="005A0A33" w:rsidRDefault="008665F6">
            <w:pPr>
              <w:overflowPunct/>
              <w:autoSpaceDE/>
              <w:autoSpaceDN/>
              <w:adjustRightInd/>
              <w:spacing w:after="0"/>
              <w:jc w:val="left"/>
              <w:textAlignment w:val="auto"/>
              <w:rPr>
                <w:sz w:val="16"/>
                <w:szCs w:val="16"/>
              </w:rPr>
            </w:pPr>
            <w:r>
              <w:rPr>
                <w:rFonts w:cs="Arial"/>
                <w:sz w:val="16"/>
                <w:szCs w:val="16"/>
              </w:rPr>
              <w:t>NEC</w:t>
            </w:r>
          </w:p>
        </w:tc>
      </w:tr>
      <w:tr w:rsidR="005A0A33" w14:paraId="13668268" w14:textId="77777777">
        <w:trPr>
          <w:trHeight w:val="250"/>
        </w:trPr>
        <w:tc>
          <w:tcPr>
            <w:tcW w:w="445" w:type="dxa"/>
            <w:shd w:val="clear" w:color="auto" w:fill="auto"/>
            <w:vAlign w:val="center"/>
          </w:tcPr>
          <w:p w14:paraId="1366826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13668265" w14:textId="77777777" w:rsidR="005A0A33" w:rsidRDefault="00CD0D5D">
            <w:pPr>
              <w:overflowPunct/>
              <w:autoSpaceDE/>
              <w:autoSpaceDN/>
              <w:adjustRightInd/>
              <w:spacing w:after="0"/>
              <w:jc w:val="left"/>
              <w:textAlignment w:val="auto"/>
              <w:rPr>
                <w:sz w:val="16"/>
                <w:szCs w:val="16"/>
              </w:rPr>
            </w:pPr>
            <w:hyperlink r:id="rId28" w:history="1">
              <w:r w:rsidR="008665F6">
                <w:rPr>
                  <w:rStyle w:val="Hyperlink"/>
                  <w:rFonts w:cs="Arial"/>
                  <w:b/>
                  <w:bCs/>
                  <w:sz w:val="16"/>
                  <w:szCs w:val="16"/>
                </w:rPr>
                <w:t>R1-2408415</w:t>
              </w:r>
            </w:hyperlink>
          </w:p>
        </w:tc>
        <w:tc>
          <w:tcPr>
            <w:tcW w:w="6120" w:type="dxa"/>
          </w:tcPr>
          <w:p w14:paraId="13668266"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67" w14:textId="77777777" w:rsidR="005A0A33" w:rsidRDefault="008665F6">
            <w:pPr>
              <w:overflowPunct/>
              <w:autoSpaceDE/>
              <w:autoSpaceDN/>
              <w:adjustRightInd/>
              <w:spacing w:after="0"/>
              <w:jc w:val="left"/>
              <w:textAlignment w:val="auto"/>
              <w:rPr>
                <w:sz w:val="16"/>
                <w:szCs w:val="16"/>
              </w:rPr>
            </w:pPr>
            <w:r>
              <w:rPr>
                <w:rFonts w:cs="Arial"/>
                <w:sz w:val="16"/>
                <w:szCs w:val="16"/>
              </w:rPr>
              <w:t>Sony</w:t>
            </w:r>
          </w:p>
        </w:tc>
      </w:tr>
      <w:tr w:rsidR="005A0A33" w14:paraId="1366826D" w14:textId="77777777">
        <w:trPr>
          <w:trHeight w:val="345"/>
        </w:trPr>
        <w:tc>
          <w:tcPr>
            <w:tcW w:w="445" w:type="dxa"/>
            <w:shd w:val="clear" w:color="auto" w:fill="auto"/>
            <w:vAlign w:val="center"/>
          </w:tcPr>
          <w:p w14:paraId="1366826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1366826A" w14:textId="77777777" w:rsidR="005A0A33" w:rsidRDefault="00CD0D5D">
            <w:pPr>
              <w:overflowPunct/>
              <w:autoSpaceDE/>
              <w:autoSpaceDN/>
              <w:adjustRightInd/>
              <w:spacing w:after="0"/>
              <w:jc w:val="left"/>
              <w:textAlignment w:val="auto"/>
              <w:rPr>
                <w:sz w:val="16"/>
                <w:szCs w:val="16"/>
              </w:rPr>
            </w:pPr>
            <w:hyperlink r:id="rId29" w:history="1">
              <w:r w:rsidR="008665F6">
                <w:rPr>
                  <w:rStyle w:val="Hyperlink"/>
                  <w:rFonts w:cs="Arial"/>
                  <w:b/>
                  <w:bCs/>
                  <w:sz w:val="16"/>
                  <w:szCs w:val="16"/>
                </w:rPr>
                <w:t>R1-2408475</w:t>
              </w:r>
            </w:hyperlink>
          </w:p>
        </w:tc>
        <w:tc>
          <w:tcPr>
            <w:tcW w:w="6120" w:type="dxa"/>
          </w:tcPr>
          <w:p w14:paraId="1366826B" w14:textId="77777777" w:rsidR="005A0A33" w:rsidRDefault="008665F6">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1366826C" w14:textId="77777777" w:rsidR="005A0A33" w:rsidRDefault="008665F6">
            <w:pPr>
              <w:overflowPunct/>
              <w:autoSpaceDE/>
              <w:autoSpaceDN/>
              <w:adjustRightInd/>
              <w:spacing w:after="0"/>
              <w:jc w:val="left"/>
              <w:textAlignment w:val="auto"/>
              <w:rPr>
                <w:sz w:val="16"/>
                <w:szCs w:val="16"/>
              </w:rPr>
            </w:pPr>
            <w:r>
              <w:rPr>
                <w:rFonts w:cs="Arial"/>
                <w:sz w:val="16"/>
                <w:szCs w:val="16"/>
              </w:rPr>
              <w:t>Apple</w:t>
            </w:r>
          </w:p>
        </w:tc>
      </w:tr>
      <w:tr w:rsidR="005A0A33" w14:paraId="13668272" w14:textId="77777777">
        <w:trPr>
          <w:trHeight w:val="250"/>
        </w:trPr>
        <w:tc>
          <w:tcPr>
            <w:tcW w:w="445" w:type="dxa"/>
            <w:shd w:val="clear" w:color="auto" w:fill="auto"/>
            <w:vAlign w:val="center"/>
          </w:tcPr>
          <w:p w14:paraId="1366826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1366826F" w14:textId="77777777" w:rsidR="005A0A33" w:rsidRDefault="00CD0D5D">
            <w:pPr>
              <w:overflowPunct/>
              <w:autoSpaceDE/>
              <w:autoSpaceDN/>
              <w:adjustRightInd/>
              <w:spacing w:after="0"/>
              <w:jc w:val="left"/>
              <w:textAlignment w:val="auto"/>
              <w:rPr>
                <w:sz w:val="16"/>
                <w:szCs w:val="16"/>
              </w:rPr>
            </w:pPr>
            <w:hyperlink r:id="rId30" w:history="1">
              <w:r w:rsidR="008665F6">
                <w:rPr>
                  <w:rStyle w:val="Hyperlink"/>
                  <w:rFonts w:cs="Arial"/>
                  <w:b/>
                  <w:bCs/>
                  <w:sz w:val="16"/>
                  <w:szCs w:val="16"/>
                </w:rPr>
                <w:t>R1-2408501</w:t>
              </w:r>
            </w:hyperlink>
          </w:p>
        </w:tc>
        <w:tc>
          <w:tcPr>
            <w:tcW w:w="6120" w:type="dxa"/>
          </w:tcPr>
          <w:p w14:paraId="13668270"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13668271" w14:textId="77777777" w:rsidR="005A0A33" w:rsidRDefault="008665F6">
            <w:pPr>
              <w:overflowPunct/>
              <w:autoSpaceDE/>
              <w:autoSpaceDN/>
              <w:adjustRightInd/>
              <w:spacing w:after="0"/>
              <w:jc w:val="left"/>
              <w:textAlignment w:val="auto"/>
              <w:rPr>
                <w:sz w:val="16"/>
                <w:szCs w:val="16"/>
              </w:rPr>
            </w:pPr>
            <w:r>
              <w:rPr>
                <w:rFonts w:cs="Arial"/>
                <w:sz w:val="16"/>
                <w:szCs w:val="16"/>
              </w:rPr>
              <w:t>Fujitsu</w:t>
            </w:r>
          </w:p>
        </w:tc>
      </w:tr>
      <w:tr w:rsidR="005A0A33" w14:paraId="13668277" w14:textId="77777777">
        <w:trPr>
          <w:trHeight w:val="250"/>
        </w:trPr>
        <w:tc>
          <w:tcPr>
            <w:tcW w:w="445" w:type="dxa"/>
            <w:shd w:val="clear" w:color="auto" w:fill="auto"/>
            <w:vAlign w:val="center"/>
          </w:tcPr>
          <w:p w14:paraId="1366827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13668274" w14:textId="77777777" w:rsidR="005A0A33" w:rsidRDefault="00CD0D5D">
            <w:pPr>
              <w:overflowPunct/>
              <w:autoSpaceDE/>
              <w:autoSpaceDN/>
              <w:adjustRightInd/>
              <w:spacing w:after="0"/>
              <w:jc w:val="left"/>
              <w:textAlignment w:val="auto"/>
              <w:rPr>
                <w:sz w:val="16"/>
                <w:szCs w:val="16"/>
              </w:rPr>
            </w:pPr>
            <w:hyperlink r:id="rId31" w:history="1">
              <w:r w:rsidR="008665F6">
                <w:rPr>
                  <w:rStyle w:val="Hyperlink"/>
                  <w:rFonts w:cs="Arial"/>
                  <w:b/>
                  <w:bCs/>
                  <w:sz w:val="16"/>
                  <w:szCs w:val="16"/>
                </w:rPr>
                <w:t>R1-2408574</w:t>
              </w:r>
            </w:hyperlink>
          </w:p>
        </w:tc>
        <w:tc>
          <w:tcPr>
            <w:tcW w:w="6120" w:type="dxa"/>
          </w:tcPr>
          <w:p w14:paraId="13668275"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76" w14:textId="77777777" w:rsidR="005A0A33" w:rsidRDefault="008665F6">
            <w:pPr>
              <w:overflowPunct/>
              <w:autoSpaceDE/>
              <w:autoSpaceDN/>
              <w:adjustRightInd/>
              <w:spacing w:after="0"/>
              <w:jc w:val="left"/>
              <w:textAlignment w:val="auto"/>
              <w:rPr>
                <w:sz w:val="16"/>
                <w:szCs w:val="16"/>
              </w:rPr>
            </w:pPr>
            <w:r>
              <w:rPr>
                <w:rFonts w:cs="Arial"/>
                <w:sz w:val="16"/>
                <w:szCs w:val="16"/>
              </w:rPr>
              <w:t>ETRI</w:t>
            </w:r>
          </w:p>
        </w:tc>
      </w:tr>
      <w:tr w:rsidR="005A0A33" w14:paraId="1366827C" w14:textId="77777777">
        <w:trPr>
          <w:trHeight w:val="250"/>
        </w:trPr>
        <w:tc>
          <w:tcPr>
            <w:tcW w:w="445" w:type="dxa"/>
            <w:shd w:val="clear" w:color="auto" w:fill="auto"/>
            <w:vAlign w:val="center"/>
          </w:tcPr>
          <w:p w14:paraId="13668278" w14:textId="77777777" w:rsidR="005A0A33" w:rsidRDefault="008665F6">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13668279" w14:textId="77777777" w:rsidR="005A0A33" w:rsidRDefault="00CD0D5D">
            <w:pPr>
              <w:overflowPunct/>
              <w:autoSpaceDE/>
              <w:autoSpaceDN/>
              <w:adjustRightInd/>
              <w:spacing w:after="0"/>
              <w:jc w:val="left"/>
              <w:textAlignment w:val="auto"/>
              <w:rPr>
                <w:sz w:val="16"/>
                <w:szCs w:val="16"/>
              </w:rPr>
            </w:pPr>
            <w:hyperlink r:id="rId32" w:history="1">
              <w:r w:rsidR="008665F6">
                <w:rPr>
                  <w:rStyle w:val="Hyperlink"/>
                  <w:rFonts w:cs="Arial"/>
                  <w:b/>
                  <w:bCs/>
                  <w:sz w:val="16"/>
                  <w:szCs w:val="16"/>
                </w:rPr>
                <w:t>R1-2408607</w:t>
              </w:r>
            </w:hyperlink>
          </w:p>
        </w:tc>
        <w:tc>
          <w:tcPr>
            <w:tcW w:w="6120" w:type="dxa"/>
          </w:tcPr>
          <w:p w14:paraId="1366827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7B" w14:textId="77777777" w:rsidR="005A0A33" w:rsidRDefault="008665F6">
            <w:pPr>
              <w:overflowPunct/>
              <w:autoSpaceDE/>
              <w:autoSpaceDN/>
              <w:adjustRightInd/>
              <w:spacing w:after="0"/>
              <w:jc w:val="left"/>
              <w:textAlignment w:val="auto"/>
              <w:rPr>
                <w:sz w:val="16"/>
                <w:szCs w:val="16"/>
              </w:rPr>
            </w:pPr>
            <w:r>
              <w:rPr>
                <w:rFonts w:cs="Arial"/>
                <w:sz w:val="16"/>
                <w:szCs w:val="16"/>
              </w:rPr>
              <w:t>Sharp</w:t>
            </w:r>
          </w:p>
        </w:tc>
      </w:tr>
      <w:tr w:rsidR="005A0A33" w14:paraId="13668281" w14:textId="77777777">
        <w:trPr>
          <w:trHeight w:val="250"/>
        </w:trPr>
        <w:tc>
          <w:tcPr>
            <w:tcW w:w="445" w:type="dxa"/>
            <w:shd w:val="clear" w:color="auto" w:fill="auto"/>
            <w:vAlign w:val="center"/>
          </w:tcPr>
          <w:p w14:paraId="1366827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1366827E" w14:textId="77777777" w:rsidR="005A0A33" w:rsidRDefault="00CD0D5D">
            <w:pPr>
              <w:overflowPunct/>
              <w:autoSpaceDE/>
              <w:autoSpaceDN/>
              <w:adjustRightInd/>
              <w:spacing w:after="0"/>
              <w:jc w:val="left"/>
              <w:textAlignment w:val="auto"/>
              <w:rPr>
                <w:sz w:val="16"/>
                <w:szCs w:val="16"/>
              </w:rPr>
            </w:pPr>
            <w:hyperlink r:id="rId33" w:history="1">
              <w:r w:rsidR="008665F6">
                <w:rPr>
                  <w:rStyle w:val="Hyperlink"/>
                  <w:rFonts w:cs="Arial"/>
                  <w:b/>
                  <w:bCs/>
                  <w:sz w:val="16"/>
                  <w:szCs w:val="16"/>
                </w:rPr>
                <w:t>R1-2408653</w:t>
              </w:r>
            </w:hyperlink>
          </w:p>
        </w:tc>
        <w:tc>
          <w:tcPr>
            <w:tcW w:w="6120" w:type="dxa"/>
          </w:tcPr>
          <w:p w14:paraId="1366827F"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0" w14:textId="77777777" w:rsidR="005A0A33" w:rsidRDefault="008665F6">
            <w:pPr>
              <w:overflowPunct/>
              <w:autoSpaceDE/>
              <w:autoSpaceDN/>
              <w:adjustRightInd/>
              <w:spacing w:after="0"/>
              <w:jc w:val="left"/>
              <w:textAlignment w:val="auto"/>
              <w:rPr>
                <w:sz w:val="16"/>
                <w:szCs w:val="16"/>
              </w:rPr>
            </w:pPr>
            <w:r>
              <w:rPr>
                <w:rFonts w:cs="Arial"/>
                <w:sz w:val="16"/>
                <w:szCs w:val="16"/>
              </w:rPr>
              <w:t>Samsung</w:t>
            </w:r>
          </w:p>
        </w:tc>
      </w:tr>
      <w:tr w:rsidR="005A0A33" w14:paraId="13668286" w14:textId="77777777">
        <w:trPr>
          <w:trHeight w:val="250"/>
        </w:trPr>
        <w:tc>
          <w:tcPr>
            <w:tcW w:w="445" w:type="dxa"/>
            <w:shd w:val="clear" w:color="auto" w:fill="auto"/>
            <w:vAlign w:val="center"/>
          </w:tcPr>
          <w:p w14:paraId="1366828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13668283" w14:textId="77777777" w:rsidR="005A0A33" w:rsidRDefault="00CD0D5D">
            <w:pPr>
              <w:overflowPunct/>
              <w:autoSpaceDE/>
              <w:autoSpaceDN/>
              <w:adjustRightInd/>
              <w:spacing w:after="0"/>
              <w:jc w:val="left"/>
              <w:textAlignment w:val="auto"/>
              <w:rPr>
                <w:sz w:val="16"/>
                <w:szCs w:val="16"/>
              </w:rPr>
            </w:pPr>
            <w:hyperlink r:id="rId34" w:history="1">
              <w:r w:rsidR="008665F6">
                <w:rPr>
                  <w:rStyle w:val="Hyperlink"/>
                  <w:rFonts w:cs="Arial"/>
                  <w:b/>
                  <w:bCs/>
                  <w:sz w:val="16"/>
                  <w:szCs w:val="16"/>
                </w:rPr>
                <w:t>R1-2408678</w:t>
              </w:r>
            </w:hyperlink>
          </w:p>
        </w:tc>
        <w:tc>
          <w:tcPr>
            <w:tcW w:w="6120" w:type="dxa"/>
          </w:tcPr>
          <w:p w14:paraId="1366828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5" w14:textId="77777777" w:rsidR="005A0A33" w:rsidRDefault="008665F6">
            <w:pPr>
              <w:overflowPunct/>
              <w:autoSpaceDE/>
              <w:autoSpaceDN/>
              <w:adjustRightInd/>
              <w:spacing w:after="0"/>
              <w:jc w:val="left"/>
              <w:textAlignment w:val="auto"/>
              <w:rPr>
                <w:sz w:val="16"/>
                <w:szCs w:val="16"/>
              </w:rPr>
            </w:pPr>
            <w:r>
              <w:rPr>
                <w:rFonts w:cs="Arial"/>
                <w:sz w:val="16"/>
                <w:szCs w:val="16"/>
              </w:rPr>
              <w:t>LG Electronics</w:t>
            </w:r>
          </w:p>
        </w:tc>
      </w:tr>
      <w:tr w:rsidR="005A0A33" w14:paraId="1366828B" w14:textId="77777777">
        <w:trPr>
          <w:trHeight w:val="250"/>
        </w:trPr>
        <w:tc>
          <w:tcPr>
            <w:tcW w:w="445" w:type="dxa"/>
            <w:shd w:val="clear" w:color="auto" w:fill="auto"/>
            <w:vAlign w:val="center"/>
          </w:tcPr>
          <w:p w14:paraId="1366828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13668288" w14:textId="77777777" w:rsidR="005A0A33" w:rsidRDefault="00CD0D5D">
            <w:pPr>
              <w:overflowPunct/>
              <w:autoSpaceDE/>
              <w:autoSpaceDN/>
              <w:adjustRightInd/>
              <w:spacing w:after="0"/>
              <w:jc w:val="left"/>
              <w:textAlignment w:val="auto"/>
              <w:rPr>
                <w:sz w:val="16"/>
                <w:szCs w:val="16"/>
              </w:rPr>
            </w:pPr>
            <w:hyperlink r:id="rId35" w:history="1">
              <w:r w:rsidR="008665F6">
                <w:rPr>
                  <w:rStyle w:val="Hyperlink"/>
                  <w:rFonts w:cs="Arial"/>
                  <w:b/>
                  <w:bCs/>
                  <w:sz w:val="16"/>
                  <w:szCs w:val="16"/>
                </w:rPr>
                <w:t>R1-2408708</w:t>
              </w:r>
            </w:hyperlink>
          </w:p>
        </w:tc>
        <w:tc>
          <w:tcPr>
            <w:tcW w:w="6120" w:type="dxa"/>
          </w:tcPr>
          <w:p w14:paraId="13668289"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A" w14:textId="77777777" w:rsidR="005A0A33" w:rsidRDefault="008665F6">
            <w:pPr>
              <w:overflowPunct/>
              <w:autoSpaceDE/>
              <w:autoSpaceDN/>
              <w:adjustRightInd/>
              <w:spacing w:after="0"/>
              <w:jc w:val="left"/>
              <w:textAlignment w:val="auto"/>
              <w:rPr>
                <w:sz w:val="16"/>
                <w:szCs w:val="16"/>
              </w:rPr>
            </w:pPr>
            <w:r>
              <w:rPr>
                <w:rFonts w:cs="Arial"/>
                <w:sz w:val="16"/>
                <w:szCs w:val="16"/>
              </w:rPr>
              <w:t>MediaTek Inc.</w:t>
            </w:r>
          </w:p>
        </w:tc>
      </w:tr>
      <w:tr w:rsidR="005A0A33" w14:paraId="13668290" w14:textId="77777777">
        <w:trPr>
          <w:trHeight w:val="250"/>
        </w:trPr>
        <w:tc>
          <w:tcPr>
            <w:tcW w:w="445" w:type="dxa"/>
            <w:shd w:val="clear" w:color="auto" w:fill="auto"/>
            <w:vAlign w:val="center"/>
          </w:tcPr>
          <w:p w14:paraId="1366828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1366828D" w14:textId="77777777" w:rsidR="005A0A33" w:rsidRDefault="00CD0D5D">
            <w:pPr>
              <w:overflowPunct/>
              <w:autoSpaceDE/>
              <w:autoSpaceDN/>
              <w:adjustRightInd/>
              <w:spacing w:after="0"/>
              <w:jc w:val="left"/>
              <w:textAlignment w:val="auto"/>
              <w:rPr>
                <w:sz w:val="16"/>
                <w:szCs w:val="16"/>
              </w:rPr>
            </w:pPr>
            <w:hyperlink r:id="rId36" w:history="1">
              <w:r w:rsidR="008665F6">
                <w:rPr>
                  <w:rStyle w:val="Hyperlink"/>
                  <w:rFonts w:cs="Arial"/>
                  <w:b/>
                  <w:bCs/>
                  <w:sz w:val="16"/>
                  <w:szCs w:val="16"/>
                </w:rPr>
                <w:t>R1-2408793</w:t>
              </w:r>
            </w:hyperlink>
          </w:p>
        </w:tc>
        <w:tc>
          <w:tcPr>
            <w:tcW w:w="6120" w:type="dxa"/>
          </w:tcPr>
          <w:p w14:paraId="1366828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8F" w14:textId="77777777" w:rsidR="005A0A33" w:rsidRDefault="008665F6">
            <w:pPr>
              <w:overflowPunct/>
              <w:autoSpaceDE/>
              <w:autoSpaceDN/>
              <w:adjustRightInd/>
              <w:spacing w:after="0"/>
              <w:jc w:val="left"/>
              <w:textAlignment w:val="auto"/>
              <w:rPr>
                <w:sz w:val="16"/>
                <w:szCs w:val="16"/>
              </w:rPr>
            </w:pPr>
            <w:r>
              <w:rPr>
                <w:rFonts w:cs="Arial"/>
                <w:sz w:val="16"/>
                <w:szCs w:val="16"/>
              </w:rPr>
              <w:t>NTT DOCOMO, INC.</w:t>
            </w:r>
          </w:p>
        </w:tc>
      </w:tr>
      <w:tr w:rsidR="005A0A33" w14:paraId="13668295" w14:textId="77777777">
        <w:trPr>
          <w:trHeight w:val="250"/>
        </w:trPr>
        <w:tc>
          <w:tcPr>
            <w:tcW w:w="445" w:type="dxa"/>
            <w:shd w:val="clear" w:color="auto" w:fill="auto"/>
            <w:vAlign w:val="center"/>
          </w:tcPr>
          <w:p w14:paraId="1366829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13668292" w14:textId="77777777" w:rsidR="005A0A33" w:rsidRDefault="00CD0D5D">
            <w:pPr>
              <w:overflowPunct/>
              <w:autoSpaceDE/>
              <w:autoSpaceDN/>
              <w:adjustRightInd/>
              <w:spacing w:after="0"/>
              <w:jc w:val="left"/>
              <w:textAlignment w:val="auto"/>
              <w:rPr>
                <w:sz w:val="16"/>
                <w:szCs w:val="16"/>
              </w:rPr>
            </w:pPr>
            <w:hyperlink r:id="rId37" w:history="1">
              <w:r w:rsidR="008665F6">
                <w:rPr>
                  <w:rStyle w:val="Hyperlink"/>
                  <w:rFonts w:cs="Arial"/>
                  <w:b/>
                  <w:bCs/>
                  <w:sz w:val="16"/>
                  <w:szCs w:val="16"/>
                </w:rPr>
                <w:t>R1-2408819</w:t>
              </w:r>
            </w:hyperlink>
          </w:p>
        </w:tc>
        <w:tc>
          <w:tcPr>
            <w:tcW w:w="6120" w:type="dxa"/>
          </w:tcPr>
          <w:p w14:paraId="13668293"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13668294" w14:textId="77777777" w:rsidR="005A0A33" w:rsidRDefault="008665F6">
            <w:pPr>
              <w:overflowPunct/>
              <w:autoSpaceDE/>
              <w:autoSpaceDN/>
              <w:adjustRightInd/>
              <w:spacing w:after="0"/>
              <w:jc w:val="left"/>
              <w:textAlignment w:val="auto"/>
              <w:rPr>
                <w:sz w:val="16"/>
                <w:szCs w:val="16"/>
              </w:rPr>
            </w:pPr>
            <w:r>
              <w:rPr>
                <w:rFonts w:cs="Arial"/>
                <w:sz w:val="16"/>
                <w:szCs w:val="16"/>
              </w:rPr>
              <w:t>Ericsson</w:t>
            </w:r>
          </w:p>
        </w:tc>
      </w:tr>
      <w:tr w:rsidR="005A0A33" w14:paraId="1366829A" w14:textId="77777777">
        <w:trPr>
          <w:trHeight w:val="250"/>
        </w:trPr>
        <w:tc>
          <w:tcPr>
            <w:tcW w:w="445" w:type="dxa"/>
            <w:shd w:val="clear" w:color="auto" w:fill="auto"/>
            <w:vAlign w:val="center"/>
          </w:tcPr>
          <w:p w14:paraId="1366829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13668297" w14:textId="77777777" w:rsidR="005A0A33" w:rsidRDefault="00CD0D5D">
            <w:pPr>
              <w:overflowPunct/>
              <w:autoSpaceDE/>
              <w:autoSpaceDN/>
              <w:adjustRightInd/>
              <w:spacing w:after="0"/>
              <w:jc w:val="left"/>
              <w:textAlignment w:val="auto"/>
              <w:rPr>
                <w:sz w:val="16"/>
                <w:szCs w:val="16"/>
              </w:rPr>
            </w:pPr>
            <w:hyperlink r:id="rId38" w:history="1">
              <w:r w:rsidR="008665F6">
                <w:rPr>
                  <w:rStyle w:val="Hyperlink"/>
                  <w:rFonts w:cs="Arial"/>
                  <w:b/>
                  <w:bCs/>
                  <w:sz w:val="16"/>
                  <w:szCs w:val="16"/>
                </w:rPr>
                <w:t>R1-2408857</w:t>
              </w:r>
            </w:hyperlink>
          </w:p>
        </w:tc>
        <w:tc>
          <w:tcPr>
            <w:tcW w:w="6120" w:type="dxa"/>
          </w:tcPr>
          <w:p w14:paraId="13668298"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13668299" w14:textId="77777777" w:rsidR="005A0A33" w:rsidRDefault="008665F6">
            <w:pPr>
              <w:overflowPunct/>
              <w:autoSpaceDE/>
              <w:autoSpaceDN/>
              <w:adjustRightInd/>
              <w:spacing w:after="0"/>
              <w:jc w:val="left"/>
              <w:textAlignment w:val="auto"/>
              <w:rPr>
                <w:sz w:val="16"/>
                <w:szCs w:val="16"/>
              </w:rPr>
            </w:pPr>
            <w:r>
              <w:rPr>
                <w:rFonts w:cs="Arial"/>
                <w:sz w:val="16"/>
                <w:szCs w:val="16"/>
              </w:rPr>
              <w:t>Qualcomm Incorporated</w:t>
            </w:r>
          </w:p>
        </w:tc>
      </w:tr>
      <w:tr w:rsidR="005A0A33" w14:paraId="1366829F" w14:textId="77777777">
        <w:trPr>
          <w:trHeight w:val="250"/>
        </w:trPr>
        <w:tc>
          <w:tcPr>
            <w:tcW w:w="445" w:type="dxa"/>
            <w:shd w:val="clear" w:color="auto" w:fill="auto"/>
            <w:vAlign w:val="center"/>
          </w:tcPr>
          <w:p w14:paraId="1366829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1366829C" w14:textId="77777777" w:rsidR="005A0A33" w:rsidRDefault="00CD0D5D">
            <w:pPr>
              <w:overflowPunct/>
              <w:autoSpaceDE/>
              <w:autoSpaceDN/>
              <w:adjustRightInd/>
              <w:spacing w:after="0"/>
              <w:jc w:val="left"/>
              <w:textAlignment w:val="auto"/>
              <w:rPr>
                <w:sz w:val="16"/>
                <w:szCs w:val="16"/>
              </w:rPr>
            </w:pPr>
            <w:hyperlink r:id="rId39" w:history="1">
              <w:r w:rsidR="008665F6">
                <w:rPr>
                  <w:rStyle w:val="Hyperlink"/>
                  <w:rFonts w:cs="Arial"/>
                  <w:b/>
                  <w:bCs/>
                  <w:sz w:val="16"/>
                  <w:szCs w:val="16"/>
                </w:rPr>
                <w:t>R1-2408936</w:t>
              </w:r>
            </w:hyperlink>
          </w:p>
        </w:tc>
        <w:tc>
          <w:tcPr>
            <w:tcW w:w="6120" w:type="dxa"/>
          </w:tcPr>
          <w:p w14:paraId="1366829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9E" w14:textId="77777777" w:rsidR="005A0A33" w:rsidRDefault="008665F6">
            <w:pPr>
              <w:overflowPunct/>
              <w:autoSpaceDE/>
              <w:autoSpaceDN/>
              <w:adjustRightInd/>
              <w:spacing w:after="0"/>
              <w:jc w:val="left"/>
              <w:textAlignment w:val="auto"/>
              <w:rPr>
                <w:sz w:val="16"/>
                <w:szCs w:val="16"/>
              </w:rPr>
            </w:pPr>
            <w:r>
              <w:rPr>
                <w:rFonts w:cs="Arial"/>
                <w:sz w:val="16"/>
                <w:szCs w:val="16"/>
              </w:rPr>
              <w:t>CEWiT</w:t>
            </w:r>
          </w:p>
        </w:tc>
      </w:tr>
      <w:tr w:rsidR="005A0A33" w14:paraId="136682A4" w14:textId="77777777">
        <w:trPr>
          <w:trHeight w:val="250"/>
        </w:trPr>
        <w:tc>
          <w:tcPr>
            <w:tcW w:w="445" w:type="dxa"/>
            <w:shd w:val="clear" w:color="auto" w:fill="auto"/>
            <w:vAlign w:val="center"/>
          </w:tcPr>
          <w:p w14:paraId="136682A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136682A1" w14:textId="77777777" w:rsidR="005A0A33" w:rsidRDefault="00CD0D5D">
            <w:pPr>
              <w:overflowPunct/>
              <w:autoSpaceDE/>
              <w:autoSpaceDN/>
              <w:adjustRightInd/>
              <w:spacing w:after="0"/>
              <w:jc w:val="left"/>
              <w:textAlignment w:val="auto"/>
              <w:rPr>
                <w:sz w:val="16"/>
                <w:szCs w:val="16"/>
              </w:rPr>
            </w:pPr>
            <w:hyperlink r:id="rId40" w:history="1">
              <w:r w:rsidR="008665F6">
                <w:rPr>
                  <w:rStyle w:val="Hyperlink"/>
                  <w:rFonts w:cs="Arial"/>
                  <w:b/>
                  <w:bCs/>
                  <w:sz w:val="16"/>
                  <w:szCs w:val="16"/>
                </w:rPr>
                <w:t>R1-2408950</w:t>
              </w:r>
            </w:hyperlink>
          </w:p>
        </w:tc>
        <w:tc>
          <w:tcPr>
            <w:tcW w:w="6120" w:type="dxa"/>
          </w:tcPr>
          <w:p w14:paraId="136682A2"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136682A3" w14:textId="77777777" w:rsidR="005A0A33" w:rsidRDefault="008665F6">
            <w:pPr>
              <w:overflowPunct/>
              <w:autoSpaceDE/>
              <w:autoSpaceDN/>
              <w:adjustRightInd/>
              <w:spacing w:after="0"/>
              <w:jc w:val="left"/>
              <w:textAlignment w:val="auto"/>
              <w:rPr>
                <w:sz w:val="16"/>
                <w:szCs w:val="16"/>
              </w:rPr>
            </w:pPr>
            <w:r>
              <w:rPr>
                <w:rFonts w:cs="Arial"/>
                <w:sz w:val="16"/>
                <w:szCs w:val="16"/>
              </w:rPr>
              <w:t>Fraunhofer IIS, Fraunhofer HHI</w:t>
            </w:r>
          </w:p>
        </w:tc>
      </w:tr>
    </w:tbl>
    <w:p w14:paraId="136682A5" w14:textId="77777777" w:rsidR="005A0A33" w:rsidRDefault="005A0A33"/>
    <w:p w14:paraId="136682A6" w14:textId="77777777" w:rsidR="005A0A33" w:rsidRDefault="008665F6">
      <w:pPr>
        <w:overflowPunct/>
        <w:autoSpaceDE/>
        <w:autoSpaceDN/>
        <w:adjustRightInd/>
        <w:spacing w:after="0"/>
        <w:jc w:val="left"/>
        <w:textAlignment w:val="auto"/>
      </w:pPr>
      <w:r>
        <w:br w:type="page"/>
      </w:r>
    </w:p>
    <w:p w14:paraId="136682A7" w14:textId="77777777" w:rsidR="005A0A33" w:rsidRDefault="008665F6">
      <w:pPr>
        <w:pStyle w:val="Heading1"/>
      </w:pPr>
      <w:r>
        <w:lastRenderedPageBreak/>
        <w:t xml:space="preserve">Appendix B (WI objectives from WID in </w:t>
      </w:r>
      <w:bookmarkStart w:id="2" w:name="_Ref68618355"/>
      <w:bookmarkStart w:id="3"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w:t>
      </w:r>
      <w:bookmarkEnd w:id="2"/>
      <w:bookmarkEnd w:id="3"/>
      <w:r>
        <w:rPr>
          <w:rStyle w:val="Hyperlink"/>
          <w:rFonts w:ascii="Times New Roman" w:hAnsi="Times New Roman" w:cs="Times New Roman"/>
        </w:rPr>
        <w:t>2354</w:t>
      </w:r>
      <w:r>
        <w:rPr>
          <w:rFonts w:ascii="Times New Roman" w:hAnsi="Times New Roman" w:cs="Times New Roman"/>
          <w:u w:val="single"/>
        </w:rPr>
        <w:fldChar w:fldCharType="end"/>
      </w:r>
      <w:r>
        <w:t>)</w:t>
      </w:r>
    </w:p>
    <w:p w14:paraId="136682A8" w14:textId="77777777" w:rsidR="005A0A33" w:rsidRDefault="008665F6">
      <w:pPr>
        <w:jc w:val="center"/>
      </w:pPr>
      <w:r>
        <w:rPr>
          <w:noProof/>
          <w:lang w:val="en-US"/>
        </w:rPr>
        <w:drawing>
          <wp:inline distT="0" distB="0" distL="0" distR="0" wp14:anchorId="136683E5" wp14:editId="136683E6">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41"/>
                    <a:stretch>
                      <a:fillRect/>
                    </a:stretch>
                  </pic:blipFill>
                  <pic:spPr>
                    <a:xfrm>
                      <a:off x="0" y="0"/>
                      <a:ext cx="6120765" cy="6480175"/>
                    </a:xfrm>
                    <a:prstGeom prst="rect">
                      <a:avLst/>
                    </a:prstGeom>
                  </pic:spPr>
                </pic:pic>
              </a:graphicData>
            </a:graphic>
          </wp:inline>
        </w:drawing>
      </w:r>
    </w:p>
    <w:p w14:paraId="136682A9" w14:textId="77777777" w:rsidR="005A0A33" w:rsidRDefault="008665F6">
      <w:pPr>
        <w:overflowPunct/>
        <w:autoSpaceDE/>
        <w:autoSpaceDN/>
        <w:adjustRightInd/>
        <w:spacing w:after="0"/>
        <w:jc w:val="left"/>
        <w:textAlignment w:val="auto"/>
      </w:pPr>
      <w:r>
        <w:br w:type="page"/>
      </w:r>
    </w:p>
    <w:p w14:paraId="136682AA" w14:textId="77777777" w:rsidR="005A0A33" w:rsidRDefault="008665F6">
      <w:pPr>
        <w:pStyle w:val="Heading1"/>
      </w:pPr>
      <w:r>
        <w:lastRenderedPageBreak/>
        <w:t xml:space="preserve">List of RAN1 agreements </w:t>
      </w:r>
    </w:p>
    <w:p w14:paraId="136682AB" w14:textId="77777777" w:rsidR="005A0A33" w:rsidRDefault="008665F6">
      <w:pPr>
        <w:pStyle w:val="Heading2"/>
      </w:pPr>
      <w:r>
        <w:t>RAN1#116</w:t>
      </w:r>
      <w:r>
        <w:tab/>
      </w:r>
    </w:p>
    <w:p w14:paraId="136682AC"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AD" w14:textId="77777777" w:rsidR="005A0A33" w:rsidRDefault="008665F6">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136682AE"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136682AF"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136682B0"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136682B1"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36682B2"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136682B3"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136682B4"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136682B5"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136682B6"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36682B7"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136682B8" w14:textId="77777777" w:rsidR="005A0A33" w:rsidRDefault="005A0A33">
      <w:pPr>
        <w:overflowPunct/>
        <w:autoSpaceDE/>
        <w:autoSpaceDN/>
        <w:adjustRightInd/>
        <w:spacing w:after="0"/>
        <w:jc w:val="left"/>
        <w:textAlignment w:val="auto"/>
        <w:rPr>
          <w:rFonts w:ascii="Times" w:eastAsia="Batang" w:hAnsi="Times"/>
          <w:szCs w:val="24"/>
        </w:rPr>
      </w:pPr>
    </w:p>
    <w:p w14:paraId="136682B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BA" w14:textId="77777777" w:rsidR="005A0A33" w:rsidRDefault="008665F6">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136682BB"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136682BC"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BD"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136682BE"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136682BF"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136682C0"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136682C1"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136682C2"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136682C3" w14:textId="77777777" w:rsidR="005A0A33" w:rsidRDefault="005A0A33">
      <w:pPr>
        <w:overflowPunct/>
        <w:autoSpaceDE/>
        <w:autoSpaceDN/>
        <w:adjustRightInd/>
        <w:spacing w:after="0"/>
        <w:jc w:val="left"/>
        <w:textAlignment w:val="auto"/>
        <w:rPr>
          <w:rFonts w:ascii="Times" w:eastAsia="Batang" w:hAnsi="Times"/>
          <w:szCs w:val="24"/>
        </w:rPr>
      </w:pPr>
    </w:p>
    <w:p w14:paraId="136682C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136682C6"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136682C7"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136682C8" w14:textId="77777777" w:rsidR="005A0A33" w:rsidRDefault="005A0A33">
      <w:pPr>
        <w:overflowPunct/>
        <w:autoSpaceDE/>
        <w:autoSpaceDN/>
        <w:adjustRightInd/>
        <w:spacing w:after="0"/>
        <w:jc w:val="left"/>
        <w:textAlignment w:val="auto"/>
        <w:rPr>
          <w:rFonts w:ascii="Times" w:eastAsia="Batang" w:hAnsi="Times"/>
          <w:szCs w:val="24"/>
        </w:rPr>
      </w:pPr>
    </w:p>
    <w:p w14:paraId="136682C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A"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136682CB"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136682CC"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136682CD" w14:textId="77777777" w:rsidR="005A0A33" w:rsidRDefault="005A0A33">
      <w:pPr>
        <w:overflowPunct/>
        <w:autoSpaceDE/>
        <w:autoSpaceDN/>
        <w:adjustRightInd/>
        <w:spacing w:after="0"/>
        <w:jc w:val="left"/>
        <w:textAlignment w:val="auto"/>
        <w:rPr>
          <w:rFonts w:ascii="Times" w:eastAsia="Batang" w:hAnsi="Times"/>
          <w:szCs w:val="24"/>
        </w:rPr>
      </w:pPr>
    </w:p>
    <w:p w14:paraId="136682C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F"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136682D0"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136682D1"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136682D2" w14:textId="77777777" w:rsidR="005A0A33" w:rsidRDefault="008665F6">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136682D3" w14:textId="77777777" w:rsidR="005A0A33" w:rsidRDefault="005A0A33">
      <w:pPr>
        <w:overflowPunct/>
        <w:autoSpaceDE/>
        <w:autoSpaceDN/>
        <w:adjustRightInd/>
        <w:spacing w:after="0"/>
        <w:jc w:val="left"/>
        <w:textAlignment w:val="auto"/>
        <w:rPr>
          <w:rFonts w:ascii="Times" w:eastAsia="Batang" w:hAnsi="Times"/>
          <w:szCs w:val="24"/>
        </w:rPr>
      </w:pPr>
    </w:p>
    <w:p w14:paraId="136682D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D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136682D6"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136682D7"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136682D8"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136682D9"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136682DA"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136682DB"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136682DC"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136682DD"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136682DE"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2DF" w14:textId="77777777" w:rsidR="005A0A33" w:rsidRDefault="008665F6">
      <w:pPr>
        <w:pStyle w:val="Heading2"/>
      </w:pPr>
      <w:bookmarkStart w:id="4" w:name="_Toc164440680"/>
      <w:r>
        <w:t>RAN1#116bis</w:t>
      </w:r>
      <w:bookmarkEnd w:id="4"/>
    </w:p>
    <w:p w14:paraId="136682E0" w14:textId="77777777" w:rsidR="005A0A33" w:rsidRDefault="005A0A33">
      <w:pPr>
        <w:overflowPunct/>
        <w:autoSpaceDE/>
        <w:autoSpaceDN/>
        <w:adjustRightInd/>
        <w:spacing w:after="0"/>
        <w:jc w:val="left"/>
        <w:textAlignment w:val="auto"/>
        <w:rPr>
          <w:rFonts w:ascii="Times" w:eastAsia="Batang" w:hAnsi="Times"/>
          <w:b/>
          <w:bCs/>
          <w:szCs w:val="24"/>
          <w:highlight w:val="green"/>
        </w:rPr>
      </w:pPr>
    </w:p>
    <w:p w14:paraId="136682E1"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2" w14:textId="77777777" w:rsidR="005A0A33" w:rsidRDefault="008665F6">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36682E3" w14:textId="77777777" w:rsidR="005A0A33" w:rsidRDefault="008665F6">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136682E4" w14:textId="77777777" w:rsidR="005A0A33" w:rsidRDefault="005A0A33">
      <w:pPr>
        <w:overflowPunct/>
        <w:autoSpaceDE/>
        <w:autoSpaceDN/>
        <w:adjustRightInd/>
        <w:spacing w:after="0"/>
        <w:jc w:val="left"/>
        <w:textAlignment w:val="auto"/>
        <w:rPr>
          <w:rFonts w:ascii="Times" w:eastAsia="Batang" w:hAnsi="Times"/>
          <w:szCs w:val="24"/>
        </w:rPr>
      </w:pPr>
    </w:p>
    <w:p w14:paraId="136682E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136682E7"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136682E8"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E9"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136682EA"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136682EB"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136682EC"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136682ED" w14:textId="77777777" w:rsidR="005A0A33" w:rsidRDefault="005A0A33">
      <w:pPr>
        <w:overflowPunct/>
        <w:autoSpaceDE/>
        <w:autoSpaceDN/>
        <w:adjustRightInd/>
        <w:spacing w:after="0"/>
        <w:jc w:val="left"/>
        <w:textAlignment w:val="auto"/>
        <w:rPr>
          <w:rFonts w:ascii="Times" w:eastAsia="Batang" w:hAnsi="Times"/>
          <w:szCs w:val="24"/>
        </w:rPr>
      </w:pPr>
    </w:p>
    <w:p w14:paraId="136682E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F"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136682F0"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136682F1"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136682F2"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136682F3"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136682F4" w14:textId="77777777" w:rsidR="005A0A33" w:rsidRDefault="005A0A33">
      <w:pPr>
        <w:overflowPunct/>
        <w:autoSpaceDE/>
        <w:autoSpaceDN/>
        <w:adjustRightInd/>
        <w:spacing w:after="0"/>
        <w:jc w:val="left"/>
        <w:textAlignment w:val="auto"/>
        <w:rPr>
          <w:rFonts w:ascii="Times" w:eastAsia="Batang" w:hAnsi="Times"/>
          <w:szCs w:val="24"/>
        </w:rPr>
      </w:pPr>
    </w:p>
    <w:p w14:paraId="136682F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136682F7"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136682F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136682F9" w14:textId="77777777" w:rsidR="005A0A33" w:rsidRDefault="005A0A33">
      <w:pPr>
        <w:overflowPunct/>
        <w:autoSpaceDE/>
        <w:autoSpaceDN/>
        <w:adjustRightInd/>
        <w:spacing w:after="0"/>
        <w:jc w:val="left"/>
        <w:textAlignment w:val="auto"/>
        <w:rPr>
          <w:rFonts w:ascii="Times" w:eastAsia="Batang" w:hAnsi="Times"/>
          <w:szCs w:val="24"/>
        </w:rPr>
      </w:pPr>
    </w:p>
    <w:p w14:paraId="136682FA"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136682FC"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136682FD"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136682FE"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2FF"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3668300"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3668301"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13668302"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13668303"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304"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13668305"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13668306"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13668307"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lang w:val="fr-FR"/>
        </w:rPr>
      </w:pPr>
      <w:r>
        <w:rPr>
          <w:rFonts w:ascii="Times New Roman" w:eastAsia="Batang" w:hAnsi="Times New Roman"/>
          <w:szCs w:val="24"/>
          <w:lang w:val="fr-FR"/>
        </w:rPr>
        <w:t xml:space="preserve">FFS: </w:t>
      </w:r>
      <w:bookmarkStart w:id="5" w:name="_Hlk167400793"/>
      <w:r>
        <w:rPr>
          <w:rFonts w:ascii="Times New Roman" w:eastAsia="Batang" w:hAnsi="Times New Roman"/>
          <w:szCs w:val="24"/>
          <w:lang w:val="fr-FR"/>
        </w:rPr>
        <w:t>Rel-19 NES-capable UE in idle/inactive mode</w:t>
      </w:r>
    </w:p>
    <w:bookmarkEnd w:id="5"/>
    <w:p w14:paraId="1366830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13668309" w14:textId="77777777" w:rsidR="005A0A33" w:rsidRDefault="005A0A33">
      <w:pPr>
        <w:overflowPunct/>
        <w:autoSpaceDE/>
        <w:autoSpaceDN/>
        <w:adjustRightInd/>
        <w:spacing w:after="0"/>
        <w:jc w:val="left"/>
        <w:textAlignment w:val="auto"/>
        <w:rPr>
          <w:rFonts w:ascii="Times" w:eastAsia="Batang" w:hAnsi="Times"/>
          <w:szCs w:val="24"/>
        </w:rPr>
      </w:pPr>
    </w:p>
    <w:p w14:paraId="1366830A" w14:textId="77777777" w:rsidR="005A0A33" w:rsidRDefault="008665F6">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1366830B" w14:textId="77777777" w:rsidR="005A0A33" w:rsidRDefault="008665F6">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1366830C"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1366830D"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1366830E"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1366830F"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13668310"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13668311"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13668312"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3668313"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366831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1366831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13668316"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13668317"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13668318"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3668319"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1366831A"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1366831B"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1366831C"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1366831D"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1366831E"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1366831F"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13668320"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13668321"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13668322"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13668323"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1366832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1366832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13668326"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13668327"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13668328"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13668329"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1366832A"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1366832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2C" w14:textId="77777777" w:rsidR="005A0A33" w:rsidRDefault="008665F6">
      <w:pPr>
        <w:pStyle w:val="Heading2"/>
      </w:pPr>
      <w:r>
        <w:t>RAN1#117</w:t>
      </w:r>
    </w:p>
    <w:p w14:paraId="1366832D" w14:textId="77777777" w:rsidR="005A0A33" w:rsidRDefault="005A0A33">
      <w:pPr>
        <w:overflowPunct/>
        <w:autoSpaceDE/>
        <w:autoSpaceDN/>
        <w:adjustRightInd/>
        <w:spacing w:after="0"/>
        <w:jc w:val="left"/>
        <w:textAlignment w:val="auto"/>
        <w:rPr>
          <w:rFonts w:ascii="Times" w:eastAsia="Batang" w:hAnsi="Times"/>
          <w:szCs w:val="24"/>
        </w:rPr>
      </w:pPr>
    </w:p>
    <w:p w14:paraId="1366832E" w14:textId="77777777" w:rsidR="005A0A33" w:rsidRDefault="008665F6">
      <w:pPr>
        <w:overflowPunct/>
        <w:autoSpaceDE/>
        <w:autoSpaceDN/>
        <w:adjustRightInd/>
        <w:spacing w:after="0"/>
        <w:jc w:val="left"/>
        <w:textAlignment w:val="auto"/>
        <w:rPr>
          <w:rFonts w:ascii="Times" w:eastAsia="Batang" w:hAnsi="Times"/>
          <w:b/>
          <w:bCs/>
          <w:szCs w:val="24"/>
          <w:lang w:eastAsia="ko-KR"/>
        </w:rPr>
      </w:pPr>
      <w:bookmarkStart w:id="6" w:name="_Hlk167825444"/>
      <w:r>
        <w:rPr>
          <w:rFonts w:ascii="Times" w:eastAsia="Batang" w:hAnsi="Times"/>
          <w:b/>
          <w:bCs/>
          <w:szCs w:val="24"/>
          <w:highlight w:val="green"/>
          <w:lang w:eastAsia="ko-KR"/>
        </w:rPr>
        <w:t>Agreement</w:t>
      </w:r>
    </w:p>
    <w:p w14:paraId="1366832F"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13668330"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1366833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1366833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1366833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1366833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13668335"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13668336"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1366833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1366833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39"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1366833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1366833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3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1366833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1366833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1366833F"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13668340"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1366834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1366834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1366834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1366834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45"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1366834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1366834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48"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13668349"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1366834A"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1366834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1366834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1366834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1366834E"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1366834F"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13668350"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13668351"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13668352"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13668353"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1366835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55"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1366835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1366835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1366835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13668359"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1366835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1366835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1366835C"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5D"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1366835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1366835F"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13668360"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13668361"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13668362"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13668363"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13668364"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65" w14:textId="77777777" w:rsidR="005A0A33" w:rsidRDefault="008665F6">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13668366" w14:textId="77777777" w:rsidR="005A0A33" w:rsidRDefault="008665F6">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13668367" w14:textId="77777777" w:rsidR="005A0A33" w:rsidRDefault="005A0A33">
      <w:pPr>
        <w:overflowPunct/>
        <w:autoSpaceDE/>
        <w:autoSpaceDN/>
        <w:adjustRightInd/>
        <w:spacing w:after="0"/>
        <w:jc w:val="left"/>
        <w:textAlignment w:val="auto"/>
        <w:rPr>
          <w:rFonts w:ascii="Times" w:eastAsia="Batang" w:hAnsi="Times"/>
          <w:szCs w:val="24"/>
          <w:lang w:val="en-US" w:eastAsia="ko-KR"/>
        </w:rPr>
      </w:pPr>
    </w:p>
    <w:p w14:paraId="13668368"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69"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1366836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6B"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1366836C"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1366836D"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1366836E"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1366836F"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13668370"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1"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72"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13668373"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13668374" w14:textId="77777777" w:rsidR="005A0A33" w:rsidRDefault="008665F6">
      <w:pPr>
        <w:numPr>
          <w:ilvl w:val="1"/>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13668375"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13668376"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77"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13668378"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13668379"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1366837A"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1366837B" w14:textId="77777777" w:rsidR="005A0A33" w:rsidRDefault="008665F6">
      <w:pPr>
        <w:numPr>
          <w:ilvl w:val="2"/>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1366837C"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1366837D"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1366837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F"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8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13668381"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13668382"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13668383"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Study further the following</w:t>
      </w:r>
    </w:p>
    <w:p w14:paraId="13668384"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lastRenderedPageBreak/>
        <w:t xml:space="preserve">When the PRACH configuration index for the additional PRACH resources is same as the PRACH configuration index for the legacy resource, </w:t>
      </w:r>
    </w:p>
    <w:p w14:paraId="13668385"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13668386"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1366838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1366838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13668389"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1366838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1366838B"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1366838C"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1366838D"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1366838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8F" w14:textId="77777777" w:rsidR="005A0A33" w:rsidRDefault="008665F6">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13668390" w14:textId="77777777" w:rsidR="005A0A33" w:rsidRDefault="008665F6">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13668391"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13668392"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13668393"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4"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13668395"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13668396"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7" w14:textId="77777777" w:rsidR="005A0A33" w:rsidRDefault="008665F6">
      <w:pPr>
        <w:numPr>
          <w:ilvl w:val="0"/>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13668398"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13668399"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1366839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6"/>
    <w:p w14:paraId="1366839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9C" w14:textId="77777777" w:rsidR="005A0A33" w:rsidRDefault="008665F6">
      <w:pPr>
        <w:pStyle w:val="Heading2"/>
      </w:pPr>
      <w:r>
        <w:t>RAN1#118</w:t>
      </w:r>
    </w:p>
    <w:p w14:paraId="1366839D"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9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PRACH in time-domain, select at least one from the following alternatives for configuration of the additional PRACH resources</w:t>
      </w:r>
    </w:p>
    <w:p w14:paraId="1366839F"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136683A0"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1"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136683A2"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136683A3"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136683A4"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1-4: additional timing offset(s)</w:t>
      </w:r>
    </w:p>
    <w:p w14:paraId="136683A5"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136683A6"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136683A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136683A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136683A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136683AB" w14:textId="77777777" w:rsidR="005A0A33" w:rsidRDefault="005A0A33">
      <w:pPr>
        <w:overflowPunct/>
        <w:autoSpaceDE/>
        <w:autoSpaceDN/>
        <w:adjustRightInd/>
        <w:spacing w:after="0"/>
        <w:jc w:val="left"/>
        <w:textAlignment w:val="auto"/>
        <w:rPr>
          <w:rFonts w:ascii="Times" w:eastAsia="Batang" w:hAnsi="Times"/>
          <w:szCs w:val="24"/>
        </w:rPr>
      </w:pPr>
    </w:p>
    <w:p w14:paraId="136683AC"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AD"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136683AE"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AF" w14:textId="77777777" w:rsidR="005A0A33" w:rsidRDefault="005A0A33">
      <w:pPr>
        <w:overflowPunct/>
        <w:autoSpaceDE/>
        <w:autoSpaceDN/>
        <w:adjustRightInd/>
        <w:spacing w:after="0"/>
        <w:ind w:left="720"/>
        <w:jc w:val="left"/>
        <w:textAlignment w:val="auto"/>
        <w:rPr>
          <w:rFonts w:ascii="Times New Roman" w:eastAsia="Batang" w:hAnsi="Times New Roman"/>
          <w:szCs w:val="24"/>
        </w:rPr>
      </w:pPr>
    </w:p>
    <w:p w14:paraId="136683B0" w14:textId="77777777" w:rsidR="005A0A33" w:rsidRDefault="008665F6">
      <w:pPr>
        <w:overflowPunct/>
        <w:autoSpaceDE/>
        <w:autoSpaceDN/>
        <w:adjustRightInd/>
        <w:textAlignment w:val="auto"/>
        <w:rPr>
          <w:rFonts w:ascii="Times New Roman" w:eastAsia="Batang" w:hAnsi="Times New Roman"/>
          <w:szCs w:val="24"/>
        </w:rPr>
      </w:pPr>
      <w:r>
        <w:rPr>
          <w:rFonts w:ascii="Times" w:eastAsia="Batang" w:hAnsi="Times"/>
          <w:noProof/>
          <w:szCs w:val="24"/>
          <w:lang w:val="en-US"/>
        </w:rPr>
        <w:lastRenderedPageBreak/>
        <mc:AlternateContent>
          <mc:Choice Requires="wps">
            <w:drawing>
              <wp:inline distT="0" distB="0" distL="0" distR="0" wp14:anchorId="136683E7" wp14:editId="136683E8">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136683E7"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">
                <v:textbox style="mso-fit-shape-to-text:t">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shape>
            </w:pict>
          </mc:Fallback>
        </mc:AlternateContent>
      </w:r>
    </w:p>
    <w:p w14:paraId="136683B1" w14:textId="77777777" w:rsidR="005A0A33" w:rsidRDefault="005A0A33">
      <w:pPr>
        <w:overflowPunct/>
        <w:autoSpaceDE/>
        <w:autoSpaceDN/>
        <w:adjustRightInd/>
        <w:spacing w:after="0"/>
        <w:jc w:val="left"/>
        <w:textAlignment w:val="auto"/>
        <w:rPr>
          <w:rFonts w:ascii="Times" w:eastAsia="Batang" w:hAnsi="Times"/>
          <w:szCs w:val="24"/>
        </w:rPr>
      </w:pPr>
    </w:p>
    <w:p w14:paraId="136683B2"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3"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136683B4"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Extend the RAN1#117 and RAN1#118 agreements on SSB-RO mapping</w:t>
      </w:r>
    </w:p>
    <w:p w14:paraId="136683B5" w14:textId="77777777" w:rsidR="005A0A33" w:rsidRDefault="005A0A33">
      <w:pPr>
        <w:overflowPunct/>
        <w:autoSpaceDE/>
        <w:autoSpaceDN/>
        <w:adjustRightInd/>
        <w:spacing w:after="0"/>
        <w:jc w:val="left"/>
        <w:textAlignment w:val="auto"/>
        <w:rPr>
          <w:rFonts w:ascii="Times" w:eastAsia="Batang" w:hAnsi="Times"/>
          <w:szCs w:val="24"/>
        </w:rPr>
      </w:pPr>
    </w:p>
    <w:p w14:paraId="136683B6"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7"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136683B8"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136683B9" w14:textId="77777777" w:rsidR="005A0A33" w:rsidRDefault="005A0A33">
      <w:pPr>
        <w:overflowPunct/>
        <w:autoSpaceDE/>
        <w:autoSpaceDN/>
        <w:adjustRightInd/>
        <w:spacing w:after="0"/>
        <w:jc w:val="left"/>
        <w:textAlignment w:val="auto"/>
        <w:rPr>
          <w:rFonts w:ascii="Times" w:eastAsia="Batang" w:hAnsi="Times"/>
          <w:szCs w:val="24"/>
        </w:rPr>
      </w:pPr>
    </w:p>
    <w:p w14:paraId="136683BA"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B" w14:textId="77777777" w:rsidR="005A0A33" w:rsidRDefault="008665F6">
      <w:pPr>
        <w:overflowPunct/>
        <w:autoSpaceDE/>
        <w:autoSpaceDN/>
        <w:adjustRightInd/>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136683BC" w14:textId="77777777" w:rsidR="005A0A33" w:rsidRDefault="008665F6">
      <w:pPr>
        <w:numPr>
          <w:ilvl w:val="0"/>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PCell (Connected mode), adaptation of CD-SSB on sync raster is not supported </w:t>
      </w:r>
    </w:p>
    <w:p w14:paraId="136683BD"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136683BE"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136683BF" w14:textId="77777777" w:rsidR="005A0A33" w:rsidRDefault="008665F6">
      <w:pPr>
        <w:numPr>
          <w:ilvl w:val="0"/>
          <w:numId w:val="21"/>
        </w:numPr>
        <w:overflowPunct/>
        <w:autoSpaceDE/>
        <w:autoSpaceDN/>
        <w:adjustRightInd/>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For Rel-19 NES-capable UE’s SCell</w:t>
      </w:r>
    </w:p>
    <w:p w14:paraId="136683C0"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of SSB configured for the SCell is supported for the following cases</w:t>
      </w:r>
    </w:p>
    <w:p w14:paraId="136683C1"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CD-SSB (B1) including UE impact compared to legacy operation where the SSB is configured with periodicity&gt;20msec for SCell</w:t>
      </w:r>
    </w:p>
    <w:p w14:paraId="136683C2"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136683C3"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136683C4" w14:textId="77777777" w:rsidR="005A0A33" w:rsidRDefault="005A0A33">
      <w:pPr>
        <w:overflowPunct/>
        <w:autoSpaceDE/>
        <w:autoSpaceDN/>
        <w:adjustRightInd/>
        <w:spacing w:after="0"/>
        <w:jc w:val="left"/>
        <w:textAlignment w:val="auto"/>
        <w:rPr>
          <w:rFonts w:ascii="Times" w:eastAsia="Batang" w:hAnsi="Times"/>
          <w:szCs w:val="24"/>
        </w:rPr>
      </w:pPr>
    </w:p>
    <w:p w14:paraId="136683C5"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C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136683C7"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136683C8"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136683C9"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136683CA"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136683CB"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FFS: existing (P-RNTI, SI-RNTI, CellDTRX-RNTI, PEI-RNTI, C-RNTI) or new RNTI used for detecting the DCI format</w:t>
      </w:r>
    </w:p>
    <w:p w14:paraId="136683CC" w14:textId="77777777" w:rsidR="005A0A33" w:rsidRDefault="005A0A33">
      <w:pPr>
        <w:overflowPunct/>
        <w:autoSpaceDE/>
        <w:autoSpaceDN/>
        <w:adjustRightInd/>
        <w:spacing w:after="0"/>
        <w:jc w:val="left"/>
        <w:textAlignment w:val="auto"/>
        <w:rPr>
          <w:rFonts w:ascii="Times" w:eastAsia="Batang" w:hAnsi="Times"/>
          <w:szCs w:val="24"/>
        </w:rPr>
      </w:pPr>
    </w:p>
    <w:p w14:paraId="136683CD"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CE" w14:textId="77777777" w:rsidR="005A0A33" w:rsidRDefault="008665F6">
      <w:pPr>
        <w:overflowPunct/>
        <w:autoSpaceDE/>
        <w:autoSpaceDN/>
        <w:adjustRightInd/>
        <w:spacing w:after="0"/>
        <w:jc w:val="left"/>
        <w:textAlignment w:val="auto"/>
        <w:rPr>
          <w:rFonts w:ascii="Times" w:eastAsia="Batang" w:hAnsi="Times" w:cs="Times"/>
          <w:szCs w:val="24"/>
          <w:lang w:eastAsia="en-US"/>
        </w:rPr>
      </w:pPr>
      <w:r>
        <w:rPr>
          <w:rFonts w:ascii="Times" w:eastAsia="Batang" w:hAnsi="Times" w:cs="Times"/>
          <w:szCs w:val="24"/>
          <w:lang w:eastAsia="en-US"/>
        </w:rPr>
        <w:t>For Cell DTX extension to SSBs not on sync-raster for connected mode UEs, select from following options</w:t>
      </w:r>
    </w:p>
    <w:p w14:paraId="136683CF"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136683D0"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period </w:t>
      </w:r>
    </w:p>
    <w:p w14:paraId="136683D1"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Option 3: Cell DTX does not impact UE assumption on SSB transmissions (i.e. legacy behavior) – no spec impact</w:t>
      </w:r>
    </w:p>
    <w:p w14:paraId="136683D2" w14:textId="77777777" w:rsidR="005A0A33" w:rsidRDefault="005A0A33">
      <w:pPr>
        <w:overflowPunct/>
        <w:autoSpaceDE/>
        <w:autoSpaceDN/>
        <w:adjustRightInd/>
        <w:spacing w:after="0"/>
        <w:jc w:val="left"/>
        <w:textAlignment w:val="auto"/>
        <w:rPr>
          <w:rFonts w:ascii="Times" w:eastAsia="Batang" w:hAnsi="Times"/>
          <w:szCs w:val="24"/>
        </w:rPr>
      </w:pPr>
    </w:p>
    <w:p w14:paraId="136683D3"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D4"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DCI-based adaptation for additional PRACH resources, select only from the following alternatives</w:t>
      </w:r>
    </w:p>
    <w:p w14:paraId="136683D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136683D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D7"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136683D8" w14:textId="77777777" w:rsidR="005A0A33" w:rsidRDefault="008665F6">
      <w:pPr>
        <w:numPr>
          <w:ilvl w:val="1"/>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 xml:space="preserve">FFS: whether the subset of the additional PRACH resources is in </w:t>
      </w:r>
    </w:p>
    <w:p w14:paraId="136683D9"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lastRenderedPageBreak/>
        <w:t>Alt 2-1: RO level per SSB</w:t>
      </w:r>
    </w:p>
    <w:p w14:paraId="136683DA"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136683DB"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136683DC"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136683DD"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136683D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136683DF"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136683E0"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136683E1"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E2" w14:textId="77777777" w:rsidR="005A0A33" w:rsidRDefault="005A0A33">
      <w:pPr>
        <w:overflowPunct/>
        <w:autoSpaceDE/>
        <w:autoSpaceDN/>
        <w:adjustRightInd/>
        <w:spacing w:after="0"/>
        <w:jc w:val="left"/>
        <w:textAlignment w:val="auto"/>
        <w:rPr>
          <w:rFonts w:ascii="Times New Roman" w:eastAsia="Batang" w:hAnsi="Times New Roman"/>
          <w:szCs w:val="24"/>
        </w:rPr>
      </w:pPr>
    </w:p>
    <w:sectPr w:rsidR="005A0A33">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683EB" w14:textId="77777777" w:rsidR="00B40413" w:rsidRDefault="00B40413">
      <w:pPr>
        <w:spacing w:after="0"/>
      </w:pPr>
      <w:r>
        <w:separator/>
      </w:r>
    </w:p>
  </w:endnote>
  <w:endnote w:type="continuationSeparator" w:id="0">
    <w:p w14:paraId="136683EC" w14:textId="77777777" w:rsidR="00B40413" w:rsidRDefault="00B40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苹方-简"/>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EndPr/>
    <w:sdtContent>
      <w:p w14:paraId="136683EE" w14:textId="77777777" w:rsidR="00491D29" w:rsidRDefault="00491D29">
        <w:pPr>
          <w:pStyle w:val="Footer"/>
        </w:pPr>
        <w:r>
          <w:fldChar w:fldCharType="begin"/>
        </w:r>
        <w:r>
          <w:instrText xml:space="preserve"> PAGE   \* MERGEFORMAT </w:instrText>
        </w:r>
        <w:r>
          <w:fldChar w:fldCharType="separate"/>
        </w:r>
        <w:r w:rsidR="00C25B71">
          <w:rPr>
            <w:noProof/>
          </w:rPr>
          <w:t>10</w:t>
        </w:r>
        <w:r>
          <w:fldChar w:fldCharType="end"/>
        </w:r>
      </w:p>
    </w:sdtContent>
  </w:sdt>
  <w:p w14:paraId="136683EF" w14:textId="77777777" w:rsidR="00491D29" w:rsidRDefault="00491D29">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683E9" w14:textId="77777777" w:rsidR="00B40413" w:rsidRDefault="00B40413">
      <w:pPr>
        <w:spacing w:after="0"/>
      </w:pPr>
      <w:r>
        <w:separator/>
      </w:r>
    </w:p>
  </w:footnote>
  <w:footnote w:type="continuationSeparator" w:id="0">
    <w:p w14:paraId="136683EA" w14:textId="77777777" w:rsidR="00B40413" w:rsidRDefault="00B404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83ED" w14:textId="77777777" w:rsidR="00491D29" w:rsidRDefault="00491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multilevel"/>
    <w:tmpl w:val="04A1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multilevel"/>
    <w:tmpl w:val="04A67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9DB5202"/>
    <w:multiLevelType w:val="multilevel"/>
    <w:tmpl w:val="09DB520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67578B"/>
    <w:multiLevelType w:val="multilevel"/>
    <w:tmpl w:val="1C675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8160AE"/>
    <w:multiLevelType w:val="multilevel"/>
    <w:tmpl w:val="1E8160AE"/>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567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0"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2825CE"/>
    <w:multiLevelType w:val="hybridMultilevel"/>
    <w:tmpl w:val="A618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710E06"/>
    <w:multiLevelType w:val="multilevel"/>
    <w:tmpl w:val="3F71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9F1F40"/>
    <w:multiLevelType w:val="multilevel"/>
    <w:tmpl w:val="5F9F1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F71395"/>
    <w:multiLevelType w:val="multilevel"/>
    <w:tmpl w:val="65F71395"/>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4" w15:restartNumberingAfterBreak="0">
    <w:nsid w:val="67F97D54"/>
    <w:multiLevelType w:val="multilevel"/>
    <w:tmpl w:val="67F9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4475E"/>
    <w:multiLevelType w:val="multilevel"/>
    <w:tmpl w:val="6C94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2340160">
    <w:abstractNumId w:val="0"/>
  </w:num>
  <w:num w:numId="2" w16cid:durableId="827671937">
    <w:abstractNumId w:val="1"/>
  </w:num>
  <w:num w:numId="3" w16cid:durableId="1320188315">
    <w:abstractNumId w:val="25"/>
  </w:num>
  <w:num w:numId="4" w16cid:durableId="657155100">
    <w:abstractNumId w:val="24"/>
  </w:num>
  <w:num w:numId="5" w16cid:durableId="1683629826">
    <w:abstractNumId w:val="8"/>
  </w:num>
  <w:num w:numId="6" w16cid:durableId="95290321">
    <w:abstractNumId w:val="7"/>
  </w:num>
  <w:num w:numId="7" w16cid:durableId="836579658">
    <w:abstractNumId w:val="14"/>
  </w:num>
  <w:num w:numId="8" w16cid:durableId="1038507028">
    <w:abstractNumId w:val="4"/>
  </w:num>
  <w:num w:numId="9" w16cid:durableId="1660301803">
    <w:abstractNumId w:val="27"/>
  </w:num>
  <w:num w:numId="10" w16cid:durableId="2013869480">
    <w:abstractNumId w:val="19"/>
  </w:num>
  <w:num w:numId="11" w16cid:durableId="1043871587">
    <w:abstractNumId w:val="20"/>
  </w:num>
  <w:num w:numId="12" w16cid:durableId="293171323">
    <w:abstractNumId w:val="2"/>
  </w:num>
  <w:num w:numId="13" w16cid:durableId="1637948393">
    <w:abstractNumId w:val="23"/>
  </w:num>
  <w:num w:numId="14" w16cid:durableId="247428506">
    <w:abstractNumId w:val="3"/>
  </w:num>
  <w:num w:numId="15" w16cid:durableId="1687713195">
    <w:abstractNumId w:val="26"/>
  </w:num>
  <w:num w:numId="16" w16cid:durableId="829248663">
    <w:abstractNumId w:val="16"/>
  </w:num>
  <w:num w:numId="17" w16cid:durableId="520750049">
    <w:abstractNumId w:val="9"/>
  </w:num>
  <w:num w:numId="18" w16cid:durableId="229463095">
    <w:abstractNumId w:val="21"/>
  </w:num>
  <w:num w:numId="19" w16cid:durableId="11692287">
    <w:abstractNumId w:val="5"/>
  </w:num>
  <w:num w:numId="20" w16cid:durableId="147332993">
    <w:abstractNumId w:val="22"/>
  </w:num>
  <w:num w:numId="21" w16cid:durableId="636110886">
    <w:abstractNumId w:val="6"/>
  </w:num>
  <w:num w:numId="22" w16cid:durableId="1339965270">
    <w:abstractNumId w:val="11"/>
  </w:num>
  <w:num w:numId="23" w16cid:durableId="465126940">
    <w:abstractNumId w:val="13"/>
  </w:num>
  <w:num w:numId="24" w16cid:durableId="157307067">
    <w:abstractNumId w:val="18"/>
  </w:num>
  <w:num w:numId="25" w16cid:durableId="287206069">
    <w:abstractNumId w:val="15"/>
  </w:num>
  <w:num w:numId="26" w16cid:durableId="1899510511">
    <w:abstractNumId w:val="17"/>
  </w:num>
  <w:num w:numId="27" w16cid:durableId="1941529361">
    <w:abstractNumId w:val="10"/>
  </w:num>
  <w:num w:numId="28" w16cid:durableId="9441179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defaultTabStop w:val="720"/>
  <w:hyphenationZone w:val="425"/>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FiYTZkYjgwNGI5YTczMzlhZmQ0NTkzZDkyNGQyYjAifQ=="/>
  </w:docVars>
  <w:rsids>
    <w:rsidRoot w:val="005942A6"/>
    <w:rsid w:val="9FBE62C5"/>
    <w:rsid w:val="AEF7B5FB"/>
    <w:rsid w:val="BE3738DB"/>
    <w:rsid w:val="BF35802B"/>
    <w:rsid w:val="CA6FA298"/>
    <w:rsid w:val="D39DC2A5"/>
    <w:rsid w:val="DDF95148"/>
    <w:rsid w:val="DFFF4370"/>
    <w:rsid w:val="F5DEBC9F"/>
    <w:rsid w:val="F77B15B4"/>
    <w:rsid w:val="F7FA4CA3"/>
    <w:rsid w:val="F97DB880"/>
    <w:rsid w:val="FD6B6B4A"/>
    <w:rsid w:val="FE5A5340"/>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20A2"/>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25C9"/>
    <w:rsid w:val="00073291"/>
    <w:rsid w:val="00075A66"/>
    <w:rsid w:val="00075FEA"/>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1DC9"/>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318D"/>
    <w:rsid w:val="002E62D5"/>
    <w:rsid w:val="002E6728"/>
    <w:rsid w:val="002E7523"/>
    <w:rsid w:val="002F306E"/>
    <w:rsid w:val="002F338E"/>
    <w:rsid w:val="002F3EFA"/>
    <w:rsid w:val="002F63D2"/>
    <w:rsid w:val="002F7D2B"/>
    <w:rsid w:val="00300B76"/>
    <w:rsid w:val="003021AE"/>
    <w:rsid w:val="0030582E"/>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069"/>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2634"/>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1D29"/>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1A41"/>
    <w:rsid w:val="00502062"/>
    <w:rsid w:val="005022F2"/>
    <w:rsid w:val="00502A53"/>
    <w:rsid w:val="00505DEE"/>
    <w:rsid w:val="00507379"/>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90C"/>
    <w:rsid w:val="00546BE6"/>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0A33"/>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129D"/>
    <w:rsid w:val="005E21F2"/>
    <w:rsid w:val="005E2EF3"/>
    <w:rsid w:val="005E3BA1"/>
    <w:rsid w:val="005E47BE"/>
    <w:rsid w:val="005E77C7"/>
    <w:rsid w:val="005F0CFD"/>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17B62"/>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6123"/>
    <w:rsid w:val="008665F6"/>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1B5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0DE"/>
    <w:rsid w:val="008E67EF"/>
    <w:rsid w:val="008F128B"/>
    <w:rsid w:val="008F18D2"/>
    <w:rsid w:val="008F1B3F"/>
    <w:rsid w:val="008F305B"/>
    <w:rsid w:val="008F47D6"/>
    <w:rsid w:val="008F4B1D"/>
    <w:rsid w:val="008F5E6E"/>
    <w:rsid w:val="008F76DB"/>
    <w:rsid w:val="00900134"/>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9C7"/>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6A3"/>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0950"/>
    <w:rsid w:val="00B21626"/>
    <w:rsid w:val="00B218B3"/>
    <w:rsid w:val="00B22272"/>
    <w:rsid w:val="00B2343E"/>
    <w:rsid w:val="00B2446C"/>
    <w:rsid w:val="00B255B9"/>
    <w:rsid w:val="00B25C5D"/>
    <w:rsid w:val="00B26FAC"/>
    <w:rsid w:val="00B307A5"/>
    <w:rsid w:val="00B30E5A"/>
    <w:rsid w:val="00B31BAF"/>
    <w:rsid w:val="00B32C49"/>
    <w:rsid w:val="00B3360C"/>
    <w:rsid w:val="00B34ABA"/>
    <w:rsid w:val="00B37152"/>
    <w:rsid w:val="00B37ED1"/>
    <w:rsid w:val="00B37F6E"/>
    <w:rsid w:val="00B40413"/>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5B71"/>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396F"/>
    <w:rsid w:val="00CB590D"/>
    <w:rsid w:val="00CB5E5D"/>
    <w:rsid w:val="00CB72EB"/>
    <w:rsid w:val="00CC20AD"/>
    <w:rsid w:val="00CC2C05"/>
    <w:rsid w:val="00CC2CC2"/>
    <w:rsid w:val="00CC710E"/>
    <w:rsid w:val="00CC71D5"/>
    <w:rsid w:val="00CD0647"/>
    <w:rsid w:val="00CD0D5D"/>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C6F25"/>
    <w:rsid w:val="00DD3280"/>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099F"/>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126"/>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30EB"/>
    <w:rsid w:val="00FF3341"/>
    <w:rsid w:val="00FF3BF8"/>
    <w:rsid w:val="00FF425B"/>
    <w:rsid w:val="00FF47C3"/>
    <w:rsid w:val="00FF499E"/>
    <w:rsid w:val="00FF55A4"/>
    <w:rsid w:val="00FF63A1"/>
    <w:rsid w:val="00FF64F5"/>
    <w:rsid w:val="03845A19"/>
    <w:rsid w:val="0A440716"/>
    <w:rsid w:val="1C514ACA"/>
    <w:rsid w:val="2FFFBA67"/>
    <w:rsid w:val="3FEFC8C9"/>
    <w:rsid w:val="42A06606"/>
    <w:rsid w:val="443F493E"/>
    <w:rsid w:val="4EEFFE0E"/>
    <w:rsid w:val="5499A094"/>
    <w:rsid w:val="577D0D0F"/>
    <w:rsid w:val="5FDE9F60"/>
    <w:rsid w:val="667F2939"/>
    <w:rsid w:val="6E91D6ED"/>
    <w:rsid w:val="766B8964"/>
    <w:rsid w:val="7B7F3E07"/>
    <w:rsid w:val="7EDE75E8"/>
    <w:rsid w:val="7FAF3013"/>
    <w:rsid w:val="7FC75C20"/>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3667FEE"/>
  <w15:docId w15:val="{BCA1AC81-1D1F-46EF-B74F-9DA48A97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59.zip" TargetMode="External"/><Relationship Id="rId18" Type="http://schemas.openxmlformats.org/officeDocument/2006/relationships/hyperlink" Target="https://www.3gpp.org/ftp/TSG_RAN/WG1_RL1/TSGR1_118b/Docs/R1-2407997.zip" TargetMode="External"/><Relationship Id="rId26" Type="http://schemas.openxmlformats.org/officeDocument/2006/relationships/hyperlink" Target="https://www.3gpp.org/ftp/TSG_RAN/WG1_RL1/TSGR1_118b/Docs/R1-2408367.zip" TargetMode="External"/><Relationship Id="rId39" Type="http://schemas.openxmlformats.org/officeDocument/2006/relationships/hyperlink" Target="https://www.3gpp.org/ftp/TSG_RAN/WG1_RL1/TSGR1_118b/Docs/R1-2408936.zip" TargetMode="External"/><Relationship Id="rId21" Type="http://schemas.openxmlformats.org/officeDocument/2006/relationships/hyperlink" Target="https://www.3gpp.org/ftp/TSG_RAN/WG1_RL1/TSGR1_118b/Docs/R1-2408123.zip" TargetMode="External"/><Relationship Id="rId34" Type="http://schemas.openxmlformats.org/officeDocument/2006/relationships/hyperlink" Target="https://www.3gpp.org/ftp/TSG_RAN/WG1_RL1/TSGR1_118b/Docs/R1-2408678.zip"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12.zip" TargetMode="External"/><Relationship Id="rId29" Type="http://schemas.openxmlformats.org/officeDocument/2006/relationships/hyperlink" Target="https://www.3gpp.org/ftp/TSG_RAN/WG1_RL1/TSGR1_118b/Docs/R1-240847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13.zip" TargetMode="External"/><Relationship Id="rId24" Type="http://schemas.openxmlformats.org/officeDocument/2006/relationships/hyperlink" Target="https://www.3gpp.org/ftp/TSG_RAN/WG1_RL1/TSGR1_118b/Docs/R1-2408313.zip" TargetMode="External"/><Relationship Id="rId32" Type="http://schemas.openxmlformats.org/officeDocument/2006/relationships/hyperlink" Target="https://www.3gpp.org/ftp/TSG_RAN/WG1_RL1/TSGR1_118b/Docs/R1-2408607.zip" TargetMode="External"/><Relationship Id="rId37" Type="http://schemas.openxmlformats.org/officeDocument/2006/relationships/hyperlink" Target="https://www.3gpp.org/ftp/TSG_RAN/WG1_RL1/TSGR1_118b/Docs/R1-2408819.zip" TargetMode="External"/><Relationship Id="rId40" Type="http://schemas.openxmlformats.org/officeDocument/2006/relationships/hyperlink" Target="https://www.3gpp.org/ftp/TSG_RAN/WG1_RL1/TSGR1_118b/Docs/R1-2408950.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8b/Docs/R1-2407868.zip" TargetMode="External"/><Relationship Id="rId23" Type="http://schemas.openxmlformats.org/officeDocument/2006/relationships/hyperlink" Target="https://www.3gpp.org/ftp/TSG_RAN/WG1_RL1/TSGR1_118b/Docs/R1-2408235.zip" TargetMode="External"/><Relationship Id="rId28" Type="http://schemas.openxmlformats.org/officeDocument/2006/relationships/hyperlink" Target="https://www.3gpp.org/ftp/TSG_RAN/WG1_RL1/TSGR1_118b/Docs/R1-2408415.zip" TargetMode="External"/><Relationship Id="rId36" Type="http://schemas.openxmlformats.org/officeDocument/2006/relationships/hyperlink" Target="https://www.3gpp.org/ftp/TSG_RAN/WG1_RL1/TSGR1_118b/Docs/R1-2408793.zip" TargetMode="External"/><Relationship Id="rId10" Type="http://schemas.openxmlformats.org/officeDocument/2006/relationships/hyperlink" Target="https://www.3gpp.org/ftp/TSG_RAN/WG1_RL1/TSGR1_118b/Docs/R1-2407687.zip" TargetMode="External"/><Relationship Id="rId19" Type="http://schemas.openxmlformats.org/officeDocument/2006/relationships/hyperlink" Target="https://www.3gpp.org/ftp/TSG_RAN/WG1_RL1/TSGR1_118b/Docs/R1-2408054.zip" TargetMode="External"/><Relationship Id="rId31" Type="http://schemas.openxmlformats.org/officeDocument/2006/relationships/hyperlink" Target="https://www.3gpp.org/ftp/TSG_RAN/WG1_RL1/TSGR1_118b/Docs/R1-2408574.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8b/Docs/R1-2407621.zip" TargetMode="External"/><Relationship Id="rId14" Type="http://schemas.openxmlformats.org/officeDocument/2006/relationships/hyperlink" Target="https://www.3gpp.org/ftp/TSG_RAN/WG1_RL1/TSGR1_118b/Docs/R1-2407794.zip" TargetMode="External"/><Relationship Id="rId22" Type="http://schemas.openxmlformats.org/officeDocument/2006/relationships/hyperlink" Target="https://www.3gpp.org/ftp/TSG_RAN/WG1_RL1/TSGR1_118b/Docs/R1-2408134.zip" TargetMode="External"/><Relationship Id="rId27" Type="http://schemas.openxmlformats.org/officeDocument/2006/relationships/hyperlink" Target="https://www.3gpp.org/ftp/TSG_RAN/WG1_RL1/TSGR1_118b/Docs/R1-2408378.zip" TargetMode="External"/><Relationship Id="rId30" Type="http://schemas.openxmlformats.org/officeDocument/2006/relationships/hyperlink" Target="https://www.3gpp.org/ftp/TSG_RAN/WG1_RL1/TSGR1_118b/Docs/R1-2408501.zip" TargetMode="External"/><Relationship Id="rId35" Type="http://schemas.openxmlformats.org/officeDocument/2006/relationships/hyperlink" Target="https://www.3gpp.org/ftp/TSG_RAN/WG1_RL1/TSGR1_118b/Docs/R1-2408708.zip"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8b/Docs/R1-2407740.zip" TargetMode="External"/><Relationship Id="rId17" Type="http://schemas.openxmlformats.org/officeDocument/2006/relationships/hyperlink" Target="https://www.3gpp.org/ftp/TSG_RAN/WG1_RL1/TSGR1_118b/Docs/R1-2407976.zip" TargetMode="External"/><Relationship Id="rId25" Type="http://schemas.openxmlformats.org/officeDocument/2006/relationships/hyperlink" Target="https://www.3gpp.org/ftp/TSG_RAN/WG1_RL1/TSGR1_118b/Docs/R1-2408352.zip" TargetMode="External"/><Relationship Id="rId33" Type="http://schemas.openxmlformats.org/officeDocument/2006/relationships/hyperlink" Target="https://www.3gpp.org/ftp/TSG_RAN/WG1_RL1/TSGR1_118b/Docs/R1-2408653.zip" TargetMode="External"/><Relationship Id="rId38" Type="http://schemas.openxmlformats.org/officeDocument/2006/relationships/hyperlink" Target="https://www.3gpp.org/ftp/TSG_RAN/WG1_RL1/TSGR1_118b/Docs/R1-2408857.zip" TargetMode="External"/><Relationship Id="rId20" Type="http://schemas.openxmlformats.org/officeDocument/2006/relationships/hyperlink" Target="https://www.3gpp.org/ftp/TSG_RAN/WG1_RL1/TSGR1_118b/Docs/R1-2408073.zip" TargetMode="Externa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8114</Words>
  <Characters>46255</Characters>
  <Application>Microsoft Office Word</Application>
  <DocSecurity>0</DocSecurity>
  <Lines>385</Lines>
  <Paragraphs>108</Paragraphs>
  <ScaleCrop>false</ScaleCrop>
  <Company>Ericsson</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Caroline Liang</cp:lastModifiedBy>
  <cp:revision>20</cp:revision>
  <dcterms:created xsi:type="dcterms:W3CDTF">2024-10-15T15:13:00Z</dcterms:created>
  <dcterms:modified xsi:type="dcterms:W3CDTF">2024-10-15T17:02:00Z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