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afd"/>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afd"/>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afd"/>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afd"/>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3"/>
        <w:numPr>
          <w:ilvl w:val="1"/>
          <w:numId w:val="13"/>
        </w:numPr>
      </w:pPr>
      <w:r>
        <w:t>Issue 1 (WID objective 2a and 2b): Type-I and Type-II codebook refinement for up to 128 CSI-RS ports</w:t>
      </w:r>
    </w:p>
    <w:p w14:paraId="34FD1FE9" w14:textId="77777777" w:rsidR="00694309" w:rsidRDefault="001054DF">
      <w:pPr>
        <w:pStyle w:val="a3"/>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等线"/>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afd"/>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等线"/>
                <w:bCs/>
                <w:sz w:val="20"/>
                <w:szCs w:val="20"/>
                <w:lang w:eastAsia="zh-CN"/>
              </w:rPr>
            </w:pPr>
            <w:r>
              <w:rPr>
                <w:rFonts w:eastAsia="等线"/>
                <w:b/>
                <w:bCs/>
                <w:sz w:val="20"/>
                <w:szCs w:val="20"/>
                <w:u w:val="single"/>
                <w:lang w:eastAsia="zh-CN"/>
              </w:rPr>
              <w:t>Proposal 1.B.2</w:t>
            </w:r>
            <w:r>
              <w:rPr>
                <w:rFonts w:eastAsia="等线"/>
                <w:bCs/>
                <w:sz w:val="20"/>
                <w:szCs w:val="20"/>
                <w:lang w:eastAsia="zh-CN"/>
              </w:rPr>
              <w:t>: For the Rel-19 Type-I SP and Type-II codebook refinements (except based on Rel-18 Type-II Doppler) for 48, 64, and 128 CSI-RS ports,</w:t>
            </w:r>
            <w:r>
              <w:t xml:space="preserve"> </w:t>
            </w:r>
            <w:r>
              <w:rPr>
                <w:rFonts w:eastAsia="等线"/>
                <w:bCs/>
                <w:sz w:val="20"/>
                <w:szCs w:val="20"/>
                <w:lang w:eastAsia="zh-CN"/>
              </w:rPr>
              <w:t xml:space="preserve">change the </w:t>
            </w:r>
            <w:proofErr w:type="spellStart"/>
            <w:r>
              <w:rPr>
                <w:rFonts w:eastAsia="等线"/>
                <w:bCs/>
                <w:i/>
                <w:sz w:val="20"/>
                <w:szCs w:val="20"/>
                <w:lang w:eastAsia="zh-CN"/>
              </w:rPr>
              <w:t>maxNumberTxPortsPerResource</w:t>
            </w:r>
            <w:proofErr w:type="spellEnd"/>
            <w:r>
              <w:rPr>
                <w:rFonts w:eastAsia="等线"/>
                <w:bCs/>
                <w:sz w:val="20"/>
                <w:szCs w:val="20"/>
                <w:lang w:eastAsia="zh-CN"/>
              </w:rPr>
              <w:t xml:space="preserve"> to </w:t>
            </w:r>
            <w:proofErr w:type="spellStart"/>
            <w:r>
              <w:rPr>
                <w:rFonts w:eastAsia="等线"/>
                <w:bCs/>
                <w:i/>
                <w:sz w:val="20"/>
                <w:szCs w:val="20"/>
                <w:lang w:eastAsia="zh-CN"/>
              </w:rPr>
              <w:t>maxNumberTxPortsPerReport</w:t>
            </w:r>
            <w:proofErr w:type="spellEnd"/>
            <w:r>
              <w:rPr>
                <w:rFonts w:eastAsia="等线"/>
                <w:bCs/>
                <w:sz w:val="20"/>
                <w:szCs w:val="20"/>
                <w:lang w:eastAsia="zh-CN"/>
              </w:rPr>
              <w:t xml:space="preserve"> for Rel-19 codebook triplet capability </w:t>
            </w:r>
          </w:p>
          <w:p w14:paraId="03FCBF47" w14:textId="77777777" w:rsidR="006616D3" w:rsidRDefault="006616D3" w:rsidP="006616D3">
            <w:pPr>
              <w:pStyle w:val="afd"/>
              <w:numPr>
                <w:ilvl w:val="0"/>
                <w:numId w:val="17"/>
              </w:numPr>
              <w:spacing w:after="0" w:line="240" w:lineRule="auto"/>
              <w:rPr>
                <w:rFonts w:eastAsia="等线"/>
                <w:bCs/>
                <w:sz w:val="20"/>
                <w:szCs w:val="20"/>
                <w:lang w:eastAsia="zh-CN"/>
              </w:rPr>
            </w:pPr>
            <w:r>
              <w:rPr>
                <w:rFonts w:eastAsia="等线"/>
                <w:bCs/>
                <w:sz w:val="20"/>
                <w:szCs w:val="20"/>
                <w:lang w:eastAsia="zh-CN"/>
              </w:rPr>
              <w:t xml:space="preserve">Note: Since ARC=1 was agreed, the K aggregated resources are perceived as 1 resource for ARC, and </w:t>
            </w:r>
            <w:proofErr w:type="spellStart"/>
            <w:r>
              <w:rPr>
                <w:rFonts w:eastAsia="等线"/>
                <w:bCs/>
                <w:i/>
                <w:sz w:val="20"/>
                <w:szCs w:val="20"/>
                <w:lang w:eastAsia="zh-CN"/>
              </w:rPr>
              <w:t>maxNumberTxPortsPerResource</w:t>
            </w:r>
            <w:proofErr w:type="spellEnd"/>
            <w:r>
              <w:rPr>
                <w:rFonts w:eastAsia="等线"/>
                <w:bCs/>
                <w:sz w:val="20"/>
                <w:szCs w:val="20"/>
                <w:lang w:eastAsia="zh-CN"/>
              </w:rPr>
              <w:t xml:space="preserve"> cannot be larger than 32.</w:t>
            </w:r>
          </w:p>
          <w:p w14:paraId="1242CA28" w14:textId="77777777" w:rsidR="006616D3" w:rsidRDefault="006616D3" w:rsidP="006616D3">
            <w:pPr>
              <w:tabs>
                <w:tab w:val="left" w:pos="1917"/>
              </w:tabs>
              <w:rPr>
                <w:rFonts w:eastAsia="等线"/>
                <w:b/>
                <w:bCs/>
                <w:sz w:val="16"/>
                <w:szCs w:val="20"/>
                <w:lang w:eastAsia="zh-CN"/>
              </w:rPr>
            </w:pPr>
            <w:r>
              <w:rPr>
                <w:rFonts w:eastAsia="等线"/>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Pr>
                <w:rFonts w:eastAsia="宋体"/>
                <w:iCs/>
                <w:sz w:val="18"/>
                <w:szCs w:val="18"/>
                <w:lang w:val="en-GB"/>
              </w:rPr>
              <w:t xml:space="preserve">vivo, </w:t>
            </w:r>
            <w:proofErr w:type="spellStart"/>
            <w:r w:rsidRPr="0058253D">
              <w:rPr>
                <w:rFonts w:eastAsia="宋体"/>
                <w:iCs/>
                <w:sz w:val="18"/>
                <w:szCs w:val="18"/>
                <w:lang w:val="en-GB"/>
              </w:rPr>
              <w:t>Spreadtrum</w:t>
            </w:r>
            <w:proofErr w:type="spellEnd"/>
            <w:r>
              <w:rPr>
                <w:rFonts w:eastAsia="宋体"/>
                <w:iCs/>
                <w:sz w:val="18"/>
                <w:szCs w:val="18"/>
                <w:lang w:val="en-GB"/>
              </w:rPr>
              <w:t xml:space="preserve"> (name change), Samsung, Qualcomm, HONOR, Xiaomi, MediaTek, CATT, Nokia/NSB, Fraunhofer IIS/HHI (open), Ericsson, TCL (open), NEC, Tejas, </w:t>
            </w:r>
          </w:p>
          <w:p w14:paraId="42127E42" w14:textId="77777777" w:rsidR="006616D3" w:rsidRDefault="006616D3" w:rsidP="006616D3">
            <w:pPr>
              <w:snapToGrid w:val="0"/>
              <w:rPr>
                <w:rFonts w:eastAsia="宋体"/>
                <w:iCs/>
                <w:sz w:val="18"/>
                <w:szCs w:val="18"/>
                <w:lang w:val="en-GB"/>
              </w:rPr>
            </w:pPr>
          </w:p>
          <w:p w14:paraId="5A827B0C" w14:textId="77777777" w:rsidR="006616D3" w:rsidRPr="0058253D" w:rsidRDefault="006616D3" w:rsidP="006616D3">
            <w:pPr>
              <w:snapToGrid w:val="0"/>
              <w:rPr>
                <w:rFonts w:eastAsia="宋体"/>
                <w:b/>
                <w:iCs/>
                <w:sz w:val="12"/>
                <w:szCs w:val="18"/>
                <w:lang w:val="en-GB"/>
              </w:rPr>
            </w:pPr>
            <w:r>
              <w:rPr>
                <w:rFonts w:eastAsia="宋体"/>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等线"/>
                <w:sz w:val="16"/>
                <w:szCs w:val="20"/>
                <w:highlight w:val="green"/>
                <w:lang w:eastAsia="zh-CN"/>
              </w:rPr>
            </w:pPr>
            <w:r>
              <w:rPr>
                <w:rFonts w:eastAsia="等线"/>
                <w:b/>
                <w:bCs/>
                <w:sz w:val="20"/>
                <w:szCs w:val="20"/>
                <w:highlight w:val="green"/>
                <w:lang w:eastAsia="zh-CN"/>
              </w:rPr>
              <w:t>[</w:t>
            </w:r>
            <w:r>
              <w:rPr>
                <w:rFonts w:eastAsia="等线"/>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宋体"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等线"/>
                <w:b/>
                <w:bCs/>
                <w:sz w:val="20"/>
                <w:szCs w:val="20"/>
                <w:u w:val="single"/>
                <w:lang w:eastAsia="zh-CN"/>
              </w:rPr>
            </w:pPr>
          </w:p>
          <w:p w14:paraId="7E88DC32" w14:textId="77777777" w:rsidR="006616D3" w:rsidRDefault="006616D3" w:rsidP="006616D3">
            <w:pPr>
              <w:rPr>
                <w:rFonts w:eastAsia="等线"/>
                <w:b/>
                <w:bCs/>
                <w:sz w:val="20"/>
                <w:szCs w:val="20"/>
                <w:u w:val="single"/>
                <w:lang w:eastAsia="zh-CN"/>
              </w:rPr>
            </w:pPr>
          </w:p>
          <w:p w14:paraId="63747920" w14:textId="682569C4" w:rsidR="006616D3" w:rsidRDefault="006616D3" w:rsidP="006616D3">
            <w:pPr>
              <w:rPr>
                <w:rFonts w:eastAsia="等线"/>
                <w:bCs/>
                <w:sz w:val="20"/>
                <w:szCs w:val="20"/>
                <w:lang w:eastAsia="zh-CN"/>
              </w:rPr>
            </w:pPr>
            <w:r>
              <w:rPr>
                <w:rFonts w:eastAsia="等线"/>
                <w:b/>
                <w:bCs/>
                <w:sz w:val="20"/>
                <w:szCs w:val="20"/>
                <w:u w:val="single"/>
                <w:lang w:eastAsia="zh-CN"/>
              </w:rPr>
              <w:t>Proposal 1.B.3</w:t>
            </w:r>
            <w:r>
              <w:rPr>
                <w:rFonts w:eastAsia="等线"/>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等线"/>
                <w:bCs/>
                <w:sz w:val="20"/>
                <w:szCs w:val="20"/>
                <w:lang w:eastAsia="zh-CN"/>
              </w:rPr>
              <w:t>n</w:t>
            </w:r>
            <w:r>
              <w:rPr>
                <w:rFonts w:eastAsia="等线"/>
                <w:bCs/>
                <w:sz w:val="20"/>
                <w:szCs w:val="20"/>
                <w:vertAlign w:val="subscript"/>
                <w:lang w:eastAsia="zh-CN"/>
              </w:rPr>
              <w:t>CSI_ref</w:t>
            </w:r>
            <w:proofErr w:type="spellEnd"/>
            <w:r>
              <w:rPr>
                <w:rFonts w:eastAsia="等线"/>
                <w:bCs/>
                <w:sz w:val="20"/>
                <w:szCs w:val="20"/>
                <w:vertAlign w:val="subscript"/>
                <w:lang w:eastAsia="zh-CN"/>
              </w:rPr>
              <w:t xml:space="preserve">  </w:t>
            </w:r>
            <w:r>
              <w:rPr>
                <w:rFonts w:eastAsia="等线"/>
                <w:bCs/>
                <w:sz w:val="20"/>
                <w:szCs w:val="20"/>
                <w:lang w:eastAsia="zh-CN"/>
              </w:rPr>
              <w:t>by ceil(P/32)</w:t>
            </w:r>
          </w:p>
          <w:p w14:paraId="57C07761" w14:textId="44391FC3" w:rsidR="006616D3" w:rsidRDefault="006616D3" w:rsidP="006616D3">
            <w:pPr>
              <w:rPr>
                <w:rFonts w:eastAsia="等线"/>
                <w:b/>
                <w:bCs/>
                <w:sz w:val="20"/>
                <w:szCs w:val="20"/>
                <w:u w:val="single"/>
                <w:lang w:eastAsia="zh-CN"/>
              </w:rPr>
            </w:pPr>
          </w:p>
          <w:p w14:paraId="5E844498" w14:textId="77777777" w:rsidR="000B44E5" w:rsidRDefault="000B44E5" w:rsidP="006616D3">
            <w:pPr>
              <w:rPr>
                <w:rFonts w:eastAsia="等线"/>
                <w:b/>
                <w:bCs/>
                <w:sz w:val="20"/>
                <w:szCs w:val="20"/>
                <w:u w:val="single"/>
                <w:lang w:eastAsia="zh-CN"/>
              </w:rPr>
            </w:pPr>
          </w:p>
          <w:p w14:paraId="0DB0B336" w14:textId="1348635F" w:rsidR="006616D3" w:rsidRDefault="006616D3" w:rsidP="006616D3">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宋体"/>
                <w:iCs/>
                <w:sz w:val="18"/>
                <w:szCs w:val="18"/>
                <w:lang w:val="en-GB"/>
              </w:rPr>
            </w:pPr>
            <w:r>
              <w:rPr>
                <w:rFonts w:eastAsia="宋体"/>
                <w:b/>
                <w:iCs/>
                <w:sz w:val="18"/>
                <w:szCs w:val="18"/>
                <w:lang w:val="en-GB"/>
              </w:rPr>
              <w:t xml:space="preserve">Support/fine: </w:t>
            </w:r>
            <w:r w:rsidRPr="006616D3">
              <w:rPr>
                <w:rFonts w:eastAsia="宋体"/>
                <w:iCs/>
                <w:sz w:val="18"/>
                <w:szCs w:val="18"/>
                <w:lang w:val="en-GB"/>
              </w:rPr>
              <w:t xml:space="preserve">vivo, </w:t>
            </w:r>
            <w:proofErr w:type="spellStart"/>
            <w:r w:rsidRPr="006616D3">
              <w:rPr>
                <w:rFonts w:eastAsia="宋体"/>
                <w:iCs/>
                <w:sz w:val="18"/>
                <w:szCs w:val="18"/>
                <w:lang w:val="en-GB"/>
              </w:rPr>
              <w:t>Spreadtrum</w:t>
            </w:r>
            <w:proofErr w:type="spellEnd"/>
            <w:r w:rsidRPr="006616D3">
              <w:rPr>
                <w:rFonts w:eastAsia="宋体"/>
                <w:iCs/>
                <w:sz w:val="18"/>
                <w:szCs w:val="18"/>
                <w:lang w:val="en-GB"/>
              </w:rPr>
              <w:t>, Samsung (open), HONOR (open), Fraunhofer IIS/HHI (open), Qualcomm, TCL (open), Tejas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宋体"/>
                <w:b/>
                <w:iCs/>
                <w:sz w:val="18"/>
                <w:szCs w:val="18"/>
                <w:lang w:val="en-GB"/>
              </w:rPr>
              <w:t>Not support:</w:t>
            </w:r>
            <w:r>
              <w:t xml:space="preserve"> </w:t>
            </w:r>
            <w:r w:rsidRPr="006616D3">
              <w:rPr>
                <w:rFonts w:eastAsia="宋体"/>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afd"/>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Huawei/HiSi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a3"/>
        <w:jc w:val="center"/>
      </w:pPr>
      <w:r>
        <w:t xml:space="preserve">Table 1B SLS results: issue 1 </w:t>
      </w:r>
    </w:p>
    <w:tbl>
      <w:tblPr>
        <w:tblStyle w:val="a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a3"/>
        <w:spacing w:after="0" w:line="240" w:lineRule="auto"/>
        <w:jc w:val="center"/>
      </w:pPr>
    </w:p>
    <w:p w14:paraId="3AE88A57" w14:textId="0FF6D5E0" w:rsidR="00694309" w:rsidRDefault="001054DF">
      <w:pPr>
        <w:pStyle w:val="a3"/>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1.A.2:</w:t>
            </w:r>
          </w:p>
          <w:p w14:paraId="210B743C"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OK. The current note is then used as guidance for implementation but is not captured in the spec as implied in the main paragraph. Is that correct?</w:t>
            </w:r>
          </w:p>
          <w:p w14:paraId="4F76D798" w14:textId="77777777" w:rsidR="00C455EA" w:rsidRDefault="00C455EA" w:rsidP="00C455EA">
            <w:pPr>
              <w:jc w:val="both"/>
              <w:rPr>
                <w:rFonts w:ascii="Times" w:eastAsia="宋体" w:hAnsi="Times" w:cs="Times"/>
                <w:sz w:val="18"/>
                <w:szCs w:val="18"/>
                <w:lang w:eastAsia="zh-CN"/>
              </w:rPr>
            </w:pPr>
          </w:p>
          <w:p w14:paraId="1D39CC18"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Proposal 1.E:</w:t>
            </w:r>
          </w:p>
          <w:p w14:paraId="4D578172"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宋体"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786F8B9" w:rsidR="005A2913" w:rsidRDefault="00E874ED" w:rsidP="005A2913">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183D9699" w:rsidR="005A2913" w:rsidRDefault="00E874ED" w:rsidP="00E874E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r>
              <w:rPr>
                <w:rFonts w:ascii="Times" w:eastAsiaTheme="minorEastAsia" w:hAnsi="Times" w:cs="Times" w:hint="eastAsia"/>
                <w:b/>
                <w:sz w:val="18"/>
                <w:szCs w:val="18"/>
                <w:lang w:val="en-GB" w:eastAsia="zh-CN"/>
              </w:rPr>
              <w:t xml:space="preserve">: </w:t>
            </w:r>
            <w:r w:rsidRPr="008378E9">
              <w:rPr>
                <w:rFonts w:ascii="Times" w:eastAsiaTheme="minorEastAsia" w:hAnsi="Times" w:cs="Times" w:hint="eastAsia"/>
                <w:bCs/>
                <w:sz w:val="18"/>
                <w:szCs w:val="18"/>
                <w:lang w:val="en-GB" w:eastAsia="zh-CN"/>
              </w:rPr>
              <w:t>Support</w:t>
            </w: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7D18AD0A" w:rsidR="002C2A44" w:rsidRDefault="002C2A44" w:rsidP="005A2913">
            <w:pPr>
              <w:snapToGrid w:val="0"/>
              <w:rPr>
                <w:rFonts w:eastAsiaTheme="minorEastAsia" w:hint="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7E7224" w14:textId="77777777" w:rsidR="002C2A44" w:rsidRDefault="002C2A44"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 xml:space="preserve">roposal 1.A.2: </w:t>
            </w:r>
            <w:r w:rsidRPr="002C2A44">
              <w:rPr>
                <w:rFonts w:ascii="Times" w:eastAsiaTheme="minorEastAsia" w:hAnsi="Times" w:cs="Times"/>
                <w:sz w:val="18"/>
                <w:szCs w:val="18"/>
                <w:lang w:val="en-GB" w:eastAsia="zh-CN"/>
              </w:rPr>
              <w:t xml:space="preserve">we </w:t>
            </w:r>
            <w:r>
              <w:rPr>
                <w:rFonts w:ascii="Times" w:eastAsiaTheme="minorEastAsia" w:hAnsi="Times" w:cs="Times"/>
                <w:sz w:val="18"/>
                <w:szCs w:val="18"/>
                <w:lang w:val="en-GB" w:eastAsia="zh-CN"/>
              </w:rPr>
              <w:t>have concern on</w:t>
            </w:r>
            <w:r w:rsidRPr="002C2A44">
              <w:rPr>
                <w:rFonts w:ascii="Times" w:eastAsiaTheme="minorEastAsia" w:hAnsi="Times" w:cs="Times"/>
                <w:sz w:val="18"/>
                <w:szCs w:val="18"/>
                <w:lang w:val="en-GB" w:eastAsia="zh-CN"/>
              </w:rPr>
              <w:t xml:space="preserve"> the note.</w:t>
            </w:r>
            <w:r>
              <w:rPr>
                <w:rFonts w:ascii="Times" w:eastAsiaTheme="minorEastAsia" w:hAnsi="Times" w:cs="Times"/>
                <w:sz w:val="18"/>
                <w:szCs w:val="18"/>
                <w:lang w:val="en-GB" w:eastAsia="zh-CN"/>
              </w:rPr>
              <w:t xml:space="preserve"> </w:t>
            </w:r>
            <w:r w:rsidR="00A628E9">
              <w:rPr>
                <w:rFonts w:ascii="Times" w:eastAsiaTheme="minorEastAsia" w:hAnsi="Times" w:cs="Times"/>
                <w:sz w:val="18"/>
                <w:szCs w:val="18"/>
                <w:lang w:val="en-GB" w:eastAsia="zh-CN"/>
              </w:rPr>
              <w:t xml:space="preserve">Note that the support of non-PMI is an optional UE feature, </w:t>
            </w:r>
            <w:r>
              <w:rPr>
                <w:rFonts w:ascii="Times" w:eastAsiaTheme="minorEastAsia" w:hAnsi="Times" w:cs="Times"/>
                <w:sz w:val="18"/>
                <w:szCs w:val="18"/>
                <w:lang w:val="en-GB" w:eastAsia="zh-CN"/>
              </w:rPr>
              <w:t xml:space="preserve">SRS port grouping with cri-RI-CQI should not rely on </w:t>
            </w:r>
            <w:r w:rsidR="00A628E9">
              <w:rPr>
                <w:rFonts w:ascii="Times" w:eastAsiaTheme="minorEastAsia" w:hAnsi="Times" w:cs="Times"/>
                <w:sz w:val="18"/>
                <w:szCs w:val="18"/>
                <w:lang w:val="en-GB" w:eastAsia="zh-CN"/>
              </w:rPr>
              <w:t>it</w:t>
            </w:r>
            <w:r>
              <w:rPr>
                <w:rFonts w:ascii="Times" w:eastAsiaTheme="minorEastAsia" w:hAnsi="Times" w:cs="Times"/>
                <w:sz w:val="18"/>
                <w:szCs w:val="18"/>
                <w:lang w:val="en-GB" w:eastAsia="zh-CN"/>
              </w:rPr>
              <w:t>.</w:t>
            </w:r>
            <w:r w:rsidR="00A628E9">
              <w:rPr>
                <w:rFonts w:ascii="Times" w:eastAsiaTheme="minorEastAsia" w:hAnsi="Times" w:cs="Times"/>
                <w:sz w:val="18"/>
                <w:szCs w:val="18"/>
                <w:lang w:val="en-GB" w:eastAsia="zh-CN"/>
              </w:rPr>
              <w:t xml:space="preserve"> </w:t>
            </w:r>
          </w:p>
          <w:p w14:paraId="672C2DF4" w14:textId="77777777" w:rsidR="00845EAC" w:rsidRDefault="00845EAC" w:rsidP="00E874ED">
            <w:pPr>
              <w:jc w:val="both"/>
              <w:rPr>
                <w:rFonts w:ascii="Times" w:eastAsiaTheme="minorEastAsia" w:hAnsi="Times" w:cs="Times"/>
                <w:b/>
                <w:sz w:val="18"/>
                <w:szCs w:val="18"/>
                <w:lang w:val="en-GB" w:eastAsia="zh-CN"/>
              </w:rPr>
            </w:pPr>
          </w:p>
          <w:p w14:paraId="071290B1" w14:textId="474F263A"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1.B.2:</w:t>
            </w:r>
            <w:r w:rsidRPr="00845EAC">
              <w:rPr>
                <w:rFonts w:ascii="Times" w:eastAsiaTheme="minorEastAsia" w:hAnsi="Times" w:cs="Times"/>
                <w:sz w:val="18"/>
                <w:szCs w:val="18"/>
                <w:lang w:val="en-GB" w:eastAsia="zh-CN"/>
              </w:rPr>
              <w:t xml:space="preserve"> support it.</w:t>
            </w:r>
          </w:p>
          <w:p w14:paraId="427A57DC" w14:textId="6A897620" w:rsidR="00845EAC" w:rsidRDefault="00845EAC" w:rsidP="00E874ED">
            <w:pPr>
              <w:jc w:val="both"/>
              <w:rPr>
                <w:rFonts w:ascii="Times" w:eastAsiaTheme="minorEastAsia" w:hAnsi="Times" w:cs="Times"/>
                <w:b/>
                <w:sz w:val="18"/>
                <w:szCs w:val="18"/>
                <w:lang w:val="en-GB" w:eastAsia="zh-CN"/>
              </w:rPr>
            </w:pPr>
          </w:p>
          <w:p w14:paraId="36859659" w14:textId="4118C369"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1.B.3:</w:t>
            </w:r>
            <w:r w:rsidRPr="00845EAC">
              <w:rPr>
                <w:rFonts w:ascii="Times" w:eastAsiaTheme="minorEastAsia" w:hAnsi="Times" w:cs="Times"/>
                <w:sz w:val="18"/>
                <w:szCs w:val="18"/>
                <w:lang w:val="en-GB" w:eastAsia="zh-CN"/>
              </w:rPr>
              <w:t xml:space="preserve"> we don’t see the need to extend the CSI reference resource.</w:t>
            </w:r>
          </w:p>
          <w:p w14:paraId="04439808" w14:textId="24EBD9E3" w:rsidR="00845EAC" w:rsidRDefault="00845EAC" w:rsidP="00D3572C">
            <w:pPr>
              <w:jc w:val="both"/>
              <w:rPr>
                <w:rFonts w:ascii="Times" w:eastAsiaTheme="minorEastAsia" w:hAnsi="Times" w:cs="Times" w:hint="eastAsia"/>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a3"/>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a3"/>
        <w:jc w:val="center"/>
      </w:pPr>
      <w:r>
        <w:t xml:space="preserve">Table 2B SLS results: issue 2 </w:t>
      </w:r>
    </w:p>
    <w:p w14:paraId="39B312A4" w14:textId="6ADE8BEA" w:rsidR="00694309" w:rsidRDefault="006616D3">
      <w:r>
        <w:t>--</w:t>
      </w:r>
    </w:p>
    <w:p w14:paraId="25DEEBE1" w14:textId="77777777" w:rsidR="00694309" w:rsidRDefault="001054DF">
      <w:pPr>
        <w:pStyle w:val="a3"/>
        <w:jc w:val="center"/>
      </w:pPr>
      <w:r>
        <w:lastRenderedPageBreak/>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宋体"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a3"/>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等线"/>
                <w:b/>
                <w:bCs/>
                <w:sz w:val="20"/>
                <w:szCs w:val="20"/>
                <w:u w:val="single"/>
                <w:lang w:eastAsia="zh-CN"/>
              </w:rPr>
              <w:t>Proposal 3.C.12</w:t>
            </w:r>
            <w:r>
              <w:rPr>
                <w:rFonts w:eastAsia="等线"/>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34D456E0" w:rsidR="000873EB" w:rsidRPr="000873EB" w:rsidRDefault="000873EB" w:rsidP="004A7F12">
            <w:pPr>
              <w:pStyle w:val="afd"/>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each of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w:t>
            </w:r>
          </w:p>
          <w:p w14:paraId="084DE5D6" w14:textId="23FBC3CE" w:rsidR="00EA51B4" w:rsidRPr="004A7F12" w:rsidRDefault="000873EB" w:rsidP="004A7F12">
            <w:pPr>
              <w:pStyle w:val="afd"/>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afd"/>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7413E5B2"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等线"/>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signaling)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signaling)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afd"/>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afd"/>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lastRenderedPageBreak/>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Huawei/HiSi,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等线"/>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lastRenderedPageBreak/>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等线"/>
                <w:b/>
                <w:bCs/>
                <w:sz w:val="20"/>
                <w:szCs w:val="20"/>
                <w:u w:val="single"/>
                <w:lang w:val="en-GB" w:eastAsia="zh-CN"/>
              </w:rPr>
            </w:pPr>
            <w:r>
              <w:rPr>
                <w:rFonts w:eastAsia="等线"/>
                <w:b/>
                <w:bCs/>
                <w:sz w:val="20"/>
                <w:szCs w:val="20"/>
                <w:u w:val="single"/>
                <w:lang w:eastAsia="zh-CN"/>
              </w:rPr>
              <w:t>Proposal 3.C.5</w:t>
            </w:r>
            <w:r>
              <w:rPr>
                <w:rFonts w:eastAsia="等线"/>
                <w:bCs/>
                <w:sz w:val="20"/>
                <w:szCs w:val="20"/>
                <w:lang w:eastAsia="zh-CN"/>
              </w:rPr>
              <w:t>: F</w:t>
            </w:r>
            <w:r>
              <w:rPr>
                <w:rFonts w:eastAsia="等线"/>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afd"/>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afd"/>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afd"/>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afd"/>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afd"/>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等线"/>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等线"/>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等线"/>
                <w:bCs/>
                <w:sz w:val="18"/>
                <w:szCs w:val="20"/>
                <w:lang w:val="en-GB" w:eastAsia="zh-CN"/>
              </w:rPr>
              <w:t>Lenovo/</w:t>
            </w:r>
            <w:proofErr w:type="spellStart"/>
            <w:r w:rsidRPr="00C64A09">
              <w:rPr>
                <w:rFonts w:eastAsia="等线"/>
                <w:bCs/>
                <w:sz w:val="18"/>
                <w:szCs w:val="20"/>
                <w:lang w:val="en-GB" w:eastAsia="zh-CN"/>
              </w:rPr>
              <w:t>MotM</w:t>
            </w:r>
            <w:proofErr w:type="spellEnd"/>
            <w:r w:rsidRPr="00C64A09">
              <w:rPr>
                <w:rFonts w:eastAsia="等线"/>
                <w:bCs/>
                <w:sz w:val="18"/>
                <w:szCs w:val="20"/>
                <w:lang w:val="en-GB" w:eastAsia="zh-CN"/>
              </w:rPr>
              <w:t xml:space="preserve">, ZTE, Samsung, </w:t>
            </w:r>
            <w:proofErr w:type="spellStart"/>
            <w:r w:rsidRPr="00C64A09">
              <w:rPr>
                <w:rFonts w:eastAsia="等线"/>
                <w:bCs/>
                <w:sz w:val="18"/>
                <w:szCs w:val="20"/>
                <w:lang w:val="en-GB" w:eastAsia="zh-CN"/>
              </w:rPr>
              <w:t>Qualcom</w:t>
            </w:r>
            <w:proofErr w:type="spellEnd"/>
            <w:r w:rsidRPr="00C64A09">
              <w:rPr>
                <w:rFonts w:eastAsia="等线"/>
                <w:bCs/>
                <w:sz w:val="18"/>
                <w:szCs w:val="20"/>
                <w:lang w:val="en-GB" w:eastAsia="zh-CN"/>
              </w:rPr>
              <w:t xml:space="preserve">, vivo, Ericsson, OPPO, Xiaomi, Nokia/NSB, Huawei/HiSi, NEC, </w:t>
            </w:r>
            <w:r>
              <w:rPr>
                <w:rFonts w:eastAsia="等线"/>
                <w:bCs/>
                <w:sz w:val="18"/>
                <w:szCs w:val="18"/>
                <w:lang w:val="en-GB" w:eastAsia="zh-CN"/>
              </w:rPr>
              <w:t xml:space="preserve">HONOR, </w:t>
            </w:r>
            <w:r>
              <w:rPr>
                <w:sz w:val="18"/>
                <w:szCs w:val="16"/>
                <w:lang w:val="en-GB"/>
              </w:rPr>
              <w:t xml:space="preserve">Sharp, KDDI, MediaTek, </w:t>
            </w:r>
            <w:r>
              <w:rPr>
                <w:rFonts w:eastAsia="等线"/>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等线"/>
                <w:bCs/>
                <w:sz w:val="18"/>
                <w:szCs w:val="18"/>
                <w:lang w:val="en-GB" w:eastAsia="zh-CN"/>
              </w:rPr>
              <w:t xml:space="preserve">Google, </w:t>
            </w:r>
            <w:proofErr w:type="spellStart"/>
            <w:r>
              <w:rPr>
                <w:rFonts w:eastAsia="等线"/>
                <w:bCs/>
                <w:sz w:val="18"/>
                <w:szCs w:val="18"/>
                <w:lang w:val="en-GB" w:eastAsia="zh-CN"/>
              </w:rPr>
              <w:t>Spreadtrum</w:t>
            </w:r>
            <w:proofErr w:type="spellEnd"/>
            <w:r>
              <w:rPr>
                <w:rFonts w:eastAsia="等线"/>
                <w:bCs/>
                <w:sz w:val="18"/>
                <w:szCs w:val="18"/>
                <w:lang w:val="en-GB" w:eastAsia="zh-CN"/>
              </w:rPr>
              <w:t>, Intel, CATT, TCL</w:t>
            </w:r>
            <w:r>
              <w:rPr>
                <w:rFonts w:eastAsia="等线"/>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等线"/>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等线"/>
                <w:bCs/>
                <w:sz w:val="20"/>
                <w:szCs w:val="20"/>
                <w:lang w:val="en-GB" w:eastAsia="zh-CN"/>
              </w:rPr>
            </w:pPr>
            <w:r>
              <w:rPr>
                <w:rFonts w:eastAsia="等线"/>
                <w:b/>
                <w:bCs/>
                <w:sz w:val="20"/>
                <w:szCs w:val="20"/>
                <w:u w:val="single"/>
                <w:lang w:val="en-GB" w:eastAsia="zh-CN"/>
              </w:rPr>
              <w:t>Proposal 3.C.14</w:t>
            </w:r>
            <w:r>
              <w:rPr>
                <w:rFonts w:eastAsia="等线"/>
                <w:bCs/>
                <w:sz w:val="20"/>
                <w:szCs w:val="20"/>
                <w:lang w:val="en-GB" w:eastAsia="zh-CN"/>
              </w:rPr>
              <w:t>:</w:t>
            </w:r>
            <w:r>
              <w:rPr>
                <w:rFonts w:eastAsia="等线" w:hint="eastAsia"/>
                <w:bCs/>
                <w:sz w:val="20"/>
                <w:szCs w:val="20"/>
                <w:lang w:val="en-GB" w:eastAsia="zh-CN"/>
              </w:rPr>
              <w:t xml:space="preserve"> </w:t>
            </w:r>
            <w:r>
              <w:rPr>
                <w:rFonts w:eastAsia="等线"/>
                <w:bCs/>
                <w:sz w:val="20"/>
                <w:szCs w:val="20"/>
                <w:lang w:eastAsia="zh-CN"/>
              </w:rPr>
              <w:t>F</w:t>
            </w:r>
            <w:r>
              <w:rPr>
                <w:rFonts w:eastAsia="等线"/>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等线"/>
                <w:bCs/>
                <w:sz w:val="20"/>
                <w:szCs w:val="20"/>
                <w:lang w:val="en-GB" w:eastAsia="zh-CN"/>
              </w:rPr>
              <w:t>s</w:t>
            </w:r>
            <w:r>
              <w:rPr>
                <w:rFonts w:eastAsia="等线" w:hint="eastAsia"/>
                <w:bCs/>
                <w:sz w:val="20"/>
                <w:szCs w:val="20"/>
                <w:lang w:val="en-GB" w:eastAsia="zh-CN"/>
              </w:rPr>
              <w:t xml:space="preserve">upport </w:t>
            </w:r>
            <w:r>
              <w:rPr>
                <w:rFonts w:eastAsia="等线"/>
                <w:bCs/>
                <w:sz w:val="20"/>
                <w:szCs w:val="20"/>
                <w:lang w:val="en-GB" w:eastAsia="zh-CN"/>
              </w:rPr>
              <w:t>linking</w:t>
            </w:r>
            <w:r>
              <w:rPr>
                <w:rFonts w:eastAsia="等线" w:hint="eastAsia"/>
                <w:bCs/>
                <w:sz w:val="20"/>
                <w:szCs w:val="20"/>
                <w:lang w:val="en-GB" w:eastAsia="zh-CN"/>
              </w:rPr>
              <w:t xml:space="preserve"> the CMRs in the two </w:t>
            </w:r>
            <w:r>
              <w:rPr>
                <w:rFonts w:eastAsia="等线"/>
                <w:bCs/>
                <w:sz w:val="20"/>
                <w:szCs w:val="20"/>
                <w:lang w:val="en-GB" w:eastAsia="zh-CN"/>
              </w:rPr>
              <w:t>CSI R</w:t>
            </w:r>
            <w:r>
              <w:rPr>
                <w:rFonts w:eastAsia="等线" w:hint="eastAsia"/>
                <w:bCs/>
                <w:sz w:val="20"/>
                <w:szCs w:val="20"/>
                <w:lang w:val="en-GB" w:eastAsia="zh-CN"/>
              </w:rPr>
              <w:t xml:space="preserve">eport </w:t>
            </w:r>
            <w:r>
              <w:rPr>
                <w:rFonts w:eastAsia="等线"/>
                <w:bCs/>
                <w:sz w:val="20"/>
                <w:szCs w:val="20"/>
                <w:lang w:val="en-GB" w:eastAsia="zh-CN"/>
              </w:rPr>
              <w:t>S</w:t>
            </w:r>
            <w:r>
              <w:rPr>
                <w:rFonts w:eastAsia="等线"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afd"/>
              <w:numPr>
                <w:ilvl w:val="0"/>
                <w:numId w:val="41"/>
              </w:numPr>
              <w:rPr>
                <w:rFonts w:eastAsia="等线"/>
                <w:bCs/>
                <w:sz w:val="20"/>
                <w:szCs w:val="20"/>
                <w:lang w:val="en-GB" w:eastAsia="zh-CN"/>
              </w:rPr>
            </w:pPr>
            <w:r>
              <w:rPr>
                <w:rFonts w:eastAsia="等线"/>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等线"/>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等线"/>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等线"/>
                <w:b/>
                <w:bCs/>
                <w:sz w:val="20"/>
                <w:szCs w:val="20"/>
                <w:u w:val="single"/>
                <w:lang w:eastAsia="zh-CN"/>
              </w:rPr>
              <w:t>Proposal</w:t>
            </w:r>
            <w:r w:rsidR="000873EB">
              <w:rPr>
                <w:rFonts w:eastAsia="等线"/>
                <w:b/>
                <w:bCs/>
                <w:sz w:val="20"/>
                <w:szCs w:val="20"/>
                <w:u w:val="single"/>
                <w:lang w:eastAsia="zh-CN"/>
              </w:rPr>
              <w:t xml:space="preserve"> 3.C.9</w:t>
            </w:r>
            <w:r w:rsidR="000873EB">
              <w:rPr>
                <w:rFonts w:eastAsia="等线"/>
                <w:bCs/>
                <w:sz w:val="20"/>
                <w:szCs w:val="20"/>
                <w:lang w:eastAsia="zh-CN"/>
              </w:rPr>
              <w:t>: F</w:t>
            </w:r>
            <w:r w:rsidR="000873EB">
              <w:rPr>
                <w:rFonts w:eastAsia="等线"/>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等线"/>
                <w:bCs/>
                <w:sz w:val="20"/>
                <w:szCs w:val="20"/>
                <w:lang w:val="en-GB" w:eastAsia="zh-CN"/>
              </w:rPr>
              <w:t>hen at least one of the N</w:t>
            </w:r>
            <w:r w:rsidR="000873EB" w:rsidRPr="000873EB">
              <w:rPr>
                <w:rFonts w:eastAsia="等线"/>
                <w:bCs/>
                <w:sz w:val="20"/>
                <w:szCs w:val="20"/>
                <w:vertAlign w:val="subscript"/>
                <w:lang w:val="en-GB" w:eastAsia="zh-CN"/>
              </w:rPr>
              <w:t>TRP</w:t>
            </w:r>
            <w:r w:rsidR="000873EB" w:rsidRPr="000873EB">
              <w:rPr>
                <w:rFonts w:eastAsia="等线"/>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等线"/>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等线"/>
                <w:bCs/>
                <w:sz w:val="20"/>
                <w:szCs w:val="20"/>
                <w:lang w:val="en-GB" w:eastAsia="zh-CN"/>
              </w:rPr>
            </w:pPr>
          </w:p>
          <w:p w14:paraId="336AD6B5" w14:textId="77777777" w:rsidR="000873EB" w:rsidRDefault="000873EB" w:rsidP="000873EB">
            <w:pPr>
              <w:jc w:val="both"/>
              <w:rPr>
                <w:rFonts w:eastAsia="等线"/>
                <w:bCs/>
                <w:sz w:val="20"/>
                <w:szCs w:val="20"/>
                <w:lang w:eastAsia="zh-CN"/>
              </w:rPr>
            </w:pPr>
          </w:p>
          <w:p w14:paraId="24BBAD2E" w14:textId="1632F5B0" w:rsidR="000873EB" w:rsidRDefault="000873EB" w:rsidP="000873EB">
            <w:pPr>
              <w:snapToGrid w:val="0"/>
              <w:rPr>
                <w:rFonts w:eastAsia="等线"/>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Support/fine</w:t>
            </w:r>
            <w:r w:rsidRPr="000873EB">
              <w:rPr>
                <w:rFonts w:eastAsia="等线"/>
                <w:bCs/>
                <w:sz w:val="18"/>
                <w:szCs w:val="22"/>
                <w:lang w:val="en-GB" w:eastAsia="zh-CN"/>
              </w:rPr>
              <w:t>: Huawei</w:t>
            </w:r>
            <w:r w:rsidR="00E65520">
              <w:rPr>
                <w:rFonts w:eastAsia="等线"/>
                <w:bCs/>
                <w:sz w:val="18"/>
                <w:szCs w:val="22"/>
                <w:lang w:val="en-GB" w:eastAsia="zh-CN"/>
              </w:rPr>
              <w:t>/HiSi</w:t>
            </w:r>
            <w:r w:rsidRPr="000873EB">
              <w:rPr>
                <w:rFonts w:eastAsia="等线"/>
                <w:bCs/>
                <w:sz w:val="18"/>
                <w:szCs w:val="22"/>
                <w:lang w:val="en-GB" w:eastAsia="zh-CN"/>
              </w:rPr>
              <w:t>, Qualcomm, Samsung, Ericsson, Sony, Lenovo</w:t>
            </w:r>
            <w:r w:rsidR="00A56960">
              <w:rPr>
                <w:rFonts w:eastAsia="等线"/>
                <w:bCs/>
                <w:sz w:val="18"/>
                <w:szCs w:val="22"/>
                <w:lang w:val="en-GB" w:eastAsia="zh-CN"/>
              </w:rPr>
              <w:t>/</w:t>
            </w:r>
            <w:proofErr w:type="spellStart"/>
            <w:r w:rsidR="00A56960">
              <w:rPr>
                <w:rFonts w:eastAsia="等线"/>
                <w:bCs/>
                <w:sz w:val="18"/>
                <w:szCs w:val="22"/>
                <w:lang w:val="en-GB" w:eastAsia="zh-CN"/>
              </w:rPr>
              <w:t>MotM</w:t>
            </w:r>
            <w:proofErr w:type="spellEnd"/>
            <w:r w:rsidRPr="000873EB">
              <w:rPr>
                <w:rFonts w:eastAsia="等线"/>
                <w:bCs/>
                <w:sz w:val="18"/>
                <w:szCs w:val="22"/>
                <w:lang w:val="en-GB" w:eastAsia="zh-CN"/>
              </w:rPr>
              <w:t xml:space="preserve">, Xiaomi, NEC, HONOR, OPPO, </w:t>
            </w:r>
          </w:p>
          <w:p w14:paraId="1504C850" w14:textId="77777777" w:rsidR="000873EB" w:rsidRPr="000873EB" w:rsidRDefault="000873EB" w:rsidP="000873EB">
            <w:pPr>
              <w:rPr>
                <w:rFonts w:eastAsia="等线"/>
                <w:bCs/>
                <w:sz w:val="18"/>
                <w:szCs w:val="22"/>
                <w:lang w:val="en-GB" w:eastAsia="zh-CN"/>
              </w:rPr>
            </w:pPr>
          </w:p>
          <w:p w14:paraId="0BE50390" w14:textId="30EF21B7" w:rsidR="000873EB" w:rsidRPr="000873EB" w:rsidRDefault="000873EB" w:rsidP="000873EB">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Nokia</w:t>
            </w:r>
            <w:r w:rsidR="00E65520">
              <w:rPr>
                <w:rFonts w:eastAsia="等线"/>
                <w:bCs/>
                <w:sz w:val="18"/>
                <w:szCs w:val="22"/>
                <w:lang w:val="en-GB" w:eastAsia="zh-CN"/>
              </w:rPr>
              <w:t>/NSB</w:t>
            </w:r>
            <w:r w:rsidRPr="000873EB">
              <w:rPr>
                <w:rFonts w:eastAsia="等线"/>
                <w:bCs/>
                <w:sz w:val="18"/>
                <w:szCs w:val="22"/>
                <w:lang w:val="en-GB" w:eastAsia="zh-CN"/>
              </w:rPr>
              <w:t xml:space="preserve">, vivo, ZTE, </w:t>
            </w:r>
            <w:r w:rsidRPr="000873EB">
              <w:rPr>
                <w:rFonts w:eastAsia="等线"/>
                <w:bCs/>
                <w:sz w:val="18"/>
                <w:szCs w:val="20"/>
                <w:lang w:eastAsia="zh-CN"/>
              </w:rPr>
              <w:t xml:space="preserve">Apple, IDC, NTT DOCOMO, </w:t>
            </w:r>
          </w:p>
          <w:p w14:paraId="73138068" w14:textId="77777777" w:rsidR="000873EB" w:rsidRDefault="000873EB" w:rsidP="000873EB">
            <w:pPr>
              <w:snapToGrid w:val="0"/>
              <w:rPr>
                <w:rFonts w:eastAsia="等线"/>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afd"/>
              <w:numPr>
                <w:ilvl w:val="0"/>
                <w:numId w:val="41"/>
              </w:numPr>
              <w:snapToGrid w:val="0"/>
              <w:spacing w:after="0" w:line="240" w:lineRule="auto"/>
              <w:rPr>
                <w:rFonts w:eastAsia="Batang"/>
                <w:sz w:val="20"/>
                <w:szCs w:val="20"/>
                <w:lang w:val="en-GB"/>
              </w:rPr>
            </w:pPr>
            <w:r>
              <w:rPr>
                <w:rFonts w:eastAsia="等线"/>
                <w:bCs/>
                <w:sz w:val="20"/>
                <w:szCs w:val="20"/>
                <w:lang w:val="en-GB" w:eastAsia="zh-CN"/>
              </w:rPr>
              <w:t xml:space="preserve">Reuse the CPU occupation and active resource counting for the Rel-18 </w:t>
            </w:r>
            <w:proofErr w:type="spellStart"/>
            <w:r>
              <w:rPr>
                <w:rFonts w:eastAsia="等线"/>
                <w:bCs/>
                <w:sz w:val="20"/>
                <w:szCs w:val="20"/>
                <w:lang w:val="en-GB" w:eastAsia="zh-CN"/>
              </w:rPr>
              <w:t>eType</w:t>
            </w:r>
            <w:proofErr w:type="spellEnd"/>
            <w:r>
              <w:rPr>
                <w:rFonts w:eastAsia="等线"/>
                <w:bCs/>
                <w:sz w:val="20"/>
                <w:szCs w:val="20"/>
                <w:lang w:val="en-GB" w:eastAsia="zh-CN"/>
              </w:rPr>
              <w:t>-II CJT</w:t>
            </w:r>
          </w:p>
          <w:p w14:paraId="1E09ABE5" w14:textId="25C784A2" w:rsidR="004A7F12" w:rsidRPr="004A7F12" w:rsidRDefault="004A7F12" w:rsidP="004A7F12">
            <w:pPr>
              <w:pStyle w:val="afd"/>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等线"/>
                <w:bCs/>
                <w:sz w:val="20"/>
                <w:szCs w:val="20"/>
                <w:lang w:val="en-GB" w:eastAsia="zh-CN"/>
              </w:rPr>
              <w:t xml:space="preserve">for the Rel-18 </w:t>
            </w:r>
            <w:proofErr w:type="spellStart"/>
            <w:r>
              <w:rPr>
                <w:rFonts w:eastAsia="等线"/>
                <w:bCs/>
                <w:sz w:val="20"/>
                <w:szCs w:val="20"/>
                <w:lang w:val="en-GB" w:eastAsia="zh-CN"/>
              </w:rPr>
              <w:t>eType</w:t>
            </w:r>
            <w:proofErr w:type="spellEnd"/>
            <w:r>
              <w:rPr>
                <w:rFonts w:eastAsia="等线"/>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等线"/>
                <w:bCs/>
                <w:color w:val="3333FF"/>
                <w:sz w:val="18"/>
                <w:szCs w:val="20"/>
                <w:highlight w:val="green"/>
                <w:lang w:val="en-GB" w:eastAsia="zh-CN"/>
              </w:rPr>
            </w:pPr>
            <w:r w:rsidRPr="004A7F12">
              <w:rPr>
                <w:rFonts w:eastAsia="等线"/>
                <w:bCs/>
                <w:color w:val="3333FF"/>
                <w:sz w:val="18"/>
                <w:szCs w:val="20"/>
                <w:highlight w:val="green"/>
                <w:lang w:val="en-GB" w:eastAsia="zh-CN"/>
              </w:rPr>
              <w:lastRenderedPageBreak/>
              <w:t>Alt1 for OCPU, ARC</w:t>
            </w:r>
          </w:p>
          <w:p w14:paraId="58A36C30" w14:textId="77777777" w:rsidR="004A7F12" w:rsidRPr="004A7F12" w:rsidRDefault="004A7F12" w:rsidP="004A7F12">
            <w:pPr>
              <w:jc w:val="both"/>
              <w:rPr>
                <w:rFonts w:eastAsia="等线"/>
                <w:bCs/>
                <w:color w:val="3333FF"/>
                <w:sz w:val="18"/>
                <w:szCs w:val="20"/>
                <w:lang w:val="en-GB" w:eastAsia="zh-CN"/>
              </w:rPr>
            </w:pPr>
            <w:r w:rsidRPr="004A7F12">
              <w:rPr>
                <w:rFonts w:eastAsia="等线"/>
                <w:bCs/>
                <w:color w:val="3333FF"/>
                <w:sz w:val="18"/>
                <w:szCs w:val="20"/>
                <w:highlight w:val="green"/>
                <w:lang w:val="en-GB" w:eastAsia="zh-CN"/>
              </w:rPr>
              <w:t>Timeline: Alt1 vs Alt2 119</w:t>
            </w:r>
          </w:p>
          <w:p w14:paraId="45EF1DCF" w14:textId="77777777" w:rsidR="004A7F12" w:rsidRDefault="004A7F12" w:rsidP="006616D3">
            <w:pPr>
              <w:jc w:val="both"/>
              <w:rPr>
                <w:rFonts w:eastAsia="等线"/>
                <w:bCs/>
                <w:sz w:val="18"/>
                <w:szCs w:val="20"/>
                <w:lang w:val="en-GB" w:eastAsia="zh-CN"/>
              </w:rPr>
            </w:pPr>
          </w:p>
          <w:p w14:paraId="015773E2" w14:textId="2C7FE033"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t xml:space="preserve">Alt1: Reuse the timeline, CPU occupation, and active resource counting for the Rel-18 </w:t>
            </w:r>
            <w:proofErr w:type="spellStart"/>
            <w:r w:rsidRPr="004A7F12">
              <w:rPr>
                <w:rFonts w:eastAsia="等线"/>
                <w:bCs/>
                <w:color w:val="3333FF"/>
                <w:sz w:val="18"/>
                <w:szCs w:val="18"/>
                <w:lang w:val="en-GB" w:eastAsia="zh-CN"/>
              </w:rPr>
              <w:t>eType</w:t>
            </w:r>
            <w:proofErr w:type="spellEnd"/>
            <w:r w:rsidRPr="004A7F12">
              <w:rPr>
                <w:rFonts w:eastAsia="等线"/>
                <w:bCs/>
                <w:color w:val="3333FF"/>
                <w:sz w:val="18"/>
                <w:szCs w:val="18"/>
                <w:lang w:val="en-GB" w:eastAsia="zh-CN"/>
              </w:rPr>
              <w:t>-II CJT</w:t>
            </w:r>
          </w:p>
          <w:p w14:paraId="130544E0" w14:textId="77777777" w:rsidR="004A7F12" w:rsidRPr="004A7F12" w:rsidRDefault="004A7F12" w:rsidP="006616D3">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等线"/>
                <w:bCs/>
                <w:color w:val="3333FF"/>
                <w:sz w:val="18"/>
                <w:szCs w:val="18"/>
                <w:lang w:val="en-GB" w:eastAsia="zh-CN"/>
              </w:rPr>
            </w:pPr>
            <w:r w:rsidRPr="004A7F12">
              <w:rPr>
                <w:rFonts w:eastAsia="等线"/>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等线"/>
                <w:bCs/>
                <w:color w:val="3333FF"/>
                <w:sz w:val="18"/>
                <w:szCs w:val="18"/>
                <w:lang w:val="en-GB" w:eastAsia="zh-CN"/>
              </w:rPr>
              <w:t>eType</w:t>
            </w:r>
            <w:proofErr w:type="spellEnd"/>
            <w:r w:rsidRPr="004A7F12">
              <w:rPr>
                <w:rFonts w:eastAsia="等线"/>
                <w:bCs/>
                <w:color w:val="3333FF"/>
                <w:sz w:val="18"/>
                <w:szCs w:val="18"/>
                <w:lang w:val="en-GB" w:eastAsia="zh-CN"/>
              </w:rPr>
              <w:t>-II CJT, respectively</w:t>
            </w:r>
          </w:p>
          <w:p w14:paraId="75DB2151" w14:textId="77777777" w:rsidR="004A7F12" w:rsidRPr="004A7F12" w:rsidRDefault="004A7F12" w:rsidP="004A7F12">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afd"/>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等线"/>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lastRenderedPageBreak/>
              <w:t>Support/fine</w:t>
            </w:r>
            <w:r w:rsidRPr="000873EB">
              <w:rPr>
                <w:rFonts w:eastAsia="等线"/>
                <w:bCs/>
                <w:sz w:val="18"/>
                <w:szCs w:val="22"/>
                <w:lang w:val="en-GB" w:eastAsia="zh-CN"/>
              </w:rPr>
              <w:t>: Huawei</w:t>
            </w:r>
            <w:r w:rsidR="00E65520">
              <w:rPr>
                <w:rFonts w:eastAsia="等线"/>
                <w:bCs/>
                <w:sz w:val="18"/>
                <w:szCs w:val="22"/>
                <w:lang w:val="en-GB" w:eastAsia="zh-CN"/>
              </w:rPr>
              <w:t>/HiSi</w:t>
            </w:r>
            <w:r w:rsidRPr="000873EB">
              <w:rPr>
                <w:rFonts w:eastAsia="等线"/>
                <w:bCs/>
                <w:sz w:val="18"/>
                <w:szCs w:val="22"/>
                <w:lang w:val="en-GB" w:eastAsia="zh-CN"/>
              </w:rPr>
              <w:t xml:space="preserve">, Qualcomm, Samsung, Ericsson, Sony, Lenovo, Xiaomi, NEC, HONOR, OPPO, </w:t>
            </w:r>
            <w:r w:rsidR="00434DC7" w:rsidRPr="000873EB">
              <w:rPr>
                <w:rFonts w:eastAsia="等线"/>
                <w:bCs/>
                <w:sz w:val="18"/>
                <w:szCs w:val="22"/>
                <w:lang w:val="en-GB" w:eastAsia="zh-CN"/>
              </w:rPr>
              <w:t>Nokia</w:t>
            </w:r>
            <w:r w:rsidR="00434DC7">
              <w:rPr>
                <w:rFonts w:eastAsia="等线"/>
                <w:bCs/>
                <w:sz w:val="18"/>
                <w:szCs w:val="22"/>
                <w:lang w:val="en-GB" w:eastAsia="zh-CN"/>
              </w:rPr>
              <w:t>/NSB</w:t>
            </w:r>
            <w:r w:rsidR="00434DC7" w:rsidRPr="000873EB">
              <w:rPr>
                <w:rFonts w:eastAsia="等线"/>
                <w:bCs/>
                <w:sz w:val="18"/>
                <w:szCs w:val="22"/>
                <w:lang w:val="en-GB" w:eastAsia="zh-CN"/>
              </w:rPr>
              <w:t xml:space="preserve">, vivo, ZTE, </w:t>
            </w:r>
            <w:r w:rsidR="00434DC7" w:rsidRPr="000873EB">
              <w:rPr>
                <w:rFonts w:eastAsia="等线"/>
                <w:bCs/>
                <w:sz w:val="18"/>
                <w:szCs w:val="20"/>
                <w:lang w:eastAsia="zh-CN"/>
              </w:rPr>
              <w:t>Apple, IDC, NTT DOCOMO,</w:t>
            </w:r>
          </w:p>
          <w:p w14:paraId="73C84594" w14:textId="77777777" w:rsidR="004A7F12" w:rsidRPr="000873EB" w:rsidRDefault="004A7F12" w:rsidP="004A7F12">
            <w:pPr>
              <w:rPr>
                <w:rFonts w:eastAsia="等线"/>
                <w:bCs/>
                <w:sz w:val="18"/>
                <w:szCs w:val="22"/>
                <w:lang w:val="en-GB" w:eastAsia="zh-CN"/>
              </w:rPr>
            </w:pPr>
          </w:p>
          <w:p w14:paraId="652240B0" w14:textId="4E1D163D" w:rsidR="004A7F12" w:rsidRPr="000873EB" w:rsidRDefault="004A7F12" w:rsidP="004A7F12">
            <w:pPr>
              <w:rPr>
                <w:rFonts w:eastAsia="等线"/>
                <w:bCs/>
                <w:sz w:val="18"/>
                <w:szCs w:val="22"/>
                <w:lang w:val="en-GB" w:eastAsia="zh-CN"/>
              </w:rPr>
            </w:pPr>
            <w:r w:rsidRPr="000873EB">
              <w:rPr>
                <w:rFonts w:eastAsia="等线"/>
                <w:b/>
                <w:bCs/>
                <w:sz w:val="18"/>
                <w:szCs w:val="22"/>
                <w:lang w:val="en-GB" w:eastAsia="zh-CN"/>
              </w:rPr>
              <w:t>Not support</w:t>
            </w:r>
            <w:r w:rsidRPr="000873EB">
              <w:rPr>
                <w:rFonts w:eastAsia="等线"/>
                <w:bCs/>
                <w:sz w:val="18"/>
                <w:szCs w:val="22"/>
                <w:lang w:val="en-GB" w:eastAsia="zh-CN"/>
              </w:rPr>
              <w:t xml:space="preserve">: </w:t>
            </w:r>
          </w:p>
          <w:p w14:paraId="64B5B0C0" w14:textId="77777777" w:rsidR="004A7F12" w:rsidRDefault="004A7F12" w:rsidP="004A7F12">
            <w:pPr>
              <w:jc w:val="both"/>
              <w:rPr>
                <w:rFonts w:eastAsia="等线"/>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等线"/>
                <w:b/>
                <w:bCs/>
                <w:sz w:val="20"/>
                <w:szCs w:val="22"/>
                <w:u w:val="single"/>
                <w:lang w:val="en-GB" w:eastAsia="zh-CN"/>
              </w:rPr>
              <w:t>Proposal 3.G.1</w:t>
            </w:r>
            <w:r>
              <w:rPr>
                <w:rFonts w:eastAsia="等线"/>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afd"/>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afd"/>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afd"/>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afd"/>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a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D432D9">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r>
                    <w:rPr>
                      <w:rFonts w:ascii="Times" w:hAnsi="Times"/>
                      <w:sz w:val="18"/>
                      <w:szCs w:val="18"/>
                      <w:lang w:val="en-GB"/>
                    </w:rPr>
                    <w:t>D</w:t>
                  </w:r>
                  <w:r>
                    <w:rPr>
                      <w:rFonts w:ascii="Times" w:hAnsi="Times"/>
                      <w:sz w:val="18"/>
                      <w:szCs w:val="18"/>
                      <w:vertAlign w:val="subscript"/>
                      <w:lang w:val="en-GB"/>
                    </w:rPr>
                    <w:t>n,offset</w:t>
                  </w:r>
                  <w:proofErr w:type="spell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D432D9">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D432D9">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afd"/>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proofErr w:type="spellStart"/>
            <w:r>
              <w:rPr>
                <w:rFonts w:eastAsia="宋体"/>
                <w:sz w:val="20"/>
                <w:szCs w:val="20"/>
                <w:lang w:val="en-GB"/>
              </w:rPr>
              <w:t>D</w:t>
            </w:r>
            <w:r>
              <w:rPr>
                <w:rFonts w:eastAsia="宋体"/>
                <w:sz w:val="20"/>
                <w:szCs w:val="20"/>
                <w:vertAlign w:val="subscript"/>
                <w:lang w:val="en-GB"/>
              </w:rPr>
              <w:t>n,offset</w:t>
            </w:r>
            <w:proofErr w:type="spellEnd"/>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w:t>
            </w:r>
            <w:proofErr w:type="spellStart"/>
            <w:r>
              <w:rPr>
                <w:rFonts w:eastAsia="宋体"/>
                <w:sz w:val="20"/>
                <w:szCs w:val="20"/>
                <w:lang w:val="en-GB"/>
              </w:rPr>
              <w:t>n≠nref</w:t>
            </w:r>
            <w:proofErr w:type="spellEnd"/>
            <w:r>
              <w:rPr>
                <w:rFonts w:eastAsia="宋体"/>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w:t>
            </w:r>
            <w:proofErr w:type="spellStart"/>
            <w:r>
              <w:rPr>
                <w:rFonts w:eastAsia="宋体"/>
                <w:sz w:val="20"/>
                <w:szCs w:val="20"/>
              </w:rPr>
              <w:t>d</w:t>
            </w:r>
            <w:r>
              <w:rPr>
                <w:rFonts w:eastAsia="宋体"/>
                <w:sz w:val="20"/>
                <w:szCs w:val="20"/>
                <w:vertAlign w:val="subscript"/>
              </w:rPr>
              <w:t>n</w:t>
            </w:r>
            <w:proofErr w:type="spellEnd"/>
            <w:r>
              <w:rPr>
                <w:rFonts w:eastAsia="宋体"/>
                <w:sz w:val="20"/>
                <w:szCs w:val="20"/>
              </w:rPr>
              <w:t>, n=0, 1, …, N</w:t>
            </w:r>
            <w:r>
              <w:rPr>
                <w:rFonts w:eastAsia="宋体"/>
                <w:sz w:val="20"/>
                <w:szCs w:val="20"/>
                <w:vertAlign w:val="subscript"/>
              </w:rPr>
              <w:t xml:space="preserve"> TRP</w:t>
            </w:r>
            <w:r>
              <w:rPr>
                <w:rFonts w:eastAsia="宋体"/>
                <w:sz w:val="20"/>
                <w:szCs w:val="20"/>
              </w:rPr>
              <w:t xml:space="preserve"> – 1, </w:t>
            </w:r>
            <w:proofErr w:type="spellStart"/>
            <w:r>
              <w:rPr>
                <w:rFonts w:eastAsia="宋体"/>
                <w:sz w:val="20"/>
                <w:szCs w:val="20"/>
              </w:rPr>
              <w:t>n≠nref</w:t>
            </w:r>
            <w:proofErr w:type="spellEnd"/>
            <w:r>
              <w:rPr>
                <w:rFonts w:eastAsia="宋体"/>
                <w:sz w:val="20"/>
                <w:szCs w:val="20"/>
              </w:rPr>
              <w:t>}</w:t>
            </w:r>
            <w:r>
              <w:rPr>
                <w:rFonts w:eastAsia="宋体"/>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宋体"/>
                <w:sz w:val="20"/>
                <w:szCs w:val="20"/>
                <w:lang w:val="en-GB"/>
              </w:rPr>
              <w:t>{PO</w:t>
            </w:r>
            <w:r>
              <w:rPr>
                <w:rFonts w:eastAsia="宋体"/>
                <w:sz w:val="20"/>
                <w:szCs w:val="20"/>
                <w:vertAlign w:val="subscript"/>
                <w:lang w:val="en-GB"/>
              </w:rPr>
              <w:t>n</w:t>
            </w:r>
            <w:r>
              <w:rPr>
                <w:rFonts w:eastAsia="宋体"/>
                <w:sz w:val="20"/>
                <w:szCs w:val="20"/>
                <w:lang w:val="en-GB"/>
              </w:rPr>
              <w:t>, n=0, 1, …, N</w:t>
            </w:r>
            <w:r>
              <w:rPr>
                <w:rFonts w:eastAsia="宋体"/>
                <w:sz w:val="20"/>
                <w:szCs w:val="20"/>
                <w:vertAlign w:val="subscript"/>
                <w:lang w:val="en-GB"/>
              </w:rPr>
              <w:t>TRP</w:t>
            </w:r>
            <w:r>
              <w:rPr>
                <w:rFonts w:eastAsia="宋体"/>
                <w:sz w:val="20"/>
                <w:szCs w:val="20"/>
                <w:lang w:val="en-GB"/>
              </w:rPr>
              <w:t xml:space="preserve"> – 1, </w:t>
            </w:r>
            <w:proofErr w:type="spellStart"/>
            <w:r>
              <w:rPr>
                <w:rFonts w:eastAsia="宋体"/>
                <w:sz w:val="20"/>
                <w:szCs w:val="20"/>
                <w:lang w:val="en-GB"/>
              </w:rPr>
              <w:t>n≠nref</w:t>
            </w:r>
            <w:proofErr w:type="spellEnd"/>
            <w:r>
              <w:rPr>
                <w:rFonts w:eastAsia="宋体"/>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等线"/>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等线"/>
                <w:bCs/>
                <w:sz w:val="18"/>
                <w:szCs w:val="20"/>
                <w:lang w:val="en-GB" w:eastAsia="zh-CN"/>
              </w:rPr>
              <w:t>Fujitsu, Sony, Lenovo/</w:t>
            </w:r>
            <w:proofErr w:type="spellStart"/>
            <w:r>
              <w:rPr>
                <w:rFonts w:eastAsia="等线"/>
                <w:bCs/>
                <w:sz w:val="18"/>
                <w:szCs w:val="20"/>
                <w:lang w:val="en-GB" w:eastAsia="zh-CN"/>
              </w:rPr>
              <w:t>MotM</w:t>
            </w:r>
            <w:proofErr w:type="spellEnd"/>
            <w:r>
              <w:rPr>
                <w:rFonts w:eastAsia="等线"/>
                <w:bCs/>
                <w:sz w:val="18"/>
                <w:szCs w:val="20"/>
                <w:lang w:val="en-GB" w:eastAsia="zh-CN"/>
              </w:rPr>
              <w:t xml:space="preserve">, Ericsson (open), </w:t>
            </w:r>
          </w:p>
          <w:p w14:paraId="1C4616A8" w14:textId="77777777" w:rsidR="00694309" w:rsidRDefault="00694309">
            <w:pPr>
              <w:jc w:val="both"/>
              <w:rPr>
                <w:rFonts w:eastAsia="等线"/>
                <w:bCs/>
                <w:sz w:val="18"/>
                <w:szCs w:val="20"/>
                <w:lang w:eastAsia="zh-CN"/>
              </w:rPr>
            </w:pPr>
          </w:p>
          <w:p w14:paraId="47DFE88C" w14:textId="2AC06042" w:rsidR="00694309" w:rsidRDefault="001054DF">
            <w:pPr>
              <w:snapToGrid w:val="0"/>
              <w:rPr>
                <w:b/>
                <w:sz w:val="20"/>
                <w:szCs w:val="18"/>
                <w:u w:val="single"/>
              </w:rPr>
            </w:pPr>
            <w:r>
              <w:rPr>
                <w:rFonts w:eastAsia="等线"/>
                <w:b/>
                <w:bCs/>
                <w:sz w:val="18"/>
                <w:szCs w:val="20"/>
                <w:lang w:eastAsia="zh-CN"/>
              </w:rPr>
              <w:t>Not support</w:t>
            </w:r>
            <w:r>
              <w:rPr>
                <w:rFonts w:eastAsia="等线"/>
                <w:bCs/>
                <w:sz w:val="18"/>
                <w:szCs w:val="20"/>
                <w:lang w:eastAsia="zh-CN"/>
              </w:rPr>
              <w:t xml:space="preserve">: </w:t>
            </w:r>
            <w:r>
              <w:rPr>
                <w:rFonts w:eastAsia="等线"/>
                <w:bCs/>
                <w:sz w:val="18"/>
                <w:szCs w:val="20"/>
                <w:lang w:val="en-GB" w:eastAsia="zh-CN"/>
              </w:rPr>
              <w:t>Huawei/HiSi, MediaTek, NTT DOCOMO, NEC, Intel, Apple, TCL, Huawei/HiSi, Xiaomi, IDC, Sharp, KDDI, CMCC, ETRI,</w:t>
            </w:r>
            <w:r>
              <w:rPr>
                <w:sz w:val="18"/>
                <w:szCs w:val="18"/>
                <w:lang w:val="en-GB"/>
              </w:rPr>
              <w:t xml:space="preserve"> OPPO,</w:t>
            </w:r>
            <w:r>
              <w:rPr>
                <w:rFonts w:eastAsia="等线"/>
                <w:bCs/>
                <w:sz w:val="18"/>
                <w:szCs w:val="20"/>
                <w:lang w:val="en-GB" w:eastAsia="zh-CN"/>
              </w:rPr>
              <w:t xml:space="preserve"> Apple,</w:t>
            </w:r>
            <w:r>
              <w:rPr>
                <w:sz w:val="18"/>
                <w:szCs w:val="18"/>
                <w:lang w:val="en-GB"/>
              </w:rPr>
              <w:t xml:space="preserve"> vivo,</w:t>
            </w:r>
            <w:r>
              <w:rPr>
                <w:rFonts w:eastAsia="等线"/>
                <w:bCs/>
                <w:sz w:val="18"/>
                <w:szCs w:val="18"/>
                <w:lang w:val="en-GB" w:eastAsia="zh-CN"/>
              </w:rPr>
              <w:t xml:space="preserve"> New H3C, Nokia/NSB, </w:t>
            </w:r>
            <w:proofErr w:type="spellStart"/>
            <w:r>
              <w:rPr>
                <w:rFonts w:eastAsia="等线"/>
                <w:bCs/>
                <w:sz w:val="18"/>
                <w:szCs w:val="20"/>
                <w:lang w:val="en-GB" w:eastAsia="zh-CN"/>
              </w:rPr>
              <w:t>Spreadtrum</w:t>
            </w:r>
            <w:proofErr w:type="spellEnd"/>
            <w:r>
              <w:rPr>
                <w:rFonts w:eastAsia="等线"/>
                <w:bCs/>
                <w:sz w:val="18"/>
                <w:szCs w:val="20"/>
                <w:lang w:val="en-GB" w:eastAsia="zh-CN"/>
              </w:rPr>
              <w:t>,</w:t>
            </w:r>
            <w:r>
              <w:rPr>
                <w:sz w:val="18"/>
                <w:szCs w:val="18"/>
                <w:lang w:val="en-GB"/>
              </w:rPr>
              <w:t xml:space="preserve"> </w:t>
            </w:r>
            <w:r w:rsidR="0054629F">
              <w:rPr>
                <w:rFonts w:eastAsia="等线"/>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等线"/>
                <w:b/>
                <w:bCs/>
                <w:sz w:val="20"/>
                <w:szCs w:val="22"/>
                <w:u w:val="single"/>
                <w:lang w:val="en-GB" w:eastAsia="zh-CN"/>
              </w:rPr>
              <w:t>Proposal 3.G.2</w:t>
            </w:r>
            <w:r>
              <w:rPr>
                <w:rFonts w:eastAsia="等线"/>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afd"/>
              <w:numPr>
                <w:ilvl w:val="0"/>
                <w:numId w:val="34"/>
              </w:numPr>
              <w:snapToGrid w:val="0"/>
              <w:spacing w:after="0" w:line="240" w:lineRule="auto"/>
              <w:rPr>
                <w:rFonts w:eastAsia="等线"/>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等线"/>
                <w:bCs/>
                <w:sz w:val="20"/>
                <w:szCs w:val="20"/>
                <w:lang w:val="en-GB" w:eastAsia="zh-CN"/>
              </w:rPr>
            </w:pPr>
            <w:r>
              <w:rPr>
                <w:rFonts w:eastAsia="等线"/>
                <w:bCs/>
                <w:sz w:val="20"/>
                <w:szCs w:val="20"/>
                <w:lang w:val="en-GB" w:eastAsia="zh-CN"/>
              </w:rPr>
              <w:t>Regarding the L1-RSRP:</w:t>
            </w:r>
          </w:p>
          <w:p w14:paraId="55C2F203" w14:textId="77777777" w:rsidR="00694309" w:rsidRDefault="001054DF">
            <w:pPr>
              <w:pStyle w:val="afd"/>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lastRenderedPageBreak/>
              <w:t xml:space="preserve">The legacy L1-RSRP is fully reused, where the L1-RSRP associated with </w:t>
            </w:r>
            <w:proofErr w:type="spellStart"/>
            <w:r>
              <w:rPr>
                <w:rFonts w:eastAsia="等线"/>
                <w:bCs/>
                <w:sz w:val="20"/>
                <w:szCs w:val="20"/>
                <w:lang w:val="en-GB" w:eastAsia="zh-CN"/>
              </w:rPr>
              <w:t>nref</w:t>
            </w:r>
            <w:proofErr w:type="spellEnd"/>
            <w:r>
              <w:rPr>
                <w:rFonts w:eastAsia="等线"/>
                <w:bCs/>
                <w:sz w:val="20"/>
                <w:szCs w:val="20"/>
                <w:lang w:val="en-GB" w:eastAsia="zh-CN"/>
              </w:rPr>
              <w:t xml:space="preserve"> is the reference for the other (N</w:t>
            </w:r>
            <w:r>
              <w:rPr>
                <w:rFonts w:eastAsia="等线"/>
                <w:bCs/>
                <w:sz w:val="20"/>
                <w:szCs w:val="20"/>
                <w:vertAlign w:val="subscript"/>
                <w:lang w:val="en-GB" w:eastAsia="zh-CN"/>
              </w:rPr>
              <w:t>TRP</w:t>
            </w:r>
            <w:r>
              <w:rPr>
                <w:rFonts w:eastAsia="等线"/>
                <w:bCs/>
                <w:sz w:val="20"/>
                <w:szCs w:val="20"/>
                <w:lang w:val="en-GB" w:eastAsia="zh-CN"/>
              </w:rPr>
              <w:t xml:space="preserve">-1) differential L1-RSRP(s) </w:t>
            </w:r>
          </w:p>
          <w:p w14:paraId="32CB37E7" w14:textId="77777777" w:rsidR="00694309" w:rsidRDefault="001054DF">
            <w:pPr>
              <w:pStyle w:val="afd"/>
              <w:numPr>
                <w:ilvl w:val="1"/>
                <w:numId w:val="35"/>
              </w:numPr>
              <w:snapToGrid w:val="0"/>
              <w:spacing w:after="0" w:line="240" w:lineRule="auto"/>
              <w:rPr>
                <w:rFonts w:eastAsia="等线"/>
                <w:bCs/>
                <w:sz w:val="20"/>
                <w:szCs w:val="20"/>
                <w:lang w:val="en-GB" w:eastAsia="zh-CN"/>
              </w:rPr>
            </w:pPr>
            <w:r>
              <w:rPr>
                <w:rFonts w:eastAsia="等线"/>
                <w:bCs/>
                <w:sz w:val="20"/>
                <w:szCs w:val="20"/>
                <w:lang w:val="en-GB" w:eastAsia="zh-CN"/>
              </w:rPr>
              <w:t>The N</w:t>
            </w:r>
            <w:r>
              <w:rPr>
                <w:rFonts w:eastAsia="等线"/>
                <w:bCs/>
                <w:sz w:val="20"/>
                <w:szCs w:val="20"/>
                <w:vertAlign w:val="subscript"/>
                <w:lang w:val="en-GB" w:eastAsia="zh-CN"/>
              </w:rPr>
              <w:t>TRP</w:t>
            </w:r>
            <w:r>
              <w:rPr>
                <w:rFonts w:eastAsia="等线"/>
                <w:bCs/>
                <w:sz w:val="20"/>
                <w:szCs w:val="20"/>
                <w:lang w:val="en-GB" w:eastAsia="zh-CN"/>
              </w:rPr>
              <w:t xml:space="preserve"> CRI(s) are not reported </w:t>
            </w:r>
          </w:p>
          <w:p w14:paraId="392C7874" w14:textId="77777777" w:rsidR="00694309" w:rsidRDefault="001054DF">
            <w:pPr>
              <w:pStyle w:val="afd"/>
              <w:numPr>
                <w:ilvl w:val="0"/>
                <w:numId w:val="35"/>
              </w:numPr>
              <w:snapToGrid w:val="0"/>
              <w:spacing w:after="0" w:line="240" w:lineRule="auto"/>
              <w:rPr>
                <w:rFonts w:eastAsia="等线"/>
                <w:bCs/>
                <w:sz w:val="20"/>
                <w:szCs w:val="20"/>
                <w:lang w:val="en-GB" w:eastAsia="zh-CN"/>
              </w:rPr>
            </w:pPr>
            <w:r>
              <w:rPr>
                <w:rFonts w:eastAsia="等线"/>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等线"/>
                <w:bCs/>
                <w:sz w:val="18"/>
                <w:szCs w:val="20"/>
                <w:lang w:val="en-GB" w:eastAsia="zh-CN"/>
              </w:rPr>
            </w:pPr>
          </w:p>
          <w:p w14:paraId="301950E3" w14:textId="77777777" w:rsidR="00694309" w:rsidRDefault="00694309">
            <w:pPr>
              <w:jc w:val="both"/>
              <w:rPr>
                <w:rFonts w:eastAsia="等线"/>
                <w:bCs/>
                <w:sz w:val="18"/>
                <w:szCs w:val="20"/>
                <w:lang w:val="en-GB" w:eastAsia="zh-CN"/>
              </w:rPr>
            </w:pPr>
          </w:p>
          <w:p w14:paraId="5640D8E0" w14:textId="77777777" w:rsidR="00694309" w:rsidRDefault="001054DF">
            <w:pPr>
              <w:jc w:val="both"/>
              <w:rPr>
                <w:rFonts w:eastAsia="等线"/>
                <w:bCs/>
                <w:color w:val="3333FF"/>
                <w:sz w:val="18"/>
                <w:szCs w:val="20"/>
                <w:lang w:val="en-GB" w:eastAsia="zh-CN"/>
              </w:rPr>
            </w:pPr>
            <w:r>
              <w:rPr>
                <w:rFonts w:eastAsia="等线"/>
                <w:b/>
                <w:bCs/>
                <w:color w:val="3333FF"/>
                <w:sz w:val="18"/>
                <w:szCs w:val="20"/>
                <w:u w:val="single"/>
                <w:lang w:val="en-GB" w:eastAsia="zh-CN"/>
              </w:rPr>
              <w:t>FL assessment</w:t>
            </w:r>
            <w:r>
              <w:rPr>
                <w:rFonts w:eastAsia="等线"/>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等线"/>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NEC, NTT DOCOMO, </w:t>
            </w:r>
            <w:r>
              <w:rPr>
                <w:rFonts w:eastAsia="等线"/>
                <w:bCs/>
                <w:sz w:val="18"/>
                <w:szCs w:val="20"/>
                <w:lang w:eastAsia="zh-CN"/>
              </w:rPr>
              <w:t>Lenovo/</w:t>
            </w:r>
            <w:proofErr w:type="spellStart"/>
            <w:r>
              <w:rPr>
                <w:rFonts w:eastAsia="等线"/>
                <w:bCs/>
                <w:sz w:val="18"/>
                <w:szCs w:val="20"/>
                <w:lang w:eastAsia="zh-CN"/>
              </w:rPr>
              <w:t>MotM</w:t>
            </w:r>
            <w:proofErr w:type="spellEnd"/>
            <w:r>
              <w:rPr>
                <w:rFonts w:eastAsia="等线"/>
                <w:bCs/>
                <w:sz w:val="18"/>
                <w:szCs w:val="20"/>
                <w:lang w:eastAsia="zh-CN"/>
              </w:rPr>
              <w:t xml:space="preserve">, Samsung (ok), Sony (open), </w:t>
            </w:r>
          </w:p>
          <w:p w14:paraId="22A73922" w14:textId="77777777" w:rsidR="00694309" w:rsidRDefault="00694309">
            <w:pPr>
              <w:jc w:val="both"/>
              <w:rPr>
                <w:rFonts w:eastAsia="等线"/>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等线"/>
                <w:b/>
                <w:bCs/>
                <w:sz w:val="18"/>
                <w:szCs w:val="20"/>
                <w:lang w:eastAsia="zh-CN"/>
              </w:rPr>
              <w:t>Not support</w:t>
            </w:r>
            <w:r>
              <w:rPr>
                <w:rFonts w:eastAsia="等线"/>
                <w:bCs/>
                <w:sz w:val="18"/>
                <w:szCs w:val="20"/>
                <w:lang w:eastAsia="zh-CN"/>
              </w:rPr>
              <w:t xml:space="preserve">: ZTE, Xiaomi, Fujitsu, Ericsson, Apple, Huawei/HiSi, OPPO, TCL, ETRI, </w:t>
            </w:r>
            <w:r>
              <w:rPr>
                <w:rFonts w:eastAsia="等线"/>
                <w:bCs/>
                <w:sz w:val="18"/>
                <w:szCs w:val="18"/>
                <w:lang w:val="en-GB" w:eastAsia="zh-CN"/>
              </w:rPr>
              <w:t xml:space="preserve">New H3C, Google, Nokia/NSB, vivo, Sharp, </w:t>
            </w:r>
            <w:r>
              <w:rPr>
                <w:rFonts w:eastAsia="等线"/>
                <w:bCs/>
                <w:sz w:val="18"/>
                <w:szCs w:val="20"/>
                <w:lang w:val="en-GB" w:eastAsia="zh-CN"/>
              </w:rPr>
              <w:lastRenderedPageBreak/>
              <w:t xml:space="preserve">Intel, KDDI, </w:t>
            </w:r>
            <w:proofErr w:type="spellStart"/>
            <w:r>
              <w:rPr>
                <w:rFonts w:eastAsia="等线"/>
                <w:bCs/>
                <w:sz w:val="18"/>
                <w:szCs w:val="20"/>
                <w:lang w:val="en-GB" w:eastAsia="zh-CN"/>
              </w:rPr>
              <w:t>Spreadtrum</w:t>
            </w:r>
            <w:proofErr w:type="spellEnd"/>
            <w:r>
              <w:rPr>
                <w:rFonts w:eastAsia="等线"/>
                <w:bCs/>
                <w:sz w:val="18"/>
                <w:szCs w:val="20"/>
                <w:lang w:val="en-GB" w:eastAsia="zh-CN"/>
              </w:rPr>
              <w:t xml:space="preserve">, </w:t>
            </w:r>
            <w:r w:rsidR="0054629F">
              <w:rPr>
                <w:rFonts w:eastAsia="等线"/>
                <w:bCs/>
                <w:sz w:val="18"/>
                <w:szCs w:val="20"/>
                <w:lang w:eastAsia="zh-CN"/>
              </w:rPr>
              <w:t>TCL,</w:t>
            </w:r>
          </w:p>
        </w:tc>
      </w:tr>
    </w:tbl>
    <w:p w14:paraId="546BA312" w14:textId="77777777" w:rsidR="00694309" w:rsidRDefault="00694309"/>
    <w:p w14:paraId="405BD5E3" w14:textId="77777777" w:rsidR="00694309" w:rsidRDefault="001054DF">
      <w:pPr>
        <w:pStyle w:val="a3"/>
        <w:jc w:val="center"/>
      </w:pPr>
      <w:r>
        <w:t xml:space="preserve">Table 3B LLS/SLS results: issue 3 </w:t>
      </w:r>
    </w:p>
    <w:tbl>
      <w:tblPr>
        <w:tblStyle w:val="a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0253B017">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a3"/>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afd"/>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afd"/>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a3"/>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afd"/>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afd"/>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afd"/>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afd"/>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等线"/>
                <w:b/>
                <w:bCs/>
                <w:sz w:val="20"/>
                <w:szCs w:val="20"/>
                <w:u w:val="single"/>
                <w:lang w:eastAsia="zh-CN"/>
              </w:rPr>
            </w:pPr>
            <w:r>
              <w:rPr>
                <w:rFonts w:eastAsia="等线"/>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afd"/>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afd"/>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gNB successfully receives or decodes the CJTC Dd report. So, we did </w:t>
            </w:r>
            <w:r w:rsidRPr="00FE209B">
              <w:rPr>
                <w:rFonts w:eastAsiaTheme="minorEastAsia"/>
                <w:sz w:val="20"/>
                <w:szCs w:val="20"/>
                <w:lang w:eastAsia="zh-CN"/>
              </w:rPr>
              <w:lastRenderedPageBreak/>
              <w:t>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 xml:space="preserve">Proposal </w:t>
            </w:r>
            <w:r>
              <w:rPr>
                <w:rFonts w:ascii="Times" w:eastAsia="宋体" w:hAnsi="Times" w:cs="Times"/>
                <w:b/>
                <w:bCs/>
                <w:sz w:val="18"/>
                <w:szCs w:val="18"/>
                <w:u w:val="single"/>
                <w:lang w:eastAsia="zh-CN"/>
              </w:rPr>
              <w:t>3</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C</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1</w:t>
            </w:r>
            <w:r w:rsidRPr="008F10CB">
              <w:rPr>
                <w:rFonts w:ascii="Times" w:eastAsia="宋体" w:hAnsi="Times" w:cs="Times"/>
                <w:b/>
                <w:bCs/>
                <w:sz w:val="18"/>
                <w:szCs w:val="18"/>
                <w:u w:val="single"/>
                <w:lang w:eastAsia="zh-CN"/>
              </w:rPr>
              <w:t>2:</w:t>
            </w:r>
          </w:p>
          <w:p w14:paraId="7BB45AFE"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Support</w:t>
            </w:r>
          </w:p>
          <w:p w14:paraId="5113B4D7" w14:textId="77777777" w:rsidR="00C455EA" w:rsidRDefault="00C455EA" w:rsidP="00C455EA">
            <w:pPr>
              <w:jc w:val="both"/>
              <w:rPr>
                <w:rFonts w:ascii="Times" w:eastAsia="宋体" w:hAnsi="Times" w:cs="Times"/>
                <w:sz w:val="18"/>
                <w:szCs w:val="18"/>
                <w:lang w:eastAsia="zh-CN"/>
              </w:rPr>
            </w:pPr>
          </w:p>
          <w:p w14:paraId="7C0D6B9A" w14:textId="77777777" w:rsidR="00C455EA" w:rsidRPr="008F10CB" w:rsidRDefault="00C455EA" w:rsidP="00C455EA">
            <w:pPr>
              <w:jc w:val="both"/>
              <w:rPr>
                <w:rFonts w:ascii="Times" w:eastAsia="宋体" w:hAnsi="Times" w:cs="Times"/>
                <w:b/>
                <w:bCs/>
                <w:sz w:val="18"/>
                <w:szCs w:val="18"/>
                <w:u w:val="single"/>
                <w:lang w:eastAsia="zh-CN"/>
              </w:rPr>
            </w:pPr>
            <w:r w:rsidRPr="008F10CB">
              <w:rPr>
                <w:rFonts w:ascii="Times" w:eastAsia="宋体" w:hAnsi="Times" w:cs="Times"/>
                <w:b/>
                <w:bCs/>
                <w:sz w:val="18"/>
                <w:szCs w:val="18"/>
                <w:u w:val="single"/>
                <w:lang w:eastAsia="zh-CN"/>
              </w:rPr>
              <w:t xml:space="preserve">Proposal </w:t>
            </w:r>
            <w:r>
              <w:rPr>
                <w:rFonts w:ascii="Times" w:eastAsia="宋体" w:hAnsi="Times" w:cs="Times"/>
                <w:b/>
                <w:bCs/>
                <w:sz w:val="18"/>
                <w:szCs w:val="18"/>
                <w:u w:val="single"/>
                <w:lang w:eastAsia="zh-CN"/>
              </w:rPr>
              <w:t>3</w:t>
            </w:r>
            <w:r w:rsidRPr="008F10CB">
              <w:rPr>
                <w:rFonts w:ascii="Times" w:eastAsia="宋体" w:hAnsi="Times" w:cs="Times"/>
                <w:b/>
                <w:bCs/>
                <w:sz w:val="18"/>
                <w:szCs w:val="18"/>
                <w:u w:val="single"/>
                <w:lang w:eastAsia="zh-CN"/>
              </w:rPr>
              <w:t>.</w:t>
            </w:r>
            <w:r>
              <w:rPr>
                <w:rFonts w:ascii="Times" w:eastAsia="宋体" w:hAnsi="Times" w:cs="Times"/>
                <w:b/>
                <w:bCs/>
                <w:sz w:val="18"/>
                <w:szCs w:val="18"/>
                <w:u w:val="single"/>
                <w:lang w:eastAsia="zh-CN"/>
              </w:rPr>
              <w:t>D.1</w:t>
            </w:r>
            <w:r w:rsidRPr="008F10CB">
              <w:rPr>
                <w:rFonts w:ascii="Times" w:eastAsia="宋体" w:hAnsi="Times" w:cs="Times"/>
                <w:b/>
                <w:bCs/>
                <w:sz w:val="18"/>
                <w:szCs w:val="18"/>
                <w:u w:val="single"/>
                <w:lang w:eastAsia="zh-CN"/>
              </w:rPr>
              <w:t>:</w:t>
            </w:r>
          </w:p>
          <w:p w14:paraId="29E5E86F" w14:textId="77777777" w:rsidR="00C455EA" w:rsidRDefault="00C455EA" w:rsidP="00C455EA">
            <w:pPr>
              <w:jc w:val="both"/>
              <w:rPr>
                <w:rFonts w:ascii="Times" w:eastAsia="宋体" w:hAnsi="Times" w:cs="Times"/>
                <w:sz w:val="18"/>
                <w:szCs w:val="18"/>
                <w:lang w:eastAsia="zh-CN"/>
              </w:rPr>
            </w:pPr>
            <w:r>
              <w:rPr>
                <w:rFonts w:ascii="Times" w:eastAsia="宋体"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等线"/>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sz w:val="18"/>
                <w:szCs w:val="18"/>
                <w:lang w:eastAsia="ja-JP"/>
              </w:rPr>
            </w:pPr>
            <w:r>
              <w:rPr>
                <w:rFonts w:eastAsia="MS Mincho"/>
                <w:sz w:val="18"/>
                <w:szCs w:val="18"/>
                <w:lang w:eastAsia="ja-JP"/>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等线"/>
                <w:b/>
                <w:bCs/>
                <w:sz w:val="20"/>
                <w:szCs w:val="20"/>
                <w:lang w:val="en-GB" w:eastAsia="zh-CN"/>
              </w:rPr>
            </w:pPr>
            <w:r w:rsidRPr="0012595A">
              <w:rPr>
                <w:rFonts w:eastAsia="等线"/>
                <w:b/>
                <w:bCs/>
                <w:sz w:val="20"/>
                <w:szCs w:val="20"/>
                <w:lang w:val="en-GB" w:eastAsia="zh-CN"/>
              </w:rPr>
              <w:t>Proposal 3.C.12</w:t>
            </w:r>
          </w:p>
          <w:p w14:paraId="72E9C9EB" w14:textId="5188EAF3" w:rsidR="004A4443" w:rsidRDefault="004A4443" w:rsidP="00C455EA">
            <w:pPr>
              <w:jc w:val="both"/>
              <w:rPr>
                <w:rFonts w:eastAsia="等线"/>
                <w:bCs/>
                <w:sz w:val="20"/>
                <w:szCs w:val="20"/>
                <w:lang w:val="en-GB" w:eastAsia="zh-CN"/>
              </w:rPr>
            </w:pPr>
            <w:r>
              <w:rPr>
                <w:rFonts w:eastAsia="等线"/>
                <w:bCs/>
                <w:sz w:val="20"/>
                <w:szCs w:val="20"/>
                <w:lang w:val="en-GB" w:eastAsia="zh-CN"/>
              </w:rPr>
              <w:t>Fine with the proposal.</w:t>
            </w:r>
            <w:r w:rsidR="0012595A">
              <w:rPr>
                <w:rFonts w:eastAsia="等线"/>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等线"/>
                <w:bCs/>
                <w:sz w:val="20"/>
                <w:szCs w:val="20"/>
                <w:lang w:val="en-GB" w:eastAsia="zh-CN"/>
              </w:rPr>
            </w:pPr>
          </w:p>
          <w:p w14:paraId="74EF1782" w14:textId="0CED30BD" w:rsidR="004A4443" w:rsidRPr="004A4443" w:rsidRDefault="004A4443" w:rsidP="00C455EA">
            <w:pPr>
              <w:jc w:val="both"/>
              <w:rPr>
                <w:rFonts w:eastAsia="等线"/>
                <w:bCs/>
                <w:sz w:val="20"/>
                <w:szCs w:val="20"/>
                <w:u w:val="single"/>
                <w:lang w:val="en-GB" w:eastAsia="zh-CN"/>
              </w:rPr>
            </w:pPr>
          </w:p>
        </w:tc>
      </w:tr>
      <w:tr w:rsidR="00E874ED" w14:paraId="6FF9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9DBDD" w14:textId="713622BD" w:rsidR="00E874ED" w:rsidRPr="00E874ED" w:rsidRDefault="00E874ED" w:rsidP="00E874E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9493DD" w14:textId="1BEA3082" w:rsidR="00E874ED" w:rsidRPr="0012595A" w:rsidRDefault="00E874ED" w:rsidP="00E874ED">
            <w:pPr>
              <w:jc w:val="both"/>
              <w:rPr>
                <w:rFonts w:eastAsia="等线"/>
                <w:b/>
                <w:bCs/>
                <w:sz w:val="20"/>
                <w:szCs w:val="20"/>
                <w:lang w:val="en-GB" w:eastAsia="zh-CN"/>
              </w:rPr>
            </w:pPr>
            <w:r>
              <w:rPr>
                <w:rFonts w:eastAsia="等线"/>
                <w:b/>
                <w:bCs/>
                <w:sz w:val="20"/>
                <w:szCs w:val="20"/>
                <w:u w:val="single"/>
                <w:lang w:val="en-GB" w:eastAsia="zh-CN"/>
              </w:rPr>
              <w:t>Proposal 3.C.1</w:t>
            </w:r>
            <w:r>
              <w:rPr>
                <w:rFonts w:eastAsia="等线" w:hint="eastAsia"/>
                <w:b/>
                <w:bCs/>
                <w:sz w:val="20"/>
                <w:szCs w:val="20"/>
                <w:u w:val="single"/>
                <w:lang w:val="en-GB" w:eastAsia="zh-CN"/>
              </w:rPr>
              <w:t>2&amp;14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0E720B" w14:paraId="4A3FB8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74BD8" w14:textId="5618180E" w:rsidR="000E720B" w:rsidRDefault="007044CB" w:rsidP="00E874ED">
            <w:pPr>
              <w:widowControl w:val="0"/>
              <w:snapToGrid w:val="0"/>
              <w:rPr>
                <w:rFonts w:eastAsiaTheme="minorEastAsia" w:hint="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54A7EA" w14:textId="77777777" w:rsidR="000E720B" w:rsidRDefault="000E720B" w:rsidP="00E874ED">
            <w:pPr>
              <w:jc w:val="both"/>
              <w:rPr>
                <w:rFonts w:eastAsia="等线"/>
                <w:b/>
                <w:bCs/>
                <w:sz w:val="20"/>
                <w:szCs w:val="20"/>
                <w:u w:val="single"/>
                <w:lang w:val="en-GB" w:eastAsia="zh-CN"/>
              </w:rPr>
            </w:pPr>
          </w:p>
          <w:p w14:paraId="64C3D7BF" w14:textId="77777777" w:rsidR="007044CB" w:rsidRPr="00DB003C" w:rsidRDefault="007044CB" w:rsidP="007044CB">
            <w:pPr>
              <w:rPr>
                <w:rFonts w:eastAsiaTheme="minorEastAsia"/>
                <w:b/>
                <w:bCs/>
                <w:sz w:val="20"/>
                <w:szCs w:val="20"/>
                <w:u w:val="single"/>
                <w:lang w:val="en-CA" w:eastAsia="zh-CN"/>
              </w:rPr>
            </w:pPr>
            <w:r w:rsidRPr="00DB003C">
              <w:rPr>
                <w:rFonts w:eastAsiaTheme="minorEastAsia" w:hint="eastAsia"/>
                <w:b/>
                <w:bCs/>
                <w:sz w:val="20"/>
                <w:szCs w:val="20"/>
                <w:u w:val="single"/>
                <w:lang w:val="en-CA" w:eastAsia="zh-CN"/>
              </w:rPr>
              <w:t>P</w:t>
            </w:r>
            <w:r w:rsidRPr="00DB003C">
              <w:rPr>
                <w:rFonts w:eastAsiaTheme="minorEastAsia"/>
                <w:b/>
                <w:bCs/>
                <w:sz w:val="20"/>
                <w:szCs w:val="20"/>
                <w:u w:val="single"/>
                <w:lang w:val="en-CA" w:eastAsia="zh-CN"/>
              </w:rPr>
              <w:t>roposal 3.C.5:</w:t>
            </w:r>
            <w:r w:rsidRPr="00DB003C">
              <w:rPr>
                <w:rFonts w:eastAsiaTheme="minorEastAsia"/>
                <w:bCs/>
                <w:sz w:val="20"/>
                <w:szCs w:val="20"/>
                <w:lang w:val="en-CA" w:eastAsia="zh-CN"/>
              </w:rPr>
              <w:t xml:space="preserve"> too many options of the capability will make </w:t>
            </w:r>
            <w:proofErr w:type="spellStart"/>
            <w:r w:rsidRPr="00DB003C">
              <w:rPr>
                <w:rFonts w:eastAsiaTheme="minorEastAsia"/>
                <w:bCs/>
                <w:sz w:val="20"/>
                <w:szCs w:val="20"/>
                <w:lang w:val="en-CA" w:eastAsia="zh-CN"/>
              </w:rPr>
              <w:t>gNB</w:t>
            </w:r>
            <w:proofErr w:type="spellEnd"/>
            <w:r w:rsidRPr="00DB003C">
              <w:rPr>
                <w:rFonts w:eastAsiaTheme="minorEastAsia"/>
                <w:bCs/>
                <w:sz w:val="20"/>
                <w:szCs w:val="20"/>
                <w:lang w:val="en-CA" w:eastAsia="zh-CN"/>
              </w:rPr>
              <w:t xml:space="preserve"> scheduling more complicated, propose to limit to one additional value for UE capability.</w:t>
            </w:r>
            <w:r w:rsidRPr="00DB003C">
              <w:rPr>
                <w:rFonts w:eastAsiaTheme="minorEastAsia"/>
                <w:b/>
                <w:bCs/>
                <w:sz w:val="20"/>
                <w:szCs w:val="20"/>
                <w:u w:val="single"/>
                <w:lang w:val="en-CA" w:eastAsia="zh-CN"/>
              </w:rPr>
              <w:t xml:space="preserve"> </w:t>
            </w:r>
          </w:p>
          <w:p w14:paraId="4838AE27" w14:textId="77777777" w:rsidR="007044CB" w:rsidRPr="00DB003C" w:rsidRDefault="007044CB" w:rsidP="007044CB">
            <w:pPr>
              <w:rPr>
                <w:rFonts w:eastAsiaTheme="minorEastAsia"/>
                <w:b/>
                <w:bCs/>
                <w:sz w:val="20"/>
                <w:szCs w:val="20"/>
                <w:u w:val="single"/>
                <w:lang w:val="en-CA" w:eastAsia="zh-CN"/>
              </w:rPr>
            </w:pPr>
          </w:p>
          <w:p w14:paraId="417DD9FF" w14:textId="77777777" w:rsidR="007044CB" w:rsidRPr="00DB003C" w:rsidRDefault="007044CB" w:rsidP="007044CB">
            <w:pPr>
              <w:numPr>
                <w:ilvl w:val="0"/>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One supported value of the UE capability is ‘Infinity’, </w:t>
            </w:r>
            <w:r w:rsidRPr="00DB003C">
              <w:rPr>
                <w:rFonts w:ascii="Times" w:eastAsia="Batang" w:hAnsi="Times" w:cs="Times"/>
                <w:sz w:val="20"/>
                <w:szCs w:val="20"/>
                <w:highlight w:val="yellow"/>
                <w:lang w:val="en-GB"/>
              </w:rPr>
              <w:t>and one other value X</w:t>
            </w:r>
            <w:r w:rsidRPr="00DB003C">
              <w:rPr>
                <w:rFonts w:ascii="Times" w:eastAsia="Batang" w:hAnsi="Times" w:cs="Times"/>
                <w:sz w:val="20"/>
                <w:szCs w:val="20"/>
                <w:lang w:val="en-GB"/>
              </w:rPr>
              <w:t>.</w:t>
            </w:r>
          </w:p>
          <w:p w14:paraId="1420DE96" w14:textId="77777777" w:rsidR="007044CB" w:rsidRPr="00DB003C" w:rsidRDefault="007044CB" w:rsidP="007044CB">
            <w:pPr>
              <w:numPr>
                <w:ilvl w:val="1"/>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FFS: </w:t>
            </w:r>
            <w:r w:rsidRPr="00DB003C">
              <w:rPr>
                <w:rFonts w:ascii="Times" w:eastAsia="Batang" w:hAnsi="Times" w:cs="Times"/>
                <w:sz w:val="20"/>
                <w:szCs w:val="20"/>
                <w:highlight w:val="yellow"/>
                <w:lang w:val="en-GB"/>
              </w:rPr>
              <w:t xml:space="preserve">X </w:t>
            </w:r>
            <w:r w:rsidRPr="00DB003C">
              <w:rPr>
                <w:rFonts w:ascii="Times" w:eastAsia="Batang" w:hAnsi="Times" w:cs="Times"/>
                <w:strike/>
                <w:sz w:val="20"/>
                <w:szCs w:val="20"/>
                <w:highlight w:val="yellow"/>
                <w:lang w:val="en-GB"/>
              </w:rPr>
              <w:t>The other supported value(s)</w:t>
            </w:r>
          </w:p>
          <w:p w14:paraId="2037A554" w14:textId="4C07D6E4" w:rsidR="007044CB" w:rsidRDefault="007044CB" w:rsidP="00E874ED">
            <w:pPr>
              <w:jc w:val="both"/>
              <w:rPr>
                <w:rFonts w:eastAsia="等线"/>
                <w:b/>
                <w:bCs/>
                <w:sz w:val="20"/>
                <w:szCs w:val="20"/>
                <w:u w:val="single"/>
                <w:lang w:val="en-GB" w:eastAsia="zh-CN"/>
              </w:rPr>
            </w:pPr>
          </w:p>
          <w:p w14:paraId="5FB5530B" w14:textId="61C755C3" w:rsidR="007044CB" w:rsidRDefault="007044CB" w:rsidP="00E874ED">
            <w:pPr>
              <w:jc w:val="both"/>
              <w:rPr>
                <w:rFonts w:eastAsia="等线" w:hint="eastAsia"/>
                <w:b/>
                <w:bCs/>
                <w:sz w:val="20"/>
                <w:szCs w:val="20"/>
                <w:u w:val="single"/>
                <w:lang w:val="en-GB" w:eastAsia="zh-CN"/>
              </w:rPr>
            </w:pPr>
            <w:r>
              <w:rPr>
                <w:rFonts w:eastAsia="等线" w:hint="eastAsia"/>
                <w:b/>
                <w:bCs/>
                <w:sz w:val="20"/>
                <w:szCs w:val="20"/>
                <w:u w:val="single"/>
                <w:lang w:val="en-GB" w:eastAsia="zh-CN"/>
              </w:rPr>
              <w:t>P</w:t>
            </w:r>
            <w:r>
              <w:rPr>
                <w:rFonts w:eastAsia="等线"/>
                <w:b/>
                <w:bCs/>
                <w:sz w:val="20"/>
                <w:szCs w:val="20"/>
                <w:u w:val="single"/>
                <w:lang w:val="en-GB" w:eastAsia="zh-CN"/>
              </w:rPr>
              <w:t>roposal 3.C.14:</w:t>
            </w:r>
            <w:r w:rsidRPr="007044CB">
              <w:rPr>
                <w:rFonts w:eastAsia="等线"/>
                <w:bCs/>
                <w:sz w:val="20"/>
                <w:szCs w:val="20"/>
                <w:lang w:val="en-GB" w:eastAsia="zh-CN"/>
              </w:rPr>
              <w:t xml:space="preserve"> fine with the proposal.</w:t>
            </w:r>
            <w:bookmarkStart w:id="4" w:name="_GoBack"/>
            <w:bookmarkEnd w:id="4"/>
          </w:p>
        </w:tc>
      </w:tr>
    </w:tbl>
    <w:p w14:paraId="1A8917F3" w14:textId="77777777" w:rsidR="00694309" w:rsidRDefault="00694309"/>
    <w:p w14:paraId="186880B3" w14:textId="77777777" w:rsidR="00694309" w:rsidRDefault="001054DF">
      <w:pPr>
        <w:pStyle w:val="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93F95" w14:textId="77777777" w:rsidR="00D432D9" w:rsidRDefault="00D432D9" w:rsidP="005A2913">
      <w:r>
        <w:separator/>
      </w:r>
    </w:p>
  </w:endnote>
  <w:endnote w:type="continuationSeparator" w:id="0">
    <w:p w14:paraId="209CCBC5" w14:textId="77777777" w:rsidR="00D432D9" w:rsidRDefault="00D432D9"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default"/>
    <w:sig w:usb0="00000000" w:usb1="00000000" w:usb2="08000012" w:usb3="00000000" w:csb0="0002009F" w:csb1="00000000"/>
  </w:font>
  <w:font w:name="Liberation Sans">
    <w:altName w:val="Arial"/>
    <w:charset w:val="01"/>
    <w:family w:val="roman"/>
    <w:pitch w:val="variable"/>
  </w:font>
  <w:font w:name="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8BF50" w14:textId="77777777" w:rsidR="00D432D9" w:rsidRDefault="00D432D9" w:rsidP="005A2913">
      <w:r>
        <w:separator/>
      </w:r>
    </w:p>
  </w:footnote>
  <w:footnote w:type="continuationSeparator" w:id="0">
    <w:p w14:paraId="32B8DF37" w14:textId="77777777" w:rsidR="00D432D9" w:rsidRDefault="00D432D9"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3E2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5"/>
  </w:num>
  <w:num w:numId="3">
    <w:abstractNumId w:val="31"/>
  </w:num>
  <w:num w:numId="4">
    <w:abstractNumId w:val="32"/>
  </w:num>
  <w:num w:numId="5">
    <w:abstractNumId w:val="19"/>
  </w:num>
  <w:num w:numId="6">
    <w:abstractNumId w:val="44"/>
  </w:num>
  <w:num w:numId="7">
    <w:abstractNumId w:val="18"/>
  </w:num>
  <w:num w:numId="8">
    <w:abstractNumId w:val="20"/>
  </w:num>
  <w:num w:numId="9">
    <w:abstractNumId w:val="30"/>
  </w:num>
  <w:num w:numId="10">
    <w:abstractNumId w:val="39"/>
  </w:num>
  <w:num w:numId="11">
    <w:abstractNumId w:val="4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8"/>
  </w:num>
  <w:num w:numId="15">
    <w:abstractNumId w:val="5"/>
  </w:num>
  <w:num w:numId="16">
    <w:abstractNumId w:val="37"/>
  </w:num>
  <w:num w:numId="17">
    <w:abstractNumId w:val="13"/>
  </w:num>
  <w:num w:numId="18">
    <w:abstractNumId w:val="4"/>
  </w:num>
  <w:num w:numId="19">
    <w:abstractNumId w:val="29"/>
  </w:num>
  <w:num w:numId="20">
    <w:abstractNumId w:val="10"/>
  </w:num>
  <w:num w:numId="21">
    <w:abstractNumId w:val="7"/>
  </w:num>
  <w:num w:numId="22">
    <w:abstractNumId w:val="23"/>
  </w:num>
  <w:num w:numId="23">
    <w:abstractNumId w:val="24"/>
  </w:num>
  <w:num w:numId="24">
    <w:abstractNumId w:val="36"/>
  </w:num>
  <w:num w:numId="25">
    <w:abstractNumId w:val="1"/>
  </w:num>
  <w:num w:numId="26">
    <w:abstractNumId w:val="27"/>
  </w:num>
  <w:num w:numId="27">
    <w:abstractNumId w:val="38"/>
  </w:num>
  <w:num w:numId="28">
    <w:abstractNumId w:val="14"/>
  </w:num>
  <w:num w:numId="29">
    <w:abstractNumId w:val="6"/>
  </w:num>
  <w:num w:numId="30">
    <w:abstractNumId w:val="42"/>
  </w:num>
  <w:num w:numId="31">
    <w:abstractNumId w:val="15"/>
  </w:num>
  <w:num w:numId="32">
    <w:abstractNumId w:val="9"/>
  </w:num>
  <w:num w:numId="33">
    <w:abstractNumId w:val="43"/>
  </w:num>
  <w:num w:numId="34">
    <w:abstractNumId w:val="17"/>
  </w:num>
  <w:num w:numId="35">
    <w:abstractNumId w:val="12"/>
  </w:num>
  <w:num w:numId="36">
    <w:abstractNumId w:val="0"/>
  </w:num>
  <w:num w:numId="37">
    <w:abstractNumId w:val="33"/>
  </w:num>
  <w:num w:numId="38">
    <w:abstractNumId w:val="11"/>
  </w:num>
  <w:num w:numId="39">
    <w:abstractNumId w:val="22"/>
  </w:num>
  <w:num w:numId="40">
    <w:abstractNumId w:val="2"/>
  </w:num>
  <w:num w:numId="41">
    <w:abstractNumId w:val="26"/>
  </w:num>
  <w:num w:numId="42">
    <w:abstractNumId w:val="40"/>
  </w:num>
  <w:num w:numId="43">
    <w:abstractNumId w:val="28"/>
  </w:num>
  <w:num w:numId="44">
    <w:abstractNumId w:val="3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53D"/>
    <w:rPr>
      <w:rFonts w:ascii="Times New Roman" w:eastAsia="Times New Roman" w:hAnsi="Times New Roman"/>
      <w:sz w:val="24"/>
      <w:szCs w:val="24"/>
      <w:lang w:eastAsia="en-US"/>
    </w:rPr>
  </w:style>
  <w:style w:type="paragraph" w:styleId="1">
    <w:name w:val="heading 1"/>
    <w:next w:val="a"/>
    <w:link w:val="11"/>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0">
    <w:name w:val="List Bullet 4"/>
    <w:basedOn w:val="a"/>
    <w:semiHidden/>
    <w:unhideWhenUsed/>
    <w:qFormat/>
    <w:pPr>
      <w:ind w:left="849" w:hanging="283"/>
      <w:contextualSpacing/>
    </w:pPr>
  </w:style>
  <w:style w:type="paragraph" w:styleId="a3">
    <w:name w:val="caption"/>
    <w:basedOn w:val="a"/>
    <w:next w:val="a"/>
    <w:link w:val="20"/>
    <w:qFormat/>
    <w:pPr>
      <w:widowControl w:val="0"/>
      <w:spacing w:after="160" w:line="254" w:lineRule="auto"/>
      <w:jc w:val="both"/>
    </w:pPr>
    <w:rPr>
      <w:b/>
      <w:bCs/>
      <w:kern w:val="2"/>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rPr>
  </w:style>
  <w:style w:type="paragraph" w:styleId="30">
    <w:name w:val="List Bullet 3"/>
    <w:basedOn w:val="a"/>
    <w:semiHidden/>
    <w:unhideWhenUsed/>
    <w:qFormat/>
    <w:pPr>
      <w:ind w:left="566" w:hanging="283"/>
      <w:contextualSpacing/>
    </w:pPr>
  </w:style>
  <w:style w:type="paragraph" w:styleId="a6">
    <w:name w:val="Body Text"/>
    <w:basedOn w:val="a"/>
    <w:link w:val="12"/>
    <w:uiPriority w:val="99"/>
    <w:qFormat/>
    <w:pPr>
      <w:spacing w:after="120"/>
    </w:pPr>
  </w:style>
  <w:style w:type="paragraph" w:styleId="a7">
    <w:name w:val="Balloon Text"/>
    <w:basedOn w:val="a"/>
    <w:qFormat/>
    <w:rPr>
      <w:rFonts w:ascii="Segoe UI" w:eastAsia="宋体" w:hAnsi="Segoe UI" w:cs="Segoe UI"/>
      <w:sz w:val="18"/>
      <w:szCs w:val="18"/>
    </w:rPr>
  </w:style>
  <w:style w:type="paragraph" w:styleId="a8">
    <w:name w:val="footer"/>
    <w:basedOn w:val="a"/>
    <w:qFormat/>
    <w:pPr>
      <w:tabs>
        <w:tab w:val="center" w:pos="4153"/>
        <w:tab w:val="right" w:pos="8306"/>
      </w:tabs>
      <w:snapToGrid w:val="0"/>
      <w:spacing w:after="160"/>
    </w:pPr>
    <w:rPr>
      <w:rFonts w:eastAsia="宋体"/>
      <w:sz w:val="18"/>
      <w:szCs w:val="18"/>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rPr>
  </w:style>
  <w:style w:type="paragraph" w:styleId="aa">
    <w:name w:val="List"/>
    <w:basedOn w:val="a6"/>
    <w:qFormat/>
    <w:rPr>
      <w:rFonts w:cs="Lucida Sans"/>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lang w:eastAsia="zh-CN"/>
    </w:rPr>
  </w:style>
  <w:style w:type="paragraph" w:styleId="ab">
    <w:name w:val="Normal (Web)"/>
    <w:basedOn w:val="a"/>
    <w:uiPriority w:val="99"/>
    <w:qFormat/>
    <w:pPr>
      <w:spacing w:before="100" w:after="100"/>
    </w:pPr>
  </w:style>
  <w:style w:type="paragraph" w:styleId="ac">
    <w:name w:val="annotation subject"/>
    <w:basedOn w:val="a5"/>
    <w:next w:val="a5"/>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a"/>
    <w:qFormat/>
    <w:pPr>
      <w:numPr>
        <w:numId w:val="3"/>
      </w:numPr>
      <w:tabs>
        <w:tab w:val="left" w:pos="397"/>
      </w:tabs>
      <w:jc w:val="both"/>
    </w:pPr>
    <w:rPr>
      <w:b/>
      <w:bCs/>
      <w:sz w:val="20"/>
      <w:szCs w:val="20"/>
      <w:lang w:val="en-GB" w:eastAsia="zh-CN"/>
    </w:rPr>
  </w:style>
  <w:style w:type="character" w:customStyle="1" w:styleId="af1">
    <w:name w:val="批注文字 字符"/>
    <w:basedOn w:val="a0"/>
    <w:qFormat/>
    <w:rPr>
      <w:sz w:val="20"/>
      <w:szCs w:val="20"/>
    </w:rPr>
  </w:style>
  <w:style w:type="character" w:customStyle="1" w:styleId="af2">
    <w:name w:val="批注主题 字符"/>
    <w:basedOn w:val="af1"/>
    <w:qFormat/>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f4">
    <w:name w:val="页眉 字符"/>
    <w:basedOn w:val="a0"/>
    <w:qFormat/>
    <w:rPr>
      <w:sz w:val="18"/>
      <w:szCs w:val="18"/>
    </w:rPr>
  </w:style>
  <w:style w:type="character" w:customStyle="1" w:styleId="af5">
    <w:name w:val="页脚 字符"/>
    <w:basedOn w:val="a0"/>
    <w:qFormat/>
    <w:rPr>
      <w:sz w:val="18"/>
      <w:szCs w:val="18"/>
    </w:rPr>
  </w:style>
  <w:style w:type="character" w:customStyle="1" w:styleId="af6">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f8">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f9">
    <w:name w:val="题注 字符"/>
    <w:qFormat/>
    <w:rPr>
      <w:rFonts w:eastAsia="等线"/>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rPr>
      <w:rFonts w:ascii="Calibri" w:hAnsi="Calibri" w:cs="Calibri"/>
    </w:rPr>
  </w:style>
  <w:style w:type="character" w:customStyle="1" w:styleId="21">
    <w:name w:val="标题 2 字符"/>
    <w:basedOn w:val="a0"/>
    <w:qFormat/>
    <w:rPr>
      <w:rFonts w:ascii="Times New Roman" w:eastAsia="等线 Light" w:hAnsi="Times New Roman" w:cs="Times New Roman"/>
      <w:sz w:val="28"/>
      <w:szCs w:val="26"/>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b">
    <w:name w:val="文档结构图 字符"/>
    <w:basedOn w:val="a0"/>
    <w:qFormat/>
    <w:rPr>
      <w:rFonts w:ascii="宋体" w:hAnsi="宋体" w:cs="Calibri"/>
      <w:sz w:val="18"/>
      <w:szCs w:val="18"/>
      <w:lang w:eastAsia="zh-TW"/>
    </w:rPr>
  </w:style>
  <w:style w:type="character" w:customStyle="1" w:styleId="afc">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a"/>
    <w:link w:val="B1Zchn"/>
    <w:qFormat/>
    <w:pPr>
      <w:spacing w:after="180"/>
      <w:ind w:left="568" w:hanging="284"/>
    </w:pPr>
    <w:rPr>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paragraph" w:customStyle="1" w:styleId="TAL">
    <w:name w:val="TAL"/>
    <w:basedOn w:val="a"/>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a0"/>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30"/>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40"/>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1">
    <w:name w:val="标题 4 字符"/>
    <w:basedOn w:val="a0"/>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14">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宋体" w:hAnsi="Times New Roman" w:cs="Times New Roman"/>
      <w:sz w:val="20"/>
      <w:szCs w:val="24"/>
      <w:lang w:eastAsia="zh-CN"/>
    </w:rPr>
  </w:style>
  <w:style w:type="character" w:customStyle="1" w:styleId="boldbullet1">
    <w:name w:val="boldbullet1 字符"/>
    <w:basedOn w:val="bullet1"/>
    <w:qFormat/>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6"/>
    <w:qFormat/>
    <w:pPr>
      <w:keepNext/>
      <w:spacing w:before="240" w:after="120"/>
    </w:pPr>
    <w:rPr>
      <w:rFonts w:ascii="Liberation Sans" w:eastAsia="微软雅黑" w:hAnsi="Liberation Sans" w:cs="Lucida Sans"/>
      <w:sz w:val="28"/>
      <w:szCs w:val="28"/>
    </w:rPr>
  </w:style>
  <w:style w:type="paragraph" w:customStyle="1" w:styleId="Index">
    <w:name w:val="Index"/>
    <w:basedOn w:val="a"/>
    <w:qFormat/>
    <w:pPr>
      <w:suppressLineNumbers/>
    </w:pPr>
    <w:rPr>
      <w:rFonts w:cs="Lucida Sans"/>
    </w:rPr>
  </w:style>
  <w:style w:type="paragraph" w:customStyle="1" w:styleId="HeaderandFooter">
    <w:name w:val="Header and Footer"/>
    <w:basedOn w:val="a"/>
    <w:qFormat/>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a"/>
    <w:link w:val="15"/>
    <w:uiPriority w:val="34"/>
    <w:qFormat/>
    <w:pPr>
      <w:spacing w:after="160" w:line="254" w:lineRule="auto"/>
      <w:ind w:left="720"/>
    </w:pPr>
    <w:rPr>
      <w:rFonts w:eastAsia="宋体"/>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rPr>
  </w:style>
  <w:style w:type="paragraph" w:customStyle="1" w:styleId="16">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rPr>
  </w:style>
  <w:style w:type="paragraph" w:customStyle="1" w:styleId="proposal0">
    <w:name w:val="proposal"/>
    <w:basedOn w:val="a6"/>
    <w:next w:val="a"/>
    <w:qFormat/>
    <w:pPr>
      <w:numPr>
        <w:numId w:val="4"/>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e">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pPr>
      <w:numPr>
        <w:numId w:val="6"/>
      </w:numPr>
      <w:spacing w:after="120"/>
      <w:jc w:val="center"/>
    </w:pPr>
    <w:rPr>
      <w:rFonts w:eastAsiaTheme="minorEastAsia"/>
      <w:sz w:val="20"/>
      <w:lang w:eastAsia="zh-CN"/>
    </w:rPr>
  </w:style>
  <w:style w:type="paragraph" w:customStyle="1" w:styleId="Doc-text2">
    <w:name w:val="Doc-text2"/>
    <w:basedOn w:val="a"/>
    <w:qFormat/>
    <w:pPr>
      <w:tabs>
        <w:tab w:val="left" w:pos="1622"/>
      </w:tabs>
      <w:ind w:left="1622" w:hanging="363"/>
    </w:pPr>
    <w:rPr>
      <w:rFonts w:ascii="Arial" w:eastAsia="MS Mincho" w:hAnsi="Arial"/>
      <w:sz w:val="20"/>
      <w:lang w:val="en-GB" w:eastAsia="en-GB"/>
    </w:rPr>
  </w:style>
  <w:style w:type="paragraph" w:customStyle="1" w:styleId="17">
    <w:name w:val="正文1"/>
    <w:qFormat/>
    <w:pPr>
      <w:suppressAutoHyphens/>
      <w:spacing w:beforeAutospacing="1" w:after="180"/>
    </w:pPr>
    <w:rPr>
      <w:rFonts w:ascii="Times New Roman" w:eastAsia="宋体" w:hAnsi="Times New Roman"/>
      <w:sz w:val="24"/>
      <w:szCs w:val="24"/>
      <w:lang w:eastAsia="zh-CN"/>
    </w:rPr>
  </w:style>
  <w:style w:type="paragraph" w:customStyle="1" w:styleId="xxxmsonormal">
    <w:name w:val="x_xxmsonormal"/>
    <w:basedOn w:val="a"/>
    <w:uiPriority w:val="99"/>
    <w:qFormat/>
    <w:rPr>
      <w:rFonts w:eastAsia="Malgun Gothic"/>
    </w:rPr>
  </w:style>
  <w:style w:type="paragraph" w:customStyle="1" w:styleId="RAN1bullet1">
    <w:name w:val="RAN1 bullet1"/>
    <w:basedOn w:val="a"/>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15">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d"/>
    <w:uiPriority w:val="34"/>
    <w:qFormat/>
    <w:rPr>
      <w:rFonts w:ascii="Times New Roman" w:eastAsia="宋体" w:hAnsi="Times New Roman"/>
      <w:sz w:val="24"/>
      <w:szCs w:val="24"/>
      <w:lang w:eastAsia="en-US"/>
    </w:rPr>
  </w:style>
  <w:style w:type="paragraph" w:customStyle="1" w:styleId="observation">
    <w:name w:val="observation"/>
    <w:basedOn w:val="a"/>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宋体" w:hAnsi="Times New Roman" w:cs="Times New Roman"/>
      <w:b/>
      <w:sz w:val="20"/>
      <w:szCs w:val="24"/>
      <w:lang w:eastAsia="zh-CN"/>
    </w:rPr>
  </w:style>
  <w:style w:type="character" w:customStyle="1" w:styleId="20">
    <w:name w:val="题注 字符2"/>
    <w:link w:val="a3"/>
    <w:qFormat/>
    <w:rPr>
      <w:rFonts w:ascii="Times New Roman" w:hAnsi="Times New Roman"/>
      <w:b/>
      <w:bCs/>
      <w:kern w:val="2"/>
      <w:lang w:eastAsia="ko-KR"/>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customStyle="1" w:styleId="user-name">
    <w:name w:val="user-name"/>
    <w:basedOn w:val="a"/>
    <w:qFormat/>
    <w:pPr>
      <w:spacing w:before="100" w:beforeAutospacing="1" w:after="100" w:afterAutospacing="1"/>
    </w:pPr>
    <w:rPr>
      <w:rFonts w:ascii="宋体" w:eastAsia="宋体" w:hAnsi="宋体" w:cs="宋体"/>
      <w:lang w:eastAsia="zh-CN"/>
    </w:rPr>
  </w:style>
  <w:style w:type="character" w:customStyle="1" w:styleId="user-send-time">
    <w:name w:val="user-send-time"/>
    <w:basedOn w:val="a0"/>
    <w:qFormat/>
  </w:style>
  <w:style w:type="character" w:customStyle="1" w:styleId="12">
    <w:name w:val="正文文本 字符1"/>
    <w:basedOn w:val="a0"/>
    <w:link w:val="a6"/>
    <w:uiPriority w:val="99"/>
    <w:qFormat/>
    <w:rPr>
      <w:rFonts w:ascii="Times New Roman" w:hAnsi="Times New Roman"/>
      <w:sz w:val="24"/>
      <w:szCs w:val="24"/>
      <w:lang w:eastAsia="ko-KR"/>
    </w:rPr>
  </w:style>
  <w:style w:type="character" w:customStyle="1" w:styleId="11">
    <w:name w:val="标题 1 字符1"/>
    <w:basedOn w:val="a0"/>
    <w:link w:val="1"/>
    <w:uiPriority w:val="9"/>
    <w:qFormat/>
    <w:rPr>
      <w:rFonts w:ascii="Arial" w:eastAsia="Batang" w:hAnsi="Arial"/>
      <w:sz w:val="32"/>
      <w:szCs w:val="32"/>
      <w:lang w:val="en-GB" w:eastAsia="ko-KR"/>
    </w:rPr>
  </w:style>
  <w:style w:type="table" w:customStyle="1" w:styleId="TableGrid1">
    <w:name w:val="Table Grid1"/>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1"/>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a0"/>
    <w:link w:val="Style1"/>
    <w:qFormat/>
    <w:rPr>
      <w:rFonts w:ascii="Times New Roman" w:eastAsia="Malgun Gothic" w:hAnsi="Times New Roman" w:cs="Batang"/>
      <w:lang w:val="en-GB" w:eastAsia="en-US"/>
    </w:rPr>
  </w:style>
  <w:style w:type="character" w:customStyle="1" w:styleId="ui-provider">
    <w:name w:val="ui-provider"/>
    <w:basedOn w:val="a0"/>
    <w:qFormat/>
  </w:style>
  <w:style w:type="table" w:customStyle="1" w:styleId="5">
    <w:name w:val="网格型5"/>
    <w:basedOn w:val="a1"/>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9"/>
      </w:numPr>
      <w:spacing w:after="120"/>
      <w:jc w:val="center"/>
    </w:pPr>
    <w:rPr>
      <w:rFonts w:eastAsiaTheme="minorEastAsia"/>
      <w:sz w:val="20"/>
      <w:lang w:eastAsia="zh-CN"/>
    </w:rPr>
  </w:style>
  <w:style w:type="character" w:customStyle="1" w:styleId="figure0">
    <w:name w:val="figure 字符"/>
    <w:basedOn w:val="a0"/>
    <w:link w:val="figure"/>
    <w:qFormat/>
    <w:rPr>
      <w:rFonts w:ascii="Times New Roman" w:eastAsiaTheme="minorEastAsia" w:hAnsi="Times New Roman"/>
      <w:szCs w:val="24"/>
      <w:lang w:eastAsia="zh-CN"/>
    </w:r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rPr>
  </w:style>
  <w:style w:type="character" w:customStyle="1" w:styleId="cf01">
    <w:name w:val="cf01"/>
    <w:basedOn w:val="a0"/>
    <w:qFormat/>
    <w:rPr>
      <w:rFonts w:ascii="Segoe UI" w:hAnsi="Segoe UI" w:cs="Segoe UI" w:hint="default"/>
      <w:sz w:val="18"/>
      <w:szCs w:val="18"/>
    </w:rPr>
  </w:style>
  <w:style w:type="paragraph" w:customStyle="1" w:styleId="pf0">
    <w:name w:val="pf0"/>
    <w:basedOn w:val="a"/>
    <w:qFormat/>
    <w:pPr>
      <w:spacing w:before="100" w:beforeAutospacing="1" w:after="100" w:afterAutospacing="1"/>
    </w:pPr>
    <w:rPr>
      <w:lang w:val="en-CA" w:eastAsia="en-CA"/>
    </w:rPr>
  </w:style>
  <w:style w:type="character" w:customStyle="1" w:styleId="cf11">
    <w:name w:val="cf11"/>
    <w:basedOn w:val="a0"/>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a1"/>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a1"/>
    <w:uiPriority w:val="49"/>
    <w:qFormat/>
    <w:rPr>
      <w:rFonts w:ascii="CG Times (WN)" w:eastAsia="宋体"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3">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0CF1A-1495-41BB-8D0D-317DBBA4DB5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8</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Huawei, HiSilicon</cp:lastModifiedBy>
  <cp:revision>9</cp:revision>
  <cp:lastPrinted>2021-10-06T09:28:00Z</cp:lastPrinted>
  <dcterms:created xsi:type="dcterms:W3CDTF">2024-10-15T12:27:00Z</dcterms:created>
  <dcterms:modified xsi:type="dcterms:W3CDTF">2024-10-15T13:31:00Z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