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aff0"/>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aff0"/>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aff0"/>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aff0"/>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aff0"/>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aff0"/>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aff0"/>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aff0"/>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aff0"/>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aff0"/>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aff0"/>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aff0"/>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aff0"/>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aff0"/>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aff0"/>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ＭＳ 明朝"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ＭＳ 明朝"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ＭＳ 明朝"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ＭＳ 明朝" w:cs="Arial"/>
                      <w:szCs w:val="18"/>
                    </w:rPr>
                  </w:pPr>
                  <w:r>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ＭＳ 明朝" w:cs="Arial"/>
                      <w:szCs w:val="18"/>
                    </w:rPr>
                  </w:pPr>
                  <w:r>
                    <w:rPr>
                      <w:rFonts w:eastAsia="ＭＳ 明朝"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ＭＳ 明朝" w:cs="Arial"/>
                      <w:szCs w:val="18"/>
                    </w:rPr>
                  </w:pPr>
                  <w:r>
                    <w:rPr>
                      <w:rFonts w:eastAsia="ＭＳ 明朝"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ＭＳ 明朝" w:cs="Arial"/>
                      <w:szCs w:val="18"/>
                    </w:rPr>
                  </w:pPr>
                  <w:r>
                    <w:rPr>
                      <w:rFonts w:eastAsia="ＭＳ 明朝"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ＭＳ 明朝" w:cs="Arial"/>
                      <w:szCs w:val="18"/>
                    </w:rPr>
                  </w:pPr>
                  <w:r>
                    <w:rPr>
                      <w:rFonts w:eastAsia="ＭＳ 明朝"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ＭＳ 明朝" w:cs="Arial"/>
                      <w:szCs w:val="18"/>
                    </w:rPr>
                  </w:pPr>
                  <w:r>
                    <w:rPr>
                      <w:rFonts w:eastAsia="ＭＳ 明朝"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ＭＳ 明朝"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ＭＳ 明朝" w:cs="Arial"/>
                      <w:szCs w:val="18"/>
                    </w:rPr>
                  </w:pPr>
                  <w:r>
                    <w:rPr>
                      <w:rFonts w:eastAsia="ＭＳ 明朝"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Q-th best quality.</w:t>
                  </w:r>
                </w:p>
                <w:p w14:paraId="3E75FB79"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ＭＳ 明朝"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ＭＳ 明朝" w:cs="Arial"/>
                      <w:szCs w:val="18"/>
                    </w:rPr>
                  </w:pPr>
                  <w:r w:rsidRPr="001E0053">
                    <w:rPr>
                      <w:rFonts w:eastAsia="ＭＳ 明朝"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ＭＳ 明朝"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ＭＳ 明朝" w:cs="Arial"/>
                      <w:szCs w:val="18"/>
                    </w:rPr>
                  </w:pPr>
                  <w:r w:rsidRPr="001E0053">
                    <w:rPr>
                      <w:rFonts w:eastAsia="ＭＳ 明朝"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ＭＳ 明朝" w:cs="Arial"/>
                      <w:szCs w:val="18"/>
                    </w:rPr>
                  </w:pPr>
                  <w:r w:rsidRPr="001E0053">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ＭＳ 明朝"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Event-2, [Event-1 and Event-7] based reporting</w:t>
                  </w:r>
                </w:p>
                <w:p w14:paraId="76597000"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N ≥ 1 beam(s) are reported in the report instance</w:t>
                  </w:r>
                </w:p>
                <w:p w14:paraId="602AB106"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[dedicated SR for first PUCCH]</w:t>
                  </w:r>
                </w:p>
                <w:p w14:paraId="1341D681"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The UL-grant DCI format at least comprises DCI format 0_1/0_2</w:t>
                  </w:r>
                </w:p>
                <w:p w14:paraId="5FCEBED8"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aff0"/>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Event-2, [Event-1 and Event-7] based reporting</w:t>
                  </w:r>
                </w:p>
                <w:p w14:paraId="376A4557"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N ≥ 1 beam(s) are reported in the report instance</w:t>
                  </w:r>
                </w:p>
                <w:p w14:paraId="02F2F08D"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[new UCI type for first PUCCH channel]</w:t>
                  </w:r>
                </w:p>
                <w:p w14:paraId="39CF2212"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aff0"/>
                    <w:numPr>
                      <w:ilvl w:val="0"/>
                      <w:numId w:val="52"/>
                    </w:numPr>
                    <w:suppressAutoHyphens/>
                    <w:spacing w:before="0" w:after="0" w:line="240" w:lineRule="exact"/>
                    <w:jc w:val="left"/>
                    <w:rPr>
                      <w:rStyle w:val="afd"/>
                      <w:rFonts w:eastAsia="ＭＳ 明朝" w:cs="Arial"/>
                      <w:sz w:val="18"/>
                      <w:szCs w:val="18"/>
                      <w:lang w:val="en-GB"/>
                    </w:rPr>
                  </w:pPr>
                  <w:r w:rsidRPr="00E04554">
                    <w:rPr>
                      <w:rStyle w:val="afd"/>
                      <w:rFonts w:eastAsia="ＭＳ 明朝"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aff0"/>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aff0"/>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aff0"/>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ＭＳ 明朝" w:cs="Arial"/>
                      <w:color w:val="000000"/>
                      <w:szCs w:val="18"/>
                      <w:lang w:val="en-US"/>
                    </w:rPr>
                  </w:pPr>
                </w:p>
                <w:p w14:paraId="104B413C"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3: Candidate values {8, 16, 32, 64, 128}</w:t>
                  </w:r>
                </w:p>
                <w:p w14:paraId="3AD5EA28" w14:textId="77777777" w:rsidR="00524B6F" w:rsidRPr="00992137" w:rsidRDefault="00524B6F" w:rsidP="00D2574B">
                  <w:pPr>
                    <w:pStyle w:val="TAL"/>
                    <w:rPr>
                      <w:rFonts w:eastAsia="ＭＳ 明朝" w:cs="Arial"/>
                      <w:color w:val="000000"/>
                      <w:szCs w:val="18"/>
                      <w:lang w:val="en-US"/>
                    </w:rPr>
                  </w:pPr>
                </w:p>
                <w:p w14:paraId="3B84D940"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ＭＳ 明朝" w:cs="Arial"/>
                      <w:color w:val="000000"/>
                      <w:szCs w:val="18"/>
                      <w:lang w:val="en-US"/>
                    </w:rPr>
                  </w:pPr>
                </w:p>
                <w:p w14:paraId="7B8F6866"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ＭＳ 明朝" w:cs="Arial"/>
                      <w:color w:val="000000"/>
                      <w:szCs w:val="18"/>
                      <w:lang w:val="en-US"/>
                    </w:rPr>
                  </w:pPr>
                </w:p>
                <w:p w14:paraId="20213EEB"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6: Candidate values {'1 only', '3 only', '1 and 3'}</w:t>
                  </w:r>
                </w:p>
                <w:p w14:paraId="36778767" w14:textId="77777777" w:rsidR="00524B6F" w:rsidRPr="00992137" w:rsidRDefault="00524B6F" w:rsidP="00D2574B">
                  <w:pPr>
                    <w:pStyle w:val="TAL"/>
                    <w:rPr>
                      <w:rFonts w:eastAsia="ＭＳ 明朝" w:cs="Arial"/>
                      <w:color w:val="000000"/>
                      <w:szCs w:val="18"/>
                      <w:lang w:val="en-US"/>
                    </w:rPr>
                  </w:pPr>
                </w:p>
                <w:p w14:paraId="22923F9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ＭＳ 明朝" w:cs="Arial"/>
                      <w:color w:val="000000"/>
                      <w:szCs w:val="18"/>
                      <w:lang w:val="en-US"/>
                    </w:rPr>
                  </w:pPr>
                </w:p>
                <w:p w14:paraId="464144D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For component 3, 4, 5</w:t>
                  </w:r>
                </w:p>
                <w:p w14:paraId="50FBF8ED"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ＭＳ 明朝" w:cs="Arial"/>
                      <w:color w:val="000000"/>
                      <w:szCs w:val="18"/>
                      <w:lang w:val="en-US"/>
                    </w:rPr>
                  </w:pPr>
                </w:p>
                <w:p w14:paraId="4D504BEE"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ＭＳ 明朝"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15kHz SCS: {2, 4, 8}</w:t>
                  </w:r>
                </w:p>
                <w:p w14:paraId="44095DB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30kHz SCS: {4, 8, 14, 28}</w:t>
                  </w:r>
                </w:p>
                <w:p w14:paraId="365C666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60kHz SCS: {8,14, 28}</w:t>
                  </w:r>
                </w:p>
                <w:p w14:paraId="11D271F7"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120kHz SCS: {14,28, 56}</w:t>
                  </w:r>
                </w:p>
                <w:p w14:paraId="516AC8B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ＭＳ 明朝"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Q-th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Candidate values: {best, worst, both}</w:t>
                  </w:r>
                </w:p>
                <w:p w14:paraId="2F634B7A" w14:textId="77777777" w:rsidR="00524B6F" w:rsidRPr="00992137" w:rsidRDefault="00524B6F" w:rsidP="00D2574B">
                  <w:pPr>
                    <w:pStyle w:val="TAL"/>
                    <w:rPr>
                      <w:rFonts w:eastAsia="ＭＳ 明朝"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ＭＳ 明朝"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SimSun"/>
                <w:b/>
                <w:szCs w:val="20"/>
                <w:lang w:val="en-US" w:eastAsia="zh-CN"/>
              </w:rPr>
            </w:pPr>
            <w:r w:rsidRPr="00B345F7">
              <w:rPr>
                <w:rFonts w:eastAsia="SimSun" w:hint="eastAsia"/>
                <w:b/>
                <w:szCs w:val="20"/>
                <w:lang w:val="en-US"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aff0"/>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aff0"/>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aff0"/>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ＭＳ 明朝"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eType-II codebook</w:t>
            </w:r>
          </w:p>
          <w:p w14:paraId="4D010635"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FeType-II codebook</w:t>
            </w:r>
          </w:p>
          <w:p w14:paraId="46FEFCBE"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eType-II Doppler codebook</w:t>
            </w:r>
          </w:p>
          <w:p w14:paraId="2755B86B"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Rel-16 eType-II codebook</w:t>
            </w:r>
          </w:p>
          <w:p w14:paraId="7B870491"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for Rel-16 eType-II codebook</w:t>
            </w:r>
          </w:p>
          <w:p w14:paraId="14B64153" w14:textId="77777777" w:rsidR="00524B6F" w:rsidRPr="005326F9"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Subband FO report</w:t>
            </w:r>
          </w:p>
          <w:p w14:paraId="7BA47B57"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aff0"/>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1. Rel-19 eType-II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1. Rel-19 eType-II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1. Rel-19 FeType-II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2. Rel-19 FeType-II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eType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r>
              <w:rPr>
                <w:b/>
                <w:i/>
                <w:sz w:val="22"/>
                <w:lang w:eastAsia="zh-CN"/>
              </w:rPr>
              <w:t>e</w:t>
            </w:r>
            <w:r w:rsidRPr="006F0968">
              <w:rPr>
                <w:b/>
                <w:i/>
                <w:sz w:val="22"/>
                <w:lang w:eastAsia="zh-CN"/>
              </w:rPr>
              <w:t xml:space="preserve">Type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aff0"/>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r>
              <w:rPr>
                <w:b/>
                <w:i/>
                <w:sz w:val="22"/>
                <w:lang w:eastAsia="zh-CN"/>
              </w:rPr>
              <w:t>e</w:t>
            </w:r>
            <w:r w:rsidRPr="006F0968">
              <w:rPr>
                <w:b/>
                <w:i/>
                <w:sz w:val="22"/>
                <w:lang w:eastAsia="zh-CN"/>
              </w:rPr>
              <w:t>Type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Ks,max,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Ks,max: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Ks,max,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Ks,max: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ＭＳ 明朝"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ＭＳ 明朝"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ＭＳ ゴシック"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ＭＳ 明朝"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ＭＳ 明朝"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ＭＳ ゴシック" w:cs="Arial"/>
                      <w:sz w:val="18"/>
                      <w:szCs w:val="18"/>
                    </w:rPr>
                  </w:pPr>
                  <w:r w:rsidRPr="00EC390D">
                    <w:rPr>
                      <w:rFonts w:eastAsiaTheme="minorEastAsia" w:cs="Arial"/>
                      <w:sz w:val="18"/>
                      <w:szCs w:val="18"/>
                      <w:lang w:eastAsia="zh-CN"/>
                    </w:rPr>
                    <w:t>1</w:t>
                  </w:r>
                  <w:r w:rsidRPr="00EC390D">
                    <w:rPr>
                      <w:rFonts w:eastAsia="ＭＳ ゴシック"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ＭＳ 明朝"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1. Support Scheme-A and Scheme-B </w:t>
                  </w:r>
                </w:p>
                <w:p w14:paraId="7B952988"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ＭＳ 明朝"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ＭＳ ゴシック" w:cs="Arial"/>
                      <w:sz w:val="18"/>
                      <w:szCs w:val="18"/>
                    </w:rPr>
                  </w:pPr>
                  <w:r w:rsidRPr="00EC390D">
                    <w:rPr>
                      <w:rFonts w:eastAsiaTheme="minorEastAsia" w:cs="Arial"/>
                      <w:sz w:val="18"/>
                      <w:szCs w:val="18"/>
                      <w:lang w:eastAsia="zh-CN"/>
                    </w:rPr>
                    <w:t>1</w:t>
                  </w:r>
                  <w:r w:rsidRPr="00EC390D">
                    <w:rPr>
                      <w:rFonts w:eastAsia="ＭＳ ゴシック"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1. For xT6R</w:t>
                  </w:r>
                </w:p>
                <w:p w14:paraId="2BD933F7" w14:textId="77777777" w:rsidR="00524B6F" w:rsidRPr="00EC390D" w:rsidRDefault="00524B6F" w:rsidP="00D2574B">
                  <w:pPr>
                    <w:spacing w:before="0" w:after="0"/>
                    <w:rPr>
                      <w:rFonts w:eastAsia="ＭＳ ゴシック" w:cs="Arial"/>
                      <w:sz w:val="18"/>
                      <w:szCs w:val="18"/>
                    </w:rPr>
                  </w:pPr>
                  <w:r w:rsidRPr="00EC390D">
                    <w:rPr>
                      <w:rFonts w:eastAsia="ＭＳ ゴシック"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ＭＳ 明朝"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ＭＳ 明朝" w:cs="Arial"/>
                      <w:sz w:val="18"/>
                      <w:szCs w:val="18"/>
                    </w:rPr>
                  </w:pPr>
                  <w:r w:rsidRPr="00EC390D">
                    <w:rPr>
                      <w:rFonts w:eastAsia="ＭＳ 明朝"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ＭＳ 明朝"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ＭＳ 明朝"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ＭＳ ゴシック"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ＭＳ 明朝"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1. M={1,2,3,4}</w:t>
                  </w:r>
                </w:p>
                <w:p w14:paraId="61168E4C"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1. M={1,2}</w:t>
                  </w:r>
                </w:p>
                <w:p w14:paraId="778EBEE9"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ＭＳ ゴシック" w:cs="Arial"/>
                      <w:sz w:val="18"/>
                      <w:szCs w:val="18"/>
                    </w:rPr>
                    <w:t xml:space="preserve"> ={1,2}</w:t>
                  </w:r>
                </w:p>
                <w:p w14:paraId="3797F3E4" w14:textId="77777777" w:rsidR="00524B6F" w:rsidRPr="00D10038" w:rsidRDefault="00524B6F" w:rsidP="00D2574B">
                  <w:pPr>
                    <w:spacing w:before="0" w:after="0"/>
                    <w:rPr>
                      <w:rFonts w:eastAsia="ＭＳ ゴシック" w:cs="Arial"/>
                      <w:sz w:val="18"/>
                      <w:szCs w:val="18"/>
                    </w:rPr>
                  </w:pPr>
                  <w:r w:rsidRPr="00D10038">
                    <w:rPr>
                      <w:rFonts w:eastAsia="ＭＳ ゴシック" w:cs="Arial"/>
                      <w:sz w:val="18"/>
                      <w:szCs w:val="18"/>
                    </w:rPr>
                    <w:t xml:space="preserve">2. For Rel-16 eType-II,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ＭＳ ゴシック"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ＭＳ 明朝" w:cs="Arial"/>
                      <w:sz w:val="18"/>
                      <w:szCs w:val="18"/>
                    </w:rPr>
                  </w:pPr>
                  <w:r w:rsidRPr="00D10038">
                    <w:rPr>
                      <w:rFonts w:eastAsia="ＭＳ 明朝"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ＭＳ 明朝"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ＭＳ 明朝"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ＭＳ ゴシック"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ＭＳ 明朝"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1. A</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{0.5CP, CP}</w:t>
                  </w:r>
                </w:p>
                <w:p w14:paraId="3950FC64"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2. M</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1. A</w:t>
                  </w:r>
                  <w:r w:rsidRPr="00CD6979">
                    <w:rPr>
                      <w:rFonts w:eastAsia="ＭＳ ゴシック"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{0.1ppm, 0.2ppm}</w:t>
                  </w:r>
                </w:p>
                <w:p w14:paraId="15850B0D"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2. M</w:t>
                  </w:r>
                  <w:r w:rsidRPr="00CD6979">
                    <w:rPr>
                      <w:rFonts w:eastAsia="ＭＳ ゴシック"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ＭＳ 明朝"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aff0"/>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aff0"/>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ＭＳ ゴシック"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ＭＳ ゴシック" w:cs="Arial" w:hint="eastAsia"/>
                      <w:sz w:val="18"/>
                      <w:szCs w:val="18"/>
                    </w:rPr>
                    <w:t>3</w:t>
                  </w:r>
                  <w:r w:rsidRPr="00CD6979">
                    <w:rPr>
                      <w:rFonts w:eastAsia="ＭＳ ゴシック"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1. A</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{0.5CP, CP}</w:t>
                  </w:r>
                </w:p>
                <w:p w14:paraId="0A52A3CF"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sz w:val="18"/>
                      <w:szCs w:val="18"/>
                    </w:rPr>
                    <w:t>2. M</w:t>
                  </w:r>
                  <w:r w:rsidRPr="00CD6979">
                    <w:rPr>
                      <w:rFonts w:eastAsia="ＭＳ ゴシック"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{32, 64, 128, 256}</w:t>
                  </w:r>
                </w:p>
                <w:p w14:paraId="1F62F260"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hint="eastAsia"/>
                      <w:sz w:val="18"/>
                      <w:szCs w:val="18"/>
                    </w:rPr>
                    <w:t xml:space="preserve">3. </w:t>
                  </w:r>
                  <w:r w:rsidRPr="00CD6979">
                    <w:rPr>
                      <w:rFonts w:eastAsia="ＭＳ ゴシック" w:cs="Arial"/>
                      <w:sz w:val="18"/>
                      <w:szCs w:val="18"/>
                    </w:rPr>
                    <w:t>A</w:t>
                  </w:r>
                  <w:r w:rsidRPr="00CD6979">
                    <w:rPr>
                      <w:rFonts w:eastAsia="ＭＳ ゴシック" w:cs="Arial"/>
                      <w:sz w:val="18"/>
                      <w:szCs w:val="18"/>
                      <w:vertAlign w:val="subscript"/>
                    </w:rPr>
                    <w:t>F</w:t>
                  </w:r>
                  <w:r w:rsidRPr="00CD6979">
                    <w:rPr>
                      <w:rFonts w:eastAsiaTheme="minorEastAsia" w:cs="Arial" w:hint="eastAsia"/>
                      <w:sz w:val="18"/>
                      <w:szCs w:val="18"/>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ＭＳ ゴシック" w:cs="Arial" w:hint="eastAsia"/>
                      <w:sz w:val="18"/>
                      <w:szCs w:val="18"/>
                    </w:rPr>
                    <w:t xml:space="preserve">4. </w:t>
                  </w:r>
                  <w:r w:rsidRPr="00CD6979">
                    <w:rPr>
                      <w:rFonts w:eastAsia="ＭＳ ゴシック" w:cs="Arial"/>
                      <w:sz w:val="18"/>
                      <w:szCs w:val="18"/>
                    </w:rPr>
                    <w:t>M</w:t>
                  </w:r>
                  <w:r w:rsidRPr="00CD6979">
                    <w:rPr>
                      <w:rFonts w:eastAsia="ＭＳ ゴシック" w:cs="Arial"/>
                      <w:sz w:val="18"/>
                      <w:szCs w:val="18"/>
                      <w:vertAlign w:val="subscript"/>
                    </w:rPr>
                    <w:t>F</w:t>
                  </w:r>
                  <w:r w:rsidRPr="00CD6979">
                    <w:rPr>
                      <w:rFonts w:eastAsiaTheme="minorEastAsia" w:cs="Arial" w:hint="eastAsia"/>
                      <w:sz w:val="18"/>
                      <w:szCs w:val="18"/>
                      <w:lang w:eastAsia="zh-CN"/>
                    </w:rPr>
                    <w:t xml:space="preserve"> </w:t>
                  </w:r>
                  <w:r w:rsidRPr="00CD6979">
                    <w:rPr>
                      <w:rFonts w:eastAsia="ＭＳ ゴシック" w:cs="Arial"/>
                      <w:sz w:val="18"/>
                      <w:szCs w:val="18"/>
                    </w:rPr>
                    <w:t>=</w:t>
                  </w:r>
                  <w:r w:rsidRPr="00CD6979">
                    <w:rPr>
                      <w:rFonts w:eastAsiaTheme="minorEastAsia" w:cs="Arial" w:hint="eastAsia"/>
                      <w:sz w:val="18"/>
                      <w:szCs w:val="18"/>
                      <w:lang w:eastAsia="zh-CN"/>
                    </w:rPr>
                    <w:t xml:space="preserve"> </w:t>
                  </w:r>
                  <w:r w:rsidRPr="00CD6979">
                    <w:rPr>
                      <w:rFonts w:eastAsia="ＭＳ ゴシック"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ＭＳ ゴシック" w:cs="Arial" w:hint="eastAsia"/>
                      <w:sz w:val="18"/>
                      <w:szCs w:val="18"/>
                    </w:rPr>
                    <w:t>1.</w:t>
                  </w:r>
                  <w:r w:rsidRPr="00CD6979">
                    <w:rPr>
                      <w:rFonts w:eastAsia="ＭＳ ゴシック"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ＭＳ ゴシック" w:cs="Arial"/>
                      <w:sz w:val="18"/>
                      <w:szCs w:val="18"/>
                      <w:highlight w:val="yellow"/>
                    </w:rPr>
                  </w:pPr>
                  <w:r w:rsidRPr="00CD6979">
                    <w:rPr>
                      <w:rFonts w:eastAsiaTheme="minorEastAsia" w:cs="Arial" w:hint="eastAsia"/>
                      <w:sz w:val="18"/>
                      <w:szCs w:val="18"/>
                      <w:lang w:eastAsia="zh-CN"/>
                    </w:rPr>
                    <w:t>2</w:t>
                  </w:r>
                  <w:r w:rsidRPr="00CD6979">
                    <w:rPr>
                      <w:rFonts w:eastAsia="ＭＳ ゴシック" w:cs="Arial" w:hint="eastAsia"/>
                      <w:sz w:val="18"/>
                      <w:szCs w:val="18"/>
                    </w:rPr>
                    <w:t xml:space="preserve">. </w:t>
                  </w:r>
                  <w:r w:rsidRPr="00CD6979">
                    <w:rPr>
                      <w:rFonts w:eastAsia="ＭＳ ゴシック"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ＭＳ ゴシック"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ＭＳ 明朝" w:cs="Arial"/>
                      <w:sz w:val="18"/>
                      <w:szCs w:val="18"/>
                    </w:rPr>
                  </w:pPr>
                  <w:r w:rsidRPr="00820CB5">
                    <w:rPr>
                      <w:rFonts w:eastAsia="ＭＳ 明朝"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ＭＳ 明朝" w:cs="Arial"/>
                      <w:sz w:val="18"/>
                      <w:szCs w:val="18"/>
                    </w:rPr>
                    <w:t>XX-X-</w:t>
                  </w:r>
                  <w:r w:rsidRPr="00820CB5">
                    <w:rPr>
                      <w:rFonts w:eastAsiaTheme="minorEastAsia" w:cs="Arial"/>
                      <w:sz w:val="18"/>
                      <w:szCs w:val="18"/>
                      <w:lang w:eastAsia="zh-CN"/>
                    </w:rPr>
                    <w:t>3</w:t>
                  </w:r>
                  <w:r w:rsidRPr="00820CB5">
                    <w:rPr>
                      <w:rFonts w:eastAsia="ＭＳ 明朝"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hint="eastAsia"/>
                      <w:sz w:val="18"/>
                      <w:szCs w:val="18"/>
                      <w:lang w:eastAsia="zh-CN"/>
                    </w:rPr>
                    <w:t>1</w:t>
                  </w:r>
                  <w:r w:rsidRPr="00CD6979">
                    <w:rPr>
                      <w:rFonts w:eastAsia="ＭＳ ゴシック" w:cs="Arial" w:hint="eastAsia"/>
                      <w:sz w:val="18"/>
                      <w:szCs w:val="18"/>
                    </w:rPr>
                    <w:t xml:space="preserve">. Support </w:t>
                  </w:r>
                  <w:r w:rsidRPr="00CD6979">
                    <w:rPr>
                      <w:rFonts w:eastAsia="ＭＳ ゴシック" w:cs="Arial"/>
                      <w:sz w:val="18"/>
                      <w:szCs w:val="18"/>
                    </w:rPr>
                    <w:t>Scheme-C</w:t>
                  </w:r>
                </w:p>
                <w:p w14:paraId="50D4535C" w14:textId="77777777" w:rsidR="00524B6F" w:rsidRPr="00CD6979" w:rsidRDefault="00524B6F" w:rsidP="00D2574B">
                  <w:pPr>
                    <w:snapToGrid w:val="0"/>
                    <w:spacing w:before="0" w:after="0"/>
                    <w:rPr>
                      <w:rFonts w:eastAsia="ＭＳ ゴシック" w:cs="Arial"/>
                      <w:sz w:val="18"/>
                      <w:szCs w:val="18"/>
                    </w:rPr>
                  </w:pPr>
                  <w:r w:rsidRPr="00CD6979">
                    <w:rPr>
                      <w:rFonts w:eastAsia="ＭＳ ゴシック" w:cs="Arial" w:hint="eastAsia"/>
                      <w:sz w:val="18"/>
                      <w:szCs w:val="18"/>
                    </w:rPr>
                    <w:t xml:space="preserve">2. Support </w:t>
                  </w:r>
                  <w:r w:rsidRPr="00CD6979">
                    <w:rPr>
                      <w:rFonts w:eastAsia="ＭＳ ゴシック" w:cs="Arial"/>
                      <w:sz w:val="18"/>
                      <w:szCs w:val="18"/>
                    </w:rPr>
                    <w:t>Scheme-</w:t>
                  </w:r>
                  <w:r w:rsidRPr="00CD6979">
                    <w:rPr>
                      <w:rFonts w:eastAsia="ＭＳ ゴシック"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ＭＳ ゴシック" w:cs="Arial" w:hint="eastAsia"/>
                      <w:sz w:val="18"/>
                      <w:szCs w:val="18"/>
                    </w:rPr>
                    <w:t xml:space="preserve">3. Support </w:t>
                  </w:r>
                  <w:r w:rsidRPr="00CD6979">
                    <w:rPr>
                      <w:rFonts w:eastAsia="ＭＳ ゴシック" w:cs="Arial"/>
                      <w:sz w:val="18"/>
                      <w:szCs w:val="18"/>
                    </w:rPr>
                    <w:t>Scheme-</w:t>
                  </w:r>
                  <w:r w:rsidRPr="00CD6979">
                    <w:rPr>
                      <w:rFonts w:eastAsia="ＭＳ ゴシック"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B, on the other hand, can be implemented effortlessly reusing most of existing components of Rel-16 eType-II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af9"/>
              <w:tblW w:w="0" w:type="auto"/>
              <w:tblLook w:val="04A0" w:firstRow="1" w:lastRow="0" w:firstColumn="1" w:lastColumn="0" w:noHBand="0" w:noVBand="1"/>
            </w:tblPr>
            <w:tblGrid>
              <w:gridCol w:w="525"/>
              <w:gridCol w:w="4507"/>
              <w:gridCol w:w="9571"/>
              <w:gridCol w:w="840"/>
              <w:gridCol w:w="1216"/>
              <w:gridCol w:w="1766"/>
              <w:gridCol w:w="1778"/>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Web"/>
                    <w:wordWrap w:val="0"/>
                    <w:spacing w:before="0" w:beforeAutospacing="0" w:after="0" w:afterAutospacing="0" w:line="240" w:lineRule="auto"/>
                    <w:rPr>
                      <w:rFonts w:ascii="Calibri" w:eastAsia="ＭＳ 明朝"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Optional with capability signalling</w:t>
                  </w:r>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t>
                  </w:r>
                  <w:r w:rsidRPr="003D4507">
                    <w:rPr>
                      <w:rFonts w:ascii="Arial" w:eastAsiaTheme="minorEastAsia" w:hAnsi="Arial" w:cs="Arial"/>
                      <w:color w:val="000000" w:themeColor="text1"/>
                      <w:kern w:val="24"/>
                      <w:sz w:val="16"/>
                      <w:szCs w:val="20"/>
                      <w:lang w:val="en-GB"/>
                    </w:rPr>
                    <w:t>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af9"/>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cjtc-P is reported wideband</w:t>
                  </w:r>
                </w:p>
                <w:p w14:paraId="50F6B28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{cjtc-Dd, cjtc-F, cjtc-P, cjtc-Dd-F}</w:t>
                  </w:r>
                </w:p>
                <w:p w14:paraId="5DB75FD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linking CJTC Dd and Rel-18 eType-II CJT CSI reports</w:t>
                  </w:r>
                </w:p>
                <w:p w14:paraId="1F170270"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ＭＳ 明朝"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Note: Possible extension to &lt;=32 ports is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ＭＳ 明朝" w:cs="Arial"/>
                      <w:szCs w:val="18"/>
                    </w:rPr>
                  </w:pPr>
                  <w:r w:rsidRPr="001E0053">
                    <w:rPr>
                      <w:rFonts w:eastAsia="ＭＳ 明朝"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ＭＳ 明朝" w:cs="Arial"/>
                      <w:szCs w:val="18"/>
                    </w:rPr>
                  </w:pPr>
                  <w:r w:rsidRPr="001E0053">
                    <w:rPr>
                      <w:rFonts w:eastAsia="ＭＳ 明朝"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ＭＳ 明朝" w:cs="Arial"/>
                      <w:szCs w:val="18"/>
                    </w:rPr>
                  </w:pPr>
                  <w:r w:rsidRPr="001E0053">
                    <w:rPr>
                      <w:rFonts w:eastAsia="ＭＳ 明朝"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ＭＳ 明朝" w:cs="Arial"/>
                      <w:szCs w:val="18"/>
                    </w:rPr>
                  </w:pPr>
                  <w:r w:rsidRPr="001E0053">
                    <w:rPr>
                      <w:rFonts w:eastAsia="ＭＳ 明朝"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ＭＳ 明朝" w:cs="Arial"/>
                      <w:szCs w:val="18"/>
                    </w:rPr>
                  </w:pPr>
                  <w:r w:rsidRPr="001E0053">
                    <w:rPr>
                      <w:rFonts w:eastAsia="ＭＳ 明朝"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ＭＳ 明朝"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ＭＳ 明朝" w:cs="Arial"/>
                      <w:szCs w:val="18"/>
                    </w:rPr>
                  </w:pPr>
                  <w:r w:rsidRPr="001E0053">
                    <w:rPr>
                      <w:rFonts w:eastAsia="ＭＳ 明朝"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ＭＳ 明朝" w:cs="Arial"/>
                      <w:szCs w:val="18"/>
                    </w:rPr>
                  </w:pPr>
                  <w:r w:rsidRPr="001E0053">
                    <w:rPr>
                      <w:rFonts w:eastAsia="ＭＳ 明朝"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ＭＳ 明朝" w:cs="Arial"/>
                      <w:szCs w:val="18"/>
                    </w:rPr>
                  </w:pPr>
                  <w:r w:rsidRPr="001E0053">
                    <w:rPr>
                      <w:rFonts w:eastAsia="ＭＳ 明朝"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ＭＳ 明朝" w:cs="Arial"/>
                      <w:szCs w:val="18"/>
                    </w:rPr>
                  </w:pPr>
                  <w:r w:rsidRPr="001E0053">
                    <w:rPr>
                      <w:rFonts w:eastAsia="ＭＳ 明朝"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ＭＳ 明朝" w:cs="Arial"/>
                      <w:szCs w:val="18"/>
                    </w:rPr>
                  </w:pPr>
                  <w:r w:rsidRPr="001E0053">
                    <w:rPr>
                      <w:rFonts w:eastAsia="ＭＳ 明朝"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ＭＳ 明朝" w:cs="Arial"/>
                      <w:szCs w:val="18"/>
                    </w:rPr>
                  </w:pPr>
                  <w:r w:rsidRPr="001E0053">
                    <w:rPr>
                      <w:rFonts w:eastAsia="ＭＳ 明朝"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ＭＳ 明朝" w:cs="Arial"/>
                      <w:szCs w:val="18"/>
                    </w:rPr>
                  </w:pPr>
                  <w:r w:rsidRPr="001E0053">
                    <w:rPr>
                      <w:rFonts w:eastAsia="ＭＳ 明朝"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ＭＳ 明朝" w:cs="Arial"/>
                      <w:szCs w:val="18"/>
                    </w:rPr>
                  </w:pPr>
                  <w:r w:rsidRPr="001E0053">
                    <w:rPr>
                      <w:rFonts w:eastAsia="ＭＳ 明朝"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ＭＳ 明朝" w:cs="Arial"/>
                      <w:szCs w:val="18"/>
                    </w:rPr>
                  </w:pPr>
                  <w:r w:rsidRPr="001E0053">
                    <w:rPr>
                      <w:rFonts w:eastAsia="ＭＳ 明朝"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ＭＳ 明朝" w:cs="Arial"/>
                      <w:szCs w:val="18"/>
                    </w:rPr>
                  </w:pPr>
                  <w:r w:rsidRPr="001E0053">
                    <w:rPr>
                      <w:rFonts w:eastAsia="ＭＳ 明朝"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ＭＳ 明朝" w:cs="Arial"/>
                      <w:szCs w:val="18"/>
                    </w:rPr>
                  </w:pPr>
                  <w:r w:rsidRPr="001E0053">
                    <w:rPr>
                      <w:rFonts w:eastAsia="ＭＳ 明朝"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ＭＳ 明朝" w:cs="Arial"/>
                      <w:szCs w:val="18"/>
                    </w:rPr>
                  </w:pPr>
                  <w:r w:rsidRPr="001E0053">
                    <w:rPr>
                      <w:rFonts w:eastAsia="ＭＳ 明朝"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ＭＳ 明朝" w:cs="Arial"/>
                      <w:szCs w:val="18"/>
                    </w:rPr>
                  </w:pPr>
                  <w:r w:rsidRPr="001E0053">
                    <w:rPr>
                      <w:rFonts w:eastAsia="ＭＳ 明朝"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ＭＳ 明朝" w:cs="Arial"/>
                      <w:szCs w:val="18"/>
                    </w:rPr>
                  </w:pPr>
                  <w:r w:rsidRPr="001E0053">
                    <w:rPr>
                      <w:rFonts w:eastAsia="ＭＳ 明朝"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1. Mphi= {16, 32}</w:t>
                  </w:r>
                </w:p>
                <w:p w14:paraId="57272401" w14:textId="77777777" w:rsidR="00524B6F" w:rsidRPr="001E0053" w:rsidRDefault="00524B6F" w:rsidP="00D2574B">
                  <w:pPr>
                    <w:rPr>
                      <w:rFonts w:cs="Arial"/>
                      <w:sz w:val="18"/>
                      <w:szCs w:val="18"/>
                    </w:rPr>
                  </w:pPr>
                  <w:r w:rsidRPr="001E0053">
                    <w:rPr>
                      <w:rFonts w:cs="Arial"/>
                      <w:sz w:val="18"/>
                      <w:szCs w:val="18"/>
                    </w:rPr>
                    <w:t>2. Subband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ＭＳ 明朝" w:cs="Arial"/>
                      <w:szCs w:val="18"/>
                    </w:rPr>
                  </w:pPr>
                  <w:r w:rsidRPr="001E0053">
                    <w:rPr>
                      <w:rFonts w:eastAsia="ＭＳ 明朝"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ＭＳ 明朝" w:cs="Arial"/>
                      <w:szCs w:val="18"/>
                    </w:rPr>
                  </w:pPr>
                  <w:r w:rsidRPr="001E0053">
                    <w:rPr>
                      <w:rFonts w:eastAsia="ＭＳ 明朝"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ＭＳ 明朝" w:cs="Arial"/>
                      <w:szCs w:val="18"/>
                    </w:rPr>
                  </w:pPr>
                  <w:r w:rsidRPr="001E0053">
                    <w:rPr>
                      <w:rFonts w:eastAsia="ＭＳ 明朝"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ＭＳ 明朝" w:cs="Arial"/>
                      <w:szCs w:val="18"/>
                    </w:rPr>
                  </w:pPr>
                  <w:r w:rsidRPr="001E0053">
                    <w:rPr>
                      <w:rFonts w:eastAsia="ＭＳ 明朝"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ＭＳ 明朝" w:cs="Arial"/>
                      <w:szCs w:val="18"/>
                    </w:rPr>
                  </w:pPr>
                  <w:r w:rsidRPr="001E0053">
                    <w:rPr>
                      <w:rFonts w:eastAsia="ＭＳ 明朝"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ＭＳ 明朝" w:cs="Arial"/>
                      <w:szCs w:val="18"/>
                    </w:rPr>
                  </w:pPr>
                  <w:r w:rsidRPr="001E0053">
                    <w:rPr>
                      <w:rFonts w:eastAsia="ＭＳ 明朝"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ＭＳ 明朝" w:cs="Arial"/>
                      <w:szCs w:val="18"/>
                    </w:rPr>
                  </w:pPr>
                  <w:r w:rsidRPr="001E0053">
                    <w:rPr>
                      <w:rFonts w:cs="Arial"/>
                      <w:szCs w:val="18"/>
                    </w:rPr>
                    <w:t>40-3-1-1</w:t>
                  </w:r>
                  <w:r w:rsidRPr="001E0053">
                    <w:rPr>
                      <w:rFonts w:eastAsia="ＭＳ 明朝" w:cs="Arial"/>
                      <w:szCs w:val="18"/>
                    </w:rPr>
                    <w:t>, 59-2-3-1</w:t>
                  </w:r>
                </w:p>
                <w:p w14:paraId="63BD0999" w14:textId="77777777" w:rsidR="00524B6F" w:rsidRPr="001E0053" w:rsidRDefault="00524B6F" w:rsidP="00D2574B">
                  <w:pPr>
                    <w:pStyle w:val="TAL"/>
                    <w:rPr>
                      <w:rFonts w:eastAsia="ＭＳ 明朝" w:cs="Arial"/>
                      <w:szCs w:val="18"/>
                    </w:rPr>
                  </w:pPr>
                </w:p>
                <w:p w14:paraId="662610FD" w14:textId="77777777" w:rsidR="00524B6F" w:rsidRPr="001E0053" w:rsidRDefault="00524B6F" w:rsidP="00D2574B">
                  <w:pPr>
                    <w:pStyle w:val="TAL"/>
                    <w:rPr>
                      <w:rFonts w:eastAsia="ＭＳ 明朝" w:cs="Arial"/>
                      <w:szCs w:val="18"/>
                    </w:rPr>
                  </w:pPr>
                  <w:r w:rsidRPr="001E0053">
                    <w:rPr>
                      <w:rFonts w:eastAsia="ＭＳ 明朝"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ＭＳ 明朝"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SimSun"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ＭＳ 明朝"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eType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eType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SimSun"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FeType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CPU occupation for the port subset indication for the SD NES Type-1; For timeline capability 1 and 2, P-report (L subConfigs)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Rel-16 eTypeII regular codebook enhancement</w:t>
                  </w:r>
                </w:p>
              </w:tc>
              <w:tc>
                <w:tcPr>
                  <w:tcW w:w="0" w:type="auto"/>
                </w:tcPr>
                <w:p w14:paraId="5042B119"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feTypeII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eType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eType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CRI(s)-based CSI reporting for Rel-16 eType II codebook</w:t>
                  </w:r>
                </w:p>
              </w:tc>
              <w:tc>
                <w:tcPr>
                  <w:tcW w:w="0" w:type="auto"/>
                </w:tcPr>
                <w:p w14:paraId="03CFD858"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aff0"/>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r w:rsidRPr="00E04554">
                    <w:rPr>
                      <w:rFonts w:eastAsia="Calibri" w:cs="Arial"/>
                      <w:b/>
                      <w:bCs/>
                      <w:sz w:val="18"/>
                      <w:szCs w:val="18"/>
                    </w:rPr>
                    <w:t>D</w:t>
                  </w:r>
                  <w:r w:rsidRPr="00E04554">
                    <w:rPr>
                      <w:rFonts w:eastAsia="Calibri" w:cs="Arial"/>
                      <w:b/>
                      <w:bCs/>
                      <w:sz w:val="18"/>
                      <w:szCs w:val="18"/>
                      <w:vertAlign w:val="subscript"/>
                    </w:rPr>
                    <w:t>n,offset</w:t>
                  </w:r>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aff0"/>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{(D</w:t>
                  </w:r>
                  <w:r w:rsidRPr="00E04554">
                    <w:rPr>
                      <w:rFonts w:eastAsia="Calibri" w:cs="Arial"/>
                      <w:sz w:val="18"/>
                      <w:szCs w:val="18"/>
                      <w:vertAlign w:val="subscript"/>
                    </w:rPr>
                    <w:t>n,offset</w:t>
                  </w:r>
                  <w:r w:rsidRPr="00E04554">
                    <w:rPr>
                      <w:rFonts w:eastAsia="Calibri" w:cs="Arial"/>
                      <w:sz w:val="18"/>
                      <w:szCs w:val="18"/>
                    </w:rPr>
                    <w:t>, d</w:t>
                  </w:r>
                  <w:r w:rsidRPr="00E04554">
                    <w:rPr>
                      <w:rFonts w:eastAsia="Calibri" w:cs="Arial"/>
                      <w:sz w:val="18"/>
                      <w:szCs w:val="18"/>
                      <w:vertAlign w:val="subscript"/>
                    </w:rPr>
                    <w:t>n</w:t>
                  </w:r>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r w:rsidRPr="00E04554">
                    <w:rPr>
                      <w:rFonts w:cs="Arial"/>
                      <w:bCs/>
                      <w:sz w:val="18"/>
                      <w:szCs w:val="18"/>
                      <w:lang w:eastAsia="zh-CN"/>
                    </w:rPr>
                    <w:t>n≠nref</w:t>
                  </w:r>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r w:rsidRPr="00E04554">
                    <w:rPr>
                      <w:rFonts w:eastAsia="Calibri" w:cs="Arial"/>
                      <w:sz w:val="18"/>
                      <w:szCs w:val="18"/>
                      <w:vertAlign w:val="subscript"/>
                    </w:rPr>
                    <w:t>n,offset</w:t>
                  </w:r>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r w:rsidRPr="00E04554">
                    <w:rPr>
                      <w:rFonts w:eastAsia="Calibri" w:cs="Arial"/>
                      <w:sz w:val="18"/>
                      <w:szCs w:val="18"/>
                    </w:rPr>
                    <w:t>D</w:t>
                  </w:r>
                  <w:r w:rsidRPr="00E04554">
                    <w:rPr>
                      <w:rFonts w:eastAsia="Calibri" w:cs="Arial"/>
                      <w:sz w:val="18"/>
                      <w:szCs w:val="18"/>
                      <w:vertAlign w:val="subscript"/>
                    </w:rPr>
                    <w:t>n,offset</w:t>
                  </w:r>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signalling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r w:rsidRPr="00E04554">
                    <w:rPr>
                      <w:rFonts w:eastAsia="Calibri" w:cs="Arial"/>
                      <w:sz w:val="18"/>
                      <w:szCs w:val="18"/>
                    </w:rPr>
                    <w:t>D</w:t>
                  </w:r>
                  <w:r w:rsidRPr="00E04554">
                    <w:rPr>
                      <w:rFonts w:eastAsia="Calibri" w:cs="Arial"/>
                      <w:sz w:val="18"/>
                      <w:szCs w:val="18"/>
                      <w:vertAlign w:val="subscript"/>
                    </w:rPr>
                    <w:t>n,offset</w:t>
                  </w:r>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regarding the resolution for delay offset reporting D</w:t>
                  </w:r>
                  <w:r w:rsidRPr="00E04554">
                    <w:rPr>
                      <w:rFonts w:eastAsia="Calibri" w:cs="Arial"/>
                      <w:sz w:val="18"/>
                      <w:szCs w:val="18"/>
                      <w:vertAlign w:val="subscript"/>
                    </w:rPr>
                    <w:t>n,offset</w:t>
                  </w:r>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{FO</w:t>
                  </w:r>
                  <w:r w:rsidRPr="00E04554">
                    <w:rPr>
                      <w:rFonts w:cs="Arial"/>
                      <w:bCs/>
                      <w:sz w:val="18"/>
                      <w:szCs w:val="18"/>
                      <w:vertAlign w:val="subscript"/>
                      <w:lang w:eastAsia="zh-CN"/>
                    </w:rPr>
                    <w:t>n</w:t>
                  </w:r>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n≠nref}, 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are NW-configured via higher-layer (RRC) signalling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For the Rel-19 aperiodic standalone CJT calibration reporting, regarding the resolution for frequency offset reporting FO</w:t>
                  </w:r>
                  <w:r w:rsidRPr="00E04554">
                    <w:rPr>
                      <w:rFonts w:eastAsia="Calibri" w:cs="Arial"/>
                      <w:sz w:val="18"/>
                      <w:szCs w:val="18"/>
                      <w:vertAlign w:val="subscript"/>
                      <w:lang w:eastAsia="x-none"/>
                    </w:rPr>
                    <w:t>n</w:t>
                  </w:r>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ReportQuantity is ‘cjtc-P’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n≠nref}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signalling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For the Rel-19 aperiodic standalone CJT calibration reporting, when ReportQuantity is ‘cjtc-P’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F</w:t>
                  </w:r>
                  <w:r w:rsidRPr="00E04554">
                    <w:rPr>
                      <w:rFonts w:eastAsia="Malgun Gothic" w:cs="Arial"/>
                      <w:sz w:val="18"/>
                      <w:szCs w:val="18"/>
                      <w:vertAlign w:val="subscript"/>
                    </w:rPr>
                    <w:t>n,NSB-P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n≠nref}:</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For the Rel-19 aperiodic standalone CJT calibration reporting, when ReportQuantity is ‘cjtc-P’ (DL/UL phase offset), the selection of P</w:t>
                  </w:r>
                  <w:r w:rsidRPr="00E04554">
                    <w:rPr>
                      <w:rFonts w:eastAsia="Malgun Gothic" w:cs="Arial"/>
                      <w:sz w:val="18"/>
                      <w:szCs w:val="18"/>
                      <w:vertAlign w:val="subscript"/>
                    </w:rPr>
                    <w:t>SRS</w:t>
                  </w:r>
                  <w:r w:rsidRPr="00E04554">
                    <w:rPr>
                      <w:rFonts w:eastAsia="Malgun Gothic" w:cs="Arial"/>
                      <w:sz w:val="18"/>
                      <w:szCs w:val="18"/>
                    </w:rPr>
                    <w:t>=1 SRS port corresponding to the ‘reference UE antenna port’ (out of available port(s)) is NW-configured via higher-layer (RRC) signalling</w:t>
                  </w:r>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For the Rel-19 aperiodic standalone CJT calibration reporting, when ReportQuantity is ‘cjtc-P’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xTyR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xTyR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aff0"/>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aff0"/>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ＭＳ 明朝" w:cs="Arial"/>
                      <w:color w:val="000000"/>
                      <w:szCs w:val="18"/>
                      <w:lang w:val="en-US"/>
                    </w:rPr>
                  </w:pPr>
                </w:p>
                <w:p w14:paraId="1D627452"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6 candidate value {1:8}</w:t>
                  </w:r>
                </w:p>
                <w:p w14:paraId="651527C8" w14:textId="77777777" w:rsidR="00524B6F" w:rsidRPr="00992137" w:rsidRDefault="00524B6F" w:rsidP="00D2574B">
                  <w:pPr>
                    <w:pStyle w:val="TAL"/>
                    <w:rPr>
                      <w:rFonts w:eastAsia="ＭＳ 明朝" w:cs="Arial"/>
                      <w:color w:val="000000"/>
                      <w:szCs w:val="18"/>
                      <w:lang w:val="en-US"/>
                    </w:rPr>
                  </w:pPr>
                </w:p>
                <w:p w14:paraId="77A4141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port-subsetIndicator)</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ＭＳ 明朝" w:cs="Arial"/>
                      <w:color w:val="000000"/>
                      <w:szCs w:val="18"/>
                      <w:lang w:val="en-US"/>
                    </w:rPr>
                  </w:pPr>
                </w:p>
                <w:p w14:paraId="48613D9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ＭＳ 明朝"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Candidate value {1 slot, 2 slots}</w:t>
                  </w:r>
                </w:p>
                <w:p w14:paraId="2EC7BB44" w14:textId="77777777" w:rsidR="00524B6F" w:rsidRPr="00992137" w:rsidRDefault="00524B6F" w:rsidP="00D2574B">
                  <w:pPr>
                    <w:pStyle w:val="TAL"/>
                    <w:rPr>
                      <w:rFonts w:eastAsia="ＭＳ 明朝" w:cs="Arial"/>
                      <w:color w:val="000000"/>
                      <w:szCs w:val="18"/>
                      <w:lang w:val="en-US"/>
                    </w:rPr>
                  </w:pPr>
                </w:p>
                <w:p w14:paraId="3F67E829"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ＭＳ 明朝"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ＭＳ 明朝"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4 candidate value {2, 4}</w:t>
                  </w:r>
                </w:p>
                <w:p w14:paraId="4ABBFAE1" w14:textId="77777777" w:rsidR="00524B6F" w:rsidRPr="00992137" w:rsidRDefault="00524B6F" w:rsidP="00D2574B">
                  <w:pPr>
                    <w:pStyle w:val="TAL"/>
                    <w:rPr>
                      <w:rFonts w:eastAsia="ＭＳ 明朝" w:cs="Arial"/>
                      <w:color w:val="000000"/>
                      <w:szCs w:val="18"/>
                      <w:lang w:val="en-US"/>
                    </w:rPr>
                  </w:pPr>
                </w:p>
                <w:p w14:paraId="2894778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5 candidate value {1:8}</w:t>
                  </w:r>
                </w:p>
                <w:p w14:paraId="62B99409" w14:textId="77777777" w:rsidR="00524B6F" w:rsidRPr="00992137" w:rsidRDefault="00524B6F" w:rsidP="00D2574B">
                  <w:pPr>
                    <w:pStyle w:val="TAL"/>
                    <w:rPr>
                      <w:rFonts w:eastAsia="ＭＳ 明朝" w:cs="Arial"/>
                      <w:color w:val="000000"/>
                      <w:szCs w:val="18"/>
                      <w:lang w:val="en-US"/>
                    </w:rPr>
                  </w:pPr>
                </w:p>
                <w:p w14:paraId="047106FF"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ＭＳ 明朝"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Rel-16 eType-II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eType-II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eType-II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FeType-II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FeType-II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FeType-II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Scaling factor for active resource counting Kp</w:t>
                  </w:r>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ＭＳ 明朝" w:cs="Arial"/>
                      <w:color w:val="000000"/>
                      <w:szCs w:val="18"/>
                      <w:lang w:val="en-US"/>
                    </w:rPr>
                  </w:pPr>
                  <w:r w:rsidRPr="00992137">
                    <w:rPr>
                      <w:rFonts w:eastAsia="ＭＳ 明朝"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游明朝" w:cs="Arial"/>
                      <w:color w:val="000000" w:themeColor="text1"/>
                      <w:szCs w:val="18"/>
                    </w:rPr>
                  </w:pPr>
                </w:p>
                <w:p w14:paraId="351CD058" w14:textId="77777777" w:rsidR="00524B6F" w:rsidRPr="00992137" w:rsidRDefault="00524B6F" w:rsidP="00D2574B">
                  <w:pPr>
                    <w:pStyle w:val="TAL"/>
                    <w:rPr>
                      <w:rFonts w:eastAsia="游明朝" w:cs="Arial"/>
                      <w:color w:val="000000" w:themeColor="text1"/>
                      <w:szCs w:val="18"/>
                    </w:rPr>
                  </w:pPr>
                  <w:r w:rsidRPr="00992137">
                    <w:rPr>
                      <w:rFonts w:eastAsia="游明朝"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游明朝"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游明朝"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l = (n – n</w:t>
                  </w:r>
                  <w:r w:rsidRPr="00992137">
                    <w:rPr>
                      <w:rFonts w:eastAsia="SimSun" w:cs="Arial"/>
                      <w:color w:val="000000" w:themeColor="text1"/>
                      <w:szCs w:val="18"/>
                      <w:vertAlign w:val="subscript"/>
                      <w:lang w:eastAsia="zh-CN"/>
                    </w:rPr>
                    <w:t>CSI,ref</w:t>
                  </w:r>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Support l = (n – n</w:t>
                  </w:r>
                  <w:r w:rsidRPr="00992137">
                    <w:rPr>
                      <w:rFonts w:eastAsia="SimSun" w:cs="Arial"/>
                      <w:color w:val="000000" w:themeColor="text1"/>
                      <w:szCs w:val="18"/>
                      <w:vertAlign w:val="subscript"/>
                      <w:lang w:eastAsia="zh-CN"/>
                    </w:rPr>
                    <w:t>CSI,ref</w:t>
                  </w:r>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l = (n – n</w:t>
                  </w:r>
                  <w:r w:rsidRPr="00992137">
                    <w:rPr>
                      <w:rFonts w:eastAsia="SimSun" w:cs="Arial"/>
                      <w:color w:val="000000" w:themeColor="text1"/>
                      <w:szCs w:val="18"/>
                      <w:vertAlign w:val="subscript"/>
                      <w:lang w:eastAsia="zh-CN"/>
                    </w:rPr>
                    <w:t>CSI,ref</w:t>
                  </w:r>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Note: K</w:t>
                  </w:r>
                  <w:r w:rsidRPr="00992137">
                    <w:rPr>
                      <w:rFonts w:cs="Arial"/>
                      <w:color w:val="000000" w:themeColor="text1"/>
                      <w:szCs w:val="18"/>
                      <w:vertAlign w:val="subscript"/>
                      <w:lang w:eastAsia="zh-CN"/>
                    </w:rPr>
                    <w:t>p</w:t>
                  </w:r>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游明朝"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游明朝"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eType-II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eType-II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r w:rsidRPr="00D74953">
              <w:rPr>
                <w:rFonts w:eastAsia="SimSun" w:hint="eastAsia"/>
                <w:lang w:val="en-US" w:eastAsia="zh-CN"/>
              </w:rPr>
              <w:t xml:space="preserve">n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Pr="00B345F7" w:rsidRDefault="00524B6F" w:rsidP="00D2574B">
            <w:pPr>
              <w:spacing w:afterLines="50"/>
              <w:rPr>
                <w:rFonts w:eastAsia="SimSun"/>
                <w:b/>
                <w:lang w:eastAsia="zh-CN"/>
              </w:rPr>
            </w:pPr>
            <w:r w:rsidRPr="00B345F7">
              <w:rPr>
                <w:rFonts w:eastAsia="SimSun" w:hint="eastAsia"/>
                <w:b/>
                <w:lang w:eastAsia="zh-CN"/>
              </w:rPr>
              <w:t xml:space="preserve">Proposal 2: Support </w:t>
            </w:r>
            <w:r w:rsidRPr="00B345F7">
              <w:rPr>
                <w:rFonts w:eastAsia="SimSun"/>
                <w:b/>
                <w:lang w:eastAsia="zh-CN"/>
              </w:rPr>
              <w:t>CJTC Dd</w:t>
            </w:r>
            <w:r w:rsidRPr="00B345F7">
              <w:rPr>
                <w:rFonts w:eastAsia="SimSun" w:hint="eastAsia"/>
                <w:b/>
                <w:lang w:eastAsia="zh-CN"/>
              </w:rPr>
              <w:t xml:space="preserve">, FO and PO </w:t>
            </w:r>
            <w:r w:rsidRPr="00B345F7">
              <w:rPr>
                <w:rFonts w:eastAsia="SimSun"/>
                <w:b/>
                <w:lang w:eastAsia="zh-CN"/>
              </w:rPr>
              <w:t>report</w:t>
            </w:r>
            <w:r w:rsidRPr="00B345F7">
              <w:rPr>
                <w:rFonts w:eastAsia="SimSun" w:hint="eastAsia"/>
                <w:b/>
                <w:lang w:eastAsia="zh-CN"/>
              </w:rPr>
              <w:t>ing</w:t>
            </w:r>
            <w:r w:rsidRPr="00B345F7">
              <w:rPr>
                <w:rFonts w:eastAsia="SimSun"/>
                <w:b/>
                <w:lang w:eastAsia="zh-CN"/>
              </w:rPr>
              <w:t xml:space="preserve"> </w:t>
            </w:r>
            <w:r w:rsidRPr="00B345F7">
              <w:rPr>
                <w:rFonts w:eastAsia="SimSun" w:hint="eastAsia"/>
                <w:b/>
                <w:lang w:eastAsia="zh-CN"/>
              </w:rPr>
              <w:t>as</w:t>
            </w:r>
            <w:r w:rsidRPr="00B345F7">
              <w:rPr>
                <w:rFonts w:eastAsia="SimSun"/>
                <w:b/>
                <w:lang w:eastAsia="zh-CN"/>
              </w:rPr>
              <w:t xml:space="preserve"> </w:t>
            </w:r>
            <w:r w:rsidRPr="00B345F7">
              <w:rPr>
                <w:rFonts w:eastAsia="SimSun" w:hint="eastAsia"/>
                <w:b/>
                <w:lang w:eastAsia="zh-CN"/>
              </w:rPr>
              <w:t>three separate</w:t>
            </w:r>
            <w:r w:rsidRPr="00B345F7">
              <w:rPr>
                <w:rFonts w:eastAsia="SimSun"/>
                <w:b/>
                <w:lang w:eastAsia="zh-CN"/>
              </w:rPr>
              <w:t xml:space="preserve"> basic feature</w:t>
            </w:r>
            <w:r w:rsidRPr="00B345F7">
              <w:rPr>
                <w:rFonts w:eastAsia="SimSun" w:hint="eastAsia"/>
                <w:b/>
                <w:lang w:eastAsia="zh-CN"/>
              </w:rPr>
              <w:t>s</w:t>
            </w:r>
            <w:r w:rsidRPr="00B345F7">
              <w:rPr>
                <w:rFonts w:eastAsia="SimSun"/>
                <w:b/>
                <w:lang w:eastAsia="zh-CN"/>
              </w:rPr>
              <w:t xml:space="preserve"> </w:t>
            </w:r>
            <w:r w:rsidRPr="00B345F7">
              <w:rPr>
                <w:rFonts w:eastAsia="SimSun" w:hint="eastAsia"/>
                <w:b/>
                <w:lang w:eastAsia="zh-CN"/>
              </w:rPr>
              <w:t>for</w:t>
            </w:r>
            <w:r w:rsidRPr="00B345F7">
              <w:rPr>
                <w:rFonts w:eastAsia="SimSun"/>
                <w:b/>
                <w:lang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sidRPr="00B345F7">
              <w:rPr>
                <w:rFonts w:eastAsia="SimSun" w:hint="eastAsia"/>
                <w:b/>
                <w:szCs w:val="20"/>
                <w:lang w:val="en-US" w:eastAsia="zh-CN"/>
              </w:rPr>
              <w:t>Proposal 3: Support Rel-19 T</w:t>
            </w:r>
            <w:r w:rsidRPr="00B345F7">
              <w:rPr>
                <w:rFonts w:eastAsia="SimSun"/>
                <w:b/>
                <w:szCs w:val="20"/>
                <w:lang w:val="en-US" w:eastAsia="zh-CN"/>
              </w:rPr>
              <w:t>y</w:t>
            </w:r>
            <w:r w:rsidRPr="00B345F7">
              <w:rPr>
                <w:rFonts w:eastAsia="SimSun" w:hint="eastAsia"/>
                <w:b/>
                <w:szCs w:val="20"/>
                <w:lang w:val="en-US" w:eastAsia="zh-CN"/>
              </w:rPr>
              <w:t>pe I SP codebook Scheme A and Scheme B</w:t>
            </w:r>
            <w:r w:rsidRPr="00B345F7">
              <w:rPr>
                <w:rFonts w:eastAsia="SimSun"/>
                <w:b/>
                <w:szCs w:val="20"/>
                <w:lang w:val="en-US" w:eastAsia="zh-CN"/>
              </w:rPr>
              <w:t xml:space="preserve"> </w:t>
            </w:r>
            <w:r w:rsidRPr="00B345F7">
              <w:rPr>
                <w:rFonts w:eastAsia="SimSun" w:hint="eastAsia"/>
                <w:b/>
                <w:szCs w:val="20"/>
                <w:lang w:val="en-US" w:eastAsia="zh-CN"/>
              </w:rPr>
              <w:t>as</w:t>
            </w:r>
            <w:r w:rsidRPr="00B345F7">
              <w:rPr>
                <w:rFonts w:eastAsia="SimSun"/>
                <w:b/>
                <w:szCs w:val="20"/>
                <w:lang w:val="en-US" w:eastAsia="zh-CN"/>
              </w:rPr>
              <w:t xml:space="preserve"> </w:t>
            </w:r>
            <w:r w:rsidRPr="00B345F7">
              <w:rPr>
                <w:rFonts w:eastAsia="SimSun" w:hint="eastAsia"/>
                <w:b/>
                <w:szCs w:val="20"/>
                <w:lang w:val="en-US" w:eastAsia="zh-CN"/>
              </w:rPr>
              <w:t>separate basic UE</w:t>
            </w:r>
            <w:r w:rsidRPr="00B345F7">
              <w:rPr>
                <w:rFonts w:eastAsia="SimSun"/>
                <w:b/>
                <w:szCs w:val="20"/>
                <w:lang w:val="en-US" w:eastAsia="zh-CN"/>
              </w:rPr>
              <w:t xml:space="preserve"> feature</w:t>
            </w:r>
            <w:r w:rsidRPr="00B345F7">
              <w:rPr>
                <w:rFonts w:eastAsia="SimSun" w:hint="eastAsia"/>
                <w:b/>
                <w:szCs w:val="20"/>
                <w:lang w:val="en-US" w:eastAsia="zh-CN"/>
              </w:rPr>
              <w:t>s</w:t>
            </w:r>
            <w:r w:rsidRPr="00B345F7">
              <w:rPr>
                <w:rFonts w:eastAsia="SimSun"/>
                <w:b/>
                <w:szCs w:val="20"/>
                <w:lang w:val="en-US" w:eastAsia="zh-CN"/>
              </w:rPr>
              <w:t xml:space="preserve"> </w:t>
            </w:r>
            <w:r w:rsidRPr="00B345F7">
              <w:rPr>
                <w:rFonts w:eastAsia="SimSun" w:hint="eastAsia"/>
                <w:b/>
                <w:szCs w:val="20"/>
                <w:lang w:val="en-US" w:eastAsia="zh-CN"/>
              </w:rPr>
              <w:t>for</w:t>
            </w:r>
            <w:r w:rsidRPr="00B345F7">
              <w:rPr>
                <w:rFonts w:eastAsia="SimSun"/>
                <w:b/>
                <w:szCs w:val="20"/>
                <w:lang w:val="en-US"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aff0"/>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aff0"/>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aff0"/>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aff0"/>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aff0"/>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aff0"/>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aff0"/>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Rel-19 eType II CB for up to 128 ports（based on Rel-16 eType II CB）</w:t>
            </w:r>
          </w:p>
          <w:p w14:paraId="5A7E969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Rel-19 FeType II CB for up to 64 ports（based on Rel-17 FeType II CB）</w:t>
            </w:r>
          </w:p>
          <w:p w14:paraId="57E06341"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lastRenderedPageBreak/>
              <w:t>Support Rel-19 eType-II Doppler CB for up to 128 ports（based on Rel-18 eType-II Doppler CB）</w:t>
            </w:r>
          </w:p>
          <w:p w14:paraId="158B1B5B"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aff0"/>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eType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aff0"/>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aff0"/>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aff0"/>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aff0"/>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eType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aff0"/>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aff0"/>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Rel-16 eType-II codebook</w:t>
            </w:r>
            <w:r>
              <w:rPr>
                <w:rFonts w:cs="Times"/>
                <w:b/>
                <w:i/>
                <w:color w:val="000000"/>
              </w:rPr>
              <w:t xml:space="preserve"> as separate feature</w:t>
            </w:r>
          </w:p>
          <w:p w14:paraId="69E89712" w14:textId="77777777" w:rsidR="00524B6F"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aff0"/>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aff0"/>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CJTC Delay offset reporting and Rel-18 eType-II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eType-II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aff0"/>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aff0"/>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aff0"/>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Delay+Frequency offset reporting for </w:t>
            </w:r>
            <w:r w:rsidRPr="00EE09BE">
              <w:rPr>
                <w:rFonts w:eastAsiaTheme="minorEastAsia"/>
                <w:b/>
                <w:i/>
                <w:lang w:val="en-GB"/>
              </w:rPr>
              <w:t>CJT calibration</w:t>
            </w:r>
          </w:p>
          <w:p w14:paraId="1FBE1A43" w14:textId="77777777" w:rsidR="00524B6F" w:rsidRPr="007E1190"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aff0"/>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aff0"/>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aff0"/>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aff0"/>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aff0"/>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aff0"/>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aff0"/>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aff0"/>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aff0"/>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aff0"/>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aff0"/>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aff0"/>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aff0"/>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ＭＳ ゴシック" w:hAnsi="Times New Roman"/>
                <w:sz w:val="24"/>
                <w:lang w:val="en-GB" w:eastAsia="ja-JP"/>
              </w:rPr>
            </w:pPr>
          </w:p>
          <w:p w14:paraId="674EEC5B"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ＭＳ ゴシック" w:hAnsi="Times New Roman"/>
                <w:sz w:val="24"/>
                <w:lang w:val="en-GB" w:eastAsia="ja-JP"/>
              </w:rPr>
            </w:pPr>
          </w:p>
          <w:p w14:paraId="6DCAC458" w14:textId="77777777" w:rsidR="00524B6F" w:rsidRDefault="00524B6F" w:rsidP="00D2574B">
            <w:pPr>
              <w:spacing w:after="0" w:line="240" w:lineRule="auto"/>
              <w:rPr>
                <w:rFonts w:ascii="Times New Roman" w:eastAsia="ＭＳ ゴシック"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ＭＳ ゴシック" w:hAnsi="Times New Roman"/>
                <w:sz w:val="24"/>
                <w:lang w:val="en-GB" w:eastAsia="ja-JP"/>
              </w:rPr>
            </w:pPr>
          </w:p>
          <w:p w14:paraId="281E7415" w14:textId="77777777" w:rsidR="00524B6F" w:rsidRDefault="00524B6F" w:rsidP="00D2574B">
            <w:pPr>
              <w:spacing w:after="0" w:line="240" w:lineRule="auto"/>
              <w:rPr>
                <w:rFonts w:ascii="Times New Roman" w:eastAsia="ＭＳ ゴシック" w:hAnsi="Times New Roman"/>
                <w:sz w:val="24"/>
                <w:lang w:val="en-GB" w:eastAsia="ja-JP"/>
              </w:rPr>
            </w:pPr>
          </w:p>
          <w:p w14:paraId="33581CCD" w14:textId="77777777" w:rsidR="00524B6F" w:rsidRPr="00875965"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ＭＳ ゴシック" w:hAnsi="Times New Roman"/>
                <w:sz w:val="24"/>
                <w:lang w:val="en-GB" w:eastAsia="ja-JP"/>
              </w:rPr>
            </w:pPr>
          </w:p>
          <w:p w14:paraId="30452DD3" w14:textId="77777777" w:rsidR="00524B6F" w:rsidRDefault="00524B6F" w:rsidP="00D2574B">
            <w:pPr>
              <w:spacing w:after="0" w:line="240" w:lineRule="auto"/>
              <w:rPr>
                <w:rFonts w:ascii="Times New Roman" w:eastAsia="ＭＳ ゴシック"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aff0"/>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ＭＳ ゴシック" w:hAnsi="Times New Roman"/>
                <w:sz w:val="24"/>
                <w:lang w:val="en-GB" w:eastAsia="ja-JP"/>
              </w:rPr>
            </w:pPr>
          </w:p>
          <w:p w14:paraId="75F4CFF4"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ＭＳ ゴシック"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D2574B">
            <w:pPr>
              <w:spacing w:after="0" w:line="240" w:lineRule="auto"/>
              <w:rPr>
                <w:rFonts w:ascii="Times New Roman" w:eastAsia="ＭＳ ゴシック" w:hAnsi="Times New Roman"/>
                <w:sz w:val="24"/>
                <w:lang w:val="en-GB" w:eastAsia="ja-JP"/>
              </w:rPr>
            </w:pPr>
          </w:p>
          <w:p w14:paraId="20328DFC" w14:textId="77777777" w:rsidR="00524B6F" w:rsidRDefault="00524B6F" w:rsidP="00D2574B">
            <w:pPr>
              <w:spacing w:after="0" w:line="240" w:lineRule="auto"/>
              <w:rPr>
                <w:rFonts w:ascii="Times New Roman" w:eastAsia="ＭＳ ゴシック" w:hAnsi="Times New Roman"/>
                <w:sz w:val="24"/>
                <w:lang w:val="en-GB" w:eastAsia="ja-JP"/>
              </w:rPr>
            </w:pPr>
            <w:r>
              <w:rPr>
                <w:rFonts w:ascii="Times New Roman" w:eastAsia="ＭＳ ゴシック"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ＭＳ ゴシック"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aff0"/>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Support of linking CJTC Dd and Rel-18 eType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ＭＳ 明朝"/>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aff0"/>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ＭＳ 明朝" w:cs="Arial"/>
                      <w:color w:val="000000" w:themeColor="text1"/>
                      <w:szCs w:val="18"/>
                    </w:rPr>
                  </w:pPr>
                  <w:r w:rsidRPr="0038670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{ModeA, ModeB}</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or,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ＭＳ 明朝" w:cs="Arial"/>
                      <w:color w:val="000000" w:themeColor="text1"/>
                      <w:szCs w:val="18"/>
                      <w:highlight w:val="magenta"/>
                      <w:lang w:val="en-US"/>
                    </w:rPr>
                  </w:pPr>
                  <w:r w:rsidRPr="006C4C45">
                    <w:rPr>
                      <w:rFonts w:eastAsia="ＭＳ 明朝" w:cs="Arial"/>
                      <w:color w:val="000000" w:themeColor="text1"/>
                      <w:szCs w:val="18"/>
                      <w:lang w:val="en-US"/>
                    </w:rPr>
                    <w:t>2-3</w:t>
                  </w:r>
                  <w:r>
                    <w:rPr>
                      <w:rFonts w:eastAsia="ＭＳ 明朝"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ＭＳ 明朝"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ＭＳ 明朝"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ＭＳ 明朝"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ＭＳ 明朝" w:cs="Arial"/>
                      <w:color w:val="000000" w:themeColor="text1"/>
                      <w:szCs w:val="18"/>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eType-II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ＭＳ 明朝"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ＭＳ 明朝" w:cs="Arial"/>
                      <w:color w:val="000000" w:themeColor="text1"/>
                      <w:szCs w:val="18"/>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eType-</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Up-to-64-port FeType-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FeType-II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ＭＳ 明朝" w:cs="Arial"/>
                      <w:color w:val="000000" w:themeColor="text1"/>
                      <w:szCs w:val="18"/>
                      <w:lang w:val="en-US"/>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FeType-</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ＭＳ 明朝"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 xml:space="preserve">of the CSI reporting window and the first/earliest </w:t>
                  </w:r>
                  <w:r w:rsidRPr="00437650">
                    <w:rPr>
                      <w:rFonts w:ascii="Arial" w:eastAsia="SimSun" w:hAnsi="Arial" w:cs="Arial"/>
                      <w:color w:val="000000" w:themeColor="text1"/>
                      <w:sz w:val="18"/>
                      <w:szCs w:val="18"/>
                      <w:lang w:val="en-US" w:eastAsia="zh-CN"/>
                    </w:rPr>
                    <w:lastRenderedPageBreak/>
                    <w:t>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Rel-16 eType-II regular codebook refinement for predicted PMI with PMI subband</w:t>
                  </w:r>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游明朝"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ＭＳ 明朝" w:cs="Arial"/>
                      <w:color w:val="000000" w:themeColor="text1"/>
                      <w:szCs w:val="18"/>
                    </w:rPr>
                  </w:pPr>
                  <w:r>
                    <w:rPr>
                      <w:rFonts w:eastAsia="ＭＳ 明朝"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游明朝" w:cs="Arial"/>
                      <w:color w:val="000000" w:themeColor="text1"/>
                      <w:szCs w:val="18"/>
                    </w:rPr>
                  </w:pPr>
                </w:p>
                <w:p w14:paraId="660C23F1" w14:textId="77777777" w:rsidR="00524B6F" w:rsidRPr="006947C6" w:rsidRDefault="00524B6F" w:rsidP="00D2574B">
                  <w:pPr>
                    <w:pStyle w:val="TAL"/>
                    <w:rPr>
                      <w:rFonts w:eastAsia="游明朝" w:cs="Arial"/>
                      <w:color w:val="000000" w:themeColor="text1"/>
                      <w:szCs w:val="18"/>
                    </w:rPr>
                  </w:pPr>
                  <w:r w:rsidRPr="006947C6">
                    <w:rPr>
                      <w:rFonts w:eastAsia="游明朝" w:cs="Arial"/>
                      <w:color w:val="000000" w:themeColor="text1"/>
                      <w:szCs w:val="18"/>
                    </w:rPr>
                    <w:t>Component 10 candidate values: {1, 2, 4}</w:t>
                  </w:r>
                </w:p>
                <w:p w14:paraId="7ACBCE3B" w14:textId="77777777" w:rsidR="00524B6F" w:rsidRPr="006947C6" w:rsidRDefault="00524B6F" w:rsidP="00D2574B">
                  <w:pPr>
                    <w:pStyle w:val="TAL"/>
                    <w:rPr>
                      <w:rFonts w:eastAsia="游明朝"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游明朝"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游明朝"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ＭＳ 明朝"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ＭＳ 明朝"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ＭＳ 明朝"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ＭＳ 明朝" w:cs="Arial"/>
                      <w:color w:val="000000" w:themeColor="text1"/>
                      <w:szCs w:val="18"/>
                      <w:lang w:val="en-US"/>
                    </w:rPr>
                  </w:pPr>
                  <w:r w:rsidRPr="00AE2F2E">
                    <w:rPr>
                      <w:rFonts w:eastAsia="ＭＳ 明朝"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r w:rsidRPr="00AE2F2E">
                    <w:rPr>
                      <w:rFonts w:ascii="Arial" w:eastAsia="SimSun"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r w:rsidRPr="00AE2F2E">
                    <w:rPr>
                      <w:rFonts w:eastAsia="SimSun" w:cs="Arial"/>
                      <w:color w:val="000000" w:themeColor="text1"/>
                      <w:szCs w:val="18"/>
                      <w:lang w:val="en-US" w:eastAsia="zh-CN"/>
                    </w:rPr>
                    <w:t xml:space="preserve">eserved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ＭＳ 明朝"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ＭＳ 明朝" w:cs="Arial"/>
                      <w:color w:val="000000" w:themeColor="text1"/>
                      <w:szCs w:val="18"/>
                      <w:lang w:val="en-US"/>
                    </w:rPr>
                  </w:pPr>
                  <w:r w:rsidRPr="00AE2F2E">
                    <w:rPr>
                      <w:rFonts w:eastAsia="ＭＳ 明朝"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r w:rsidRPr="00AE2F2E">
                    <w:rPr>
                      <w:rFonts w:ascii="Arial" w:eastAsia="SimSun"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r w:rsidRPr="00AE2F2E">
                    <w:rPr>
                      <w:rFonts w:eastAsia="SimSun" w:cs="Arial"/>
                      <w:color w:val="000000" w:themeColor="text1"/>
                      <w:szCs w:val="18"/>
                      <w:lang w:val="en-US" w:eastAsia="zh-CN"/>
                    </w:rPr>
                    <w:t xml:space="preserve">eserved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ＭＳ 明朝"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ＭＳ 明朝"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ＭＳ 明朝"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ＭＳ 明朝"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ＭＳ 明朝"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ＭＳ 明朝"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ＭＳ 明朝"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ＭＳ 明朝"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ＭＳ 明朝"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ＭＳ 明朝"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Type-II-CJT CSI report being 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ＭＳ 明朝"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ＭＳ 明朝" w:hAnsi="Calibri" w:cs="Calibri"/>
                <w:color w:val="000000"/>
              </w:rPr>
            </w:pPr>
            <w:r>
              <w:rPr>
                <w:rFonts w:ascii="Calibri" w:eastAsia="ＭＳ 明朝"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aff0"/>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aff0"/>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aff0"/>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aff0"/>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aff0"/>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aff0"/>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aff0"/>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aff0"/>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aff0"/>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aff0"/>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aff0"/>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ＭＳ 明朝"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ＭＳ 明朝"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ＭＳ 明朝"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ＭＳ 明朝" w:cs="Arial"/>
                      <w:sz w:val="18"/>
                      <w:szCs w:val="18"/>
                    </w:rPr>
                  </w:pPr>
                  <w:r w:rsidRPr="00F5572B">
                    <w:rPr>
                      <w:rFonts w:eastAsia="ＭＳ 明朝"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r w:rsidRPr="00F5572B">
                    <w:rPr>
                      <w:rFonts w:cs="Arial"/>
                      <w:szCs w:val="18"/>
                      <w:lang w:eastAsia="zh-CN"/>
                    </w:rPr>
                    <w:t>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ＭＳ 明朝"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ＭＳ 明朝" w:cs="Arial"/>
                      <w:sz w:val="18"/>
                      <w:szCs w:val="18"/>
                      <w:lang w:eastAsia="zh-CN"/>
                    </w:rPr>
                  </w:pPr>
                  <w:r w:rsidRPr="00F5572B">
                    <w:rPr>
                      <w:rFonts w:eastAsia="ＭＳ 明朝" w:cs="Arial"/>
                      <w:sz w:val="18"/>
                      <w:szCs w:val="18"/>
                    </w:rPr>
                    <w:t>59-3-1</w:t>
                  </w:r>
                  <w:r w:rsidRPr="00F5572B">
                    <w:rPr>
                      <w:rFonts w:eastAsia="ＭＳ 明朝"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r w:rsidRPr="00C200D4">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r w:rsidRPr="00F5572B">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ＭＳ 明朝" w:cs="Arial"/>
                      <w:sz w:val="18"/>
                      <w:szCs w:val="18"/>
                      <w:lang w:eastAsia="zh-CN"/>
                    </w:rPr>
                  </w:pPr>
                  <w:r w:rsidRPr="00F5572B">
                    <w:rPr>
                      <w:rFonts w:eastAsia="ＭＳ 明朝" w:cs="Arial"/>
                      <w:sz w:val="18"/>
                      <w:szCs w:val="18"/>
                    </w:rPr>
                    <w:t>59-3-</w:t>
                  </w:r>
                  <w:r w:rsidRPr="00F5572B">
                    <w:rPr>
                      <w:rFonts w:eastAsia="ＭＳ 明朝"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ＭＳ 明朝" w:cs="Arial"/>
                      <w:szCs w:val="18"/>
                    </w:rPr>
                  </w:pPr>
                  <w:r w:rsidRPr="00F5572B">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ＭＳ 明朝" w:cs="Arial"/>
                      <w:sz w:val="18"/>
                      <w:szCs w:val="18"/>
                      <w:lang w:eastAsia="zh-CN"/>
                    </w:rPr>
                  </w:pPr>
                  <w:r w:rsidRPr="00F5572B">
                    <w:rPr>
                      <w:rFonts w:eastAsia="ＭＳ 明朝" w:cs="Arial"/>
                      <w:sz w:val="18"/>
                      <w:szCs w:val="18"/>
                    </w:rPr>
                    <w:t>59-3-</w:t>
                  </w:r>
                  <w:r w:rsidRPr="00F5572B">
                    <w:rPr>
                      <w:rFonts w:eastAsia="ＭＳ 明朝"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ＭＳ 明朝" w:cs="Arial"/>
                      <w:szCs w:val="18"/>
                      <w:lang w:val="en-US" w:eastAsia="zh-CN"/>
                    </w:rPr>
                  </w:pPr>
                  <w:r w:rsidRPr="00F5572B">
                    <w:rPr>
                      <w:rFonts w:eastAsia="ＭＳ 明朝" w:cs="Arial"/>
                      <w:szCs w:val="18"/>
                    </w:rPr>
                    <w:t>2-</w:t>
                  </w:r>
                  <w:r w:rsidRPr="00F5572B">
                    <w:rPr>
                      <w:rFonts w:eastAsia="ＭＳ 明朝"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930"/>
              <w:gridCol w:w="4524"/>
              <w:gridCol w:w="840"/>
              <w:gridCol w:w="4339"/>
              <w:gridCol w:w="610"/>
              <w:gridCol w:w="1316"/>
              <w:gridCol w:w="3753"/>
              <w:gridCol w:w="1367"/>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ＭＳ 明朝" w:cs="Arial"/>
                      <w:szCs w:val="18"/>
                    </w:rPr>
                  </w:pPr>
                  <w:r w:rsidRPr="001E0053">
                    <w:rPr>
                      <w:rFonts w:eastAsia="ＭＳ 明朝"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游明朝" w:cs="Arial"/>
                      <w:szCs w:val="18"/>
                    </w:rPr>
                  </w:pPr>
                  <w:r w:rsidRPr="001E0053">
                    <w:rPr>
                      <w:rFonts w:eastAsia="游明朝"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1) Maximal number of supported layers (non-codebook transmission scheme)</w:t>
                  </w:r>
                </w:p>
                <w:p w14:paraId="2579BD4D" w14:textId="77777777" w:rsidR="00524B6F" w:rsidRPr="001E0053" w:rsidRDefault="00524B6F" w:rsidP="00D2574B">
                  <w:pPr>
                    <w:keepNext/>
                    <w:keepLines/>
                    <w:rPr>
                      <w:rFonts w:eastAsia="游明朝" w:cs="Arial"/>
                      <w:sz w:val="18"/>
                      <w:szCs w:val="18"/>
                    </w:rPr>
                  </w:pPr>
                </w:p>
                <w:p w14:paraId="4A600C23"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游明朝" w:cs="Arial"/>
                      <w:sz w:val="18"/>
                      <w:szCs w:val="18"/>
                    </w:rPr>
                  </w:pPr>
                </w:p>
                <w:p w14:paraId="636A732B"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游明朝" w:cs="Arial"/>
                      <w:szCs w:val="18"/>
                    </w:rPr>
                  </w:pPr>
                  <w:r w:rsidRPr="001E0053">
                    <w:rPr>
                      <w:rFonts w:eastAsia="游明朝"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游明朝"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游明朝" w:cs="Arial"/>
                      <w:szCs w:val="18"/>
                    </w:rPr>
                  </w:pPr>
                  <w:r w:rsidRPr="001E0053">
                    <w:rPr>
                      <w:rFonts w:eastAsia="游明朝"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游明朝" w:cs="Arial"/>
                      <w:szCs w:val="18"/>
                    </w:rPr>
                  </w:pPr>
                  <w:r w:rsidRPr="001E0053">
                    <w:rPr>
                      <w:rFonts w:eastAsia="游明朝"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Component-1 candidate values: {1, 2, 3,}</w:t>
                  </w:r>
                </w:p>
                <w:p w14:paraId="459D9CB2" w14:textId="77777777" w:rsidR="00524B6F" w:rsidRPr="001E0053" w:rsidRDefault="00524B6F" w:rsidP="00D2574B">
                  <w:pPr>
                    <w:keepNext/>
                    <w:keepLines/>
                    <w:rPr>
                      <w:rFonts w:eastAsia="游明朝" w:cs="Arial"/>
                      <w:sz w:val="18"/>
                      <w:szCs w:val="18"/>
                    </w:rPr>
                  </w:pPr>
                </w:p>
                <w:p w14:paraId="4A913906"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Component-2</w:t>
                  </w:r>
                </w:p>
                <w:p w14:paraId="40456549"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Candidate value: {1,2,3}</w:t>
                  </w:r>
                </w:p>
                <w:p w14:paraId="414B6DA6" w14:textId="77777777" w:rsidR="00524B6F" w:rsidRPr="001E0053" w:rsidRDefault="00524B6F" w:rsidP="00D2574B">
                  <w:pPr>
                    <w:keepNext/>
                    <w:keepLines/>
                    <w:rPr>
                      <w:rFonts w:eastAsia="游明朝" w:cs="Arial"/>
                      <w:sz w:val="18"/>
                      <w:szCs w:val="18"/>
                    </w:rPr>
                  </w:pPr>
                </w:p>
                <w:p w14:paraId="05BA41C4"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Component-3</w:t>
                  </w:r>
                </w:p>
                <w:p w14:paraId="5579A21E"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Optional with UE capability</w:t>
                  </w:r>
                </w:p>
                <w:p w14:paraId="4A1C1448" w14:textId="77777777" w:rsidR="00524B6F" w:rsidRPr="001E0053" w:rsidRDefault="00524B6F" w:rsidP="00D2574B">
                  <w:pPr>
                    <w:keepNext/>
                    <w:keepLines/>
                    <w:rPr>
                      <w:rFonts w:eastAsia="游明朝" w:cs="Arial"/>
                      <w:sz w:val="18"/>
                      <w:szCs w:val="18"/>
                    </w:rPr>
                  </w:pPr>
                </w:p>
                <w:p w14:paraId="3242E54D" w14:textId="77777777" w:rsidR="00524B6F" w:rsidRPr="001E0053" w:rsidRDefault="00524B6F" w:rsidP="00D2574B">
                  <w:pPr>
                    <w:keepNext/>
                    <w:keepLines/>
                    <w:rPr>
                      <w:rFonts w:eastAsia="游明朝"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ＭＳ 明朝" w:cs="Arial"/>
                      <w:szCs w:val="18"/>
                    </w:rPr>
                  </w:pPr>
                  <w:r w:rsidRPr="001E0053">
                    <w:rPr>
                      <w:rFonts w:eastAsia="ＭＳ 明朝"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游明朝"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aff0"/>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aff0"/>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aff0"/>
                    <w:ind w:left="960"/>
                    <w:rPr>
                      <w:rFonts w:cs="Arial"/>
                      <w:sz w:val="18"/>
                      <w:szCs w:val="18"/>
                    </w:rPr>
                  </w:pPr>
                </w:p>
                <w:p w14:paraId="25D54313" w14:textId="77777777" w:rsidR="00524B6F" w:rsidRPr="001E0053" w:rsidRDefault="00524B6F" w:rsidP="00D2574B">
                  <w:pPr>
                    <w:keepNext/>
                    <w:keepLines/>
                    <w:rPr>
                      <w:rFonts w:eastAsia="游明朝"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游明朝"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游明朝"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游明朝"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游明朝"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Component-1 candidates: {"Not supported", "3T6R”}</w:t>
                  </w:r>
                </w:p>
                <w:p w14:paraId="5F7DA9B8" w14:textId="77777777" w:rsidR="00524B6F" w:rsidRPr="001E0053" w:rsidRDefault="00524B6F" w:rsidP="00D2574B">
                  <w:pPr>
                    <w:keepNext/>
                    <w:keepLines/>
                    <w:rPr>
                      <w:rFonts w:eastAsia="游明朝"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游明朝" w:cs="Arial"/>
                      <w:sz w:val="18"/>
                      <w:szCs w:val="18"/>
                    </w:rPr>
                  </w:pPr>
                  <w:r w:rsidRPr="001E0053">
                    <w:rPr>
                      <w:rFonts w:eastAsia="游明朝" w:cs="Arial"/>
                      <w:sz w:val="18"/>
                      <w:szCs w:val="18"/>
                    </w:rPr>
                    <w:t>Optional with UE capability</w:t>
                  </w:r>
                </w:p>
                <w:p w14:paraId="5465FD88" w14:textId="77777777" w:rsidR="00524B6F" w:rsidRPr="001E0053" w:rsidRDefault="00524B6F" w:rsidP="00D2574B">
                  <w:pPr>
                    <w:keepNext/>
                    <w:keepLines/>
                    <w:rPr>
                      <w:rFonts w:eastAsia="游明朝"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ＭＳ 明朝"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ＭＳ 明朝"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aff0"/>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aff0"/>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aff0"/>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aff0"/>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ＭＳ 明朝"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ＭＳ 明朝" w:cs="Arial"/>
                      <w:color w:val="000000"/>
                      <w:szCs w:val="18"/>
                      <w:lang w:val="en-US"/>
                    </w:rPr>
                    <w:t>Note: 3 port SRS resource is supported by 4 port SRS resource with 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Optional with capability signaling</w:t>
                  </w:r>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2"/>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SimSun"/>
                <w:b/>
                <w:lang w:eastAsia="zh-CN"/>
              </w:rPr>
            </w:pPr>
            <w:r w:rsidRPr="00B345F7">
              <w:rPr>
                <w:rFonts w:eastAsia="SimSun" w:hint="eastAsia"/>
                <w:b/>
                <w:lang w:eastAsia="zh-CN"/>
              </w:rPr>
              <w:t>Proposal 4: Support to report</w:t>
            </w:r>
            <w:r w:rsidRPr="00B345F7">
              <w:rPr>
                <w:rFonts w:eastAsia="SimSun"/>
                <w:b/>
                <w:lang w:eastAsia="zh-CN"/>
              </w:rPr>
              <w:t xml:space="preserve"> a maximum of 3 layers </w:t>
            </w:r>
            <w:r w:rsidRPr="00B345F7">
              <w:rPr>
                <w:rFonts w:eastAsia="SimSun" w:hint="eastAsia"/>
                <w:b/>
                <w:lang w:eastAsia="zh-CN"/>
              </w:rPr>
              <w:t xml:space="preserve">as a component for </w:t>
            </w:r>
            <w:r w:rsidRPr="00B345F7">
              <w:rPr>
                <w:rFonts w:eastAsia="SimSun"/>
                <w:b/>
                <w:lang w:eastAsia="zh-CN"/>
              </w:rPr>
              <w:t>non-codebook-based PUSCH for Rel-19 3Tx UE</w:t>
            </w:r>
            <w:r w:rsidRPr="00B345F7">
              <w:rPr>
                <w:rFonts w:eastAsia="SimSun" w:hint="eastAsia"/>
                <w:b/>
                <w:lang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aff0"/>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aff0"/>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aff0"/>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aff0"/>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aff0"/>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aff0"/>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aff0"/>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aff0"/>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59</w:t>
                  </w:r>
                  <w:r w:rsidRPr="007D4C0E">
                    <w:rPr>
                      <w:rFonts w:eastAsia="游明朝"/>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59</w:t>
                  </w:r>
                  <w:r w:rsidRPr="007D4C0E">
                    <w:rPr>
                      <w:rFonts w:eastAsia="游明朝"/>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2-1</w:t>
                  </w:r>
                  <w:r w:rsidRPr="007D4C0E">
                    <w:rPr>
                      <w:rFonts w:eastAsia="游明朝"/>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游明朝"/>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游明朝"/>
                      <w:sz w:val="16"/>
                      <w:szCs w:val="16"/>
                    </w:rPr>
                  </w:pPr>
                  <w:r w:rsidRPr="007D4C0E">
                    <w:rPr>
                      <w:rFonts w:eastAsia="游明朝"/>
                      <w:sz w:val="16"/>
                      <w:szCs w:val="16"/>
                    </w:rPr>
                    <w:t xml:space="preserve">1. </w:t>
                  </w:r>
                  <w:r w:rsidRPr="007D4C0E">
                    <w:rPr>
                      <w:rFonts w:eastAsia="游明朝" w:hint="eastAsia"/>
                      <w:sz w:val="16"/>
                      <w:szCs w:val="16"/>
                    </w:rPr>
                    <w:t>FeatureSetUplinkPerCC</w:t>
                  </w:r>
                </w:p>
                <w:p w14:paraId="2AB9C734" w14:textId="77777777" w:rsidR="00524B6F" w:rsidRPr="007D4C0E" w:rsidRDefault="00524B6F" w:rsidP="00D2574B">
                  <w:pPr>
                    <w:keepNext/>
                    <w:keepLines/>
                    <w:rPr>
                      <w:rFonts w:eastAsia="游明朝"/>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游明朝"/>
                      <w:sz w:val="16"/>
                      <w:szCs w:val="16"/>
                    </w:rPr>
                  </w:pPr>
                  <w:r w:rsidRPr="007D4C0E">
                    <w:rPr>
                      <w:rFonts w:eastAsia="游明朝"/>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游明朝"/>
                      <w:sz w:val="16"/>
                      <w:szCs w:val="16"/>
                    </w:rPr>
                  </w:pPr>
                  <w:r w:rsidRPr="007D4C0E">
                    <w:rPr>
                      <w:rFonts w:eastAsia="游明朝" w:hint="eastAsia"/>
                      <w:sz w:val="16"/>
                      <w:szCs w:val="16"/>
                    </w:rPr>
                    <w:t>59</w:t>
                  </w:r>
                  <w:r w:rsidRPr="007D4C0E">
                    <w:rPr>
                      <w:rFonts w:eastAsia="游明朝"/>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游明朝"/>
                      <w:sz w:val="16"/>
                      <w:szCs w:val="16"/>
                    </w:rPr>
                  </w:pPr>
                  <w:r w:rsidRPr="007D4C0E">
                    <w:rPr>
                      <w:rFonts w:eastAsia="游明朝" w:hint="eastAsia"/>
                      <w:sz w:val="16"/>
                      <w:szCs w:val="16"/>
                    </w:rPr>
                    <w:t>59</w:t>
                  </w:r>
                  <w:r w:rsidRPr="007D4C0E">
                    <w:rPr>
                      <w:rFonts w:eastAsia="游明朝"/>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游明朝"/>
                      <w:sz w:val="16"/>
                      <w:szCs w:val="16"/>
                    </w:rPr>
                  </w:pPr>
                  <w:r w:rsidRPr="007D4C0E">
                    <w:rPr>
                      <w:rFonts w:eastAsia="游明朝"/>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游明朝"/>
                      <w:sz w:val="16"/>
                      <w:szCs w:val="16"/>
                    </w:rPr>
                  </w:pPr>
                  <w:r w:rsidRPr="007D4C0E">
                    <w:rPr>
                      <w:rFonts w:eastAsia="游明朝" w:hint="eastAsia"/>
                      <w:sz w:val="16"/>
                      <w:szCs w:val="16"/>
                    </w:rPr>
                    <w:t>2-</w:t>
                  </w:r>
                  <w:r w:rsidRPr="007D4C0E">
                    <w:rPr>
                      <w:rFonts w:eastAsia="游明朝"/>
                      <w:sz w:val="16"/>
                      <w:szCs w:val="16"/>
                    </w:rPr>
                    <w:t>52</w:t>
                  </w:r>
                  <w:r>
                    <w:rPr>
                      <w:rFonts w:eastAsia="游明朝"/>
                      <w:sz w:val="16"/>
                      <w:szCs w:val="16"/>
                    </w:rPr>
                    <w:t xml:space="preserve">; </w:t>
                  </w:r>
                  <w:r w:rsidRPr="007D4C0E">
                    <w:rPr>
                      <w:rFonts w:eastAsia="游明朝" w:hint="eastAsia"/>
                      <w:sz w:val="16"/>
                      <w:szCs w:val="16"/>
                    </w:rPr>
                    <w:t>59</w:t>
                  </w:r>
                  <w:r w:rsidRPr="007D4C0E">
                    <w:rPr>
                      <w:rFonts w:eastAsia="游明朝"/>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游明朝"/>
                      <w:sz w:val="16"/>
                      <w:szCs w:val="16"/>
                      <w:lang w:val="en-US"/>
                    </w:rPr>
                  </w:pPr>
                  <w:r w:rsidRPr="007D4C0E">
                    <w:rPr>
                      <w:rFonts w:eastAsia="游明朝"/>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游明朝"/>
                      <w:sz w:val="16"/>
                      <w:szCs w:val="16"/>
                    </w:rPr>
                  </w:pPr>
                  <w:r w:rsidRPr="007D4C0E">
                    <w:rPr>
                      <w:rFonts w:eastAsia="游明朝"/>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游明朝"/>
                      <w:sz w:val="16"/>
                      <w:szCs w:val="16"/>
                    </w:rPr>
                  </w:pPr>
                  <w:r w:rsidRPr="007D4C0E">
                    <w:rPr>
                      <w:rFonts w:eastAsia="游明朝"/>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游明朝"/>
                      <w:sz w:val="16"/>
                      <w:szCs w:val="16"/>
                    </w:rPr>
                  </w:pPr>
                  <w:r w:rsidRPr="007D4C0E">
                    <w:rPr>
                      <w:rFonts w:eastAsia="游明朝"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游明朝"/>
                      <w:sz w:val="16"/>
                      <w:szCs w:val="16"/>
                    </w:rPr>
                  </w:pPr>
                  <w:r w:rsidRPr="007D4C0E">
                    <w:rPr>
                      <w:rFonts w:eastAsia="游明朝"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游明朝"/>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lang w:val="en-US"/>
                    </w:rPr>
                    <w:t>59</w:t>
                  </w:r>
                  <w:r w:rsidRPr="007D4C0E">
                    <w:rPr>
                      <w:rFonts w:eastAsia="游明朝"/>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59</w:t>
                  </w:r>
                  <w:r w:rsidRPr="007D4C0E">
                    <w:rPr>
                      <w:rFonts w:eastAsia="游明朝"/>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游明朝"/>
                      <w:sz w:val="16"/>
                      <w:szCs w:val="16"/>
                    </w:rPr>
                  </w:pPr>
                  <w:r w:rsidRPr="007D4C0E">
                    <w:rPr>
                      <w:rFonts w:eastAsia="游明朝"/>
                      <w:sz w:val="16"/>
                      <w:szCs w:val="16"/>
                    </w:rPr>
                    <w:t xml:space="preserve">(Update of the existing FG 2-15 for 3TX UL) </w:t>
                  </w:r>
                </w:p>
                <w:p w14:paraId="2C84E601" w14:textId="77777777" w:rsidR="00524B6F" w:rsidRPr="007D4C0E" w:rsidRDefault="00524B6F" w:rsidP="00D2574B">
                  <w:pPr>
                    <w:pStyle w:val="TAL"/>
                    <w:rPr>
                      <w:rFonts w:eastAsia="游明朝"/>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游明朝"/>
                      <w:sz w:val="16"/>
                      <w:szCs w:val="16"/>
                    </w:rPr>
                  </w:pPr>
                  <w:r w:rsidRPr="007D4C0E">
                    <w:rPr>
                      <w:rFonts w:eastAsia="游明朝"/>
                      <w:sz w:val="16"/>
                      <w:szCs w:val="16"/>
                    </w:rPr>
                    <w:t>1) Maximal number of supported layers (non-codebook transmission scheme)</w:t>
                  </w:r>
                </w:p>
                <w:p w14:paraId="2B74A112" w14:textId="77777777" w:rsidR="00524B6F" w:rsidRPr="007D4C0E" w:rsidRDefault="00524B6F" w:rsidP="00D2574B">
                  <w:pPr>
                    <w:keepNext/>
                    <w:keepLines/>
                    <w:rPr>
                      <w:rFonts w:eastAsia="游明朝"/>
                      <w:sz w:val="16"/>
                      <w:szCs w:val="16"/>
                    </w:rPr>
                  </w:pPr>
                </w:p>
                <w:p w14:paraId="3453FF14" w14:textId="77777777" w:rsidR="00524B6F" w:rsidRPr="007D4C0E" w:rsidRDefault="00524B6F" w:rsidP="00D2574B">
                  <w:pPr>
                    <w:keepNext/>
                    <w:keepLines/>
                    <w:rPr>
                      <w:rFonts w:eastAsia="游明朝"/>
                      <w:sz w:val="16"/>
                      <w:szCs w:val="16"/>
                    </w:rPr>
                  </w:pPr>
                  <w:r w:rsidRPr="007D4C0E">
                    <w:rPr>
                      <w:rFonts w:eastAsia="游明朝"/>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游明朝"/>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游明朝"/>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ＭＳ 明朝" w:hAnsiTheme="majorHAnsi" w:cstheme="majorHAnsi"/>
                      <w:sz w:val="16"/>
                      <w:szCs w:val="16"/>
                    </w:rPr>
                  </w:pPr>
                  <w:r w:rsidRPr="007D4C0E">
                    <w:rPr>
                      <w:rFonts w:eastAsia="游明朝"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游明朝"/>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游明朝"/>
                      <w:sz w:val="16"/>
                      <w:szCs w:val="16"/>
                    </w:rPr>
                  </w:pPr>
                  <w:r w:rsidRPr="007D4C0E">
                    <w:rPr>
                      <w:rFonts w:eastAsia="游明朝"/>
                      <w:sz w:val="16"/>
                      <w:szCs w:val="16"/>
                    </w:rPr>
                    <w:t xml:space="preserve">1. </w:t>
                  </w:r>
                  <w:r w:rsidRPr="007D4C0E">
                    <w:rPr>
                      <w:rFonts w:eastAsia="游明朝" w:hint="eastAsia"/>
                      <w:sz w:val="16"/>
                      <w:szCs w:val="16"/>
                    </w:rPr>
                    <w:t>FeatureSetUplinkPerCC</w:t>
                  </w:r>
                </w:p>
                <w:p w14:paraId="6C483D53" w14:textId="77777777" w:rsidR="00524B6F" w:rsidRPr="007D4C0E" w:rsidRDefault="00524B6F" w:rsidP="00D2574B">
                  <w:pPr>
                    <w:keepNext/>
                    <w:keepLines/>
                    <w:rPr>
                      <w:rFonts w:eastAsia="游明朝"/>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游明朝"/>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游明朝"/>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游明朝"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游明朝"/>
                      <w:sz w:val="16"/>
                      <w:szCs w:val="16"/>
                    </w:rPr>
                  </w:pPr>
                  <w:r w:rsidRPr="007D4C0E">
                    <w:rPr>
                      <w:rFonts w:eastAsia="游明朝"/>
                      <w:sz w:val="16"/>
                      <w:szCs w:val="16"/>
                    </w:rPr>
                    <w:t>Note:</w:t>
                  </w:r>
                </w:p>
                <w:p w14:paraId="1784999F" w14:textId="77777777" w:rsidR="00524B6F" w:rsidRPr="007D4C0E" w:rsidRDefault="00524B6F" w:rsidP="00D2574B">
                  <w:pPr>
                    <w:pStyle w:val="TAL"/>
                    <w:rPr>
                      <w:rFonts w:eastAsia="游明朝"/>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游明朝"/>
                      <w:sz w:val="16"/>
                      <w:szCs w:val="16"/>
                    </w:rPr>
                  </w:pPr>
                  <w:r w:rsidRPr="007D4C0E">
                    <w:rPr>
                      <w:rFonts w:eastAsia="游明朝"/>
                      <w:sz w:val="16"/>
                      <w:szCs w:val="16"/>
                    </w:rPr>
                    <w:t>Optional with UE capability</w:t>
                  </w:r>
                </w:p>
                <w:p w14:paraId="6A2DAE07" w14:textId="77777777" w:rsidR="00524B6F" w:rsidRPr="007D4C0E" w:rsidRDefault="00524B6F" w:rsidP="00D2574B">
                  <w:pPr>
                    <w:keepNext/>
                    <w:keepLines/>
                    <w:rPr>
                      <w:rFonts w:eastAsia="游明朝"/>
                      <w:sz w:val="16"/>
                      <w:szCs w:val="16"/>
                    </w:rPr>
                  </w:pPr>
                </w:p>
                <w:p w14:paraId="757A23DF" w14:textId="77777777" w:rsidR="00524B6F" w:rsidRPr="007D4C0E" w:rsidRDefault="00524B6F" w:rsidP="00D2574B">
                  <w:pPr>
                    <w:keepNext/>
                    <w:keepLines/>
                    <w:rPr>
                      <w:rFonts w:eastAsia="游明朝"/>
                      <w:sz w:val="16"/>
                      <w:szCs w:val="16"/>
                    </w:rPr>
                  </w:pPr>
                  <w:r w:rsidRPr="007D4C0E">
                    <w:rPr>
                      <w:rFonts w:eastAsia="游明朝"/>
                      <w:sz w:val="16"/>
                      <w:szCs w:val="16"/>
                    </w:rPr>
                    <w:t xml:space="preserve">Component-1 candidate values: {1, 2, </w:t>
                  </w:r>
                  <w:r w:rsidRPr="007D4C0E">
                    <w:rPr>
                      <w:rFonts w:eastAsia="游明朝"/>
                      <w:b/>
                      <w:bCs/>
                      <w:sz w:val="16"/>
                      <w:szCs w:val="16"/>
                      <w:highlight w:val="green"/>
                    </w:rPr>
                    <w:t>3</w:t>
                  </w:r>
                  <w:r w:rsidRPr="007D4C0E">
                    <w:rPr>
                      <w:rFonts w:eastAsia="游明朝"/>
                      <w:sz w:val="16"/>
                      <w:szCs w:val="16"/>
                    </w:rPr>
                    <w:t>}</w:t>
                  </w:r>
                </w:p>
                <w:p w14:paraId="69BF2057" w14:textId="77777777" w:rsidR="00524B6F" w:rsidRPr="007D4C0E" w:rsidRDefault="00524B6F" w:rsidP="00D2574B">
                  <w:pPr>
                    <w:keepNext/>
                    <w:keepLines/>
                    <w:rPr>
                      <w:rFonts w:eastAsia="游明朝"/>
                      <w:sz w:val="16"/>
                      <w:szCs w:val="16"/>
                    </w:rPr>
                  </w:pPr>
                </w:p>
                <w:p w14:paraId="64488CE2" w14:textId="77777777" w:rsidR="00524B6F" w:rsidRPr="007D4C0E" w:rsidRDefault="00524B6F" w:rsidP="00D2574B">
                  <w:pPr>
                    <w:keepNext/>
                    <w:keepLines/>
                    <w:rPr>
                      <w:rFonts w:eastAsia="游明朝"/>
                      <w:sz w:val="16"/>
                      <w:szCs w:val="16"/>
                    </w:rPr>
                  </w:pPr>
                  <w:r w:rsidRPr="007D4C0E">
                    <w:rPr>
                      <w:rFonts w:eastAsia="游明朝"/>
                      <w:sz w:val="16"/>
                      <w:szCs w:val="16"/>
                    </w:rPr>
                    <w:t>Component-2</w:t>
                  </w:r>
                </w:p>
                <w:p w14:paraId="4E51ADCA" w14:textId="77777777" w:rsidR="00524B6F" w:rsidRPr="007D4C0E" w:rsidRDefault="00524B6F" w:rsidP="00D2574B">
                  <w:pPr>
                    <w:keepNext/>
                    <w:keepLines/>
                    <w:rPr>
                      <w:rFonts w:eastAsia="游明朝"/>
                      <w:sz w:val="16"/>
                      <w:szCs w:val="16"/>
                    </w:rPr>
                  </w:pPr>
                  <w:r w:rsidRPr="007D4C0E">
                    <w:rPr>
                      <w:rFonts w:eastAsia="游明朝"/>
                      <w:sz w:val="16"/>
                      <w:szCs w:val="16"/>
                    </w:rPr>
                    <w:t>Candidate value: {1,2,3,4}</w:t>
                  </w:r>
                </w:p>
                <w:p w14:paraId="2E85099B" w14:textId="77777777" w:rsidR="00524B6F" w:rsidRPr="007D4C0E" w:rsidRDefault="00524B6F" w:rsidP="00D2574B">
                  <w:pPr>
                    <w:keepNext/>
                    <w:keepLines/>
                    <w:rPr>
                      <w:rFonts w:eastAsia="游明朝"/>
                      <w:sz w:val="16"/>
                      <w:szCs w:val="16"/>
                    </w:rPr>
                  </w:pPr>
                </w:p>
                <w:p w14:paraId="40CE5660" w14:textId="77777777" w:rsidR="00524B6F" w:rsidRPr="007D4C0E" w:rsidRDefault="00524B6F" w:rsidP="00D2574B">
                  <w:pPr>
                    <w:keepNext/>
                    <w:keepLines/>
                    <w:rPr>
                      <w:rFonts w:eastAsia="游明朝"/>
                      <w:sz w:val="16"/>
                      <w:szCs w:val="16"/>
                    </w:rPr>
                  </w:pPr>
                  <w:r w:rsidRPr="007D4C0E">
                    <w:rPr>
                      <w:rFonts w:eastAsia="游明朝"/>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游明朝"/>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ＭＳ 明朝" w:cs="Arial"/>
                      <w:color w:val="000000" w:themeColor="text1"/>
                      <w:kern w:val="2"/>
                      <w:sz w:val="18"/>
                      <w:szCs w:val="18"/>
                      <w:lang w:val="x-none" w:eastAsia="x-none"/>
                      <w14:ligatures w14:val="standardContextual"/>
                    </w:rPr>
                  </w:pPr>
                  <w:r w:rsidRPr="00E60379">
                    <w:rPr>
                      <w:rFonts w:eastAsia="ＭＳ 明朝"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ＭＳ 明朝"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ＭＳ ゴシック" w:hAnsi="Times New Roman"/>
                <w:b/>
                <w:bCs/>
                <w:sz w:val="24"/>
                <w:lang w:val="en-GB" w:eastAsia="ja-JP"/>
              </w:rPr>
            </w:pPr>
            <w:r w:rsidRPr="00777B21">
              <w:rPr>
                <w:rFonts w:ascii="Times New Roman" w:eastAsia="ＭＳ ゴシック"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r w:rsidRPr="009A2A2D">
              <w:rPr>
                <w:i/>
                <w:iCs/>
                <w:lang w:val="en-GB" w:eastAsia="ja-JP"/>
              </w:rPr>
              <w:t>maxNumberSRS-ResourcePerSet</w:t>
            </w:r>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r w:rsidRPr="00820024">
              <w:rPr>
                <w:i/>
                <w:iCs/>
              </w:rPr>
              <w:t>maxNumberSRS-ResourcePerSet</w:t>
            </w:r>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ＭＳ 明朝"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ＭＳ 明朝" w:cs="Arial"/>
                      <w:b/>
                      <w:bCs/>
                      <w:color w:val="000000" w:themeColor="text1"/>
                      <w:kern w:val="2"/>
                      <w:sz w:val="18"/>
                      <w:szCs w:val="18"/>
                      <w:lang w:eastAsia="x-none"/>
                      <w14:ligatures w14:val="standardContextual"/>
                    </w:rPr>
                  </w:pPr>
                  <w:r w:rsidRPr="00E60379">
                    <w:rPr>
                      <w:rFonts w:eastAsia="ＭＳ 明朝"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ＭＳ 明朝" w:cs="Arial"/>
                      <w:color w:val="000000" w:themeColor="text1"/>
                      <w:kern w:val="2"/>
                      <w:sz w:val="18"/>
                      <w:szCs w:val="18"/>
                      <w:lang w:eastAsia="x-none"/>
                      <w14:ligatures w14:val="standardContextual"/>
                    </w:rPr>
                  </w:pPr>
                  <w:r w:rsidRPr="00E60379">
                    <w:rPr>
                      <w:rFonts w:eastAsia="ＭＳ 明朝"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(noncodebook based PUSCH) are defined as per FeatureSetUplinkPerCC.</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2"/>
        <w:numPr>
          <w:ilvl w:val="1"/>
          <w:numId w:val="17"/>
        </w:numPr>
        <w:jc w:val="both"/>
        <w:rPr>
          <w:color w:val="000000"/>
        </w:rPr>
      </w:pPr>
      <w:r w:rsidRPr="00B1436D">
        <w:rPr>
          <w:color w:val="000000"/>
        </w:rPr>
        <w:t>Asymmetric DL sTRP/UL mTRP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ＭＳ 明朝" w:hAnsi="Calibri" w:cs="Calibri"/>
                <w:color w:val="000000"/>
              </w:rPr>
            </w:pPr>
            <w:r>
              <w:rPr>
                <w:rFonts w:ascii="Calibri" w:eastAsia="ＭＳ 明朝"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 xml:space="preserve">ZTE Corporation/Sanechips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We have the following initial thoughts on UE features for asymmetric DL sTRP/UL mTRP scenarios:</w:t>
            </w:r>
          </w:p>
          <w:p w14:paraId="59D1C99A" w14:textId="77777777" w:rsidR="002F1E4B" w:rsidRDefault="002F1E4B"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For the support of asymmetric DL sTRP/UL mTRP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aff0"/>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aff0"/>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for sDCI-based mTRP</w:t>
            </w:r>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sTRP/UL mTRP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aff0"/>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nified TCI with joint DL/UL TCI update for sDCI-based mTRP</w:t>
            </w:r>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for sDCI-based mTRP</w:t>
            </w:r>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For asymmetric DL sTRP/UL mTRP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aff0"/>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nified TCI with separate DL/UL TCI update for sDCI-based mTRP</w:t>
            </w:r>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For asymmetric DL sTRP/UL mTRP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For asymmetric DL sTRP/UL mTRP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sTRP/UL mTRP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t xml:space="preserve">Proposal 5.5: For asymmetric DL sTRP/UL mTRP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asymmetric DL sTRP/UL mTRP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For asymmetric DL sTRP/UL mTRP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For asymmetric DL sTRP/UL mTRP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aff0"/>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DL sTRP/UL mTRP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Note: This feature is also available in scenarios in addition to asymmetric DL sTRP/UL mTRP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asymmetric DL sTRP/UL mTRP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aff0"/>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use of pathloss offset in joint DL/UL TCI for 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aff0"/>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use of pathloss offset in UL TCI for 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aff0"/>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aff0"/>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aff0"/>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aff0"/>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aff0"/>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aff0"/>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Note: This feature is also 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ＭＳ 明朝"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ＭＳ 明朝"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ＭＳ 明朝"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ＭＳ 明朝" w:cs="Arial"/>
                      <w:szCs w:val="18"/>
                    </w:rPr>
                  </w:pPr>
                  <w:r>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ＭＳ 明朝" w:cs="Arial"/>
                      <w:szCs w:val="18"/>
                    </w:rPr>
                  </w:pPr>
                  <w:r>
                    <w:rPr>
                      <w:rFonts w:eastAsia="ＭＳ 明朝"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ＭＳ 明朝" w:cs="Arial"/>
                      <w:szCs w:val="18"/>
                    </w:rPr>
                  </w:pPr>
                  <w:r>
                    <w:rPr>
                      <w:rFonts w:eastAsia="ＭＳ 明朝"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ＭＳ 明朝" w:cs="Arial"/>
                      <w:szCs w:val="18"/>
                    </w:rPr>
                  </w:pPr>
                  <w:r>
                    <w:rPr>
                      <w:rFonts w:eastAsia="ＭＳ 明朝"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ＭＳ 明朝" w:cs="Arial"/>
                      <w:szCs w:val="18"/>
                    </w:rPr>
                  </w:pPr>
                  <w:r>
                    <w:rPr>
                      <w:rFonts w:eastAsia="ＭＳ 明朝"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ＭＳ 明朝" w:cs="Arial"/>
                      <w:szCs w:val="18"/>
                    </w:rPr>
                  </w:pPr>
                  <w:r>
                    <w:rPr>
                      <w:rFonts w:eastAsia="ＭＳ 明朝"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ＭＳ 明朝" w:cs="Arial"/>
                      <w:szCs w:val="18"/>
                    </w:rPr>
                  </w:pPr>
                  <w:r>
                    <w:rPr>
                      <w:rFonts w:eastAsia="ＭＳ 明朝"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ＭＳ 明朝" w:cs="Arial"/>
                      <w:szCs w:val="18"/>
                    </w:rPr>
                  </w:pPr>
                  <w:r>
                    <w:rPr>
                      <w:rFonts w:eastAsia="ＭＳ 明朝"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ＭＳ 明朝"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ＭＳ 明朝" w:cs="Arial"/>
                      <w:szCs w:val="18"/>
                    </w:rPr>
                  </w:pPr>
                  <w:r>
                    <w:rPr>
                      <w:rFonts w:eastAsia="ＭＳ 明朝"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ＭＳ 明朝" w:cs="Arial"/>
                      <w:szCs w:val="18"/>
                    </w:rPr>
                  </w:pPr>
                  <w:r>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ＭＳ 明朝"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ＭＳ 明朝"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ＭＳ 明朝" w:cs="Arial"/>
                      <w:szCs w:val="18"/>
                    </w:rPr>
                  </w:pPr>
                  <w:r w:rsidRPr="001E0053">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ＭＳ 明朝" w:cs="Arial"/>
                      <w:szCs w:val="18"/>
                    </w:rPr>
                  </w:pPr>
                  <w:r w:rsidRPr="001E0053">
                    <w:rPr>
                      <w:rFonts w:eastAsia="ＭＳ 明朝"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ＭＳ 明朝" w:cs="Arial"/>
                      <w:szCs w:val="18"/>
                    </w:rPr>
                  </w:pPr>
                  <w:r w:rsidRPr="001E0053">
                    <w:rPr>
                      <w:rFonts w:eastAsia="ＭＳ 明朝"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ＭＳ 明朝" w:cs="Arial"/>
                      <w:szCs w:val="18"/>
                    </w:rPr>
                  </w:pPr>
                  <w:r w:rsidRPr="001E0053">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ＭＳ 明朝" w:cs="Arial"/>
                      <w:szCs w:val="18"/>
                    </w:rPr>
                  </w:pPr>
                  <w:r w:rsidRPr="001E0053">
                    <w:rPr>
                      <w:rFonts w:eastAsia="ＭＳ 明朝"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ＭＳ 明朝" w:cs="Arial"/>
                      <w:szCs w:val="18"/>
                    </w:rPr>
                  </w:pPr>
                  <w:r w:rsidRPr="001E0053">
                    <w:rPr>
                      <w:rFonts w:eastAsia="ＭＳ 明朝"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ＭＳ 明朝" w:cs="Arial"/>
                      <w:szCs w:val="18"/>
                    </w:rPr>
                  </w:pPr>
                  <w:r w:rsidRPr="001E0053">
                    <w:rPr>
                      <w:rFonts w:eastAsia="ＭＳ 明朝"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ＭＳ 明朝" w:cs="Arial"/>
                      <w:szCs w:val="18"/>
                    </w:rPr>
                  </w:pPr>
                  <w:r w:rsidRPr="001E0053">
                    <w:rPr>
                      <w:rFonts w:eastAsia="ＭＳ 明朝"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ＭＳ 明朝" w:cs="Arial"/>
                      <w:szCs w:val="18"/>
                    </w:rPr>
                  </w:pPr>
                  <w:r w:rsidRPr="001E0053">
                    <w:rPr>
                      <w:rFonts w:eastAsia="ＭＳ 明朝"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ＭＳ 明朝" w:cs="Arial"/>
                      <w:szCs w:val="18"/>
                    </w:rPr>
                  </w:pPr>
                  <w:r w:rsidRPr="001E0053">
                    <w:rPr>
                      <w:rFonts w:eastAsia="ＭＳ 明朝"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ＭＳ 明朝" w:cs="Arial"/>
                      <w:szCs w:val="18"/>
                    </w:rPr>
                  </w:pPr>
                  <w:r w:rsidRPr="001E0053">
                    <w:rPr>
                      <w:rFonts w:eastAsia="ＭＳ 明朝"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ＭＳ 明朝" w:cs="Arial"/>
                      <w:szCs w:val="18"/>
                    </w:rPr>
                  </w:pPr>
                  <w:r w:rsidRPr="001E0053">
                    <w:rPr>
                      <w:rFonts w:eastAsia="ＭＳ 明朝"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ＭＳ 明朝" w:cs="Arial"/>
                      <w:szCs w:val="18"/>
                    </w:rPr>
                  </w:pPr>
                  <w:r w:rsidRPr="001E0053">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ＭＳ 明朝" w:cs="Arial"/>
                      <w:szCs w:val="18"/>
                      <w:lang w:val="en-US"/>
                    </w:rPr>
                  </w:pPr>
                  <w:r w:rsidRPr="001E0053">
                    <w:rPr>
                      <w:rFonts w:eastAsia="ＭＳ 明朝" w:cs="Arial"/>
                      <w:szCs w:val="18"/>
                    </w:rPr>
                    <w:t>59-4-5</w:t>
                  </w:r>
                  <w:r w:rsidRPr="001E0053">
                    <w:rPr>
                      <w:rFonts w:eastAsia="ＭＳ 明朝"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ＭＳ 明朝" w:cs="Arial"/>
                      <w:szCs w:val="18"/>
                    </w:rPr>
                  </w:pPr>
                  <w:r w:rsidRPr="001E0053">
                    <w:rPr>
                      <w:rFonts w:eastAsia="ＭＳ 明朝"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ＭＳ 明朝"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9"/>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Basic feature for  asymmetric DL sTRP/UL mTRP deployment scenarios</w:t>
                  </w:r>
                </w:p>
              </w:tc>
              <w:tc>
                <w:tcPr>
                  <w:tcW w:w="0" w:type="auto"/>
                </w:tcPr>
                <w:p w14:paraId="00C5D610"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For the asymmetric DL sTRP/UL mTRP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For the asymmetric DL sTRP/UL mTRP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aff0"/>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aff0"/>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Starting bit of DCI 2_3 for asymmetric DL sTRP/UL mTRP deployment scenarios</w:t>
                  </w:r>
                </w:p>
              </w:tc>
              <w:tc>
                <w:tcPr>
                  <w:tcW w:w="0" w:type="auto"/>
                </w:tcPr>
                <w:p w14:paraId="0D4F340E"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aff0"/>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aff0"/>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aff0"/>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asymmetric DL sTRP/UL mTRP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ＭＳ 明朝" w:cs="Arial"/>
                      <w:color w:val="000000" w:themeColor="text1"/>
                      <w:szCs w:val="18"/>
                    </w:rPr>
                    <w:t>40-2-8</w:t>
                  </w:r>
                  <w:r w:rsidRPr="00992137">
                    <w:rPr>
                      <w:rFonts w:cs="Arial"/>
                      <w:color w:val="000000" w:themeColor="text1"/>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ＭＳ 明朝" w:cs="Arial"/>
                      <w:color w:val="000000" w:themeColor="text1"/>
                      <w:szCs w:val="18"/>
                    </w:rPr>
                    <w:t>40-2-8</w:t>
                  </w:r>
                  <w:r w:rsidRPr="00992137">
                    <w:rPr>
                      <w:rFonts w:cs="Arial"/>
                      <w:color w:val="000000" w:themeColor="text1"/>
                      <w:szCs w:val="18"/>
                    </w:rPr>
                    <w:t>, if reported, or supportedNumberTAG” in 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ＭＳ ゴシック"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Enhancement for asymmetric DL sTRP/UL mTRP scenarios</w:t>
            </w:r>
          </w:p>
          <w:p w14:paraId="5EDC3AA0" w14:textId="77777777" w:rsidR="00E24DFD" w:rsidRDefault="00E24DFD" w:rsidP="00E24DFD">
            <w:pPr>
              <w:pStyle w:val="112"/>
              <w:spacing w:afterLines="50" w:after="120"/>
              <w:ind w:left="0" w:firstLine="0"/>
              <w:rPr>
                <w:rFonts w:ascii="Times New Roman" w:eastAsiaTheme="minorEastAsia" w:hAnsi="Times New Roman"/>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the extended value range 1~X of starting bit of blocks in DCI format 2_3 for the asymmetric DL sTRP/UL mTRP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sTRP/UL mTRP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SimSun"/>
                <w:b/>
                <w:lang w:eastAsia="zh-CN"/>
              </w:rPr>
              <w:t xml:space="preserve">Proposal </w:t>
            </w:r>
            <w:r w:rsidRPr="00B345F7">
              <w:rPr>
                <w:rFonts w:eastAsia="SimSun" w:hint="eastAsia"/>
                <w:b/>
                <w:lang w:eastAsia="zh-CN"/>
              </w:rPr>
              <w:t>5</w:t>
            </w:r>
            <w:r w:rsidRPr="00B345F7">
              <w:rPr>
                <w:rFonts w:eastAsia="SimSun"/>
                <w:b/>
                <w:lang w:eastAsia="zh-CN"/>
              </w:rPr>
              <w:t xml:space="preserve">: </w:t>
            </w:r>
            <w:r w:rsidRPr="00B345F7">
              <w:rPr>
                <w:rFonts w:eastAsia="SimSun" w:hint="eastAsia"/>
                <w:b/>
                <w:lang w:eastAsia="zh-CN"/>
              </w:rPr>
              <w:t xml:space="preserve">Introduce a new UE feature on supporting </w:t>
            </w:r>
            <w:r w:rsidRPr="00B345F7">
              <w:rPr>
                <w:rFonts w:eastAsia="SimSun"/>
                <w:b/>
                <w:lang w:eastAsia="zh-CN"/>
              </w:rPr>
              <w:t>extend the</w:t>
            </w:r>
            <w:r w:rsidRPr="00B345F7">
              <w:rPr>
                <w:rFonts w:eastAsia="SimSun" w:hint="eastAsia"/>
                <w:b/>
                <w:lang w:eastAsia="zh-CN"/>
              </w:rPr>
              <w:t xml:space="preserve"> </w:t>
            </w:r>
            <w:r w:rsidRPr="00B345F7">
              <w:rPr>
                <w:rFonts w:eastAsia="SimSun"/>
                <w:b/>
                <w:lang w:eastAsia="zh-CN"/>
              </w:rPr>
              <w:t xml:space="preserve">value range of starting bit of blocks in DCI format 2_3 </w:t>
            </w:r>
            <w:r w:rsidRPr="00B345F7">
              <w:rPr>
                <w:rFonts w:eastAsia="SimSun" w:hint="eastAsia"/>
                <w:b/>
                <w:lang w:eastAsia="zh-CN"/>
              </w:rPr>
              <w:t xml:space="preserve">to </w:t>
            </w:r>
            <w:r w:rsidRPr="00B345F7">
              <w:rPr>
                <w:rFonts w:eastAsia="SimSun"/>
                <w:b/>
                <w:lang w:eastAsia="zh-CN"/>
              </w:rPr>
              <w:t>X</w:t>
            </w:r>
            <w:r w:rsidRPr="00B345F7">
              <w:rPr>
                <w:rFonts w:eastAsia="SimSun" w:hint="eastAsia"/>
                <w:b/>
                <w:lang w:eastAsia="zh-CN"/>
              </w:rPr>
              <w:t xml:space="preserve"> </w:t>
            </w:r>
            <w:r w:rsidRPr="00B345F7">
              <w:rPr>
                <w:rFonts w:eastAsia="SimSun"/>
                <w:b/>
                <w:lang w:eastAsia="zh-CN"/>
              </w:rPr>
              <w:t>=</w:t>
            </w:r>
            <w:r w:rsidRPr="00B345F7">
              <w:rPr>
                <w:rFonts w:eastAsia="SimSun" w:hint="eastAsia"/>
                <w:b/>
                <w:lang w:eastAsia="zh-CN"/>
              </w:rPr>
              <w:t xml:space="preserve"> </w:t>
            </w:r>
            <w:r w:rsidRPr="00B345F7">
              <w:rPr>
                <w:rFonts w:eastAsia="SimSun"/>
                <w:b/>
                <w:lang w:eastAsia="zh-CN"/>
              </w:rPr>
              <w:t>45 in FR1 in shared spectrum or FR2-2 and X = 43 otherwise</w:t>
            </w:r>
            <w:r w:rsidRPr="00B345F7">
              <w:rPr>
                <w:rFonts w:eastAsia="SimSun" w:hint="eastAsia"/>
                <w:b/>
                <w:lang w:eastAsia="zh-CN"/>
              </w:rPr>
              <w:t>. Whether the</w:t>
            </w:r>
            <w:r w:rsidRPr="00B345F7">
              <w:rPr>
                <w:rFonts w:eastAsia="SimSun"/>
                <w:b/>
                <w:lang w:eastAsia="zh-CN"/>
              </w:rPr>
              <w:t xml:space="preserve"> UE supports two separate SRS CLPC adjustment states</w:t>
            </w:r>
            <w:r w:rsidRPr="00B345F7">
              <w:rPr>
                <w:rFonts w:eastAsia="SimSun" w:hint="eastAsia"/>
                <w:b/>
                <w:lang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UE feature for asymmetric DL sTRP/UL mTRP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aff0"/>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aff0"/>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ＭＳ 明朝"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ＭＳ 明朝"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ＭＳ ゴシック"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ＭＳ 明朝"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ＭＳ ゴシック" w:cs="Arial"/>
                      <w:sz w:val="18"/>
                      <w:szCs w:val="18"/>
                      <w:lang w:val="en-GB" w:eastAsia="ja-JP"/>
                    </w:rPr>
                    <w:t>in UL TCI state</w:t>
                  </w:r>
                </w:p>
                <w:p w14:paraId="3C7600AA"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ＭＳ ゴシック"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ＭＳ ゴシック" w:cs="Arial"/>
                      <w:sz w:val="18"/>
                      <w:szCs w:val="18"/>
                      <w:lang w:val="en-GB" w:eastAsia="ja-JP"/>
                    </w:rPr>
                    <w:t xml:space="preserve">1.Support </w:t>
                  </w:r>
                  <w:r>
                    <w:rPr>
                      <w:rFonts w:eastAsiaTheme="minorEastAsia" w:cs="Arial" w:hint="eastAsia"/>
                      <w:sz w:val="18"/>
                      <w:szCs w:val="18"/>
                      <w:lang w:val="en-GB" w:eastAsia="zh-CN"/>
                    </w:rPr>
                    <w:t>a</w:t>
                  </w:r>
                  <w:r w:rsidRPr="00C90BC4">
                    <w:rPr>
                      <w:rFonts w:eastAsia="ＭＳ ゴシック"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ＭＳ ゴシック" w:cs="Arial"/>
                      <w:sz w:val="18"/>
                      <w:szCs w:val="18"/>
                      <w:lang w:val="en-GB" w:eastAsia="ja-JP"/>
                    </w:rPr>
                    <w:t xml:space="preserve"> </w:t>
                  </w:r>
                  <w:r>
                    <w:rPr>
                      <w:rFonts w:eastAsiaTheme="minorEastAsia" w:cs="Arial" w:hint="eastAsia"/>
                      <w:sz w:val="18"/>
                      <w:szCs w:val="18"/>
                      <w:lang w:val="en-GB" w:eastAsia="zh-CN"/>
                    </w:rPr>
                    <w:t>for</w:t>
                  </w:r>
                  <w:r w:rsidRPr="00C90BC4">
                    <w:rPr>
                      <w:rFonts w:eastAsia="ＭＳ ゴシック"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ＭＳ ゴシック"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ＭＳ ゴシック" w:cs="Arial"/>
                      <w:sz w:val="18"/>
                      <w:szCs w:val="18"/>
                      <w:lang w:val="en-GB" w:eastAsia="ja-JP"/>
                    </w:rPr>
                  </w:pPr>
                  <w:r>
                    <w:rPr>
                      <w:rFonts w:eastAsiaTheme="minorEastAsia" w:cs="Arial" w:hint="eastAsia"/>
                      <w:sz w:val="18"/>
                      <w:szCs w:val="18"/>
                      <w:lang w:val="en-GB" w:eastAsia="zh-CN"/>
                    </w:rPr>
                    <w:t>1</w:t>
                  </w:r>
                  <w:r w:rsidRPr="00C90BC4">
                    <w:rPr>
                      <w:rFonts w:eastAsia="ＭＳ ゴシック"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ＭＳ ゴシック"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ＭＳ ゴシック"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ＭＳ ゴシック" w:cs="Arial"/>
                      <w:sz w:val="18"/>
                      <w:szCs w:val="18"/>
                      <w:lang w:val="en-GB" w:eastAsia="ja-JP"/>
                    </w:rPr>
                    <w:t>_</w:t>
                  </w:r>
                  <w:r>
                    <w:rPr>
                      <w:rFonts w:eastAsiaTheme="minorEastAsia" w:cs="Arial" w:hint="eastAsia"/>
                      <w:sz w:val="18"/>
                      <w:szCs w:val="18"/>
                      <w:lang w:val="en-GB" w:eastAsia="zh-CN"/>
                    </w:rPr>
                    <w:t>3</w:t>
                  </w:r>
                  <w:r w:rsidRPr="00C90BC4">
                    <w:rPr>
                      <w:rFonts w:eastAsia="ＭＳ ゴシック"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ＭＳ ゴシック" w:cs="Arial"/>
                      <w:sz w:val="18"/>
                      <w:szCs w:val="18"/>
                      <w:lang w:val="en-GB" w:eastAsia="ja-JP"/>
                    </w:rPr>
                    <w:t>_</w:t>
                  </w:r>
                  <w:r>
                    <w:rPr>
                      <w:rFonts w:eastAsiaTheme="minorEastAsia" w:cs="Arial" w:hint="eastAsia"/>
                      <w:sz w:val="18"/>
                      <w:szCs w:val="18"/>
                      <w:lang w:val="en-GB" w:eastAsia="zh-CN"/>
                    </w:rPr>
                    <w:t>3</w:t>
                  </w:r>
                  <w:r w:rsidRPr="00C90BC4">
                    <w:rPr>
                      <w:rFonts w:eastAsia="ＭＳ ゴシック"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ＭＳ ゴシック"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hint="eastAsia"/>
                      <w:sz w:val="18"/>
                      <w:szCs w:val="18"/>
                      <w:lang w:val="en-GB" w:eastAsia="ja-JP"/>
                    </w:rPr>
                    <w:t>59</w:t>
                  </w:r>
                  <w:r w:rsidRPr="00C90BC4">
                    <w:rPr>
                      <w:rFonts w:eastAsia="ＭＳ 明朝"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ＭＳ ゴシック" w:cs="Arial"/>
                      <w:sz w:val="18"/>
                      <w:szCs w:val="18"/>
                      <w:lang w:val="en-GB" w:eastAsia="ja-JP"/>
                    </w:rPr>
                  </w:pPr>
                  <w:r w:rsidRPr="00C90BC4">
                    <w:rPr>
                      <w:rFonts w:eastAsia="ＭＳ ゴシック" w:cs="Arial"/>
                      <w:sz w:val="18"/>
                      <w:szCs w:val="18"/>
                      <w:lang w:val="en-GB" w:eastAsia="ja-JP"/>
                    </w:rPr>
                    <w:t xml:space="preserve">1.Support </w:t>
                  </w:r>
                  <w:r w:rsidRPr="009A4D41">
                    <w:rPr>
                      <w:rFonts w:eastAsia="ＭＳ ゴシック"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ＭＳ ゴシック" w:cs="Arial"/>
                      <w:sz w:val="18"/>
                      <w:szCs w:val="18"/>
                      <w:lang w:val="en-GB" w:eastAsia="ja-JP"/>
                    </w:rPr>
                    <w:t>UL transmission for two TAGs</w:t>
                  </w:r>
                  <w:r w:rsidRPr="00C90BC4">
                    <w:rPr>
                      <w:rFonts w:eastAsia="ＭＳ ゴシック" w:cs="Arial"/>
                      <w:sz w:val="18"/>
                      <w:szCs w:val="18"/>
                      <w:lang w:val="en-GB" w:eastAsia="ja-JP"/>
                    </w:rPr>
                    <w:t>.</w:t>
                  </w:r>
                </w:p>
                <w:p w14:paraId="56CA6236" w14:textId="77777777" w:rsidR="00E31A24" w:rsidRPr="00C90BC4" w:rsidRDefault="00E31A24" w:rsidP="00E31A24">
                  <w:pPr>
                    <w:rPr>
                      <w:rFonts w:eastAsia="ＭＳ ゴシック"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ＭＳ 明朝" w:cs="Arial"/>
                      <w:sz w:val="18"/>
                      <w:szCs w:val="18"/>
                      <w:lang w:val="en-GB" w:eastAsia="ja-JP"/>
                    </w:rPr>
                  </w:pPr>
                  <w:r w:rsidRPr="00C90BC4">
                    <w:rPr>
                      <w:rFonts w:eastAsia="ＭＳ 明朝"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 for asymmetric DL sTRP/UL mTRP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ＭＳ 明朝"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ＭＳ 明朝"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ＭＳ 明朝"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ＭＳ 明朝"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TAGs are not supported in a same CC for 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ＭＳ 明朝"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1"/>
        <w:numPr>
          <w:ilvl w:val="0"/>
          <w:numId w:val="17"/>
        </w:numPr>
        <w:jc w:val="both"/>
        <w:rPr>
          <w:color w:val="000000"/>
        </w:rPr>
      </w:pPr>
      <w:r>
        <w:rPr>
          <w:color w:val="000000"/>
        </w:rPr>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ＭＳ 明朝" w:hAnsi="Calibri" w:cs="Calibri"/>
              </w:rPr>
            </w:pPr>
            <w:r>
              <w:rPr>
                <w:rFonts w:ascii="Calibri" w:eastAsia="ＭＳ 明朝"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ＭＳ 明朝"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ＭＳ 明朝" w:cs="Arial"/>
                <w:szCs w:val="18"/>
              </w:rPr>
            </w:pPr>
            <w:r w:rsidRPr="000B3B79">
              <w:rPr>
                <w:rFonts w:eastAsia="ＭＳ 明朝"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ＭＳ 明朝"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ＭＳ 明朝"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ＭＳ 明朝" w:cs="Arial"/>
                <w:szCs w:val="18"/>
              </w:rPr>
            </w:pPr>
            <w:r w:rsidRPr="000B3B79">
              <w:rPr>
                <w:rFonts w:eastAsia="ＭＳ 明朝"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ＭＳ 明朝" w:cs="Arial"/>
                <w:szCs w:val="18"/>
              </w:rPr>
            </w:pPr>
            <w:r w:rsidRPr="000B3B79">
              <w:rPr>
                <w:rFonts w:eastAsia="ＭＳ 明朝"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ＭＳ 明朝"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ＭＳ 明朝" w:cs="Arial"/>
                <w:szCs w:val="18"/>
                <w:highlight w:val="yellow"/>
              </w:rPr>
            </w:pPr>
            <w:r w:rsidRPr="000B3B79">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ＭＳ 明朝" w:hAnsi="Calibri" w:cs="Calibri"/>
              </w:rPr>
            </w:pPr>
            <w:r>
              <w:rPr>
                <w:rFonts w:ascii="Calibri" w:eastAsia="ＭＳ 明朝"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aff0"/>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aff0"/>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aff0"/>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713203">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Like Apple, we propose to separate this into modeA and modeB support. The remaninig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FG59-1-7: It is not required as it is the same as FG59-1-3</w:t>
            </w:r>
          </w:p>
          <w:p w14:paraId="2AA2567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游明朝"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游明朝" w:hAnsi="Calibri" w:cs="Calibri"/>
                <w:lang w:val="en-GB" w:eastAsia="ja-JP"/>
              </w:rPr>
            </w:pPr>
            <w:r>
              <w:rPr>
                <w:rFonts w:ascii="Calibri" w:eastAsiaTheme="minorEastAsia" w:hAnsi="Calibri" w:cs="Calibri"/>
                <w:lang w:val="en-GB" w:eastAsia="zh-CN"/>
              </w:rPr>
              <w:t>For FG59-1-1</w:t>
            </w:r>
            <w:r>
              <w:rPr>
                <w:rFonts w:ascii="Calibri" w:eastAsia="游明朝"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游明朝" w:hAnsi="Calibri" w:cs="Calibri" w:hint="eastAsia"/>
                <w:lang w:val="en-GB" w:eastAsia="ja-JP"/>
              </w:rPr>
              <w:t>We are fine with Ericsson</w:t>
            </w:r>
            <w:r>
              <w:rPr>
                <w:rFonts w:ascii="Calibri" w:eastAsia="游明朝" w:hAnsi="Calibri" w:cs="Calibri"/>
                <w:lang w:val="en-GB" w:eastAsia="ja-JP"/>
              </w:rPr>
              <w:t>’</w:t>
            </w:r>
            <w:r>
              <w:rPr>
                <w:rFonts w:ascii="Calibri" w:eastAsia="游明朝"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游明朝"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游明朝"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游明朝" w:hAnsi="Calibri" w:cs="Calibri"/>
                <w:lang w:eastAsia="ja-JP"/>
              </w:rPr>
            </w:pPr>
            <w:r>
              <w:rPr>
                <w:rFonts w:ascii="Calibri" w:eastAsia="游明朝"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游明朝" w:hAnsi="Calibri" w:cs="Calibri"/>
                <w:lang w:eastAsia="ja-JP"/>
              </w:rPr>
            </w:pPr>
          </w:p>
          <w:p w14:paraId="005CC337" w14:textId="77777777" w:rsidR="000D7139" w:rsidRDefault="000D7139" w:rsidP="00304DCB">
            <w:pPr>
              <w:rPr>
                <w:rFonts w:ascii="Calibri" w:eastAsia="游明朝" w:hAnsi="Calibri" w:cs="Calibri"/>
                <w:lang w:eastAsia="ja-JP"/>
              </w:rPr>
            </w:pPr>
            <w:r>
              <w:rPr>
                <w:rFonts w:ascii="Calibri" w:eastAsia="游明朝" w:hAnsi="Calibri" w:cs="Calibri" w:hint="eastAsia"/>
                <w:lang w:eastAsia="ja-JP"/>
              </w:rPr>
              <w:t>For FG59-1-9/59-1-10</w:t>
            </w:r>
          </w:p>
          <w:p w14:paraId="404BD10F" w14:textId="49744DAE" w:rsidR="000D7139" w:rsidRPr="000D7139" w:rsidRDefault="000D7139" w:rsidP="00304DCB">
            <w:pPr>
              <w:rPr>
                <w:rFonts w:ascii="Calibri" w:eastAsia="游明朝" w:hAnsi="Calibri" w:cs="Calibri"/>
                <w:lang w:eastAsia="ja-JP"/>
              </w:rPr>
            </w:pPr>
            <w:r>
              <w:rPr>
                <w:rFonts w:ascii="Calibri" w:eastAsia="游明朝" w:hAnsi="Calibri" w:cs="Calibri" w:hint="eastAsia"/>
                <w:lang w:eastAsia="ja-JP"/>
              </w:rPr>
              <w:t xml:space="preserve">We prefer </w:t>
            </w:r>
            <w:r w:rsidR="001B372E">
              <w:rPr>
                <w:rFonts w:ascii="Calibri" w:eastAsia="游明朝" w:hAnsi="Calibri" w:cs="Calibri" w:hint="eastAsia"/>
                <w:lang w:eastAsia="ja-JP"/>
              </w:rPr>
              <w:t>to combine into FG59-1-1/FG59-1-2</w:t>
            </w:r>
            <w:r w:rsidR="000F6B34">
              <w:rPr>
                <w:rFonts w:ascii="Calibri" w:eastAsia="游明朝" w:hAnsi="Calibri" w:cs="Calibri" w:hint="eastAsia"/>
                <w:lang w:eastAsia="ja-JP"/>
              </w:rPr>
              <w:t>.</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ＭＳ 明朝" w:hAnsiTheme="majorHAnsi" w:cstheme="majorHAnsi"/>
                <w:b/>
                <w:bCs/>
                <w:szCs w:val="18"/>
              </w:rPr>
            </w:pPr>
            <w:r w:rsidRPr="0097410D">
              <w:rPr>
                <w:rFonts w:asciiTheme="majorHAnsi" w:hAnsiTheme="majorHAnsi" w:cstheme="majorHAnsi"/>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ＭＳ 明朝"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ＭＳ 明朝"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ＭＳ 明朝" w:cs="Arial"/>
                <w:szCs w:val="18"/>
                <w:highlight w:val="yellow"/>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ＭＳ 明朝"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ＭＳ 明朝" w:hAnsi="Calibri" w:cs="Calibri"/>
              </w:rPr>
            </w:pPr>
            <w:r>
              <w:rPr>
                <w:rFonts w:ascii="Calibri" w:eastAsia="ＭＳ 明朝"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We can agree on these 5 categories of UE features to cover the support of 48/64/128 ports with digital precoding. But we need to put the compoments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713203">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713203">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713203">
            <w:pPr>
              <w:rPr>
                <w:rFonts w:ascii="Calibri" w:eastAsiaTheme="minorEastAsia" w:hAnsi="Calibri" w:cs="Calibri"/>
                <w:lang w:val="en-GB" w:eastAsia="zh-CN"/>
              </w:rPr>
            </w:pPr>
          </w:p>
        </w:tc>
      </w:tr>
      <w:tr w:rsidR="002D25D4" w14:paraId="46E25A63" w14:textId="77777777" w:rsidTr="00713203">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游明朝"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游明朝"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 xml:space="preserve">” Rel-18 </w:t>
            </w:r>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游明朝"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游明朝" w:hAnsi="Calibri" w:cs="Calibri" w:hint="eastAsia"/>
                <w:lang w:val="en-GB" w:eastAsia="ja-JP"/>
              </w:rPr>
              <w:t>Since Doppler codebook is based on Rel-16 eType-II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ＭＳ 明朝"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ＭＳ 明朝"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ＭＳ 明朝"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ＭＳ 明朝" w:cs="Arial"/>
                <w:szCs w:val="18"/>
              </w:rPr>
            </w:pPr>
            <w:r w:rsidRPr="0021472D">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ＭＳ 明朝" w:cs="Arial"/>
                <w:szCs w:val="18"/>
              </w:rPr>
            </w:pPr>
            <w:r w:rsidRPr="0021472D">
              <w:rPr>
                <w:rFonts w:eastAsia="ＭＳ 明朝"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ＭＳ 明朝" w:cs="Arial"/>
                <w:szCs w:val="18"/>
              </w:rPr>
            </w:pPr>
            <w:r w:rsidRPr="00AD72FC">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ＭＳ 明朝" w:cs="Arial"/>
                <w:szCs w:val="18"/>
              </w:rPr>
            </w:pPr>
            <w:r w:rsidRPr="0021472D">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ＭＳ 明朝" w:cs="Arial"/>
                <w:szCs w:val="18"/>
              </w:rPr>
            </w:pPr>
            <w:r w:rsidRPr="0021472D">
              <w:rPr>
                <w:rFonts w:eastAsia="ＭＳ 明朝"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ＭＳ 明朝" w:cs="Arial"/>
                <w:szCs w:val="18"/>
              </w:rPr>
            </w:pPr>
            <w:r w:rsidRPr="00AD72FC">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ＭＳ 明朝" w:cs="Arial"/>
                <w:szCs w:val="18"/>
              </w:rPr>
            </w:pPr>
            <w:r w:rsidRPr="0021472D">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ＭＳ 明朝" w:cs="Arial"/>
                <w:szCs w:val="18"/>
              </w:rPr>
            </w:pPr>
            <w:r w:rsidRPr="0021472D">
              <w:rPr>
                <w:rFonts w:eastAsia="ＭＳ 明朝"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For Rel-16 eType-II,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ＭＳ 明朝" w:cs="Arial"/>
                <w:szCs w:val="18"/>
              </w:rPr>
            </w:pPr>
            <w:r w:rsidRPr="00AD72FC">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ＭＳ 明朝" w:hAnsi="Calibri" w:cs="Calibri"/>
              </w:rPr>
            </w:pPr>
            <w:r>
              <w:rPr>
                <w:rFonts w:ascii="Calibri" w:eastAsia="ＭＳ 明朝"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C560D2">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C560D2">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C560D2">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ＭＳ 明朝" w:cs="Arial"/>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ＭＳ 明朝"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ＭＳ 明朝"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ＭＳ 明朝" w:cs="Arial"/>
                <w:szCs w:val="18"/>
              </w:rPr>
            </w:pPr>
            <w:r w:rsidRPr="00EE20E2">
              <w:rPr>
                <w:rFonts w:eastAsia="ＭＳ 明朝"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ＭＳ 明朝" w:cs="Arial"/>
                <w:szCs w:val="18"/>
              </w:rPr>
            </w:pPr>
            <w:r w:rsidRPr="00EE20E2">
              <w:rPr>
                <w:rFonts w:eastAsia="ＭＳ 明朝"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ＭＳ 明朝" w:cs="Arial"/>
                <w:szCs w:val="18"/>
              </w:rPr>
            </w:pPr>
            <w:r w:rsidRPr="00EE20E2">
              <w:rPr>
                <w:rFonts w:eastAsia="ＭＳ 明朝"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ＭＳ 明朝" w:cs="Arial"/>
                <w:szCs w:val="18"/>
              </w:rPr>
            </w:pPr>
            <w:r w:rsidRPr="00EE20E2">
              <w:rPr>
                <w:rFonts w:eastAsia="ＭＳ 明朝"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ＭＳ 明朝" w:cs="Arial"/>
                <w:szCs w:val="18"/>
              </w:rPr>
            </w:pPr>
            <w:r w:rsidRPr="00EE20E2">
              <w:rPr>
                <w:rFonts w:eastAsia="ＭＳ 明朝"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ＭＳ 明朝" w:cs="Arial"/>
                <w:szCs w:val="18"/>
              </w:rPr>
            </w:pPr>
            <w:r w:rsidRPr="00EE20E2">
              <w:rPr>
                <w:rFonts w:eastAsia="ＭＳ 明朝"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ＭＳ 明朝" w:cs="Arial"/>
                <w:szCs w:val="18"/>
              </w:rPr>
            </w:pPr>
            <w:r w:rsidRPr="00EE20E2">
              <w:rPr>
                <w:rFonts w:eastAsia="ＭＳ 明朝"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ＭＳ 明朝"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游明朝"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ＭＳ 明朝" w:cs="Arial"/>
                <w:szCs w:val="18"/>
              </w:rPr>
            </w:pPr>
            <w:r w:rsidRPr="00EE20E2">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ＭＳ 明朝" w:cs="Arial"/>
                <w:szCs w:val="18"/>
              </w:rPr>
            </w:pPr>
            <w:r w:rsidRPr="00EE20E2">
              <w:rPr>
                <w:rFonts w:eastAsia="ＭＳ 明朝" w:cs="Arial"/>
                <w:szCs w:val="18"/>
              </w:rPr>
              <w:t>59-2-3-</w:t>
            </w:r>
            <w:r>
              <w:rPr>
                <w:rFonts w:eastAsia="ＭＳ 明朝"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ＭＳ 明朝" w:cs="Arial"/>
                <w:szCs w:val="18"/>
                <w:highlight w:val="yellow"/>
              </w:rPr>
            </w:pPr>
            <w:r w:rsidRPr="00EE20E2">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ＭＳ 明朝" w:hAnsi="Calibri" w:cs="Calibri"/>
              </w:rPr>
            </w:pPr>
            <w:r>
              <w:rPr>
                <w:rFonts w:ascii="Calibri" w:eastAsia="ＭＳ 明朝"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r w:rsidR="00102C8B" w14:paraId="775579E7" w14:textId="77777777" w:rsidTr="00C560D2">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C560D2">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FG59-2-3-5:  It should be wideband Dd+FO report.  Suggest the following change:</w:t>
            </w:r>
          </w:p>
          <w:p w14:paraId="0EEE5230" w14:textId="77777777" w:rsidR="00102C8B" w:rsidRPr="0057120E" w:rsidRDefault="00102C8B" w:rsidP="00102C8B">
            <w:r w:rsidRPr="00427C64">
              <w:rPr>
                <w:rFonts w:eastAsia="SimSun" w:cs="Arial"/>
                <w:szCs w:val="18"/>
                <w:lang w:eastAsia="zh-CN"/>
              </w:rPr>
              <w:t xml:space="preserve">CJTC </w:t>
            </w:r>
            <w:r w:rsidRPr="002A26E2">
              <w:rPr>
                <w:rFonts w:eastAsia="SimSun" w:cs="Arial"/>
                <w:strike/>
                <w:color w:val="FF0000"/>
                <w:szCs w:val="18"/>
                <w:lang w:eastAsia="zh-CN"/>
              </w:rPr>
              <w:t>subband</w:t>
            </w:r>
            <w:r w:rsidRPr="00427C64">
              <w:rPr>
                <w:rFonts w:eastAsia="SimSun" w:cs="Arial"/>
                <w:szCs w:val="18"/>
                <w:lang w:eastAsia="zh-CN"/>
              </w:rPr>
              <w:t xml:space="preserve"> </w:t>
            </w:r>
            <w:r w:rsidRPr="002A26E2">
              <w:rPr>
                <w:rFonts w:eastAsia="SimSun" w:cs="Arial"/>
                <w:color w:val="FF0000"/>
                <w:szCs w:val="18"/>
                <w:lang w:eastAsia="zh-CN"/>
              </w:rPr>
              <w:t xml:space="preserve">wideband </w:t>
            </w:r>
            <w:r w:rsidRPr="00427C64">
              <w:rPr>
                <w:rFonts w:eastAsia="SimSun" w:cs="Arial"/>
                <w:szCs w:val="18"/>
                <w:lang w:eastAsia="zh-CN"/>
              </w:rPr>
              <w:t>Dd+FO report</w:t>
            </w:r>
          </w:p>
          <w:p w14:paraId="7786541B" w14:textId="77777777" w:rsidR="00102C8B" w:rsidRDefault="00102C8B" w:rsidP="00C560D2">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ＭＳ 明朝" w:cs="Arial"/>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ＭＳ 明朝"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ＭＳ 明朝"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ＭＳ 明朝" w:cs="Arial"/>
                <w:szCs w:val="18"/>
              </w:rPr>
            </w:pPr>
            <w:r w:rsidRPr="008D5D10">
              <w:rPr>
                <w:rFonts w:eastAsia="ＭＳ 明朝"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游明朝" w:cs="Arial"/>
                <w:szCs w:val="18"/>
              </w:rPr>
            </w:pPr>
            <w:r w:rsidRPr="008D5D10">
              <w:rPr>
                <w:rFonts w:eastAsia="游明朝"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游明朝" w:cs="Arial"/>
                <w:sz w:val="18"/>
                <w:szCs w:val="18"/>
              </w:rPr>
            </w:pPr>
            <w:r w:rsidRPr="008D5D10">
              <w:rPr>
                <w:rFonts w:eastAsia="游明朝" w:cs="Arial"/>
                <w:sz w:val="18"/>
                <w:szCs w:val="18"/>
              </w:rPr>
              <w:t>1</w:t>
            </w:r>
            <w:r w:rsidR="0082474D" w:rsidRPr="008D5D10">
              <w:rPr>
                <w:rFonts w:eastAsia="游明朝" w:cs="Arial"/>
                <w:sz w:val="18"/>
                <w:szCs w:val="18"/>
              </w:rPr>
              <w:t>.</w:t>
            </w:r>
            <w:r w:rsidRPr="008D5D10">
              <w:rPr>
                <w:rFonts w:eastAsia="游明朝"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游明朝" w:cs="Arial"/>
                <w:sz w:val="18"/>
                <w:szCs w:val="18"/>
              </w:rPr>
            </w:pPr>
            <w:r w:rsidRPr="008D5D10">
              <w:rPr>
                <w:rFonts w:eastAsia="游明朝" w:cs="Arial"/>
                <w:sz w:val="18"/>
                <w:szCs w:val="18"/>
              </w:rPr>
              <w:t>2</w:t>
            </w:r>
            <w:r w:rsidR="0082474D" w:rsidRPr="008D5D10">
              <w:rPr>
                <w:rFonts w:eastAsia="游明朝" w:cs="Arial"/>
                <w:sz w:val="18"/>
                <w:szCs w:val="18"/>
              </w:rPr>
              <w:t>.</w:t>
            </w:r>
            <w:r w:rsidRPr="008D5D10">
              <w:rPr>
                <w:rFonts w:eastAsia="游明朝" w:cs="Arial"/>
                <w:sz w:val="18"/>
                <w:szCs w:val="18"/>
              </w:rPr>
              <w:t xml:space="preserve">  </w:t>
            </w:r>
            <w:r w:rsidR="00075645" w:rsidRPr="008D5D10">
              <w:rPr>
                <w:rFonts w:eastAsia="游明朝" w:cs="Arial"/>
                <w:sz w:val="18"/>
                <w:szCs w:val="18"/>
              </w:rPr>
              <w:t>M</w:t>
            </w:r>
            <w:r w:rsidRPr="008D5D10">
              <w:rPr>
                <w:rFonts w:eastAsia="游明朝" w:cs="Arial"/>
                <w:sz w:val="18"/>
                <w:szCs w:val="18"/>
              </w:rPr>
              <w:t>ax</w:t>
            </w:r>
            <w:r w:rsidR="006C3EE7" w:rsidRPr="008D5D10">
              <w:rPr>
                <w:rFonts w:eastAsia="游明朝" w:cs="Arial"/>
                <w:sz w:val="18"/>
                <w:szCs w:val="18"/>
              </w:rPr>
              <w:t>imum</w:t>
            </w:r>
            <w:r w:rsidRPr="008D5D10">
              <w:rPr>
                <w:rFonts w:eastAsia="游明朝"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游明朝" w:cs="Arial"/>
                <w:sz w:val="18"/>
                <w:szCs w:val="18"/>
              </w:rPr>
            </w:pPr>
            <w:r w:rsidRPr="008D5D10">
              <w:rPr>
                <w:rFonts w:eastAsia="游明朝" w:cs="Arial"/>
                <w:sz w:val="18"/>
                <w:szCs w:val="18"/>
              </w:rPr>
              <w:t>3</w:t>
            </w:r>
            <w:r w:rsidR="0082474D" w:rsidRPr="008D5D10">
              <w:rPr>
                <w:rFonts w:eastAsia="游明朝" w:cs="Arial"/>
                <w:sz w:val="18"/>
                <w:szCs w:val="18"/>
              </w:rPr>
              <w:t>.</w:t>
            </w:r>
            <w:r w:rsidRPr="008D5D10">
              <w:rPr>
                <w:rFonts w:eastAsia="游明朝"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游明朝" w:cs="Arial"/>
                <w:sz w:val="18"/>
                <w:szCs w:val="18"/>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FA3F25" w:rsidRPr="007619E0">
              <w:rPr>
                <w:rFonts w:eastAsia="游明朝" w:cs="Arial"/>
                <w:sz w:val="18"/>
                <w:szCs w:val="18"/>
                <w:highlight w:val="yellow"/>
              </w:rPr>
              <w:t>Component 1 candidate values: {1, 2, 3,}</w:t>
            </w:r>
            <w:r w:rsidRPr="007619E0">
              <w:rPr>
                <w:rFonts w:eastAsia="游明朝" w:cs="Arial"/>
                <w:sz w:val="18"/>
                <w:szCs w:val="18"/>
                <w:highlight w:val="yellow"/>
              </w:rPr>
              <w:t>]</w:t>
            </w:r>
          </w:p>
          <w:p w14:paraId="4442485E" w14:textId="60000CC1" w:rsidR="00FA3F2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FA3F25" w:rsidRPr="007619E0">
              <w:rPr>
                <w:rFonts w:eastAsia="游明朝" w:cs="Arial"/>
                <w:sz w:val="18"/>
                <w:szCs w:val="18"/>
                <w:highlight w:val="yellow"/>
              </w:rPr>
              <w:t>Component 2 candidate values: {1,2,3}</w:t>
            </w:r>
            <w:r w:rsidRPr="007619E0">
              <w:rPr>
                <w:rFonts w:eastAsia="游明朝" w:cs="Arial"/>
                <w:sz w:val="18"/>
                <w:szCs w:val="18"/>
                <w:highlight w:val="yellow"/>
              </w:rPr>
              <w:t>]</w:t>
            </w:r>
          </w:p>
          <w:p w14:paraId="60DDF49A" w14:textId="40EE1E25" w:rsidR="00FA3F25" w:rsidRPr="008D5D10" w:rsidRDefault="007619E0" w:rsidP="008D5D10">
            <w:pPr>
              <w:keepNext/>
              <w:keepLines/>
              <w:jc w:val="left"/>
              <w:rPr>
                <w:rFonts w:eastAsia="游明朝" w:cs="Arial"/>
                <w:sz w:val="18"/>
                <w:szCs w:val="18"/>
              </w:rPr>
            </w:pPr>
            <w:r w:rsidRPr="007619E0">
              <w:rPr>
                <w:rFonts w:eastAsia="游明朝" w:cs="Arial"/>
                <w:sz w:val="18"/>
                <w:szCs w:val="18"/>
                <w:highlight w:val="yellow"/>
              </w:rPr>
              <w:t>[</w:t>
            </w:r>
            <w:r w:rsidR="00FA3F25" w:rsidRPr="007619E0">
              <w:rPr>
                <w:rFonts w:eastAsia="游明朝" w:cs="Arial"/>
                <w:sz w:val="18"/>
                <w:szCs w:val="18"/>
                <w:highlight w:val="yellow"/>
              </w:rPr>
              <w:t>Component 3 candidate values: {1,2,3}</w:t>
            </w:r>
            <w:r w:rsidRPr="007619E0">
              <w:rPr>
                <w:rFonts w:eastAsia="游明朝" w:cs="Arial"/>
                <w:sz w:val="18"/>
                <w:szCs w:val="18"/>
                <w:highlight w:val="yellow"/>
              </w:rPr>
              <w:t>]</w:t>
            </w:r>
          </w:p>
          <w:p w14:paraId="33BC0A2B" w14:textId="3DFD9D66" w:rsidR="00FA3F25" w:rsidRPr="008D5D10" w:rsidRDefault="00FA3F25"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游明朝" w:cs="Arial"/>
                <w:sz w:val="18"/>
                <w:szCs w:val="18"/>
              </w:rPr>
            </w:pPr>
            <w:r w:rsidRPr="008D5D10">
              <w:rPr>
                <w:rFonts w:cs="Arial"/>
                <w:color w:val="000000" w:themeColor="text1"/>
                <w:sz w:val="18"/>
                <w:szCs w:val="18"/>
              </w:rPr>
              <w:t>Optional with capability signalling</w:t>
            </w:r>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ＭＳ 明朝" w:cs="Arial"/>
                <w:szCs w:val="18"/>
              </w:rPr>
            </w:pPr>
            <w:r w:rsidRPr="008D5D10">
              <w:rPr>
                <w:rFonts w:eastAsia="ＭＳ 明朝"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游明朝" w:cs="Arial"/>
                <w:szCs w:val="18"/>
              </w:rPr>
            </w:pPr>
            <w:r w:rsidRPr="008D5D10">
              <w:rPr>
                <w:rFonts w:eastAsia="游明朝"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游明朝" w:cs="Arial"/>
                <w:sz w:val="18"/>
                <w:szCs w:val="18"/>
              </w:rPr>
            </w:pPr>
            <w:r w:rsidRPr="008D5D10">
              <w:rPr>
                <w:rFonts w:eastAsia="游明朝" w:cs="Arial"/>
                <w:sz w:val="18"/>
                <w:szCs w:val="18"/>
              </w:rPr>
              <w:t>1</w:t>
            </w:r>
            <w:r w:rsidR="0082474D" w:rsidRPr="008D5D10">
              <w:rPr>
                <w:rFonts w:eastAsia="游明朝" w:cs="Arial"/>
                <w:sz w:val="18"/>
                <w:szCs w:val="18"/>
              </w:rPr>
              <w:t>.</w:t>
            </w:r>
            <w:r w:rsidRPr="008D5D10">
              <w:rPr>
                <w:rFonts w:eastAsia="游明朝"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游明朝" w:cs="Arial"/>
                <w:sz w:val="18"/>
                <w:szCs w:val="18"/>
              </w:rPr>
            </w:pPr>
            <w:r w:rsidRPr="008D5D10">
              <w:rPr>
                <w:rFonts w:eastAsia="游明朝" w:cs="Arial"/>
                <w:sz w:val="18"/>
                <w:szCs w:val="18"/>
              </w:rPr>
              <w:t>2</w:t>
            </w:r>
            <w:r w:rsidR="0082474D" w:rsidRPr="008D5D10">
              <w:rPr>
                <w:rFonts w:eastAsia="游明朝" w:cs="Arial"/>
                <w:sz w:val="18"/>
                <w:szCs w:val="18"/>
              </w:rPr>
              <w:t>.</w:t>
            </w:r>
            <w:r w:rsidRPr="008D5D10">
              <w:rPr>
                <w:rFonts w:eastAsia="游明朝" w:cs="Arial"/>
                <w:sz w:val="18"/>
                <w:szCs w:val="18"/>
              </w:rPr>
              <w:t xml:space="preserve">  Maximum number of 4-port SRS resources per SRS resource set </w:t>
            </w:r>
            <w:r w:rsidR="00B16272" w:rsidRPr="008D5D10">
              <w:rPr>
                <w:rFonts w:eastAsia="游明朝" w:cs="Arial"/>
                <w:sz w:val="18"/>
                <w:szCs w:val="18"/>
              </w:rPr>
              <w:t>with usage set to 'codebook’ for codebook-based 3Tx PUSCH</w:t>
            </w:r>
          </w:p>
          <w:p w14:paraId="7BEAA9E3" w14:textId="3B71B1E9" w:rsidR="006C3EE7" w:rsidRPr="008D5D10" w:rsidRDefault="00112535" w:rsidP="008D5D10">
            <w:pPr>
              <w:keepNext/>
              <w:keepLines/>
              <w:jc w:val="left"/>
              <w:rPr>
                <w:rFonts w:eastAsia="游明朝" w:cs="Arial"/>
                <w:sz w:val="18"/>
                <w:szCs w:val="18"/>
              </w:rPr>
            </w:pPr>
            <w:r w:rsidRPr="008D5D10">
              <w:rPr>
                <w:rFonts w:eastAsia="游明朝" w:cs="Arial"/>
                <w:sz w:val="18"/>
                <w:szCs w:val="18"/>
              </w:rPr>
              <w:t>3</w:t>
            </w:r>
            <w:r w:rsidR="0082474D" w:rsidRPr="008D5D10">
              <w:rPr>
                <w:rFonts w:eastAsia="游明朝" w:cs="Arial"/>
                <w:sz w:val="18"/>
                <w:szCs w:val="18"/>
              </w:rPr>
              <w:t>.</w:t>
            </w:r>
            <w:r w:rsidRPr="008D5D10">
              <w:rPr>
                <w:rFonts w:eastAsia="游明朝" w:cs="Arial"/>
                <w:sz w:val="18"/>
                <w:szCs w:val="18"/>
              </w:rPr>
              <w:t xml:space="preserve"> Maximum number of simultaneous transmitted SRS resources at one symbol</w:t>
            </w:r>
            <w:r w:rsidR="00B16272" w:rsidRPr="008D5D10">
              <w:rPr>
                <w:rFonts w:eastAsia="游明朝"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112535" w:rsidRPr="007619E0">
              <w:rPr>
                <w:rFonts w:eastAsia="游明朝" w:cs="Arial"/>
                <w:sz w:val="18"/>
                <w:szCs w:val="18"/>
                <w:highlight w:val="yellow"/>
              </w:rPr>
              <w:t>Component 1 candidate values: {1, 2, 3,}</w:t>
            </w:r>
            <w:r w:rsidRPr="007619E0">
              <w:rPr>
                <w:rFonts w:eastAsia="游明朝" w:cs="Arial"/>
                <w:sz w:val="18"/>
                <w:szCs w:val="18"/>
                <w:highlight w:val="yellow"/>
              </w:rPr>
              <w:t>]</w:t>
            </w:r>
          </w:p>
          <w:p w14:paraId="5C799B70" w14:textId="281778E3" w:rsidR="00112535" w:rsidRPr="007619E0" w:rsidRDefault="007619E0" w:rsidP="008D5D10">
            <w:pPr>
              <w:keepNext/>
              <w:keepLines/>
              <w:jc w:val="left"/>
              <w:rPr>
                <w:rFonts w:eastAsia="游明朝" w:cs="Arial"/>
                <w:sz w:val="18"/>
                <w:szCs w:val="18"/>
                <w:highlight w:val="yellow"/>
              </w:rPr>
            </w:pPr>
            <w:r w:rsidRPr="007619E0">
              <w:rPr>
                <w:rFonts w:eastAsia="游明朝" w:cs="Arial"/>
                <w:sz w:val="18"/>
                <w:szCs w:val="18"/>
                <w:highlight w:val="yellow"/>
              </w:rPr>
              <w:t>[</w:t>
            </w:r>
            <w:r w:rsidR="00112535" w:rsidRPr="007619E0">
              <w:rPr>
                <w:rFonts w:eastAsia="游明朝" w:cs="Arial"/>
                <w:sz w:val="18"/>
                <w:szCs w:val="18"/>
                <w:highlight w:val="yellow"/>
              </w:rPr>
              <w:t>Component 2 candidate values: {1,2,3}</w:t>
            </w:r>
            <w:r w:rsidRPr="007619E0">
              <w:rPr>
                <w:rFonts w:eastAsia="游明朝" w:cs="Arial"/>
                <w:sz w:val="18"/>
                <w:szCs w:val="18"/>
                <w:highlight w:val="yellow"/>
              </w:rPr>
              <w:t>]</w:t>
            </w:r>
          </w:p>
          <w:p w14:paraId="63A0F0CA" w14:textId="1694A58A" w:rsidR="00112535" w:rsidRPr="008D5D10" w:rsidRDefault="007619E0" w:rsidP="008D5D10">
            <w:pPr>
              <w:keepNext/>
              <w:keepLines/>
              <w:jc w:val="left"/>
              <w:rPr>
                <w:rFonts w:eastAsia="游明朝" w:cs="Arial"/>
                <w:sz w:val="18"/>
                <w:szCs w:val="18"/>
              </w:rPr>
            </w:pPr>
            <w:r w:rsidRPr="007619E0">
              <w:rPr>
                <w:rFonts w:eastAsia="游明朝" w:cs="Arial"/>
                <w:sz w:val="18"/>
                <w:szCs w:val="18"/>
                <w:highlight w:val="yellow"/>
              </w:rPr>
              <w:t>[</w:t>
            </w:r>
            <w:r w:rsidR="00112535" w:rsidRPr="007619E0">
              <w:rPr>
                <w:rFonts w:eastAsia="游明朝" w:cs="Arial"/>
                <w:sz w:val="18"/>
                <w:szCs w:val="18"/>
                <w:highlight w:val="yellow"/>
              </w:rPr>
              <w:t>Component 3 candidate values: {1,2,3}</w:t>
            </w:r>
            <w:r w:rsidRPr="007619E0">
              <w:rPr>
                <w:rFonts w:eastAsia="游明朝" w:cs="Arial"/>
                <w:sz w:val="18"/>
                <w:szCs w:val="18"/>
                <w:highlight w:val="yellow"/>
              </w:rPr>
              <w:t>]</w:t>
            </w:r>
          </w:p>
          <w:p w14:paraId="7A280BA2" w14:textId="30426554" w:rsidR="00112535" w:rsidRPr="008D5D10" w:rsidRDefault="00112535"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ＭＳ 明朝" w:cs="Arial"/>
                <w:szCs w:val="18"/>
              </w:rPr>
            </w:pPr>
            <w:r w:rsidRPr="008D5D10">
              <w:rPr>
                <w:rFonts w:eastAsia="ＭＳ 明朝" w:cs="Arial"/>
                <w:szCs w:val="18"/>
              </w:rPr>
              <w:t>59-3-</w:t>
            </w:r>
            <w:r w:rsidR="00112535" w:rsidRPr="008D5D10">
              <w:rPr>
                <w:rFonts w:eastAsia="ＭＳ 明朝"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游明朝"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游明朝" w:cs="Arial"/>
                <w:szCs w:val="18"/>
              </w:rPr>
            </w:pPr>
            <w:r w:rsidRPr="008D5D10">
              <w:rPr>
                <w:rFonts w:eastAsia="游明朝" w:cs="Arial"/>
                <w:szCs w:val="18"/>
              </w:rPr>
              <w:t>1</w:t>
            </w:r>
            <w:r w:rsidR="0082474D" w:rsidRPr="008D5D10">
              <w:rPr>
                <w:rFonts w:eastAsia="游明朝" w:cs="Arial"/>
                <w:szCs w:val="18"/>
              </w:rPr>
              <w:t>.</w:t>
            </w:r>
            <w:r w:rsidRPr="008D5D10">
              <w:rPr>
                <w:rFonts w:eastAsia="游明朝" w:cs="Arial"/>
                <w:szCs w:val="18"/>
              </w:rPr>
              <w:t xml:space="preserve"> Support of </w:t>
            </w:r>
            <w:r w:rsidRPr="008D5D10">
              <w:rPr>
                <w:rFonts w:eastAsia="游明朝" w:cs="Arial"/>
                <w:szCs w:val="18"/>
                <w:lang w:val="en-US"/>
              </w:rPr>
              <w:t xml:space="preserve">3T6R </w:t>
            </w:r>
            <w:r w:rsidRPr="008D5D10">
              <w:rPr>
                <w:rFonts w:eastAsia="游明朝" w:cs="Arial"/>
                <w:szCs w:val="18"/>
              </w:rPr>
              <w:t>SRS Tx port switching</w:t>
            </w:r>
          </w:p>
          <w:p w14:paraId="4D658911" w14:textId="77777777" w:rsidR="00FA3F25" w:rsidRPr="008D5D10" w:rsidRDefault="00FA3F25" w:rsidP="008D5D10">
            <w:pPr>
              <w:pStyle w:val="TAL"/>
              <w:rPr>
                <w:rFonts w:eastAsia="游明朝" w:cs="Arial"/>
                <w:szCs w:val="18"/>
              </w:rPr>
            </w:pPr>
          </w:p>
          <w:p w14:paraId="2A8A4B6B" w14:textId="2E0EC7FC" w:rsidR="00FA3F25" w:rsidRPr="00C90CD3" w:rsidRDefault="00C90CD3" w:rsidP="008D5D10">
            <w:pPr>
              <w:pStyle w:val="TAL"/>
              <w:rPr>
                <w:rFonts w:eastAsia="游明朝" w:cs="Arial"/>
                <w:szCs w:val="18"/>
                <w:highlight w:val="yellow"/>
              </w:rPr>
            </w:pPr>
            <w:r w:rsidRPr="00C90CD3">
              <w:rPr>
                <w:rFonts w:eastAsia="游明朝" w:cs="Arial"/>
                <w:szCs w:val="18"/>
                <w:highlight w:val="yellow"/>
              </w:rPr>
              <w:t>[</w:t>
            </w:r>
            <w:r w:rsidR="00FA3F25" w:rsidRPr="00C90CD3">
              <w:rPr>
                <w:rFonts w:eastAsia="游明朝" w:cs="Arial"/>
                <w:szCs w:val="18"/>
                <w:highlight w:val="yellow"/>
              </w:rPr>
              <w:t>2</w:t>
            </w:r>
            <w:r w:rsidR="0082474D" w:rsidRPr="00C90CD3">
              <w:rPr>
                <w:rFonts w:eastAsia="游明朝" w:cs="Arial"/>
                <w:szCs w:val="18"/>
                <w:highlight w:val="yellow"/>
              </w:rPr>
              <w:t>.</w:t>
            </w:r>
            <w:r w:rsidR="00FA3F25" w:rsidRPr="00C90CD3">
              <w:rPr>
                <w:rFonts w:eastAsia="游明朝" w:cs="Arial"/>
                <w:szCs w:val="18"/>
                <w:highlight w:val="yellow"/>
              </w:rPr>
              <w:t xml:space="preserve"> Support of reporting  whether the uplink TX switching impact to downlink receiving in a band</w:t>
            </w:r>
            <w:r w:rsidRPr="00C90CD3">
              <w:rPr>
                <w:rFonts w:eastAsia="游明朝" w:cs="Arial"/>
                <w:szCs w:val="18"/>
                <w:highlight w:val="yellow"/>
              </w:rPr>
              <w:t>]</w:t>
            </w:r>
          </w:p>
          <w:p w14:paraId="167C241C" w14:textId="76ADB740" w:rsidR="00FA3F25" w:rsidRPr="008D5D10" w:rsidRDefault="00C90CD3" w:rsidP="008D5D10">
            <w:pPr>
              <w:pStyle w:val="TAL"/>
              <w:rPr>
                <w:rFonts w:eastAsia="游明朝" w:cs="Arial"/>
                <w:szCs w:val="18"/>
              </w:rPr>
            </w:pPr>
            <w:r w:rsidRPr="00C90CD3">
              <w:rPr>
                <w:rFonts w:eastAsia="游明朝" w:cs="Arial"/>
                <w:szCs w:val="18"/>
                <w:highlight w:val="yellow"/>
              </w:rPr>
              <w:t>[</w:t>
            </w:r>
            <w:r w:rsidR="00FA3F25" w:rsidRPr="00C90CD3">
              <w:rPr>
                <w:rFonts w:eastAsia="游明朝" w:cs="Arial"/>
                <w:szCs w:val="18"/>
                <w:highlight w:val="yellow"/>
              </w:rPr>
              <w:t>3</w:t>
            </w:r>
            <w:r w:rsidR="0082474D" w:rsidRPr="00C90CD3">
              <w:rPr>
                <w:rFonts w:eastAsia="游明朝" w:cs="Arial"/>
                <w:szCs w:val="18"/>
                <w:highlight w:val="yellow"/>
              </w:rPr>
              <w:t>.</w:t>
            </w:r>
            <w:r w:rsidR="00FA3F25" w:rsidRPr="00C90CD3">
              <w:rPr>
                <w:rFonts w:eastAsia="游明朝" w:cs="Arial"/>
                <w:szCs w:val="18"/>
                <w:highlight w:val="yellow"/>
              </w:rPr>
              <w:t xml:space="preserve"> </w:t>
            </w:r>
            <w:r w:rsidR="00FA3F25" w:rsidRPr="00C90CD3">
              <w:rPr>
                <w:rFonts w:eastAsia="游明朝" w:cs="Arial"/>
                <w:szCs w:val="18"/>
                <w:highlight w:val="yellow"/>
                <w:lang w:val="en-US"/>
              </w:rPr>
              <w:t>Support of reporting</w:t>
            </w:r>
            <w:r w:rsidR="00FA3F25" w:rsidRPr="00C90CD3">
              <w:rPr>
                <w:rFonts w:eastAsia="游明朝"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游明朝" w:cs="Arial"/>
                <w:sz w:val="18"/>
                <w:szCs w:val="18"/>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游明朝" w:cs="Arial"/>
                <w:szCs w:val="18"/>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游明朝"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游明朝" w:cs="Arial"/>
                <w:sz w:val="18"/>
                <w:szCs w:val="18"/>
              </w:rPr>
            </w:pPr>
            <w:r w:rsidRPr="008D5D10">
              <w:rPr>
                <w:rFonts w:cs="Arial"/>
                <w:color w:val="000000" w:themeColor="text1"/>
                <w:sz w:val="18"/>
                <w:szCs w:val="18"/>
              </w:rPr>
              <w:t>Optional with capability signalling</w:t>
            </w:r>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ＭＳ 明朝" w:cs="Arial"/>
                <w:szCs w:val="18"/>
              </w:rPr>
            </w:pPr>
            <w:r w:rsidRPr="008D5D10">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ＭＳ 明朝" w:cs="Arial"/>
                <w:szCs w:val="18"/>
              </w:rPr>
            </w:pPr>
            <w:r w:rsidRPr="008D5D10">
              <w:rPr>
                <w:rFonts w:eastAsia="ＭＳ 明朝" w:cs="Arial"/>
                <w:szCs w:val="18"/>
              </w:rPr>
              <w:t>59-3-3</w:t>
            </w:r>
            <w:r w:rsidR="0080276B" w:rsidRPr="008D5D10">
              <w:rPr>
                <w:rFonts w:eastAsia="ＭＳ 明朝"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游明朝" w:cs="Arial"/>
                <w:szCs w:val="18"/>
              </w:rPr>
            </w:pPr>
            <w:r w:rsidRPr="008D5D10">
              <w:rPr>
                <w:rFonts w:eastAsia="游明朝" w:cs="Arial"/>
                <w:szCs w:val="18"/>
              </w:rPr>
              <w:t xml:space="preserve">1. Support of </w:t>
            </w:r>
            <w:r w:rsidRPr="008D5D10">
              <w:rPr>
                <w:rFonts w:eastAsia="游明朝" w:cs="Arial"/>
                <w:szCs w:val="18"/>
                <w:lang w:val="en-US"/>
              </w:rPr>
              <w:t xml:space="preserve">3T3R </w:t>
            </w:r>
            <w:r w:rsidRPr="008D5D10">
              <w:rPr>
                <w:rFonts w:eastAsia="游明朝" w:cs="Arial"/>
                <w:szCs w:val="18"/>
              </w:rPr>
              <w:t>SRS Tx port switching</w:t>
            </w:r>
          </w:p>
          <w:p w14:paraId="30788EBE" w14:textId="45D6D601" w:rsidR="00F737F2" w:rsidRPr="00C90CD3" w:rsidRDefault="00C90CD3" w:rsidP="008D5D10">
            <w:pPr>
              <w:pStyle w:val="TAL"/>
              <w:rPr>
                <w:rFonts w:eastAsia="游明朝" w:cs="Arial"/>
                <w:szCs w:val="18"/>
                <w:highlight w:val="yellow"/>
              </w:rPr>
            </w:pPr>
            <w:r w:rsidRPr="00C90CD3">
              <w:rPr>
                <w:rFonts w:eastAsia="游明朝" w:cs="Arial"/>
                <w:szCs w:val="18"/>
                <w:highlight w:val="yellow"/>
              </w:rPr>
              <w:t>[</w:t>
            </w:r>
            <w:r w:rsidR="00F737F2" w:rsidRPr="00C90CD3">
              <w:rPr>
                <w:rFonts w:eastAsia="游明朝" w:cs="Arial"/>
                <w:szCs w:val="18"/>
                <w:highlight w:val="yellow"/>
              </w:rPr>
              <w:t>2. Support of reporting  whether the uplink TX switching impact to downlink receiving in a band</w:t>
            </w:r>
            <w:r w:rsidRPr="00C90CD3">
              <w:rPr>
                <w:rFonts w:eastAsia="游明朝" w:cs="Arial"/>
                <w:szCs w:val="18"/>
                <w:highlight w:val="yellow"/>
              </w:rPr>
              <w:t>]</w:t>
            </w:r>
          </w:p>
          <w:p w14:paraId="3A1498E1" w14:textId="6B59BAE4" w:rsidR="00F737F2" w:rsidRPr="008D5D10" w:rsidRDefault="00C90CD3" w:rsidP="008D5D10">
            <w:pPr>
              <w:pStyle w:val="TAL"/>
              <w:rPr>
                <w:rFonts w:eastAsia="游明朝" w:cs="Arial"/>
                <w:szCs w:val="18"/>
              </w:rPr>
            </w:pPr>
            <w:r w:rsidRPr="00C90CD3">
              <w:rPr>
                <w:rFonts w:eastAsia="游明朝" w:cs="Arial"/>
                <w:szCs w:val="18"/>
                <w:highlight w:val="yellow"/>
              </w:rPr>
              <w:t>[</w:t>
            </w:r>
            <w:r w:rsidR="00F737F2" w:rsidRPr="00C90CD3">
              <w:rPr>
                <w:rFonts w:eastAsia="游明朝" w:cs="Arial"/>
                <w:szCs w:val="18"/>
                <w:highlight w:val="yellow"/>
              </w:rPr>
              <w:t xml:space="preserve">3. </w:t>
            </w:r>
            <w:r w:rsidR="00F737F2" w:rsidRPr="00C90CD3">
              <w:rPr>
                <w:rFonts w:eastAsia="游明朝" w:cs="Arial"/>
                <w:szCs w:val="18"/>
                <w:highlight w:val="yellow"/>
                <w:lang w:val="en-US"/>
              </w:rPr>
              <w:t>Support of reporting</w:t>
            </w:r>
            <w:r w:rsidR="00F737F2" w:rsidRPr="00C90CD3">
              <w:rPr>
                <w:rFonts w:eastAsia="游明朝"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ＭＳ 明朝"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ＭＳ 明朝" w:cs="Arial"/>
                <w:szCs w:val="18"/>
              </w:rPr>
            </w:pPr>
            <w:r w:rsidRPr="008D5D10">
              <w:rPr>
                <w:rFonts w:eastAsia="ＭＳ 明朝"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ＭＳ 明朝" w:cs="Arial"/>
                <w:szCs w:val="18"/>
              </w:rPr>
            </w:pPr>
            <w:r w:rsidRPr="008D5D10">
              <w:rPr>
                <w:rFonts w:eastAsia="ＭＳ 明朝"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ＭＳ 明朝" w:cs="Arial"/>
                <w:szCs w:val="18"/>
              </w:rPr>
            </w:pPr>
            <w:r w:rsidRPr="008D5D10">
              <w:rPr>
                <w:rFonts w:eastAsia="ＭＳ 明朝"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ＭＳ 明朝" w:cs="Arial"/>
                <w:szCs w:val="18"/>
              </w:rPr>
            </w:pPr>
            <w:r w:rsidRPr="008D5D10">
              <w:rPr>
                <w:rFonts w:eastAsia="ＭＳ 明朝"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ＭＳ 明朝"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ＭＳ 明朝" w:cs="Arial"/>
                <w:szCs w:val="18"/>
              </w:rPr>
            </w:pPr>
            <w:r w:rsidRPr="008D5D10">
              <w:rPr>
                <w:rFonts w:eastAsia="ＭＳ 明朝" w:cs="Arial"/>
                <w:szCs w:val="18"/>
              </w:rPr>
              <w:t>59-3-</w:t>
            </w:r>
            <w:r w:rsidR="005C5FF3" w:rsidRPr="008D5D10">
              <w:rPr>
                <w:rFonts w:eastAsia="ＭＳ 明朝"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游明朝"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ＭＳ 明朝" w:cs="Arial"/>
                <w:szCs w:val="18"/>
              </w:rPr>
            </w:pPr>
            <w:r w:rsidRPr="008D5D10">
              <w:rPr>
                <w:rFonts w:eastAsia="ＭＳ 明朝" w:cs="Arial"/>
                <w:szCs w:val="18"/>
              </w:rPr>
              <w:t>59-3-</w:t>
            </w:r>
            <w:r w:rsidR="005C5FF3" w:rsidRPr="008D5D10">
              <w:rPr>
                <w:rFonts w:eastAsia="ＭＳ 明朝"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游明朝"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ＭＳ 明朝" w:cs="Arial"/>
                <w:sz w:val="18"/>
                <w:szCs w:val="18"/>
                <w:highlight w:val="yellow"/>
              </w:rPr>
            </w:pPr>
            <w:r w:rsidRPr="008D5D10">
              <w:rPr>
                <w:rFonts w:eastAsia="ＭＳ 明朝"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ＭＳ 明朝" w:cs="Arial"/>
                <w:szCs w:val="18"/>
                <w:highlight w:val="yellow"/>
              </w:rPr>
            </w:pPr>
            <w:r w:rsidRPr="008D5D10">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游明朝"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ＭＳ 明朝" w:hAnsi="Calibri" w:cs="Calibri"/>
              </w:rPr>
            </w:pPr>
            <w:r>
              <w:rPr>
                <w:rFonts w:ascii="Calibri" w:eastAsia="ＭＳ 明朝"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ＭＳ 明朝" w:cs="Arial"/>
                <w:szCs w:val="18"/>
              </w:rPr>
            </w:pPr>
            <w:r w:rsidRPr="00D74953">
              <w:rPr>
                <w:rFonts w:eastAsia="ＭＳ 明朝"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ＭＳ 明朝" w:cs="Arial"/>
                <w:szCs w:val="18"/>
              </w:rPr>
            </w:pPr>
            <w:r>
              <w:rPr>
                <w:rFonts w:eastAsia="ＭＳ 明朝" w:cs="Arial"/>
                <w:szCs w:val="18"/>
              </w:rPr>
              <w:t xml:space="preserve">Comment 1: It is better to clearly state that </w:t>
            </w:r>
            <w:r w:rsidRPr="008D5D10">
              <w:rPr>
                <w:rFonts w:eastAsia="ＭＳ 明朝" w:cs="Arial"/>
                <w:szCs w:val="18"/>
              </w:rPr>
              <w:t>59-3-1</w:t>
            </w:r>
            <w:r>
              <w:rPr>
                <w:rFonts w:eastAsia="ＭＳ 明朝" w:cs="Arial"/>
                <w:szCs w:val="18"/>
              </w:rPr>
              <w:t xml:space="preserve"> and </w:t>
            </w:r>
            <w:r w:rsidRPr="008D5D10">
              <w:rPr>
                <w:rFonts w:eastAsia="ＭＳ 明朝" w:cs="Arial"/>
                <w:szCs w:val="18"/>
              </w:rPr>
              <w:t>59-3-</w:t>
            </w:r>
            <w:r>
              <w:rPr>
                <w:rFonts w:eastAsia="ＭＳ 明朝" w:cs="Arial"/>
                <w:szCs w:val="18"/>
              </w:rPr>
              <w:t xml:space="preserve">2 are for single TRP. </w:t>
            </w:r>
          </w:p>
          <w:p w14:paraId="68841241" w14:textId="77777777" w:rsidR="00D74953" w:rsidRDefault="00D74953" w:rsidP="00713203">
            <w:pPr>
              <w:rPr>
                <w:rFonts w:eastAsia="ＭＳ 明朝" w:cs="Arial"/>
                <w:szCs w:val="18"/>
              </w:rPr>
            </w:pPr>
            <w:r w:rsidRPr="00D74953">
              <w:rPr>
                <w:rFonts w:eastAsia="ＭＳ 明朝" w:cs="Arial"/>
                <w:szCs w:val="18"/>
              </w:rPr>
              <w:t xml:space="preserve">Comment 2: For </w:t>
            </w:r>
            <w:r w:rsidRPr="008D5D10">
              <w:rPr>
                <w:rFonts w:eastAsia="ＭＳ 明朝" w:cs="Arial"/>
                <w:szCs w:val="18"/>
              </w:rPr>
              <w:t>59-3-</w:t>
            </w:r>
            <w:r>
              <w:rPr>
                <w:rFonts w:eastAsia="ＭＳ 明朝"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713203">
            <w:pPr>
              <w:rPr>
                <w:rFonts w:eastAsia="ＭＳ 明朝" w:cs="Arial"/>
                <w:szCs w:val="18"/>
              </w:rPr>
            </w:pPr>
            <w:r>
              <w:rPr>
                <w:rFonts w:eastAsia="ＭＳ 明朝" w:cs="Arial"/>
                <w:szCs w:val="18"/>
              </w:rPr>
              <w:t xml:space="preserve">Comment 3: for </w:t>
            </w:r>
            <w:r w:rsidRPr="008D5D10">
              <w:rPr>
                <w:rFonts w:eastAsia="ＭＳ 明朝" w:cs="Arial"/>
                <w:szCs w:val="18"/>
              </w:rPr>
              <w:t>59-3-3</w:t>
            </w:r>
            <w:r>
              <w:rPr>
                <w:rFonts w:eastAsia="ＭＳ 明朝" w:cs="Arial"/>
                <w:szCs w:val="18"/>
              </w:rPr>
              <w:t xml:space="preserve">, we need two more components are needed: “4. </w:t>
            </w:r>
            <w:r w:rsidRPr="00D74953">
              <w:rPr>
                <w:rFonts w:eastAsia="ＭＳ 明朝" w:cs="Arial"/>
                <w:szCs w:val="18"/>
              </w:rPr>
              <w:t>Maximum 2 SP and 1 periodic SRS sets for 3T6R antenna switching</w:t>
            </w:r>
            <w:r>
              <w:rPr>
                <w:rFonts w:eastAsia="ＭＳ 明朝" w:cs="Arial"/>
                <w:szCs w:val="18"/>
              </w:rPr>
              <w:t xml:space="preserve">”, “5. </w:t>
            </w:r>
            <w:r w:rsidRPr="00D74953">
              <w:rPr>
                <w:rFonts w:eastAsia="ＭＳ 明朝" w:cs="Arial"/>
                <w:szCs w:val="18"/>
              </w:rPr>
              <w:t>Downgrade antenna switching configurations</w:t>
            </w:r>
            <w:r>
              <w:rPr>
                <w:rFonts w:eastAsia="ＭＳ 明朝" w:cs="Arial"/>
                <w:szCs w:val="18"/>
              </w:rPr>
              <w:t xml:space="preserve"> for 3T6R”</w:t>
            </w:r>
          </w:p>
          <w:p w14:paraId="59C3905B" w14:textId="77777777" w:rsidR="00D74953" w:rsidRDefault="00D74953" w:rsidP="00713203">
            <w:pPr>
              <w:rPr>
                <w:rFonts w:eastAsia="ＭＳ 明朝" w:cs="Arial"/>
                <w:szCs w:val="18"/>
              </w:rPr>
            </w:pPr>
            <w:r>
              <w:rPr>
                <w:rFonts w:eastAsia="ＭＳ 明朝" w:cs="Arial"/>
                <w:szCs w:val="18"/>
              </w:rPr>
              <w:t xml:space="preserve">Comment 4: for </w:t>
            </w:r>
            <w:r w:rsidRPr="008D5D10">
              <w:rPr>
                <w:rFonts w:eastAsia="ＭＳ 明朝" w:cs="Arial"/>
                <w:szCs w:val="18"/>
              </w:rPr>
              <w:t>59-3-</w:t>
            </w:r>
            <w:r>
              <w:rPr>
                <w:rFonts w:eastAsia="ＭＳ 明朝" w:cs="Arial"/>
                <w:szCs w:val="18"/>
              </w:rPr>
              <w:t xml:space="preserve">4, Similar as the above, we need two more components are needed: “4. </w:t>
            </w:r>
            <w:r w:rsidRPr="00D74953">
              <w:rPr>
                <w:rFonts w:eastAsia="ＭＳ 明朝" w:cs="Arial"/>
                <w:szCs w:val="18"/>
              </w:rPr>
              <w:t>Maximum 2 SP and 1 periodic SRS sets for 3T6R antenna switching</w:t>
            </w:r>
            <w:r>
              <w:rPr>
                <w:rFonts w:eastAsia="ＭＳ 明朝" w:cs="Arial"/>
                <w:szCs w:val="18"/>
              </w:rPr>
              <w:t xml:space="preserve">”, “5. </w:t>
            </w:r>
            <w:r w:rsidRPr="00D74953">
              <w:rPr>
                <w:rFonts w:eastAsia="ＭＳ 明朝" w:cs="Arial"/>
                <w:szCs w:val="18"/>
              </w:rPr>
              <w:t>Downgrade antenna switching configurations</w:t>
            </w:r>
            <w:r>
              <w:rPr>
                <w:rFonts w:eastAsia="ＭＳ 明朝"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ＭＳ 明朝" w:cs="Arial"/>
                <w:szCs w:val="18"/>
              </w:rPr>
              <w:t>Comment 5: We need a new FG “Association between CSI-RS and SRS for non-codebook-based 3Tx PUSCH” is needed</w:t>
            </w:r>
            <w:r>
              <w:rPr>
                <w:rFonts w:eastAsia="ＭＳ 明朝" w:cs="Arial"/>
                <w:szCs w:val="18"/>
              </w:rPr>
              <w:t>, which is a legacy FG for noncodebook based PUSCH back in Rel-15</w:t>
            </w:r>
            <w:r w:rsidRPr="00C41209">
              <w:rPr>
                <w:rFonts w:eastAsia="ＭＳ 明朝" w:cs="Arial"/>
                <w:szCs w:val="18"/>
              </w:rPr>
              <w:t xml:space="preserve">. We can also add it as a component under </w:t>
            </w:r>
            <w:r w:rsidRPr="008D5D10">
              <w:rPr>
                <w:rFonts w:eastAsia="ＭＳ 明朝" w:cs="Arial"/>
                <w:szCs w:val="18"/>
              </w:rPr>
              <w:t>59-3-1</w:t>
            </w:r>
            <w:r>
              <w:rPr>
                <w:rFonts w:eastAsia="ＭＳ 明朝"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ＭＳ 明朝" w:cs="Arial"/>
                <w:szCs w:val="18"/>
              </w:rPr>
            </w:pPr>
            <w:r>
              <w:rPr>
                <w:rFonts w:eastAsia="ＭＳ 明朝" w:cs="Arial"/>
                <w:szCs w:val="18"/>
              </w:rPr>
              <w:t>For FG59-3-1</w:t>
            </w:r>
          </w:p>
          <w:p w14:paraId="61EC81AE" w14:textId="77777777" w:rsidR="00401D14" w:rsidRDefault="00401D14" w:rsidP="00713203">
            <w:pPr>
              <w:rPr>
                <w:rFonts w:eastAsia="ＭＳ 明朝" w:cs="Arial"/>
                <w:szCs w:val="18"/>
              </w:rPr>
            </w:pPr>
            <w:r>
              <w:rPr>
                <w:rFonts w:eastAsia="ＭＳ 明朝" w:cs="Arial"/>
                <w:szCs w:val="18"/>
              </w:rPr>
              <w:t xml:space="preserve">Component 1: only 3 layers is needed, others are covered by the legacy feature </w:t>
            </w:r>
          </w:p>
          <w:p w14:paraId="76190DC9" w14:textId="77777777" w:rsidR="00401D14" w:rsidRDefault="00401D14" w:rsidP="00713203">
            <w:pPr>
              <w:rPr>
                <w:rFonts w:eastAsia="ＭＳ 明朝" w:cs="Arial"/>
                <w:szCs w:val="18"/>
              </w:rPr>
            </w:pPr>
            <w:r>
              <w:rPr>
                <w:rFonts w:eastAsia="ＭＳ 明朝" w:cs="Arial"/>
                <w:szCs w:val="18"/>
              </w:rPr>
              <w:t>Component 2/3 are not needed, covered by the legacy feature</w:t>
            </w:r>
          </w:p>
          <w:p w14:paraId="4A30C4CE" w14:textId="77777777" w:rsidR="00401D14" w:rsidRDefault="00401D14" w:rsidP="00713203">
            <w:pPr>
              <w:rPr>
                <w:rFonts w:eastAsia="ＭＳ 明朝" w:cs="Arial"/>
                <w:szCs w:val="18"/>
              </w:rPr>
            </w:pPr>
          </w:p>
          <w:p w14:paraId="2C382D04" w14:textId="54B852C3" w:rsidR="00C52662" w:rsidRDefault="00C52662" w:rsidP="00C52662">
            <w:pPr>
              <w:rPr>
                <w:rFonts w:eastAsia="ＭＳ 明朝" w:cs="Arial"/>
                <w:szCs w:val="18"/>
              </w:rPr>
            </w:pPr>
            <w:r>
              <w:rPr>
                <w:rFonts w:eastAsia="ＭＳ 明朝" w:cs="Arial"/>
                <w:szCs w:val="18"/>
              </w:rPr>
              <w:t>For FG59-3-2</w:t>
            </w:r>
          </w:p>
          <w:p w14:paraId="0223CC4C" w14:textId="77777777" w:rsidR="00C52662" w:rsidRDefault="00C52662" w:rsidP="00C52662">
            <w:pPr>
              <w:rPr>
                <w:rFonts w:eastAsia="ＭＳ 明朝" w:cs="Arial"/>
                <w:szCs w:val="18"/>
              </w:rPr>
            </w:pPr>
            <w:r>
              <w:rPr>
                <w:rFonts w:eastAsia="ＭＳ 明朝" w:cs="Arial"/>
                <w:szCs w:val="18"/>
              </w:rPr>
              <w:t xml:space="preserve">Component 1: only 3 layers is needed, others are covered by the legacy feature </w:t>
            </w:r>
          </w:p>
          <w:p w14:paraId="7717247D" w14:textId="77777777" w:rsidR="00C52662" w:rsidRDefault="00C52662" w:rsidP="00C52662">
            <w:pPr>
              <w:rPr>
                <w:rFonts w:eastAsia="ＭＳ 明朝" w:cs="Arial"/>
                <w:szCs w:val="18"/>
              </w:rPr>
            </w:pPr>
            <w:r>
              <w:rPr>
                <w:rFonts w:eastAsia="ＭＳ 明朝" w:cs="Arial"/>
                <w:szCs w:val="18"/>
              </w:rPr>
              <w:t>Component 3: not needed, no simultaneous transmission for codebook based SRS</w:t>
            </w:r>
          </w:p>
          <w:p w14:paraId="1CA59D5F" w14:textId="77777777" w:rsidR="00C52662" w:rsidRDefault="00C52662" w:rsidP="00C52662">
            <w:pPr>
              <w:rPr>
                <w:rFonts w:eastAsia="ＭＳ 明朝" w:cs="Arial"/>
                <w:szCs w:val="18"/>
              </w:rPr>
            </w:pPr>
          </w:p>
          <w:p w14:paraId="52C29820" w14:textId="77777777" w:rsidR="00401D14" w:rsidRDefault="000F7CE7" w:rsidP="00C52662">
            <w:pPr>
              <w:rPr>
                <w:rFonts w:eastAsia="ＭＳ 明朝" w:cs="Arial"/>
                <w:szCs w:val="18"/>
              </w:rPr>
            </w:pPr>
            <w:r>
              <w:rPr>
                <w:rFonts w:eastAsia="ＭＳ 明朝" w:cs="Arial"/>
                <w:szCs w:val="18"/>
              </w:rPr>
              <w:t>For FG59-3-3</w:t>
            </w:r>
          </w:p>
          <w:p w14:paraId="79994B8C" w14:textId="77777777" w:rsidR="000F7CE7" w:rsidRDefault="000F7CE7" w:rsidP="00C52662">
            <w:pPr>
              <w:rPr>
                <w:rFonts w:eastAsia="ＭＳ 明朝" w:cs="Arial"/>
                <w:szCs w:val="18"/>
              </w:rPr>
            </w:pPr>
            <w:r>
              <w:rPr>
                <w:rFonts w:eastAsia="ＭＳ 明朝" w:cs="Arial"/>
                <w:szCs w:val="18"/>
              </w:rPr>
              <w:t>Component 2 and 3 are needed</w:t>
            </w:r>
          </w:p>
          <w:p w14:paraId="19CF274F" w14:textId="77777777" w:rsidR="000F7CE7" w:rsidRDefault="000F7CE7" w:rsidP="00C52662">
            <w:pPr>
              <w:rPr>
                <w:rFonts w:eastAsia="ＭＳ 明朝" w:cs="Arial"/>
                <w:szCs w:val="18"/>
              </w:rPr>
            </w:pPr>
          </w:p>
          <w:p w14:paraId="0BDEF719" w14:textId="18EB5331" w:rsidR="000F7CE7" w:rsidRDefault="000F7CE7" w:rsidP="000F7CE7">
            <w:pPr>
              <w:rPr>
                <w:rFonts w:eastAsia="ＭＳ 明朝" w:cs="Arial"/>
                <w:szCs w:val="18"/>
              </w:rPr>
            </w:pPr>
            <w:r>
              <w:rPr>
                <w:rFonts w:eastAsia="ＭＳ 明朝" w:cs="Arial"/>
                <w:szCs w:val="18"/>
              </w:rPr>
              <w:t>For FG59-3-3a</w:t>
            </w:r>
          </w:p>
          <w:p w14:paraId="17139685" w14:textId="354C16E8" w:rsidR="000F7CE7" w:rsidRPr="00D74953" w:rsidRDefault="000F7CE7" w:rsidP="00C52662">
            <w:pPr>
              <w:rPr>
                <w:rFonts w:eastAsia="ＭＳ 明朝" w:cs="Arial"/>
                <w:szCs w:val="18"/>
              </w:rPr>
            </w:pPr>
            <w:r>
              <w:rPr>
                <w:rFonts w:eastAsia="ＭＳ 明朝" w:cs="Arial"/>
                <w:szCs w:val="18"/>
              </w:rPr>
              <w:t>Component 2 and 3 are needed</w:t>
            </w:r>
          </w:p>
        </w:tc>
      </w:tr>
      <w:tr w:rsidR="006041B0" w14:paraId="0DC1CAA9" w14:textId="77777777" w:rsidTr="00BB558A">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B558A">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B558A">
            <w:pPr>
              <w:rPr>
                <w:rFonts w:eastAsia="ＭＳ 明朝" w:cs="Arial"/>
                <w:b/>
                <w:bCs/>
                <w:szCs w:val="18"/>
              </w:rPr>
            </w:pPr>
            <w:r w:rsidRPr="00F20458">
              <w:rPr>
                <w:rFonts w:eastAsia="ＭＳ 明朝" w:cs="Arial"/>
                <w:b/>
                <w:bCs/>
                <w:szCs w:val="18"/>
              </w:rPr>
              <w:t>FG 59-3-1</w:t>
            </w:r>
            <w:r w:rsidR="00D81FC6">
              <w:rPr>
                <w:rFonts w:eastAsia="ＭＳ 明朝" w:cs="Arial"/>
                <w:b/>
                <w:bCs/>
                <w:szCs w:val="18"/>
              </w:rPr>
              <w:t>:</w:t>
            </w:r>
          </w:p>
          <w:p w14:paraId="1C591AEA" w14:textId="77777777" w:rsidR="006041B0" w:rsidRDefault="006041B0" w:rsidP="00BB558A">
            <w:pPr>
              <w:rPr>
                <w:rFonts w:eastAsia="ＭＳ 明朝" w:cs="Arial"/>
                <w:szCs w:val="18"/>
              </w:rPr>
            </w:pPr>
            <w:r>
              <w:rPr>
                <w:rFonts w:eastAsia="ＭＳ 明朝"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B558A">
            <w:pPr>
              <w:rPr>
                <w:rFonts w:eastAsia="ＭＳ 明朝" w:cs="Arial"/>
                <w:b/>
                <w:bCs/>
                <w:szCs w:val="18"/>
              </w:rPr>
            </w:pPr>
            <w:r w:rsidRPr="00F20458">
              <w:rPr>
                <w:rFonts w:eastAsia="ＭＳ 明朝" w:cs="Arial"/>
                <w:b/>
                <w:bCs/>
                <w:szCs w:val="18"/>
              </w:rPr>
              <w:t>FG 59-3-2</w:t>
            </w:r>
            <w:r w:rsidR="00D81FC6">
              <w:rPr>
                <w:rFonts w:eastAsia="ＭＳ 明朝" w:cs="Arial"/>
                <w:b/>
                <w:bCs/>
                <w:szCs w:val="18"/>
              </w:rPr>
              <w:t>:</w:t>
            </w:r>
          </w:p>
          <w:p w14:paraId="06313CC3" w14:textId="77777777" w:rsidR="006041B0" w:rsidRDefault="006041B0" w:rsidP="00BB558A">
            <w:pPr>
              <w:rPr>
                <w:rFonts w:eastAsia="ＭＳ 明朝" w:cs="Arial"/>
                <w:szCs w:val="18"/>
              </w:rPr>
            </w:pPr>
            <w:r>
              <w:rPr>
                <w:rFonts w:eastAsia="ＭＳ 明朝" w:cs="Arial"/>
                <w:szCs w:val="18"/>
              </w:rPr>
              <w:t>Component 2: should be {1,2}, since UL full power modes are not defined for 3 Tx.</w:t>
            </w:r>
          </w:p>
          <w:p w14:paraId="29F4B073" w14:textId="77777777" w:rsidR="006041B0" w:rsidRDefault="006041B0" w:rsidP="00BB558A">
            <w:pPr>
              <w:rPr>
                <w:rFonts w:eastAsia="ＭＳ 明朝" w:cs="Arial"/>
                <w:szCs w:val="18"/>
              </w:rPr>
            </w:pPr>
            <w:r>
              <w:rPr>
                <w:rFonts w:eastAsia="ＭＳ 明朝" w:cs="Arial"/>
                <w:szCs w:val="18"/>
              </w:rPr>
              <w:t>Component 3: Not needed; similar comment as QC/Apple. Copy-paste error from non-codebook?</w:t>
            </w:r>
          </w:p>
          <w:p w14:paraId="2B21FAAE" w14:textId="77777777" w:rsidR="006041B0" w:rsidRDefault="006041B0" w:rsidP="00BB558A">
            <w:pPr>
              <w:rPr>
                <w:rFonts w:eastAsia="ＭＳ 明朝" w:cs="Arial"/>
                <w:szCs w:val="18"/>
              </w:rPr>
            </w:pPr>
            <w:r>
              <w:rPr>
                <w:rFonts w:eastAsia="ＭＳ 明朝" w:cs="Arial"/>
                <w:szCs w:val="18"/>
              </w:rPr>
              <w:t>Either need a new component or note to reflect that 3 Tx is actually used, e.g. “</w:t>
            </w:r>
            <w:r w:rsidRPr="00F20458">
              <w:rPr>
                <w:rFonts w:eastAsia="ＭＳ 明朝" w:cs="Arial"/>
                <w:szCs w:val="18"/>
              </w:rPr>
              <w:t>Codebook based PUSCH transmission with port 1003 disabled when 4 port SRS resources with port 1003 disabled are configured to the UE.</w:t>
            </w:r>
            <w:r>
              <w:rPr>
                <w:rFonts w:eastAsia="ＭＳ 明朝" w:cs="Arial"/>
                <w:szCs w:val="18"/>
              </w:rPr>
              <w:t>”</w:t>
            </w:r>
          </w:p>
          <w:p w14:paraId="519AA2F3" w14:textId="77777777" w:rsidR="006041B0" w:rsidRPr="00674672" w:rsidRDefault="006041B0" w:rsidP="00BB558A">
            <w:pPr>
              <w:rPr>
                <w:rFonts w:eastAsia="ＭＳ 明朝" w:cs="Arial"/>
                <w:b/>
                <w:bCs/>
                <w:szCs w:val="18"/>
              </w:rPr>
            </w:pPr>
            <w:r w:rsidRPr="00674672">
              <w:rPr>
                <w:rFonts w:eastAsia="ＭＳ 明朝" w:cs="Arial"/>
                <w:b/>
                <w:bCs/>
                <w:szCs w:val="18"/>
              </w:rPr>
              <w:t>FG 59-3-3/3a:</w:t>
            </w:r>
          </w:p>
          <w:p w14:paraId="346A37E5" w14:textId="77777777" w:rsidR="006041B0" w:rsidRDefault="006041B0" w:rsidP="00BB558A">
            <w:pPr>
              <w:rPr>
                <w:rFonts w:eastAsia="ＭＳ 明朝" w:cs="Arial"/>
                <w:szCs w:val="18"/>
              </w:rPr>
            </w:pPr>
            <w:r>
              <w:rPr>
                <w:rFonts w:eastAsia="ＭＳ 明朝" w:cs="Arial"/>
                <w:szCs w:val="18"/>
              </w:rPr>
              <w:t>Intention seems to be to add 3T3R/3T6R based on some prior switching capability.  It seems better to define the downgrade capabilities directly as QC comments.</w:t>
            </w:r>
          </w:p>
          <w:p w14:paraId="69EF0A14" w14:textId="77777777" w:rsidR="006041B0" w:rsidRDefault="006041B0" w:rsidP="00BB558A">
            <w:pPr>
              <w:rPr>
                <w:rFonts w:eastAsia="ＭＳ 明朝" w:cs="Arial"/>
                <w:szCs w:val="18"/>
              </w:rPr>
            </w:pPr>
            <w:r>
              <w:rPr>
                <w:rFonts w:eastAsia="ＭＳ 明朝" w:cs="Arial"/>
                <w:szCs w:val="18"/>
              </w:rPr>
              <w:t>Components 2 &amp; 3 are needed.</w:t>
            </w:r>
          </w:p>
          <w:p w14:paraId="1262A2D2" w14:textId="77777777" w:rsidR="006041B0" w:rsidRDefault="006041B0" w:rsidP="00BB558A">
            <w:pPr>
              <w:rPr>
                <w:rFonts w:eastAsia="ＭＳ 明朝" w:cs="Arial"/>
                <w:b/>
                <w:bCs/>
                <w:szCs w:val="18"/>
              </w:rPr>
            </w:pPr>
            <w:r w:rsidRPr="00227145">
              <w:rPr>
                <w:rFonts w:eastAsia="ＭＳ 明朝" w:cs="Arial"/>
                <w:b/>
                <w:bCs/>
                <w:szCs w:val="18"/>
              </w:rPr>
              <w:t>FG 59-3-4/4a/5/5a:</w:t>
            </w:r>
          </w:p>
          <w:p w14:paraId="6D0D07EF" w14:textId="77777777" w:rsidR="006041B0" w:rsidRPr="003B6863" w:rsidRDefault="006041B0" w:rsidP="00BB558A">
            <w:pPr>
              <w:rPr>
                <w:rFonts w:eastAsia="ＭＳ 明朝" w:cs="Arial"/>
                <w:szCs w:val="18"/>
              </w:rPr>
            </w:pPr>
            <w:r w:rsidRPr="003B6863">
              <w:rPr>
                <w:rFonts w:eastAsia="ＭＳ 明朝" w:cs="Arial"/>
                <w:szCs w:val="18"/>
              </w:rPr>
              <w:t xml:space="preserve">There </w:t>
            </w:r>
            <w:r>
              <w:rPr>
                <w:rFonts w:eastAsia="ＭＳ 明朝" w:cs="Arial"/>
                <w:szCs w:val="18"/>
              </w:rPr>
              <w:t>are two typos: 59-3-</w:t>
            </w:r>
            <w:r w:rsidRPr="003B6863">
              <w:rPr>
                <w:rFonts w:eastAsia="ＭＳ 明朝" w:cs="Arial"/>
                <w:szCs w:val="18"/>
                <w:highlight w:val="cyan"/>
              </w:rPr>
              <w:t>4/4</w:t>
            </w:r>
            <w:r>
              <w:rPr>
                <w:rFonts w:eastAsia="ＭＳ 明朝" w:cs="Arial"/>
                <w:szCs w:val="18"/>
              </w:rPr>
              <w:t xml:space="preserve">a for </w:t>
            </w:r>
            <w:r w:rsidRPr="003B6863">
              <w:rPr>
                <w:rFonts w:eastAsia="ＭＳ 明朝" w:cs="Arial"/>
                <w:szCs w:val="18"/>
                <w:highlight w:val="cyan"/>
              </w:rPr>
              <w:t>Type B repetition</w:t>
            </w:r>
            <w:r>
              <w:rPr>
                <w:rFonts w:eastAsia="ＭＳ 明朝" w:cs="Arial"/>
                <w:szCs w:val="18"/>
              </w:rPr>
              <w:t xml:space="preserve"> should be 59-3-</w:t>
            </w:r>
            <w:r w:rsidRPr="003B6863">
              <w:rPr>
                <w:rFonts w:eastAsia="ＭＳ 明朝" w:cs="Arial"/>
                <w:szCs w:val="18"/>
                <w:highlight w:val="cyan"/>
              </w:rPr>
              <w:t>5/5</w:t>
            </w:r>
            <w:r>
              <w:rPr>
                <w:rFonts w:eastAsia="ＭＳ 明朝" w:cs="Arial"/>
                <w:szCs w:val="18"/>
              </w:rPr>
              <w:t>a</w:t>
            </w:r>
          </w:p>
          <w:p w14:paraId="27F65E20" w14:textId="77777777" w:rsidR="006041B0" w:rsidRDefault="006041B0" w:rsidP="00BB558A">
            <w:pPr>
              <w:rPr>
                <w:rFonts w:eastAsia="ＭＳ 明朝" w:cs="Arial"/>
                <w:szCs w:val="18"/>
              </w:rPr>
            </w:pPr>
            <w:r>
              <w:rPr>
                <w:rFonts w:eastAsia="ＭＳ 明朝" w:cs="Arial"/>
                <w:szCs w:val="18"/>
              </w:rPr>
              <w:t xml:space="preserve">Missing some descriptive text for the main component, that we have e.g. for FG </w:t>
            </w:r>
            <w:r w:rsidRPr="00551531">
              <w:rPr>
                <w:rFonts w:eastAsia="ＭＳ 明朝" w:cs="Arial"/>
                <w:szCs w:val="18"/>
              </w:rPr>
              <w:t>23-3-1</w:t>
            </w:r>
          </w:p>
          <w:p w14:paraId="3185C6AB" w14:textId="77777777" w:rsidR="006041B0" w:rsidRPr="00F41679" w:rsidRDefault="006041B0" w:rsidP="00BB558A">
            <w:pPr>
              <w:pStyle w:val="TAL"/>
              <w:ind w:left="720"/>
            </w:pPr>
            <w:r w:rsidRPr="00F41679">
              <w:t>1. Support of multi-TRP PUSCH repetition (based on PUSCH repetition type A)</w:t>
            </w:r>
          </w:p>
          <w:p w14:paraId="74236E2D" w14:textId="77777777" w:rsidR="006041B0" w:rsidRPr="00551531" w:rsidRDefault="006041B0" w:rsidP="00BB558A">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B558A">
            <w:pPr>
              <w:pStyle w:val="TAL"/>
              <w:ind w:left="720"/>
            </w:pPr>
            <w:r w:rsidRPr="00551531">
              <w:rPr>
                <w:highlight w:val="yellow"/>
              </w:rPr>
              <w:t>- cyclic mapping for 2 repetitions</w:t>
            </w:r>
          </w:p>
          <w:p w14:paraId="48C02006" w14:textId="77777777" w:rsidR="006041B0" w:rsidRDefault="006041B0" w:rsidP="00BB558A">
            <w:pPr>
              <w:rPr>
                <w:rFonts w:eastAsia="ＭＳ 明朝" w:cs="Arial"/>
                <w:szCs w:val="18"/>
              </w:rPr>
            </w:pPr>
            <w:r>
              <w:rPr>
                <w:rFonts w:eastAsia="ＭＳ 明朝" w:cs="Arial"/>
                <w:szCs w:val="18"/>
              </w:rPr>
              <w:t>The Rel-17 note is also missing</w:t>
            </w:r>
          </w:p>
          <w:p w14:paraId="0D99541C" w14:textId="77777777" w:rsidR="006041B0" w:rsidRDefault="006041B0" w:rsidP="00BB558A">
            <w:pPr>
              <w:ind w:left="720"/>
              <w:rPr>
                <w:rFonts w:eastAsia="ＭＳ 明朝" w:cs="Arial"/>
                <w:szCs w:val="18"/>
              </w:rPr>
            </w:pPr>
            <w:r>
              <w:rPr>
                <w:rFonts w:eastAsia="ＭＳ 明朝" w:cs="Arial"/>
                <w:szCs w:val="18"/>
              </w:rPr>
              <w:t>“</w:t>
            </w:r>
            <w:r w:rsidRPr="00AC2DBA">
              <w:rPr>
                <w:rFonts w:eastAsia="ＭＳ 明朝" w:cs="Arial"/>
                <w:szCs w:val="18"/>
              </w:rPr>
              <w:t>Note: Two linked PDCCH candidates are not expected to be associated with different CORESETPoolIndex values</w:t>
            </w:r>
            <w:r>
              <w:rPr>
                <w:rFonts w:eastAsia="ＭＳ 明朝" w:cs="Arial"/>
                <w:szCs w:val="18"/>
              </w:rPr>
              <w:t>”</w:t>
            </w:r>
          </w:p>
          <w:p w14:paraId="4E3C660D" w14:textId="77777777" w:rsidR="006041B0" w:rsidRDefault="006041B0" w:rsidP="00BB558A">
            <w:pPr>
              <w:rPr>
                <w:rFonts w:eastAsia="ＭＳ 明朝" w:cs="Arial"/>
                <w:szCs w:val="18"/>
              </w:rPr>
            </w:pPr>
            <w:r>
              <w:rPr>
                <w:rFonts w:eastAsia="ＭＳ 明朝" w:cs="Arial"/>
                <w:szCs w:val="18"/>
              </w:rPr>
              <w:t>Also missing Rel-17 components.  Component 2 is required in Rel-17.</w:t>
            </w:r>
          </w:p>
          <w:p w14:paraId="7E23DD2E" w14:textId="77777777" w:rsidR="006041B0" w:rsidRPr="00551531" w:rsidRDefault="006041B0" w:rsidP="00BB558A">
            <w:pPr>
              <w:ind w:left="720"/>
              <w:rPr>
                <w:rFonts w:eastAsia="ＭＳ 明朝" w:cs="Arial"/>
                <w:szCs w:val="18"/>
              </w:rPr>
            </w:pPr>
            <w:r w:rsidRPr="00551531">
              <w:rPr>
                <w:rFonts w:eastAsia="ＭＳ 明朝" w:cs="Arial"/>
                <w:szCs w:val="18"/>
              </w:rPr>
              <w:t>2. Support of two SRS resource sets with usage set to 'codebook'</w:t>
            </w:r>
            <w:r>
              <w:rPr>
                <w:rFonts w:eastAsia="ＭＳ 明朝" w:cs="Arial"/>
                <w:szCs w:val="18"/>
              </w:rPr>
              <w:t xml:space="preserve"> </w:t>
            </w:r>
          </w:p>
          <w:p w14:paraId="40E93375" w14:textId="77777777" w:rsidR="006041B0" w:rsidRDefault="006041B0" w:rsidP="00BB558A">
            <w:pPr>
              <w:ind w:left="720"/>
              <w:rPr>
                <w:rFonts w:eastAsia="ＭＳ 明朝" w:cs="Arial"/>
                <w:szCs w:val="18"/>
              </w:rPr>
            </w:pPr>
            <w:r w:rsidRPr="00551531">
              <w:rPr>
                <w:rFonts w:eastAsia="ＭＳ 明朝" w:cs="Arial"/>
                <w:szCs w:val="18"/>
              </w:rPr>
              <w:t>3. Supported number of SRS resources in one SRS resource set</w:t>
            </w:r>
            <w:r>
              <w:rPr>
                <w:rFonts w:eastAsia="ＭＳ 明朝" w:cs="Arial"/>
                <w:szCs w:val="18"/>
              </w:rPr>
              <w:t xml:space="preserve"> (values can be 1 or 2, since UL FPTx is not defined)</w:t>
            </w:r>
          </w:p>
          <w:p w14:paraId="4D67F22F" w14:textId="77777777" w:rsidR="006041B0" w:rsidRDefault="006041B0" w:rsidP="00BB558A">
            <w:pPr>
              <w:rPr>
                <w:rFonts w:eastAsia="ＭＳ 明朝" w:cs="Arial"/>
                <w:b/>
                <w:bCs/>
                <w:szCs w:val="18"/>
              </w:rPr>
            </w:pPr>
            <w:r w:rsidRPr="00227145">
              <w:rPr>
                <w:rFonts w:eastAsia="ＭＳ 明朝" w:cs="Arial"/>
                <w:b/>
                <w:bCs/>
                <w:szCs w:val="18"/>
              </w:rPr>
              <w:t>FG 59-</w:t>
            </w:r>
            <w:r>
              <w:rPr>
                <w:rFonts w:eastAsia="ＭＳ 明朝" w:cs="Arial"/>
                <w:b/>
                <w:bCs/>
                <w:szCs w:val="18"/>
              </w:rPr>
              <w:t>6:</w:t>
            </w:r>
          </w:p>
          <w:p w14:paraId="27C2D762" w14:textId="77777777" w:rsidR="006041B0" w:rsidRDefault="006041B0" w:rsidP="00BB558A">
            <w:pPr>
              <w:rPr>
                <w:rFonts w:eastAsia="ＭＳ 明朝" w:cs="Arial"/>
                <w:szCs w:val="18"/>
              </w:rPr>
            </w:pPr>
            <w:r w:rsidRPr="003B6863">
              <w:rPr>
                <w:rFonts w:eastAsia="ＭＳ 明朝" w:cs="Arial"/>
                <w:szCs w:val="18"/>
              </w:rPr>
              <w:t>T</w:t>
            </w:r>
            <w:r>
              <w:rPr>
                <w:rFonts w:eastAsia="ＭＳ 明朝" w:cs="Arial"/>
                <w:szCs w:val="18"/>
              </w:rPr>
              <w:t>ypo: ‘PTSR’ should be ‘PTRS’</w:t>
            </w:r>
          </w:p>
          <w:p w14:paraId="78CD8A10" w14:textId="77777777" w:rsidR="006041B0" w:rsidRPr="00947324" w:rsidRDefault="006041B0" w:rsidP="00BB558A">
            <w:pPr>
              <w:rPr>
                <w:rFonts w:eastAsia="ＭＳ 明朝" w:cs="Arial"/>
                <w:b/>
                <w:bCs/>
                <w:szCs w:val="18"/>
              </w:rPr>
            </w:pPr>
            <w:r w:rsidRPr="00947324">
              <w:rPr>
                <w:rFonts w:eastAsia="ＭＳ 明朝" w:cs="Arial"/>
                <w:b/>
                <w:bCs/>
                <w:szCs w:val="18"/>
              </w:rPr>
              <w:t>FG 59-7:</w:t>
            </w:r>
          </w:p>
          <w:p w14:paraId="00368240" w14:textId="77777777" w:rsidR="006041B0" w:rsidRDefault="006041B0" w:rsidP="00BB558A">
            <w:pPr>
              <w:rPr>
                <w:rFonts w:eastAsia="ＭＳ 明朝" w:cs="Arial"/>
                <w:szCs w:val="18"/>
              </w:rPr>
            </w:pPr>
            <w:r>
              <w:rPr>
                <w:rFonts w:eastAsia="ＭＳ 明朝" w:cs="Arial"/>
                <w:szCs w:val="18"/>
              </w:rPr>
              <w:t xml:space="preserve">Component name and feature group name should be swapped.  Mode 0 is not an IE or defined in specs; UE uses Mode 0 when configured with </w:t>
            </w:r>
            <w:r w:rsidRPr="00947324">
              <w:rPr>
                <w:rFonts w:eastAsia="ＭＳ 明朝" w:cs="Arial"/>
                <w:i/>
                <w:iCs/>
                <w:szCs w:val="18"/>
              </w:rPr>
              <w:t>fullpower</w:t>
            </w:r>
            <w:r>
              <w:rPr>
                <w:rFonts w:eastAsia="ＭＳ 明朝" w:cs="Arial"/>
                <w:szCs w:val="18"/>
              </w:rPr>
              <w:t>.  Suggest:</w:t>
            </w:r>
          </w:p>
          <w:p w14:paraId="462F7D3C" w14:textId="77777777" w:rsidR="006041B0" w:rsidRDefault="006041B0" w:rsidP="00BB558A">
            <w:pPr>
              <w:ind w:left="720"/>
              <w:rPr>
                <w:rFonts w:eastAsia="ＭＳ 明朝" w:cs="Arial"/>
                <w:szCs w:val="18"/>
              </w:rPr>
            </w:pPr>
            <w:r>
              <w:rPr>
                <w:rFonts w:eastAsia="ＭＳ 明朝" w:cs="Arial"/>
                <w:szCs w:val="18"/>
              </w:rPr>
              <w:t>FG name: “</w:t>
            </w:r>
            <w:r w:rsidRPr="00947324">
              <w:rPr>
                <w:rFonts w:eastAsia="ＭＳ 明朝" w:cs="Arial"/>
                <w:szCs w:val="18"/>
              </w:rPr>
              <w:t xml:space="preserve">Support of full-power Mode 0 for codebook-based” </w:t>
            </w:r>
          </w:p>
          <w:p w14:paraId="26E4322E" w14:textId="77777777" w:rsidR="006041B0" w:rsidRDefault="006041B0" w:rsidP="00BB558A">
            <w:pPr>
              <w:ind w:left="720"/>
              <w:rPr>
                <w:rFonts w:eastAsia="ＭＳ 明朝" w:cs="Arial"/>
                <w:szCs w:val="18"/>
              </w:rPr>
            </w:pPr>
            <w:r w:rsidRPr="00947324">
              <w:rPr>
                <w:rFonts w:eastAsia="ＭＳ 明朝" w:cs="Arial"/>
                <w:szCs w:val="18"/>
              </w:rPr>
              <w:t xml:space="preserve">Component: “UL full power transmission mode of </w:t>
            </w:r>
            <w:r w:rsidRPr="00947324">
              <w:rPr>
                <w:rFonts w:eastAsia="ＭＳ 明朝" w:cs="Arial"/>
                <w:i/>
                <w:iCs/>
                <w:szCs w:val="18"/>
              </w:rPr>
              <w:t>fullpower</w:t>
            </w:r>
            <w:r w:rsidRPr="00947324">
              <w:rPr>
                <w:rFonts w:eastAsia="ＭＳ 明朝" w:cs="Arial"/>
                <w:szCs w:val="18"/>
              </w:rPr>
              <w:t>”</w:t>
            </w:r>
          </w:p>
          <w:p w14:paraId="1B65C63C" w14:textId="77777777" w:rsidR="006041B0" w:rsidRDefault="006041B0" w:rsidP="00BB558A">
            <w:pPr>
              <w:rPr>
                <w:rFonts w:eastAsia="ＭＳ 明朝" w:cs="Arial"/>
                <w:szCs w:val="18"/>
              </w:rPr>
            </w:pPr>
            <w:r>
              <w:rPr>
                <w:rFonts w:eastAsia="ＭＳ 明朝" w:cs="Arial"/>
                <w:szCs w:val="18"/>
              </w:rPr>
              <w:t xml:space="preserve">Should </w:t>
            </w:r>
            <w:r w:rsidRPr="00E838EF">
              <w:rPr>
                <w:rFonts w:eastAsia="ＭＳ 明朝" w:cs="Arial"/>
                <w:szCs w:val="18"/>
                <w:highlight w:val="cyan"/>
              </w:rPr>
              <w:t>clarify</w:t>
            </w:r>
            <w:r>
              <w:rPr>
                <w:rFonts w:eastAsia="ＭＳ 明朝" w:cs="Arial"/>
                <w:szCs w:val="18"/>
              </w:rPr>
              <w:t xml:space="preserve"> that “c</w:t>
            </w:r>
            <w:r w:rsidRPr="00E838EF">
              <w:rPr>
                <w:rFonts w:eastAsia="ＭＳ 明朝" w:cs="Arial"/>
                <w:szCs w:val="18"/>
              </w:rPr>
              <w:t>onsequence if the feature is not supported by the UE</w:t>
            </w:r>
            <w:r>
              <w:rPr>
                <w:rFonts w:eastAsia="ＭＳ 明朝" w:cs="Arial"/>
                <w:szCs w:val="18"/>
              </w:rPr>
              <w:t>”</w:t>
            </w:r>
            <w:r w:rsidRPr="00E838EF">
              <w:rPr>
                <w:rFonts w:eastAsia="ＭＳ 明朝" w:cs="Arial"/>
                <w:szCs w:val="18"/>
              </w:rPr>
              <w:t xml:space="preserve"> </w:t>
            </w:r>
            <w:r>
              <w:rPr>
                <w:rFonts w:eastAsia="ＭＳ 明朝" w:cs="Arial"/>
                <w:szCs w:val="18"/>
              </w:rPr>
              <w:t xml:space="preserve"> is for 3 Tx: “</w:t>
            </w:r>
            <w:r w:rsidRPr="00E838EF">
              <w:rPr>
                <w:rFonts w:eastAsia="ＭＳ 明朝" w:cs="Arial"/>
                <w:szCs w:val="18"/>
              </w:rPr>
              <w:t>UL full power transmission mode of fullpower is not supported</w:t>
            </w:r>
            <w:r>
              <w:rPr>
                <w:rFonts w:eastAsia="ＭＳ 明朝" w:cs="Arial"/>
                <w:szCs w:val="18"/>
              </w:rPr>
              <w:t xml:space="preserve"> for </w:t>
            </w:r>
            <w:r w:rsidRPr="00E838EF">
              <w:rPr>
                <w:rFonts w:eastAsia="ＭＳ 明朝" w:cs="Arial"/>
                <w:szCs w:val="18"/>
                <w:highlight w:val="cyan"/>
              </w:rPr>
              <w:t>3 Tx operation</w:t>
            </w:r>
            <w:r>
              <w:rPr>
                <w:rFonts w:eastAsia="ＭＳ 明朝" w:cs="Arial"/>
                <w:szCs w:val="18"/>
              </w:rPr>
              <w:t>”</w:t>
            </w:r>
          </w:p>
          <w:p w14:paraId="2A72B621" w14:textId="77777777" w:rsidR="006041B0" w:rsidRDefault="006041B0" w:rsidP="00BB558A">
            <w:pPr>
              <w:rPr>
                <w:rFonts w:eastAsia="ＭＳ 明朝" w:cs="Arial"/>
                <w:szCs w:val="18"/>
              </w:rPr>
            </w:pPr>
          </w:p>
        </w:tc>
      </w:tr>
      <w:tr w:rsidR="005C3798" w14:paraId="738A4324" w14:textId="77777777" w:rsidTr="00BB558A">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t xml:space="preserve">NTT </w:t>
            </w:r>
            <w:r>
              <w:rPr>
                <w:rFonts w:ascii="Calibri" w:eastAsia="游明朝"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ＭＳ 明朝" w:cs="Arial"/>
                <w:b/>
                <w:bCs/>
                <w:szCs w:val="18"/>
              </w:rPr>
            </w:pPr>
            <w:r>
              <w:rPr>
                <w:rFonts w:eastAsiaTheme="minorEastAsia" w:cs="Arial" w:hint="eastAsia"/>
                <w:szCs w:val="18"/>
                <w:lang w:eastAsia="zh-CN"/>
              </w:rPr>
              <w:t>FG59-3-1: component 3 is not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2"/>
        <w:numPr>
          <w:ilvl w:val="1"/>
          <w:numId w:val="17"/>
        </w:numPr>
        <w:jc w:val="both"/>
        <w:rPr>
          <w:color w:val="000000"/>
        </w:rPr>
      </w:pPr>
      <w:r w:rsidRPr="00B1436D">
        <w:rPr>
          <w:color w:val="000000"/>
        </w:rPr>
        <w:t>Asymmetric DL sTRP/UL mTRP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ＭＳ 明朝" w:cs="Arial"/>
                <w:szCs w:val="18"/>
              </w:rPr>
            </w:pPr>
            <w:r w:rsidRPr="007B47DA">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ＭＳ 明朝"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ＭＳ 明朝"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ＭＳ 明朝" w:cs="Arial"/>
                <w:szCs w:val="18"/>
              </w:rPr>
            </w:pPr>
            <w:r w:rsidRPr="00257785">
              <w:rPr>
                <w:rFonts w:eastAsia="ＭＳ 明朝"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ＭＳ 明朝" w:cs="Arial"/>
                <w:szCs w:val="18"/>
              </w:rPr>
            </w:pPr>
            <w:r w:rsidRPr="00257785">
              <w:rPr>
                <w:rFonts w:eastAsia="ＭＳ 明朝" w:cs="Arial"/>
                <w:szCs w:val="18"/>
              </w:rPr>
              <w:t>59-4-</w:t>
            </w:r>
            <w:r w:rsidR="00257785">
              <w:rPr>
                <w:rFonts w:eastAsia="ＭＳ 明朝"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ＭＳ 明朝" w:cs="Arial"/>
                <w:szCs w:val="18"/>
              </w:rPr>
            </w:pPr>
            <w:r w:rsidRPr="00257785">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ＭＳ 明朝" w:cs="Arial"/>
                <w:szCs w:val="18"/>
                <w:lang w:val="en-US"/>
              </w:rPr>
            </w:pPr>
            <w:r w:rsidRPr="00257785">
              <w:rPr>
                <w:rFonts w:eastAsia="ＭＳ 明朝" w:cs="Arial"/>
                <w:szCs w:val="18"/>
              </w:rPr>
              <w:t>59-4-</w:t>
            </w:r>
            <w:r w:rsidR="00257785">
              <w:rPr>
                <w:rFonts w:eastAsia="ＭＳ 明朝"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ＭＳ 明朝"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ＭＳ 明朝" w:cs="Arial"/>
                <w:szCs w:val="18"/>
              </w:rPr>
            </w:pPr>
            <w:r w:rsidRPr="00257785">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ＭＳ 明朝" w:cs="Arial"/>
                <w:szCs w:val="18"/>
              </w:rPr>
            </w:pPr>
            <w:r w:rsidRPr="00257785">
              <w:rPr>
                <w:rFonts w:eastAsia="ＭＳ 明朝" w:cs="Arial"/>
                <w:szCs w:val="18"/>
              </w:rPr>
              <w:t>59-4-</w:t>
            </w:r>
            <w:r w:rsidR="00257785">
              <w:rPr>
                <w:rFonts w:eastAsia="ＭＳ 明朝"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ＭＳ 明朝" w:cs="Arial"/>
                <w:szCs w:val="18"/>
                <w:highlight w:val="yellow"/>
              </w:rPr>
            </w:pPr>
            <w:r w:rsidRPr="00257785">
              <w:rPr>
                <w:rFonts w:eastAsia="ＭＳ 明朝"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ＭＳ 明朝" w:hAnsi="Calibri" w:cs="Calibri"/>
              </w:rPr>
            </w:pPr>
            <w:r>
              <w:rPr>
                <w:rFonts w:ascii="Calibri" w:eastAsia="ＭＳ 明朝"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aff0"/>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indicatinon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Two sepatate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asymmetric DL sTRP/UL mTRP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713203">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713203">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713203">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indicationg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7698BBCC" w14:textId="77777777" w:rsidR="00B345F7" w:rsidRPr="00E04554" w:rsidRDefault="00B345F7" w:rsidP="00B345F7">
            <w:pPr>
              <w:pStyle w:val="aff0"/>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aff0"/>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713203">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Except 59-4-4 and 59-4-5, all FGs are only applicable to  “asymmetric DL sTRP/UL mTRP scenarios”. We suggest to add “for asymmetric DL sTRP/UL mTRP scenarios” at the end of all these FGs. Otherwise, it will be confusing which ones are only applicable to Asymmetric DL/UL scanrios and which ones are for more general case when these FGs are captured in 38.822 and 38.306.</w:t>
            </w:r>
          </w:p>
          <w:p w14:paraId="5D3C2607" w14:textId="77777777" w:rsidR="008F23A0" w:rsidRDefault="008F23A0" w:rsidP="00A32445">
            <w:pPr>
              <w:rPr>
                <w:rFonts w:ascii="Calibri" w:eastAsiaTheme="minorEastAsia" w:hAnsi="Calibri" w:cs="Calibri"/>
                <w:lang w:eastAsia="zh-CN"/>
              </w:rPr>
            </w:pPr>
          </w:p>
          <w:p w14:paraId="678BBA60"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A32445">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A32445">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to  X=45 for operations in FR1 in shared spectrum or FR2-2 and X = 43 otherwise.  </w:t>
            </w:r>
          </w:p>
          <w:p w14:paraId="5E7C2E18"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sDCI-based scheme. The current language implies that Asymmetric DL/UL could be sDCI based scheme or mDCI based scheme which is incorrect. Instead, as mentioned above, we suggest to add </w:t>
            </w:r>
            <w:r>
              <w:rPr>
                <w:rFonts w:ascii="Calibri" w:eastAsiaTheme="minorEastAsia" w:hAnsi="Calibri" w:cs="Calibri"/>
                <w:lang w:eastAsia="zh-CN"/>
              </w:rPr>
              <w:t>“for asymmetric DL sTRP/UL mTRP scenarios” at the end of FG name.</w:t>
            </w:r>
          </w:p>
          <w:p w14:paraId="5D013E23"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A32445">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游明朝"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7"/>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8"/>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2222" w14:textId="77777777" w:rsidR="00DC6199" w:rsidRDefault="00DC6199">
      <w:pPr>
        <w:spacing w:line="240" w:lineRule="auto"/>
      </w:pPr>
      <w:r>
        <w:separator/>
      </w:r>
    </w:p>
  </w:endnote>
  <w:endnote w:type="continuationSeparator" w:id="0">
    <w:p w14:paraId="35ADDF65" w14:textId="77777777" w:rsidR="00DC6199" w:rsidRDefault="00DC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78C1" w14:textId="77777777" w:rsidR="00DC6199" w:rsidRDefault="00DC6199">
      <w:pPr>
        <w:spacing w:before="0" w:after="0"/>
      </w:pPr>
      <w:r>
        <w:separator/>
      </w:r>
    </w:p>
  </w:footnote>
  <w:footnote w:type="continuationSeparator" w:id="0">
    <w:p w14:paraId="7327128E" w14:textId="77777777" w:rsidR="00DC6199" w:rsidRDefault="00DC619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84089521">
    <w:abstractNumId w:val="72"/>
  </w:num>
  <w:num w:numId="2" w16cid:durableId="1439131828">
    <w:abstractNumId w:val="69"/>
  </w:num>
  <w:num w:numId="3" w16cid:durableId="1465854721">
    <w:abstractNumId w:val="14"/>
  </w:num>
  <w:num w:numId="4" w16cid:durableId="860706415">
    <w:abstractNumId w:val="36"/>
  </w:num>
  <w:num w:numId="5" w16cid:durableId="634486167">
    <w:abstractNumId w:val="51"/>
  </w:num>
  <w:num w:numId="6" w16cid:durableId="757335753">
    <w:abstractNumId w:val="50"/>
  </w:num>
  <w:num w:numId="7" w16cid:durableId="282464978">
    <w:abstractNumId w:val="21"/>
  </w:num>
  <w:num w:numId="8" w16cid:durableId="984970876">
    <w:abstractNumId w:val="46"/>
  </w:num>
  <w:num w:numId="9" w16cid:durableId="564992868">
    <w:abstractNumId w:val="37"/>
  </w:num>
  <w:num w:numId="10" w16cid:durableId="1706634395">
    <w:abstractNumId w:val="5"/>
  </w:num>
  <w:num w:numId="11" w16cid:durableId="584189938">
    <w:abstractNumId w:val="61"/>
  </w:num>
  <w:num w:numId="12" w16cid:durableId="659116042">
    <w:abstractNumId w:val="64"/>
  </w:num>
  <w:num w:numId="13" w16cid:durableId="22635509">
    <w:abstractNumId w:val="80"/>
  </w:num>
  <w:num w:numId="14" w16cid:durableId="1900440636">
    <w:abstractNumId w:val="71"/>
  </w:num>
  <w:num w:numId="15" w16cid:durableId="1816794035">
    <w:abstractNumId w:val="41"/>
  </w:num>
  <w:num w:numId="16" w16cid:durableId="756248920">
    <w:abstractNumId w:val="92"/>
  </w:num>
  <w:num w:numId="17" w16cid:durableId="10710024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309815">
    <w:abstractNumId w:val="11"/>
  </w:num>
  <w:num w:numId="19" w16cid:durableId="1356732722">
    <w:abstractNumId w:val="99"/>
  </w:num>
  <w:num w:numId="20" w16cid:durableId="1128888170">
    <w:abstractNumId w:val="27"/>
  </w:num>
  <w:num w:numId="21" w16cid:durableId="520513650">
    <w:abstractNumId w:val="25"/>
  </w:num>
  <w:num w:numId="22" w16cid:durableId="414320513">
    <w:abstractNumId w:val="9"/>
  </w:num>
  <w:num w:numId="23" w16cid:durableId="1742487003">
    <w:abstractNumId w:val="59"/>
  </w:num>
  <w:num w:numId="24" w16cid:durableId="1660310303">
    <w:abstractNumId w:val="78"/>
  </w:num>
  <w:num w:numId="25" w16cid:durableId="1627347978">
    <w:abstractNumId w:val="6"/>
  </w:num>
  <w:num w:numId="26" w16cid:durableId="742726196">
    <w:abstractNumId w:val="16"/>
  </w:num>
  <w:num w:numId="27" w16cid:durableId="1486436792">
    <w:abstractNumId w:val="30"/>
  </w:num>
  <w:num w:numId="28" w16cid:durableId="70199528">
    <w:abstractNumId w:val="88"/>
  </w:num>
  <w:num w:numId="29" w16cid:durableId="1287807833">
    <w:abstractNumId w:val="55"/>
  </w:num>
  <w:num w:numId="30" w16cid:durableId="1215855162">
    <w:abstractNumId w:val="7"/>
  </w:num>
  <w:num w:numId="31" w16cid:durableId="1808207607">
    <w:abstractNumId w:val="17"/>
  </w:num>
  <w:num w:numId="32" w16cid:durableId="2066947493">
    <w:abstractNumId w:val="81"/>
  </w:num>
  <w:num w:numId="33" w16cid:durableId="1893535467">
    <w:abstractNumId w:val="12"/>
  </w:num>
  <w:num w:numId="34" w16cid:durableId="1571503285">
    <w:abstractNumId w:val="52"/>
  </w:num>
  <w:num w:numId="35" w16cid:durableId="1139998917">
    <w:abstractNumId w:val="48"/>
  </w:num>
  <w:num w:numId="36" w16cid:durableId="852571923">
    <w:abstractNumId w:val="56"/>
  </w:num>
  <w:num w:numId="37" w16cid:durableId="1710715877">
    <w:abstractNumId w:val="79"/>
  </w:num>
  <w:num w:numId="38" w16cid:durableId="976687105">
    <w:abstractNumId w:val="74"/>
  </w:num>
  <w:num w:numId="39" w16cid:durableId="1777600276">
    <w:abstractNumId w:val="95"/>
  </w:num>
  <w:num w:numId="40" w16cid:durableId="1022320377">
    <w:abstractNumId w:val="39"/>
  </w:num>
  <w:num w:numId="41" w16cid:durableId="1720665506">
    <w:abstractNumId w:val="18"/>
  </w:num>
  <w:num w:numId="42" w16cid:durableId="476529221">
    <w:abstractNumId w:val="26"/>
  </w:num>
  <w:num w:numId="43" w16cid:durableId="1800803646">
    <w:abstractNumId w:val="93"/>
  </w:num>
  <w:num w:numId="44" w16cid:durableId="72437459">
    <w:abstractNumId w:val="58"/>
  </w:num>
  <w:num w:numId="45" w16cid:durableId="300119429">
    <w:abstractNumId w:val="13"/>
  </w:num>
  <w:num w:numId="46" w16cid:durableId="1924340091">
    <w:abstractNumId w:val="23"/>
  </w:num>
  <w:num w:numId="47" w16cid:durableId="1187792891">
    <w:abstractNumId w:val="4"/>
  </w:num>
  <w:num w:numId="48" w16cid:durableId="198670361">
    <w:abstractNumId w:val="45"/>
  </w:num>
  <w:num w:numId="49" w16cid:durableId="273708280">
    <w:abstractNumId w:val="96"/>
  </w:num>
  <w:num w:numId="50" w16cid:durableId="1377312274">
    <w:abstractNumId w:val="44"/>
  </w:num>
  <w:num w:numId="51" w16cid:durableId="1484002560">
    <w:abstractNumId w:val="63"/>
  </w:num>
  <w:num w:numId="52" w16cid:durableId="602881281">
    <w:abstractNumId w:val="53"/>
  </w:num>
  <w:num w:numId="53" w16cid:durableId="1667050141">
    <w:abstractNumId w:val="77"/>
  </w:num>
  <w:num w:numId="54" w16cid:durableId="1475685340">
    <w:abstractNumId w:val="87"/>
  </w:num>
  <w:num w:numId="55" w16cid:durableId="1758599196">
    <w:abstractNumId w:val="15"/>
  </w:num>
  <w:num w:numId="56" w16cid:durableId="1512715393">
    <w:abstractNumId w:val="73"/>
  </w:num>
  <w:num w:numId="57" w16cid:durableId="936257514">
    <w:abstractNumId w:val="47"/>
  </w:num>
  <w:num w:numId="58" w16cid:durableId="1043217279">
    <w:abstractNumId w:val="98"/>
  </w:num>
  <w:num w:numId="59" w16cid:durableId="1134443850">
    <w:abstractNumId w:val="29"/>
  </w:num>
  <w:num w:numId="60" w16cid:durableId="476146708">
    <w:abstractNumId w:val="38"/>
  </w:num>
  <w:num w:numId="61" w16cid:durableId="1317952715">
    <w:abstractNumId w:val="28"/>
  </w:num>
  <w:num w:numId="62" w16cid:durableId="1589578149">
    <w:abstractNumId w:val="43"/>
  </w:num>
  <w:num w:numId="63" w16cid:durableId="577902823">
    <w:abstractNumId w:val="2"/>
  </w:num>
  <w:num w:numId="64" w16cid:durableId="1939831546">
    <w:abstractNumId w:val="90"/>
  </w:num>
  <w:num w:numId="65" w16cid:durableId="1010720579">
    <w:abstractNumId w:val="10"/>
  </w:num>
  <w:num w:numId="66" w16cid:durableId="169881784">
    <w:abstractNumId w:val="94"/>
  </w:num>
  <w:num w:numId="67" w16cid:durableId="1384410115">
    <w:abstractNumId w:val="20"/>
  </w:num>
  <w:num w:numId="68" w16cid:durableId="885140197">
    <w:abstractNumId w:val="60"/>
  </w:num>
  <w:num w:numId="69" w16cid:durableId="927470723">
    <w:abstractNumId w:val="31"/>
  </w:num>
  <w:num w:numId="70" w16cid:durableId="423183554">
    <w:abstractNumId w:val="67"/>
  </w:num>
  <w:num w:numId="71" w16cid:durableId="1713963876">
    <w:abstractNumId w:val="42"/>
  </w:num>
  <w:num w:numId="72" w16cid:durableId="1352029088">
    <w:abstractNumId w:val="65"/>
  </w:num>
  <w:num w:numId="73" w16cid:durableId="85613673">
    <w:abstractNumId w:val="34"/>
  </w:num>
  <w:num w:numId="74" w16cid:durableId="954674954">
    <w:abstractNumId w:val="97"/>
  </w:num>
  <w:num w:numId="75" w16cid:durableId="290745729">
    <w:abstractNumId w:val="84"/>
  </w:num>
  <w:num w:numId="76" w16cid:durableId="987824259">
    <w:abstractNumId w:val="3"/>
  </w:num>
  <w:num w:numId="77" w16cid:durableId="830868658">
    <w:abstractNumId w:val="89"/>
  </w:num>
  <w:num w:numId="78" w16cid:durableId="334067538">
    <w:abstractNumId w:val="75"/>
  </w:num>
  <w:num w:numId="79" w16cid:durableId="1080101900">
    <w:abstractNumId w:val="24"/>
  </w:num>
  <w:num w:numId="80" w16cid:durableId="1659965885">
    <w:abstractNumId w:val="86"/>
  </w:num>
  <w:num w:numId="81" w16cid:durableId="546530747">
    <w:abstractNumId w:val="91"/>
  </w:num>
  <w:num w:numId="82" w16cid:durableId="1998683059">
    <w:abstractNumId w:val="85"/>
  </w:num>
  <w:num w:numId="83" w16cid:durableId="830563672">
    <w:abstractNumId w:val="0"/>
  </w:num>
  <w:num w:numId="84" w16cid:durableId="409157377">
    <w:abstractNumId w:val="40"/>
  </w:num>
  <w:num w:numId="85" w16cid:durableId="21443583">
    <w:abstractNumId w:val="76"/>
  </w:num>
  <w:num w:numId="86" w16cid:durableId="697005871">
    <w:abstractNumId w:val="35"/>
  </w:num>
  <w:num w:numId="87" w16cid:durableId="764836926">
    <w:abstractNumId w:val="82"/>
  </w:num>
  <w:num w:numId="88" w16cid:durableId="678846973">
    <w:abstractNumId w:val="22"/>
  </w:num>
  <w:num w:numId="89" w16cid:durableId="624626360">
    <w:abstractNumId w:val="8"/>
  </w:num>
  <w:num w:numId="90" w16cid:durableId="1426027729">
    <w:abstractNumId w:val="19"/>
  </w:num>
  <w:num w:numId="91" w16cid:durableId="416555189">
    <w:abstractNumId w:val="1"/>
  </w:num>
  <w:num w:numId="92" w16cid:durableId="1940091625">
    <w:abstractNumId w:val="62"/>
  </w:num>
  <w:num w:numId="93" w16cid:durableId="1973050211">
    <w:abstractNumId w:val="54"/>
  </w:num>
  <w:num w:numId="94" w16cid:durableId="1991051821">
    <w:abstractNumId w:val="66"/>
  </w:num>
  <w:num w:numId="95" w16cid:durableId="1337263976">
    <w:abstractNumId w:val="33"/>
  </w:num>
  <w:num w:numId="96" w16cid:durableId="1923251379">
    <w:abstractNumId w:val="68"/>
  </w:num>
  <w:num w:numId="97" w16cid:durableId="1071273750">
    <w:abstractNumId w:val="83"/>
  </w:num>
  <w:num w:numId="98" w16cid:durableId="1294749012">
    <w:abstractNumId w:val="57"/>
  </w:num>
  <w:num w:numId="99" w16cid:durableId="1638022901">
    <w:abstractNumId w:val="32"/>
  </w:num>
  <w:num w:numId="100" w16cid:durableId="2063823948">
    <w:abstractNumId w:val="49"/>
  </w:num>
  <w:num w:numId="101" w16cid:durableId="1313947169">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Heading 1 3GPP"/>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H2,h2,DO NOT USE_h2,h21,Heading 2 3GPP,Head2A,2,UNDERRUBRIK 1-2,标题 2,Header 2,Header2,22,heading2,2nd level,H21,H22,H23,H24,H25,R2,E2,†berschrift 2,õberschrift 2,插图,제목 2,heading 2"/>
    <w:basedOn w:val="1"/>
    <w:next w:val="a1"/>
    <w:link w:val="20"/>
    <w:qFormat/>
    <w:pPr>
      <w:numPr>
        <w:ilvl w:val="1"/>
      </w:numPr>
      <w:outlineLvl w:val="1"/>
    </w:pPr>
    <w:rPr>
      <w:i/>
      <w:sz w:val="28"/>
    </w:rPr>
  </w:style>
  <w:style w:type="paragraph" w:styleId="30">
    <w:name w:val="heading 3"/>
    <w:aliases w:val="Heading 3 3GPP,Underrubrik2,H3,no break,Memo Heading 3"/>
    <w:basedOn w:val="2"/>
    <w:next w:val="a1"/>
    <w:link w:val="31"/>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
    <w:basedOn w:val="30"/>
    <w:next w:val="a1"/>
    <w:link w:val="40"/>
    <w:qFormat/>
    <w:pPr>
      <w:numPr>
        <w:ilvl w:val="3"/>
      </w:numPr>
      <w:outlineLvl w:val="3"/>
    </w:pPr>
    <w:rPr>
      <w:szCs w:val="24"/>
    </w:rPr>
  </w:style>
  <w:style w:type="paragraph" w:styleId="5">
    <w:name w:val="heading 5"/>
    <w:aliases w:val="H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aliases w:val="Table Heading"/>
    <w:basedOn w:val="a1"/>
    <w:next w:val="a1"/>
    <w:link w:val="80"/>
    <w:qFormat/>
    <w:pPr>
      <w:numPr>
        <w:ilvl w:val="7"/>
        <w:numId w:val="1"/>
      </w:numPr>
      <w:spacing w:before="240" w:after="60"/>
      <w:outlineLvl w:val="7"/>
    </w:pPr>
    <w:rPr>
      <w:i/>
    </w:rPr>
  </w:style>
  <w:style w:type="paragraph" w:styleId="9">
    <w:name w:val="heading 9"/>
    <w:aliases w:val="Figure Heading,FH"/>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a1"/>
    <w:next w:val="a1"/>
    <w:link w:val="1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6"/>
    <w:uiPriority w:val="99"/>
    <w:qFormat/>
    <w:pPr>
      <w:numPr>
        <w:numId w:val="2"/>
      </w:numPr>
      <w:spacing w:before="0" w:line="240" w:lineRule="auto"/>
      <w:contextualSpacing w:val="0"/>
    </w:pPr>
    <w:rPr>
      <w:rFonts w:eastAsiaTheme="minorHAnsi" w:cstheme="minorBidi"/>
      <w:sz w:val="24"/>
      <w:szCs w:val="24"/>
      <w:lang w:eastAsia="ja-JP"/>
    </w:rPr>
  </w:style>
  <w:style w:type="paragraph" w:styleId="a6">
    <w:name w:val="List"/>
    <w:basedOn w:val="a1"/>
    <w:uiPriority w:val="99"/>
    <w:unhideWhenUsed/>
    <w:qFormat/>
    <w:pPr>
      <w:ind w:left="360" w:hanging="360"/>
      <w:contextualSpacing/>
    </w:pPr>
  </w:style>
  <w:style w:type="paragraph" w:styleId="a7">
    <w:name w:val="annotation text"/>
    <w:basedOn w:val="a1"/>
    <w:link w:val="a8"/>
    <w:uiPriority w:val="99"/>
    <w:unhideWhenUsed/>
    <w:qFormat/>
  </w:style>
  <w:style w:type="paragraph" w:styleId="a9">
    <w:name w:val="Body Text"/>
    <w:basedOn w:val="a1"/>
    <w:link w:val="aa"/>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b">
    <w:name w:val="Plain Text"/>
    <w:basedOn w:val="a1"/>
    <w:link w:val="ac"/>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d">
    <w:name w:val="Balloon Text"/>
    <w:basedOn w:val="a1"/>
    <w:link w:val="ae"/>
    <w:uiPriority w:val="99"/>
    <w:unhideWhenUsed/>
    <w:qFormat/>
    <w:pPr>
      <w:spacing w:before="0" w:after="0"/>
    </w:pPr>
    <w:rPr>
      <w:rFonts w:ascii="Segoe UI" w:hAnsi="Segoe UI" w:cs="Segoe UI"/>
      <w:sz w:val="18"/>
      <w:szCs w:val="18"/>
    </w:rPr>
  </w:style>
  <w:style w:type="paragraph" w:styleId="af">
    <w:name w:val="footer"/>
    <w:basedOn w:val="a1"/>
    <w:link w:val="af0"/>
    <w:uiPriority w:val="99"/>
    <w:unhideWhenUsed/>
    <w:qFormat/>
    <w:pPr>
      <w:tabs>
        <w:tab w:val="center" w:pos="4680"/>
        <w:tab w:val="right" w:pos="9360"/>
      </w:tabs>
      <w:spacing w:before="0" w:after="0"/>
    </w:p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2"/>
    <w:uiPriority w:val="99"/>
    <w:unhideWhenUsed/>
    <w:qFormat/>
    <w:pPr>
      <w:tabs>
        <w:tab w:val="center" w:pos="4680"/>
        <w:tab w:val="right" w:pos="9360"/>
      </w:tabs>
      <w:spacing w:before="0" w:after="0"/>
    </w:pPr>
  </w:style>
  <w:style w:type="paragraph" w:styleId="12">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
    <w:basedOn w:val="a1"/>
    <w:link w:val="af4"/>
    <w:qFormat/>
    <w:rPr>
      <w:sz w:val="18"/>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5">
    <w:name w:val="Title"/>
    <w:basedOn w:val="a1"/>
    <w:link w:val="af6"/>
    <w:uiPriority w:val="99"/>
    <w:qFormat/>
    <w:pPr>
      <w:spacing w:before="0" w:after="0" w:line="240" w:lineRule="auto"/>
      <w:jc w:val="center"/>
    </w:pPr>
    <w:rPr>
      <w:rFonts w:eastAsia="ＭＳ ゴシック"/>
      <w:b/>
      <w:sz w:val="24"/>
      <w:lang w:val="en-GB" w:eastAsia="ja-JP"/>
    </w:rPr>
  </w:style>
  <w:style w:type="paragraph" w:styleId="af7">
    <w:name w:val="annotation subject"/>
    <w:basedOn w:val="a7"/>
    <w:next w:val="a7"/>
    <w:link w:val="af8"/>
    <w:uiPriority w:val="99"/>
    <w:unhideWhenUsed/>
    <w:qFormat/>
    <w:rPr>
      <w:b/>
      <w:bCs/>
    </w:rPr>
  </w:style>
  <w:style w:type="table" w:styleId="af9">
    <w:name w:val="Table Grid"/>
    <w:aliases w:val="TableGrid,网格型"/>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unhideWhenUsed/>
    <w:qFormat/>
    <w:rPr>
      <w:sz w:val="16"/>
      <w:szCs w:val="16"/>
    </w:rPr>
  </w:style>
  <w:style w:type="character" w:styleId="afe">
    <w:name w:val="footnote reference"/>
    <w:qFormat/>
    <w:rPr>
      <w:vertAlign w:val="superscript"/>
    </w:rPr>
  </w:style>
  <w:style w:type="character" w:customStyle="1" w:styleId="af4">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3"/>
    <w:qFormat/>
    <w:rPr>
      <w:rFonts w:ascii="Arial" w:eastAsia="Times New Roman" w:hAnsi="Arial" w:cs="Times New Roman"/>
      <w:sz w:val="18"/>
      <w:szCs w:val="20"/>
    </w:rPr>
  </w:style>
  <w:style w:type="character" w:customStyle="1" w:styleId="90">
    <w:name w:val="見出し 9 (文字)"/>
    <w:aliases w:val="Figure Heading (文字),FH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8">
    <w:name w:val="コメント内容 (文字)"/>
    <w:link w:val="af7"/>
    <w:uiPriority w:val="99"/>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0"/>
    <w:uiPriority w:val="34"/>
    <w:qFormat/>
    <w:locked/>
    <w:rPr>
      <w:rFonts w:ascii="Arial" w:eastAsia="Times New Roman" w:hAnsi="Arial"/>
    </w:rPr>
  </w:style>
  <w:style w:type="paragraph" w:styleId="aff0">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1"/>
    <w:link w:val="aff"/>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0">
    <w:name w:val="フッター (文字)"/>
    <w:link w:val="af"/>
    <w:uiPriority w:val="99"/>
    <w:qFormat/>
    <w:rPr>
      <w:rFonts w:ascii="Arial" w:eastAsia="Times New Roman" w:hAnsi="Arial" w:cs="Times New Roman"/>
      <w:sz w:val="20"/>
      <w:szCs w:val="20"/>
    </w:rPr>
  </w:style>
  <w:style w:type="character" w:customStyle="1" w:styleId="aff1">
    <w:name w:val="行間詰め (文字)"/>
    <w:link w:val="aff2"/>
    <w:uiPriority w:val="1"/>
    <w:qFormat/>
    <w:rPr>
      <w:rFonts w:ascii="Arial" w:eastAsia="Times New Roman" w:hAnsi="Arial" w:cs="Times New Roman"/>
      <w:sz w:val="20"/>
      <w:szCs w:val="20"/>
    </w:rPr>
  </w:style>
  <w:style w:type="paragraph" w:styleId="aff2">
    <w:name w:val="No Spacing"/>
    <w:basedOn w:val="a1"/>
    <w:link w:val="aff1"/>
    <w:uiPriority w:val="1"/>
    <w:qFormat/>
    <w:pPr>
      <w:spacing w:before="0" w:after="0"/>
    </w:p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qFormat/>
    <w:rPr>
      <w:rFonts w:ascii="Arial" w:eastAsia="Times New Roman" w:hAnsi="Arial"/>
      <w:b/>
      <w:i/>
      <w:sz w:val="24"/>
      <w:szCs w:val="24"/>
      <w:lang w:eastAsia="en-US"/>
    </w:rPr>
  </w:style>
  <w:style w:type="character" w:customStyle="1" w:styleId="80">
    <w:name w:val="見出し 8 (文字)"/>
    <w:aliases w:val="Table Heading (文字)"/>
    <w:link w:val="8"/>
    <w:qFormat/>
    <w:rPr>
      <w:rFonts w:ascii="Arial" w:eastAsia="Times New Roman" w:hAnsi="Arial"/>
      <w:i/>
      <w:lang w:eastAsia="en-US"/>
    </w:rPr>
  </w:style>
  <w:style w:type="character" w:customStyle="1" w:styleId="31">
    <w:name w:val="見出し 3 (文字)"/>
    <w:aliases w:val="Heading 3 3GPP (文字),Underrubrik2 (文字),H3 (文字),no break (文字),Memo Heading 3 (文字)"/>
    <w:link w:val="30"/>
    <w:qFormat/>
    <w:rPr>
      <w:rFonts w:ascii="Arial" w:eastAsia="Times New Roman" w:hAnsi="Arial"/>
      <w:b/>
      <w:i/>
      <w:sz w:val="24"/>
      <w:lang w:eastAsia="en-US"/>
    </w:rPr>
  </w:style>
  <w:style w:type="character" w:customStyle="1" w:styleId="ae">
    <w:name w:val="吹き出し (文字)"/>
    <w:link w:val="ad"/>
    <w:uiPriority w:val="99"/>
    <w:qFormat/>
    <w:rPr>
      <w:rFonts w:ascii="Segoe UI" w:eastAsia="Times New Roman" w:hAnsi="Segoe UI" w:cs="Segoe UI"/>
      <w:sz w:val="18"/>
      <w:szCs w:val="18"/>
    </w:rPr>
  </w:style>
  <w:style w:type="character" w:customStyle="1" w:styleId="ac">
    <w:name w:val="書式なし (文字)"/>
    <w:link w:val="ab"/>
    <w:uiPriority w:val="99"/>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aliases w:val="H2 (文字),h2 (文字),DO NOT USE_h2 (文字),h21 (文字),Heading 2 3GPP (文字),Head2A (文字),2 (文字),UNDERRUBRIK 1-2 (文字),标题 2 (文字),Header 2 (文字),Header2 (文字),22 (文字),heading2 (文字),2nd level (文字),H21 (文字),H22 (文字),H23 (文字),H24 (文字),H25 (文字),R2 (文字),E2 (文字)"/>
    <w:link w:val="2"/>
    <w:qFormat/>
    <w:rPr>
      <w:rFonts w:ascii="Arial" w:eastAsia="Times New Roman" w:hAnsi="Arial"/>
      <w:b/>
      <w:i/>
      <w:sz w:val="28"/>
      <w:lang w:eastAsia="en-US"/>
    </w:rPr>
  </w:style>
  <w:style w:type="character" w:customStyle="1" w:styleId="50">
    <w:name w:val="見出し 5 (文字)"/>
    <w:aliases w:val="H5 (文字)"/>
    <w:link w:val="5"/>
    <w:qFormat/>
    <w:rPr>
      <w:rFonts w:ascii="Arial" w:eastAsia="Times New Roman" w:hAnsi="Arial"/>
      <w:lang w:eastAsia="en-US"/>
    </w:rPr>
  </w:style>
  <w:style w:type="character" w:customStyle="1" w:styleId="af2">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f1"/>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8">
    <w:name w:val="コメント文字列 (文字)"/>
    <w:link w:val="a7"/>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a">
    <w:name w:val="本文 (文字)"/>
    <w:link w:val="a9"/>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0"/>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11">
    <w:name w:val="図表番号 (文字)1"/>
    <w:aliases w:val="cap (文字)1,cap Char (文字),Caption Char1 Char (文字),cap Char Char1 (文字),Caption Char Char1 Char (文字),cap Char2 (文字),题注 (文字),条目 (文字),cap Char Char Char Char Char Char Char (文字),Caption Char2 (文字),Caption Char Char Char (文字),Caption Char Char1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9"/>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9"/>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6">
    <w:name w:val="表題 (文字)"/>
    <w:basedOn w:val="a2"/>
    <w:link w:val="af5"/>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9"/>
    <w:link w:val="Normal9pointspacingChar"/>
    <w:qFormat/>
    <w:pPr>
      <w:tabs>
        <w:tab w:val="clear" w:pos="1440"/>
      </w:tabs>
      <w:spacing w:before="240" w:after="60" w:line="240" w:lineRule="auto"/>
      <w:ind w:left="0" w:firstLine="0"/>
    </w:pPr>
    <w:rPr>
      <w:rFonts w:ascii="Times New Roman" w:eastAsia="ＭＳ 明朝" w:hAnsi="Times New Roman"/>
      <w:lang w:val="zh-CN"/>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ＭＳ 明朝" w:cstheme="minorBidi"/>
      <w:b/>
      <w:sz w:val="24"/>
      <w:szCs w:val="24"/>
      <w:lang w:val="en-GB" w:eastAsia="en-GB"/>
    </w:rPr>
  </w:style>
  <w:style w:type="character" w:customStyle="1" w:styleId="B1Zchn">
    <w:name w:val="B1 Zchn"/>
    <w:qFormat/>
    <w:locked/>
    <w:rPr>
      <w:rFonts w:eastAsia="ＭＳ 明朝"/>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rsid w:val="001A49C7"/>
    <w:pPr>
      <w:tabs>
        <w:tab w:val="left" w:pos="1622"/>
      </w:tabs>
      <w:spacing w:before="0" w:after="0" w:line="240" w:lineRule="auto"/>
      <w:ind w:left="1622" w:hanging="363"/>
      <w:jc w:val="left"/>
    </w:pPr>
    <w:rPr>
      <w:rFonts w:eastAsia="ＭＳ 明朝"/>
      <w:szCs w:val="24"/>
      <w:lang w:val="en-GB" w:eastAsia="en-GB"/>
    </w:rPr>
  </w:style>
  <w:style w:type="character" w:customStyle="1" w:styleId="Doc-text2Char">
    <w:name w:val="Doc-text2 Char"/>
    <w:link w:val="Doc-text2"/>
    <w:uiPriority w:val="99"/>
    <w:qFormat/>
    <w:rsid w:val="001A49C7"/>
    <w:rPr>
      <w:rFonts w:ascii="Arial" w:eastAsia="ＭＳ 明朝" w:hAnsi="Arial"/>
      <w:szCs w:val="24"/>
      <w:lang w:val="en-GB" w:eastAsia="en-GB"/>
    </w:rPr>
  </w:style>
  <w:style w:type="paragraph" w:styleId="aff4">
    <w:name w:val="Revision"/>
    <w:hidden/>
    <w:uiPriority w:val="99"/>
    <w:unhideWhenUsed/>
    <w:qFormat/>
    <w:rsid w:val="0084085C"/>
    <w:rPr>
      <w:rFonts w:ascii="Arial" w:eastAsia="Times New Roman" w:hAnsi="Arial"/>
      <w:lang w:eastAsia="en-US"/>
    </w:rPr>
  </w:style>
  <w:style w:type="paragraph" w:customStyle="1" w:styleId="H6">
    <w:name w:val="H6"/>
    <w:basedOn w:val="5"/>
    <w:next w:val="a1"/>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81">
    <w:name w:val="toc 8"/>
    <w:basedOn w:val="12"/>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41">
    <w:name w:val="toc 4"/>
    <w:basedOn w:val="33"/>
    <w:semiHidden/>
    <w:rsid w:val="00E04554"/>
    <w:pPr>
      <w:ind w:left="1418" w:hanging="1418"/>
    </w:pPr>
  </w:style>
  <w:style w:type="paragraph" w:styleId="33">
    <w:name w:val="toc 3"/>
    <w:basedOn w:val="22"/>
    <w:semiHidden/>
    <w:rsid w:val="00E04554"/>
    <w:pPr>
      <w:ind w:left="1134" w:hanging="1134"/>
    </w:pPr>
  </w:style>
  <w:style w:type="paragraph" w:styleId="22">
    <w:name w:val="toc 2"/>
    <w:basedOn w:val="12"/>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23">
    <w:name w:val="index 2"/>
    <w:basedOn w:val="15"/>
    <w:semiHidden/>
    <w:rsid w:val="00E04554"/>
    <w:pPr>
      <w:ind w:left="284"/>
    </w:pPr>
  </w:style>
  <w:style w:type="paragraph" w:styleId="15">
    <w:name w:val="index 1"/>
    <w:basedOn w:val="a1"/>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24">
    <w:name w:val="List Number 2"/>
    <w:basedOn w:val="aff5"/>
    <w:rsid w:val="00E04554"/>
    <w:pPr>
      <w:ind w:left="851"/>
    </w:pPr>
  </w:style>
  <w:style w:type="paragraph" w:styleId="aff5">
    <w:name w:val="List Number"/>
    <w:basedOn w:val="a6"/>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a1"/>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91">
    <w:name w:val="toc 9"/>
    <w:basedOn w:val="81"/>
    <w:uiPriority w:val="39"/>
    <w:qFormat/>
    <w:rsid w:val="00E04554"/>
    <w:pPr>
      <w:ind w:left="1418" w:hanging="1418"/>
    </w:pPr>
  </w:style>
  <w:style w:type="paragraph" w:customStyle="1" w:styleId="EX">
    <w:name w:val="EX"/>
    <w:basedOn w:val="a1"/>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a1"/>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61">
    <w:name w:val="toc 6"/>
    <w:basedOn w:val="51"/>
    <w:next w:val="a1"/>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71">
    <w:name w:val="toc 7"/>
    <w:basedOn w:val="61"/>
    <w:next w:val="a1"/>
    <w:semiHidden/>
    <w:rsid w:val="00E04554"/>
    <w:pPr>
      <w:ind w:left="2268" w:hanging="2268"/>
    </w:pPr>
  </w:style>
  <w:style w:type="paragraph" w:styleId="25">
    <w:name w:val="List Bullet 2"/>
    <w:aliases w:val="lb2"/>
    <w:basedOn w:val="a0"/>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34">
    <w:name w:val="List Bullet 3"/>
    <w:basedOn w:val="25"/>
    <w:rsid w:val="00E04554"/>
    <w:pPr>
      <w:ind w:left="1135"/>
    </w:pPr>
  </w:style>
  <w:style w:type="paragraph" w:customStyle="1" w:styleId="EQ">
    <w:name w:val="EQ"/>
    <w:basedOn w:val="a1"/>
    <w:next w:val="a1"/>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42">
    <w:name w:val="List 4"/>
    <w:basedOn w:val="32"/>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52">
    <w:name w:val="List 5"/>
    <w:basedOn w:val="42"/>
    <w:rsid w:val="00E04554"/>
    <w:pPr>
      <w:ind w:left="1702"/>
    </w:pPr>
  </w:style>
  <w:style w:type="paragraph" w:customStyle="1" w:styleId="EditorsNote">
    <w:name w:val="Editor's Note"/>
    <w:basedOn w:val="NO"/>
    <w:uiPriority w:val="99"/>
    <w:qFormat/>
    <w:rsid w:val="00E04554"/>
    <w:rPr>
      <w:color w:val="FF0000"/>
    </w:rPr>
  </w:style>
  <w:style w:type="paragraph" w:styleId="43">
    <w:name w:val="List Bullet 4"/>
    <w:basedOn w:val="34"/>
    <w:rsid w:val="00E04554"/>
    <w:pPr>
      <w:ind w:left="1418"/>
    </w:pPr>
  </w:style>
  <w:style w:type="paragraph" w:styleId="53">
    <w:name w:val="List Bullet 5"/>
    <w:basedOn w:val="43"/>
    <w:rsid w:val="00E04554"/>
    <w:pPr>
      <w:ind w:left="1702"/>
    </w:pPr>
  </w:style>
  <w:style w:type="paragraph" w:customStyle="1" w:styleId="B4">
    <w:name w:val="B4"/>
    <w:basedOn w:val="42"/>
    <w:uiPriority w:val="99"/>
    <w:qFormat/>
    <w:rsid w:val="00E04554"/>
  </w:style>
  <w:style w:type="paragraph" w:customStyle="1" w:styleId="B5">
    <w:name w:val="B5"/>
    <w:basedOn w:val="52"/>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ＭＳ 明朝" w:hAnsi="Arial"/>
      <w:lang w:val="en-GB" w:eastAsia="en-US"/>
    </w:rPr>
  </w:style>
  <w:style w:type="paragraph" w:styleId="26">
    <w:name w:val="Body Text 2"/>
    <w:basedOn w:val="a1"/>
    <w:link w:val="27"/>
    <w:rsid w:val="00E04554"/>
    <w:pPr>
      <w:spacing w:before="0" w:after="180" w:line="240" w:lineRule="auto"/>
      <w:jc w:val="left"/>
    </w:pPr>
    <w:rPr>
      <w:rFonts w:ascii="Times New Roman" w:eastAsia="ＭＳ 明朝" w:hAnsi="Times New Roman"/>
      <w:color w:val="FFFF00"/>
      <w:lang w:val="en-GB" w:eastAsia="ja-JP"/>
    </w:rPr>
  </w:style>
  <w:style w:type="character" w:customStyle="1" w:styleId="27">
    <w:name w:val="本文 2 (文字)"/>
    <w:basedOn w:val="a2"/>
    <w:link w:val="26"/>
    <w:rsid w:val="00E04554"/>
    <w:rPr>
      <w:rFonts w:eastAsia="ＭＳ 明朝"/>
      <w:color w:val="FFFF00"/>
      <w:lang w:val="en-GB"/>
    </w:rPr>
  </w:style>
  <w:style w:type="paragraph" w:customStyle="1" w:styleId="00BodyText">
    <w:name w:val="00 BodyText"/>
    <w:basedOn w:val="a1"/>
    <w:rsid w:val="00E04554"/>
    <w:pPr>
      <w:spacing w:before="0" w:after="220" w:line="240" w:lineRule="auto"/>
      <w:jc w:val="left"/>
    </w:pPr>
    <w:rPr>
      <w:rFonts w:eastAsia="SimSun"/>
      <w:sz w:val="22"/>
    </w:rPr>
  </w:style>
  <w:style w:type="paragraph" w:customStyle="1" w:styleId="11BodyText">
    <w:name w:val="11 BodyText"/>
    <w:basedOn w:val="a1"/>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aff6">
    <w:name w:val="Document Map"/>
    <w:basedOn w:val="a1"/>
    <w:link w:val="aff7"/>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aff7">
    <w:name w:val="見出しマップ (文字)"/>
    <w:basedOn w:val="a2"/>
    <w:link w:val="aff6"/>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a1"/>
    <w:rsid w:val="00E04554"/>
    <w:pPr>
      <w:spacing w:before="0" w:after="0" w:line="240" w:lineRule="auto"/>
      <w:jc w:val="left"/>
    </w:pPr>
    <w:rPr>
      <w:rFonts w:ascii="Times New Roman" w:eastAsia="Calibri" w:hAnsi="Times New Roman"/>
      <w:sz w:val="24"/>
      <w:szCs w:val="24"/>
    </w:rPr>
  </w:style>
  <w:style w:type="character" w:styleId="aff8">
    <w:name w:val="FollowedHyperlink"/>
    <w:unhideWhenUsed/>
    <w:rsid w:val="00E04554"/>
    <w:rPr>
      <w:color w:val="800080"/>
      <w:u w:val="single"/>
    </w:rPr>
  </w:style>
  <w:style w:type="paragraph" w:customStyle="1" w:styleId="LGTdoc">
    <w:name w:val="LGTdoc_본문"/>
    <w:basedOn w:val="a1"/>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9">
    <w:name w:val="Placeholder Text"/>
    <w:basedOn w:val="a2"/>
    <w:uiPriority w:val="99"/>
    <w:semiHidden/>
    <w:rsid w:val="00E04554"/>
    <w:rPr>
      <w:color w:val="808080"/>
    </w:rPr>
  </w:style>
  <w:style w:type="table" w:styleId="16">
    <w:name w:val="Plain Table 1"/>
    <w:basedOn w:val="a3"/>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rsid w:val="00E04554"/>
    <w:pPr>
      <w:numPr>
        <w:numId w:val="50"/>
      </w:numPr>
      <w:spacing w:before="0" w:after="0" w:line="240" w:lineRule="auto"/>
    </w:pPr>
    <w:rPr>
      <w:rFonts w:ascii="Times New Roman" w:eastAsia="ＭＳ 明朝" w:hAnsi="Times New Roman"/>
      <w:lang w:val="en-GB"/>
    </w:rPr>
  </w:style>
  <w:style w:type="table" w:customStyle="1" w:styleId="TableGrid7">
    <w:name w:val="Table Grid7"/>
    <w:basedOn w:val="a3"/>
    <w:next w:val="af9"/>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2"/>
    <w:uiPriority w:val="99"/>
    <w:unhideWhenUsed/>
    <w:rsid w:val="00E04554"/>
    <w:rPr>
      <w:color w:val="605E5C"/>
      <w:shd w:val="clear" w:color="auto" w:fill="E1DFDD"/>
    </w:rPr>
  </w:style>
  <w:style w:type="character" w:styleId="affb">
    <w:name w:val="Mention"/>
    <w:basedOn w:val="a2"/>
    <w:uiPriority w:val="99"/>
    <w:unhideWhenUsed/>
    <w:rsid w:val="00E04554"/>
    <w:rPr>
      <w:color w:val="2B579A"/>
      <w:shd w:val="clear" w:color="auto" w:fill="E1DFDD"/>
    </w:rPr>
  </w:style>
  <w:style w:type="character" w:customStyle="1" w:styleId="54">
    <w:name w:val="(文字) (文字)5"/>
    <w:semiHidden/>
    <w:rsid w:val="00E04554"/>
    <w:rPr>
      <w:rFonts w:ascii="Times New Roman" w:hAnsi="Times New Roman"/>
      <w:lang w:eastAsia="en-US"/>
    </w:rPr>
  </w:style>
  <w:style w:type="paragraph" w:customStyle="1" w:styleId="Heading1unnumbered">
    <w:name w:val="Heading 1 unnumbered"/>
    <w:basedOn w:val="1"/>
    <w:next w:val="a9"/>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ＭＳ ゴシック" w:hAnsi="Times New Roman"/>
      <w:b w:val="0"/>
      <w:kern w:val="28"/>
      <w:lang w:val="en-GB" w:eastAsia="ja-JP"/>
    </w:rPr>
  </w:style>
  <w:style w:type="paragraph" w:styleId="affc">
    <w:name w:val="Body Text Indent"/>
    <w:basedOn w:val="a1"/>
    <w:link w:val="affd"/>
    <w:uiPriority w:val="99"/>
    <w:qFormat/>
    <w:rsid w:val="00992137"/>
    <w:pPr>
      <w:spacing w:before="0" w:after="0" w:line="240" w:lineRule="auto"/>
      <w:ind w:left="360"/>
      <w:jc w:val="left"/>
    </w:pPr>
    <w:rPr>
      <w:rFonts w:ascii="Times New Roman" w:eastAsia="ＭＳ ゴシック" w:hAnsi="Times New Roman"/>
      <w:sz w:val="24"/>
      <w:lang w:val="en-GB" w:eastAsia="ja-JP"/>
    </w:rPr>
  </w:style>
  <w:style w:type="character" w:customStyle="1" w:styleId="affd">
    <w:name w:val="本文インデント (文字)"/>
    <w:basedOn w:val="a2"/>
    <w:link w:val="affc"/>
    <w:uiPriority w:val="99"/>
    <w:rsid w:val="00992137"/>
    <w:rPr>
      <w:rFonts w:eastAsia="ＭＳ ゴシック"/>
      <w:sz w:val="24"/>
      <w:lang w:val="en-GB"/>
    </w:rPr>
  </w:style>
  <w:style w:type="paragraph" w:customStyle="1" w:styleId="lptext">
    <w:name w:val="lˆptext"/>
    <w:basedOn w:val="a1"/>
    <w:uiPriority w:val="99"/>
    <w:qFormat/>
    <w:rsid w:val="00992137"/>
    <w:pPr>
      <w:spacing w:before="100" w:after="100" w:line="240" w:lineRule="auto"/>
      <w:ind w:left="860"/>
      <w:jc w:val="left"/>
    </w:pPr>
    <w:rPr>
      <w:rFonts w:ascii="Times" w:eastAsia="ＭＳ ゴシック" w:hAnsi="Times"/>
      <w:sz w:val="24"/>
      <w:lang w:val="en-GB" w:eastAsia="ja-JP"/>
    </w:rPr>
  </w:style>
  <w:style w:type="paragraph" w:styleId="28">
    <w:name w:val="Body Text Indent 2"/>
    <w:basedOn w:val="a1"/>
    <w:link w:val="29"/>
    <w:uiPriority w:val="99"/>
    <w:qFormat/>
    <w:rsid w:val="00992137"/>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character" w:customStyle="1" w:styleId="29">
    <w:name w:val="本文インデント 2 (文字)"/>
    <w:basedOn w:val="a2"/>
    <w:link w:val="28"/>
    <w:uiPriority w:val="99"/>
    <w:rsid w:val="00992137"/>
    <w:rPr>
      <w:rFonts w:eastAsia="ＭＳ ゴシック"/>
      <w:kern w:val="2"/>
      <w:sz w:val="24"/>
      <w:lang w:val="en-GB"/>
    </w:rPr>
  </w:style>
  <w:style w:type="paragraph" w:customStyle="1" w:styleId="ListBulletLast">
    <w:name w:val="List Bullet Last"/>
    <w:aliases w:val="lbl"/>
    <w:basedOn w:val="a0"/>
    <w:next w:val="a9"/>
    <w:uiPriority w:val="99"/>
    <w:qFormat/>
    <w:rsid w:val="00992137"/>
    <w:pPr>
      <w:numPr>
        <w:numId w:val="0"/>
      </w:numPr>
      <w:spacing w:after="240"/>
      <w:ind w:left="714" w:hanging="357"/>
      <w:jc w:val="left"/>
    </w:pPr>
    <w:rPr>
      <w:rFonts w:eastAsia="ＭＳ ゴシック" w:cs="Times New Roman"/>
      <w:szCs w:val="20"/>
      <w:lang w:val="en-GB"/>
    </w:rPr>
  </w:style>
  <w:style w:type="paragraph" w:styleId="affe">
    <w:name w:val="table of figures"/>
    <w:basedOn w:val="12"/>
    <w:next w:val="a1"/>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character" w:styleId="afff">
    <w:name w:val="page number"/>
    <w:rsid w:val="00992137"/>
    <w:rPr>
      <w:rFonts w:eastAsia="Times New Roman"/>
      <w:noProof w:val="0"/>
      <w:kern w:val="2"/>
      <w:sz w:val="21"/>
      <w:lang w:val="en-GB"/>
    </w:rPr>
  </w:style>
  <w:style w:type="paragraph" w:styleId="35">
    <w:name w:val="Body Text 3"/>
    <w:basedOn w:val="a1"/>
    <w:link w:val="36"/>
    <w:uiPriority w:val="99"/>
    <w:qFormat/>
    <w:rsid w:val="00992137"/>
    <w:pPr>
      <w:spacing w:before="0" w:after="0" w:line="240" w:lineRule="auto"/>
    </w:pPr>
    <w:rPr>
      <w:rFonts w:ascii="Times New Roman" w:eastAsia="ＭＳ ゴシック" w:hAnsi="Times New Roman"/>
      <w:sz w:val="24"/>
      <w:lang w:val="en-GB" w:eastAsia="ja-JP"/>
    </w:rPr>
  </w:style>
  <w:style w:type="character" w:customStyle="1" w:styleId="36">
    <w:name w:val="本文 3 (文字)"/>
    <w:basedOn w:val="a2"/>
    <w:link w:val="35"/>
    <w:uiPriority w:val="99"/>
    <w:rsid w:val="00992137"/>
    <w:rPr>
      <w:rFonts w:eastAsia="ＭＳ ゴシック"/>
      <w:sz w:val="24"/>
      <w:lang w:val="en-GB"/>
    </w:rPr>
  </w:style>
  <w:style w:type="paragraph" w:customStyle="1" w:styleId="TableText">
    <w:name w:val="Table_Text"/>
    <w:basedOn w:val="a1"/>
    <w:uiPriority w:val="99"/>
    <w:qFormat/>
    <w:rsid w:val="00992137"/>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a1"/>
    <w:uiPriority w:val="99"/>
    <w:qFormat/>
    <w:rsid w:val="00992137"/>
    <w:pPr>
      <w:spacing w:before="0" w:after="240" w:line="240" w:lineRule="auto"/>
    </w:pPr>
    <w:rPr>
      <w:rFonts w:ascii="Times New Roman" w:eastAsia="ＭＳ ゴシック" w:hAnsi="Times New Roman"/>
      <w:sz w:val="24"/>
      <w:lang w:eastAsia="ja-JP"/>
    </w:rPr>
  </w:style>
  <w:style w:type="paragraph" w:customStyle="1" w:styleId="shortcode">
    <w:name w:val="shortcode"/>
    <w:basedOn w:val="a9"/>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rsid w:val="00992137"/>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ＭＳ Ｐゴシック" w:eastAsia="ＭＳ Ｐゴシック" w:hAnsi="Century"/>
    </w:rPr>
  </w:style>
  <w:style w:type="character" w:customStyle="1" w:styleId="afff0">
    <w:name w:val="図表番号 (文字)"/>
    <w:aliases w:val="cap (文字),cap Char (文字) (文字)1,Beschrifubg (文字)"/>
    <w:rsid w:val="00992137"/>
    <w:rPr>
      <w:rFonts w:eastAsia="ＭＳ ゴシック"/>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1"/>
    <w:uiPriority w:val="34"/>
    <w:qFormat/>
    <w:rsid w:val="00992137"/>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0">
    <w:name w:val="表 (赤)  71"/>
    <w:hidden/>
    <w:uiPriority w:val="99"/>
    <w:semiHidden/>
    <w:qFormat/>
    <w:rsid w:val="00992137"/>
    <w:rPr>
      <w:rFonts w:eastAsia="ＭＳ ゴシック"/>
      <w:sz w:val="24"/>
      <w:lang w:val="en-GB"/>
    </w:rPr>
  </w:style>
  <w:style w:type="paragraph" w:customStyle="1" w:styleId="Doc-title">
    <w:name w:val="Doc-title"/>
    <w:basedOn w:val="a1"/>
    <w:next w:val="Doc-text2"/>
    <w:link w:val="Doc-titleChar"/>
    <w:qFormat/>
    <w:rsid w:val="00992137"/>
    <w:pPr>
      <w:spacing w:before="0" w:after="0" w:line="240" w:lineRule="auto"/>
      <w:ind w:left="1260" w:hanging="1260"/>
      <w:jc w:val="left"/>
    </w:pPr>
    <w:rPr>
      <w:rFonts w:eastAsia="ＭＳ 明朝"/>
      <w:szCs w:val="24"/>
      <w:lang w:val="en-GB" w:eastAsia="en-GB"/>
    </w:rPr>
  </w:style>
  <w:style w:type="character" w:customStyle="1" w:styleId="Doc-titleChar">
    <w:name w:val="Doc-title Char"/>
    <w:link w:val="Doc-title"/>
    <w:rsid w:val="00992137"/>
    <w:rPr>
      <w:rFonts w:ascii="Arial" w:eastAsia="ＭＳ 明朝" w:hAnsi="Arial"/>
      <w:szCs w:val="24"/>
      <w:lang w:val="en-GB" w:eastAsia="en-GB"/>
    </w:rPr>
  </w:style>
  <w:style w:type="paragraph" w:customStyle="1" w:styleId="Comments">
    <w:name w:val="Comments"/>
    <w:basedOn w:val="a1"/>
    <w:link w:val="CommentsChar"/>
    <w:qFormat/>
    <w:rsid w:val="00992137"/>
    <w:pPr>
      <w:spacing w:before="40" w:after="0" w:line="240" w:lineRule="auto"/>
      <w:jc w:val="left"/>
    </w:pPr>
    <w:rPr>
      <w:rFonts w:eastAsia="ＭＳ 明朝"/>
      <w:i/>
      <w:sz w:val="18"/>
      <w:szCs w:val="24"/>
      <w:lang w:val="en-GB" w:eastAsia="en-GB"/>
    </w:rPr>
  </w:style>
  <w:style w:type="character" w:customStyle="1" w:styleId="CommentsChar">
    <w:name w:val="Comments Char"/>
    <w:link w:val="Comments"/>
    <w:rsid w:val="00992137"/>
    <w:rPr>
      <w:rFonts w:ascii="Arial" w:eastAsia="ＭＳ 明朝" w:hAnsi="Arial"/>
      <w:i/>
      <w:sz w:val="18"/>
      <w:szCs w:val="24"/>
      <w:lang w:val="en-GB" w:eastAsia="en-GB"/>
    </w:rPr>
  </w:style>
  <w:style w:type="paragraph" w:styleId="afff1">
    <w:name w:val="Note Heading"/>
    <w:basedOn w:val="a1"/>
    <w:next w:val="a1"/>
    <w:link w:val="afff2"/>
    <w:uiPriority w:val="99"/>
    <w:qFormat/>
    <w:rsid w:val="00992137"/>
    <w:pPr>
      <w:spacing w:before="0" w:after="0" w:line="240" w:lineRule="auto"/>
      <w:jc w:val="center"/>
    </w:pPr>
    <w:rPr>
      <w:rFonts w:ascii="Times New Roman" w:eastAsia="ＭＳ ゴシック" w:hAnsi="Times New Roman"/>
      <w:b/>
      <w:color w:val="FF0000"/>
      <w:sz w:val="24"/>
      <w:szCs w:val="21"/>
      <w:lang w:eastAsia="ja-JP"/>
    </w:rPr>
  </w:style>
  <w:style w:type="character" w:customStyle="1" w:styleId="afff2">
    <w:name w:val="記 (文字)"/>
    <w:basedOn w:val="a2"/>
    <w:link w:val="afff1"/>
    <w:uiPriority w:val="99"/>
    <w:rsid w:val="00992137"/>
    <w:rPr>
      <w:rFonts w:eastAsia="ＭＳ ゴシック"/>
      <w:b/>
      <w:color w:val="FF0000"/>
      <w:sz w:val="24"/>
      <w:szCs w:val="21"/>
    </w:rPr>
  </w:style>
  <w:style w:type="paragraph" w:styleId="afff3">
    <w:name w:val="Closing"/>
    <w:basedOn w:val="a1"/>
    <w:link w:val="afff4"/>
    <w:uiPriority w:val="99"/>
    <w:qFormat/>
    <w:rsid w:val="00992137"/>
    <w:pPr>
      <w:spacing w:before="0" w:after="0" w:line="240" w:lineRule="auto"/>
      <w:jc w:val="right"/>
    </w:pPr>
    <w:rPr>
      <w:rFonts w:ascii="Times New Roman" w:eastAsia="ＭＳ ゴシック" w:hAnsi="Times New Roman"/>
      <w:b/>
      <w:color w:val="FF0000"/>
      <w:sz w:val="24"/>
      <w:szCs w:val="21"/>
      <w:lang w:eastAsia="ja-JP"/>
    </w:rPr>
  </w:style>
  <w:style w:type="character" w:customStyle="1" w:styleId="afff4">
    <w:name w:val="結語 (文字)"/>
    <w:basedOn w:val="a2"/>
    <w:link w:val="afff3"/>
    <w:uiPriority w:val="99"/>
    <w:rsid w:val="00992137"/>
    <w:rPr>
      <w:rFonts w:eastAsia="ＭＳ ゴシック"/>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a1"/>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992137"/>
    <w:rPr>
      <w:rFonts w:ascii="Times" w:eastAsia="ＭＳ 明朝"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7">
    <w:name w:val="正文1"/>
    <w:uiPriority w:val="99"/>
    <w:qFormat/>
    <w:rsid w:val="00992137"/>
    <w:rPr>
      <w:rFonts w:ascii="Times" w:hAnsi="Times" w:cs="Times"/>
      <w:sz w:val="24"/>
      <w:szCs w:val="24"/>
      <w:lang w:eastAsia="zh-CN"/>
    </w:rPr>
  </w:style>
  <w:style w:type="paragraph" w:customStyle="1" w:styleId="Bullets">
    <w:name w:val="Bullets"/>
    <w:basedOn w:val="a1"/>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a2"/>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rsid w:val="00992137"/>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aliases w:val="Table Heading Char"/>
    <w:basedOn w:val="a2"/>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992137"/>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992137"/>
    <w:rPr>
      <w:rFonts w:ascii="Times New Roman" w:eastAsia="ＭＳ ゴシック" w:hAnsi="Times New Roman"/>
      <w:sz w:val="24"/>
      <w:lang w:val="en-GB"/>
    </w:rPr>
  </w:style>
  <w:style w:type="character" w:customStyle="1" w:styleId="111">
    <w:name w:val="見出し 1 (文字)1"/>
    <w:aliases w:val="H1 (文字)1,h1 (文字)1,app heading 1 (文字)1,l1 (文字)1,Memo Heading 1 (文字)1,h11 (文字)1,h12 (文字)1,h13 (文字)1,h14 (文字)1,h15 (文字)1,h16 (文字)1"/>
    <w:basedOn w:val="a2"/>
    <w:rsid w:val="0099213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99213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99213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99213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992137"/>
    <w:rPr>
      <w:rFonts w:asciiTheme="majorHAnsi" w:eastAsiaTheme="majorEastAsia" w:hAnsiTheme="majorHAnsi" w:cstheme="majorBidi"/>
      <w:sz w:val="24"/>
      <w:lang w:val="en-GB"/>
    </w:rPr>
  </w:style>
  <w:style w:type="character" w:customStyle="1" w:styleId="811">
    <w:name w:val="見出し 8 (文字)1"/>
    <w:aliases w:val="Table Heading (文字)1"/>
    <w:basedOn w:val="a2"/>
    <w:semiHidden/>
    <w:rsid w:val="0099213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992137"/>
    <w:rPr>
      <w:rFonts w:ascii="Times New Roman" w:eastAsia="ＭＳ ゴシック" w:hAnsi="Times New Roman" w:cs="Times New Roman"/>
      <w:sz w:val="24"/>
      <w:lang w:val="en-GB"/>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992137"/>
    <w:rPr>
      <w:rFonts w:ascii="Times New Roman" w:eastAsia="ＭＳ ゴシック" w:hAnsi="Times New Roman"/>
      <w:sz w:val="24"/>
      <w:lang w:val="en-GB"/>
    </w:rPr>
  </w:style>
  <w:style w:type="character" w:customStyle="1" w:styleId="19">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992137"/>
    <w:rPr>
      <w:rFonts w:ascii="Times New Roman" w:eastAsia="ＭＳ ゴシック"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a2"/>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2">
    <w:name w:val="1.1"/>
    <w:basedOn w:val="a1"/>
    <w:link w:val="11Char"/>
    <w:qFormat/>
    <w:rsid w:val="00E24DFD"/>
    <w:pPr>
      <w:spacing w:before="0" w:after="0" w:line="240" w:lineRule="auto"/>
      <w:ind w:left="720" w:hanging="720"/>
      <w:contextualSpacing/>
    </w:pPr>
    <w:rPr>
      <w:rFonts w:ascii="Helvetica" w:eastAsia="ＭＳ 明朝" w:hAnsi="Helvetica"/>
      <w:sz w:val="22"/>
      <w:szCs w:val="22"/>
      <w:lang w:eastAsia="zh-CN"/>
    </w:rPr>
  </w:style>
  <w:style w:type="paragraph" w:customStyle="1" w:styleId="1a">
    <w:name w:val="1"/>
    <w:basedOn w:val="1"/>
    <w:qFormat/>
    <w:rsid w:val="00E24DFD"/>
    <w:pPr>
      <w:numPr>
        <w:numId w:val="0"/>
      </w:numPr>
      <w:pBdr>
        <w:bottom w:val="none" w:sz="0" w:space="0" w:color="auto"/>
      </w:pBdr>
      <w:tabs>
        <w:tab w:val="clear" w:pos="992"/>
        <w:tab w:val="num" w:pos="360"/>
      </w:tabs>
      <w:spacing w:before="360" w:after="180" w:line="240" w:lineRule="auto"/>
    </w:pPr>
    <w:rPr>
      <w:rFonts w:ascii="Helvetica" w:eastAsia="ＭＳ 明朝" w:hAnsi="Helvetica"/>
      <w:bCs/>
      <w:kern w:val="32"/>
      <w:sz w:val="28"/>
      <w:szCs w:val="32"/>
      <w:lang w:val="zh-CN" w:eastAsia="zh-CN"/>
    </w:rPr>
  </w:style>
  <w:style w:type="character" w:customStyle="1" w:styleId="11Char">
    <w:name w:val="1.1 Char"/>
    <w:link w:val="112"/>
    <w:qFormat/>
    <w:rsid w:val="00E24DFD"/>
    <w:rPr>
      <w:rFonts w:ascii="Helvetica" w:eastAsia="ＭＳ 明朝" w:hAnsi="Helvetica"/>
      <w:sz w:val="22"/>
      <w:szCs w:val="22"/>
      <w:lang w:eastAsia="zh-CN"/>
    </w:rPr>
  </w:style>
  <w:style w:type="character" w:customStyle="1" w:styleId="xxapple-converted-space">
    <w:name w:val="xxapple-converted-space"/>
    <w:basedOn w:val="a2"/>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ＭＳ 明朝"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17</TotalTime>
  <Pages>54</Pages>
  <Words>37119</Words>
  <Characters>211579</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Mamoru Okumura (奥村 守)</cp:lastModifiedBy>
  <cp:revision>19</cp:revision>
  <cp:lastPrinted>2020-07-21T16:11:00Z</cp:lastPrinted>
  <dcterms:created xsi:type="dcterms:W3CDTF">2024-11-18T22:20:00Z</dcterms:created>
  <dcterms:modified xsi:type="dcterms:W3CDTF">2024-11-19T04:51:00Z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ies>
</file>