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afff0"/>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7"/>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aff7"/>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BFE3BA"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BFE3BA"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BFE3BA"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宋体"/>
                      <w:i/>
                      <w:sz w:val="20"/>
                      <w:lang w:eastAsia="en-US"/>
                    </w:rPr>
                    <w:t>spatialRelationInfoPos</w:t>
                  </w:r>
                  <w:proofErr w:type="spellEnd"/>
                  <w:r w:rsidRPr="00461871">
                    <w:rPr>
                      <w:rFonts w:eastAsia="宋体"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76BBC9EE" w14:textId="77777777" w:rsidR="00466491" w:rsidRPr="00461871" w:rsidRDefault="00466491" w:rsidP="00EF1E41">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宋体"/>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EF1E41">
                  <w:pPr>
                    <w:spacing w:afterLines="50" w:after="120"/>
                    <w:jc w:val="both"/>
                    <w:rPr>
                      <w:rFonts w:eastAsia="宋体"/>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BFE3BA"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BFE3BA" w:themeFill="background1" w:themeFillShade="F2"/>
                </w:tcPr>
                <w:p w14:paraId="0745FB32" w14:textId="77777777" w:rsidR="00466491" w:rsidRDefault="00466491" w:rsidP="00EF1E41">
                  <w:pPr>
                    <w:spacing w:afterLines="50" w:after="120"/>
                    <w:jc w:val="both"/>
                    <w:rPr>
                      <w:rFonts w:eastAsia="宋体"/>
                      <w:sz w:val="22"/>
                      <w:lang w:val="en-US" w:eastAsia="zh-CN"/>
                    </w:rPr>
                  </w:pPr>
                </w:p>
              </w:tc>
              <w:tc>
                <w:tcPr>
                  <w:tcW w:w="6821" w:type="dxa"/>
                  <w:shd w:val="clear" w:color="auto" w:fill="BFE3BA"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afff0"/>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afff0"/>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afff0"/>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aff7"/>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EF1E41">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and if the higher layer parameter </w:t>
            </w:r>
            <w:proofErr w:type="spellStart"/>
            <w:r>
              <w:rPr>
                <w:rFonts w:eastAsia="宋体"/>
                <w:i/>
                <w:sz w:val="20"/>
                <w:lang w:eastAsia="en-US"/>
              </w:rPr>
              <w:t>spatialRelationInfoPos</w:t>
            </w:r>
            <w:proofErr w:type="spellEnd"/>
            <w:r>
              <w:rPr>
                <w:rFonts w:eastAsia="宋体"/>
                <w:i/>
                <w:sz w:val="20"/>
                <w:lang w:eastAsia="en-US"/>
              </w:rPr>
              <w:t xml:space="preserve">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in RRC_INACTIVE mode, the configured </w:t>
            </w:r>
            <w:proofErr w:type="spellStart"/>
            <w:r>
              <w:rPr>
                <w:rFonts w:eastAsia="宋体"/>
                <w:i/>
                <w:sz w:val="20"/>
                <w:lang w:eastAsia="en-US"/>
              </w:rPr>
              <w:t>spatialRelationInfoPos</w:t>
            </w:r>
            <w:proofErr w:type="spellEnd"/>
            <w:r>
              <w:rPr>
                <w:rFonts w:eastAsia="宋体"/>
                <w:sz w:val="20"/>
                <w:lang w:eastAsia="en-US"/>
              </w:rPr>
              <w:t xml:space="preserve"> is also applicable.</w:t>
            </w:r>
          </w:p>
          <w:p w14:paraId="66B89A49" w14:textId="77777777" w:rsidR="00FF3D3B" w:rsidRDefault="00FF3D3B" w:rsidP="00EF1E41">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宋体"/>
                <w:sz w:val="20"/>
                <w:lang w:val="en-US" w:eastAsia="en-US"/>
              </w:rPr>
            </w:pPr>
            <w:r>
              <w:rPr>
                <w:rFonts w:eastAsia="宋体"/>
                <w:sz w:val="20"/>
                <w:lang w:val="en-US" w:eastAsia="en-US"/>
              </w:rPr>
              <w:t xml:space="preserve">If the UE is not configured with the higher layer parameter </w:t>
            </w:r>
            <w:proofErr w:type="spellStart"/>
            <w:r>
              <w:rPr>
                <w:rFonts w:eastAsia="宋体"/>
                <w:i/>
                <w:sz w:val="20"/>
                <w:lang w:eastAsia="en-US"/>
              </w:rPr>
              <w:t>spatialRelationInfoPos</w:t>
            </w:r>
            <w:proofErr w:type="spellEnd"/>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within the active UL BWP of the UE.</w:t>
            </w:r>
          </w:p>
          <w:p w14:paraId="4D7F0128" w14:textId="77777777" w:rsidR="00FF3D3B" w:rsidRDefault="00FF3D3B" w:rsidP="00EF1E41">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val="en-US" w:eastAsia="en-US"/>
              </w:rPr>
              <w:t xml:space="preserve">, the UE can only be provided with a single RS source in </w:t>
            </w:r>
            <w:proofErr w:type="spellStart"/>
            <w:r>
              <w:rPr>
                <w:rFonts w:eastAsia="宋体"/>
                <w:i/>
                <w:sz w:val="20"/>
                <w:lang w:eastAsia="en-US"/>
              </w:rPr>
              <w:t>spatialRelationInfoPos</w:t>
            </w:r>
            <w:proofErr w:type="spellEnd"/>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w:t>
            </w:r>
            <w:proofErr w:type="spellStart"/>
            <w:r>
              <w:rPr>
                <w:rFonts w:eastAsia="宋体"/>
                <w:i/>
                <w:sz w:val="20"/>
                <w:lang w:eastAsia="en-US"/>
              </w:rPr>
              <w:t>PosResource</w:t>
            </w:r>
            <w:proofErr w:type="spellEnd"/>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EF1E41">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EF1E41">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BFE3BA"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FE3BA"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f0"/>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7"/>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afff0"/>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afff0"/>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afff0"/>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7"/>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lastRenderedPageBreak/>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lastRenderedPageBreak/>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7"/>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5"/>
                    <w:numPr>
                      <w:ilvl w:val="4"/>
                      <w:numId w:val="0"/>
                    </w:numPr>
                    <w:tabs>
                      <w:tab w:val="left" w:pos="851"/>
                    </w:tabs>
                    <w:outlineLvl w:val="4"/>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outlineLvl w:val="4"/>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w:t>
                  </w:r>
                  <w:r w:rsidRPr="000B59B6">
                    <w:rPr>
                      <w:sz w:val="20"/>
                    </w:rPr>
                    <w:lastRenderedPageBreak/>
                    <w:t xml:space="preserve">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afff0"/>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afff0"/>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afff0"/>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afff0"/>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afff0"/>
        <w:numPr>
          <w:ilvl w:val="2"/>
          <w:numId w:val="20"/>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785EAC">
      <w:pPr>
        <w:pStyle w:val="afff0"/>
        <w:numPr>
          <w:ilvl w:val="2"/>
          <w:numId w:val="20"/>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785EAC">
      <w:pPr>
        <w:pStyle w:val="afff0"/>
        <w:numPr>
          <w:ilvl w:val="2"/>
          <w:numId w:val="20"/>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785EAC">
      <w:pPr>
        <w:pStyle w:val="afff0"/>
        <w:numPr>
          <w:ilvl w:val="2"/>
          <w:numId w:val="20"/>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785EAC">
      <w:pPr>
        <w:pStyle w:val="afff0"/>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BFE3BA"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FE3BA"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lastRenderedPageBreak/>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7"/>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lastRenderedPageBreak/>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lastRenderedPageBreak/>
                    <w:t xml:space="preserve">The app coverage is extended but the absolute coverage is not extended. Since the ratio of cell edge to mean UPT is an important metric for operators, this enhancement improves this ratio by extending the </w:t>
                  </w:r>
                  <w:r w:rsidRPr="003B3D63">
                    <w:rPr>
                      <w:sz w:val="20"/>
                    </w:rPr>
                    <w:lastRenderedPageBreak/>
                    <w:t xml:space="preserve">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lastRenderedPageBreak/>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reality.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lastRenderedPageBreak/>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lastRenderedPageBreak/>
                    <w:t xml:space="preserve">Performance benefit is shown in our evaluation results. Note sure how you mean this can be done by NW implementation, please elaborate. I don’t see how estimating a BLER value </w:t>
                  </w:r>
                  <w:r w:rsidRPr="003B3D63">
                    <w:rPr>
                      <w:sz w:val="20"/>
                    </w:rPr>
                    <w:lastRenderedPageBreak/>
                    <w:t>(?)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lastRenderedPageBreak/>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outlineLvl w:val="0"/>
              <w:rPr>
                <w:sz w:val="20"/>
              </w:rPr>
            </w:pPr>
            <w:r w:rsidRPr="003B3D63">
              <w:rPr>
                <w:sz w:val="20"/>
              </w:rPr>
              <w:t>5.  Conclusion</w:t>
            </w:r>
          </w:p>
          <w:p w14:paraId="5774768E" w14:textId="77777777" w:rsidR="003B3D63" w:rsidRPr="003B3D63" w:rsidRDefault="003B3D63" w:rsidP="003B3D63">
            <w:pPr>
              <w:pStyle w:val="af1"/>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f1"/>
              <w:rPr>
                <w:rStyle w:val="affc"/>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7"/>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BFE3BA"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BFE3BA"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BFE3BA"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w:t>
                  </w:r>
                  <w:r w:rsidRPr="00572579">
                    <w:rPr>
                      <w:sz w:val="22"/>
                      <w:szCs w:val="22"/>
                      <w:lang w:val="en-US"/>
                    </w:rPr>
                    <w:lastRenderedPageBreak/>
                    <w:t xml:space="preserve">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lastRenderedPageBreak/>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lastRenderedPageBreak/>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huawei</w:t>
                  </w:r>
                  <w:proofErr w:type="spellEnd"/>
                  <w:r w:rsidRPr="00572579">
                    <w:rPr>
                      <w:rFonts w:eastAsia="Malgun Gothic"/>
                      <w:sz w:val="22"/>
                      <w:szCs w:val="22"/>
                      <w:lang w:val="en-US" w:eastAsia="ko-KR"/>
                    </w:rPr>
                    <w:t xml:space="preserve">,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afff0"/>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w:t>
                  </w:r>
                  <w:r w:rsidRPr="00572579">
                    <w:rPr>
                      <w:sz w:val="22"/>
                      <w:szCs w:val="22"/>
                    </w:rPr>
                    <w:lastRenderedPageBreak/>
                    <w:t xml:space="preserve">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lastRenderedPageBreak/>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31"/>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afff0"/>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w:t>
                  </w:r>
                  <w:r w:rsidRPr="00572579">
                    <w:rPr>
                      <w:sz w:val="22"/>
                      <w:szCs w:val="22"/>
                    </w:rPr>
                    <w:lastRenderedPageBreak/>
                    <w:t xml:space="preserve">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lastRenderedPageBreak/>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w:t>
                  </w:r>
                  <w:proofErr w:type="spellStart"/>
                  <w:r w:rsidRPr="00572579">
                    <w:rPr>
                      <w:sz w:val="22"/>
                      <w:szCs w:val="22"/>
                    </w:rPr>
                    <w:t>mediatek</w:t>
                  </w:r>
                  <w:proofErr w:type="spellEnd"/>
                  <w:r w:rsidRPr="00572579">
                    <w:rPr>
                      <w:sz w:val="22"/>
                      <w:szCs w:val="22"/>
                    </w:rPr>
                    <w:t>, @</w:t>
                  </w:r>
                  <w:proofErr w:type="spellStart"/>
                  <w:r w:rsidRPr="00572579">
                    <w:rPr>
                      <w:sz w:val="22"/>
                      <w:szCs w:val="22"/>
                    </w:rPr>
                    <w:t>samsung</w:t>
                  </w:r>
                  <w:proofErr w:type="spellEnd"/>
                  <w:r w:rsidRPr="00572579">
                    <w:rPr>
                      <w:sz w:val="22"/>
                      <w:szCs w:val="22"/>
                    </w:rPr>
                    <w:t xml:space="preserve">: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BFE3BA"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BFE3BA"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BFE3BA"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afff0"/>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afff0"/>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E4D2D">
      <w:pPr>
        <w:pStyle w:val="afff0"/>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BFE3BA"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FE3BA"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lastRenderedPageBreak/>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lastRenderedPageBreak/>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w:t>
            </w:r>
            <w:proofErr w:type="spellStart"/>
            <w:r w:rsidRPr="004F3B26">
              <w:rPr>
                <w:sz w:val="20"/>
              </w:rPr>
              <w:t>gNodeB</w:t>
            </w:r>
            <w:proofErr w:type="spellEnd"/>
            <w:r w:rsidRPr="004F3B26">
              <w:rPr>
                <w:sz w:val="20"/>
              </w:rPr>
              <w:t xml:space="preserve">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w:t>
            </w:r>
            <w:proofErr w:type="spellStart"/>
            <w:r w:rsidRPr="004F3B26">
              <w:rPr>
                <w:sz w:val="20"/>
              </w:rPr>
              <w:t>gNodeB</w:t>
            </w:r>
            <w:proofErr w:type="spellEnd"/>
            <w:r w:rsidRPr="004F3B26">
              <w:rPr>
                <w:sz w:val="20"/>
              </w:rPr>
              <w:t xml:space="preserve">, the LPCs performance impact gets negligible, i.e., “GPC@UE + </w:t>
            </w:r>
            <w:proofErr w:type="spellStart"/>
            <w:r w:rsidRPr="004F3B26">
              <w:rPr>
                <w:sz w:val="20"/>
              </w:rPr>
              <w:t>backoff</w:t>
            </w:r>
            <w:proofErr w:type="spellEnd"/>
            <w:r w:rsidRPr="004F3B26">
              <w:rPr>
                <w:sz w:val="20"/>
              </w:rPr>
              <w:t xml:space="preserve">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20269B92">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lastRenderedPageBreak/>
              <w:drawing>
                <wp:inline distT="0" distB="0" distL="0" distR="0" wp14:anchorId="52A44A08" wp14:editId="0E77ACA3">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D33166"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D33166"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7"/>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BFE3BA"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BFE3BA"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BFE3BA"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particular UE etc.). This will </w:t>
                  </w:r>
                  <w:r w:rsidRPr="000F1252">
                    <w:rPr>
                      <w:rFonts w:eastAsiaTheme="minorEastAsia"/>
                      <w:bCs/>
                      <w:sz w:val="22"/>
                      <w:szCs w:val="22"/>
                      <w:lang w:eastAsia="zh-CN"/>
                    </w:rPr>
                    <w:lastRenderedPageBreak/>
                    <w:t>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w:t>
                  </w:r>
                  <w:proofErr w:type="spellStart"/>
                  <w:r w:rsidRPr="000F1252">
                    <w:rPr>
                      <w:sz w:val="22"/>
                      <w:szCs w:val="22"/>
                      <w:lang w:val="en-US"/>
                    </w:rPr>
                    <w:t>backoff</w:t>
                  </w:r>
                  <w:proofErr w:type="spellEnd"/>
                  <w:r w:rsidRPr="000F1252">
                    <w:rPr>
                      <w:sz w:val="22"/>
                      <w:szCs w:val="22"/>
                      <w:lang w:val="en-US"/>
                    </w:rPr>
                    <w:t xml:space="preserve">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w:t>
                  </w:r>
                  <w:proofErr w:type="spellStart"/>
                  <w:r w:rsidRPr="000F1252">
                    <w:rPr>
                      <w:sz w:val="22"/>
                      <w:szCs w:val="22"/>
                      <w:lang w:val="en-US"/>
                    </w:rPr>
                    <w:t>backoff</w:t>
                  </w:r>
                  <w:proofErr w:type="spellEnd"/>
                  <w:r w:rsidRPr="000F1252">
                    <w:rPr>
                      <w:sz w:val="22"/>
                      <w:szCs w:val="22"/>
                      <w:lang w:val="en-US"/>
                    </w:rPr>
                    <w:t xml:space="preserve">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w:t>
                  </w:r>
                  <w:proofErr w:type="spellStart"/>
                  <w:r w:rsidRPr="000F1252">
                    <w:rPr>
                      <w:rFonts w:eastAsiaTheme="minorEastAsia"/>
                      <w:sz w:val="22"/>
                      <w:szCs w:val="22"/>
                      <w:lang w:val="en-US" w:eastAsia="zh-CN"/>
                    </w:rPr>
                    <w:t>backoff</w:t>
                  </w:r>
                  <w:proofErr w:type="spellEnd"/>
                  <w:r w:rsidRPr="000F1252">
                    <w:rPr>
                      <w:rFonts w:eastAsiaTheme="minorEastAsia"/>
                      <w:sz w:val="22"/>
                      <w:szCs w:val="22"/>
                      <w:lang w:val="en-US" w:eastAsia="zh-CN"/>
                    </w:rPr>
                    <w:t xml:space="preserve"> can be added to a CSI-RS resource by </w:t>
                  </w:r>
                  <w:proofErr w:type="spellStart"/>
                  <w:r w:rsidRPr="000F1252">
                    <w:rPr>
                      <w:rFonts w:eastAsiaTheme="minorEastAsia"/>
                      <w:sz w:val="22"/>
                      <w:szCs w:val="22"/>
                      <w:lang w:val="en-US" w:eastAsia="zh-CN"/>
                    </w:rPr>
                    <w:lastRenderedPageBreak/>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lastRenderedPageBreak/>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afff0"/>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afff0"/>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report, and improve link adaptation </w:t>
                  </w:r>
                  <w:proofErr w:type="spellStart"/>
                  <w:r w:rsidRPr="000F1252">
                    <w:rPr>
                      <w:rFonts w:eastAsiaTheme="minorEastAsia" w:hint="eastAsia"/>
                      <w:sz w:val="22"/>
                      <w:szCs w:val="22"/>
                      <w:lang w:eastAsia="zh-CN"/>
                    </w:rPr>
                    <w:t>convergency</w:t>
                  </w:r>
                  <w:proofErr w:type="spellEnd"/>
                  <w:r w:rsidRPr="000F1252">
                    <w:rPr>
                      <w:rFonts w:eastAsiaTheme="minorEastAsia" w:hint="eastAsia"/>
                      <w:sz w:val="22"/>
                      <w:szCs w:val="22"/>
                      <w:lang w:eastAsia="zh-CN"/>
                    </w:rPr>
                    <w:t xml:space="preserve">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d"/>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afff0"/>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d"/>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afff0"/>
                    <w:numPr>
                      <w:ilvl w:val="0"/>
                      <w:numId w:val="39"/>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afff0"/>
                    <w:numPr>
                      <w:ilvl w:val="0"/>
                      <w:numId w:val="39"/>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afff0"/>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afff0"/>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lastRenderedPageBreak/>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BFE3BA"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BFE3BA"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BFE3BA"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31"/>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afff0"/>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D33166"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D33166"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BFE3BA"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FE3BA"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7"/>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afff0"/>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afff0"/>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afff0"/>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w:t>
            </w:r>
            <w:proofErr w:type="gramStart"/>
            <w:r w:rsidRPr="00B619E8">
              <w:rPr>
                <w:sz w:val="20"/>
              </w:rPr>
              <w:t>Similarly</w:t>
            </w:r>
            <w:proofErr w:type="gramEnd"/>
            <w:r w:rsidRPr="00B619E8">
              <w:rPr>
                <w:sz w:val="20"/>
              </w:rPr>
              <w:t xml:space="preserve">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7"/>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31"/>
                    <w:ind w:left="720" w:hanging="720"/>
                    <w:outlineLvl w:val="2"/>
                    <w:rPr>
                      <w:rFonts w:eastAsia="MS Mincho" w:cs="Batang"/>
                      <w:b/>
                      <w:bCs/>
                      <w:sz w:val="20"/>
                    </w:rPr>
                  </w:pPr>
                  <w:r w:rsidRPr="00B619E8">
                    <w:rPr>
                      <w:rFonts w:eastAsia="MS Mincho" w:cs="Batang"/>
                      <w:b/>
                      <w:bCs/>
                      <w:sz w:val="20"/>
                    </w:rPr>
                    <w:lastRenderedPageBreak/>
                    <w:t>TEI proposal #</w:t>
                  </w:r>
                  <w:r w:rsidRPr="00B619E8">
                    <w:rPr>
                      <w:rFonts w:eastAsia="MS Mincho" w:cs="Batang" w:hint="eastAsia"/>
                      <w:b/>
                      <w:bCs/>
                      <w:sz w:val="20"/>
                    </w:rPr>
                    <w:t>16-1a (update)</w:t>
                  </w:r>
                </w:p>
                <w:p w14:paraId="65312270" w14:textId="77777777" w:rsidR="00B619E8" w:rsidRPr="00B619E8" w:rsidRDefault="00B619E8" w:rsidP="00B619E8">
                  <w:pPr>
                    <w:pStyle w:val="afff0"/>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 CSI-RS resource as “active” from the slot of the CSI-RS</w:t>
                  </w:r>
                  <w:r w:rsidRPr="00B619E8">
                    <w:rPr>
                      <w:rFonts w:hint="eastAsia"/>
                      <w:b/>
                      <w:sz w:val="20"/>
                      <w:lang w:val="en-US"/>
                    </w:rPr>
                    <w:t>.</w:t>
                  </w:r>
                </w:p>
                <w:p w14:paraId="2902FF3A" w14:textId="77777777" w:rsidR="00B619E8" w:rsidRPr="00B619E8" w:rsidRDefault="00B619E8" w:rsidP="00B619E8">
                  <w:pPr>
                    <w:pStyle w:val="afff0"/>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7"/>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7"/>
              <w:tblW w:w="0" w:type="auto"/>
              <w:tblLook w:val="04A0" w:firstRow="1" w:lastRow="0" w:firstColumn="1" w:lastColumn="0" w:noHBand="0" w:noVBand="1"/>
            </w:tblPr>
            <w:tblGrid>
              <w:gridCol w:w="1232"/>
              <w:gridCol w:w="1015"/>
              <w:gridCol w:w="7155"/>
            </w:tblGrid>
            <w:tr w:rsidR="00017257" w:rsidRPr="00017257" w14:paraId="5408EC73" w14:textId="77777777" w:rsidTr="00EF1E41">
              <w:tc>
                <w:tcPr>
                  <w:tcW w:w="1355" w:type="dxa"/>
                  <w:shd w:val="clear" w:color="auto" w:fill="BFE3BA"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BFE3BA"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BFE3BA"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afff0"/>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afff0"/>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afff0"/>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6pt;height:134.6pt;mso-width-percent:0;mso-height-percent:0;mso-width-percent:0;mso-height-percent:0" o:ole="">
                        <v:imagedata r:id="rId16" o:title=""/>
                      </v:shape>
                      <o:OLEObject Type="Embed" ProgID="PBrush" ShapeID="_x0000_i1025" DrawAspect="Content" ObjectID="_1793492796"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outlineLvl w:val="2"/>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afff0"/>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afff0"/>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afff0"/>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afff0"/>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afff0"/>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afff0"/>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afff0"/>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xml:space="preserve">,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w:t>
                  </w:r>
                  <w:r w:rsidRPr="00017257">
                    <w:rPr>
                      <w:sz w:val="22"/>
                      <w:szCs w:val="22"/>
                      <w:lang w:val="en-US"/>
                    </w:rPr>
                    <w:lastRenderedPageBreak/>
                    <w:t>should not be a blocking argument preventing introduction of the feature.</w:t>
                  </w:r>
                </w:p>
                <w:p w14:paraId="21A3B6D5" w14:textId="77777777" w:rsidR="00017257" w:rsidRPr="00017257" w:rsidRDefault="00017257" w:rsidP="00017257">
                  <w:pPr>
                    <w:pStyle w:val="afff0"/>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afff0"/>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BFE3BA"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BFE3BA"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BFE3BA"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31"/>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afff0"/>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afff0"/>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7"/>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BFE3BA"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BFE3BA"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7445" w:type="dxa"/>
            <w:shd w:val="clear" w:color="auto" w:fill="BFE3BA"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7445"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afff0"/>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afff0"/>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afff0"/>
              <w:widowControl w:val="0"/>
              <w:numPr>
                <w:ilvl w:val="0"/>
                <w:numId w:val="61"/>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8539EA">
            <w:pPr>
              <w:pStyle w:val="afff0"/>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aff7"/>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afff0"/>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7"/>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afff0"/>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afff0"/>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afff0"/>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afff0"/>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rPr>
              <w:lastRenderedPageBreak/>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afff0"/>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afff0"/>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afff0"/>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7"/>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afff0"/>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EF1E41">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EF1E41">
            <w:pPr>
              <w:spacing w:afterLines="50" w:after="120"/>
              <w:jc w:val="both"/>
              <w:rPr>
                <w:sz w:val="22"/>
                <w:lang w:val="en-US"/>
              </w:rPr>
            </w:pPr>
          </w:p>
        </w:tc>
        <w:tc>
          <w:tcPr>
            <w:tcW w:w="7445" w:type="dxa"/>
          </w:tcPr>
          <w:p w14:paraId="0E37D3D8" w14:textId="77777777" w:rsidR="00144FDE" w:rsidRDefault="005C21AC" w:rsidP="00EF1E41">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EF1E41">
            <w:pPr>
              <w:spacing w:afterLines="50" w:after="120"/>
              <w:jc w:val="both"/>
              <w:rPr>
                <w:sz w:val="22"/>
              </w:rPr>
            </w:pPr>
          </w:p>
          <w:p w14:paraId="37A22703" w14:textId="36E4790A" w:rsidR="002F3A09" w:rsidRDefault="002F3A09" w:rsidP="00EF1E41">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EF1E41">
            <w:pPr>
              <w:spacing w:afterLines="50" w:after="120"/>
              <w:jc w:val="both"/>
              <w:rPr>
                <w:sz w:val="22"/>
              </w:rPr>
            </w:pPr>
          </w:p>
          <w:p w14:paraId="76B24A75" w14:textId="41CB5D88" w:rsidR="00A45D0C" w:rsidRPr="00F740AD" w:rsidRDefault="00804F32" w:rsidP="00EF1E41">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hint="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f the active window here is the time for channel measurement only, and the active window doesn’t consider the time for CSI calculation and CSI buffe</w:t>
            </w:r>
            <w:bookmarkStart w:id="13" w:name="_GoBack"/>
            <w:bookmarkEnd w:id="13"/>
            <w:r>
              <w:rPr>
                <w:rFonts w:eastAsiaTheme="minorEastAsia"/>
                <w:sz w:val="22"/>
                <w:lang w:val="en-US" w:eastAsia="zh-CN"/>
              </w:rPr>
              <w:t xml:space="preserv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lastRenderedPageBreak/>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afff0"/>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afff0"/>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afff0"/>
        <w:numPr>
          <w:ilvl w:val="1"/>
          <w:numId w:val="35"/>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424577">
      <w:pPr>
        <w:pStyle w:val="afff0"/>
        <w:numPr>
          <w:ilvl w:val="1"/>
          <w:numId w:val="35"/>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424577">
      <w:pPr>
        <w:pStyle w:val="afff0"/>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afff0"/>
        <w:numPr>
          <w:ilvl w:val="0"/>
          <w:numId w:val="35"/>
        </w:numPr>
        <w:ind w:leftChars="0"/>
        <w:contextualSpacing/>
        <w:rPr>
          <w:rFonts w:eastAsia="Times New Roman"/>
          <w:szCs w:val="24"/>
        </w:rPr>
      </w:pPr>
      <w:r w:rsidRPr="00424577">
        <w:rPr>
          <w:rFonts w:eastAsia="Times New Roman"/>
          <w:szCs w:val="24"/>
        </w:rPr>
        <w:lastRenderedPageBreak/>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afff0"/>
        <w:numPr>
          <w:ilvl w:val="0"/>
          <w:numId w:val="35"/>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tab/>
      </w:r>
    </w:p>
    <w:p w14:paraId="24AA74A3" w14:textId="77777777" w:rsidR="00424577" w:rsidRPr="00167235" w:rsidRDefault="00424577" w:rsidP="00424577">
      <w:pPr>
        <w:rPr>
          <w:rFonts w:eastAsia="等线"/>
          <w:highlight w:val="green"/>
          <w:lang w:eastAsia="zh-CN"/>
        </w:rPr>
      </w:pPr>
      <w:r w:rsidRPr="00167235">
        <w:rPr>
          <w:rFonts w:eastAsia="等线" w:hint="eastAsia"/>
          <w:highlight w:val="green"/>
          <w:lang w:eastAsia="zh-CN"/>
        </w:rPr>
        <w:t>Agreement</w:t>
      </w:r>
    </w:p>
    <w:p w14:paraId="3A49594C" w14:textId="77777777" w:rsidR="00424577" w:rsidRPr="00167235" w:rsidRDefault="00424577" w:rsidP="00424577">
      <w:pPr>
        <w:pStyle w:val="afff0"/>
        <w:numPr>
          <w:ilvl w:val="0"/>
          <w:numId w:val="20"/>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424577">
      <w:pPr>
        <w:pStyle w:val="afff0"/>
        <w:numPr>
          <w:ilvl w:val="1"/>
          <w:numId w:val="20"/>
        </w:numPr>
        <w:ind w:leftChars="0"/>
        <w:jc w:val="both"/>
        <w:rPr>
          <w:rFonts w:eastAsia="等线"/>
          <w:lang w:eastAsia="zh-CN"/>
        </w:rPr>
      </w:pPr>
      <w:r w:rsidRPr="00167235">
        <w:rPr>
          <w:rFonts w:eastAsia="等线"/>
          <w:lang w:eastAsia="zh-CN"/>
        </w:rPr>
        <w:t>Introduce new UE capabilities, by duplicating the Rel-17 UE FGs 24-8/24-9 defined for FR2-2 to FR1 and FR2-1.</w:t>
      </w:r>
    </w:p>
    <w:p w14:paraId="5BC4E8C7" w14:textId="77777777" w:rsidR="00424577" w:rsidRPr="00167235" w:rsidRDefault="00424577" w:rsidP="00424577">
      <w:pPr>
        <w:pStyle w:val="afff0"/>
        <w:numPr>
          <w:ilvl w:val="2"/>
          <w:numId w:val="20"/>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424577">
      <w:pPr>
        <w:pStyle w:val="afff0"/>
        <w:numPr>
          <w:ilvl w:val="1"/>
          <w:numId w:val="20"/>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424577">
      <w:pPr>
        <w:pStyle w:val="afff0"/>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424577">
      <w:pPr>
        <w:pStyle w:val="afff0"/>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lastRenderedPageBreak/>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4"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4"/>
    </w:p>
    <w:p w14:paraId="3CCEA1A9" w14:textId="77777777" w:rsidR="007D6A83" w:rsidRDefault="00245759">
      <w:pPr>
        <w:rPr>
          <w:sz w:val="22"/>
          <w:szCs w:val="18"/>
        </w:rPr>
      </w:pPr>
      <w:bookmarkStart w:id="15" w:name="_Hlk67580600"/>
      <w:r>
        <w:rPr>
          <w:sz w:val="22"/>
          <w:szCs w:val="18"/>
        </w:rPr>
        <w:t>Note: Ideally one RAN WG would take the decision about whether a TEI feature should be introduced or not and other RAN WGs then accept this decision and contribute their TEI CRs.</w:t>
      </w:r>
      <w:bookmarkEnd w:id="15"/>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w:t>
      </w:r>
      <w:r>
        <w:rPr>
          <w:sz w:val="22"/>
          <w:szCs w:val="18"/>
        </w:rPr>
        <w:lastRenderedPageBreak/>
        <w:t xml:space="preserve">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lastRenderedPageBreak/>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4960F" w14:textId="77777777" w:rsidR="00D33166" w:rsidRDefault="00D33166">
      <w:r>
        <w:separator/>
      </w:r>
    </w:p>
  </w:endnote>
  <w:endnote w:type="continuationSeparator" w:id="0">
    <w:p w14:paraId="76492A17" w14:textId="77777777" w:rsidR="00D33166" w:rsidRDefault="00D33166">
      <w:r>
        <w:continuationSeparator/>
      </w:r>
    </w:p>
  </w:endnote>
  <w:endnote w:type="continuationNotice" w:id="1">
    <w:p w14:paraId="1A7BA3B3" w14:textId="77777777" w:rsidR="00D33166" w:rsidRDefault="00D33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D164" w14:textId="77777777" w:rsidR="00D33166" w:rsidRDefault="00D33166">
      <w:r>
        <w:separator/>
      </w:r>
    </w:p>
  </w:footnote>
  <w:footnote w:type="continuationSeparator" w:id="0">
    <w:p w14:paraId="0FE56E45" w14:textId="77777777" w:rsidR="00D33166" w:rsidRDefault="00D33166">
      <w:r>
        <w:continuationSeparator/>
      </w:r>
    </w:p>
  </w:footnote>
  <w:footnote w:type="continuationNotice" w:id="1">
    <w:p w14:paraId="4D55A62B" w14:textId="77777777" w:rsidR="00D33166" w:rsidRDefault="00D33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5"/>
  </w:num>
  <w:num w:numId="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52"/>
  </w:num>
  <w:num w:numId="6">
    <w:abstractNumId w:val="58"/>
  </w:num>
  <w:num w:numId="7">
    <w:abstractNumId w:val="17"/>
  </w:num>
  <w:num w:numId="8">
    <w:abstractNumId w:val="50"/>
  </w:num>
  <w:num w:numId="9">
    <w:abstractNumId w:val="35"/>
  </w:num>
  <w:num w:numId="10">
    <w:abstractNumId w:val="34"/>
  </w:num>
  <w:num w:numId="11">
    <w:abstractNumId w:val="29"/>
  </w:num>
  <w:num w:numId="12">
    <w:abstractNumId w:val="40"/>
  </w:num>
  <w:num w:numId="13">
    <w:abstractNumId w:val="39"/>
  </w:num>
  <w:num w:numId="14">
    <w:abstractNumId w:val="21"/>
  </w:num>
  <w:num w:numId="15">
    <w:abstractNumId w:val="30"/>
  </w:num>
  <w:num w:numId="16">
    <w:abstractNumId w:val="37"/>
  </w:num>
  <w:num w:numId="17">
    <w:abstractNumId w:val="45"/>
  </w:num>
  <w:num w:numId="18">
    <w:abstractNumId w:val="59"/>
  </w:num>
  <w:num w:numId="19">
    <w:abstractNumId w:val="48"/>
  </w:num>
  <w:num w:numId="20">
    <w:abstractNumId w:val="57"/>
  </w:num>
  <w:num w:numId="21">
    <w:abstractNumId w:val="41"/>
  </w:num>
  <w:num w:numId="22">
    <w:abstractNumId w:val="22"/>
  </w:num>
  <w:num w:numId="23">
    <w:abstractNumId w:val="10"/>
  </w:num>
  <w:num w:numId="24">
    <w:abstractNumId w:val="53"/>
  </w:num>
  <w:num w:numId="25">
    <w:abstractNumId w:val="56"/>
  </w:num>
  <w:num w:numId="26">
    <w:abstractNumId w:val="47"/>
  </w:num>
  <w:num w:numId="27">
    <w:abstractNumId w:val="14"/>
  </w:num>
  <w:num w:numId="28">
    <w:abstractNumId w:val="39"/>
    <w:lvlOverride w:ilvl="0">
      <w:startOverride w:val="1"/>
    </w:lvlOverride>
  </w:num>
  <w:num w:numId="29">
    <w:abstractNumId w:val="28"/>
  </w:num>
  <w:num w:numId="30">
    <w:abstractNumId w:val="27"/>
  </w:num>
  <w:num w:numId="31">
    <w:abstractNumId w:val="43"/>
  </w:num>
  <w:num w:numId="32">
    <w:abstractNumId w:val="11"/>
  </w:num>
  <w:num w:numId="33">
    <w:abstractNumId w:val="23"/>
  </w:num>
  <w:num w:numId="34">
    <w:abstractNumId w:val="0"/>
  </w:num>
  <w:num w:numId="35">
    <w:abstractNumId w:val="2"/>
  </w:num>
  <w:num w:numId="36">
    <w:abstractNumId w:val="33"/>
  </w:num>
  <w:num w:numId="37">
    <w:abstractNumId w:val="3"/>
  </w:num>
  <w:num w:numId="38">
    <w:abstractNumId w:val="19"/>
  </w:num>
  <w:num w:numId="39">
    <w:abstractNumId w:val="26"/>
  </w:num>
  <w:num w:numId="40">
    <w:abstractNumId w:val="8"/>
  </w:num>
  <w:num w:numId="41">
    <w:abstractNumId w:val="20"/>
  </w:num>
  <w:num w:numId="42">
    <w:abstractNumId w:val="9"/>
  </w:num>
  <w:num w:numId="43">
    <w:abstractNumId w:val="55"/>
  </w:num>
  <w:num w:numId="44">
    <w:abstractNumId w:val="7"/>
  </w:num>
  <w:num w:numId="45">
    <w:abstractNumId w:val="18"/>
  </w:num>
  <w:num w:numId="46">
    <w:abstractNumId w:val="16"/>
  </w:num>
  <w:num w:numId="47">
    <w:abstractNumId w:val="49"/>
  </w:num>
  <w:num w:numId="48">
    <w:abstractNumId w:val="13"/>
  </w:num>
  <w:num w:numId="49">
    <w:abstractNumId w:val="4"/>
  </w:num>
  <w:num w:numId="50">
    <w:abstractNumId w:val="24"/>
  </w:num>
  <w:num w:numId="51">
    <w:abstractNumId w:val="12"/>
  </w:num>
  <w:num w:numId="52">
    <w:abstractNumId w:val="32"/>
  </w:num>
  <w:num w:numId="53">
    <w:abstractNumId w:val="36"/>
  </w:num>
  <w:num w:numId="54">
    <w:abstractNumId w:val="38"/>
  </w:num>
  <w:num w:numId="55">
    <w:abstractNumId w:val="1"/>
  </w:num>
  <w:num w:numId="56">
    <w:abstractNumId w:val="46"/>
  </w:num>
  <w:num w:numId="57">
    <w:abstractNumId w:val="44"/>
  </w:num>
  <w:num w:numId="58">
    <w:abstractNumId w:val="51"/>
  </w:num>
  <w:num w:numId="59">
    <w:abstractNumId w:val="15"/>
  </w:num>
  <w:num w:numId="60">
    <w:abstractNumId w:val="42"/>
  </w:num>
  <w:num w:numId="6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52ADD"/>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TOC7">
    <w:name w:val="toc 7"/>
    <w:basedOn w:val="TOC6"/>
    <w:next w:val="a0"/>
    <w:semiHidden/>
    <w:qFormat/>
    <w:pPr>
      <w:ind w:left="2268" w:hanging="2268"/>
    </w:pPr>
  </w:style>
  <w:style w:type="paragraph" w:styleId="TOC6">
    <w:name w:val="toc 6"/>
    <w:basedOn w:val="TOC5"/>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宋体"/>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a9"/>
    <w:uiPriority w:val="35"/>
    <w:qFormat/>
    <w:pPr>
      <w:spacing w:before="120" w:after="120"/>
    </w:pPr>
    <w:rPr>
      <w:b/>
    </w:rPr>
  </w:style>
  <w:style w:type="paragraph" w:styleId="aa">
    <w:name w:val="List Bullet"/>
    <w:basedOn w:val="a0"/>
    <w:qFormat/>
    <w:pPr>
      <w:tabs>
        <w:tab w:val="left" w:pos="360"/>
      </w:tabs>
      <w:ind w:left="360" w:hanging="360"/>
    </w:pPr>
  </w:style>
  <w:style w:type="paragraph" w:styleId="ab">
    <w:name w:val="Document Map"/>
    <w:basedOn w:val="a0"/>
    <w:link w:val="ac"/>
    <w:semiHidden/>
    <w:qFormat/>
    <w:pPr>
      <w:shd w:val="clear" w:color="auto" w:fill="000080"/>
    </w:pPr>
    <w:rPr>
      <w:rFonts w:ascii="Tahoma" w:hAnsi="Tahoma"/>
    </w:rPr>
  </w:style>
  <w:style w:type="paragraph" w:styleId="ad">
    <w:name w:val="annotation text"/>
    <w:basedOn w:val="a0"/>
    <w:link w:val="ae"/>
    <w:qFormat/>
    <w:rPr>
      <w:sz w:val="20"/>
    </w:rPr>
  </w:style>
  <w:style w:type="paragraph" w:styleId="34">
    <w:name w:val="Body Text 3"/>
    <w:basedOn w:val="a0"/>
    <w:link w:val="35"/>
    <w:qFormat/>
    <w:pPr>
      <w:jc w:val="both"/>
    </w:pPr>
  </w:style>
  <w:style w:type="paragraph" w:styleId="af">
    <w:name w:val="Closing"/>
    <w:basedOn w:val="a0"/>
    <w:link w:val="af0"/>
    <w:uiPriority w:val="99"/>
    <w:qFormat/>
    <w:pPr>
      <w:jc w:val="right"/>
    </w:pPr>
    <w:rPr>
      <w:b/>
      <w:color w:val="FF0000"/>
      <w:szCs w:val="21"/>
      <w:lang w:val="en-US"/>
    </w:rPr>
  </w:style>
  <w:style w:type="paragraph" w:styleId="af1">
    <w:name w:val="Body Text"/>
    <w:basedOn w:val="a0"/>
    <w:link w:val="af2"/>
    <w:qFormat/>
    <w:pPr>
      <w:spacing w:after="120"/>
    </w:pPr>
  </w:style>
  <w:style w:type="paragraph" w:styleId="af3">
    <w:name w:val="Body Text Indent"/>
    <w:basedOn w:val="a0"/>
    <w:link w:val="af4"/>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5"/>
    <w:qFormat/>
    <w:pPr>
      <w:ind w:left="851"/>
    </w:pPr>
  </w:style>
  <w:style w:type="paragraph" w:styleId="23">
    <w:name w:val="List Bullet 2"/>
    <w:basedOn w:val="aa"/>
    <w:qFormat/>
    <w:pPr>
      <w:tabs>
        <w:tab w:val="clear" w:pos="360"/>
      </w:tabs>
      <w:spacing w:after="60"/>
      <w:ind w:left="1080" w:hanging="357"/>
    </w:pPr>
    <w:rPr>
      <w:rFonts w:ascii="Arial" w:hAnsi="Arial"/>
    </w:rPr>
  </w:style>
  <w:style w:type="paragraph" w:styleId="TOC3">
    <w:name w:val="toc 3"/>
    <w:basedOn w:val="TOC2"/>
    <w:next w:val="a0"/>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a0"/>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a0"/>
    <w:next w:val="a0"/>
    <w:qFormat/>
  </w:style>
  <w:style w:type="paragraph" w:styleId="af5">
    <w:name w:val="Plain Text"/>
    <w:basedOn w:val="a0"/>
    <w:link w:val="af6"/>
    <w:uiPriority w:val="99"/>
    <w:qFormat/>
    <w:rPr>
      <w:rFonts w:ascii="Courier New" w:hAnsi="Courier New"/>
    </w:rPr>
  </w:style>
  <w:style w:type="paragraph" w:styleId="51">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4">
    <w:name w:val="Body Text Indent 2"/>
    <w:basedOn w:val="a0"/>
    <w:link w:val="25"/>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qFormat/>
    <w:rPr>
      <w:rFonts w:ascii="Arial" w:hAnsi="Arial"/>
      <w:sz w:val="18"/>
    </w:rPr>
  </w:style>
  <w:style w:type="paragraph" w:styleId="af9">
    <w:name w:val="footer"/>
    <w:basedOn w:val="a0"/>
    <w:link w:val="afa"/>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MS Mincho" w:hAnsi="Arial"/>
      <w:b/>
      <w:sz w:val="18"/>
    </w:rPr>
  </w:style>
  <w:style w:type="paragraph" w:styleId="TOC4">
    <w:name w:val="toc 4"/>
    <w:basedOn w:val="TOC3"/>
    <w:next w:val="a0"/>
    <w:semiHidden/>
    <w:qFormat/>
    <w:pPr>
      <w:ind w:left="1418" w:hanging="1418"/>
    </w:pPr>
  </w:style>
  <w:style w:type="paragraph" w:styleId="afd">
    <w:name w:val="Subtitle"/>
    <w:basedOn w:val="a0"/>
    <w:next w:val="a0"/>
    <w:link w:val="afe"/>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aff">
    <w:name w:val="footnote text"/>
    <w:basedOn w:val="a0"/>
    <w:link w:val="aff0"/>
    <w:qFormat/>
    <w:pPr>
      <w:keepLines/>
      <w:ind w:left="454" w:hanging="454"/>
    </w:pPr>
    <w:rPr>
      <w:sz w:val="16"/>
    </w:rPr>
  </w:style>
  <w:style w:type="paragraph" w:styleId="52">
    <w:name w:val="List 5"/>
    <w:basedOn w:val="42"/>
    <w:qFormat/>
    <w:pPr>
      <w:ind w:left="1702"/>
    </w:pPr>
  </w:style>
  <w:style w:type="paragraph" w:styleId="42">
    <w:name w:val="List 4"/>
    <w:basedOn w:val="3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aff1">
    <w:name w:val="table of figures"/>
    <w:basedOn w:val="TOC1"/>
    <w:next w:val="a0"/>
    <w:uiPriority w:val="99"/>
    <w:qFormat/>
    <w:pPr>
      <w:tabs>
        <w:tab w:val="right" w:leader="dot" w:pos="9360"/>
      </w:tabs>
      <w:spacing w:before="120" w:after="120"/>
    </w:pPr>
    <w:rPr>
      <w:caps/>
    </w:rPr>
  </w:style>
  <w:style w:type="paragraph" w:styleId="TOC9">
    <w:name w:val="toc 9"/>
    <w:basedOn w:val="TOC8"/>
    <w:next w:val="a0"/>
    <w:qFormat/>
    <w:pPr>
      <w:ind w:left="1418" w:hanging="1418"/>
    </w:pPr>
  </w:style>
  <w:style w:type="paragraph" w:styleId="26">
    <w:name w:val="Body Text 2"/>
    <w:basedOn w:val="a0"/>
    <w:link w:val="27"/>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aff2">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qFormat/>
    <w:pPr>
      <w:keepLines/>
      <w:overflowPunct w:val="0"/>
      <w:autoSpaceDE w:val="0"/>
      <w:autoSpaceDN w:val="0"/>
      <w:adjustRightInd w:val="0"/>
      <w:textAlignment w:val="baseline"/>
    </w:pPr>
    <w:rPr>
      <w:rFonts w:eastAsia="宋体"/>
      <w:sz w:val="20"/>
      <w:lang w:val="en-US" w:eastAsia="en-US"/>
    </w:rPr>
  </w:style>
  <w:style w:type="paragraph" w:styleId="28">
    <w:name w:val="index 2"/>
    <w:basedOn w:val="11"/>
    <w:next w:val="a0"/>
    <w:semiHidden/>
    <w:qFormat/>
    <w:pPr>
      <w:ind w:left="284"/>
    </w:pPr>
  </w:style>
  <w:style w:type="paragraph" w:styleId="aff3">
    <w:name w:val="Title"/>
    <w:basedOn w:val="a0"/>
    <w:link w:val="aff4"/>
    <w:uiPriority w:val="99"/>
    <w:qFormat/>
    <w:pPr>
      <w:jc w:val="center"/>
    </w:pPr>
    <w:rPr>
      <w:rFonts w:ascii="Arial" w:hAnsi="Arial"/>
      <w:b/>
    </w:rPr>
  </w:style>
  <w:style w:type="paragraph" w:styleId="aff5">
    <w:name w:val="annotation subject"/>
    <w:basedOn w:val="ad"/>
    <w:next w:val="ad"/>
    <w:link w:val="aff6"/>
    <w:qFormat/>
    <w:rPr>
      <w:b/>
      <w:sz w:val="24"/>
    </w:rPr>
  </w:style>
  <w:style w:type="table" w:styleId="aff7">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qFormat/>
    <w:rPr>
      <w:rFonts w:eastAsia="Times New Roman"/>
      <w:kern w:val="2"/>
      <w:sz w:val="21"/>
      <w:lang w:val="en-GB"/>
    </w:rPr>
  </w:style>
  <w:style w:type="character" w:styleId="affa">
    <w:name w:val="FollowedHyperlink"/>
    <w:qFormat/>
    <w:rPr>
      <w:rFonts w:eastAsia="Times New Roman"/>
      <w:color w:val="800080"/>
      <w:kern w:val="2"/>
      <w:sz w:val="21"/>
      <w:u w:val="single"/>
      <w:lang w:val="en-GB"/>
    </w:rPr>
  </w:style>
  <w:style w:type="character" w:styleId="affb">
    <w:name w:val="Emphasis"/>
    <w:basedOn w:val="a1"/>
    <w:uiPriority w:val="20"/>
    <w:qFormat/>
    <w:rPr>
      <w:rFonts w:ascii="Times New Roman" w:hAnsi="Times New Roman" w:cs="Times New Roman" w:hint="default"/>
      <w:i/>
      <w:iCs/>
    </w:rPr>
  </w:style>
  <w:style w:type="character" w:styleId="affc">
    <w:name w:val="Hyperlink"/>
    <w:uiPriority w:val="99"/>
    <w:qFormat/>
    <w:rPr>
      <w:rFonts w:eastAsia="Times New Roman"/>
      <w:color w:val="0000FF"/>
      <w:kern w:val="2"/>
      <w:sz w:val="21"/>
      <w:u w:val="single"/>
      <w:lang w:val="en-GB"/>
    </w:rPr>
  </w:style>
  <w:style w:type="character" w:styleId="affd">
    <w:name w:val="annotation reference"/>
    <w:qFormat/>
    <w:rPr>
      <w:rFonts w:eastAsia="Times New Roman"/>
      <w:kern w:val="2"/>
      <w:sz w:val="16"/>
      <w:lang w:val="en-GB"/>
    </w:rPr>
  </w:style>
  <w:style w:type="character" w:styleId="affe">
    <w:name w:val="footnote reference"/>
    <w:qFormat/>
    <w:rPr>
      <w:rFonts w:eastAsia="Times New Roman"/>
      <w:b/>
      <w:kern w:val="2"/>
      <w:position w:val="6"/>
      <w:sz w:val="16"/>
      <w:lang w:val="en-GB"/>
    </w:rPr>
  </w:style>
  <w:style w:type="paragraph" w:customStyle="1" w:styleId="Heading1unnumbered">
    <w:name w:val="Heading 1 unnumbered"/>
    <w:basedOn w:val="1"/>
    <w:next w:val="af1"/>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页眉 字符"/>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a"/>
    <w:next w:val="af1"/>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1"/>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批注框文本 字符"/>
    <w:link w:val="af7"/>
    <w:uiPriority w:val="99"/>
    <w:qFormat/>
    <w:rPr>
      <w:rFonts w:ascii="Arial" w:eastAsia="MS Gothic" w:hAnsi="Arial"/>
      <w:sz w:val="18"/>
      <w:lang w:val="en-GB"/>
    </w:rPr>
  </w:style>
  <w:style w:type="paragraph" w:customStyle="1" w:styleId="Reference">
    <w:name w:val="Reference"/>
    <w:basedOn w:val="a0"/>
    <w:link w:val="ReferenceChar"/>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6">
    <w:name w:val="批注主题 字符"/>
    <w:basedOn w:val="ae"/>
    <w:link w:val="af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f0">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1"/>
    <w:uiPriority w:val="34"/>
    <w:qFormat/>
    <w:pPr>
      <w:ind w:leftChars="400" w:left="840"/>
    </w:pPr>
  </w:style>
  <w:style w:type="character" w:customStyle="1" w:styleId="afff1">
    <w:name w:val="列表段落 字符"/>
    <w:aliases w:val="- Bullets 字符,列出段落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0"/>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注释标题 字符"/>
    <w:basedOn w:val="a1"/>
    <w:link w:val="a6"/>
    <w:uiPriority w:val="99"/>
    <w:qFormat/>
    <w:rPr>
      <w:rFonts w:ascii="Times New Roman" w:eastAsia="MS Gothic" w:hAnsi="Times New Roman"/>
      <w:b/>
      <w:color w:val="FF0000"/>
      <w:sz w:val="24"/>
      <w:szCs w:val="21"/>
    </w:rPr>
  </w:style>
  <w:style w:type="character" w:customStyle="1" w:styleId="af0">
    <w:name w:val="结束语 字符"/>
    <w:basedOn w:val="a1"/>
    <w:link w:val="af"/>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1"/>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2">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qFormat/>
    <w:rPr>
      <w:rFonts w:ascii="Arial" w:eastAsia="MS Gothic" w:hAnsi="Arial"/>
      <w:sz w:val="24"/>
      <w:lang w:val="en-GB"/>
    </w:rPr>
  </w:style>
  <w:style w:type="character" w:customStyle="1" w:styleId="41">
    <w:name w:val="标题 4 字符"/>
    <w:basedOn w:val="a1"/>
    <w:link w:val="40"/>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2">
    <w:name w:val="正文文本 字符"/>
    <w:basedOn w:val="a1"/>
    <w:link w:val="af1"/>
    <w:qFormat/>
    <w:rPr>
      <w:rFonts w:ascii="Times New Roman" w:eastAsia="MS Gothic" w:hAnsi="Times New Roman"/>
      <w:sz w:val="24"/>
      <w:lang w:val="en-GB"/>
    </w:rPr>
  </w:style>
  <w:style w:type="character" w:customStyle="1" w:styleId="af4">
    <w:name w:val="正文文本缩进 字符"/>
    <w:basedOn w:val="a1"/>
    <w:link w:val="af3"/>
    <w:uiPriority w:val="99"/>
    <w:qFormat/>
    <w:rPr>
      <w:rFonts w:ascii="Times New Roman" w:eastAsia="MS Gothic" w:hAnsi="Times New Roman"/>
      <w:sz w:val="24"/>
      <w:lang w:val="en-GB"/>
    </w:rPr>
  </w:style>
  <w:style w:type="character" w:customStyle="1" w:styleId="ac">
    <w:name w:val="文档结构图 字符"/>
    <w:basedOn w:val="a1"/>
    <w:link w:val="ab"/>
    <w:uiPriority w:val="99"/>
    <w:semiHidden/>
    <w:qFormat/>
    <w:rPr>
      <w:rFonts w:ascii="Tahoma" w:eastAsia="MS Gothic" w:hAnsi="Tahoma"/>
      <w:sz w:val="24"/>
      <w:shd w:val="clear" w:color="auto" w:fill="000080"/>
      <w:lang w:val="en-GB"/>
    </w:rPr>
  </w:style>
  <w:style w:type="character" w:customStyle="1" w:styleId="af6">
    <w:name w:val="纯文本 字符"/>
    <w:basedOn w:val="a1"/>
    <w:link w:val="af5"/>
    <w:uiPriority w:val="99"/>
    <w:qFormat/>
    <w:rPr>
      <w:rFonts w:ascii="Courier New" w:eastAsia="MS Gothic" w:hAnsi="Courier New"/>
      <w:sz w:val="24"/>
      <w:lang w:val="en-GB"/>
    </w:rPr>
  </w:style>
  <w:style w:type="character" w:customStyle="1" w:styleId="aff0">
    <w:name w:val="脚注文本 字符"/>
    <w:basedOn w:val="a1"/>
    <w:link w:val="aff"/>
    <w:qFormat/>
    <w:rPr>
      <w:rFonts w:ascii="Times New Roman" w:eastAsia="MS Gothic" w:hAnsi="Times New Roman"/>
      <w:sz w:val="16"/>
      <w:lang w:val="en-GB"/>
    </w:rPr>
  </w:style>
  <w:style w:type="character" w:customStyle="1" w:styleId="25">
    <w:name w:val="正文文本缩进 2 字符"/>
    <w:basedOn w:val="a1"/>
    <w:link w:val="24"/>
    <w:uiPriority w:val="99"/>
    <w:qFormat/>
    <w:rPr>
      <w:rFonts w:ascii="Times New Roman" w:eastAsia="MS Gothic" w:hAnsi="Times New Roman"/>
      <w:kern w:val="2"/>
      <w:sz w:val="24"/>
      <w:lang w:val="en-GB"/>
    </w:rPr>
  </w:style>
  <w:style w:type="character" w:customStyle="1" w:styleId="afa">
    <w:name w:val="页脚 字符"/>
    <w:basedOn w:val="a1"/>
    <w:link w:val="af9"/>
    <w:qFormat/>
    <w:rPr>
      <w:rFonts w:ascii="Times New Roman" w:eastAsia="MS Gothic" w:hAnsi="Times New Roman"/>
      <w:sz w:val="24"/>
      <w:lang w:val="de-DE"/>
    </w:rPr>
  </w:style>
  <w:style w:type="character" w:customStyle="1" w:styleId="aff4">
    <w:name w:val="标题 字符"/>
    <w:basedOn w:val="a1"/>
    <w:link w:val="aff3"/>
    <w:uiPriority w:val="99"/>
    <w:qFormat/>
    <w:rPr>
      <w:rFonts w:ascii="Arial" w:eastAsia="MS Gothic" w:hAnsi="Arial"/>
      <w:b/>
      <w:sz w:val="24"/>
      <w:lang w:val="en-GB"/>
    </w:rPr>
  </w:style>
  <w:style w:type="character" w:customStyle="1" w:styleId="35">
    <w:name w:val="正文文本 3 字符"/>
    <w:basedOn w:val="a1"/>
    <w:link w:val="34"/>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9">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8"/>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3">
    <w:name w:val="无间隔 字符"/>
    <w:link w:val="afff4"/>
    <w:uiPriority w:val="1"/>
    <w:qFormat/>
    <w:rPr>
      <w:rFonts w:ascii="Arial" w:eastAsia="Times New Roman" w:hAnsi="Arial"/>
    </w:rPr>
  </w:style>
  <w:style w:type="paragraph" w:styleId="afff4">
    <w:name w:val="No Spacing"/>
    <w:basedOn w:val="a0"/>
    <w:link w:val="afff3"/>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f0"/>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5">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1"/>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6">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リスト段落 (文字)1"/>
    <w:uiPriority w:val="34"/>
    <w:qFormat/>
    <w:locked/>
    <w:rPr>
      <w:rFonts w:eastAsia="宋体"/>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27">
    <w:name w:val="正文文本 2 字符"/>
    <w:basedOn w:val="a1"/>
    <w:link w:val="26"/>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e">
    <w:name w:val="副标题 字符"/>
    <w:basedOn w:val="a1"/>
    <w:link w:val="afd"/>
    <w:qFormat/>
    <w:rPr>
      <w:rFonts w:ascii="Cambria" w:eastAsia="宋体"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MS Gothic" w:hAnsi="Times New Roman"/>
      <w:sz w:val="24"/>
      <w:lang w:val="en-GB"/>
    </w:rPr>
  </w:style>
  <w:style w:type="character" w:customStyle="1" w:styleId="17">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宋体" w:eastAsia="宋体" w:hAnsi="宋体" w:cs="宋体"/>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8">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9">
    <w:name w:val="修订1"/>
    <w:hidden/>
    <w:uiPriority w:val="99"/>
    <w:unhideWhenUsed/>
    <w:qFormat/>
    <w:rPr>
      <w:rFonts w:ascii="Times New Roman" w:eastAsia="MS Gothic" w:hAnsi="Times New Roman"/>
      <w:sz w:val="24"/>
      <w:lang w:val="en-GB" w:eastAsia="ja-JP"/>
    </w:rPr>
  </w:style>
  <w:style w:type="paragraph" w:customStyle="1" w:styleId="29">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34</Pages>
  <Words>15278</Words>
  <Characters>87085</Characters>
  <Application>Microsoft Office Word</Application>
  <DocSecurity>0</DocSecurity>
  <Lines>725</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Wenhong Chen</cp:lastModifiedBy>
  <cp:revision>36</cp:revision>
  <dcterms:created xsi:type="dcterms:W3CDTF">2024-11-18T04:11:00Z</dcterms:created>
  <dcterms:modified xsi:type="dcterms:W3CDTF">2024-11-18T17:38:00Z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