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7"/>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9"/>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9"/>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游明朝" w:hAnsi="Times New Roman" w:cs="Times New Roman"/>
                <w:bCs/>
                <w:iCs/>
                <w:sz w:val="20"/>
                <w:szCs w:val="20"/>
                <w:lang w:eastAsia="ja-JP"/>
              </w:rPr>
            </w:pPr>
            <w:r w:rsidRPr="00B608A4">
              <w:rPr>
                <w:rFonts w:ascii="Times New Roman" w:eastAsia="游明朝"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游明朝" w:hAnsi="Times New Roman" w:cs="Times New Roman"/>
                <w:bCs/>
                <w:iCs/>
                <w:sz w:val="20"/>
                <w:szCs w:val="20"/>
                <w:lang w:eastAsia="ja-JP"/>
              </w:rPr>
            </w:pPr>
            <w:r w:rsidRPr="00B608A4">
              <w:rPr>
                <w:rFonts w:ascii="Times New Roman" w:eastAsia="游明朝"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游明朝" w:hAnsi="Times New Roman" w:cs="Times New Roman"/>
                <w:bCs/>
                <w:iCs/>
                <w:sz w:val="20"/>
                <w:szCs w:val="20"/>
                <w:lang w:eastAsia="ja-JP"/>
              </w:rPr>
            </w:pPr>
            <w:r>
              <w:rPr>
                <w:rFonts w:ascii="Times New Roman" w:eastAsia="游明朝"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游明朝"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游明朝"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游明朝"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游明朝"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游明朝" w:hAnsi="Times New Roman" w:cs="Times New Roman"/>
                <w:bCs/>
                <w:iCs/>
                <w:sz w:val="20"/>
                <w:szCs w:val="20"/>
                <w:lang w:eastAsia="ja-JP"/>
              </w:rPr>
            </w:pPr>
            <w:r w:rsidRPr="00B608A4">
              <w:rPr>
                <w:rFonts w:ascii="Times New Roman" w:eastAsia="游明朝"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游明朝" w:hAnsi="Times New Roman" w:cs="Times New Roman"/>
                <w:bCs/>
                <w:iCs/>
                <w:sz w:val="20"/>
                <w:szCs w:val="20"/>
                <w:lang w:eastAsia="ja-JP"/>
              </w:rPr>
            </w:pPr>
            <w:r w:rsidRPr="00B608A4">
              <w:rPr>
                <w:rFonts w:ascii="Times New Roman" w:eastAsia="游明朝"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游明朝" w:hAnsi="Times New Roman" w:cs="Times New Roman"/>
                <w:bCs/>
                <w:iCs/>
                <w:sz w:val="20"/>
                <w:szCs w:val="20"/>
                <w:lang w:eastAsia="ja-JP"/>
              </w:rPr>
            </w:pPr>
            <w:r>
              <w:rPr>
                <w:rFonts w:ascii="Times New Roman" w:eastAsia="游明朝" w:hAnsi="Times New Roman" w:cs="Times New Roman" w:hint="eastAsia"/>
                <w:bCs/>
                <w:iCs/>
                <w:sz w:val="20"/>
                <w:szCs w:val="20"/>
                <w:lang w:eastAsia="ja-JP"/>
              </w:rPr>
              <w:t>S</w:t>
            </w:r>
            <w:r>
              <w:rPr>
                <w:rFonts w:ascii="Times New Roman" w:eastAsia="游明朝" w:hAnsi="Times New Roman" w:cs="Times New Roman"/>
                <w:bCs/>
                <w:iCs/>
                <w:sz w:val="20"/>
                <w:szCs w:val="20"/>
                <w:lang w:eastAsia="ja-JP"/>
              </w:rPr>
              <w:t>a</w:t>
            </w:r>
            <w:r>
              <w:rPr>
                <w:rFonts w:ascii="Times New Roman" w:eastAsia="游明朝"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游明朝"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游明朝"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游明朝"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游明朝"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9"/>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9"/>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9"/>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7"/>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9"/>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9"/>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9"/>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9"/>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w:t>
      </w:r>
      <w:proofErr w:type="gramStart"/>
      <w:r w:rsidR="001C13D1">
        <w:rPr>
          <w:rFonts w:ascii="Times New Roman" w:hAnsi="Times New Roman" w:cs="Times New Roman" w:hint="eastAsia"/>
          <w:bCs/>
          <w:iCs/>
          <w:sz w:val="20"/>
          <w:szCs w:val="20"/>
        </w:rPr>
        <w:t>reply</w:t>
      </w:r>
      <w:proofErr w:type="gramEnd"/>
      <w:r w:rsidR="001C13D1">
        <w:rPr>
          <w:rFonts w:ascii="Times New Roman" w:hAnsi="Times New Roman" w:cs="Times New Roman" w:hint="eastAsia"/>
          <w:bCs/>
          <w:iCs/>
          <w:sz w:val="20"/>
          <w:szCs w:val="20"/>
        </w:rPr>
        <w:t xml:space="preserve">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9"/>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9"/>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7"/>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游明朝" w:hAnsi="Times New Roman" w:cs="Times New Roman" w:hint="eastAsia"/>
                <w:bCs/>
                <w:iCs/>
                <w:sz w:val="20"/>
                <w:szCs w:val="20"/>
                <w:lang w:eastAsia="ja-JP"/>
              </w:rPr>
            </w:pPr>
            <w:r w:rsidRPr="008F1B0B">
              <w:rPr>
                <w:rFonts w:ascii="Times New Roman" w:eastAsia="游明朝"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游明朝" w:hAnsi="Times New Roman" w:cs="Times New Roman" w:hint="eastAsia"/>
                <w:bCs/>
                <w:iCs/>
                <w:sz w:val="20"/>
                <w:szCs w:val="20"/>
                <w:lang w:eastAsia="ja-JP"/>
              </w:rPr>
            </w:pPr>
            <w:r w:rsidRPr="008F1B0B">
              <w:rPr>
                <w:rFonts w:ascii="Times New Roman" w:eastAsia="游明朝"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游明朝" w:hAnsi="Times New Roman" w:cs="Times New Roman" w:hint="eastAsia"/>
                <w:bCs/>
                <w:iCs/>
                <w:sz w:val="20"/>
                <w:szCs w:val="20"/>
                <w:lang w:eastAsia="ja-JP"/>
              </w:rPr>
            </w:pPr>
            <w:r w:rsidRPr="008F1B0B">
              <w:rPr>
                <w:rFonts w:ascii="Times New Roman" w:eastAsia="游明朝" w:hAnsi="Times New Roman" w:cs="Times New Roman" w:hint="eastAsia"/>
                <w:bCs/>
                <w:iCs/>
                <w:sz w:val="20"/>
                <w:szCs w:val="20"/>
                <w:lang w:eastAsia="ja-JP"/>
              </w:rPr>
              <w:t xml:space="preserve">Why enhancement is necessary only for </w:t>
            </w:r>
            <w:r w:rsidRPr="008F1B0B">
              <w:rPr>
                <w:rFonts w:ascii="Times New Roman" w:eastAsia="游明朝" w:hAnsi="Times New Roman" w:cs="Times New Roman"/>
                <w:bCs/>
                <w:iCs/>
                <w:sz w:val="20"/>
                <w:szCs w:val="20"/>
                <w:lang w:eastAsia="ja-JP"/>
              </w:rPr>
              <w:t>regenerative</w:t>
            </w:r>
            <w:r w:rsidRPr="008F1B0B">
              <w:rPr>
                <w:rFonts w:ascii="Times New Roman" w:eastAsia="游明朝"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lang w:eastAsia="en-US"/>
              </w:rPr>
            </w:pP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2E031A2"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9"/>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9"/>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9"/>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9"/>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9"/>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9"/>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9"/>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9"/>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9"/>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9"/>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9"/>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9"/>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9"/>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9"/>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9"/>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9"/>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9"/>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9"/>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9"/>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9"/>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9"/>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9"/>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9"/>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9"/>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9874" w14:textId="77777777" w:rsidR="00AB7B9E" w:rsidRDefault="00AB7B9E">
      <w:pPr>
        <w:spacing w:after="0" w:line="240" w:lineRule="auto"/>
      </w:pPr>
      <w:r>
        <w:separator/>
      </w:r>
    </w:p>
  </w:endnote>
  <w:endnote w:type="continuationSeparator" w:id="0">
    <w:p w14:paraId="3475233C" w14:textId="77777777" w:rsidR="00AB7B9E" w:rsidRDefault="00AB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d"/>
    </w:pPr>
    <w:r>
      <w:rPr>
        <w:rStyle w:val="af3"/>
      </w:rPr>
      <w:t xml:space="preserve">- </w:t>
    </w:r>
    <w:r>
      <w:rPr>
        <w:rStyle w:val="af3"/>
      </w:rPr>
      <w:fldChar w:fldCharType="begin"/>
    </w:r>
    <w:r>
      <w:rPr>
        <w:rStyle w:val="af3"/>
      </w:rPr>
      <w:instrText>PAGE</w:instrText>
    </w:r>
    <w:r>
      <w:rPr>
        <w:rStyle w:val="af3"/>
      </w:rPr>
      <w:fldChar w:fldCharType="separate"/>
    </w:r>
    <w:r w:rsidR="0064617F">
      <w:rPr>
        <w:rStyle w:val="af3"/>
        <w:noProof/>
      </w:rPr>
      <w:t>7</w:t>
    </w:r>
    <w:r>
      <w:rPr>
        <w:rStyle w:val="af3"/>
      </w:rPr>
      <w:fldChar w:fldCharType="end"/>
    </w:r>
    <w:r>
      <w:rPr>
        <w:rStyle w:val="af3"/>
      </w:rPr>
      <w:t>/</w:t>
    </w:r>
    <w:r>
      <w:rPr>
        <w:rStyle w:val="af3"/>
      </w:rPr>
      <w:fldChar w:fldCharType="begin"/>
    </w:r>
    <w:r>
      <w:rPr>
        <w:rStyle w:val="af3"/>
      </w:rPr>
      <w:instrText>NUMPAGES</w:instrText>
    </w:r>
    <w:r>
      <w:rPr>
        <w:rStyle w:val="af3"/>
      </w:rPr>
      <w:fldChar w:fldCharType="separate"/>
    </w:r>
    <w:r w:rsidR="0064617F">
      <w:rPr>
        <w:rStyle w:val="af3"/>
        <w:noProof/>
      </w:rPr>
      <w:t>8</w:t>
    </w:r>
    <w:r>
      <w:rPr>
        <w:rStyle w:val="af3"/>
      </w:rPr>
      <w:fldChar w:fldCharType="end"/>
    </w:r>
    <w:r>
      <w:rPr>
        <w:rStyle w:val="af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D09D" w14:textId="77777777" w:rsidR="00AB7B9E" w:rsidRDefault="00AB7B9E">
      <w:pPr>
        <w:spacing w:after="0" w:line="240" w:lineRule="auto"/>
      </w:pPr>
      <w:r>
        <w:separator/>
      </w:r>
    </w:p>
  </w:footnote>
  <w:footnote w:type="continuationSeparator" w:id="0">
    <w:p w14:paraId="6984220C" w14:textId="77777777" w:rsidR="00AB7B9E" w:rsidRDefault="00AB7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269509730">
    <w:abstractNumId w:val="4"/>
  </w:num>
  <w:num w:numId="2" w16cid:durableId="244920000">
    <w:abstractNumId w:val="2"/>
  </w:num>
  <w:num w:numId="3" w16cid:durableId="691416763">
    <w:abstractNumId w:val="7"/>
    <w:lvlOverride w:ilvl="0">
      <w:startOverride w:val="1"/>
    </w:lvlOverride>
  </w:num>
  <w:num w:numId="4" w16cid:durableId="1015381960">
    <w:abstractNumId w:val="0"/>
  </w:num>
  <w:num w:numId="5" w16cid:durableId="1404913148">
    <w:abstractNumId w:val="1"/>
  </w:num>
  <w:num w:numId="6" w16cid:durableId="932663155">
    <w:abstractNumId w:val="6"/>
  </w:num>
  <w:num w:numId="7" w16cid:durableId="819736638">
    <w:abstractNumId w:val="3"/>
  </w:num>
  <w:num w:numId="8" w16cid:durableId="152817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D0D6B"/>
    <w:rsid w:val="001D56AA"/>
    <w:rsid w:val="001E4293"/>
    <w:rsid w:val="001E6FA3"/>
    <w:rsid w:val="001E76C1"/>
    <w:rsid w:val="001F25AF"/>
    <w:rsid w:val="002313BF"/>
    <w:rsid w:val="00231AC1"/>
    <w:rsid w:val="002331A7"/>
    <w:rsid w:val="00243312"/>
    <w:rsid w:val="0024550A"/>
    <w:rsid w:val="00247716"/>
    <w:rsid w:val="0027287F"/>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81E"/>
    <w:rsid w:val="003C6C0D"/>
    <w:rsid w:val="003D5189"/>
    <w:rsid w:val="003D5310"/>
    <w:rsid w:val="003D633B"/>
    <w:rsid w:val="003D6C1F"/>
    <w:rsid w:val="003E038A"/>
    <w:rsid w:val="003E3979"/>
    <w:rsid w:val="003F4499"/>
    <w:rsid w:val="003F58A5"/>
    <w:rsid w:val="00402579"/>
    <w:rsid w:val="00403AC7"/>
    <w:rsid w:val="00405441"/>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032F"/>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6458"/>
    <w:rsid w:val="00F40F70"/>
    <w:rsid w:val="00F43EC6"/>
    <w:rsid w:val="00F45403"/>
    <w:rsid w:val="00F53287"/>
    <w:rsid w:val="00F5783C"/>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1"/>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DengXian"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22"/>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3">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4">
    <w:name w:val="Body Text 2"/>
    <w:basedOn w:val="a"/>
    <w:qFormat/>
    <w:pPr>
      <w:widowControl/>
      <w:jc w:val="left"/>
    </w:pPr>
    <w:rPr>
      <w:rFonts w:ascii="Arial" w:eastAsia="Times New Roman" w:hAnsi="Arial" w:cs="Times New Roman"/>
      <w:kern w:val="0"/>
    </w:rPr>
  </w:style>
  <w:style w:type="paragraph" w:styleId="Web">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1">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5">
    <w:name w:val="index 2"/>
    <w:basedOn w:val="11"/>
    <w:next w:val="a"/>
    <w:semiHidden/>
    <w:qFormat/>
    <w:pPr>
      <w:ind w:left="284"/>
    </w:pPr>
  </w:style>
  <w:style w:type="paragraph" w:styleId="af2">
    <w:name w:val="Title"/>
    <w:basedOn w:val="a"/>
    <w:qFormat/>
    <w:pPr>
      <w:widowControl/>
      <w:jc w:val="center"/>
    </w:pPr>
    <w:rPr>
      <w:rFonts w:ascii="Arial" w:eastAsia="Times New Roman" w:hAnsi="Arial" w:cs="Times New Roman"/>
      <w:b/>
      <w:kern w:val="0"/>
    </w:rPr>
  </w:style>
  <w:style w:type="character" w:styleId="af3">
    <w:name w:val="page number"/>
    <w:basedOn w:val="a0"/>
    <w:qFormat/>
    <w:rPr>
      <w:rFonts w:eastAsia="Arial Unicode MS" w:cs="Arial"/>
      <w:kern w:val="2"/>
      <w:sz w:val="21"/>
      <w:lang w:val="en-GB" w:eastAsia="zh-CN" w:bidi="ar-SA"/>
    </w:rPr>
  </w:style>
  <w:style w:type="character" w:styleId="af4">
    <w:name w:val="FollowedHyperlink"/>
    <w:qFormat/>
    <w:rPr>
      <w:rFonts w:eastAsia="Arial Unicode MS" w:cs="Arial"/>
      <w:color w:val="800080"/>
      <w:kern w:val="2"/>
      <w:sz w:val="21"/>
      <w:u w:val="single"/>
      <w:lang w:val="en-GB" w:eastAsia="zh-CN" w:bidi="ar-SA"/>
    </w:rPr>
  </w:style>
  <w:style w:type="character" w:styleId="af5">
    <w:name w:val="Hyperlink"/>
    <w:uiPriority w:val="99"/>
    <w:qFormat/>
    <w:rPr>
      <w:rFonts w:eastAsia="Arial Unicode MS" w:cs="Arial"/>
      <w:color w:val="0000FF"/>
      <w:kern w:val="2"/>
      <w:sz w:val="21"/>
      <w:u w:val="single"/>
      <w:lang w:val="en-GB" w:eastAsia="zh-CN" w:bidi="ar-SA"/>
    </w:rPr>
  </w:style>
  <w:style w:type="character" w:styleId="af6">
    <w:name w:val="annotation reference"/>
    <w:qFormat/>
    <w:rPr>
      <w:rFonts w:eastAsia="Arial Unicode MS" w:cs="Arial"/>
      <w:kern w:val="2"/>
      <w:sz w:val="16"/>
      <w:szCs w:val="16"/>
      <w:lang w:val="en-GB" w:eastAsia="zh-CN" w:bidi="ar-SA"/>
    </w:rPr>
  </w:style>
  <w:style w:type="table" w:styleId="af7">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8">
    <w:name w:val="ヘッダー (文字)"/>
    <w:basedOn w:val="a0"/>
    <w:qFormat/>
    <w:rPr>
      <w:sz w:val="18"/>
      <w:szCs w:val="18"/>
    </w:rPr>
  </w:style>
  <w:style w:type="character" w:customStyle="1" w:styleId="af9">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7">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a">
    <w:name w:val="本文 (文字)"/>
    <w:basedOn w:val="a0"/>
    <w:qFormat/>
    <w:rPr>
      <w:rFonts w:ascii="Times New Roman" w:eastAsia="Times New Roman" w:hAnsi="Times New Roman" w:cs="Times New Roman"/>
      <w:kern w:val="0"/>
    </w:rPr>
  </w:style>
  <w:style w:type="character" w:customStyle="1" w:styleId="28">
    <w:name w:val="本文 2 (文字)"/>
    <w:basedOn w:val="a0"/>
    <w:qFormat/>
    <w:rPr>
      <w:rFonts w:ascii="Arial" w:eastAsia="Times New Roman" w:hAnsi="Arial" w:cs="Times New Roman"/>
      <w:kern w:val="0"/>
    </w:rPr>
  </w:style>
  <w:style w:type="character" w:customStyle="1" w:styleId="afb">
    <w:name w:val="見出しマップ (文字)"/>
    <w:basedOn w:val="a0"/>
    <w:semiHidden/>
    <w:qFormat/>
    <w:rPr>
      <w:rFonts w:ascii="Tahoma" w:eastAsia="Times New Roman" w:hAnsi="Tahoma" w:cs="Times New Roman"/>
      <w:kern w:val="0"/>
      <w:shd w:val="clear" w:color="auto" w:fill="000080"/>
    </w:rPr>
  </w:style>
  <w:style w:type="character" w:customStyle="1" w:styleId="afc">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d">
    <w:name w:val="脚注文字列 (文字)"/>
    <w:basedOn w:val="a0"/>
    <w:uiPriority w:val="99"/>
    <w:semiHidden/>
    <w:qFormat/>
    <w:rPr>
      <w:rFonts w:ascii="Times New Roman" w:eastAsia="Times New Roman" w:hAnsi="Times New Roman" w:cs="Times New Roman"/>
      <w:kern w:val="0"/>
      <w:sz w:val="16"/>
    </w:rPr>
  </w:style>
  <w:style w:type="character" w:customStyle="1" w:styleId="29">
    <w:name w:val="本文インデント 2 (文字)"/>
    <w:basedOn w:val="a0"/>
    <w:link w:val="2a"/>
    <w:qFormat/>
    <w:rPr>
      <w:rFonts w:ascii="Times New Roman" w:eastAsia="Times New Roman" w:hAnsi="Times New Roman" w:cs="Times New Roman"/>
      <w:lang w:eastAsia="ja-JP"/>
    </w:rPr>
  </w:style>
  <w:style w:type="paragraph" w:customStyle="1" w:styleId="2a">
    <w:name w:val="吹き出し2"/>
    <w:basedOn w:val="a"/>
    <w:link w:val="29"/>
    <w:unhideWhenUsed/>
    <w:qFormat/>
    <w:pPr>
      <w:widowControl/>
      <w:jc w:val="left"/>
    </w:pPr>
    <w:rPr>
      <w:rFonts w:ascii="Times New Roman" w:eastAsia="Times New Roman" w:hAnsi="Times New Roman" w:cs="Times New Roman"/>
      <w:kern w:val="0"/>
      <w:sz w:val="18"/>
      <w:szCs w:val="18"/>
    </w:rPr>
  </w:style>
  <w:style w:type="character" w:customStyle="1" w:styleId="afe">
    <w:name w:val="表題 (文字)"/>
    <w:basedOn w:val="a0"/>
    <w:qFormat/>
    <w:rPr>
      <w:rFonts w:ascii="Arial" w:eastAsia="Times New Roman" w:hAnsi="Arial" w:cs="Times New Roman"/>
      <w:b/>
      <w:kern w:val="0"/>
    </w:rPr>
  </w:style>
  <w:style w:type="character" w:customStyle="1" w:styleId="31">
    <w:name w:val="見出し 3 (文字)1"/>
    <w:basedOn w:val="a0"/>
    <w:link w:val="3"/>
    <w:qFormat/>
    <w:rPr>
      <w:rFonts w:ascii="Times New Roman" w:eastAsia="Times New Roman" w:hAnsi="Times New Roman" w:cs="Times New Roman"/>
      <w:kern w:val="0"/>
      <w:lang w:eastAsia="ja-JP"/>
    </w:rPr>
  </w:style>
  <w:style w:type="character" w:customStyle="1" w:styleId="aff">
    <w:name w:val="本文インデント (文字)"/>
    <w:basedOn w:val="a0"/>
    <w:qFormat/>
    <w:rPr>
      <w:rFonts w:ascii="Times New Roman" w:eastAsia="Times New Roman" w:hAnsi="Times New Roman" w:cs="Times New Roman"/>
      <w:bCs/>
      <w:kern w:val="0"/>
      <w:lang w:eastAsia="ja-JP"/>
    </w:rPr>
  </w:style>
  <w:style w:type="character" w:customStyle="1" w:styleId="aff0">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1">
    <w:name w:val="図表番号 (文字)"/>
    <w:qFormat/>
    <w:rPr>
      <w:rFonts w:eastAsia="ＭＳ ゴシック" w:cs="Arial"/>
      <w:b/>
      <w:kern w:val="2"/>
      <w:sz w:val="24"/>
      <w:szCs w:val="24"/>
      <w:lang w:val="en-GB" w:eastAsia="en-US" w:bidi="ar-SA"/>
    </w:rPr>
  </w:style>
  <w:style w:type="character" w:customStyle="1" w:styleId="aff2">
    <w:name w:val="(文字) (文字)"/>
    <w:semiHidden/>
    <w:qFormat/>
    <w:rPr>
      <w:rFonts w:eastAsia="ＭＳ ゴシック"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ＭＳ ゴシック"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22">
    <w:name w:val="図表番号 (文字)2"/>
    <w:link w:val="a7"/>
    <w:qFormat/>
    <w:rPr>
      <w:rFonts w:eastAsia="ＭＳ ゴシック" w:cs="Arial"/>
      <w:kern w:val="2"/>
      <w:sz w:val="21"/>
      <w:lang w:val="en-GB" w:eastAsia="en-US" w:bidi="ar-SA"/>
    </w:rPr>
  </w:style>
  <w:style w:type="character" w:customStyle="1" w:styleId="Char">
    <w:name w:val="批注主题 Char"/>
    <w:basedOn w:val="22"/>
    <w:qFormat/>
    <w:rPr>
      <w:rFonts w:eastAsia="ＭＳ ゴシック" w:cs="Arial"/>
      <w:kern w:val="2"/>
      <w:sz w:val="21"/>
      <w:lang w:val="en-GB" w:eastAsia="en-US" w:bidi="ar-SA"/>
    </w:rPr>
  </w:style>
  <w:style w:type="character" w:customStyle="1" w:styleId="aff3">
    <w:name w:val="吹き出し (文字)"/>
    <w:basedOn w:val="a0"/>
    <w:qFormat/>
    <w:rPr>
      <w:rFonts w:ascii="Arial" w:eastAsia="Times New Roman" w:hAnsi="Arial" w:cs="Times New Roman"/>
      <w:kern w:val="0"/>
      <w:sz w:val="18"/>
      <w:szCs w:val="18"/>
    </w:rPr>
  </w:style>
  <w:style w:type="character" w:customStyle="1" w:styleId="aff4">
    <w:name w:val="コメント内容 (文字)"/>
    <w:basedOn w:val="aff0"/>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5">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ＭＳ 明朝"/>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ＭＳ 明朝"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ＭＳ 明朝"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ＭＳ 明朝"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6">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ＭＳ 明朝" w:hAnsi="Arial" w:cs="Times New Roman"/>
      <w:sz w:val="21"/>
      <w:lang w:val="de-DE" w:eastAsia="ja-JP"/>
    </w:rPr>
  </w:style>
  <w:style w:type="paragraph" w:customStyle="1" w:styleId="HTMLBody">
    <w:name w:val="HTML Body"/>
    <w:qFormat/>
    <w:pPr>
      <w:widowControl w:val="0"/>
      <w:suppressAutoHyphens/>
    </w:pPr>
    <w:rPr>
      <w:rFonts w:ascii="ＭＳ Ｐゴシック" w:eastAsia="ＭＳ Ｐゴシック" w:hAnsi="ＭＳ Ｐゴシック"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8">
    <w:name w:val="列出段落1"/>
    <w:basedOn w:val="a"/>
    <w:qFormat/>
    <w:pPr>
      <w:widowControl/>
      <w:ind w:firstLine="420"/>
      <w:jc w:val="left"/>
    </w:pPr>
    <w:rPr>
      <w:rFonts w:ascii="SimSun" w:eastAsia="Times New Roman" w:hAnsi="SimSun" w:cs="SimSun"/>
      <w:kern w:val="0"/>
    </w:rPr>
  </w:style>
  <w:style w:type="paragraph" w:customStyle="1" w:styleId="2b">
    <w:name w:val="列出段落2"/>
    <w:basedOn w:val="a"/>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c">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SimSun"/>
      <w:kern w:val="0"/>
    </w:rPr>
  </w:style>
  <w:style w:type="paragraph" w:customStyle="1" w:styleId="1a">
    <w:name w:val="修订1"/>
    <w:uiPriority w:val="99"/>
    <w:semiHidden/>
    <w:qFormat/>
    <w:pPr>
      <w:suppressAutoHyphens/>
    </w:pPr>
    <w:rPr>
      <w:rFonts w:ascii="Times New Roman" w:eastAsia="ＭＳ ゴシック" w:hAnsi="Times New Roman" w:cs="Times New Roman"/>
      <w:sz w:val="24"/>
      <w:szCs w:val="24"/>
      <w:lang w:eastAsia="en-US"/>
    </w:rPr>
  </w:style>
  <w:style w:type="paragraph" w:customStyle="1" w:styleId="aff7">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8">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d">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9">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6E33CD-E849-47C9-B77A-A2897DAF94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2924</Words>
  <Characters>16668</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Shohei Yoshioka (吉岡 翔平)</cp:lastModifiedBy>
  <cp:revision>3</cp:revision>
  <dcterms:created xsi:type="dcterms:W3CDTF">2024-10-16T07:08:00Z</dcterms:created>
  <dcterms:modified xsi:type="dcterms:W3CDTF">2024-10-16T07:25:00Z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