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07776DEB"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sidR="00EA1E8F" w:rsidRPr="004727A4">
        <w:rPr>
          <w:rFonts w:ascii="Times New Roman" w:hAnsi="Times New Roman" w:cs="Times New Roman"/>
          <w:b/>
          <w:kern w:val="0"/>
          <w:sz w:val="20"/>
          <w:szCs w:val="20"/>
          <w:lang w:eastAsia="en-US"/>
        </w:rPr>
        <w:t>R1-2409256</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Pr="00AE5D68"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sidRPr="00AE5D68">
        <w:rPr>
          <w:rFonts w:ascii="Times New Roman" w:hAnsi="Times New Roman" w:cs="Times New Roman"/>
          <w:b/>
          <w:kern w:val="0"/>
          <w:sz w:val="20"/>
          <w:szCs w:val="20"/>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sidRPr="00AE5D68">
        <w:rPr>
          <w:rFonts w:ascii="Times New Roman" w:hAnsi="Times New Roman" w:cs="Times New Roman"/>
          <w:b/>
          <w:kern w:val="0"/>
          <w:sz w:val="20"/>
          <w:szCs w:val="20"/>
          <w:lang w:val="en-GB" w:eastAsia="en-US"/>
        </w:rPr>
        <w:t>Agenda item:</w:t>
      </w:r>
      <w:r w:rsidRPr="00AE5D68">
        <w:rPr>
          <w:rFonts w:ascii="Times New Roman" w:hAnsi="Times New Roman" w:cs="Times New Roman"/>
          <w:b/>
          <w:kern w:val="0"/>
          <w:sz w:val="20"/>
          <w:szCs w:val="20"/>
          <w:lang w:val="en-GB" w:eastAsia="en-US"/>
        </w:rPr>
        <w:tab/>
      </w:r>
      <w:r w:rsidRPr="00AE5D68">
        <w:rPr>
          <w:rFonts w:ascii="Times New Roman" w:hAnsi="Times New Roman" w:cs="Times New Roman" w:hint="eastAsia"/>
          <w:b/>
          <w:kern w:val="0"/>
          <w:sz w:val="20"/>
          <w:szCs w:val="20"/>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Pr>
        <w:rPr>
          <w:rFonts w:hint="eastAsia"/>
        </w:rPr>
      </w:pPr>
    </w:p>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rPr>
                <w:rFonts w:hint="eastAsia"/>
              </w:rPr>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宋体" w:hAnsi="Cambria Math" w:cs="Times New Roman"/>
                      <w:sz w:val="22"/>
                      <w:szCs w:val="22"/>
                    </w:rPr>
                  </m:ctrlPr>
                </m:sSubSupPr>
                <m:e>
                  <m:r>
                    <w:rPr>
                      <w:rFonts w:ascii="Cambria Math" w:eastAsia="宋体" w:hAnsi="Cambria Math" w:cs="Times New Roman"/>
                      <w:sz w:val="22"/>
                      <w:szCs w:val="22"/>
                    </w:rPr>
                    <m:t>N</m:t>
                  </m:r>
                </m:e>
                <m:sub>
                  <m:r>
                    <m:rPr>
                      <m:nor/>
                    </m:rPr>
                    <w:rPr>
                      <w:rFonts w:ascii="Times New Roman" w:eastAsia="宋体" w:hAnsi="Times New Roman" w:cs="Times New Roman"/>
                      <w:sz w:val="22"/>
                      <w:szCs w:val="22"/>
                    </w:rPr>
                    <m:t>TA,adj</m:t>
                  </m:r>
                </m:sub>
                <m:sup>
                  <m:r>
                    <m:rPr>
                      <m:nor/>
                    </m:rPr>
                    <w:rPr>
                      <w:rFonts w:ascii="Times New Roman" w:eastAsia="宋体"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r w:rsidR="00993654" w:rsidRPr="008F1B0B" w14:paraId="47BBA69A" w14:textId="77777777" w:rsidTr="009F194C">
        <w:tc>
          <w:tcPr>
            <w:tcW w:w="2122" w:type="dxa"/>
          </w:tcPr>
          <w:p w14:paraId="1752133E" w14:textId="2C8BF8DC" w:rsidR="00993654" w:rsidRDefault="00993654"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Apple</w:t>
            </w:r>
          </w:p>
        </w:tc>
        <w:tc>
          <w:tcPr>
            <w:tcW w:w="2126" w:type="dxa"/>
          </w:tcPr>
          <w:p w14:paraId="42B8FA6E" w14:textId="104A7662" w:rsidR="00993654" w:rsidRDefault="00993654"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07F2CBFC" w14:textId="5E5EE58C"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1.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in RAN4 spec. for FR2 has not finalized.</w:t>
            </w:r>
          </w:p>
          <w:p w14:paraId="2382D6C7" w14:textId="77777777"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2. Even if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value is fixed as in the table, we think this applies to both transparent payload and regenerative payload. Hence, we do not think it is a problem specific to regenerative payload scenario. </w:t>
            </w:r>
          </w:p>
          <w:p w14:paraId="1CC2D0C1"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2445B868"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With the above 2 arguments, we think the following proposal from last round should be used. </w:t>
            </w:r>
          </w:p>
          <w:p w14:paraId="113FC20E"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4D6C1DAF" w14:textId="4C370C79" w:rsidR="003711BF" w:rsidRPr="003711BF" w:rsidRDefault="003711BF" w:rsidP="00A73928">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tc>
      </w:tr>
      <w:tr w:rsidR="00F775E0" w:rsidRPr="008F1B0B" w14:paraId="2549C56F" w14:textId="77777777" w:rsidTr="009F194C">
        <w:tc>
          <w:tcPr>
            <w:tcW w:w="2122" w:type="dxa"/>
          </w:tcPr>
          <w:p w14:paraId="500187FF" w14:textId="5E919507" w:rsidR="00F775E0" w:rsidRDefault="00F775E0"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Nokia</w:t>
            </w:r>
          </w:p>
        </w:tc>
        <w:tc>
          <w:tcPr>
            <w:tcW w:w="2126" w:type="dxa"/>
          </w:tcPr>
          <w:p w14:paraId="65CB1FBF" w14:textId="1001613A" w:rsidR="00F775E0" w:rsidRDefault="00F775E0"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5A6A03A4" w14:textId="77777777"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Agree with Ericsson and Apple.</w:t>
            </w:r>
          </w:p>
          <w:p w14:paraId="3C8DC19F" w14:textId="2BCA2636"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This topic has been discussed at length, and it seems that many companies are aligned on the view of not having any problems with sticking with 0 as the minimum value of ta-Common.</w:t>
            </w:r>
          </w:p>
        </w:tc>
      </w:tr>
      <w:tr w:rsidR="008F0043" w:rsidRPr="008F1B0B" w14:paraId="4390BA41" w14:textId="77777777" w:rsidTr="009F194C">
        <w:tc>
          <w:tcPr>
            <w:tcW w:w="2122" w:type="dxa"/>
          </w:tcPr>
          <w:p w14:paraId="463FF122" w14:textId="73923187" w:rsidR="008F0043" w:rsidRDefault="008F0043" w:rsidP="00A73928">
            <w:pPr>
              <w:adjustRightInd w:val="0"/>
              <w:snapToGrid w:val="0"/>
              <w:spacing w:after="0" w:line="240" w:lineRule="auto"/>
              <w:rPr>
                <w:rFonts w:ascii="Times New Roman" w:hAnsi="Times New Roman" w:cs="Times New Roman"/>
                <w:iCs/>
                <w:sz w:val="20"/>
                <w:szCs w:val="20"/>
              </w:rPr>
            </w:pPr>
            <w:proofErr w:type="spellStart"/>
            <w:r>
              <w:rPr>
                <w:rFonts w:ascii="Times New Roman" w:hAnsi="Times New Roman" w:cs="Times New Roman"/>
                <w:iCs/>
                <w:sz w:val="20"/>
                <w:szCs w:val="20"/>
              </w:rPr>
              <w:t>Huaawei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HiSilicon</w:t>
            </w:r>
            <w:proofErr w:type="spellEnd"/>
          </w:p>
        </w:tc>
        <w:tc>
          <w:tcPr>
            <w:tcW w:w="2126" w:type="dxa"/>
          </w:tcPr>
          <w:p w14:paraId="1E127FF1" w14:textId="23F719F0" w:rsidR="008F0043" w:rsidRDefault="004051D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Fine with option 1 or option2</w:t>
            </w:r>
          </w:p>
        </w:tc>
        <w:tc>
          <w:tcPr>
            <w:tcW w:w="5714" w:type="dxa"/>
          </w:tcPr>
          <w:p w14:paraId="68F1B033" w14:textId="77777777" w:rsidR="008F0043" w:rsidRDefault="004051DC"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We think at least there is no consensus on RAN1 understanding. Regarding DCM’s and Samsung’s question on why this is not an issue for transparent satellite, we would like have the following further clarifications:</w:t>
            </w:r>
          </w:p>
          <w:p w14:paraId="55A0FDC4"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When we discuss FR2-NTN, there was discussion on whether negative TA is introduced in FR2-NTN, the solution is the </w:t>
            </w:r>
            <w:proofErr w:type="spellStart"/>
            <w:r>
              <w:rPr>
                <w:rFonts w:ascii="Times New Roman" w:eastAsia="Malgun Gothic" w:hAnsi="Times New Roman" w:cs="Times New Roman"/>
                <w:iCs/>
                <w:sz w:val="20"/>
                <w:szCs w:val="20"/>
                <w:lang w:eastAsia="ko-KR"/>
              </w:rPr>
              <w:t>gNB</w:t>
            </w:r>
            <w:proofErr w:type="spellEnd"/>
            <w:r>
              <w:rPr>
                <w:rFonts w:ascii="Times New Roman" w:eastAsia="Malgun Gothic" w:hAnsi="Times New Roman" w:cs="Times New Roman"/>
                <w:iCs/>
                <w:sz w:val="20"/>
                <w:szCs w:val="20"/>
                <w:lang w:eastAsia="ko-KR"/>
              </w:rPr>
              <w:t xml:space="preserve"> can configure a smaller common TA value to resolve the issue of over-compensation on UE. </w:t>
            </w:r>
          </w:p>
          <w:p w14:paraId="0DCAAE9A"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However, this </w:t>
            </w:r>
            <w:proofErr w:type="gramStart"/>
            <w:r>
              <w:rPr>
                <w:rFonts w:ascii="Times New Roman" w:eastAsia="Malgun Gothic" w:hAnsi="Times New Roman" w:cs="Times New Roman"/>
                <w:iCs/>
                <w:sz w:val="20"/>
                <w:szCs w:val="20"/>
                <w:lang w:eastAsia="ko-KR"/>
              </w:rPr>
              <w:t>cannot  be</w:t>
            </w:r>
            <w:proofErr w:type="gramEnd"/>
            <w:r>
              <w:rPr>
                <w:rFonts w:ascii="Times New Roman" w:eastAsia="Malgun Gothic" w:hAnsi="Times New Roman" w:cs="Times New Roman"/>
                <w:iCs/>
                <w:sz w:val="20"/>
                <w:szCs w:val="20"/>
                <w:lang w:eastAsia="ko-KR"/>
              </w:rPr>
              <w:t xml:space="preserve"> used when a regenerative satellite payload is used. </w:t>
            </w:r>
          </w:p>
          <w:p w14:paraId="46C30B2E" w14:textId="4BD360BC" w:rsidR="004051DC" w:rsidRPr="004051DC" w:rsidRDefault="004051DC" w:rsidP="004051DC">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Therefore, we think this should be re-discussed and resolved for scenario </w:t>
            </w:r>
            <w:r w:rsidRPr="004051DC">
              <w:rPr>
                <w:rFonts w:ascii="Times New Roman" w:eastAsia="Malgun Gothic" w:hAnsi="Times New Roman" w:cs="Times New Roman"/>
                <w:iCs/>
                <w:sz w:val="20"/>
                <w:szCs w:val="20"/>
                <w:lang w:eastAsia="ko-KR"/>
              </w:rPr>
              <w:t xml:space="preserve"> </w:t>
            </w:r>
            <w:r>
              <w:rPr>
                <w:rFonts w:ascii="Times New Roman" w:eastAsia="Malgun Gothic" w:hAnsi="Times New Roman" w:cs="Times New Roman"/>
                <w:iCs/>
                <w:sz w:val="20"/>
                <w:szCs w:val="20"/>
                <w:lang w:eastAsia="ko-KR"/>
              </w:rPr>
              <w:t>of regenerative satellite.</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5826481C" w:rsidR="00773D44" w:rsidRPr="009671F4" w:rsidRDefault="009671F4">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sidRPr="009671F4">
        <w:rPr>
          <w:rFonts w:ascii="Times New Roman" w:eastAsiaTheme="minorEastAsia" w:hAnsi="Times New Roman"/>
          <w:sz w:val="28"/>
          <w:szCs w:val="28"/>
          <w:lang w:eastAsia="zh-CN"/>
        </w:rPr>
        <w:t>Proposals for online discussion</w:t>
      </w:r>
    </w:p>
    <w:p w14:paraId="38970D11" w14:textId="77777777" w:rsidR="00773D44" w:rsidRDefault="00773D44" w:rsidP="00866017">
      <w:pPr>
        <w:snapToGrid w:val="0"/>
        <w:spacing w:after="0" w:line="240" w:lineRule="auto"/>
        <w:rPr>
          <w:rFonts w:ascii="Times New Roman" w:hAnsi="Times New Roman" w:cs="Times New Roman"/>
          <w:b/>
          <w:iCs/>
          <w:sz w:val="20"/>
          <w:szCs w:val="20"/>
        </w:rPr>
      </w:pPr>
    </w:p>
    <w:p w14:paraId="7A38BA5F" w14:textId="5DDF237C" w:rsidR="00866017" w:rsidRPr="002E5E71" w:rsidRDefault="00866017" w:rsidP="00866017">
      <w:pPr>
        <w:snapToGrid w:val="0"/>
        <w:spacing w:after="0" w:line="240" w:lineRule="auto"/>
        <w:rPr>
          <w:rFonts w:ascii="Times New Roman" w:hAnsi="Times New Roman" w:cs="Times New Roman"/>
          <w:bCs/>
          <w:iCs/>
          <w:sz w:val="20"/>
          <w:szCs w:val="20"/>
        </w:rPr>
      </w:pPr>
      <w:r w:rsidRPr="002E5E71">
        <w:rPr>
          <w:rFonts w:ascii="Times New Roman" w:hAnsi="Times New Roman" w:cs="Times New Roman"/>
          <w:bCs/>
          <w:iCs/>
          <w:sz w:val="20"/>
          <w:szCs w:val="20"/>
        </w:rPr>
        <w:t>B</w:t>
      </w:r>
      <w:r w:rsidRPr="002E5E71">
        <w:rPr>
          <w:rFonts w:ascii="Times New Roman" w:hAnsi="Times New Roman" w:cs="Times New Roman" w:hint="eastAsia"/>
          <w:bCs/>
          <w:iCs/>
          <w:sz w:val="20"/>
          <w:szCs w:val="20"/>
        </w:rPr>
        <w:t xml:space="preserve">ased on the feedback from last round and some offline </w:t>
      </w:r>
      <w:r w:rsidRPr="002E5E71">
        <w:rPr>
          <w:rFonts w:ascii="Times New Roman" w:hAnsi="Times New Roman" w:cs="Times New Roman"/>
          <w:bCs/>
          <w:iCs/>
          <w:sz w:val="20"/>
          <w:szCs w:val="20"/>
        </w:rPr>
        <w:t>discussion</w:t>
      </w:r>
      <w:r w:rsidRPr="002E5E71">
        <w:rPr>
          <w:rFonts w:ascii="Times New Roman" w:hAnsi="Times New Roman" w:cs="Times New Roman" w:hint="eastAsia"/>
          <w:bCs/>
          <w:iCs/>
          <w:sz w:val="20"/>
          <w:szCs w:val="20"/>
        </w:rPr>
        <w:t xml:space="preserve"> with companies. </w:t>
      </w:r>
      <w:r w:rsidRPr="002E5E71">
        <w:rPr>
          <w:rFonts w:ascii="Times New Roman" w:hAnsi="Times New Roman" w:cs="Times New Roman"/>
          <w:bCs/>
          <w:iCs/>
          <w:sz w:val="20"/>
          <w:szCs w:val="20"/>
        </w:rPr>
        <w:t>T</w:t>
      </w:r>
      <w:r w:rsidRPr="002E5E71">
        <w:rPr>
          <w:rFonts w:ascii="Times New Roman" w:hAnsi="Times New Roman" w:cs="Times New Roman" w:hint="eastAsia"/>
          <w:bCs/>
          <w:iCs/>
          <w:sz w:val="20"/>
          <w:szCs w:val="20"/>
        </w:rPr>
        <w:t xml:space="preserve">he proposal for the online </w:t>
      </w:r>
      <w:r w:rsidRPr="002E5E71">
        <w:rPr>
          <w:rFonts w:ascii="Times New Roman" w:hAnsi="Times New Roman" w:cs="Times New Roman"/>
          <w:bCs/>
          <w:iCs/>
          <w:sz w:val="20"/>
          <w:szCs w:val="20"/>
        </w:rPr>
        <w:t>discussion</w:t>
      </w:r>
      <w:r w:rsidRPr="002E5E71">
        <w:rPr>
          <w:rFonts w:ascii="Times New Roman" w:hAnsi="Times New Roman" w:cs="Times New Roman" w:hint="eastAsia"/>
          <w:bCs/>
          <w:iCs/>
          <w:sz w:val="20"/>
          <w:szCs w:val="20"/>
        </w:rPr>
        <w:t xml:space="preserve"> is as below</w:t>
      </w:r>
    </w:p>
    <w:p w14:paraId="32BA104E" w14:textId="77777777" w:rsidR="00866017" w:rsidRDefault="00866017" w:rsidP="00866017">
      <w:pPr>
        <w:snapToGrid w:val="0"/>
        <w:spacing w:after="0" w:line="240" w:lineRule="auto"/>
        <w:rPr>
          <w:rFonts w:ascii="Times New Roman" w:hAnsi="Times New Roman" w:cs="Times New Roman"/>
          <w:b/>
          <w:iCs/>
          <w:sz w:val="20"/>
          <w:szCs w:val="20"/>
        </w:rPr>
      </w:pPr>
    </w:p>
    <w:p w14:paraId="5F96F53F" w14:textId="0329CAB8" w:rsidR="003F0A83" w:rsidRDefault="003F0A83" w:rsidP="00500961">
      <w:pPr>
        <w:snapToGrid w:val="0"/>
        <w:spacing w:after="0" w:line="264" w:lineRule="auto"/>
        <w:rPr>
          <w:rFonts w:ascii="Times New Roman" w:hAnsi="Times New Roman" w:cs="Times New Roman" w:hint="eastAsia"/>
          <w:b/>
          <w:iCs/>
          <w:sz w:val="20"/>
          <w:szCs w:val="20"/>
        </w:rPr>
      </w:pPr>
      <w:r>
        <w:rPr>
          <w:rFonts w:ascii="Times New Roman" w:hAnsi="Times New Roman" w:cs="Times New Roman"/>
          <w:b/>
          <w:iCs/>
          <w:sz w:val="20"/>
          <w:szCs w:val="20"/>
        </w:rPr>
        <w:t>Proposal</w:t>
      </w:r>
      <w:r>
        <w:rPr>
          <w:rFonts w:ascii="Times New Roman" w:hAnsi="Times New Roman" w:cs="Times New Roman" w:hint="eastAsia"/>
          <w:b/>
          <w:iCs/>
          <w:sz w:val="20"/>
          <w:szCs w:val="20"/>
        </w:rPr>
        <w:t xml:space="preserve"> 1:</w:t>
      </w:r>
    </w:p>
    <w:p w14:paraId="0588A992" w14:textId="52C4B66A" w:rsidR="00866017" w:rsidRDefault="00866017" w:rsidP="00500961">
      <w:pPr>
        <w:snapToGrid w:val="0"/>
        <w:spacing w:after="0" w:line="264" w:lineRule="auto"/>
        <w:rPr>
          <w:rFonts w:ascii="Times New Roman" w:hAnsi="Times New Roman" w:cs="Times New Roman"/>
          <w:b/>
          <w:iCs/>
          <w:sz w:val="20"/>
          <w:szCs w:val="20"/>
        </w:rPr>
      </w:pPr>
      <w:r>
        <w:rPr>
          <w:rFonts w:ascii="Times New Roman" w:hAnsi="Times New Roman" w:cs="Times New Roman"/>
          <w:b/>
          <w:iCs/>
          <w:sz w:val="20"/>
          <w:szCs w:val="20"/>
        </w:rPr>
        <w:t>T</w:t>
      </w:r>
      <w:r>
        <w:rPr>
          <w:rFonts w:ascii="Times New Roman" w:hAnsi="Times New Roman" w:cs="Times New Roman" w:hint="eastAsia"/>
          <w:b/>
          <w:iCs/>
          <w:sz w:val="20"/>
          <w:szCs w:val="20"/>
        </w:rPr>
        <w:t xml:space="preserve">he </w:t>
      </w:r>
      <w:r>
        <w:rPr>
          <w:rFonts w:ascii="Times New Roman" w:hAnsi="Times New Roman" w:cs="Times New Roman"/>
          <w:b/>
          <w:iCs/>
          <w:sz w:val="20"/>
          <w:szCs w:val="20"/>
        </w:rPr>
        <w:t>following</w:t>
      </w:r>
      <w:r>
        <w:rPr>
          <w:rFonts w:ascii="Times New Roman" w:hAnsi="Times New Roman" w:cs="Times New Roman" w:hint="eastAsia"/>
          <w:b/>
          <w:iCs/>
          <w:sz w:val="20"/>
          <w:szCs w:val="20"/>
        </w:rPr>
        <w:t xml:space="preserve"> options are to be </w:t>
      </w:r>
      <w:proofErr w:type="gramStart"/>
      <w:r>
        <w:rPr>
          <w:rFonts w:ascii="Times New Roman" w:hAnsi="Times New Roman" w:cs="Times New Roman" w:hint="eastAsia"/>
          <w:b/>
          <w:iCs/>
          <w:sz w:val="20"/>
          <w:szCs w:val="20"/>
        </w:rPr>
        <w:t>down-selected</w:t>
      </w:r>
      <w:proofErr w:type="gramEnd"/>
      <w:r>
        <w:rPr>
          <w:rFonts w:ascii="Times New Roman" w:hAnsi="Times New Roman" w:cs="Times New Roman" w:hint="eastAsia"/>
          <w:b/>
          <w:iCs/>
          <w:sz w:val="20"/>
          <w:szCs w:val="20"/>
        </w:rPr>
        <w:t xml:space="preserve"> or updated as the content for the reply LS:</w:t>
      </w:r>
    </w:p>
    <w:p w14:paraId="362A2702" w14:textId="74539367" w:rsid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1</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(from round #2)</w:t>
      </w:r>
    </w:p>
    <w:p w14:paraId="424D9E61" w14:textId="1E536520" w:rsidR="00866017" w:rsidRPr="008966B9" w:rsidRDefault="00866017" w:rsidP="00500961">
      <w:pPr>
        <w:pStyle w:val="affb"/>
        <w:numPr>
          <w:ilvl w:val="1"/>
          <w:numId w:val="8"/>
        </w:numPr>
        <w:snapToGrid w:val="0"/>
        <w:spacing w:after="0" w:line="264" w:lineRule="auto"/>
        <w:rPr>
          <w:rFonts w:ascii="Times New Roman" w:hAnsi="Times New Roman" w:cs="Times New Roman"/>
          <w:b/>
          <w:iCs/>
          <w:sz w:val="20"/>
          <w:szCs w:val="20"/>
        </w:rPr>
      </w:pPr>
      <w:r w:rsidRPr="008966B9">
        <w:rPr>
          <w:rFonts w:ascii="Times New Roman" w:hAnsi="Times New Roman" w:cs="Times New Roman"/>
          <w:b/>
          <w:iCs/>
          <w:sz w:val="20"/>
          <w:szCs w:val="20"/>
        </w:rPr>
        <w:t>F</w:t>
      </w:r>
      <w:r w:rsidRPr="008966B9">
        <w:rPr>
          <w:rFonts w:ascii="Times New Roman" w:hAnsi="Times New Roman" w:cs="Times New Roman" w:hint="eastAsia"/>
          <w:b/>
          <w:iCs/>
          <w:sz w:val="20"/>
          <w:szCs w:val="20"/>
        </w:rPr>
        <w:t>rom RAN1 perspective,</w:t>
      </w:r>
      <w:r w:rsidRPr="008966B9">
        <w:rPr>
          <w:rFonts w:ascii="Times New Roman" w:hAnsi="Times New Roman" w:cs="Times New Roman"/>
          <w:b/>
          <w:iCs/>
          <w:sz w:val="20"/>
          <w:szCs w:val="20"/>
        </w:rPr>
        <w:t xml:space="preserve"> </w:t>
      </w:r>
      <w:r w:rsidRPr="008966B9">
        <w:rPr>
          <w:rFonts w:ascii="Times New Roman" w:hAnsi="Times New Roman" w:cs="Times New Roman"/>
          <w:b/>
          <w:bCs/>
          <w:color w:val="FF0000"/>
          <w:sz w:val="20"/>
          <w:szCs w:val="20"/>
          <w:lang w:val="en-GB"/>
        </w:rPr>
        <w:t>in a regenerative payload scenario,</w:t>
      </w:r>
      <w:r w:rsidRPr="008966B9">
        <w:rPr>
          <w:rFonts w:ascii="Times New Roman" w:hAnsi="Times New Roman" w:cs="Times New Roman" w:hint="eastAsia"/>
          <w:b/>
          <w:iCs/>
          <w:sz w:val="20"/>
          <w:szCs w:val="20"/>
        </w:rPr>
        <w:t xml:space="preserve"> it is not a problem to stick to 0 as </w:t>
      </w:r>
      <w:r w:rsidRPr="008966B9">
        <w:rPr>
          <w:rFonts w:ascii="Times New Roman" w:hAnsi="Times New Roman" w:cs="Times New Roman"/>
          <w:b/>
          <w:iCs/>
          <w:color w:val="FF0000"/>
          <w:sz w:val="20"/>
          <w:szCs w:val="20"/>
        </w:rPr>
        <w:t xml:space="preserve">the </w:t>
      </w:r>
      <w:r w:rsidRPr="008966B9">
        <w:rPr>
          <w:rFonts w:ascii="Times New Roman" w:hAnsi="Times New Roman" w:cs="Times New Roman" w:hint="eastAsia"/>
          <w:b/>
          <w:iCs/>
          <w:sz w:val="20"/>
          <w:szCs w:val="20"/>
        </w:rPr>
        <w:t>minimum possible value for</w:t>
      </w:r>
      <w:r w:rsidRPr="008966B9">
        <w:rPr>
          <w:rFonts w:ascii="Times New Roman" w:hAnsi="Times New Roman" w:cs="Times New Roman" w:hint="eastAsia"/>
          <w:b/>
          <w:iCs/>
          <w:color w:val="FF0000"/>
          <w:sz w:val="20"/>
          <w:szCs w:val="20"/>
        </w:rPr>
        <w:t xml:space="preserve"> </w:t>
      </w:r>
      <w:r w:rsidRPr="008966B9">
        <w:rPr>
          <w:rFonts w:ascii="Times New Roman" w:hAnsi="Times New Roman" w:cs="Times New Roman"/>
          <w:b/>
          <w:iCs/>
          <w:color w:val="FF0000"/>
          <w:sz w:val="20"/>
          <w:szCs w:val="20"/>
        </w:rPr>
        <w:t>ta-Common</w:t>
      </w:r>
      <w:r w:rsidRPr="008966B9">
        <w:rPr>
          <w:rFonts w:ascii="Times New Roman" w:hAnsi="Times New Roman" w:cs="Times New Roman" w:hint="eastAsia"/>
          <w:b/>
          <w:iCs/>
          <w:sz w:val="20"/>
          <w:szCs w:val="20"/>
        </w:rPr>
        <w:t xml:space="preserve">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79855CD1" w14:textId="25B6E3F2" w:rsid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2</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(from round #3)</w:t>
      </w:r>
    </w:p>
    <w:p w14:paraId="629C91B1" w14:textId="77777777" w:rsidR="008966B9" w:rsidRPr="008966B9" w:rsidRDefault="008966B9" w:rsidP="00500961">
      <w:pPr>
        <w:pStyle w:val="affb"/>
        <w:numPr>
          <w:ilvl w:val="1"/>
          <w:numId w:val="8"/>
        </w:numPr>
        <w:adjustRightInd w:val="0"/>
        <w:snapToGrid w:val="0"/>
        <w:spacing w:after="0" w:line="264" w:lineRule="auto"/>
        <w:rPr>
          <w:rFonts w:ascii="Times New Roman" w:hAnsi="Times New Roman" w:cs="Times New Roman"/>
          <w:bCs/>
          <w:iCs/>
          <w:sz w:val="20"/>
          <w:szCs w:val="20"/>
        </w:rPr>
      </w:pPr>
      <w:r w:rsidRPr="008966B9">
        <w:rPr>
          <w:rFonts w:ascii="Times New Roman" w:hAnsi="Times New Roman" w:cs="Times New Roman"/>
          <w:b/>
          <w:iCs/>
          <w:sz w:val="20"/>
          <w:szCs w:val="20"/>
        </w:rPr>
        <w:lastRenderedPageBreak/>
        <w:t>F</w:t>
      </w:r>
      <w:r w:rsidRPr="008966B9">
        <w:rPr>
          <w:rFonts w:ascii="Times New Roman" w:hAnsi="Times New Roman" w:cs="Times New Roman" w:hint="eastAsia"/>
          <w:b/>
          <w:iCs/>
          <w:sz w:val="20"/>
          <w:szCs w:val="20"/>
        </w:rPr>
        <w:t>rom RAN1 perspective,</w:t>
      </w:r>
      <w:r w:rsidRPr="008966B9">
        <w:rPr>
          <w:rFonts w:ascii="Times New Roman" w:hAnsi="Times New Roman" w:cs="Times New Roman"/>
          <w:b/>
          <w:iCs/>
          <w:sz w:val="20"/>
          <w:szCs w:val="20"/>
        </w:rPr>
        <w:t xml:space="preserve"> </w:t>
      </w:r>
      <w:r w:rsidRPr="008966B9">
        <w:rPr>
          <w:rFonts w:ascii="Times New Roman" w:hAnsi="Times New Roman" w:cs="Times New Roman"/>
          <w:b/>
          <w:bCs/>
          <w:sz w:val="20"/>
          <w:szCs w:val="20"/>
          <w:lang w:val="en-GB"/>
        </w:rPr>
        <w:t>in a regenerative payload scenario,</w:t>
      </w:r>
      <w:r w:rsidRPr="008966B9">
        <w:rPr>
          <w:rFonts w:ascii="Times New Roman" w:hAnsi="Times New Roman" w:cs="Times New Roman" w:hint="eastAsia"/>
          <w:b/>
          <w:iCs/>
          <w:sz w:val="20"/>
          <w:szCs w:val="20"/>
        </w:rPr>
        <w:t xml:space="preserve"> </w:t>
      </w:r>
      <w:r w:rsidRPr="008966B9">
        <w:rPr>
          <w:rFonts w:ascii="Times New Roman" w:hAnsi="Times New Roman" w:cs="Times New Roman" w:hint="eastAsia"/>
          <w:b/>
          <w:iCs/>
          <w:color w:val="FF0000"/>
          <w:sz w:val="20"/>
          <w:szCs w:val="20"/>
        </w:rPr>
        <w:t>there may be a problem</w:t>
      </w:r>
      <w:r w:rsidRPr="008966B9">
        <w:rPr>
          <w:rFonts w:ascii="Times New Roman" w:hAnsi="Times New Roman" w:cs="Times New Roman" w:hint="eastAsia"/>
          <w:b/>
          <w:iCs/>
          <w:sz w:val="20"/>
          <w:szCs w:val="20"/>
        </w:rPr>
        <w:t xml:space="preserve"> to stick to 0 as </w:t>
      </w:r>
      <w:r w:rsidRPr="008966B9">
        <w:rPr>
          <w:rFonts w:ascii="Times New Roman" w:hAnsi="Times New Roman" w:cs="Times New Roman"/>
          <w:b/>
          <w:iCs/>
          <w:sz w:val="20"/>
          <w:szCs w:val="20"/>
        </w:rPr>
        <w:t xml:space="preserve">the </w:t>
      </w:r>
      <w:r w:rsidRPr="008966B9">
        <w:rPr>
          <w:rFonts w:ascii="Times New Roman" w:hAnsi="Times New Roman" w:cs="Times New Roman" w:hint="eastAsia"/>
          <w:b/>
          <w:iCs/>
          <w:sz w:val="20"/>
          <w:szCs w:val="20"/>
        </w:rPr>
        <w:t xml:space="preserve">minimum possible value for </w:t>
      </w:r>
      <w:r w:rsidRPr="008966B9">
        <w:rPr>
          <w:rFonts w:ascii="Times New Roman" w:hAnsi="Times New Roman" w:cs="Times New Roman"/>
          <w:b/>
          <w:iCs/>
          <w:sz w:val="20"/>
          <w:szCs w:val="20"/>
        </w:rPr>
        <w:t>ta-Common</w:t>
      </w:r>
      <w:r w:rsidRPr="008966B9">
        <w:rPr>
          <w:rFonts w:ascii="Times New Roman" w:hAnsi="Times New Roman" w:cs="Times New Roman" w:hint="eastAsia"/>
          <w:b/>
          <w:iCs/>
          <w:sz w:val="20"/>
          <w:szCs w:val="20"/>
        </w:rPr>
        <w:t xml:space="preserve">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2B8E214C" w14:textId="77777777" w:rsidR="008966B9" w:rsidRPr="004E519D" w:rsidRDefault="008966B9" w:rsidP="00500961">
      <w:pPr>
        <w:pStyle w:val="affb"/>
        <w:numPr>
          <w:ilvl w:val="2"/>
          <w:numId w:val="8"/>
        </w:numPr>
        <w:adjustRightInd w:val="0"/>
        <w:snapToGrid w:val="0"/>
        <w:spacing w:after="0" w:line="264" w:lineRule="auto"/>
        <w:rPr>
          <w:rFonts w:ascii="Times New Roman" w:hAnsi="Times New Roman" w:cs="Times New Roman"/>
          <w:bCs/>
          <w:iCs/>
          <w:color w:val="FF0000"/>
          <w:sz w:val="20"/>
          <w:szCs w:val="20"/>
        </w:rPr>
      </w:pPr>
      <w:r w:rsidRPr="004E519D">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E1756A2" w14:textId="3AEDA4E9" w:rsidR="00866017" w:rsidRP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3</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w:t>
      </w:r>
      <w:r w:rsidR="008966B9">
        <w:rPr>
          <w:rFonts w:ascii="Times New Roman" w:hAnsi="Times New Roman" w:cs="Times New Roman" w:hint="eastAsia"/>
          <w:b/>
          <w:iCs/>
          <w:sz w:val="20"/>
          <w:szCs w:val="20"/>
        </w:rPr>
        <w:t>from round #3</w:t>
      </w:r>
      <w:r w:rsidR="00D0607B">
        <w:rPr>
          <w:rFonts w:ascii="Times New Roman" w:hAnsi="Times New Roman" w:cs="Times New Roman" w:hint="eastAsia"/>
          <w:b/>
          <w:iCs/>
          <w:sz w:val="20"/>
          <w:szCs w:val="20"/>
        </w:rPr>
        <w:t xml:space="preserve"> </w:t>
      </w:r>
      <w:r w:rsidR="00D0607B" w:rsidRPr="005D3709">
        <w:rPr>
          <w:rFonts w:ascii="Times New Roman" w:hAnsi="Times New Roman" w:cs="Times New Roman"/>
          <w:b/>
          <w:iCs/>
          <w:color w:val="FF0000"/>
          <w:sz w:val="20"/>
          <w:szCs w:val="20"/>
          <w:highlight w:val="yellow"/>
        </w:rPr>
        <w:t>with</w:t>
      </w:r>
      <w:r w:rsidR="00D0607B" w:rsidRPr="005D3709">
        <w:rPr>
          <w:rFonts w:ascii="Times New Roman" w:hAnsi="Times New Roman" w:cs="Times New Roman" w:hint="eastAsia"/>
          <w:b/>
          <w:iCs/>
          <w:color w:val="FF0000"/>
          <w:sz w:val="20"/>
          <w:szCs w:val="20"/>
          <w:highlight w:val="yellow"/>
        </w:rPr>
        <w:t xml:space="preserve"> updates</w:t>
      </w:r>
      <w:r w:rsidR="008966B9">
        <w:rPr>
          <w:rFonts w:ascii="Times New Roman" w:hAnsi="Times New Roman" w:cs="Times New Roman" w:hint="eastAsia"/>
          <w:b/>
          <w:iCs/>
          <w:sz w:val="20"/>
          <w:szCs w:val="20"/>
        </w:rPr>
        <w:t>)</w:t>
      </w:r>
    </w:p>
    <w:p w14:paraId="0503D7E7" w14:textId="1AFDD3EF" w:rsidR="008966B9" w:rsidRPr="008966B9" w:rsidRDefault="008966B9" w:rsidP="00500961">
      <w:pPr>
        <w:pStyle w:val="affb"/>
        <w:numPr>
          <w:ilvl w:val="1"/>
          <w:numId w:val="8"/>
        </w:numPr>
        <w:adjustRightInd w:val="0"/>
        <w:snapToGrid w:val="0"/>
        <w:spacing w:after="0" w:line="264" w:lineRule="auto"/>
        <w:rPr>
          <w:rFonts w:ascii="Times New Roman" w:hAnsi="Times New Roman" w:cs="Times New Roman"/>
          <w:b/>
          <w:iCs/>
          <w:sz w:val="20"/>
          <w:szCs w:val="20"/>
        </w:rPr>
      </w:pPr>
      <w:r w:rsidRPr="008966B9">
        <w:rPr>
          <w:rFonts w:ascii="Times New Roman" w:hAnsi="Times New Roman" w:cs="Times New Roman"/>
          <w:b/>
          <w:iCs/>
          <w:color w:val="FF0000"/>
          <w:sz w:val="20"/>
          <w:szCs w:val="20"/>
        </w:rPr>
        <w:t>RAN1 cannot achieve consensu</w:t>
      </w:r>
      <w:r w:rsidRPr="0076421A">
        <w:rPr>
          <w:rFonts w:ascii="Times New Roman" w:hAnsi="Times New Roman" w:cs="Times New Roman"/>
          <w:b/>
          <w:iCs/>
          <w:color w:val="FF0000"/>
          <w:sz w:val="20"/>
          <w:szCs w:val="20"/>
        </w:rPr>
        <w:t xml:space="preserve">s on whether </w:t>
      </w:r>
      <w:r w:rsidRPr="0076421A">
        <w:rPr>
          <w:rFonts w:ascii="Times New Roman" w:hAnsi="Times New Roman" w:cs="Times New Roman" w:hint="eastAsia"/>
          <w:b/>
          <w:iCs/>
          <w:sz w:val="20"/>
          <w:szCs w:val="20"/>
        </w:rPr>
        <w:t xml:space="preserve">it is </w:t>
      </w:r>
      <w:r w:rsidR="0076421A" w:rsidRPr="00A61130">
        <w:rPr>
          <w:rFonts w:ascii="Times New Roman" w:hAnsi="Times New Roman" w:cs="Times New Roman" w:hint="eastAsia"/>
          <w:b/>
          <w:iCs/>
          <w:color w:val="FF0000"/>
          <w:sz w:val="20"/>
          <w:szCs w:val="20"/>
          <w:highlight w:val="yellow"/>
        </w:rPr>
        <w:t xml:space="preserve">[or </w:t>
      </w:r>
      <w:proofErr w:type="gramStart"/>
      <w:r w:rsidR="0076421A" w:rsidRPr="00A61130">
        <w:rPr>
          <w:rFonts w:ascii="Times New Roman" w:hAnsi="Times New Roman" w:cs="Times New Roman" w:hint="eastAsia"/>
          <w:b/>
          <w:iCs/>
          <w:color w:val="FF0000"/>
          <w:sz w:val="20"/>
          <w:szCs w:val="20"/>
          <w:highlight w:val="yellow"/>
        </w:rPr>
        <w:t>it is</w:t>
      </w:r>
      <w:proofErr w:type="gramEnd"/>
      <w:r w:rsidR="0076421A" w:rsidRPr="00A61130">
        <w:rPr>
          <w:rFonts w:ascii="Times New Roman" w:hAnsi="Times New Roman" w:cs="Times New Roman" w:hint="eastAsia"/>
          <w:b/>
          <w:iCs/>
          <w:color w:val="FF0000"/>
          <w:sz w:val="20"/>
          <w:szCs w:val="20"/>
          <w:highlight w:val="yellow"/>
        </w:rPr>
        <w:t>]</w:t>
      </w:r>
      <w:r w:rsidR="0076421A">
        <w:rPr>
          <w:rFonts w:ascii="Times New Roman" w:hAnsi="Times New Roman" w:cs="Times New Roman" w:hint="eastAsia"/>
          <w:b/>
          <w:iCs/>
          <w:sz w:val="20"/>
          <w:szCs w:val="20"/>
        </w:rPr>
        <w:t xml:space="preserve"> </w:t>
      </w:r>
      <w:r w:rsidRPr="0076421A">
        <w:rPr>
          <w:rFonts w:ascii="Times New Roman" w:hAnsi="Times New Roman" w:cs="Times New Roman" w:hint="eastAsia"/>
          <w:b/>
          <w:iCs/>
          <w:sz w:val="20"/>
          <w:szCs w:val="20"/>
        </w:rPr>
        <w:t>not a problem</w:t>
      </w:r>
      <w:r w:rsidR="00563B15" w:rsidRPr="0076421A">
        <w:rPr>
          <w:rFonts w:ascii="Times New Roman" w:hAnsi="Times New Roman" w:cs="Times New Roman" w:hint="eastAsia"/>
          <w:b/>
          <w:iCs/>
          <w:sz w:val="20"/>
          <w:szCs w:val="20"/>
        </w:rPr>
        <w:t xml:space="preserve">, </w:t>
      </w:r>
      <w:r w:rsidRPr="0076421A">
        <w:rPr>
          <w:rFonts w:ascii="Times New Roman" w:hAnsi="Times New Roman" w:cs="Times New Roman"/>
          <w:b/>
          <w:bCs/>
          <w:sz w:val="20"/>
          <w:szCs w:val="20"/>
          <w:lang w:val="en-GB"/>
        </w:rPr>
        <w:t>in a regenerative payload scenario</w:t>
      </w:r>
      <w:r w:rsidR="00563B15" w:rsidRPr="0076421A">
        <w:rPr>
          <w:rFonts w:ascii="Times New Roman" w:hAnsi="Times New Roman" w:cs="Times New Roman" w:hint="eastAsia"/>
          <w:b/>
          <w:bCs/>
          <w:sz w:val="20"/>
          <w:szCs w:val="20"/>
          <w:lang w:val="en-GB"/>
        </w:rPr>
        <w:t>,</w:t>
      </w:r>
      <w:r w:rsidRPr="0076421A">
        <w:rPr>
          <w:rFonts w:ascii="Times New Roman" w:hAnsi="Times New Roman" w:cs="Times New Roman" w:hint="eastAsia"/>
          <w:b/>
          <w:iCs/>
          <w:sz w:val="20"/>
          <w:szCs w:val="20"/>
        </w:rPr>
        <w:t xml:space="preserve"> </w:t>
      </w:r>
      <w:r w:rsidRPr="008966B9">
        <w:rPr>
          <w:rFonts w:ascii="Times New Roman" w:hAnsi="Times New Roman" w:cs="Times New Roman" w:hint="eastAsia"/>
          <w:b/>
          <w:iCs/>
          <w:sz w:val="20"/>
          <w:szCs w:val="20"/>
        </w:rPr>
        <w:t xml:space="preserve">to stick to 0 as minimum possible value for TA common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7F7E71DC" w14:textId="77777777" w:rsidR="008966B9" w:rsidRPr="00A61130" w:rsidRDefault="008966B9" w:rsidP="00500961">
      <w:pPr>
        <w:pStyle w:val="affb"/>
        <w:numPr>
          <w:ilvl w:val="2"/>
          <w:numId w:val="8"/>
        </w:numPr>
        <w:adjustRightInd w:val="0"/>
        <w:snapToGrid w:val="0"/>
        <w:spacing w:after="0" w:line="264" w:lineRule="auto"/>
        <w:rPr>
          <w:rFonts w:ascii="Times New Roman" w:hAnsi="Times New Roman" w:cs="Times New Roman"/>
          <w:bCs/>
          <w:iCs/>
          <w:strike/>
          <w:color w:val="FF0000"/>
          <w:sz w:val="20"/>
          <w:szCs w:val="20"/>
          <w:highlight w:val="yellow"/>
        </w:rPr>
      </w:pPr>
      <w:r w:rsidRPr="00A61130">
        <w:rPr>
          <w:rFonts w:ascii="Times New Roman" w:hAnsi="Times New Roman" w:cs="Times New Roman"/>
          <w:b/>
          <w:bCs/>
          <w:iCs/>
          <w:strike/>
          <w:color w:val="FF0000"/>
          <w:sz w:val="20"/>
          <w:szCs w:val="20"/>
          <w:highlight w:val="yellow"/>
        </w:rPr>
        <w:t>One potential issue raised in the discussion is the over-compensated TA by UE may cause performance degradation of Msg3 PUSCH, especially for FR2-NTN.</w:t>
      </w:r>
    </w:p>
    <w:p w14:paraId="61B9043D" w14:textId="77777777" w:rsidR="00866017" w:rsidRDefault="00866017" w:rsidP="00866017">
      <w:pPr>
        <w:snapToGrid w:val="0"/>
        <w:spacing w:after="0" w:line="240" w:lineRule="auto"/>
        <w:rPr>
          <w:rFonts w:ascii="Times New Roman" w:hAnsi="Times New Roman" w:cs="Times New Roman" w:hint="eastAsia"/>
          <w:b/>
          <w:iCs/>
          <w:sz w:val="20"/>
          <w:szCs w:val="20"/>
        </w:rPr>
      </w:pPr>
    </w:p>
    <w:p w14:paraId="62E29238" w14:textId="77777777" w:rsidR="00866017" w:rsidRDefault="00866017" w:rsidP="00866017">
      <w:pPr>
        <w:snapToGrid w:val="0"/>
        <w:spacing w:after="0" w:line="240" w:lineRule="auto"/>
        <w:rPr>
          <w:rFonts w:ascii="Times New Roman" w:hAnsi="Times New Roman" w:cs="Times New Roman" w:hint="eastAsia"/>
          <w:b/>
          <w:iCs/>
          <w:sz w:val="20"/>
          <w:szCs w:val="20"/>
        </w:rPr>
      </w:pPr>
    </w:p>
    <w:p w14:paraId="15DD24DD" w14:textId="77777777" w:rsidR="00773D44" w:rsidRDefault="00773D44" w:rsidP="00866017">
      <w:pPr>
        <w:snapToGrid w:val="0"/>
        <w:spacing w:after="0" w:line="240" w:lineRule="auto"/>
        <w:rPr>
          <w:rFonts w:ascii="Times New Roman" w:hAnsi="Times New Roman" w:cs="Times New Roman"/>
          <w:b/>
          <w:iCs/>
          <w:sz w:val="20"/>
          <w:szCs w:val="20"/>
        </w:rPr>
      </w:pPr>
    </w:p>
    <w:p w14:paraId="5FDBE409" w14:textId="77777777" w:rsidR="00773D44" w:rsidRDefault="00773D44" w:rsidP="00866017">
      <w:pPr>
        <w:pStyle w:val="18"/>
        <w:snapToGrid w:val="0"/>
        <w:spacing w:after="0" w:line="240" w:lineRule="auto"/>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hint="eastAsia"/>
          <w:bCs/>
          <w:iCs/>
          <w:sz w:val="20"/>
          <w:szCs w:val="20"/>
        </w:rPr>
      </w:pPr>
    </w:p>
    <w:p w14:paraId="56E6DF5A" w14:textId="77777777" w:rsidR="00773D44" w:rsidRDefault="00773D44">
      <w:pPr>
        <w:snapToGrid w:val="0"/>
        <w:rPr>
          <w:rFonts w:cs="Times New Roman" w:hint="eastAsia"/>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11CC" w14:textId="77777777" w:rsidR="005071BD" w:rsidRDefault="005071BD">
      <w:pPr>
        <w:spacing w:after="0" w:line="240" w:lineRule="auto"/>
        <w:rPr>
          <w:rFonts w:hint="eastAsia"/>
        </w:rPr>
      </w:pPr>
      <w:r>
        <w:separator/>
      </w:r>
    </w:p>
  </w:endnote>
  <w:endnote w:type="continuationSeparator" w:id="0">
    <w:p w14:paraId="036972C0" w14:textId="77777777" w:rsidR="005071BD" w:rsidRDefault="005071B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e"/>
      <w:rPr>
        <w:rFonts w:hint="eastAsia"/>
      </w:rPr>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9301" w14:textId="77777777" w:rsidR="005071BD" w:rsidRDefault="005071BD">
      <w:pPr>
        <w:spacing w:after="0" w:line="240" w:lineRule="auto"/>
        <w:rPr>
          <w:rFonts w:hint="eastAsia"/>
        </w:rPr>
      </w:pPr>
      <w:r>
        <w:separator/>
      </w:r>
    </w:p>
  </w:footnote>
  <w:footnote w:type="continuationSeparator" w:id="0">
    <w:p w14:paraId="7B850DA7" w14:textId="77777777" w:rsidR="005071BD" w:rsidRDefault="005071B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665631D2"/>
    <w:multiLevelType w:val="hybridMultilevel"/>
    <w:tmpl w:val="80AA8286"/>
    <w:lvl w:ilvl="0" w:tplc="646E7030">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C06A0"/>
    <w:multiLevelType w:val="hybridMultilevel"/>
    <w:tmpl w:val="DD105A2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0251025">
    <w:abstractNumId w:val="4"/>
  </w:num>
  <w:num w:numId="2" w16cid:durableId="950865982">
    <w:abstractNumId w:val="2"/>
  </w:num>
  <w:num w:numId="3" w16cid:durableId="976494881">
    <w:abstractNumId w:val="8"/>
    <w:lvlOverride w:ilvl="0">
      <w:startOverride w:val="1"/>
    </w:lvlOverride>
  </w:num>
  <w:num w:numId="4" w16cid:durableId="962615197">
    <w:abstractNumId w:val="0"/>
  </w:num>
  <w:num w:numId="5" w16cid:durableId="1633827785">
    <w:abstractNumId w:val="1"/>
  </w:num>
  <w:num w:numId="6" w16cid:durableId="1888910813">
    <w:abstractNumId w:val="7"/>
  </w:num>
  <w:num w:numId="7" w16cid:durableId="1875191456">
    <w:abstractNumId w:val="3"/>
  </w:num>
  <w:num w:numId="8" w16cid:durableId="1767456016">
    <w:abstractNumId w:val="6"/>
  </w:num>
  <w:num w:numId="9" w16cid:durableId="186825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B0690"/>
    <w:rsid w:val="000F1B39"/>
    <w:rsid w:val="00104EA1"/>
    <w:rsid w:val="00110607"/>
    <w:rsid w:val="00112760"/>
    <w:rsid w:val="001128CB"/>
    <w:rsid w:val="00112E60"/>
    <w:rsid w:val="001143CB"/>
    <w:rsid w:val="00114DF6"/>
    <w:rsid w:val="00115E7D"/>
    <w:rsid w:val="001173EB"/>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33CB0"/>
    <w:rsid w:val="00243312"/>
    <w:rsid w:val="0024550A"/>
    <w:rsid w:val="0024683F"/>
    <w:rsid w:val="00247716"/>
    <w:rsid w:val="0027287F"/>
    <w:rsid w:val="0027432C"/>
    <w:rsid w:val="002776B0"/>
    <w:rsid w:val="0027771E"/>
    <w:rsid w:val="002862F3"/>
    <w:rsid w:val="00286975"/>
    <w:rsid w:val="002976BA"/>
    <w:rsid w:val="002A22FE"/>
    <w:rsid w:val="002B07F1"/>
    <w:rsid w:val="002B303A"/>
    <w:rsid w:val="002B593F"/>
    <w:rsid w:val="002B78DC"/>
    <w:rsid w:val="002B7ECD"/>
    <w:rsid w:val="002C1880"/>
    <w:rsid w:val="002C770B"/>
    <w:rsid w:val="002D40AA"/>
    <w:rsid w:val="002E0148"/>
    <w:rsid w:val="002E4573"/>
    <w:rsid w:val="002E5E71"/>
    <w:rsid w:val="002F20E4"/>
    <w:rsid w:val="002F6BA9"/>
    <w:rsid w:val="00302451"/>
    <w:rsid w:val="0030534B"/>
    <w:rsid w:val="00310F51"/>
    <w:rsid w:val="00323053"/>
    <w:rsid w:val="00323E11"/>
    <w:rsid w:val="00340F91"/>
    <w:rsid w:val="00357186"/>
    <w:rsid w:val="0036030B"/>
    <w:rsid w:val="003711BF"/>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E3ADE"/>
    <w:rsid w:val="003F0A83"/>
    <w:rsid w:val="003F4499"/>
    <w:rsid w:val="003F58A5"/>
    <w:rsid w:val="00402579"/>
    <w:rsid w:val="00403AC7"/>
    <w:rsid w:val="004051DC"/>
    <w:rsid w:val="00405441"/>
    <w:rsid w:val="00412CF5"/>
    <w:rsid w:val="0042266D"/>
    <w:rsid w:val="0042388B"/>
    <w:rsid w:val="0042460E"/>
    <w:rsid w:val="00425085"/>
    <w:rsid w:val="00432882"/>
    <w:rsid w:val="00436495"/>
    <w:rsid w:val="00445ADE"/>
    <w:rsid w:val="00451DBF"/>
    <w:rsid w:val="004727A4"/>
    <w:rsid w:val="004731D2"/>
    <w:rsid w:val="0049647B"/>
    <w:rsid w:val="004A4291"/>
    <w:rsid w:val="004B740F"/>
    <w:rsid w:val="004C4E8A"/>
    <w:rsid w:val="004E1EDF"/>
    <w:rsid w:val="004E519D"/>
    <w:rsid w:val="004E6B37"/>
    <w:rsid w:val="004F4D5C"/>
    <w:rsid w:val="00500961"/>
    <w:rsid w:val="00502436"/>
    <w:rsid w:val="00503B57"/>
    <w:rsid w:val="00505884"/>
    <w:rsid w:val="005071BD"/>
    <w:rsid w:val="005137FE"/>
    <w:rsid w:val="0053339D"/>
    <w:rsid w:val="00534ACA"/>
    <w:rsid w:val="00534F89"/>
    <w:rsid w:val="00535980"/>
    <w:rsid w:val="00540571"/>
    <w:rsid w:val="0055032F"/>
    <w:rsid w:val="00551235"/>
    <w:rsid w:val="005529A0"/>
    <w:rsid w:val="005546C2"/>
    <w:rsid w:val="00563B15"/>
    <w:rsid w:val="00566142"/>
    <w:rsid w:val="005759A9"/>
    <w:rsid w:val="00585423"/>
    <w:rsid w:val="005A30BA"/>
    <w:rsid w:val="005C6D62"/>
    <w:rsid w:val="005D03F9"/>
    <w:rsid w:val="005D3709"/>
    <w:rsid w:val="005E2D62"/>
    <w:rsid w:val="005F74B4"/>
    <w:rsid w:val="00606F8B"/>
    <w:rsid w:val="00612291"/>
    <w:rsid w:val="006167F8"/>
    <w:rsid w:val="00623403"/>
    <w:rsid w:val="00630D15"/>
    <w:rsid w:val="00644BD3"/>
    <w:rsid w:val="0064617F"/>
    <w:rsid w:val="00646B38"/>
    <w:rsid w:val="006515DD"/>
    <w:rsid w:val="00653478"/>
    <w:rsid w:val="00674F8E"/>
    <w:rsid w:val="0068488F"/>
    <w:rsid w:val="0068593A"/>
    <w:rsid w:val="006902F3"/>
    <w:rsid w:val="006A39E5"/>
    <w:rsid w:val="006B442A"/>
    <w:rsid w:val="006C14FE"/>
    <w:rsid w:val="006D73D5"/>
    <w:rsid w:val="006E1454"/>
    <w:rsid w:val="006E4D59"/>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6421A"/>
    <w:rsid w:val="00773D44"/>
    <w:rsid w:val="007802FA"/>
    <w:rsid w:val="0078135D"/>
    <w:rsid w:val="00794139"/>
    <w:rsid w:val="007A0C8A"/>
    <w:rsid w:val="007B10B8"/>
    <w:rsid w:val="007C74D4"/>
    <w:rsid w:val="007D6CA2"/>
    <w:rsid w:val="0080156D"/>
    <w:rsid w:val="00811D6D"/>
    <w:rsid w:val="0082430E"/>
    <w:rsid w:val="00830E17"/>
    <w:rsid w:val="008340EC"/>
    <w:rsid w:val="008434C9"/>
    <w:rsid w:val="00845590"/>
    <w:rsid w:val="00846CBB"/>
    <w:rsid w:val="00847D71"/>
    <w:rsid w:val="00853735"/>
    <w:rsid w:val="00855EE0"/>
    <w:rsid w:val="00860D10"/>
    <w:rsid w:val="00865B3C"/>
    <w:rsid w:val="00866017"/>
    <w:rsid w:val="00866D81"/>
    <w:rsid w:val="00891EB2"/>
    <w:rsid w:val="00893AB9"/>
    <w:rsid w:val="00896573"/>
    <w:rsid w:val="008966B9"/>
    <w:rsid w:val="008B509D"/>
    <w:rsid w:val="008B5B85"/>
    <w:rsid w:val="008C3CEC"/>
    <w:rsid w:val="008C53B4"/>
    <w:rsid w:val="008C7DB8"/>
    <w:rsid w:val="008D1669"/>
    <w:rsid w:val="008E2392"/>
    <w:rsid w:val="008E647A"/>
    <w:rsid w:val="008F0043"/>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671F4"/>
    <w:rsid w:val="009743FA"/>
    <w:rsid w:val="0097586C"/>
    <w:rsid w:val="009900ED"/>
    <w:rsid w:val="00993654"/>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1130"/>
    <w:rsid w:val="00A67BD9"/>
    <w:rsid w:val="00A73928"/>
    <w:rsid w:val="00A8233C"/>
    <w:rsid w:val="00A867E3"/>
    <w:rsid w:val="00AB0D8F"/>
    <w:rsid w:val="00AB2480"/>
    <w:rsid w:val="00AB4B40"/>
    <w:rsid w:val="00AB7482"/>
    <w:rsid w:val="00AB7B9E"/>
    <w:rsid w:val="00AC3AB6"/>
    <w:rsid w:val="00AD6B16"/>
    <w:rsid w:val="00AE4A12"/>
    <w:rsid w:val="00AE5D68"/>
    <w:rsid w:val="00AF19CB"/>
    <w:rsid w:val="00AF639D"/>
    <w:rsid w:val="00B02EA9"/>
    <w:rsid w:val="00B07F5C"/>
    <w:rsid w:val="00B10697"/>
    <w:rsid w:val="00B14A7B"/>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361"/>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0607B"/>
    <w:rsid w:val="00D41122"/>
    <w:rsid w:val="00D4301B"/>
    <w:rsid w:val="00D45AEA"/>
    <w:rsid w:val="00D506AE"/>
    <w:rsid w:val="00D67BE8"/>
    <w:rsid w:val="00D72CA5"/>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761EB"/>
    <w:rsid w:val="00E93E87"/>
    <w:rsid w:val="00EA1E8F"/>
    <w:rsid w:val="00EB197E"/>
    <w:rsid w:val="00EB3337"/>
    <w:rsid w:val="00EB638F"/>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775E0"/>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CD0666-CE32-431A-A207-53010029A1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3535</Words>
  <Characters>20156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2</cp:revision>
  <dcterms:created xsi:type="dcterms:W3CDTF">2024-10-17T07:31:00Z</dcterms:created>
  <dcterms:modified xsi:type="dcterms:W3CDTF">2024-10-17T07:31:00Z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