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a4"/>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a4"/>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a4"/>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a9"/>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a9"/>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a9"/>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a9"/>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a9"/>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a9"/>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a9"/>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a9"/>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a9"/>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a9"/>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ac"/>
        <w:jc w:val="center"/>
      </w:pPr>
      <w:r>
        <w:t>Figure 2.1-1: Iridium TDMA structure (from [2])</w:t>
      </w:r>
    </w:p>
    <w:p w14:paraId="216F39EA" w14:textId="77777777" w:rsidR="00D43B0A" w:rsidRDefault="00D43B0A" w:rsidP="00D43B0A">
      <w:pPr>
        <w:pStyle w:val="a9"/>
      </w:pPr>
    </w:p>
    <w:p w14:paraId="29FAC5B8" w14:textId="7F738ABD" w:rsidR="005D229C" w:rsidRDefault="00D43B0A" w:rsidP="00BE71FE">
      <w:pPr>
        <w:pStyle w:val="a9"/>
        <w:numPr>
          <w:ilvl w:val="0"/>
          <w:numId w:val="18"/>
        </w:numPr>
      </w:pPr>
      <w:r>
        <w:t>Previous contribution to RAN4 describing design constraints [3], consistent with [2], with the following statement:</w:t>
      </w:r>
    </w:p>
    <w:p w14:paraId="1CFB7A0A" w14:textId="77777777" w:rsidR="00D43B0A" w:rsidRDefault="00D43B0A" w:rsidP="00D43B0A">
      <w:pPr>
        <w:pStyle w:val="a9"/>
      </w:pPr>
    </w:p>
    <w:p w14:paraId="2B3EA2E2" w14:textId="4CDB17A4" w:rsidR="00D43B0A" w:rsidRPr="003778DE" w:rsidRDefault="00D43B0A" w:rsidP="00BE71FE">
      <w:pPr>
        <w:pStyle w:val="a9"/>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2.1-1</w:t>
      </w:r>
      <w:r w:rsidRPr="0068398C">
        <w:rPr>
          <w:rFonts w:ascii="Times New Roman" w:eastAsia="宋体" w:hAnsi="Times New Roman" w:cs="Times New Roman"/>
          <w:b/>
          <w:bCs/>
          <w:color w:val="auto"/>
          <w:sz w:val="20"/>
          <w:szCs w:val="20"/>
        </w:rPr>
        <w:t xml:space="preserve">: The study and specification work </w:t>
      </w:r>
      <w:r w:rsidR="000E635D">
        <w:rPr>
          <w:rFonts w:ascii="Times New Roman" w:eastAsia="宋体" w:hAnsi="Times New Roman" w:cs="Times New Roman"/>
          <w:b/>
          <w:bCs/>
          <w:color w:val="auto"/>
          <w:sz w:val="20"/>
          <w:szCs w:val="20"/>
        </w:rPr>
        <w:t>for NB-IoT NTN TDD f</w:t>
      </w:r>
      <w:r w:rsidRPr="0068398C">
        <w:rPr>
          <w:rFonts w:ascii="Times New Roman" w:eastAsia="宋体" w:hAnsi="Times New Roman" w:cs="Times New Roman"/>
          <w:b/>
          <w:bCs/>
          <w:color w:val="auto"/>
          <w:sz w:val="20"/>
          <w:szCs w:val="20"/>
        </w:rPr>
        <w:t xml:space="preserve">ocuses on necessary modifications to NB-IoT NTN to </w:t>
      </w:r>
      <w:r w:rsidR="00356E9F" w:rsidRPr="0068398C">
        <w:rPr>
          <w:rFonts w:ascii="Times New Roman" w:eastAsia="宋体" w:hAnsi="Times New Roman" w:cs="Times New Roman"/>
          <w:b/>
          <w:bCs/>
          <w:color w:val="auto"/>
          <w:sz w:val="20"/>
          <w:szCs w:val="20"/>
        </w:rPr>
        <w:t xml:space="preserve">enable </w:t>
      </w:r>
      <w:r w:rsidRPr="0068398C">
        <w:rPr>
          <w:rFonts w:ascii="Times New Roman" w:eastAsia="宋体" w:hAnsi="Times New Roman" w:cs="Times New Roman"/>
          <w:b/>
          <w:bCs/>
          <w:color w:val="auto"/>
          <w:sz w:val="20"/>
          <w:szCs w:val="20"/>
        </w:rPr>
        <w:t>coexist</w:t>
      </w:r>
      <w:r w:rsidR="00356E9F" w:rsidRPr="0068398C">
        <w:rPr>
          <w:rFonts w:ascii="Times New Roman" w:eastAsia="宋体" w:hAnsi="Times New Roman" w:cs="Times New Roman"/>
          <w:b/>
          <w:bCs/>
          <w:color w:val="auto"/>
          <w:sz w:val="20"/>
          <w:szCs w:val="20"/>
        </w:rPr>
        <w:t>ence</w:t>
      </w:r>
      <w:r w:rsidRPr="0068398C">
        <w:rPr>
          <w:rFonts w:ascii="Times New Roman" w:eastAsia="宋体" w:hAnsi="Times New Roman" w:cs="Times New Roman"/>
          <w:b/>
          <w:bCs/>
          <w:color w:val="auto"/>
          <w:sz w:val="20"/>
          <w:szCs w:val="20"/>
        </w:rPr>
        <w:t xml:space="preserve"> with the TDD frame structure of </w:t>
      </w:r>
      <w:r w:rsidR="003778DE">
        <w:rPr>
          <w:rFonts w:ascii="Times New Roman" w:eastAsia="宋体" w:hAnsi="Times New Roman" w:cs="Times New Roman"/>
          <w:b/>
          <w:bCs/>
          <w:color w:val="auto"/>
          <w:sz w:val="20"/>
          <w:szCs w:val="20"/>
        </w:rPr>
        <w:t xml:space="preserve">the </w:t>
      </w:r>
      <w:r w:rsidR="00C90B9C">
        <w:rPr>
          <w:rFonts w:ascii="Times New Roman" w:eastAsia="宋体" w:hAnsi="Times New Roman" w:cs="Times New Roman"/>
          <w:b/>
          <w:bCs/>
          <w:color w:val="auto"/>
          <w:sz w:val="20"/>
          <w:szCs w:val="20"/>
        </w:rPr>
        <w:t xml:space="preserve">legacy </w:t>
      </w:r>
      <w:r w:rsidR="000E635D">
        <w:rPr>
          <w:rFonts w:ascii="Times New Roman" w:eastAsia="宋体" w:hAnsi="Times New Roman" w:cs="Times New Roman"/>
          <w:b/>
          <w:bCs/>
          <w:color w:val="auto"/>
          <w:sz w:val="20"/>
          <w:szCs w:val="20"/>
        </w:rPr>
        <w:t>system</w:t>
      </w:r>
      <w:r w:rsidR="00C90B9C">
        <w:rPr>
          <w:rFonts w:ascii="Times New Roman" w:eastAsia="宋体" w:hAnsi="Times New Roman" w:cs="Times New Roman"/>
          <w:b/>
          <w:bCs/>
          <w:color w:val="auto"/>
          <w:sz w:val="20"/>
          <w:szCs w:val="20"/>
        </w:rPr>
        <w:t xml:space="preserve"> deployed in the </w:t>
      </w:r>
      <w:r w:rsidR="00C90B9C" w:rsidRPr="00C90B9C">
        <w:rPr>
          <w:rFonts w:ascii="Times New Roman" w:eastAsia="宋体" w:hAnsi="Times New Roman" w:cs="Times New Roman"/>
          <w:b/>
          <w:bCs/>
          <w:color w:val="auto"/>
          <w:sz w:val="20"/>
          <w:szCs w:val="20"/>
        </w:rPr>
        <w:t>1616-1626.5 MHz</w:t>
      </w:r>
      <w:r w:rsidR="00C90B9C">
        <w:rPr>
          <w:rFonts w:ascii="Times New Roman" w:eastAsia="宋体" w:hAnsi="Times New Roman" w:cs="Times New Roman"/>
          <w:b/>
          <w:bCs/>
          <w:color w:val="auto"/>
          <w:sz w:val="20"/>
          <w:szCs w:val="20"/>
        </w:rPr>
        <w:t xml:space="preserve"> band</w:t>
      </w:r>
      <w:r w:rsidR="00356E9F" w:rsidRPr="0068398C">
        <w:rPr>
          <w:rFonts w:ascii="Times New Roman" w:eastAsia="宋体" w:hAnsi="Times New Roman" w:cs="Times New Roman"/>
          <w:b/>
          <w:bCs/>
          <w:color w:val="auto"/>
          <w:sz w:val="20"/>
          <w:szCs w:val="20"/>
        </w:rPr>
        <w:t>, with the following constraints:</w:t>
      </w:r>
    </w:p>
    <w:p w14:paraId="257FEA66" w14:textId="43A06F69" w:rsidR="00F5432F" w:rsidRDefault="00356E9F" w:rsidP="00BE71FE">
      <w:pPr>
        <w:pStyle w:val="a9"/>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a9"/>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a9"/>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990"/>
        <w:gridCol w:w="8639"/>
      </w:tblGrid>
      <w:tr w:rsidR="00932476" w14:paraId="0505173F" w14:textId="77777777" w:rsidTr="00AD3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D35CE25" w14:textId="77777777" w:rsidR="00932476" w:rsidRPr="0068398C" w:rsidRDefault="00932476" w:rsidP="00113403">
            <w:r w:rsidRPr="0068398C">
              <w:lastRenderedPageBreak/>
              <w:t>Company</w:t>
            </w:r>
          </w:p>
        </w:tc>
        <w:tc>
          <w:tcPr>
            <w:tcW w:w="8639"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2F598AE7" w14:textId="49C6A136" w:rsidR="00932476" w:rsidRDefault="00BD57FC" w:rsidP="00113403">
            <w:pPr>
              <w:rPr>
                <w:b w:val="0"/>
                <w:bCs w:val="0"/>
              </w:rPr>
            </w:pPr>
            <w:r>
              <w:rPr>
                <w:b w:val="0"/>
                <w:bCs w:val="0"/>
              </w:rPr>
              <w:t>Ericsson</w:t>
            </w:r>
          </w:p>
        </w:tc>
        <w:tc>
          <w:tcPr>
            <w:tcW w:w="8639"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448D1F01" w14:textId="0612C32C" w:rsidR="00BD57FC" w:rsidRDefault="00DC529E" w:rsidP="00113403">
            <w:pPr>
              <w:rPr>
                <w:b w:val="0"/>
                <w:bCs w:val="0"/>
              </w:rPr>
            </w:pPr>
            <w:r>
              <w:rPr>
                <w:b w:val="0"/>
                <w:bCs w:val="0"/>
              </w:rPr>
              <w:t xml:space="preserve">Nordic </w:t>
            </w:r>
          </w:p>
        </w:tc>
        <w:tc>
          <w:tcPr>
            <w:tcW w:w="8639" w:type="dxa"/>
          </w:tcPr>
          <w:p w14:paraId="52C3F442" w14:textId="4D0EF8C8" w:rsidR="00DC529E" w:rsidRPr="00DC529E" w:rsidRDefault="00DC529E"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rPr>
            </w:pPr>
            <w:r w:rsidRPr="00DC529E">
              <w:rPr>
                <w:rFonts w:ascii="Times New Roman" w:eastAsia="宋体" w:hAnsi="Times New Roman" w:cs="Times New Roman"/>
                <w:color w:val="auto"/>
                <w:sz w:val="20"/>
                <w:szCs w:val="20"/>
              </w:rPr>
              <w:t xml:space="preserve">The study and specification work for NB-IoT NTN TDD </w:t>
            </w:r>
            <w:r w:rsidR="00B172F0" w:rsidRPr="00E75D69">
              <w:rPr>
                <w:rFonts w:ascii="Times New Roman" w:eastAsia="宋体" w:hAnsi="Times New Roman" w:cs="Times New Roman"/>
                <w:b/>
                <w:bCs/>
                <w:color w:val="auto"/>
                <w:sz w:val="20"/>
                <w:szCs w:val="20"/>
              </w:rPr>
              <w:t xml:space="preserve">any </w:t>
            </w:r>
            <w:r w:rsidRPr="00E75D69">
              <w:rPr>
                <w:rFonts w:ascii="Times New Roman" w:eastAsia="宋体" w:hAnsi="Times New Roman" w:cs="Times New Roman"/>
                <w:b/>
                <w:bCs/>
                <w:color w:val="auto"/>
                <w:sz w:val="20"/>
                <w:szCs w:val="20"/>
              </w:rPr>
              <w:t xml:space="preserve">modifications to NB-IoT NTN </w:t>
            </w:r>
            <w:r w:rsidR="00675C93" w:rsidRPr="00E75D69">
              <w:rPr>
                <w:rFonts w:ascii="Times New Roman" w:eastAsia="宋体" w:hAnsi="Times New Roman" w:cs="Times New Roman"/>
                <w:b/>
                <w:bCs/>
                <w:color w:val="auto"/>
                <w:sz w:val="20"/>
                <w:szCs w:val="20"/>
              </w:rPr>
              <w:t xml:space="preserve">shall </w:t>
            </w:r>
            <w:r w:rsidR="00617E16" w:rsidRPr="00E75D69">
              <w:rPr>
                <w:rFonts w:ascii="Times New Roman" w:eastAsia="宋体" w:hAnsi="Times New Roman" w:cs="Times New Roman"/>
                <w:b/>
                <w:bCs/>
                <w:color w:val="auto"/>
                <w:sz w:val="20"/>
                <w:szCs w:val="20"/>
              </w:rPr>
              <w:t>ensure</w:t>
            </w:r>
            <w:r w:rsidR="007C4FE7">
              <w:rPr>
                <w:rFonts w:ascii="Times New Roman" w:eastAsia="宋体" w:hAnsi="Times New Roman" w:cs="Times New Roman"/>
                <w:b/>
                <w:bCs/>
                <w:color w:val="auto"/>
                <w:sz w:val="20"/>
                <w:szCs w:val="20"/>
              </w:rPr>
              <w:t xml:space="preserve"> at least</w:t>
            </w:r>
            <w:r w:rsidR="00675C93" w:rsidRPr="00E75D69">
              <w:rPr>
                <w:rFonts w:ascii="Times New Roman" w:eastAsia="宋体" w:hAnsi="Times New Roman" w:cs="Times New Roman"/>
                <w:b/>
                <w:bCs/>
                <w:color w:val="auto"/>
                <w:sz w:val="20"/>
                <w:szCs w:val="20"/>
              </w:rPr>
              <w:t xml:space="preserve"> </w:t>
            </w:r>
            <w:r w:rsidRPr="00DC529E">
              <w:rPr>
                <w:rFonts w:ascii="Times New Roman" w:eastAsia="宋体"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774919D2" w14:textId="1733B36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8639" w:type="dxa"/>
          </w:tcPr>
          <w:p w14:paraId="24F56A79" w14:textId="0CB7D96F" w:rsidR="00E57637" w:rsidRDefault="00E57637"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5A1FF2B5" w14:textId="0D5790BE" w:rsidR="009409C5" w:rsidRPr="009409C5" w:rsidRDefault="009409C5" w:rsidP="00113403">
            <w:pPr>
              <w:rPr>
                <w:rFonts w:eastAsia="Malgun Gothic"/>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8639" w:type="dxa"/>
          </w:tcPr>
          <w:p w14:paraId="1B63490D" w14:textId="77777777" w:rsidR="0067087B" w:rsidRDefault="0067087B"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to less or equal 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8E595C" w14:paraId="20A71585"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644BBBF9" w14:textId="46196965" w:rsidR="008E595C" w:rsidRPr="009409C5" w:rsidRDefault="008E595C" w:rsidP="008E595C">
            <w:pPr>
              <w:rPr>
                <w:rFonts w:eastAsia="Malgun Gothic"/>
                <w:lang w:eastAsia="ko-KR"/>
              </w:rPr>
            </w:pPr>
            <w:r w:rsidRPr="00EF5BA3">
              <w:rPr>
                <w:rFonts w:eastAsia="Malgun Gothic"/>
                <w:b w:val="0"/>
                <w:bCs w:val="0"/>
                <w:lang w:eastAsia="ko-KR"/>
              </w:rPr>
              <w:t>Thales</w:t>
            </w:r>
          </w:p>
        </w:tc>
        <w:tc>
          <w:tcPr>
            <w:tcW w:w="8639" w:type="dxa"/>
          </w:tcPr>
          <w:p w14:paraId="57ED328A" w14:textId="77777777" w:rsidR="008E595C" w:rsidRDefault="008E595C" w:rsidP="008E595C">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w:t>
            </w:r>
            <w:r w:rsidRPr="000F5D87">
              <w:rPr>
                <w:rFonts w:ascii="Times New Roman" w:eastAsia="Malgun Gothic" w:hAnsi="Times New Roman" w:cs="Times New Roman"/>
                <w:color w:val="auto"/>
                <w:sz w:val="20"/>
                <w:szCs w:val="20"/>
                <w:lang w:eastAsia="ko-KR"/>
              </w:rPr>
              <w:t>unpaired MSS allocated band</w:t>
            </w:r>
            <w:r>
              <w:rPr>
                <w:rFonts w:ascii="Times New Roman" w:eastAsia="Malgun Gothic" w:hAnsi="Times New Roman" w:cs="Times New Roman"/>
                <w:color w:val="auto"/>
                <w:sz w:val="20"/>
                <w:szCs w:val="20"/>
                <w:lang w:eastAsia="ko-KR"/>
              </w:rPr>
              <w:t xml:space="preserve"> (</w:t>
            </w:r>
            <w:r w:rsidRPr="00AE5B60">
              <w:rPr>
                <w:rFonts w:ascii="Times New Roman" w:eastAsia="Malgun Gothic" w:hAnsi="Times New Roman" w:cs="Times New Roman"/>
                <w:color w:val="auto"/>
                <w:sz w:val="20"/>
                <w:szCs w:val="20"/>
                <w:lang w:eastAsia="ko-KR"/>
              </w:rPr>
              <w:t>1616-1626.5 MHz MSS</w:t>
            </w:r>
            <w:r>
              <w:rPr>
                <w:rFonts w:ascii="Times New Roman" w:eastAsia="Malgun Gothic" w:hAnsi="Times New Roman" w:cs="Times New Roman"/>
                <w:color w:val="auto"/>
                <w:sz w:val="20"/>
                <w:szCs w:val="20"/>
                <w:lang w:eastAsia="ko-KR"/>
              </w:rPr>
              <w:t xml:space="preserve">). So we need to adapt to the </w:t>
            </w:r>
            <w:r w:rsidRPr="0088108E">
              <w:rPr>
                <w:rFonts w:ascii="Times New Roman" w:eastAsia="Malgun Gothic" w:hAnsi="Times New Roman" w:cs="Times New Roman"/>
                <w:color w:val="auto"/>
                <w:sz w:val="20"/>
                <w:szCs w:val="20"/>
                <w:lang w:eastAsia="ko-KR"/>
              </w:rPr>
              <w:t>in-orbit satellite system constraints.</w:t>
            </w:r>
          </w:p>
          <w:p w14:paraId="41B8B2B9"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rPr>
                <w:rFonts w:eastAsia="Malgun Gothic"/>
                <w:lang w:eastAsia="ko-KR"/>
              </w:rPr>
              <w:t>In this MSS band, we know that there is already in</w:t>
            </w:r>
            <w:r w:rsidRPr="005D4CB2">
              <w:rPr>
                <w:rFonts w:eastAsia="Malgun Gothic"/>
                <w:lang w:eastAsia="ko-KR"/>
              </w:rPr>
              <w:t>-orbit satellite</w:t>
            </w:r>
            <w:r>
              <w:rPr>
                <w:rFonts w:eastAsia="Malgun Gothic"/>
                <w:lang w:eastAsia="ko-KR"/>
              </w:rPr>
              <w:t xml:space="preserve"> system. From our understanding, this is already considered in the WID by setting a value of N (the period of TDD pattern) to 9 (</w:t>
            </w:r>
            <w:r w:rsidRPr="005B297C">
              <w:t xml:space="preserve">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D6767D">
              <w:rPr>
                <w:highlight w:val="yellow"/>
              </w:rPr>
              <w:t>with N=9</w:t>
            </w:r>
            <w:r w:rsidRPr="00D84A8E">
              <w:t xml:space="preserve"> as baseline</w:t>
            </w:r>
            <w:r>
              <w:t>).</w:t>
            </w:r>
          </w:p>
          <w:p w14:paraId="65AD2DD5"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In our view, we need only to agree on the parameters defining the TDD pattern with the following consideration:</w:t>
            </w:r>
          </w:p>
          <w:p w14:paraId="3FC44149"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67095F7D"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262878">
              <w:rPr>
                <w:rFonts w:eastAsia="Malgun Gothic"/>
                <w:lang w:eastAsia="ko-KR"/>
              </w:rPr>
              <w:t>The new NB-IoT NTN TDD mode allows configuring the usage of radio resources in the targeted MSS allocated band with a periodic subset of the UL and DL subframes in N radio frames</w:t>
            </w:r>
          </w:p>
          <w:p w14:paraId="6DA133AC" w14:textId="77777777" w:rsidR="008E595C" w:rsidRPr="005915EF"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rPr>
                <w:rFonts w:eastAsia="Malgun Gothic"/>
                <w:lang w:eastAsia="ko-KR"/>
              </w:rPr>
              <w:t>We need to set N=9 (this is already a baseline according to the WID).</w:t>
            </w:r>
          </w:p>
          <w:p w14:paraId="5C483196"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t>T</w:t>
            </w:r>
            <w:r w:rsidRPr="00DE5C30">
              <w:t>he number of consecutive/ contiguous DL subframes at the beginning of each DL-UL pattern.</w:t>
            </w:r>
            <w:r>
              <w:t xml:space="preserve"> For flexibility can take different values. However, to support in-orbit system, We should support </w:t>
            </w:r>
            <w:r w:rsidRPr="00B16E3C">
              <w:rPr>
                <w:highlight w:val="yellow"/>
              </w:rPr>
              <w:t>a minimum of 8 subframes for DL consecutives subframes</w:t>
            </w:r>
            <w:r>
              <w:t xml:space="preserve"> </w:t>
            </w:r>
          </w:p>
          <w:p w14:paraId="58A33B1B"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lastRenderedPageBreak/>
              <w:t>T</w:t>
            </w:r>
            <w:r w:rsidRPr="0015312D">
              <w:t>he number of consecutive/ contiguous UL subframes</w:t>
            </w:r>
            <w:r>
              <w:t xml:space="preserve"> should be flexible with a </w:t>
            </w:r>
            <w:r w:rsidRPr="00B16E3C">
              <w:rPr>
                <w:highlight w:val="yellow"/>
              </w:rPr>
              <w:t xml:space="preserve">minimum of 8 </w:t>
            </w:r>
            <w:r>
              <w:rPr>
                <w:highlight w:val="yellow"/>
              </w:rPr>
              <w:t xml:space="preserve">UL </w:t>
            </w:r>
            <w:r w:rsidRPr="00B16E3C">
              <w:rPr>
                <w:highlight w:val="yellow"/>
              </w:rPr>
              <w:t>subframes to support in-orbit system</w:t>
            </w:r>
            <w:r>
              <w:t>.</w:t>
            </w:r>
          </w:p>
          <w:p w14:paraId="091F5F1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T</w:t>
            </w:r>
            <w:r w:rsidRPr="00045544">
              <w:t>o enable coexistence with the TDD frame structure</w:t>
            </w:r>
            <w:r>
              <w:t xml:space="preserve"> (see Figure below), we need (3), (4) and (5).</w:t>
            </w:r>
          </w:p>
          <w:p w14:paraId="138EC40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 xml:space="preserve">(3) is already in the WID. For  (4) and (5) we can discuss directly a proposal abut the configuration od the TDD pattern including the minimum values for DL and UL </w:t>
            </w:r>
            <w:r w:rsidRPr="0015312D">
              <w:t>consecutive/ contiguous subframes</w:t>
            </w:r>
            <w:r>
              <w:t>.</w:t>
            </w:r>
          </w:p>
          <w:p w14:paraId="487737DE" w14:textId="67021003" w:rsidR="008E595C" w:rsidRDefault="008E595C" w:rsidP="008E595C">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fr-FR" w:eastAsia="fr-FR"/>
              </w:rPr>
              <w:drawing>
                <wp:inline distT="0" distB="0" distL="0" distR="0" wp14:anchorId="552D1F07" wp14:editId="3F0C2483">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66520"/>
                          </a:xfrm>
                          <a:prstGeom prst="rect">
                            <a:avLst/>
                          </a:prstGeom>
                        </pic:spPr>
                      </pic:pic>
                    </a:graphicData>
                  </a:graphic>
                </wp:inline>
              </w:drawing>
            </w:r>
          </w:p>
        </w:tc>
      </w:tr>
      <w:tr w:rsidR="00AD3250" w14:paraId="04FC191C"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30E6D8A5" w14:textId="192D1BF0" w:rsidR="00AD3250" w:rsidRPr="00EF5BA3" w:rsidRDefault="00AD3250" w:rsidP="00AD3250">
            <w:pPr>
              <w:rPr>
                <w:rFonts w:eastAsia="Malgun Gothic"/>
                <w:lang w:eastAsia="ko-KR"/>
              </w:rPr>
            </w:pPr>
            <w:r w:rsidRPr="00542B48">
              <w:rPr>
                <w:rFonts w:eastAsiaTheme="minorEastAsia"/>
                <w:b w:val="0"/>
                <w:bCs w:val="0"/>
              </w:rPr>
              <w:lastRenderedPageBreak/>
              <w:t>Lenovo</w:t>
            </w:r>
          </w:p>
        </w:tc>
        <w:tc>
          <w:tcPr>
            <w:tcW w:w="8639" w:type="dxa"/>
          </w:tcPr>
          <w:p w14:paraId="3258F7D0" w14:textId="77777777" w:rsidR="00946F15"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Please clarify why do we add “</w:t>
            </w:r>
            <w:r w:rsidRPr="00542B48">
              <w:rPr>
                <w:rFonts w:ascii="Times New Roman" w:hAnsi="Times New Roman" w:cs="Times New Roman"/>
                <w:color w:val="auto"/>
                <w:sz w:val="20"/>
                <w:szCs w:val="20"/>
              </w:rPr>
              <w:t>At the satellite</w:t>
            </w:r>
            <w:r w:rsidRPr="00542B48">
              <w:rPr>
                <w:rFonts w:ascii="Times New Roman" w:eastAsiaTheme="minorEastAsia" w:hAnsi="Times New Roman" w:cs="Times New Roman"/>
                <w:color w:val="auto"/>
                <w:sz w:val="20"/>
                <w:szCs w:val="20"/>
              </w:rPr>
              <w:t xml:space="preserve">” in the first and second sub-bullet? </w:t>
            </w:r>
          </w:p>
          <w:p w14:paraId="72957431" w14:textId="43370F76" w:rsidR="00AD3250"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 xml:space="preserve">And suggest adding a note or “e.g.., </w:t>
            </w:r>
            <w:r>
              <w:rPr>
                <w:rFonts w:ascii="Times New Roman" w:eastAsiaTheme="minorEastAsia" w:hAnsi="Times New Roman" w:cs="Times New Roman" w:hint="eastAsia"/>
                <w:color w:val="auto"/>
                <w:sz w:val="20"/>
                <w:szCs w:val="20"/>
              </w:rPr>
              <w:t xml:space="preserve">in each frame cycle, </w:t>
            </w:r>
            <w:r>
              <w:rPr>
                <w:rFonts w:ascii="Times New Roman" w:eastAsiaTheme="minorEastAsia" w:hAnsi="Times New Roman" w:cs="Times New Roman"/>
                <w:color w:val="auto"/>
                <w:sz w:val="20"/>
                <w:szCs w:val="20"/>
              </w:rPr>
              <w:t>consecutive</w:t>
            </w:r>
            <w:r>
              <w:rPr>
                <w:rFonts w:ascii="Times New Roman" w:eastAsiaTheme="minorEastAsia" w:hAnsi="Times New Roman" w:cs="Times New Roman" w:hint="eastAsia"/>
                <w:color w:val="auto"/>
                <w:sz w:val="20"/>
                <w:szCs w:val="20"/>
              </w:rPr>
              <w:t xml:space="preserve"> 4 downlink slots with each of </w:t>
            </w:r>
            <w:r w:rsidRPr="00542B48">
              <w:rPr>
                <w:rFonts w:ascii="Times New Roman" w:eastAsiaTheme="minorEastAsia" w:hAnsi="Times New Roman" w:cs="Times New Roman"/>
                <w:color w:val="auto"/>
                <w:sz w:val="20"/>
                <w:szCs w:val="20"/>
              </w:rPr>
              <w:t>8.28ms</w:t>
            </w:r>
            <w:r>
              <w:rPr>
                <w:rFonts w:ascii="Times New Roman" w:eastAsiaTheme="minorEastAsia" w:hAnsi="Times New Roman" w:cs="Times New Roman" w:hint="eastAsia"/>
                <w:color w:val="auto"/>
                <w:sz w:val="20"/>
                <w:szCs w:val="20"/>
              </w:rPr>
              <w:t xml:space="preserve"> duration</w:t>
            </w:r>
            <w:r w:rsidRPr="00542B48">
              <w:rPr>
                <w:rFonts w:ascii="Times New Roman" w:eastAsiaTheme="minorEastAsia" w:hAnsi="Times New Roman" w:cs="Times New Roman"/>
                <w:color w:val="auto"/>
                <w:sz w:val="20"/>
                <w:szCs w:val="20"/>
              </w:rPr>
              <w:t>” to explain the terminology of “</w:t>
            </w:r>
            <w:r w:rsidRPr="00542B48">
              <w:rPr>
                <w:rFonts w:ascii="Times New Roman" w:hAnsi="Times New Roman" w:cs="Times New Roman"/>
                <w:color w:val="auto"/>
                <w:sz w:val="20"/>
                <w:szCs w:val="20"/>
              </w:rPr>
              <w:t>downlink slot(s) in the TDD frame structure of the legacy system</w:t>
            </w:r>
            <w:r w:rsidRPr="00542B48">
              <w:rPr>
                <w:rFonts w:ascii="Times New Roman" w:eastAsiaTheme="minorEastAsia" w:hAnsi="Times New Roman" w:cs="Times New Roman"/>
                <w:color w:val="auto"/>
                <w:sz w:val="20"/>
                <w:szCs w:val="20"/>
              </w:rPr>
              <w:t>”</w:t>
            </w:r>
            <w:r>
              <w:rPr>
                <w:rFonts w:ascii="Times New Roman" w:eastAsiaTheme="minorEastAsia" w:hAnsi="Times New Roman" w:cs="Times New Roman" w:hint="eastAsia"/>
                <w:color w:val="auto"/>
                <w:sz w:val="20"/>
                <w:szCs w:val="20"/>
              </w:rPr>
              <w:t>.</w:t>
            </w:r>
          </w:p>
          <w:p w14:paraId="231202A4" w14:textId="6A9769DE" w:rsidR="00AD3250"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943BEE">
              <w:rPr>
                <w:rFonts w:ascii="Times New Roman" w:eastAsiaTheme="minorEastAsia" w:hAnsi="Times New Roman" w:cs="Times New Roman"/>
                <w:color w:val="auto"/>
                <w:sz w:val="20"/>
                <w:szCs w:val="20"/>
              </w:rPr>
              <w:t>O</w:t>
            </w:r>
            <w:r w:rsidRPr="00943BEE">
              <w:rPr>
                <w:rFonts w:ascii="Times New Roman" w:eastAsiaTheme="minorEastAsia" w:hAnsi="Times New Roman" w:cs="Times New Roman" w:hint="eastAsia"/>
                <w:color w:val="auto"/>
                <w:sz w:val="20"/>
                <w:szCs w:val="20"/>
              </w:rPr>
              <w:t xml:space="preserve">ur further concern is the how strong the motivation is to follow the legacy </w:t>
            </w:r>
            <w:r w:rsidRPr="00943BEE">
              <w:rPr>
                <w:rFonts w:ascii="Times New Roman" w:eastAsiaTheme="minorEastAsia" w:hAnsi="Times New Roman" w:cs="Times New Roman"/>
                <w:color w:val="auto"/>
                <w:sz w:val="20"/>
                <w:szCs w:val="20"/>
              </w:rPr>
              <w:t xml:space="preserve">Iridium </w:t>
            </w:r>
            <w:r w:rsidRPr="00943BEE">
              <w:rPr>
                <w:rFonts w:ascii="Times New Roman" w:eastAsiaTheme="minorEastAsia" w:hAnsi="Times New Roman" w:cs="Times New Roman" w:hint="eastAsia"/>
                <w:color w:val="auto"/>
                <w:sz w:val="20"/>
                <w:szCs w:val="20"/>
              </w:rPr>
              <w:t xml:space="preserve">TDD </w:t>
            </w:r>
            <w:r w:rsidRPr="00943BEE">
              <w:rPr>
                <w:rFonts w:ascii="Times New Roman" w:eastAsiaTheme="minorEastAsia" w:hAnsi="Times New Roman" w:cs="Times New Roman"/>
                <w:color w:val="auto"/>
                <w:sz w:val="20"/>
                <w:szCs w:val="20"/>
              </w:rPr>
              <w:t>frame</w:t>
            </w:r>
            <w:r w:rsidRPr="00943BEE">
              <w:rPr>
                <w:rFonts w:ascii="Times New Roman" w:eastAsiaTheme="minorEastAsia" w:hAnsi="Times New Roman" w:cs="Times New Roman" w:hint="eastAsia"/>
                <w:color w:val="auto"/>
                <w:sz w:val="20"/>
                <w:szCs w:val="20"/>
              </w:rPr>
              <w:t xml:space="preserve"> structure.</w:t>
            </w:r>
          </w:p>
        </w:tc>
      </w:tr>
      <w:tr w:rsidR="00604451" w14:paraId="4754A2B3"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23795E26" w14:textId="1F3E9E35" w:rsidR="00604451" w:rsidRPr="00542B48" w:rsidRDefault="00604451" w:rsidP="00604451">
            <w:pPr>
              <w:rPr>
                <w:rFonts w:eastAsiaTheme="minorEastAsia"/>
              </w:rPr>
            </w:pPr>
            <w:r w:rsidRPr="007C20C7">
              <w:rPr>
                <w:rFonts w:eastAsiaTheme="minorEastAsia"/>
                <w:b w:val="0"/>
                <w:bCs w:val="0"/>
              </w:rPr>
              <w:t>Vivo1</w:t>
            </w:r>
          </w:p>
        </w:tc>
        <w:tc>
          <w:tcPr>
            <w:tcW w:w="8639" w:type="dxa"/>
          </w:tcPr>
          <w:p w14:paraId="40482BB3" w14:textId="77777777" w:rsidR="00604451" w:rsidRPr="007C20C7" w:rsidRDefault="00604451" w:rsidP="00604451">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color w:val="auto"/>
                <w:sz w:val="20"/>
                <w:szCs w:val="20"/>
              </w:rPr>
              <w:t>‘</w:t>
            </w:r>
            <w:r w:rsidRPr="007C20C7">
              <w:rPr>
                <w:rFonts w:ascii="Times New Roman" w:hAnsi="Times New Roman" w:cs="Times New Roman"/>
                <w:sz w:val="20"/>
                <w:szCs w:val="20"/>
              </w:rPr>
              <w:t>legacy system</w:t>
            </w:r>
            <w:r w:rsidRPr="007C20C7">
              <w:rPr>
                <w:rFonts w:ascii="Times New Roman" w:eastAsiaTheme="minorEastAsia" w:hAnsi="Times New Roman" w:cs="Times New Roman"/>
                <w:color w:val="auto"/>
                <w:sz w:val="20"/>
                <w:szCs w:val="20"/>
              </w:rPr>
              <w:t xml:space="preserve">’ in the proposal is not clear to us. Either we capture the </w:t>
            </w:r>
            <w:r w:rsidRPr="007C20C7">
              <w:rPr>
                <w:rFonts w:ascii="Times New Roman" w:hAnsi="Times New Roman" w:cs="Times New Roman"/>
                <w:sz w:val="20"/>
                <w:szCs w:val="20"/>
              </w:rPr>
              <w:t>Figure 2.1-1</w:t>
            </w:r>
            <w:r w:rsidRPr="007C20C7">
              <w:rPr>
                <w:rFonts w:ascii="Times New Roman" w:eastAsiaTheme="minorEastAsia" w:hAnsi="Times New Roman" w:cs="Times New Roman"/>
                <w:color w:val="auto"/>
                <w:sz w:val="20"/>
                <w:szCs w:val="20"/>
              </w:rPr>
              <w:t xml:space="preserve"> as part of the proposal to illustrate the legacy system, or we first agree on some principles of length/locations of TDD IoT pattern by considering structure of the figure.</w:t>
            </w:r>
          </w:p>
          <w:p w14:paraId="2BC140B4"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 xml:space="preserve">e.g., </w:t>
            </w:r>
            <w:r w:rsidRPr="007C20C7">
              <w:rPr>
                <w:rFonts w:eastAsia="宋体"/>
                <w:b/>
                <w:bCs/>
              </w:rPr>
              <w:t xml:space="preserve">The study and specification work for NB-IoT NTN TDD focuses on necessary modifications to NB-IoT NTN </w:t>
            </w:r>
            <w:r w:rsidRPr="00036432">
              <w:rPr>
                <w:rFonts w:eastAsia="宋体"/>
                <w:b/>
                <w:bCs/>
                <w:strike/>
                <w:color w:val="ED0000"/>
              </w:rPr>
              <w:t xml:space="preserve">to enable coexistence with the TDD frame structure of the legacy system deployed in the 1616-1626.5 MHz band, </w:t>
            </w:r>
            <w:r w:rsidRPr="007C20C7">
              <w:rPr>
                <w:rFonts w:eastAsia="宋体"/>
                <w:b/>
                <w:bCs/>
              </w:rPr>
              <w:t>with the following constraints:</w:t>
            </w:r>
          </w:p>
          <w:p w14:paraId="2FDC0897" w14:textId="77777777" w:rsidR="00604451" w:rsidRPr="00036432" w:rsidRDefault="00604451" w:rsidP="00604451">
            <w:pPr>
              <w:pStyle w:val="a9"/>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The time duration of the DL or UL resource set should be no longer than 8.28*4=33.12ms</w:t>
            </w:r>
          </w:p>
          <w:p w14:paraId="27426279" w14:textId="77777777" w:rsidR="00604451" w:rsidRPr="00036432" w:rsidRDefault="00604451" w:rsidP="00604451">
            <w:pPr>
              <w:pStyle w:val="a9"/>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 xml:space="preserve">The time gap between a DL resource set and a UL resource set should be no less than 20.32ms (which is the length of the </w:t>
            </w:r>
            <w:r w:rsidRPr="00036432">
              <w:rPr>
                <w:b/>
                <w:bCs/>
                <w:color w:val="ED0000"/>
              </w:rPr>
              <w:t>SIMPLEX TIME SLOT</w:t>
            </w:r>
            <w:r w:rsidRPr="00036432">
              <w:rPr>
                <w:rFonts w:eastAsiaTheme="minorEastAsia"/>
                <w:b/>
                <w:bCs/>
                <w:color w:val="ED0000"/>
              </w:rPr>
              <w:t>)</w:t>
            </w:r>
          </w:p>
          <w:p w14:paraId="38C878BA" w14:textId="77777777" w:rsidR="00604451" w:rsidRPr="00036432" w:rsidRDefault="00604451" w:rsidP="00604451">
            <w:pPr>
              <w:pStyle w:val="a9"/>
              <w:numPr>
                <w:ilvl w:val="1"/>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if the DL resource set and the UL resource set are from the same period or different periods</w:t>
            </w:r>
          </w:p>
          <w:p w14:paraId="7DCC36F5" w14:textId="77777777" w:rsidR="00604451" w:rsidRPr="00036432" w:rsidRDefault="00604451" w:rsidP="00604451">
            <w:pPr>
              <w:pStyle w:val="a9"/>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the location of the DL and UL resource set</w:t>
            </w:r>
          </w:p>
          <w:p w14:paraId="1E654879"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With the</w:t>
            </w:r>
            <w:r>
              <w:rPr>
                <w:rFonts w:eastAsiaTheme="minorEastAsia" w:hint="eastAsia"/>
              </w:rPr>
              <w:t xml:space="preserve"> </w:t>
            </w:r>
            <w:r w:rsidRPr="007C20C7">
              <w:rPr>
                <w:rFonts w:eastAsiaTheme="minorEastAsia"/>
              </w:rPr>
              <w:t xml:space="preserve">two principles, the pattern can be aligned with the </w:t>
            </w:r>
            <w:r w:rsidRPr="007C20C7">
              <w:rPr>
                <w:rFonts w:eastAsia="Malgun Gothic"/>
                <w:lang w:eastAsia="ko-KR"/>
              </w:rPr>
              <w:t>IRDM legacy frame structure</w:t>
            </w:r>
            <w:r>
              <w:rPr>
                <w:rFonts w:eastAsiaTheme="minorEastAsia" w:hint="eastAsia"/>
              </w:rPr>
              <w:t xml:space="preserve"> if an offset is defined</w:t>
            </w:r>
            <w:r w:rsidRPr="007C20C7">
              <w:rPr>
                <w:rFonts w:eastAsiaTheme="minorEastAsia"/>
              </w:rPr>
              <w:t>.</w:t>
            </w:r>
          </w:p>
          <w:p w14:paraId="021DABCE" w14:textId="2E99F9FD" w:rsidR="00604451" w:rsidRPr="00542B48" w:rsidRDefault="00604451" w:rsidP="00604451">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sz w:val="20"/>
                <w:szCs w:val="20"/>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rPr>
              <w:t xml:space="preserve"> to align with </w:t>
            </w:r>
            <w:r w:rsidRPr="007C20C7">
              <w:rPr>
                <w:rFonts w:ascii="Times New Roman" w:hAnsi="Times New Roman" w:cs="Times New Roman"/>
                <w:sz w:val="20"/>
                <w:szCs w:val="20"/>
              </w:rPr>
              <w:t>Figure 2.1-1</w:t>
            </w:r>
            <w:r w:rsidRPr="007C20C7">
              <w:rPr>
                <w:rFonts w:ascii="Times New Roman" w:eastAsiaTheme="minorEastAsia" w:hAnsi="Times New Roman" w:cs="Times New Roman"/>
                <w:sz w:val="20"/>
                <w:szCs w:val="20"/>
              </w:rPr>
              <w:t xml:space="preserve">, and a time offset is needed. If TDD pattern is agreed to be SUD, the time between DL resource set in a period and </w:t>
            </w:r>
            <w:r>
              <w:rPr>
                <w:rFonts w:eastAsiaTheme="minorEastAsia" w:hint="eastAsia"/>
              </w:rPr>
              <w:t xml:space="preserve">the </w:t>
            </w:r>
            <w:r w:rsidRPr="007C20C7">
              <w:rPr>
                <w:rFonts w:ascii="Times New Roman" w:eastAsiaTheme="minorEastAsia" w:hAnsi="Times New Roman" w:cs="Times New Roman"/>
                <w:sz w:val="20"/>
                <w:szCs w:val="20"/>
              </w:rPr>
              <w:t>UL resource set in the next period should be no less than 20.32ms</w:t>
            </w:r>
            <w:r>
              <w:rPr>
                <w:rFonts w:eastAsiaTheme="minorEastAsia" w:hint="eastAsia"/>
              </w:rPr>
              <w:t xml:space="preserve"> for </w:t>
            </w:r>
            <w:r>
              <w:rPr>
                <w:rFonts w:eastAsiaTheme="minorEastAsia"/>
              </w:rPr>
              <w:t>alignment</w:t>
            </w:r>
            <w:r w:rsidRPr="007C20C7">
              <w:rPr>
                <w:rFonts w:ascii="Times New Roman" w:eastAsiaTheme="minorEastAsia" w:hAnsi="Times New Roman" w:cs="Times New Roman"/>
                <w:sz w:val="20"/>
                <w:szCs w:val="20"/>
              </w:rPr>
              <w:t>.</w:t>
            </w:r>
          </w:p>
        </w:tc>
      </w:tr>
    </w:tbl>
    <w:p w14:paraId="164B9094" w14:textId="77777777" w:rsidR="00F5432F" w:rsidRDefault="00F5432F" w:rsidP="00D43B0A">
      <w:pPr>
        <w:rPr>
          <w:b/>
          <w:bCs/>
          <w:u w:val="single"/>
        </w:rPr>
      </w:pPr>
    </w:p>
    <w:p w14:paraId="2E0D1BA4" w14:textId="6ED149DF" w:rsidR="009F1531" w:rsidRDefault="009F1531" w:rsidP="009F1531">
      <w:pPr>
        <w:pStyle w:val="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a9"/>
        <w:numPr>
          <w:ilvl w:val="0"/>
          <w:numId w:val="19"/>
        </w:numPr>
        <w:rPr>
          <w:lang w:val="en-US"/>
        </w:rPr>
      </w:pPr>
      <w:r>
        <w:rPr>
          <w:lang w:val="en-US"/>
        </w:rPr>
        <w:lastRenderedPageBreak/>
        <w:t>N =</w:t>
      </w:r>
      <w:r w:rsidR="00D66F07">
        <w:rPr>
          <w:lang w:val="en-US"/>
        </w:rPr>
        <w:t xml:space="preserve"> power of 2:</w:t>
      </w:r>
    </w:p>
    <w:p w14:paraId="03A1BD94" w14:textId="250D30B7" w:rsidR="00D7328E" w:rsidRDefault="00D66F07" w:rsidP="00BE71FE">
      <w:pPr>
        <w:pStyle w:val="a9"/>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a9"/>
        <w:numPr>
          <w:ilvl w:val="1"/>
          <w:numId w:val="19"/>
        </w:numPr>
        <w:rPr>
          <w:lang w:val="en-US"/>
        </w:rPr>
      </w:pPr>
      <w:r>
        <w:rPr>
          <w:lang w:val="en-US"/>
        </w:rPr>
        <w:t>N=8 or N=16: [Eri]</w:t>
      </w:r>
    </w:p>
    <w:p w14:paraId="2E39CFC3" w14:textId="323C02BB" w:rsidR="00214DFC" w:rsidRDefault="00214DFC" w:rsidP="00BE71FE">
      <w:pPr>
        <w:pStyle w:val="a9"/>
        <w:numPr>
          <w:ilvl w:val="1"/>
          <w:numId w:val="19"/>
        </w:numPr>
        <w:rPr>
          <w:lang w:val="en-US"/>
        </w:rPr>
      </w:pPr>
      <w:r>
        <w:rPr>
          <w:lang w:val="en-US"/>
        </w:rPr>
        <w:t>N=4 or N=8: [OPPO]</w:t>
      </w:r>
    </w:p>
    <w:p w14:paraId="44EC072A" w14:textId="1A49039C" w:rsidR="00214DFC" w:rsidRDefault="00214DFC" w:rsidP="00BE71FE">
      <w:pPr>
        <w:pStyle w:val="a9"/>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a9"/>
        <w:numPr>
          <w:ilvl w:val="1"/>
          <w:numId w:val="19"/>
        </w:numPr>
        <w:rPr>
          <w:lang w:val="en-US"/>
        </w:rPr>
      </w:pPr>
      <w:r>
        <w:rPr>
          <w:lang w:val="en-US"/>
        </w:rPr>
        <w:t>Power of 2 [LGE]</w:t>
      </w:r>
    </w:p>
    <w:p w14:paraId="6C087AB9" w14:textId="26ED4D4D" w:rsidR="00214DFC" w:rsidRDefault="00214DFC" w:rsidP="00BE71FE">
      <w:pPr>
        <w:pStyle w:val="a9"/>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a9"/>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a9"/>
        <w:numPr>
          <w:ilvl w:val="0"/>
          <w:numId w:val="19"/>
        </w:numPr>
        <w:rPr>
          <w:lang w:val="en-US"/>
        </w:rPr>
      </w:pPr>
      <w:r>
        <w:rPr>
          <w:lang w:val="en-US"/>
        </w:rPr>
        <w:t>N=10 [NK]</w:t>
      </w:r>
    </w:p>
    <w:p w14:paraId="0FD5740E" w14:textId="7C5B8659" w:rsidR="00D7328E" w:rsidRPr="00FA2411" w:rsidRDefault="00D7328E" w:rsidP="00BE71FE">
      <w:pPr>
        <w:pStyle w:val="a9"/>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a9"/>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a9"/>
        <w:numPr>
          <w:ilvl w:val="0"/>
          <w:numId w:val="20"/>
        </w:numPr>
        <w:rPr>
          <w:b/>
          <w:bCs/>
        </w:rPr>
      </w:pPr>
      <w:r>
        <w:rPr>
          <w:b/>
          <w:bCs/>
        </w:rPr>
        <w:t>Option 2: N=9.</w:t>
      </w:r>
    </w:p>
    <w:p w14:paraId="049C23AB" w14:textId="7E7661DF" w:rsidR="0068398C" w:rsidRPr="0068398C" w:rsidRDefault="0068398C" w:rsidP="00BE71FE">
      <w:pPr>
        <w:pStyle w:val="a9"/>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t xml:space="preserve">Nordic </w:t>
            </w:r>
          </w:p>
        </w:tc>
        <w:tc>
          <w:tcPr>
            <w:tcW w:w="7834" w:type="dxa"/>
          </w:tcPr>
          <w:p w14:paraId="44CE3CBA" w14:textId="1076C9AB" w:rsidR="00AA0F86" w:rsidRPr="0068398C" w:rsidRDefault="00AA0F86"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rPr>
              <w:t>The study and specification work assumes a value of periodicity of TDD pattern (N, in radio frames) of</w:t>
            </w:r>
            <w:r>
              <w:rPr>
                <w:rFonts w:ascii="Times New Roman" w:eastAsia="宋体" w:hAnsi="Times New Roman" w:cs="Times New Roman"/>
                <w:b/>
                <w:bCs/>
                <w:color w:val="auto"/>
                <w:sz w:val="20"/>
                <w:szCs w:val="20"/>
              </w:rPr>
              <w:t xml:space="preserve"> at least N=9</w:t>
            </w:r>
            <w:r w:rsidRPr="0068398C">
              <w:rPr>
                <w:rFonts w:ascii="Times New Roman" w:eastAsia="宋体" w:hAnsi="Times New Roman" w:cs="Times New Roman"/>
                <w:b/>
                <w:bCs/>
                <w:color w:val="auto"/>
                <w:sz w:val="20"/>
                <w:szCs w:val="20"/>
              </w:rPr>
              <w:t>:</w:t>
            </w:r>
          </w:p>
          <w:p w14:paraId="36FC79A5" w14:textId="580A4DCE" w:rsidR="00AA0F86" w:rsidRPr="0068398C" w:rsidRDefault="00AA0F86" w:rsidP="00AA0F86">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a9"/>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to define the offset from the start time of the SIB-1 periodicity time window, which is 2560 ms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r w:rsidR="007F5861" w14:paraId="2EF6C6CB"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B37636E" w14:textId="09128C19" w:rsidR="007F5861" w:rsidRDefault="007F5861" w:rsidP="007F5861">
            <w:pPr>
              <w:rPr>
                <w:rFonts w:eastAsia="Malgun Gothic"/>
                <w:lang w:eastAsia="ko-KR"/>
              </w:rPr>
            </w:pPr>
            <w:r>
              <w:rPr>
                <w:rFonts w:eastAsia="Malgun Gothic"/>
                <w:b w:val="0"/>
                <w:bCs w:val="0"/>
                <w:lang w:eastAsia="ko-KR"/>
              </w:rPr>
              <w:t>Thales</w:t>
            </w:r>
          </w:p>
        </w:tc>
        <w:tc>
          <w:tcPr>
            <w:tcW w:w="7834" w:type="dxa"/>
          </w:tcPr>
          <w:p w14:paraId="2795467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24BD239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070B21F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5715E4">
              <w:rPr>
                <w:b/>
                <w:bCs/>
                <w:sz w:val="24"/>
                <w:lang w:val="en-US"/>
              </w:rPr>
              <w:t>RP-24</w:t>
            </w:r>
            <w:r>
              <w:rPr>
                <w:b/>
                <w:bCs/>
                <w:sz w:val="24"/>
                <w:lang w:val="en-US"/>
              </w:rPr>
              <w:t>2415:</w:t>
            </w:r>
          </w:p>
          <w:p w14:paraId="5122A67E" w14:textId="77777777" w:rsidR="007F5861" w:rsidRDefault="007F5861" w:rsidP="007F5861">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rsidRPr="005B297C">
              <w:lastRenderedPageBreak/>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365883">
              <w:rPr>
                <w:highlight w:val="yellow"/>
              </w:rPr>
              <w:t>with N=9 as baseline.</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395A1E9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5154797F"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00297F">
              <w:rPr>
                <w:rFonts w:ascii="Times New Roman" w:eastAsia="Malgun Gothic" w:hAnsi="Times New Roman" w:cs="Times New Roman"/>
                <w:color w:val="auto"/>
                <w:sz w:val="20"/>
                <w:szCs w:val="20"/>
                <w:lang w:eastAsia="ko-KR"/>
              </w:rPr>
              <w:t>Proposal 2.2-1</w:t>
            </w:r>
            <w:r>
              <w:rPr>
                <w:rFonts w:ascii="Times New Roman" w:eastAsia="Malgun Gothic" w:hAnsi="Times New Roman" w:cs="Times New Roman"/>
                <w:color w:val="auto"/>
                <w:sz w:val="20"/>
                <w:szCs w:val="20"/>
                <w:lang w:eastAsia="ko-KR"/>
              </w:rPr>
              <w:t xml:space="preserve"> can be revised as:</w:t>
            </w:r>
          </w:p>
          <w:p w14:paraId="30C5D38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3050CC71"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r>
              <w:rPr>
                <w:rFonts w:ascii="Times New Roman" w:eastAsia="宋体" w:hAnsi="Times New Roman" w:cs="Times New Roman"/>
                <w:b/>
                <w:bCs/>
                <w:color w:val="auto"/>
                <w:sz w:val="20"/>
                <w:szCs w:val="20"/>
              </w:rPr>
              <w:t xml:space="preserve"> </w:t>
            </w:r>
            <w:r w:rsidRPr="00365883">
              <w:rPr>
                <w:rFonts w:ascii="Times New Roman" w:eastAsia="宋体" w:hAnsi="Times New Roman" w:cs="Times New Roman"/>
                <w:b/>
                <w:bCs/>
                <w:color w:val="FF0000"/>
                <w:sz w:val="20"/>
                <w:szCs w:val="20"/>
              </w:rPr>
              <w:t>at least equal to</w:t>
            </w:r>
            <w:r>
              <w:rPr>
                <w:rFonts w:ascii="Times New Roman" w:eastAsia="宋体" w:hAnsi="Times New Roman" w:cs="Times New Roman"/>
                <w:b/>
                <w:bCs/>
                <w:color w:val="FF0000"/>
                <w:sz w:val="20"/>
                <w:szCs w:val="20"/>
              </w:rPr>
              <w:t xml:space="preserve"> 9.</w:t>
            </w:r>
          </w:p>
          <w:p w14:paraId="26BFE232"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1: N=2</w:t>
            </w:r>
            <w:r w:rsidRPr="00115B45">
              <w:rPr>
                <w:b/>
                <w:bCs/>
                <w:dstrike/>
                <w:vertAlign w:val="superscript"/>
              </w:rPr>
              <w:t>k</w:t>
            </w:r>
          </w:p>
          <w:p w14:paraId="2A555528"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2: N=9.</w:t>
            </w:r>
          </w:p>
          <w:p w14:paraId="26B0B3D4" w14:textId="77777777" w:rsidR="007F5861" w:rsidRPr="00115B45" w:rsidRDefault="007F5861" w:rsidP="007F5861">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FFS: Whether and how to handle alignment between the TDD frame structure and the NB-IoT frame structure (e.g. SFN wrap-around).</w:t>
            </w:r>
          </w:p>
          <w:p w14:paraId="76EE4C6C"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604451" w:rsidRPr="004B11EA" w14:paraId="34609CF6"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5A78B3C" w14:textId="77777777" w:rsidR="00604451" w:rsidRDefault="00604451" w:rsidP="005D5B24">
            <w:pPr>
              <w:rPr>
                <w:b w:val="0"/>
                <w:bCs w:val="0"/>
              </w:rPr>
            </w:pPr>
            <w:r>
              <w:rPr>
                <w:rFonts w:eastAsiaTheme="minorEastAsia"/>
                <w:b w:val="0"/>
                <w:bCs w:val="0"/>
              </w:rPr>
              <w:lastRenderedPageBreak/>
              <w:t>V</w:t>
            </w:r>
            <w:r>
              <w:rPr>
                <w:rFonts w:eastAsiaTheme="minorEastAsia" w:hint="eastAsia"/>
                <w:b w:val="0"/>
                <w:bCs w:val="0"/>
              </w:rPr>
              <w:t>ivo1</w:t>
            </w:r>
          </w:p>
        </w:tc>
        <w:tc>
          <w:tcPr>
            <w:tcW w:w="7834" w:type="dxa"/>
          </w:tcPr>
          <w:p w14:paraId="7795440D" w14:textId="77777777" w:rsidR="00604451" w:rsidRPr="004B11EA" w:rsidRDefault="00604451" w:rsidP="005D5B24">
            <w:pPr>
              <w:cnfStyle w:val="000000000000" w:firstRow="0" w:lastRow="0" w:firstColumn="0" w:lastColumn="0" w:oddVBand="0" w:evenVBand="0" w:oddHBand="0" w:evenHBand="0" w:firstRowFirstColumn="0" w:firstRowLastColumn="0" w:lastRowFirstColumn="0" w:lastRowLastColumn="0"/>
              <w:rPr>
                <w:rFonts w:hint="eastAsia"/>
              </w:rPr>
            </w:pPr>
            <w:r w:rsidRPr="004B11EA">
              <w:rPr>
                <w:rFonts w:eastAsiaTheme="minorEastAsia"/>
              </w:rPr>
              <w:t>W</w:t>
            </w:r>
            <w:r w:rsidRPr="004B11EA">
              <w:rPr>
                <w:rFonts w:eastAsiaTheme="minorEastAsia" w:hint="eastAsia"/>
              </w:rPr>
              <w:t>e are ok to study both</w:t>
            </w:r>
            <w:r>
              <w:rPr>
                <w:rFonts w:eastAsiaTheme="minorEastAsia" w:hint="eastAsia"/>
              </w:rPr>
              <w:t>, but we think N=9 should be the baseline</w:t>
            </w:r>
          </w:p>
        </w:tc>
      </w:tr>
    </w:tbl>
    <w:p w14:paraId="6F16D771" w14:textId="77777777" w:rsidR="0068398C" w:rsidRPr="00604451"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a9"/>
        <w:numPr>
          <w:ilvl w:val="0"/>
          <w:numId w:val="20"/>
        </w:numPr>
      </w:pPr>
      <w:r>
        <w:t>Assuming N=9:</w:t>
      </w:r>
    </w:p>
    <w:p w14:paraId="097E2650" w14:textId="44B0A1A9" w:rsidR="006D6D8F" w:rsidRDefault="006D6D8F" w:rsidP="00BE71FE">
      <w:pPr>
        <w:pStyle w:val="a9"/>
        <w:numPr>
          <w:ilvl w:val="1"/>
          <w:numId w:val="20"/>
        </w:numPr>
      </w:pPr>
      <w:r>
        <w:t>[HW] proposes a set of TDD patterns to further discuss during the study phase, including D={10 30 40 45 50}</w:t>
      </w:r>
    </w:p>
    <w:p w14:paraId="2306BD08" w14:textId="26CE366B" w:rsidR="002754BB" w:rsidRDefault="002754BB" w:rsidP="00BE71FE">
      <w:pPr>
        <w:pStyle w:val="a9"/>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a9"/>
        <w:numPr>
          <w:ilvl w:val="1"/>
          <w:numId w:val="20"/>
        </w:numPr>
      </w:pPr>
      <w:r>
        <w:t>[ZTE] proposes to allocate at least 2 consecutive radio frames D&gt;=20</w:t>
      </w:r>
    </w:p>
    <w:p w14:paraId="70C5A247" w14:textId="01836628" w:rsidR="004D6798" w:rsidRDefault="004D6798" w:rsidP="00BE71FE">
      <w:pPr>
        <w:pStyle w:val="a9"/>
        <w:numPr>
          <w:ilvl w:val="1"/>
          <w:numId w:val="20"/>
        </w:numPr>
      </w:pPr>
      <w:r>
        <w:t>[LGE]</w:t>
      </w:r>
      <w:r w:rsidR="00196E01">
        <w:t>, [SPDR] have</w:t>
      </w:r>
      <w:r>
        <w:t xml:space="preserve"> examples with D=10</w:t>
      </w:r>
    </w:p>
    <w:p w14:paraId="417F5E61" w14:textId="3A6D3374" w:rsidR="004D6798" w:rsidRDefault="004D6798" w:rsidP="00BE71FE">
      <w:pPr>
        <w:pStyle w:val="a9"/>
        <w:numPr>
          <w:ilvl w:val="1"/>
          <w:numId w:val="20"/>
        </w:numPr>
      </w:pPr>
      <w:r>
        <w:t xml:space="preserve">[Iri] </w:t>
      </w:r>
      <w:r w:rsidR="009E5CBB">
        <w:t>D=Single digit or double digit integer</w:t>
      </w:r>
    </w:p>
    <w:p w14:paraId="37411782" w14:textId="5C8E9944" w:rsidR="006D6D8F" w:rsidRDefault="006D6D8F" w:rsidP="00BE71FE">
      <w:pPr>
        <w:pStyle w:val="a9"/>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a9"/>
        <w:numPr>
          <w:ilvl w:val="1"/>
          <w:numId w:val="20"/>
        </w:numPr>
      </w:pPr>
      <w:r>
        <w:t>[CATT]: Example of D=42</w:t>
      </w:r>
    </w:p>
    <w:p w14:paraId="7CD56E8B" w14:textId="2737D2FA" w:rsidR="009E5CBB" w:rsidRPr="00126B6B" w:rsidRDefault="009E5CBB" w:rsidP="00BE71FE">
      <w:pPr>
        <w:pStyle w:val="a9"/>
        <w:numPr>
          <w:ilvl w:val="1"/>
          <w:numId w:val="20"/>
        </w:numPr>
      </w:pPr>
      <w:r>
        <w:t>[E///]: At least two consecutive radio frames (D&gt;=20)</w:t>
      </w:r>
    </w:p>
    <w:p w14:paraId="2BD9673B" w14:textId="31216052" w:rsidR="00126B6B" w:rsidRDefault="00126B6B" w:rsidP="00BE71FE">
      <w:pPr>
        <w:pStyle w:val="a9"/>
        <w:numPr>
          <w:ilvl w:val="0"/>
          <w:numId w:val="20"/>
        </w:numPr>
      </w:pPr>
      <w:r w:rsidRPr="00126B6B">
        <w:t>Other considerations</w:t>
      </w:r>
      <w:r>
        <w:t>:</w:t>
      </w:r>
    </w:p>
    <w:p w14:paraId="595C18E2" w14:textId="72D73FE9" w:rsidR="00126B6B" w:rsidRDefault="00126B6B" w:rsidP="00BE71FE">
      <w:pPr>
        <w:pStyle w:val="a9"/>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a9"/>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a9"/>
        <w:numPr>
          <w:ilvl w:val="0"/>
          <w:numId w:val="20"/>
        </w:numPr>
      </w:pPr>
      <w:r>
        <w:lastRenderedPageBreak/>
        <w:t>[ZTE]</w:t>
      </w:r>
      <w:r w:rsidR="00196E01">
        <w:t>, [HW], [ZTE]</w:t>
      </w:r>
      <w:r>
        <w:t xml:space="preserve"> state that the </w:t>
      </w:r>
      <w:r w:rsidR="00196E01">
        <w:t>pattern is fixed.</w:t>
      </w:r>
    </w:p>
    <w:p w14:paraId="19E6430D" w14:textId="79163A18" w:rsidR="00196E01" w:rsidRDefault="00196E01" w:rsidP="00BE71FE">
      <w:pPr>
        <w:pStyle w:val="a9"/>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sidR="006D6D8F">
        <w:rPr>
          <w:rFonts w:ascii="Times New Roman" w:eastAsia="宋体" w:hAnsi="Times New Roman" w:cs="Times New Roman"/>
          <w:b/>
          <w:bCs/>
          <w:color w:val="auto"/>
          <w:sz w:val="20"/>
          <w:szCs w:val="20"/>
          <w:u w:val="single"/>
        </w:rPr>
        <w:t>1</w:t>
      </w:r>
      <w:r w:rsidR="006F47C5">
        <w:rPr>
          <w:rFonts w:ascii="Times New Roman" w:eastAsia="宋体" w:hAnsi="Times New Roman" w:cs="Times New Roman"/>
          <w:b/>
          <w:bCs/>
          <w:color w:val="auto"/>
          <w:sz w:val="20"/>
          <w:szCs w:val="20"/>
        </w:rPr>
        <w:t xml:space="preserve">: </w:t>
      </w:r>
      <w:r w:rsidR="00334C54">
        <w:rPr>
          <w:rFonts w:ascii="Times New Roman" w:eastAsia="宋体"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a9"/>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a9"/>
        <w:numPr>
          <w:ilvl w:val="0"/>
          <w:numId w:val="20"/>
        </w:numPr>
        <w:rPr>
          <w:b/>
          <w:bCs/>
        </w:rPr>
      </w:pPr>
      <w:r>
        <w:rPr>
          <w:b/>
          <w:bCs/>
        </w:rPr>
        <w:t>Option 2: configurable.</w:t>
      </w:r>
    </w:p>
    <w:p w14:paraId="4AB40242" w14:textId="46B78000" w:rsidR="009A540E" w:rsidRPr="00334C54" w:rsidRDefault="009A540E" w:rsidP="00BE71FE">
      <w:pPr>
        <w:pStyle w:val="a9"/>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w:t>
      </w:r>
      <w:r w:rsidR="00892A4C">
        <w:rPr>
          <w:rFonts w:ascii="Times New Roman" w:eastAsia="宋体" w:hAnsi="Times New Roman" w:cs="Times New Roman"/>
          <w:b/>
          <w:bCs/>
          <w:color w:val="auto"/>
          <w:sz w:val="20"/>
          <w:szCs w:val="20"/>
        </w:rPr>
        <w:t>D</w:t>
      </w:r>
      <w:r>
        <w:rPr>
          <w:rFonts w:ascii="Times New Roman" w:eastAsia="宋体" w:hAnsi="Times New Roman" w:cs="Times New Roman"/>
          <w:b/>
          <w:bCs/>
          <w:color w:val="auto"/>
          <w:sz w:val="20"/>
          <w:szCs w:val="20"/>
        </w:rPr>
        <w:t xml:space="preserve"> is one </w:t>
      </w:r>
      <w:r w:rsidR="009A540E">
        <w:rPr>
          <w:rFonts w:ascii="Times New Roman" w:eastAsia="宋体" w:hAnsi="Times New Roman" w:cs="Times New Roman"/>
          <w:b/>
          <w:bCs/>
          <w:color w:val="auto"/>
          <w:sz w:val="20"/>
          <w:szCs w:val="20"/>
        </w:rPr>
        <w:t xml:space="preserve">(if fixed) or more (if configurable) </w:t>
      </w:r>
      <w:r>
        <w:rPr>
          <w:rFonts w:ascii="Times New Roman" w:eastAsia="宋体" w:hAnsi="Times New Roman" w:cs="Times New Roman"/>
          <w:b/>
          <w:bCs/>
          <w:color w:val="auto"/>
          <w:sz w:val="20"/>
          <w:szCs w:val="20"/>
        </w:rPr>
        <w:t>of the following</w:t>
      </w:r>
      <w:r w:rsidR="00892A4C">
        <w:rPr>
          <w:rFonts w:ascii="Times New Roman" w:eastAsia="宋体" w:hAnsi="Times New Roman" w:cs="Times New Roman"/>
          <w:b/>
          <w:bCs/>
          <w:color w:val="auto"/>
          <w:sz w:val="20"/>
          <w:szCs w:val="20"/>
        </w:rPr>
        <w:t xml:space="preserve"> for the 1.6GHz MSS TDD band</w:t>
      </w:r>
      <w:r>
        <w:rPr>
          <w:rFonts w:ascii="Times New Roman" w:eastAsia="宋体" w:hAnsi="Times New Roman" w:cs="Times New Roman"/>
          <w:b/>
          <w:bCs/>
          <w:color w:val="auto"/>
          <w:sz w:val="20"/>
          <w:szCs w:val="20"/>
        </w:rPr>
        <w:t xml:space="preserve">: {8 10 30 20 40 42 45 50 </w:t>
      </w:r>
      <w:r w:rsidR="00892A4C">
        <w:rPr>
          <w:rFonts w:ascii="Times New Roman" w:eastAsia="宋体" w:hAnsi="Times New Roman" w:cs="Times New Roman"/>
          <w:b/>
          <w:bCs/>
          <w:color w:val="auto"/>
          <w:sz w:val="20"/>
          <w:szCs w:val="20"/>
        </w:rPr>
        <w:t>[others TBD]</w:t>
      </w:r>
      <w:r>
        <w:rPr>
          <w:rFonts w:ascii="Times New Roman" w:eastAsia="宋体"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Pr>
                <w:rFonts w:ascii="Times New Roman" w:eastAsia="宋体" w:hAnsi="Times New Roman" w:cs="Times New Roman"/>
                <w:b/>
                <w:bCs/>
                <w:color w:val="auto"/>
                <w:sz w:val="20"/>
                <w:szCs w:val="20"/>
              </w:rPr>
              <w:t xml:space="preserve">: The number of consecutive downlink subframes </w:t>
            </w:r>
            <w:r w:rsidRPr="000E5419">
              <w:rPr>
                <w:rFonts w:ascii="Times New Roman" w:eastAsia="宋体" w:hAnsi="Times New Roman" w:cs="Times New Roman"/>
                <w:b/>
                <w:bCs/>
                <w:color w:val="70AD47" w:themeColor="accent6"/>
                <w:sz w:val="20"/>
                <w:szCs w:val="20"/>
              </w:rPr>
              <w:t>(D)</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color w:val="70AD47" w:themeColor="accent6"/>
                <w:sz w:val="20"/>
                <w:szCs w:val="20"/>
              </w:rPr>
              <w:t>with</w:t>
            </w:r>
            <w:r>
              <w:rPr>
                <w:rFonts w:ascii="Times New Roman" w:eastAsia="宋体" w:hAnsi="Times New Roman" w:cs="Times New Roman"/>
                <w:b/>
                <w:bCs/>
                <w:color w:val="auto"/>
                <w:sz w:val="20"/>
                <w:szCs w:val="20"/>
              </w:rPr>
              <w:t xml:space="preserve">in the </w:t>
            </w:r>
            <w:r w:rsidRPr="000E5419">
              <w:rPr>
                <w:rFonts w:ascii="Times New Roman" w:eastAsia="宋体" w:hAnsi="Times New Roman" w:cs="Times New Roman"/>
                <w:b/>
                <w:bCs/>
                <w:color w:val="70AD47" w:themeColor="accent6"/>
                <w:sz w:val="20"/>
                <w:szCs w:val="20"/>
              </w:rPr>
              <w:t>periodicity of the</w:t>
            </w:r>
            <w:r w:rsidRPr="000E5419">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strike/>
                <w:color w:val="FF0000"/>
                <w:sz w:val="20"/>
                <w:szCs w:val="20"/>
              </w:rPr>
              <w:t>frame structure (D)</w:t>
            </w:r>
            <w:r w:rsidRPr="000E5419">
              <w:rPr>
                <w:rFonts w:ascii="Times New Roman" w:eastAsia="宋体" w:hAnsi="Times New Roman" w:cs="Times New Roman"/>
                <w:b/>
                <w:bCs/>
                <w:color w:val="FF0000"/>
                <w:sz w:val="20"/>
                <w:szCs w:val="20"/>
              </w:rPr>
              <w:t xml:space="preserve"> </w:t>
            </w:r>
            <w:r>
              <w:rPr>
                <w:rFonts w:ascii="Times New Roman" w:eastAsia="宋体" w:hAnsi="Times New Roman" w:cs="Times New Roman"/>
                <w:b/>
                <w:bCs/>
                <w:color w:val="auto"/>
                <w:sz w:val="20"/>
                <w:szCs w:val="20"/>
              </w:rPr>
              <w:t>is:</w:t>
            </w:r>
          </w:p>
          <w:p w14:paraId="6D433E84"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D is one (if fixed) or more (if configurable) of the following </w:t>
            </w:r>
            <w:r w:rsidRPr="000E5419">
              <w:rPr>
                <w:rFonts w:ascii="Times New Roman" w:eastAsia="宋体" w:hAnsi="Times New Roman" w:cs="Times New Roman"/>
                <w:b/>
                <w:bCs/>
                <w:strike/>
                <w:color w:val="FF0000"/>
                <w:sz w:val="20"/>
                <w:szCs w:val="20"/>
              </w:rPr>
              <w:t>for the 1.6GHz MSS TDD band</w:t>
            </w:r>
            <w:r>
              <w:rPr>
                <w:rFonts w:ascii="Times New Roman" w:eastAsia="宋体"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00DC275F">
              <w:rPr>
                <w:rFonts w:eastAsia="宋体"/>
                <w:b/>
                <w:bCs/>
                <w:u w:val="single"/>
              </w:rPr>
              <w:t xml:space="preserve"> OK</w:t>
            </w:r>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sidR="00D8211A">
              <w:rPr>
                <w:rFonts w:eastAsia="宋体"/>
                <w:b/>
                <w:bCs/>
              </w:rPr>
              <w:t xml:space="preserve"> any</w:t>
            </w:r>
            <w:r w:rsidR="00476841">
              <w:rPr>
                <w:rFonts w:eastAsia="宋体"/>
                <w:b/>
                <w:bCs/>
              </w:rPr>
              <w:t xml:space="preserve"> complexity</w:t>
            </w:r>
            <w:r w:rsidR="00D8211A">
              <w:rPr>
                <w:rFonts w:eastAsia="宋体"/>
                <w:b/>
                <w:bCs/>
              </w:rPr>
              <w:t xml:space="preserve"> issues to support </w:t>
            </w:r>
            <w:r w:rsidR="00DB619E">
              <w:rPr>
                <w:rFonts w:eastAsia="宋体"/>
                <w:b/>
                <w:bCs/>
              </w:rPr>
              <w:t>all values from 8 to 64?</w:t>
            </w:r>
          </w:p>
        </w:tc>
      </w:tr>
      <w:tr w:rsidR="00B7492A" w14:paraId="7AEDD1C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113403">
            <w:pPr>
              <w:rPr>
                <w:b w:val="0"/>
                <w:bCs w:val="0"/>
              </w:rPr>
            </w:pPr>
            <w:r w:rsidRPr="00B7492A">
              <w:rPr>
                <w:b w:val="0"/>
                <w:bCs w:val="0"/>
              </w:rPr>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宋体"/>
                <w:b/>
                <w:bCs/>
              </w:rPr>
            </w:pPr>
            <w:r w:rsidRPr="00490EC4">
              <w:rPr>
                <w:rFonts w:eastAsia="宋体"/>
                <w:b/>
                <w:bCs/>
                <w:u w:val="single"/>
              </w:rPr>
              <w:t xml:space="preserve">Proposal 2.3-1 : </w:t>
            </w:r>
            <w:r w:rsidRPr="00490EC4">
              <w:rPr>
                <w:rFonts w:eastAsia="宋体"/>
                <w:b/>
                <w:bCs/>
              </w:rPr>
              <w:t>Configurable</w:t>
            </w:r>
            <w:r>
              <w:rPr>
                <w:rFonts w:eastAsia="宋体"/>
                <w:b/>
                <w:bCs/>
              </w:rPr>
              <w:br/>
            </w:r>
            <w:r w:rsidRPr="00490EC4">
              <w:t>FFS: Assumption of the UE for initial search before acquiring the configuration.</w:t>
            </w:r>
          </w:p>
          <w:p w14:paraId="5434715D" w14:textId="1101E764" w:rsidR="00B7492A" w:rsidRPr="0068398C" w:rsidRDefault="00490EC4" w:rsidP="00113403">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2 </w:t>
            </w:r>
            <w:r w:rsidRPr="00490EC4">
              <w:rPr>
                <w:rFonts w:eastAsia="宋体"/>
              </w:rPr>
              <w:t>Agree with Nordic, configurable, and the range is fine.</w:t>
            </w:r>
          </w:p>
        </w:tc>
      </w:tr>
      <w:tr w:rsidR="00846E77" w14:paraId="35EBF74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D93297F" w14:textId="4D8FE2AE" w:rsidR="00846E77" w:rsidRPr="00B7492A" w:rsidRDefault="00846E77" w:rsidP="00846E77">
            <w:r w:rsidRPr="0026686A">
              <w:rPr>
                <w:b w:val="0"/>
                <w:bCs w:val="0"/>
              </w:rPr>
              <w:t>Thales</w:t>
            </w:r>
          </w:p>
        </w:tc>
        <w:tc>
          <w:tcPr>
            <w:tcW w:w="7834" w:type="dxa"/>
          </w:tcPr>
          <w:p w14:paraId="23F80CE5"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31261C">
              <w:rPr>
                <w:rFonts w:eastAsia="宋体"/>
                <w:b/>
                <w:bCs/>
                <w:u w:val="single"/>
              </w:rPr>
              <w:t>Proposal 2.3-1</w:t>
            </w:r>
            <w:r>
              <w:rPr>
                <w:rFonts w:eastAsia="宋体"/>
                <w:b/>
                <w:bCs/>
                <w:u w:val="single"/>
              </w:rPr>
              <w:t xml:space="preserve"> </w:t>
            </w:r>
          </w:p>
          <w:p w14:paraId="7E13854E"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pPr>
            <w:r w:rsidRPr="0031261C">
              <w:t xml:space="preserve">We support option </w:t>
            </w:r>
            <w:r>
              <w:t xml:space="preserve">2 with modification: </w:t>
            </w:r>
          </w:p>
          <w:p w14:paraId="4DEDF28D" w14:textId="77777777" w:rsidR="00846E77" w:rsidRPr="005760E6" w:rsidRDefault="00846E77" w:rsidP="00846E77">
            <w:pPr>
              <w:cnfStyle w:val="000000000000" w:firstRow="0" w:lastRow="0" w:firstColumn="0" w:lastColumn="0" w:oddVBand="0" w:evenVBand="0" w:oddHBand="0" w:evenHBand="0" w:firstRowFirstColumn="0" w:firstRowLastColumn="0" w:lastRowFirstColumn="0" w:lastRowLastColumn="0"/>
              <w:rPr>
                <w:b/>
                <w:bCs/>
              </w:rPr>
            </w:pPr>
            <w:r w:rsidRPr="005760E6">
              <w:rPr>
                <w:b/>
                <w:bCs/>
              </w:rPr>
              <w:t xml:space="preserve">Option 2: D is configurable with a </w:t>
            </w:r>
            <w:r w:rsidRPr="005760E6">
              <w:rPr>
                <w:b/>
                <w:bCs/>
                <w:highlight w:val="yellow"/>
              </w:rPr>
              <w:t>minimum of 8 subframes</w:t>
            </w:r>
            <w:r w:rsidRPr="005760E6">
              <w:rPr>
                <w:b/>
                <w:bCs/>
              </w:rPr>
              <w:t xml:space="preserve"> can be configured</w:t>
            </w:r>
          </w:p>
          <w:p w14:paraId="3C7EF6BF" w14:textId="77777777" w:rsidR="00846E77" w:rsidRDefault="00846E77" w:rsidP="00846E77">
            <w:pPr>
              <w:ind w:left="720"/>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1ABC688" w14:textId="6DCCC9F6" w:rsidR="00846E77" w:rsidRPr="00490EC4"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Pr>
                <w:rFonts w:eastAsia="宋体"/>
              </w:rPr>
              <w:t xml:space="preserve">Regarding </w:t>
            </w:r>
            <w:r w:rsidRPr="00D54676">
              <w:rPr>
                <w:rFonts w:eastAsia="宋体"/>
                <w:b/>
                <w:bCs/>
              </w:rPr>
              <w:t>Proposal 2.3-2</w:t>
            </w:r>
            <w:r>
              <w:rPr>
                <w:rFonts w:eastAsia="宋体"/>
              </w:rPr>
              <w:t xml:space="preserve">, we think at this stage what is needed is to define the minimum value of D. We do not support to fix its value er band. Instead, UE assumption </w:t>
            </w:r>
            <w:r w:rsidRPr="00BE756F">
              <w:rPr>
                <w:rFonts w:eastAsia="宋体"/>
              </w:rPr>
              <w:t>for initial search before acquiring the configuration</w:t>
            </w:r>
            <w:r>
              <w:rPr>
                <w:rFonts w:eastAsia="宋体"/>
              </w:rPr>
              <w:t xml:space="preserve"> could be discussed during the normative work.</w:t>
            </w:r>
          </w:p>
        </w:tc>
      </w:tr>
      <w:tr w:rsidR="00F4479B" w14:paraId="51CE9AFA"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464363" w14:textId="2C26CDD1" w:rsidR="00F4479B" w:rsidRPr="0026686A" w:rsidRDefault="00F4479B" w:rsidP="00F4479B">
            <w:r w:rsidRPr="001F653B">
              <w:rPr>
                <w:rFonts w:eastAsiaTheme="minorEastAsia" w:hint="eastAsia"/>
                <w:b w:val="0"/>
                <w:bCs w:val="0"/>
              </w:rPr>
              <w:lastRenderedPageBreak/>
              <w:t>Lenovo</w:t>
            </w:r>
          </w:p>
        </w:tc>
        <w:tc>
          <w:tcPr>
            <w:tcW w:w="7834" w:type="dxa"/>
          </w:tcPr>
          <w:p w14:paraId="5093D13B" w14:textId="67B2A67C" w:rsidR="00F4479B" w:rsidRPr="0031261C" w:rsidRDefault="00F4479B" w:rsidP="00F4479B">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D13511">
              <w:rPr>
                <w:rFonts w:eastAsia="宋体"/>
              </w:rPr>
              <w:t>W</w:t>
            </w:r>
            <w:r w:rsidRPr="00D13511">
              <w:rPr>
                <w:rFonts w:eastAsia="宋体" w:hint="eastAsia"/>
              </w:rPr>
              <w:t xml:space="preserve">e are OK with the update from E///. </w:t>
            </w:r>
            <w:r w:rsidRPr="00D13511">
              <w:rPr>
                <w:rFonts w:eastAsia="宋体"/>
              </w:rPr>
              <w:t>I</w:t>
            </w:r>
            <w:r w:rsidRPr="00D13511">
              <w:rPr>
                <w:rFonts w:eastAsia="宋体" w:hint="eastAsia"/>
              </w:rPr>
              <w:t xml:space="preserve"> am wondering </w:t>
            </w:r>
            <w:r>
              <w:rPr>
                <w:rFonts w:eastAsia="宋体" w:hint="eastAsia"/>
              </w:rPr>
              <w:t xml:space="preserve">whether </w:t>
            </w:r>
            <w:r w:rsidRPr="00D13511">
              <w:rPr>
                <w:rFonts w:eastAsia="宋体" w:hint="eastAsia"/>
              </w:rPr>
              <w:t xml:space="preserve">the </w:t>
            </w:r>
            <w:r w:rsidRPr="00D13511">
              <w:rPr>
                <w:rFonts w:eastAsia="宋体"/>
              </w:rPr>
              <w:t>configuration</w:t>
            </w:r>
            <w:r w:rsidRPr="00D13511">
              <w:rPr>
                <w:rFonts w:eastAsia="宋体" w:hint="eastAsia"/>
              </w:rPr>
              <w:t xml:space="preserve"> should be based on the granularity of subframe or others (e.g., half-frame</w:t>
            </w:r>
            <w:r>
              <w:rPr>
                <w:rFonts w:eastAsia="宋体" w:hint="eastAsia"/>
              </w:rPr>
              <w:t>, frame</w:t>
            </w:r>
            <w:r w:rsidRPr="00D13511">
              <w:rPr>
                <w:rFonts w:eastAsia="宋体" w:hint="eastAsia"/>
              </w:rPr>
              <w:t>)</w:t>
            </w:r>
            <w:r>
              <w:rPr>
                <w:rFonts w:eastAsia="宋体" w:hint="eastAsia"/>
              </w:rPr>
              <w:t xml:space="preserve"> since the PSS/SSS/PBCH/SIB1 is transmitted </w:t>
            </w:r>
            <w:r>
              <w:rPr>
                <w:rFonts w:eastAsia="宋体"/>
              </w:rPr>
              <w:t>with</w:t>
            </w:r>
            <w:r>
              <w:rPr>
                <w:rFonts w:eastAsia="宋体" w:hint="eastAsia"/>
              </w:rPr>
              <w:t xml:space="preserve"> the period of 5ms. (e.g., half-frame, frame)</w:t>
            </w:r>
          </w:p>
        </w:tc>
      </w:tr>
      <w:tr w:rsidR="00604451" w14:paraId="75B289C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83D5CF9" w14:textId="40132C4D" w:rsidR="00604451" w:rsidRPr="001F653B" w:rsidRDefault="00604451" w:rsidP="00604451">
            <w:pPr>
              <w:rPr>
                <w:rFonts w:eastAsiaTheme="minorEastAsia"/>
              </w:rPr>
            </w:pPr>
            <w:r>
              <w:rPr>
                <w:rFonts w:eastAsiaTheme="minorEastAsia"/>
                <w:b w:val="0"/>
                <w:bCs w:val="0"/>
              </w:rPr>
              <w:t>V</w:t>
            </w:r>
            <w:r>
              <w:rPr>
                <w:rFonts w:eastAsiaTheme="minorEastAsia" w:hint="eastAsia"/>
                <w:b w:val="0"/>
                <w:bCs w:val="0"/>
              </w:rPr>
              <w:t>ivo1</w:t>
            </w:r>
          </w:p>
        </w:tc>
        <w:tc>
          <w:tcPr>
            <w:tcW w:w="7834" w:type="dxa"/>
          </w:tcPr>
          <w:p w14:paraId="3A976236"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F</w:t>
            </w:r>
            <w:r w:rsidRPr="004B11EA">
              <w:rPr>
                <w:rFonts w:eastAsiaTheme="minorEastAsia" w:hint="eastAsia"/>
              </w:rPr>
              <w:t xml:space="preserve">or </w:t>
            </w:r>
            <w:r w:rsidRPr="004B11EA">
              <w:rPr>
                <w:rFonts w:eastAsia="宋体"/>
                <w:u w:val="single"/>
              </w:rPr>
              <w:t>Proposal 2.3-1</w:t>
            </w:r>
            <w:r w:rsidRPr="004B11EA">
              <w:rPr>
                <w:rFonts w:eastAsia="宋体"/>
              </w:rPr>
              <w:t>:</w:t>
            </w:r>
            <w:r w:rsidRPr="004B11EA">
              <w:rPr>
                <w:rFonts w:eastAsia="宋体" w:hint="eastAsia"/>
              </w:rPr>
              <w:t xml:space="preserve"> </w:t>
            </w:r>
            <w:r w:rsidRPr="004B11EA">
              <w:rPr>
                <w:rFonts w:eastAsiaTheme="minorEastAsia"/>
              </w:rPr>
              <w:t>O</w:t>
            </w:r>
            <w:r w:rsidRPr="004B11EA">
              <w:rPr>
                <w:rFonts w:eastAsiaTheme="minorEastAsia" w:hint="eastAsia"/>
              </w:rPr>
              <w:t xml:space="preserve">ption1 is the baseline considering that during the cell search phase there is no any prior information about the pattern. </w:t>
            </w:r>
            <w:r w:rsidRPr="004B11EA">
              <w:rPr>
                <w:rFonts w:eastAsiaTheme="minorEastAsia"/>
              </w:rPr>
              <w:t>Anyway,</w:t>
            </w:r>
            <w:r w:rsidRPr="004B11EA">
              <w:rPr>
                <w:rFonts w:eastAsiaTheme="minorEastAsia" w:hint="eastAsia"/>
              </w:rPr>
              <w:t xml:space="preserve"> we need to define a fixed value for idle UE. </w:t>
            </w:r>
            <w:r w:rsidRPr="004B11EA">
              <w:rPr>
                <w:rFonts w:eastAsiaTheme="minorEastAsia"/>
              </w:rPr>
              <w:t>O</w:t>
            </w:r>
            <w:r w:rsidRPr="004B11EA">
              <w:rPr>
                <w:rFonts w:eastAsiaTheme="minorEastAsia" w:hint="eastAsia"/>
              </w:rPr>
              <w:t>ption2 can be FFS under option1.</w:t>
            </w:r>
          </w:p>
          <w:p w14:paraId="5C9F7C18"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4B11EA">
              <w:rPr>
                <w:rFonts w:eastAsiaTheme="minorEastAsia"/>
              </w:rPr>
              <w:t>F</w:t>
            </w:r>
            <w:r w:rsidRPr="004B11EA">
              <w:rPr>
                <w:rFonts w:eastAsiaTheme="minorEastAsia" w:hint="eastAsia"/>
              </w:rPr>
              <w:t>or</w:t>
            </w:r>
            <w:r w:rsidRPr="004B11EA">
              <w:rPr>
                <w:rFonts w:eastAsia="宋体"/>
                <w:u w:val="single"/>
              </w:rPr>
              <w:t xml:space="preserve"> Proposal 2.3-2</w:t>
            </w:r>
            <w:r w:rsidRPr="004B11EA">
              <w:rPr>
                <w:rFonts w:eastAsia="宋体"/>
              </w:rPr>
              <w:t>:</w:t>
            </w:r>
            <w:r w:rsidRPr="004B11EA">
              <w:rPr>
                <w:rFonts w:eastAsia="宋体" w:hint="eastAsia"/>
              </w:rPr>
              <w:t xml:space="preserve"> </w:t>
            </w:r>
            <w:r>
              <w:rPr>
                <w:rFonts w:eastAsia="宋体" w:hint="eastAsia"/>
              </w:rPr>
              <w:t xml:space="preserve">we </w:t>
            </w:r>
            <w:r>
              <w:rPr>
                <w:rFonts w:eastAsia="宋体"/>
              </w:rPr>
              <w:t>would</w:t>
            </w:r>
            <w:r>
              <w:rPr>
                <w:rFonts w:eastAsia="宋体" w:hint="eastAsia"/>
              </w:rPr>
              <w:t xml:space="preserve"> like to make sure that this </w:t>
            </w:r>
            <w:r>
              <w:rPr>
                <w:rFonts w:eastAsia="宋体"/>
              </w:rPr>
              <w:t>proposal</w:t>
            </w:r>
            <w:r>
              <w:rPr>
                <w:rFonts w:eastAsia="宋体" w:hint="eastAsia"/>
              </w:rPr>
              <w:t xml:space="preserve"> is for study the feasibility of the value and we think</w:t>
            </w:r>
            <w:r w:rsidRPr="004B11EA">
              <w:rPr>
                <w:rFonts w:eastAsia="宋体" w:hint="eastAsia"/>
              </w:rPr>
              <w:t xml:space="preserve"> the proposal can be refined as </w:t>
            </w:r>
          </w:p>
          <w:p w14:paraId="55248942" w14:textId="6D6893AF" w:rsidR="00604451" w:rsidRPr="00D13511"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w:t>
            </w:r>
            <w:r>
              <w:rPr>
                <w:rFonts w:eastAsia="宋体" w:hint="eastAsia"/>
                <w:b/>
                <w:bCs/>
              </w:rPr>
              <w:t xml:space="preserve"> </w:t>
            </w:r>
            <w:r w:rsidRPr="001053DB">
              <w:rPr>
                <w:rFonts w:eastAsia="宋体" w:hint="eastAsia"/>
                <w:b/>
                <w:bCs/>
                <w:color w:val="ED0000"/>
              </w:rPr>
              <w:t xml:space="preserve">for </w:t>
            </w:r>
            <w:r w:rsidRPr="001053DB">
              <w:rPr>
                <w:rFonts w:eastAsia="宋体"/>
                <w:b/>
                <w:bCs/>
                <w:color w:val="ED0000"/>
              </w:rPr>
              <w:t>number of consecutive downlink subframes in the TDD frame structure (D)</w:t>
            </w:r>
            <w:r w:rsidRPr="001053DB">
              <w:rPr>
                <w:rFonts w:eastAsia="宋体" w:hint="eastAsia"/>
                <w:b/>
                <w:bCs/>
                <w:color w:val="ED0000"/>
              </w:rPr>
              <w:t xml:space="preserve">, study the </w:t>
            </w:r>
            <w:r w:rsidRPr="001053DB">
              <w:rPr>
                <w:rFonts w:eastAsia="宋体"/>
                <w:b/>
                <w:bCs/>
                <w:color w:val="ED0000"/>
              </w:rPr>
              <w:t>feasibility</w:t>
            </w:r>
            <w:r w:rsidRPr="001053DB">
              <w:rPr>
                <w:rFonts w:eastAsia="宋体" w:hint="eastAsia"/>
                <w:b/>
                <w:bCs/>
                <w:color w:val="ED0000"/>
              </w:rPr>
              <w:t xml:space="preserve"> </w:t>
            </w:r>
            <w:r w:rsidRPr="001053DB">
              <w:rPr>
                <w:rFonts w:eastAsia="宋体"/>
                <w:b/>
                <w:bCs/>
                <w:color w:val="ED0000"/>
              </w:rPr>
              <w:t xml:space="preserve">of </w:t>
            </w:r>
            <w:r>
              <w:rPr>
                <w:rFonts w:eastAsia="宋体"/>
                <w:b/>
                <w:bCs/>
                <w:color w:val="ED0000"/>
              </w:rPr>
              <w:t>one</w:t>
            </w:r>
            <w:r>
              <w:rPr>
                <w:rFonts w:eastAsia="宋体" w:hint="eastAsia"/>
                <w:b/>
                <w:bCs/>
                <w:color w:val="ED0000"/>
              </w:rPr>
              <w:t xml:space="preserve"> or more values </w:t>
            </w:r>
            <w:r>
              <w:rPr>
                <w:rFonts w:eastAsia="宋体"/>
                <w:b/>
                <w:bCs/>
              </w:rPr>
              <w:t>of the following for the 1.6GHz MSS TDD band: {8 10 30 20 40 42 45 50 [others TBD]}</w:t>
            </w:r>
          </w:p>
        </w:tc>
      </w:tr>
    </w:tbl>
    <w:p w14:paraId="02E2E7E7" w14:textId="77777777" w:rsidR="00932476" w:rsidRPr="00932476" w:rsidRDefault="00932476" w:rsidP="00932476">
      <w:pPr>
        <w:rPr>
          <w:lang w:val="en-US"/>
        </w:rPr>
      </w:pPr>
    </w:p>
    <w:p w14:paraId="76CB87E7" w14:textId="01A17A4E" w:rsidR="007E79CA" w:rsidRDefault="007E79CA" w:rsidP="007E79CA">
      <w:pPr>
        <w:pStyle w:val="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a9"/>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a9"/>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a9"/>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3"/>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4</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sidR="00E86831">
        <w:rPr>
          <w:rFonts w:ascii="Times New Roman" w:eastAsia="宋体" w:hAnsi="Times New Roman" w:cs="Times New Roman"/>
          <w:b/>
          <w:bCs/>
          <w:color w:val="auto"/>
          <w:sz w:val="20"/>
          <w:szCs w:val="20"/>
          <w:u w:val="single"/>
        </w:rPr>
        <w:t xml:space="preserve">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a9"/>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a9"/>
        <w:numPr>
          <w:ilvl w:val="0"/>
          <w:numId w:val="20"/>
        </w:numPr>
        <w:rPr>
          <w:b/>
          <w:bCs/>
        </w:rPr>
      </w:pPr>
      <w:r>
        <w:rPr>
          <w:b/>
          <w:bCs/>
        </w:rPr>
        <w:t>Option 2: The UE derives the offset based on the observation of sync signals.</w:t>
      </w:r>
    </w:p>
    <w:p w14:paraId="7155A28C" w14:textId="0CA03809" w:rsidR="009A540E" w:rsidRDefault="009A540E" w:rsidP="00BE71FE">
      <w:pPr>
        <w:pStyle w:val="a9"/>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a9"/>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宋体"/>
                <w:b/>
                <w:bCs/>
              </w:rPr>
              <w:t xml:space="preserve">aligning the 90ms </w:t>
            </w:r>
            <w:r w:rsidRPr="00291178">
              <w:rPr>
                <w:rFonts w:eastAsia="宋体"/>
                <w:b/>
                <w:bCs/>
                <w:color w:val="70AD47" w:themeColor="accent6"/>
              </w:rPr>
              <w:t xml:space="preserve">periodicity of </w:t>
            </w:r>
            <w:r>
              <w:rPr>
                <w:rFonts w:eastAsia="宋体"/>
                <w:b/>
                <w:bCs/>
              </w:rPr>
              <w:t xml:space="preserve">TDD </w:t>
            </w:r>
            <w:r w:rsidRPr="00291178">
              <w:rPr>
                <w:rFonts w:eastAsia="宋体"/>
                <w:b/>
                <w:bCs/>
                <w:color w:val="70AD47" w:themeColor="accent6"/>
              </w:rPr>
              <w:t>pattern</w:t>
            </w:r>
            <w:r>
              <w:rPr>
                <w:rFonts w:eastAsia="宋体"/>
                <w:b/>
                <w:bCs/>
              </w:rPr>
              <w:t xml:space="preserve"> </w:t>
            </w:r>
            <w:r w:rsidRPr="00291178">
              <w:rPr>
                <w:rFonts w:eastAsia="宋体"/>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Option 3 is our preference,  assuming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113403">
            <w:pPr>
              <w:rPr>
                <w:rFonts w:eastAsia="Malgun Gothic"/>
                <w:b w:val="0"/>
                <w:bCs w:val="0"/>
                <w:lang w:eastAsia="ko-KR"/>
              </w:rPr>
            </w:pPr>
            <w:r w:rsidRPr="00E57637">
              <w:rPr>
                <w:rFonts w:eastAsia="Malgun Gothic" w:hint="eastAsia"/>
                <w:b w:val="0"/>
                <w:bCs w:val="0"/>
                <w:lang w:eastAsia="ko-KR"/>
              </w:rPr>
              <w:lastRenderedPageBreak/>
              <w:t>LGE</w:t>
            </w:r>
          </w:p>
        </w:tc>
        <w:tc>
          <w:tcPr>
            <w:tcW w:w="7834" w:type="dxa"/>
          </w:tcPr>
          <w:p w14:paraId="7205AD74" w14:textId="77777777" w:rsidR="00E57637" w:rsidRDefault="00E57637"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604451" w14:paraId="68182E6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1F183E1" w14:textId="7C6B0C29" w:rsidR="00604451" w:rsidRPr="00E16C95" w:rsidRDefault="00604451" w:rsidP="00604451">
            <w:pPr>
              <w:rPr>
                <w:rFonts w:eastAsia="Malgun Gothic"/>
                <w:b w:val="0"/>
                <w:bCs w:val="0"/>
                <w:lang w:eastAsia="ko-KR"/>
              </w:rPr>
            </w:pPr>
            <w:r>
              <w:rPr>
                <w:rFonts w:eastAsiaTheme="minorEastAsia"/>
                <w:b w:val="0"/>
                <w:bCs w:val="0"/>
              </w:rPr>
              <w:t>V</w:t>
            </w:r>
            <w:r>
              <w:rPr>
                <w:rFonts w:eastAsiaTheme="minorEastAsia" w:hint="eastAsia"/>
                <w:b w:val="0"/>
                <w:bCs w:val="0"/>
              </w:rPr>
              <w:t>ivo1</w:t>
            </w:r>
          </w:p>
        </w:tc>
        <w:tc>
          <w:tcPr>
            <w:tcW w:w="7834" w:type="dxa"/>
          </w:tcPr>
          <w:p w14:paraId="595D371D" w14:textId="75B31F15" w:rsidR="00604451" w:rsidRDefault="00604451" w:rsidP="0060445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rPr>
              <w:t>W</w:t>
            </w:r>
            <w:r>
              <w:rPr>
                <w:rFonts w:eastAsiaTheme="minorEastAsia" w:hint="eastAsia"/>
              </w:rPr>
              <w:t xml:space="preserve">e are fine to study. </w:t>
            </w:r>
            <w:r>
              <w:rPr>
                <w:rFonts w:eastAsiaTheme="minorEastAsia"/>
              </w:rPr>
              <w:t>F</w:t>
            </w:r>
            <w:r>
              <w:rPr>
                <w:rFonts w:eastAsiaTheme="minorEastAsia" w:hint="eastAsia"/>
              </w:rPr>
              <w:t xml:space="preserve">or option3, we need some clarification, </w:t>
            </w:r>
            <w:r w:rsidRPr="00D15488">
              <w:rPr>
                <w:rFonts w:eastAsiaTheme="minorEastAsia"/>
              </w:rPr>
              <w:t>“Orphan subframes”</w:t>
            </w:r>
            <w:r>
              <w:rPr>
                <w:rFonts w:eastAsiaTheme="minorEastAsia" w:hint="eastAsia"/>
              </w:rPr>
              <w:t xml:space="preserve"> means there are no any DL/UL resource in the </w:t>
            </w:r>
            <w:r w:rsidRPr="00D15488">
              <w:rPr>
                <w:rFonts w:eastAsiaTheme="minorEastAsia"/>
              </w:rPr>
              <w:t>“Orphan subframes”</w:t>
            </w:r>
            <w:r>
              <w:rPr>
                <w:rFonts w:eastAsiaTheme="minorEastAsia" w:hint="eastAsia"/>
              </w:rPr>
              <w:t xml:space="preserve"> due the wrap around issue, right? </w:t>
            </w:r>
          </w:p>
        </w:tc>
      </w:tr>
    </w:tbl>
    <w:p w14:paraId="3E5A15B1" w14:textId="77777777" w:rsidR="009A540E" w:rsidRPr="009A540E" w:rsidRDefault="009A540E" w:rsidP="0068398C"/>
    <w:p w14:paraId="32BB55F2" w14:textId="044BA174" w:rsidR="0068398C" w:rsidRDefault="0068398C" w:rsidP="0068398C">
      <w:pPr>
        <w:pStyle w:val="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lastRenderedPageBreak/>
        <w:t>Proposal 2.5-1</w:t>
      </w:r>
      <w:r w:rsidRPr="0033445A">
        <w:rPr>
          <w:rFonts w:ascii="Times New Roman" w:eastAsia="宋体" w:hAnsi="Times New Roman" w:cs="Times New Roman"/>
          <w:b/>
          <w:bCs/>
          <w:color w:val="auto"/>
          <w:sz w:val="20"/>
          <w:szCs w:val="20"/>
        </w:rPr>
        <w:t>: The number of consecutive uplink subframes in the TDD frame structure (</w:t>
      </w:r>
      <w:r w:rsidR="00752DB2" w:rsidRPr="0033445A">
        <w:rPr>
          <w:rFonts w:ascii="Times New Roman" w:eastAsia="宋体" w:hAnsi="Times New Roman" w:cs="Times New Roman"/>
          <w:b/>
          <w:bCs/>
          <w:color w:val="auto"/>
          <w:sz w:val="20"/>
          <w:szCs w:val="20"/>
        </w:rPr>
        <w:t>U</w:t>
      </w:r>
      <w:r w:rsidRPr="0033445A">
        <w:rPr>
          <w:rFonts w:ascii="Times New Roman" w:eastAsia="宋体" w:hAnsi="Times New Roman" w:cs="Times New Roman"/>
          <w:b/>
          <w:bCs/>
          <w:color w:val="auto"/>
          <w:sz w:val="20"/>
          <w:szCs w:val="20"/>
        </w:rPr>
        <w:t>) is:</w:t>
      </w:r>
    </w:p>
    <w:p w14:paraId="369E4D42" w14:textId="77777777" w:rsidR="00981B57" w:rsidRPr="0033445A" w:rsidRDefault="00981B57" w:rsidP="00BE71FE">
      <w:pPr>
        <w:pStyle w:val="a9"/>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a9"/>
        <w:numPr>
          <w:ilvl w:val="0"/>
          <w:numId w:val="20"/>
        </w:numPr>
        <w:rPr>
          <w:b/>
          <w:bCs/>
        </w:rPr>
      </w:pPr>
      <w:r w:rsidRPr="0033445A">
        <w:rPr>
          <w:b/>
          <w:bCs/>
        </w:rPr>
        <w:t>Option 2: configurable.</w:t>
      </w:r>
    </w:p>
    <w:p w14:paraId="3BB1C16A" w14:textId="1DBC54EA" w:rsidR="00752DB2" w:rsidRPr="0033445A" w:rsidRDefault="00752DB2" w:rsidP="00752DB2">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2.5-2</w:t>
      </w:r>
      <w:r w:rsidRPr="0033445A">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a9"/>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a9"/>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宋体"/>
                <w:b/>
                <w:bCs/>
              </w:rPr>
              <w:t xml:space="preserve">The number of consecutive uplink subframes </w:t>
            </w:r>
            <w:r w:rsidR="00D23565" w:rsidRPr="00D23565">
              <w:rPr>
                <w:rFonts w:eastAsia="宋体"/>
                <w:b/>
                <w:bCs/>
                <w:color w:val="70AD47" w:themeColor="accent6"/>
              </w:rPr>
              <w:t>(</w:t>
            </w:r>
            <w:r w:rsidR="00E15708">
              <w:rPr>
                <w:rFonts w:eastAsia="宋体"/>
                <w:b/>
                <w:bCs/>
                <w:color w:val="70AD47" w:themeColor="accent6"/>
              </w:rPr>
              <w:t>U</w:t>
            </w:r>
            <w:r w:rsidR="00D23565" w:rsidRPr="00D23565">
              <w:rPr>
                <w:rFonts w:eastAsia="宋体"/>
                <w:b/>
                <w:bCs/>
                <w:color w:val="70AD47" w:themeColor="accent6"/>
              </w:rPr>
              <w:t xml:space="preserve">) </w:t>
            </w:r>
            <w:r w:rsidRPr="00291178">
              <w:rPr>
                <w:rFonts w:eastAsia="宋体"/>
                <w:b/>
                <w:bCs/>
                <w:color w:val="70AD47" w:themeColor="accent6"/>
              </w:rPr>
              <w:t>with</w:t>
            </w:r>
            <w:r w:rsidRPr="0033445A">
              <w:rPr>
                <w:rFonts w:eastAsia="宋体"/>
                <w:b/>
                <w:bCs/>
              </w:rPr>
              <w:t xml:space="preserve">in the </w:t>
            </w:r>
            <w:r w:rsidR="00D23565" w:rsidRPr="00D23565">
              <w:rPr>
                <w:rFonts w:eastAsia="宋体"/>
                <w:b/>
                <w:bCs/>
                <w:color w:val="70AD47" w:themeColor="accent6"/>
              </w:rPr>
              <w:t>periodic</w:t>
            </w:r>
            <w:r w:rsidR="00D23565">
              <w:rPr>
                <w:rFonts w:eastAsia="宋体"/>
                <w:b/>
                <w:bCs/>
              </w:rPr>
              <w:t xml:space="preserve"> </w:t>
            </w:r>
            <w:r w:rsidRPr="0033445A">
              <w:rPr>
                <w:rFonts w:eastAsia="宋体"/>
                <w:b/>
                <w:bCs/>
              </w:rPr>
              <w:t xml:space="preserve">TDD </w:t>
            </w:r>
            <w:r w:rsidR="00D23565" w:rsidRPr="00D23565">
              <w:rPr>
                <w:rFonts w:eastAsia="宋体"/>
                <w:b/>
                <w:bCs/>
                <w:color w:val="70AD47" w:themeColor="accent6"/>
              </w:rPr>
              <w:t>pattern</w:t>
            </w:r>
            <w:r w:rsidR="00D23565">
              <w:rPr>
                <w:rFonts w:eastAsia="宋体"/>
                <w:b/>
                <w:bCs/>
              </w:rPr>
              <w:t xml:space="preserve"> </w:t>
            </w:r>
            <w:r w:rsidRPr="006521A3">
              <w:rPr>
                <w:rFonts w:eastAsia="宋体"/>
                <w:b/>
                <w:bCs/>
                <w:strike/>
                <w:color w:val="FF0000"/>
              </w:rPr>
              <w:t xml:space="preserve">frame structure (U) </w:t>
            </w:r>
            <w:r w:rsidRPr="0033445A">
              <w:rPr>
                <w:rFonts w:eastAsia="宋体"/>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宋体"/>
                <w:b/>
                <w:bCs/>
              </w:rPr>
              <w:t>“T</w:t>
            </w:r>
            <w:r w:rsidRPr="0033445A">
              <w:rPr>
                <w:rFonts w:eastAsia="宋体"/>
                <w:b/>
                <w:bCs/>
              </w:rPr>
              <w:t xml:space="preserve">he location of consecutive uplink subframes in the </w:t>
            </w:r>
            <w:r>
              <w:rPr>
                <w:rFonts w:eastAsia="宋体"/>
                <w:b/>
                <w:bCs/>
                <w:color w:val="70AD47" w:themeColor="accent6"/>
              </w:rPr>
              <w:t>UL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 structure</w:t>
            </w:r>
            <w:r w:rsidRPr="006521A3">
              <w:rPr>
                <w:rFonts w:eastAsia="宋体"/>
                <w:b/>
                <w:bCs/>
                <w:color w:val="FF0000"/>
              </w:rPr>
              <w:t xml:space="preserve"> </w:t>
            </w:r>
            <w:r w:rsidRPr="0033445A">
              <w:rPr>
                <w:rFonts w:eastAsia="宋体"/>
                <w:b/>
                <w:bCs/>
              </w:rPr>
              <w:t xml:space="preserve">with respect to the downlink subframes in the </w:t>
            </w:r>
            <w:r w:rsidRPr="006521A3">
              <w:rPr>
                <w:rFonts w:eastAsia="宋体"/>
                <w:b/>
                <w:bCs/>
                <w:color w:val="70AD47" w:themeColor="accent6"/>
              </w:rPr>
              <w:t>D</w:t>
            </w:r>
            <w:r>
              <w:rPr>
                <w:rFonts w:eastAsia="宋体"/>
                <w:b/>
                <w:bCs/>
                <w:color w:val="70AD47" w:themeColor="accent6"/>
              </w:rPr>
              <w:t>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w:t>
            </w:r>
            <w:r w:rsidR="006521A3" w:rsidRPr="006521A3">
              <w:rPr>
                <w:rFonts w:eastAsia="宋体"/>
                <w:b/>
                <w:bCs/>
                <w:strike/>
                <w:color w:val="FF0000"/>
              </w:rPr>
              <w:t xml:space="preserve"> structure</w:t>
            </w:r>
            <w:r w:rsidRPr="006521A3">
              <w:rPr>
                <w:rFonts w:eastAsia="宋体"/>
                <w:b/>
                <w:bCs/>
                <w:color w:val="FF0000"/>
              </w:rPr>
              <w:t xml:space="preserve"> </w:t>
            </w:r>
            <w:r w:rsidRPr="0033445A">
              <w:rPr>
                <w:rFonts w:eastAsia="宋体"/>
                <w:b/>
                <w:bCs/>
              </w:rPr>
              <w:t>is</w:t>
            </w:r>
            <w:r>
              <w:rPr>
                <w:rFonts w:eastAsia="宋体"/>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5A4B4B" w14:paraId="2FB86E4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3C3D9EE" w14:textId="027F7435" w:rsidR="005A4B4B" w:rsidRPr="00140C71" w:rsidRDefault="005A4B4B" w:rsidP="005A4B4B">
            <w:pPr>
              <w:rPr>
                <w:rFonts w:eastAsia="Malgun Gothic"/>
                <w:lang w:eastAsia="ko-KR"/>
              </w:rPr>
            </w:pPr>
            <w:r w:rsidRPr="00106E6A">
              <w:rPr>
                <w:rFonts w:eastAsia="Malgun Gothic"/>
                <w:b w:val="0"/>
                <w:bCs w:val="0"/>
                <w:lang w:eastAsia="ko-KR"/>
              </w:rPr>
              <w:t>Thales</w:t>
            </w:r>
          </w:p>
        </w:tc>
        <w:tc>
          <w:tcPr>
            <w:tcW w:w="7834" w:type="dxa"/>
          </w:tcPr>
          <w:p w14:paraId="6E99C009"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w:t>
            </w:r>
            <w:r w:rsidRPr="00106E6A">
              <w:rPr>
                <w:rFonts w:eastAsia="Malgun Gothic"/>
                <w:lang w:eastAsia="ko-KR"/>
              </w:rPr>
              <w:t>Proposal 2.5-1</w:t>
            </w:r>
            <w:r>
              <w:rPr>
                <w:rFonts w:eastAsia="Malgun Gothic"/>
                <w:lang w:eastAsia="ko-KR"/>
              </w:rPr>
              <w:t>, we support option 2 with a minimum of 8 subframes can be configured.</w:t>
            </w:r>
          </w:p>
          <w:p w14:paraId="1B690E9D"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w:t>
            </w:r>
            <w:r w:rsidRPr="009845C7">
              <w:rPr>
                <w:rFonts w:eastAsia="Malgun Gothic"/>
                <w:lang w:eastAsia="ko-KR"/>
              </w:rPr>
              <w:t>Proposal 2.5-2</w:t>
            </w:r>
            <w:r>
              <w:rPr>
                <w:rFonts w:eastAsia="Malgun Gothic"/>
                <w:lang w:eastAsia="ko-KR"/>
              </w:rPr>
              <w:t xml:space="preserve"> </w:t>
            </w:r>
          </w:p>
          <w:p w14:paraId="28625276" w14:textId="77777777" w:rsidR="005A4B4B" w:rsidRPr="00B16C98"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highlight w:val="yellow"/>
                <w:lang w:eastAsia="ko-KR"/>
              </w:rPr>
              <w:t>Proposal 2.5-2</w:t>
            </w:r>
            <w:r w:rsidRPr="00B16C98">
              <w:rPr>
                <w:rFonts w:eastAsia="Malgun Gothic"/>
                <w:b/>
                <w:bCs/>
                <w:lang w:eastAsia="ko-KR"/>
              </w:rPr>
              <w:t xml:space="preserve"> </w:t>
            </w:r>
          </w:p>
          <w:p w14:paraId="5F023FE6"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lang w:eastAsia="ko-KR"/>
              </w:rPr>
              <w:t>U indicates the number of consecutive UL subframes which is not necessary placed at the end of the TDD pattern</w:t>
            </w:r>
            <w:r>
              <w:rPr>
                <w:rFonts w:eastAsia="Malgun Gothic"/>
                <w:b/>
                <w:bCs/>
                <w:lang w:eastAsia="ko-KR"/>
              </w:rPr>
              <w:t>.</w:t>
            </w:r>
          </w:p>
          <w:p w14:paraId="745A3BE2"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B87783">
              <w:rPr>
                <w:rFonts w:eastAsia="Malgun Gothic"/>
                <w:lang w:eastAsia="ko-KR"/>
              </w:rPr>
              <w:t>Indeed,</w:t>
            </w:r>
            <w:r>
              <w:rPr>
                <w:rFonts w:eastAsia="Malgun Gothic"/>
                <w:lang w:eastAsia="ko-KR"/>
              </w:rPr>
              <w:t xml:space="preserve"> the position (as shown in Figure below) of U is given by </w:t>
            </w:r>
            <w:r w:rsidRPr="005622DA">
              <w:rPr>
                <w:rFonts w:eastAsia="Malgun Gothic"/>
                <w:b/>
                <w:bCs/>
                <w:lang w:eastAsia="ko-KR"/>
              </w:rPr>
              <w:t xml:space="preserve">DownlinkToUplinkGuardPeriod </w:t>
            </w:r>
            <w:r w:rsidRPr="005622DA">
              <w:rPr>
                <w:rFonts w:eastAsia="Malgun Gothic"/>
                <w:lang w:eastAsia="ko-KR"/>
              </w:rPr>
              <w:t>which indicates the Downlink to uplink Guard Period for TDD operation. This parameter in provided in number of subframes.</w:t>
            </w:r>
          </w:p>
          <w:p w14:paraId="44B84B6E" w14:textId="77777777" w:rsidR="005A4B4B" w:rsidRPr="000C3009"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think for the definition of the TDD pattern we need to introduce </w:t>
            </w:r>
            <w:r w:rsidRPr="005622DA">
              <w:rPr>
                <w:rFonts w:eastAsia="Malgun Gothic"/>
                <w:b/>
                <w:bCs/>
                <w:lang w:eastAsia="ko-KR"/>
              </w:rPr>
              <w:t>DownlinkToUplinkGuardPeriod</w:t>
            </w:r>
            <w:r>
              <w:rPr>
                <w:rFonts w:eastAsia="Malgun Gothic"/>
                <w:b/>
                <w:bCs/>
                <w:lang w:eastAsia="ko-KR"/>
              </w:rPr>
              <w:t xml:space="preserve">. </w:t>
            </w:r>
            <w:r w:rsidRPr="007619A4">
              <w:rPr>
                <w:rFonts w:eastAsia="Malgun Gothic"/>
                <w:lang w:eastAsia="ko-KR"/>
              </w:rPr>
              <w:t xml:space="preserve">This </w:t>
            </w:r>
            <w:r>
              <w:rPr>
                <w:rFonts w:eastAsia="Malgun Gothic"/>
                <w:lang w:eastAsia="ko-KR"/>
              </w:rPr>
              <w:t xml:space="preserve">parameter should be configurable to support different orbits including  and deplyement scnerios (at least up to 1200km orbits as per the WID) including the targeted MSS/L band of the WID, </w:t>
            </w:r>
          </w:p>
          <w:p w14:paraId="6D329E63"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B8C4824" w14:textId="49F33D9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fr-FR" w:eastAsia="fr-FR"/>
              </w:rPr>
              <w:drawing>
                <wp:inline distT="0" distB="0" distL="0" distR="0" wp14:anchorId="138EACFD" wp14:editId="39135C54">
                  <wp:extent cx="4209207" cy="1049741"/>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772" cy="1055119"/>
                          </a:xfrm>
                          <a:prstGeom prst="rect">
                            <a:avLst/>
                          </a:prstGeom>
                          <a:noFill/>
                        </pic:spPr>
                      </pic:pic>
                    </a:graphicData>
                  </a:graphic>
                </wp:inline>
              </w:drawing>
            </w:r>
          </w:p>
        </w:tc>
      </w:tr>
      <w:tr w:rsidR="002259FF" w14:paraId="4626C10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F56814" w14:textId="0DDE05DC" w:rsidR="002259FF" w:rsidRPr="00106E6A" w:rsidRDefault="002259FF" w:rsidP="002259FF">
            <w:pPr>
              <w:rPr>
                <w:rFonts w:eastAsia="Malgun Gothic"/>
                <w:lang w:eastAsia="ko-KR"/>
              </w:rPr>
            </w:pPr>
            <w:r w:rsidRPr="00A33176">
              <w:rPr>
                <w:rFonts w:eastAsiaTheme="minorEastAsia" w:hint="eastAsia"/>
                <w:b w:val="0"/>
                <w:bCs w:val="0"/>
              </w:rPr>
              <w:t>Lenovo</w:t>
            </w:r>
          </w:p>
        </w:tc>
        <w:tc>
          <w:tcPr>
            <w:tcW w:w="7834" w:type="dxa"/>
          </w:tcPr>
          <w:p w14:paraId="4133B1D6" w14:textId="6736CD4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sidR="002259FF" w:rsidRPr="00002A98">
              <w:rPr>
                <w:rFonts w:eastAsiaTheme="minorEastAsia" w:hint="eastAsia"/>
              </w:rPr>
              <w:t xml:space="preserve">the uplink </w:t>
            </w:r>
            <w:r w:rsidR="002259FF" w:rsidRPr="00002A98">
              <w:rPr>
                <w:rFonts w:eastAsiaTheme="minorEastAsia"/>
              </w:rPr>
              <w:t>transmission</w:t>
            </w:r>
            <w:r w:rsidR="002259FF" w:rsidRPr="00002A98">
              <w:rPr>
                <w:rFonts w:eastAsiaTheme="minorEastAsia" w:hint="eastAsia"/>
              </w:rPr>
              <w:t xml:space="preserve"> duration should be large </w:t>
            </w:r>
            <w:r w:rsidR="002259FF" w:rsidRPr="00002A98">
              <w:rPr>
                <w:rFonts w:eastAsiaTheme="minorEastAsia"/>
              </w:rPr>
              <w:t>enough</w:t>
            </w:r>
            <w:r w:rsidR="002259FF" w:rsidRPr="00002A98">
              <w:rPr>
                <w:rFonts w:eastAsiaTheme="minorEastAsia" w:hint="eastAsia"/>
              </w:rPr>
              <w:t xml:space="preserve"> to cover the RACH. </w:t>
            </w:r>
          </w:p>
          <w:p w14:paraId="2EA68AC7" w14:textId="6E62A35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002259FF" w:rsidRPr="00002A98">
              <w:rPr>
                <w:rFonts w:eastAsiaTheme="minorEastAsia"/>
              </w:rPr>
              <w:t>the</w:t>
            </w:r>
            <w:r w:rsidR="002259FF" w:rsidRPr="00002A98">
              <w:rPr>
                <w:rFonts w:eastAsiaTheme="minorEastAsia" w:hint="eastAsia"/>
              </w:rPr>
              <w:t xml:space="preserve"> uplink subframe in the proposal is based on the </w:t>
            </w:r>
            <w:r w:rsidR="002259FF" w:rsidRPr="00002A98">
              <w:rPr>
                <w:rFonts w:eastAsiaTheme="minorEastAsia"/>
              </w:rPr>
              <w:t>subcarrier</w:t>
            </w:r>
            <w:r w:rsidR="002259FF" w:rsidRPr="00002A98">
              <w:rPr>
                <w:rFonts w:eastAsiaTheme="minorEastAsia" w:hint="eastAsia"/>
              </w:rPr>
              <w:t xml:space="preserve"> spacing of 15kHz?3.75kHz?</w:t>
            </w:r>
          </w:p>
        </w:tc>
      </w:tr>
      <w:tr w:rsidR="00002A98" w14:paraId="4FF9E5A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D31182D" w14:textId="77777777" w:rsidR="00002A98" w:rsidRPr="00A33176" w:rsidRDefault="00002A98" w:rsidP="002259FF">
            <w:pPr>
              <w:rPr>
                <w:rFonts w:eastAsiaTheme="minorEastAsia"/>
              </w:rPr>
            </w:pPr>
          </w:p>
        </w:tc>
        <w:tc>
          <w:tcPr>
            <w:tcW w:w="7834" w:type="dxa"/>
          </w:tcPr>
          <w:p w14:paraId="5F796A8F" w14:textId="77777777" w:rsidR="00002A98"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F776B4" w14:paraId="6F2B340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BD07ED1" w14:textId="77777777" w:rsidR="00F776B4" w:rsidRPr="00A33176" w:rsidRDefault="00F776B4" w:rsidP="002259FF">
            <w:pPr>
              <w:rPr>
                <w:rFonts w:eastAsiaTheme="minorEastAsia"/>
              </w:rPr>
            </w:pPr>
          </w:p>
        </w:tc>
        <w:tc>
          <w:tcPr>
            <w:tcW w:w="7834" w:type="dxa"/>
          </w:tcPr>
          <w:p w14:paraId="489DF776" w14:textId="77777777" w:rsidR="00F776B4" w:rsidRPr="00002A98" w:rsidRDefault="00F776B4" w:rsidP="00002A98">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2606BB2A" w14:textId="77777777" w:rsidR="00752DB2" w:rsidRPr="00981B57" w:rsidRDefault="00752DB2" w:rsidP="0068398C"/>
    <w:p w14:paraId="205D85F2" w14:textId="7913A204" w:rsidR="009F1531" w:rsidRDefault="009F1531" w:rsidP="009F1531">
      <w:pPr>
        <w:pStyle w:val="1"/>
        <w:numPr>
          <w:ilvl w:val="0"/>
          <w:numId w:val="1"/>
        </w:numPr>
        <w:tabs>
          <w:tab w:val="num" w:pos="720"/>
        </w:tabs>
        <w:ind w:left="720" w:hanging="720"/>
        <w:jc w:val="both"/>
        <w:rPr>
          <w:lang w:val="en-US"/>
        </w:rPr>
      </w:pPr>
      <w:r>
        <w:rPr>
          <w:lang w:val="en-US"/>
        </w:rPr>
        <w:lastRenderedPageBreak/>
        <w:t>Impact on downlink synchronization</w:t>
      </w:r>
    </w:p>
    <w:p w14:paraId="483008C2" w14:textId="619E5554" w:rsidR="009F1531" w:rsidRDefault="007E79CA" w:rsidP="00D41481">
      <w:pPr>
        <w:pStyle w:val="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3"/>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 xml:space="preserve">Proposal </w:t>
      </w:r>
      <w:r w:rsidR="00F942A8" w:rsidRPr="00D41481">
        <w:rPr>
          <w:rFonts w:ascii="Times New Roman" w:eastAsia="宋体" w:hAnsi="Times New Roman" w:cs="Times New Roman"/>
          <w:b/>
          <w:bCs/>
          <w:color w:val="auto"/>
          <w:sz w:val="20"/>
          <w:szCs w:val="20"/>
          <w:u w:val="single"/>
        </w:rPr>
        <w:t>3</w:t>
      </w:r>
      <w:r w:rsidRPr="00D41481">
        <w:rPr>
          <w:rFonts w:ascii="Times New Roman" w:eastAsia="宋体" w:hAnsi="Times New Roman" w:cs="Times New Roman"/>
          <w:b/>
          <w:bCs/>
          <w:color w:val="auto"/>
          <w:sz w:val="20"/>
          <w:szCs w:val="20"/>
          <w:u w:val="single"/>
        </w:rPr>
        <w:t>.</w:t>
      </w:r>
      <w:r w:rsidR="00F942A8"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rPr>
        <w:t>: RAN1 strives to reuse the NB-IoT FDD subframe / SFN mapping</w:t>
      </w:r>
      <w:r w:rsidR="00CB4D8F" w:rsidRPr="00D41481">
        <w:rPr>
          <w:rFonts w:ascii="Times New Roman" w:eastAsia="宋体" w:hAnsi="Times New Roman" w:cs="Times New Roman"/>
          <w:b/>
          <w:bCs/>
          <w:color w:val="auto"/>
          <w:sz w:val="20"/>
          <w:szCs w:val="20"/>
        </w:rPr>
        <w:t xml:space="preserve"> and periodicities</w:t>
      </w:r>
      <w:r w:rsidRPr="00D41481">
        <w:rPr>
          <w:rFonts w:ascii="Times New Roman" w:eastAsia="宋体" w:hAnsi="Times New Roman" w:cs="Times New Roman"/>
          <w:b/>
          <w:bCs/>
          <w:color w:val="auto"/>
          <w:sz w:val="20"/>
          <w:szCs w:val="20"/>
        </w:rPr>
        <w:t xml:space="preserve"> for NPSS/NSSS/NPBCH/SIB1</w:t>
      </w:r>
      <w:r w:rsidR="007E13FE" w:rsidRPr="00D41481">
        <w:rPr>
          <w:rFonts w:ascii="Times New Roman" w:eastAsia="宋体" w:hAnsi="Times New Roman" w:cs="Times New Roman"/>
          <w:b/>
          <w:bCs/>
          <w:color w:val="auto"/>
          <w:sz w:val="20"/>
          <w:szCs w:val="20"/>
        </w:rPr>
        <w:t>-NB</w:t>
      </w:r>
    </w:p>
    <w:p w14:paraId="3A191C36" w14:textId="72938128" w:rsidR="0045242C" w:rsidRPr="00D41481" w:rsidRDefault="0045242C" w:rsidP="00BE71FE">
      <w:pPr>
        <w:pStyle w:val="a9"/>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t>“</w:t>
            </w: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w:t>
            </w:r>
            <w:r w:rsidR="002A6DEE" w:rsidRPr="002A6DEE">
              <w:rPr>
                <w:rFonts w:ascii="Times New Roman" w:eastAsia="宋体" w:hAnsi="Times New Roman" w:cs="Times New Roman"/>
                <w:b/>
                <w:bCs/>
                <w:color w:val="70AD47" w:themeColor="accent6"/>
                <w:sz w:val="20"/>
                <w:szCs w:val="20"/>
              </w:rPr>
              <w:t xml:space="preserve"> </w:t>
            </w:r>
            <w:r w:rsidRPr="00D41481">
              <w:rPr>
                <w:rFonts w:ascii="Times New Roman" w:eastAsia="宋体" w:hAnsi="Times New Roman" w:cs="Times New Roman"/>
                <w:b/>
                <w:bCs/>
                <w:color w:val="auto"/>
                <w:sz w:val="20"/>
                <w:szCs w:val="20"/>
              </w:rPr>
              <w:t>the</w:t>
            </w:r>
            <w:r w:rsidR="009A748D">
              <w:rPr>
                <w:rFonts w:ascii="Times New Roman" w:eastAsia="宋体" w:hAnsi="Times New Roman" w:cs="Times New Roman"/>
                <w:b/>
                <w:bCs/>
                <w:color w:val="70AD47" w:themeColor="accent6"/>
                <w:sz w:val="20"/>
                <w:szCs w:val="20"/>
              </w:rPr>
              <w:t xml:space="preserve"> location of PHY-channels and signals transmitted on the anchor carrier</w:t>
            </w:r>
            <w:r w:rsidRPr="00D41481">
              <w:rPr>
                <w:rFonts w:ascii="Times New Roman" w:eastAsia="宋体" w:hAnsi="Times New Roman" w:cs="Times New Roman"/>
                <w:b/>
                <w:bCs/>
                <w:color w:val="auto"/>
                <w:sz w:val="20"/>
                <w:szCs w:val="20"/>
              </w:rPr>
              <w:t xml:space="preserve"> </w:t>
            </w:r>
            <w:r w:rsidR="009A748D">
              <w:rPr>
                <w:rFonts w:ascii="Times New Roman" w:eastAsia="宋体" w:hAnsi="Times New Roman" w:cs="Times New Roman"/>
                <w:b/>
                <w:bCs/>
                <w:color w:val="70AD47" w:themeColor="accent6"/>
                <w:sz w:val="20"/>
                <w:szCs w:val="20"/>
              </w:rPr>
              <w:t xml:space="preserve">as per FDD frame structure type 1, </w:t>
            </w:r>
            <w:r w:rsidRPr="00D41481">
              <w:rPr>
                <w:rFonts w:ascii="Times New Roman" w:eastAsia="宋体" w:hAnsi="Times New Roman" w:cs="Times New Roman"/>
                <w:b/>
                <w:bCs/>
                <w:color w:val="auto"/>
                <w:sz w:val="20"/>
                <w:szCs w:val="20"/>
              </w:rPr>
              <w:t xml:space="preserve">NB-IoT FDD subframe / SFN mapping </w:t>
            </w:r>
            <w:r w:rsidRPr="009A748D">
              <w:rPr>
                <w:rFonts w:ascii="Times New Roman" w:eastAsia="宋体" w:hAnsi="Times New Roman" w:cs="Times New Roman"/>
                <w:b/>
                <w:bCs/>
                <w:color w:val="auto"/>
                <w:sz w:val="20"/>
                <w:szCs w:val="20"/>
              </w:rPr>
              <w:t>and</w:t>
            </w:r>
            <w:r w:rsidRPr="009A748D">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periodicities</w:t>
            </w:r>
            <w:r w:rsidR="002A6DEE">
              <w:rPr>
                <w:rFonts w:ascii="Times New Roman" w:eastAsia="宋体" w:hAnsi="Times New Roman" w:cs="Times New Roman"/>
                <w:b/>
                <w:bCs/>
                <w:color w:val="70AD47" w:themeColor="accent6"/>
                <w:sz w:val="20"/>
                <w:szCs w:val="20"/>
              </w:rPr>
              <w:t xml:space="preserve"> </w:t>
            </w:r>
            <w:r w:rsidRPr="002A6DEE">
              <w:rPr>
                <w:rFonts w:ascii="Times New Roman" w:eastAsia="宋体" w:hAnsi="Times New Roman" w:cs="Times New Roman"/>
                <w:b/>
                <w:bCs/>
                <w:color w:val="auto"/>
                <w:sz w:val="20"/>
                <w:szCs w:val="20"/>
              </w:rPr>
              <w:t>for</w:t>
            </w:r>
            <w:r w:rsidRPr="002A6DEE">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NPSS/NSSS/NPBCH/SIB1-NB</w:t>
            </w:r>
            <w:r w:rsidR="002A6DEE" w:rsidRPr="002A6DEE">
              <w:rPr>
                <w:rFonts w:ascii="Times New Roman" w:eastAsia="宋体" w:hAnsi="Times New Roman" w:cs="Times New Roman"/>
                <w:b/>
                <w:bCs/>
                <w:color w:val="70AD47" w:themeColor="accent6"/>
                <w:sz w:val="20"/>
                <w:szCs w:val="20"/>
              </w:rPr>
              <w:t>/Other SIBs-NB</w:t>
            </w:r>
            <w:r w:rsidR="002A6DEE">
              <w:rPr>
                <w:rFonts w:ascii="Times New Roman" w:eastAsia="宋体"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721C3769"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SIB1-NB can be transmitted in every other frames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b"/>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113403">
                  <w:pPr>
                    <w:rPr>
                      <w:rFonts w:eastAsia="Malgun Gothic"/>
                      <w:lang w:eastAsia="ko-KR"/>
                    </w:rPr>
                  </w:pPr>
                  <w:r>
                    <w:rPr>
                      <w:rFonts w:eastAsia="Malgun Gothic" w:hint="eastAsia"/>
                      <w:lang w:eastAsia="ko-KR"/>
                    </w:rPr>
                    <w:t>36.331</w:t>
                  </w:r>
                </w:p>
                <w:p w14:paraId="1CB6CB26" w14:textId="77777777" w:rsidR="005778B3" w:rsidRDefault="005778B3" w:rsidP="00113403">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ms </w:t>
                  </w:r>
                  <w:r w:rsidRPr="00E804C9">
                    <w:rPr>
                      <w:kern w:val="2"/>
                    </w:rPr>
                    <w:t>period and r</w:t>
                  </w:r>
                  <w:r w:rsidRPr="00E804C9">
                    <w:t>epetitions are made, equally spaced, within the 2560 ms period (see TS 36.213 [23]).</w:t>
                  </w:r>
                </w:p>
                <w:p w14:paraId="22CF114F" w14:textId="77777777" w:rsidR="005778B3" w:rsidRDefault="005778B3" w:rsidP="00113403">
                  <w:pPr>
                    <w:rPr>
                      <w:rFonts w:eastAsia="Malgun Gothic"/>
                      <w:lang w:eastAsia="ko-KR"/>
                    </w:rPr>
                  </w:pPr>
                </w:p>
                <w:p w14:paraId="779BD9B1" w14:textId="77777777" w:rsidR="005778B3" w:rsidRDefault="005778B3" w:rsidP="00113403">
                  <w:pPr>
                    <w:rPr>
                      <w:rFonts w:eastAsia="Malgun Gothic"/>
                      <w:lang w:eastAsia="ko-KR"/>
                    </w:rPr>
                  </w:pPr>
                  <w:r>
                    <w:rPr>
                      <w:rFonts w:eastAsia="Malgun Gothic" w:hint="eastAsia"/>
                      <w:lang w:eastAsia="ko-KR"/>
                    </w:rPr>
                    <w:t>36.213</w:t>
                  </w:r>
                </w:p>
                <w:p w14:paraId="39D8DA62" w14:textId="0C7117BC" w:rsidR="005778B3" w:rsidRPr="005778B3" w:rsidRDefault="005778B3" w:rsidP="00113403">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604451" w:rsidRPr="00D15488" w14:paraId="31F7286C"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1438D0D" w14:textId="77777777" w:rsidR="00604451" w:rsidRPr="001053DB" w:rsidRDefault="00604451" w:rsidP="005D5B24">
            <w:pPr>
              <w:rPr>
                <w:rFonts w:eastAsiaTheme="minorEastAsia"/>
                <w:b w:val="0"/>
                <w:bCs w:val="0"/>
              </w:rPr>
            </w:pPr>
            <w:r>
              <w:rPr>
                <w:rFonts w:eastAsiaTheme="minorEastAsia"/>
                <w:b w:val="0"/>
                <w:bCs w:val="0"/>
              </w:rPr>
              <w:lastRenderedPageBreak/>
              <w:t>V</w:t>
            </w:r>
            <w:r>
              <w:rPr>
                <w:rFonts w:eastAsiaTheme="minorEastAsia" w:hint="eastAsia"/>
                <w:b w:val="0"/>
                <w:bCs w:val="0"/>
              </w:rPr>
              <w:t>ivo1</w:t>
            </w:r>
          </w:p>
        </w:tc>
        <w:tc>
          <w:tcPr>
            <w:tcW w:w="7834" w:type="dxa"/>
          </w:tcPr>
          <w:p w14:paraId="0786E665" w14:textId="77777777" w:rsidR="00604451" w:rsidRPr="004B11EA" w:rsidRDefault="00604451" w:rsidP="005D5B24">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W</w:t>
            </w:r>
            <w:r w:rsidRPr="004B11EA">
              <w:rPr>
                <w:rFonts w:eastAsiaTheme="minorEastAsia" w:hint="eastAsia"/>
              </w:rPr>
              <w:t xml:space="preserve">e </w:t>
            </w:r>
            <w:r w:rsidRPr="004B11EA">
              <w:rPr>
                <w:rFonts w:eastAsiaTheme="minorEastAsia"/>
              </w:rPr>
              <w:t>support</w:t>
            </w:r>
            <w:r w:rsidRPr="004B11EA">
              <w:rPr>
                <w:rFonts w:eastAsiaTheme="minorEastAsia" w:hint="eastAsia"/>
              </w:rPr>
              <w:t xml:space="preserve"> the main bullet with inclusion of paging(</w:t>
            </w:r>
            <w:r>
              <w:rPr>
                <w:rFonts w:eastAsiaTheme="minorEastAsia" w:hint="eastAsia"/>
              </w:rPr>
              <w:t xml:space="preserve">to make sure the </w:t>
            </w:r>
            <w:r w:rsidRPr="004B11EA">
              <w:rPr>
                <w:rFonts w:eastAsiaTheme="minorEastAsia" w:hint="eastAsia"/>
              </w:rPr>
              <w:t>P</w:t>
            </w:r>
            <w:r>
              <w:rPr>
                <w:rFonts w:eastAsiaTheme="minorEastAsia" w:hint="eastAsia"/>
              </w:rPr>
              <w:t>aging</w:t>
            </w:r>
            <w:r w:rsidRPr="004B11EA">
              <w:rPr>
                <w:rFonts w:eastAsiaTheme="minorEastAsia" w:hint="eastAsia"/>
              </w:rPr>
              <w:t xml:space="preserve"> subframes </w:t>
            </w:r>
            <w:r>
              <w:rPr>
                <w:rFonts w:eastAsiaTheme="minorEastAsia" w:hint="eastAsia"/>
              </w:rPr>
              <w:t>is</w:t>
            </w:r>
            <w:r w:rsidRPr="004B11EA">
              <w:rPr>
                <w:rFonts w:eastAsiaTheme="minorEastAsia" w:hint="eastAsia"/>
              </w:rPr>
              <w:t xml:space="preserve"> </w:t>
            </w:r>
            <w:r>
              <w:rPr>
                <w:rFonts w:eastAsiaTheme="minorEastAsia" w:hint="eastAsia"/>
              </w:rPr>
              <w:t>modified</w:t>
            </w:r>
            <w:r w:rsidRPr="004B11EA">
              <w:rPr>
                <w:rFonts w:eastAsiaTheme="minorEastAsia" w:hint="eastAsia"/>
              </w:rPr>
              <w:t xml:space="preserve"> to other subframes </w:t>
            </w:r>
            <w:r>
              <w:rPr>
                <w:rFonts w:eastAsiaTheme="minorEastAsia" w:hint="eastAsia"/>
              </w:rPr>
              <w:t xml:space="preserve">other than </w:t>
            </w:r>
            <w:r>
              <w:rPr>
                <w:rFonts w:eastAsiaTheme="minorEastAsia"/>
              </w:rPr>
              <w:t>subframe</w:t>
            </w:r>
            <w:r>
              <w:rPr>
                <w:rFonts w:eastAsiaTheme="minorEastAsia" w:hint="eastAsia"/>
              </w:rPr>
              <w:t xml:space="preserve"> 0/4/5/9</w:t>
            </w:r>
            <w:r w:rsidRPr="004B11EA">
              <w:rPr>
                <w:rFonts w:eastAsiaTheme="minorEastAsia" w:hint="eastAsia"/>
              </w:rPr>
              <w:t>)</w:t>
            </w:r>
            <w:r>
              <w:rPr>
                <w:rFonts w:eastAsiaTheme="minorEastAsia" w:hint="eastAsia"/>
              </w:rPr>
              <w:t>.</w:t>
            </w:r>
          </w:p>
          <w:p w14:paraId="5D416CC8" w14:textId="77777777" w:rsidR="00604451" w:rsidRPr="00D15488" w:rsidRDefault="00604451" w:rsidP="005D5B24">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hint="eastAsia"/>
                <w:b/>
                <w:bCs/>
                <w:i/>
                <w:iCs/>
                <w:color w:val="auto"/>
                <w:sz w:val="20"/>
                <w:szCs w:val="20"/>
              </w:rPr>
            </w:pP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 the NB-IoT FDD subframe / SFN mapping and periodicities for NPSS/NSSS/NPBCH/SIB1-NB</w:t>
            </w:r>
            <w:r>
              <w:rPr>
                <w:rFonts w:ascii="Times New Roman" w:eastAsia="宋体" w:hAnsi="Times New Roman" w:cs="Times New Roman" w:hint="eastAsia"/>
                <w:b/>
                <w:bCs/>
                <w:color w:val="auto"/>
                <w:sz w:val="20"/>
                <w:szCs w:val="20"/>
              </w:rPr>
              <w:t>/</w:t>
            </w:r>
            <w:r w:rsidRPr="001053DB">
              <w:rPr>
                <w:rFonts w:ascii="Times New Roman" w:eastAsia="宋体" w:hAnsi="Times New Roman" w:cs="Times New Roman" w:hint="eastAsia"/>
                <w:b/>
                <w:bCs/>
                <w:color w:val="ED0000"/>
                <w:sz w:val="20"/>
                <w:szCs w:val="20"/>
              </w:rPr>
              <w:t>P</w:t>
            </w:r>
            <w:r>
              <w:rPr>
                <w:rFonts w:ascii="Times New Roman" w:eastAsia="宋体" w:hAnsi="Times New Roman" w:cs="Times New Roman" w:hint="eastAsia"/>
                <w:b/>
                <w:bCs/>
                <w:color w:val="ED0000"/>
                <w:sz w:val="20"/>
                <w:szCs w:val="20"/>
              </w:rPr>
              <w:t>aging</w:t>
            </w:r>
          </w:p>
        </w:tc>
      </w:tr>
    </w:tbl>
    <w:p w14:paraId="0F226EA4" w14:textId="77777777" w:rsidR="0045242C" w:rsidRPr="00604451" w:rsidRDefault="0045242C" w:rsidP="0045242C">
      <w:pPr>
        <w:rPr>
          <w:rFonts w:eastAsia="宋体"/>
        </w:rPr>
      </w:pPr>
    </w:p>
    <w:p w14:paraId="2418E9CF" w14:textId="4467FF64" w:rsidR="007E79CA" w:rsidRDefault="007E79CA" w:rsidP="007E79CA">
      <w:pPr>
        <w:pStyle w:val="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a9"/>
        <w:numPr>
          <w:ilvl w:val="0"/>
          <w:numId w:val="20"/>
        </w:numPr>
        <w:rPr>
          <w:lang w:val="en-US"/>
        </w:rPr>
      </w:pPr>
      <w:r>
        <w:rPr>
          <w:lang w:val="en-US"/>
        </w:rPr>
        <w:t xml:space="preserve">NPBCH: [Eri], [LGE], [QC], [OPPO], [LGE], [TH], [Iri] </w:t>
      </w:r>
    </w:p>
    <w:p w14:paraId="28F10A16" w14:textId="77777777" w:rsidR="00AF77A4" w:rsidRPr="009A2D6C" w:rsidRDefault="00AF77A4" w:rsidP="00BE71FE">
      <w:pPr>
        <w:pStyle w:val="a9"/>
        <w:numPr>
          <w:ilvl w:val="0"/>
          <w:numId w:val="20"/>
        </w:numPr>
        <w:rPr>
          <w:b/>
          <w:bCs/>
          <w:lang w:val="fr-FR"/>
        </w:rPr>
      </w:pPr>
      <w:r w:rsidRPr="009A2D6C">
        <w:rPr>
          <w:lang w:val="fr-FR"/>
        </w:rPr>
        <w:t>SIB1-NB:</w:t>
      </w:r>
      <w:r w:rsidR="00485928" w:rsidRPr="009A2D6C">
        <w:rPr>
          <w:lang w:val="fr-FR"/>
        </w:rPr>
        <w:t xml:space="preserve"> </w:t>
      </w:r>
      <w:r w:rsidRPr="009A2D6C">
        <w:rPr>
          <w:lang w:val="fr-FR"/>
        </w:rPr>
        <w:t xml:space="preserve">[Eri],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a9"/>
        <w:numPr>
          <w:ilvl w:val="0"/>
          <w:numId w:val="20"/>
        </w:numPr>
      </w:pPr>
      <w:r>
        <w:t>[HW], [TH], [ZTE], [Xiaomi], [NK] propose RAN1 should conduct the evaluations.</w:t>
      </w:r>
    </w:p>
    <w:p w14:paraId="7F161BF1" w14:textId="51777534" w:rsidR="001C5E50" w:rsidRDefault="001C5E50" w:rsidP="00BE71FE">
      <w:pPr>
        <w:pStyle w:val="a9"/>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3"/>
      </w:pPr>
      <w:r w:rsidRPr="00B065AD">
        <w:rPr>
          <w:rFonts w:ascii="Times New Roman" w:eastAsia="宋体" w:hAnsi="Times New Roman" w:cs="Times New Roman"/>
          <w:b/>
          <w:bCs/>
          <w:color w:val="auto"/>
          <w:sz w:val="20"/>
          <w:szCs w:val="20"/>
          <w:u w:val="single"/>
        </w:rPr>
        <w:t xml:space="preserve">Proposal </w:t>
      </w:r>
      <w:r w:rsidR="00F942A8" w:rsidRPr="00B065AD">
        <w:rPr>
          <w:rFonts w:ascii="Times New Roman" w:eastAsia="宋体" w:hAnsi="Times New Roman" w:cs="Times New Roman"/>
          <w:b/>
          <w:bCs/>
          <w:color w:val="auto"/>
          <w:sz w:val="20"/>
          <w:szCs w:val="20"/>
          <w:u w:val="single"/>
        </w:rPr>
        <w:t>3</w:t>
      </w:r>
      <w:r w:rsidRPr="00B065AD">
        <w:rPr>
          <w:rFonts w:ascii="Times New Roman" w:eastAsia="宋体" w:hAnsi="Times New Roman" w:cs="Times New Roman"/>
          <w:b/>
          <w:bCs/>
          <w:color w:val="auto"/>
          <w:sz w:val="20"/>
          <w:szCs w:val="20"/>
          <w:u w:val="single"/>
        </w:rPr>
        <w:t>.</w:t>
      </w:r>
      <w:r w:rsidR="00F942A8" w:rsidRPr="00B065AD">
        <w:rPr>
          <w:rFonts w:ascii="Times New Roman" w:eastAsia="宋体" w:hAnsi="Times New Roman" w:cs="Times New Roman"/>
          <w:b/>
          <w:bCs/>
          <w:color w:val="auto"/>
          <w:sz w:val="20"/>
          <w:szCs w:val="20"/>
          <w:u w:val="single"/>
        </w:rPr>
        <w:t>2</w:t>
      </w:r>
      <w:r w:rsidRPr="00B065AD">
        <w:rPr>
          <w:rFonts w:ascii="Times New Roman" w:eastAsia="宋体" w:hAnsi="Times New Roman" w:cs="Times New Roman"/>
          <w:b/>
          <w:bCs/>
          <w:color w:val="auto"/>
          <w:sz w:val="20"/>
          <w:szCs w:val="20"/>
          <w:u w:val="single"/>
        </w:rPr>
        <w:t>-1:</w:t>
      </w:r>
      <w:r w:rsidR="00F72ED8" w:rsidRPr="00B065AD">
        <w:rPr>
          <w:rFonts w:ascii="Times New Roman" w:eastAsia="宋体" w:hAnsi="Times New Roman" w:cs="Times New Roman"/>
          <w:b/>
          <w:bCs/>
          <w:color w:val="auto"/>
          <w:sz w:val="20"/>
          <w:szCs w:val="20"/>
        </w:rPr>
        <w:t xml:space="preserve"> </w:t>
      </w:r>
      <w:r w:rsidR="001C5E50" w:rsidRPr="00B065AD">
        <w:rPr>
          <w:rFonts w:ascii="Times New Roman" w:eastAsia="宋体" w:hAnsi="Times New Roman" w:cs="Times New Roman"/>
          <w:b/>
          <w:bCs/>
          <w:color w:val="auto"/>
          <w:sz w:val="20"/>
          <w:szCs w:val="20"/>
        </w:rPr>
        <w:t xml:space="preserve">RAN1 evaluates </w:t>
      </w:r>
      <w:r w:rsidR="00F72ED8" w:rsidRPr="00B065AD">
        <w:rPr>
          <w:rFonts w:ascii="Times New Roman" w:eastAsia="宋体" w:hAnsi="Times New Roman" w:cs="Times New Roman"/>
          <w:b/>
          <w:bCs/>
          <w:color w:val="auto"/>
          <w:sz w:val="20"/>
          <w:szCs w:val="20"/>
        </w:rPr>
        <w:t xml:space="preserve">the impact of the TDD frame structure on </w:t>
      </w:r>
      <w:r w:rsidR="001C5E50" w:rsidRPr="00B065AD">
        <w:rPr>
          <w:rFonts w:ascii="Times New Roman" w:eastAsia="宋体" w:hAnsi="Times New Roman" w:cs="Times New Roman"/>
          <w:b/>
          <w:bCs/>
          <w:color w:val="auto"/>
          <w:sz w:val="20"/>
          <w:szCs w:val="20"/>
        </w:rPr>
        <w:t xml:space="preserve">at least </w:t>
      </w:r>
      <w:r w:rsidR="00F72ED8" w:rsidRPr="00B065AD">
        <w:rPr>
          <w:rFonts w:ascii="Times New Roman" w:eastAsia="宋体" w:hAnsi="Times New Roman" w:cs="Times New Roman"/>
          <w:b/>
          <w:bCs/>
          <w:color w:val="auto"/>
          <w:sz w:val="20"/>
          <w:szCs w:val="20"/>
        </w:rPr>
        <w:t>the following:</w:t>
      </w:r>
    </w:p>
    <w:p w14:paraId="56BD1DDF" w14:textId="4671275E" w:rsidR="00F72ED8" w:rsidRPr="00F72ED8" w:rsidRDefault="00F72ED8" w:rsidP="00BE71FE">
      <w:pPr>
        <w:pStyle w:val="a9"/>
        <w:numPr>
          <w:ilvl w:val="0"/>
          <w:numId w:val="20"/>
        </w:numPr>
        <w:rPr>
          <w:b/>
          <w:bCs/>
        </w:rPr>
      </w:pPr>
      <w:r w:rsidRPr="00F72ED8">
        <w:rPr>
          <w:b/>
          <w:bCs/>
        </w:rPr>
        <w:t>NPSS/NSSS detection</w:t>
      </w:r>
    </w:p>
    <w:p w14:paraId="62B9A8DE" w14:textId="590BA586" w:rsidR="00F72ED8" w:rsidRDefault="00F72ED8" w:rsidP="00BE71FE">
      <w:pPr>
        <w:pStyle w:val="a9"/>
        <w:numPr>
          <w:ilvl w:val="0"/>
          <w:numId w:val="20"/>
        </w:numPr>
        <w:rPr>
          <w:b/>
          <w:bCs/>
        </w:rPr>
      </w:pPr>
      <w:r w:rsidRPr="00F72ED8">
        <w:rPr>
          <w:b/>
          <w:bCs/>
        </w:rPr>
        <w:t>NPBCH decoding</w:t>
      </w:r>
    </w:p>
    <w:p w14:paraId="5D780F88" w14:textId="2A965873" w:rsidR="00F72ED8" w:rsidRDefault="00485928" w:rsidP="00BE71FE">
      <w:pPr>
        <w:pStyle w:val="a9"/>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lastRenderedPageBreak/>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A7B65">
              <w:rPr>
                <w:rFonts w:ascii="Times New Roman" w:eastAsia="宋体" w:hAnsi="Times New Roman" w:cs="Times New Roman"/>
                <w:b/>
                <w:bCs/>
                <w:color w:val="70AD47" w:themeColor="accent6"/>
                <w:sz w:val="20"/>
                <w:szCs w:val="20"/>
              </w:rPr>
              <w:t>periodic</w:t>
            </w:r>
            <w:r>
              <w:rPr>
                <w:rFonts w:ascii="Times New Roman" w:eastAsia="宋体" w:hAnsi="Times New Roman" w:cs="Times New Roman"/>
                <w:b/>
                <w:bCs/>
                <w:color w:val="auto"/>
                <w:sz w:val="20"/>
                <w:szCs w:val="20"/>
              </w:rPr>
              <w:t xml:space="preserve"> </w:t>
            </w:r>
            <w:r w:rsidRPr="00B065AD">
              <w:rPr>
                <w:rFonts w:ascii="Times New Roman" w:eastAsia="宋体" w:hAnsi="Times New Roman" w:cs="Times New Roman"/>
                <w:b/>
                <w:bCs/>
                <w:color w:val="auto"/>
                <w:sz w:val="20"/>
                <w:szCs w:val="20"/>
              </w:rPr>
              <w:t xml:space="preserve">TDD </w:t>
            </w:r>
            <w:r w:rsidRPr="002A7B65">
              <w:rPr>
                <w:rFonts w:ascii="Times New Roman" w:eastAsia="宋体"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2A7B65">
              <w:rPr>
                <w:rFonts w:ascii="Times New Roman" w:eastAsia="宋体" w:hAnsi="Times New Roman" w:cs="Times New Roman"/>
                <w:b/>
                <w:bCs/>
                <w:strike/>
                <w:color w:val="FF0000"/>
                <w:sz w:val="20"/>
                <w:szCs w:val="20"/>
              </w:rPr>
              <w:t>frame structure</w:t>
            </w:r>
            <w:r w:rsidRPr="00B065AD">
              <w:rPr>
                <w:rFonts w:ascii="Times New Roman" w:eastAsia="宋体" w:hAnsi="Times New Roman" w:cs="Times New Roman"/>
                <w:b/>
                <w:bCs/>
                <w:color w:val="auto"/>
                <w:sz w:val="20"/>
                <w:szCs w:val="20"/>
              </w:rPr>
              <w:t xml:space="preserve"> on at least the following:</w:t>
            </w:r>
          </w:p>
          <w:p w14:paraId="261A0EEA" w14:textId="77777777" w:rsidR="002A7B65" w:rsidRPr="00F72ED8"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113403">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0157E9" w14:paraId="7E0A76D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9A83AFB" w14:textId="281C7194" w:rsidR="000157E9" w:rsidRPr="00565FF7" w:rsidRDefault="000157E9" w:rsidP="000157E9">
            <w:pPr>
              <w:rPr>
                <w:rFonts w:eastAsia="Malgun Gothic"/>
                <w:lang w:eastAsia="ko-KR"/>
              </w:rPr>
            </w:pPr>
            <w:r w:rsidRPr="00C64B4B">
              <w:rPr>
                <w:rFonts w:eastAsia="Malgun Gothic"/>
                <w:b w:val="0"/>
                <w:bCs w:val="0"/>
                <w:lang w:eastAsia="ko-KR"/>
              </w:rPr>
              <w:t>Thales</w:t>
            </w:r>
          </w:p>
        </w:tc>
        <w:tc>
          <w:tcPr>
            <w:tcW w:w="7834" w:type="dxa"/>
          </w:tcPr>
          <w:p w14:paraId="663E0BE9"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755BDEFB" w14:textId="77777777" w:rsidR="000157E9" w:rsidRDefault="000157E9" w:rsidP="000157E9">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C</w:t>
            </w:r>
            <w:r w:rsidRPr="001468F6">
              <w:t xml:space="preserve">heckpoint in </w:t>
            </w:r>
            <w:r w:rsidRPr="007E23E7">
              <w:rPr>
                <w:highlight w:val="yellow"/>
              </w:rPr>
              <w:t>RAN#106</w:t>
            </w:r>
            <w:r>
              <w:t xml:space="preserve"> for the completion of the study phase.</w:t>
            </w:r>
            <w:r w:rsidRPr="001468F6">
              <w:t xml:space="preserve"> </w:t>
            </w:r>
            <w:r>
              <w:t xml:space="preserve">RAN1 start from Oct’24. </w:t>
            </w:r>
            <w:r w:rsidRPr="001468F6">
              <w:t>RAN4 start from Nov’24</w:t>
            </w:r>
          </w:p>
          <w:p w14:paraId="60862E41"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we ‘d better to focus the study on DL synchronization. Other aspects including </w:t>
            </w:r>
            <w:r w:rsidRPr="00C576B2">
              <w:rPr>
                <w:rFonts w:eastAsia="Malgun Gothic"/>
                <w:lang w:eastAsia="ko-KR"/>
              </w:rPr>
              <w:t>SIB1-NB decoding</w:t>
            </w:r>
            <w:r>
              <w:rPr>
                <w:rFonts w:eastAsia="Malgun Gothic"/>
                <w:lang w:eastAsia="ko-KR"/>
              </w:rPr>
              <w:t xml:space="preserve"> may be further examined during the normative work (starting from February meeting)</w:t>
            </w:r>
          </w:p>
          <w:p w14:paraId="16A9632F"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7B4EC74E" w14:textId="77777777" w:rsidR="000157E9" w:rsidRPr="00AF77A4" w:rsidRDefault="000157E9" w:rsidP="000157E9">
            <w:pPr>
              <w:pStyle w:val="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F4203">
              <w:rPr>
                <w:rFonts w:ascii="Times New Roman" w:eastAsia="宋体" w:hAnsi="Times New Roman" w:cs="Times New Roman"/>
                <w:b/>
                <w:bCs/>
                <w:color w:val="FF0000"/>
                <w:sz w:val="20"/>
                <w:szCs w:val="20"/>
              </w:rPr>
              <w:t xml:space="preserve">TDD pattern </w:t>
            </w:r>
            <w:r w:rsidRPr="002F4203">
              <w:rPr>
                <w:rFonts w:ascii="Times New Roman" w:eastAsia="宋体" w:hAnsi="Times New Roman" w:cs="Times New Roman"/>
                <w:b/>
                <w:bCs/>
                <w:strike/>
                <w:color w:val="auto"/>
                <w:sz w:val="20"/>
                <w:szCs w:val="20"/>
              </w:rPr>
              <w:t>TDD frame</w:t>
            </w:r>
            <w:r w:rsidRPr="00B065AD">
              <w:rPr>
                <w:rFonts w:ascii="Times New Roman" w:eastAsia="宋体" w:hAnsi="Times New Roman" w:cs="Times New Roman"/>
                <w:b/>
                <w:bCs/>
                <w:color w:val="auto"/>
                <w:sz w:val="20"/>
                <w:szCs w:val="20"/>
              </w:rPr>
              <w:t xml:space="preserve"> structure on </w:t>
            </w:r>
            <w:r w:rsidRPr="002F4203">
              <w:rPr>
                <w:rFonts w:ascii="Times New Roman" w:eastAsia="宋体" w:hAnsi="Times New Roman" w:cs="Times New Roman"/>
                <w:b/>
                <w:bCs/>
                <w:strike/>
                <w:color w:val="FF0000"/>
                <w:sz w:val="20"/>
                <w:szCs w:val="20"/>
              </w:rPr>
              <w:t>at least</w:t>
            </w:r>
            <w:r w:rsidRPr="002F4203">
              <w:rPr>
                <w:rFonts w:ascii="Times New Roman" w:eastAsia="宋体" w:hAnsi="Times New Roman" w:cs="Times New Roman"/>
                <w:b/>
                <w:bCs/>
                <w:color w:val="FF0000"/>
                <w:sz w:val="20"/>
                <w:szCs w:val="20"/>
              </w:rPr>
              <w:t xml:space="preserve"> </w:t>
            </w:r>
            <w:r w:rsidRPr="00B065AD">
              <w:rPr>
                <w:rFonts w:ascii="Times New Roman" w:eastAsia="宋体" w:hAnsi="Times New Roman" w:cs="Times New Roman"/>
                <w:b/>
                <w:bCs/>
                <w:color w:val="auto"/>
                <w:sz w:val="20"/>
                <w:szCs w:val="20"/>
              </w:rPr>
              <w:t>the following:</w:t>
            </w:r>
          </w:p>
          <w:p w14:paraId="1840F53F" w14:textId="77777777" w:rsidR="000157E9" w:rsidRPr="00F72ED8"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F0D39BF" w14:textId="77777777" w:rsidR="000157E9"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096D0F49" w14:textId="77777777" w:rsidR="000157E9" w:rsidRPr="002F4203"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strike/>
                <w:color w:val="FF0000"/>
              </w:rPr>
            </w:pPr>
            <w:r w:rsidRPr="002F4203">
              <w:rPr>
                <w:b/>
                <w:bCs/>
                <w:strike/>
                <w:color w:val="FF0000"/>
              </w:rPr>
              <w:t>FFS: SIB1-NB decoding</w:t>
            </w:r>
          </w:p>
          <w:p w14:paraId="45EBB1A2"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2B77ED80" w14:textId="77777777" w:rsidR="00AF77A4" w:rsidRDefault="00AF77A4" w:rsidP="00AF77A4">
      <w:pPr>
        <w:rPr>
          <w:b/>
          <w:bCs/>
        </w:rPr>
      </w:pPr>
    </w:p>
    <w:p w14:paraId="24D0A1A5" w14:textId="27E85F31" w:rsidR="0078634A" w:rsidRDefault="00AF77A4" w:rsidP="0078634A">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宋体"/>
        </w:rPr>
        <w:t>he WID states that</w:t>
      </w:r>
      <w:r w:rsidR="0078634A">
        <w:rPr>
          <w:rFonts w:eastAsia="宋体"/>
        </w:rPr>
        <w:t xml:space="preserve"> both LEO 600 and 1200 are to be considered</w:t>
      </w:r>
      <w:r>
        <w:rPr>
          <w:rFonts w:eastAsia="宋体"/>
        </w:rPr>
        <w:t>, which can be used to derive the downlink SNR</w:t>
      </w:r>
      <w:r w:rsidR="0078634A">
        <w:rPr>
          <w:rFonts w:eastAsia="宋体"/>
        </w:rPr>
        <w:t>:</w:t>
      </w:r>
    </w:p>
    <w:p w14:paraId="6BEA9DA5" w14:textId="13835D10" w:rsidR="0078634A" w:rsidRDefault="0078634A" w:rsidP="0078634A">
      <w:pPr>
        <w:ind w:left="720" w:firstLine="45"/>
        <w:rPr>
          <w:rFonts w:eastAsia="宋体"/>
          <w:i/>
          <w:iCs/>
        </w:rPr>
      </w:pPr>
      <w:r w:rsidRPr="0078634A">
        <w:rPr>
          <w:rFonts w:eastAsia="宋体"/>
          <w:i/>
          <w:iCs/>
        </w:rPr>
        <w:t>LEO @600 km and @1200 km orbit respectively, with set-1 satellite parameters as reference scenarios (See 3GPP TR 36.763)</w:t>
      </w:r>
    </w:p>
    <w:p w14:paraId="0946F5D5" w14:textId="29D05747" w:rsidR="00AF77A4" w:rsidRDefault="00AF77A4" w:rsidP="005F4167">
      <w:pPr>
        <w:rPr>
          <w:rFonts w:eastAsia="宋体"/>
        </w:rPr>
      </w:pPr>
      <w:r>
        <w:rPr>
          <w:rFonts w:eastAsia="宋体"/>
        </w:rPr>
        <w:t xml:space="preserve">On this issue, </w:t>
      </w:r>
      <w:r w:rsidR="000E635D">
        <w:rPr>
          <w:rFonts w:eastAsia="宋体"/>
        </w:rPr>
        <w:t>two distinct sets of</w:t>
      </w:r>
      <w:r w:rsidR="005F4167">
        <w:rPr>
          <w:rFonts w:eastAsia="宋体"/>
        </w:rPr>
        <w:t xml:space="preserve"> inputs have been received </w:t>
      </w:r>
      <w:r w:rsidR="00CA6AF1">
        <w:rPr>
          <w:rFonts w:eastAsia="宋体"/>
        </w:rPr>
        <w:t>on how to calculate</w:t>
      </w:r>
      <w:r w:rsidR="005F4167">
        <w:rPr>
          <w:rFonts w:eastAsia="宋体"/>
        </w:rPr>
        <w:t xml:space="preserve"> the downlink link budget:</w:t>
      </w:r>
    </w:p>
    <w:p w14:paraId="4814F6F9" w14:textId="386F8151" w:rsidR="00E4716E" w:rsidRDefault="00E4716E" w:rsidP="00BE71FE">
      <w:pPr>
        <w:pStyle w:val="a9"/>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a9"/>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宋体"/>
        </w:rPr>
      </w:pPr>
      <w:r>
        <w:rPr>
          <w:rFonts w:eastAsia="宋体"/>
        </w:rPr>
        <w:t xml:space="preserve">The </w:t>
      </w:r>
      <w:r w:rsidR="00A83EF3">
        <w:rPr>
          <w:rFonts w:eastAsia="宋体"/>
        </w:rPr>
        <w:t xml:space="preserve">major </w:t>
      </w:r>
      <w:r>
        <w:rPr>
          <w:rFonts w:eastAsia="宋体"/>
        </w:rPr>
        <w:t xml:space="preserve">difference between TR 36.763 and the input from [Iri] and [TH] is </w:t>
      </w:r>
      <w:r w:rsidR="00673847">
        <w:rPr>
          <w:rFonts w:eastAsia="宋体"/>
        </w:rPr>
        <w:t>the target frequency band, which is 1.6GHz</w:t>
      </w:r>
      <w:r w:rsidR="00A83EF3">
        <w:rPr>
          <w:rFonts w:eastAsia="宋体"/>
        </w:rPr>
        <w:t xml:space="preserve"> in [Iri] and [TH]</w:t>
      </w:r>
      <w:r w:rsidR="00673847">
        <w:rPr>
          <w:rFonts w:eastAsia="宋体"/>
        </w:rPr>
        <w:t xml:space="preserve"> instead of 2GHz. The difference between these two frequencies (assuming the rest of the parameters </w:t>
      </w:r>
      <w:r w:rsidR="000E635D">
        <w:rPr>
          <w:rFonts w:eastAsia="宋体"/>
        </w:rPr>
        <w:t xml:space="preserve">in </w:t>
      </w:r>
      <w:r w:rsidR="000E635D" w:rsidRPr="000E635D">
        <w:rPr>
          <w:rFonts w:eastAsia="宋体"/>
        </w:rPr>
        <w:t xml:space="preserve">TR 36.763 </w:t>
      </w:r>
      <w:r w:rsidR="00673847">
        <w:rPr>
          <w:rFonts w:eastAsia="宋体"/>
        </w:rPr>
        <w:t xml:space="preserve">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sidR="00673847">
        <w:rPr>
          <w:rFonts w:eastAsia="宋体"/>
          <w:iCs/>
        </w:rPr>
        <w:t>, which is the same as the difference between both sets of results up to the 1</w:t>
      </w:r>
      <w:r w:rsidR="00673847">
        <w:rPr>
          <w:rFonts w:eastAsia="宋体"/>
          <w:iCs/>
          <w:vertAlign w:val="superscript"/>
        </w:rPr>
        <w:t>st</w:t>
      </w:r>
      <w:r w:rsidR="00673847">
        <w:rPr>
          <w:rFonts w:eastAsia="宋体"/>
          <w:iCs/>
        </w:rPr>
        <w:t xml:space="preserve"> decimal point</w:t>
      </w:r>
      <w:r w:rsidR="00A83EF3">
        <w:rPr>
          <w:rFonts w:eastAsia="宋体"/>
          <w:iCs/>
        </w:rPr>
        <w:t>. There is some 2</w:t>
      </w:r>
      <w:r w:rsidR="00A83EF3" w:rsidRPr="00A83EF3">
        <w:rPr>
          <w:rFonts w:eastAsia="宋体"/>
          <w:iCs/>
          <w:vertAlign w:val="superscript"/>
        </w:rPr>
        <w:t>nd</w:t>
      </w:r>
      <w:r w:rsidR="00A83EF3">
        <w:rPr>
          <w:rFonts w:eastAsia="宋体"/>
          <w:iCs/>
        </w:rPr>
        <w:t xml:space="preserve"> order difference in e.g. the decimal digit</w:t>
      </w:r>
      <w:r w:rsidR="00577B60">
        <w:rPr>
          <w:rFonts w:eastAsia="宋体"/>
          <w:iCs/>
        </w:rPr>
        <w:t>s</w:t>
      </w:r>
      <w:r w:rsidR="00A83EF3">
        <w:rPr>
          <w:rFonts w:eastAsia="宋体"/>
          <w:iCs/>
        </w:rPr>
        <w:t xml:space="preserve"> in the target elevation angle, but these are minor.</w:t>
      </w:r>
    </w:p>
    <w:p w14:paraId="00B17065" w14:textId="3B9EEF8A" w:rsidR="00673847" w:rsidRPr="00AF77A4" w:rsidRDefault="00673847" w:rsidP="005F4167">
      <w:pPr>
        <w:rPr>
          <w:rFonts w:eastAsia="宋体"/>
        </w:rPr>
      </w:pPr>
      <w:r>
        <w:rPr>
          <w:rFonts w:eastAsia="宋体"/>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lastRenderedPageBreak/>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The target operating </w:t>
      </w:r>
      <w:r w:rsidR="0078634A">
        <w:rPr>
          <w:rFonts w:ascii="Times New Roman" w:eastAsia="宋体" w:hAnsi="Times New Roman" w:cs="Times New Roman"/>
          <w:b/>
          <w:bCs/>
          <w:color w:val="auto"/>
          <w:sz w:val="20"/>
          <w:szCs w:val="20"/>
        </w:rPr>
        <w:t xml:space="preserve">DL </w:t>
      </w:r>
      <w:r>
        <w:rPr>
          <w:rFonts w:ascii="Times New Roman" w:eastAsia="宋体" w:hAnsi="Times New Roman" w:cs="Times New Roman"/>
          <w:b/>
          <w:bCs/>
          <w:color w:val="auto"/>
          <w:sz w:val="20"/>
          <w:szCs w:val="20"/>
        </w:rPr>
        <w:t>SNR of NB-IoT NTN TDD is</w:t>
      </w:r>
      <w:r w:rsidR="001C5E50">
        <w:rPr>
          <w:rFonts w:ascii="Times New Roman" w:eastAsia="宋体" w:hAnsi="Times New Roman" w:cs="Times New Roman"/>
          <w:b/>
          <w:bCs/>
          <w:color w:val="auto"/>
          <w:sz w:val="20"/>
          <w:szCs w:val="20"/>
        </w:rPr>
        <w:t xml:space="preserve"> obtained following the parameters in TR </w:t>
      </w:r>
      <w:r w:rsidR="001C5E50" w:rsidRPr="001C5E50">
        <w:rPr>
          <w:rFonts w:ascii="Times New Roman" w:eastAsia="宋体" w:hAnsi="Times New Roman" w:cs="Times New Roman"/>
          <w:b/>
          <w:bCs/>
          <w:color w:val="auto"/>
          <w:sz w:val="20"/>
          <w:szCs w:val="20"/>
        </w:rPr>
        <w:t>36.763</w:t>
      </w:r>
      <w:r w:rsidR="001C5E50">
        <w:rPr>
          <w:rFonts w:ascii="Times New Roman" w:eastAsia="宋体" w:hAnsi="Times New Roman" w:cs="Times New Roman"/>
          <w:b/>
          <w:bCs/>
          <w:color w:val="auto"/>
          <w:sz w:val="20"/>
          <w:szCs w:val="20"/>
        </w:rPr>
        <w:t xml:space="preserve"> and modifying the carrier frequency to 1.6GHz</w:t>
      </w:r>
      <w:r>
        <w:rPr>
          <w:rFonts w:ascii="Times New Roman" w:eastAsia="宋体" w:hAnsi="Times New Roman" w:cs="Times New Roman"/>
          <w:b/>
          <w:bCs/>
          <w:color w:val="auto"/>
          <w:sz w:val="20"/>
          <w:szCs w:val="20"/>
        </w:rPr>
        <w:t>:</w:t>
      </w:r>
    </w:p>
    <w:p w14:paraId="68B65ECD" w14:textId="44712416" w:rsidR="0078634A" w:rsidRPr="0078634A" w:rsidRDefault="0078634A" w:rsidP="00BE71FE">
      <w:pPr>
        <w:pStyle w:val="a9"/>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a9"/>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a9"/>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a9"/>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r w:rsidR="00BE44B9" w14:paraId="64D67AD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35332DA" w14:textId="390A2A4A" w:rsidR="00BE44B9" w:rsidRDefault="00BE44B9" w:rsidP="00BE44B9">
            <w:r w:rsidRPr="00556A99">
              <w:rPr>
                <w:b w:val="0"/>
                <w:bCs w:val="0"/>
              </w:rPr>
              <w:t>Thales</w:t>
            </w:r>
          </w:p>
        </w:tc>
        <w:tc>
          <w:tcPr>
            <w:tcW w:w="7834" w:type="dxa"/>
          </w:tcPr>
          <w:p w14:paraId="56053A5D" w14:textId="77777777" w:rsidR="00BE44B9" w:rsidRDefault="00BE44B9" w:rsidP="00BE44B9">
            <w:pPr>
              <w:cnfStyle w:val="000000000000" w:firstRow="0" w:lastRow="0" w:firstColumn="0" w:lastColumn="0" w:oddVBand="0" w:evenVBand="0" w:oddHBand="0" w:evenHBand="0" w:firstRowFirstColumn="0" w:firstRowLastColumn="0" w:lastRowFirstColumn="0" w:lastRowLastColumn="0"/>
            </w:pPr>
            <w:r>
              <w:t xml:space="preserve">Ok. </w:t>
            </w:r>
          </w:p>
          <w:p w14:paraId="39D2BE2C" w14:textId="219CE7B1" w:rsidR="00BE44B9" w:rsidRDefault="00BE44B9" w:rsidP="00BE44B9">
            <w:pPr>
              <w:cnfStyle w:val="000000000000" w:firstRow="0" w:lastRow="0" w:firstColumn="0" w:lastColumn="0" w:oddVBand="0" w:evenVBand="0" w:oddHBand="0" w:evenHBand="0" w:firstRowFirstColumn="0" w:firstRowLastColumn="0" w:lastRowFirstColumn="0" w:lastRowLastColumn="0"/>
            </w:pPr>
            <w:r>
              <w:t>We would prefer to include also LEO-800</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a9"/>
        <w:numPr>
          <w:ilvl w:val="0"/>
          <w:numId w:val="20"/>
        </w:numPr>
      </w:pPr>
      <w:r>
        <w:t>On the channel model, [TH] proposes to use AWGN, while [HW] and [ZTE] propose to use NTN TDL-C</w:t>
      </w:r>
    </w:p>
    <w:p w14:paraId="7C4B1F8C" w14:textId="76EBA69B" w:rsidR="002B7FE7" w:rsidRDefault="002B7FE7" w:rsidP="00BE71FE">
      <w:pPr>
        <w:pStyle w:val="a9"/>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a9"/>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3</w:t>
      </w:r>
      <w:r>
        <w:rPr>
          <w:rFonts w:ascii="Times New Roman" w:eastAsia="宋体" w:hAnsi="Times New Roman" w:cs="Times New Roman"/>
          <w:b/>
          <w:bCs/>
          <w:color w:val="auto"/>
          <w:sz w:val="20"/>
          <w:szCs w:val="20"/>
        </w:rPr>
        <w:t xml:space="preserve">: </w:t>
      </w:r>
      <w:r w:rsidR="003778DE">
        <w:rPr>
          <w:rFonts w:ascii="Times New Roman" w:eastAsia="宋体" w:hAnsi="Times New Roman" w:cs="Times New Roman"/>
          <w:b/>
          <w:bCs/>
          <w:color w:val="auto"/>
          <w:sz w:val="20"/>
          <w:szCs w:val="20"/>
        </w:rPr>
        <w:t>Fo</w:t>
      </w:r>
      <w:r w:rsidR="000E635D">
        <w:rPr>
          <w:rFonts w:ascii="Times New Roman" w:eastAsia="宋体" w:hAnsi="Times New Roman" w:cs="Times New Roman"/>
          <w:b/>
          <w:bCs/>
          <w:color w:val="auto"/>
          <w:sz w:val="20"/>
          <w:szCs w:val="20"/>
        </w:rPr>
        <w:t>r link level simulations of NPSS / NSSS / NPBCH / [SIB1-NB], RAN1 uses the following assumptions:</w:t>
      </w:r>
    </w:p>
    <w:tbl>
      <w:tblPr>
        <w:tblStyle w:val="4-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宋体"/>
              </w:rPr>
            </w:pPr>
            <w:r>
              <w:rPr>
                <w:rFonts w:eastAsia="宋体"/>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宋体"/>
              </w:rPr>
            </w:pPr>
            <w:r>
              <w:rPr>
                <w:rFonts w:eastAsia="宋体"/>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宋体"/>
              </w:rPr>
            </w:pPr>
            <w:r>
              <w:rPr>
                <w:rFonts w:eastAsia="宋体"/>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宋体"/>
              </w:rPr>
            </w:pPr>
            <w:r>
              <w:rPr>
                <w:rFonts w:eastAsia="宋体"/>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宋体"/>
              </w:rPr>
            </w:pPr>
            <w:r>
              <w:rPr>
                <w:rFonts w:eastAsia="宋体"/>
              </w:rPr>
              <w:t>Frequency error / timing drift</w:t>
            </w:r>
            <w:r w:rsidR="00BA31A0">
              <w:rPr>
                <w:rFonts w:eastAsia="宋体"/>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宋体"/>
              </w:rPr>
            </w:pPr>
            <w:r>
              <w:rPr>
                <w:rFonts w:eastAsia="宋体"/>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w:t>
            </w:r>
            <w:r w:rsidR="00BA31A0">
              <w:rPr>
                <w:rFonts w:eastAsia="宋体"/>
              </w:rPr>
              <w:t>0.24ppm for NPSS / NSSS</w:t>
            </w:r>
            <w:r>
              <w:rPr>
                <w:rFonts w:eastAsia="宋体"/>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宋体"/>
              </w:rPr>
            </w:pPr>
            <w:r>
              <w:rPr>
                <w:rFonts w:eastAsia="宋体"/>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宋体"/>
              </w:rPr>
            </w:pPr>
            <w:r>
              <w:rPr>
                <w:rFonts w:eastAsia="宋体"/>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NPSS/NSSS:</w:t>
            </w:r>
          </w:p>
          <w:p w14:paraId="0FC75860" w14:textId="77777777"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NPBCH:</w:t>
            </w:r>
          </w:p>
          <w:p w14:paraId="6BD7EA07" w14:textId="0AF4EC14"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SIB1-NB (if evaluated):</w:t>
            </w:r>
          </w:p>
          <w:p w14:paraId="701B3A7D" w14:textId="62E51F76" w:rsidR="00BA31A0" w:rsidRP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宋体"/>
              </w:rPr>
            </w:pPr>
            <w:r>
              <w:rPr>
                <w:rFonts w:eastAsia="宋体"/>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 xml:space="preserve">To be reported </w:t>
            </w:r>
            <w:r w:rsidR="00FE74BD">
              <w:rPr>
                <w:rFonts w:eastAsia="宋体"/>
              </w:rPr>
              <w:t xml:space="preserve">and justified </w:t>
            </w:r>
            <w:r>
              <w:rPr>
                <w:rFonts w:eastAsia="宋体"/>
              </w:rPr>
              <w:t>by companies</w:t>
            </w:r>
          </w:p>
        </w:tc>
      </w:tr>
    </w:tbl>
    <w:p w14:paraId="5FA223AA" w14:textId="77777777" w:rsidR="000E635D" w:rsidRPr="000E635D" w:rsidRDefault="000E635D" w:rsidP="000E635D">
      <w:pPr>
        <w:rPr>
          <w:rFonts w:eastAsia="宋体"/>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r w:rsidR="006057D4" w14:paraId="24DDE80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EB78BF8" w14:textId="75F1E10F" w:rsidR="006057D4" w:rsidRDefault="006057D4" w:rsidP="006057D4">
            <w:r w:rsidRPr="00396894">
              <w:rPr>
                <w:b w:val="0"/>
                <w:bCs w:val="0"/>
              </w:rPr>
              <w:t>Thales</w:t>
            </w:r>
          </w:p>
        </w:tc>
        <w:tc>
          <w:tcPr>
            <w:tcW w:w="7834" w:type="dxa"/>
          </w:tcPr>
          <w:p w14:paraId="6281B3DC" w14:textId="5B53EBF1" w:rsidR="006057D4" w:rsidRPr="009070F7" w:rsidRDefault="006057D4" w:rsidP="006057D4">
            <w:pPr>
              <w:cnfStyle w:val="000000000000" w:firstRow="0" w:lastRow="0" w:firstColumn="0" w:lastColumn="0" w:oddVBand="0" w:evenVBand="0" w:oddHBand="0" w:evenHBand="0" w:firstRowFirstColumn="0" w:firstRowLastColumn="0" w:lastRowFirstColumn="0" w:lastRowLastColumn="0"/>
            </w:pPr>
            <w:r>
              <w:t>ok</w:t>
            </w:r>
          </w:p>
        </w:tc>
      </w:tr>
      <w:tr w:rsidR="00604451" w:rsidRPr="000A7F72" w14:paraId="7969C7CE"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68A6A08A" w14:textId="77777777" w:rsidR="00604451" w:rsidRPr="000A7F72" w:rsidRDefault="00604451" w:rsidP="005D5B24">
            <w:pPr>
              <w:rPr>
                <w:rFonts w:eastAsiaTheme="minorEastAsia" w:hint="eastAsia"/>
                <w:b w:val="0"/>
                <w:bCs w:val="0"/>
              </w:rPr>
            </w:pPr>
            <w:r w:rsidRPr="000A7F72">
              <w:rPr>
                <w:rFonts w:eastAsiaTheme="minorEastAsia"/>
                <w:b w:val="0"/>
                <w:bCs w:val="0"/>
              </w:rPr>
              <w:t>V</w:t>
            </w:r>
            <w:r w:rsidRPr="000A7F72">
              <w:rPr>
                <w:rFonts w:eastAsiaTheme="minorEastAsia" w:hint="eastAsia"/>
                <w:b w:val="0"/>
                <w:bCs w:val="0"/>
              </w:rPr>
              <w:t>ivo1</w:t>
            </w:r>
          </w:p>
        </w:tc>
        <w:tc>
          <w:tcPr>
            <w:tcW w:w="7834" w:type="dxa"/>
          </w:tcPr>
          <w:p w14:paraId="5B69BA2E" w14:textId="71F05133" w:rsidR="00604451" w:rsidRDefault="00604451" w:rsidP="005D5B24">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W</w:t>
            </w:r>
            <w:r>
              <w:rPr>
                <w:rFonts w:eastAsiaTheme="minorEastAsia" w:hint="eastAsia"/>
                <w:bCs/>
              </w:rPr>
              <w:t xml:space="preserve">e </w:t>
            </w:r>
            <w:r w:rsidRPr="00C112DD">
              <w:rPr>
                <w:rFonts w:eastAsiaTheme="minorEastAsia" w:hint="eastAsia"/>
                <w:bCs/>
              </w:rPr>
              <w:t>suggest</w:t>
            </w:r>
            <w:r w:rsidRPr="00C112DD">
              <w:rPr>
                <w:rFonts w:eastAsiaTheme="minorEastAsia"/>
                <w:bCs/>
              </w:rPr>
              <w:t xml:space="preserve"> </w:t>
            </w:r>
            <w:r>
              <w:rPr>
                <w:rFonts w:eastAsiaTheme="minorEastAsia" w:hint="eastAsia"/>
                <w:bCs/>
              </w:rPr>
              <w:t>consider</w:t>
            </w:r>
            <w:r w:rsidR="003C24D0">
              <w:rPr>
                <w:rFonts w:eastAsiaTheme="minorEastAsia" w:hint="eastAsia"/>
                <w:bCs/>
              </w:rPr>
              <w:t>ing</w:t>
            </w:r>
            <w:r>
              <w:rPr>
                <w:rFonts w:eastAsiaTheme="minorEastAsia" w:hint="eastAsia"/>
                <w:bCs/>
              </w:rPr>
              <w:t xml:space="preserve"> </w:t>
            </w:r>
            <w:r w:rsidRPr="00C112DD">
              <w:rPr>
                <w:rFonts w:eastAsiaTheme="minorEastAsia" w:hint="eastAsia"/>
                <w:bCs/>
              </w:rPr>
              <w:t>NTN</w:t>
            </w:r>
            <w:r w:rsidRPr="00C112DD">
              <w:rPr>
                <w:rFonts w:eastAsiaTheme="minorEastAsia"/>
                <w:bCs/>
              </w:rPr>
              <w:t>-</w:t>
            </w:r>
            <w:r w:rsidRPr="00C112DD">
              <w:rPr>
                <w:rFonts w:eastAsiaTheme="minorEastAsia" w:hint="eastAsia"/>
                <w:bCs/>
              </w:rPr>
              <w:t>TDL</w:t>
            </w:r>
            <w:r w:rsidRPr="00C112DD">
              <w:rPr>
                <w:rFonts w:eastAsiaTheme="minorEastAsia"/>
                <w:bCs/>
              </w:rPr>
              <w:t>-</w:t>
            </w:r>
            <w:r w:rsidRPr="00C112DD">
              <w:rPr>
                <w:rFonts w:eastAsiaTheme="minorEastAsia" w:hint="eastAsia"/>
                <w:bCs/>
              </w:rPr>
              <w:t>C</w:t>
            </w:r>
            <w:r>
              <w:rPr>
                <w:rFonts w:eastAsiaTheme="minorEastAsia" w:hint="eastAsia"/>
                <w:bCs/>
              </w:rPr>
              <w:t xml:space="preserve"> only.</w:t>
            </w:r>
          </w:p>
          <w:p w14:paraId="02184DB5" w14:textId="77777777" w:rsidR="00604451" w:rsidRPr="000A7F72" w:rsidRDefault="00604451" w:rsidP="005D5B24">
            <w:pPr>
              <w:cnfStyle w:val="000000000000" w:firstRow="0" w:lastRow="0" w:firstColumn="0" w:lastColumn="0" w:oddVBand="0" w:evenVBand="0" w:oddHBand="0" w:evenHBand="0" w:firstRowFirstColumn="0" w:firstRowLastColumn="0" w:lastRowFirstColumn="0" w:lastRowLastColumn="0"/>
              <w:rPr>
                <w:rFonts w:eastAsiaTheme="minorEastAsia" w:hint="eastAsia"/>
                <w:bCs/>
              </w:rPr>
            </w:pPr>
            <w:r>
              <w:rPr>
                <w:rFonts w:eastAsiaTheme="minorEastAsia"/>
                <w:bCs/>
              </w:rPr>
              <w:t>F</w:t>
            </w:r>
            <w:r>
              <w:rPr>
                <w:rFonts w:eastAsiaTheme="minorEastAsia" w:hint="eastAsia"/>
                <w:bCs/>
              </w:rPr>
              <w:t xml:space="preserve">or the column for </w:t>
            </w:r>
            <w:r w:rsidRPr="00793DBA">
              <w:rPr>
                <w:rFonts w:eastAsiaTheme="minorEastAsia"/>
                <w:bCs/>
              </w:rPr>
              <w:t>Variation of frequency error / timing drift</w:t>
            </w:r>
            <w:r>
              <w:rPr>
                <w:rFonts w:eastAsiaTheme="minorEastAsia" w:hint="eastAsia"/>
                <w:bCs/>
              </w:rPr>
              <w:t>, just to make sure.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frequency</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r>
              <w:rPr>
                <w:rFonts w:eastAsiaTheme="minorEastAsia"/>
                <w:bCs/>
              </w:rPr>
              <w:t>/s</w:t>
            </w:r>
            <w:r>
              <w:rPr>
                <w:rFonts w:eastAsiaTheme="minorEastAsia" w:hint="eastAsia"/>
                <w:bCs/>
              </w:rPr>
              <w:t>, and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timing</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p>
        </w:tc>
      </w:tr>
    </w:tbl>
    <w:p w14:paraId="31E3120E" w14:textId="77777777" w:rsidR="00F72ED8" w:rsidRPr="00604451" w:rsidRDefault="00F72ED8" w:rsidP="007E79CA"/>
    <w:p w14:paraId="5EA833F7" w14:textId="7D76EED1" w:rsidR="009F1531" w:rsidRDefault="00526206" w:rsidP="009F1531">
      <w:pPr>
        <w:pStyle w:val="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a9"/>
        <w:numPr>
          <w:ilvl w:val="0"/>
          <w:numId w:val="20"/>
        </w:numPr>
        <w:rPr>
          <w:lang w:val="en-US"/>
        </w:rPr>
      </w:pPr>
      <w:r>
        <w:rPr>
          <w:lang w:val="en-US"/>
        </w:rPr>
        <w:t>How to handle system information messages: [SPDR]</w:t>
      </w:r>
    </w:p>
    <w:p w14:paraId="100AAC6B" w14:textId="30B33719" w:rsidR="004B5368" w:rsidRDefault="004B5368" w:rsidP="00BE71FE">
      <w:pPr>
        <w:pStyle w:val="a9"/>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a9"/>
        <w:numPr>
          <w:ilvl w:val="0"/>
          <w:numId w:val="20"/>
        </w:numPr>
        <w:rPr>
          <w:lang w:val="en-US"/>
        </w:rPr>
      </w:pPr>
      <w:r>
        <w:rPr>
          <w:lang w:val="en-US"/>
        </w:rPr>
        <w:t>How to handle paging: [HW], [vivo]</w:t>
      </w:r>
    </w:p>
    <w:p w14:paraId="752E20F8" w14:textId="6B280DFD" w:rsidR="004B5368" w:rsidRDefault="004B5368" w:rsidP="00BE71FE">
      <w:pPr>
        <w:pStyle w:val="a9"/>
        <w:numPr>
          <w:ilvl w:val="0"/>
          <w:numId w:val="20"/>
        </w:numPr>
        <w:rPr>
          <w:lang w:val="en-US"/>
        </w:rPr>
      </w:pPr>
      <w:r>
        <w:rPr>
          <w:lang w:val="en-US"/>
        </w:rPr>
        <w:t>How to handle NPDCCH monitoring occasion: [Nor]</w:t>
      </w:r>
    </w:p>
    <w:p w14:paraId="7BDC391E" w14:textId="33564C78" w:rsidR="004B5368" w:rsidRDefault="004B5368" w:rsidP="00BE71FE">
      <w:pPr>
        <w:pStyle w:val="a9"/>
        <w:numPr>
          <w:ilvl w:val="0"/>
          <w:numId w:val="20"/>
        </w:numPr>
        <w:rPr>
          <w:lang w:val="en-US"/>
        </w:rPr>
      </w:pPr>
      <w:r>
        <w:rPr>
          <w:lang w:val="en-US"/>
        </w:rPr>
        <w:t>Half duplex retuning gaps: [E///]</w:t>
      </w:r>
    </w:p>
    <w:p w14:paraId="14C7CDD1" w14:textId="28E729D0" w:rsidR="009F1531" w:rsidRPr="00D41481" w:rsidRDefault="00D41481" w:rsidP="00D41481">
      <w:pPr>
        <w:pStyle w:val="3"/>
        <w:rPr>
          <w:rFonts w:ascii="Times New Roman" w:eastAsia="宋体" w:hAnsi="Times New Roman" w:cs="Times New Roman"/>
          <w:b/>
          <w:bCs/>
          <w:color w:val="auto"/>
          <w:sz w:val="20"/>
          <w:szCs w:val="20"/>
          <w:lang w:val="en-US"/>
        </w:rPr>
      </w:pPr>
      <w:r w:rsidRPr="00D41481">
        <w:rPr>
          <w:rFonts w:ascii="Times New Roman" w:eastAsia="宋体" w:hAnsi="Times New Roman" w:cs="Times New Roman"/>
          <w:b/>
          <w:bCs/>
          <w:color w:val="auto"/>
          <w:sz w:val="20"/>
          <w:szCs w:val="20"/>
          <w:u w:val="single"/>
          <w:lang w:val="en-US"/>
        </w:rPr>
        <w:t>Proposal 4-1:</w:t>
      </w:r>
      <w:r w:rsidRPr="00D41481">
        <w:rPr>
          <w:rFonts w:ascii="Times New Roman" w:eastAsia="宋体" w:hAnsi="Times New Roman" w:cs="Times New Roman"/>
          <w:b/>
          <w:bCs/>
          <w:color w:val="auto"/>
          <w:sz w:val="20"/>
          <w:szCs w:val="20"/>
          <w:lang w:val="en-US"/>
        </w:rPr>
        <w:t xml:space="preserve"> </w:t>
      </w:r>
      <w:r w:rsidR="004B5368" w:rsidRPr="00D41481">
        <w:rPr>
          <w:rFonts w:ascii="Times New Roman" w:eastAsia="宋体"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a9"/>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a9"/>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a9"/>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a9"/>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a9"/>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r w:rsidR="003F2172" w14:paraId="59F6E5D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FE1B7C3" w14:textId="2B2A7F89" w:rsidR="003F2172" w:rsidRPr="00D73214" w:rsidRDefault="003F2172" w:rsidP="003F2172">
            <w:r w:rsidRPr="0026686A">
              <w:rPr>
                <w:b w:val="0"/>
                <w:bCs w:val="0"/>
              </w:rPr>
              <w:t>Thales</w:t>
            </w:r>
          </w:p>
        </w:tc>
        <w:tc>
          <w:tcPr>
            <w:tcW w:w="7834" w:type="dxa"/>
          </w:tcPr>
          <w:p w14:paraId="61537686" w14:textId="186B76E6" w:rsidR="003F2172" w:rsidRDefault="003F2172" w:rsidP="003F2172">
            <w:pPr>
              <w:cnfStyle w:val="000000000000" w:firstRow="0" w:lastRow="0" w:firstColumn="0" w:lastColumn="0" w:oddVBand="0" w:evenVBand="0" w:oddHBand="0" w:evenHBand="0" w:firstRowFirstColumn="0" w:firstRowLastColumn="0" w:lastRowFirstColumn="0" w:lastRowLastColumn="0"/>
            </w:pPr>
            <w:r>
              <w:t>Yes, but only during the normative phase. Focus only on the DL sync during this study phase following the guidance from the WID</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12"/>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宋体"/>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lastRenderedPageBreak/>
              <w:t>Pattern 3: (45, 30, 15)</w:t>
            </w:r>
          </w:p>
          <w:p w14:paraId="1E2BBDB9"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eNB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宋体"/>
                <w:bCs/>
                <w:iCs/>
                <w:lang w:eastAsia="zh-CN"/>
              </w:rPr>
            </w:pPr>
            <w:r w:rsidRPr="00AB7DA3">
              <w:rPr>
                <w:rFonts w:eastAsia="宋体"/>
                <w:bCs/>
                <w:iCs/>
                <w:lang w:eastAsia="zh-CN"/>
              </w:rPr>
              <w:t>Proposal 5:</w:t>
            </w:r>
            <w:r w:rsidRPr="00AB7DA3">
              <w:rPr>
                <w:bCs/>
                <w:iCs/>
              </w:rPr>
              <w:t xml:space="preserve"> </w:t>
            </w:r>
            <w:r w:rsidRPr="00AB7DA3">
              <w:rPr>
                <w:rFonts w:eastAsia="宋体"/>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000000"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000000"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t>DL-UL-TransmissionPeriodicity</w:t>
            </w:r>
            <w:r w:rsidRPr="001E20C9">
              <w:t xml:space="preserve"> which indicates the periodicity of the DL-UL pattern,</w:t>
            </w:r>
          </w:p>
          <w:p w14:paraId="281040A3"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t xml:space="preserve">nrOfDownlinkSubframes </w:t>
            </w:r>
            <w:r w:rsidRPr="001E20C9">
              <w:t>which indicates the number of consecutive DL subframes at the beginning of each DL-UL pattern,</w:t>
            </w:r>
          </w:p>
          <w:p w14:paraId="128C7B71"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t>nrOfUplinkSubframes</w:t>
            </w:r>
            <w:r w:rsidRPr="001E20C9">
              <w:t xml:space="preserve"> which indicates the number of consecutive UL subframes,</w:t>
            </w:r>
          </w:p>
          <w:p w14:paraId="326869CE"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t>DownlinkToUplinkGuardPeriod</w:t>
            </w:r>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 xml:space="preserve">In NB-IoT NTN TDD mode, for cell search procedure a UE may assume a predefined value for DL-UL-TransmissionPeriodicity and nrOfDownlinkSubframes.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DL-UL-TransmissionPeriodicity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DL-UL-TransmissionPeriodicity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A minimum value of nrOfDownlinkSubframes and nrOfUplinkSubframes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 xml:space="preserve">nrOfDownlinkSubframes </w:t>
            </w:r>
          </w:p>
          <w:p w14:paraId="3D412BF4"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 xml:space="preserve">nrOfUplinkSubframes </w:t>
            </w:r>
          </w:p>
          <w:p w14:paraId="0840042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DownlinkToUplinkGuardPeriod</w:t>
            </w:r>
          </w:p>
          <w:p w14:paraId="1AEC6E8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lastRenderedPageBreak/>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lastRenderedPageBreak/>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DL-UL-TransmissionPeriodicity</w:t>
            </w:r>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000000"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_Ref178616955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宋体"/>
                <w:lang w:eastAsia="zh-CN"/>
              </w:rPr>
              <w:fldChar w:fldCharType="end"/>
            </w:r>
          </w:p>
          <w:p w14:paraId="344A8EE7"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_Ref178616956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宋体"/>
                <w:lang w:eastAsia="zh-CN"/>
              </w:rPr>
              <w:fldChar w:fldCharType="end"/>
            </w:r>
          </w:p>
          <w:p w14:paraId="2B59030B"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_Ref178616958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宋体"/>
                <w:lang w:eastAsia="zh-CN"/>
              </w:rPr>
              <w:t xml:space="preserve">When subcarrier spacing of 3.75kHz is applied </w:t>
            </w:r>
            <w:r w:rsidRPr="00AB7DA3">
              <w:rPr>
                <w:rFonts w:eastAsia="宋体" w:hint="eastAsia"/>
                <w:lang w:eastAsia="zh-CN"/>
              </w:rPr>
              <w:t>to</w:t>
            </w:r>
            <w:r w:rsidRPr="00AB7DA3">
              <w:rPr>
                <w:rFonts w:eastAsia="宋体"/>
                <w:lang w:eastAsia="zh-CN"/>
              </w:rPr>
              <w:t xml:space="preserve"> NPRACH, the minimum required continuous UL resource for NPRACH</w:t>
            </w:r>
            <w:r w:rsidRPr="00AB7DA3">
              <w:rPr>
                <w:rFonts w:eastAsia="宋体" w:hint="eastAsia"/>
                <w:lang w:eastAsia="zh-CN"/>
              </w:rPr>
              <w:t xml:space="preserve"> in a UL resource set</w:t>
            </w:r>
            <w:r w:rsidRPr="00AB7DA3">
              <w:rPr>
                <w:rFonts w:eastAsia="宋体"/>
                <w:lang w:eastAsia="zh-CN"/>
              </w:rPr>
              <w:t xml:space="preserve"> is 6 subframes.</w:t>
            </w:r>
            <w:r w:rsidRPr="00AB7DA3">
              <w:rPr>
                <w:rFonts w:eastAsia="宋体"/>
                <w:lang w:eastAsia="zh-CN"/>
              </w:rPr>
              <w:fldChar w:fldCharType="end"/>
            </w:r>
          </w:p>
          <w:p w14:paraId="10D68FA5"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_Ref178616959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宋体"/>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000000"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000000"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lastRenderedPageBreak/>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000000"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000000"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000000"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lastRenderedPageBreak/>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000000"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afb"/>
              <w:spacing w:beforeLines="50" w:before="120"/>
              <w:rPr>
                <w:rFonts w:eastAsia="等线"/>
                <w:b/>
                <w:bCs/>
                <w:szCs w:val="20"/>
                <w:lang w:eastAsia="zh-CN"/>
              </w:rPr>
            </w:pPr>
            <w:r>
              <w:rPr>
                <w:rFonts w:ascii="Times New Roman" w:eastAsia="等线"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2: For non-consecutive available radio frame with periodic pattern, consider NPBCH repetition within wider time range, e.g. 320 ms.  </w:t>
            </w:r>
          </w:p>
          <w:p w14:paraId="4F0864FF"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000000"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[IriWP]</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000000"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000000"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lastRenderedPageBreak/>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000000"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000000"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000000"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000000"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af7"/>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af7"/>
                  <w:noProof/>
                </w:rPr>
                <w:t>For the support of “TDD mode NB-IoT NTN” on the anchor carrier, the location within a radio frame of the following PHY-channels and signals remains as in FDD mode:</w:t>
              </w:r>
            </w:hyperlink>
          </w:p>
          <w:p w14:paraId="1290CED0"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NPBCH is transmitted in subframe # 0 in every unmuted radio frame.</w:t>
              </w:r>
            </w:hyperlink>
          </w:p>
          <w:p w14:paraId="585AC945"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NPSS is transmitted in subframe # 5 in every unmuted radio frame.</w:t>
              </w:r>
            </w:hyperlink>
          </w:p>
          <w:p w14:paraId="2DE82F63"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NSS is transmitted in subframe # 9 in every other unmuted radio frame.</w:t>
              </w:r>
            </w:hyperlink>
          </w:p>
          <w:p w14:paraId="3F6EC234"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SIB1-NB is transmitted in subframe #4 in every other unmuted radio frame.</w:t>
              </w:r>
            </w:hyperlink>
          </w:p>
          <w:p w14:paraId="171D2B8C" w14:textId="77777777" w:rsidR="009D3AE3" w:rsidRDefault="00000000"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af7"/>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DL:</w:t>
              </w:r>
            </w:hyperlink>
          </w:p>
          <w:p w14:paraId="551C477D"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000000"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af7"/>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UL:</w:t>
              </w:r>
            </w:hyperlink>
          </w:p>
          <w:p w14:paraId="60C77E76"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UL radio frames within a period composed by N radio frames are used to carry NPRACH and NPUSCH.</w:t>
              </w:r>
            </w:hyperlink>
          </w:p>
          <w:p w14:paraId="604B6D20"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N can be equal to the one selected for DL.</w:t>
              </w:r>
            </w:hyperlink>
          </w:p>
          <w:p w14:paraId="48A652EB"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000000" w:rsidP="00AB7DA3">
            <w:pPr>
              <w:spacing w:after="0"/>
              <w:rPr>
                <w:rFonts w:ascii="Arial" w:hAnsi="Arial" w:cs="Arial"/>
                <w:color w:val="0000FF"/>
                <w:sz w:val="16"/>
                <w:szCs w:val="16"/>
                <w:u w:val="single"/>
                <w:lang w:val="en-US" w:eastAsia="zh-CN"/>
              </w:rPr>
            </w:pPr>
            <w:hyperlink r:id="rId32"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a9"/>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a9"/>
              <w:numPr>
                <w:ilvl w:val="0"/>
                <w:numId w:val="9"/>
              </w:numPr>
              <w:rPr>
                <w:b/>
                <w:bCs/>
                <w:lang w:val="en-US"/>
              </w:rPr>
            </w:pPr>
            <w:r>
              <w:rPr>
                <w:b/>
                <w:bCs/>
                <w:lang w:val="en-US"/>
              </w:rPr>
              <w:t>The downlink subframes in the downlink burst include subframes {0, 4, 5, 9}. Downselect the set of subframes in a DL burst between the following alternatives:</w:t>
            </w:r>
          </w:p>
          <w:p w14:paraId="168EB86C" w14:textId="77777777" w:rsidR="001F5DD2" w:rsidRDefault="001F5DD2" w:rsidP="00BE71FE">
            <w:pPr>
              <w:pStyle w:val="a9"/>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a9"/>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a9"/>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a9"/>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a9"/>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a9"/>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a9"/>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a9"/>
              <w:numPr>
                <w:ilvl w:val="0"/>
                <w:numId w:val="7"/>
              </w:numPr>
              <w:rPr>
                <w:b/>
                <w:bCs/>
                <w:lang w:val="en-US"/>
              </w:rPr>
            </w:pPr>
            <w:r>
              <w:rPr>
                <w:b/>
                <w:bCs/>
                <w:lang w:val="en-US"/>
              </w:rPr>
              <w:t>Cell re-selection</w:t>
            </w:r>
          </w:p>
          <w:p w14:paraId="420DE49F" w14:textId="77777777" w:rsidR="001F5DD2" w:rsidRPr="00601E5B" w:rsidRDefault="001F5DD2" w:rsidP="00BE71FE">
            <w:pPr>
              <w:pStyle w:val="a9"/>
              <w:numPr>
                <w:ilvl w:val="0"/>
                <w:numId w:val="7"/>
              </w:numPr>
              <w:rPr>
                <w:b/>
                <w:bCs/>
                <w:lang w:val="en-US"/>
              </w:rPr>
            </w:pPr>
            <w:r>
              <w:rPr>
                <w:b/>
                <w:bCs/>
                <w:lang w:val="en-US"/>
              </w:rPr>
              <w:lastRenderedPageBreak/>
              <w:t>RRC re-establishment</w:t>
            </w:r>
          </w:p>
          <w:p w14:paraId="2A088A72" w14:textId="77777777" w:rsidR="001F5DD2" w:rsidRDefault="001F5DD2" w:rsidP="00BE71FE">
            <w:pPr>
              <w:pStyle w:val="a9"/>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a9"/>
              <w:numPr>
                <w:ilvl w:val="0"/>
                <w:numId w:val="7"/>
              </w:numPr>
              <w:rPr>
                <w:b/>
                <w:bCs/>
                <w:lang w:val="en-US"/>
              </w:rPr>
            </w:pPr>
            <w:r>
              <w:rPr>
                <w:b/>
                <w:bCs/>
                <w:lang w:val="en-US"/>
              </w:rPr>
              <w:t>WUS</w:t>
            </w:r>
          </w:p>
          <w:p w14:paraId="5CB30B88" w14:textId="77777777" w:rsidR="001F5DD2" w:rsidRDefault="001F5DD2" w:rsidP="00BE71FE">
            <w:pPr>
              <w:pStyle w:val="a9"/>
              <w:numPr>
                <w:ilvl w:val="0"/>
                <w:numId w:val="7"/>
              </w:numPr>
              <w:rPr>
                <w:b/>
                <w:bCs/>
                <w:lang w:val="en-US"/>
              </w:rPr>
            </w:pPr>
            <w:r>
              <w:rPr>
                <w:b/>
                <w:bCs/>
                <w:lang w:val="en-US"/>
              </w:rPr>
              <w:t>PUR</w:t>
            </w:r>
          </w:p>
          <w:p w14:paraId="5BCE58F7" w14:textId="77777777" w:rsidR="001F5DD2" w:rsidRDefault="001F5DD2" w:rsidP="00BE71FE">
            <w:pPr>
              <w:pStyle w:val="a9"/>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a9"/>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a9"/>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a9"/>
              <w:numPr>
                <w:ilvl w:val="0"/>
                <w:numId w:val="8"/>
              </w:numPr>
              <w:rPr>
                <w:b/>
                <w:bCs/>
                <w:lang w:val="en-US"/>
              </w:rPr>
            </w:pPr>
            <w:r>
              <w:rPr>
                <w:b/>
                <w:bCs/>
                <w:lang w:val="en-US"/>
              </w:rPr>
              <w:t>Option 2: The set of UL “subframes” is the set of DL subframes minus an offset at the ULSRP</w:t>
            </w:r>
          </w:p>
          <w:p w14:paraId="24D05B74" w14:textId="77777777" w:rsidR="001F5DD2" w:rsidRDefault="001F5DD2" w:rsidP="00BE71FE">
            <w:pPr>
              <w:pStyle w:val="a9"/>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a9"/>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a9"/>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a9"/>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000000" w:rsidP="00AB7DA3">
            <w:pPr>
              <w:spacing w:after="0"/>
              <w:rPr>
                <w:rFonts w:ascii="Arial" w:hAnsi="Arial" w:cs="Arial"/>
                <w:color w:val="0000FF"/>
                <w:sz w:val="16"/>
                <w:szCs w:val="16"/>
                <w:u w:val="single"/>
                <w:lang w:val="en-US" w:eastAsia="zh-CN"/>
              </w:rPr>
            </w:pPr>
            <w:hyperlink r:id="rId33"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000000" w:rsidP="00AB7DA3">
            <w:pPr>
              <w:spacing w:after="0"/>
              <w:rPr>
                <w:rFonts w:ascii="Arial" w:hAnsi="Arial" w:cs="Arial"/>
                <w:color w:val="0000FF"/>
                <w:sz w:val="16"/>
                <w:szCs w:val="16"/>
                <w:u w:val="single"/>
                <w:lang w:val="en-US" w:eastAsia="zh-CN"/>
              </w:rPr>
            </w:pPr>
            <w:hyperlink r:id="rId34"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5" w:history="1">
        <w:r w:rsidR="006368ED" w:rsidRPr="007E79CA">
          <w:rPr>
            <w:rStyle w:val="af7"/>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6" w:history="1">
        <w:r w:rsidRPr="00C9556C">
          <w:rPr>
            <w:rStyle w:val="af7"/>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7" w:history="1">
        <w:r w:rsidRPr="00C3116A">
          <w:rPr>
            <w:rStyle w:val="af7"/>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C6F3" w14:textId="77777777" w:rsidR="00ED22D8" w:rsidRDefault="00ED22D8">
      <w:pPr>
        <w:spacing w:after="0"/>
      </w:pPr>
      <w:r>
        <w:separator/>
      </w:r>
    </w:p>
  </w:endnote>
  <w:endnote w:type="continuationSeparator" w:id="0">
    <w:p w14:paraId="0C18FC20" w14:textId="77777777" w:rsidR="00ED22D8" w:rsidRDefault="00ED22D8">
      <w:pPr>
        <w:spacing w:after="0"/>
      </w:pPr>
      <w:r>
        <w:continuationSeparator/>
      </w:r>
    </w:p>
  </w:endnote>
  <w:endnote w:type="continuationNotice" w:id="1">
    <w:p w14:paraId="0087E3C2" w14:textId="77777777" w:rsidR="00ED22D8" w:rsidRDefault="00ED2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E8F51" w14:textId="77777777" w:rsidR="00ED22D8" w:rsidRDefault="00ED22D8">
      <w:pPr>
        <w:spacing w:after="0"/>
      </w:pPr>
      <w:r>
        <w:separator/>
      </w:r>
    </w:p>
  </w:footnote>
  <w:footnote w:type="continuationSeparator" w:id="0">
    <w:p w14:paraId="641E55B8" w14:textId="77777777" w:rsidR="00ED22D8" w:rsidRDefault="00ED22D8">
      <w:pPr>
        <w:spacing w:after="0"/>
      </w:pPr>
      <w:r>
        <w:continuationSeparator/>
      </w:r>
    </w:p>
  </w:footnote>
  <w:footnote w:type="continuationNotice" w:id="1">
    <w:p w14:paraId="67EDFC06" w14:textId="77777777" w:rsidR="00ED22D8" w:rsidRDefault="00ED22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22E75"/>
    <w:multiLevelType w:val="hybridMultilevel"/>
    <w:tmpl w:val="EBD607D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32435"/>
    <w:multiLevelType w:val="hybridMultilevel"/>
    <w:tmpl w:val="62E8E49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5"/>
  </w:num>
  <w:num w:numId="3" w16cid:durableId="968782789">
    <w:abstractNumId w:val="18"/>
  </w:num>
  <w:num w:numId="4" w16cid:durableId="1188909797">
    <w:abstractNumId w:val="0"/>
  </w:num>
  <w:num w:numId="5" w16cid:durableId="1253971720">
    <w:abstractNumId w:val="22"/>
  </w:num>
  <w:num w:numId="6" w16cid:durableId="871189228">
    <w:abstractNumId w:val="11"/>
  </w:num>
  <w:num w:numId="7" w16cid:durableId="1761678264">
    <w:abstractNumId w:val="15"/>
  </w:num>
  <w:num w:numId="8" w16cid:durableId="660356834">
    <w:abstractNumId w:val="9"/>
  </w:num>
  <w:num w:numId="9" w16cid:durableId="1754087932">
    <w:abstractNumId w:val="6"/>
  </w:num>
  <w:num w:numId="10" w16cid:durableId="52627056">
    <w:abstractNumId w:val="17"/>
  </w:num>
  <w:num w:numId="11" w16cid:durableId="1349520535">
    <w:abstractNumId w:val="13"/>
  </w:num>
  <w:num w:numId="12" w16cid:durableId="1655451748">
    <w:abstractNumId w:val="23"/>
  </w:num>
  <w:num w:numId="13" w16cid:durableId="1285191635">
    <w:abstractNumId w:val="10"/>
  </w:num>
  <w:num w:numId="14" w16cid:durableId="1567833455">
    <w:abstractNumId w:val="12"/>
  </w:num>
  <w:num w:numId="15" w16cid:durableId="1509056778">
    <w:abstractNumId w:val="20"/>
  </w:num>
  <w:num w:numId="16" w16cid:durableId="260988887">
    <w:abstractNumId w:val="1"/>
  </w:num>
  <w:num w:numId="17" w16cid:durableId="342246452">
    <w:abstractNumId w:val="3"/>
  </w:num>
  <w:num w:numId="18" w16cid:durableId="366954309">
    <w:abstractNumId w:val="19"/>
  </w:num>
  <w:num w:numId="19" w16cid:durableId="837380073">
    <w:abstractNumId w:val="8"/>
  </w:num>
  <w:num w:numId="20" w16cid:durableId="4284362">
    <w:abstractNumId w:val="5"/>
  </w:num>
  <w:num w:numId="21" w16cid:durableId="2055352255">
    <w:abstractNumId w:val="21"/>
  </w:num>
  <w:num w:numId="22" w16cid:durableId="1168524177">
    <w:abstractNumId w:val="4"/>
  </w:num>
  <w:num w:numId="23" w16cid:durableId="1566796985">
    <w:abstractNumId w:val="24"/>
  </w:num>
  <w:num w:numId="24" w16cid:durableId="2032565742">
    <w:abstractNumId w:val="7"/>
  </w:num>
  <w:num w:numId="25" w16cid:durableId="161942385">
    <w:abstractNumId w:val="14"/>
  </w:num>
  <w:num w:numId="26" w16cid:durableId="23601368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목록 단락"/>
    <w:basedOn w:val="a0"/>
    <w:link w:val="aa"/>
    <w:uiPriority w:val="99"/>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99"/>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table" w:styleId="12">
    <w:name w:val="Plain Table 1"/>
    <w:basedOn w:val="a2"/>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3">
    <w:name w:val="table of figures"/>
    <w:basedOn w:val="afb"/>
    <w:next w:val="a0"/>
    <w:uiPriority w:val="99"/>
    <w:rsid w:val="009D3AE3"/>
    <w:pPr>
      <w:overflowPunct w:val="0"/>
      <w:autoSpaceDE w:val="0"/>
      <w:autoSpaceDN w:val="0"/>
      <w:adjustRightInd w:val="0"/>
      <w:ind w:left="1701" w:hanging="1701"/>
      <w:jc w:val="left"/>
      <w:textAlignment w:val="baseline"/>
    </w:pPr>
    <w:rPr>
      <w:rFonts w:ascii="Arial" w:eastAsia="宋体" w:hAnsi="Arial"/>
      <w:b/>
      <w:szCs w:val="20"/>
      <w:lang w:eastAsia="zh-CN"/>
    </w:rPr>
  </w:style>
  <w:style w:type="table" w:styleId="4-3">
    <w:name w:val="Grid Table 4 Accent 3"/>
    <w:basedOn w:val="a2"/>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9108</Words>
  <Characters>51918</Characters>
  <Application>Microsoft Office Word</Application>
  <DocSecurity>0</DocSecurity>
  <Lines>432</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60905</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Liu Siqi(vivo)</cp:lastModifiedBy>
  <cp:revision>2</cp:revision>
  <cp:lastPrinted>2020-02-09T14:14:00Z</cp:lastPrinted>
  <dcterms:created xsi:type="dcterms:W3CDTF">2024-10-15T08:59:00Z</dcterms:created>
  <dcterms:modified xsi:type="dcterms:W3CDTF">2024-10-15T08:59:00Z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