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62D65C2" w:rsidR="002B00B2" w:rsidRDefault="002B00B2" w:rsidP="002B00B2">
      <w:pPr>
        <w:pStyle w:val="3GPPHeader"/>
        <w:rPr>
          <w:sz w:val="32"/>
          <w:szCs w:val="32"/>
          <w:highlight w:val="yellow"/>
        </w:rPr>
      </w:pPr>
      <w:r>
        <w:t>3GPP TSG-RAN WG1 Meeting #118</w:t>
      </w:r>
      <w:r w:rsidR="000F0989">
        <w:t>bis</w:t>
      </w:r>
      <w:r>
        <w:tab/>
      </w:r>
      <w:r>
        <w:rPr>
          <w:sz w:val="32"/>
          <w:szCs w:val="32"/>
        </w:rPr>
        <w:t xml:space="preserve">Tdoc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While there was a view from multiple companies that 38.213 subclause 7.5 should also be revised in order to reflect behavior near Pcmax,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SimSun" w:hAnsi="Times" w:cs="Times New Roman"/>
                <w:sz w:val="28"/>
                <w:szCs w:val="18"/>
                <w:lang w:val="en-GB" w:eastAsia="en-US"/>
                <w14:ligatures w14:val="none"/>
              </w:rPr>
            </w:pPr>
            <w:r w:rsidRPr="00195AB6">
              <w:rPr>
                <w:rFonts w:ascii="Times" w:eastAsia="SimSun" w:hAnsi="Times" w:cs="Times New Roman"/>
                <w:sz w:val="28"/>
                <w:szCs w:val="18"/>
                <w:lang w:val="en-GB" w:eastAsia="en-US"/>
                <w14:ligatures w14:val="none"/>
              </w:rPr>
              <w:lastRenderedPageBreak/>
              <w:t>7.3</w:t>
            </w:r>
            <w:r w:rsidRPr="00195AB6">
              <w:rPr>
                <w:rFonts w:ascii="Times" w:eastAsia="SimSun"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SimSun" w:hAnsi="Times New Roman" w:cs="Times New Roman"/>
                <w:sz w:val="20"/>
                <w:szCs w:val="18"/>
                <w:lang w:val="en-GB" w:eastAsia="zh-CN"/>
                <w14:ligatures w14:val="none"/>
              </w:rPr>
            </w:pPr>
            <w:r w:rsidRPr="00195AB6">
              <w:rPr>
                <w:rFonts w:ascii="Times New Roman" w:eastAsia="SimSun"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SimSun" w:hAnsi="Times New Roman" w:cs="Arial"/>
                <w:iCs/>
                <w:sz w:val="20"/>
                <w:szCs w:val="18"/>
                <w:lang w:val="x-none" w:eastAsia="zh-CN"/>
                <w14:ligatures w14:val="none"/>
              </w:rPr>
              <w:t xml:space="preserve">= </w:t>
            </w:r>
            <w:r w:rsidRPr="00195AB6">
              <w:rPr>
                <w:rFonts w:ascii="Times New Roman" w:eastAsia="SimSun"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SimSun" w:hAnsi="Times New Roman" w:cs="Arial"/>
                <w:iCs/>
                <w:sz w:val="20"/>
                <w:szCs w:val="18"/>
                <w:lang w:val="en-GB" w:eastAsia="zh-CN"/>
                <w14:ligatures w14:val="none"/>
              </w:rPr>
              <w:t>‘</w:t>
            </w:r>
            <w:r w:rsidRPr="00195AB6">
              <w:rPr>
                <w:rFonts w:ascii="Times New Roman" w:eastAsia="SimSun" w:hAnsi="Times New Roman" w:cs="Times New Roman"/>
                <w:i/>
                <w:sz w:val="20"/>
                <w:szCs w:val="18"/>
                <w:lang w:val="x-none" w:eastAsia="ko-KR"/>
                <w14:ligatures w14:val="none"/>
              </w:rPr>
              <w:t xml:space="preserve"> </w:t>
            </w:r>
            <w:r w:rsidRPr="00195AB6">
              <w:rPr>
                <w:rFonts w:ascii="Times New Roman" w:eastAsia="SimSun" w:hAnsi="Times New Roman" w:cs="Times New Roman"/>
                <w:sz w:val="20"/>
                <w:szCs w:val="18"/>
                <w:lang w:val="x-none" w:eastAsia="ko-KR"/>
                <w14:ligatures w14:val="none"/>
              </w:rPr>
              <w:t xml:space="preserve">for an SRS resource with 8 ports in an SRS resource set with usage ‘codebook’ or ‘antennaSwitching’, the UE </w:t>
            </w:r>
            <w:r w:rsidRPr="00195AB6">
              <w:rPr>
                <w:rFonts w:ascii="Times New Roman" w:eastAsia="SimSun" w:hAnsi="Times New Roman" w:cs="Times New Roman"/>
                <w:sz w:val="20"/>
                <w:szCs w:val="18"/>
                <w:lang w:val="x-none" w:eastAsia="zh-CN"/>
                <w14:ligatures w14:val="none"/>
              </w:rPr>
              <w:t xml:space="preserve">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equally across the </w:t>
            </w:r>
            <w:r w:rsidRPr="00195AB6">
              <w:rPr>
                <w:rFonts w:ascii="Times New Roman" w:eastAsia="SimSun" w:hAnsi="Times New Roman" w:cs="Times New Roman"/>
                <w:strike/>
                <w:color w:val="FF0000"/>
                <w:sz w:val="20"/>
                <w:szCs w:val="18"/>
                <w:lang w:val="x-none" w:eastAsia="zh-CN"/>
                <w14:ligatures w14:val="none"/>
              </w:rPr>
              <w:t>configured antenna</w:t>
            </w:r>
            <w:r w:rsidRPr="00195AB6">
              <w:rPr>
                <w:rFonts w:ascii="Times New Roman" w:eastAsia="SimSun" w:hAnsi="Times New Roman" w:cs="Times New Roman"/>
                <w:color w:val="FF0000"/>
                <w:sz w:val="20"/>
                <w:szCs w:val="18"/>
                <w:u w:val="single"/>
                <w:lang w:val="x-none" w:eastAsia="zh-CN"/>
                <w14:ligatures w14:val="none"/>
              </w:rPr>
              <w:t>SRS</w:t>
            </w:r>
            <w:r w:rsidRPr="00195AB6">
              <w:rPr>
                <w:rFonts w:ascii="Times New Roman" w:eastAsia="SimSun" w:hAnsi="Times New Roman" w:cs="Times New Roman"/>
                <w:sz w:val="20"/>
                <w:szCs w:val="18"/>
                <w:lang w:val="x-none" w:eastAsia="zh-CN"/>
                <w14:ligatures w14:val="none"/>
              </w:rPr>
              <w:t xml:space="preserve"> ports </w:t>
            </w:r>
            <w:r w:rsidRPr="00195AB6">
              <w:rPr>
                <w:rFonts w:ascii="Times New Roman" w:eastAsia="SimSun"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sz w:val="20"/>
                <w:szCs w:val="18"/>
                <w:lang w:val="x-none" w:eastAsia="zh-CN"/>
                <w14:ligatures w14:val="none"/>
              </w:rPr>
              <w:t>on each symbol for SRS transmission</w:t>
            </w:r>
            <w:r w:rsidRPr="00195AB6">
              <w:rPr>
                <w:rFonts w:ascii="Times New Roman" w:eastAsia="SimSun"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en-GB" w:eastAsia="ko-KR"/>
                <w14:ligatures w14:val="none"/>
              </w:rPr>
              <w:t xml:space="preserve">else, </w:t>
            </w:r>
            <w:r w:rsidRPr="00195AB6">
              <w:rPr>
                <w:rFonts w:ascii="Times New Roman" w:eastAsia="SimSun" w:hAnsi="Times New Roman" w:cs="Times New Roman"/>
                <w:sz w:val="20"/>
                <w:szCs w:val="18"/>
                <w:lang w:val="x-none" w:eastAsia="zh-CN"/>
                <w14:ligatures w14:val="none"/>
              </w:rPr>
              <w:t xml:space="preserve">a UE 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equally across the</w:t>
            </w:r>
            <w:r w:rsidRPr="00195AB6">
              <w:rPr>
                <w:rFonts w:ascii="Times New Roman" w:eastAsia="SimSun"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color w:val="FF0000"/>
                <w:sz w:val="20"/>
                <w:szCs w:val="18"/>
                <w:u w:val="single"/>
                <w:lang w:val="en-GB" w:eastAsia="zh-CN"/>
                <w14:ligatures w14:val="none"/>
              </w:rPr>
              <w:t>SRS ports of each SRS resource of an SRS resource set in a symbol for SRS transmission</w:t>
            </w:r>
            <w:r w:rsidRPr="00195AB6">
              <w:rPr>
                <w:rFonts w:ascii="Times New Roman" w:eastAsia="SimSun"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SimSun" w:hAnsi="Times" w:cs="Times New Roman"/>
                <w:sz w:val="24"/>
                <w:szCs w:val="18"/>
                <w:lang w:val="en-GB" w:eastAsia="en-US"/>
                <w14:ligatures w14:val="none"/>
              </w:rPr>
            </w:pPr>
            <w:r w:rsidRPr="00195AB6">
              <w:rPr>
                <w:rFonts w:ascii="Times" w:eastAsia="SimSun" w:hAnsi="Times" w:cs="Times New Roman"/>
                <w:sz w:val="24"/>
                <w:szCs w:val="18"/>
                <w:lang w:val="en-GB" w:eastAsia="en-US"/>
                <w14:ligatures w14:val="none"/>
              </w:rPr>
              <w:t>7.3.1</w:t>
            </w:r>
            <w:r w:rsidRPr="00195AB6">
              <w:rPr>
                <w:rFonts w:ascii="Times" w:eastAsia="SimSun"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 xml:space="preserve">If a UE transmits SRS based on a configuration by </w:t>
            </w:r>
            <w:r w:rsidRPr="00195AB6">
              <w:rPr>
                <w:rFonts w:ascii="Times New Roman" w:eastAsia="SimSun" w:hAnsi="Times New Roman" w:cs="Times New Roman"/>
                <w:i/>
                <w:sz w:val="20"/>
                <w:szCs w:val="18"/>
                <w:lang w:val="en-GB" w:eastAsia="zh-CN"/>
                <w14:ligatures w14:val="none"/>
              </w:rPr>
              <w:t>SRS-ResourceSet</w:t>
            </w:r>
            <w:r w:rsidRPr="00195AB6">
              <w:rPr>
                <w:rFonts w:ascii="Times New Roman" w:eastAsia="SimSun" w:hAnsi="Times New Roman" w:cs="Times New Roman"/>
                <w:i/>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on active 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of</w:t>
            </w:r>
            <w:r w:rsidRPr="00195AB6">
              <w:rPr>
                <w:rFonts w:ascii="Times New Roman" w:eastAsia="SimSun" w:hAnsi="Times New Roman" w:cs="Times New Roman"/>
                <w:sz w:val="20"/>
                <w:szCs w:val="18"/>
                <w:lang w:val="en-GB"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iCs/>
                <w:sz w:val="20"/>
                <w:szCs w:val="18"/>
                <w:lang w:val="en-GB" w:eastAsia="en-US"/>
                <w14:ligatures w14:val="none"/>
              </w:rPr>
              <w:t xml:space="preserve"> using </w:t>
            </w:r>
            <w:r w:rsidRPr="00195AB6">
              <w:rPr>
                <w:rFonts w:ascii="Times New Roman" w:eastAsia="SimSun" w:hAnsi="Times New Roman" w:cs="Times New Roman"/>
                <w:sz w:val="20"/>
                <w:szCs w:val="18"/>
                <w:lang w:val="en-GB" w:eastAsia="en-US"/>
                <w14:ligatures w14:val="none"/>
              </w:rPr>
              <w:t xml:space="preserve">SRS power control adjustment state with index </w:t>
            </w:r>
            <m:oMath>
              <m:r>
                <w:rPr>
                  <w:rFonts w:ascii="Cambria Math" w:eastAsia="SimSun" w:hAnsi="Cambria Math" w:cs="Times New Roman"/>
                  <w:sz w:val="20"/>
                  <w:szCs w:val="18"/>
                  <w:lang w:val="en-GB" w:eastAsia="en-US"/>
                  <w14:ligatures w14:val="none"/>
                </w:rPr>
                <m:t>l</m:t>
              </m:r>
            </m:oMath>
            <w:r w:rsidRPr="00195AB6">
              <w:rPr>
                <w:rFonts w:ascii="Times New Roman" w:eastAsia="SimSun" w:hAnsi="Times New Roman" w:cs="Times New Roman"/>
                <w:sz w:val="20"/>
                <w:szCs w:val="18"/>
                <w:lang w:val="en-GB" w:eastAsia="en-US"/>
                <w14:ligatures w14:val="none"/>
              </w:rPr>
              <w:t xml:space="preserve">, the UE determines the SRS transmission power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color w:val="FF0000"/>
                <w:sz w:val="20"/>
                <w:szCs w:val="18"/>
                <w:u w:val="single"/>
                <w:lang w:val="en-GB" w:eastAsia="en-US"/>
                <w14:ligatures w14:val="none"/>
              </w:rPr>
              <w:t>of each SRS resource</w:t>
            </w:r>
            <w:r w:rsidRPr="00195AB6">
              <w:rPr>
                <w:rFonts w:ascii="Times New Roman" w:eastAsia="SimSun" w:hAnsi="Times New Roman" w:cs="Times New Roman"/>
                <w:color w:val="FF0000"/>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in SRS transmission occasion </w:t>
            </w:r>
            <m:oMath>
              <m:r>
                <w:rPr>
                  <w:rFonts w:ascii="Cambria Math" w:eastAsia="SimSun" w:hAnsi="Cambria Math" w:cs="Times New Roman"/>
                  <w:sz w:val="20"/>
                  <w:szCs w:val="18"/>
                  <w:lang w:val="en-GB" w:eastAsia="en-US"/>
                  <w14:ligatures w14:val="none"/>
                </w:rPr>
                <m:t>i</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SimSun" w:hAnsi="Times New Roman" w:cs="Times New Roman"/>
                <w:noProof/>
                <w:sz w:val="20"/>
                <w:szCs w:val="18"/>
                <w:lang w:val="en-GB" w:eastAsia="en-US"/>
                <w14:ligatures w14:val="none"/>
              </w:rPr>
            </w:pPr>
            <w:r w:rsidRPr="00195AB6">
              <w:rPr>
                <w:rFonts w:ascii="Times New Roman" w:eastAsia="SimSun"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SimSun"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SimSun" w:hAnsi="Times New Roman" w:cs="Times New Roman"/>
                <w:sz w:val="20"/>
                <w:szCs w:val="20"/>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CMAX</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Cambria Math"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is the </w:t>
            </w:r>
            <w:r w:rsidRPr="00195AB6">
              <w:rPr>
                <w:rFonts w:ascii="Times New Roman" w:eastAsia="SimSun" w:hAnsi="Times New Roman" w:cs="Times New Roman"/>
                <w:sz w:val="20"/>
                <w:szCs w:val="18"/>
                <w:lang w:val="en-GB" w:eastAsia="en-US"/>
                <w14:ligatures w14:val="none"/>
              </w:rPr>
              <w:t xml:space="preserve">UE </w:t>
            </w:r>
            <w:r w:rsidRPr="00195AB6">
              <w:rPr>
                <w:rFonts w:ascii="Times New Roman" w:eastAsia="SimSun" w:hAnsi="Times New Roman" w:cs="Times New Roman"/>
                <w:sz w:val="20"/>
                <w:szCs w:val="18"/>
                <w:lang w:val="x-none" w:eastAsia="en-US"/>
                <w14:ligatures w14:val="none"/>
              </w:rPr>
              <w:t xml:space="preserve">configured </w:t>
            </w:r>
            <w:r w:rsidRPr="00195AB6">
              <w:rPr>
                <w:rFonts w:ascii="Times New Roman" w:eastAsia="SimSun" w:hAnsi="Times New Roman" w:cs="Times New Roman"/>
                <w:sz w:val="20"/>
                <w:szCs w:val="18"/>
                <w:lang w:val="en-GB" w:eastAsia="en-US"/>
                <w14:ligatures w14:val="none"/>
              </w:rPr>
              <w:t>maximum output</w:t>
            </w:r>
            <w:r w:rsidRPr="00195AB6">
              <w:rPr>
                <w:rFonts w:ascii="Times New Roman" w:eastAsia="SimSun" w:hAnsi="Times New Roman" w:cs="Times New Roman"/>
                <w:sz w:val="20"/>
                <w:szCs w:val="18"/>
                <w:lang w:val="x-none" w:eastAsia="en-US"/>
                <w14:ligatures w14:val="none"/>
              </w:rPr>
              <w:t xml:space="preserve"> power defined in [</w:t>
            </w:r>
            <w:r w:rsidRPr="00195AB6">
              <w:rPr>
                <w:rFonts w:ascii="Times New Roman" w:eastAsia="SimSun" w:hAnsi="Times New Roman" w:cs="Times New Roman"/>
                <w:sz w:val="20"/>
                <w:szCs w:val="18"/>
                <w:lang w:val="en-GB" w:eastAsia="en-US"/>
                <w14:ligatures w14:val="none"/>
              </w:rPr>
              <w:t>8</w:t>
            </w:r>
            <w:r w:rsidRPr="00195AB6">
              <w:rPr>
                <w:rFonts w:ascii="Times New Roman" w:eastAsia="SimSun" w:hAnsi="Times New Roman" w:cs="Times New Roman"/>
                <w:sz w:val="20"/>
                <w:szCs w:val="18"/>
                <w:lang w:val="x-none" w:eastAsia="en-US"/>
                <w14:ligatures w14:val="none"/>
              </w:rPr>
              <w:t>, TS 38.1</w:t>
            </w:r>
            <w:r w:rsidRPr="00195AB6">
              <w:rPr>
                <w:rFonts w:ascii="Times New Roman" w:eastAsia="SimSun" w:hAnsi="Times New Roman" w:cs="Times New Roman"/>
                <w:sz w:val="20"/>
                <w:szCs w:val="18"/>
                <w:lang w:val="en-GB" w:eastAsia="en-US"/>
                <w14:ligatures w14:val="none"/>
              </w:rPr>
              <w:t>01-1</w:t>
            </w: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en-GB" w:eastAsia="en-US"/>
                <w14:ligatures w14:val="none"/>
              </w:rPr>
              <w:t>, [8-2, TS 38.101-2], [TS 38.101-3]</w:t>
            </w:r>
            <w:r w:rsidRPr="00195AB6">
              <w:rPr>
                <w:rFonts w:ascii="Times New Roman" w:eastAsia="SimSun" w:hAnsi="Times New Roman" w:cs="Times New Roman"/>
                <w:sz w:val="20"/>
                <w:szCs w:val="18"/>
                <w:lang w:val="x-none" w:eastAsia="en-US"/>
                <w14:ligatures w14:val="none"/>
              </w:rPr>
              <w:t xml:space="preserve"> and [8-5, TS 38.101-5]</w:t>
            </w:r>
            <w:r w:rsidRPr="00195AB6">
              <w:rPr>
                <w:rFonts w:ascii="Times New Roman" w:eastAsia="SimSun" w:hAnsi="Times New Roman" w:cs="Times New Roman"/>
                <w:sz w:val="20"/>
                <w:szCs w:val="18"/>
                <w:lang w:val="en-GB" w:eastAsia="en-US"/>
                <w14:ligatures w14:val="none"/>
              </w:rPr>
              <w:t xml:space="preserve"> for</w:t>
            </w:r>
            <w:r w:rsidRPr="00195AB6">
              <w:rPr>
                <w:rFonts w:ascii="Times New Roman" w:eastAsia="SimSun" w:hAnsi="Times New Roman" w:cs="Times New Roman"/>
                <w:sz w:val="20"/>
                <w:szCs w:val="18"/>
                <w:lang w:val="x-none" w:eastAsia="en-US"/>
                <w14:ligatures w14:val="none"/>
              </w:rPr>
              <w:t xml:space="preserve">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x-none" w:eastAsia="en-US"/>
                <w14:ligatures w14:val="none"/>
              </w:rPr>
              <w:t xml:space="preserve"> of</w:t>
            </w:r>
            <w:r w:rsidRPr="00195AB6">
              <w:rPr>
                <w:rFonts w:ascii="Times New Roman" w:eastAsia="SimSun" w:hAnsi="Times New Roman" w:cs="Times New Roman"/>
                <w:sz w:val="20"/>
                <w:szCs w:val="18"/>
                <w:lang w:val="x-none"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in </w:t>
            </w:r>
            <w:r w:rsidRPr="00195AB6">
              <w:rPr>
                <w:rFonts w:ascii="Times New Roman" w:eastAsia="SimSun" w:hAnsi="Times New Roman" w:cs="Times New Roman"/>
                <w:sz w:val="20"/>
                <w:szCs w:val="18"/>
                <w:lang w:val="en-GB" w:eastAsia="en-US"/>
                <w14:ligatures w14:val="none"/>
              </w:rPr>
              <w:t>SRS transmission occasion</w:t>
            </w:r>
            <w:r w:rsidRPr="00195AB6">
              <w:rPr>
                <w:rFonts w:ascii="Times New Roman" w:eastAsia="SimSun" w:hAnsi="Times New Roman" w:cs="Times New Roman"/>
                <w:sz w:val="20"/>
                <w:szCs w:val="18"/>
                <w:lang w:val="x-none" w:eastAsia="en-US"/>
                <w14:ligatures w14:val="none"/>
              </w:rPr>
              <w:t xml:space="preserve"> </w:t>
            </w:r>
            <m:oMath>
              <m:r>
                <w:rPr>
                  <w:rFonts w:ascii="Cambria Math" w:eastAsia="SimSun"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Heading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Pcmax</w:t>
      </w:r>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Alt. 2) leaving the SRS power scaling near Pcmax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TableGrid"/>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Update SRS power scaling near Pcmax</w:t>
            </w:r>
          </w:p>
        </w:tc>
        <w:tc>
          <w:tcPr>
            <w:tcW w:w="0" w:type="auto"/>
          </w:tcPr>
          <w:p w14:paraId="4D7D64D6" w14:textId="3EB8A4E4" w:rsidR="0039045E" w:rsidRPr="005712C7" w:rsidRDefault="0039045E" w:rsidP="0039045E">
            <w:pPr>
              <w:pStyle w:val="ListParagraph"/>
              <w:numPr>
                <w:ilvl w:val="0"/>
                <w:numId w:val="26"/>
              </w:numPr>
            </w:pPr>
            <w:r>
              <w:rPr>
                <w:lang w:val="en-US"/>
              </w:rPr>
              <w:t xml:space="preserve">If the network does not know if UE power scales, it doesn’t know if total target power exceeds Pcmax,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ListParagraph"/>
              <w:numPr>
                <w:ilvl w:val="0"/>
                <w:numId w:val="26"/>
              </w:numPr>
              <w:rPr>
                <w:lang w:val="en-US"/>
              </w:rPr>
            </w:pPr>
            <w:r>
              <w:rPr>
                <w:rFonts w:eastAsiaTheme="minorEastAsia"/>
                <w:lang w:val="fr-FR" w:eastAsia="zh-CN"/>
              </w:rPr>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ListParagraph"/>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Pcmax and 2) where total power including higher priority UL transmissions and non-CB SRS exceed Pcmax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exceeds Pcmax.</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ListParagraph"/>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Leave SRS scaling near Pcmax to UE implementation</w:t>
            </w:r>
          </w:p>
        </w:tc>
        <w:tc>
          <w:tcPr>
            <w:tcW w:w="0" w:type="auto"/>
          </w:tcPr>
          <w:p w14:paraId="60B5D794" w14:textId="7B7AE144" w:rsidR="002B00B2" w:rsidRPr="005712C7" w:rsidRDefault="009F6F8B" w:rsidP="00B36DDF">
            <w:pPr>
              <w:pStyle w:val="ListParagraph"/>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ListParagraph"/>
              <w:numPr>
                <w:ilvl w:val="0"/>
                <w:numId w:val="26"/>
              </w:numPr>
              <w:rPr>
                <w:lang w:val="en-US"/>
              </w:rPr>
            </w:pPr>
            <w:r>
              <w:rPr>
                <w:rFonts w:eastAsia="SimSun"/>
                <w:szCs w:val="18"/>
                <w:lang w:val="x-none" w:eastAsia="zh-CN"/>
              </w:rPr>
              <w:t xml:space="preserve">Splitting </w:t>
            </w:r>
            <w:r w:rsidRPr="007D56EF">
              <w:rPr>
                <w:rFonts w:eastAsia="SimSun"/>
                <w:szCs w:val="18"/>
                <w:lang w:val="x-none" w:eastAsia="zh-CN"/>
              </w:rPr>
              <w:t>transmit power</w:t>
            </w:r>
            <w:r w:rsidRPr="007D56EF">
              <w:rPr>
                <w:rFonts w:eastAsia="SimSun"/>
                <w:szCs w:val="18"/>
                <w:lang w:val="x-none"/>
              </w:rPr>
              <w:t xml:space="preserve"> </w:t>
            </w:r>
            <m:oMath>
              <m:sSub>
                <m:sSubPr>
                  <m:ctrlPr>
                    <w:rPr>
                      <w:rFonts w:ascii="Cambria Math" w:eastAsia="SimSun" w:hAnsi="Cambria Math"/>
                      <w:iCs/>
                      <w:szCs w:val="18"/>
                      <w:lang w:val="x-none"/>
                    </w:rPr>
                  </m:ctrlPr>
                </m:sSubPr>
                <m:e>
                  <m:r>
                    <w:rPr>
                      <w:rFonts w:ascii="Cambria Math" w:eastAsia="SimSun" w:hAnsi="Cambria Math"/>
                      <w:szCs w:val="18"/>
                      <w:lang w:val="x-none"/>
                    </w:rPr>
                    <m:t>P</m:t>
                  </m:r>
                </m:e>
                <m:sub>
                  <m:r>
                    <m:rPr>
                      <m:nor/>
                    </m:rPr>
                    <w:rPr>
                      <w:rFonts w:ascii="Cambria Math" w:eastAsia="SimSun"/>
                      <w:iCs/>
                      <w:szCs w:val="18"/>
                      <w:lang w:val="x-none"/>
                    </w:rPr>
                    <m:t>SRS</m:t>
                  </m:r>
                  <m:r>
                    <m:rPr>
                      <m:sty m:val="p"/>
                    </m:rPr>
                    <w:rPr>
                      <w:rFonts w:ascii="Cambria Math" w:eastAsia="SimSun"/>
                      <w:szCs w:val="18"/>
                      <w:lang w:val="x-none"/>
                    </w:rPr>
                    <m:t>,</m:t>
                  </m:r>
                  <m:r>
                    <w:rPr>
                      <w:rFonts w:ascii="Cambria Math" w:eastAsia="SimSun"/>
                      <w:szCs w:val="18"/>
                      <w:lang w:val="x-none"/>
                    </w:rPr>
                    <m:t>b</m:t>
                  </m:r>
                  <m:r>
                    <m:rPr>
                      <m:sty m:val="p"/>
                    </m:rPr>
                    <w:rPr>
                      <w:rFonts w:ascii="Cambria Math" w:eastAsia="SimSun"/>
                      <w:szCs w:val="18"/>
                      <w:lang w:val="x-none"/>
                    </w:rPr>
                    <m:t>,</m:t>
                  </m:r>
                  <m:r>
                    <w:rPr>
                      <w:rFonts w:ascii="Cambria Math" w:eastAsia="SimSun"/>
                      <w:szCs w:val="18"/>
                      <w:lang w:val="x-none"/>
                    </w:rPr>
                    <m:t>f</m:t>
                  </m:r>
                  <m:r>
                    <m:rPr>
                      <m:sty m:val="p"/>
                    </m:rPr>
                    <w:rPr>
                      <w:rFonts w:ascii="Cambria Math" w:eastAsia="SimSun"/>
                      <w:szCs w:val="18"/>
                      <w:lang w:val="x-none"/>
                    </w:rPr>
                    <m:t>,</m:t>
                  </m:r>
                  <m:r>
                    <w:rPr>
                      <w:rFonts w:ascii="Cambria Math" w:eastAsia="SimSun"/>
                      <w:szCs w:val="18"/>
                      <w:lang w:val="x-none"/>
                    </w:rPr>
                    <m:t>c</m:t>
                  </m:r>
                </m:sub>
              </m:sSub>
              <m:r>
                <m:rPr>
                  <m:sty m:val="p"/>
                </m:rPr>
                <w:rPr>
                  <w:rFonts w:ascii="Cambria Math" w:eastAsia="SimSun"/>
                  <w:szCs w:val="18"/>
                  <w:lang w:val="x-none"/>
                </w:rPr>
                <m:t>(</m:t>
              </m:r>
              <m:r>
                <w:rPr>
                  <w:rFonts w:ascii="Cambria Math" w:eastAsia="SimSun"/>
                  <w:szCs w:val="18"/>
                  <w:lang w:val="x-none"/>
                </w:rPr>
                <m:t>i</m:t>
              </m:r>
              <m:r>
                <m:rPr>
                  <m:sty m:val="p"/>
                </m:rPr>
                <w:rPr>
                  <w:rFonts w:ascii="Cambria Math" w:eastAsia="SimSun"/>
                  <w:szCs w:val="18"/>
                  <w:lang w:val="x-none"/>
                </w:rPr>
                <m:t>,</m:t>
              </m:r>
              <m:sSub>
                <m:sSubPr>
                  <m:ctrlPr>
                    <w:rPr>
                      <w:rFonts w:ascii="Cambria Math" w:eastAsia="SimSun" w:hAnsi="Cambria Math"/>
                      <w:iCs/>
                      <w:szCs w:val="18"/>
                      <w:lang w:val="x-none"/>
                    </w:rPr>
                  </m:ctrlPr>
                </m:sSubPr>
                <m:e>
                  <m:r>
                    <w:rPr>
                      <w:rFonts w:ascii="Cambria Math" w:eastAsia="SimSun"/>
                      <w:szCs w:val="18"/>
                      <w:lang w:val="x-none"/>
                    </w:rPr>
                    <m:t>q</m:t>
                  </m:r>
                </m:e>
                <m:sub>
                  <m:r>
                    <w:rPr>
                      <w:rFonts w:ascii="Cambria Math" w:eastAsia="SimSun"/>
                      <w:szCs w:val="18"/>
                      <w:lang w:val="x-none"/>
                    </w:rPr>
                    <m:t>s</m:t>
                  </m:r>
                </m:sub>
              </m:sSub>
              <m:r>
                <m:rPr>
                  <m:sty m:val="p"/>
                </m:rPr>
                <w:rPr>
                  <w:rFonts w:ascii="Cambria Math" w:eastAsia="SimSun"/>
                  <w:szCs w:val="18"/>
                  <w:lang w:val="x-none"/>
                </w:rPr>
                <m:t>,</m:t>
              </m:r>
              <m:r>
                <w:rPr>
                  <w:rFonts w:ascii="Cambria Math" w:eastAsia="SimSun"/>
                  <w:szCs w:val="18"/>
                  <w:lang w:val="x-none"/>
                </w:rPr>
                <m:t>l</m:t>
              </m:r>
              <m:r>
                <m:rPr>
                  <m:sty m:val="p"/>
                </m:rPr>
                <w:rPr>
                  <w:rFonts w:ascii="Cambria Math" w:eastAsia="SimSun"/>
                  <w:szCs w:val="18"/>
                  <w:lang w:val="x-none"/>
                </w:rPr>
                <m:t>)</m:t>
              </m:r>
            </m:oMath>
            <w:r w:rsidRPr="007D56EF">
              <w:rPr>
                <w:rFonts w:eastAsia="SimSun"/>
                <w:iCs/>
                <w:szCs w:val="18"/>
                <w:lang w:val="x-none"/>
              </w:rPr>
              <w:t xml:space="preserve"> </w:t>
            </w:r>
            <w:r w:rsidRPr="007D56EF">
              <w:rPr>
                <w:rFonts w:eastAsia="SimSun"/>
                <w:szCs w:val="18"/>
                <w:lang w:val="x-none" w:eastAsia="zh-CN"/>
              </w:rPr>
              <w:t xml:space="preserve">equally across </w:t>
            </w:r>
            <w:r>
              <w:rPr>
                <w:rFonts w:eastAsia="SimSun"/>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ListParagraph"/>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Pcmax,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TableGrid"/>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2412B81F" w14:textId="424521D6" w:rsidR="008418E0" w:rsidRPr="008418E0" w:rsidRDefault="008418E0" w:rsidP="004677D1">
            <w:pPr>
              <w:pStyle w:val="ListParagraph"/>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‘nonCodebook’ regardless of if the calculated Tx power is above or below Pcmax,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some companies interpret the current spec as allowing unequal resource power near Pcmax</w:t>
      </w:r>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The changes in RAN1#118 to clarify ‘per SRS resource’ power control were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UE transmitter related measurements may determine if an antenna is blocked, or if the UE should back off power e.g. to meet maximum permissible exposure requirements, to share power with another RAT, etc.  RAN4 supports such power backoff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The UE is also naturally aware of its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ListParagraph"/>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ListParagraph"/>
        <w:numPr>
          <w:ilvl w:val="1"/>
          <w:numId w:val="30"/>
        </w:numPr>
        <w:spacing w:after="0"/>
        <w:rPr>
          <w:lang w:val="en-US"/>
        </w:rPr>
      </w:pPr>
      <w:r w:rsidRPr="000E17D2">
        <w:rPr>
          <w:lang w:val="en-US"/>
        </w:rPr>
        <w:t>The most obvious form of UE implementation based setting of relative power would therefore seem to be to turn completely turn off one or more SRS resources.</w:t>
      </w:r>
    </w:p>
    <w:p w14:paraId="40CED229" w14:textId="649A4ACF" w:rsidR="005418F6" w:rsidRPr="000E17D2" w:rsidRDefault="005418F6" w:rsidP="00CF4073">
      <w:pPr>
        <w:pStyle w:val="ListParagraph"/>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TableGrid"/>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TableGrid"/>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only single layer transmission is possible at the gNB“</w:t>
            </w:r>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TableGrid"/>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assuming an i.i.d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 xml:space="preserve">how many non-codebook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ListParagraph"/>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ListParagraph"/>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TableGrid"/>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‘nonCodebook’,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67B8A80E" w:rsidR="002B6691" w:rsidRDefault="007322C1" w:rsidP="006220A4">
            <w:pPr>
              <w:rPr>
                <w:lang w:val="en-GB"/>
              </w:rPr>
            </w:pPr>
            <w:r>
              <w:rPr>
                <w:lang w:val="en-GB"/>
              </w:rPr>
              <w:t>QC</w:t>
            </w:r>
          </w:p>
        </w:tc>
        <w:tc>
          <w:tcPr>
            <w:tcW w:w="752" w:type="dxa"/>
          </w:tcPr>
          <w:p w14:paraId="050883CC" w14:textId="77777777" w:rsidR="002B6691" w:rsidRDefault="002B6691" w:rsidP="006220A4">
            <w:pPr>
              <w:rPr>
                <w:lang w:val="en-GB"/>
              </w:rPr>
            </w:pPr>
          </w:p>
        </w:tc>
        <w:tc>
          <w:tcPr>
            <w:tcW w:w="7526" w:type="dxa"/>
          </w:tcPr>
          <w:p w14:paraId="32B4E25B" w14:textId="0A73ECBA" w:rsidR="002B6691" w:rsidRDefault="007322C1" w:rsidP="006220A4">
            <w:pPr>
              <w:rPr>
                <w:lang w:val="en-GB"/>
              </w:rPr>
            </w:pPr>
            <w:r>
              <w:rPr>
                <w:lang w:val="en-GB"/>
              </w:rPr>
              <w:t>There are only two sensible options at UE side</w:t>
            </w:r>
            <w:r w:rsidR="007B2F4C">
              <w:rPr>
                <w:lang w:val="en-GB"/>
              </w:rPr>
              <w:t xml:space="preserve"> concerning the issue</w:t>
            </w:r>
            <w:r>
              <w:rPr>
                <w:lang w:val="en-GB"/>
              </w:rPr>
              <w:t>: a) equally split the power</w:t>
            </w:r>
            <w:r w:rsidR="007B2F4C">
              <w:rPr>
                <w:lang w:val="en-GB"/>
              </w:rPr>
              <w:t xml:space="preserve">, b) drop one at transmit another. In our view, both </w:t>
            </w:r>
            <w:r w:rsidR="00456A65">
              <w:rPr>
                <w:lang w:val="en-GB"/>
              </w:rPr>
              <w:t>options are sensible. Hence we prefer it is up to UE implementation.</w:t>
            </w: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d>
          <m:dPr>
            <m:ctrlPr>
              <w:rPr>
                <w:rFonts w:ascii="Cambria Math" w:eastAsia="SimSun" w:hAnsi="Cambria Math" w:cs="Times New Roman"/>
                <w:i/>
                <w:szCs w:val="20"/>
                <w:lang w:val="en-GB"/>
              </w:rPr>
            </m:ctrlPr>
          </m:dPr>
          <m:e>
            <m:r>
              <w:rPr>
                <w:rFonts w:ascii="Cambria Math" w:eastAsia="SimSun" w:hAnsi="Cambria Math" w:cs="Times New Roman"/>
                <w:szCs w:val="20"/>
                <w:lang w:val="en-GB"/>
              </w:rPr>
              <m:t>i</m:t>
            </m:r>
          </m:e>
        </m:d>
      </m:oMath>
      <w:r>
        <w:rPr>
          <w:rFonts w:eastAsiaTheme="minorEastAsia"/>
          <w:szCs w:val="20"/>
          <w:lang w:val="en-GB"/>
        </w:rPr>
        <w:t xml:space="preserve"> uses existing mechanisms.</w:t>
      </w:r>
    </w:p>
    <w:tbl>
      <w:tblPr>
        <w:tblStyle w:val="TableGrid"/>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SimSun" w:cs="Times New Roman"/>
                <w:sz w:val="28"/>
                <w:szCs w:val="18"/>
                <w:lang w:val="en-GB"/>
              </w:rPr>
            </w:pPr>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SimSun" w:hAnsi="Times New Roman" w:cs="Times New Roman"/>
                <w:iCs/>
                <w:szCs w:val="20"/>
                <w:lang w:val="en-GB"/>
              </w:rPr>
            </w:pPr>
            <w:r w:rsidRPr="00173E1C">
              <w:rPr>
                <w:rFonts w:ascii="Times New Roman" w:eastAsia="SimSun" w:hAnsi="Times New Roman" w:cs="Times New Roman"/>
                <w:szCs w:val="20"/>
                <w:lang w:val="en-GB"/>
              </w:rPr>
              <w:t xml:space="preserve">For single cell operation with two uplink carriers or for operation with carrier aggregation </w:t>
            </w:r>
            <w:r w:rsidRPr="00173E1C">
              <w:rPr>
                <w:rFonts w:ascii="Times New Roman" w:eastAsia="SimSun" w:hAnsi="Times New Roman" w:cs="Times New Roman" w:hint="eastAsia"/>
                <w:szCs w:val="20"/>
                <w:lang w:eastAsia="zh-CN"/>
              </w:rPr>
              <w:t xml:space="preserve">or for </w:t>
            </w:r>
            <w:r w:rsidRPr="00173E1C">
              <w:rPr>
                <w:rFonts w:ascii="Times New Roman" w:eastAsia="SimSun" w:hAnsi="Times New Roman" w:cs="Times New Roman"/>
                <w:szCs w:val="20"/>
                <w:lang w:eastAsia="zh-CN"/>
              </w:rPr>
              <w:t xml:space="preserve">operation with a </w:t>
            </w:r>
            <w:r w:rsidRPr="00173E1C">
              <w:rPr>
                <w:rFonts w:ascii="Times New Roman" w:eastAsia="SimSun" w:hAnsi="Times New Roman" w:cs="Times New Roman" w:hint="eastAsia"/>
                <w:szCs w:val="20"/>
                <w:lang w:eastAsia="zh-CN"/>
              </w:rPr>
              <w:t xml:space="preserve">candidate cell configured by </w:t>
            </w:r>
            <w:r w:rsidRPr="00173E1C">
              <w:rPr>
                <w:rFonts w:ascii="Times New Roman" w:eastAsia="SimSun" w:hAnsi="Times New Roman" w:cs="Times New Roman"/>
                <w:i/>
                <w:iCs/>
                <w:szCs w:val="20"/>
                <w:lang w:val="en-GB"/>
              </w:rPr>
              <w:t>LTM-Config</w:t>
            </w:r>
            <w:r w:rsidRPr="00173E1C">
              <w:rPr>
                <w:rFonts w:ascii="Times New Roman" w:eastAsia="SimSun" w:hAnsi="Times New Roman" w:cs="Times New Roman"/>
                <w:szCs w:val="20"/>
                <w:lang w:val="en-GB"/>
              </w:rPr>
              <w:t>, if a</w:t>
            </w:r>
            <w:r w:rsidRPr="00173E1C">
              <w:rPr>
                <w:rFonts w:ascii="Times New Roman" w:eastAsia="SimSun" w:hAnsi="Times New Roman" w:cs="Times New Roman"/>
                <w:iCs/>
                <w:szCs w:val="20"/>
                <w:lang w:val="en-GB"/>
              </w:rPr>
              <w:t xml:space="preserve"> total UE transmit power for PUSCH or PUCCH or PRACH or SRS transmissions on serving cells </w:t>
            </w:r>
            <w:r w:rsidRPr="00173E1C">
              <w:rPr>
                <w:rFonts w:ascii="Times New Roman" w:eastAsia="SimSun" w:hAnsi="Times New Roman" w:cs="Times New Roman" w:hint="eastAsia"/>
                <w:iCs/>
                <w:szCs w:val="20"/>
                <w:lang w:eastAsia="zh-CN"/>
              </w:rPr>
              <w:t xml:space="preserve">or on </w:t>
            </w:r>
            <w:r w:rsidRPr="00173E1C">
              <w:rPr>
                <w:rFonts w:ascii="Times New Roman" w:eastAsia="SimSun" w:hAnsi="Times New Roman" w:cs="Times New Roman"/>
                <w:iCs/>
                <w:szCs w:val="20"/>
                <w:lang w:eastAsia="zh-CN"/>
              </w:rPr>
              <w:t xml:space="preserve">a </w:t>
            </w:r>
            <w:r w:rsidRPr="00173E1C">
              <w:rPr>
                <w:rFonts w:ascii="Times New Roman" w:eastAsia="SimSun" w:hAnsi="Times New Roman" w:cs="Times New Roman" w:hint="eastAsia"/>
                <w:iCs/>
                <w:szCs w:val="20"/>
                <w:lang w:eastAsia="zh-CN"/>
              </w:rPr>
              <w:t>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val="en-GB"/>
              </w:rPr>
              <w:t xml:space="preserve"> in a frequency range in a respective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would exceed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where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is the linear value of </w:t>
            </w:r>
            <m:oMath>
              <m:sSub>
                <m:sSubPr>
                  <m:ctrlPr>
                    <w:rPr>
                      <w:rFonts w:ascii="Cambria Math" w:eastAsia="SimSun" w:hAnsi="Cambria Math" w:cs="Times New Roman"/>
                      <w:i/>
                      <w:szCs w:val="20"/>
                      <w:lang w:val="en-GB"/>
                    </w:rPr>
                  </m:ctrlPr>
                </m:sSubPr>
                <m:e>
                  <m:r>
                    <w:rPr>
                      <w:rFonts w:ascii="Cambria Math" w:eastAsia="SimSun" w:hAnsi="Cambria Math" w:cs="Times New Roman"/>
                      <w:szCs w:val="20"/>
                      <w:lang w:val="en-GB"/>
                    </w:rPr>
                    <m:t>P</m:t>
                  </m:r>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in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as defined in [8-1, TS 38.101-1] for FR1 </w:t>
            </w:r>
            <w:r w:rsidRPr="00173E1C">
              <w:rPr>
                <w:rFonts w:ascii="Times New Roman" w:eastAsia="SimSun" w:hAnsi="Times New Roman" w:cs="Times New Roman"/>
                <w:szCs w:val="20"/>
              </w:rPr>
              <w:t>and [8-2, TS 38.101-2]</w:t>
            </w:r>
            <w:r w:rsidRPr="00173E1C">
              <w:rPr>
                <w:rFonts w:ascii="Times New Roman" w:eastAsia="SimSun" w:hAnsi="Times New Roman" w:cs="Times New Roman"/>
                <w:iCs/>
                <w:szCs w:val="20"/>
                <w:lang w:val="en-GB"/>
              </w:rPr>
              <w:t xml:space="preserve"> for FR2, the UE allocates power to </w:t>
            </w:r>
            <w:r w:rsidRPr="00173E1C">
              <w:rPr>
                <w:rFonts w:ascii="Times New Roman" w:eastAsia="SimSun" w:hAnsi="Times New Roman" w:cs="Times New Roman"/>
                <w:szCs w:val="20"/>
                <w:lang w:val="en-GB"/>
              </w:rPr>
              <w:t>PUSCH/PUCCH/PRACH</w:t>
            </w:r>
            <w:r w:rsidRPr="00173E1C">
              <w:rPr>
                <w:rFonts w:ascii="Times New Roman" w:eastAsia="SimSun"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SimSun" w:hAnsi="Times New Roman" w:cs="Times New Roman" w:hint="eastAsia"/>
                <w:iCs/>
                <w:szCs w:val="20"/>
                <w:lang w:eastAsia="zh-CN"/>
              </w:rPr>
              <w:t>or on a 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eastAsia="zh-CN"/>
              </w:rPr>
              <w:t xml:space="preserve"> </w:t>
            </w:r>
            <w:r w:rsidRPr="00173E1C">
              <w:rPr>
                <w:rFonts w:ascii="Times New Roman" w:eastAsia="SimSun" w:hAnsi="Times New Roman" w:cs="Times New Roman"/>
                <w:iCs/>
                <w:szCs w:val="20"/>
                <w:lang w:val="en-GB"/>
              </w:rPr>
              <w:t xml:space="preserve">in the frequency range is smaller than or equal to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for that frequency range in every symbol of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szCs w:val="20"/>
                <w:lang w:val="en-GB" w:eastAsia="zh-CN"/>
              </w:rPr>
              <w:t xml:space="preserve">If the UE transmits SRS on multiple SRS resources according the </w:t>
            </w:r>
            <w:r w:rsidRPr="00173E1C">
              <w:rPr>
                <w:rFonts w:ascii="Times New Roman" w:eastAsia="SimSun" w:hAnsi="Times New Roman" w:cs="Times New Roman"/>
                <w:i/>
                <w:iCs/>
                <w:szCs w:val="20"/>
                <w:lang w:val="en-GB" w:eastAsia="zh-CN"/>
              </w:rPr>
              <w:t>XYZ</w:t>
            </w:r>
            <w:r w:rsidRPr="00173E1C">
              <w:rPr>
                <w:rFonts w:ascii="Times New Roman" w:eastAsia="SimSun" w:hAnsi="Times New Roman" w:cs="Times New Roman"/>
                <w:szCs w:val="20"/>
                <w:lang w:val="en-GB" w:eastAsia="zh-CN"/>
              </w:rPr>
              <w:t xml:space="preserve"> [6, TS 38.214]</w:t>
            </w:r>
            <w:r w:rsidRPr="00173E1C">
              <w:rPr>
                <w:rFonts w:ascii="Times New Roman" w:eastAsia="SimSun" w:hAnsi="Times New Roman" w:cs="Times New Roman"/>
                <w:iCs/>
                <w:szCs w:val="20"/>
                <w:lang w:val="en-GB" w:eastAsia="zh-CN"/>
              </w:rPr>
              <w:t>, the UE allocates power so that all REs of the SRS transmission have same power.</w:t>
            </w:r>
          </w:p>
          <w:p w14:paraId="13EFB26D" w14:textId="77777777" w:rsidR="003530B7" w:rsidRPr="006975A9" w:rsidRDefault="003530B7" w:rsidP="006220A4">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SimSun" w:hAnsi="Times New Roman" w:cs="Times New Roman"/>
                <w:szCs w:val="20"/>
                <w:lang w:val="en-GB"/>
              </w:rPr>
            </w:pPr>
            <w:r w:rsidRPr="00173E1C">
              <w:rPr>
                <w:rFonts w:ascii="Times New Roman" w:eastAsia="SimSun" w:hAnsi="Times New Roman" w:cs="Times New Roman"/>
                <w:szCs w:val="20"/>
                <w:lang w:val="en-GB"/>
              </w:rPr>
              <w:t xml:space="preserve">In case of same priority order and for operation with carrier aggregation, </w:t>
            </w:r>
            <w:r w:rsidRPr="00173E1C">
              <w:rPr>
                <w:rFonts w:ascii="Times New Roman" w:eastAsia="SimSun" w:hAnsi="Times New Roman" w:cs="Times New Roman"/>
                <w:szCs w:val="20"/>
              </w:rPr>
              <w:t xml:space="preserve">the UE prioritizes power allocation for </w:t>
            </w:r>
            <w:r w:rsidRPr="00173E1C">
              <w:rPr>
                <w:rFonts w:ascii="Times New Roman" w:eastAsia="SimSun" w:hAnsi="Times New Roman" w:cs="Times New Roman"/>
                <w:szCs w:val="20"/>
                <w:lang w:val="en-GB"/>
              </w:rPr>
              <w:t>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the primary cell of the MCG or the SCG over 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a secondary cell.</w:t>
            </w:r>
            <w:r w:rsidRPr="00173E1C">
              <w:rPr>
                <w:rFonts w:ascii="Times New Roman" w:eastAsia="SimSun" w:hAnsi="Times New Roman" w:cs="Times New Roman"/>
                <w:szCs w:val="20"/>
              </w:rPr>
              <w:t xml:space="preserve"> </w:t>
            </w:r>
            <w:r w:rsidRPr="00173E1C">
              <w:rPr>
                <w:rFonts w:ascii="Times New Roman" w:eastAsia="SimSun" w:hAnsi="Times New Roman" w:cs="Times New Roman"/>
                <w:szCs w:val="20"/>
                <w:lang w:val="en-GB"/>
              </w:rPr>
              <w:t xml:space="preserve">In case of same priority order and for operation with two UL carriers, the </w:t>
            </w:r>
            <w:r w:rsidRPr="00173E1C">
              <w:rPr>
                <w:rFonts w:ascii="Times New Roman" w:eastAsia="SimSun" w:hAnsi="Times New Roman" w:cs="Times New Roman"/>
                <w:szCs w:val="20"/>
              </w:rPr>
              <w:t xml:space="preserve">UE prioritizes power allocation for transmissions on the </w:t>
            </w:r>
            <w:r w:rsidRPr="00173E1C">
              <w:rPr>
                <w:rFonts w:ascii="Times New Roman" w:eastAsia="SimSun" w:hAnsi="Times New Roman" w:cs="Times New Roman"/>
                <w:szCs w:val="20"/>
                <w:lang w:val="en-GB"/>
              </w:rPr>
              <w:t>carrier</w:t>
            </w:r>
            <w:r w:rsidRPr="00173E1C">
              <w:rPr>
                <w:rFonts w:ascii="Times New Roman" w:eastAsia="SimSun" w:hAnsi="Times New Roman" w:cs="Times New Roman"/>
                <w:szCs w:val="20"/>
              </w:rPr>
              <w:t xml:space="preserve"> where the UE is configured to transmit PUCCH. </w:t>
            </w:r>
            <w:r w:rsidRPr="00173E1C">
              <w:rPr>
                <w:rFonts w:ascii="Times New Roman" w:eastAsia="SimSun" w:hAnsi="Times New Roman" w:cs="Times New Roman"/>
                <w:szCs w:val="20"/>
                <w:lang w:val="en-GB"/>
              </w:rPr>
              <w:t xml:space="preserve">If </w:t>
            </w:r>
            <w:r w:rsidRPr="00173E1C">
              <w:rPr>
                <w:rFonts w:ascii="Times New Roman" w:eastAsia="SimSun" w:hAnsi="Times New Roman" w:cs="Times New Roman"/>
                <w:iCs/>
                <w:szCs w:val="20"/>
                <w:lang w:val="en-GB"/>
              </w:rPr>
              <w:t>PUCCH</w:t>
            </w:r>
            <w:r w:rsidRPr="00173E1C">
              <w:rPr>
                <w:rFonts w:ascii="Times New Roman" w:eastAsia="SimSun" w:hAnsi="Times New Roman" w:cs="Times New Roman"/>
                <w:szCs w:val="20"/>
                <w:lang w:val="en-GB"/>
              </w:rPr>
              <w:t xml:space="preserve"> is not configured for any of the </w:t>
            </w:r>
            <w:r w:rsidRPr="00173E1C">
              <w:rPr>
                <w:rFonts w:ascii="Times New Roman" w:eastAsia="SimSun" w:hAnsi="Times New Roman" w:cs="Times New Roman"/>
                <w:iCs/>
                <w:szCs w:val="20"/>
                <w:lang w:val="en-GB"/>
              </w:rPr>
              <w:t xml:space="preserve">two UL carriers, the </w:t>
            </w:r>
            <w:r w:rsidRPr="00173E1C">
              <w:rPr>
                <w:rFonts w:ascii="Times New Roman" w:eastAsia="SimSun" w:hAnsi="Times New Roman" w:cs="Times New Roman"/>
                <w:iCs/>
                <w:szCs w:val="20"/>
              </w:rPr>
              <w:t>UE prioritizes power allocation for transmissions on</w:t>
            </w:r>
            <w:r w:rsidRPr="00173E1C">
              <w:rPr>
                <w:rFonts w:ascii="Times New Roman" w:eastAsia="SimSun"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TableGrid"/>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SimSun" w:hAnsi="Arial" w:cs="Times New Roman"/>
                <w:sz w:val="32"/>
                <w:szCs w:val="20"/>
                <w:lang w:val="en-GB" w:eastAsia="en-US"/>
                <w14:ligatures w14:val="none"/>
              </w:rPr>
            </w:pPr>
            <w:bookmarkStart w:id="1" w:name="_Toc176421731"/>
            <w:r w:rsidRPr="008A5BC4">
              <w:rPr>
                <w:rFonts w:ascii="Arial" w:eastAsia="SimSun" w:hAnsi="Arial" w:cs="Times New Roman"/>
                <w:sz w:val="32"/>
                <w:szCs w:val="20"/>
                <w:lang w:val="en-GB" w:eastAsia="en-US"/>
                <w14:ligatures w14:val="none"/>
              </w:rPr>
              <w:t>7.5</w:t>
            </w:r>
            <w:r w:rsidRPr="008A5BC4">
              <w:rPr>
                <w:rFonts w:ascii="Arial" w:eastAsia="SimSun"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SimSun" w:hAnsi="Times New Roman" w:cs="Times New Roman"/>
                <w:iCs/>
                <w:sz w:val="20"/>
                <w:szCs w:val="20"/>
                <w:lang w:val="en-GB" w:eastAsia="en-US"/>
                <w14:ligatures w14:val="none"/>
              </w:rPr>
            </w:pPr>
            <w:r w:rsidRPr="008A5BC4">
              <w:rPr>
                <w:rFonts w:ascii="Times New Roman" w:eastAsia="SimSun"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SimSun" w:hAnsi="Times New Roman" w:cs="Times New Roman" w:hint="eastAsia"/>
                <w:sz w:val="20"/>
                <w:szCs w:val="20"/>
                <w:lang w:eastAsia="zh-CN"/>
                <w14:ligatures w14:val="none"/>
              </w:rPr>
              <w:t xml:space="preserve">or for </w:t>
            </w:r>
            <w:r w:rsidRPr="008A5BC4">
              <w:rPr>
                <w:rFonts w:ascii="Times New Roman" w:eastAsia="SimSun" w:hAnsi="Times New Roman" w:cs="Times New Roman"/>
                <w:sz w:val="20"/>
                <w:szCs w:val="20"/>
                <w:lang w:eastAsia="zh-CN"/>
                <w14:ligatures w14:val="none"/>
              </w:rPr>
              <w:t xml:space="preserve">operation with a </w:t>
            </w:r>
            <w:r w:rsidRPr="008A5BC4">
              <w:rPr>
                <w:rFonts w:ascii="Times New Roman" w:eastAsia="SimSun" w:hAnsi="Times New Roman" w:cs="Times New Roman" w:hint="eastAsia"/>
                <w:sz w:val="20"/>
                <w:szCs w:val="20"/>
                <w:lang w:eastAsia="zh-CN"/>
                <w14:ligatures w14:val="none"/>
              </w:rPr>
              <w:t xml:space="preserve">candidate cell configured by </w:t>
            </w:r>
            <w:r w:rsidRPr="008A5BC4">
              <w:rPr>
                <w:rFonts w:ascii="Times New Roman" w:eastAsia="SimSun" w:hAnsi="Times New Roman" w:cs="Times New Roman"/>
                <w:i/>
                <w:iCs/>
                <w:sz w:val="20"/>
                <w:szCs w:val="20"/>
                <w:lang w:val="en-GB" w:eastAsia="en-US"/>
                <w14:ligatures w14:val="none"/>
              </w:rPr>
              <w:t>LTM-Config</w:t>
            </w:r>
            <w:r w:rsidRPr="008A5BC4">
              <w:rPr>
                <w:rFonts w:ascii="Times New Roman" w:eastAsia="SimSun" w:hAnsi="Times New Roman" w:cs="Times New Roman"/>
                <w:sz w:val="20"/>
                <w:szCs w:val="20"/>
                <w:lang w:val="en-GB" w:eastAsia="en-US"/>
                <w14:ligatures w14:val="none"/>
              </w:rPr>
              <w:t>, if a</w:t>
            </w:r>
            <w:r w:rsidRPr="008A5BC4">
              <w:rPr>
                <w:rFonts w:ascii="Times New Roman" w:eastAsia="SimSun"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SimSun" w:hAnsi="Times New Roman" w:cs="Times New Roman" w:hint="eastAsia"/>
                <w:iCs/>
                <w:sz w:val="20"/>
                <w:szCs w:val="20"/>
                <w:lang w:eastAsia="zh-CN"/>
                <w14:ligatures w14:val="none"/>
              </w:rPr>
              <w:t xml:space="preserve">or on </w:t>
            </w:r>
            <w:r w:rsidRPr="008A5BC4">
              <w:rPr>
                <w:rFonts w:ascii="Times New Roman" w:eastAsia="SimSun" w:hAnsi="Times New Roman" w:cs="Times New Roman"/>
                <w:iCs/>
                <w:sz w:val="20"/>
                <w:szCs w:val="20"/>
                <w:lang w:eastAsia="zh-CN"/>
                <w14:ligatures w14:val="none"/>
              </w:rPr>
              <w:t xml:space="preserve">a </w:t>
            </w:r>
            <w:r w:rsidRPr="008A5BC4">
              <w:rPr>
                <w:rFonts w:ascii="Times New Roman" w:eastAsia="SimSun" w:hAnsi="Times New Roman" w:cs="Times New Roman" w:hint="eastAsia"/>
                <w:iCs/>
                <w:sz w:val="20"/>
                <w:szCs w:val="20"/>
                <w:lang w:eastAsia="zh-CN"/>
                <w14:ligatures w14:val="none"/>
              </w:rPr>
              <w:t>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val="en-GB" w:eastAsia="en-US"/>
                <w14:ligatures w14:val="none"/>
              </w:rPr>
              <w:t xml:space="preserve"> in a frequency range in a respective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would exceed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where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is the linear value of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in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as defined in [8-1, TS 38.101-1] for FR1 </w:t>
            </w:r>
            <w:r w:rsidRPr="008A5BC4">
              <w:rPr>
                <w:rFonts w:ascii="Times New Roman" w:eastAsia="SimSun" w:hAnsi="Times New Roman" w:cs="Times New Roman"/>
                <w:sz w:val="20"/>
                <w:szCs w:val="20"/>
                <w:lang w:eastAsia="en-US"/>
                <w14:ligatures w14:val="none"/>
              </w:rPr>
              <w:t>and [8-2, TS 38.101-2]</w:t>
            </w:r>
            <w:r w:rsidRPr="008A5BC4">
              <w:rPr>
                <w:rFonts w:ascii="Times New Roman" w:eastAsia="SimSun" w:hAnsi="Times New Roman" w:cs="Times New Roman"/>
                <w:iCs/>
                <w:sz w:val="20"/>
                <w:szCs w:val="20"/>
                <w:lang w:val="en-GB" w:eastAsia="en-US"/>
                <w14:ligatures w14:val="none"/>
              </w:rPr>
              <w:t xml:space="preserve"> for FR2, the UE allocates power to </w:t>
            </w:r>
            <w:r w:rsidRPr="008A5BC4">
              <w:rPr>
                <w:rFonts w:ascii="Times New Roman" w:eastAsia="SimSun" w:hAnsi="Times New Roman" w:cs="Times New Roman"/>
                <w:sz w:val="20"/>
                <w:szCs w:val="20"/>
                <w:lang w:val="en-GB" w:eastAsia="en-US"/>
                <w14:ligatures w14:val="none"/>
              </w:rPr>
              <w:t>PUSCH/PUCCH/PRACH</w:t>
            </w:r>
            <w:r w:rsidRPr="008A5BC4">
              <w:rPr>
                <w:rFonts w:ascii="Times New Roman" w:eastAsia="SimSun"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SimSun" w:hAnsi="Times New Roman" w:cs="Times New Roman" w:hint="eastAsia"/>
                <w:iCs/>
                <w:sz w:val="20"/>
                <w:szCs w:val="20"/>
                <w:lang w:eastAsia="zh-CN"/>
                <w14:ligatures w14:val="none"/>
              </w:rPr>
              <w:t>or on a 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eastAsia="zh-CN"/>
                <w14:ligatures w14:val="none"/>
              </w:rPr>
              <w:t xml:space="preserve"> </w:t>
            </w:r>
            <w:r w:rsidRPr="008A5BC4">
              <w:rPr>
                <w:rFonts w:ascii="Times New Roman" w:eastAsia="SimSun" w:hAnsi="Times New Roman" w:cs="Times New Roman"/>
                <w:iCs/>
                <w:sz w:val="20"/>
                <w:szCs w:val="20"/>
                <w:lang w:val="en-GB" w:eastAsia="en-US"/>
                <w14:ligatures w14:val="none"/>
              </w:rPr>
              <w:t xml:space="preserve">in the frequency range is smaller than or equal to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for that frequency range in every symbol of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iCs/>
                <w:color w:val="FF0000"/>
                <w:sz w:val="20"/>
                <w:szCs w:val="18"/>
                <w:u w:val="single"/>
                <w:lang w:val="en-GB" w:eastAsia="zh-CN"/>
                <w14:ligatures w14:val="none"/>
              </w:rPr>
              <w:t>I</w:t>
            </w:r>
            <w:r w:rsidRPr="008A5BC4">
              <w:rPr>
                <w:rFonts w:ascii="Times New Roman" w:eastAsia="SimSun"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SimSun"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color w:val="FF0000"/>
                <w:sz w:val="20"/>
                <w:szCs w:val="18"/>
                <w:u w:val="single"/>
                <w:lang w:val="en-GB" w:eastAsia="zh-CN"/>
                <w14:ligatures w14:val="none"/>
              </w:rPr>
              <w:t xml:space="preserve">in the </w:t>
            </w:r>
            <w:r w:rsidRPr="008A5BC4">
              <w:rPr>
                <w:rFonts w:ascii="Times New Roman" w:eastAsia="SimSun" w:hAnsi="Times New Roman" w:cs="Times New Roman" w:hint="eastAsia"/>
                <w:iCs/>
                <w:color w:val="FF0000"/>
                <w:sz w:val="20"/>
                <w:szCs w:val="18"/>
                <w:u w:val="single"/>
                <w:lang w:val="en-GB" w:eastAsia="zh-CN"/>
                <w14:ligatures w14:val="none"/>
              </w:rPr>
              <w:t>same</w:t>
            </w:r>
            <w:r w:rsidRPr="008A5BC4">
              <w:rPr>
                <w:rFonts w:ascii="Times New Roman" w:eastAsia="SimSun" w:hAnsi="Times New Roman" w:cs="Times New Roman"/>
                <w:iCs/>
                <w:color w:val="FF0000"/>
                <w:sz w:val="20"/>
                <w:szCs w:val="18"/>
                <w:u w:val="single"/>
                <w:lang w:val="en-GB" w:eastAsia="en-US"/>
                <w14:ligatures w14:val="none"/>
              </w:rPr>
              <w:t xml:space="preserve"> transmission occasion </w:t>
            </w:r>
            <m:oMath>
              <m:r>
                <w:rPr>
                  <w:rFonts w:ascii="Cambria Math" w:eastAsia="SimSun" w:hAnsi="Cambria Math" w:cs="Times New Roman"/>
                  <w:color w:val="FF0000"/>
                  <w:sz w:val="20"/>
                  <w:szCs w:val="18"/>
                  <w:u w:val="single"/>
                  <w:lang w:val="en-GB" w:eastAsia="en-US"/>
                  <w14:ligatures w14:val="none"/>
                </w:rPr>
                <m:t>i</m:t>
              </m:r>
            </m:oMath>
            <w:r w:rsidRPr="008A5BC4">
              <w:rPr>
                <w:rFonts w:ascii="Times New Roman" w:eastAsia="SimSun" w:hAnsi="Times New Roman" w:cs="Times New Roman" w:hint="eastAsia"/>
                <w:color w:val="FF0000"/>
                <w:sz w:val="20"/>
                <w:szCs w:val="18"/>
                <w:u w:val="single"/>
                <w:lang w:val="en-GB" w:eastAsia="zh-CN"/>
                <w14:ligatures w14:val="none"/>
              </w:rPr>
              <w:t>,</w:t>
            </w:r>
            <w:r w:rsidRPr="008A5BC4">
              <w:rPr>
                <w:rFonts w:ascii="Times New Roman" w:eastAsia="SimSun" w:hAnsi="Times New Roman" w:cs="Times New Roman"/>
                <w:iCs/>
                <w:color w:val="FF0000"/>
                <w:sz w:val="20"/>
                <w:szCs w:val="18"/>
                <w:u w:val="single"/>
                <w:lang w:val="en-GB" w:eastAsia="en-US"/>
                <w14:ligatures w14:val="none"/>
              </w:rPr>
              <w:t xml:space="preserve"> the UE </w:t>
            </w:r>
            <w:r w:rsidRPr="008A5BC4">
              <w:rPr>
                <w:rFonts w:ascii="Times New Roman" w:eastAsia="SimSun"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iCs/>
                <w:color w:val="FF0000"/>
                <w:sz w:val="20"/>
                <w:szCs w:val="18"/>
                <w:u w:val="single"/>
                <w:lang w:val="en-GB" w:eastAsia="zh-CN"/>
                <w14:ligatures w14:val="none"/>
              </w:rPr>
              <w:t xml:space="preserve">and </w:t>
            </w:r>
            <w:r w:rsidRPr="008A5BC4">
              <w:rPr>
                <w:rFonts w:ascii="Times New Roman" w:eastAsia="SimSun" w:hAnsi="Times New Roman" w:cs="Times New Roman"/>
                <w:iCs/>
                <w:color w:val="FF0000"/>
                <w:sz w:val="20"/>
                <w:szCs w:val="18"/>
                <w:u w:val="single"/>
                <w:lang w:val="en-GB" w:eastAsia="en-US"/>
                <w14:ligatures w14:val="none"/>
              </w:rPr>
              <w:t>allocates equal power to the SRS resources</w:t>
            </w:r>
            <w:r w:rsidRPr="008A5BC4">
              <w:rPr>
                <w:rFonts w:ascii="Times New Roman" w:eastAsia="SimSun" w:hAnsi="Times New Roman" w:cs="Times New Roman"/>
                <w:color w:val="FF0000"/>
                <w:sz w:val="20"/>
                <w:szCs w:val="18"/>
                <w:u w:val="single"/>
                <w:lang w:val="en-GB" w:eastAsia="en-US"/>
                <w14:ligatures w14:val="none"/>
              </w:rPr>
              <w:t>.</w:t>
            </w:r>
            <w:r w:rsidRPr="008A5BC4">
              <w:rPr>
                <w:rFonts w:ascii="Times New Roman" w:eastAsia="SimSun" w:hAnsi="Times New Roman" w:cs="Times New Roman" w:hint="eastAsia"/>
                <w:color w:val="FF0000"/>
                <w:sz w:val="20"/>
                <w:szCs w:val="18"/>
                <w:u w:val="single"/>
                <w:lang w:val="en-GB" w:eastAsia="zh-CN"/>
                <w14:ligatures w14:val="none"/>
              </w:rPr>
              <w:t xml:space="preserve"> </w:t>
            </w:r>
            <w:r w:rsidRPr="008A5BC4">
              <w:rPr>
                <w:rFonts w:ascii="Times New Roman" w:eastAsia="SimSun" w:hAnsi="Times New Roman" w:cs="Times New Roman"/>
                <w:sz w:val="20"/>
                <w:szCs w:val="20"/>
                <w:lang w:val="en-GB" w:eastAsia="zh-CN"/>
                <w14:ligatures w14:val="none"/>
              </w:rPr>
              <w:t xml:space="preserve">If the UE transmits SRS on multiple SRS resources according the </w:t>
            </w:r>
            <w:r w:rsidRPr="008A5BC4">
              <w:rPr>
                <w:rFonts w:ascii="Times New Roman" w:eastAsia="SimSun" w:hAnsi="Times New Roman" w:cs="Times New Roman"/>
                <w:i/>
                <w:iCs/>
                <w:sz w:val="20"/>
                <w:szCs w:val="20"/>
                <w:lang w:val="en-GB" w:eastAsia="zh-CN"/>
                <w14:ligatures w14:val="none"/>
              </w:rPr>
              <w:t>XYZ</w:t>
            </w:r>
            <w:r w:rsidRPr="008A5BC4">
              <w:rPr>
                <w:rFonts w:ascii="Times New Roman" w:eastAsia="SimSun" w:hAnsi="Times New Roman" w:cs="Times New Roman"/>
                <w:sz w:val="20"/>
                <w:szCs w:val="20"/>
                <w:lang w:val="en-GB" w:eastAsia="zh-CN"/>
                <w14:ligatures w14:val="none"/>
              </w:rPr>
              <w:t xml:space="preserve"> [6, TS 38.214]</w:t>
            </w:r>
            <w:r w:rsidRPr="008A5BC4">
              <w:rPr>
                <w:rFonts w:ascii="Times New Roman" w:eastAsia="SimSun" w:hAnsi="Times New Roman" w:cs="Times New Roman"/>
                <w:iCs/>
                <w:sz w:val="20"/>
                <w:szCs w:val="20"/>
                <w:lang w:val="en-GB" w:eastAsia="zh-CN"/>
                <w14:ligatures w14:val="none"/>
              </w:rPr>
              <w:t>, the UE allocates power so that all REs of the SRS transmission have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In option 2) from</w:t>
      </w:r>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TableGrid"/>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TableGrid"/>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nonCodebook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C07CF" w14:paraId="4FF06644" w14:textId="77777777" w:rsidTr="009C07CF">
        <w:tc>
          <w:tcPr>
            <w:tcW w:w="1343" w:type="dxa"/>
          </w:tcPr>
          <w:p w14:paraId="12417C44" w14:textId="1DE351BE" w:rsidR="009C07CF" w:rsidRDefault="009C07CF" w:rsidP="006220A4">
            <w:pPr>
              <w:rPr>
                <w:lang w:val="en-GB"/>
              </w:rPr>
            </w:pPr>
          </w:p>
        </w:tc>
        <w:tc>
          <w:tcPr>
            <w:tcW w:w="752" w:type="dxa"/>
          </w:tcPr>
          <w:p w14:paraId="7548F0C6" w14:textId="77777777" w:rsidR="009C07CF" w:rsidRDefault="009C07CF" w:rsidP="006220A4">
            <w:pPr>
              <w:rPr>
                <w:lang w:val="en-GB"/>
              </w:rPr>
            </w:pPr>
          </w:p>
        </w:tc>
        <w:tc>
          <w:tcPr>
            <w:tcW w:w="7526" w:type="dxa"/>
          </w:tcPr>
          <w:p w14:paraId="0A49E55A" w14:textId="633FB3D8" w:rsidR="009C07CF" w:rsidRDefault="009C07CF" w:rsidP="006220A4">
            <w:pPr>
              <w:rPr>
                <w:lang w:val="en-GB"/>
              </w:rPr>
            </w:pP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TableGrid"/>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t xml:space="preserve">If an equal power split among simultaneously transmitted SRS resources with usage nonCodebook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2" w:name="_Ref142664398"/>
      <w:bookmarkStart w:id="3" w:name="_Ref174151459"/>
      <w:bookmarkStart w:id="4" w:name="_Ref189809556"/>
      <w:bookmarkStart w:id="5" w:name="_Ref158019578"/>
      <w:bookmarkStart w:id="6" w:name="_Ref163053081"/>
      <w:bookmarkStart w:id="7" w:name="_Ref159156684"/>
      <w:bookmarkStart w:id="8" w:name="_Ref166672885"/>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2"/>
    </w:p>
    <w:p w14:paraId="11165B7F" w14:textId="77777777" w:rsidR="002B00B2" w:rsidRDefault="002B00B2" w:rsidP="002B00B2">
      <w:pPr>
        <w:pStyle w:val="Reference"/>
      </w:pPr>
      <w:bookmarkStart w:id="11" w:name="_Ref163053428"/>
      <w:bookmarkEnd w:id="3"/>
      <w:bookmarkEnd w:id="4"/>
      <w:r w:rsidRPr="00C02F7E">
        <w:t xml:space="preserve">Moderator(vivo), “R1-2401842, Summary#2 of discussion on SRS transmission occasion and power scaling”, 3GPP TSG RAN1#116, </w:t>
      </w:r>
      <w:bookmarkEnd w:id="5"/>
      <w:r w:rsidRPr="00C02F7E">
        <w:t>Athens, Greece, February 26th – March 1st, 2024.</w:t>
      </w:r>
      <w:bookmarkEnd w:id="6"/>
      <w:bookmarkEnd w:id="11"/>
    </w:p>
    <w:p w14:paraId="21C0DB06" w14:textId="4AC1C97E" w:rsidR="002B00B2" w:rsidRDefault="002B00B2" w:rsidP="002B00B2">
      <w:pPr>
        <w:pStyle w:val="Reference"/>
      </w:pPr>
      <w:bookmarkStart w:id="12" w:name="_Ref173428871"/>
      <w:bookmarkStart w:id="13" w:name="_Ref179700729"/>
      <w:r w:rsidRPr="00C02F7E">
        <w:t>Moderator(</w:t>
      </w:r>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2"/>
      <w:r w:rsidR="00CE35DC" w:rsidRPr="00CE35DC">
        <w:t>Maastricht, NL, August 19th – 23rd, 2024</w:t>
      </w:r>
      <w:r>
        <w:t>.</w:t>
      </w:r>
      <w:bookmarkEnd w:id="13"/>
    </w:p>
    <w:p w14:paraId="3E292133" w14:textId="02594BDC" w:rsidR="002B00B2" w:rsidRDefault="002B00B2" w:rsidP="002B00B2">
      <w:pPr>
        <w:pStyle w:val="Reference"/>
      </w:pPr>
      <w:bookmarkStart w:id="14" w:name="_Ref174543011"/>
      <w:r w:rsidRPr="007C7054">
        <w:t>ZTE Corporation, Sanechips, “R1-</w:t>
      </w:r>
      <w:r w:rsidR="00030EC2" w:rsidRPr="002A52F0">
        <w:rPr>
          <w:bCs/>
          <w:iCs/>
          <w:lang w:eastAsia="x-none"/>
        </w:rPr>
        <w:t>2407779</w:t>
      </w:r>
      <w:r w:rsidRPr="007C7054">
        <w:t xml:space="preserve">, </w:t>
      </w:r>
      <w:r w:rsidR="00030EC2" w:rsidRPr="00030EC2">
        <w:t>Discussion on SRS power scaling once extending Pcmax</w:t>
      </w:r>
      <w:r w:rsidRPr="007C7054">
        <w:t xml:space="preserve">”, 3GPP TSG </w:t>
      </w:r>
      <w:r w:rsidR="00030EC2">
        <w:t>RAN1#118bis, Hefei, China, October 14th – 18th, 2024</w:t>
      </w:r>
      <w:r w:rsidRPr="007C7054">
        <w:t>.</w:t>
      </w:r>
      <w:bookmarkEnd w:id="14"/>
    </w:p>
    <w:p w14:paraId="06C9A42F" w14:textId="133BE389" w:rsidR="00030EC2" w:rsidRDefault="00030EC2" w:rsidP="00030EC2">
      <w:pPr>
        <w:pStyle w:val="Reference"/>
      </w:pPr>
      <w:bookmarkStart w:id="15" w:name="_Ref179307351"/>
      <w:bookmarkStart w:id="16"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5"/>
    </w:p>
    <w:p w14:paraId="4AEB7512" w14:textId="33FCE5C9" w:rsidR="002B00B2" w:rsidRDefault="00030EC2" w:rsidP="002B00B2">
      <w:pPr>
        <w:pStyle w:val="Reference"/>
      </w:pPr>
      <w:bookmarkStart w:id="17"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6"/>
      <w:bookmarkEnd w:id="17"/>
    </w:p>
    <w:p w14:paraId="45F721AF" w14:textId="0AD5414A" w:rsidR="002B00B2" w:rsidRDefault="00030EC2" w:rsidP="002B00B2">
      <w:pPr>
        <w:pStyle w:val="Reference"/>
      </w:pPr>
      <w:bookmarkStart w:id="18"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8"/>
    </w:p>
    <w:p w14:paraId="02421194" w14:textId="77777777" w:rsidR="00030EC2" w:rsidRDefault="00030EC2" w:rsidP="00030EC2">
      <w:pPr>
        <w:pStyle w:val="Reference"/>
      </w:pPr>
      <w:bookmarkStart w:id="19" w:name="_Ref174540261"/>
      <w:bookmarkStart w:id="20" w:name="_Ref174540270"/>
      <w:r>
        <w:t>Huawei, HiSilicon, “</w:t>
      </w:r>
      <w:r w:rsidRPr="00030EC2">
        <w:t>R1-2408173</w:t>
      </w:r>
      <w:r>
        <w:t xml:space="preserve">, Discussion on transmission power for simultaneously transmitted SRS resources”, </w:t>
      </w:r>
      <w:r w:rsidRPr="00C02F7E">
        <w:t xml:space="preserve">3GPP TSG </w:t>
      </w:r>
      <w:r>
        <w:t>RAN1#118bis, Hefei, China, October 14th – 18th, 2024.</w:t>
      </w:r>
      <w:bookmarkEnd w:id="19"/>
    </w:p>
    <w:p w14:paraId="34D410DD" w14:textId="7F6717C1" w:rsidR="002B00B2" w:rsidRDefault="002B00B2" w:rsidP="002B00B2">
      <w:pPr>
        <w:pStyle w:val="Reference"/>
      </w:pPr>
      <w:bookmarkStart w:id="21" w:name="_Ref179315807"/>
      <w:r w:rsidRPr="006C1BC8">
        <w:t>Ericsson, “</w:t>
      </w:r>
      <w:r w:rsidR="00030EC2">
        <w:t>R1-</w:t>
      </w:r>
      <w:r w:rsidR="00030EC2" w:rsidRPr="00030EC2">
        <w:t>2408766</w:t>
      </w:r>
      <w:r w:rsidRPr="006C1BC8">
        <w:t xml:space="preserve">, </w:t>
      </w:r>
      <w:r w:rsidR="00030EC2" w:rsidRPr="00030EC2">
        <w:t>SRS Resource Power Scaling Near Pcmax</w:t>
      </w:r>
      <w:r w:rsidRPr="006C1BC8">
        <w:t xml:space="preserve">”, 3GPP TSG </w:t>
      </w:r>
      <w:r w:rsidR="00030EC2">
        <w:t>RAN1#118bis, Hefei, China, October 14th – 18th, 2024</w:t>
      </w:r>
      <w:r>
        <w:t>.</w:t>
      </w:r>
      <w:bookmarkEnd w:id="20"/>
      <w:bookmarkEnd w:id="21"/>
    </w:p>
    <w:p w14:paraId="4697C367" w14:textId="7C42440D" w:rsidR="002B00B2" w:rsidRDefault="002B00B2" w:rsidP="002B00B2">
      <w:pPr>
        <w:pStyle w:val="Reference"/>
      </w:pPr>
      <w:bookmarkStart w:id="22" w:name="_Ref174540292"/>
      <w:r>
        <w:t>Ericsson, “R1-</w:t>
      </w:r>
      <w:r w:rsidR="00030EC2" w:rsidRPr="00030EC2">
        <w:t>2408960</w:t>
      </w:r>
      <w:r>
        <w:t xml:space="preserve">, </w:t>
      </w:r>
      <w:r w:rsidR="00030EC2" w:rsidRPr="00030EC2">
        <w:t>Draft CR on Multi-Resource SRS Power Scaling Near Pcmax</w:t>
      </w:r>
      <w:r>
        <w:t xml:space="preserve">”, </w:t>
      </w:r>
      <w:r w:rsidRPr="00C02F7E">
        <w:t xml:space="preserve">3GPP TSG </w:t>
      </w:r>
      <w:r w:rsidR="00030EC2">
        <w:t>RAN1#118bis, Hefei, China, October 14th – 18th, 2024</w:t>
      </w:r>
      <w:r>
        <w:t>.</w:t>
      </w:r>
      <w:bookmarkEnd w:id="22"/>
    </w:p>
    <w:p w14:paraId="6773D6A8" w14:textId="2055701E" w:rsidR="00AD581C" w:rsidRDefault="00AD581C" w:rsidP="00AD581C">
      <w:pPr>
        <w:pStyle w:val="Reference"/>
      </w:pPr>
      <w:bookmarkStart w:id="23" w:name="_Ref179314792"/>
      <w:r>
        <w:t>CATT, “R1-</w:t>
      </w:r>
      <w:r w:rsidRPr="00030EC2">
        <w:rPr>
          <w:bCs/>
          <w:iCs/>
          <w:lang w:eastAsia="x-none"/>
        </w:rPr>
        <w:t>240800</w:t>
      </w:r>
      <w:r>
        <w:rPr>
          <w:bCs/>
          <w:iCs/>
          <w:lang w:eastAsia="x-none"/>
        </w:rPr>
        <w:t>9</w:t>
      </w:r>
      <w:r>
        <w:t xml:space="preserve">, </w:t>
      </w:r>
      <w:r w:rsidRPr="00030EC2">
        <w:t>Clarification on SRS power scaling for non-codebook based UL transmission</w:t>
      </w:r>
      <w:r>
        <w:t>”,</w:t>
      </w:r>
      <w:r w:rsidRPr="00BA61A2">
        <w:t xml:space="preserve"> </w:t>
      </w:r>
      <w:r w:rsidRPr="00C02F7E">
        <w:t xml:space="preserve">3GPP TSG </w:t>
      </w:r>
      <w:r>
        <w:t>RAN1#118bis, Hefei, China, October 14th – 18th, 2024.</w:t>
      </w:r>
      <w:bookmarkEnd w:id="23"/>
    </w:p>
    <w:bookmarkEnd w:id="7"/>
    <w:bookmarkEnd w:id="8"/>
    <w:p w14:paraId="47302D72" w14:textId="77777777" w:rsidR="002B00B2" w:rsidRDefault="002B00B2" w:rsidP="002B00B2">
      <w:pPr>
        <w:pStyle w:val="Heading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856645" w:rsidP="00945849">
            <w:pPr>
              <w:rPr>
                <w:lang w:val="en-GB"/>
              </w:rPr>
            </w:pPr>
            <w:hyperlink r:id="rId12" w:history="1">
              <w:r w:rsidRPr="00A55A92">
                <w:rPr>
                  <w:rStyle w:val="Hyperlink"/>
                  <w:lang w:val="en-GB"/>
                </w:rPr>
                <w:t>mark.h.harrison@ericsson.com</w:t>
              </w:r>
            </w:hyperlink>
            <w:r>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856645" w:rsidP="00945849">
            <w:pPr>
              <w:rPr>
                <w:lang w:val="en-GB"/>
              </w:rPr>
            </w:pPr>
            <w:hyperlink r:id="rId13" w:history="1">
              <w:r w:rsidRPr="00CE6972">
                <w:rPr>
                  <w:rStyle w:val="Hyperlink"/>
                </w:rPr>
                <w:t>marco.maso@nokia.com</w:t>
              </w:r>
            </w:hyperlink>
            <w:r>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382420" w:rsidP="00945849">
            <w:pPr>
              <w:rPr>
                <w:lang w:val="en-GB"/>
              </w:rPr>
            </w:pPr>
            <w:hyperlink r:id="rId14" w:history="1">
              <w:r w:rsidRPr="00D922AB">
                <w:rPr>
                  <w:rStyle w:val="Hyperlink"/>
                  <w:lang w:val="en-GB"/>
                </w:rPr>
                <w:t>haitong_sun@apple.com</w:t>
              </w:r>
            </w:hyperlink>
            <w:r>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382420" w:rsidP="00945849">
            <w:pPr>
              <w:rPr>
                <w:rFonts w:eastAsiaTheme="minorEastAsia"/>
                <w:lang w:val="en-GB" w:eastAsia="zh-CN"/>
              </w:rPr>
            </w:pPr>
            <w:hyperlink r:id="rId15" w:history="1">
              <w:r w:rsidRPr="00D922AB">
                <w:rPr>
                  <w:rStyle w:val="Hyperlink"/>
                  <w:rFonts w:eastAsiaTheme="minorEastAsia" w:hint="eastAsia"/>
                  <w:lang w:val="en-GB" w:eastAsia="zh-CN"/>
                </w:rPr>
                <w:t>c</w:t>
              </w:r>
              <w:r w:rsidRPr="00D922AB">
                <w:rPr>
                  <w:rStyle w:val="Hyperlink"/>
                  <w:rFonts w:eastAsiaTheme="minorEastAsia"/>
                  <w:lang w:val="en-GB" w:eastAsia="zh-CN"/>
                </w:rPr>
                <w:t>henwenhong@oppo.com</w:t>
              </w:r>
            </w:hyperlink>
            <w:r>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382420" w:rsidP="00945849">
            <w:pPr>
              <w:rPr>
                <w:rFonts w:eastAsiaTheme="minorEastAsia"/>
                <w:lang w:val="en-GB" w:eastAsia="zh-CN"/>
              </w:rPr>
            </w:pPr>
            <w:hyperlink r:id="rId16" w:history="1">
              <w:r w:rsidRPr="00D922AB">
                <w:rPr>
                  <w:rStyle w:val="Hyperlink"/>
                  <w:rFonts w:eastAsiaTheme="minorEastAsia"/>
                  <w:lang w:val="en-GB" w:eastAsia="zh-CN"/>
                </w:rPr>
                <w:t>wangxiao@qti.qualcomm.com</w:t>
              </w:r>
            </w:hyperlink>
            <w:r>
              <w:rPr>
                <w:rFonts w:eastAsiaTheme="minorEastAsia"/>
                <w:lang w:val="en-GB" w:eastAsia="zh-CN"/>
              </w:rPr>
              <w:t xml:space="preserve"> </w:t>
            </w:r>
          </w:p>
        </w:tc>
      </w:tr>
    </w:tbl>
    <w:p w14:paraId="04F92309" w14:textId="77777777" w:rsidR="002B00B2" w:rsidRDefault="002B00B2" w:rsidP="002B00B2">
      <w:pPr>
        <w:rPr>
          <w:lang w:val="en-GB"/>
        </w:rPr>
      </w:pPr>
    </w:p>
    <w:bookmarkEnd w:id="9"/>
    <w:bookmarkEnd w:id="1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FAD2" w14:textId="77777777" w:rsidR="00FB0305" w:rsidRDefault="00FB0305">
      <w:r>
        <w:separator/>
      </w:r>
    </w:p>
    <w:p w14:paraId="331B04BC" w14:textId="77777777" w:rsidR="00FB0305" w:rsidRDefault="00FB0305"/>
    <w:p w14:paraId="2E916DD9" w14:textId="77777777" w:rsidR="00FB0305" w:rsidRDefault="00FB0305" w:rsidP="002439C7"/>
    <w:p w14:paraId="1C2FF799" w14:textId="77777777" w:rsidR="00FB0305" w:rsidRDefault="00FB0305" w:rsidP="002439C7"/>
    <w:p w14:paraId="773A7348" w14:textId="77777777" w:rsidR="00FB0305" w:rsidRDefault="00FB0305"/>
    <w:p w14:paraId="18659508" w14:textId="77777777" w:rsidR="00FB0305" w:rsidRDefault="00FB0305" w:rsidP="00A35288"/>
    <w:p w14:paraId="0C1321C3" w14:textId="77777777" w:rsidR="00FB0305" w:rsidRDefault="00FB0305" w:rsidP="00A35288"/>
    <w:p w14:paraId="5502DEC0" w14:textId="77777777" w:rsidR="00FB0305" w:rsidRDefault="00FB0305" w:rsidP="00A35288"/>
    <w:p w14:paraId="6A284C55" w14:textId="77777777" w:rsidR="00FB0305" w:rsidRDefault="00FB0305" w:rsidP="00A35288"/>
    <w:p w14:paraId="270537E4" w14:textId="77777777" w:rsidR="00FB0305" w:rsidRDefault="00FB0305" w:rsidP="00A35288"/>
    <w:p w14:paraId="0E3DE598" w14:textId="77777777" w:rsidR="00FB0305" w:rsidRDefault="00FB0305" w:rsidP="00A35288"/>
    <w:p w14:paraId="779DC1CC" w14:textId="77777777" w:rsidR="00FB0305" w:rsidRDefault="00FB0305" w:rsidP="001C7671"/>
    <w:p w14:paraId="7A20972E" w14:textId="77777777" w:rsidR="00FB0305" w:rsidRDefault="00FB0305"/>
    <w:p w14:paraId="4F54CB74" w14:textId="77777777" w:rsidR="00FB0305" w:rsidRDefault="00FB0305"/>
    <w:p w14:paraId="030DF1D8" w14:textId="77777777" w:rsidR="00FB0305" w:rsidRDefault="00FB0305"/>
    <w:p w14:paraId="490390A2" w14:textId="77777777" w:rsidR="00FB0305" w:rsidRDefault="00FB0305" w:rsidP="00DF03BA"/>
    <w:p w14:paraId="28D0744B" w14:textId="77777777" w:rsidR="00FB0305" w:rsidRDefault="00FB0305" w:rsidP="00DF03BA"/>
    <w:p w14:paraId="600A18C4" w14:textId="77777777" w:rsidR="00FB0305" w:rsidRDefault="00FB0305" w:rsidP="00DF03BA"/>
    <w:p w14:paraId="7E6507E4" w14:textId="77777777" w:rsidR="00FB0305" w:rsidRDefault="00FB0305"/>
    <w:p w14:paraId="04ECBD3A" w14:textId="77777777" w:rsidR="00FB0305" w:rsidRDefault="00FB0305" w:rsidP="009A6E92"/>
  </w:endnote>
  <w:endnote w:type="continuationSeparator" w:id="0">
    <w:p w14:paraId="4875F687" w14:textId="77777777" w:rsidR="00FB0305" w:rsidRDefault="00FB0305">
      <w:r>
        <w:continuationSeparator/>
      </w:r>
    </w:p>
    <w:p w14:paraId="707F871C" w14:textId="77777777" w:rsidR="00FB0305" w:rsidRDefault="00FB0305"/>
    <w:p w14:paraId="676F36DA" w14:textId="77777777" w:rsidR="00FB0305" w:rsidRDefault="00FB0305" w:rsidP="002439C7"/>
    <w:p w14:paraId="309848CD" w14:textId="77777777" w:rsidR="00FB0305" w:rsidRDefault="00FB0305" w:rsidP="002439C7"/>
    <w:p w14:paraId="5D2DA0C2" w14:textId="77777777" w:rsidR="00FB0305" w:rsidRDefault="00FB0305"/>
    <w:p w14:paraId="3A7D2CD6" w14:textId="77777777" w:rsidR="00FB0305" w:rsidRDefault="00FB0305" w:rsidP="00A35288"/>
    <w:p w14:paraId="6F2DD8F8" w14:textId="77777777" w:rsidR="00FB0305" w:rsidRDefault="00FB0305" w:rsidP="00A35288"/>
    <w:p w14:paraId="4CE98A05" w14:textId="77777777" w:rsidR="00FB0305" w:rsidRDefault="00FB0305" w:rsidP="00A35288"/>
    <w:p w14:paraId="3660B942" w14:textId="77777777" w:rsidR="00FB0305" w:rsidRDefault="00FB0305" w:rsidP="00A35288"/>
    <w:p w14:paraId="37AFF1D8" w14:textId="77777777" w:rsidR="00FB0305" w:rsidRDefault="00FB0305" w:rsidP="00A35288"/>
    <w:p w14:paraId="73DDAF47" w14:textId="77777777" w:rsidR="00FB0305" w:rsidRDefault="00FB0305" w:rsidP="00A35288"/>
    <w:p w14:paraId="1A9A1F65" w14:textId="77777777" w:rsidR="00FB0305" w:rsidRDefault="00FB0305" w:rsidP="001C7671"/>
    <w:p w14:paraId="25B32F0C" w14:textId="77777777" w:rsidR="00FB0305" w:rsidRDefault="00FB0305"/>
    <w:p w14:paraId="6620B287" w14:textId="77777777" w:rsidR="00FB0305" w:rsidRDefault="00FB0305"/>
    <w:p w14:paraId="0F6DD6B6" w14:textId="77777777" w:rsidR="00FB0305" w:rsidRDefault="00FB0305"/>
    <w:p w14:paraId="03D2CCA7" w14:textId="77777777" w:rsidR="00FB0305" w:rsidRDefault="00FB0305" w:rsidP="00DF03BA"/>
    <w:p w14:paraId="4901CF8D" w14:textId="77777777" w:rsidR="00FB0305" w:rsidRDefault="00FB0305" w:rsidP="00DF03BA"/>
    <w:p w14:paraId="6584267E" w14:textId="77777777" w:rsidR="00FB0305" w:rsidRDefault="00FB0305" w:rsidP="00DF03BA"/>
    <w:p w14:paraId="19C59A8D" w14:textId="77777777" w:rsidR="00FB0305" w:rsidRDefault="00FB0305"/>
    <w:p w14:paraId="4CC6C07B" w14:textId="77777777" w:rsidR="00FB0305" w:rsidRDefault="00FB0305"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26B4" w14:textId="77777777" w:rsidR="00FB0305" w:rsidRDefault="00FB0305">
      <w:r>
        <w:separator/>
      </w:r>
    </w:p>
    <w:p w14:paraId="40ADC858" w14:textId="77777777" w:rsidR="00FB0305" w:rsidRDefault="00FB0305"/>
    <w:p w14:paraId="65EBB999" w14:textId="77777777" w:rsidR="00FB0305" w:rsidRDefault="00FB0305" w:rsidP="002439C7"/>
    <w:p w14:paraId="1F3C166C" w14:textId="77777777" w:rsidR="00FB0305" w:rsidRDefault="00FB0305" w:rsidP="002439C7"/>
    <w:p w14:paraId="5F350007" w14:textId="77777777" w:rsidR="00FB0305" w:rsidRDefault="00FB0305"/>
    <w:p w14:paraId="0F4F01BC" w14:textId="77777777" w:rsidR="00FB0305" w:rsidRDefault="00FB0305" w:rsidP="00A35288"/>
    <w:p w14:paraId="65024011" w14:textId="77777777" w:rsidR="00FB0305" w:rsidRDefault="00FB0305" w:rsidP="00A35288"/>
    <w:p w14:paraId="2260C3EA" w14:textId="77777777" w:rsidR="00FB0305" w:rsidRDefault="00FB0305" w:rsidP="00A35288"/>
    <w:p w14:paraId="7548A585" w14:textId="77777777" w:rsidR="00FB0305" w:rsidRDefault="00FB0305" w:rsidP="00A35288"/>
    <w:p w14:paraId="7F02E463" w14:textId="77777777" w:rsidR="00FB0305" w:rsidRDefault="00FB0305" w:rsidP="00A35288"/>
    <w:p w14:paraId="2D009A95" w14:textId="77777777" w:rsidR="00FB0305" w:rsidRDefault="00FB0305" w:rsidP="00A35288"/>
    <w:p w14:paraId="0B372045" w14:textId="77777777" w:rsidR="00FB0305" w:rsidRDefault="00FB0305" w:rsidP="001C7671"/>
    <w:p w14:paraId="5CDDBE3F" w14:textId="77777777" w:rsidR="00FB0305" w:rsidRDefault="00FB0305"/>
    <w:p w14:paraId="41D86628" w14:textId="77777777" w:rsidR="00FB0305" w:rsidRDefault="00FB0305"/>
    <w:p w14:paraId="25D3DC42" w14:textId="77777777" w:rsidR="00FB0305" w:rsidRDefault="00FB0305"/>
    <w:p w14:paraId="4BB58DA4" w14:textId="77777777" w:rsidR="00FB0305" w:rsidRDefault="00FB0305" w:rsidP="00DF03BA"/>
    <w:p w14:paraId="0F07B93A" w14:textId="77777777" w:rsidR="00FB0305" w:rsidRDefault="00FB0305" w:rsidP="00DF03BA"/>
    <w:p w14:paraId="3659A815" w14:textId="77777777" w:rsidR="00FB0305" w:rsidRDefault="00FB0305" w:rsidP="00DF03BA"/>
    <w:p w14:paraId="28920872" w14:textId="77777777" w:rsidR="00FB0305" w:rsidRDefault="00FB0305"/>
    <w:p w14:paraId="055AB697" w14:textId="77777777" w:rsidR="00FB0305" w:rsidRDefault="00FB0305" w:rsidP="009A6E92"/>
  </w:footnote>
  <w:footnote w:type="continuationSeparator" w:id="0">
    <w:p w14:paraId="29A53395" w14:textId="77777777" w:rsidR="00FB0305" w:rsidRDefault="00FB0305">
      <w:r>
        <w:continuationSeparator/>
      </w:r>
    </w:p>
    <w:p w14:paraId="41B89F77" w14:textId="77777777" w:rsidR="00FB0305" w:rsidRDefault="00FB0305"/>
    <w:p w14:paraId="62CA64E1" w14:textId="77777777" w:rsidR="00FB0305" w:rsidRDefault="00FB0305" w:rsidP="002439C7"/>
    <w:p w14:paraId="098D04FA" w14:textId="77777777" w:rsidR="00FB0305" w:rsidRDefault="00FB0305" w:rsidP="002439C7"/>
    <w:p w14:paraId="02049A41" w14:textId="77777777" w:rsidR="00FB0305" w:rsidRDefault="00FB0305"/>
    <w:p w14:paraId="059E6245" w14:textId="77777777" w:rsidR="00FB0305" w:rsidRDefault="00FB0305" w:rsidP="00A35288"/>
    <w:p w14:paraId="282C9C74" w14:textId="77777777" w:rsidR="00FB0305" w:rsidRDefault="00FB0305" w:rsidP="00A35288"/>
    <w:p w14:paraId="527ADF21" w14:textId="77777777" w:rsidR="00FB0305" w:rsidRDefault="00FB0305" w:rsidP="00A35288"/>
    <w:p w14:paraId="4ECECD24" w14:textId="77777777" w:rsidR="00FB0305" w:rsidRDefault="00FB0305" w:rsidP="00A35288"/>
    <w:p w14:paraId="6EA0BFA2" w14:textId="77777777" w:rsidR="00FB0305" w:rsidRDefault="00FB0305" w:rsidP="00A35288"/>
    <w:p w14:paraId="27E496B9" w14:textId="77777777" w:rsidR="00FB0305" w:rsidRDefault="00FB0305" w:rsidP="00A35288"/>
    <w:p w14:paraId="07770E34" w14:textId="77777777" w:rsidR="00FB0305" w:rsidRDefault="00FB0305" w:rsidP="001C7671"/>
    <w:p w14:paraId="7D688FF1" w14:textId="77777777" w:rsidR="00FB0305" w:rsidRDefault="00FB0305"/>
    <w:p w14:paraId="2F671374" w14:textId="77777777" w:rsidR="00FB0305" w:rsidRDefault="00FB0305"/>
    <w:p w14:paraId="20620935" w14:textId="77777777" w:rsidR="00FB0305" w:rsidRDefault="00FB0305"/>
    <w:p w14:paraId="6C07F557" w14:textId="77777777" w:rsidR="00FB0305" w:rsidRDefault="00FB0305" w:rsidP="00DF03BA"/>
    <w:p w14:paraId="085C0890" w14:textId="77777777" w:rsidR="00FB0305" w:rsidRDefault="00FB0305" w:rsidP="00DF03BA"/>
    <w:p w14:paraId="4DC13CD3" w14:textId="77777777" w:rsidR="00FB0305" w:rsidRDefault="00FB0305" w:rsidP="00DF03BA"/>
    <w:p w14:paraId="0947538E" w14:textId="77777777" w:rsidR="00FB0305" w:rsidRDefault="00FB0305"/>
    <w:p w14:paraId="105D2D74" w14:textId="77777777" w:rsidR="00FB0305" w:rsidRDefault="00FB0305"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1401951">
    <w:abstractNumId w:val="28"/>
  </w:num>
  <w:num w:numId="2" w16cid:durableId="1422333766">
    <w:abstractNumId w:val="13"/>
  </w:num>
  <w:num w:numId="3" w16cid:durableId="1443265200">
    <w:abstractNumId w:val="3"/>
  </w:num>
  <w:num w:numId="4" w16cid:durableId="1884630504">
    <w:abstractNumId w:val="10"/>
  </w:num>
  <w:num w:numId="5" w16cid:durableId="775053540">
    <w:abstractNumId w:val="6"/>
  </w:num>
  <w:num w:numId="6" w16cid:durableId="361328409">
    <w:abstractNumId w:val="23"/>
  </w:num>
  <w:num w:numId="7" w16cid:durableId="1864438859">
    <w:abstractNumId w:val="1"/>
  </w:num>
  <w:num w:numId="8" w16cid:durableId="1804807777">
    <w:abstractNumId w:val="29"/>
  </w:num>
  <w:num w:numId="9" w16cid:durableId="1625890533">
    <w:abstractNumId w:val="18"/>
  </w:num>
  <w:num w:numId="10" w16cid:durableId="2015456742">
    <w:abstractNumId w:val="14"/>
  </w:num>
  <w:num w:numId="11" w16cid:durableId="238485893">
    <w:abstractNumId w:val="19"/>
  </w:num>
  <w:num w:numId="12" w16cid:durableId="1226405652">
    <w:abstractNumId w:val="20"/>
  </w:num>
  <w:num w:numId="13" w16cid:durableId="653291735">
    <w:abstractNumId w:val="16"/>
  </w:num>
  <w:num w:numId="14" w16cid:durableId="1846893422">
    <w:abstractNumId w:val="7"/>
  </w:num>
  <w:num w:numId="15" w16cid:durableId="1576238123">
    <w:abstractNumId w:val="30"/>
  </w:num>
  <w:num w:numId="16" w16cid:durableId="82341581">
    <w:abstractNumId w:val="4"/>
  </w:num>
  <w:num w:numId="17" w16cid:durableId="1553154985">
    <w:abstractNumId w:val="22"/>
  </w:num>
  <w:num w:numId="18" w16cid:durableId="379398181">
    <w:abstractNumId w:val="24"/>
  </w:num>
  <w:num w:numId="19" w16cid:durableId="57677757">
    <w:abstractNumId w:val="25"/>
  </w:num>
  <w:num w:numId="20" w16cid:durableId="973557685">
    <w:abstractNumId w:val="17"/>
  </w:num>
  <w:num w:numId="21" w16cid:durableId="1147865381">
    <w:abstractNumId w:val="27"/>
  </w:num>
  <w:num w:numId="22" w16cid:durableId="1451044787">
    <w:abstractNumId w:val="23"/>
  </w:num>
  <w:num w:numId="23" w16cid:durableId="1519660759">
    <w:abstractNumId w:val="12"/>
  </w:num>
  <w:num w:numId="24" w16cid:durableId="1017655320">
    <w:abstractNumId w:val="11"/>
  </w:num>
  <w:num w:numId="25" w16cid:durableId="1884243385">
    <w:abstractNumId w:val="15"/>
  </w:num>
  <w:num w:numId="26" w16cid:durableId="1406302027">
    <w:abstractNumId w:val="21"/>
  </w:num>
  <w:num w:numId="27" w16cid:durableId="617419610">
    <w:abstractNumId w:val="0"/>
  </w:num>
  <w:num w:numId="28" w16cid:durableId="788207691">
    <w:abstractNumId w:val="8"/>
  </w:num>
  <w:num w:numId="29" w16cid:durableId="1561281088">
    <w:abstractNumId w:val="2"/>
  </w:num>
  <w:num w:numId="30" w16cid:durableId="215943630">
    <w:abstractNumId w:val="9"/>
  </w:num>
  <w:num w:numId="31" w16cid:durableId="1612474678">
    <w:abstractNumId w:val="11"/>
  </w:num>
  <w:num w:numId="32" w16cid:durableId="1980962259">
    <w:abstractNumId w:val="11"/>
  </w:num>
  <w:num w:numId="33" w16cid:durableId="691489431">
    <w:abstractNumId w:val="26"/>
  </w:num>
  <w:num w:numId="34" w16cid:durableId="1804806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65"/>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30F"/>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2C1"/>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2F4C"/>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294"/>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04"/>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0305"/>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67EFBBD-194D-4198-AC7F-4A5848D7E6D9}">
  <ds:schemaRefs>
    <ds:schemaRef ds:uri="http://schemas.openxmlformats.org/officeDocument/2006/bibliography"/>
  </ds:schemaRefs>
</ds:datastoreItem>
</file>

<file path=customXml/itemProps2.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4.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Xiao feng Wang</cp:lastModifiedBy>
  <cp:revision>5</cp:revision>
  <dcterms:created xsi:type="dcterms:W3CDTF">2024-10-15T01:39:00Z</dcterms:created>
  <dcterms:modified xsi:type="dcterms:W3CDTF">2024-10-15T01:41:00Z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