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F46A6" w14:textId="0C320A76" w:rsidR="00A00DFE" w:rsidRPr="009B577E" w:rsidRDefault="00A00DFE" w:rsidP="00A00DFE">
      <w:pPr>
        <w:tabs>
          <w:tab w:val="center" w:pos="4536"/>
          <w:tab w:val="right" w:pos="8280"/>
          <w:tab w:val="right" w:pos="9639"/>
        </w:tabs>
        <w:ind w:right="2"/>
        <w:rPr>
          <w:rFonts w:ascii="Arial" w:eastAsiaTheme="minorEastAsia" w:hAnsi="Arial"/>
          <w:b/>
          <w:noProof/>
          <w:highlight w:val="yellow"/>
          <w:lang w:val="en-US"/>
        </w:rPr>
      </w:pPr>
      <w:bookmarkStart w:id="0" w:name="OLE_LINK3"/>
      <w:r w:rsidRPr="009B577E">
        <w:rPr>
          <w:rFonts w:ascii="Arial" w:eastAsia="ＭＳ 明朝" w:hAnsi="Arial"/>
          <w:b/>
          <w:lang w:val="en-US"/>
        </w:rPr>
        <w:t>3GPP TSG RAN WG1 #11</w:t>
      </w:r>
      <w:r w:rsidR="00F71F92" w:rsidRPr="009B577E">
        <w:rPr>
          <w:rFonts w:ascii="Arial" w:eastAsia="ＭＳ 明朝" w:hAnsi="Arial"/>
          <w:b/>
          <w:lang w:val="en-US"/>
        </w:rPr>
        <w:t>9</w:t>
      </w:r>
      <w:r w:rsidRPr="009B577E">
        <w:rPr>
          <w:rFonts w:ascii="Arial" w:eastAsia="ＭＳ 明朝" w:hAnsi="Arial"/>
          <w:b/>
          <w:lang w:val="en-US"/>
        </w:rPr>
        <w:tab/>
      </w:r>
      <w:r w:rsidRPr="009B577E">
        <w:rPr>
          <w:rFonts w:ascii="Arial" w:eastAsia="ＭＳ 明朝" w:hAnsi="Arial"/>
          <w:b/>
          <w:lang w:val="en-US"/>
        </w:rPr>
        <w:tab/>
      </w:r>
      <w:r w:rsidRPr="009B577E">
        <w:rPr>
          <w:rFonts w:ascii="Arial" w:eastAsia="ＭＳ 明朝" w:hAnsi="Arial"/>
          <w:b/>
          <w:lang w:val="en-US"/>
        </w:rPr>
        <w:tab/>
      </w:r>
      <w:r w:rsidR="00D261CB" w:rsidRPr="009B577E">
        <w:rPr>
          <w:rFonts w:ascii="Arial" w:eastAsia="SimSun" w:hAnsi="Arial"/>
          <w:b/>
          <w:lang w:val="en-US" w:eastAsia="zh-CN"/>
        </w:rPr>
        <w:t>R1-</w:t>
      </w:r>
      <w:r w:rsidR="00F72F63" w:rsidRPr="009B577E">
        <w:rPr>
          <w:rFonts w:ascii="Arial" w:eastAsia="SimSun" w:hAnsi="Arial"/>
          <w:b/>
          <w:lang w:val="en-US" w:eastAsia="zh-CN"/>
        </w:rPr>
        <w:t>241039</w:t>
      </w:r>
      <w:r w:rsidR="00F72F63" w:rsidRPr="009B577E">
        <w:rPr>
          <w:rFonts w:ascii="Arial" w:eastAsiaTheme="minorEastAsia" w:hAnsi="Arial" w:hint="eastAsia"/>
          <w:b/>
          <w:lang w:val="en-US"/>
        </w:rPr>
        <w:t>6</w:t>
      </w:r>
    </w:p>
    <w:p w14:paraId="01464C57" w14:textId="2E531D8F" w:rsidR="00A00DFE" w:rsidRPr="00DC46EB" w:rsidRDefault="00871323" w:rsidP="00A00DFE">
      <w:pPr>
        <w:tabs>
          <w:tab w:val="center" w:pos="4536"/>
          <w:tab w:val="right" w:pos="8280"/>
          <w:tab w:val="right" w:pos="9639"/>
        </w:tabs>
        <w:ind w:right="2"/>
        <w:rPr>
          <w:rFonts w:ascii="Arial" w:eastAsia="ＭＳ 明朝" w:hAnsi="Arial"/>
          <w:b/>
          <w:bCs/>
          <w:noProof/>
        </w:rPr>
      </w:pPr>
      <w:r w:rsidRPr="00537B5D">
        <w:rPr>
          <w:rFonts w:ascii="Arial" w:eastAsia="ＭＳ 明朝" w:hAnsi="Arial"/>
          <w:b/>
          <w:bCs/>
          <w:noProof/>
        </w:rPr>
        <w:t>Orland</w:t>
      </w:r>
      <w:r w:rsidR="00A00DFE" w:rsidRPr="00537B5D">
        <w:rPr>
          <w:rFonts w:ascii="Arial" w:eastAsia="ＭＳ 明朝" w:hAnsi="Arial"/>
          <w:b/>
          <w:bCs/>
          <w:noProof/>
        </w:rPr>
        <w:t xml:space="preserve">, </w:t>
      </w:r>
      <w:r w:rsidR="00F2546F" w:rsidRPr="009B577E">
        <w:rPr>
          <w:rFonts w:ascii="Arial" w:eastAsia="ＭＳ 明朝" w:hAnsi="Arial" w:hint="eastAsia"/>
          <w:b/>
          <w:bCs/>
          <w:noProof/>
        </w:rPr>
        <w:t>US</w:t>
      </w:r>
      <w:r w:rsidR="00A00DFE" w:rsidRPr="00537B5D">
        <w:rPr>
          <w:rFonts w:ascii="Arial" w:eastAsia="ＭＳ 明朝" w:hAnsi="Arial"/>
          <w:b/>
          <w:bCs/>
          <w:noProof/>
        </w:rPr>
        <w:t xml:space="preserve">, </w:t>
      </w:r>
      <w:r w:rsidRPr="00537B5D">
        <w:rPr>
          <w:rFonts w:ascii="Arial" w:eastAsia="ＭＳ 明朝" w:hAnsi="Arial"/>
          <w:b/>
          <w:bCs/>
          <w:noProof/>
        </w:rPr>
        <w:t>November</w:t>
      </w:r>
      <w:r w:rsidR="00A00DFE" w:rsidRPr="00537B5D">
        <w:rPr>
          <w:rFonts w:ascii="Arial" w:eastAsia="ＭＳ 明朝" w:hAnsi="Arial"/>
          <w:b/>
          <w:bCs/>
          <w:noProof/>
        </w:rPr>
        <w:t xml:space="preserve"> 1</w:t>
      </w:r>
      <w:r w:rsidRPr="00537B5D">
        <w:rPr>
          <w:rFonts w:ascii="Arial" w:eastAsia="ＭＳ 明朝" w:hAnsi="Arial"/>
          <w:b/>
          <w:bCs/>
          <w:noProof/>
        </w:rPr>
        <w:t>8</w:t>
      </w:r>
      <w:r w:rsidR="00A00DFE" w:rsidRPr="00537B5D">
        <w:rPr>
          <w:rFonts w:ascii="Arial" w:eastAsia="ＭＳ 明朝" w:hAnsi="Arial"/>
          <w:b/>
          <w:bCs/>
          <w:noProof/>
          <w:vertAlign w:val="superscript"/>
        </w:rPr>
        <w:t>th</w:t>
      </w:r>
      <w:r w:rsidR="00A00DFE" w:rsidRPr="00537B5D">
        <w:rPr>
          <w:rFonts w:ascii="Arial" w:eastAsia="ＭＳ 明朝" w:hAnsi="Arial"/>
          <w:b/>
          <w:bCs/>
          <w:noProof/>
        </w:rPr>
        <w:t xml:space="preserve"> – </w:t>
      </w:r>
      <w:r w:rsidRPr="00537B5D">
        <w:rPr>
          <w:rFonts w:ascii="Arial" w:eastAsia="ＭＳ 明朝" w:hAnsi="Arial"/>
          <w:b/>
          <w:bCs/>
          <w:noProof/>
        </w:rPr>
        <w:t>22</w:t>
      </w:r>
      <w:r w:rsidRPr="00537B5D">
        <w:rPr>
          <w:rFonts w:ascii="Arial" w:eastAsia="ＭＳ 明朝" w:hAnsi="Arial"/>
          <w:b/>
          <w:bCs/>
          <w:noProof/>
          <w:vertAlign w:val="superscript"/>
        </w:rPr>
        <w:t>nd</w:t>
      </w:r>
      <w:r w:rsidR="00A00DFE" w:rsidRPr="00537B5D">
        <w:rPr>
          <w:rFonts w:ascii="Arial" w:eastAsia="ＭＳ 明朝" w:hAnsi="Arial"/>
          <w:b/>
          <w:bCs/>
          <w:noProof/>
        </w:rPr>
        <w:t>, 2024</w:t>
      </w:r>
    </w:p>
    <w:p w14:paraId="4D94A7E3" w14:textId="77777777" w:rsidR="0068648F" w:rsidRPr="00A4481B" w:rsidRDefault="0068648F" w:rsidP="0091231A">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91231A">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2D4E9D" w:rsidR="00FE0C9D" w:rsidRPr="006C4B73" w:rsidRDefault="00FE0C9D" w:rsidP="0091231A">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F04832">
        <w:rPr>
          <w:sz w:val="24"/>
          <w:lang w:val="en-US"/>
        </w:rPr>
        <w:t>adaptation of common signal/channel</w:t>
      </w:r>
      <w:r w:rsidR="00F450EF">
        <w:rPr>
          <w:sz w:val="24"/>
          <w:lang w:val="en-US"/>
        </w:rPr>
        <w:t xml:space="preserve"> transmissions</w:t>
      </w:r>
    </w:p>
    <w:bookmarkEnd w:id="1"/>
    <w:bookmarkEnd w:id="2"/>
    <w:bookmarkEnd w:id="3"/>
    <w:bookmarkEnd w:id="4"/>
    <w:p w14:paraId="02FF14B3" w14:textId="1B48D239" w:rsidR="00FE0C9D" w:rsidRPr="00245DF1" w:rsidRDefault="00FE0C9D" w:rsidP="0091231A">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F04832">
        <w:rPr>
          <w:sz w:val="24"/>
          <w:lang w:val="en-US" w:eastAsia="ja-JP"/>
        </w:rPr>
        <w:t>3</w:t>
      </w:r>
    </w:p>
    <w:p w14:paraId="0EC9D632" w14:textId="77777777" w:rsidR="00900DAE" w:rsidRPr="00CE448F" w:rsidRDefault="00900DAE" w:rsidP="0091231A">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91231A">
      <w:pPr>
        <w:pStyle w:val="1"/>
        <w:numPr>
          <w:ilvl w:val="0"/>
          <w:numId w:val="6"/>
        </w:numPr>
        <w:spacing w:after="120"/>
        <w:rPr>
          <w:b/>
          <w:lang w:val="en-US"/>
        </w:rPr>
      </w:pPr>
      <w:r w:rsidRPr="007B3BA0">
        <w:rPr>
          <w:rFonts w:hint="eastAsia"/>
          <w:b/>
          <w:lang w:val="en-US"/>
        </w:rPr>
        <w:t>Introduction</w:t>
      </w:r>
    </w:p>
    <w:p w14:paraId="1B556D72" w14:textId="2435352B" w:rsidR="00F47E90" w:rsidRDefault="00A74D1B" w:rsidP="0091231A">
      <w:pPr>
        <w:rPr>
          <w:sz w:val="22"/>
          <w:szCs w:val="22"/>
        </w:rPr>
      </w:pPr>
      <w:r w:rsidRPr="00A06910">
        <w:rPr>
          <w:sz w:val="22"/>
          <w:szCs w:val="22"/>
        </w:rPr>
        <w:t xml:space="preserve">At </w:t>
      </w:r>
      <w:r w:rsidR="00A40474" w:rsidRPr="00A06910">
        <w:rPr>
          <w:sz w:val="22"/>
          <w:szCs w:val="22"/>
        </w:rPr>
        <w:t xml:space="preserve">the </w:t>
      </w:r>
      <w:r w:rsidRPr="00A06910">
        <w:rPr>
          <w:sz w:val="22"/>
          <w:szCs w:val="22"/>
        </w:rPr>
        <w:t>RAN#</w:t>
      </w:r>
      <w:r w:rsidR="00E61CC4" w:rsidRPr="00A06910">
        <w:rPr>
          <w:sz w:val="22"/>
          <w:szCs w:val="22"/>
        </w:rPr>
        <w:t>1</w:t>
      </w:r>
      <w:r w:rsidR="00241396" w:rsidRPr="00A06910">
        <w:rPr>
          <w:sz w:val="22"/>
          <w:szCs w:val="22"/>
        </w:rPr>
        <w:t>02</w:t>
      </w:r>
      <w:r w:rsidR="00E61CC4" w:rsidRPr="00A06910">
        <w:rPr>
          <w:sz w:val="22"/>
          <w:szCs w:val="22"/>
        </w:rPr>
        <w:t xml:space="preserve"> </w:t>
      </w:r>
      <w:r w:rsidRPr="00A06910">
        <w:rPr>
          <w:sz w:val="22"/>
          <w:szCs w:val="22"/>
        </w:rPr>
        <w:t>meeting,</w:t>
      </w:r>
      <w:r w:rsidR="00F60DC2" w:rsidRPr="00A06910">
        <w:rPr>
          <w:sz w:val="22"/>
          <w:szCs w:val="22"/>
        </w:rPr>
        <w:t xml:space="preserve"> the new work item of</w:t>
      </w:r>
      <w:r w:rsidRPr="00A06910">
        <w:rPr>
          <w:sz w:val="22"/>
          <w:szCs w:val="22"/>
        </w:rPr>
        <w:t xml:space="preserve"> </w:t>
      </w:r>
      <w:r w:rsidR="00F60DC2" w:rsidRPr="00A06910">
        <w:rPr>
          <w:sz w:val="22"/>
          <w:szCs w:val="22"/>
        </w:rPr>
        <w:t>“</w:t>
      </w:r>
      <w:r w:rsidR="00016305" w:rsidRPr="00A06910">
        <w:rPr>
          <w:sz w:val="22"/>
          <w:szCs w:val="22"/>
        </w:rPr>
        <w:t>E</w:t>
      </w:r>
      <w:r w:rsidR="00592CE3" w:rsidRPr="00A06910">
        <w:rPr>
          <w:sz w:val="22"/>
          <w:szCs w:val="22"/>
        </w:rPr>
        <w:t xml:space="preserve">nhancement </w:t>
      </w:r>
      <w:r w:rsidR="000537E0" w:rsidRPr="00A06910">
        <w:rPr>
          <w:sz w:val="22"/>
          <w:szCs w:val="22"/>
        </w:rPr>
        <w:t>of network energy saving</w:t>
      </w:r>
      <w:r w:rsidR="008D0E87" w:rsidRPr="00A06910">
        <w:rPr>
          <w:sz w:val="22"/>
          <w:szCs w:val="22"/>
        </w:rPr>
        <w:t>s</w:t>
      </w:r>
      <w:r w:rsidR="000537E0" w:rsidRPr="00A06910">
        <w:rPr>
          <w:sz w:val="22"/>
          <w:szCs w:val="22"/>
        </w:rPr>
        <w:t xml:space="preserve"> for NR</w:t>
      </w:r>
      <w:r w:rsidR="001F39F5" w:rsidRPr="00A06910">
        <w:rPr>
          <w:sz w:val="22"/>
          <w:szCs w:val="22"/>
        </w:rPr>
        <w:t>”</w:t>
      </w:r>
      <w:r w:rsidR="0009742F" w:rsidRPr="00A06910">
        <w:rPr>
          <w:sz w:val="22"/>
          <w:szCs w:val="22"/>
        </w:rPr>
        <w:t xml:space="preserve"> was agreed</w:t>
      </w:r>
      <w:r w:rsidR="008D0E87" w:rsidRPr="00A06910">
        <w:rPr>
          <w:sz w:val="22"/>
          <w:szCs w:val="22"/>
        </w:rPr>
        <w:t xml:space="preserve"> [1]</w:t>
      </w:r>
      <w:r w:rsidR="0009742F" w:rsidRPr="00A06910">
        <w:rPr>
          <w:sz w:val="22"/>
          <w:szCs w:val="22"/>
        </w:rPr>
        <w:t xml:space="preserve">. </w:t>
      </w:r>
      <w:r w:rsidRPr="00A06910">
        <w:rPr>
          <w:sz w:val="22"/>
          <w:szCs w:val="22"/>
        </w:rPr>
        <w:t xml:space="preserve">In this contribution, we </w:t>
      </w:r>
      <w:r w:rsidR="00A40474" w:rsidRPr="00A06910">
        <w:rPr>
          <w:sz w:val="22"/>
          <w:szCs w:val="22"/>
        </w:rPr>
        <w:t xml:space="preserve">provide </w:t>
      </w:r>
      <w:r w:rsidRPr="00A06910">
        <w:rPr>
          <w:sz w:val="22"/>
          <w:szCs w:val="22"/>
        </w:rPr>
        <w:t>our views on</w:t>
      </w:r>
      <w:r w:rsidR="006518B5" w:rsidRPr="00A06910">
        <w:rPr>
          <w:sz w:val="22"/>
          <w:szCs w:val="22"/>
        </w:rPr>
        <w:t xml:space="preserve"> </w:t>
      </w:r>
      <w:r w:rsidR="00332E4D" w:rsidRPr="00A06910">
        <w:rPr>
          <w:sz w:val="22"/>
          <w:szCs w:val="22"/>
        </w:rPr>
        <w:t xml:space="preserve">the </w:t>
      </w:r>
      <w:r w:rsidR="00550B26" w:rsidRPr="00A06910">
        <w:rPr>
          <w:sz w:val="22"/>
          <w:szCs w:val="22"/>
        </w:rPr>
        <w:t xml:space="preserve">third </w:t>
      </w:r>
      <w:r w:rsidR="00835663">
        <w:rPr>
          <w:sz w:val="22"/>
          <w:szCs w:val="22"/>
        </w:rPr>
        <w:t>objective</w:t>
      </w:r>
      <w:r w:rsidR="0037713F" w:rsidRPr="00A06910">
        <w:rPr>
          <w:sz w:val="22"/>
          <w:szCs w:val="22"/>
        </w:rPr>
        <w:t xml:space="preserve"> on </w:t>
      </w:r>
      <w:r w:rsidR="00550B26" w:rsidRPr="00A06910">
        <w:rPr>
          <w:sz w:val="22"/>
          <w:szCs w:val="22"/>
          <w:lang w:val="en-US"/>
        </w:rPr>
        <w:t>adaptation of common signal/channel</w:t>
      </w:r>
      <w:r w:rsidR="00D637C7">
        <w:rPr>
          <w:sz w:val="22"/>
          <w:szCs w:val="22"/>
          <w:lang w:val="en-US"/>
        </w:rPr>
        <w:t xml:space="preserve"> transmissions</w:t>
      </w:r>
      <w:r w:rsidR="00835663">
        <w:rPr>
          <w:sz w:val="22"/>
          <w:szCs w:val="22"/>
          <w:lang w:val="en-US"/>
        </w:rPr>
        <w:t xml:space="preserve">, and the </w:t>
      </w:r>
      <w:r w:rsidR="00835663" w:rsidRPr="00A06910">
        <w:rPr>
          <w:sz w:val="22"/>
          <w:szCs w:val="22"/>
        </w:rPr>
        <w:t xml:space="preserve">scope </w:t>
      </w:r>
      <w:r w:rsidR="00835663">
        <w:rPr>
          <w:sz w:val="22"/>
          <w:szCs w:val="22"/>
        </w:rPr>
        <w:t xml:space="preserve">of the objective </w:t>
      </w:r>
      <w:r w:rsidR="00835663" w:rsidRPr="00A06910">
        <w:rPr>
          <w:sz w:val="22"/>
          <w:szCs w:val="22"/>
        </w:rPr>
        <w:t>is show</w:t>
      </w:r>
      <w:r w:rsidR="00835663">
        <w:rPr>
          <w:sz w:val="22"/>
          <w:szCs w:val="22"/>
        </w:rPr>
        <w:t>n</w:t>
      </w:r>
      <w:r w:rsidR="00835663" w:rsidRPr="00A06910">
        <w:rPr>
          <w:sz w:val="22"/>
          <w:szCs w:val="22"/>
        </w:rPr>
        <w:t xml:space="preserve"> as </w:t>
      </w:r>
      <w:r w:rsidR="00835663">
        <w:rPr>
          <w:sz w:val="22"/>
          <w:szCs w:val="22"/>
        </w:rPr>
        <w:t>below</w:t>
      </w:r>
      <w:r w:rsidR="00835663" w:rsidRPr="00A06910">
        <w:rPr>
          <w:sz w:val="22"/>
          <w:szCs w:val="22"/>
        </w:rPr>
        <w:t>.</w:t>
      </w:r>
    </w:p>
    <w:p w14:paraId="0A30F5D6" w14:textId="77777777" w:rsidR="003C74DA" w:rsidRPr="003C74DA" w:rsidRDefault="003C74DA" w:rsidP="0091231A">
      <w:pPr>
        <w:rPr>
          <w:rFonts w:eastAsia="SimSun"/>
          <w:sz w:val="22"/>
          <w:szCs w:val="22"/>
          <w:lang w:eastAsia="zh-CN"/>
        </w:rPr>
      </w:pPr>
    </w:p>
    <w:p w14:paraId="06ED9733" w14:textId="0D0C97FC" w:rsidR="00B847F6" w:rsidRDefault="00BD1594" w:rsidP="0091231A">
      <w:pPr>
        <w:pStyle w:val="1"/>
        <w:numPr>
          <w:ilvl w:val="0"/>
          <w:numId w:val="6"/>
        </w:numPr>
        <w:spacing w:after="120"/>
        <w:rPr>
          <w:rFonts w:eastAsia="DengXian"/>
          <w:b/>
          <w:lang w:val="en-US" w:eastAsia="zh-CN"/>
        </w:rPr>
      </w:pPr>
      <w:r>
        <w:rPr>
          <w:rFonts w:eastAsia="DengXian"/>
          <w:b/>
          <w:lang w:val="en-US" w:eastAsia="zh-CN"/>
        </w:rPr>
        <w:t>Discussion</w:t>
      </w:r>
    </w:p>
    <w:p w14:paraId="04BEFF5B" w14:textId="198D2E8D" w:rsidR="00FA060D" w:rsidRDefault="0054167F" w:rsidP="0091231A">
      <w:pPr>
        <w:ind w:firstLineChars="50" w:firstLine="110"/>
        <w:rPr>
          <w:rFonts w:eastAsiaTheme="minorEastAsia"/>
          <w:sz w:val="22"/>
          <w:szCs w:val="22"/>
          <w:lang w:val="en-US"/>
        </w:rPr>
      </w:pPr>
      <w:r w:rsidRPr="0054167F">
        <w:rPr>
          <w:rFonts w:eastAsia="SimSun"/>
          <w:sz w:val="22"/>
          <w:szCs w:val="22"/>
          <w:lang w:val="en-US" w:eastAsia="zh-CN"/>
        </w:rPr>
        <w:t>For NES purpose,</w:t>
      </w:r>
      <w:r w:rsidR="00A13088">
        <w:rPr>
          <w:rFonts w:eastAsia="SimSun"/>
          <w:sz w:val="22"/>
          <w:szCs w:val="22"/>
          <w:lang w:val="en-US" w:eastAsia="zh-CN"/>
        </w:rPr>
        <w:t xml:space="preserve"> we discuss </w:t>
      </w:r>
      <w:r w:rsidR="00F26A4C">
        <w:rPr>
          <w:rFonts w:eastAsia="SimSun"/>
          <w:sz w:val="22"/>
          <w:szCs w:val="22"/>
          <w:lang w:val="en-US" w:eastAsia="zh-CN"/>
        </w:rPr>
        <w:t xml:space="preserve">the </w:t>
      </w:r>
      <w:r w:rsidR="007D773E">
        <w:rPr>
          <w:rFonts w:eastAsia="SimSun"/>
          <w:sz w:val="22"/>
          <w:szCs w:val="22"/>
          <w:lang w:val="en-US" w:eastAsia="zh-CN"/>
        </w:rPr>
        <w:t xml:space="preserve">candidates </w:t>
      </w:r>
      <w:r w:rsidR="00151667">
        <w:rPr>
          <w:rFonts w:eastAsia="SimSun"/>
          <w:sz w:val="22"/>
          <w:szCs w:val="22"/>
          <w:lang w:val="en-US" w:eastAsia="zh-CN"/>
        </w:rPr>
        <w:t xml:space="preserve">for </w:t>
      </w:r>
      <w:r w:rsidR="009E74D2" w:rsidRPr="0054167F">
        <w:rPr>
          <w:rFonts w:eastAsia="SimSun"/>
          <w:sz w:val="22"/>
          <w:szCs w:val="22"/>
          <w:lang w:val="en-US" w:eastAsia="zh-CN"/>
        </w:rPr>
        <w:t>adaptations</w:t>
      </w:r>
      <w:r w:rsidRPr="0054167F">
        <w:rPr>
          <w:rFonts w:eastAsia="SimSun"/>
          <w:sz w:val="22"/>
          <w:szCs w:val="22"/>
          <w:lang w:val="en-US" w:eastAsia="zh-CN"/>
        </w:rPr>
        <w:t xml:space="preserve"> and </w:t>
      </w:r>
      <w:r w:rsidR="00681F72">
        <w:rPr>
          <w:rFonts w:eastAsia="SimSun"/>
          <w:sz w:val="22"/>
          <w:szCs w:val="22"/>
          <w:lang w:val="en-US" w:eastAsia="zh-CN"/>
        </w:rPr>
        <w:t>applicable scenario</w:t>
      </w:r>
      <w:r w:rsidR="00182EE7">
        <w:rPr>
          <w:rFonts w:eastAsia="SimSun"/>
          <w:sz w:val="22"/>
          <w:szCs w:val="22"/>
          <w:lang w:val="en-US" w:eastAsia="zh-CN"/>
        </w:rPr>
        <w:t>s</w:t>
      </w:r>
      <w:r w:rsidR="00681F72">
        <w:rPr>
          <w:rFonts w:eastAsia="SimSun"/>
          <w:sz w:val="22"/>
          <w:szCs w:val="22"/>
          <w:lang w:val="en-US" w:eastAsia="zh-CN"/>
        </w:rPr>
        <w:t xml:space="preserve"> </w:t>
      </w:r>
      <w:r w:rsidRPr="0054167F">
        <w:rPr>
          <w:rFonts w:eastAsia="SimSun"/>
          <w:sz w:val="22"/>
          <w:szCs w:val="22"/>
          <w:lang w:val="en-US" w:eastAsia="zh-CN"/>
        </w:rPr>
        <w:t xml:space="preserve">for each </w:t>
      </w:r>
      <w:r w:rsidR="00030CA0">
        <w:rPr>
          <w:rFonts w:eastAsia="SimSun"/>
          <w:sz w:val="22"/>
          <w:szCs w:val="22"/>
          <w:lang w:val="en-US" w:eastAsia="zh-CN"/>
        </w:rPr>
        <w:t xml:space="preserve">common </w:t>
      </w:r>
      <w:r w:rsidR="00A13088">
        <w:rPr>
          <w:rFonts w:eastAsia="SimSun"/>
          <w:sz w:val="22"/>
          <w:szCs w:val="22"/>
          <w:lang w:val="en-US" w:eastAsia="zh-CN"/>
        </w:rPr>
        <w:t>signal/channel</w:t>
      </w:r>
      <w:r w:rsidR="006E1E7F">
        <w:rPr>
          <w:rFonts w:eastAsia="SimSun"/>
          <w:sz w:val="22"/>
          <w:szCs w:val="22"/>
          <w:lang w:val="en-US" w:eastAsia="zh-CN"/>
        </w:rPr>
        <w:t xml:space="preserve">. </w:t>
      </w:r>
      <w:r w:rsidR="0077582B">
        <w:rPr>
          <w:rFonts w:eastAsia="SimSun"/>
          <w:sz w:val="22"/>
          <w:szCs w:val="22"/>
          <w:lang w:val="en-US" w:eastAsia="zh-CN"/>
        </w:rPr>
        <w:t>F</w:t>
      </w:r>
      <w:r w:rsidR="00246937">
        <w:rPr>
          <w:rFonts w:eastAsia="SimSun"/>
          <w:sz w:val="22"/>
          <w:szCs w:val="22"/>
          <w:lang w:val="en-US" w:eastAsia="zh-CN"/>
        </w:rPr>
        <w:t>irst,</w:t>
      </w:r>
      <w:r w:rsidR="00FA060D">
        <w:rPr>
          <w:rFonts w:eastAsia="SimSun"/>
          <w:sz w:val="22"/>
          <w:szCs w:val="22"/>
          <w:lang w:val="en-US" w:eastAsia="zh-CN"/>
        </w:rPr>
        <w:t xml:space="preserve"> we</w:t>
      </w:r>
      <w:r w:rsidR="00246937">
        <w:rPr>
          <w:rFonts w:eastAsia="SimSun"/>
          <w:sz w:val="22"/>
          <w:szCs w:val="22"/>
          <w:lang w:val="en-US" w:eastAsia="zh-CN"/>
        </w:rPr>
        <w:t xml:space="preserve">’d like to </w:t>
      </w:r>
      <w:r w:rsidR="00FA060D">
        <w:rPr>
          <w:rFonts w:eastAsia="SimSun"/>
          <w:sz w:val="22"/>
          <w:szCs w:val="22"/>
          <w:lang w:val="en-US" w:eastAsia="zh-CN"/>
        </w:rPr>
        <w:t xml:space="preserve">clarify how to </w:t>
      </w:r>
      <w:r w:rsidR="007D773E">
        <w:rPr>
          <w:rFonts w:eastAsia="SimSun"/>
          <w:sz w:val="22"/>
          <w:szCs w:val="22"/>
          <w:lang w:val="en-US" w:eastAsia="zh-CN"/>
        </w:rPr>
        <w:t xml:space="preserve">obtain </w:t>
      </w:r>
      <w:r w:rsidR="00FA060D">
        <w:rPr>
          <w:rFonts w:eastAsia="SimSun"/>
          <w:sz w:val="22"/>
          <w:szCs w:val="22"/>
          <w:lang w:val="en-US" w:eastAsia="zh-CN"/>
        </w:rPr>
        <w:t xml:space="preserve">NES gain by adaptation over the legacy operation. One approach is to introduce </w:t>
      </w:r>
      <w:r w:rsidR="00FA060D">
        <w:rPr>
          <w:rFonts w:eastAsiaTheme="minorEastAsia"/>
          <w:sz w:val="22"/>
          <w:szCs w:val="22"/>
          <w:lang w:val="en-US"/>
        </w:rPr>
        <w:t>new properties/parameters to reduce occasion/duration</w:t>
      </w:r>
      <w:r w:rsidR="002335C0">
        <w:rPr>
          <w:rFonts w:eastAsiaTheme="minorEastAsia"/>
          <w:sz w:val="22"/>
          <w:szCs w:val="22"/>
          <w:lang w:val="en-US"/>
        </w:rPr>
        <w:t xml:space="preserve"> in time domain</w:t>
      </w:r>
      <w:r w:rsidR="00FA060D">
        <w:rPr>
          <w:rFonts w:eastAsiaTheme="minorEastAsia"/>
          <w:sz w:val="22"/>
          <w:szCs w:val="22"/>
          <w:lang w:val="en-US"/>
        </w:rPr>
        <w:t xml:space="preserve"> </w:t>
      </w:r>
      <w:r w:rsidR="002335C0">
        <w:rPr>
          <w:rFonts w:eastAsiaTheme="minorEastAsia"/>
          <w:sz w:val="22"/>
          <w:szCs w:val="22"/>
          <w:lang w:val="en-US"/>
        </w:rPr>
        <w:t xml:space="preserve">at </w:t>
      </w:r>
      <w:proofErr w:type="spellStart"/>
      <w:r w:rsidR="002335C0">
        <w:rPr>
          <w:rFonts w:eastAsiaTheme="minorEastAsia"/>
          <w:sz w:val="22"/>
          <w:szCs w:val="22"/>
          <w:lang w:val="en-US"/>
        </w:rPr>
        <w:t>g</w:t>
      </w:r>
      <w:r w:rsidR="00FA060D">
        <w:rPr>
          <w:rFonts w:eastAsiaTheme="minorEastAsia"/>
          <w:sz w:val="22"/>
          <w:szCs w:val="22"/>
          <w:lang w:val="en-US"/>
        </w:rPr>
        <w:t>NB</w:t>
      </w:r>
      <w:proofErr w:type="spellEnd"/>
      <w:r w:rsidR="00FA060D">
        <w:rPr>
          <w:rFonts w:eastAsiaTheme="minorEastAsia"/>
          <w:sz w:val="22"/>
          <w:szCs w:val="22"/>
          <w:lang w:val="en-US"/>
        </w:rPr>
        <w:t>.</w:t>
      </w:r>
      <w:r w:rsidR="001F7604">
        <w:rPr>
          <w:rFonts w:eastAsiaTheme="minorEastAsia"/>
          <w:sz w:val="22"/>
          <w:szCs w:val="22"/>
          <w:lang w:val="en-US"/>
        </w:rPr>
        <w:t xml:space="preserve"> The other approach is </w:t>
      </w:r>
      <w:r w:rsidR="004C1BDB">
        <w:rPr>
          <w:rFonts w:eastAsiaTheme="minorEastAsia"/>
          <w:sz w:val="22"/>
          <w:szCs w:val="22"/>
          <w:lang w:val="en-US"/>
        </w:rPr>
        <w:t xml:space="preserve">to </w:t>
      </w:r>
      <w:r w:rsidR="001F7604">
        <w:rPr>
          <w:rFonts w:eastAsiaTheme="minorEastAsia"/>
          <w:sz w:val="22"/>
          <w:szCs w:val="22"/>
          <w:lang w:val="en-US"/>
        </w:rPr>
        <w:t xml:space="preserve">introduce more efficient/dynamic </w:t>
      </w:r>
      <w:r w:rsidR="00092C56">
        <w:rPr>
          <w:rFonts w:eastAsiaTheme="minorEastAsia"/>
          <w:sz w:val="22"/>
          <w:szCs w:val="22"/>
          <w:lang w:val="en-US"/>
        </w:rPr>
        <w:t xml:space="preserve">mechanism to </w:t>
      </w:r>
      <w:r w:rsidR="001F7604">
        <w:rPr>
          <w:rFonts w:eastAsiaTheme="minorEastAsia"/>
          <w:sz w:val="22"/>
          <w:szCs w:val="22"/>
          <w:lang w:val="en-US"/>
        </w:rPr>
        <w:t>change</w:t>
      </w:r>
      <w:r w:rsidR="00092C56">
        <w:rPr>
          <w:rFonts w:eastAsiaTheme="minorEastAsia"/>
          <w:sz w:val="22"/>
          <w:szCs w:val="22"/>
          <w:lang w:val="en-US"/>
        </w:rPr>
        <w:t xml:space="preserve"> proper</w:t>
      </w:r>
      <w:r w:rsidR="00E705FD">
        <w:rPr>
          <w:rFonts w:eastAsiaTheme="minorEastAsia"/>
          <w:sz w:val="22"/>
          <w:szCs w:val="22"/>
          <w:lang w:val="en-US"/>
        </w:rPr>
        <w:t>ty</w:t>
      </w:r>
      <w:r w:rsidR="00092C56">
        <w:rPr>
          <w:rFonts w:eastAsiaTheme="minorEastAsia"/>
          <w:sz w:val="22"/>
          <w:szCs w:val="22"/>
          <w:lang w:val="en-US"/>
        </w:rPr>
        <w:t xml:space="preserve"> </w:t>
      </w:r>
      <w:r w:rsidR="003E7DA1">
        <w:rPr>
          <w:rFonts w:eastAsiaTheme="minorEastAsia"/>
          <w:sz w:val="22"/>
          <w:szCs w:val="22"/>
          <w:lang w:val="en-US"/>
        </w:rPr>
        <w:t xml:space="preserve">of </w:t>
      </w:r>
      <w:r w:rsidR="000B223F">
        <w:rPr>
          <w:rFonts w:eastAsiaTheme="minorEastAsia"/>
          <w:sz w:val="22"/>
          <w:szCs w:val="22"/>
          <w:lang w:val="en-US"/>
        </w:rPr>
        <w:t xml:space="preserve">common </w:t>
      </w:r>
      <w:r w:rsidR="003E7DA1">
        <w:rPr>
          <w:rFonts w:eastAsiaTheme="minorEastAsia"/>
          <w:sz w:val="22"/>
          <w:szCs w:val="22"/>
          <w:lang w:val="en-US"/>
        </w:rPr>
        <w:t xml:space="preserve">signal/channel following </w:t>
      </w:r>
      <w:r w:rsidR="000B223F">
        <w:rPr>
          <w:rFonts w:eastAsiaTheme="minorEastAsia"/>
          <w:sz w:val="22"/>
          <w:szCs w:val="22"/>
          <w:lang w:val="en-US"/>
        </w:rPr>
        <w:t xml:space="preserve">a </w:t>
      </w:r>
      <w:r w:rsidR="003E7DA1">
        <w:rPr>
          <w:rFonts w:eastAsiaTheme="minorEastAsia"/>
          <w:sz w:val="22"/>
          <w:szCs w:val="22"/>
          <w:lang w:val="en-US"/>
        </w:rPr>
        <w:t xml:space="preserve">change </w:t>
      </w:r>
      <w:r w:rsidR="00A75A74">
        <w:rPr>
          <w:rFonts w:eastAsiaTheme="minorEastAsia"/>
          <w:sz w:val="22"/>
          <w:szCs w:val="22"/>
          <w:lang w:val="en-US"/>
        </w:rPr>
        <w:t xml:space="preserve">in </w:t>
      </w:r>
      <w:r w:rsidR="003F5614">
        <w:rPr>
          <w:rFonts w:eastAsiaTheme="minorEastAsia"/>
          <w:sz w:val="22"/>
          <w:szCs w:val="22"/>
          <w:lang w:val="en-US"/>
        </w:rPr>
        <w:t xml:space="preserve">condition/situation (e.g., </w:t>
      </w:r>
      <w:r w:rsidR="00362EF3">
        <w:rPr>
          <w:rFonts w:eastAsiaTheme="minorEastAsia"/>
          <w:sz w:val="22"/>
          <w:szCs w:val="22"/>
          <w:lang w:val="en-US"/>
        </w:rPr>
        <w:t xml:space="preserve">when </w:t>
      </w:r>
      <w:r w:rsidR="00127D04">
        <w:rPr>
          <w:rFonts w:eastAsiaTheme="minorEastAsia"/>
          <w:sz w:val="22"/>
          <w:szCs w:val="22"/>
          <w:lang w:val="en-US"/>
        </w:rPr>
        <w:t>c</w:t>
      </w:r>
      <w:r w:rsidR="004160F7">
        <w:rPr>
          <w:rFonts w:eastAsiaTheme="minorEastAsia"/>
          <w:sz w:val="22"/>
          <w:szCs w:val="22"/>
          <w:lang w:val="en-US"/>
        </w:rPr>
        <w:t xml:space="preserve">onfigured </w:t>
      </w:r>
      <w:r w:rsidR="003F5614">
        <w:rPr>
          <w:rFonts w:eastAsiaTheme="minorEastAsia"/>
          <w:sz w:val="22"/>
          <w:szCs w:val="22"/>
          <w:lang w:val="en-US"/>
        </w:rPr>
        <w:t>PRACH capacity is</w:t>
      </w:r>
      <w:r w:rsidR="004160F7">
        <w:rPr>
          <w:rFonts w:eastAsiaTheme="minorEastAsia"/>
          <w:sz w:val="22"/>
          <w:szCs w:val="22"/>
          <w:lang w:val="en-US"/>
        </w:rPr>
        <w:t xml:space="preserve"> lack</w:t>
      </w:r>
      <w:r w:rsidR="003A445F">
        <w:rPr>
          <w:rFonts w:eastAsiaTheme="minorEastAsia"/>
          <w:sz w:val="22"/>
          <w:szCs w:val="22"/>
          <w:lang w:val="en-US"/>
        </w:rPr>
        <w:t>ing</w:t>
      </w:r>
      <w:r w:rsidR="007B4357">
        <w:rPr>
          <w:rFonts w:eastAsiaTheme="minorEastAsia"/>
          <w:sz w:val="22"/>
          <w:szCs w:val="22"/>
          <w:lang w:val="en-US"/>
        </w:rPr>
        <w:t xml:space="preserve">, NW decides to provide additional PRACH resources more dynamically </w:t>
      </w:r>
      <w:r w:rsidR="006C6D22">
        <w:rPr>
          <w:rFonts w:eastAsiaTheme="minorEastAsia" w:hint="eastAsia"/>
          <w:sz w:val="22"/>
          <w:szCs w:val="22"/>
          <w:lang w:val="en-US"/>
        </w:rPr>
        <w:t xml:space="preserve">by </w:t>
      </w:r>
      <w:r w:rsidR="004E38C5">
        <w:rPr>
          <w:rFonts w:eastAsiaTheme="minorEastAsia" w:hint="eastAsia"/>
          <w:sz w:val="22"/>
          <w:szCs w:val="22"/>
          <w:lang w:val="en-US"/>
        </w:rPr>
        <w:t>less</w:t>
      </w:r>
      <w:r w:rsidR="006C6D22">
        <w:rPr>
          <w:rFonts w:eastAsiaTheme="minorEastAsia" w:hint="eastAsia"/>
          <w:sz w:val="22"/>
          <w:szCs w:val="22"/>
          <w:lang w:val="en-US"/>
        </w:rPr>
        <w:t xml:space="preserve"> overhead</w:t>
      </w:r>
      <w:r w:rsidR="004E38C5">
        <w:rPr>
          <w:rFonts w:eastAsiaTheme="minorEastAsia" w:hint="eastAsia"/>
          <w:sz w:val="22"/>
          <w:szCs w:val="22"/>
          <w:lang w:val="en-US"/>
        </w:rPr>
        <w:t xml:space="preserve"> </w:t>
      </w:r>
      <w:r w:rsidR="006C6D22">
        <w:rPr>
          <w:rFonts w:eastAsiaTheme="minorEastAsia"/>
          <w:sz w:val="22"/>
          <w:szCs w:val="22"/>
          <w:lang w:val="en-US"/>
        </w:rPr>
        <w:t>signaling</w:t>
      </w:r>
      <w:r w:rsidR="004E38C5">
        <w:rPr>
          <w:rFonts w:eastAsiaTheme="minorEastAsia" w:hint="eastAsia"/>
          <w:sz w:val="22"/>
          <w:szCs w:val="22"/>
          <w:lang w:val="en-US"/>
        </w:rPr>
        <w:t xml:space="preserve"> </w:t>
      </w:r>
      <w:r w:rsidR="00790183">
        <w:rPr>
          <w:rFonts w:eastAsiaTheme="minorEastAsia" w:hint="eastAsia"/>
          <w:sz w:val="22"/>
          <w:szCs w:val="22"/>
          <w:lang w:val="en-US"/>
        </w:rPr>
        <w:t>to satisfy</w:t>
      </w:r>
      <w:r w:rsidR="007B4357">
        <w:rPr>
          <w:rFonts w:eastAsiaTheme="minorEastAsia"/>
          <w:sz w:val="22"/>
          <w:szCs w:val="22"/>
          <w:lang w:val="en-US"/>
        </w:rPr>
        <w:t xml:space="preserve"> the situation</w:t>
      </w:r>
      <w:r w:rsidR="003F5614">
        <w:rPr>
          <w:rFonts w:eastAsiaTheme="minorEastAsia"/>
          <w:sz w:val="22"/>
          <w:szCs w:val="22"/>
          <w:lang w:val="en-US"/>
        </w:rPr>
        <w:t>)</w:t>
      </w:r>
      <w:r w:rsidR="007B4357">
        <w:rPr>
          <w:rFonts w:eastAsiaTheme="minorEastAsia"/>
          <w:sz w:val="22"/>
          <w:szCs w:val="22"/>
          <w:lang w:val="en-US"/>
        </w:rPr>
        <w:t xml:space="preserve">. Any </w:t>
      </w:r>
      <w:r w:rsidR="00B26B77">
        <w:rPr>
          <w:rFonts w:eastAsiaTheme="minorEastAsia"/>
          <w:sz w:val="22"/>
          <w:szCs w:val="22"/>
          <w:lang w:val="en-US"/>
        </w:rPr>
        <w:t xml:space="preserve">techniques </w:t>
      </w:r>
      <w:r w:rsidR="007B4357">
        <w:rPr>
          <w:rFonts w:eastAsiaTheme="minorEastAsia"/>
          <w:sz w:val="22"/>
          <w:szCs w:val="22"/>
          <w:lang w:val="en-US"/>
        </w:rPr>
        <w:t>in this objective should</w:t>
      </w:r>
      <w:r w:rsidR="00B26B77">
        <w:rPr>
          <w:rFonts w:eastAsiaTheme="minorEastAsia" w:hint="eastAsia"/>
          <w:sz w:val="22"/>
          <w:szCs w:val="22"/>
          <w:lang w:val="en-US"/>
        </w:rPr>
        <w:t xml:space="preserve"> </w:t>
      </w:r>
      <w:r w:rsidR="00B26B77">
        <w:rPr>
          <w:rFonts w:eastAsiaTheme="minorEastAsia"/>
          <w:sz w:val="22"/>
          <w:szCs w:val="22"/>
          <w:lang w:val="en-US"/>
        </w:rPr>
        <w:t>be</w:t>
      </w:r>
      <w:r w:rsidR="007B4357">
        <w:rPr>
          <w:rFonts w:eastAsiaTheme="minorEastAsia"/>
          <w:sz w:val="22"/>
          <w:szCs w:val="22"/>
          <w:lang w:val="en-US"/>
        </w:rPr>
        <w:t xml:space="preserve"> </w:t>
      </w:r>
      <w:r w:rsidR="002C0878">
        <w:rPr>
          <w:rFonts w:eastAsiaTheme="minorEastAsia"/>
          <w:sz w:val="22"/>
          <w:szCs w:val="22"/>
          <w:lang w:val="en-US"/>
        </w:rPr>
        <w:t xml:space="preserve">evaluated </w:t>
      </w:r>
      <w:r w:rsidR="00AF0F6E">
        <w:rPr>
          <w:rFonts w:eastAsiaTheme="minorEastAsia"/>
          <w:sz w:val="22"/>
          <w:szCs w:val="22"/>
          <w:lang w:val="en-US"/>
        </w:rPr>
        <w:t>from</w:t>
      </w:r>
      <w:r w:rsidR="002C0878">
        <w:rPr>
          <w:rFonts w:eastAsiaTheme="minorEastAsia"/>
          <w:sz w:val="22"/>
          <w:szCs w:val="22"/>
          <w:lang w:val="en-US"/>
        </w:rPr>
        <w:t xml:space="preserve"> </w:t>
      </w:r>
      <w:r w:rsidR="007B4357">
        <w:rPr>
          <w:rFonts w:eastAsiaTheme="minorEastAsia"/>
          <w:sz w:val="22"/>
          <w:szCs w:val="22"/>
          <w:lang w:val="en-US"/>
        </w:rPr>
        <w:t>the</w:t>
      </w:r>
      <w:r w:rsidR="00B00847">
        <w:rPr>
          <w:rFonts w:eastAsiaTheme="minorEastAsia"/>
          <w:sz w:val="22"/>
          <w:szCs w:val="22"/>
          <w:lang w:val="en-US"/>
        </w:rPr>
        <w:t>se</w:t>
      </w:r>
      <w:r w:rsidR="007B4357">
        <w:rPr>
          <w:rFonts w:eastAsiaTheme="minorEastAsia"/>
          <w:sz w:val="22"/>
          <w:szCs w:val="22"/>
          <w:lang w:val="en-US"/>
        </w:rPr>
        <w:t xml:space="preserve"> </w:t>
      </w:r>
      <w:r w:rsidR="004A4385">
        <w:rPr>
          <w:rFonts w:eastAsiaTheme="minorEastAsia"/>
          <w:sz w:val="22"/>
          <w:szCs w:val="22"/>
          <w:lang w:val="en-US"/>
        </w:rPr>
        <w:t>perspectives</w:t>
      </w:r>
      <w:r w:rsidR="002C0878">
        <w:rPr>
          <w:rFonts w:eastAsiaTheme="minorEastAsia"/>
          <w:sz w:val="22"/>
          <w:szCs w:val="22"/>
          <w:lang w:val="en-US"/>
        </w:rPr>
        <w:t xml:space="preserve"> for</w:t>
      </w:r>
      <w:r w:rsidR="003A2DB4">
        <w:rPr>
          <w:rFonts w:eastAsiaTheme="minorEastAsia"/>
          <w:sz w:val="22"/>
          <w:szCs w:val="22"/>
          <w:lang w:val="en-US"/>
        </w:rPr>
        <w:t xml:space="preserve"> NES operation.</w:t>
      </w:r>
    </w:p>
    <w:p w14:paraId="28EC251A" w14:textId="77777777" w:rsidR="001F7604" w:rsidRDefault="001F7604" w:rsidP="0091231A">
      <w:pPr>
        <w:rPr>
          <w:rFonts w:eastAsiaTheme="minorEastAsia"/>
          <w:sz w:val="22"/>
          <w:szCs w:val="22"/>
          <w:lang w:val="en-US"/>
        </w:rPr>
      </w:pPr>
    </w:p>
    <w:p w14:paraId="4DDDAD2B" w14:textId="757C2CB5" w:rsidR="00070373" w:rsidRPr="001406B9" w:rsidRDefault="00070373" w:rsidP="00070373">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2B71DDDC" w14:textId="77777777" w:rsidR="00070373" w:rsidRPr="0009472A" w:rsidRDefault="00070373" w:rsidP="00186AE7">
      <w:pPr>
        <w:pStyle w:val="aff"/>
        <w:numPr>
          <w:ilvl w:val="0"/>
          <w:numId w:val="12"/>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72A92B40" w14:textId="77777777" w:rsidR="00070373" w:rsidRPr="007F177A" w:rsidRDefault="00070373" w:rsidP="00186AE7">
      <w:pPr>
        <w:pStyle w:val="aff"/>
        <w:numPr>
          <w:ilvl w:val="1"/>
          <w:numId w:val="12"/>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1915BCAD" w14:textId="77777777" w:rsidR="00070373" w:rsidRPr="007F177A" w:rsidRDefault="00070373" w:rsidP="00186AE7">
      <w:pPr>
        <w:pStyle w:val="aff"/>
        <w:numPr>
          <w:ilvl w:val="1"/>
          <w:numId w:val="12"/>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0FD303B0" w14:textId="77777777" w:rsidR="00D51BC6" w:rsidRPr="00D51BC6" w:rsidRDefault="00D51BC6" w:rsidP="00D51BC6">
      <w:pPr>
        <w:spacing w:afterLines="50" w:after="120"/>
        <w:rPr>
          <w:rFonts w:eastAsiaTheme="minorEastAsia"/>
          <w:sz w:val="22"/>
          <w:szCs w:val="22"/>
          <w:lang w:val="en-US"/>
        </w:rPr>
      </w:pPr>
    </w:p>
    <w:p w14:paraId="4EDCB97E" w14:textId="7B9A361F" w:rsidR="00D51BC6" w:rsidRDefault="00D51BC6" w:rsidP="00D51BC6">
      <w:pPr>
        <w:pStyle w:val="2"/>
        <w:rPr>
          <w:rFonts w:eastAsia="DengXian"/>
          <w:b/>
          <w:szCs w:val="18"/>
          <w:lang w:val="en-US" w:eastAsia="zh-CN"/>
        </w:rPr>
      </w:pPr>
      <w:r>
        <w:rPr>
          <w:rFonts w:eastAsia="DengXian"/>
          <w:b/>
          <w:szCs w:val="18"/>
          <w:lang w:val="en-US" w:eastAsia="zh-CN"/>
        </w:rPr>
        <w:t xml:space="preserve">2.1 SSB </w:t>
      </w:r>
      <w:r w:rsidR="009043A0">
        <w:rPr>
          <w:rFonts w:eastAsiaTheme="minorEastAsia" w:hint="eastAsia"/>
          <w:b/>
          <w:szCs w:val="18"/>
          <w:lang w:val="en-US"/>
        </w:rPr>
        <w:t xml:space="preserve">adaptation </w:t>
      </w:r>
      <w:r>
        <w:rPr>
          <w:rFonts w:eastAsia="DengXian"/>
          <w:b/>
          <w:szCs w:val="18"/>
          <w:lang w:val="en-US" w:eastAsia="zh-CN"/>
        </w:rPr>
        <w:t>in time domain</w:t>
      </w:r>
    </w:p>
    <w:p w14:paraId="26099EFF" w14:textId="77777777" w:rsidR="00D51BC6" w:rsidRPr="0016434F" w:rsidRDefault="00D51BC6" w:rsidP="00D51BC6">
      <w:pPr>
        <w:rPr>
          <w:rFonts w:eastAsiaTheme="minorEastAsia"/>
          <w:sz w:val="22"/>
          <w:szCs w:val="22"/>
          <w:u w:val="single"/>
          <w:lang w:val="en-US"/>
        </w:rPr>
      </w:pPr>
      <w:r>
        <w:rPr>
          <w:rFonts w:eastAsiaTheme="minorEastAsia" w:hint="eastAsia"/>
          <w:sz w:val="22"/>
          <w:szCs w:val="22"/>
          <w:u w:val="single"/>
          <w:lang w:val="en-US"/>
        </w:rPr>
        <w:t>L</w:t>
      </w:r>
      <w:r>
        <w:rPr>
          <w:rFonts w:eastAsiaTheme="minorEastAsia"/>
          <w:sz w:val="22"/>
          <w:szCs w:val="22"/>
          <w:u w:val="single"/>
          <w:lang w:val="en-US"/>
        </w:rPr>
        <w:t xml:space="preserve">egacy configuration/behavior </w:t>
      </w:r>
    </w:p>
    <w:p w14:paraId="5A2562B2" w14:textId="58ED90D9" w:rsidR="00D51BC6" w:rsidRPr="0054167F" w:rsidRDefault="00D51BC6" w:rsidP="00D51BC6">
      <w:pPr>
        <w:ind w:firstLineChars="50" w:firstLine="110"/>
        <w:rPr>
          <w:rFonts w:eastAsiaTheme="minorEastAsia"/>
          <w:sz w:val="22"/>
          <w:szCs w:val="22"/>
          <w:lang w:val="en-US"/>
        </w:rPr>
      </w:pPr>
      <w:r w:rsidRPr="0054167F">
        <w:rPr>
          <w:rFonts w:eastAsiaTheme="minorEastAsia"/>
          <w:sz w:val="22"/>
          <w:szCs w:val="22"/>
          <w:lang w:val="en-US"/>
        </w:rPr>
        <w:t xml:space="preserve">For initial cell selection, </w:t>
      </w:r>
      <w:r>
        <w:rPr>
          <w:rFonts w:eastAsiaTheme="minorEastAsia"/>
          <w:sz w:val="22"/>
          <w:szCs w:val="22"/>
          <w:lang w:val="en-US"/>
        </w:rPr>
        <w:t xml:space="preserve">a </w:t>
      </w:r>
      <w:r w:rsidRPr="0054167F">
        <w:rPr>
          <w:rFonts w:eastAsiaTheme="minorEastAsia"/>
          <w:sz w:val="22"/>
          <w:szCs w:val="22"/>
          <w:lang w:val="en-US"/>
        </w:rPr>
        <w:t>UE assumes SSB periodicity of 20</w:t>
      </w:r>
      <w:r w:rsidR="00EF4DD6">
        <w:rPr>
          <w:rFonts w:eastAsiaTheme="minorEastAsia" w:hint="eastAsia"/>
          <w:sz w:val="22"/>
          <w:szCs w:val="22"/>
          <w:lang w:val="en-US"/>
        </w:rPr>
        <w:t xml:space="preserve"> </w:t>
      </w:r>
      <w:proofErr w:type="spellStart"/>
      <w:r w:rsidRPr="0054167F">
        <w:rPr>
          <w:rFonts w:eastAsiaTheme="minorEastAsia"/>
          <w:sz w:val="22"/>
          <w:szCs w:val="22"/>
          <w:lang w:val="en-US"/>
        </w:rPr>
        <w:t>ms</w:t>
      </w:r>
      <w:proofErr w:type="spellEnd"/>
      <w:r>
        <w:rPr>
          <w:rFonts w:eastAsiaTheme="minorEastAsia"/>
          <w:sz w:val="22"/>
          <w:szCs w:val="22"/>
          <w:lang w:val="en-US"/>
        </w:rPr>
        <w:t xml:space="preserve">, and </w:t>
      </w:r>
      <w:r w:rsidRPr="0054167F">
        <w:rPr>
          <w:rFonts w:eastAsiaTheme="minorEastAsia"/>
          <w:sz w:val="22"/>
          <w:szCs w:val="22"/>
          <w:lang w:val="en-US"/>
        </w:rPr>
        <w:t>after cell selection</w:t>
      </w:r>
      <w:r>
        <w:rPr>
          <w:rFonts w:eastAsiaTheme="minorEastAsia"/>
          <w:sz w:val="22"/>
          <w:szCs w:val="22"/>
          <w:lang w:val="en-US"/>
        </w:rPr>
        <w:t xml:space="preserve">, the </w:t>
      </w:r>
      <w:r w:rsidRPr="0054167F">
        <w:rPr>
          <w:rFonts w:eastAsiaTheme="minorEastAsia"/>
          <w:sz w:val="22"/>
          <w:szCs w:val="22"/>
          <w:lang w:val="en-US"/>
        </w:rPr>
        <w:t xml:space="preserve">UE acquires the SSB configuration </w:t>
      </w:r>
      <w:r>
        <w:rPr>
          <w:rFonts w:eastAsiaTheme="minorEastAsia"/>
          <w:sz w:val="22"/>
          <w:szCs w:val="22"/>
          <w:lang w:val="en-US"/>
        </w:rPr>
        <w:t xml:space="preserve">of the serving cell from </w:t>
      </w:r>
      <w:r w:rsidRPr="0054167F">
        <w:rPr>
          <w:rFonts w:eastAsiaTheme="minorEastAsia"/>
          <w:sz w:val="22"/>
          <w:szCs w:val="22"/>
          <w:lang w:val="en-US"/>
        </w:rPr>
        <w:t>SIB1</w:t>
      </w:r>
      <w:r>
        <w:rPr>
          <w:rFonts w:eastAsiaTheme="minorEastAsia"/>
          <w:sz w:val="22"/>
          <w:szCs w:val="22"/>
          <w:lang w:val="en-US"/>
        </w:rPr>
        <w:t xml:space="preserve"> mainly for rate matching purpose. For</w:t>
      </w:r>
      <w:r w:rsidRPr="0054167F">
        <w:rPr>
          <w:rFonts w:eastAsiaTheme="minorEastAsia"/>
          <w:sz w:val="22"/>
          <w:szCs w:val="22"/>
          <w:lang w:val="en-US"/>
        </w:rPr>
        <w:t xml:space="preserve"> neighbor</w:t>
      </w:r>
      <w:r>
        <w:rPr>
          <w:rFonts w:eastAsiaTheme="minorEastAsia"/>
          <w:sz w:val="22"/>
          <w:szCs w:val="22"/>
          <w:lang w:val="en-US"/>
        </w:rPr>
        <w:t>ing</w:t>
      </w:r>
      <w:r w:rsidRPr="0054167F">
        <w:rPr>
          <w:rFonts w:eastAsiaTheme="minorEastAsia"/>
          <w:sz w:val="22"/>
          <w:szCs w:val="22"/>
          <w:lang w:val="en-US"/>
        </w:rPr>
        <w:t xml:space="preserve"> cell</w:t>
      </w:r>
      <w:r>
        <w:rPr>
          <w:rFonts w:eastAsiaTheme="minorEastAsia"/>
          <w:sz w:val="22"/>
          <w:szCs w:val="22"/>
          <w:lang w:val="en-US"/>
        </w:rPr>
        <w:t xml:space="preserve"> measurement purpose</w:t>
      </w:r>
      <w:r w:rsidRPr="0054167F">
        <w:rPr>
          <w:rFonts w:eastAsiaTheme="minorEastAsia"/>
          <w:sz w:val="22"/>
          <w:szCs w:val="22"/>
          <w:lang w:val="en-US"/>
        </w:rPr>
        <w:t xml:space="preserve">, </w:t>
      </w:r>
      <w:r>
        <w:rPr>
          <w:rFonts w:eastAsiaTheme="minorEastAsia"/>
          <w:sz w:val="22"/>
          <w:szCs w:val="22"/>
          <w:lang w:val="en-US"/>
        </w:rPr>
        <w:t xml:space="preserve">the </w:t>
      </w:r>
      <w:r w:rsidRPr="0054167F">
        <w:rPr>
          <w:rFonts w:eastAsiaTheme="minorEastAsia"/>
          <w:sz w:val="22"/>
          <w:szCs w:val="22"/>
          <w:lang w:val="en-US"/>
        </w:rPr>
        <w:t xml:space="preserve">UE </w:t>
      </w:r>
      <w:r>
        <w:rPr>
          <w:rFonts w:eastAsiaTheme="minorEastAsia"/>
          <w:sz w:val="22"/>
          <w:szCs w:val="22"/>
          <w:lang w:val="en-US"/>
        </w:rPr>
        <w:t xml:space="preserve">would </w:t>
      </w:r>
      <w:r w:rsidRPr="0054167F">
        <w:rPr>
          <w:rFonts w:eastAsiaTheme="minorEastAsia"/>
          <w:sz w:val="22"/>
          <w:szCs w:val="22"/>
          <w:lang w:val="en-US"/>
        </w:rPr>
        <w:t xml:space="preserve">acquire </w:t>
      </w:r>
      <w:r>
        <w:rPr>
          <w:rFonts w:eastAsiaTheme="minorEastAsia"/>
          <w:sz w:val="22"/>
          <w:szCs w:val="22"/>
          <w:lang w:val="en-US"/>
        </w:rPr>
        <w:t xml:space="preserve">neighboring cell’s </w:t>
      </w:r>
      <w:r w:rsidRPr="0054167F">
        <w:rPr>
          <w:rFonts w:eastAsiaTheme="minorEastAsia"/>
          <w:sz w:val="22"/>
          <w:szCs w:val="22"/>
          <w:lang w:val="en-US"/>
        </w:rPr>
        <w:t>SSB</w:t>
      </w:r>
      <w:r>
        <w:rPr>
          <w:rFonts w:eastAsiaTheme="minorEastAsia"/>
          <w:sz w:val="22"/>
          <w:szCs w:val="22"/>
          <w:lang w:val="en-US"/>
        </w:rPr>
        <w:t xml:space="preserve"> configurations. After RRC connected, the UE can acquire these parameters from RRC dedicated signaling (</w:t>
      </w:r>
      <w:proofErr w:type="spellStart"/>
      <w:r w:rsidRPr="0054167F">
        <w:rPr>
          <w:rFonts w:eastAsiaTheme="minorEastAsia"/>
          <w:sz w:val="22"/>
          <w:szCs w:val="22"/>
          <w:lang w:val="en-US"/>
        </w:rPr>
        <w:t>RRCReconfiguration</w:t>
      </w:r>
      <w:proofErr w:type="spellEnd"/>
      <w:r>
        <w:rPr>
          <w:rFonts w:eastAsiaTheme="minorEastAsia"/>
          <w:sz w:val="22"/>
          <w:szCs w:val="22"/>
          <w:lang w:val="en-US"/>
        </w:rPr>
        <w:t>)</w:t>
      </w:r>
      <w:r w:rsidRPr="0054167F">
        <w:rPr>
          <w:rFonts w:eastAsiaTheme="minorEastAsia"/>
          <w:sz w:val="22"/>
          <w:szCs w:val="22"/>
          <w:lang w:val="en-US"/>
        </w:rPr>
        <w:t>.</w:t>
      </w:r>
    </w:p>
    <w:p w14:paraId="36FD7B62" w14:textId="2491BCEB" w:rsidR="00D51BC6" w:rsidRDefault="00D51BC6" w:rsidP="00D51BC6">
      <w:pPr>
        <w:ind w:firstLineChars="50" w:firstLine="110"/>
        <w:rPr>
          <w:rFonts w:eastAsiaTheme="minorEastAsia"/>
          <w:sz w:val="22"/>
          <w:szCs w:val="22"/>
          <w:lang w:val="en-US"/>
        </w:rPr>
      </w:pPr>
      <w:r w:rsidRPr="00817658">
        <w:rPr>
          <w:rFonts w:eastAsiaTheme="minorEastAsia"/>
          <w:sz w:val="22"/>
          <w:szCs w:val="22"/>
          <w:lang w:val="en-US"/>
        </w:rPr>
        <w:t>These parameters included in SIB1/</w:t>
      </w:r>
      <w:proofErr w:type="spellStart"/>
      <w:r w:rsidRPr="00817658">
        <w:rPr>
          <w:rFonts w:eastAsiaTheme="minorEastAsia"/>
          <w:sz w:val="22"/>
          <w:szCs w:val="22"/>
          <w:lang w:val="en-US"/>
        </w:rPr>
        <w:t>RRCReconfiguration</w:t>
      </w:r>
      <w:proofErr w:type="spellEnd"/>
      <w:r w:rsidRPr="00817658">
        <w:rPr>
          <w:rFonts w:eastAsiaTheme="minorEastAsia"/>
          <w:sz w:val="22"/>
          <w:szCs w:val="22"/>
          <w:lang w:val="en-US"/>
        </w:rPr>
        <w:t xml:space="preserve"> can be updated (i.e., adapted) even </w:t>
      </w:r>
      <w:r>
        <w:rPr>
          <w:rFonts w:eastAsiaTheme="minorEastAsia"/>
          <w:sz w:val="22"/>
          <w:szCs w:val="22"/>
          <w:lang w:val="en-US"/>
        </w:rPr>
        <w:t xml:space="preserve">by using </w:t>
      </w:r>
      <w:r w:rsidRPr="00817658">
        <w:rPr>
          <w:rFonts w:eastAsiaTheme="minorEastAsia"/>
          <w:sz w:val="22"/>
          <w:szCs w:val="22"/>
          <w:lang w:val="en-US"/>
        </w:rPr>
        <w:t xml:space="preserve">the current specification. For idle mode UEs deriving SSB/PRACH related parameters from SIB1, the SIB1 update is indicated by DCI format 1_0 as </w:t>
      </w:r>
      <w:r>
        <w:rPr>
          <w:rFonts w:eastAsiaTheme="minorEastAsia"/>
          <w:sz w:val="22"/>
          <w:szCs w:val="22"/>
          <w:lang w:val="en-US"/>
        </w:rPr>
        <w:t xml:space="preserve">a </w:t>
      </w:r>
      <w:r w:rsidRPr="00817658">
        <w:rPr>
          <w:rFonts w:eastAsiaTheme="minorEastAsia"/>
          <w:sz w:val="22"/>
          <w:szCs w:val="22"/>
          <w:lang w:val="en-US"/>
        </w:rPr>
        <w:t>“Short message”. It can be sent every default paging cycle*</w:t>
      </w:r>
      <w:r w:rsidRPr="00817658">
        <w:rPr>
          <w:sz w:val="22"/>
          <w:szCs w:val="22"/>
          <w:lang w:val="en-US"/>
        </w:rPr>
        <w:t>{2, 4, 8, 16</w:t>
      </w:r>
      <w:r w:rsidR="006879A4">
        <w:rPr>
          <w:rFonts w:hint="eastAsia"/>
          <w:sz w:val="22"/>
          <w:szCs w:val="22"/>
          <w:lang w:val="en-US"/>
        </w:rPr>
        <w:t>}.</w:t>
      </w:r>
      <w:r w:rsidRPr="00817658">
        <w:rPr>
          <w:rFonts w:eastAsiaTheme="minorEastAsia"/>
          <w:sz w:val="22"/>
          <w:szCs w:val="22"/>
          <w:lang w:val="en-US"/>
        </w:rPr>
        <w:t xml:space="preserve"> </w:t>
      </w:r>
      <w:r>
        <w:rPr>
          <w:rFonts w:eastAsiaTheme="minorEastAsia"/>
          <w:sz w:val="22"/>
          <w:szCs w:val="22"/>
          <w:lang w:val="en-US"/>
        </w:rPr>
        <w:t>That implies that adaptation of SSB and PRACH configurations in SIB1</w:t>
      </w:r>
      <w:r w:rsidR="00664BA5">
        <w:rPr>
          <w:rFonts w:eastAsiaTheme="minorEastAsia" w:hint="eastAsia"/>
          <w:sz w:val="22"/>
          <w:szCs w:val="22"/>
          <w:lang w:val="en-US"/>
        </w:rPr>
        <w:t xml:space="preserve"> </w:t>
      </w:r>
      <w:r>
        <w:rPr>
          <w:rFonts w:eastAsiaTheme="minorEastAsia"/>
          <w:sz w:val="22"/>
          <w:szCs w:val="22"/>
          <w:lang w:val="en-US"/>
        </w:rPr>
        <w:t>can be done by the current specification with</w:t>
      </w:r>
      <w:r w:rsidRPr="00817658">
        <w:rPr>
          <w:rFonts w:eastAsiaTheme="minorEastAsia"/>
          <w:sz w:val="22"/>
          <w:szCs w:val="22"/>
          <w:lang w:val="en-US"/>
        </w:rPr>
        <w:t xml:space="preserve"> relatively </w:t>
      </w:r>
      <w:r>
        <w:rPr>
          <w:rFonts w:eastAsiaTheme="minorEastAsia"/>
          <w:sz w:val="22"/>
          <w:szCs w:val="22"/>
          <w:lang w:val="en-US"/>
        </w:rPr>
        <w:t>long</w:t>
      </w:r>
      <w:r w:rsidRPr="00817658">
        <w:rPr>
          <w:rFonts w:eastAsiaTheme="minorEastAsia"/>
          <w:sz w:val="22"/>
          <w:szCs w:val="22"/>
          <w:lang w:val="en-US"/>
        </w:rPr>
        <w:t xml:space="preserve">-term adaptation. </w:t>
      </w:r>
    </w:p>
    <w:p w14:paraId="7477E206" w14:textId="77777777" w:rsidR="00496792" w:rsidRDefault="00496792" w:rsidP="00D51BC6">
      <w:pPr>
        <w:ind w:firstLineChars="50" w:firstLine="110"/>
        <w:rPr>
          <w:rFonts w:eastAsiaTheme="minorEastAsia"/>
          <w:sz w:val="22"/>
          <w:szCs w:val="22"/>
          <w:lang w:val="en-US"/>
        </w:rPr>
      </w:pPr>
    </w:p>
    <w:p w14:paraId="45539DDD" w14:textId="07BDD4D0" w:rsidR="009062D5" w:rsidRPr="00CC32FC" w:rsidRDefault="00496792" w:rsidP="00CC32FC">
      <w:pPr>
        <w:pStyle w:val="3"/>
        <w:rPr>
          <w:rFonts w:eastAsiaTheme="minorEastAsia"/>
          <w:sz w:val="22"/>
          <w:szCs w:val="22"/>
          <w:lang w:val="en-US"/>
        </w:rPr>
      </w:pPr>
      <w:r w:rsidRPr="00D51BC6">
        <w:rPr>
          <w:rFonts w:eastAsia="DengXian"/>
          <w:b/>
          <w:szCs w:val="18"/>
          <w:lang w:val="en-US" w:eastAsia="zh-CN"/>
        </w:rPr>
        <w:t>2.1.1</w:t>
      </w:r>
      <w:r w:rsidRPr="00D51BC6">
        <w:rPr>
          <w:rFonts w:eastAsia="DengXian"/>
          <w:b/>
          <w:szCs w:val="18"/>
          <w:lang w:val="en-US" w:eastAsia="zh-CN"/>
        </w:rPr>
        <w:tab/>
      </w:r>
      <w:proofErr w:type="spellStart"/>
      <w:r w:rsidR="00747E87">
        <w:rPr>
          <w:rFonts w:eastAsiaTheme="minorEastAsia" w:hint="eastAsia"/>
          <w:b/>
          <w:iCs/>
          <w:szCs w:val="18"/>
          <w:lang w:val="en-US"/>
        </w:rPr>
        <w:t>PCell</w:t>
      </w:r>
      <w:proofErr w:type="spellEnd"/>
      <w:r w:rsidR="00747E87">
        <w:rPr>
          <w:rFonts w:eastAsiaTheme="minorEastAsia" w:hint="eastAsia"/>
          <w:b/>
          <w:iCs/>
          <w:szCs w:val="18"/>
          <w:lang w:val="en-US"/>
        </w:rPr>
        <w:t xml:space="preserve"> adaptation</w:t>
      </w:r>
    </w:p>
    <w:tbl>
      <w:tblPr>
        <w:tblStyle w:val="afd"/>
        <w:tblW w:w="0" w:type="auto"/>
        <w:tblLook w:val="04A0" w:firstRow="1" w:lastRow="0" w:firstColumn="1" w:lastColumn="0" w:noHBand="0" w:noVBand="1"/>
      </w:tblPr>
      <w:tblGrid>
        <w:gridCol w:w="9962"/>
      </w:tblGrid>
      <w:tr w:rsidR="009062D5" w:rsidRPr="00D830FF" w14:paraId="4848E5C4" w14:textId="77777777" w:rsidTr="00BB4838">
        <w:tc>
          <w:tcPr>
            <w:tcW w:w="9962" w:type="dxa"/>
          </w:tcPr>
          <w:p w14:paraId="151DE52D" w14:textId="5785580F" w:rsidR="00CC32FC" w:rsidRPr="00CC32FC" w:rsidRDefault="00CC32FC" w:rsidP="00CC32FC">
            <w:pPr>
              <w:rPr>
                <w:rFonts w:ascii="Times" w:eastAsiaTheme="minorEastAsia" w:hAnsi="Times"/>
                <w:b/>
                <w:bCs/>
                <w:color w:val="000000"/>
                <w:kern w:val="24"/>
                <w:sz w:val="16"/>
                <w:szCs w:val="16"/>
              </w:rPr>
            </w:pPr>
            <w:r w:rsidRPr="00CC32FC">
              <w:rPr>
                <w:rFonts w:ascii="Times" w:eastAsiaTheme="minorEastAsia" w:hAnsi="Times"/>
                <w:b/>
                <w:bCs/>
                <w:color w:val="000000"/>
                <w:kern w:val="24"/>
                <w:sz w:val="16"/>
                <w:szCs w:val="16"/>
              </w:rPr>
              <w:t>Conclusion@118bis</w:t>
            </w:r>
            <w:r>
              <w:rPr>
                <w:rFonts w:ascii="Times" w:eastAsiaTheme="minorEastAsia" w:hAnsi="Times"/>
                <w:b/>
                <w:bCs/>
                <w:color w:val="000000"/>
                <w:kern w:val="24"/>
                <w:sz w:val="16"/>
                <w:szCs w:val="16"/>
              </w:rPr>
              <w:br/>
            </w:r>
            <w:r w:rsidRPr="00CC32FC">
              <w:rPr>
                <w:rFonts w:ascii="Times" w:eastAsiaTheme="minorEastAsia" w:hAnsi="Times"/>
                <w:b/>
                <w:bCs/>
                <w:color w:val="000000"/>
                <w:kern w:val="24"/>
                <w:sz w:val="16"/>
                <w:szCs w:val="16"/>
              </w:rPr>
              <w:t>There is no consensus on the support of adaptation of SSB for idle mode UEs in Rel-19</w:t>
            </w:r>
          </w:p>
          <w:p w14:paraId="6EFDBF6E" w14:textId="1A5DA209" w:rsidR="001A4DF3" w:rsidRPr="00BF3090" w:rsidRDefault="001A4DF3" w:rsidP="001A4DF3">
            <w:pPr>
              <w:spacing w:after="0"/>
              <w:rPr>
                <w:rFonts w:ascii="ＭＳ Ｐゴシック" w:eastAsiaTheme="minorEastAsia" w:hAnsi="ＭＳ Ｐゴシック" w:cs="ＭＳ Ｐゴシック"/>
                <w:szCs w:val="24"/>
                <w:lang w:val="en-US"/>
              </w:rPr>
            </w:pPr>
            <w:r w:rsidRPr="001A4DF3">
              <w:rPr>
                <w:rFonts w:ascii="Times" w:eastAsia="Batang" w:hAnsi="Times"/>
                <w:b/>
                <w:bCs/>
                <w:color w:val="000000"/>
                <w:kern w:val="24"/>
                <w:sz w:val="16"/>
                <w:szCs w:val="16"/>
                <w:highlight w:val="green"/>
              </w:rPr>
              <w:t>Agreement</w:t>
            </w:r>
            <w:r w:rsidR="00BF3090">
              <w:rPr>
                <w:rFonts w:ascii="Times" w:eastAsiaTheme="minorEastAsia" w:hAnsi="Times" w:hint="eastAsia"/>
                <w:b/>
                <w:bCs/>
                <w:color w:val="000000"/>
                <w:kern w:val="24"/>
                <w:sz w:val="16"/>
                <w:szCs w:val="16"/>
              </w:rPr>
              <w:t xml:space="preserve"> </w:t>
            </w:r>
            <w:r w:rsidR="006646BF">
              <w:rPr>
                <w:rFonts w:ascii="Times" w:eastAsiaTheme="minorEastAsia" w:hAnsi="Times" w:hint="eastAsia"/>
                <w:b/>
                <w:bCs/>
                <w:color w:val="000000"/>
                <w:kern w:val="24"/>
                <w:sz w:val="16"/>
                <w:szCs w:val="16"/>
              </w:rPr>
              <w:t>@118</w:t>
            </w:r>
          </w:p>
          <w:p w14:paraId="17A5CEE8" w14:textId="77777777" w:rsidR="001A4DF3" w:rsidRPr="009A10D8" w:rsidRDefault="001A4DF3" w:rsidP="001A4DF3">
            <w:pPr>
              <w:spacing w:after="0"/>
              <w:rPr>
                <w:rFonts w:ascii="ＭＳ Ｐゴシック" w:eastAsia="ＭＳ Ｐゴシック" w:hAnsi="ＭＳ Ｐゴシック" w:cs="ＭＳ Ｐゴシック"/>
                <w:szCs w:val="24"/>
                <w:lang w:val="en-US"/>
              </w:rPr>
            </w:pPr>
            <w:r w:rsidRPr="001A4DF3">
              <w:rPr>
                <w:rFonts w:eastAsia="Batang"/>
                <w:color w:val="000000"/>
                <w:kern w:val="24"/>
                <w:sz w:val="16"/>
                <w:szCs w:val="16"/>
              </w:rPr>
              <w:t>For adaptation mec</w:t>
            </w:r>
            <w:r w:rsidRPr="009A10D8">
              <w:rPr>
                <w:rFonts w:eastAsia="Batang"/>
                <w:color w:val="000000"/>
                <w:kern w:val="24"/>
                <w:sz w:val="16"/>
                <w:szCs w:val="16"/>
              </w:rPr>
              <w:t>hanism(s) of SSB in time-domain,</w:t>
            </w:r>
          </w:p>
          <w:p w14:paraId="4EFF5C25" w14:textId="77777777" w:rsidR="001A4DF3" w:rsidRPr="009A10D8" w:rsidRDefault="001A4DF3" w:rsidP="00186AE7">
            <w:pPr>
              <w:numPr>
                <w:ilvl w:val="0"/>
                <w:numId w:val="21"/>
              </w:numPr>
              <w:spacing w:after="0" w:line="256" w:lineRule="auto"/>
              <w:ind w:left="1267"/>
              <w:contextualSpacing/>
              <w:rPr>
                <w:rFonts w:ascii="ＭＳ Ｐゴシック" w:eastAsia="ＭＳ Ｐゴシック" w:hAnsi="ＭＳ Ｐゴシック" w:cs="ＭＳ Ｐゴシック"/>
                <w:sz w:val="16"/>
                <w:szCs w:val="24"/>
                <w:lang w:val="en-US"/>
              </w:rPr>
            </w:pPr>
            <w:r w:rsidRPr="009A10D8">
              <w:rPr>
                <w:rFonts w:eastAsia="Batang"/>
                <w:color w:val="000000"/>
                <w:kern w:val="24"/>
                <w:sz w:val="16"/>
                <w:szCs w:val="16"/>
              </w:rPr>
              <w:t xml:space="preserve">For Rel-19 NES-capable UE’s </w:t>
            </w:r>
            <w:proofErr w:type="spellStart"/>
            <w:r w:rsidRPr="009A10D8">
              <w:rPr>
                <w:rFonts w:eastAsia="Batang"/>
                <w:color w:val="000000"/>
                <w:kern w:val="24"/>
                <w:sz w:val="16"/>
                <w:szCs w:val="16"/>
              </w:rPr>
              <w:t>PCell</w:t>
            </w:r>
            <w:proofErr w:type="spellEnd"/>
            <w:r w:rsidRPr="009A10D8">
              <w:rPr>
                <w:rFonts w:eastAsia="Batang"/>
                <w:color w:val="000000"/>
                <w:kern w:val="24"/>
                <w:sz w:val="16"/>
                <w:szCs w:val="16"/>
              </w:rPr>
              <w:t xml:space="preserve"> (Connected mode), adaptation of CD-SSB on sync raster is not supported </w:t>
            </w:r>
          </w:p>
          <w:p w14:paraId="357EC452" w14:textId="77777777" w:rsidR="001A4DF3" w:rsidRPr="009A10D8" w:rsidRDefault="001A4DF3" w:rsidP="00186AE7">
            <w:pPr>
              <w:numPr>
                <w:ilvl w:val="1"/>
                <w:numId w:val="21"/>
              </w:numPr>
              <w:spacing w:after="0" w:line="256" w:lineRule="auto"/>
              <w:ind w:left="2606"/>
              <w:contextualSpacing/>
              <w:rPr>
                <w:rFonts w:ascii="ＭＳ Ｐゴシック" w:eastAsia="ＭＳ Ｐゴシック" w:hAnsi="ＭＳ Ｐゴシック" w:cs="ＭＳ Ｐゴシック"/>
                <w:sz w:val="16"/>
                <w:szCs w:val="24"/>
                <w:lang w:val="en-US"/>
              </w:rPr>
            </w:pPr>
            <w:r w:rsidRPr="009A10D8">
              <w:rPr>
                <w:rFonts w:eastAsia="Batang"/>
                <w:color w:val="000000"/>
                <w:kern w:val="24"/>
                <w:sz w:val="16"/>
                <w:szCs w:val="16"/>
              </w:rPr>
              <w:t>FFS: Adaptation for SSB that is not CD-SSB is supported (A2)</w:t>
            </w:r>
          </w:p>
          <w:p w14:paraId="6CD00E55" w14:textId="77777777" w:rsidR="009062D5" w:rsidRPr="00CC3847" w:rsidRDefault="001A4DF3" w:rsidP="00A74E9A">
            <w:pPr>
              <w:numPr>
                <w:ilvl w:val="1"/>
                <w:numId w:val="21"/>
              </w:numPr>
              <w:spacing w:after="0" w:line="256" w:lineRule="auto"/>
              <w:ind w:left="2606"/>
              <w:contextualSpacing/>
              <w:rPr>
                <w:rFonts w:ascii="ＭＳ Ｐゴシック" w:eastAsia="ＭＳ Ｐゴシック" w:hAnsi="ＭＳ Ｐゴシック" w:cs="ＭＳ Ｐゴシック"/>
                <w:sz w:val="16"/>
                <w:szCs w:val="24"/>
                <w:lang w:val="en-US"/>
              </w:rPr>
            </w:pPr>
            <w:r w:rsidRPr="009A10D8">
              <w:rPr>
                <w:rFonts w:eastAsia="Batang"/>
                <w:color w:val="000000"/>
                <w:kern w:val="24"/>
                <w:sz w:val="16"/>
                <w:szCs w:val="16"/>
              </w:rPr>
              <w:t>FFS: Adaptation for SSB not on sync raster is supported (A3)</w:t>
            </w:r>
          </w:p>
          <w:p w14:paraId="06AD7AB3" w14:textId="65855DCD" w:rsidR="00CC3847" w:rsidRPr="00A74E9A" w:rsidRDefault="00CC3847" w:rsidP="00CC3847">
            <w:pPr>
              <w:spacing w:after="0" w:line="256" w:lineRule="auto"/>
              <w:contextualSpacing/>
              <w:rPr>
                <w:rFonts w:ascii="ＭＳ Ｐゴシック" w:eastAsia="ＭＳ Ｐゴシック" w:hAnsi="ＭＳ Ｐゴシック" w:cs="ＭＳ Ｐゴシック"/>
                <w:sz w:val="16"/>
                <w:szCs w:val="24"/>
                <w:lang w:val="en-US"/>
              </w:rPr>
            </w:pPr>
          </w:p>
        </w:tc>
      </w:tr>
    </w:tbl>
    <w:p w14:paraId="7B3986DA" w14:textId="2B286A9E" w:rsidR="00CC32FC" w:rsidRDefault="00CC32FC" w:rsidP="00AD2371">
      <w:pPr>
        <w:ind w:firstLineChars="50" w:firstLine="110"/>
        <w:rPr>
          <w:rFonts w:eastAsiaTheme="minorEastAsia"/>
          <w:sz w:val="22"/>
          <w:szCs w:val="22"/>
          <w:u w:val="single"/>
          <w:lang w:val="en-US"/>
        </w:rPr>
      </w:pPr>
      <w:r>
        <w:rPr>
          <w:rFonts w:eastAsiaTheme="minorEastAsia" w:hint="eastAsia"/>
          <w:sz w:val="22"/>
          <w:szCs w:val="22"/>
          <w:u w:val="single"/>
          <w:lang w:val="en-US"/>
        </w:rPr>
        <w:lastRenderedPageBreak/>
        <w:t>For idle/inactive mode UEs</w:t>
      </w:r>
    </w:p>
    <w:p w14:paraId="7A92FD77" w14:textId="634E0C07" w:rsidR="00CC32FC" w:rsidRDefault="00CC32FC" w:rsidP="00AD2371">
      <w:pPr>
        <w:ind w:firstLineChars="50" w:firstLine="110"/>
        <w:rPr>
          <w:rFonts w:eastAsiaTheme="minorEastAsia"/>
          <w:sz w:val="22"/>
          <w:szCs w:val="22"/>
          <w:lang w:val="en-US"/>
        </w:rPr>
      </w:pPr>
      <w:r w:rsidRPr="00CC32FC">
        <w:rPr>
          <w:rFonts w:eastAsiaTheme="minorEastAsia" w:hint="eastAsia"/>
          <w:sz w:val="22"/>
          <w:szCs w:val="22"/>
          <w:lang w:val="en-US"/>
        </w:rPr>
        <w:t xml:space="preserve">In the previous meeting, </w:t>
      </w:r>
      <w:r>
        <w:rPr>
          <w:rFonts w:eastAsiaTheme="minorEastAsia" w:hint="eastAsia"/>
          <w:sz w:val="22"/>
          <w:szCs w:val="22"/>
          <w:lang w:val="en-US"/>
        </w:rPr>
        <w:t xml:space="preserve">no consensus was made for the support of adaptation of SSB for idle mode UEs in Rel-19. </w:t>
      </w:r>
    </w:p>
    <w:p w14:paraId="0E15B13F" w14:textId="77777777" w:rsidR="00CC32FC" w:rsidRPr="00CC32FC" w:rsidRDefault="00CC32FC" w:rsidP="00AD2371">
      <w:pPr>
        <w:ind w:firstLineChars="50" w:firstLine="110"/>
        <w:rPr>
          <w:rFonts w:eastAsiaTheme="minorEastAsia"/>
          <w:sz w:val="22"/>
          <w:szCs w:val="22"/>
          <w:lang w:val="en-US"/>
        </w:rPr>
      </w:pPr>
    </w:p>
    <w:p w14:paraId="7A6E6B87" w14:textId="1631453A" w:rsidR="0073543A" w:rsidRDefault="0073543A" w:rsidP="00AD2371">
      <w:pPr>
        <w:ind w:firstLineChars="50" w:firstLine="110"/>
        <w:rPr>
          <w:rFonts w:eastAsiaTheme="minorEastAsia"/>
          <w:sz w:val="22"/>
          <w:szCs w:val="22"/>
          <w:lang w:val="en-US"/>
        </w:rPr>
      </w:pPr>
      <w:r w:rsidRPr="00582AD8">
        <w:rPr>
          <w:rFonts w:eastAsiaTheme="minorEastAsia" w:hint="eastAsia"/>
          <w:sz w:val="22"/>
          <w:szCs w:val="22"/>
          <w:u w:val="single"/>
          <w:lang w:val="en-US"/>
        </w:rPr>
        <w:t xml:space="preserve">For </w:t>
      </w:r>
      <w:r>
        <w:rPr>
          <w:rFonts w:eastAsiaTheme="minorEastAsia" w:hint="eastAsia"/>
          <w:sz w:val="22"/>
          <w:szCs w:val="22"/>
          <w:u w:val="single"/>
          <w:lang w:val="en-US"/>
        </w:rPr>
        <w:t xml:space="preserve">RRC connected </w:t>
      </w:r>
      <w:r w:rsidRPr="00582AD8">
        <w:rPr>
          <w:rFonts w:eastAsiaTheme="minorEastAsia" w:hint="eastAsia"/>
          <w:sz w:val="22"/>
          <w:szCs w:val="22"/>
          <w:u w:val="single"/>
          <w:lang w:val="en-US"/>
        </w:rPr>
        <w:t>UEs</w:t>
      </w:r>
    </w:p>
    <w:p w14:paraId="5790BCFE" w14:textId="3021BEC1" w:rsidR="00C70764" w:rsidRPr="00CA1E07" w:rsidRDefault="00D72034" w:rsidP="00AD2371">
      <w:pPr>
        <w:ind w:firstLineChars="50" w:firstLine="110"/>
        <w:rPr>
          <w:rFonts w:eastAsiaTheme="minorEastAsia"/>
          <w:sz w:val="22"/>
          <w:szCs w:val="22"/>
          <w:lang w:val="en-US"/>
        </w:rPr>
      </w:pPr>
      <w:r w:rsidRPr="00CA1E07">
        <w:rPr>
          <w:rFonts w:eastAsiaTheme="minorEastAsia" w:hint="eastAsia"/>
          <w:sz w:val="22"/>
          <w:szCs w:val="22"/>
          <w:lang w:val="en-US"/>
        </w:rPr>
        <w:t xml:space="preserve">In the </w:t>
      </w:r>
      <w:r w:rsidR="00CC32FC">
        <w:rPr>
          <w:rFonts w:eastAsiaTheme="minorEastAsia" w:hint="eastAsia"/>
          <w:sz w:val="22"/>
          <w:szCs w:val="22"/>
          <w:lang w:val="en-US"/>
        </w:rPr>
        <w:t>RAN1#118</w:t>
      </w:r>
      <w:r w:rsidRPr="00CA1E07">
        <w:rPr>
          <w:rFonts w:eastAsiaTheme="minorEastAsia" w:hint="eastAsia"/>
          <w:sz w:val="22"/>
          <w:szCs w:val="22"/>
          <w:lang w:val="en-US"/>
        </w:rPr>
        <w:t xml:space="preserve"> meeting, it was agreed </w:t>
      </w:r>
      <w:r w:rsidRPr="00CA1E07">
        <w:rPr>
          <w:rFonts w:eastAsiaTheme="minorEastAsia"/>
          <w:sz w:val="22"/>
          <w:szCs w:val="22"/>
          <w:lang w:val="en-US"/>
        </w:rPr>
        <w:t>that</w:t>
      </w:r>
      <w:r w:rsidRPr="00CA1E07">
        <w:rPr>
          <w:rFonts w:eastAsiaTheme="minorEastAsia" w:hint="eastAsia"/>
          <w:sz w:val="22"/>
          <w:szCs w:val="22"/>
          <w:lang w:val="en-US"/>
        </w:rPr>
        <w:t xml:space="preserve"> </w:t>
      </w:r>
      <w:r w:rsidR="002355F0" w:rsidRPr="00CA1E07">
        <w:rPr>
          <w:rFonts w:eastAsiaTheme="minorEastAsia" w:hint="eastAsia"/>
          <w:sz w:val="22"/>
          <w:szCs w:val="22"/>
          <w:lang w:val="en-US"/>
        </w:rPr>
        <w:t>adaptation of CD-SSB on sync-raster would not be supported in Rel-19 NES.</w:t>
      </w:r>
      <w:r w:rsidR="004112B9" w:rsidRPr="00CA1E07">
        <w:rPr>
          <w:rFonts w:eastAsiaTheme="minorEastAsia" w:hint="eastAsia"/>
          <w:sz w:val="22"/>
          <w:szCs w:val="22"/>
          <w:lang w:val="en-US"/>
        </w:rPr>
        <w:t xml:space="preserve"> </w:t>
      </w:r>
      <w:r w:rsidR="008D5F81" w:rsidRPr="00CA1E07">
        <w:rPr>
          <w:rFonts w:eastAsiaTheme="minorEastAsia" w:hint="eastAsia"/>
          <w:sz w:val="22"/>
          <w:szCs w:val="22"/>
          <w:lang w:val="en-US"/>
        </w:rPr>
        <w:t xml:space="preserve">Our original preference was to </w:t>
      </w:r>
      <w:r w:rsidR="000875EC" w:rsidRPr="00CA1E07">
        <w:rPr>
          <w:rFonts w:eastAsiaTheme="minorEastAsia" w:hint="eastAsia"/>
          <w:sz w:val="22"/>
          <w:szCs w:val="22"/>
          <w:lang w:val="en-US"/>
        </w:rPr>
        <w:t xml:space="preserve">support CD-SSB on syn-raster because </w:t>
      </w:r>
      <w:r w:rsidR="008D5F81" w:rsidRPr="00CA1E07">
        <w:rPr>
          <w:rFonts w:eastAsiaTheme="minorEastAsia"/>
          <w:sz w:val="22"/>
          <w:szCs w:val="22"/>
          <w:lang w:val="en-US"/>
        </w:rPr>
        <w:t xml:space="preserve">NCD-SSB is an additional transmission on top of CD-SSB in a cell used as </w:t>
      </w:r>
      <w:proofErr w:type="spellStart"/>
      <w:r w:rsidR="008D5F81" w:rsidRPr="00CA1E07">
        <w:rPr>
          <w:rFonts w:eastAsiaTheme="minorEastAsia"/>
          <w:sz w:val="22"/>
          <w:szCs w:val="22"/>
          <w:lang w:val="en-US"/>
        </w:rPr>
        <w:t>PCell</w:t>
      </w:r>
      <w:proofErr w:type="spellEnd"/>
      <w:r w:rsidR="008D5F81" w:rsidRPr="00CA1E07">
        <w:rPr>
          <w:rFonts w:eastAsiaTheme="minorEastAsia"/>
          <w:sz w:val="22"/>
          <w:szCs w:val="22"/>
          <w:lang w:val="en-US"/>
        </w:rPr>
        <w:t xml:space="preserve">, and NCD-SSB can only be used for specific UEs or purpose, e.g., </w:t>
      </w:r>
      <w:proofErr w:type="spellStart"/>
      <w:r w:rsidR="008D5F81" w:rsidRPr="00CA1E07">
        <w:rPr>
          <w:rFonts w:eastAsiaTheme="minorEastAsia"/>
          <w:sz w:val="22"/>
          <w:szCs w:val="22"/>
          <w:lang w:val="en-US"/>
        </w:rPr>
        <w:t>RedCap</w:t>
      </w:r>
      <w:proofErr w:type="spellEnd"/>
      <w:r w:rsidR="008D5F81" w:rsidRPr="00CA1E07">
        <w:rPr>
          <w:rFonts w:eastAsiaTheme="minorEastAsia"/>
          <w:sz w:val="22"/>
          <w:szCs w:val="22"/>
          <w:lang w:val="en-US"/>
        </w:rPr>
        <w:t xml:space="preserve"> UEs or dedicated BWP operation. In a typical </w:t>
      </w:r>
      <w:proofErr w:type="spellStart"/>
      <w:r w:rsidR="008D5F81" w:rsidRPr="00CA1E07">
        <w:rPr>
          <w:rFonts w:eastAsiaTheme="minorEastAsia"/>
          <w:sz w:val="22"/>
          <w:szCs w:val="22"/>
          <w:lang w:val="en-US"/>
        </w:rPr>
        <w:t>PCell</w:t>
      </w:r>
      <w:proofErr w:type="spellEnd"/>
      <w:r w:rsidR="008D5F81" w:rsidRPr="00CA1E07">
        <w:rPr>
          <w:rFonts w:eastAsiaTheme="minorEastAsia"/>
          <w:sz w:val="22"/>
          <w:szCs w:val="22"/>
          <w:lang w:val="en-US"/>
        </w:rPr>
        <w:t xml:space="preserve"> operation, there is only a CD-SSB. </w:t>
      </w:r>
      <w:r w:rsidR="00B76882" w:rsidRPr="00CA1E07">
        <w:rPr>
          <w:rFonts w:eastAsiaTheme="minorEastAsia"/>
          <w:sz w:val="22"/>
          <w:szCs w:val="22"/>
          <w:lang w:val="en-US"/>
        </w:rPr>
        <w:t>Through</w:t>
      </w:r>
      <w:r w:rsidR="00B76882" w:rsidRPr="00CA1E07">
        <w:rPr>
          <w:rFonts w:eastAsiaTheme="minorEastAsia" w:hint="eastAsia"/>
          <w:sz w:val="22"/>
          <w:szCs w:val="22"/>
          <w:lang w:val="en-US"/>
        </w:rPr>
        <w:t xml:space="preserve"> the discussion in the previous meeting, w</w:t>
      </w:r>
      <w:r w:rsidR="001A4DF3" w:rsidRPr="00CA1E07">
        <w:rPr>
          <w:rFonts w:eastAsiaTheme="minorEastAsia"/>
          <w:sz w:val="22"/>
          <w:szCs w:val="22"/>
          <w:lang w:val="en-US"/>
        </w:rPr>
        <w:t xml:space="preserve">e understood how to achieve NES gain by </w:t>
      </w:r>
      <w:r w:rsidR="00DF1134" w:rsidRPr="00CA1E07">
        <w:rPr>
          <w:rFonts w:eastAsiaTheme="minorEastAsia" w:hint="eastAsia"/>
          <w:sz w:val="22"/>
          <w:szCs w:val="22"/>
          <w:lang w:val="en-US"/>
        </w:rPr>
        <w:t xml:space="preserve">introduction of </w:t>
      </w:r>
      <w:r w:rsidR="001A4DF3" w:rsidRPr="00CA1E07">
        <w:rPr>
          <w:rFonts w:eastAsiaTheme="minorEastAsia"/>
          <w:sz w:val="22"/>
          <w:szCs w:val="22"/>
          <w:lang w:val="en-US"/>
        </w:rPr>
        <w:t xml:space="preserve">adaptive </w:t>
      </w:r>
      <w:r w:rsidR="00CA1EE7">
        <w:rPr>
          <w:rFonts w:eastAsiaTheme="minorEastAsia" w:hint="eastAsia"/>
          <w:sz w:val="22"/>
          <w:szCs w:val="22"/>
          <w:lang w:val="en-US"/>
        </w:rPr>
        <w:t>N</w:t>
      </w:r>
      <w:r w:rsidR="004449F7">
        <w:rPr>
          <w:rFonts w:eastAsiaTheme="minorEastAsia" w:hint="eastAsia"/>
          <w:sz w:val="22"/>
          <w:szCs w:val="22"/>
          <w:lang w:val="en-US"/>
        </w:rPr>
        <w:t>CD-</w:t>
      </w:r>
      <w:r w:rsidR="001A4DF3" w:rsidRPr="00CA1E07">
        <w:rPr>
          <w:rFonts w:eastAsiaTheme="minorEastAsia"/>
          <w:sz w:val="22"/>
          <w:szCs w:val="22"/>
          <w:lang w:val="en-US"/>
        </w:rPr>
        <w:t xml:space="preserve">SSB in Rel-19 is to operate </w:t>
      </w:r>
      <w:r w:rsidR="004819E5" w:rsidRPr="00CA1E07">
        <w:rPr>
          <w:rFonts w:eastAsiaTheme="minorEastAsia" w:hint="eastAsia"/>
          <w:sz w:val="22"/>
          <w:szCs w:val="22"/>
          <w:lang w:val="en-US"/>
        </w:rPr>
        <w:t xml:space="preserve">both of </w:t>
      </w:r>
      <w:r w:rsidR="002414F8" w:rsidRPr="00CA1E07">
        <w:rPr>
          <w:rFonts w:eastAsiaTheme="minorEastAsia" w:hint="eastAsia"/>
          <w:sz w:val="22"/>
          <w:szCs w:val="22"/>
          <w:lang w:val="en-US"/>
        </w:rPr>
        <w:t xml:space="preserve">sparser </w:t>
      </w:r>
      <w:r w:rsidR="001A4DF3" w:rsidRPr="00CA1E07">
        <w:rPr>
          <w:rFonts w:eastAsiaTheme="minorEastAsia"/>
          <w:sz w:val="22"/>
          <w:szCs w:val="22"/>
          <w:lang w:val="en-US"/>
        </w:rPr>
        <w:t xml:space="preserve">CD-SSB </w:t>
      </w:r>
      <w:r w:rsidR="002414F8" w:rsidRPr="00CA1E07">
        <w:rPr>
          <w:rFonts w:eastAsiaTheme="minorEastAsia" w:hint="eastAsia"/>
          <w:sz w:val="22"/>
          <w:szCs w:val="22"/>
          <w:lang w:val="en-US"/>
        </w:rPr>
        <w:t>(e.g., 160</w:t>
      </w:r>
      <w:r w:rsidR="00A739F1">
        <w:rPr>
          <w:rFonts w:eastAsiaTheme="minorEastAsia" w:hint="eastAsia"/>
          <w:sz w:val="22"/>
          <w:szCs w:val="22"/>
          <w:lang w:val="en-US"/>
        </w:rPr>
        <w:t xml:space="preserve"> </w:t>
      </w:r>
      <w:proofErr w:type="spellStart"/>
      <w:r w:rsidR="002414F8" w:rsidRPr="00CA1E07">
        <w:rPr>
          <w:rFonts w:eastAsiaTheme="minorEastAsia" w:hint="eastAsia"/>
          <w:sz w:val="22"/>
          <w:szCs w:val="22"/>
          <w:lang w:val="en-US"/>
        </w:rPr>
        <w:t>ms</w:t>
      </w:r>
      <w:proofErr w:type="spellEnd"/>
      <w:r w:rsidR="002414F8" w:rsidRPr="00CA1E07">
        <w:rPr>
          <w:rFonts w:eastAsiaTheme="minorEastAsia" w:hint="eastAsia"/>
          <w:sz w:val="22"/>
          <w:szCs w:val="22"/>
          <w:lang w:val="en-US"/>
        </w:rPr>
        <w:t xml:space="preserve"> periodicity) </w:t>
      </w:r>
      <w:r w:rsidR="0019687F" w:rsidRPr="00CA1E07">
        <w:rPr>
          <w:rFonts w:eastAsiaTheme="minorEastAsia" w:hint="eastAsia"/>
          <w:sz w:val="22"/>
          <w:szCs w:val="22"/>
          <w:lang w:val="en-US"/>
        </w:rPr>
        <w:t xml:space="preserve">and </w:t>
      </w:r>
      <w:r w:rsidR="001A4DF3" w:rsidRPr="00CA1E07">
        <w:rPr>
          <w:rFonts w:eastAsiaTheme="minorEastAsia"/>
          <w:sz w:val="22"/>
          <w:szCs w:val="22"/>
          <w:lang w:val="en-US"/>
        </w:rPr>
        <w:t xml:space="preserve">adaptive </w:t>
      </w:r>
      <w:r w:rsidR="0019687F" w:rsidRPr="00CA1E07">
        <w:rPr>
          <w:rFonts w:eastAsiaTheme="minorEastAsia" w:hint="eastAsia"/>
          <w:sz w:val="22"/>
          <w:szCs w:val="22"/>
          <w:lang w:val="en-US"/>
        </w:rPr>
        <w:t>NCD-</w:t>
      </w:r>
      <w:r w:rsidR="001A4DF3" w:rsidRPr="00CA1E07">
        <w:rPr>
          <w:rFonts w:eastAsiaTheme="minorEastAsia"/>
          <w:sz w:val="22"/>
          <w:szCs w:val="22"/>
          <w:lang w:val="en-US"/>
        </w:rPr>
        <w:t>SSB</w:t>
      </w:r>
      <w:r w:rsidR="0019687F" w:rsidRPr="00CA1E07">
        <w:rPr>
          <w:rFonts w:eastAsiaTheme="minorEastAsia" w:hint="eastAsia"/>
          <w:sz w:val="22"/>
          <w:szCs w:val="22"/>
          <w:lang w:val="en-US"/>
        </w:rPr>
        <w:t xml:space="preserve"> </w:t>
      </w:r>
      <w:r w:rsidR="001627F6" w:rsidRPr="00CA1E07">
        <w:rPr>
          <w:rFonts w:eastAsiaTheme="minorEastAsia" w:hint="eastAsia"/>
          <w:sz w:val="22"/>
          <w:szCs w:val="22"/>
          <w:lang w:val="en-US"/>
        </w:rPr>
        <w:t xml:space="preserve">with </w:t>
      </w:r>
      <w:r w:rsidR="00327250" w:rsidRPr="00CA1E07">
        <w:rPr>
          <w:rFonts w:eastAsiaTheme="minorEastAsia"/>
          <w:sz w:val="22"/>
          <w:szCs w:val="22"/>
          <w:lang w:val="en-US"/>
        </w:rPr>
        <w:t>maintaining</w:t>
      </w:r>
      <w:r w:rsidR="00327250" w:rsidRPr="00CA1E07">
        <w:rPr>
          <w:rFonts w:eastAsiaTheme="minorEastAsia" w:hint="eastAsia"/>
          <w:sz w:val="22"/>
          <w:szCs w:val="22"/>
          <w:lang w:val="en-US"/>
        </w:rPr>
        <w:t xml:space="preserve"> </w:t>
      </w:r>
      <w:r w:rsidR="00327250" w:rsidRPr="00CA1E07">
        <w:rPr>
          <w:rFonts w:eastAsiaTheme="minorEastAsia"/>
          <w:sz w:val="22"/>
          <w:szCs w:val="22"/>
          <w:lang w:val="en-US"/>
        </w:rPr>
        <w:t>performance</w:t>
      </w:r>
      <w:r w:rsidR="00327250" w:rsidRPr="00CA1E07">
        <w:rPr>
          <w:rFonts w:eastAsiaTheme="minorEastAsia" w:hint="eastAsia"/>
          <w:sz w:val="22"/>
          <w:szCs w:val="22"/>
          <w:lang w:val="en-US"/>
        </w:rPr>
        <w:t xml:space="preserve"> of communication </w:t>
      </w:r>
      <w:r w:rsidR="00327250" w:rsidRPr="00CA1E07">
        <w:rPr>
          <w:rFonts w:eastAsiaTheme="minorEastAsia"/>
          <w:sz w:val="22"/>
          <w:szCs w:val="22"/>
          <w:lang w:val="en-US"/>
        </w:rPr>
        <w:t>according</w:t>
      </w:r>
      <w:r w:rsidR="00327250" w:rsidRPr="00CA1E07">
        <w:rPr>
          <w:rFonts w:eastAsiaTheme="minorEastAsia" w:hint="eastAsia"/>
          <w:sz w:val="22"/>
          <w:szCs w:val="22"/>
          <w:lang w:val="en-US"/>
        </w:rPr>
        <w:t xml:space="preserve"> to </w:t>
      </w:r>
      <w:r w:rsidR="00357D95" w:rsidRPr="00CA1E07">
        <w:rPr>
          <w:rFonts w:eastAsiaTheme="minorEastAsia" w:hint="eastAsia"/>
          <w:sz w:val="22"/>
          <w:szCs w:val="22"/>
          <w:lang w:val="en-US"/>
        </w:rPr>
        <w:t xml:space="preserve">the </w:t>
      </w:r>
      <w:r w:rsidR="00357D95" w:rsidRPr="00CA1E07">
        <w:rPr>
          <w:rFonts w:eastAsiaTheme="minorEastAsia"/>
          <w:sz w:val="22"/>
          <w:szCs w:val="22"/>
          <w:lang w:val="en-US"/>
        </w:rPr>
        <w:t>condition</w:t>
      </w:r>
      <w:r w:rsidR="00357D95" w:rsidRPr="00CA1E07">
        <w:rPr>
          <w:rFonts w:eastAsiaTheme="minorEastAsia" w:hint="eastAsia"/>
          <w:sz w:val="22"/>
          <w:szCs w:val="22"/>
          <w:lang w:val="en-US"/>
        </w:rPr>
        <w:t xml:space="preserve"> where </w:t>
      </w:r>
      <w:r w:rsidR="00972DB6" w:rsidRPr="00CA1E07">
        <w:rPr>
          <w:rFonts w:eastAsiaTheme="minorEastAsia" w:hint="eastAsia"/>
          <w:sz w:val="22"/>
          <w:szCs w:val="22"/>
          <w:lang w:val="en-US"/>
        </w:rPr>
        <w:t xml:space="preserve">relatively </w:t>
      </w:r>
      <w:r w:rsidR="007154D8" w:rsidRPr="00CA1E07">
        <w:rPr>
          <w:rFonts w:eastAsiaTheme="minorEastAsia" w:hint="eastAsia"/>
          <w:sz w:val="22"/>
          <w:szCs w:val="22"/>
          <w:lang w:val="en-US"/>
        </w:rPr>
        <w:t xml:space="preserve">denser </w:t>
      </w:r>
      <w:r w:rsidR="002A7D3A" w:rsidRPr="00CA1E07">
        <w:rPr>
          <w:rFonts w:eastAsiaTheme="minorEastAsia" w:hint="eastAsia"/>
          <w:sz w:val="22"/>
          <w:szCs w:val="22"/>
          <w:lang w:val="en-US"/>
        </w:rPr>
        <w:t>CD-SSB (</w:t>
      </w:r>
      <w:r w:rsidR="00972DB6" w:rsidRPr="00CA1E07">
        <w:rPr>
          <w:rFonts w:eastAsiaTheme="minorEastAsia" w:hint="eastAsia"/>
          <w:sz w:val="22"/>
          <w:szCs w:val="22"/>
          <w:lang w:val="en-US"/>
        </w:rPr>
        <w:t>e.g., 40</w:t>
      </w:r>
      <w:r w:rsidR="00A6165D">
        <w:rPr>
          <w:rFonts w:eastAsiaTheme="minorEastAsia" w:hint="eastAsia"/>
          <w:sz w:val="22"/>
          <w:szCs w:val="22"/>
          <w:lang w:val="en-US"/>
        </w:rPr>
        <w:t xml:space="preserve"> </w:t>
      </w:r>
      <w:proofErr w:type="spellStart"/>
      <w:r w:rsidR="00972DB6" w:rsidRPr="00CA1E07">
        <w:rPr>
          <w:rFonts w:eastAsiaTheme="minorEastAsia" w:hint="eastAsia"/>
          <w:sz w:val="22"/>
          <w:szCs w:val="22"/>
          <w:lang w:val="en-US"/>
        </w:rPr>
        <w:t>ms</w:t>
      </w:r>
      <w:proofErr w:type="spellEnd"/>
      <w:r w:rsidR="00972DB6" w:rsidRPr="00CA1E07">
        <w:rPr>
          <w:rFonts w:eastAsiaTheme="minorEastAsia" w:hint="eastAsia"/>
          <w:sz w:val="22"/>
          <w:szCs w:val="22"/>
          <w:lang w:val="en-US"/>
        </w:rPr>
        <w:t xml:space="preserve"> periodicity</w:t>
      </w:r>
      <w:r w:rsidR="002A7D3A" w:rsidRPr="00CA1E07">
        <w:rPr>
          <w:rFonts w:eastAsiaTheme="minorEastAsia" w:hint="eastAsia"/>
          <w:sz w:val="22"/>
          <w:szCs w:val="22"/>
          <w:lang w:val="en-US"/>
        </w:rPr>
        <w:t>)</w:t>
      </w:r>
      <w:r w:rsidR="007154D8" w:rsidRPr="00CA1E07">
        <w:rPr>
          <w:rFonts w:eastAsiaTheme="minorEastAsia" w:hint="eastAsia"/>
          <w:sz w:val="22"/>
          <w:szCs w:val="22"/>
          <w:lang w:val="en-US"/>
        </w:rPr>
        <w:t xml:space="preserve"> is needed </w:t>
      </w:r>
      <w:r w:rsidR="006A52FF">
        <w:rPr>
          <w:rFonts w:eastAsiaTheme="minorEastAsia"/>
          <w:sz w:val="22"/>
          <w:szCs w:val="22"/>
          <w:lang w:val="en-US"/>
        </w:rPr>
        <w:t>following</w:t>
      </w:r>
      <w:r w:rsidR="006A52FF">
        <w:rPr>
          <w:rFonts w:eastAsiaTheme="minorEastAsia" w:hint="eastAsia"/>
          <w:sz w:val="22"/>
          <w:szCs w:val="22"/>
          <w:lang w:val="en-US"/>
        </w:rPr>
        <w:t xml:space="preserve"> the legacy spec. </w:t>
      </w:r>
      <w:r w:rsidR="007154D8" w:rsidRPr="00CA1E07">
        <w:rPr>
          <w:rFonts w:eastAsiaTheme="minorEastAsia" w:hint="eastAsia"/>
          <w:sz w:val="22"/>
          <w:szCs w:val="22"/>
          <w:lang w:val="en-US"/>
        </w:rPr>
        <w:t>to achieve same level of performance.</w:t>
      </w:r>
      <w:r w:rsidR="00AD2371" w:rsidRPr="00CA1E07">
        <w:rPr>
          <w:rFonts w:eastAsiaTheme="minorEastAsia" w:hint="eastAsia"/>
          <w:sz w:val="22"/>
          <w:szCs w:val="22"/>
          <w:lang w:val="en-US"/>
        </w:rPr>
        <w:t xml:space="preserve"> </w:t>
      </w:r>
    </w:p>
    <w:p w14:paraId="55D9461E" w14:textId="1109E9DF" w:rsidR="0065223C" w:rsidRDefault="00CA1D8A" w:rsidP="00CA1E07">
      <w:pPr>
        <w:ind w:firstLineChars="50" w:firstLine="110"/>
        <w:rPr>
          <w:rFonts w:eastAsiaTheme="minorEastAsia"/>
          <w:sz w:val="22"/>
          <w:szCs w:val="22"/>
          <w:lang w:val="en-US"/>
        </w:rPr>
      </w:pPr>
      <w:r w:rsidRPr="00CA1E07">
        <w:rPr>
          <w:rFonts w:eastAsiaTheme="minorEastAsia"/>
          <w:sz w:val="22"/>
          <w:szCs w:val="22"/>
          <w:lang w:val="en-US"/>
        </w:rPr>
        <w:t>Specifically</w:t>
      </w:r>
      <w:r w:rsidRPr="00CA1E07">
        <w:rPr>
          <w:rFonts w:eastAsiaTheme="minorEastAsia" w:hint="eastAsia"/>
          <w:sz w:val="22"/>
          <w:szCs w:val="22"/>
          <w:lang w:val="en-US"/>
        </w:rPr>
        <w:t xml:space="preserve"> speaking, i</w:t>
      </w:r>
      <w:r w:rsidR="001A4DF3" w:rsidRPr="00CA1E07">
        <w:rPr>
          <w:rFonts w:eastAsiaTheme="minorEastAsia"/>
          <w:sz w:val="22"/>
          <w:szCs w:val="22"/>
          <w:lang w:val="en-US"/>
        </w:rPr>
        <w:t xml:space="preserve">f there are only low mobility UEs and/or non-critical services, Rel-19 SSB can be adapted to be </w:t>
      </w:r>
      <w:r w:rsidR="00C70764" w:rsidRPr="00CA1E07">
        <w:rPr>
          <w:rFonts w:eastAsiaTheme="minorEastAsia" w:hint="eastAsia"/>
          <w:sz w:val="22"/>
          <w:szCs w:val="22"/>
          <w:lang w:val="en-US"/>
        </w:rPr>
        <w:t>sparser</w:t>
      </w:r>
      <w:r w:rsidR="001A4DF3" w:rsidRPr="00CA1E07">
        <w:rPr>
          <w:rFonts w:eastAsiaTheme="minorEastAsia"/>
          <w:sz w:val="22"/>
          <w:szCs w:val="22"/>
          <w:lang w:val="en-US"/>
        </w:rPr>
        <w:t xml:space="preserve">, while if there are high mobility UEs and/or critical services, Rel-19 SSB should be adapted to be </w:t>
      </w:r>
      <w:r w:rsidR="000D611A" w:rsidRPr="00CA1E07">
        <w:rPr>
          <w:rFonts w:eastAsiaTheme="minorEastAsia" w:hint="eastAsia"/>
          <w:sz w:val="22"/>
          <w:szCs w:val="22"/>
          <w:lang w:val="en-US"/>
        </w:rPr>
        <w:t>dense</w:t>
      </w:r>
      <w:r w:rsidR="00DA1422">
        <w:rPr>
          <w:rFonts w:eastAsiaTheme="minorEastAsia" w:hint="eastAsia"/>
          <w:sz w:val="22"/>
          <w:szCs w:val="22"/>
          <w:lang w:val="en-US"/>
        </w:rPr>
        <w:t>r</w:t>
      </w:r>
      <w:r w:rsidR="001A4DF3" w:rsidRPr="00CA1E07">
        <w:rPr>
          <w:rFonts w:eastAsiaTheme="minorEastAsia"/>
          <w:sz w:val="22"/>
          <w:szCs w:val="22"/>
          <w:lang w:val="en-US"/>
        </w:rPr>
        <w:t>.</w:t>
      </w:r>
      <w:r w:rsidR="00D16F6C" w:rsidRPr="00CA1E07">
        <w:rPr>
          <w:rFonts w:eastAsiaTheme="minorEastAsia" w:hint="eastAsia"/>
          <w:sz w:val="22"/>
          <w:szCs w:val="22"/>
          <w:lang w:val="en-US"/>
        </w:rPr>
        <w:t xml:space="preserve"> </w:t>
      </w:r>
      <w:r w:rsidR="001A4DF3" w:rsidRPr="00CA1E07">
        <w:rPr>
          <w:rFonts w:eastAsiaTheme="minorEastAsia"/>
          <w:sz w:val="22"/>
          <w:szCs w:val="22"/>
          <w:lang w:val="en-US"/>
        </w:rPr>
        <w:t>Thus, in our understanding, Rel-19 adaptive SSB is a technique to facilitate practical NES operation according to a situation (similar to Rel-19 adaptation of additional PRACH) rather than to improve NES gain over what can be implemented by the legacy spec</w:t>
      </w:r>
      <w:r w:rsidR="00D72034" w:rsidRPr="00CA1E07">
        <w:rPr>
          <w:rFonts w:eastAsiaTheme="minorEastAsia" w:hint="eastAsia"/>
          <w:sz w:val="22"/>
          <w:szCs w:val="22"/>
          <w:lang w:val="en-US"/>
        </w:rPr>
        <w:t>.</w:t>
      </w:r>
    </w:p>
    <w:p w14:paraId="68E81944" w14:textId="77777777" w:rsidR="002254CB" w:rsidRDefault="002254CB" w:rsidP="00CA1E07">
      <w:pPr>
        <w:ind w:firstLineChars="50" w:firstLine="110"/>
        <w:rPr>
          <w:rFonts w:eastAsiaTheme="minorEastAsia"/>
          <w:sz w:val="22"/>
          <w:szCs w:val="22"/>
          <w:lang w:val="en-US"/>
        </w:rPr>
      </w:pPr>
    </w:p>
    <w:p w14:paraId="66B30A41" w14:textId="1C55FEA4" w:rsidR="001548FB" w:rsidRPr="001406B9" w:rsidRDefault="001548FB" w:rsidP="001548FB">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sidR="00DD5EDB">
        <w:rPr>
          <w:rFonts w:eastAsiaTheme="minorEastAsia" w:hint="eastAsia"/>
          <w:b/>
          <w:sz w:val="22"/>
          <w:szCs w:val="22"/>
          <w:u w:val="single"/>
        </w:rPr>
        <w:t>2</w:t>
      </w:r>
      <w:r w:rsidRPr="00A4481B">
        <w:rPr>
          <w:rFonts w:eastAsiaTheme="minorEastAsia"/>
          <w:b/>
          <w:sz w:val="22"/>
          <w:szCs w:val="22"/>
          <w:u w:val="single"/>
        </w:rPr>
        <w:t>:</w:t>
      </w:r>
    </w:p>
    <w:p w14:paraId="542CDC6F" w14:textId="77777777" w:rsidR="005F2521" w:rsidRPr="0040643B" w:rsidRDefault="005F2521" w:rsidP="005F2521">
      <w:pPr>
        <w:pStyle w:val="aff"/>
        <w:numPr>
          <w:ilvl w:val="0"/>
          <w:numId w:val="12"/>
        </w:numPr>
        <w:ind w:leftChars="0"/>
        <w:rPr>
          <w:rFonts w:eastAsia="SimSun"/>
          <w:sz w:val="22"/>
          <w:szCs w:val="22"/>
          <w:lang w:val="en-US" w:eastAsia="zh-CN"/>
        </w:rPr>
      </w:pPr>
      <w:r w:rsidRPr="0040643B">
        <w:rPr>
          <w:rFonts w:eastAsiaTheme="minorEastAsia" w:hint="eastAsia"/>
          <w:sz w:val="22"/>
          <w:szCs w:val="22"/>
          <w:lang w:val="en-US"/>
        </w:rPr>
        <w:t xml:space="preserve">By using SSB adaptation on </w:t>
      </w:r>
      <w:proofErr w:type="spellStart"/>
      <w:r w:rsidRPr="0040643B">
        <w:rPr>
          <w:rFonts w:eastAsiaTheme="minorEastAsia" w:hint="eastAsia"/>
          <w:sz w:val="22"/>
          <w:szCs w:val="22"/>
          <w:lang w:val="en-US"/>
        </w:rPr>
        <w:t>PCell</w:t>
      </w:r>
      <w:proofErr w:type="spellEnd"/>
      <w:r w:rsidRPr="0040643B">
        <w:rPr>
          <w:rFonts w:eastAsiaTheme="minorEastAsia" w:hint="eastAsia"/>
          <w:sz w:val="22"/>
          <w:szCs w:val="22"/>
          <w:lang w:val="en-US"/>
        </w:rPr>
        <w:t xml:space="preserve"> Rel-19, </w:t>
      </w:r>
      <w:r>
        <w:rPr>
          <w:rFonts w:eastAsiaTheme="minorEastAsia" w:hint="eastAsia"/>
          <w:sz w:val="22"/>
          <w:szCs w:val="22"/>
          <w:lang w:val="en-US"/>
        </w:rPr>
        <w:t xml:space="preserve">the only way </w:t>
      </w:r>
      <w:r w:rsidRPr="0040643B">
        <w:rPr>
          <w:rFonts w:eastAsiaTheme="minorEastAsia"/>
          <w:sz w:val="22"/>
          <w:szCs w:val="22"/>
          <w:lang w:val="en-US"/>
        </w:rPr>
        <w:t>how to achieve NES gain</w:t>
      </w:r>
      <w:r w:rsidRPr="0040643B">
        <w:rPr>
          <w:rFonts w:eastAsiaTheme="minorEastAsia" w:hint="eastAsia"/>
          <w:sz w:val="22"/>
          <w:szCs w:val="22"/>
          <w:lang w:val="en-US"/>
        </w:rPr>
        <w:t xml:space="preserve"> would be</w:t>
      </w:r>
      <w:r w:rsidRPr="0040643B">
        <w:rPr>
          <w:rFonts w:eastAsiaTheme="minorEastAsia"/>
          <w:sz w:val="22"/>
          <w:szCs w:val="22"/>
          <w:lang w:val="en-US"/>
        </w:rPr>
        <w:t xml:space="preserve"> to operate both of sparser CD-SSB (e.g., </w:t>
      </w:r>
      <w:r w:rsidRPr="31410D5D">
        <w:rPr>
          <w:rFonts w:eastAsiaTheme="minorEastAsia"/>
          <w:sz w:val="22"/>
          <w:szCs w:val="22"/>
          <w:lang w:val="en-US"/>
        </w:rPr>
        <w:t xml:space="preserve">160 </w:t>
      </w:r>
      <w:proofErr w:type="spellStart"/>
      <w:r w:rsidRPr="31410D5D">
        <w:rPr>
          <w:rFonts w:eastAsiaTheme="minorEastAsia"/>
          <w:sz w:val="22"/>
          <w:szCs w:val="22"/>
          <w:lang w:val="en-US"/>
        </w:rPr>
        <w:t>ms</w:t>
      </w:r>
      <w:proofErr w:type="spellEnd"/>
      <w:r w:rsidRPr="0040643B">
        <w:rPr>
          <w:rFonts w:eastAsiaTheme="minorEastAsia"/>
          <w:sz w:val="22"/>
          <w:szCs w:val="22"/>
          <w:lang w:val="en-US"/>
        </w:rPr>
        <w:t xml:space="preserve"> periodicity) and adaptive NCD-SSB</w:t>
      </w:r>
      <w:r w:rsidRPr="0040643B">
        <w:rPr>
          <w:rFonts w:eastAsiaTheme="minorEastAsia" w:hint="eastAsia"/>
          <w:sz w:val="22"/>
          <w:szCs w:val="22"/>
          <w:lang w:val="en-US"/>
        </w:rPr>
        <w:t xml:space="preserve">, and adapt </w:t>
      </w:r>
      <w:r>
        <w:rPr>
          <w:rFonts w:eastAsiaTheme="minorEastAsia" w:hint="eastAsia"/>
          <w:sz w:val="22"/>
          <w:szCs w:val="22"/>
          <w:lang w:val="en-US"/>
        </w:rPr>
        <w:t xml:space="preserve">the </w:t>
      </w:r>
      <w:r w:rsidRPr="0040643B">
        <w:rPr>
          <w:rFonts w:eastAsiaTheme="minorEastAsia" w:hint="eastAsia"/>
          <w:sz w:val="22"/>
          <w:szCs w:val="22"/>
          <w:lang w:val="en-US"/>
        </w:rPr>
        <w:t>NCD-SSB</w:t>
      </w:r>
      <w:r w:rsidRPr="0040643B">
        <w:rPr>
          <w:rFonts w:eastAsiaTheme="minorEastAsia"/>
          <w:sz w:val="22"/>
          <w:szCs w:val="22"/>
          <w:lang w:val="en-US"/>
        </w:rPr>
        <w:t>’</w:t>
      </w:r>
      <w:r w:rsidRPr="0040643B">
        <w:rPr>
          <w:rFonts w:eastAsiaTheme="minorEastAsia" w:hint="eastAsia"/>
          <w:sz w:val="22"/>
          <w:szCs w:val="22"/>
          <w:lang w:val="en-US"/>
        </w:rPr>
        <w:t xml:space="preserve">s periodicity such that certain level of </w:t>
      </w:r>
      <w:r>
        <w:rPr>
          <w:rFonts w:eastAsiaTheme="minorEastAsia" w:hint="eastAsia"/>
          <w:sz w:val="22"/>
          <w:szCs w:val="22"/>
          <w:lang w:val="en-US"/>
        </w:rPr>
        <w:t>system</w:t>
      </w:r>
      <w:r w:rsidRPr="0040643B">
        <w:rPr>
          <w:rFonts w:eastAsiaTheme="minorEastAsia" w:hint="eastAsia"/>
          <w:sz w:val="22"/>
          <w:szCs w:val="22"/>
          <w:lang w:val="en-US"/>
        </w:rPr>
        <w:t xml:space="preserve"> </w:t>
      </w:r>
      <w:r w:rsidRPr="0040643B">
        <w:rPr>
          <w:rFonts w:eastAsiaTheme="minorEastAsia"/>
          <w:sz w:val="22"/>
          <w:szCs w:val="22"/>
          <w:lang w:val="en-US"/>
        </w:rPr>
        <w:t>performance</w:t>
      </w:r>
      <w:r w:rsidRPr="0040643B">
        <w:rPr>
          <w:rFonts w:eastAsiaTheme="minorEastAsia" w:hint="eastAsia"/>
          <w:sz w:val="22"/>
          <w:szCs w:val="22"/>
          <w:lang w:val="en-US"/>
        </w:rPr>
        <w:t xml:space="preserve"> can be maintained</w:t>
      </w:r>
      <w:r>
        <w:rPr>
          <w:rFonts w:eastAsiaTheme="minorEastAsia" w:hint="eastAsia"/>
          <w:sz w:val="22"/>
          <w:szCs w:val="22"/>
          <w:lang w:val="en-US"/>
        </w:rPr>
        <w:t xml:space="preserve"> </w:t>
      </w:r>
      <w:r>
        <w:rPr>
          <w:rFonts w:eastAsiaTheme="minorEastAsia"/>
          <w:sz w:val="22"/>
          <w:szCs w:val="22"/>
          <w:lang w:val="en-US"/>
        </w:rPr>
        <w:t>according</w:t>
      </w:r>
      <w:r>
        <w:rPr>
          <w:rFonts w:eastAsiaTheme="minorEastAsia" w:hint="eastAsia"/>
          <w:sz w:val="22"/>
          <w:szCs w:val="22"/>
          <w:lang w:val="en-US"/>
        </w:rPr>
        <w:t xml:space="preserve"> to the condition.</w:t>
      </w:r>
    </w:p>
    <w:p w14:paraId="58118143" w14:textId="77777777" w:rsidR="005F2521" w:rsidRPr="00DB7C0F" w:rsidRDefault="005F2521" w:rsidP="005F2521">
      <w:pPr>
        <w:pStyle w:val="aff"/>
        <w:numPr>
          <w:ilvl w:val="1"/>
          <w:numId w:val="12"/>
        </w:numPr>
        <w:ind w:leftChars="0"/>
        <w:rPr>
          <w:rFonts w:eastAsia="SimSun"/>
          <w:sz w:val="22"/>
          <w:szCs w:val="22"/>
          <w:lang w:val="en-US" w:eastAsia="zh-CN"/>
        </w:rPr>
      </w:pPr>
      <w:r w:rsidRPr="60E262BD">
        <w:rPr>
          <w:rFonts w:eastAsiaTheme="minorEastAsia"/>
          <w:sz w:val="22"/>
          <w:szCs w:val="22"/>
          <w:lang w:val="en-US"/>
        </w:rPr>
        <w:t xml:space="preserve">Note: Relatively denser CD-SSB (e.g., 40 </w:t>
      </w:r>
      <w:proofErr w:type="spellStart"/>
      <w:r w:rsidRPr="60E262BD">
        <w:rPr>
          <w:rFonts w:eastAsiaTheme="minorEastAsia"/>
          <w:sz w:val="22"/>
          <w:szCs w:val="22"/>
          <w:lang w:val="en-US"/>
        </w:rPr>
        <w:t>ms</w:t>
      </w:r>
      <w:proofErr w:type="spellEnd"/>
      <w:r w:rsidRPr="60E262BD">
        <w:rPr>
          <w:rFonts w:eastAsiaTheme="minorEastAsia"/>
          <w:sz w:val="22"/>
          <w:szCs w:val="22"/>
          <w:lang w:val="en-US"/>
        </w:rPr>
        <w:t xml:space="preserve"> periodicity) is needed to achieve same level of performance in the legacy operation.</w:t>
      </w:r>
    </w:p>
    <w:p w14:paraId="3298D99B" w14:textId="190E6B7C" w:rsidR="005F2521" w:rsidRPr="006F136E" w:rsidRDefault="005F2521" w:rsidP="005F2521">
      <w:pPr>
        <w:pStyle w:val="aff"/>
        <w:numPr>
          <w:ilvl w:val="1"/>
          <w:numId w:val="12"/>
        </w:numPr>
        <w:ind w:leftChars="0"/>
        <w:rPr>
          <w:rFonts w:eastAsia="SimSun"/>
          <w:sz w:val="22"/>
          <w:szCs w:val="22"/>
          <w:lang w:val="en-US" w:eastAsia="zh-CN"/>
        </w:rPr>
      </w:pPr>
      <w:r>
        <w:rPr>
          <w:rFonts w:eastAsiaTheme="minorEastAsia" w:hint="eastAsia"/>
          <w:sz w:val="22"/>
          <w:szCs w:val="22"/>
          <w:lang w:val="en-US"/>
        </w:rPr>
        <w:t>Note: Rel-19 NES capable UEs may use the adaptive NCD-SSB for BM/RRM/</w:t>
      </w:r>
      <w:r w:rsidR="00115E85">
        <w:rPr>
          <w:rFonts w:eastAsiaTheme="minorEastAsia" w:hint="eastAsia"/>
          <w:sz w:val="22"/>
          <w:szCs w:val="22"/>
          <w:lang w:val="en-US"/>
        </w:rPr>
        <w:t>synchronization/</w:t>
      </w:r>
      <w:r>
        <w:rPr>
          <w:rFonts w:eastAsiaTheme="minorEastAsia" w:hint="eastAsia"/>
          <w:sz w:val="22"/>
          <w:szCs w:val="22"/>
          <w:lang w:val="en-US"/>
        </w:rPr>
        <w:t>QCL assumption.</w:t>
      </w:r>
    </w:p>
    <w:p w14:paraId="7E282F7F" w14:textId="77777777" w:rsidR="001548FB" w:rsidRPr="00EC21F3" w:rsidRDefault="001548FB" w:rsidP="00CA1E07">
      <w:pPr>
        <w:ind w:firstLineChars="50" w:firstLine="110"/>
        <w:rPr>
          <w:rFonts w:eastAsiaTheme="minorEastAsia"/>
          <w:sz w:val="22"/>
          <w:szCs w:val="22"/>
          <w:lang w:val="en-US"/>
        </w:rPr>
      </w:pPr>
    </w:p>
    <w:p w14:paraId="69F39DDD" w14:textId="76A1B0AF" w:rsidR="00CA1E07" w:rsidRPr="0048125C" w:rsidRDefault="00CA1E07" w:rsidP="00CA1E07">
      <w:pPr>
        <w:ind w:firstLineChars="50" w:firstLine="110"/>
        <w:rPr>
          <w:rFonts w:eastAsiaTheme="minorEastAsia"/>
          <w:sz w:val="22"/>
          <w:szCs w:val="22"/>
          <w:lang w:val="en-US"/>
        </w:rPr>
      </w:pPr>
      <w:r>
        <w:rPr>
          <w:rFonts w:eastAsiaTheme="minorEastAsia"/>
          <w:sz w:val="22"/>
          <w:szCs w:val="22"/>
          <w:lang w:val="en-US"/>
        </w:rPr>
        <w:t xml:space="preserve">On adaptation mechanism, </w:t>
      </w:r>
      <w:r>
        <w:rPr>
          <w:rFonts w:eastAsiaTheme="minorEastAsia" w:hint="eastAsia"/>
          <w:sz w:val="22"/>
          <w:szCs w:val="22"/>
          <w:lang w:val="en-US"/>
        </w:rPr>
        <w:t xml:space="preserve">it is </w:t>
      </w:r>
      <w:r>
        <w:rPr>
          <w:rFonts w:eastAsiaTheme="minorEastAsia"/>
          <w:sz w:val="22"/>
          <w:szCs w:val="22"/>
          <w:lang w:val="en-US"/>
        </w:rPr>
        <w:t xml:space="preserve">important </w:t>
      </w:r>
      <w:r>
        <w:rPr>
          <w:rFonts w:eastAsiaTheme="minorEastAsia" w:hint="eastAsia"/>
          <w:sz w:val="22"/>
          <w:szCs w:val="22"/>
          <w:lang w:val="en-US"/>
        </w:rPr>
        <w:t>to consider</w:t>
      </w:r>
      <w:r>
        <w:rPr>
          <w:rFonts w:eastAsiaTheme="minorEastAsia"/>
          <w:sz w:val="22"/>
          <w:szCs w:val="22"/>
          <w:lang w:val="en-US"/>
        </w:rPr>
        <w:t xml:space="preserve"> in what condition/when adaptation can be </w:t>
      </w:r>
      <w:r>
        <w:rPr>
          <w:rFonts w:eastAsiaTheme="minorEastAsia" w:hint="eastAsia"/>
          <w:sz w:val="22"/>
          <w:szCs w:val="22"/>
          <w:lang w:val="en-US"/>
        </w:rPr>
        <w:t xml:space="preserve">practically beneficial for NW (i.e.,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can decide to apply)</w:t>
      </w:r>
      <w:r>
        <w:rPr>
          <w:rFonts w:eastAsiaTheme="minorEastAsia"/>
          <w:sz w:val="22"/>
          <w:szCs w:val="22"/>
          <w:lang w:val="en-US"/>
        </w:rPr>
        <w:t xml:space="preserve">. </w:t>
      </w:r>
      <w:r w:rsidR="00187E66">
        <w:rPr>
          <w:rFonts w:eastAsiaTheme="minorEastAsia" w:hint="eastAsia"/>
          <w:sz w:val="22"/>
          <w:szCs w:val="22"/>
          <w:lang w:val="en-US"/>
        </w:rPr>
        <w:t xml:space="preserve">Based on the above </w:t>
      </w:r>
      <w:r w:rsidR="00187E66">
        <w:rPr>
          <w:rFonts w:eastAsiaTheme="minorEastAsia"/>
          <w:sz w:val="22"/>
          <w:szCs w:val="22"/>
          <w:lang w:val="en-US"/>
        </w:rPr>
        <w:t>discussion</w:t>
      </w:r>
      <w:r w:rsidR="00187E66">
        <w:rPr>
          <w:rFonts w:eastAsiaTheme="minorEastAsia" w:hint="eastAsia"/>
          <w:sz w:val="22"/>
          <w:szCs w:val="22"/>
          <w:lang w:val="en-US"/>
        </w:rPr>
        <w:t xml:space="preserve">, </w:t>
      </w:r>
      <w:r>
        <w:rPr>
          <w:rFonts w:eastAsiaTheme="minorEastAsia"/>
          <w:sz w:val="22"/>
          <w:szCs w:val="22"/>
          <w:lang w:val="en-US"/>
        </w:rPr>
        <w:t xml:space="preserve">NW </w:t>
      </w:r>
      <w:r>
        <w:rPr>
          <w:rFonts w:eastAsiaTheme="minorEastAsia" w:hint="eastAsia"/>
          <w:sz w:val="22"/>
          <w:szCs w:val="22"/>
          <w:lang w:val="en-US"/>
        </w:rPr>
        <w:t>will a</w:t>
      </w:r>
      <w:r>
        <w:rPr>
          <w:rFonts w:eastAsiaTheme="minorEastAsia"/>
          <w:sz w:val="22"/>
          <w:szCs w:val="22"/>
          <w:lang w:val="en-US"/>
        </w:rPr>
        <w:t xml:space="preserve">dapt SSB periodicity property (e.g., to sparse SSB transmission) to obtain NES gain when there are only some particular types of UEs, e.g., only low mobility UEs </w:t>
      </w:r>
      <w:r>
        <w:rPr>
          <w:rFonts w:eastAsiaTheme="minorEastAsia" w:hint="eastAsia"/>
          <w:sz w:val="22"/>
          <w:szCs w:val="22"/>
          <w:lang w:val="en-US"/>
        </w:rPr>
        <w:t>and/or</w:t>
      </w:r>
      <w:r>
        <w:rPr>
          <w:rFonts w:eastAsiaTheme="minorEastAsia"/>
          <w:sz w:val="22"/>
          <w:szCs w:val="22"/>
          <w:lang w:val="en-US"/>
        </w:rPr>
        <w:t xml:space="preserve"> non-</w:t>
      </w:r>
      <w:r w:rsidR="008C582E">
        <w:rPr>
          <w:rFonts w:eastAsiaTheme="minorEastAsia" w:hint="eastAsia"/>
          <w:sz w:val="22"/>
          <w:szCs w:val="22"/>
          <w:lang w:val="en-US"/>
        </w:rPr>
        <w:t xml:space="preserve">critical </w:t>
      </w:r>
      <w:r>
        <w:rPr>
          <w:rFonts w:eastAsiaTheme="minorEastAsia"/>
          <w:sz w:val="22"/>
          <w:szCs w:val="22"/>
          <w:lang w:val="en-US"/>
        </w:rPr>
        <w:t xml:space="preserve">service UEs in an area covered by the cell with SSB adaptation. This operation would be done based on NW’s information and prediction </w:t>
      </w:r>
      <w:r w:rsidR="004E0DA1">
        <w:rPr>
          <w:rFonts w:eastAsiaTheme="minorEastAsia" w:hint="eastAsia"/>
          <w:sz w:val="22"/>
          <w:szCs w:val="22"/>
          <w:lang w:val="en-US"/>
        </w:rPr>
        <w:t xml:space="preserve">with </w:t>
      </w:r>
      <w:r>
        <w:rPr>
          <w:rFonts w:eastAsiaTheme="minorEastAsia"/>
          <w:sz w:val="22"/>
          <w:szCs w:val="22"/>
          <w:lang w:val="en-US"/>
        </w:rPr>
        <w:t>a historical tendency. W</w:t>
      </w:r>
      <w:r w:rsidRPr="0048125C">
        <w:rPr>
          <w:rFonts w:eastAsiaTheme="minorEastAsia"/>
          <w:sz w:val="22"/>
          <w:szCs w:val="22"/>
          <w:lang w:val="en-US"/>
        </w:rPr>
        <w:t>e think the change of tendency (i.e., what types of UE are in the cell) could be handled by semi-static manner (i.e., not necessary to be handled by dynamic manner).</w:t>
      </w:r>
      <w:r w:rsidR="009178CE">
        <w:rPr>
          <w:rFonts w:eastAsiaTheme="minorEastAsia" w:hint="eastAsia"/>
          <w:sz w:val="22"/>
          <w:szCs w:val="22"/>
          <w:lang w:val="en-US"/>
        </w:rPr>
        <w:t xml:space="preserve"> </w:t>
      </w:r>
      <w:r w:rsidR="00325214">
        <w:rPr>
          <w:rFonts w:eastAsiaTheme="minorEastAsia" w:hint="eastAsia"/>
          <w:sz w:val="22"/>
          <w:szCs w:val="22"/>
          <w:lang w:val="en-US"/>
        </w:rPr>
        <w:t xml:space="preserve">In this sense, </w:t>
      </w:r>
      <w:r w:rsidR="009178CE">
        <w:rPr>
          <w:rFonts w:eastAsiaTheme="minorEastAsia" w:hint="eastAsia"/>
          <w:sz w:val="22"/>
          <w:szCs w:val="22"/>
          <w:lang w:val="en-US"/>
        </w:rPr>
        <w:t xml:space="preserve">RAN1 should carefully evaluate </w:t>
      </w:r>
      <w:r w:rsidR="006D6A9A">
        <w:rPr>
          <w:rFonts w:eastAsiaTheme="minorEastAsia" w:hint="eastAsia"/>
          <w:sz w:val="22"/>
          <w:szCs w:val="22"/>
          <w:lang w:val="en-US"/>
        </w:rPr>
        <w:t xml:space="preserve">what type of </w:t>
      </w:r>
      <w:r w:rsidR="009178CE">
        <w:rPr>
          <w:rFonts w:eastAsiaTheme="minorEastAsia" w:hint="eastAsia"/>
          <w:sz w:val="22"/>
          <w:szCs w:val="22"/>
          <w:lang w:val="en-US"/>
        </w:rPr>
        <w:t xml:space="preserve">indication </w:t>
      </w:r>
      <w:r w:rsidR="00D8012D">
        <w:rPr>
          <w:rFonts w:eastAsiaTheme="minorEastAsia" w:hint="eastAsia"/>
          <w:sz w:val="22"/>
          <w:szCs w:val="22"/>
          <w:lang w:val="en-US"/>
        </w:rPr>
        <w:t xml:space="preserve">to be supported for adaptation of </w:t>
      </w:r>
      <w:r w:rsidR="0086154F">
        <w:rPr>
          <w:rFonts w:eastAsiaTheme="minorEastAsia" w:hint="eastAsia"/>
          <w:sz w:val="22"/>
          <w:szCs w:val="22"/>
          <w:lang w:val="en-US"/>
        </w:rPr>
        <w:t xml:space="preserve">NCD-SSB </w:t>
      </w:r>
      <w:r w:rsidR="00565B0C">
        <w:rPr>
          <w:rFonts w:eastAsiaTheme="minorEastAsia" w:hint="eastAsia"/>
          <w:sz w:val="22"/>
          <w:szCs w:val="22"/>
          <w:lang w:val="en-US"/>
        </w:rPr>
        <w:t>considering the practical use-case</w:t>
      </w:r>
      <w:r w:rsidR="00C7534A">
        <w:rPr>
          <w:rFonts w:eastAsiaTheme="minorEastAsia" w:hint="eastAsia"/>
          <w:sz w:val="22"/>
          <w:szCs w:val="22"/>
          <w:lang w:val="en-US"/>
        </w:rPr>
        <w:t>s</w:t>
      </w:r>
      <w:r w:rsidR="00565B0C">
        <w:rPr>
          <w:rFonts w:eastAsiaTheme="minorEastAsia" w:hint="eastAsia"/>
          <w:sz w:val="22"/>
          <w:szCs w:val="22"/>
          <w:lang w:val="en-US"/>
        </w:rPr>
        <w:t>.</w:t>
      </w:r>
    </w:p>
    <w:p w14:paraId="00379B0A" w14:textId="77777777" w:rsidR="00B75C54" w:rsidRDefault="00B75C54" w:rsidP="00B75C54">
      <w:pPr>
        <w:spacing w:afterLines="50" w:after="120"/>
        <w:rPr>
          <w:rFonts w:eastAsiaTheme="minorEastAsia"/>
          <w:sz w:val="22"/>
          <w:szCs w:val="22"/>
          <w:lang w:val="en-US"/>
        </w:rPr>
      </w:pPr>
    </w:p>
    <w:p w14:paraId="41268538" w14:textId="6CB3994C" w:rsidR="00B75C54" w:rsidRPr="00B75C54" w:rsidRDefault="00B75C54" w:rsidP="00B75C54">
      <w:pPr>
        <w:spacing w:afterLines="50" w:after="120"/>
        <w:rPr>
          <w:sz w:val="22"/>
          <w:szCs w:val="22"/>
          <w:lang w:val="en-US"/>
        </w:rPr>
      </w:pPr>
      <w:r w:rsidRPr="00A4481B">
        <w:rPr>
          <w:rFonts w:eastAsiaTheme="minorEastAsia"/>
          <w:b/>
          <w:sz w:val="22"/>
          <w:szCs w:val="22"/>
          <w:u w:val="single"/>
        </w:rPr>
        <w:t xml:space="preserve">Proposal </w:t>
      </w:r>
      <w:r w:rsidR="005D2A7E">
        <w:rPr>
          <w:rFonts w:eastAsiaTheme="minorEastAsia" w:hint="eastAsia"/>
          <w:b/>
          <w:sz w:val="22"/>
          <w:szCs w:val="22"/>
          <w:u w:val="single"/>
        </w:rPr>
        <w:t>1</w:t>
      </w:r>
      <w:r w:rsidRPr="00A4481B">
        <w:rPr>
          <w:rFonts w:eastAsiaTheme="minorEastAsia"/>
          <w:b/>
          <w:sz w:val="22"/>
          <w:szCs w:val="22"/>
          <w:u w:val="single"/>
        </w:rPr>
        <w:t>:</w:t>
      </w:r>
    </w:p>
    <w:p w14:paraId="1BB90492" w14:textId="2A5DBE76" w:rsidR="00D554F7" w:rsidRPr="00B20E18" w:rsidRDefault="00B75C54" w:rsidP="00D554F7">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Discuss and evaluat</w:t>
      </w:r>
      <w:r w:rsidRPr="00D11A05">
        <w:rPr>
          <w:rFonts w:eastAsia="SimSun"/>
          <w:sz w:val="22"/>
          <w:szCs w:val="22"/>
          <w:lang w:val="en-US" w:eastAsia="zh-CN"/>
        </w:rPr>
        <w:t xml:space="preserve">e </w:t>
      </w:r>
      <w:r>
        <w:rPr>
          <w:rFonts w:eastAsia="SimSun"/>
          <w:sz w:val="22"/>
          <w:szCs w:val="22"/>
          <w:lang w:val="en-US" w:eastAsia="zh-CN"/>
        </w:rPr>
        <w:t>c</w:t>
      </w:r>
      <w:r w:rsidRPr="00D11A05">
        <w:rPr>
          <w:rFonts w:eastAsia="SimSun"/>
          <w:sz w:val="22"/>
          <w:szCs w:val="22"/>
          <w:lang w:val="en-US" w:eastAsia="zh-CN"/>
        </w:rPr>
        <w:t xml:space="preserve">arefully </w:t>
      </w:r>
      <w:r>
        <w:rPr>
          <w:rFonts w:eastAsia="SimSun"/>
          <w:sz w:val="22"/>
          <w:szCs w:val="22"/>
          <w:lang w:val="en-US" w:eastAsia="zh-CN"/>
        </w:rPr>
        <w:t xml:space="preserve">in </w:t>
      </w:r>
      <w:r w:rsidRPr="00D11A05">
        <w:rPr>
          <w:rFonts w:eastAsia="SimSun"/>
          <w:sz w:val="22"/>
          <w:szCs w:val="22"/>
          <w:lang w:val="en-US" w:eastAsia="zh-CN"/>
        </w:rPr>
        <w:t xml:space="preserve">what condition/when </w:t>
      </w:r>
      <w:proofErr w:type="spellStart"/>
      <w:r w:rsidRPr="00D11A05">
        <w:rPr>
          <w:rFonts w:eastAsia="SimSun"/>
          <w:sz w:val="22"/>
          <w:szCs w:val="22"/>
          <w:lang w:val="en-US" w:eastAsia="zh-CN"/>
        </w:rPr>
        <w:t>gNB</w:t>
      </w:r>
      <w:proofErr w:type="spellEnd"/>
      <w:r w:rsidRPr="00D11A05">
        <w:rPr>
          <w:rFonts w:eastAsia="SimSun"/>
          <w:sz w:val="22"/>
          <w:szCs w:val="22"/>
          <w:lang w:val="en-US" w:eastAsia="zh-CN"/>
        </w:rPr>
        <w:t xml:space="preserve"> can decide to apply adaptation</w:t>
      </w:r>
      <w:r>
        <w:rPr>
          <w:rFonts w:eastAsia="SimSun"/>
          <w:sz w:val="22"/>
          <w:szCs w:val="22"/>
          <w:lang w:val="en-US" w:eastAsia="zh-CN"/>
        </w:rPr>
        <w:t xml:space="preserve"> of SSB burst periodicity, and necessity of dynamic signaling for SSB adaptation on </w:t>
      </w:r>
      <w:proofErr w:type="spellStart"/>
      <w:r>
        <w:rPr>
          <w:rFonts w:eastAsia="SimSun"/>
          <w:sz w:val="22"/>
          <w:szCs w:val="22"/>
          <w:lang w:val="en-US" w:eastAsia="zh-CN"/>
        </w:rPr>
        <w:t>PCell</w:t>
      </w:r>
      <w:proofErr w:type="spellEnd"/>
      <w:r>
        <w:rPr>
          <w:rFonts w:eastAsia="SimSun"/>
          <w:sz w:val="22"/>
          <w:szCs w:val="22"/>
          <w:lang w:val="en-US" w:eastAsia="zh-CN"/>
        </w:rPr>
        <w:t>.</w:t>
      </w:r>
    </w:p>
    <w:p w14:paraId="7EC2A8B4" w14:textId="77777777" w:rsidR="007E72D9" w:rsidRDefault="007E72D9" w:rsidP="00F87B0D">
      <w:pPr>
        <w:rPr>
          <w:rFonts w:eastAsiaTheme="minorEastAsia"/>
          <w:sz w:val="22"/>
          <w:szCs w:val="22"/>
          <w:lang w:val="en-US"/>
        </w:rPr>
      </w:pPr>
    </w:p>
    <w:p w14:paraId="5849FFA9" w14:textId="1FE2A672" w:rsidR="00747E87" w:rsidRDefault="00747E87" w:rsidP="00747E87">
      <w:pPr>
        <w:pStyle w:val="3"/>
        <w:rPr>
          <w:rFonts w:eastAsiaTheme="minorEastAsia"/>
          <w:sz w:val="22"/>
          <w:szCs w:val="22"/>
          <w:lang w:val="en-US"/>
        </w:rPr>
      </w:pPr>
      <w:r w:rsidRPr="00D51BC6">
        <w:rPr>
          <w:rFonts w:eastAsia="DengXian"/>
          <w:b/>
          <w:szCs w:val="18"/>
          <w:lang w:val="en-US" w:eastAsia="zh-CN"/>
        </w:rPr>
        <w:t>2.1.</w:t>
      </w:r>
      <w:r>
        <w:rPr>
          <w:rFonts w:eastAsiaTheme="minorEastAsia" w:hint="eastAsia"/>
          <w:b/>
          <w:szCs w:val="18"/>
          <w:lang w:val="en-US"/>
        </w:rPr>
        <w:t>2</w:t>
      </w:r>
      <w:r w:rsidRPr="00D51BC6">
        <w:rPr>
          <w:rFonts w:eastAsia="DengXian"/>
          <w:b/>
          <w:szCs w:val="18"/>
          <w:lang w:val="en-US" w:eastAsia="zh-CN"/>
        </w:rPr>
        <w:tab/>
      </w:r>
      <w:proofErr w:type="spellStart"/>
      <w:r>
        <w:rPr>
          <w:rFonts w:eastAsiaTheme="minorEastAsia" w:hint="eastAsia"/>
          <w:b/>
          <w:szCs w:val="18"/>
          <w:lang w:val="en-US"/>
        </w:rPr>
        <w:t>SC</w:t>
      </w:r>
      <w:r>
        <w:rPr>
          <w:rFonts w:eastAsiaTheme="minorEastAsia" w:hint="eastAsia"/>
          <w:b/>
          <w:iCs/>
          <w:szCs w:val="18"/>
          <w:lang w:val="en-US"/>
        </w:rPr>
        <w:t>ell</w:t>
      </w:r>
      <w:proofErr w:type="spellEnd"/>
      <w:r>
        <w:rPr>
          <w:rFonts w:eastAsiaTheme="minorEastAsia" w:hint="eastAsia"/>
          <w:b/>
          <w:iCs/>
          <w:szCs w:val="18"/>
          <w:lang w:val="en-US"/>
        </w:rPr>
        <w:t xml:space="preserve"> adaptation</w:t>
      </w:r>
    </w:p>
    <w:tbl>
      <w:tblPr>
        <w:tblStyle w:val="afd"/>
        <w:tblW w:w="0" w:type="auto"/>
        <w:tblLook w:val="04A0" w:firstRow="1" w:lastRow="0" w:firstColumn="1" w:lastColumn="0" w:noHBand="0" w:noVBand="1"/>
      </w:tblPr>
      <w:tblGrid>
        <w:gridCol w:w="9962"/>
      </w:tblGrid>
      <w:tr w:rsidR="002E1BFD" w:rsidRPr="00DB1F6B" w14:paraId="43CC9648" w14:textId="77777777" w:rsidTr="00BB4838">
        <w:tc>
          <w:tcPr>
            <w:tcW w:w="9962" w:type="dxa"/>
          </w:tcPr>
          <w:p w14:paraId="518C7858" w14:textId="77777777" w:rsidR="002E1BFD" w:rsidRPr="00DB1F6B" w:rsidRDefault="002E1BFD" w:rsidP="00BB4838">
            <w:pPr>
              <w:spacing w:after="0"/>
              <w:rPr>
                <w:rFonts w:eastAsiaTheme="minorEastAsia"/>
                <w:sz w:val="16"/>
                <w:szCs w:val="16"/>
                <w:lang w:val="en-US"/>
              </w:rPr>
            </w:pPr>
            <w:r w:rsidRPr="00DB1F6B">
              <w:rPr>
                <w:rFonts w:eastAsia="Batang"/>
                <w:b/>
                <w:bCs/>
                <w:color w:val="000000"/>
                <w:kern w:val="24"/>
                <w:sz w:val="16"/>
                <w:szCs w:val="16"/>
                <w:highlight w:val="green"/>
              </w:rPr>
              <w:t>Agreement</w:t>
            </w:r>
            <w:r w:rsidRPr="00DB1F6B">
              <w:rPr>
                <w:rFonts w:eastAsiaTheme="minorEastAsia"/>
                <w:b/>
                <w:bCs/>
                <w:color w:val="000000"/>
                <w:kern w:val="24"/>
                <w:sz w:val="16"/>
                <w:szCs w:val="16"/>
              </w:rPr>
              <w:t xml:space="preserve"> @118</w:t>
            </w:r>
          </w:p>
          <w:p w14:paraId="14F1BAFD" w14:textId="77777777" w:rsidR="002E1BFD" w:rsidRPr="00DB1F6B" w:rsidRDefault="002E1BFD" w:rsidP="00BB4838">
            <w:pPr>
              <w:spacing w:after="0"/>
              <w:rPr>
                <w:rFonts w:eastAsia="ＭＳ Ｐゴシック"/>
                <w:sz w:val="16"/>
                <w:szCs w:val="16"/>
                <w:lang w:val="en-US"/>
              </w:rPr>
            </w:pPr>
            <w:r w:rsidRPr="00DB1F6B">
              <w:rPr>
                <w:rFonts w:eastAsia="Batang"/>
                <w:color w:val="000000"/>
                <w:kern w:val="24"/>
                <w:sz w:val="16"/>
                <w:szCs w:val="16"/>
              </w:rPr>
              <w:t>For adaptation mechanism(s) of SSB in time-domain,</w:t>
            </w:r>
          </w:p>
          <w:p w14:paraId="3EA35CA8" w14:textId="77777777" w:rsidR="002E1BFD" w:rsidRPr="00DB1F6B" w:rsidRDefault="002E1BFD" w:rsidP="00DB1F6B">
            <w:pPr>
              <w:numPr>
                <w:ilvl w:val="0"/>
                <w:numId w:val="21"/>
              </w:numPr>
              <w:spacing w:line="256" w:lineRule="auto"/>
              <w:contextualSpacing/>
              <w:rPr>
                <w:rFonts w:eastAsia="ＭＳ Ｐゴシック"/>
                <w:sz w:val="16"/>
                <w:szCs w:val="16"/>
                <w:lang w:val="en-US"/>
              </w:rPr>
            </w:pPr>
            <w:r w:rsidRPr="00DB1F6B">
              <w:rPr>
                <w:rFonts w:eastAsia="ＭＳ Ｐゴシック"/>
                <w:sz w:val="16"/>
                <w:szCs w:val="16"/>
              </w:rPr>
              <w:t>…</w:t>
            </w:r>
          </w:p>
          <w:p w14:paraId="4EEC2068" w14:textId="77777777" w:rsidR="00DB1F6B" w:rsidRPr="00DB1F6B" w:rsidRDefault="00DB1F6B" w:rsidP="00DB1F6B">
            <w:pPr>
              <w:numPr>
                <w:ilvl w:val="0"/>
                <w:numId w:val="21"/>
              </w:numPr>
              <w:overflowPunct/>
              <w:autoSpaceDE/>
              <w:autoSpaceDN/>
              <w:adjustRightInd/>
              <w:spacing w:after="0" w:line="259" w:lineRule="auto"/>
              <w:contextualSpacing/>
              <w:textAlignment w:val="auto"/>
              <w:rPr>
                <w:rFonts w:eastAsia="Batang"/>
                <w:sz w:val="16"/>
                <w:szCs w:val="16"/>
                <w:lang w:eastAsia="x-none"/>
              </w:rPr>
            </w:pPr>
            <w:r w:rsidRPr="00DB1F6B">
              <w:rPr>
                <w:rFonts w:eastAsia="Batang"/>
                <w:sz w:val="16"/>
                <w:szCs w:val="16"/>
                <w:lang w:eastAsia="x-none"/>
              </w:rPr>
              <w:t xml:space="preserve">For Rel-19 NES-capable UE’s </w:t>
            </w:r>
            <w:proofErr w:type="spellStart"/>
            <w:r w:rsidRPr="00DB1F6B">
              <w:rPr>
                <w:rFonts w:eastAsia="Batang"/>
                <w:sz w:val="16"/>
                <w:szCs w:val="16"/>
                <w:lang w:eastAsia="x-none"/>
              </w:rPr>
              <w:t>SCell</w:t>
            </w:r>
            <w:proofErr w:type="spellEnd"/>
          </w:p>
          <w:p w14:paraId="53A412EB" w14:textId="77777777" w:rsidR="00DB1F6B" w:rsidRPr="00DB1F6B" w:rsidRDefault="00DB1F6B" w:rsidP="00DB1F6B">
            <w:pPr>
              <w:numPr>
                <w:ilvl w:val="1"/>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 xml:space="preserve">Adaptation of SSB configured for the </w:t>
            </w:r>
            <w:proofErr w:type="spellStart"/>
            <w:r w:rsidRPr="00DB1F6B">
              <w:rPr>
                <w:rFonts w:eastAsia="Batang"/>
                <w:sz w:val="16"/>
                <w:szCs w:val="16"/>
                <w:lang w:eastAsia="en-US"/>
              </w:rPr>
              <w:t>SCell</w:t>
            </w:r>
            <w:proofErr w:type="spellEnd"/>
            <w:r w:rsidRPr="00DB1F6B">
              <w:rPr>
                <w:rFonts w:eastAsia="Batang"/>
                <w:sz w:val="16"/>
                <w:szCs w:val="16"/>
                <w:lang w:eastAsia="en-US"/>
              </w:rPr>
              <w:t xml:space="preserve"> is supported for the following cases</w:t>
            </w:r>
          </w:p>
          <w:p w14:paraId="587692BE" w14:textId="77777777" w:rsidR="00DB1F6B" w:rsidRPr="00DB1F6B" w:rsidRDefault="00DB1F6B" w:rsidP="00DB1F6B">
            <w:pPr>
              <w:numPr>
                <w:ilvl w:val="2"/>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 xml:space="preserve">FFS: Adaptation for CD-SSB (B1) including UE impact compared to legacy operation where the SSB is configured with periodicity&gt;20msec for </w:t>
            </w:r>
            <w:proofErr w:type="spellStart"/>
            <w:r w:rsidRPr="00DB1F6B">
              <w:rPr>
                <w:rFonts w:eastAsia="Batang"/>
                <w:sz w:val="16"/>
                <w:szCs w:val="16"/>
                <w:lang w:eastAsia="en-US"/>
              </w:rPr>
              <w:t>SCell</w:t>
            </w:r>
            <w:proofErr w:type="spellEnd"/>
          </w:p>
          <w:p w14:paraId="57E866E7" w14:textId="77777777" w:rsidR="00DB1F6B" w:rsidRPr="00DB1F6B" w:rsidRDefault="00DB1F6B" w:rsidP="00DB1F6B">
            <w:pPr>
              <w:numPr>
                <w:ilvl w:val="2"/>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Adaptation for SSB that is not CD-SSB on sync raster (B2’)</w:t>
            </w:r>
          </w:p>
          <w:p w14:paraId="2E2E5DAE" w14:textId="6539E9A6" w:rsidR="002E1BFD" w:rsidRPr="00DB1F6B" w:rsidRDefault="00DB1F6B" w:rsidP="00DB1F6B">
            <w:pPr>
              <w:numPr>
                <w:ilvl w:val="2"/>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Adaptation for SSB that is not CD-SSB not on sync raster (B3’)</w:t>
            </w:r>
          </w:p>
        </w:tc>
      </w:tr>
    </w:tbl>
    <w:p w14:paraId="4D4480CE" w14:textId="433645B2" w:rsidR="0026194D" w:rsidRDefault="00515311" w:rsidP="001E125A">
      <w:pPr>
        <w:spacing w:afterLines="50" w:after="120"/>
        <w:ind w:firstLineChars="50" w:firstLine="110"/>
        <w:rPr>
          <w:rFonts w:eastAsiaTheme="minorEastAsia"/>
          <w:sz w:val="22"/>
          <w:szCs w:val="22"/>
          <w:lang w:val="en-US"/>
        </w:rPr>
      </w:pPr>
      <w:r>
        <w:rPr>
          <w:rFonts w:eastAsiaTheme="minorEastAsia" w:hint="eastAsia"/>
          <w:sz w:val="22"/>
          <w:szCs w:val="22"/>
          <w:lang w:val="en-US"/>
        </w:rPr>
        <w:t>On the FFS part</w:t>
      </w:r>
      <w:r w:rsidR="00F26021">
        <w:rPr>
          <w:rFonts w:eastAsiaTheme="minorEastAsia" w:hint="eastAsia"/>
          <w:sz w:val="22"/>
          <w:szCs w:val="22"/>
          <w:lang w:val="en-US"/>
        </w:rPr>
        <w:t xml:space="preserve"> about </w:t>
      </w:r>
      <w:proofErr w:type="spellStart"/>
      <w:r w:rsidR="00F26021">
        <w:rPr>
          <w:rFonts w:eastAsiaTheme="minorEastAsia" w:hint="eastAsia"/>
          <w:sz w:val="22"/>
          <w:szCs w:val="22"/>
          <w:lang w:val="en-US"/>
        </w:rPr>
        <w:t>SCell</w:t>
      </w:r>
      <w:proofErr w:type="spellEnd"/>
      <w:r w:rsidR="00F26021">
        <w:rPr>
          <w:rFonts w:eastAsiaTheme="minorEastAsia" w:hint="eastAsia"/>
          <w:sz w:val="22"/>
          <w:szCs w:val="22"/>
          <w:lang w:val="en-US"/>
        </w:rPr>
        <w:t xml:space="preserve"> SSB adaptation, we support </w:t>
      </w:r>
      <w:r>
        <w:rPr>
          <w:rFonts w:eastAsiaTheme="minorEastAsia" w:hint="eastAsia"/>
          <w:sz w:val="22"/>
          <w:szCs w:val="22"/>
          <w:lang w:val="en-US"/>
        </w:rPr>
        <w:t>CD-SSB</w:t>
      </w:r>
      <w:r w:rsidRPr="00223C0A">
        <w:rPr>
          <w:rFonts w:eastAsiaTheme="minorEastAsia"/>
          <w:sz w:val="22"/>
          <w:szCs w:val="22"/>
          <w:lang w:val="en-US"/>
        </w:rPr>
        <w:t xml:space="preserve"> adaptation (B1) in </w:t>
      </w:r>
      <w:proofErr w:type="spellStart"/>
      <w:r w:rsidRPr="00223C0A">
        <w:rPr>
          <w:rFonts w:eastAsiaTheme="minorEastAsia"/>
          <w:sz w:val="22"/>
          <w:szCs w:val="22"/>
          <w:lang w:val="en-US"/>
        </w:rPr>
        <w:t>SCell</w:t>
      </w:r>
      <w:proofErr w:type="spellEnd"/>
      <w:r w:rsidRPr="00223C0A">
        <w:rPr>
          <w:rFonts w:eastAsiaTheme="minorEastAsia"/>
          <w:sz w:val="22"/>
          <w:szCs w:val="22"/>
          <w:lang w:val="en-US"/>
        </w:rPr>
        <w:t>. Regarding UE impact compared to legacy operation where the SSB is configured with periodicity</w:t>
      </w:r>
      <w:r w:rsidR="007A2F99">
        <w:rPr>
          <w:rFonts w:eastAsiaTheme="minorEastAsia" w:hint="eastAsia"/>
          <w:sz w:val="22"/>
          <w:szCs w:val="22"/>
          <w:lang w:val="en-US"/>
        </w:rPr>
        <w:t xml:space="preserve"> </w:t>
      </w:r>
      <w:r w:rsidRPr="00223C0A">
        <w:rPr>
          <w:rFonts w:eastAsiaTheme="minorEastAsia"/>
          <w:sz w:val="22"/>
          <w:szCs w:val="22"/>
          <w:lang w:val="en-US"/>
        </w:rPr>
        <w:t>&gt;</w:t>
      </w:r>
      <w:r w:rsidR="007A2F99">
        <w:rPr>
          <w:rFonts w:eastAsiaTheme="minorEastAsia" w:hint="eastAsia"/>
          <w:sz w:val="22"/>
          <w:szCs w:val="22"/>
          <w:lang w:val="en-US"/>
        </w:rPr>
        <w:t xml:space="preserve"> </w:t>
      </w:r>
      <w:r w:rsidRPr="00223C0A">
        <w:rPr>
          <w:rFonts w:eastAsiaTheme="minorEastAsia"/>
          <w:sz w:val="22"/>
          <w:szCs w:val="22"/>
          <w:lang w:val="en-US"/>
        </w:rPr>
        <w:t>20</w:t>
      </w:r>
      <w:r w:rsidR="007A2F99">
        <w:rPr>
          <w:rFonts w:eastAsiaTheme="minorEastAsia" w:hint="eastAsia"/>
          <w:sz w:val="22"/>
          <w:szCs w:val="22"/>
          <w:lang w:val="en-US"/>
        </w:rPr>
        <w:t xml:space="preserve"> </w:t>
      </w:r>
      <w:proofErr w:type="spellStart"/>
      <w:r w:rsidRPr="00223C0A">
        <w:rPr>
          <w:rFonts w:eastAsiaTheme="minorEastAsia"/>
          <w:sz w:val="22"/>
          <w:szCs w:val="22"/>
          <w:lang w:val="en-US"/>
        </w:rPr>
        <w:t>ms</w:t>
      </w:r>
      <w:proofErr w:type="spellEnd"/>
      <w:r w:rsidRPr="00223C0A">
        <w:rPr>
          <w:rFonts w:eastAsiaTheme="minorEastAsia"/>
          <w:sz w:val="22"/>
          <w:szCs w:val="22"/>
          <w:lang w:val="en-US"/>
        </w:rPr>
        <w:t xml:space="preserve"> for </w:t>
      </w:r>
      <w:proofErr w:type="spellStart"/>
      <w:r w:rsidRPr="00223C0A">
        <w:rPr>
          <w:rFonts w:eastAsiaTheme="minorEastAsia"/>
          <w:sz w:val="22"/>
          <w:szCs w:val="22"/>
          <w:lang w:val="en-US"/>
        </w:rPr>
        <w:t>SCell</w:t>
      </w:r>
      <w:proofErr w:type="spellEnd"/>
      <w:r w:rsidRPr="00223C0A">
        <w:rPr>
          <w:rFonts w:eastAsiaTheme="minorEastAsia"/>
          <w:sz w:val="22"/>
          <w:szCs w:val="22"/>
          <w:lang w:val="en-US"/>
        </w:rPr>
        <w:t>,</w:t>
      </w:r>
      <w:r w:rsidR="005155C6">
        <w:rPr>
          <w:rFonts w:eastAsiaTheme="minorEastAsia" w:hint="eastAsia"/>
          <w:sz w:val="22"/>
          <w:szCs w:val="22"/>
          <w:lang w:val="en-US"/>
        </w:rPr>
        <w:t xml:space="preserve"> </w:t>
      </w:r>
      <w:r w:rsidRPr="00223C0A">
        <w:rPr>
          <w:rFonts w:eastAsiaTheme="minorEastAsia"/>
          <w:sz w:val="22"/>
          <w:szCs w:val="22"/>
          <w:lang w:val="en-US"/>
        </w:rPr>
        <w:t xml:space="preserve">the impact </w:t>
      </w:r>
      <w:r w:rsidRPr="00223C0A">
        <w:rPr>
          <w:rFonts w:eastAsiaTheme="minorEastAsia"/>
          <w:sz w:val="22"/>
          <w:szCs w:val="22"/>
          <w:lang w:val="en-US"/>
        </w:rPr>
        <w:lastRenderedPageBreak/>
        <w:t xml:space="preserve">on UE is same </w:t>
      </w:r>
      <w:r w:rsidR="005155C6">
        <w:rPr>
          <w:rFonts w:eastAsiaTheme="minorEastAsia" w:hint="eastAsia"/>
          <w:sz w:val="22"/>
          <w:szCs w:val="22"/>
          <w:lang w:val="en-US"/>
        </w:rPr>
        <w:t>between t</w:t>
      </w:r>
      <w:r w:rsidRPr="00223C0A">
        <w:rPr>
          <w:rFonts w:eastAsiaTheme="minorEastAsia"/>
          <w:sz w:val="22"/>
          <w:szCs w:val="22"/>
          <w:lang w:val="en-US"/>
        </w:rPr>
        <w:t xml:space="preserve">he legacy SSB operation and potential adaptive SSB in Rel-19 in </w:t>
      </w:r>
      <w:proofErr w:type="spellStart"/>
      <w:r w:rsidRPr="00223C0A">
        <w:rPr>
          <w:rFonts w:eastAsiaTheme="minorEastAsia"/>
          <w:sz w:val="22"/>
          <w:szCs w:val="22"/>
          <w:lang w:val="en-US"/>
        </w:rPr>
        <w:t>SCell</w:t>
      </w:r>
      <w:proofErr w:type="spellEnd"/>
      <w:r w:rsidRPr="00223C0A">
        <w:rPr>
          <w:rFonts w:eastAsiaTheme="minorEastAsia"/>
          <w:sz w:val="22"/>
          <w:szCs w:val="22"/>
          <w:lang w:val="en-US"/>
        </w:rPr>
        <w:t>.</w:t>
      </w:r>
      <w:r w:rsidR="00FE6788">
        <w:rPr>
          <w:rFonts w:eastAsiaTheme="minorEastAsia" w:hint="eastAsia"/>
          <w:sz w:val="22"/>
          <w:szCs w:val="22"/>
          <w:lang w:val="en-US"/>
        </w:rPr>
        <w:t xml:space="preserve"> </w:t>
      </w:r>
      <w:r w:rsidR="00661C14">
        <w:rPr>
          <w:rFonts w:eastAsiaTheme="minorEastAsia" w:hint="eastAsia"/>
          <w:sz w:val="22"/>
          <w:szCs w:val="22"/>
          <w:lang w:val="en-US"/>
        </w:rPr>
        <w:t xml:space="preserve">The main difference between CD-SSB and NCD-SSB is whether UEs in </w:t>
      </w:r>
      <w:r w:rsidR="003F369D">
        <w:rPr>
          <w:rFonts w:eastAsiaTheme="minorEastAsia" w:hint="eastAsia"/>
          <w:sz w:val="22"/>
          <w:szCs w:val="22"/>
          <w:lang w:val="en-US"/>
        </w:rPr>
        <w:t xml:space="preserve">(initial) cell selection </w:t>
      </w:r>
      <w:r w:rsidR="004110E7">
        <w:rPr>
          <w:rFonts w:eastAsiaTheme="minorEastAsia" w:hint="eastAsia"/>
          <w:sz w:val="22"/>
          <w:szCs w:val="22"/>
          <w:lang w:val="en-US"/>
        </w:rPr>
        <w:t>might find the SSB or not.</w:t>
      </w:r>
      <w:r w:rsidR="00E77B38">
        <w:rPr>
          <w:rFonts w:eastAsiaTheme="minorEastAsia" w:hint="eastAsia"/>
          <w:sz w:val="22"/>
          <w:szCs w:val="22"/>
          <w:lang w:val="en-US"/>
        </w:rPr>
        <w:t xml:space="preserve"> Considering </w:t>
      </w:r>
      <w:r w:rsidR="00442F61">
        <w:rPr>
          <w:rFonts w:eastAsiaTheme="minorEastAsia" w:hint="eastAsia"/>
          <w:sz w:val="22"/>
          <w:szCs w:val="22"/>
          <w:lang w:val="en-US"/>
        </w:rPr>
        <w:t xml:space="preserve">that </w:t>
      </w:r>
      <w:r w:rsidR="00E77B38">
        <w:rPr>
          <w:rFonts w:eastAsiaTheme="minorEastAsia" w:hint="eastAsia"/>
          <w:sz w:val="22"/>
          <w:szCs w:val="22"/>
          <w:lang w:val="en-US"/>
        </w:rPr>
        <w:t>i</w:t>
      </w:r>
      <w:r w:rsidRPr="00223C0A">
        <w:rPr>
          <w:rFonts w:eastAsiaTheme="minorEastAsia"/>
          <w:sz w:val="22"/>
          <w:szCs w:val="22"/>
          <w:lang w:val="en-US"/>
        </w:rPr>
        <w:t xml:space="preserve">t is not restricted in the legacy spec to operate CD-SSB with periodicity &gt; </w:t>
      </w:r>
      <w:r w:rsidR="1B1BEB52" w:rsidRPr="31410D5D">
        <w:rPr>
          <w:rFonts w:eastAsiaTheme="minorEastAsia"/>
          <w:sz w:val="22"/>
          <w:szCs w:val="22"/>
          <w:lang w:val="en-US"/>
        </w:rPr>
        <w:t>20</w:t>
      </w:r>
      <w:r w:rsidR="778952CA" w:rsidRPr="31410D5D">
        <w:rPr>
          <w:rFonts w:eastAsiaTheme="minorEastAsia"/>
          <w:sz w:val="22"/>
          <w:szCs w:val="22"/>
          <w:lang w:val="en-US"/>
        </w:rPr>
        <w:t xml:space="preserve"> </w:t>
      </w:r>
      <w:proofErr w:type="spellStart"/>
      <w:r w:rsidR="1B1BEB52" w:rsidRPr="31410D5D">
        <w:rPr>
          <w:rFonts w:eastAsiaTheme="minorEastAsia"/>
          <w:sz w:val="22"/>
          <w:szCs w:val="22"/>
          <w:lang w:val="en-US"/>
        </w:rPr>
        <w:t>ms</w:t>
      </w:r>
      <w:proofErr w:type="spellEnd"/>
      <w:r w:rsidR="0026194D">
        <w:rPr>
          <w:rFonts w:eastAsiaTheme="minorEastAsia" w:hint="eastAsia"/>
          <w:sz w:val="22"/>
          <w:szCs w:val="22"/>
          <w:lang w:val="en-US"/>
        </w:rPr>
        <w:t>,</w:t>
      </w:r>
      <w:r w:rsidR="002F57FA">
        <w:rPr>
          <w:rFonts w:eastAsiaTheme="minorEastAsia" w:hint="eastAsia"/>
          <w:sz w:val="22"/>
          <w:szCs w:val="22"/>
          <w:lang w:val="en-US"/>
        </w:rPr>
        <w:t xml:space="preserve"> which</w:t>
      </w:r>
      <w:r w:rsidR="0026194D">
        <w:rPr>
          <w:rFonts w:eastAsiaTheme="minorEastAsia" w:hint="eastAsia"/>
          <w:sz w:val="22"/>
          <w:szCs w:val="22"/>
          <w:lang w:val="en-US"/>
        </w:rPr>
        <w:t xml:space="preserve"> means </w:t>
      </w:r>
      <w:r w:rsidR="0039146B" w:rsidRPr="00FD5FF2">
        <w:rPr>
          <w:rFonts w:eastAsiaTheme="minorEastAsia"/>
          <w:sz w:val="22"/>
          <w:szCs w:val="22"/>
          <w:lang w:val="en-US"/>
        </w:rPr>
        <w:t xml:space="preserve">some UE </w:t>
      </w:r>
      <w:r w:rsidR="0039146B">
        <w:rPr>
          <w:rFonts w:eastAsiaTheme="minorEastAsia" w:hint="eastAsia"/>
          <w:sz w:val="22"/>
          <w:szCs w:val="22"/>
          <w:lang w:val="en-US"/>
        </w:rPr>
        <w:t xml:space="preserve">in initial cell selection </w:t>
      </w:r>
      <w:r w:rsidR="0039146B" w:rsidRPr="00FD5FF2">
        <w:rPr>
          <w:rFonts w:eastAsiaTheme="minorEastAsia"/>
          <w:sz w:val="22"/>
          <w:szCs w:val="22"/>
          <w:lang w:val="en-US"/>
        </w:rPr>
        <w:t>may detect the SSB in some time</w:t>
      </w:r>
      <w:r w:rsidR="00132A91">
        <w:rPr>
          <w:rFonts w:eastAsiaTheme="minorEastAsia" w:hint="eastAsia"/>
          <w:sz w:val="22"/>
          <w:szCs w:val="22"/>
          <w:lang w:val="en-US"/>
        </w:rPr>
        <w:t xml:space="preserve"> while </w:t>
      </w:r>
      <w:r w:rsidR="00F73F0A">
        <w:rPr>
          <w:rFonts w:eastAsiaTheme="minorEastAsia" w:hint="eastAsia"/>
          <w:sz w:val="22"/>
          <w:szCs w:val="22"/>
          <w:lang w:val="en-US"/>
        </w:rPr>
        <w:t>others</w:t>
      </w:r>
      <w:r w:rsidR="00132A91">
        <w:rPr>
          <w:rFonts w:eastAsiaTheme="minorEastAsia" w:hint="eastAsia"/>
          <w:sz w:val="22"/>
          <w:szCs w:val="22"/>
          <w:lang w:val="en-US"/>
        </w:rPr>
        <w:t xml:space="preserve"> may</w:t>
      </w:r>
      <w:r w:rsidR="0039146B" w:rsidRPr="00FD5FF2">
        <w:rPr>
          <w:rFonts w:eastAsiaTheme="minorEastAsia"/>
          <w:sz w:val="22"/>
          <w:szCs w:val="22"/>
          <w:lang w:val="en-US"/>
        </w:rPr>
        <w:t xml:space="preserve"> overlook </w:t>
      </w:r>
      <w:r w:rsidR="00F73F0A">
        <w:rPr>
          <w:rFonts w:eastAsiaTheme="minorEastAsia" w:hint="eastAsia"/>
          <w:sz w:val="22"/>
          <w:szCs w:val="22"/>
          <w:lang w:val="en-US"/>
        </w:rPr>
        <w:t xml:space="preserve">it </w:t>
      </w:r>
      <w:r w:rsidR="0039146B" w:rsidRPr="00FD5FF2">
        <w:rPr>
          <w:rFonts w:eastAsiaTheme="minorEastAsia"/>
          <w:sz w:val="22"/>
          <w:szCs w:val="22"/>
          <w:lang w:val="en-US"/>
        </w:rPr>
        <w:t xml:space="preserve">in </w:t>
      </w:r>
      <w:r w:rsidR="00C8018C">
        <w:rPr>
          <w:rFonts w:eastAsiaTheme="minorEastAsia" w:hint="eastAsia"/>
          <w:sz w:val="22"/>
          <w:szCs w:val="22"/>
          <w:lang w:val="en-US"/>
        </w:rPr>
        <w:t xml:space="preserve">some </w:t>
      </w:r>
      <w:r w:rsidR="0039146B" w:rsidRPr="00FD5FF2">
        <w:rPr>
          <w:rFonts w:eastAsiaTheme="minorEastAsia"/>
          <w:sz w:val="22"/>
          <w:szCs w:val="22"/>
          <w:lang w:val="en-US"/>
        </w:rPr>
        <w:t>time</w:t>
      </w:r>
      <w:r w:rsidR="004E396F">
        <w:rPr>
          <w:rFonts w:eastAsiaTheme="minorEastAsia" w:hint="eastAsia"/>
          <w:sz w:val="22"/>
          <w:szCs w:val="22"/>
          <w:lang w:val="en-US"/>
        </w:rPr>
        <w:t>.</w:t>
      </w:r>
      <w:r w:rsidR="001E125A">
        <w:rPr>
          <w:rFonts w:eastAsiaTheme="minorEastAsia" w:hint="eastAsia"/>
          <w:sz w:val="22"/>
          <w:szCs w:val="22"/>
          <w:lang w:val="en-US"/>
        </w:rPr>
        <w:t xml:space="preserve"> </w:t>
      </w:r>
      <w:r w:rsidR="0026194D" w:rsidRPr="00063D62">
        <w:rPr>
          <w:rFonts w:eastAsiaTheme="minorEastAsia"/>
          <w:sz w:val="22"/>
          <w:szCs w:val="22"/>
          <w:lang w:val="en-US"/>
        </w:rPr>
        <w:t xml:space="preserve">The problem that is not restricted in the spec </w:t>
      </w:r>
      <w:r w:rsidR="00DC38E8">
        <w:rPr>
          <w:rFonts w:eastAsiaTheme="minorEastAsia" w:hint="eastAsia"/>
          <w:sz w:val="22"/>
          <w:szCs w:val="22"/>
          <w:lang w:val="en-US"/>
        </w:rPr>
        <w:t xml:space="preserve">now </w:t>
      </w:r>
      <w:r w:rsidR="0026194D" w:rsidRPr="00063D62">
        <w:rPr>
          <w:rFonts w:eastAsiaTheme="minorEastAsia"/>
          <w:sz w:val="22"/>
          <w:szCs w:val="22"/>
          <w:lang w:val="en-US"/>
        </w:rPr>
        <w:t>can be avoided or minimized by NW implementation</w:t>
      </w:r>
      <w:r w:rsidR="001061FF">
        <w:rPr>
          <w:rFonts w:eastAsiaTheme="minorEastAsia" w:hint="eastAsia"/>
          <w:sz w:val="22"/>
          <w:szCs w:val="22"/>
          <w:lang w:val="en-US"/>
        </w:rPr>
        <w:t xml:space="preserve">, e.g., </w:t>
      </w:r>
      <w:r w:rsidR="003D552C">
        <w:rPr>
          <w:rFonts w:eastAsiaTheme="minorEastAsia"/>
          <w:sz w:val="22"/>
          <w:szCs w:val="22"/>
          <w:lang w:val="en-US"/>
        </w:rPr>
        <w:t xml:space="preserve">by setting the cell as </w:t>
      </w:r>
      <w:r w:rsidR="003D552C" w:rsidRPr="00232219">
        <w:rPr>
          <w:rFonts w:eastAsiaTheme="minorEastAsia"/>
          <w:sz w:val="22"/>
          <w:szCs w:val="22"/>
          <w:lang w:val="en-US"/>
        </w:rPr>
        <w:t>cell barred</w:t>
      </w:r>
      <w:r w:rsidR="007723C8">
        <w:rPr>
          <w:rFonts w:eastAsiaTheme="minorEastAsia" w:hint="eastAsia"/>
          <w:sz w:val="22"/>
          <w:szCs w:val="22"/>
          <w:lang w:val="en-US"/>
        </w:rPr>
        <w:t xml:space="preserve">. This would be a typical </w:t>
      </w:r>
      <w:proofErr w:type="spellStart"/>
      <w:r w:rsidR="007723C8">
        <w:rPr>
          <w:rFonts w:eastAsiaTheme="minorEastAsia" w:hint="eastAsia"/>
          <w:sz w:val="22"/>
          <w:szCs w:val="22"/>
          <w:lang w:val="en-US"/>
        </w:rPr>
        <w:t>SCell</w:t>
      </w:r>
      <w:proofErr w:type="spellEnd"/>
      <w:r w:rsidR="007723C8">
        <w:rPr>
          <w:rFonts w:eastAsiaTheme="minorEastAsia" w:hint="eastAsia"/>
          <w:sz w:val="22"/>
          <w:szCs w:val="22"/>
          <w:lang w:val="en-US"/>
        </w:rPr>
        <w:t xml:space="preserve"> operation </w:t>
      </w:r>
      <w:r w:rsidR="005D420C">
        <w:rPr>
          <w:rFonts w:eastAsiaTheme="minorEastAsia" w:hint="eastAsia"/>
          <w:sz w:val="22"/>
          <w:szCs w:val="22"/>
          <w:lang w:val="en-US"/>
        </w:rPr>
        <w:t xml:space="preserve">where </w:t>
      </w:r>
      <w:r w:rsidR="00FC73C2">
        <w:rPr>
          <w:rFonts w:eastAsiaTheme="minorEastAsia" w:hint="eastAsia"/>
          <w:sz w:val="22"/>
          <w:szCs w:val="22"/>
          <w:lang w:val="en-US"/>
        </w:rPr>
        <w:t xml:space="preserve">the </w:t>
      </w:r>
      <w:r w:rsidR="005D420C">
        <w:rPr>
          <w:rFonts w:eastAsiaTheme="minorEastAsia" w:hint="eastAsia"/>
          <w:sz w:val="22"/>
          <w:szCs w:val="22"/>
          <w:lang w:val="en-US"/>
        </w:rPr>
        <w:t>SSB re</w:t>
      </w:r>
      <w:r w:rsidR="00FC73C2">
        <w:rPr>
          <w:rFonts w:eastAsiaTheme="minorEastAsia" w:hint="eastAsia"/>
          <w:sz w:val="22"/>
          <w:szCs w:val="22"/>
          <w:lang w:val="en-US"/>
        </w:rPr>
        <w:t>g</w:t>
      </w:r>
      <w:r w:rsidR="005D420C">
        <w:rPr>
          <w:rFonts w:eastAsiaTheme="minorEastAsia" w:hint="eastAsia"/>
          <w:sz w:val="22"/>
          <w:szCs w:val="22"/>
          <w:lang w:val="en-US"/>
        </w:rPr>
        <w:t>ardless of cell-defining or not</w:t>
      </w:r>
      <w:r w:rsidR="00FC73C2">
        <w:rPr>
          <w:rFonts w:eastAsiaTheme="minorEastAsia" w:hint="eastAsia"/>
          <w:sz w:val="22"/>
          <w:szCs w:val="22"/>
          <w:lang w:val="en-US"/>
        </w:rPr>
        <w:t xml:space="preserve"> is configured with periodicity</w:t>
      </w:r>
      <w:r w:rsidR="00A65DE1">
        <w:rPr>
          <w:rFonts w:eastAsiaTheme="minorEastAsia" w:hint="eastAsia"/>
          <w:sz w:val="22"/>
          <w:szCs w:val="22"/>
          <w:lang w:val="en-US"/>
        </w:rPr>
        <w:t xml:space="preserve"> &gt; </w:t>
      </w:r>
      <w:r w:rsidR="704EBDA5" w:rsidRPr="31410D5D">
        <w:rPr>
          <w:rFonts w:eastAsiaTheme="minorEastAsia"/>
          <w:sz w:val="22"/>
          <w:szCs w:val="22"/>
          <w:lang w:val="en-US"/>
        </w:rPr>
        <w:t>20</w:t>
      </w:r>
      <w:r w:rsidR="3FBD114D" w:rsidRPr="31410D5D">
        <w:rPr>
          <w:rFonts w:eastAsiaTheme="minorEastAsia"/>
          <w:sz w:val="22"/>
          <w:szCs w:val="22"/>
          <w:lang w:val="en-US"/>
        </w:rPr>
        <w:t xml:space="preserve"> </w:t>
      </w:r>
      <w:proofErr w:type="spellStart"/>
      <w:r w:rsidR="704EBDA5" w:rsidRPr="31410D5D">
        <w:rPr>
          <w:rFonts w:eastAsiaTheme="minorEastAsia"/>
          <w:sz w:val="22"/>
          <w:szCs w:val="22"/>
          <w:lang w:val="en-US"/>
        </w:rPr>
        <w:t>ms</w:t>
      </w:r>
      <w:proofErr w:type="spellEnd"/>
      <w:r w:rsidR="00A65DE1">
        <w:rPr>
          <w:rFonts w:eastAsiaTheme="minorEastAsia" w:hint="eastAsia"/>
          <w:sz w:val="22"/>
          <w:szCs w:val="22"/>
          <w:lang w:val="en-US"/>
        </w:rPr>
        <w:t xml:space="preserve"> </w:t>
      </w:r>
      <w:r w:rsidR="007723C8">
        <w:rPr>
          <w:rFonts w:eastAsiaTheme="minorEastAsia" w:hint="eastAsia"/>
          <w:sz w:val="22"/>
          <w:szCs w:val="22"/>
          <w:lang w:val="en-US"/>
        </w:rPr>
        <w:t xml:space="preserve">in the real </w:t>
      </w:r>
      <w:r w:rsidR="007D399D">
        <w:rPr>
          <w:rFonts w:eastAsiaTheme="minorEastAsia" w:hint="eastAsia"/>
          <w:sz w:val="22"/>
          <w:szCs w:val="22"/>
          <w:lang w:val="en-US"/>
        </w:rPr>
        <w:t>deployment</w:t>
      </w:r>
      <w:r w:rsidR="007723C8">
        <w:rPr>
          <w:rFonts w:eastAsiaTheme="minorEastAsia" w:hint="eastAsia"/>
          <w:sz w:val="22"/>
          <w:szCs w:val="22"/>
          <w:lang w:val="en-US"/>
        </w:rPr>
        <w:t>.</w:t>
      </w:r>
      <w:r w:rsidR="00BF14EE">
        <w:rPr>
          <w:rFonts w:eastAsiaTheme="minorEastAsia" w:hint="eastAsia"/>
          <w:sz w:val="22"/>
          <w:szCs w:val="22"/>
          <w:lang w:val="en-US"/>
        </w:rPr>
        <w:t xml:space="preserve"> </w:t>
      </w:r>
      <w:r w:rsidR="0026194D">
        <w:rPr>
          <w:rFonts w:eastAsiaTheme="minorEastAsia" w:hint="eastAsia"/>
          <w:sz w:val="22"/>
          <w:szCs w:val="22"/>
          <w:lang w:val="en-US"/>
        </w:rPr>
        <w:t xml:space="preserve">Therefore, </w:t>
      </w:r>
      <w:r w:rsidR="00662433">
        <w:rPr>
          <w:rFonts w:eastAsiaTheme="minorEastAsia" w:hint="eastAsia"/>
          <w:sz w:val="22"/>
          <w:szCs w:val="22"/>
          <w:lang w:val="en-US"/>
        </w:rPr>
        <w:t xml:space="preserve">there is no reason to prevent from supporting </w:t>
      </w:r>
      <w:r w:rsidR="006B15A9">
        <w:rPr>
          <w:rFonts w:eastAsiaTheme="minorEastAsia"/>
          <w:sz w:val="22"/>
          <w:szCs w:val="22"/>
          <w:lang w:val="en-US"/>
        </w:rPr>
        <w:t>adaptation</w:t>
      </w:r>
      <w:r w:rsidR="00662433">
        <w:rPr>
          <w:rFonts w:eastAsiaTheme="minorEastAsia" w:hint="eastAsia"/>
          <w:sz w:val="22"/>
          <w:szCs w:val="22"/>
          <w:lang w:val="en-US"/>
        </w:rPr>
        <w:t xml:space="preserve"> of CD-SSB </w:t>
      </w:r>
      <w:r w:rsidR="005909B8">
        <w:rPr>
          <w:rFonts w:eastAsiaTheme="minorEastAsia" w:hint="eastAsia"/>
          <w:sz w:val="22"/>
          <w:szCs w:val="22"/>
          <w:lang w:val="en-US"/>
        </w:rPr>
        <w:t xml:space="preserve">on sync-raster </w:t>
      </w:r>
      <w:r w:rsidR="00662433">
        <w:rPr>
          <w:rFonts w:eastAsiaTheme="minorEastAsia" w:hint="eastAsia"/>
          <w:sz w:val="22"/>
          <w:szCs w:val="22"/>
          <w:lang w:val="en-US"/>
        </w:rPr>
        <w:t xml:space="preserve">on </w:t>
      </w:r>
      <w:proofErr w:type="spellStart"/>
      <w:r w:rsidR="00662433">
        <w:rPr>
          <w:rFonts w:eastAsiaTheme="minorEastAsia" w:hint="eastAsia"/>
          <w:sz w:val="22"/>
          <w:szCs w:val="22"/>
          <w:lang w:val="en-US"/>
        </w:rPr>
        <w:t>SCell</w:t>
      </w:r>
      <w:proofErr w:type="spellEnd"/>
      <w:r w:rsidR="00662433">
        <w:rPr>
          <w:rFonts w:eastAsiaTheme="minorEastAsia" w:hint="eastAsia"/>
          <w:sz w:val="22"/>
          <w:szCs w:val="22"/>
          <w:lang w:val="en-US"/>
        </w:rPr>
        <w:t>.</w:t>
      </w:r>
    </w:p>
    <w:p w14:paraId="64BE128A" w14:textId="77777777" w:rsidR="00C15831" w:rsidRDefault="00C15831" w:rsidP="00F37FBC">
      <w:pPr>
        <w:rPr>
          <w:rFonts w:eastAsiaTheme="minorEastAsia"/>
          <w:sz w:val="22"/>
          <w:szCs w:val="22"/>
          <w:lang w:val="en-US"/>
        </w:rPr>
      </w:pPr>
    </w:p>
    <w:p w14:paraId="7E340884" w14:textId="29367ACC" w:rsidR="00F37FBC" w:rsidRPr="001406B9" w:rsidRDefault="00F37FBC" w:rsidP="00F37FBC">
      <w:pPr>
        <w:spacing w:afterLines="50" w:after="120"/>
        <w:rPr>
          <w:sz w:val="22"/>
          <w:szCs w:val="22"/>
          <w:lang w:val="en-US"/>
        </w:rPr>
      </w:pPr>
      <w:r w:rsidRPr="00A4481B">
        <w:rPr>
          <w:rFonts w:eastAsiaTheme="minorEastAsia"/>
          <w:b/>
          <w:sz w:val="22"/>
          <w:szCs w:val="22"/>
          <w:u w:val="single"/>
        </w:rPr>
        <w:t xml:space="preserve">Proposal </w:t>
      </w:r>
      <w:r w:rsidR="005D2A7E">
        <w:rPr>
          <w:rFonts w:eastAsiaTheme="minorEastAsia" w:hint="eastAsia"/>
          <w:b/>
          <w:sz w:val="22"/>
          <w:szCs w:val="22"/>
          <w:u w:val="single"/>
        </w:rPr>
        <w:t>2</w:t>
      </w:r>
      <w:r w:rsidRPr="00A4481B">
        <w:rPr>
          <w:rFonts w:eastAsiaTheme="minorEastAsia"/>
          <w:b/>
          <w:sz w:val="22"/>
          <w:szCs w:val="22"/>
          <w:u w:val="single"/>
        </w:rPr>
        <w:t>:</w:t>
      </w:r>
    </w:p>
    <w:p w14:paraId="2D37A66B" w14:textId="526DE7CD" w:rsidR="00F37FBC" w:rsidRPr="0009472A" w:rsidRDefault="00F37FBC" w:rsidP="00F37FBC">
      <w:pPr>
        <w:pStyle w:val="aff"/>
        <w:numPr>
          <w:ilvl w:val="0"/>
          <w:numId w:val="17"/>
        </w:numPr>
        <w:ind w:leftChars="0"/>
        <w:rPr>
          <w:rFonts w:eastAsia="SimSun"/>
          <w:sz w:val="22"/>
          <w:szCs w:val="22"/>
          <w:lang w:val="en-US" w:eastAsia="zh-CN"/>
        </w:rPr>
      </w:pPr>
      <w:r>
        <w:rPr>
          <w:rFonts w:eastAsiaTheme="minorEastAsia" w:hint="eastAsia"/>
          <w:sz w:val="22"/>
          <w:szCs w:val="22"/>
          <w:lang w:val="en-US"/>
        </w:rPr>
        <w:t xml:space="preserve">Support </w:t>
      </w:r>
      <w:r w:rsidR="00ED610E">
        <w:rPr>
          <w:rFonts w:eastAsiaTheme="minorEastAsia" w:hint="eastAsia"/>
          <w:sz w:val="22"/>
          <w:szCs w:val="22"/>
          <w:lang w:val="en-US"/>
        </w:rPr>
        <w:t xml:space="preserve">adaptation of </w:t>
      </w:r>
      <w:r>
        <w:rPr>
          <w:rFonts w:eastAsiaTheme="minorEastAsia" w:hint="eastAsia"/>
          <w:sz w:val="22"/>
          <w:szCs w:val="22"/>
          <w:lang w:val="en-US"/>
        </w:rPr>
        <w:t>CD-SSB on sync-raster</w:t>
      </w:r>
      <w:r w:rsidR="00076DF2">
        <w:rPr>
          <w:rFonts w:eastAsiaTheme="minorEastAsia" w:hint="eastAsia"/>
          <w:sz w:val="22"/>
          <w:szCs w:val="22"/>
          <w:lang w:val="en-US"/>
        </w:rPr>
        <w:t xml:space="preserve"> in </w:t>
      </w:r>
      <w:proofErr w:type="spellStart"/>
      <w:r w:rsidR="00076DF2">
        <w:rPr>
          <w:rFonts w:eastAsiaTheme="minorEastAsia" w:hint="eastAsia"/>
          <w:sz w:val="22"/>
          <w:szCs w:val="22"/>
          <w:lang w:val="en-US"/>
        </w:rPr>
        <w:t>SCell</w:t>
      </w:r>
      <w:proofErr w:type="spellEnd"/>
      <w:r w:rsidR="003F6D3B">
        <w:rPr>
          <w:rFonts w:eastAsiaTheme="minorEastAsia" w:hint="eastAsia"/>
          <w:sz w:val="22"/>
          <w:szCs w:val="22"/>
          <w:lang w:val="en-US"/>
        </w:rPr>
        <w:t xml:space="preserve"> (Option B1)</w:t>
      </w:r>
      <w:r w:rsidR="00ED610E">
        <w:rPr>
          <w:rFonts w:eastAsiaTheme="minorEastAsia" w:hint="eastAsia"/>
          <w:sz w:val="22"/>
          <w:szCs w:val="22"/>
          <w:lang w:val="en-US"/>
        </w:rPr>
        <w:t>.</w:t>
      </w:r>
    </w:p>
    <w:p w14:paraId="69383EA5" w14:textId="77777777" w:rsidR="00B01956" w:rsidRPr="00D51BC6" w:rsidRDefault="00B01956" w:rsidP="00B01956">
      <w:pPr>
        <w:spacing w:afterLines="50" w:after="120"/>
        <w:rPr>
          <w:rFonts w:eastAsiaTheme="minorEastAsia"/>
          <w:sz w:val="22"/>
          <w:szCs w:val="22"/>
          <w:lang w:val="en-US"/>
        </w:rPr>
      </w:pPr>
    </w:p>
    <w:p w14:paraId="2DC82C24" w14:textId="54FEABA7" w:rsidR="00B01956" w:rsidRDefault="00B01956" w:rsidP="00B01956">
      <w:pPr>
        <w:pStyle w:val="2"/>
        <w:rPr>
          <w:rFonts w:eastAsia="DengXian"/>
          <w:b/>
          <w:szCs w:val="18"/>
          <w:lang w:val="en-US" w:eastAsia="zh-CN"/>
        </w:rPr>
      </w:pPr>
      <w:r>
        <w:rPr>
          <w:rFonts w:eastAsia="DengXian"/>
          <w:b/>
          <w:szCs w:val="18"/>
          <w:lang w:val="en-US" w:eastAsia="zh-CN"/>
        </w:rPr>
        <w:t>2.</w:t>
      </w:r>
      <w:r>
        <w:rPr>
          <w:rFonts w:eastAsia="DengXian" w:hint="eastAsia"/>
          <w:b/>
          <w:szCs w:val="18"/>
          <w:lang w:val="en-US" w:eastAsia="zh-CN"/>
        </w:rPr>
        <w:t>2</w:t>
      </w:r>
      <w:r>
        <w:rPr>
          <w:rFonts w:eastAsia="DengXian"/>
          <w:b/>
          <w:szCs w:val="18"/>
          <w:lang w:val="en-US" w:eastAsia="zh-CN"/>
        </w:rPr>
        <w:t xml:space="preserve"> </w:t>
      </w:r>
      <w:r>
        <w:rPr>
          <w:rFonts w:eastAsia="DengXian" w:hint="eastAsia"/>
          <w:b/>
          <w:szCs w:val="18"/>
          <w:lang w:val="en-US" w:eastAsia="zh-CN"/>
        </w:rPr>
        <w:t xml:space="preserve">PRACH </w:t>
      </w:r>
      <w:r>
        <w:rPr>
          <w:rFonts w:eastAsiaTheme="minorEastAsia" w:hint="eastAsia"/>
          <w:b/>
          <w:szCs w:val="18"/>
          <w:lang w:val="en-US"/>
        </w:rPr>
        <w:t xml:space="preserve">adaptation </w:t>
      </w:r>
      <w:r>
        <w:rPr>
          <w:rFonts w:eastAsia="DengXian"/>
          <w:b/>
          <w:szCs w:val="18"/>
          <w:lang w:val="en-US" w:eastAsia="zh-CN"/>
        </w:rPr>
        <w:t>in time domain</w:t>
      </w:r>
    </w:p>
    <w:tbl>
      <w:tblPr>
        <w:tblStyle w:val="afd"/>
        <w:tblW w:w="0" w:type="auto"/>
        <w:tblLook w:val="04A0" w:firstRow="1" w:lastRow="0" w:firstColumn="1" w:lastColumn="0" w:noHBand="0" w:noVBand="1"/>
      </w:tblPr>
      <w:tblGrid>
        <w:gridCol w:w="9962"/>
      </w:tblGrid>
      <w:tr w:rsidR="00A70B8D" w:rsidRPr="00071F57" w14:paraId="22424A4C" w14:textId="77777777" w:rsidTr="00E37E42">
        <w:tc>
          <w:tcPr>
            <w:tcW w:w="9962" w:type="dxa"/>
          </w:tcPr>
          <w:p w14:paraId="2D7A16A2" w14:textId="77777777" w:rsidR="00A70B8D" w:rsidRPr="00071F57" w:rsidRDefault="00A70B8D" w:rsidP="00E37E42">
            <w:pPr>
              <w:spacing w:after="0"/>
              <w:rPr>
                <w:b/>
                <w:bCs/>
                <w:sz w:val="16"/>
                <w:szCs w:val="16"/>
                <w:highlight w:val="green"/>
                <w:lang w:eastAsia="x-none"/>
              </w:rPr>
            </w:pPr>
            <w:r w:rsidRPr="00071F57">
              <w:rPr>
                <w:b/>
                <w:bCs/>
                <w:sz w:val="16"/>
                <w:szCs w:val="16"/>
                <w:highlight w:val="green"/>
                <w:lang w:eastAsia="x-none"/>
              </w:rPr>
              <w:t>Agreement</w:t>
            </w:r>
            <w:r w:rsidRPr="00071F57">
              <w:rPr>
                <w:b/>
                <w:bCs/>
                <w:sz w:val="16"/>
                <w:szCs w:val="16"/>
                <w:lang w:eastAsia="x-none"/>
              </w:rPr>
              <w:t>@116bis</w:t>
            </w:r>
          </w:p>
          <w:p w14:paraId="3FC2FF4C" w14:textId="77777777" w:rsidR="00A70B8D" w:rsidRPr="00071F57" w:rsidRDefault="00A70B8D" w:rsidP="00E37E42">
            <w:pPr>
              <w:pStyle w:val="a5"/>
              <w:spacing w:after="0"/>
              <w:rPr>
                <w:sz w:val="16"/>
                <w:szCs w:val="16"/>
              </w:rPr>
            </w:pPr>
            <w:r w:rsidRPr="00071F57">
              <w:rPr>
                <w:sz w:val="16"/>
                <w:szCs w:val="16"/>
              </w:rPr>
              <w:t xml:space="preserve">For adaptation of PRACH in time-domain, support at least the following: </w:t>
            </w:r>
          </w:p>
          <w:p w14:paraId="36C8D429" w14:textId="77777777" w:rsidR="00A70B8D" w:rsidRPr="00071F57" w:rsidRDefault="00A70B8D" w:rsidP="00A70B8D">
            <w:pPr>
              <w:pStyle w:val="a5"/>
              <w:numPr>
                <w:ilvl w:val="0"/>
                <w:numId w:val="11"/>
              </w:numPr>
              <w:spacing w:after="0"/>
              <w:rPr>
                <w:sz w:val="16"/>
                <w:szCs w:val="16"/>
              </w:rPr>
            </w:pPr>
            <w:r w:rsidRPr="00071F57">
              <w:rPr>
                <w:sz w:val="16"/>
                <w:szCs w:val="16"/>
              </w:rPr>
              <w:t>Adaptation based on additional PRACH resources for NES-capable UEs in addition to PRACH resources for legacy UEs (if any)</w:t>
            </w:r>
          </w:p>
          <w:p w14:paraId="518002A8" w14:textId="77777777" w:rsidR="00A70B8D" w:rsidRPr="00071F57" w:rsidRDefault="00A70B8D" w:rsidP="00A70B8D">
            <w:pPr>
              <w:pStyle w:val="a5"/>
              <w:numPr>
                <w:ilvl w:val="1"/>
                <w:numId w:val="10"/>
              </w:numPr>
              <w:spacing w:after="0"/>
              <w:rPr>
                <w:sz w:val="16"/>
                <w:szCs w:val="16"/>
              </w:rPr>
            </w:pPr>
            <w:r w:rsidRPr="00071F57">
              <w:rPr>
                <w:sz w:val="16"/>
                <w:szCs w:val="16"/>
              </w:rPr>
              <w:t>Note: NES-capable UEs can use both additional PRACH resources and PRACH resources for legacy UEs</w:t>
            </w:r>
          </w:p>
          <w:p w14:paraId="36F2D819" w14:textId="77777777" w:rsidR="00A70B8D" w:rsidRPr="00071F57" w:rsidRDefault="00A70B8D" w:rsidP="00A70B8D">
            <w:pPr>
              <w:pStyle w:val="a5"/>
              <w:numPr>
                <w:ilvl w:val="1"/>
                <w:numId w:val="10"/>
              </w:numPr>
              <w:spacing w:after="0"/>
              <w:rPr>
                <w:sz w:val="16"/>
                <w:szCs w:val="16"/>
              </w:rPr>
            </w:pPr>
            <w:r w:rsidRPr="00071F57">
              <w:rPr>
                <w:sz w:val="16"/>
                <w:szCs w:val="16"/>
              </w:rPr>
              <w:t>Configuration of additional PRACH resources is provided by semi-static signalling</w:t>
            </w:r>
          </w:p>
          <w:p w14:paraId="1D591498" w14:textId="77777777" w:rsidR="00A70B8D" w:rsidRPr="00071F57" w:rsidRDefault="00A70B8D" w:rsidP="00A70B8D">
            <w:pPr>
              <w:pStyle w:val="a5"/>
              <w:numPr>
                <w:ilvl w:val="2"/>
                <w:numId w:val="10"/>
              </w:numPr>
              <w:spacing w:after="0"/>
              <w:rPr>
                <w:sz w:val="16"/>
                <w:szCs w:val="16"/>
              </w:rPr>
            </w:pPr>
            <w:r w:rsidRPr="00071F57">
              <w:rPr>
                <w:sz w:val="16"/>
                <w:szCs w:val="16"/>
              </w:rPr>
              <w:t>FFS: details including whether there is overlap of additional PRACH resources and PRACH resources for legacy UEs</w:t>
            </w:r>
          </w:p>
          <w:p w14:paraId="7D77D911" w14:textId="77777777" w:rsidR="00A70B8D" w:rsidRPr="00071F57" w:rsidRDefault="00A70B8D" w:rsidP="00A70B8D">
            <w:pPr>
              <w:pStyle w:val="a5"/>
              <w:numPr>
                <w:ilvl w:val="1"/>
                <w:numId w:val="10"/>
              </w:numPr>
              <w:spacing w:after="0"/>
              <w:rPr>
                <w:sz w:val="16"/>
                <w:szCs w:val="16"/>
              </w:rPr>
            </w:pPr>
            <w:r w:rsidRPr="00071F57">
              <w:rPr>
                <w:sz w:val="16"/>
                <w:szCs w:val="16"/>
              </w:rPr>
              <w:t>FFS: adaptation mechanism for additional PRACH resources</w:t>
            </w:r>
          </w:p>
          <w:p w14:paraId="79CF56CF" w14:textId="77777777" w:rsidR="00A70B8D" w:rsidRPr="00071F57" w:rsidRDefault="00A70B8D" w:rsidP="00A70B8D">
            <w:pPr>
              <w:pStyle w:val="a5"/>
              <w:numPr>
                <w:ilvl w:val="1"/>
                <w:numId w:val="10"/>
              </w:numPr>
              <w:spacing w:after="0"/>
              <w:rPr>
                <w:sz w:val="16"/>
                <w:szCs w:val="16"/>
              </w:rPr>
            </w:pPr>
            <w:r w:rsidRPr="00071F57">
              <w:rPr>
                <w:sz w:val="16"/>
                <w:szCs w:val="16"/>
              </w:rPr>
              <w:t>Note: No change to the existing PRACH configuration tables in 38.211</w:t>
            </w:r>
          </w:p>
        </w:tc>
      </w:tr>
    </w:tbl>
    <w:p w14:paraId="64290C44" w14:textId="77777777" w:rsidR="00A70B8D" w:rsidRPr="00411909" w:rsidRDefault="00A70B8D" w:rsidP="00A70B8D">
      <w:pPr>
        <w:rPr>
          <w:sz w:val="22"/>
          <w:szCs w:val="22"/>
          <w:lang w:val="en-US"/>
        </w:rPr>
      </w:pPr>
      <w:r w:rsidRPr="00411909">
        <w:rPr>
          <w:sz w:val="22"/>
          <w:szCs w:val="22"/>
          <w:u w:val="single"/>
          <w:lang w:val="en-US"/>
        </w:rPr>
        <w:t>Motivation/use-case of additional PRACH in our view</w:t>
      </w:r>
    </w:p>
    <w:p w14:paraId="15C8718F" w14:textId="77777777" w:rsidR="00A70B8D" w:rsidRDefault="00A70B8D" w:rsidP="00A70B8D">
      <w:pPr>
        <w:spacing w:afterLines="50" w:after="120"/>
        <w:ind w:firstLineChars="50" w:firstLine="110"/>
        <w:rPr>
          <w:sz w:val="22"/>
          <w:szCs w:val="22"/>
          <w:lang w:val="en-US"/>
        </w:rPr>
      </w:pPr>
      <w:r w:rsidRPr="00411909">
        <w:rPr>
          <w:rFonts w:eastAsiaTheme="minorEastAsia"/>
          <w:sz w:val="22"/>
          <w:szCs w:val="22"/>
          <w:lang w:val="en-US"/>
        </w:rPr>
        <w:t>On adaptation of PRACH in time domain, it was discussed and agreed that at least PRACH adaptation should be performed based on additional PRACH resources</w:t>
      </w:r>
      <w:r w:rsidRPr="00411909">
        <w:rPr>
          <w:rFonts w:eastAsiaTheme="minorEastAsia" w:hint="eastAsia"/>
          <w:sz w:val="22"/>
          <w:szCs w:val="22"/>
          <w:lang w:val="en-US"/>
        </w:rPr>
        <w:t xml:space="preserve">. </w:t>
      </w:r>
      <w:r>
        <w:rPr>
          <w:rFonts w:eastAsiaTheme="minorEastAsia" w:hint="eastAsia"/>
          <w:sz w:val="22"/>
          <w:szCs w:val="22"/>
          <w:lang w:val="en-US"/>
        </w:rPr>
        <w:t xml:space="preserve">We believe that </w:t>
      </w:r>
      <w:r w:rsidRPr="00411909">
        <w:rPr>
          <w:sz w:val="22"/>
          <w:szCs w:val="22"/>
          <w:lang w:val="en-US"/>
        </w:rPr>
        <w:t xml:space="preserve">Rel-19 additional PRACH is to improve RACH capacity and/or RACH latency for better communication performance during NES operation (while </w:t>
      </w:r>
      <w:proofErr w:type="spellStart"/>
      <w:r w:rsidRPr="00411909">
        <w:rPr>
          <w:sz w:val="22"/>
          <w:szCs w:val="22"/>
          <w:lang w:val="en-US"/>
        </w:rPr>
        <w:t>gNB</w:t>
      </w:r>
      <w:proofErr w:type="spellEnd"/>
      <w:r w:rsidRPr="00411909">
        <w:rPr>
          <w:sz w:val="22"/>
          <w:szCs w:val="22"/>
          <w:lang w:val="en-US"/>
        </w:rPr>
        <w:t xml:space="preserve"> is infrequent wake-up to monitor legacy PRACH resources by configuring less ROs or longer periodicity)</w:t>
      </w:r>
      <w:r>
        <w:rPr>
          <w:rFonts w:hint="eastAsia"/>
          <w:sz w:val="22"/>
          <w:szCs w:val="22"/>
          <w:lang w:val="en-US"/>
        </w:rPr>
        <w:t>.</w:t>
      </w:r>
    </w:p>
    <w:p w14:paraId="45B94128" w14:textId="77777777" w:rsidR="00A70B8D" w:rsidRPr="00411909" w:rsidRDefault="00A70B8D" w:rsidP="00A70B8D">
      <w:pPr>
        <w:spacing w:afterLines="50" w:after="120"/>
        <w:ind w:firstLineChars="50" w:firstLine="110"/>
        <w:rPr>
          <w:sz w:val="22"/>
          <w:szCs w:val="22"/>
          <w:lang w:val="en-US"/>
        </w:rPr>
      </w:pPr>
      <w:r>
        <w:rPr>
          <w:rFonts w:hint="eastAsia"/>
          <w:sz w:val="22"/>
          <w:szCs w:val="22"/>
          <w:lang w:val="en-US"/>
        </w:rPr>
        <w:t xml:space="preserve">The </w:t>
      </w:r>
      <w:r>
        <w:rPr>
          <w:sz w:val="22"/>
          <w:szCs w:val="22"/>
          <w:lang w:val="en-US"/>
        </w:rPr>
        <w:t>applicable</w:t>
      </w:r>
      <w:r>
        <w:rPr>
          <w:rFonts w:hint="eastAsia"/>
          <w:sz w:val="22"/>
          <w:szCs w:val="22"/>
          <w:lang w:val="en-US"/>
        </w:rPr>
        <w:t xml:space="preserve"> case would be that </w:t>
      </w:r>
      <w:r w:rsidRPr="00411909">
        <w:rPr>
          <w:sz w:val="22"/>
          <w:szCs w:val="22"/>
          <w:lang w:val="en-US"/>
        </w:rPr>
        <w:t>NW may configure</w:t>
      </w:r>
      <w:r>
        <w:rPr>
          <w:rFonts w:hint="eastAsia"/>
          <w:sz w:val="22"/>
          <w:szCs w:val="22"/>
          <w:lang w:val="en-US"/>
        </w:rPr>
        <w:t xml:space="preserve"> </w:t>
      </w:r>
      <w:r w:rsidRPr="00411909">
        <w:rPr>
          <w:sz w:val="22"/>
          <w:szCs w:val="22"/>
          <w:lang w:val="en-US"/>
        </w:rPr>
        <w:t xml:space="preserve">smaller </w:t>
      </w:r>
      <w:r>
        <w:rPr>
          <w:rFonts w:hint="eastAsia"/>
          <w:sz w:val="22"/>
          <w:szCs w:val="22"/>
          <w:lang w:val="en-US"/>
        </w:rPr>
        <w:t xml:space="preserve">number of </w:t>
      </w:r>
      <w:r w:rsidRPr="00411909">
        <w:rPr>
          <w:sz w:val="22"/>
          <w:szCs w:val="22"/>
          <w:lang w:val="en-US"/>
        </w:rPr>
        <w:t xml:space="preserve">ROs </w:t>
      </w:r>
      <w:r>
        <w:rPr>
          <w:rFonts w:hint="eastAsia"/>
          <w:sz w:val="22"/>
          <w:szCs w:val="22"/>
          <w:lang w:val="en-US"/>
        </w:rPr>
        <w:t xml:space="preserve">and/or longer RACH periodicity </w:t>
      </w:r>
      <w:r w:rsidRPr="00411909">
        <w:rPr>
          <w:sz w:val="22"/>
          <w:szCs w:val="22"/>
          <w:lang w:val="en-US"/>
        </w:rPr>
        <w:t xml:space="preserve">as </w:t>
      </w:r>
      <w:r>
        <w:rPr>
          <w:rFonts w:hint="eastAsia"/>
          <w:sz w:val="22"/>
          <w:szCs w:val="22"/>
          <w:lang w:val="en-US"/>
        </w:rPr>
        <w:t xml:space="preserve">a </w:t>
      </w:r>
      <w:r w:rsidRPr="00411909">
        <w:rPr>
          <w:sz w:val="22"/>
          <w:szCs w:val="22"/>
          <w:lang w:val="en-US"/>
        </w:rPr>
        <w:t xml:space="preserve">default </w:t>
      </w:r>
      <w:r>
        <w:rPr>
          <w:rFonts w:hint="eastAsia"/>
          <w:sz w:val="22"/>
          <w:szCs w:val="22"/>
          <w:lang w:val="en-US"/>
        </w:rPr>
        <w:t xml:space="preserve">for </w:t>
      </w:r>
      <w:r w:rsidRPr="00411909">
        <w:rPr>
          <w:sz w:val="22"/>
          <w:szCs w:val="22"/>
          <w:lang w:val="en-US"/>
        </w:rPr>
        <w:t xml:space="preserve">NES operation </w:t>
      </w:r>
      <w:r>
        <w:rPr>
          <w:rFonts w:hint="eastAsia"/>
          <w:sz w:val="22"/>
          <w:szCs w:val="22"/>
          <w:lang w:val="en-US"/>
        </w:rPr>
        <w:t xml:space="preserve">by reducing RO monitoring. </w:t>
      </w:r>
      <w:r>
        <w:rPr>
          <w:sz w:val="22"/>
          <w:szCs w:val="22"/>
          <w:lang w:val="en-US"/>
        </w:rPr>
        <w:t>Generally</w:t>
      </w:r>
      <w:r>
        <w:rPr>
          <w:rFonts w:hint="eastAsia"/>
          <w:sz w:val="22"/>
          <w:szCs w:val="22"/>
          <w:lang w:val="en-US"/>
        </w:rPr>
        <w:t xml:space="preserve">, NW may be able to expect the rough number of IDLE UEs, while cannot expect the probability of traffic </w:t>
      </w:r>
      <w:r>
        <w:rPr>
          <w:sz w:val="22"/>
          <w:szCs w:val="22"/>
          <w:lang w:val="en-US"/>
        </w:rPr>
        <w:t>occurrence</w:t>
      </w:r>
      <w:r>
        <w:rPr>
          <w:rFonts w:hint="eastAsia"/>
          <w:sz w:val="22"/>
          <w:szCs w:val="22"/>
          <w:lang w:val="en-US"/>
        </w:rPr>
        <w:t xml:space="preserve"> for each of IDLE UEs. Configuring many ROs for those IDLE UEs will cause inefficient NW energy usage due to unused ROs, but if only a limited number of ROs is configured while </w:t>
      </w:r>
      <w:r w:rsidRPr="00411909">
        <w:rPr>
          <w:sz w:val="22"/>
          <w:szCs w:val="22"/>
          <w:lang w:val="en-US"/>
        </w:rPr>
        <w:t>traffic occurs for many idle UEs, a lot of PRACH transmissions will occur within a cell, that exceeds with the R</w:t>
      </w:r>
      <w:r>
        <w:rPr>
          <w:rFonts w:hint="eastAsia"/>
          <w:sz w:val="22"/>
          <w:szCs w:val="22"/>
          <w:lang w:val="en-US"/>
        </w:rPr>
        <w:t xml:space="preserve">O capacity. </w:t>
      </w:r>
      <w:r w:rsidRPr="00411909">
        <w:rPr>
          <w:sz w:val="22"/>
          <w:szCs w:val="22"/>
          <w:lang w:val="en-US"/>
        </w:rPr>
        <w:t xml:space="preserve">In order to address this, additional PRACH resources can be indicated to new UEs which try to access a NES cell. </w:t>
      </w:r>
    </w:p>
    <w:p w14:paraId="714F3E68" w14:textId="77777777" w:rsidR="00B01956" w:rsidRPr="00A70B8D" w:rsidRDefault="00B01956" w:rsidP="00223C0A">
      <w:pPr>
        <w:spacing w:afterLines="50" w:after="120"/>
        <w:rPr>
          <w:rFonts w:eastAsiaTheme="minorEastAsia"/>
          <w:sz w:val="22"/>
          <w:szCs w:val="22"/>
          <w:lang w:val="en-US"/>
        </w:rPr>
      </w:pPr>
    </w:p>
    <w:p w14:paraId="1E12E997" w14:textId="444E1800" w:rsidR="005B289C" w:rsidRDefault="005B289C" w:rsidP="005B289C">
      <w:pPr>
        <w:pStyle w:val="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1</w:t>
      </w:r>
      <w:r w:rsidRPr="00D51BC6">
        <w:rPr>
          <w:rFonts w:eastAsia="DengXian"/>
          <w:b/>
          <w:szCs w:val="18"/>
          <w:lang w:val="en-US" w:eastAsia="zh-CN"/>
        </w:rPr>
        <w:tab/>
      </w:r>
      <w:r w:rsidR="005E6A8D">
        <w:rPr>
          <w:rFonts w:eastAsiaTheme="minorEastAsia" w:hint="eastAsia"/>
          <w:b/>
          <w:szCs w:val="18"/>
          <w:lang w:val="en-US"/>
        </w:rPr>
        <w:t>A</w:t>
      </w:r>
      <w:r>
        <w:rPr>
          <w:rFonts w:eastAsiaTheme="minorEastAsia" w:hint="eastAsia"/>
          <w:b/>
          <w:szCs w:val="18"/>
          <w:lang w:val="en-US"/>
        </w:rPr>
        <w:t xml:space="preserve">dditional PRACH </w:t>
      </w:r>
      <w:r>
        <w:rPr>
          <w:rFonts w:eastAsiaTheme="minorEastAsia"/>
          <w:b/>
          <w:szCs w:val="18"/>
          <w:lang w:val="en-US"/>
        </w:rPr>
        <w:t>resources</w:t>
      </w:r>
      <w:r w:rsidR="005D2A7E">
        <w:rPr>
          <w:rFonts w:eastAsiaTheme="minorEastAsia" w:hint="eastAsia"/>
          <w:b/>
          <w:szCs w:val="18"/>
          <w:lang w:val="en-US"/>
        </w:rPr>
        <w:t xml:space="preserve"> collision handling</w:t>
      </w:r>
    </w:p>
    <w:p w14:paraId="64F99537" w14:textId="77777777" w:rsidR="009F314C" w:rsidRDefault="009F314C" w:rsidP="00C346D5">
      <w:pPr>
        <w:rPr>
          <w:lang w:val="en-US"/>
        </w:rPr>
      </w:pPr>
    </w:p>
    <w:tbl>
      <w:tblPr>
        <w:tblStyle w:val="afd"/>
        <w:tblW w:w="0" w:type="auto"/>
        <w:tblLook w:val="04A0" w:firstRow="1" w:lastRow="0" w:firstColumn="1" w:lastColumn="0" w:noHBand="0" w:noVBand="1"/>
      </w:tblPr>
      <w:tblGrid>
        <w:gridCol w:w="9962"/>
      </w:tblGrid>
      <w:tr w:rsidR="00E950AF" w:rsidRPr="007A78D3" w14:paraId="4DC90FB2" w14:textId="77777777" w:rsidTr="00E950AF">
        <w:tc>
          <w:tcPr>
            <w:tcW w:w="9962" w:type="dxa"/>
          </w:tcPr>
          <w:p w14:paraId="3F4AB61C"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rPr>
              <w:t>@117</w:t>
            </w:r>
          </w:p>
          <w:p w14:paraId="303924C4"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lang w:val="en-US"/>
              </w:rPr>
              <w:t>Agreement</w:t>
            </w:r>
          </w:p>
          <w:p w14:paraId="1B444FD1"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For adaptation of PRACH in time-domain, support at least the following case(s) </w:t>
            </w:r>
          </w:p>
          <w:p w14:paraId="26B6CBE2"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1: no time-domain overlap between the additional PRACH resources for NES-capable UEs and the PRACH resources for legacy UEs</w:t>
            </w:r>
          </w:p>
          <w:p w14:paraId="4DB87777"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2: time-domain overlap but no overlap in frequency domain between the additional PRACH resources for NES-capable UEs and the PRACH resources for legacy UEs</w:t>
            </w:r>
          </w:p>
          <w:p w14:paraId="38CBEC51"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3: additional PRACH resources for NES-capable UEs and legacy PRACH resources overlap neither in time nor frequency domains</w:t>
            </w:r>
          </w:p>
          <w:p w14:paraId="0235C256"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FFS: whether additional conditions are needed to support the above cases</w:t>
            </w:r>
          </w:p>
          <w:p w14:paraId="636D07BA"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highlight w:val="yellow"/>
              </w:rPr>
              <w:t>FFS: Additional case whether full/partial overlap in both time and frequency is allowed</w:t>
            </w:r>
          </w:p>
          <w:p w14:paraId="68CE4409"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Above does not preclude discussion for the case where the configuration for additional PRACH resources contains legacy PRACH resources</w:t>
            </w:r>
          </w:p>
          <w:p w14:paraId="4C14F977" w14:textId="77777777" w:rsidR="00AD2E1D" w:rsidRPr="00AD2E1D" w:rsidRDefault="00AD2E1D" w:rsidP="00AD2E1D">
            <w:pPr>
              <w:spacing w:after="0"/>
              <w:jc w:val="both"/>
              <w:rPr>
                <w:rFonts w:ascii="ＭＳ Ｐゴシック" w:eastAsia="ＭＳ Ｐゴシック" w:hAnsi="ＭＳ Ｐゴシック" w:cs="ＭＳ Ｐゴシック"/>
                <w:szCs w:val="24"/>
                <w:lang w:val="en-US"/>
              </w:rPr>
            </w:pPr>
            <w:r w:rsidRPr="00AD2E1D">
              <w:rPr>
                <w:rFonts w:ascii="Times" w:eastAsia="Times New Roman" w:hAnsi="Times" w:cs="Times"/>
                <w:b/>
                <w:bCs/>
                <w:color w:val="000000"/>
                <w:kern w:val="24"/>
                <w:sz w:val="16"/>
                <w:szCs w:val="16"/>
                <w:highlight w:val="green"/>
                <w:lang w:val="en-US"/>
              </w:rPr>
              <w:t>Agreement</w:t>
            </w:r>
          </w:p>
          <w:p w14:paraId="5BB32F28" w14:textId="77777777" w:rsidR="00AD2E1D" w:rsidRPr="00AD2E1D" w:rsidRDefault="00AD2E1D" w:rsidP="00AD2E1D">
            <w:pPr>
              <w:spacing w:after="0"/>
              <w:jc w:val="both"/>
              <w:rPr>
                <w:rFonts w:ascii="ＭＳ Ｐゴシック" w:eastAsia="ＭＳ Ｐゴシック" w:hAnsi="ＭＳ Ｐゴシック" w:cs="ＭＳ Ｐゴシック"/>
                <w:szCs w:val="24"/>
                <w:lang w:val="en-US"/>
              </w:rPr>
            </w:pPr>
            <w:r w:rsidRPr="00AD2E1D">
              <w:rPr>
                <w:rFonts w:ascii="Times" w:eastAsia="Times New Roman" w:hAnsi="Times" w:cs="Times"/>
                <w:color w:val="000000"/>
                <w:kern w:val="24"/>
                <w:sz w:val="16"/>
                <w:szCs w:val="16"/>
              </w:rPr>
              <w:t>At least for the case where legacy ROs and additional ROs overlap in neither time nor frequency domain, for adaptation of PRACH in time-domain, the SSB-RO mapping rule for additional PRACH resources follows the legacy SSB-RO mapping rule.</w:t>
            </w:r>
          </w:p>
          <w:p w14:paraId="04250513" w14:textId="77777777" w:rsidR="00AD2E1D" w:rsidRPr="00AD2E1D" w:rsidRDefault="00AD2E1D" w:rsidP="00AD2E1D">
            <w:pPr>
              <w:numPr>
                <w:ilvl w:val="0"/>
                <w:numId w:val="27"/>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Times New Roman" w:hAnsi="Times" w:cs="Times"/>
                <w:color w:val="000000"/>
                <w:kern w:val="24"/>
                <w:sz w:val="16"/>
                <w:szCs w:val="16"/>
              </w:rPr>
              <w:t>Mapping SS/PBCH block indexes to valid additional PRACH occasions provided by semi-static signalling follows the legacy mapping order for preamble/time resource/frequency/PRACH slot indexes.</w:t>
            </w:r>
          </w:p>
          <w:p w14:paraId="1B4060D4" w14:textId="77777777" w:rsidR="00AD2E1D" w:rsidRPr="00AD2E1D" w:rsidRDefault="00AD2E1D" w:rsidP="00AD2E1D">
            <w:pPr>
              <w:numPr>
                <w:ilvl w:val="1"/>
                <w:numId w:val="27"/>
              </w:numPr>
              <w:spacing w:after="0"/>
              <w:ind w:left="2606"/>
              <w:contextualSpacing/>
              <w:rPr>
                <w:rFonts w:ascii="ＭＳ Ｐゴシック" w:eastAsia="ＭＳ Ｐゴシック" w:hAnsi="ＭＳ Ｐゴシック" w:cs="ＭＳ Ｐゴシック"/>
                <w:sz w:val="16"/>
                <w:szCs w:val="24"/>
                <w:lang w:val="en-US"/>
              </w:rPr>
            </w:pPr>
            <w:r w:rsidRPr="00AD2E1D">
              <w:rPr>
                <w:rFonts w:ascii="Times" w:eastAsia="Times New Roman" w:hAnsi="Times" w:cs="Times"/>
                <w:color w:val="000000"/>
                <w:kern w:val="24"/>
                <w:sz w:val="16"/>
                <w:szCs w:val="16"/>
              </w:rPr>
              <w:t>Note: This mapping is not impacted by time domain PRACH adaptation</w:t>
            </w:r>
          </w:p>
          <w:p w14:paraId="0FCF5DF7" w14:textId="77777777" w:rsidR="00AD2E1D" w:rsidRPr="00AD2E1D" w:rsidRDefault="00AD2E1D" w:rsidP="00AD2E1D">
            <w:pPr>
              <w:numPr>
                <w:ilvl w:val="0"/>
                <w:numId w:val="27"/>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Times New Roman" w:hAnsi="Times" w:cs="Times"/>
                <w:color w:val="000000"/>
                <w:kern w:val="24"/>
                <w:sz w:val="16"/>
                <w:szCs w:val="16"/>
              </w:rPr>
              <w:t>Validation rules for the additional PRACH resources follow the legacy validation rules for PRACH resources configured for legacy UEs.</w:t>
            </w:r>
          </w:p>
          <w:p w14:paraId="21548202"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rPr>
              <w:lastRenderedPageBreak/>
              <w:t>@118</w:t>
            </w:r>
          </w:p>
          <w:p w14:paraId="420C3FD2"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rPr>
              <w:t>Agreement</w:t>
            </w:r>
          </w:p>
          <w:p w14:paraId="6AF944DC"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Extend the RAN1#117 agreement on SSB-RO mapping rule for additional PRACH resources to Case 1 </w:t>
            </w:r>
          </w:p>
          <w:p w14:paraId="77D3A980" w14:textId="77777777" w:rsidR="00AD2E1D" w:rsidRPr="00AD2E1D" w:rsidRDefault="00AD2E1D" w:rsidP="00AD2E1D">
            <w:pPr>
              <w:numPr>
                <w:ilvl w:val="0"/>
                <w:numId w:val="28"/>
              </w:numPr>
              <w:tabs>
                <w:tab w:val="left" w:pos="720"/>
              </w:tabs>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1: no time-domain overlap between the additional PRACH resources for NES-capable UEs and the PRACH resources for legacy UEs</w:t>
            </w:r>
          </w:p>
          <w:p w14:paraId="0E1A7DD4"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rPr>
              <w:t>Agreement</w:t>
            </w:r>
          </w:p>
          <w:p w14:paraId="2959D7E7"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For SSB-RO mapping rule for additional PRACH resources for Case 2. </w:t>
            </w:r>
          </w:p>
          <w:p w14:paraId="608AF43F" w14:textId="51A59BDC" w:rsidR="00E950AF" w:rsidRPr="007A78D3" w:rsidRDefault="00AD2E1D" w:rsidP="00AD2E1D">
            <w:pPr>
              <w:numPr>
                <w:ilvl w:val="0"/>
                <w:numId w:val="29"/>
              </w:numPr>
              <w:tabs>
                <w:tab w:val="left" w:pos="720"/>
              </w:tabs>
              <w:spacing w:after="0"/>
              <w:ind w:left="1267"/>
              <w:contextualSpacing/>
              <w:rPr>
                <w:rFonts w:eastAsiaTheme="minorEastAsia"/>
                <w:sz w:val="18"/>
                <w:szCs w:val="18"/>
                <w:lang w:val="en-US"/>
              </w:rPr>
            </w:pPr>
            <w:r w:rsidRPr="00AD2E1D">
              <w:rPr>
                <w:rFonts w:ascii="Times" w:eastAsia="Batang" w:hAnsi="Times" w:cs="Times"/>
                <w:color w:val="000000"/>
                <w:kern w:val="24"/>
                <w:sz w:val="16"/>
                <w:szCs w:val="16"/>
              </w:rPr>
              <w:t>Extend the RAN1#117 and RAN1#118 agreements on SSB-RO mapping</w:t>
            </w:r>
          </w:p>
        </w:tc>
      </w:tr>
    </w:tbl>
    <w:p w14:paraId="35C00240" w14:textId="5EE0CBF2" w:rsidR="00C62698" w:rsidRPr="00AB2D87" w:rsidRDefault="00C62698" w:rsidP="00C62698">
      <w:pPr>
        <w:spacing w:afterLines="50" w:after="120"/>
        <w:ind w:firstLineChars="50" w:firstLine="110"/>
        <w:rPr>
          <w:rFonts w:eastAsiaTheme="minorEastAsia"/>
          <w:sz w:val="22"/>
          <w:szCs w:val="22"/>
          <w:lang w:val="en-US"/>
        </w:rPr>
      </w:pPr>
      <w:r w:rsidRPr="7AD4ADD6">
        <w:rPr>
          <w:rFonts w:eastAsiaTheme="minorEastAsia"/>
          <w:sz w:val="22"/>
          <w:szCs w:val="22"/>
          <w:lang w:val="en-US"/>
        </w:rPr>
        <w:lastRenderedPageBreak/>
        <w:t xml:space="preserve">For </w:t>
      </w:r>
      <w:r w:rsidR="797796A7" w:rsidRPr="7AD4ADD6">
        <w:rPr>
          <w:rFonts w:eastAsiaTheme="minorEastAsia"/>
          <w:sz w:val="22"/>
          <w:szCs w:val="22"/>
          <w:lang w:val="en-US"/>
        </w:rPr>
        <w:t>a potential</w:t>
      </w:r>
      <w:r>
        <w:rPr>
          <w:rFonts w:eastAsiaTheme="minorEastAsia"/>
          <w:sz w:val="22"/>
          <w:szCs w:val="22"/>
          <w:lang w:val="en-US"/>
        </w:rPr>
        <w:t xml:space="preserve"> overlapping between additional PRACH resources and legacy PRACH resources, we support</w:t>
      </w:r>
      <w:r w:rsidR="001A33ED">
        <w:rPr>
          <w:rFonts w:eastAsiaTheme="minorEastAsia" w:hint="eastAsia"/>
          <w:sz w:val="22"/>
          <w:szCs w:val="22"/>
          <w:lang w:val="en-US"/>
        </w:rPr>
        <w:t xml:space="preserve"> to introduce</w:t>
      </w:r>
      <w:r>
        <w:rPr>
          <w:rFonts w:eastAsiaTheme="minorEastAsia"/>
          <w:sz w:val="22"/>
          <w:szCs w:val="22"/>
          <w:lang w:val="en-US"/>
        </w:rPr>
        <w:t xml:space="preserve"> a mechanism of UE handling the overlap. </w:t>
      </w:r>
      <w:r w:rsidR="079EADB3" w:rsidRPr="7AD4ADD6">
        <w:rPr>
          <w:rFonts w:eastAsiaTheme="minorEastAsia"/>
          <w:sz w:val="22"/>
          <w:szCs w:val="22"/>
          <w:lang w:val="en-US"/>
        </w:rPr>
        <w:t xml:space="preserve">In our view, when additional PRACH resources (for Rel-19 adaptation) and legacy PRACH resource overlap, it might result in that in a single RO, </w:t>
      </w:r>
      <w:proofErr w:type="spellStart"/>
      <w:r w:rsidR="079EADB3" w:rsidRPr="7AD4ADD6">
        <w:rPr>
          <w:rFonts w:eastAsiaTheme="minorEastAsia"/>
          <w:sz w:val="22"/>
          <w:szCs w:val="22"/>
          <w:lang w:val="en-US"/>
        </w:rPr>
        <w:t>gNB</w:t>
      </w:r>
      <w:proofErr w:type="spellEnd"/>
      <w:r w:rsidR="079EADB3" w:rsidRPr="7AD4ADD6">
        <w:rPr>
          <w:rFonts w:eastAsiaTheme="minorEastAsia"/>
          <w:sz w:val="22"/>
          <w:szCs w:val="22"/>
          <w:lang w:val="en-US"/>
        </w:rPr>
        <w:t xml:space="preserve"> has to expect </w:t>
      </w:r>
      <w:r w:rsidR="3870ACDD" w:rsidRPr="7AD4ADD6">
        <w:rPr>
          <w:rFonts w:eastAsiaTheme="minorEastAsia"/>
          <w:sz w:val="22"/>
          <w:szCs w:val="22"/>
          <w:lang w:val="en-US"/>
        </w:rPr>
        <w:t xml:space="preserve">PRACH which corresponds to multiple different SSB beams. To avoid </w:t>
      </w:r>
      <w:r w:rsidR="34925D1F" w:rsidRPr="7AD4ADD6">
        <w:rPr>
          <w:rFonts w:eastAsiaTheme="minorEastAsia"/>
          <w:sz w:val="22"/>
          <w:szCs w:val="22"/>
          <w:lang w:val="en-US"/>
        </w:rPr>
        <w:t>the overlap, there seems to be two approaches: one is that NW configuration ensures no</w:t>
      </w:r>
      <w:r w:rsidR="3FBBA6DE" w:rsidRPr="7AD4ADD6">
        <w:rPr>
          <w:rFonts w:eastAsiaTheme="minorEastAsia"/>
          <w:sz w:val="22"/>
          <w:szCs w:val="22"/>
          <w:lang w:val="en-US"/>
        </w:rPr>
        <w:t xml:space="preserve"> overlapping by its implementation, and the other is to </w:t>
      </w:r>
      <w:r w:rsidR="4CE2922D" w:rsidRPr="7AD4ADD6">
        <w:rPr>
          <w:rFonts w:eastAsiaTheme="minorEastAsia"/>
          <w:sz w:val="22"/>
          <w:szCs w:val="22"/>
          <w:lang w:val="en-US"/>
        </w:rPr>
        <w:t>let UE handle overlaps based on particular rule</w:t>
      </w:r>
      <w:r w:rsidR="00D31B61">
        <w:rPr>
          <w:rFonts w:eastAsiaTheme="minorEastAsia" w:hint="eastAsia"/>
          <w:sz w:val="22"/>
          <w:szCs w:val="22"/>
          <w:lang w:val="en-US"/>
        </w:rPr>
        <w:t>s</w:t>
      </w:r>
      <w:r w:rsidR="4CE2922D" w:rsidRPr="7AD4ADD6">
        <w:rPr>
          <w:rFonts w:eastAsiaTheme="minorEastAsia"/>
          <w:sz w:val="22"/>
          <w:szCs w:val="22"/>
          <w:lang w:val="en-US"/>
        </w:rPr>
        <w:t xml:space="preserve">, e.g., similar to RO validation based on SSB and TDD configuration. </w:t>
      </w:r>
      <w:r>
        <w:rPr>
          <w:rFonts w:eastAsiaTheme="minorEastAsia"/>
          <w:sz w:val="22"/>
          <w:szCs w:val="22"/>
          <w:lang w:val="en-US"/>
        </w:rPr>
        <w:t xml:space="preserve">It is not desirable from NW operator’s perspective that </w:t>
      </w:r>
      <w:proofErr w:type="spellStart"/>
      <w:r>
        <w:rPr>
          <w:rFonts w:eastAsiaTheme="minorEastAsia"/>
          <w:sz w:val="22"/>
          <w:szCs w:val="22"/>
          <w:lang w:val="en-US"/>
        </w:rPr>
        <w:t>gNB</w:t>
      </w:r>
      <w:proofErr w:type="spellEnd"/>
      <w:r>
        <w:rPr>
          <w:rFonts w:eastAsiaTheme="minorEastAsia"/>
          <w:sz w:val="22"/>
          <w:szCs w:val="22"/>
          <w:lang w:val="en-US"/>
        </w:rPr>
        <w:t xml:space="preserve"> always has to </w:t>
      </w:r>
      <w:r w:rsidR="00EA0AA6">
        <w:rPr>
          <w:rFonts w:eastAsiaTheme="minorEastAsia" w:hint="eastAsia"/>
          <w:sz w:val="22"/>
          <w:szCs w:val="22"/>
          <w:lang w:val="en-US"/>
        </w:rPr>
        <w:t>configure</w:t>
      </w:r>
      <w:r w:rsidR="0013423F">
        <w:rPr>
          <w:rFonts w:eastAsiaTheme="minorEastAsia" w:hint="eastAsia"/>
          <w:sz w:val="22"/>
          <w:szCs w:val="22"/>
          <w:lang w:val="en-US"/>
        </w:rPr>
        <w:t xml:space="preserve"> additional PRACH resource such that it </w:t>
      </w:r>
      <w:r w:rsidR="00406B34">
        <w:rPr>
          <w:rFonts w:eastAsiaTheme="minorEastAsia" w:hint="eastAsia"/>
          <w:sz w:val="22"/>
          <w:szCs w:val="22"/>
          <w:lang w:val="en-US"/>
        </w:rPr>
        <w:t>does not overlap with any legacy PRACH resource at all</w:t>
      </w:r>
      <w:r w:rsidR="6CADC0B7" w:rsidRPr="7AD4ADD6">
        <w:rPr>
          <w:rFonts w:eastAsiaTheme="minorEastAsia"/>
          <w:sz w:val="22"/>
          <w:szCs w:val="22"/>
          <w:lang w:val="en-US"/>
        </w:rPr>
        <w:t>,</w:t>
      </w:r>
      <w:r>
        <w:rPr>
          <w:rFonts w:eastAsiaTheme="minorEastAsia"/>
          <w:sz w:val="22"/>
          <w:szCs w:val="22"/>
          <w:lang w:val="en-US"/>
        </w:rPr>
        <w:t xml:space="preserve"> i.e., </w:t>
      </w:r>
      <w:r w:rsidR="6608A238" w:rsidRPr="7AD4ADD6">
        <w:rPr>
          <w:rFonts w:eastAsiaTheme="minorEastAsia"/>
          <w:sz w:val="22"/>
          <w:szCs w:val="22"/>
          <w:lang w:val="en-US"/>
        </w:rPr>
        <w:t>UE-side handling for overlap</w:t>
      </w:r>
      <w:r w:rsidR="00F977CF">
        <w:rPr>
          <w:rFonts w:eastAsiaTheme="minorEastAsia" w:hint="eastAsia"/>
          <w:sz w:val="22"/>
          <w:szCs w:val="22"/>
          <w:lang w:val="en-US"/>
        </w:rPr>
        <w:t xml:space="preserve"> is preferred</w:t>
      </w:r>
      <w:r>
        <w:rPr>
          <w:rFonts w:eastAsiaTheme="minorEastAsia"/>
          <w:sz w:val="22"/>
          <w:szCs w:val="22"/>
          <w:lang w:val="en-US"/>
        </w:rPr>
        <w:t xml:space="preserve">. </w:t>
      </w:r>
      <w:r w:rsidR="39A8B91F" w:rsidRPr="7AD4ADD6">
        <w:rPr>
          <w:rFonts w:eastAsiaTheme="minorEastAsia"/>
          <w:sz w:val="22"/>
          <w:szCs w:val="22"/>
          <w:lang w:val="en-US"/>
        </w:rPr>
        <w:t xml:space="preserve">A possible </w:t>
      </w:r>
      <w:r w:rsidR="008A420D" w:rsidRPr="7AD4ADD6">
        <w:rPr>
          <w:rFonts w:eastAsiaTheme="minorEastAsia"/>
          <w:sz w:val="22"/>
          <w:szCs w:val="22"/>
          <w:lang w:val="en-US"/>
        </w:rPr>
        <w:t>argument</w:t>
      </w:r>
      <w:r w:rsidR="39A8B91F" w:rsidRPr="7AD4ADD6">
        <w:rPr>
          <w:rFonts w:eastAsiaTheme="minorEastAsia"/>
          <w:sz w:val="22"/>
          <w:szCs w:val="22"/>
          <w:lang w:val="en-US"/>
        </w:rPr>
        <w:t xml:space="preserve"> against UE-side handling may be that it may result in smaller number of valid ROs for additional PRACH resources, however we do not see this problematic. </w:t>
      </w:r>
      <w:r>
        <w:rPr>
          <w:rFonts w:eastAsiaTheme="minorEastAsia"/>
          <w:sz w:val="22"/>
          <w:szCs w:val="22"/>
          <w:lang w:val="en-US"/>
        </w:rPr>
        <w:t xml:space="preserve">Even for the legacy PRACH resources, not all configured resources will be used or will be regarded as valid resources. For example, after SSB-RO mapping, there can be remaining PRACH resources that are not mapped to any SSB(s), or in TDD operation, some PRACH resources </w:t>
      </w:r>
      <w:r w:rsidRPr="00AB2D87">
        <w:rPr>
          <w:rFonts w:eastAsiaTheme="minorEastAsia"/>
          <w:sz w:val="22"/>
          <w:szCs w:val="22"/>
          <w:lang w:val="en-US"/>
        </w:rPr>
        <w:t>cannot be regarded as valid due to a lack of enough gap duration between SSB and PRACH resources.</w:t>
      </w:r>
    </w:p>
    <w:p w14:paraId="222317AF" w14:textId="77777777" w:rsidR="00C62698" w:rsidRDefault="00C62698" w:rsidP="00C62698">
      <w:pPr>
        <w:spacing w:afterLines="50" w:after="120"/>
        <w:ind w:firstLineChars="50" w:firstLine="110"/>
        <w:rPr>
          <w:rFonts w:eastAsiaTheme="minorEastAsia"/>
          <w:sz w:val="22"/>
          <w:szCs w:val="22"/>
          <w:lang w:val="en-US"/>
        </w:rPr>
      </w:pPr>
      <w:r w:rsidRPr="00AB2D87">
        <w:rPr>
          <w:rFonts w:eastAsiaTheme="minorEastAsia" w:hint="eastAsia"/>
          <w:sz w:val="22"/>
          <w:szCs w:val="22"/>
          <w:lang w:val="en-US"/>
        </w:rPr>
        <w:t>I</w:t>
      </w:r>
      <w:r w:rsidRPr="00AB2D87">
        <w:rPr>
          <w:rFonts w:eastAsiaTheme="minorEastAsia"/>
          <w:sz w:val="22"/>
          <w:szCs w:val="22"/>
          <w:lang w:val="en-US"/>
        </w:rPr>
        <w:t>n addition, legacy PRACH resources should not be impacted by additional resources, and hence it is a natural way for Rel-19 UE to regard additional PRACH resources overlapping with legacy PRACH resources as invalid.</w:t>
      </w:r>
    </w:p>
    <w:p w14:paraId="1BF3C5DA" w14:textId="77777777" w:rsidR="00237785" w:rsidRPr="00AB2D87" w:rsidRDefault="00237785" w:rsidP="00C62698">
      <w:pPr>
        <w:spacing w:afterLines="50" w:after="120"/>
        <w:ind w:firstLineChars="50" w:firstLine="110"/>
        <w:rPr>
          <w:rFonts w:eastAsiaTheme="minorEastAsia"/>
          <w:sz w:val="22"/>
          <w:szCs w:val="22"/>
          <w:lang w:val="en-US"/>
        </w:rPr>
      </w:pPr>
    </w:p>
    <w:p w14:paraId="0E1DA025" w14:textId="036F1EF3" w:rsidR="00237785" w:rsidRPr="00AB2D87" w:rsidRDefault="00237785" w:rsidP="00237785">
      <w:pPr>
        <w:spacing w:afterLines="50" w:after="120"/>
        <w:rPr>
          <w:sz w:val="22"/>
          <w:szCs w:val="22"/>
          <w:lang w:val="en-US"/>
        </w:rPr>
      </w:pPr>
      <w:r w:rsidRPr="00AB2D87">
        <w:rPr>
          <w:rFonts w:eastAsiaTheme="minorEastAsia"/>
          <w:b/>
          <w:sz w:val="22"/>
          <w:szCs w:val="22"/>
          <w:u w:val="single"/>
        </w:rPr>
        <w:t xml:space="preserve">Proposal </w:t>
      </w:r>
      <w:r w:rsidR="005D2A7E">
        <w:rPr>
          <w:rFonts w:eastAsiaTheme="minorEastAsia" w:hint="eastAsia"/>
          <w:b/>
          <w:sz w:val="22"/>
          <w:szCs w:val="22"/>
          <w:u w:val="single"/>
        </w:rPr>
        <w:t>3</w:t>
      </w:r>
      <w:r w:rsidRPr="00AB2D87">
        <w:rPr>
          <w:rFonts w:eastAsiaTheme="minorEastAsia"/>
          <w:b/>
          <w:sz w:val="22"/>
          <w:szCs w:val="22"/>
          <w:u w:val="single"/>
        </w:rPr>
        <w:t>:</w:t>
      </w:r>
    </w:p>
    <w:p w14:paraId="21956A62" w14:textId="6100C181" w:rsidR="00237785" w:rsidRPr="00AB2D87" w:rsidRDefault="00140B9A" w:rsidP="00237785">
      <w:pPr>
        <w:pStyle w:val="aff"/>
        <w:numPr>
          <w:ilvl w:val="0"/>
          <w:numId w:val="9"/>
        </w:numPr>
        <w:spacing w:afterLines="50" w:after="120"/>
        <w:ind w:leftChars="0"/>
        <w:rPr>
          <w:rFonts w:eastAsiaTheme="minorEastAsia"/>
          <w:sz w:val="22"/>
          <w:szCs w:val="22"/>
        </w:rPr>
      </w:pPr>
      <w:r>
        <w:rPr>
          <w:rFonts w:eastAsiaTheme="minorEastAsia" w:hint="eastAsia"/>
          <w:sz w:val="22"/>
          <w:szCs w:val="22"/>
        </w:rPr>
        <w:t>At least</w:t>
      </w:r>
      <w:r w:rsidR="00D30800">
        <w:rPr>
          <w:rFonts w:eastAsiaTheme="minorEastAsia" w:hint="eastAsia"/>
          <w:sz w:val="22"/>
          <w:szCs w:val="22"/>
        </w:rPr>
        <w:t>,</w:t>
      </w:r>
      <w:r>
        <w:rPr>
          <w:rFonts w:eastAsiaTheme="minorEastAsia" w:hint="eastAsia"/>
          <w:sz w:val="22"/>
          <w:szCs w:val="22"/>
        </w:rPr>
        <w:t xml:space="preserve"> n</w:t>
      </w:r>
      <w:r w:rsidR="006C5E02" w:rsidRPr="006C5E02">
        <w:rPr>
          <w:rFonts w:eastAsiaTheme="minorEastAsia"/>
          <w:sz w:val="22"/>
          <w:szCs w:val="22"/>
        </w:rPr>
        <w:t>ot support specifying some configuration restriction on any overlap in both time and frequency, the following can be considered</w:t>
      </w:r>
      <w:r w:rsidR="00237785" w:rsidRPr="00AB2D87">
        <w:rPr>
          <w:rFonts w:eastAsiaTheme="minorEastAsia" w:hint="eastAsia"/>
          <w:sz w:val="22"/>
          <w:szCs w:val="22"/>
        </w:rPr>
        <w:t xml:space="preserve">, </w:t>
      </w:r>
    </w:p>
    <w:p w14:paraId="22756F48" w14:textId="77777777" w:rsidR="00191278" w:rsidRDefault="00191278" w:rsidP="00191278">
      <w:pPr>
        <w:pStyle w:val="aff"/>
        <w:numPr>
          <w:ilvl w:val="1"/>
          <w:numId w:val="9"/>
        </w:numPr>
        <w:ind w:leftChars="0"/>
        <w:rPr>
          <w:rFonts w:eastAsiaTheme="minorEastAsia"/>
          <w:sz w:val="22"/>
          <w:szCs w:val="22"/>
        </w:rPr>
      </w:pPr>
      <w:r w:rsidRPr="00191278">
        <w:rPr>
          <w:rFonts w:eastAsiaTheme="minorEastAsia"/>
          <w:sz w:val="22"/>
          <w:szCs w:val="22"/>
        </w:rPr>
        <w:t xml:space="preserve">The overlapped RO(s) of additional PRACH resources with legacy PRACH resources in both time and frequency domain are regarded as invalid RO which is not used for SSB-RO mapping for the additional PRACH resource. </w:t>
      </w:r>
    </w:p>
    <w:p w14:paraId="752BC213" w14:textId="77777777" w:rsidR="002A1005" w:rsidRPr="00191278" w:rsidRDefault="002A1005" w:rsidP="002A1005">
      <w:pPr>
        <w:pStyle w:val="aff"/>
        <w:ind w:leftChars="0"/>
        <w:rPr>
          <w:rFonts w:eastAsiaTheme="minorEastAsia"/>
          <w:sz w:val="22"/>
          <w:szCs w:val="22"/>
        </w:rPr>
      </w:pPr>
    </w:p>
    <w:p w14:paraId="3457160A" w14:textId="6B2773F4" w:rsidR="007873E9" w:rsidRPr="005D2A7E" w:rsidRDefault="005D2A7E" w:rsidP="005D2A7E">
      <w:pPr>
        <w:pStyle w:val="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2</w:t>
      </w:r>
      <w:r w:rsidRPr="00D51BC6">
        <w:rPr>
          <w:rFonts w:eastAsia="DengXian"/>
          <w:b/>
          <w:szCs w:val="18"/>
          <w:lang w:val="en-US" w:eastAsia="zh-CN"/>
        </w:rPr>
        <w:tab/>
      </w:r>
      <w:r w:rsidR="00802A07">
        <w:rPr>
          <w:rFonts w:eastAsiaTheme="minorEastAsia" w:hint="eastAsia"/>
          <w:b/>
          <w:szCs w:val="18"/>
          <w:lang w:val="en-US"/>
        </w:rPr>
        <w:t>Frequency domain parameters of additional PRACH</w:t>
      </w:r>
      <w:r w:rsidR="00802A07" w:rsidDel="00802A07">
        <w:rPr>
          <w:rFonts w:eastAsiaTheme="minorEastAsia" w:hint="eastAsia"/>
          <w:b/>
          <w:szCs w:val="18"/>
          <w:lang w:val="en-US"/>
        </w:rPr>
        <w:t xml:space="preserve"> </w:t>
      </w:r>
      <w:r>
        <w:rPr>
          <w:rFonts w:eastAsiaTheme="minorEastAsia" w:hint="eastAsia"/>
          <w:b/>
          <w:szCs w:val="18"/>
          <w:lang w:val="en-US"/>
        </w:rPr>
        <w:t xml:space="preserve"> </w:t>
      </w:r>
    </w:p>
    <w:tbl>
      <w:tblPr>
        <w:tblStyle w:val="afd"/>
        <w:tblW w:w="0" w:type="auto"/>
        <w:tblLook w:val="04A0" w:firstRow="1" w:lastRow="0" w:firstColumn="1" w:lastColumn="0" w:noHBand="0" w:noVBand="1"/>
      </w:tblPr>
      <w:tblGrid>
        <w:gridCol w:w="9962"/>
      </w:tblGrid>
      <w:tr w:rsidR="002A1005" w14:paraId="2C131DBD" w14:textId="77777777" w:rsidTr="002A1005">
        <w:tc>
          <w:tcPr>
            <w:tcW w:w="9962" w:type="dxa"/>
          </w:tcPr>
          <w:p w14:paraId="48C8C11D" w14:textId="517EEDBC" w:rsidR="002A1005" w:rsidRPr="00AD2E1D" w:rsidRDefault="002A1005" w:rsidP="002A1005">
            <w:pPr>
              <w:spacing w:after="0"/>
              <w:jc w:val="both"/>
              <w:rPr>
                <w:rFonts w:ascii="ＭＳ Ｐゴシック" w:eastAsia="ＭＳ Ｐゴシック" w:hAnsi="ＭＳ Ｐゴシック" w:cs="ＭＳ Ｐゴシック"/>
                <w:szCs w:val="24"/>
                <w:lang w:val="en-US"/>
              </w:rPr>
            </w:pPr>
            <w:r w:rsidRPr="002A1005">
              <w:rPr>
                <w:b/>
                <w:bCs/>
                <w:sz w:val="16"/>
                <w:szCs w:val="16"/>
                <w:highlight w:val="green"/>
                <w:lang w:val="en-US"/>
              </w:rPr>
              <w:t>Agreement</w:t>
            </w:r>
            <w:r w:rsidRPr="009B577E">
              <w:rPr>
                <w:b/>
                <w:bCs/>
                <w:sz w:val="16"/>
                <w:szCs w:val="16"/>
                <w:lang w:val="en-US"/>
              </w:rPr>
              <w:t>@118bis</w:t>
            </w:r>
            <w:r>
              <w:rPr>
                <w:b/>
                <w:bCs/>
                <w:sz w:val="16"/>
                <w:szCs w:val="16"/>
                <w:lang w:val="en-US"/>
              </w:rPr>
              <w:br/>
            </w:r>
            <w:r w:rsidRPr="002A1005">
              <w:rPr>
                <w:rFonts w:ascii="Times" w:eastAsia="Times New Roman" w:hAnsi="Times" w:cs="Times"/>
                <w:color w:val="000000"/>
                <w:kern w:val="24"/>
                <w:sz w:val="16"/>
                <w:szCs w:val="16"/>
              </w:rPr>
              <w:t>For adaptation of PRACH in time-domain, the frequency domain resources for the additional PRACH resources and legacy PRACH resources can be same or different</w:t>
            </w:r>
            <w:r w:rsidRPr="00AD2E1D">
              <w:rPr>
                <w:rFonts w:ascii="Times" w:eastAsia="Times New Roman" w:hAnsi="Times" w:cs="Times"/>
                <w:color w:val="000000"/>
                <w:kern w:val="24"/>
                <w:sz w:val="16"/>
                <w:szCs w:val="16"/>
              </w:rPr>
              <w:t>.</w:t>
            </w:r>
          </w:p>
          <w:p w14:paraId="78BE5499" w14:textId="4B09DB59" w:rsidR="002A1005" w:rsidRPr="002A1005" w:rsidRDefault="002A1005" w:rsidP="002A1005">
            <w:pPr>
              <w:numPr>
                <w:ilvl w:val="0"/>
                <w:numId w:val="27"/>
              </w:numPr>
              <w:spacing w:after="0"/>
              <w:contextualSpacing/>
              <w:rPr>
                <w:rFonts w:eastAsia="ＭＳ Ｐゴシック"/>
                <w:sz w:val="16"/>
                <w:szCs w:val="24"/>
                <w:lang w:val="en-US"/>
              </w:rPr>
            </w:pPr>
            <w:r w:rsidRPr="002A1005">
              <w:rPr>
                <w:sz w:val="16"/>
                <w:szCs w:val="16"/>
                <w:highlight w:val="yellow"/>
                <w:lang w:val="en-US"/>
              </w:rPr>
              <w:t>FFS: applicable case(s) (i.e. case(s) from the RAN1#117 agreement).</w:t>
            </w:r>
          </w:p>
          <w:p w14:paraId="5B497DFB" w14:textId="630CCFE3" w:rsidR="002A1005" w:rsidRPr="002A1005" w:rsidRDefault="002A1005" w:rsidP="002A1005">
            <w:pPr>
              <w:numPr>
                <w:ilvl w:val="0"/>
                <w:numId w:val="27"/>
              </w:numPr>
              <w:spacing w:after="0"/>
              <w:contextualSpacing/>
              <w:rPr>
                <w:rFonts w:eastAsia="ＭＳ Ｐゴシック"/>
                <w:sz w:val="16"/>
                <w:szCs w:val="24"/>
                <w:lang w:val="en-US"/>
              </w:rPr>
            </w:pPr>
            <w:r w:rsidRPr="002A1005">
              <w:rPr>
                <w:rFonts w:eastAsia="ＭＳ Ｐゴシック"/>
                <w:sz w:val="16"/>
                <w:szCs w:val="24"/>
                <w:lang w:val="en-US"/>
              </w:rPr>
              <w:t>Discuss further following options for signaling</w:t>
            </w:r>
          </w:p>
          <w:p w14:paraId="1B2D2A18" w14:textId="77777777" w:rsidR="002A1005" w:rsidRPr="002A1005" w:rsidRDefault="002A1005" w:rsidP="002A1005">
            <w:pPr>
              <w:numPr>
                <w:ilvl w:val="1"/>
                <w:numId w:val="27"/>
              </w:numPr>
              <w:contextualSpacing/>
              <w:rPr>
                <w:rFonts w:eastAsia="ＭＳ Ｐゴシック"/>
                <w:sz w:val="16"/>
                <w:szCs w:val="24"/>
                <w:lang w:val="en-US"/>
              </w:rPr>
            </w:pPr>
            <w:r w:rsidRPr="002A1005">
              <w:rPr>
                <w:rFonts w:eastAsia="ＭＳ Ｐゴシック"/>
                <w:sz w:val="16"/>
                <w:szCs w:val="24"/>
                <w:lang w:val="en-US"/>
              </w:rPr>
              <w:t>Option 1: at least the following parameter(s) can be configured separately for the additional PRACH resources.</w:t>
            </w:r>
          </w:p>
          <w:p w14:paraId="2EB48D86" w14:textId="77777777" w:rsidR="002A1005" w:rsidRPr="002A1005" w:rsidRDefault="002A1005" w:rsidP="002A1005">
            <w:pPr>
              <w:numPr>
                <w:ilvl w:val="2"/>
                <w:numId w:val="27"/>
              </w:numPr>
              <w:contextualSpacing/>
              <w:rPr>
                <w:rFonts w:eastAsia="ＭＳ Ｐゴシック"/>
                <w:sz w:val="16"/>
                <w:szCs w:val="24"/>
                <w:lang w:val="en-US"/>
              </w:rPr>
            </w:pPr>
            <w:r w:rsidRPr="002A1005">
              <w:rPr>
                <w:rFonts w:eastAsia="ＭＳ Ｐゴシック"/>
                <w:sz w:val="16"/>
                <w:szCs w:val="24"/>
                <w:lang w:val="en-US"/>
              </w:rPr>
              <w:t xml:space="preserve">msg1-FrequencyStart at least for 4-step RACH </w:t>
            </w:r>
          </w:p>
          <w:p w14:paraId="5FA60700" w14:textId="77777777" w:rsidR="002A1005" w:rsidRPr="002A1005" w:rsidRDefault="002A1005" w:rsidP="002A1005">
            <w:pPr>
              <w:numPr>
                <w:ilvl w:val="2"/>
                <w:numId w:val="27"/>
              </w:numPr>
              <w:contextualSpacing/>
              <w:rPr>
                <w:rFonts w:eastAsia="ＭＳ Ｐゴシック"/>
                <w:sz w:val="16"/>
                <w:szCs w:val="24"/>
                <w:lang w:val="en-US"/>
              </w:rPr>
            </w:pPr>
            <w:r w:rsidRPr="002A1005">
              <w:rPr>
                <w:rFonts w:eastAsia="ＭＳ Ｐゴシック"/>
                <w:sz w:val="16"/>
                <w:szCs w:val="24"/>
                <w:lang w:val="en-US"/>
              </w:rPr>
              <w:t>FFS: other applicable legacy frequency domain parameter(s)</w:t>
            </w:r>
          </w:p>
          <w:p w14:paraId="658A9452" w14:textId="77777777" w:rsidR="002A1005" w:rsidRPr="002A1005" w:rsidRDefault="002A1005" w:rsidP="002A1005">
            <w:pPr>
              <w:numPr>
                <w:ilvl w:val="1"/>
                <w:numId w:val="27"/>
              </w:numPr>
              <w:contextualSpacing/>
              <w:rPr>
                <w:rFonts w:eastAsia="ＭＳ Ｐゴシック"/>
                <w:sz w:val="16"/>
                <w:szCs w:val="24"/>
                <w:lang w:val="en-US"/>
              </w:rPr>
            </w:pPr>
            <w:r w:rsidRPr="002A1005">
              <w:rPr>
                <w:rFonts w:eastAsia="ＭＳ Ｐゴシック"/>
                <w:sz w:val="16"/>
                <w:szCs w:val="24"/>
                <w:lang w:val="en-US"/>
              </w:rPr>
              <w:t>Option 2: Offset to legacy frequency domain parameter(s) are configured for the additional PRACH resources</w:t>
            </w:r>
          </w:p>
          <w:p w14:paraId="1068FCC3" w14:textId="77777777" w:rsidR="002A1005" w:rsidRPr="002A1005" w:rsidRDefault="002A1005" w:rsidP="002A1005">
            <w:pPr>
              <w:numPr>
                <w:ilvl w:val="2"/>
                <w:numId w:val="27"/>
              </w:numPr>
              <w:contextualSpacing/>
              <w:rPr>
                <w:rFonts w:eastAsia="ＭＳ Ｐゴシック"/>
                <w:sz w:val="16"/>
                <w:szCs w:val="24"/>
                <w:lang w:val="en-US"/>
              </w:rPr>
            </w:pPr>
            <w:r w:rsidRPr="002A1005">
              <w:rPr>
                <w:rFonts w:eastAsia="ＭＳ Ｐゴシック"/>
                <w:sz w:val="16"/>
                <w:szCs w:val="24"/>
                <w:lang w:val="en-US"/>
              </w:rPr>
              <w:t>Note: Offset to legacy frequency domain parameter(s) is a new parameter</w:t>
            </w:r>
          </w:p>
          <w:p w14:paraId="30CB8940" w14:textId="77777777" w:rsidR="006E7662" w:rsidRDefault="002A1005" w:rsidP="006E7662">
            <w:pPr>
              <w:numPr>
                <w:ilvl w:val="2"/>
                <w:numId w:val="27"/>
              </w:numPr>
              <w:contextualSpacing/>
              <w:rPr>
                <w:rFonts w:eastAsia="ＭＳ Ｐゴシック"/>
                <w:sz w:val="16"/>
                <w:szCs w:val="24"/>
                <w:lang w:val="en-US"/>
              </w:rPr>
            </w:pPr>
            <w:r w:rsidRPr="002A1005">
              <w:rPr>
                <w:rFonts w:eastAsia="ＭＳ Ｐゴシック"/>
                <w:sz w:val="16"/>
                <w:szCs w:val="24"/>
                <w:lang w:val="en-US"/>
              </w:rPr>
              <w:t>FFS: applicable legacy frequency domain parameter(s)</w:t>
            </w:r>
          </w:p>
          <w:p w14:paraId="705D1D62" w14:textId="64A7C15B" w:rsidR="006E7662" w:rsidRPr="00AD2E1D" w:rsidRDefault="006E7662" w:rsidP="006E7662">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lang w:val="en-US"/>
              </w:rPr>
              <w:t>Agreement</w:t>
            </w:r>
            <w:r w:rsidRPr="009B577E">
              <w:rPr>
                <w:rFonts w:ascii="Times" w:eastAsia="Batang" w:hAnsi="Times" w:cs="Times"/>
                <w:b/>
                <w:bCs/>
                <w:color w:val="000000"/>
                <w:kern w:val="24"/>
                <w:sz w:val="16"/>
                <w:szCs w:val="16"/>
              </w:rPr>
              <w:t>@117</w:t>
            </w:r>
          </w:p>
          <w:p w14:paraId="3F3D1DD4" w14:textId="77777777" w:rsidR="006E7662" w:rsidRPr="00AD2E1D" w:rsidRDefault="006E7662" w:rsidP="006E7662">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For adaptation of PRACH in time-domain, support at least the following case(s) </w:t>
            </w:r>
          </w:p>
          <w:p w14:paraId="26AE3724" w14:textId="77777777" w:rsidR="006E7662" w:rsidRPr="00AD2E1D" w:rsidRDefault="006E7662" w:rsidP="006E7662">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1: no time-domain overlap between the additional PRACH resources for NES-capable UEs and the PRACH resources for legacy UEs</w:t>
            </w:r>
          </w:p>
          <w:p w14:paraId="048633DA" w14:textId="77777777" w:rsidR="006E7662" w:rsidRPr="00AD2E1D" w:rsidRDefault="006E7662" w:rsidP="006E7662">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2: time-domain overlap but no overlap in frequency domain between the additional PRACH resources for NES-capable UEs and the PRACH resources for legacy UEs</w:t>
            </w:r>
          </w:p>
          <w:p w14:paraId="2B7FE885" w14:textId="77777777" w:rsidR="006E7662" w:rsidRPr="00AD2E1D" w:rsidRDefault="006E7662" w:rsidP="006E7662">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3: additional PRACH resources for NES-capable UEs and legacy PRACH resources overlap neither in time nor frequency domains</w:t>
            </w:r>
          </w:p>
          <w:p w14:paraId="6508043D" w14:textId="77777777" w:rsidR="006E7662" w:rsidRPr="00A52CE7" w:rsidRDefault="006E7662" w:rsidP="006E7662">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52CE7">
              <w:rPr>
                <w:rFonts w:ascii="Times" w:eastAsia="Batang" w:hAnsi="Times" w:cs="Times"/>
                <w:color w:val="000000"/>
                <w:kern w:val="24"/>
                <w:sz w:val="16"/>
                <w:szCs w:val="16"/>
              </w:rPr>
              <w:t>FFS: whether additional conditions are needed to support the above cases</w:t>
            </w:r>
          </w:p>
          <w:p w14:paraId="7F9794C3" w14:textId="77777777" w:rsidR="006E7662" w:rsidRPr="00A52CE7" w:rsidRDefault="006E7662" w:rsidP="006E7662">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52CE7">
              <w:rPr>
                <w:rFonts w:ascii="Times" w:eastAsia="Batang" w:hAnsi="Times" w:cs="Times"/>
                <w:color w:val="000000"/>
                <w:kern w:val="24"/>
                <w:sz w:val="16"/>
                <w:szCs w:val="16"/>
              </w:rPr>
              <w:t>FFS: Additional case whether full/partial overlap in both time and frequency is allowed</w:t>
            </w:r>
          </w:p>
          <w:p w14:paraId="4336E59A" w14:textId="63688321" w:rsidR="006E7662" w:rsidRPr="009B577E" w:rsidRDefault="006E7662" w:rsidP="009B577E">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52CE7">
              <w:rPr>
                <w:rFonts w:ascii="Times" w:eastAsia="Batang" w:hAnsi="Times" w:cs="Times"/>
                <w:color w:val="000000"/>
                <w:kern w:val="24"/>
                <w:sz w:val="16"/>
                <w:szCs w:val="16"/>
              </w:rPr>
              <w:t>Above does not preclude discussion for the case where the configuration for additional PRACH re</w:t>
            </w:r>
            <w:r w:rsidRPr="00AD2E1D">
              <w:rPr>
                <w:rFonts w:ascii="Times" w:eastAsia="Batang" w:hAnsi="Times" w:cs="Times"/>
                <w:color w:val="000000"/>
                <w:kern w:val="24"/>
                <w:sz w:val="16"/>
                <w:szCs w:val="16"/>
              </w:rPr>
              <w:t>sources contains legacy PRACH resources</w:t>
            </w:r>
          </w:p>
        </w:tc>
      </w:tr>
    </w:tbl>
    <w:p w14:paraId="71E1CFDB" w14:textId="7E3C2694" w:rsidR="0015346E" w:rsidRPr="009B577E" w:rsidRDefault="008C380C" w:rsidP="00744A19">
      <w:pPr>
        <w:ind w:firstLineChars="50" w:firstLine="110"/>
        <w:rPr>
          <w:sz w:val="22"/>
          <w:szCs w:val="22"/>
          <w:lang w:val="en-US"/>
        </w:rPr>
      </w:pPr>
      <w:r w:rsidRPr="009B577E">
        <w:rPr>
          <w:sz w:val="22"/>
          <w:szCs w:val="22"/>
          <w:lang w:val="en-US"/>
        </w:rPr>
        <w:t xml:space="preserve">In the last meeting, </w:t>
      </w:r>
      <w:r w:rsidR="00862EB7">
        <w:rPr>
          <w:rFonts w:hint="eastAsia"/>
          <w:sz w:val="22"/>
          <w:szCs w:val="22"/>
          <w:lang w:val="en-US"/>
        </w:rPr>
        <w:t xml:space="preserve">an </w:t>
      </w:r>
      <w:r w:rsidR="00DF53E6">
        <w:rPr>
          <w:rFonts w:hint="eastAsia"/>
          <w:sz w:val="22"/>
          <w:szCs w:val="22"/>
          <w:lang w:val="en-US"/>
        </w:rPr>
        <w:t xml:space="preserve">agreement </w:t>
      </w:r>
      <w:r w:rsidR="00862EB7">
        <w:rPr>
          <w:rFonts w:hint="eastAsia"/>
          <w:sz w:val="22"/>
          <w:szCs w:val="22"/>
          <w:lang w:val="en-US"/>
        </w:rPr>
        <w:t>(</w:t>
      </w:r>
      <w:r w:rsidR="00DF53E6">
        <w:rPr>
          <w:rFonts w:hint="eastAsia"/>
          <w:sz w:val="22"/>
          <w:szCs w:val="22"/>
          <w:lang w:val="en-US"/>
        </w:rPr>
        <w:t xml:space="preserve">the </w:t>
      </w:r>
      <w:r w:rsidR="00862EB7">
        <w:rPr>
          <w:rFonts w:hint="eastAsia"/>
          <w:sz w:val="22"/>
          <w:szCs w:val="22"/>
          <w:lang w:val="en-US"/>
        </w:rPr>
        <w:t xml:space="preserve">first one </w:t>
      </w:r>
      <w:r w:rsidR="00DF53E6">
        <w:rPr>
          <w:rFonts w:hint="eastAsia"/>
          <w:sz w:val="22"/>
          <w:szCs w:val="22"/>
          <w:lang w:val="en-US"/>
        </w:rPr>
        <w:t>above</w:t>
      </w:r>
      <w:r w:rsidR="00862EB7">
        <w:rPr>
          <w:rFonts w:hint="eastAsia"/>
          <w:sz w:val="22"/>
          <w:szCs w:val="22"/>
          <w:lang w:val="en-US"/>
        </w:rPr>
        <w:t>)</w:t>
      </w:r>
      <w:r w:rsidR="00DF53E6">
        <w:rPr>
          <w:rFonts w:hint="eastAsia"/>
          <w:sz w:val="22"/>
          <w:szCs w:val="22"/>
          <w:lang w:val="en-US"/>
        </w:rPr>
        <w:t xml:space="preserve"> was made regarding </w:t>
      </w:r>
      <w:r w:rsidR="008C5682">
        <w:rPr>
          <w:rFonts w:hint="eastAsia"/>
          <w:sz w:val="22"/>
          <w:szCs w:val="22"/>
          <w:lang w:val="en-US"/>
        </w:rPr>
        <w:t xml:space="preserve">the </w:t>
      </w:r>
      <w:r w:rsidRPr="009B577E">
        <w:rPr>
          <w:sz w:val="22"/>
          <w:szCs w:val="22"/>
          <w:lang w:val="en-US"/>
        </w:rPr>
        <w:t xml:space="preserve">frequency domain resource </w:t>
      </w:r>
      <w:r w:rsidR="008C5682">
        <w:rPr>
          <w:rFonts w:hint="eastAsia"/>
          <w:sz w:val="22"/>
          <w:szCs w:val="22"/>
          <w:lang w:val="en-US"/>
        </w:rPr>
        <w:t xml:space="preserve">for additional </w:t>
      </w:r>
      <w:r w:rsidRPr="009B577E">
        <w:rPr>
          <w:sz w:val="22"/>
          <w:szCs w:val="22"/>
          <w:lang w:val="en-US"/>
        </w:rPr>
        <w:t xml:space="preserve">PRACH </w:t>
      </w:r>
      <w:r w:rsidR="008C5682">
        <w:rPr>
          <w:rFonts w:hint="eastAsia"/>
          <w:sz w:val="22"/>
          <w:szCs w:val="22"/>
          <w:lang w:val="en-US"/>
        </w:rPr>
        <w:t>resources</w:t>
      </w:r>
      <w:r w:rsidR="001226CB">
        <w:rPr>
          <w:rFonts w:hint="eastAsia"/>
          <w:sz w:val="22"/>
          <w:szCs w:val="22"/>
          <w:lang w:val="en-US"/>
        </w:rPr>
        <w:t xml:space="preserve">, while several </w:t>
      </w:r>
      <w:r w:rsidR="001226CB">
        <w:rPr>
          <w:sz w:val="22"/>
          <w:szCs w:val="22"/>
          <w:lang w:val="en-US"/>
        </w:rPr>
        <w:t>points</w:t>
      </w:r>
      <w:r w:rsidR="001226CB">
        <w:rPr>
          <w:rFonts w:hint="eastAsia"/>
          <w:sz w:val="22"/>
          <w:szCs w:val="22"/>
          <w:lang w:val="en-US"/>
        </w:rPr>
        <w:t xml:space="preserve"> still remain FFS</w:t>
      </w:r>
      <w:r w:rsidRPr="009B577E">
        <w:rPr>
          <w:sz w:val="22"/>
          <w:szCs w:val="22"/>
          <w:lang w:val="en-US"/>
        </w:rPr>
        <w:t xml:space="preserve">. </w:t>
      </w:r>
    </w:p>
    <w:p w14:paraId="08CFC81C" w14:textId="7C1306A3" w:rsidR="00BB2578" w:rsidRDefault="00BB2578" w:rsidP="00724974">
      <w:pPr>
        <w:ind w:firstLineChars="50" w:firstLine="110"/>
        <w:rPr>
          <w:sz w:val="22"/>
          <w:szCs w:val="22"/>
          <w:lang w:val="en-US"/>
        </w:rPr>
      </w:pPr>
      <w:r w:rsidRPr="005203BE">
        <w:rPr>
          <w:rFonts w:hint="eastAsia"/>
          <w:sz w:val="22"/>
          <w:szCs w:val="22"/>
          <w:lang w:val="en-US"/>
        </w:rPr>
        <w:lastRenderedPageBreak/>
        <w:t xml:space="preserve">In terms of applicable cases, we interpreted the </w:t>
      </w:r>
      <w:r w:rsidRPr="005203BE">
        <w:rPr>
          <w:sz w:val="22"/>
          <w:szCs w:val="22"/>
          <w:lang w:val="en-US"/>
        </w:rPr>
        <w:t>agreement</w:t>
      </w:r>
      <w:r w:rsidRPr="005203BE">
        <w:rPr>
          <w:rFonts w:hint="eastAsia"/>
          <w:sz w:val="22"/>
          <w:szCs w:val="22"/>
          <w:lang w:val="en-US"/>
        </w:rPr>
        <w:t xml:space="preserve"> as </w:t>
      </w:r>
      <w:r w:rsidRPr="005203BE">
        <w:rPr>
          <w:sz w:val="22"/>
          <w:szCs w:val="22"/>
          <w:lang w:val="en-US"/>
        </w:rPr>
        <w:t xml:space="preserve">we </w:t>
      </w:r>
      <w:r w:rsidRPr="009B577E">
        <w:rPr>
          <w:sz w:val="22"/>
          <w:szCs w:val="22"/>
          <w:lang w:val="en-US"/>
        </w:rPr>
        <w:t xml:space="preserve">should discuss the </w:t>
      </w:r>
      <w:r w:rsidR="00994033" w:rsidRPr="009B577E">
        <w:rPr>
          <w:rFonts w:hint="eastAsia"/>
          <w:sz w:val="22"/>
          <w:szCs w:val="22"/>
          <w:lang w:val="en-US"/>
        </w:rPr>
        <w:t xml:space="preserve">for which case(s) it is </w:t>
      </w:r>
      <w:r w:rsidR="00994033" w:rsidRPr="009B577E">
        <w:rPr>
          <w:sz w:val="22"/>
          <w:szCs w:val="22"/>
          <w:lang w:val="en-US"/>
        </w:rPr>
        <w:t>applicable</w:t>
      </w:r>
      <w:r w:rsidR="00994033" w:rsidRPr="009B577E">
        <w:rPr>
          <w:rFonts w:hint="eastAsia"/>
          <w:sz w:val="22"/>
          <w:szCs w:val="22"/>
          <w:lang w:val="en-US"/>
        </w:rPr>
        <w:t xml:space="preserve"> to </w:t>
      </w:r>
      <w:r w:rsidR="00B952C7" w:rsidRPr="009B577E">
        <w:rPr>
          <w:rFonts w:hint="eastAsia"/>
          <w:sz w:val="22"/>
          <w:szCs w:val="22"/>
          <w:lang w:val="en-US"/>
        </w:rPr>
        <w:t>configur</w:t>
      </w:r>
      <w:r w:rsidR="00994033" w:rsidRPr="009B577E">
        <w:rPr>
          <w:rFonts w:hint="eastAsia"/>
          <w:sz w:val="22"/>
          <w:szCs w:val="22"/>
          <w:lang w:val="en-US"/>
        </w:rPr>
        <w:t>e</w:t>
      </w:r>
      <w:r w:rsidR="00B952C7" w:rsidRPr="009B577E">
        <w:rPr>
          <w:rFonts w:hint="eastAsia"/>
          <w:sz w:val="22"/>
          <w:szCs w:val="22"/>
          <w:lang w:val="en-US"/>
        </w:rPr>
        <w:t xml:space="preserve"> frequency </w:t>
      </w:r>
      <w:r w:rsidR="00164DBC" w:rsidRPr="009B577E">
        <w:rPr>
          <w:rFonts w:hint="eastAsia"/>
          <w:sz w:val="22"/>
          <w:szCs w:val="22"/>
          <w:lang w:val="en-US"/>
        </w:rPr>
        <w:t xml:space="preserve">domain </w:t>
      </w:r>
      <w:r w:rsidR="00B952C7" w:rsidRPr="009B577E">
        <w:rPr>
          <w:sz w:val="22"/>
          <w:szCs w:val="22"/>
          <w:lang w:val="en-US"/>
        </w:rPr>
        <w:t>resources</w:t>
      </w:r>
      <w:r w:rsidR="00164DBC" w:rsidRPr="009B577E">
        <w:rPr>
          <w:rFonts w:hint="eastAsia"/>
          <w:sz w:val="22"/>
          <w:szCs w:val="22"/>
          <w:lang w:val="en-US"/>
        </w:rPr>
        <w:t xml:space="preserve"> for additional PRACH different from that of legac</w:t>
      </w:r>
      <w:r w:rsidR="00164A47" w:rsidRPr="009B577E">
        <w:rPr>
          <w:rFonts w:hint="eastAsia"/>
          <w:sz w:val="22"/>
          <w:szCs w:val="22"/>
          <w:lang w:val="en-US"/>
        </w:rPr>
        <w:t>y</w:t>
      </w:r>
      <w:r w:rsidR="00164DBC" w:rsidRPr="009B577E">
        <w:rPr>
          <w:rFonts w:hint="eastAsia"/>
          <w:sz w:val="22"/>
          <w:szCs w:val="22"/>
          <w:lang w:val="en-US"/>
        </w:rPr>
        <w:t xml:space="preserve"> PRACH.</w:t>
      </w:r>
      <w:r w:rsidR="00164A47" w:rsidRPr="009B577E">
        <w:rPr>
          <w:rFonts w:hint="eastAsia"/>
          <w:sz w:val="22"/>
          <w:szCs w:val="22"/>
          <w:lang w:val="en-US"/>
        </w:rPr>
        <w:t xml:space="preserve"> In our understanding, this FFS</w:t>
      </w:r>
      <w:r w:rsidR="00B92503">
        <w:rPr>
          <w:rFonts w:hint="eastAsia"/>
          <w:sz w:val="22"/>
          <w:szCs w:val="22"/>
          <w:lang w:val="en-US"/>
        </w:rPr>
        <w:t xml:space="preserve"> related to applicable cases</w:t>
      </w:r>
      <w:r w:rsidR="00164A47" w:rsidRPr="009B577E">
        <w:rPr>
          <w:rFonts w:hint="eastAsia"/>
          <w:sz w:val="22"/>
          <w:szCs w:val="22"/>
          <w:lang w:val="en-US"/>
        </w:rPr>
        <w:t xml:space="preserve"> intended </w:t>
      </w:r>
      <w:r w:rsidR="00701356" w:rsidRPr="009B577E">
        <w:rPr>
          <w:rFonts w:hint="eastAsia"/>
          <w:sz w:val="22"/>
          <w:szCs w:val="22"/>
          <w:lang w:val="en-US"/>
        </w:rPr>
        <w:t xml:space="preserve">that </w:t>
      </w:r>
      <w:r w:rsidR="00A90DE2" w:rsidRPr="009B577E">
        <w:rPr>
          <w:rFonts w:hint="eastAsia"/>
          <w:sz w:val="22"/>
          <w:szCs w:val="22"/>
          <w:lang w:val="en-US"/>
        </w:rPr>
        <w:t xml:space="preserve">frequency </w:t>
      </w:r>
      <w:r w:rsidR="00923450" w:rsidRPr="009B577E">
        <w:rPr>
          <w:rFonts w:hint="eastAsia"/>
          <w:sz w:val="22"/>
          <w:szCs w:val="22"/>
          <w:lang w:val="en-US"/>
        </w:rPr>
        <w:t xml:space="preserve">setting of </w:t>
      </w:r>
      <w:r w:rsidR="00857412" w:rsidRPr="009B577E">
        <w:rPr>
          <w:rFonts w:hint="eastAsia"/>
          <w:sz w:val="22"/>
          <w:szCs w:val="22"/>
          <w:lang w:val="en-US"/>
        </w:rPr>
        <w:t>additional RACH</w:t>
      </w:r>
      <w:r w:rsidR="005D75A9" w:rsidRPr="009B577E">
        <w:rPr>
          <w:rFonts w:hint="eastAsia"/>
          <w:sz w:val="22"/>
          <w:szCs w:val="22"/>
          <w:lang w:val="en-US"/>
        </w:rPr>
        <w:t xml:space="preserve"> could be used only for </w:t>
      </w:r>
      <w:r w:rsidR="00B731E9" w:rsidRPr="009B577E">
        <w:rPr>
          <w:rFonts w:hint="eastAsia"/>
          <w:sz w:val="22"/>
          <w:szCs w:val="22"/>
          <w:lang w:val="en-US"/>
        </w:rPr>
        <w:t xml:space="preserve">resolving overlap </w:t>
      </w:r>
      <w:r w:rsidR="00531342" w:rsidRPr="009B577E">
        <w:rPr>
          <w:rFonts w:hint="eastAsia"/>
          <w:sz w:val="22"/>
          <w:szCs w:val="22"/>
          <w:lang w:val="en-US"/>
        </w:rPr>
        <w:t>between legacy and additional</w:t>
      </w:r>
      <w:r w:rsidR="005D75A9" w:rsidRPr="009B577E">
        <w:rPr>
          <w:rFonts w:hint="eastAsia"/>
          <w:sz w:val="22"/>
          <w:szCs w:val="22"/>
          <w:lang w:val="en-US"/>
        </w:rPr>
        <w:t xml:space="preserve"> </w:t>
      </w:r>
      <w:r w:rsidR="00322E57" w:rsidRPr="009B577E">
        <w:rPr>
          <w:rFonts w:hint="eastAsia"/>
          <w:sz w:val="22"/>
          <w:szCs w:val="22"/>
          <w:lang w:val="en-US"/>
        </w:rPr>
        <w:t>in time domain</w:t>
      </w:r>
      <w:r w:rsidR="00531342" w:rsidRPr="009B577E">
        <w:rPr>
          <w:rFonts w:hint="eastAsia"/>
          <w:sz w:val="22"/>
          <w:szCs w:val="22"/>
          <w:lang w:val="en-US"/>
        </w:rPr>
        <w:t>.</w:t>
      </w:r>
      <w:r w:rsidR="00D131FA" w:rsidRPr="009B577E">
        <w:rPr>
          <w:rFonts w:hint="eastAsia"/>
          <w:sz w:val="22"/>
          <w:szCs w:val="22"/>
          <w:lang w:val="en-US"/>
        </w:rPr>
        <w:t xml:space="preserve"> </w:t>
      </w:r>
      <w:r w:rsidR="007B0C7D" w:rsidRPr="009B577E">
        <w:rPr>
          <w:rFonts w:hint="eastAsia"/>
          <w:sz w:val="22"/>
          <w:szCs w:val="22"/>
          <w:lang w:val="en-US"/>
        </w:rPr>
        <w:t xml:space="preserve">For example, if there is no overlap </w:t>
      </w:r>
      <w:r w:rsidR="00222FC0" w:rsidRPr="009B577E">
        <w:rPr>
          <w:sz w:val="22"/>
          <w:szCs w:val="22"/>
          <w:lang w:val="en-US"/>
        </w:rPr>
        <w:t>between</w:t>
      </w:r>
      <w:r w:rsidR="00222FC0" w:rsidRPr="009B577E">
        <w:rPr>
          <w:rFonts w:hint="eastAsia"/>
          <w:sz w:val="22"/>
          <w:szCs w:val="22"/>
          <w:lang w:val="en-US"/>
        </w:rPr>
        <w:t xml:space="preserve"> </w:t>
      </w:r>
      <w:r w:rsidR="0052356D" w:rsidRPr="009B577E">
        <w:rPr>
          <w:rFonts w:hint="eastAsia"/>
          <w:sz w:val="22"/>
          <w:szCs w:val="22"/>
          <w:lang w:val="en-US"/>
        </w:rPr>
        <w:t xml:space="preserve">legacy and </w:t>
      </w:r>
      <w:r w:rsidR="0052356D" w:rsidRPr="009B577E">
        <w:rPr>
          <w:sz w:val="22"/>
          <w:szCs w:val="22"/>
          <w:lang w:val="en-US"/>
        </w:rPr>
        <w:t>“</w:t>
      </w:r>
      <w:r w:rsidR="0052356D" w:rsidRPr="009B577E">
        <w:rPr>
          <w:rFonts w:hint="eastAsia"/>
          <w:sz w:val="22"/>
          <w:szCs w:val="22"/>
          <w:lang w:val="en-US"/>
        </w:rPr>
        <w:t>original</w:t>
      </w:r>
      <w:r w:rsidR="0052356D" w:rsidRPr="009B577E">
        <w:rPr>
          <w:sz w:val="22"/>
          <w:szCs w:val="22"/>
          <w:lang w:val="en-US"/>
        </w:rPr>
        <w:t>”</w:t>
      </w:r>
      <w:r w:rsidR="0052356D" w:rsidRPr="009B577E">
        <w:rPr>
          <w:rFonts w:hint="eastAsia"/>
          <w:sz w:val="22"/>
          <w:szCs w:val="22"/>
          <w:lang w:val="en-US"/>
        </w:rPr>
        <w:t xml:space="preserve"> additional PRACH</w:t>
      </w:r>
      <w:r w:rsidR="00D160E9" w:rsidRPr="009B577E">
        <w:rPr>
          <w:rFonts w:hint="eastAsia"/>
          <w:sz w:val="22"/>
          <w:szCs w:val="22"/>
          <w:lang w:val="en-US"/>
        </w:rPr>
        <w:t xml:space="preserve"> (which means additional PRACH </w:t>
      </w:r>
      <w:r w:rsidR="00D23C5E" w:rsidRPr="009B577E">
        <w:rPr>
          <w:sz w:val="22"/>
          <w:szCs w:val="22"/>
          <w:lang w:val="en-US"/>
        </w:rPr>
        <w:t>resources</w:t>
      </w:r>
      <w:r w:rsidR="00D23C5E" w:rsidRPr="009B577E">
        <w:rPr>
          <w:rFonts w:hint="eastAsia"/>
          <w:sz w:val="22"/>
          <w:szCs w:val="22"/>
          <w:lang w:val="en-US"/>
        </w:rPr>
        <w:t xml:space="preserve"> have same fre</w:t>
      </w:r>
      <w:r w:rsidR="00FB3229" w:rsidRPr="009B577E">
        <w:rPr>
          <w:rFonts w:hint="eastAsia"/>
          <w:sz w:val="22"/>
          <w:szCs w:val="22"/>
          <w:lang w:val="en-US"/>
        </w:rPr>
        <w:t>quency</w:t>
      </w:r>
      <w:r w:rsidR="00974488" w:rsidRPr="009B577E">
        <w:rPr>
          <w:rFonts w:hint="eastAsia"/>
          <w:sz w:val="22"/>
          <w:szCs w:val="22"/>
          <w:lang w:val="en-US"/>
        </w:rPr>
        <w:t xml:space="preserve"> as legacy) </w:t>
      </w:r>
      <w:r w:rsidR="007B0C7D" w:rsidRPr="009B577E">
        <w:rPr>
          <w:rFonts w:hint="eastAsia"/>
          <w:sz w:val="22"/>
          <w:szCs w:val="22"/>
          <w:lang w:val="en-US"/>
        </w:rPr>
        <w:t>(</w:t>
      </w:r>
      <w:r w:rsidR="00A63180" w:rsidRPr="009B577E">
        <w:rPr>
          <w:rFonts w:hint="eastAsia"/>
          <w:sz w:val="22"/>
          <w:szCs w:val="22"/>
          <w:lang w:val="en-US"/>
        </w:rPr>
        <w:t>e</w:t>
      </w:r>
      <w:r w:rsidR="00E17AD2" w:rsidRPr="009B577E">
        <w:rPr>
          <w:rFonts w:hint="eastAsia"/>
          <w:sz w:val="22"/>
          <w:szCs w:val="22"/>
          <w:lang w:val="en-US"/>
        </w:rPr>
        <w:t>.</w:t>
      </w:r>
      <w:r w:rsidR="00A63180" w:rsidRPr="009B577E">
        <w:rPr>
          <w:rFonts w:hint="eastAsia"/>
          <w:sz w:val="22"/>
          <w:szCs w:val="22"/>
          <w:lang w:val="en-US"/>
        </w:rPr>
        <w:t>g</w:t>
      </w:r>
      <w:r w:rsidR="00E17AD2" w:rsidRPr="009B577E">
        <w:rPr>
          <w:rFonts w:hint="eastAsia"/>
          <w:sz w:val="22"/>
          <w:szCs w:val="22"/>
          <w:lang w:val="en-US"/>
        </w:rPr>
        <w:t xml:space="preserve">., Case </w:t>
      </w:r>
      <w:r w:rsidR="00687881" w:rsidRPr="009B577E">
        <w:rPr>
          <w:rFonts w:hint="eastAsia"/>
          <w:sz w:val="22"/>
          <w:szCs w:val="22"/>
          <w:lang w:val="en-US"/>
        </w:rPr>
        <w:t>1</w:t>
      </w:r>
      <w:r w:rsidR="00E17AD2" w:rsidRPr="009B577E">
        <w:rPr>
          <w:rFonts w:hint="eastAsia"/>
          <w:sz w:val="22"/>
          <w:szCs w:val="22"/>
          <w:lang w:val="en-US"/>
        </w:rPr>
        <w:t>)</w:t>
      </w:r>
      <w:r w:rsidR="00B860C0" w:rsidRPr="009B577E">
        <w:rPr>
          <w:rFonts w:hint="eastAsia"/>
          <w:sz w:val="22"/>
          <w:szCs w:val="22"/>
          <w:lang w:val="en-US"/>
        </w:rPr>
        <w:t>,</w:t>
      </w:r>
      <w:r w:rsidR="00265A26" w:rsidRPr="009B577E">
        <w:rPr>
          <w:rFonts w:hint="eastAsia"/>
          <w:sz w:val="22"/>
          <w:szCs w:val="22"/>
          <w:lang w:val="en-US"/>
        </w:rPr>
        <w:t xml:space="preserve"> </w:t>
      </w:r>
      <w:r w:rsidR="00A63217" w:rsidRPr="009B577E">
        <w:rPr>
          <w:rFonts w:hint="eastAsia"/>
          <w:sz w:val="22"/>
          <w:szCs w:val="22"/>
          <w:lang w:val="en-US"/>
        </w:rPr>
        <w:t xml:space="preserve">frequency setting of additional </w:t>
      </w:r>
      <w:r w:rsidR="0017298D" w:rsidRPr="009B577E">
        <w:rPr>
          <w:rFonts w:hint="eastAsia"/>
          <w:sz w:val="22"/>
          <w:szCs w:val="22"/>
          <w:lang w:val="en-US"/>
        </w:rPr>
        <w:t xml:space="preserve">RACH </w:t>
      </w:r>
      <w:r w:rsidR="001150D2" w:rsidRPr="009B577E">
        <w:rPr>
          <w:rFonts w:hint="eastAsia"/>
          <w:sz w:val="22"/>
          <w:szCs w:val="22"/>
          <w:lang w:val="en-US"/>
        </w:rPr>
        <w:t xml:space="preserve">is </w:t>
      </w:r>
      <w:r w:rsidR="00BA66FE" w:rsidRPr="009B577E">
        <w:rPr>
          <w:sz w:val="22"/>
          <w:szCs w:val="22"/>
        </w:rPr>
        <w:t>not necessarily required</w:t>
      </w:r>
      <w:r w:rsidR="00374346" w:rsidRPr="009B577E">
        <w:rPr>
          <w:rFonts w:hint="eastAsia"/>
          <w:sz w:val="22"/>
          <w:szCs w:val="22"/>
          <w:lang w:val="en-US"/>
        </w:rPr>
        <w:t>.</w:t>
      </w:r>
    </w:p>
    <w:p w14:paraId="0F7868AE" w14:textId="58FFA849" w:rsidR="00BB2578" w:rsidRPr="009B577E" w:rsidRDefault="004B0CE9" w:rsidP="009B577E">
      <w:pPr>
        <w:rPr>
          <w:sz w:val="22"/>
          <w:szCs w:val="22"/>
          <w:lang w:val="en-US"/>
        </w:rPr>
      </w:pPr>
      <w:r>
        <w:rPr>
          <w:rFonts w:hint="eastAsia"/>
          <w:sz w:val="22"/>
          <w:szCs w:val="22"/>
          <w:lang w:val="en-US"/>
        </w:rPr>
        <w:t xml:space="preserve"> </w:t>
      </w:r>
      <w:r w:rsidRPr="005203BE">
        <w:rPr>
          <w:rFonts w:hint="eastAsia"/>
          <w:sz w:val="22"/>
          <w:szCs w:val="22"/>
          <w:lang w:val="en-US"/>
        </w:rPr>
        <w:t xml:space="preserve">In our </w:t>
      </w:r>
      <w:r w:rsidR="00283725" w:rsidRPr="009B577E">
        <w:rPr>
          <w:rFonts w:hint="eastAsia"/>
          <w:sz w:val="22"/>
          <w:szCs w:val="22"/>
          <w:lang w:val="en-US"/>
        </w:rPr>
        <w:t xml:space="preserve">current </w:t>
      </w:r>
      <w:r w:rsidRPr="005203BE">
        <w:rPr>
          <w:rFonts w:hint="eastAsia"/>
          <w:sz w:val="22"/>
          <w:szCs w:val="22"/>
          <w:lang w:val="en-US"/>
        </w:rPr>
        <w:t>op</w:t>
      </w:r>
      <w:r w:rsidR="00283725" w:rsidRPr="005203BE">
        <w:rPr>
          <w:rFonts w:hint="eastAsia"/>
          <w:sz w:val="22"/>
          <w:szCs w:val="22"/>
          <w:lang w:val="en-US"/>
        </w:rPr>
        <w:t>i</w:t>
      </w:r>
      <w:r w:rsidRPr="005203BE">
        <w:rPr>
          <w:rFonts w:hint="eastAsia"/>
          <w:sz w:val="22"/>
          <w:szCs w:val="22"/>
          <w:lang w:val="en-US"/>
        </w:rPr>
        <w:t xml:space="preserve">nion, </w:t>
      </w:r>
      <w:r w:rsidR="00B96088" w:rsidRPr="005203BE">
        <w:rPr>
          <w:rFonts w:hint="eastAsia"/>
          <w:sz w:val="22"/>
          <w:szCs w:val="22"/>
          <w:lang w:val="en-US"/>
        </w:rPr>
        <w:t xml:space="preserve">the above restriction would make </w:t>
      </w:r>
      <w:r w:rsidR="00B96088" w:rsidRPr="005203BE">
        <w:rPr>
          <w:sz w:val="22"/>
          <w:szCs w:val="22"/>
          <w:lang w:val="en-US"/>
        </w:rPr>
        <w:t>unnecessary</w:t>
      </w:r>
      <w:r w:rsidR="00B96088" w:rsidRPr="005203BE">
        <w:rPr>
          <w:rFonts w:hint="eastAsia"/>
          <w:sz w:val="22"/>
          <w:szCs w:val="22"/>
          <w:lang w:val="en-US"/>
        </w:rPr>
        <w:t xml:space="preserve"> </w:t>
      </w:r>
      <w:r w:rsidR="00B96088" w:rsidRPr="005203BE">
        <w:rPr>
          <w:sz w:val="22"/>
          <w:szCs w:val="22"/>
          <w:lang w:val="en-US"/>
        </w:rPr>
        <w:t>specification</w:t>
      </w:r>
      <w:r w:rsidR="00B96088" w:rsidRPr="005203BE">
        <w:rPr>
          <w:rFonts w:hint="eastAsia"/>
          <w:sz w:val="22"/>
          <w:szCs w:val="22"/>
          <w:lang w:val="en-US"/>
        </w:rPr>
        <w:t xml:space="preserve"> complexity,</w:t>
      </w:r>
      <w:r w:rsidR="005D4D0D" w:rsidRPr="005203BE">
        <w:rPr>
          <w:rFonts w:hint="eastAsia"/>
          <w:sz w:val="22"/>
          <w:szCs w:val="22"/>
          <w:lang w:val="en-US"/>
        </w:rPr>
        <w:t xml:space="preserve"> so we would not like to </w:t>
      </w:r>
      <w:r w:rsidR="007E6CE5" w:rsidRPr="005203BE">
        <w:rPr>
          <w:rFonts w:hint="eastAsia"/>
          <w:sz w:val="22"/>
          <w:szCs w:val="22"/>
          <w:lang w:val="en-US"/>
        </w:rPr>
        <w:t xml:space="preserve">introduce any restrictions of </w:t>
      </w:r>
      <w:r w:rsidR="007E6CE5" w:rsidRPr="005203BE">
        <w:rPr>
          <w:sz w:val="22"/>
          <w:szCs w:val="22"/>
          <w:lang w:val="en-US"/>
        </w:rPr>
        <w:t>frequency</w:t>
      </w:r>
      <w:r w:rsidR="007E6CE5" w:rsidRPr="005203BE">
        <w:rPr>
          <w:rFonts w:hint="eastAsia"/>
          <w:sz w:val="22"/>
          <w:szCs w:val="22"/>
          <w:lang w:val="en-US"/>
        </w:rPr>
        <w:t xml:space="preserve"> setting </w:t>
      </w:r>
      <w:r w:rsidR="009B6A4A" w:rsidRPr="005203BE">
        <w:rPr>
          <w:rFonts w:hint="eastAsia"/>
          <w:sz w:val="22"/>
          <w:szCs w:val="22"/>
          <w:lang w:val="en-US"/>
        </w:rPr>
        <w:t>for additional PRACH</w:t>
      </w:r>
      <w:r w:rsidR="00E847CA" w:rsidRPr="005203BE">
        <w:rPr>
          <w:rFonts w:hint="eastAsia"/>
          <w:sz w:val="22"/>
          <w:szCs w:val="22"/>
          <w:lang w:val="en-US"/>
        </w:rPr>
        <w:t>, i.e.,</w:t>
      </w:r>
      <w:r w:rsidR="00E847CA">
        <w:rPr>
          <w:rFonts w:hint="eastAsia"/>
          <w:sz w:val="22"/>
          <w:szCs w:val="22"/>
          <w:lang w:val="en-US"/>
        </w:rPr>
        <w:t xml:space="preserve"> </w:t>
      </w:r>
      <w:r w:rsidR="00E847CA" w:rsidRPr="005203BE">
        <w:rPr>
          <w:rFonts w:hint="eastAsia"/>
          <w:sz w:val="22"/>
          <w:szCs w:val="22"/>
          <w:lang w:val="en-US"/>
        </w:rPr>
        <w:t xml:space="preserve">frequency </w:t>
      </w:r>
      <w:r w:rsidR="00E847CA" w:rsidRPr="009B577E">
        <w:rPr>
          <w:rFonts w:eastAsiaTheme="minorEastAsia" w:hint="eastAsia"/>
          <w:sz w:val="22"/>
          <w:szCs w:val="22"/>
        </w:rPr>
        <w:t xml:space="preserve">parameters are </w:t>
      </w:r>
      <w:r w:rsidR="00E847CA" w:rsidRPr="009B577E">
        <w:rPr>
          <w:rFonts w:eastAsiaTheme="minorEastAsia"/>
          <w:sz w:val="22"/>
          <w:szCs w:val="22"/>
        </w:rPr>
        <w:t>applicable</w:t>
      </w:r>
      <w:r w:rsidR="00E847CA" w:rsidRPr="009B577E">
        <w:rPr>
          <w:rFonts w:eastAsiaTheme="minorEastAsia" w:hint="eastAsia"/>
          <w:sz w:val="22"/>
          <w:szCs w:val="22"/>
        </w:rPr>
        <w:t xml:space="preserve"> to additional PRACH resources in any cases</w:t>
      </w:r>
      <w:r w:rsidR="004B7209">
        <w:rPr>
          <w:rFonts w:eastAsiaTheme="minorEastAsia" w:hint="eastAsia"/>
          <w:sz w:val="22"/>
          <w:szCs w:val="22"/>
        </w:rPr>
        <w:t>.</w:t>
      </w:r>
    </w:p>
    <w:p w14:paraId="3CDA172D" w14:textId="77777777" w:rsidR="002479A6" w:rsidRPr="009B577E" w:rsidRDefault="002479A6" w:rsidP="009B577E">
      <w:pPr>
        <w:rPr>
          <w:sz w:val="22"/>
          <w:szCs w:val="22"/>
          <w:lang w:val="en-US"/>
        </w:rPr>
      </w:pPr>
    </w:p>
    <w:p w14:paraId="2B83CA6C" w14:textId="56A5E937" w:rsidR="002D4D55" w:rsidRPr="009B577E" w:rsidRDefault="002D4D55" w:rsidP="00744A19">
      <w:pPr>
        <w:ind w:firstLineChars="50" w:firstLine="110"/>
        <w:rPr>
          <w:sz w:val="22"/>
          <w:szCs w:val="22"/>
          <w:lang w:val="en-US"/>
        </w:rPr>
      </w:pPr>
      <w:r w:rsidRPr="009B577E">
        <w:rPr>
          <w:rFonts w:hint="eastAsia"/>
          <w:sz w:val="22"/>
          <w:szCs w:val="22"/>
          <w:lang w:val="en-US"/>
        </w:rPr>
        <w:t xml:space="preserve">In terms of </w:t>
      </w:r>
      <w:r w:rsidR="00C73BF2" w:rsidRPr="009B577E">
        <w:rPr>
          <w:rFonts w:hint="eastAsia"/>
          <w:sz w:val="22"/>
          <w:szCs w:val="22"/>
          <w:lang w:val="en-US"/>
        </w:rPr>
        <w:t xml:space="preserve">options for signaling, </w:t>
      </w:r>
      <w:r w:rsidR="0050451D">
        <w:rPr>
          <w:rFonts w:hint="eastAsia"/>
          <w:sz w:val="22"/>
          <w:szCs w:val="22"/>
          <w:lang w:val="en-US"/>
        </w:rPr>
        <w:t>we prefer option 1.</w:t>
      </w:r>
      <w:r w:rsidR="00F2725A" w:rsidRPr="009B577E">
        <w:rPr>
          <w:rFonts w:hint="eastAsia"/>
          <w:sz w:val="22"/>
          <w:szCs w:val="22"/>
          <w:lang w:val="en-US"/>
        </w:rPr>
        <w:t xml:space="preserve"> </w:t>
      </w:r>
      <w:r w:rsidR="005C0E17" w:rsidRPr="009B577E">
        <w:rPr>
          <w:rFonts w:hint="eastAsia"/>
          <w:sz w:val="22"/>
          <w:szCs w:val="22"/>
          <w:lang w:val="en-US"/>
        </w:rPr>
        <w:t>The difference of each option is that o</w:t>
      </w:r>
      <w:r w:rsidR="0029748C" w:rsidRPr="009B577E">
        <w:rPr>
          <w:rFonts w:hint="eastAsia"/>
          <w:sz w:val="22"/>
          <w:szCs w:val="22"/>
          <w:lang w:val="en-US"/>
        </w:rPr>
        <w:t xml:space="preserve">ption 1 can </w:t>
      </w:r>
      <w:r w:rsidR="00D33755" w:rsidRPr="009B577E">
        <w:rPr>
          <w:rFonts w:hint="eastAsia"/>
          <w:sz w:val="22"/>
          <w:szCs w:val="22"/>
          <w:lang w:val="en-US"/>
        </w:rPr>
        <w:t xml:space="preserve">set parameters </w:t>
      </w:r>
      <w:r w:rsidR="00335372" w:rsidRPr="009B577E">
        <w:rPr>
          <w:sz w:val="22"/>
          <w:szCs w:val="22"/>
          <w:lang w:val="en-US"/>
        </w:rPr>
        <w:t>independently</w:t>
      </w:r>
      <w:r w:rsidR="00813F91" w:rsidRPr="009B577E">
        <w:rPr>
          <w:rFonts w:hint="eastAsia"/>
          <w:sz w:val="22"/>
          <w:szCs w:val="22"/>
          <w:lang w:val="en-US"/>
        </w:rPr>
        <w:t xml:space="preserve"> where</w:t>
      </w:r>
      <w:r w:rsidR="00CF69A0" w:rsidRPr="009B577E">
        <w:rPr>
          <w:rFonts w:hint="eastAsia"/>
          <w:sz w:val="22"/>
          <w:szCs w:val="22"/>
          <w:lang w:val="en-US"/>
        </w:rPr>
        <w:t xml:space="preserve">as </w:t>
      </w:r>
      <w:r w:rsidR="00AA6B73" w:rsidRPr="009B577E">
        <w:rPr>
          <w:rFonts w:hint="eastAsia"/>
          <w:sz w:val="22"/>
          <w:szCs w:val="22"/>
          <w:lang w:val="en-US"/>
        </w:rPr>
        <w:t xml:space="preserve">frequency domain </w:t>
      </w:r>
      <w:r w:rsidR="009D6E75" w:rsidRPr="009B577E">
        <w:rPr>
          <w:rFonts w:hint="eastAsia"/>
          <w:sz w:val="22"/>
          <w:szCs w:val="22"/>
          <w:lang w:val="en-US"/>
        </w:rPr>
        <w:t xml:space="preserve">of additional </w:t>
      </w:r>
      <w:r w:rsidR="00F969C1" w:rsidRPr="009B577E">
        <w:rPr>
          <w:rFonts w:hint="eastAsia"/>
          <w:sz w:val="22"/>
          <w:szCs w:val="22"/>
          <w:lang w:val="en-US"/>
        </w:rPr>
        <w:t>resources</w:t>
      </w:r>
      <w:r w:rsidR="00A22A2D" w:rsidRPr="009B577E">
        <w:rPr>
          <w:rFonts w:hint="eastAsia"/>
          <w:sz w:val="22"/>
          <w:szCs w:val="22"/>
          <w:lang w:val="en-US"/>
        </w:rPr>
        <w:t xml:space="preserve"> </w:t>
      </w:r>
      <w:r w:rsidR="00BA3C44" w:rsidRPr="009B577E">
        <w:rPr>
          <w:rFonts w:hint="eastAsia"/>
          <w:sz w:val="22"/>
          <w:szCs w:val="22"/>
          <w:lang w:val="en-US"/>
        </w:rPr>
        <w:t xml:space="preserve">can be </w:t>
      </w:r>
      <w:r w:rsidR="00246535" w:rsidRPr="009B577E">
        <w:rPr>
          <w:rFonts w:hint="eastAsia"/>
          <w:sz w:val="22"/>
          <w:szCs w:val="22"/>
          <w:lang w:val="en-US"/>
        </w:rPr>
        <w:t xml:space="preserve">set </w:t>
      </w:r>
      <w:r w:rsidR="00AF642E" w:rsidRPr="009B577E">
        <w:rPr>
          <w:rFonts w:hint="eastAsia"/>
          <w:sz w:val="22"/>
          <w:szCs w:val="22"/>
          <w:lang w:val="en-US"/>
        </w:rPr>
        <w:t>by how much gap</w:t>
      </w:r>
      <w:r w:rsidR="00C349E8" w:rsidRPr="009B577E">
        <w:rPr>
          <w:rFonts w:hint="eastAsia"/>
          <w:sz w:val="22"/>
          <w:szCs w:val="22"/>
          <w:lang w:val="en-US"/>
        </w:rPr>
        <w:t xml:space="preserve"> </w:t>
      </w:r>
      <w:r w:rsidR="006936EF" w:rsidRPr="009B577E">
        <w:rPr>
          <w:rFonts w:hint="eastAsia"/>
          <w:sz w:val="22"/>
          <w:szCs w:val="22"/>
          <w:lang w:val="en-US"/>
        </w:rPr>
        <w:t>they require</w:t>
      </w:r>
      <w:r w:rsidR="003B1883" w:rsidRPr="009B577E">
        <w:rPr>
          <w:rFonts w:hint="eastAsia"/>
          <w:sz w:val="22"/>
          <w:szCs w:val="22"/>
          <w:lang w:val="en-US"/>
        </w:rPr>
        <w:t xml:space="preserve"> compared to </w:t>
      </w:r>
      <w:r w:rsidR="00713213" w:rsidRPr="009B577E">
        <w:rPr>
          <w:rFonts w:hint="eastAsia"/>
          <w:sz w:val="22"/>
          <w:szCs w:val="22"/>
          <w:lang w:val="en-US"/>
        </w:rPr>
        <w:t xml:space="preserve">the location of </w:t>
      </w:r>
      <w:r w:rsidR="00F969C1" w:rsidRPr="009B577E">
        <w:rPr>
          <w:rFonts w:hint="eastAsia"/>
          <w:sz w:val="22"/>
          <w:szCs w:val="22"/>
          <w:lang w:val="en-US"/>
        </w:rPr>
        <w:t xml:space="preserve">legacy </w:t>
      </w:r>
      <w:r w:rsidR="00C00B19" w:rsidRPr="009B577E">
        <w:rPr>
          <w:rFonts w:hint="eastAsia"/>
          <w:sz w:val="22"/>
          <w:szCs w:val="22"/>
          <w:lang w:val="en-US"/>
        </w:rPr>
        <w:t xml:space="preserve">resources. </w:t>
      </w:r>
      <w:r w:rsidR="0058383C" w:rsidRPr="009B577E">
        <w:rPr>
          <w:rFonts w:hint="eastAsia"/>
          <w:sz w:val="22"/>
          <w:szCs w:val="22"/>
          <w:lang w:val="en-US"/>
        </w:rPr>
        <w:t>In terms of spec</w:t>
      </w:r>
      <w:r w:rsidR="00354500" w:rsidRPr="009B577E">
        <w:rPr>
          <w:rFonts w:hint="eastAsia"/>
          <w:sz w:val="22"/>
          <w:szCs w:val="22"/>
          <w:lang w:val="en-US"/>
        </w:rPr>
        <w:t xml:space="preserve">ification perspectives, </w:t>
      </w:r>
      <w:r w:rsidR="00D629A8" w:rsidRPr="009B577E">
        <w:rPr>
          <w:rFonts w:hint="eastAsia"/>
          <w:sz w:val="22"/>
          <w:szCs w:val="22"/>
          <w:lang w:val="en-US"/>
        </w:rPr>
        <w:t xml:space="preserve">it </w:t>
      </w:r>
      <w:r w:rsidR="00D629A8" w:rsidRPr="009B577E">
        <w:rPr>
          <w:sz w:val="22"/>
          <w:szCs w:val="22"/>
          <w:lang w:val="en-US"/>
        </w:rPr>
        <w:t>might</w:t>
      </w:r>
      <w:r w:rsidR="00D629A8" w:rsidRPr="009B577E">
        <w:rPr>
          <w:rFonts w:hint="eastAsia"/>
          <w:sz w:val="22"/>
          <w:szCs w:val="22"/>
          <w:lang w:val="en-US"/>
        </w:rPr>
        <w:t xml:space="preserve"> be </w:t>
      </w:r>
      <w:r w:rsidR="00A03842" w:rsidRPr="009B577E">
        <w:rPr>
          <w:sz w:val="22"/>
          <w:szCs w:val="22"/>
          <w:lang w:val="en-US"/>
        </w:rPr>
        <w:t>straightforward</w:t>
      </w:r>
      <w:r w:rsidR="00A03842" w:rsidRPr="009B577E">
        <w:rPr>
          <w:rFonts w:hint="eastAsia"/>
          <w:sz w:val="22"/>
          <w:szCs w:val="22"/>
          <w:lang w:val="en-US"/>
        </w:rPr>
        <w:t xml:space="preserve"> to </w:t>
      </w:r>
      <w:r w:rsidR="007915D1" w:rsidRPr="009B577E">
        <w:rPr>
          <w:rFonts w:hint="eastAsia"/>
          <w:sz w:val="22"/>
          <w:szCs w:val="22"/>
          <w:lang w:val="en-US"/>
        </w:rPr>
        <w:t>use the same way as the le</w:t>
      </w:r>
      <w:r w:rsidR="00D44011" w:rsidRPr="009B577E">
        <w:rPr>
          <w:rFonts w:hint="eastAsia"/>
          <w:sz w:val="22"/>
          <w:szCs w:val="22"/>
          <w:lang w:val="en-US"/>
        </w:rPr>
        <w:t xml:space="preserve">gacy </w:t>
      </w:r>
      <w:r w:rsidR="005B7BD8" w:rsidRPr="009B577E">
        <w:rPr>
          <w:rFonts w:hint="eastAsia"/>
          <w:sz w:val="22"/>
          <w:szCs w:val="22"/>
          <w:lang w:val="en-US"/>
        </w:rPr>
        <w:t xml:space="preserve">resource </w:t>
      </w:r>
      <w:r w:rsidR="00D24DB6" w:rsidRPr="009B577E">
        <w:rPr>
          <w:rFonts w:hint="eastAsia"/>
          <w:sz w:val="22"/>
          <w:szCs w:val="22"/>
          <w:lang w:val="en-US"/>
        </w:rPr>
        <w:t xml:space="preserve">determination in </w:t>
      </w:r>
      <w:r w:rsidR="00590A3A" w:rsidRPr="009B577E">
        <w:rPr>
          <w:rFonts w:hint="eastAsia"/>
          <w:sz w:val="22"/>
          <w:szCs w:val="22"/>
          <w:lang w:val="en-US"/>
        </w:rPr>
        <w:t>the frequen</w:t>
      </w:r>
      <w:r w:rsidR="0013027E" w:rsidRPr="009B577E">
        <w:rPr>
          <w:rFonts w:hint="eastAsia"/>
          <w:sz w:val="22"/>
          <w:szCs w:val="22"/>
          <w:lang w:val="en-US"/>
        </w:rPr>
        <w:t xml:space="preserve">cy domain </w:t>
      </w:r>
      <w:r w:rsidR="009D3413" w:rsidRPr="009B577E">
        <w:rPr>
          <w:rFonts w:hint="eastAsia"/>
          <w:sz w:val="22"/>
          <w:szCs w:val="22"/>
          <w:lang w:val="en-US"/>
        </w:rPr>
        <w:t>of additional PRACH resources</w:t>
      </w:r>
      <w:r w:rsidR="0050451D">
        <w:rPr>
          <w:rFonts w:hint="eastAsia"/>
          <w:sz w:val="22"/>
          <w:szCs w:val="22"/>
          <w:lang w:val="en-US"/>
        </w:rPr>
        <w:t>.</w:t>
      </w:r>
    </w:p>
    <w:p w14:paraId="621963E5" w14:textId="77777777" w:rsidR="002E02FC" w:rsidRDefault="002E02FC" w:rsidP="00744A19">
      <w:pPr>
        <w:ind w:firstLineChars="50" w:firstLine="120"/>
        <w:rPr>
          <w:lang w:val="en-US"/>
        </w:rPr>
      </w:pPr>
    </w:p>
    <w:p w14:paraId="5110D87E" w14:textId="2A510B6E" w:rsidR="002E02FC" w:rsidRPr="00AB2D87" w:rsidRDefault="002E02FC" w:rsidP="002E02FC">
      <w:pPr>
        <w:spacing w:afterLines="50" w:after="120"/>
        <w:rPr>
          <w:sz w:val="22"/>
          <w:szCs w:val="22"/>
          <w:lang w:val="en-US"/>
        </w:rPr>
      </w:pPr>
      <w:r w:rsidRPr="00AB2D87">
        <w:rPr>
          <w:rFonts w:eastAsiaTheme="minorEastAsia"/>
          <w:b/>
          <w:sz w:val="22"/>
          <w:szCs w:val="22"/>
          <w:u w:val="single"/>
        </w:rPr>
        <w:t xml:space="preserve">Proposal </w:t>
      </w:r>
      <w:r w:rsidR="00D360B6">
        <w:rPr>
          <w:rFonts w:eastAsiaTheme="minorEastAsia" w:hint="eastAsia"/>
          <w:b/>
          <w:sz w:val="22"/>
          <w:szCs w:val="22"/>
          <w:u w:val="single"/>
        </w:rPr>
        <w:t>4</w:t>
      </w:r>
      <w:r w:rsidRPr="00AB2D87">
        <w:rPr>
          <w:rFonts w:eastAsiaTheme="minorEastAsia"/>
          <w:b/>
          <w:sz w:val="22"/>
          <w:szCs w:val="22"/>
          <w:u w:val="single"/>
        </w:rPr>
        <w:t>:</w:t>
      </w:r>
    </w:p>
    <w:p w14:paraId="6B694552" w14:textId="570E1DE9" w:rsidR="002E02FC" w:rsidRDefault="00494802" w:rsidP="009B577E">
      <w:pPr>
        <w:pStyle w:val="aff"/>
        <w:numPr>
          <w:ilvl w:val="0"/>
          <w:numId w:val="9"/>
        </w:numPr>
        <w:ind w:leftChars="0"/>
        <w:rPr>
          <w:rFonts w:eastAsiaTheme="minorEastAsia"/>
          <w:sz w:val="22"/>
          <w:szCs w:val="22"/>
        </w:rPr>
      </w:pPr>
      <w:r>
        <w:rPr>
          <w:rFonts w:eastAsiaTheme="minorEastAsia" w:hint="eastAsia"/>
          <w:sz w:val="22"/>
          <w:szCs w:val="22"/>
        </w:rPr>
        <w:t xml:space="preserve">For options for signalling of additional PRACH resources, </w:t>
      </w:r>
      <w:r w:rsidR="002676D7">
        <w:rPr>
          <w:rFonts w:eastAsiaTheme="minorEastAsia" w:hint="eastAsia"/>
          <w:sz w:val="22"/>
          <w:szCs w:val="22"/>
        </w:rPr>
        <w:t xml:space="preserve">we prefer </w:t>
      </w:r>
      <w:r w:rsidR="00162718">
        <w:rPr>
          <w:rFonts w:eastAsiaTheme="minorEastAsia" w:hint="eastAsia"/>
          <w:sz w:val="22"/>
          <w:szCs w:val="22"/>
        </w:rPr>
        <w:t>option 1</w:t>
      </w:r>
      <w:r w:rsidR="002E02FC" w:rsidRPr="00191278">
        <w:rPr>
          <w:rFonts w:eastAsiaTheme="minorEastAsia"/>
          <w:sz w:val="22"/>
          <w:szCs w:val="22"/>
        </w:rPr>
        <w:t>.</w:t>
      </w:r>
      <w:r w:rsidR="008F6D62">
        <w:rPr>
          <w:rFonts w:eastAsiaTheme="minorEastAsia" w:hint="eastAsia"/>
          <w:sz w:val="22"/>
          <w:szCs w:val="22"/>
        </w:rPr>
        <w:t xml:space="preserve"> </w:t>
      </w:r>
      <w:r w:rsidR="002E02FC" w:rsidRPr="00191278">
        <w:rPr>
          <w:rFonts w:eastAsiaTheme="minorEastAsia"/>
          <w:sz w:val="22"/>
          <w:szCs w:val="22"/>
        </w:rPr>
        <w:t xml:space="preserve"> </w:t>
      </w:r>
    </w:p>
    <w:p w14:paraId="0A9904B8" w14:textId="4C744080" w:rsidR="005A43DA" w:rsidRPr="005203BE" w:rsidRDefault="009F243D" w:rsidP="00847370">
      <w:pPr>
        <w:pStyle w:val="aff"/>
        <w:numPr>
          <w:ilvl w:val="1"/>
          <w:numId w:val="9"/>
        </w:numPr>
        <w:ind w:leftChars="0"/>
        <w:rPr>
          <w:rFonts w:eastAsiaTheme="minorEastAsia"/>
          <w:sz w:val="22"/>
          <w:szCs w:val="22"/>
        </w:rPr>
      </w:pPr>
      <w:r>
        <w:rPr>
          <w:rFonts w:eastAsiaTheme="minorEastAsia" w:hint="eastAsia"/>
          <w:sz w:val="22"/>
          <w:szCs w:val="22"/>
        </w:rPr>
        <w:t xml:space="preserve">Frequency domain parameters for </w:t>
      </w:r>
      <w:r w:rsidR="00847370" w:rsidRPr="009B577E">
        <w:rPr>
          <w:rFonts w:eastAsiaTheme="minorEastAsia" w:hint="eastAsia"/>
          <w:sz w:val="22"/>
          <w:szCs w:val="22"/>
        </w:rPr>
        <w:t xml:space="preserve">additional PRACH resources </w:t>
      </w:r>
      <w:r>
        <w:rPr>
          <w:rFonts w:eastAsiaTheme="minorEastAsia"/>
          <w:sz w:val="22"/>
          <w:szCs w:val="22"/>
        </w:rPr>
        <w:t>should</w:t>
      </w:r>
      <w:r>
        <w:rPr>
          <w:rFonts w:eastAsiaTheme="minorEastAsia" w:hint="eastAsia"/>
          <w:sz w:val="22"/>
          <w:szCs w:val="22"/>
        </w:rPr>
        <w:t xml:space="preserve"> be</w:t>
      </w:r>
      <w:r w:rsidRPr="005203BE">
        <w:rPr>
          <w:rFonts w:eastAsiaTheme="minorEastAsia" w:hint="eastAsia"/>
          <w:sz w:val="22"/>
          <w:szCs w:val="22"/>
        </w:rPr>
        <w:t xml:space="preserve"> </w:t>
      </w:r>
      <w:r w:rsidRPr="005203BE">
        <w:rPr>
          <w:rFonts w:eastAsiaTheme="minorEastAsia"/>
          <w:sz w:val="22"/>
          <w:szCs w:val="22"/>
        </w:rPr>
        <w:t>applicable</w:t>
      </w:r>
      <w:r w:rsidRPr="005203BE">
        <w:rPr>
          <w:rFonts w:eastAsiaTheme="minorEastAsia" w:hint="eastAsia"/>
          <w:sz w:val="22"/>
          <w:szCs w:val="22"/>
        </w:rPr>
        <w:t xml:space="preserve"> </w:t>
      </w:r>
      <w:r w:rsidR="00847370" w:rsidRPr="009B577E">
        <w:rPr>
          <w:rFonts w:eastAsiaTheme="minorEastAsia" w:hint="eastAsia"/>
          <w:sz w:val="22"/>
          <w:szCs w:val="22"/>
        </w:rPr>
        <w:t>in</w:t>
      </w:r>
      <w:r w:rsidR="00B52B74" w:rsidRPr="005203BE">
        <w:rPr>
          <w:rFonts w:eastAsiaTheme="minorEastAsia" w:hint="eastAsia"/>
          <w:sz w:val="22"/>
          <w:szCs w:val="22"/>
        </w:rPr>
        <w:t xml:space="preserve"> any cases</w:t>
      </w:r>
      <w:r w:rsidR="00043E23" w:rsidRPr="009B577E">
        <w:rPr>
          <w:rFonts w:eastAsiaTheme="minorEastAsia" w:hint="eastAsia"/>
          <w:sz w:val="22"/>
          <w:szCs w:val="22"/>
        </w:rPr>
        <w:t>.</w:t>
      </w:r>
    </w:p>
    <w:p w14:paraId="6C4C1A96" w14:textId="77777777" w:rsidR="002D4D55" w:rsidRPr="00744A19" w:rsidRDefault="002D4D55" w:rsidP="009B577E">
      <w:pPr>
        <w:rPr>
          <w:lang w:val="en-US"/>
        </w:rPr>
      </w:pPr>
    </w:p>
    <w:p w14:paraId="4DCB7252" w14:textId="1DA316A0" w:rsidR="00C346D5" w:rsidRPr="005D2A7E" w:rsidRDefault="005D2A7E" w:rsidP="005D2A7E">
      <w:pPr>
        <w:pStyle w:val="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3</w:t>
      </w:r>
      <w:r w:rsidRPr="00D51BC6">
        <w:rPr>
          <w:rFonts w:eastAsia="DengXian"/>
          <w:b/>
          <w:szCs w:val="18"/>
          <w:lang w:val="en-US" w:eastAsia="zh-CN"/>
        </w:rPr>
        <w:tab/>
      </w:r>
      <w:r w:rsidR="00633B22">
        <w:rPr>
          <w:rFonts w:eastAsiaTheme="minorEastAsia" w:hint="eastAsia"/>
          <w:b/>
          <w:szCs w:val="18"/>
          <w:lang w:val="en-US"/>
        </w:rPr>
        <w:t xml:space="preserve">Time domain parameters </w:t>
      </w:r>
      <w:r>
        <w:rPr>
          <w:rFonts w:eastAsiaTheme="minorEastAsia" w:hint="eastAsia"/>
          <w:b/>
          <w:szCs w:val="18"/>
          <w:lang w:val="en-US"/>
        </w:rPr>
        <w:t xml:space="preserve">of </w:t>
      </w:r>
      <w:r w:rsidR="00633B22">
        <w:rPr>
          <w:rFonts w:eastAsiaTheme="minorEastAsia" w:hint="eastAsia"/>
          <w:b/>
          <w:szCs w:val="18"/>
          <w:lang w:val="en-US"/>
        </w:rPr>
        <w:t>a</w:t>
      </w:r>
      <w:r>
        <w:rPr>
          <w:rFonts w:eastAsiaTheme="minorEastAsia" w:hint="eastAsia"/>
          <w:b/>
          <w:szCs w:val="18"/>
          <w:lang w:val="en-US"/>
        </w:rPr>
        <w:t>dditional PRACH</w:t>
      </w:r>
    </w:p>
    <w:tbl>
      <w:tblPr>
        <w:tblStyle w:val="afd"/>
        <w:tblW w:w="0" w:type="auto"/>
        <w:tblLook w:val="04A0" w:firstRow="1" w:lastRow="0" w:firstColumn="1" w:lastColumn="0" w:noHBand="0" w:noVBand="1"/>
      </w:tblPr>
      <w:tblGrid>
        <w:gridCol w:w="9962"/>
      </w:tblGrid>
      <w:tr w:rsidR="008C3FB6" w14:paraId="6248942F" w14:textId="77777777" w:rsidTr="008C3FB6">
        <w:tc>
          <w:tcPr>
            <w:tcW w:w="9962" w:type="dxa"/>
          </w:tcPr>
          <w:p w14:paraId="60890B8C" w14:textId="3D1C0121" w:rsidR="008C3FB6" w:rsidRPr="00905D3B" w:rsidRDefault="008C3FB6" w:rsidP="008C3FB6">
            <w:pPr>
              <w:pStyle w:val="a5"/>
              <w:spacing w:after="0"/>
              <w:rPr>
                <w:rFonts w:eastAsiaTheme="minorEastAsia"/>
                <w:b/>
                <w:bCs/>
                <w:sz w:val="16"/>
                <w:szCs w:val="16"/>
                <w:highlight w:val="green"/>
                <w:lang w:val="en-US"/>
              </w:rPr>
            </w:pPr>
            <w:r w:rsidRPr="00905D3B">
              <w:rPr>
                <w:rFonts w:eastAsia="SimSun"/>
                <w:b/>
                <w:bCs/>
                <w:sz w:val="16"/>
                <w:szCs w:val="16"/>
                <w:highlight w:val="green"/>
                <w:lang w:eastAsia="zh-CN"/>
              </w:rPr>
              <w:t>Agreement</w:t>
            </w:r>
            <w:r w:rsidRPr="00905D3B">
              <w:rPr>
                <w:rFonts w:eastAsiaTheme="minorEastAsia" w:hint="eastAsia"/>
                <w:b/>
                <w:bCs/>
                <w:sz w:val="16"/>
                <w:szCs w:val="16"/>
                <w:highlight w:val="green"/>
              </w:rPr>
              <w:t>@118</w:t>
            </w:r>
            <w:r>
              <w:rPr>
                <w:rFonts w:eastAsiaTheme="minorEastAsia" w:hint="eastAsia"/>
                <w:b/>
                <w:bCs/>
                <w:sz w:val="16"/>
                <w:szCs w:val="16"/>
                <w:highlight w:val="green"/>
              </w:rPr>
              <w:t>bis</w:t>
            </w:r>
          </w:p>
          <w:p w14:paraId="74C2A972" w14:textId="0BCB299F" w:rsidR="008C3FB6" w:rsidRDefault="008C3FB6" w:rsidP="008C3FB6">
            <w:pPr>
              <w:pStyle w:val="a5"/>
              <w:spacing w:after="0"/>
              <w:rPr>
                <w:rFonts w:eastAsiaTheme="minorEastAsia"/>
                <w:sz w:val="16"/>
                <w:szCs w:val="16"/>
              </w:rPr>
            </w:pPr>
            <w:r w:rsidRPr="008C3FB6">
              <w:rPr>
                <w:rFonts w:eastAsiaTheme="minorEastAsia"/>
                <w:sz w:val="16"/>
                <w:szCs w:val="16"/>
              </w:rPr>
              <w:t>For adaptation of PRACH in time-domain, the same PRACH preamble format is used for the additional RACH resources and legacy PRACH resources</w:t>
            </w:r>
            <w:r>
              <w:rPr>
                <w:rFonts w:eastAsiaTheme="minorEastAsia" w:hint="eastAsia"/>
                <w:sz w:val="16"/>
                <w:szCs w:val="16"/>
              </w:rPr>
              <w:t>.</w:t>
            </w:r>
          </w:p>
          <w:p w14:paraId="067B53FF" w14:textId="77777777" w:rsidR="008C3FB6" w:rsidRPr="00905D3B" w:rsidRDefault="008C3FB6" w:rsidP="008C3FB6">
            <w:pPr>
              <w:pStyle w:val="a5"/>
              <w:spacing w:after="0"/>
              <w:rPr>
                <w:rFonts w:eastAsiaTheme="minorEastAsia"/>
                <w:b/>
                <w:bCs/>
                <w:sz w:val="16"/>
                <w:szCs w:val="16"/>
                <w:highlight w:val="green"/>
                <w:lang w:val="en-US"/>
              </w:rPr>
            </w:pPr>
            <w:r w:rsidRPr="00905D3B">
              <w:rPr>
                <w:rFonts w:eastAsia="SimSun"/>
                <w:b/>
                <w:bCs/>
                <w:sz w:val="16"/>
                <w:szCs w:val="16"/>
                <w:highlight w:val="green"/>
                <w:lang w:eastAsia="zh-CN"/>
              </w:rPr>
              <w:t>Agreement</w:t>
            </w:r>
            <w:r w:rsidRPr="00905D3B">
              <w:rPr>
                <w:rFonts w:eastAsiaTheme="minorEastAsia" w:hint="eastAsia"/>
                <w:b/>
                <w:bCs/>
                <w:sz w:val="16"/>
                <w:szCs w:val="16"/>
                <w:highlight w:val="green"/>
              </w:rPr>
              <w:t>@118</w:t>
            </w:r>
            <w:r>
              <w:rPr>
                <w:rFonts w:eastAsiaTheme="minorEastAsia" w:hint="eastAsia"/>
                <w:b/>
                <w:bCs/>
                <w:sz w:val="16"/>
                <w:szCs w:val="16"/>
                <w:highlight w:val="green"/>
              </w:rPr>
              <w:t>bis</w:t>
            </w:r>
          </w:p>
          <w:p w14:paraId="3A1912BD" w14:textId="0B80A116" w:rsidR="008C3FB6" w:rsidRPr="008C3FB6" w:rsidRDefault="00901C47" w:rsidP="008C3FB6">
            <w:pPr>
              <w:pStyle w:val="a5"/>
              <w:spacing w:after="0"/>
              <w:rPr>
                <w:rFonts w:eastAsiaTheme="minorEastAsia"/>
                <w:sz w:val="16"/>
                <w:szCs w:val="16"/>
                <w:lang w:val="en-US"/>
              </w:rPr>
            </w:pPr>
            <w:r w:rsidRPr="00901C47">
              <w:rPr>
                <w:rFonts w:eastAsiaTheme="minorEastAsia"/>
                <w:sz w:val="16"/>
                <w:szCs w:val="16"/>
              </w:rPr>
              <w:t>For adaptation of PRACH in time-domain, support both of the following</w:t>
            </w:r>
          </w:p>
          <w:p w14:paraId="573F178B" w14:textId="62EB3964" w:rsidR="008C3FB6" w:rsidRPr="00905D3B" w:rsidRDefault="00901C47" w:rsidP="00901C47">
            <w:pPr>
              <w:pStyle w:val="a5"/>
              <w:numPr>
                <w:ilvl w:val="0"/>
                <w:numId w:val="14"/>
              </w:numPr>
              <w:spacing w:after="0"/>
              <w:rPr>
                <w:rFonts w:eastAsia="SimSun"/>
                <w:sz w:val="16"/>
                <w:szCs w:val="16"/>
                <w:lang w:val="en-US" w:eastAsia="zh-CN"/>
              </w:rPr>
            </w:pPr>
            <w:r w:rsidRPr="00901C47">
              <w:rPr>
                <w:rFonts w:eastAsia="SimSun"/>
                <w:sz w:val="16"/>
                <w:szCs w:val="16"/>
                <w:lang w:eastAsia="zh-CN"/>
              </w:rPr>
              <w:t>Alt 1: The PRACH configuration index for the additional PRACH resources is same as the PRACH configuration index for the legacy resources</w:t>
            </w:r>
          </w:p>
          <w:p w14:paraId="2A7703CB" w14:textId="56C0E5A8" w:rsidR="008C3FB6" w:rsidRPr="00905D3B" w:rsidRDefault="00901C47" w:rsidP="008C3FB6">
            <w:pPr>
              <w:pStyle w:val="a5"/>
              <w:numPr>
                <w:ilvl w:val="0"/>
                <w:numId w:val="14"/>
              </w:numPr>
              <w:spacing w:after="0"/>
              <w:rPr>
                <w:rFonts w:eastAsia="SimSun"/>
                <w:sz w:val="16"/>
                <w:szCs w:val="16"/>
                <w:lang w:val="en-US" w:eastAsia="zh-CN"/>
              </w:rPr>
            </w:pPr>
            <w:r w:rsidRPr="00901C47">
              <w:rPr>
                <w:rFonts w:eastAsia="SimSun"/>
                <w:sz w:val="16"/>
                <w:szCs w:val="16"/>
                <w:lang w:eastAsia="zh-CN"/>
              </w:rPr>
              <w:t>Alt 2: The PRACH configuration index for the additional PRACH resources is different from the PRACH configuration index for the legacy resources</w:t>
            </w:r>
          </w:p>
          <w:p w14:paraId="23082E5A" w14:textId="77777777" w:rsidR="008C3FB6" w:rsidRPr="00901C47" w:rsidRDefault="008C3FB6" w:rsidP="00901C4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 xml:space="preserve">FFS: </w:t>
            </w:r>
            <w:r w:rsidR="00901C47">
              <w:rPr>
                <w:rFonts w:eastAsiaTheme="minorEastAsia" w:hint="eastAsia"/>
                <w:sz w:val="16"/>
                <w:szCs w:val="16"/>
                <w:lang w:val="en-US"/>
              </w:rPr>
              <w:t>Additional details</w:t>
            </w:r>
          </w:p>
          <w:p w14:paraId="11B6903C" w14:textId="6CFC0B22" w:rsidR="00901C47" w:rsidRPr="00905D3B" w:rsidRDefault="00901C47" w:rsidP="00901C47">
            <w:pPr>
              <w:pStyle w:val="a5"/>
              <w:spacing w:after="0"/>
              <w:rPr>
                <w:rFonts w:eastAsiaTheme="minorEastAsia"/>
                <w:b/>
                <w:bCs/>
                <w:sz w:val="16"/>
                <w:szCs w:val="16"/>
                <w:highlight w:val="green"/>
                <w:lang w:val="en-US"/>
              </w:rPr>
            </w:pPr>
            <w:r w:rsidRPr="00905D3B">
              <w:rPr>
                <w:rFonts w:eastAsia="SimSun"/>
                <w:b/>
                <w:bCs/>
                <w:sz w:val="16"/>
                <w:szCs w:val="16"/>
                <w:highlight w:val="green"/>
                <w:lang w:eastAsia="zh-CN"/>
              </w:rPr>
              <w:t>Agreement</w:t>
            </w:r>
            <w:r w:rsidRPr="00905D3B">
              <w:rPr>
                <w:rFonts w:eastAsiaTheme="minorEastAsia" w:hint="eastAsia"/>
                <w:b/>
                <w:bCs/>
                <w:sz w:val="16"/>
                <w:szCs w:val="16"/>
                <w:highlight w:val="green"/>
              </w:rPr>
              <w:t>@118</w:t>
            </w:r>
            <w:r>
              <w:rPr>
                <w:rFonts w:eastAsiaTheme="minorEastAsia" w:hint="eastAsia"/>
                <w:b/>
                <w:bCs/>
                <w:sz w:val="16"/>
                <w:szCs w:val="16"/>
                <w:highlight w:val="green"/>
              </w:rPr>
              <w:t>bis</w:t>
            </w:r>
          </w:p>
          <w:p w14:paraId="23C80432" w14:textId="490C6B3B" w:rsidR="00901C47" w:rsidRPr="00905D3B" w:rsidRDefault="00901C47" w:rsidP="00901C47">
            <w:pPr>
              <w:pStyle w:val="a5"/>
              <w:spacing w:after="0"/>
              <w:rPr>
                <w:rFonts w:eastAsia="SimSun"/>
                <w:sz w:val="16"/>
                <w:szCs w:val="16"/>
                <w:lang w:val="en-US" w:eastAsia="zh-CN"/>
              </w:rPr>
            </w:pPr>
            <w:r w:rsidRPr="00901C47">
              <w:rPr>
                <w:rFonts w:eastAsia="SimSun"/>
                <w:sz w:val="16"/>
                <w:szCs w:val="16"/>
                <w:lang w:eastAsia="zh-CN"/>
              </w:rPr>
              <w:t>For adaptation of PRACH in time-domain, for determining the additional PRACH resources in time-domain,</w:t>
            </w:r>
          </w:p>
          <w:p w14:paraId="4B55C70F" w14:textId="1B1C82AC" w:rsidR="00901C47" w:rsidRPr="00905D3B" w:rsidRDefault="00901C47" w:rsidP="00901C47">
            <w:pPr>
              <w:pStyle w:val="a5"/>
              <w:numPr>
                <w:ilvl w:val="0"/>
                <w:numId w:val="14"/>
              </w:numPr>
              <w:spacing w:after="0"/>
              <w:rPr>
                <w:rFonts w:eastAsia="SimSun"/>
                <w:sz w:val="16"/>
                <w:szCs w:val="16"/>
                <w:lang w:val="en-US" w:eastAsia="zh-CN"/>
              </w:rPr>
            </w:pPr>
            <w:r w:rsidRPr="00901C47">
              <w:rPr>
                <w:rFonts w:eastAsia="SimSun"/>
                <w:sz w:val="16"/>
                <w:szCs w:val="16"/>
                <w:lang w:eastAsia="zh-CN"/>
              </w:rPr>
              <w:t>For Alt 1 (same PRACH configuration index for additional and legacy PRACH resources), select one or more of the following additional mechanism(s)</w:t>
            </w:r>
            <w:r>
              <w:rPr>
                <w:rFonts w:eastAsiaTheme="minorEastAsia" w:hint="eastAsia"/>
                <w:sz w:val="16"/>
                <w:szCs w:val="16"/>
                <w:lang w:val="en-US"/>
              </w:rPr>
              <w:t>,</w:t>
            </w:r>
            <w:r w:rsidRPr="00905D3B">
              <w:rPr>
                <w:rFonts w:eastAsia="SimSun"/>
                <w:sz w:val="16"/>
                <w:szCs w:val="16"/>
                <w:lang w:val="en-US" w:eastAsia="zh-CN"/>
              </w:rPr>
              <w:t xml:space="preserve"> </w:t>
            </w:r>
          </w:p>
          <w:p w14:paraId="34C25C92" w14:textId="1E74166C" w:rsidR="00901C47" w:rsidRPr="00905D3B" w:rsidRDefault="00901C47" w:rsidP="00901C47">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1-2a: up to N1 additional value(s) of (x, y)</w:t>
            </w:r>
          </w:p>
          <w:p w14:paraId="1F6629E1" w14:textId="08D7688C" w:rsidR="00901C47" w:rsidRPr="00905D3B" w:rsidRDefault="00901C47" w:rsidP="00901C47">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N1(&gt;=1)</w:t>
            </w:r>
            <w:r w:rsidRPr="00905D3B">
              <w:rPr>
                <w:rFonts w:eastAsia="SimSun"/>
                <w:sz w:val="16"/>
                <w:szCs w:val="16"/>
                <w:lang w:val="en-US" w:eastAsia="zh-CN"/>
              </w:rPr>
              <w:t xml:space="preserve"> </w:t>
            </w:r>
          </w:p>
          <w:p w14:paraId="52D0A8C6" w14:textId="1848B52D" w:rsidR="00901C47" w:rsidRPr="00901C47" w:rsidRDefault="00901C47" w:rsidP="00901C47">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w:t>
            </w:r>
            <w:r>
              <w:rPr>
                <w:rFonts w:eastAsiaTheme="minorEastAsia" w:hint="eastAsia"/>
                <w:sz w:val="16"/>
                <w:szCs w:val="16"/>
              </w:rPr>
              <w:t>b</w:t>
            </w:r>
            <w:r w:rsidRPr="00901C47">
              <w:rPr>
                <w:rFonts w:eastAsia="SimSun"/>
                <w:sz w:val="16"/>
                <w:szCs w:val="16"/>
                <w:lang w:eastAsia="zh-CN"/>
              </w:rPr>
              <w:t>: up to N</w:t>
            </w:r>
            <w:r>
              <w:rPr>
                <w:rFonts w:eastAsiaTheme="minorEastAsia" w:hint="eastAsia"/>
                <w:sz w:val="16"/>
                <w:szCs w:val="16"/>
              </w:rPr>
              <w:t>2</w:t>
            </w:r>
            <w:r w:rsidRPr="00901C47">
              <w:rPr>
                <w:rFonts w:eastAsia="SimSun"/>
                <w:sz w:val="16"/>
                <w:szCs w:val="16"/>
                <w:lang w:eastAsia="zh-CN"/>
              </w:rPr>
              <w:t xml:space="preserve"> additional value(s) of </w:t>
            </w:r>
            <w:r>
              <w:rPr>
                <w:rFonts w:eastAsiaTheme="minorEastAsia" w:hint="eastAsia"/>
                <w:sz w:val="16"/>
                <w:szCs w:val="16"/>
              </w:rPr>
              <w:t>y</w:t>
            </w:r>
          </w:p>
          <w:p w14:paraId="799EF21B" w14:textId="5AC4D6B2" w:rsidR="00901C47" w:rsidRPr="00901C47" w:rsidRDefault="00901C47" w:rsidP="00901C47">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w:t>
            </w:r>
            <w:r>
              <w:rPr>
                <w:rFonts w:eastAsiaTheme="minorEastAsia" w:hint="eastAsia"/>
                <w:sz w:val="16"/>
                <w:szCs w:val="16"/>
              </w:rPr>
              <w:t>2</w:t>
            </w:r>
            <w:r w:rsidRPr="00901C47">
              <w:rPr>
                <w:rFonts w:eastAsia="SimSun"/>
                <w:sz w:val="16"/>
                <w:szCs w:val="16"/>
                <w:lang w:eastAsia="zh-CN"/>
              </w:rPr>
              <w:t>(&gt;=1)</w:t>
            </w:r>
          </w:p>
          <w:p w14:paraId="099CBC2A" w14:textId="493461F6" w:rsidR="00901C47" w:rsidRPr="00905D3B" w:rsidRDefault="00901C47" w:rsidP="00901C47">
            <w:pPr>
              <w:pStyle w:val="a5"/>
              <w:numPr>
                <w:ilvl w:val="1"/>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1-3: Muting/masking ROs</w:t>
            </w:r>
          </w:p>
          <w:p w14:paraId="1B70466B" w14:textId="77777777" w:rsidR="00901C47" w:rsidRPr="00901C47" w:rsidRDefault="00901C47" w:rsidP="00901C47">
            <w:pPr>
              <w:pStyle w:val="a5"/>
              <w:numPr>
                <w:ilvl w:val="1"/>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1-4: </w:t>
            </w:r>
          </w:p>
          <w:p w14:paraId="5CEB4E1B" w14:textId="0422DF25" w:rsidR="00901C47" w:rsidRPr="00E14031" w:rsidRDefault="00E14031" w:rsidP="00901C47">
            <w:pPr>
              <w:pStyle w:val="a5"/>
              <w:numPr>
                <w:ilvl w:val="2"/>
                <w:numId w:val="14"/>
              </w:numPr>
              <w:spacing w:after="0"/>
              <w:rPr>
                <w:rFonts w:eastAsia="SimSun"/>
                <w:sz w:val="16"/>
                <w:szCs w:val="16"/>
                <w:lang w:val="en-US" w:eastAsia="zh-CN"/>
              </w:rPr>
            </w:pPr>
            <w:r w:rsidRPr="00E14031">
              <w:rPr>
                <w:rFonts w:eastAsia="SimSun"/>
                <w:sz w:val="16"/>
                <w:szCs w:val="16"/>
                <w:lang w:eastAsia="zh-CN"/>
              </w:rPr>
              <w:t>up to N4_1 additional timing offset(s) at frame-level</w:t>
            </w:r>
          </w:p>
          <w:p w14:paraId="306F893F" w14:textId="02B82EC1" w:rsidR="00E14031" w:rsidRPr="00E14031" w:rsidRDefault="00E14031" w:rsidP="00901C47">
            <w:pPr>
              <w:pStyle w:val="a5"/>
              <w:numPr>
                <w:ilvl w:val="2"/>
                <w:numId w:val="14"/>
              </w:numPr>
              <w:spacing w:after="0"/>
              <w:rPr>
                <w:rFonts w:eastAsia="SimSun"/>
                <w:sz w:val="16"/>
                <w:szCs w:val="16"/>
                <w:lang w:val="en-US" w:eastAsia="zh-CN"/>
              </w:rPr>
            </w:pPr>
            <w:r w:rsidRPr="00E14031">
              <w:rPr>
                <w:rFonts w:eastAsia="SimSun"/>
                <w:sz w:val="16"/>
                <w:szCs w:val="16"/>
                <w:lang w:eastAsia="zh-CN"/>
              </w:rPr>
              <w:t>up to N4_</w:t>
            </w:r>
            <w:r>
              <w:rPr>
                <w:rFonts w:eastAsiaTheme="minorEastAsia" w:hint="eastAsia"/>
                <w:sz w:val="16"/>
                <w:szCs w:val="16"/>
              </w:rPr>
              <w:t>2</w:t>
            </w:r>
            <w:r w:rsidRPr="00E14031">
              <w:rPr>
                <w:rFonts w:eastAsia="SimSun"/>
                <w:sz w:val="16"/>
                <w:szCs w:val="16"/>
                <w:lang w:eastAsia="zh-CN"/>
              </w:rPr>
              <w:t xml:space="preserve"> additional timing offset(s) at </w:t>
            </w:r>
            <w:r>
              <w:rPr>
                <w:rFonts w:eastAsiaTheme="minorEastAsia" w:hint="eastAsia"/>
                <w:sz w:val="16"/>
                <w:szCs w:val="16"/>
              </w:rPr>
              <w:t>slot</w:t>
            </w:r>
            <w:r w:rsidRPr="00E14031">
              <w:rPr>
                <w:rFonts w:eastAsia="SimSun"/>
                <w:sz w:val="16"/>
                <w:szCs w:val="16"/>
                <w:lang w:eastAsia="zh-CN"/>
              </w:rPr>
              <w:t>-level</w:t>
            </w:r>
          </w:p>
          <w:p w14:paraId="14298225" w14:textId="57F92D43" w:rsidR="00E14031" w:rsidRPr="00E14031" w:rsidRDefault="00E14031" w:rsidP="00901C47">
            <w:pPr>
              <w:pStyle w:val="a5"/>
              <w:numPr>
                <w:ilvl w:val="2"/>
                <w:numId w:val="14"/>
              </w:numPr>
              <w:spacing w:after="0"/>
              <w:rPr>
                <w:rFonts w:eastAsia="SimSun"/>
                <w:sz w:val="16"/>
                <w:szCs w:val="16"/>
                <w:lang w:val="en-US" w:eastAsia="zh-CN"/>
              </w:rPr>
            </w:pPr>
            <w:r>
              <w:rPr>
                <w:rFonts w:eastAsiaTheme="minorEastAsia" w:hint="eastAsia"/>
                <w:sz w:val="16"/>
                <w:szCs w:val="16"/>
                <w:lang w:val="en-US"/>
              </w:rPr>
              <w:t>FFS: values of N4_1(&gt;=1) and N4_2(&gt;=1)</w:t>
            </w:r>
          </w:p>
          <w:p w14:paraId="76EE3ECA" w14:textId="61736629" w:rsidR="00E14031" w:rsidRPr="00E14031" w:rsidRDefault="00E14031" w:rsidP="00E14031">
            <w:pPr>
              <w:pStyle w:val="a5"/>
              <w:numPr>
                <w:ilvl w:val="1"/>
                <w:numId w:val="14"/>
              </w:numPr>
              <w:spacing w:after="0"/>
              <w:rPr>
                <w:rFonts w:eastAsia="SimSun"/>
                <w:sz w:val="16"/>
                <w:szCs w:val="16"/>
                <w:lang w:val="en-US" w:eastAsia="zh-CN"/>
              </w:rPr>
            </w:pPr>
            <w:proofErr w:type="spellStart"/>
            <w:r w:rsidRPr="00E14031">
              <w:rPr>
                <w:rFonts w:eastAsia="SimSun"/>
                <w:sz w:val="16"/>
                <w:szCs w:val="16"/>
                <w:lang w:eastAsia="zh-CN"/>
              </w:rPr>
              <w:t>Opt</w:t>
            </w:r>
            <w:proofErr w:type="spellEnd"/>
            <w:r w:rsidRPr="00E14031">
              <w:rPr>
                <w:rFonts w:eastAsia="SimSun"/>
                <w:sz w:val="16"/>
                <w:szCs w:val="16"/>
                <w:lang w:eastAsia="zh-CN"/>
              </w:rPr>
              <w:t xml:space="preserve"> 1-5: No additional mechanism is selected</w:t>
            </w:r>
            <w:r>
              <w:rPr>
                <w:rFonts w:eastAsiaTheme="minorEastAsia" w:hint="eastAsia"/>
                <w:sz w:val="16"/>
                <w:szCs w:val="16"/>
              </w:rPr>
              <w:t>.</w:t>
            </w:r>
          </w:p>
          <w:p w14:paraId="16E24979" w14:textId="0450D814" w:rsidR="00E14031" w:rsidRPr="00E14031" w:rsidRDefault="00E14031" w:rsidP="00E14031">
            <w:pPr>
              <w:pStyle w:val="a5"/>
              <w:numPr>
                <w:ilvl w:val="1"/>
                <w:numId w:val="14"/>
              </w:numPr>
              <w:spacing w:after="0"/>
              <w:rPr>
                <w:rFonts w:eastAsia="SimSun"/>
                <w:sz w:val="16"/>
                <w:szCs w:val="16"/>
                <w:lang w:val="en-US" w:eastAsia="zh-CN"/>
              </w:rPr>
            </w:pPr>
            <w:r w:rsidRPr="00E14031">
              <w:rPr>
                <w:rFonts w:eastAsia="SimSun"/>
                <w:sz w:val="16"/>
                <w:szCs w:val="16"/>
                <w:lang w:eastAsia="zh-CN"/>
              </w:rPr>
              <w:t>Note: x and y refer to the parameters from the random-access configuration tables (from 38.211)</w:t>
            </w:r>
          </w:p>
          <w:p w14:paraId="71D558BF" w14:textId="021F8E67" w:rsidR="00E14031" w:rsidRPr="00905D3B" w:rsidRDefault="00E14031" w:rsidP="00E14031">
            <w:pPr>
              <w:pStyle w:val="a5"/>
              <w:numPr>
                <w:ilvl w:val="0"/>
                <w:numId w:val="14"/>
              </w:numPr>
              <w:spacing w:after="0"/>
              <w:rPr>
                <w:rFonts w:eastAsia="SimSun"/>
                <w:sz w:val="16"/>
                <w:szCs w:val="16"/>
                <w:lang w:val="en-US" w:eastAsia="zh-CN"/>
              </w:rPr>
            </w:pPr>
            <w:r w:rsidRPr="00901C47">
              <w:rPr>
                <w:rFonts w:eastAsia="SimSun"/>
                <w:sz w:val="16"/>
                <w:szCs w:val="16"/>
                <w:lang w:eastAsia="zh-CN"/>
              </w:rPr>
              <w:t xml:space="preserve">For Alt </w:t>
            </w:r>
            <w:r>
              <w:rPr>
                <w:rFonts w:eastAsiaTheme="minorEastAsia" w:hint="eastAsia"/>
                <w:sz w:val="16"/>
                <w:szCs w:val="16"/>
              </w:rPr>
              <w:t>2</w:t>
            </w:r>
            <w:r w:rsidRPr="00901C47">
              <w:rPr>
                <w:rFonts w:eastAsia="SimSun"/>
                <w:sz w:val="16"/>
                <w:szCs w:val="16"/>
                <w:lang w:eastAsia="zh-CN"/>
              </w:rPr>
              <w:t xml:space="preserve"> (</w:t>
            </w:r>
            <w:r>
              <w:rPr>
                <w:rFonts w:eastAsiaTheme="minorEastAsia" w:hint="eastAsia"/>
                <w:sz w:val="16"/>
                <w:szCs w:val="16"/>
              </w:rPr>
              <w:t>different</w:t>
            </w:r>
            <w:r w:rsidRPr="00901C47">
              <w:rPr>
                <w:rFonts w:eastAsia="SimSun"/>
                <w:sz w:val="16"/>
                <w:szCs w:val="16"/>
                <w:lang w:eastAsia="zh-CN"/>
              </w:rPr>
              <w:t xml:space="preserve"> PRACH configuration index for additional and legacy PRACH resources), select one or more of the following additional mechanism(s)</w:t>
            </w:r>
            <w:r>
              <w:rPr>
                <w:rFonts w:eastAsiaTheme="minorEastAsia" w:hint="eastAsia"/>
                <w:sz w:val="16"/>
                <w:szCs w:val="16"/>
                <w:lang w:val="en-US"/>
              </w:rPr>
              <w:t>,</w:t>
            </w:r>
            <w:r w:rsidRPr="00905D3B">
              <w:rPr>
                <w:rFonts w:eastAsia="SimSun"/>
                <w:sz w:val="16"/>
                <w:szCs w:val="16"/>
                <w:lang w:val="en-US" w:eastAsia="zh-CN"/>
              </w:rPr>
              <w:t xml:space="preserve"> </w:t>
            </w:r>
          </w:p>
          <w:p w14:paraId="20BA89BB" w14:textId="77777777" w:rsidR="00E14031" w:rsidRPr="00905D3B" w:rsidRDefault="00E14031" w:rsidP="00E14031">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1-2a: up to N1 additional value(s) of (x, y)</w:t>
            </w:r>
          </w:p>
          <w:p w14:paraId="2F42859B" w14:textId="77777777" w:rsidR="00E14031" w:rsidRPr="00905D3B" w:rsidRDefault="00E14031" w:rsidP="00E14031">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N1(&gt;=1)</w:t>
            </w:r>
            <w:r w:rsidRPr="00905D3B">
              <w:rPr>
                <w:rFonts w:eastAsia="SimSun"/>
                <w:sz w:val="16"/>
                <w:szCs w:val="16"/>
                <w:lang w:val="en-US" w:eastAsia="zh-CN"/>
              </w:rPr>
              <w:t xml:space="preserve"> </w:t>
            </w:r>
          </w:p>
          <w:p w14:paraId="260C4767" w14:textId="77777777" w:rsidR="00E14031" w:rsidRPr="00901C47" w:rsidRDefault="00E14031" w:rsidP="00E14031">
            <w:pPr>
              <w:pStyle w:val="a5"/>
              <w:numPr>
                <w:ilvl w:val="1"/>
                <w:numId w:val="14"/>
              </w:numPr>
              <w:spacing w:after="0"/>
              <w:rPr>
                <w:rFonts w:eastAsia="SimSun"/>
                <w:sz w:val="16"/>
                <w:szCs w:val="16"/>
                <w:lang w:val="en-US" w:eastAsia="zh-CN"/>
              </w:rPr>
            </w:pPr>
            <w:proofErr w:type="spellStart"/>
            <w:r w:rsidRPr="00901C47">
              <w:rPr>
                <w:rFonts w:eastAsia="SimSun"/>
                <w:sz w:val="16"/>
                <w:szCs w:val="16"/>
                <w:lang w:eastAsia="zh-CN"/>
              </w:rPr>
              <w:t>Opt</w:t>
            </w:r>
            <w:proofErr w:type="spellEnd"/>
            <w:r w:rsidRPr="00901C47">
              <w:rPr>
                <w:rFonts w:eastAsia="SimSun"/>
                <w:sz w:val="16"/>
                <w:szCs w:val="16"/>
                <w:lang w:eastAsia="zh-CN"/>
              </w:rPr>
              <w:t xml:space="preserve"> 1-2</w:t>
            </w:r>
            <w:r>
              <w:rPr>
                <w:rFonts w:eastAsiaTheme="minorEastAsia" w:hint="eastAsia"/>
                <w:sz w:val="16"/>
                <w:szCs w:val="16"/>
              </w:rPr>
              <w:t>b</w:t>
            </w:r>
            <w:r w:rsidRPr="00901C47">
              <w:rPr>
                <w:rFonts w:eastAsia="SimSun"/>
                <w:sz w:val="16"/>
                <w:szCs w:val="16"/>
                <w:lang w:eastAsia="zh-CN"/>
              </w:rPr>
              <w:t>: up to N</w:t>
            </w:r>
            <w:r>
              <w:rPr>
                <w:rFonts w:eastAsiaTheme="minorEastAsia" w:hint="eastAsia"/>
                <w:sz w:val="16"/>
                <w:szCs w:val="16"/>
              </w:rPr>
              <w:t>2</w:t>
            </w:r>
            <w:r w:rsidRPr="00901C47">
              <w:rPr>
                <w:rFonts w:eastAsia="SimSun"/>
                <w:sz w:val="16"/>
                <w:szCs w:val="16"/>
                <w:lang w:eastAsia="zh-CN"/>
              </w:rPr>
              <w:t xml:space="preserve"> additional value(s) of </w:t>
            </w:r>
            <w:r>
              <w:rPr>
                <w:rFonts w:eastAsiaTheme="minorEastAsia" w:hint="eastAsia"/>
                <w:sz w:val="16"/>
                <w:szCs w:val="16"/>
              </w:rPr>
              <w:t>y</w:t>
            </w:r>
          </w:p>
          <w:p w14:paraId="401C07D2" w14:textId="77777777" w:rsidR="00E14031" w:rsidRPr="00901C47" w:rsidRDefault="00E14031" w:rsidP="00E14031">
            <w:pPr>
              <w:pStyle w:val="a5"/>
              <w:numPr>
                <w:ilvl w:val="2"/>
                <w:numId w:val="14"/>
              </w:numPr>
              <w:spacing w:after="0"/>
              <w:rPr>
                <w:rFonts w:eastAsia="SimSun"/>
                <w:sz w:val="16"/>
                <w:szCs w:val="16"/>
                <w:lang w:val="en-US" w:eastAsia="zh-CN"/>
              </w:rPr>
            </w:pPr>
            <w:r w:rsidRPr="00901C47">
              <w:rPr>
                <w:rFonts w:eastAsia="SimSun"/>
                <w:sz w:val="16"/>
                <w:szCs w:val="16"/>
                <w:lang w:eastAsia="zh-CN"/>
              </w:rPr>
              <w:t>FFS: value of N</w:t>
            </w:r>
            <w:r>
              <w:rPr>
                <w:rFonts w:eastAsiaTheme="minorEastAsia" w:hint="eastAsia"/>
                <w:sz w:val="16"/>
                <w:szCs w:val="16"/>
              </w:rPr>
              <w:t>2</w:t>
            </w:r>
            <w:r w:rsidRPr="00901C47">
              <w:rPr>
                <w:rFonts w:eastAsia="SimSun"/>
                <w:sz w:val="16"/>
                <w:szCs w:val="16"/>
                <w:lang w:eastAsia="zh-CN"/>
              </w:rPr>
              <w:t>(&gt;=1)</w:t>
            </w:r>
          </w:p>
          <w:p w14:paraId="0E64CF1F" w14:textId="77777777" w:rsidR="00E14031" w:rsidRPr="00905D3B" w:rsidRDefault="00E14031" w:rsidP="00E14031">
            <w:pPr>
              <w:pStyle w:val="a5"/>
              <w:numPr>
                <w:ilvl w:val="1"/>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1-3: Muting/masking ROs</w:t>
            </w:r>
          </w:p>
          <w:p w14:paraId="4C6A84D8" w14:textId="77777777" w:rsidR="00E14031" w:rsidRPr="00901C47" w:rsidRDefault="00E14031" w:rsidP="00E14031">
            <w:pPr>
              <w:pStyle w:val="a5"/>
              <w:numPr>
                <w:ilvl w:val="1"/>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1-4: </w:t>
            </w:r>
          </w:p>
          <w:p w14:paraId="2D772F3B" w14:textId="77777777" w:rsidR="00E14031" w:rsidRPr="00E14031" w:rsidRDefault="00E14031" w:rsidP="00E14031">
            <w:pPr>
              <w:pStyle w:val="a5"/>
              <w:numPr>
                <w:ilvl w:val="2"/>
                <w:numId w:val="14"/>
              </w:numPr>
              <w:spacing w:after="0"/>
              <w:rPr>
                <w:rFonts w:eastAsia="SimSun"/>
                <w:sz w:val="16"/>
                <w:szCs w:val="16"/>
                <w:lang w:val="en-US" w:eastAsia="zh-CN"/>
              </w:rPr>
            </w:pPr>
            <w:r w:rsidRPr="00E14031">
              <w:rPr>
                <w:rFonts w:eastAsia="SimSun"/>
                <w:sz w:val="16"/>
                <w:szCs w:val="16"/>
                <w:lang w:eastAsia="zh-CN"/>
              </w:rPr>
              <w:t>up to N4_1 additional timing offset(s) at frame-level</w:t>
            </w:r>
          </w:p>
          <w:p w14:paraId="505BBF54" w14:textId="77777777" w:rsidR="00E14031" w:rsidRPr="00E14031" w:rsidRDefault="00E14031" w:rsidP="00E14031">
            <w:pPr>
              <w:pStyle w:val="a5"/>
              <w:numPr>
                <w:ilvl w:val="2"/>
                <w:numId w:val="14"/>
              </w:numPr>
              <w:spacing w:after="0"/>
              <w:rPr>
                <w:rFonts w:eastAsia="SimSun"/>
                <w:sz w:val="16"/>
                <w:szCs w:val="16"/>
                <w:lang w:val="en-US" w:eastAsia="zh-CN"/>
              </w:rPr>
            </w:pPr>
            <w:r w:rsidRPr="00E14031">
              <w:rPr>
                <w:rFonts w:eastAsia="SimSun"/>
                <w:sz w:val="16"/>
                <w:szCs w:val="16"/>
                <w:lang w:eastAsia="zh-CN"/>
              </w:rPr>
              <w:t>up to N4_</w:t>
            </w:r>
            <w:r>
              <w:rPr>
                <w:rFonts w:eastAsiaTheme="minorEastAsia" w:hint="eastAsia"/>
                <w:sz w:val="16"/>
                <w:szCs w:val="16"/>
              </w:rPr>
              <w:t>2</w:t>
            </w:r>
            <w:r w:rsidRPr="00E14031">
              <w:rPr>
                <w:rFonts w:eastAsia="SimSun"/>
                <w:sz w:val="16"/>
                <w:szCs w:val="16"/>
                <w:lang w:eastAsia="zh-CN"/>
              </w:rPr>
              <w:t xml:space="preserve"> additional timing offset(s) at </w:t>
            </w:r>
            <w:r>
              <w:rPr>
                <w:rFonts w:eastAsiaTheme="minorEastAsia" w:hint="eastAsia"/>
                <w:sz w:val="16"/>
                <w:szCs w:val="16"/>
              </w:rPr>
              <w:t>slot</w:t>
            </w:r>
            <w:r w:rsidRPr="00E14031">
              <w:rPr>
                <w:rFonts w:eastAsia="SimSun"/>
                <w:sz w:val="16"/>
                <w:szCs w:val="16"/>
                <w:lang w:eastAsia="zh-CN"/>
              </w:rPr>
              <w:t>-level</w:t>
            </w:r>
          </w:p>
          <w:p w14:paraId="6AC7CBA2" w14:textId="77777777" w:rsidR="00E14031" w:rsidRPr="00E14031" w:rsidRDefault="00E14031" w:rsidP="00E14031">
            <w:pPr>
              <w:pStyle w:val="a5"/>
              <w:numPr>
                <w:ilvl w:val="2"/>
                <w:numId w:val="14"/>
              </w:numPr>
              <w:spacing w:after="0"/>
              <w:rPr>
                <w:rFonts w:eastAsia="SimSun"/>
                <w:sz w:val="16"/>
                <w:szCs w:val="16"/>
                <w:lang w:val="en-US" w:eastAsia="zh-CN"/>
              </w:rPr>
            </w:pPr>
            <w:r>
              <w:rPr>
                <w:rFonts w:eastAsiaTheme="minorEastAsia" w:hint="eastAsia"/>
                <w:sz w:val="16"/>
                <w:szCs w:val="16"/>
                <w:lang w:val="en-US"/>
              </w:rPr>
              <w:t>FFS: values of N4_1(&gt;=1) and N4_2(&gt;=1)</w:t>
            </w:r>
          </w:p>
          <w:p w14:paraId="0DDC090E" w14:textId="77777777" w:rsidR="00E14031" w:rsidRPr="00E14031" w:rsidRDefault="00E14031" w:rsidP="00E14031">
            <w:pPr>
              <w:pStyle w:val="a5"/>
              <w:numPr>
                <w:ilvl w:val="1"/>
                <w:numId w:val="14"/>
              </w:numPr>
              <w:spacing w:after="0"/>
              <w:rPr>
                <w:rFonts w:eastAsia="SimSun"/>
                <w:sz w:val="16"/>
                <w:szCs w:val="16"/>
                <w:lang w:val="en-US" w:eastAsia="zh-CN"/>
              </w:rPr>
            </w:pPr>
            <w:proofErr w:type="spellStart"/>
            <w:r w:rsidRPr="00E14031">
              <w:rPr>
                <w:rFonts w:eastAsia="SimSun"/>
                <w:sz w:val="16"/>
                <w:szCs w:val="16"/>
                <w:lang w:eastAsia="zh-CN"/>
              </w:rPr>
              <w:t>Opt</w:t>
            </w:r>
            <w:proofErr w:type="spellEnd"/>
            <w:r w:rsidRPr="00E14031">
              <w:rPr>
                <w:rFonts w:eastAsia="SimSun"/>
                <w:sz w:val="16"/>
                <w:szCs w:val="16"/>
                <w:lang w:eastAsia="zh-CN"/>
              </w:rPr>
              <w:t xml:space="preserve"> 1-5: No additional mechanism is selected</w:t>
            </w:r>
            <w:r>
              <w:rPr>
                <w:rFonts w:eastAsiaTheme="minorEastAsia" w:hint="eastAsia"/>
                <w:sz w:val="16"/>
                <w:szCs w:val="16"/>
              </w:rPr>
              <w:t>.</w:t>
            </w:r>
          </w:p>
          <w:p w14:paraId="48C6130B" w14:textId="7853B9B3" w:rsidR="00E14031" w:rsidRPr="00E14031" w:rsidRDefault="00E14031" w:rsidP="00E14031">
            <w:pPr>
              <w:pStyle w:val="a5"/>
              <w:numPr>
                <w:ilvl w:val="1"/>
                <w:numId w:val="14"/>
              </w:numPr>
              <w:spacing w:after="0"/>
              <w:rPr>
                <w:rFonts w:eastAsia="SimSun"/>
                <w:sz w:val="16"/>
                <w:szCs w:val="16"/>
                <w:lang w:val="en-US" w:eastAsia="zh-CN"/>
              </w:rPr>
            </w:pPr>
            <w:r w:rsidRPr="00E14031">
              <w:rPr>
                <w:rFonts w:eastAsia="SimSun"/>
                <w:sz w:val="16"/>
                <w:szCs w:val="16"/>
                <w:lang w:eastAsia="zh-CN"/>
              </w:rPr>
              <w:t>Note: x and y refer to the parameters from the random-access configuration tables (from 38.211)</w:t>
            </w:r>
          </w:p>
          <w:p w14:paraId="0AA537A7" w14:textId="77777777" w:rsidR="00901C47" w:rsidRPr="00905D3B" w:rsidRDefault="00901C47" w:rsidP="00901C47">
            <w:pPr>
              <w:pStyle w:val="a5"/>
              <w:spacing w:after="0"/>
              <w:rPr>
                <w:rFonts w:eastAsiaTheme="minorEastAsia"/>
                <w:b/>
                <w:bCs/>
                <w:sz w:val="16"/>
                <w:szCs w:val="16"/>
                <w:highlight w:val="green"/>
                <w:lang w:val="en-US"/>
              </w:rPr>
            </w:pPr>
            <w:r w:rsidRPr="00905D3B">
              <w:rPr>
                <w:rFonts w:eastAsia="SimSun"/>
                <w:b/>
                <w:bCs/>
                <w:sz w:val="16"/>
                <w:szCs w:val="16"/>
                <w:highlight w:val="green"/>
                <w:lang w:eastAsia="zh-CN"/>
              </w:rPr>
              <w:t>Agreement</w:t>
            </w:r>
            <w:r w:rsidRPr="00905D3B">
              <w:rPr>
                <w:rFonts w:eastAsiaTheme="minorEastAsia" w:hint="eastAsia"/>
                <w:b/>
                <w:bCs/>
                <w:sz w:val="16"/>
                <w:szCs w:val="16"/>
                <w:highlight w:val="green"/>
              </w:rPr>
              <w:t>@118</w:t>
            </w:r>
          </w:p>
          <w:p w14:paraId="7F54ABB3" w14:textId="77777777" w:rsidR="00901C47" w:rsidRPr="00905D3B" w:rsidRDefault="00901C47" w:rsidP="00901C47">
            <w:pPr>
              <w:pStyle w:val="a5"/>
              <w:spacing w:after="0"/>
              <w:rPr>
                <w:rFonts w:eastAsia="SimSun"/>
                <w:sz w:val="16"/>
                <w:szCs w:val="16"/>
                <w:lang w:val="en-US" w:eastAsia="zh-CN"/>
              </w:rPr>
            </w:pPr>
            <w:r w:rsidRPr="00905D3B">
              <w:rPr>
                <w:rFonts w:eastAsia="SimSun"/>
                <w:sz w:val="16"/>
                <w:szCs w:val="16"/>
                <w:lang w:eastAsia="zh-CN"/>
              </w:rPr>
              <w:t>For adaptation of PRACH in time-domain, select at least one from the following alternatives for configuration of the additional PRACH resources</w:t>
            </w:r>
          </w:p>
          <w:p w14:paraId="6E4BEE68" w14:textId="77777777" w:rsidR="00901C47" w:rsidRPr="00905D3B" w:rsidRDefault="00901C47" w:rsidP="00901C4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 xml:space="preserve">Alt 1: The PRACH configuration index for the additional PRACH resources is same as the PRACH configuration index for the legacy resources and </w:t>
            </w:r>
          </w:p>
          <w:p w14:paraId="7205F9B3" w14:textId="77777777" w:rsidR="00901C47" w:rsidRPr="00905D3B" w:rsidRDefault="00901C47" w:rsidP="00901C47">
            <w:pPr>
              <w:pStyle w:val="a5"/>
              <w:numPr>
                <w:ilvl w:val="1"/>
                <w:numId w:val="14"/>
              </w:numPr>
              <w:spacing w:after="0"/>
              <w:rPr>
                <w:rFonts w:eastAsia="SimSun"/>
                <w:sz w:val="16"/>
                <w:szCs w:val="16"/>
                <w:lang w:val="en-US" w:eastAsia="zh-CN"/>
              </w:rPr>
            </w:pPr>
            <w:r w:rsidRPr="00905D3B">
              <w:rPr>
                <w:rFonts w:eastAsia="SimSun"/>
                <w:sz w:val="16"/>
                <w:szCs w:val="16"/>
                <w:lang w:val="en-US" w:eastAsia="zh-CN"/>
              </w:rPr>
              <w:t>Discuss further additional mechanism(s) for determining the additional PRACH resources, e.g.</w:t>
            </w:r>
          </w:p>
          <w:p w14:paraId="6A4933D9"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lastRenderedPageBreak/>
              <w:t>Opt</w:t>
            </w:r>
            <w:proofErr w:type="spellEnd"/>
            <w:r w:rsidRPr="00905D3B">
              <w:rPr>
                <w:rFonts w:eastAsia="SimSun"/>
                <w:sz w:val="16"/>
                <w:szCs w:val="16"/>
                <w:lang w:val="en-US" w:eastAsia="zh-CN"/>
              </w:rPr>
              <w:t xml:space="preserve"> 1-1: Scaled/adjusted PRACH configuration period </w:t>
            </w:r>
          </w:p>
          <w:p w14:paraId="1556F45C"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1-2: Adjusting the parameters (e.g., (x, y) value and slot number) of the PRACH configuration</w:t>
            </w:r>
          </w:p>
          <w:p w14:paraId="43E92FCF"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1-3: Muting/masking ROs</w:t>
            </w:r>
          </w:p>
          <w:p w14:paraId="63DBEF7D"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1-4: additional timing offset(s)</w:t>
            </w:r>
          </w:p>
          <w:p w14:paraId="077F7FB5" w14:textId="77777777" w:rsidR="00901C47" w:rsidRPr="00905D3B" w:rsidRDefault="00901C47" w:rsidP="00901C4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 xml:space="preserve">Alt 2: The PRACH configuration index for the additional PRACH resources is different from the PRACH configuration index for the legacy resources, </w:t>
            </w:r>
          </w:p>
          <w:p w14:paraId="4152E871" w14:textId="77777777" w:rsidR="00901C47" w:rsidRPr="00905D3B" w:rsidRDefault="00901C47" w:rsidP="00901C47">
            <w:pPr>
              <w:pStyle w:val="a5"/>
              <w:numPr>
                <w:ilvl w:val="1"/>
                <w:numId w:val="14"/>
              </w:numPr>
              <w:spacing w:after="0"/>
              <w:rPr>
                <w:rFonts w:eastAsia="SimSun"/>
                <w:sz w:val="16"/>
                <w:szCs w:val="16"/>
                <w:lang w:val="en-US" w:eastAsia="zh-CN"/>
              </w:rPr>
            </w:pPr>
            <w:r w:rsidRPr="00905D3B">
              <w:rPr>
                <w:rFonts w:eastAsia="SimSun"/>
                <w:sz w:val="16"/>
                <w:szCs w:val="16"/>
                <w:lang w:val="en-US" w:eastAsia="zh-CN"/>
              </w:rPr>
              <w:t>Discuss further additional mechanism(s) for determining the additional PRACH resources, e.g.</w:t>
            </w:r>
          </w:p>
          <w:p w14:paraId="24AC1EE7"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2-1: Muting/masking ROs (e.g. for the case when the PRACH configuration index for the additional PRACH resources contains legacy resources)</w:t>
            </w:r>
          </w:p>
          <w:p w14:paraId="7A2A5450" w14:textId="77777777" w:rsidR="00901C47" w:rsidRPr="00905D3B" w:rsidRDefault="00901C47" w:rsidP="00901C4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2-2: Additional timing offset(s)</w:t>
            </w:r>
          </w:p>
          <w:p w14:paraId="44F17D72" w14:textId="77777777" w:rsidR="00901C47" w:rsidRPr="00905D3B" w:rsidRDefault="00901C47" w:rsidP="00901C4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FFS: Additional parameters to facilitate condensed/cluster RACH resources in time-domain (including whether needed)</w:t>
            </w:r>
          </w:p>
          <w:p w14:paraId="2CE82E65" w14:textId="7F6645F8" w:rsidR="00901C47" w:rsidRPr="00901C47" w:rsidRDefault="00901C47" w:rsidP="00901C47">
            <w:pPr>
              <w:pStyle w:val="a5"/>
              <w:spacing w:after="0"/>
              <w:rPr>
                <w:rFonts w:eastAsiaTheme="minorEastAsia"/>
                <w:sz w:val="16"/>
                <w:szCs w:val="16"/>
                <w:lang w:val="en-US"/>
              </w:rPr>
            </w:pPr>
            <w:r w:rsidRPr="00905D3B">
              <w:rPr>
                <w:rFonts w:eastAsia="SimSun"/>
                <w:sz w:val="16"/>
                <w:szCs w:val="16"/>
                <w:lang w:val="en-US" w:eastAsia="zh-CN"/>
              </w:rPr>
              <w:t>FFS: Additional frequency domain parameter(s) (e.g., freq. starting offset)</w:t>
            </w:r>
          </w:p>
        </w:tc>
      </w:tr>
    </w:tbl>
    <w:p w14:paraId="0E80A05A" w14:textId="4C6CE095" w:rsidR="00D6285B" w:rsidRDefault="00901C47" w:rsidP="00CC32FC">
      <w:pPr>
        <w:ind w:firstLineChars="50" w:firstLine="110"/>
        <w:rPr>
          <w:sz w:val="22"/>
          <w:szCs w:val="22"/>
          <w:lang w:val="en-US"/>
        </w:rPr>
      </w:pPr>
      <w:r w:rsidRPr="00AB2D87">
        <w:rPr>
          <w:sz w:val="22"/>
          <w:szCs w:val="22"/>
          <w:lang w:val="en-US"/>
        </w:rPr>
        <w:lastRenderedPageBreak/>
        <w:t>I</w:t>
      </w:r>
      <w:r w:rsidRPr="00AB2D87">
        <w:rPr>
          <w:rFonts w:hint="eastAsia"/>
          <w:sz w:val="22"/>
          <w:szCs w:val="22"/>
          <w:lang w:val="en-US"/>
        </w:rPr>
        <w:t>t was discussed w</w:t>
      </w:r>
      <w:r w:rsidRPr="00AB2D87">
        <w:rPr>
          <w:sz w:val="22"/>
          <w:szCs w:val="22"/>
          <w:lang w:val="en-US"/>
        </w:rPr>
        <w:t xml:space="preserve">hether PRACH configuration index is same and/or different from the </w:t>
      </w:r>
      <w:r w:rsidR="0043115F">
        <w:rPr>
          <w:rFonts w:hint="eastAsia"/>
          <w:sz w:val="22"/>
          <w:szCs w:val="22"/>
          <w:lang w:val="en-US"/>
        </w:rPr>
        <w:t>one</w:t>
      </w:r>
      <w:r w:rsidRPr="00AB2D87">
        <w:rPr>
          <w:sz w:val="22"/>
          <w:szCs w:val="22"/>
          <w:lang w:val="en-US"/>
        </w:rPr>
        <w:t xml:space="preserve"> for the legacy PRACH resources</w:t>
      </w:r>
      <w:r>
        <w:rPr>
          <w:rFonts w:hint="eastAsia"/>
          <w:sz w:val="22"/>
          <w:szCs w:val="22"/>
          <w:lang w:val="en-US"/>
        </w:rPr>
        <w:t xml:space="preserve"> and as a result, both cases (alt. 1 and alt. 2) are supported.</w:t>
      </w:r>
      <w:r w:rsidRPr="00AB2D87">
        <w:rPr>
          <w:rFonts w:hint="eastAsia"/>
          <w:sz w:val="22"/>
          <w:szCs w:val="22"/>
          <w:lang w:val="en-US"/>
        </w:rPr>
        <w:t xml:space="preserve"> </w:t>
      </w:r>
      <w:r w:rsidR="006936FD">
        <w:rPr>
          <w:sz w:val="22"/>
          <w:szCs w:val="22"/>
          <w:lang w:val="en-US"/>
        </w:rPr>
        <w:t>O</w:t>
      </w:r>
      <w:r w:rsidR="006936FD">
        <w:rPr>
          <w:rFonts w:hint="eastAsia"/>
          <w:sz w:val="22"/>
          <w:szCs w:val="22"/>
          <w:lang w:val="en-US"/>
        </w:rPr>
        <w:t>ur understanding is that</w:t>
      </w:r>
      <w:r w:rsidR="0065793B">
        <w:rPr>
          <w:rFonts w:hint="eastAsia"/>
          <w:sz w:val="22"/>
          <w:szCs w:val="22"/>
          <w:lang w:val="en-US"/>
        </w:rPr>
        <w:t xml:space="preserve"> </w:t>
      </w:r>
      <w:r w:rsidR="001D0BC1">
        <w:rPr>
          <w:rFonts w:hint="eastAsia"/>
          <w:sz w:val="22"/>
          <w:szCs w:val="22"/>
          <w:lang w:val="en-US"/>
        </w:rPr>
        <w:t xml:space="preserve">the </w:t>
      </w:r>
      <w:r w:rsidR="0065793B">
        <w:rPr>
          <w:rFonts w:hint="eastAsia"/>
          <w:sz w:val="22"/>
          <w:szCs w:val="22"/>
          <w:lang w:val="en-US"/>
        </w:rPr>
        <w:t xml:space="preserve">goal of this functionality would be </w:t>
      </w:r>
      <w:r w:rsidR="0004140D">
        <w:rPr>
          <w:rFonts w:hint="eastAsia"/>
          <w:sz w:val="22"/>
          <w:szCs w:val="22"/>
          <w:lang w:val="en-US"/>
        </w:rPr>
        <w:t xml:space="preserve">to </w:t>
      </w:r>
      <w:r w:rsidR="009C1272">
        <w:rPr>
          <w:rFonts w:hint="eastAsia"/>
          <w:sz w:val="22"/>
          <w:szCs w:val="22"/>
          <w:lang w:val="en-US"/>
        </w:rPr>
        <w:t xml:space="preserve">maximize </w:t>
      </w:r>
      <w:r w:rsidR="0049040B">
        <w:rPr>
          <w:rFonts w:hint="eastAsia"/>
          <w:sz w:val="22"/>
          <w:szCs w:val="22"/>
          <w:lang w:val="en-US"/>
        </w:rPr>
        <w:t xml:space="preserve">the duration in which </w:t>
      </w:r>
      <w:proofErr w:type="spellStart"/>
      <w:r w:rsidR="0049040B">
        <w:rPr>
          <w:rFonts w:hint="eastAsia"/>
          <w:sz w:val="22"/>
          <w:szCs w:val="22"/>
          <w:lang w:val="en-US"/>
        </w:rPr>
        <w:t>gNB</w:t>
      </w:r>
      <w:proofErr w:type="spellEnd"/>
      <w:r w:rsidR="0049040B">
        <w:rPr>
          <w:rFonts w:hint="eastAsia"/>
          <w:sz w:val="22"/>
          <w:szCs w:val="22"/>
          <w:lang w:val="en-US"/>
        </w:rPr>
        <w:t xml:space="preserve"> can </w:t>
      </w:r>
      <w:r w:rsidR="00C86AA2">
        <w:rPr>
          <w:rFonts w:hint="eastAsia"/>
          <w:sz w:val="22"/>
          <w:szCs w:val="22"/>
          <w:lang w:val="en-US"/>
        </w:rPr>
        <w:t xml:space="preserve">turn </w:t>
      </w:r>
      <w:r w:rsidR="00FF09A8">
        <w:rPr>
          <w:rFonts w:hint="eastAsia"/>
          <w:sz w:val="22"/>
          <w:szCs w:val="22"/>
          <w:lang w:val="en-US"/>
        </w:rPr>
        <w:t>into RX sleep</w:t>
      </w:r>
      <w:r w:rsidR="008C2019">
        <w:rPr>
          <w:rFonts w:hint="eastAsia"/>
          <w:sz w:val="22"/>
          <w:szCs w:val="22"/>
          <w:lang w:val="en-US"/>
        </w:rPr>
        <w:t xml:space="preserve">. </w:t>
      </w:r>
      <w:r w:rsidR="00DD5D86">
        <w:rPr>
          <w:sz w:val="22"/>
          <w:szCs w:val="22"/>
          <w:lang w:val="en-US"/>
        </w:rPr>
        <w:t>F</w:t>
      </w:r>
      <w:r w:rsidR="00DD5D86">
        <w:rPr>
          <w:rFonts w:hint="eastAsia"/>
          <w:sz w:val="22"/>
          <w:szCs w:val="22"/>
          <w:lang w:val="en-US"/>
        </w:rPr>
        <w:t xml:space="preserve">or that purpose, </w:t>
      </w:r>
      <w:r w:rsidR="006936FD">
        <w:rPr>
          <w:rFonts w:hint="eastAsia"/>
          <w:sz w:val="22"/>
          <w:szCs w:val="22"/>
          <w:lang w:val="en-US"/>
        </w:rPr>
        <w:t xml:space="preserve">we believe </w:t>
      </w:r>
      <w:r w:rsidR="00E06C2B">
        <w:rPr>
          <w:rFonts w:hint="eastAsia"/>
          <w:sz w:val="22"/>
          <w:szCs w:val="22"/>
          <w:lang w:val="en-US"/>
        </w:rPr>
        <w:t xml:space="preserve">it would be important </w:t>
      </w:r>
      <w:r w:rsidR="005773A3">
        <w:rPr>
          <w:rFonts w:hint="eastAsia"/>
          <w:sz w:val="22"/>
          <w:szCs w:val="22"/>
          <w:lang w:val="en-US"/>
        </w:rPr>
        <w:t xml:space="preserve">that additional PRACH resources are </w:t>
      </w:r>
      <w:r w:rsidRPr="00AB2D87">
        <w:rPr>
          <w:sz w:val="22"/>
          <w:szCs w:val="22"/>
          <w:lang w:val="en-US"/>
        </w:rPr>
        <w:t xml:space="preserve">confined with legacy </w:t>
      </w:r>
      <w:r w:rsidR="00BA5D1B">
        <w:rPr>
          <w:rFonts w:hint="eastAsia"/>
          <w:sz w:val="22"/>
          <w:szCs w:val="22"/>
          <w:lang w:val="en-US"/>
        </w:rPr>
        <w:t xml:space="preserve">ones </w:t>
      </w:r>
      <w:r w:rsidRPr="00AB2D87">
        <w:rPr>
          <w:sz w:val="22"/>
          <w:szCs w:val="22"/>
          <w:lang w:val="en-US"/>
        </w:rPr>
        <w:t>in time domain</w:t>
      </w:r>
      <w:r>
        <w:rPr>
          <w:rFonts w:hint="eastAsia"/>
          <w:sz w:val="22"/>
          <w:szCs w:val="22"/>
          <w:lang w:val="en-US"/>
        </w:rPr>
        <w:t xml:space="preserve">, i.e., </w:t>
      </w:r>
      <w:r>
        <w:rPr>
          <w:sz w:val="22"/>
          <w:szCs w:val="22"/>
          <w:lang w:val="en-US"/>
        </w:rPr>
        <w:t>additional and</w:t>
      </w:r>
      <w:r>
        <w:rPr>
          <w:rFonts w:hint="eastAsia"/>
          <w:sz w:val="22"/>
          <w:szCs w:val="22"/>
          <w:lang w:val="en-US"/>
        </w:rPr>
        <w:t xml:space="preserve"> legacy PRACH </w:t>
      </w:r>
      <w:r>
        <w:rPr>
          <w:sz w:val="22"/>
          <w:szCs w:val="22"/>
          <w:lang w:val="en-US"/>
        </w:rPr>
        <w:t>resources</w:t>
      </w:r>
      <w:r>
        <w:rPr>
          <w:rFonts w:hint="eastAsia"/>
          <w:sz w:val="22"/>
          <w:szCs w:val="22"/>
          <w:lang w:val="en-US"/>
        </w:rPr>
        <w:t xml:space="preserve"> </w:t>
      </w:r>
      <w:r w:rsidRPr="7AD4ADD6">
        <w:rPr>
          <w:sz w:val="22"/>
          <w:szCs w:val="22"/>
          <w:lang w:val="en-US"/>
        </w:rPr>
        <w:t xml:space="preserve">can be </w:t>
      </w:r>
      <w:r>
        <w:rPr>
          <w:rFonts w:hint="eastAsia"/>
          <w:sz w:val="22"/>
          <w:szCs w:val="22"/>
          <w:lang w:val="en-US"/>
        </w:rPr>
        <w:t xml:space="preserve">close </w:t>
      </w:r>
      <w:r w:rsidRPr="7AD4ADD6">
        <w:rPr>
          <w:sz w:val="22"/>
          <w:szCs w:val="22"/>
          <w:lang w:val="en-US"/>
        </w:rPr>
        <w:t xml:space="preserve">to each other </w:t>
      </w:r>
      <w:r>
        <w:rPr>
          <w:rFonts w:hint="eastAsia"/>
          <w:sz w:val="22"/>
          <w:szCs w:val="22"/>
          <w:lang w:val="en-US"/>
        </w:rPr>
        <w:t xml:space="preserve">as much as </w:t>
      </w:r>
      <w:r w:rsidR="002F4F7E">
        <w:rPr>
          <w:sz w:val="22"/>
          <w:szCs w:val="22"/>
          <w:lang w:val="en-US"/>
        </w:rPr>
        <w:t>possible in</w:t>
      </w:r>
      <w:r>
        <w:rPr>
          <w:rFonts w:hint="eastAsia"/>
          <w:sz w:val="22"/>
          <w:szCs w:val="22"/>
          <w:lang w:val="en-US"/>
        </w:rPr>
        <w:t xml:space="preserve"> time domain so </w:t>
      </w:r>
      <w:r>
        <w:rPr>
          <w:sz w:val="22"/>
          <w:szCs w:val="22"/>
          <w:lang w:val="en-US"/>
        </w:rPr>
        <w:t>that</w:t>
      </w:r>
      <w:r>
        <w:rPr>
          <w:rFonts w:hint="eastAsia"/>
          <w:sz w:val="22"/>
          <w:szCs w:val="22"/>
          <w:lang w:val="en-US"/>
        </w:rPr>
        <w:t xml:space="preserve"> </w:t>
      </w:r>
      <w:r w:rsidR="005D45FF">
        <w:rPr>
          <w:rFonts w:hint="eastAsia"/>
          <w:sz w:val="22"/>
          <w:szCs w:val="22"/>
          <w:lang w:val="en-US"/>
        </w:rPr>
        <w:t xml:space="preserve">a single </w:t>
      </w:r>
      <w:r>
        <w:rPr>
          <w:rFonts w:hint="eastAsia"/>
          <w:sz w:val="22"/>
          <w:szCs w:val="22"/>
          <w:lang w:val="en-US"/>
        </w:rPr>
        <w:t>RX sleep duration</w:t>
      </w:r>
      <w:r w:rsidR="005D45FF">
        <w:rPr>
          <w:rFonts w:hint="eastAsia"/>
          <w:sz w:val="22"/>
          <w:szCs w:val="22"/>
          <w:lang w:val="en-US"/>
        </w:rPr>
        <w:t xml:space="preserve"> can be longer</w:t>
      </w:r>
      <w:r>
        <w:rPr>
          <w:rFonts w:hint="eastAsia"/>
          <w:sz w:val="22"/>
          <w:szCs w:val="22"/>
          <w:lang w:val="en-US"/>
        </w:rPr>
        <w:t>.</w:t>
      </w:r>
      <w:r w:rsidR="00BA384B">
        <w:rPr>
          <w:rFonts w:hint="eastAsia"/>
          <w:sz w:val="22"/>
          <w:szCs w:val="22"/>
          <w:lang w:val="en-US"/>
        </w:rPr>
        <w:t xml:space="preserve"> </w:t>
      </w:r>
      <w:r w:rsidR="002F4F7E">
        <w:rPr>
          <w:rFonts w:hint="eastAsia"/>
          <w:sz w:val="22"/>
          <w:szCs w:val="22"/>
          <w:lang w:val="en-US"/>
        </w:rPr>
        <w:t xml:space="preserve">To </w:t>
      </w:r>
      <w:r w:rsidR="002F4F7E">
        <w:rPr>
          <w:sz w:val="22"/>
          <w:szCs w:val="22"/>
          <w:lang w:val="en-US"/>
        </w:rPr>
        <w:t>achieve</w:t>
      </w:r>
      <w:r w:rsidR="002F4F7E">
        <w:rPr>
          <w:rFonts w:hint="eastAsia"/>
          <w:sz w:val="22"/>
          <w:szCs w:val="22"/>
          <w:lang w:val="en-US"/>
        </w:rPr>
        <w:t xml:space="preserve"> </w:t>
      </w:r>
      <w:r w:rsidR="00BA384B">
        <w:rPr>
          <w:rFonts w:hint="eastAsia"/>
          <w:sz w:val="22"/>
          <w:szCs w:val="22"/>
          <w:lang w:val="en-US"/>
        </w:rPr>
        <w:t>such a</w:t>
      </w:r>
      <w:r w:rsidR="002F4F7E">
        <w:rPr>
          <w:rFonts w:hint="eastAsia"/>
          <w:sz w:val="22"/>
          <w:szCs w:val="22"/>
          <w:lang w:val="en-US"/>
        </w:rPr>
        <w:t xml:space="preserve"> condensed resource mapping by combining two PRACH resource from same of different configuration indexes, tim</w:t>
      </w:r>
      <w:r w:rsidR="00CC32FC">
        <w:rPr>
          <w:rFonts w:hint="eastAsia"/>
          <w:sz w:val="22"/>
          <w:szCs w:val="22"/>
          <w:lang w:val="en-US"/>
        </w:rPr>
        <w:t>ing</w:t>
      </w:r>
      <w:r w:rsidR="002F4F7E">
        <w:rPr>
          <w:rFonts w:hint="eastAsia"/>
          <w:sz w:val="22"/>
          <w:szCs w:val="22"/>
          <w:lang w:val="en-US"/>
        </w:rPr>
        <w:t xml:space="preserve"> offset and muting/masking </w:t>
      </w:r>
      <w:r w:rsidR="00EC448F">
        <w:rPr>
          <w:rFonts w:hint="eastAsia"/>
          <w:sz w:val="22"/>
          <w:szCs w:val="22"/>
          <w:lang w:val="en-US"/>
        </w:rPr>
        <w:t xml:space="preserve">should be </w:t>
      </w:r>
      <w:r w:rsidR="00663428">
        <w:rPr>
          <w:rFonts w:hint="eastAsia"/>
          <w:sz w:val="22"/>
          <w:szCs w:val="22"/>
          <w:lang w:val="en-US"/>
        </w:rPr>
        <w:t>considered among the captured options</w:t>
      </w:r>
      <w:r w:rsidR="00EC448F">
        <w:rPr>
          <w:rFonts w:hint="eastAsia"/>
          <w:sz w:val="22"/>
          <w:szCs w:val="22"/>
          <w:lang w:val="en-US"/>
        </w:rPr>
        <w:t xml:space="preserve"> in our view</w:t>
      </w:r>
      <w:r w:rsidR="002F4F7E">
        <w:rPr>
          <w:rFonts w:hint="eastAsia"/>
          <w:sz w:val="22"/>
          <w:szCs w:val="22"/>
          <w:lang w:val="en-US"/>
        </w:rPr>
        <w:t xml:space="preserve">. </w:t>
      </w:r>
    </w:p>
    <w:p w14:paraId="32F8B4D0" w14:textId="77777777" w:rsidR="00D6285B" w:rsidRDefault="00D6285B" w:rsidP="00CC32FC">
      <w:pPr>
        <w:ind w:firstLineChars="50" w:firstLine="110"/>
        <w:rPr>
          <w:sz w:val="22"/>
          <w:szCs w:val="22"/>
          <w:lang w:val="en-US"/>
        </w:rPr>
      </w:pPr>
    </w:p>
    <w:p w14:paraId="31064A3E" w14:textId="63D5F07B" w:rsidR="002F4F7E" w:rsidRDefault="002F4F7E" w:rsidP="00CC32FC">
      <w:pPr>
        <w:ind w:firstLineChars="50" w:firstLine="110"/>
        <w:rPr>
          <w:sz w:val="22"/>
          <w:szCs w:val="22"/>
          <w:lang w:val="en-US"/>
        </w:rPr>
      </w:pPr>
      <w:r w:rsidRPr="009B577E">
        <w:rPr>
          <w:sz w:val="22"/>
          <w:szCs w:val="22"/>
          <w:u w:val="single"/>
          <w:lang w:val="en-US"/>
        </w:rPr>
        <w:t>For tim</w:t>
      </w:r>
      <w:r w:rsidR="00CC32FC" w:rsidRPr="009B577E">
        <w:rPr>
          <w:sz w:val="22"/>
          <w:szCs w:val="22"/>
          <w:u w:val="single"/>
          <w:lang w:val="en-US"/>
        </w:rPr>
        <w:t>ing</w:t>
      </w:r>
      <w:r w:rsidRPr="009B577E">
        <w:rPr>
          <w:sz w:val="22"/>
          <w:szCs w:val="22"/>
          <w:u w:val="single"/>
          <w:lang w:val="en-US"/>
        </w:rPr>
        <w:t xml:space="preserve"> offset, </w:t>
      </w:r>
      <w:r w:rsidR="00CC32FC">
        <w:rPr>
          <w:rFonts w:hint="eastAsia"/>
          <w:sz w:val="22"/>
          <w:szCs w:val="22"/>
          <w:lang w:val="en-US"/>
        </w:rPr>
        <w:t xml:space="preserve">it was discussed that </w:t>
      </w:r>
      <w:r w:rsidR="00F10243">
        <w:rPr>
          <w:rFonts w:hint="eastAsia"/>
          <w:sz w:val="22"/>
          <w:szCs w:val="22"/>
          <w:lang w:val="en-US"/>
        </w:rPr>
        <w:t>slot-</w:t>
      </w:r>
      <w:r w:rsidR="00CC32FC">
        <w:rPr>
          <w:rFonts w:hint="eastAsia"/>
          <w:sz w:val="22"/>
          <w:szCs w:val="22"/>
          <w:lang w:val="en-US"/>
        </w:rPr>
        <w:t xml:space="preserve">level and frame-level offset can be considered. Our understanding is that using only frame-level timing offset </w:t>
      </w:r>
      <w:r w:rsidR="00AA343A">
        <w:rPr>
          <w:rFonts w:hint="eastAsia"/>
          <w:sz w:val="22"/>
          <w:szCs w:val="22"/>
          <w:lang w:val="en-US"/>
        </w:rPr>
        <w:t xml:space="preserve">may </w:t>
      </w:r>
      <w:r w:rsidR="00CC32FC">
        <w:rPr>
          <w:rFonts w:hint="eastAsia"/>
          <w:sz w:val="22"/>
          <w:szCs w:val="22"/>
          <w:lang w:val="en-US"/>
        </w:rPr>
        <w:t>not</w:t>
      </w:r>
      <w:r w:rsidR="00AA343A">
        <w:rPr>
          <w:rFonts w:hint="eastAsia"/>
          <w:sz w:val="22"/>
          <w:szCs w:val="22"/>
          <w:lang w:val="en-US"/>
        </w:rPr>
        <w:t xml:space="preserve"> be</w:t>
      </w:r>
      <w:r w:rsidR="00CC32FC">
        <w:rPr>
          <w:rFonts w:hint="eastAsia"/>
          <w:sz w:val="22"/>
          <w:szCs w:val="22"/>
          <w:lang w:val="en-US"/>
        </w:rPr>
        <w:t xml:space="preserve"> enough for dense resource mapping, so we support both frame-level and </w:t>
      </w:r>
      <w:r w:rsidR="00D6285B">
        <w:rPr>
          <w:rFonts w:hint="eastAsia"/>
          <w:sz w:val="22"/>
          <w:szCs w:val="22"/>
          <w:lang w:val="en-US"/>
        </w:rPr>
        <w:t>slot</w:t>
      </w:r>
      <w:r w:rsidR="00CC32FC">
        <w:rPr>
          <w:rFonts w:hint="eastAsia"/>
          <w:sz w:val="22"/>
          <w:szCs w:val="22"/>
          <w:lang w:val="en-US"/>
        </w:rPr>
        <w:t>-level offset</w:t>
      </w:r>
      <w:r w:rsidR="00D75586">
        <w:rPr>
          <w:rFonts w:hint="eastAsia"/>
          <w:sz w:val="22"/>
          <w:szCs w:val="22"/>
          <w:lang w:val="en-US"/>
        </w:rPr>
        <w:t>s</w:t>
      </w:r>
      <w:r w:rsidR="00CC32FC">
        <w:rPr>
          <w:rFonts w:hint="eastAsia"/>
          <w:sz w:val="22"/>
          <w:szCs w:val="22"/>
          <w:lang w:val="en-US"/>
        </w:rPr>
        <w:t xml:space="preserve">.  In terms of frame-level timing offset, we think either changing the value of (x, y) or y, or introducing new parameters is fine. </w:t>
      </w:r>
      <w:r w:rsidR="00240D1F">
        <w:rPr>
          <w:rFonts w:hint="eastAsia"/>
          <w:sz w:val="22"/>
          <w:szCs w:val="22"/>
          <w:lang w:val="en-US"/>
        </w:rPr>
        <w:t xml:space="preserve">Therefore, we support </w:t>
      </w:r>
      <w:r w:rsidR="00575AB1">
        <w:rPr>
          <w:rFonts w:hint="eastAsia"/>
          <w:sz w:val="22"/>
          <w:szCs w:val="22"/>
          <w:lang w:val="en-US"/>
        </w:rPr>
        <w:t>Opt.</w:t>
      </w:r>
      <w:r w:rsidR="0008054D">
        <w:rPr>
          <w:rFonts w:hint="eastAsia"/>
          <w:sz w:val="22"/>
          <w:szCs w:val="22"/>
          <w:lang w:val="en-US"/>
        </w:rPr>
        <w:t xml:space="preserve"> </w:t>
      </w:r>
      <w:r w:rsidR="006046DD">
        <w:rPr>
          <w:rFonts w:hint="eastAsia"/>
          <w:sz w:val="22"/>
          <w:szCs w:val="22"/>
          <w:lang w:val="en-US"/>
        </w:rPr>
        <w:t xml:space="preserve">1-2 and </w:t>
      </w:r>
      <w:r w:rsidR="0008054D">
        <w:rPr>
          <w:rFonts w:hint="eastAsia"/>
          <w:sz w:val="22"/>
          <w:szCs w:val="22"/>
          <w:lang w:val="en-US"/>
        </w:rPr>
        <w:t xml:space="preserve">Opt. </w:t>
      </w:r>
      <w:r w:rsidR="00575AB1">
        <w:rPr>
          <w:rFonts w:hint="eastAsia"/>
          <w:sz w:val="22"/>
          <w:szCs w:val="22"/>
          <w:lang w:val="en-US"/>
        </w:rPr>
        <w:t>1</w:t>
      </w:r>
      <w:r w:rsidR="006046DD">
        <w:rPr>
          <w:rFonts w:hint="eastAsia"/>
          <w:sz w:val="22"/>
          <w:szCs w:val="22"/>
          <w:lang w:val="en-US"/>
        </w:rPr>
        <w:t xml:space="preserve">-4. Note that we believe this direction should apply to </w:t>
      </w:r>
      <w:r w:rsidR="00FF341C">
        <w:rPr>
          <w:rFonts w:hint="eastAsia"/>
          <w:sz w:val="22"/>
          <w:szCs w:val="22"/>
          <w:lang w:val="en-US"/>
        </w:rPr>
        <w:t>both alternatives (alt. 1, and alt. 2).</w:t>
      </w:r>
    </w:p>
    <w:p w14:paraId="76E57233" w14:textId="77777777" w:rsidR="00F10243" w:rsidRDefault="00F10243" w:rsidP="00CC32FC">
      <w:pPr>
        <w:ind w:firstLineChars="50" w:firstLine="110"/>
        <w:rPr>
          <w:sz w:val="22"/>
          <w:szCs w:val="22"/>
          <w:lang w:val="en-US"/>
        </w:rPr>
      </w:pPr>
    </w:p>
    <w:p w14:paraId="49C49CAE" w14:textId="4DAE201C" w:rsidR="00CC32FC" w:rsidRPr="00CC32FC" w:rsidRDefault="00FF341C" w:rsidP="007D5F66">
      <w:pPr>
        <w:ind w:firstLineChars="50" w:firstLine="110"/>
        <w:rPr>
          <w:sz w:val="22"/>
          <w:szCs w:val="22"/>
          <w:lang w:val="en-US"/>
        </w:rPr>
      </w:pPr>
      <w:r w:rsidRPr="009B577E">
        <w:rPr>
          <w:sz w:val="22"/>
          <w:szCs w:val="22"/>
          <w:u w:val="single"/>
          <w:lang w:val="en-US"/>
        </w:rPr>
        <w:t>For muting/masking</w:t>
      </w:r>
      <w:r>
        <w:rPr>
          <w:rFonts w:hint="eastAsia"/>
          <w:sz w:val="22"/>
          <w:szCs w:val="22"/>
          <w:lang w:val="en-US"/>
        </w:rPr>
        <w:t xml:space="preserve"> of the resources, we think both </w:t>
      </w:r>
      <w:r w:rsidR="002E7312">
        <w:rPr>
          <w:rFonts w:hint="eastAsia"/>
          <w:sz w:val="22"/>
          <w:szCs w:val="22"/>
          <w:lang w:val="en-US"/>
        </w:rPr>
        <w:t>alt. 1 and alt. 2</w:t>
      </w:r>
      <w:r>
        <w:rPr>
          <w:rFonts w:hint="eastAsia"/>
          <w:sz w:val="22"/>
          <w:szCs w:val="22"/>
          <w:lang w:val="en-US"/>
        </w:rPr>
        <w:t xml:space="preserve"> can be used.</w:t>
      </w:r>
      <w:r w:rsidR="00CC32FC">
        <w:rPr>
          <w:rFonts w:hint="eastAsia"/>
          <w:sz w:val="22"/>
          <w:szCs w:val="22"/>
          <w:lang w:val="en-US"/>
        </w:rPr>
        <w:t xml:space="preserve"> </w:t>
      </w:r>
      <w:r w:rsidR="0018637D" w:rsidRPr="0018637D">
        <w:rPr>
          <w:sz w:val="22"/>
          <w:szCs w:val="22"/>
          <w:lang w:val="en-US"/>
        </w:rPr>
        <w:t>In our view, the configurable muting/masking ROs can offer more flexible PRACH pattern to achieve enough additional PRACH capacity and enough confined NW RX occasions (with legacy in time domain).</w:t>
      </w:r>
    </w:p>
    <w:p w14:paraId="09DDA68C" w14:textId="098C1386" w:rsidR="009D6FE0" w:rsidRPr="00CC32FC" w:rsidRDefault="009D6FE0" w:rsidP="00CC32FC">
      <w:pPr>
        <w:rPr>
          <w:sz w:val="22"/>
          <w:szCs w:val="22"/>
          <w:lang w:val="en-US"/>
        </w:rPr>
      </w:pPr>
    </w:p>
    <w:p w14:paraId="2D8FAA67" w14:textId="3C33F9CC" w:rsidR="00C62698" w:rsidRPr="00AB2D87" w:rsidRDefault="00C62698" w:rsidP="00C62698">
      <w:pPr>
        <w:spacing w:afterLines="50" w:after="120"/>
        <w:rPr>
          <w:sz w:val="22"/>
          <w:szCs w:val="22"/>
          <w:lang w:val="en-US"/>
        </w:rPr>
      </w:pPr>
      <w:r w:rsidRPr="00AB2D87">
        <w:rPr>
          <w:rFonts w:eastAsiaTheme="minorEastAsia"/>
          <w:b/>
          <w:sz w:val="22"/>
          <w:szCs w:val="22"/>
          <w:u w:val="single"/>
        </w:rPr>
        <w:t xml:space="preserve">Proposal </w:t>
      </w:r>
      <w:r w:rsidR="005D2A7E">
        <w:rPr>
          <w:rFonts w:eastAsiaTheme="minorEastAsia" w:hint="eastAsia"/>
          <w:b/>
          <w:sz w:val="22"/>
          <w:szCs w:val="22"/>
          <w:u w:val="single"/>
        </w:rPr>
        <w:t>5</w:t>
      </w:r>
      <w:r w:rsidRPr="00AB2D87">
        <w:rPr>
          <w:rFonts w:eastAsiaTheme="minorEastAsia"/>
          <w:b/>
          <w:sz w:val="22"/>
          <w:szCs w:val="22"/>
          <w:u w:val="single"/>
        </w:rPr>
        <w:t>:</w:t>
      </w:r>
    </w:p>
    <w:p w14:paraId="14860DC4" w14:textId="447E5E71" w:rsidR="00DE59BE" w:rsidRPr="00AB2D87" w:rsidRDefault="00174734" w:rsidP="00DE59BE">
      <w:pPr>
        <w:pStyle w:val="aff"/>
        <w:numPr>
          <w:ilvl w:val="0"/>
          <w:numId w:val="9"/>
        </w:numPr>
        <w:spacing w:afterLines="50" w:after="120"/>
        <w:ind w:leftChars="0"/>
        <w:rPr>
          <w:rFonts w:eastAsiaTheme="minorEastAsia"/>
          <w:sz w:val="22"/>
          <w:szCs w:val="22"/>
        </w:rPr>
      </w:pPr>
      <w:r w:rsidRPr="00AB2D87">
        <w:rPr>
          <w:rFonts w:eastAsiaTheme="minorEastAsia" w:hint="eastAsia"/>
          <w:sz w:val="22"/>
          <w:szCs w:val="22"/>
        </w:rPr>
        <w:t xml:space="preserve">For configurations of </w:t>
      </w:r>
      <w:r w:rsidRPr="00AB2D87">
        <w:rPr>
          <w:rFonts w:eastAsia="SimSun"/>
          <w:sz w:val="22"/>
          <w:szCs w:val="22"/>
          <w:lang w:eastAsia="zh-CN"/>
        </w:rPr>
        <w:t>the additional PRACH resources</w:t>
      </w:r>
      <w:r w:rsidRPr="00AB2D87">
        <w:rPr>
          <w:rFonts w:eastAsiaTheme="minorEastAsia" w:hint="eastAsia"/>
          <w:sz w:val="22"/>
          <w:szCs w:val="22"/>
        </w:rPr>
        <w:t xml:space="preserve"> </w:t>
      </w:r>
      <w:r w:rsidR="00CC32FC">
        <w:rPr>
          <w:rFonts w:eastAsiaTheme="minorEastAsia" w:hint="eastAsia"/>
          <w:sz w:val="22"/>
          <w:szCs w:val="22"/>
        </w:rPr>
        <w:t xml:space="preserve">for both alt. 1 and alt. 2, we support </w:t>
      </w:r>
      <w:r w:rsidR="00504E4E">
        <w:rPr>
          <w:rFonts w:eastAsiaTheme="minorEastAsia" w:hint="eastAsia"/>
          <w:sz w:val="22"/>
          <w:szCs w:val="22"/>
        </w:rPr>
        <w:t xml:space="preserve">the </w:t>
      </w:r>
      <w:r w:rsidR="00CC32FC">
        <w:rPr>
          <w:rFonts w:eastAsiaTheme="minorEastAsia" w:hint="eastAsia"/>
          <w:sz w:val="22"/>
          <w:szCs w:val="22"/>
        </w:rPr>
        <w:t>following</w:t>
      </w:r>
      <w:r w:rsidR="00504E4E">
        <w:rPr>
          <w:rFonts w:eastAsiaTheme="minorEastAsia" w:hint="eastAsia"/>
          <w:sz w:val="22"/>
          <w:szCs w:val="22"/>
        </w:rPr>
        <w:t xml:space="preserve"> additional parameters</w:t>
      </w:r>
      <w:r w:rsidR="00DF2782">
        <w:rPr>
          <w:rFonts w:eastAsiaTheme="minorEastAsia" w:hint="eastAsia"/>
          <w:sz w:val="22"/>
          <w:szCs w:val="22"/>
        </w:rPr>
        <w:t>:</w:t>
      </w:r>
    </w:p>
    <w:p w14:paraId="75CAC4B5" w14:textId="3EF9EBF8" w:rsidR="00DE59BE" w:rsidRPr="00AB2D87" w:rsidRDefault="00DE59BE" w:rsidP="00DE59BE">
      <w:pPr>
        <w:pStyle w:val="aff"/>
        <w:numPr>
          <w:ilvl w:val="1"/>
          <w:numId w:val="9"/>
        </w:numPr>
        <w:spacing w:afterLines="50" w:after="120"/>
        <w:ind w:leftChars="0"/>
        <w:rPr>
          <w:rFonts w:eastAsiaTheme="minorEastAsia"/>
          <w:sz w:val="22"/>
          <w:szCs w:val="22"/>
        </w:rPr>
      </w:pPr>
      <w:r w:rsidRPr="00AB2D87">
        <w:rPr>
          <w:rFonts w:eastAsiaTheme="minorEastAsia"/>
          <w:sz w:val="22"/>
          <w:szCs w:val="22"/>
        </w:rPr>
        <w:t>Timing offset (slot</w:t>
      </w:r>
      <w:r w:rsidR="00DE6D4A">
        <w:rPr>
          <w:rFonts w:eastAsiaTheme="minorEastAsia" w:hint="eastAsia"/>
          <w:sz w:val="22"/>
          <w:szCs w:val="22"/>
        </w:rPr>
        <w:t>-level</w:t>
      </w:r>
      <w:r w:rsidR="001549C1">
        <w:rPr>
          <w:rFonts w:eastAsiaTheme="minorEastAsia" w:hint="eastAsia"/>
          <w:sz w:val="22"/>
          <w:szCs w:val="22"/>
        </w:rPr>
        <w:t>, frame-level</w:t>
      </w:r>
      <w:r w:rsidRPr="00AB2D87">
        <w:rPr>
          <w:rFonts w:eastAsiaTheme="minorEastAsia"/>
          <w:sz w:val="22"/>
          <w:szCs w:val="22"/>
        </w:rPr>
        <w:t>)</w:t>
      </w:r>
    </w:p>
    <w:p w14:paraId="305572F9" w14:textId="0A133F41" w:rsidR="00C62698" w:rsidRPr="00AB2D87" w:rsidRDefault="00DE59BE" w:rsidP="00DE59BE">
      <w:pPr>
        <w:pStyle w:val="aff"/>
        <w:numPr>
          <w:ilvl w:val="1"/>
          <w:numId w:val="9"/>
        </w:numPr>
        <w:spacing w:afterLines="50" w:after="120"/>
        <w:ind w:leftChars="0"/>
        <w:rPr>
          <w:rFonts w:eastAsiaTheme="minorEastAsia"/>
          <w:sz w:val="22"/>
          <w:szCs w:val="22"/>
        </w:rPr>
      </w:pPr>
      <w:r w:rsidRPr="00AB2D87">
        <w:rPr>
          <w:rFonts w:eastAsiaTheme="minorEastAsia"/>
          <w:sz w:val="22"/>
          <w:szCs w:val="22"/>
        </w:rPr>
        <w:t>Muting/masking subset of R</w:t>
      </w:r>
      <w:r w:rsidRPr="00AB2D87">
        <w:rPr>
          <w:rFonts w:eastAsiaTheme="minorEastAsia" w:hint="eastAsia"/>
          <w:sz w:val="22"/>
          <w:szCs w:val="22"/>
        </w:rPr>
        <w:t>Os</w:t>
      </w:r>
    </w:p>
    <w:p w14:paraId="6B6A39EC" w14:textId="77777777" w:rsidR="00151E0D" w:rsidRPr="00151E0D" w:rsidRDefault="00151E0D" w:rsidP="0091231A">
      <w:pPr>
        <w:rPr>
          <w:rFonts w:eastAsiaTheme="minorEastAsia"/>
          <w:sz w:val="22"/>
          <w:szCs w:val="22"/>
          <w:lang w:val="en-US"/>
        </w:rPr>
      </w:pPr>
    </w:p>
    <w:p w14:paraId="50094B52" w14:textId="77777777" w:rsidR="00CC3557" w:rsidRPr="00787821" w:rsidRDefault="00CC3557" w:rsidP="0091231A">
      <w:pPr>
        <w:pStyle w:val="1"/>
        <w:numPr>
          <w:ilvl w:val="0"/>
          <w:numId w:val="6"/>
        </w:numPr>
        <w:spacing w:after="120"/>
        <w:rPr>
          <w:rFonts w:eastAsia="DengXian"/>
          <w:b/>
          <w:lang w:val="en-US" w:eastAsia="zh-CN"/>
        </w:rPr>
      </w:pPr>
      <w:r w:rsidRPr="00787821">
        <w:rPr>
          <w:rFonts w:eastAsia="DengXian"/>
          <w:b/>
          <w:lang w:val="en-US" w:eastAsia="zh-CN"/>
        </w:rPr>
        <w:t>Conclusion</w:t>
      </w:r>
    </w:p>
    <w:p w14:paraId="7EEABB4B" w14:textId="5362A9BC" w:rsidR="00A53DA3" w:rsidRDefault="00CC3557" w:rsidP="00A4481B">
      <w:pPr>
        <w:rPr>
          <w:rFonts w:eastAsia="SimSun"/>
          <w:sz w:val="22"/>
          <w:szCs w:val="22"/>
          <w:lang w:val="en-US" w:eastAsia="zh-CN"/>
        </w:rPr>
      </w:pPr>
      <w:r w:rsidRPr="00B10A16">
        <w:rPr>
          <w:rFonts w:eastAsia="SimSun"/>
          <w:sz w:val="22"/>
          <w:szCs w:val="22"/>
          <w:lang w:val="en-US" w:eastAsia="zh-CN"/>
        </w:rPr>
        <w:t xml:space="preserve">In this contribution, we </w:t>
      </w:r>
      <w:r w:rsidR="009E6B63" w:rsidRPr="00B10A16">
        <w:rPr>
          <w:rFonts w:eastAsia="SimSun"/>
          <w:sz w:val="22"/>
          <w:szCs w:val="22"/>
          <w:lang w:val="en-US" w:eastAsia="zh-CN"/>
        </w:rPr>
        <w:t>pr</w:t>
      </w:r>
      <w:r w:rsidR="00CC7558" w:rsidRPr="00B10A16">
        <w:rPr>
          <w:rFonts w:eastAsia="SimSun"/>
          <w:sz w:val="22"/>
          <w:szCs w:val="22"/>
          <w:lang w:val="en-US" w:eastAsia="zh-CN"/>
        </w:rPr>
        <w:t>ovided</w:t>
      </w:r>
      <w:r w:rsidR="009E6B63" w:rsidRPr="00B10A16">
        <w:rPr>
          <w:rFonts w:eastAsia="SimSun"/>
          <w:sz w:val="22"/>
          <w:szCs w:val="22"/>
          <w:lang w:val="en-US" w:eastAsia="zh-CN"/>
        </w:rPr>
        <w:t xml:space="preserve"> the following </w:t>
      </w:r>
      <w:r w:rsidR="005312F1" w:rsidRPr="00B10A16">
        <w:rPr>
          <w:rFonts w:eastAsia="SimSun" w:hint="eastAsia"/>
          <w:sz w:val="22"/>
          <w:szCs w:val="22"/>
          <w:lang w:val="en-US" w:eastAsia="zh-CN"/>
        </w:rPr>
        <w:t>observations</w:t>
      </w:r>
      <w:r w:rsidR="005312F1" w:rsidRPr="00B10A16">
        <w:rPr>
          <w:rFonts w:eastAsia="SimSun"/>
          <w:sz w:val="22"/>
          <w:szCs w:val="22"/>
          <w:lang w:val="en-US" w:eastAsia="zh-CN"/>
        </w:rPr>
        <w:t xml:space="preserve"> </w:t>
      </w:r>
      <w:r w:rsidR="005312F1" w:rsidRPr="00B10A16">
        <w:rPr>
          <w:rFonts w:eastAsia="SimSun" w:hint="eastAsia"/>
          <w:sz w:val="22"/>
          <w:szCs w:val="22"/>
          <w:lang w:val="en-US" w:eastAsia="zh-CN"/>
        </w:rPr>
        <w:t>and</w:t>
      </w:r>
      <w:r w:rsidR="005312F1" w:rsidRPr="00B10A16">
        <w:rPr>
          <w:rFonts w:eastAsia="SimSun"/>
          <w:sz w:val="22"/>
          <w:szCs w:val="22"/>
          <w:lang w:val="en-US" w:eastAsia="zh-CN"/>
        </w:rPr>
        <w:t xml:space="preserve"> </w:t>
      </w:r>
      <w:r w:rsidR="009E6B63" w:rsidRPr="00B10A16">
        <w:rPr>
          <w:rFonts w:eastAsia="SimSun"/>
          <w:sz w:val="22"/>
          <w:szCs w:val="22"/>
          <w:lang w:val="en-US" w:eastAsia="zh-CN"/>
        </w:rPr>
        <w:t xml:space="preserve">proposals </w:t>
      </w:r>
      <w:r w:rsidR="005312F1" w:rsidRPr="00B10A16">
        <w:rPr>
          <w:rFonts w:eastAsia="SimSun"/>
          <w:sz w:val="22"/>
          <w:szCs w:val="22"/>
          <w:lang w:val="en-US" w:eastAsia="zh-CN"/>
        </w:rPr>
        <w:t xml:space="preserve">of </w:t>
      </w:r>
      <w:r w:rsidR="00CA3E63" w:rsidRPr="00B10A16">
        <w:rPr>
          <w:rFonts w:eastAsia="SimSun"/>
          <w:sz w:val="22"/>
          <w:szCs w:val="22"/>
          <w:lang w:val="en-US" w:eastAsia="zh-CN"/>
        </w:rPr>
        <w:t>adaptation of common signal/channel</w:t>
      </w:r>
      <w:r w:rsidR="00F450EF" w:rsidRPr="00B10A16">
        <w:rPr>
          <w:rFonts w:eastAsia="SimSun"/>
          <w:sz w:val="22"/>
          <w:szCs w:val="22"/>
          <w:lang w:val="en-US" w:eastAsia="zh-CN"/>
        </w:rPr>
        <w:t xml:space="preserve"> transmissions</w:t>
      </w:r>
      <w:r w:rsidR="00CA3E63" w:rsidRPr="00B10A16">
        <w:rPr>
          <w:rFonts w:eastAsia="SimSun"/>
          <w:sz w:val="22"/>
          <w:szCs w:val="22"/>
          <w:lang w:val="en-US" w:eastAsia="zh-CN"/>
        </w:rPr>
        <w:t xml:space="preserve"> </w:t>
      </w:r>
      <w:r w:rsidR="00303211" w:rsidRPr="00B10A16">
        <w:rPr>
          <w:rFonts w:eastAsia="SimSun"/>
          <w:sz w:val="22"/>
          <w:szCs w:val="22"/>
          <w:lang w:val="en-US" w:eastAsia="zh-CN"/>
        </w:rPr>
        <w:t>for network energy saving</w:t>
      </w:r>
      <w:r w:rsidR="00F92B3B" w:rsidRPr="00B10A16">
        <w:rPr>
          <w:rFonts w:eastAsia="SimSun" w:hint="eastAsia"/>
          <w:sz w:val="22"/>
          <w:szCs w:val="22"/>
          <w:lang w:val="en-US" w:eastAsia="zh-CN"/>
        </w:rPr>
        <w:t>.</w:t>
      </w:r>
    </w:p>
    <w:p w14:paraId="5105E8E5" w14:textId="77777777" w:rsidR="00D47CC1" w:rsidRDefault="00D47CC1" w:rsidP="00D47CC1">
      <w:pPr>
        <w:spacing w:afterLines="50" w:after="120"/>
        <w:rPr>
          <w:rFonts w:eastAsiaTheme="minorEastAsia"/>
          <w:b/>
          <w:sz w:val="22"/>
          <w:szCs w:val="22"/>
          <w:u w:val="single"/>
        </w:rPr>
      </w:pPr>
    </w:p>
    <w:p w14:paraId="423231C1" w14:textId="4B09C636" w:rsidR="00D47CC1" w:rsidRPr="001406B9" w:rsidRDefault="00D47CC1" w:rsidP="00D47CC1">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1AAB932E" w14:textId="77777777" w:rsidR="00D47CC1" w:rsidRPr="0009472A" w:rsidRDefault="00D47CC1" w:rsidP="00D47CC1">
      <w:pPr>
        <w:pStyle w:val="aff"/>
        <w:numPr>
          <w:ilvl w:val="0"/>
          <w:numId w:val="12"/>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433A0BED" w14:textId="77777777" w:rsidR="00D47CC1" w:rsidRPr="007F177A" w:rsidRDefault="00D47CC1" w:rsidP="00D47CC1">
      <w:pPr>
        <w:pStyle w:val="aff"/>
        <w:numPr>
          <w:ilvl w:val="1"/>
          <w:numId w:val="12"/>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24E85020" w14:textId="77777777" w:rsidR="00D47CC1" w:rsidRPr="007F177A" w:rsidRDefault="00D47CC1" w:rsidP="00D47CC1">
      <w:pPr>
        <w:pStyle w:val="aff"/>
        <w:numPr>
          <w:ilvl w:val="1"/>
          <w:numId w:val="12"/>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7F56AAF8" w14:textId="77777777" w:rsidR="00D47CC1" w:rsidRPr="00D51BC6" w:rsidRDefault="00D47CC1" w:rsidP="00D47CC1">
      <w:pPr>
        <w:spacing w:afterLines="50" w:after="120"/>
        <w:rPr>
          <w:rFonts w:eastAsiaTheme="minorEastAsia"/>
          <w:sz w:val="22"/>
          <w:szCs w:val="22"/>
          <w:lang w:val="en-US"/>
        </w:rPr>
      </w:pPr>
    </w:p>
    <w:p w14:paraId="1075D521" w14:textId="77777777" w:rsidR="00D360B6" w:rsidRPr="001406B9" w:rsidRDefault="00D360B6" w:rsidP="00D360B6">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2</w:t>
      </w:r>
      <w:r w:rsidRPr="00A4481B">
        <w:rPr>
          <w:rFonts w:eastAsiaTheme="minorEastAsia"/>
          <w:b/>
          <w:sz w:val="22"/>
          <w:szCs w:val="22"/>
          <w:u w:val="single"/>
        </w:rPr>
        <w:t>:</w:t>
      </w:r>
    </w:p>
    <w:p w14:paraId="137E1BBF" w14:textId="77777777" w:rsidR="00D360B6" w:rsidRPr="0040643B" w:rsidRDefault="00D360B6" w:rsidP="00D360B6">
      <w:pPr>
        <w:pStyle w:val="aff"/>
        <w:numPr>
          <w:ilvl w:val="0"/>
          <w:numId w:val="12"/>
        </w:numPr>
        <w:ind w:leftChars="0"/>
        <w:rPr>
          <w:rFonts w:eastAsia="SimSun"/>
          <w:sz w:val="22"/>
          <w:szCs w:val="22"/>
          <w:lang w:val="en-US" w:eastAsia="zh-CN"/>
        </w:rPr>
      </w:pPr>
      <w:r w:rsidRPr="0040643B">
        <w:rPr>
          <w:rFonts w:eastAsiaTheme="minorEastAsia" w:hint="eastAsia"/>
          <w:sz w:val="22"/>
          <w:szCs w:val="22"/>
          <w:lang w:val="en-US"/>
        </w:rPr>
        <w:t xml:space="preserve">By using SSB adaptation on </w:t>
      </w:r>
      <w:proofErr w:type="spellStart"/>
      <w:r w:rsidRPr="0040643B">
        <w:rPr>
          <w:rFonts w:eastAsiaTheme="minorEastAsia" w:hint="eastAsia"/>
          <w:sz w:val="22"/>
          <w:szCs w:val="22"/>
          <w:lang w:val="en-US"/>
        </w:rPr>
        <w:t>PCell</w:t>
      </w:r>
      <w:proofErr w:type="spellEnd"/>
      <w:r w:rsidRPr="0040643B">
        <w:rPr>
          <w:rFonts w:eastAsiaTheme="minorEastAsia" w:hint="eastAsia"/>
          <w:sz w:val="22"/>
          <w:szCs w:val="22"/>
          <w:lang w:val="en-US"/>
        </w:rPr>
        <w:t xml:space="preserve"> Rel-19, </w:t>
      </w:r>
      <w:r>
        <w:rPr>
          <w:rFonts w:eastAsiaTheme="minorEastAsia" w:hint="eastAsia"/>
          <w:sz w:val="22"/>
          <w:szCs w:val="22"/>
          <w:lang w:val="en-US"/>
        </w:rPr>
        <w:t xml:space="preserve">the only way </w:t>
      </w:r>
      <w:r w:rsidRPr="0040643B">
        <w:rPr>
          <w:rFonts w:eastAsiaTheme="minorEastAsia"/>
          <w:sz w:val="22"/>
          <w:szCs w:val="22"/>
          <w:lang w:val="en-US"/>
        </w:rPr>
        <w:t>how to achieve NES gain</w:t>
      </w:r>
      <w:r w:rsidRPr="0040643B">
        <w:rPr>
          <w:rFonts w:eastAsiaTheme="minorEastAsia" w:hint="eastAsia"/>
          <w:sz w:val="22"/>
          <w:szCs w:val="22"/>
          <w:lang w:val="en-US"/>
        </w:rPr>
        <w:t xml:space="preserve"> would be</w:t>
      </w:r>
      <w:r w:rsidRPr="0040643B">
        <w:rPr>
          <w:rFonts w:eastAsiaTheme="minorEastAsia"/>
          <w:sz w:val="22"/>
          <w:szCs w:val="22"/>
          <w:lang w:val="en-US"/>
        </w:rPr>
        <w:t xml:space="preserve"> to operate both of sparser CD-SSB (e.g., </w:t>
      </w:r>
      <w:r w:rsidRPr="31410D5D">
        <w:rPr>
          <w:rFonts w:eastAsiaTheme="minorEastAsia"/>
          <w:sz w:val="22"/>
          <w:szCs w:val="22"/>
          <w:lang w:val="en-US"/>
        </w:rPr>
        <w:t xml:space="preserve">160 </w:t>
      </w:r>
      <w:proofErr w:type="spellStart"/>
      <w:r w:rsidRPr="31410D5D">
        <w:rPr>
          <w:rFonts w:eastAsiaTheme="minorEastAsia"/>
          <w:sz w:val="22"/>
          <w:szCs w:val="22"/>
          <w:lang w:val="en-US"/>
        </w:rPr>
        <w:t>ms</w:t>
      </w:r>
      <w:proofErr w:type="spellEnd"/>
      <w:r w:rsidRPr="0040643B">
        <w:rPr>
          <w:rFonts w:eastAsiaTheme="minorEastAsia"/>
          <w:sz w:val="22"/>
          <w:szCs w:val="22"/>
          <w:lang w:val="en-US"/>
        </w:rPr>
        <w:t xml:space="preserve"> periodicity) and adaptive NCD-SSB</w:t>
      </w:r>
      <w:r w:rsidRPr="0040643B">
        <w:rPr>
          <w:rFonts w:eastAsiaTheme="minorEastAsia" w:hint="eastAsia"/>
          <w:sz w:val="22"/>
          <w:szCs w:val="22"/>
          <w:lang w:val="en-US"/>
        </w:rPr>
        <w:t xml:space="preserve">, and adapt </w:t>
      </w:r>
      <w:r>
        <w:rPr>
          <w:rFonts w:eastAsiaTheme="minorEastAsia" w:hint="eastAsia"/>
          <w:sz w:val="22"/>
          <w:szCs w:val="22"/>
          <w:lang w:val="en-US"/>
        </w:rPr>
        <w:t xml:space="preserve">the </w:t>
      </w:r>
      <w:r w:rsidRPr="0040643B">
        <w:rPr>
          <w:rFonts w:eastAsiaTheme="minorEastAsia" w:hint="eastAsia"/>
          <w:sz w:val="22"/>
          <w:szCs w:val="22"/>
          <w:lang w:val="en-US"/>
        </w:rPr>
        <w:t>NCD-SSB</w:t>
      </w:r>
      <w:r w:rsidRPr="0040643B">
        <w:rPr>
          <w:rFonts w:eastAsiaTheme="minorEastAsia"/>
          <w:sz w:val="22"/>
          <w:szCs w:val="22"/>
          <w:lang w:val="en-US"/>
        </w:rPr>
        <w:t>’</w:t>
      </w:r>
      <w:r w:rsidRPr="0040643B">
        <w:rPr>
          <w:rFonts w:eastAsiaTheme="minorEastAsia" w:hint="eastAsia"/>
          <w:sz w:val="22"/>
          <w:szCs w:val="22"/>
          <w:lang w:val="en-US"/>
        </w:rPr>
        <w:t xml:space="preserve">s periodicity such that certain level of </w:t>
      </w:r>
      <w:r>
        <w:rPr>
          <w:rFonts w:eastAsiaTheme="minorEastAsia" w:hint="eastAsia"/>
          <w:sz w:val="22"/>
          <w:szCs w:val="22"/>
          <w:lang w:val="en-US"/>
        </w:rPr>
        <w:t>system</w:t>
      </w:r>
      <w:r w:rsidRPr="0040643B">
        <w:rPr>
          <w:rFonts w:eastAsiaTheme="minorEastAsia" w:hint="eastAsia"/>
          <w:sz w:val="22"/>
          <w:szCs w:val="22"/>
          <w:lang w:val="en-US"/>
        </w:rPr>
        <w:t xml:space="preserve"> </w:t>
      </w:r>
      <w:r w:rsidRPr="0040643B">
        <w:rPr>
          <w:rFonts w:eastAsiaTheme="minorEastAsia"/>
          <w:sz w:val="22"/>
          <w:szCs w:val="22"/>
          <w:lang w:val="en-US"/>
        </w:rPr>
        <w:t>performance</w:t>
      </w:r>
      <w:r w:rsidRPr="0040643B">
        <w:rPr>
          <w:rFonts w:eastAsiaTheme="minorEastAsia" w:hint="eastAsia"/>
          <w:sz w:val="22"/>
          <w:szCs w:val="22"/>
          <w:lang w:val="en-US"/>
        </w:rPr>
        <w:t xml:space="preserve"> can be maintained</w:t>
      </w:r>
      <w:r>
        <w:rPr>
          <w:rFonts w:eastAsiaTheme="minorEastAsia" w:hint="eastAsia"/>
          <w:sz w:val="22"/>
          <w:szCs w:val="22"/>
          <w:lang w:val="en-US"/>
        </w:rPr>
        <w:t xml:space="preserve"> </w:t>
      </w:r>
      <w:r>
        <w:rPr>
          <w:rFonts w:eastAsiaTheme="minorEastAsia"/>
          <w:sz w:val="22"/>
          <w:szCs w:val="22"/>
          <w:lang w:val="en-US"/>
        </w:rPr>
        <w:t>according</w:t>
      </w:r>
      <w:r>
        <w:rPr>
          <w:rFonts w:eastAsiaTheme="minorEastAsia" w:hint="eastAsia"/>
          <w:sz w:val="22"/>
          <w:szCs w:val="22"/>
          <w:lang w:val="en-US"/>
        </w:rPr>
        <w:t xml:space="preserve"> to the condition.</w:t>
      </w:r>
    </w:p>
    <w:p w14:paraId="67FB302C" w14:textId="77777777" w:rsidR="00D360B6" w:rsidRPr="00DB7C0F" w:rsidRDefault="00D360B6" w:rsidP="00D360B6">
      <w:pPr>
        <w:pStyle w:val="aff"/>
        <w:numPr>
          <w:ilvl w:val="1"/>
          <w:numId w:val="12"/>
        </w:numPr>
        <w:ind w:leftChars="0"/>
        <w:rPr>
          <w:rFonts w:eastAsia="SimSun"/>
          <w:sz w:val="22"/>
          <w:szCs w:val="22"/>
          <w:lang w:val="en-US" w:eastAsia="zh-CN"/>
        </w:rPr>
      </w:pPr>
      <w:r w:rsidRPr="60E262BD">
        <w:rPr>
          <w:rFonts w:eastAsiaTheme="minorEastAsia"/>
          <w:sz w:val="22"/>
          <w:szCs w:val="22"/>
          <w:lang w:val="en-US"/>
        </w:rPr>
        <w:lastRenderedPageBreak/>
        <w:t xml:space="preserve">Note: Relatively denser CD-SSB (e.g., 40 </w:t>
      </w:r>
      <w:proofErr w:type="spellStart"/>
      <w:r w:rsidRPr="60E262BD">
        <w:rPr>
          <w:rFonts w:eastAsiaTheme="minorEastAsia"/>
          <w:sz w:val="22"/>
          <w:szCs w:val="22"/>
          <w:lang w:val="en-US"/>
        </w:rPr>
        <w:t>ms</w:t>
      </w:r>
      <w:proofErr w:type="spellEnd"/>
      <w:r w:rsidRPr="60E262BD">
        <w:rPr>
          <w:rFonts w:eastAsiaTheme="minorEastAsia"/>
          <w:sz w:val="22"/>
          <w:szCs w:val="22"/>
          <w:lang w:val="en-US"/>
        </w:rPr>
        <w:t xml:space="preserve"> periodicity) is needed to achieve same level of performance in the legacy operation.</w:t>
      </w:r>
    </w:p>
    <w:p w14:paraId="2A73F442" w14:textId="77777777" w:rsidR="00D360B6" w:rsidRPr="006F136E" w:rsidRDefault="00D360B6" w:rsidP="00D360B6">
      <w:pPr>
        <w:pStyle w:val="aff"/>
        <w:numPr>
          <w:ilvl w:val="1"/>
          <w:numId w:val="12"/>
        </w:numPr>
        <w:ind w:leftChars="0"/>
        <w:rPr>
          <w:rFonts w:eastAsia="SimSun"/>
          <w:sz w:val="22"/>
          <w:szCs w:val="22"/>
          <w:lang w:val="en-US" w:eastAsia="zh-CN"/>
        </w:rPr>
      </w:pPr>
      <w:r>
        <w:rPr>
          <w:rFonts w:eastAsiaTheme="minorEastAsia" w:hint="eastAsia"/>
          <w:sz w:val="22"/>
          <w:szCs w:val="22"/>
          <w:lang w:val="en-US"/>
        </w:rPr>
        <w:t>Note: Rel-19 NES capable UEs may use the adaptive NCD-SSB for BM/RRM/synchronization/QCL assumption.</w:t>
      </w:r>
    </w:p>
    <w:p w14:paraId="3D6E4D83" w14:textId="77777777" w:rsidR="00D360B6" w:rsidRPr="00EC21F3" w:rsidRDefault="00D360B6" w:rsidP="00D360B6">
      <w:pPr>
        <w:ind w:firstLineChars="50" w:firstLine="110"/>
        <w:rPr>
          <w:rFonts w:eastAsiaTheme="minorEastAsia"/>
          <w:sz w:val="22"/>
          <w:szCs w:val="22"/>
          <w:lang w:val="en-US"/>
        </w:rPr>
      </w:pPr>
    </w:p>
    <w:p w14:paraId="62163982" w14:textId="77777777" w:rsidR="00D360B6" w:rsidRPr="00B75C54" w:rsidRDefault="00D360B6" w:rsidP="00D360B6">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1</w:t>
      </w:r>
      <w:r w:rsidRPr="00A4481B">
        <w:rPr>
          <w:rFonts w:eastAsiaTheme="minorEastAsia"/>
          <w:b/>
          <w:sz w:val="22"/>
          <w:szCs w:val="22"/>
          <w:u w:val="single"/>
        </w:rPr>
        <w:t>:</w:t>
      </w:r>
    </w:p>
    <w:p w14:paraId="09A9184E" w14:textId="77777777" w:rsidR="00D360B6" w:rsidRPr="00B20E18" w:rsidRDefault="00D360B6" w:rsidP="00D360B6">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Discuss and evaluat</w:t>
      </w:r>
      <w:r w:rsidRPr="00D11A05">
        <w:rPr>
          <w:rFonts w:eastAsia="SimSun"/>
          <w:sz w:val="22"/>
          <w:szCs w:val="22"/>
          <w:lang w:val="en-US" w:eastAsia="zh-CN"/>
        </w:rPr>
        <w:t xml:space="preserve">e </w:t>
      </w:r>
      <w:r>
        <w:rPr>
          <w:rFonts w:eastAsia="SimSun"/>
          <w:sz w:val="22"/>
          <w:szCs w:val="22"/>
          <w:lang w:val="en-US" w:eastAsia="zh-CN"/>
        </w:rPr>
        <w:t>c</w:t>
      </w:r>
      <w:r w:rsidRPr="00D11A05">
        <w:rPr>
          <w:rFonts w:eastAsia="SimSun"/>
          <w:sz w:val="22"/>
          <w:szCs w:val="22"/>
          <w:lang w:val="en-US" w:eastAsia="zh-CN"/>
        </w:rPr>
        <w:t xml:space="preserve">arefully </w:t>
      </w:r>
      <w:r>
        <w:rPr>
          <w:rFonts w:eastAsia="SimSun"/>
          <w:sz w:val="22"/>
          <w:szCs w:val="22"/>
          <w:lang w:val="en-US" w:eastAsia="zh-CN"/>
        </w:rPr>
        <w:t xml:space="preserve">in </w:t>
      </w:r>
      <w:r w:rsidRPr="00D11A05">
        <w:rPr>
          <w:rFonts w:eastAsia="SimSun"/>
          <w:sz w:val="22"/>
          <w:szCs w:val="22"/>
          <w:lang w:val="en-US" w:eastAsia="zh-CN"/>
        </w:rPr>
        <w:t xml:space="preserve">what condition/when </w:t>
      </w:r>
      <w:proofErr w:type="spellStart"/>
      <w:r w:rsidRPr="00D11A05">
        <w:rPr>
          <w:rFonts w:eastAsia="SimSun"/>
          <w:sz w:val="22"/>
          <w:szCs w:val="22"/>
          <w:lang w:val="en-US" w:eastAsia="zh-CN"/>
        </w:rPr>
        <w:t>gNB</w:t>
      </w:r>
      <w:proofErr w:type="spellEnd"/>
      <w:r w:rsidRPr="00D11A05">
        <w:rPr>
          <w:rFonts w:eastAsia="SimSun"/>
          <w:sz w:val="22"/>
          <w:szCs w:val="22"/>
          <w:lang w:val="en-US" w:eastAsia="zh-CN"/>
        </w:rPr>
        <w:t xml:space="preserve"> can decide to apply adaptation</w:t>
      </w:r>
      <w:r>
        <w:rPr>
          <w:rFonts w:eastAsia="SimSun"/>
          <w:sz w:val="22"/>
          <w:szCs w:val="22"/>
          <w:lang w:val="en-US" w:eastAsia="zh-CN"/>
        </w:rPr>
        <w:t xml:space="preserve"> of SSB burst periodicity, and necessity of dynamic signaling for SSB adaptation on </w:t>
      </w:r>
      <w:proofErr w:type="spellStart"/>
      <w:r>
        <w:rPr>
          <w:rFonts w:eastAsia="SimSun"/>
          <w:sz w:val="22"/>
          <w:szCs w:val="22"/>
          <w:lang w:val="en-US" w:eastAsia="zh-CN"/>
        </w:rPr>
        <w:t>PCell</w:t>
      </w:r>
      <w:proofErr w:type="spellEnd"/>
      <w:r>
        <w:rPr>
          <w:rFonts w:eastAsia="SimSun"/>
          <w:sz w:val="22"/>
          <w:szCs w:val="22"/>
          <w:lang w:val="en-US" w:eastAsia="zh-CN"/>
        </w:rPr>
        <w:t>.</w:t>
      </w:r>
    </w:p>
    <w:p w14:paraId="37162747" w14:textId="77777777" w:rsidR="00D360B6" w:rsidRDefault="00D360B6" w:rsidP="00D360B6">
      <w:pPr>
        <w:rPr>
          <w:rFonts w:eastAsiaTheme="minorEastAsia"/>
          <w:sz w:val="22"/>
          <w:szCs w:val="22"/>
          <w:lang w:val="en-US"/>
        </w:rPr>
      </w:pPr>
    </w:p>
    <w:p w14:paraId="68BB9D84" w14:textId="77777777" w:rsidR="00D360B6" w:rsidRPr="001406B9" w:rsidRDefault="00D360B6" w:rsidP="00D360B6">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2</w:t>
      </w:r>
      <w:r w:rsidRPr="00A4481B">
        <w:rPr>
          <w:rFonts w:eastAsiaTheme="minorEastAsia"/>
          <w:b/>
          <w:sz w:val="22"/>
          <w:szCs w:val="22"/>
          <w:u w:val="single"/>
        </w:rPr>
        <w:t>:</w:t>
      </w:r>
    </w:p>
    <w:p w14:paraId="0096BE0E" w14:textId="77777777" w:rsidR="00D360B6" w:rsidRPr="0009472A" w:rsidRDefault="00D360B6" w:rsidP="00D360B6">
      <w:pPr>
        <w:pStyle w:val="aff"/>
        <w:numPr>
          <w:ilvl w:val="0"/>
          <w:numId w:val="17"/>
        </w:numPr>
        <w:ind w:leftChars="0"/>
        <w:rPr>
          <w:rFonts w:eastAsia="SimSun"/>
          <w:sz w:val="22"/>
          <w:szCs w:val="22"/>
          <w:lang w:val="en-US" w:eastAsia="zh-CN"/>
        </w:rPr>
      </w:pPr>
      <w:r>
        <w:rPr>
          <w:rFonts w:eastAsiaTheme="minorEastAsia" w:hint="eastAsia"/>
          <w:sz w:val="22"/>
          <w:szCs w:val="22"/>
          <w:lang w:val="en-US"/>
        </w:rPr>
        <w:t xml:space="preserve">Support adaptation of CD-SSB on sync-raster in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(Option B1).</w:t>
      </w:r>
    </w:p>
    <w:p w14:paraId="06B1DC8B" w14:textId="77777777" w:rsidR="00D360B6" w:rsidRPr="00D360B6" w:rsidRDefault="00D360B6" w:rsidP="00D360B6">
      <w:pPr>
        <w:rPr>
          <w:rFonts w:eastAsiaTheme="minorEastAsia"/>
          <w:sz w:val="22"/>
          <w:szCs w:val="22"/>
          <w:lang w:val="en-US"/>
        </w:rPr>
      </w:pPr>
    </w:p>
    <w:p w14:paraId="55E659A4" w14:textId="77777777" w:rsidR="00D360B6" w:rsidRPr="00AB2D87" w:rsidRDefault="00D360B6" w:rsidP="00D360B6">
      <w:pPr>
        <w:spacing w:afterLines="50" w:after="120"/>
        <w:rPr>
          <w:sz w:val="22"/>
          <w:szCs w:val="22"/>
          <w:lang w:val="en-US"/>
        </w:rPr>
      </w:pPr>
      <w:r w:rsidRPr="00AB2D87">
        <w:rPr>
          <w:rFonts w:eastAsiaTheme="minorEastAsia"/>
          <w:b/>
          <w:sz w:val="22"/>
          <w:szCs w:val="22"/>
          <w:u w:val="single"/>
        </w:rPr>
        <w:t xml:space="preserve">Proposal </w:t>
      </w:r>
      <w:r>
        <w:rPr>
          <w:rFonts w:eastAsiaTheme="minorEastAsia" w:hint="eastAsia"/>
          <w:b/>
          <w:sz w:val="22"/>
          <w:szCs w:val="22"/>
          <w:u w:val="single"/>
        </w:rPr>
        <w:t>3</w:t>
      </w:r>
      <w:r w:rsidRPr="00AB2D87">
        <w:rPr>
          <w:rFonts w:eastAsiaTheme="minorEastAsia"/>
          <w:b/>
          <w:sz w:val="22"/>
          <w:szCs w:val="22"/>
          <w:u w:val="single"/>
        </w:rPr>
        <w:t>:</w:t>
      </w:r>
    </w:p>
    <w:p w14:paraId="0109D2C1" w14:textId="77777777" w:rsidR="00D360B6" w:rsidRPr="00AB2D87" w:rsidRDefault="00D360B6" w:rsidP="00D360B6">
      <w:pPr>
        <w:pStyle w:val="aff"/>
        <w:numPr>
          <w:ilvl w:val="0"/>
          <w:numId w:val="9"/>
        </w:numPr>
        <w:spacing w:afterLines="50" w:after="120"/>
        <w:ind w:leftChars="0"/>
        <w:rPr>
          <w:rFonts w:eastAsiaTheme="minorEastAsia"/>
          <w:sz w:val="22"/>
          <w:szCs w:val="22"/>
        </w:rPr>
      </w:pPr>
      <w:r>
        <w:rPr>
          <w:rFonts w:eastAsiaTheme="minorEastAsia" w:hint="eastAsia"/>
          <w:sz w:val="22"/>
          <w:szCs w:val="22"/>
        </w:rPr>
        <w:t>At least, n</w:t>
      </w:r>
      <w:r w:rsidRPr="006C5E02">
        <w:rPr>
          <w:rFonts w:eastAsiaTheme="minorEastAsia"/>
          <w:sz w:val="22"/>
          <w:szCs w:val="22"/>
        </w:rPr>
        <w:t>ot support specifying some configuration restriction on any overlap in both time and frequency, the following can be considered</w:t>
      </w:r>
      <w:r w:rsidRPr="00AB2D87">
        <w:rPr>
          <w:rFonts w:eastAsiaTheme="minorEastAsia" w:hint="eastAsia"/>
          <w:sz w:val="22"/>
          <w:szCs w:val="22"/>
        </w:rPr>
        <w:t xml:space="preserve">, </w:t>
      </w:r>
    </w:p>
    <w:p w14:paraId="70E6F859" w14:textId="77777777" w:rsidR="00D360B6" w:rsidRDefault="00D360B6" w:rsidP="00D360B6">
      <w:pPr>
        <w:pStyle w:val="aff"/>
        <w:numPr>
          <w:ilvl w:val="1"/>
          <w:numId w:val="9"/>
        </w:numPr>
        <w:ind w:leftChars="0"/>
        <w:rPr>
          <w:rFonts w:eastAsiaTheme="minorEastAsia"/>
          <w:sz w:val="22"/>
          <w:szCs w:val="22"/>
        </w:rPr>
      </w:pPr>
      <w:r w:rsidRPr="00191278">
        <w:rPr>
          <w:rFonts w:eastAsiaTheme="minorEastAsia"/>
          <w:sz w:val="22"/>
          <w:szCs w:val="22"/>
        </w:rPr>
        <w:t xml:space="preserve">The overlapped RO(s) of additional PRACH resources with legacy PRACH resources in both time and frequency domain are regarded as invalid RO which is not used for SSB-RO mapping for the additional PRACH resource. </w:t>
      </w:r>
    </w:p>
    <w:p w14:paraId="67D25E0D" w14:textId="77777777" w:rsidR="00D360B6" w:rsidRPr="00191278" w:rsidRDefault="00D360B6" w:rsidP="00D360B6">
      <w:pPr>
        <w:pStyle w:val="aff"/>
        <w:ind w:leftChars="0"/>
        <w:rPr>
          <w:rFonts w:eastAsiaTheme="minorEastAsia"/>
          <w:sz w:val="22"/>
          <w:szCs w:val="22"/>
        </w:rPr>
      </w:pPr>
    </w:p>
    <w:p w14:paraId="7B67BC24" w14:textId="77777777" w:rsidR="0062588B" w:rsidRPr="00AB2D87" w:rsidRDefault="0062588B" w:rsidP="0062588B">
      <w:pPr>
        <w:spacing w:afterLines="50" w:after="120"/>
        <w:rPr>
          <w:sz w:val="22"/>
          <w:szCs w:val="22"/>
          <w:lang w:val="en-US"/>
        </w:rPr>
      </w:pPr>
      <w:r w:rsidRPr="00AB2D87">
        <w:rPr>
          <w:rFonts w:eastAsiaTheme="minorEastAsia"/>
          <w:b/>
          <w:sz w:val="22"/>
          <w:szCs w:val="22"/>
          <w:u w:val="single"/>
        </w:rPr>
        <w:t xml:space="preserve">Proposal </w:t>
      </w:r>
      <w:r>
        <w:rPr>
          <w:rFonts w:eastAsiaTheme="minorEastAsia" w:hint="eastAsia"/>
          <w:b/>
          <w:sz w:val="22"/>
          <w:szCs w:val="22"/>
          <w:u w:val="single"/>
        </w:rPr>
        <w:t>4</w:t>
      </w:r>
      <w:r w:rsidRPr="00AB2D87">
        <w:rPr>
          <w:rFonts w:eastAsiaTheme="minorEastAsia"/>
          <w:b/>
          <w:sz w:val="22"/>
          <w:szCs w:val="22"/>
          <w:u w:val="single"/>
        </w:rPr>
        <w:t>:</w:t>
      </w:r>
    </w:p>
    <w:p w14:paraId="55A99A47" w14:textId="77777777" w:rsidR="0062588B" w:rsidRDefault="0062588B" w:rsidP="0062588B">
      <w:pPr>
        <w:pStyle w:val="aff"/>
        <w:numPr>
          <w:ilvl w:val="0"/>
          <w:numId w:val="9"/>
        </w:numPr>
        <w:ind w:leftChars="0"/>
        <w:rPr>
          <w:rFonts w:eastAsiaTheme="minorEastAsia"/>
          <w:sz w:val="22"/>
          <w:szCs w:val="22"/>
        </w:rPr>
      </w:pPr>
      <w:r>
        <w:rPr>
          <w:rFonts w:eastAsiaTheme="minorEastAsia" w:hint="eastAsia"/>
          <w:sz w:val="22"/>
          <w:szCs w:val="22"/>
        </w:rPr>
        <w:t>For options for signalling of additional PRACH resources, we prefer option 1</w:t>
      </w:r>
      <w:r w:rsidRPr="00191278">
        <w:rPr>
          <w:rFonts w:eastAsiaTheme="minorEastAsia"/>
          <w:sz w:val="22"/>
          <w:szCs w:val="22"/>
        </w:rPr>
        <w:t>.</w:t>
      </w:r>
      <w:r>
        <w:rPr>
          <w:rFonts w:eastAsiaTheme="minorEastAsia" w:hint="eastAsia"/>
          <w:sz w:val="22"/>
          <w:szCs w:val="22"/>
        </w:rPr>
        <w:t xml:space="preserve"> </w:t>
      </w:r>
      <w:r w:rsidRPr="00191278">
        <w:rPr>
          <w:rFonts w:eastAsiaTheme="minorEastAsia"/>
          <w:sz w:val="22"/>
          <w:szCs w:val="22"/>
        </w:rPr>
        <w:t xml:space="preserve"> </w:t>
      </w:r>
    </w:p>
    <w:p w14:paraId="66907087" w14:textId="77777777" w:rsidR="0062588B" w:rsidRPr="005203BE" w:rsidRDefault="0062588B" w:rsidP="0062588B">
      <w:pPr>
        <w:pStyle w:val="aff"/>
        <w:numPr>
          <w:ilvl w:val="1"/>
          <w:numId w:val="9"/>
        </w:numPr>
        <w:ind w:leftChars="0"/>
        <w:rPr>
          <w:rFonts w:eastAsiaTheme="minorEastAsia"/>
          <w:sz w:val="22"/>
          <w:szCs w:val="22"/>
        </w:rPr>
      </w:pPr>
      <w:r>
        <w:rPr>
          <w:rFonts w:eastAsiaTheme="minorEastAsia" w:hint="eastAsia"/>
          <w:sz w:val="22"/>
          <w:szCs w:val="22"/>
        </w:rPr>
        <w:t xml:space="preserve">Frequency domain parameters for </w:t>
      </w:r>
      <w:r w:rsidRPr="009B577E">
        <w:rPr>
          <w:rFonts w:eastAsiaTheme="minorEastAsia" w:hint="eastAsia"/>
          <w:sz w:val="22"/>
          <w:szCs w:val="22"/>
        </w:rPr>
        <w:t xml:space="preserve">additional PRACH resources </w:t>
      </w:r>
      <w:r>
        <w:rPr>
          <w:rFonts w:eastAsiaTheme="minorEastAsia"/>
          <w:sz w:val="22"/>
          <w:szCs w:val="22"/>
        </w:rPr>
        <w:t>should</w:t>
      </w:r>
      <w:r>
        <w:rPr>
          <w:rFonts w:eastAsiaTheme="minorEastAsia" w:hint="eastAsia"/>
          <w:sz w:val="22"/>
          <w:szCs w:val="22"/>
        </w:rPr>
        <w:t xml:space="preserve"> be</w:t>
      </w:r>
      <w:r w:rsidRPr="005203BE">
        <w:rPr>
          <w:rFonts w:eastAsiaTheme="minorEastAsia" w:hint="eastAsia"/>
          <w:sz w:val="22"/>
          <w:szCs w:val="22"/>
        </w:rPr>
        <w:t xml:space="preserve"> </w:t>
      </w:r>
      <w:r w:rsidRPr="005203BE">
        <w:rPr>
          <w:rFonts w:eastAsiaTheme="minorEastAsia"/>
          <w:sz w:val="22"/>
          <w:szCs w:val="22"/>
        </w:rPr>
        <w:t>applicable</w:t>
      </w:r>
      <w:r w:rsidRPr="005203BE">
        <w:rPr>
          <w:rFonts w:eastAsiaTheme="minorEastAsia" w:hint="eastAsia"/>
          <w:sz w:val="22"/>
          <w:szCs w:val="22"/>
        </w:rPr>
        <w:t xml:space="preserve"> </w:t>
      </w:r>
      <w:r w:rsidRPr="009B577E">
        <w:rPr>
          <w:rFonts w:eastAsiaTheme="minorEastAsia" w:hint="eastAsia"/>
          <w:sz w:val="22"/>
          <w:szCs w:val="22"/>
        </w:rPr>
        <w:t>in</w:t>
      </w:r>
      <w:r w:rsidRPr="005203BE">
        <w:rPr>
          <w:rFonts w:eastAsiaTheme="minorEastAsia" w:hint="eastAsia"/>
          <w:sz w:val="22"/>
          <w:szCs w:val="22"/>
        </w:rPr>
        <w:t xml:space="preserve"> any cases</w:t>
      </w:r>
      <w:r w:rsidRPr="009B577E">
        <w:rPr>
          <w:rFonts w:eastAsiaTheme="minorEastAsia" w:hint="eastAsia"/>
          <w:sz w:val="22"/>
          <w:szCs w:val="22"/>
        </w:rPr>
        <w:t>.</w:t>
      </w:r>
    </w:p>
    <w:p w14:paraId="76474989" w14:textId="77777777" w:rsidR="0062588B" w:rsidRPr="0062588B" w:rsidRDefault="0062588B" w:rsidP="00D360B6"/>
    <w:p w14:paraId="22901519" w14:textId="77777777" w:rsidR="00D360B6" w:rsidRPr="00AB2D87" w:rsidRDefault="00D360B6" w:rsidP="00D360B6">
      <w:pPr>
        <w:spacing w:afterLines="50" w:after="120"/>
        <w:rPr>
          <w:sz w:val="22"/>
          <w:szCs w:val="22"/>
          <w:lang w:val="en-US"/>
        </w:rPr>
      </w:pPr>
      <w:r w:rsidRPr="00AB2D87">
        <w:rPr>
          <w:rFonts w:eastAsiaTheme="minorEastAsia"/>
          <w:b/>
          <w:sz w:val="22"/>
          <w:szCs w:val="22"/>
          <w:u w:val="single"/>
        </w:rPr>
        <w:t xml:space="preserve">Proposal </w:t>
      </w:r>
      <w:r>
        <w:rPr>
          <w:rFonts w:eastAsiaTheme="minorEastAsia" w:hint="eastAsia"/>
          <w:b/>
          <w:sz w:val="22"/>
          <w:szCs w:val="22"/>
          <w:u w:val="single"/>
        </w:rPr>
        <w:t>5</w:t>
      </w:r>
      <w:r w:rsidRPr="00AB2D87">
        <w:rPr>
          <w:rFonts w:eastAsiaTheme="minorEastAsia"/>
          <w:b/>
          <w:sz w:val="22"/>
          <w:szCs w:val="22"/>
          <w:u w:val="single"/>
        </w:rPr>
        <w:t>:</w:t>
      </w:r>
    </w:p>
    <w:p w14:paraId="0C86216C" w14:textId="77777777" w:rsidR="00D360B6" w:rsidRPr="00AB2D87" w:rsidRDefault="00D360B6" w:rsidP="00D360B6">
      <w:pPr>
        <w:pStyle w:val="aff"/>
        <w:numPr>
          <w:ilvl w:val="0"/>
          <w:numId w:val="9"/>
        </w:numPr>
        <w:spacing w:afterLines="50" w:after="120"/>
        <w:ind w:leftChars="0"/>
        <w:rPr>
          <w:rFonts w:eastAsiaTheme="minorEastAsia"/>
          <w:sz w:val="22"/>
          <w:szCs w:val="22"/>
        </w:rPr>
      </w:pPr>
      <w:r w:rsidRPr="00AB2D87">
        <w:rPr>
          <w:rFonts w:eastAsiaTheme="minorEastAsia" w:hint="eastAsia"/>
          <w:sz w:val="22"/>
          <w:szCs w:val="22"/>
        </w:rPr>
        <w:t xml:space="preserve">For configurations of </w:t>
      </w:r>
      <w:r w:rsidRPr="00AB2D87">
        <w:rPr>
          <w:rFonts w:eastAsia="SimSun"/>
          <w:sz w:val="22"/>
          <w:szCs w:val="22"/>
          <w:lang w:eastAsia="zh-CN"/>
        </w:rPr>
        <w:t>the additional PRACH resources</w:t>
      </w:r>
      <w:r w:rsidRPr="00AB2D87">
        <w:rPr>
          <w:rFonts w:eastAsiaTheme="minorEastAsia" w:hint="eastAsia"/>
          <w:sz w:val="22"/>
          <w:szCs w:val="22"/>
        </w:rPr>
        <w:t xml:space="preserve"> </w:t>
      </w:r>
      <w:r>
        <w:rPr>
          <w:rFonts w:eastAsiaTheme="minorEastAsia" w:hint="eastAsia"/>
          <w:sz w:val="22"/>
          <w:szCs w:val="22"/>
        </w:rPr>
        <w:t>for both alt. 1 and alt. 2, we support the following additional parameters:</w:t>
      </w:r>
    </w:p>
    <w:p w14:paraId="10BCEEB3" w14:textId="77777777" w:rsidR="00D360B6" w:rsidRPr="00AB2D87" w:rsidRDefault="00D360B6" w:rsidP="00D360B6">
      <w:pPr>
        <w:pStyle w:val="aff"/>
        <w:numPr>
          <w:ilvl w:val="1"/>
          <w:numId w:val="9"/>
        </w:numPr>
        <w:spacing w:afterLines="50" w:after="120"/>
        <w:ind w:leftChars="0"/>
        <w:rPr>
          <w:rFonts w:eastAsiaTheme="minorEastAsia"/>
          <w:sz w:val="22"/>
          <w:szCs w:val="22"/>
        </w:rPr>
      </w:pPr>
      <w:r w:rsidRPr="00AB2D87">
        <w:rPr>
          <w:rFonts w:eastAsiaTheme="minorEastAsia"/>
          <w:sz w:val="22"/>
          <w:szCs w:val="22"/>
        </w:rPr>
        <w:t>Timing offset (slot</w:t>
      </w:r>
      <w:r>
        <w:rPr>
          <w:rFonts w:eastAsiaTheme="minorEastAsia" w:hint="eastAsia"/>
          <w:sz w:val="22"/>
          <w:szCs w:val="22"/>
        </w:rPr>
        <w:t>-level, frame-level</w:t>
      </w:r>
      <w:r w:rsidRPr="00AB2D87">
        <w:rPr>
          <w:rFonts w:eastAsiaTheme="minorEastAsia"/>
          <w:sz w:val="22"/>
          <w:szCs w:val="22"/>
        </w:rPr>
        <w:t>)</w:t>
      </w:r>
    </w:p>
    <w:p w14:paraId="3B1E00ED" w14:textId="77777777" w:rsidR="00D360B6" w:rsidRPr="00AB2D87" w:rsidRDefault="00D360B6" w:rsidP="00D360B6">
      <w:pPr>
        <w:pStyle w:val="aff"/>
        <w:numPr>
          <w:ilvl w:val="1"/>
          <w:numId w:val="9"/>
        </w:numPr>
        <w:spacing w:afterLines="50" w:after="120"/>
        <w:ind w:leftChars="0"/>
        <w:rPr>
          <w:rFonts w:eastAsiaTheme="minorEastAsia"/>
          <w:sz w:val="22"/>
          <w:szCs w:val="22"/>
        </w:rPr>
      </w:pPr>
      <w:r w:rsidRPr="00AB2D87">
        <w:rPr>
          <w:rFonts w:eastAsiaTheme="minorEastAsia"/>
          <w:sz w:val="22"/>
          <w:szCs w:val="22"/>
        </w:rPr>
        <w:t>Muting/masking subset of R</w:t>
      </w:r>
      <w:r w:rsidRPr="00AB2D87">
        <w:rPr>
          <w:rFonts w:eastAsiaTheme="minorEastAsia" w:hint="eastAsia"/>
          <w:sz w:val="22"/>
          <w:szCs w:val="22"/>
        </w:rPr>
        <w:t>Os</w:t>
      </w:r>
    </w:p>
    <w:p w14:paraId="496894E5" w14:textId="77777777" w:rsidR="00D47CC1" w:rsidRPr="009B577E" w:rsidRDefault="00D47CC1" w:rsidP="009B577E"/>
    <w:p w14:paraId="5134DDD9" w14:textId="77777777" w:rsidR="00E23DF0" w:rsidRPr="007B3BA0" w:rsidRDefault="00E23DF0" w:rsidP="0091231A">
      <w:pPr>
        <w:pStyle w:val="1"/>
        <w:spacing w:after="120"/>
        <w:rPr>
          <w:b/>
          <w:lang w:val="en-US"/>
        </w:rPr>
      </w:pPr>
      <w:r w:rsidRPr="007B3BA0">
        <w:rPr>
          <w:b/>
          <w:lang w:val="en-US"/>
        </w:rPr>
        <w:t>References</w:t>
      </w:r>
    </w:p>
    <w:p w14:paraId="7F8E05FD" w14:textId="68BD94F2" w:rsidR="00FF2C30" w:rsidRDefault="00EE1659" w:rsidP="0091231A">
      <w:pPr>
        <w:pStyle w:val="aff"/>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p w14:paraId="014EF800" w14:textId="709E594A" w:rsidR="00221B8B" w:rsidRPr="00043A14" w:rsidRDefault="00221B8B" w:rsidP="00221B8B">
      <w:pPr>
        <w:pStyle w:val="aff"/>
        <w:numPr>
          <w:ilvl w:val="0"/>
          <w:numId w:val="4"/>
        </w:numPr>
        <w:ind w:leftChars="0"/>
        <w:rPr>
          <w:rFonts w:eastAsia="ＭＳ 明朝"/>
          <w:sz w:val="22"/>
          <w:szCs w:val="22"/>
        </w:rPr>
      </w:pPr>
      <w:r w:rsidRPr="00762E02">
        <w:rPr>
          <w:rFonts w:eastAsia="ＭＳ 明朝"/>
          <w:sz w:val="22"/>
          <w:szCs w:val="22"/>
        </w:rPr>
        <w:t>3GPP, RAN1#11</w:t>
      </w:r>
      <w:r w:rsidR="001F552D">
        <w:rPr>
          <w:rFonts w:eastAsiaTheme="minorEastAsia" w:hint="eastAsia"/>
          <w:sz w:val="22"/>
          <w:szCs w:val="22"/>
        </w:rPr>
        <w:t>8</w:t>
      </w:r>
      <w:r w:rsidRPr="00762E02">
        <w:rPr>
          <w:rFonts w:eastAsia="ＭＳ 明朝"/>
          <w:sz w:val="22"/>
          <w:szCs w:val="22"/>
        </w:rPr>
        <w:t xml:space="preserve"> meeting, Chairman’s notes</w:t>
      </w:r>
    </w:p>
    <w:sectPr w:rsidR="00221B8B" w:rsidRPr="00043A1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6ACED" w14:textId="77777777" w:rsidR="00ED5B5C" w:rsidRDefault="00ED5B5C">
      <w:r>
        <w:separator/>
      </w:r>
    </w:p>
  </w:endnote>
  <w:endnote w:type="continuationSeparator" w:id="0">
    <w:p w14:paraId="483512F0" w14:textId="77777777" w:rsidR="00ED5B5C" w:rsidRDefault="00ED5B5C">
      <w:r>
        <w:continuationSeparator/>
      </w:r>
    </w:p>
  </w:endnote>
  <w:endnote w:type="continuationNotice" w:id="1">
    <w:p w14:paraId="0BA1EC3D" w14:textId="77777777" w:rsidR="00ED5B5C" w:rsidRDefault="00ED5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876AF" w14:textId="77777777" w:rsidR="00ED5B5C" w:rsidRDefault="00ED5B5C">
      <w:r>
        <w:separator/>
      </w:r>
    </w:p>
  </w:footnote>
  <w:footnote w:type="continuationSeparator" w:id="0">
    <w:p w14:paraId="5CED8797" w14:textId="77777777" w:rsidR="00ED5B5C" w:rsidRDefault="00ED5B5C">
      <w:r>
        <w:continuationSeparator/>
      </w:r>
    </w:p>
  </w:footnote>
  <w:footnote w:type="continuationNotice" w:id="1">
    <w:p w14:paraId="46B2B673" w14:textId="77777777" w:rsidR="00ED5B5C" w:rsidRDefault="00ED5B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924E4A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1588F"/>
    <w:multiLevelType w:val="hybridMultilevel"/>
    <w:tmpl w:val="9A3A2C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87BEC"/>
    <w:multiLevelType w:val="hybridMultilevel"/>
    <w:tmpl w:val="B6B23A1E"/>
    <w:lvl w:ilvl="0" w:tplc="FB860B84">
      <w:start w:val="1"/>
      <w:numFmt w:val="bullet"/>
      <w:lvlText w:val=""/>
      <w:lvlJc w:val="left"/>
      <w:pPr>
        <w:tabs>
          <w:tab w:val="num" w:pos="720"/>
        </w:tabs>
        <w:ind w:left="720" w:hanging="360"/>
      </w:pPr>
      <w:rPr>
        <w:rFonts w:ascii="Symbol" w:hAnsi="Symbol" w:hint="default"/>
      </w:rPr>
    </w:lvl>
    <w:lvl w:ilvl="1" w:tplc="043000D4">
      <w:numFmt w:val="bullet"/>
      <w:lvlText w:val="o"/>
      <w:lvlJc w:val="left"/>
      <w:pPr>
        <w:tabs>
          <w:tab w:val="num" w:pos="1440"/>
        </w:tabs>
        <w:ind w:left="1440" w:hanging="360"/>
      </w:pPr>
      <w:rPr>
        <w:rFonts w:ascii="Courier New" w:hAnsi="Courier New" w:hint="default"/>
      </w:rPr>
    </w:lvl>
    <w:lvl w:ilvl="2" w:tplc="09B60CB2">
      <w:numFmt w:val="bullet"/>
      <w:lvlText w:val=""/>
      <w:lvlJc w:val="left"/>
      <w:pPr>
        <w:tabs>
          <w:tab w:val="num" w:pos="2160"/>
        </w:tabs>
        <w:ind w:left="2160" w:hanging="360"/>
      </w:pPr>
      <w:rPr>
        <w:rFonts w:ascii="Wingdings" w:hAnsi="Wingdings" w:hint="default"/>
      </w:rPr>
    </w:lvl>
    <w:lvl w:ilvl="3" w:tplc="7FA0B9E6" w:tentative="1">
      <w:start w:val="1"/>
      <w:numFmt w:val="bullet"/>
      <w:lvlText w:val=""/>
      <w:lvlJc w:val="left"/>
      <w:pPr>
        <w:tabs>
          <w:tab w:val="num" w:pos="2880"/>
        </w:tabs>
        <w:ind w:left="2880" w:hanging="360"/>
      </w:pPr>
      <w:rPr>
        <w:rFonts w:ascii="Symbol" w:hAnsi="Symbol" w:hint="default"/>
      </w:rPr>
    </w:lvl>
    <w:lvl w:ilvl="4" w:tplc="38ACAF02" w:tentative="1">
      <w:start w:val="1"/>
      <w:numFmt w:val="bullet"/>
      <w:lvlText w:val=""/>
      <w:lvlJc w:val="left"/>
      <w:pPr>
        <w:tabs>
          <w:tab w:val="num" w:pos="3600"/>
        </w:tabs>
        <w:ind w:left="3600" w:hanging="360"/>
      </w:pPr>
      <w:rPr>
        <w:rFonts w:ascii="Symbol" w:hAnsi="Symbol" w:hint="default"/>
      </w:rPr>
    </w:lvl>
    <w:lvl w:ilvl="5" w:tplc="6BC4DE88" w:tentative="1">
      <w:start w:val="1"/>
      <w:numFmt w:val="bullet"/>
      <w:lvlText w:val=""/>
      <w:lvlJc w:val="left"/>
      <w:pPr>
        <w:tabs>
          <w:tab w:val="num" w:pos="4320"/>
        </w:tabs>
        <w:ind w:left="4320" w:hanging="360"/>
      </w:pPr>
      <w:rPr>
        <w:rFonts w:ascii="Symbol" w:hAnsi="Symbol" w:hint="default"/>
      </w:rPr>
    </w:lvl>
    <w:lvl w:ilvl="6" w:tplc="C5A60C70" w:tentative="1">
      <w:start w:val="1"/>
      <w:numFmt w:val="bullet"/>
      <w:lvlText w:val=""/>
      <w:lvlJc w:val="left"/>
      <w:pPr>
        <w:tabs>
          <w:tab w:val="num" w:pos="5040"/>
        </w:tabs>
        <w:ind w:left="5040" w:hanging="360"/>
      </w:pPr>
      <w:rPr>
        <w:rFonts w:ascii="Symbol" w:hAnsi="Symbol" w:hint="default"/>
      </w:rPr>
    </w:lvl>
    <w:lvl w:ilvl="7" w:tplc="792ACB5C" w:tentative="1">
      <w:start w:val="1"/>
      <w:numFmt w:val="bullet"/>
      <w:lvlText w:val=""/>
      <w:lvlJc w:val="left"/>
      <w:pPr>
        <w:tabs>
          <w:tab w:val="num" w:pos="5760"/>
        </w:tabs>
        <w:ind w:left="5760" w:hanging="360"/>
      </w:pPr>
      <w:rPr>
        <w:rFonts w:ascii="Symbol" w:hAnsi="Symbol" w:hint="default"/>
      </w:rPr>
    </w:lvl>
    <w:lvl w:ilvl="8" w:tplc="2A601C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3762"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F63933"/>
    <w:multiLevelType w:val="hybridMultilevel"/>
    <w:tmpl w:val="1714DD9A"/>
    <w:lvl w:ilvl="0" w:tplc="17600CA2">
      <w:start w:val="1"/>
      <w:numFmt w:val="bullet"/>
      <w:lvlText w:val=""/>
      <w:lvlJc w:val="left"/>
      <w:pPr>
        <w:tabs>
          <w:tab w:val="num" w:pos="720"/>
        </w:tabs>
        <w:ind w:left="720" w:hanging="360"/>
      </w:pPr>
      <w:rPr>
        <w:rFonts w:ascii="Symbol" w:hAnsi="Symbol" w:hint="default"/>
      </w:rPr>
    </w:lvl>
    <w:lvl w:ilvl="1" w:tplc="E4704E8C" w:tentative="1">
      <w:start w:val="1"/>
      <w:numFmt w:val="bullet"/>
      <w:lvlText w:val=""/>
      <w:lvlJc w:val="left"/>
      <w:pPr>
        <w:tabs>
          <w:tab w:val="num" w:pos="1440"/>
        </w:tabs>
        <w:ind w:left="1440" w:hanging="360"/>
      </w:pPr>
      <w:rPr>
        <w:rFonts w:ascii="Symbol" w:hAnsi="Symbol" w:hint="default"/>
      </w:rPr>
    </w:lvl>
    <w:lvl w:ilvl="2" w:tplc="BFC8E59C" w:tentative="1">
      <w:start w:val="1"/>
      <w:numFmt w:val="bullet"/>
      <w:lvlText w:val=""/>
      <w:lvlJc w:val="left"/>
      <w:pPr>
        <w:tabs>
          <w:tab w:val="num" w:pos="2160"/>
        </w:tabs>
        <w:ind w:left="2160" w:hanging="360"/>
      </w:pPr>
      <w:rPr>
        <w:rFonts w:ascii="Symbol" w:hAnsi="Symbol" w:hint="default"/>
      </w:rPr>
    </w:lvl>
    <w:lvl w:ilvl="3" w:tplc="2C785CDE" w:tentative="1">
      <w:start w:val="1"/>
      <w:numFmt w:val="bullet"/>
      <w:lvlText w:val=""/>
      <w:lvlJc w:val="left"/>
      <w:pPr>
        <w:tabs>
          <w:tab w:val="num" w:pos="2880"/>
        </w:tabs>
        <w:ind w:left="2880" w:hanging="360"/>
      </w:pPr>
      <w:rPr>
        <w:rFonts w:ascii="Symbol" w:hAnsi="Symbol" w:hint="default"/>
      </w:rPr>
    </w:lvl>
    <w:lvl w:ilvl="4" w:tplc="1C52ECF0" w:tentative="1">
      <w:start w:val="1"/>
      <w:numFmt w:val="bullet"/>
      <w:lvlText w:val=""/>
      <w:lvlJc w:val="left"/>
      <w:pPr>
        <w:tabs>
          <w:tab w:val="num" w:pos="3600"/>
        </w:tabs>
        <w:ind w:left="3600" w:hanging="360"/>
      </w:pPr>
      <w:rPr>
        <w:rFonts w:ascii="Symbol" w:hAnsi="Symbol" w:hint="default"/>
      </w:rPr>
    </w:lvl>
    <w:lvl w:ilvl="5" w:tplc="65EC8B94" w:tentative="1">
      <w:start w:val="1"/>
      <w:numFmt w:val="bullet"/>
      <w:lvlText w:val=""/>
      <w:lvlJc w:val="left"/>
      <w:pPr>
        <w:tabs>
          <w:tab w:val="num" w:pos="4320"/>
        </w:tabs>
        <w:ind w:left="4320" w:hanging="360"/>
      </w:pPr>
      <w:rPr>
        <w:rFonts w:ascii="Symbol" w:hAnsi="Symbol" w:hint="default"/>
      </w:rPr>
    </w:lvl>
    <w:lvl w:ilvl="6" w:tplc="1060786E" w:tentative="1">
      <w:start w:val="1"/>
      <w:numFmt w:val="bullet"/>
      <w:lvlText w:val=""/>
      <w:lvlJc w:val="left"/>
      <w:pPr>
        <w:tabs>
          <w:tab w:val="num" w:pos="5040"/>
        </w:tabs>
        <w:ind w:left="5040" w:hanging="360"/>
      </w:pPr>
      <w:rPr>
        <w:rFonts w:ascii="Symbol" w:hAnsi="Symbol" w:hint="default"/>
      </w:rPr>
    </w:lvl>
    <w:lvl w:ilvl="7" w:tplc="BAA27394" w:tentative="1">
      <w:start w:val="1"/>
      <w:numFmt w:val="bullet"/>
      <w:lvlText w:val=""/>
      <w:lvlJc w:val="left"/>
      <w:pPr>
        <w:tabs>
          <w:tab w:val="num" w:pos="5760"/>
        </w:tabs>
        <w:ind w:left="5760" w:hanging="360"/>
      </w:pPr>
      <w:rPr>
        <w:rFonts w:ascii="Symbol" w:hAnsi="Symbol" w:hint="default"/>
      </w:rPr>
    </w:lvl>
    <w:lvl w:ilvl="8" w:tplc="9304A5C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BA6F25"/>
    <w:multiLevelType w:val="hybridMultilevel"/>
    <w:tmpl w:val="583C7CF6"/>
    <w:lvl w:ilvl="0" w:tplc="8A1E39AE">
      <w:start w:val="1"/>
      <w:numFmt w:val="bullet"/>
      <w:lvlText w:val=""/>
      <w:lvlJc w:val="left"/>
      <w:pPr>
        <w:tabs>
          <w:tab w:val="num" w:pos="720"/>
        </w:tabs>
        <w:ind w:left="720" w:hanging="360"/>
      </w:pPr>
      <w:rPr>
        <w:rFonts w:ascii="Symbol" w:hAnsi="Symbol" w:hint="default"/>
      </w:rPr>
    </w:lvl>
    <w:lvl w:ilvl="1" w:tplc="214A7294">
      <w:numFmt w:val="bullet"/>
      <w:lvlText w:val="o"/>
      <w:lvlJc w:val="left"/>
      <w:pPr>
        <w:tabs>
          <w:tab w:val="num" w:pos="1440"/>
        </w:tabs>
        <w:ind w:left="1440" w:hanging="360"/>
      </w:pPr>
      <w:rPr>
        <w:rFonts w:ascii="Courier New" w:hAnsi="Courier New" w:hint="default"/>
      </w:rPr>
    </w:lvl>
    <w:lvl w:ilvl="2" w:tplc="0AC0C206">
      <w:start w:val="1"/>
      <w:numFmt w:val="bullet"/>
      <w:lvlText w:val=""/>
      <w:lvlJc w:val="left"/>
      <w:pPr>
        <w:tabs>
          <w:tab w:val="num" w:pos="2160"/>
        </w:tabs>
        <w:ind w:left="2160" w:hanging="360"/>
      </w:pPr>
      <w:rPr>
        <w:rFonts w:ascii="Symbol" w:hAnsi="Symbol" w:hint="default"/>
      </w:rPr>
    </w:lvl>
    <w:lvl w:ilvl="3" w:tplc="F59AB364" w:tentative="1">
      <w:start w:val="1"/>
      <w:numFmt w:val="bullet"/>
      <w:lvlText w:val=""/>
      <w:lvlJc w:val="left"/>
      <w:pPr>
        <w:tabs>
          <w:tab w:val="num" w:pos="2880"/>
        </w:tabs>
        <w:ind w:left="2880" w:hanging="360"/>
      </w:pPr>
      <w:rPr>
        <w:rFonts w:ascii="Symbol" w:hAnsi="Symbol" w:hint="default"/>
      </w:rPr>
    </w:lvl>
    <w:lvl w:ilvl="4" w:tplc="9AFC3A4A" w:tentative="1">
      <w:start w:val="1"/>
      <w:numFmt w:val="bullet"/>
      <w:lvlText w:val=""/>
      <w:lvlJc w:val="left"/>
      <w:pPr>
        <w:tabs>
          <w:tab w:val="num" w:pos="3600"/>
        </w:tabs>
        <w:ind w:left="3600" w:hanging="360"/>
      </w:pPr>
      <w:rPr>
        <w:rFonts w:ascii="Symbol" w:hAnsi="Symbol" w:hint="default"/>
      </w:rPr>
    </w:lvl>
    <w:lvl w:ilvl="5" w:tplc="9F702EA6" w:tentative="1">
      <w:start w:val="1"/>
      <w:numFmt w:val="bullet"/>
      <w:lvlText w:val=""/>
      <w:lvlJc w:val="left"/>
      <w:pPr>
        <w:tabs>
          <w:tab w:val="num" w:pos="4320"/>
        </w:tabs>
        <w:ind w:left="4320" w:hanging="360"/>
      </w:pPr>
      <w:rPr>
        <w:rFonts w:ascii="Symbol" w:hAnsi="Symbol" w:hint="default"/>
      </w:rPr>
    </w:lvl>
    <w:lvl w:ilvl="6" w:tplc="157CAB72" w:tentative="1">
      <w:start w:val="1"/>
      <w:numFmt w:val="bullet"/>
      <w:lvlText w:val=""/>
      <w:lvlJc w:val="left"/>
      <w:pPr>
        <w:tabs>
          <w:tab w:val="num" w:pos="5040"/>
        </w:tabs>
        <w:ind w:left="5040" w:hanging="360"/>
      </w:pPr>
      <w:rPr>
        <w:rFonts w:ascii="Symbol" w:hAnsi="Symbol" w:hint="default"/>
      </w:rPr>
    </w:lvl>
    <w:lvl w:ilvl="7" w:tplc="C8C6DEAC" w:tentative="1">
      <w:start w:val="1"/>
      <w:numFmt w:val="bullet"/>
      <w:lvlText w:val=""/>
      <w:lvlJc w:val="left"/>
      <w:pPr>
        <w:tabs>
          <w:tab w:val="num" w:pos="5760"/>
        </w:tabs>
        <w:ind w:left="5760" w:hanging="360"/>
      </w:pPr>
      <w:rPr>
        <w:rFonts w:ascii="Symbol" w:hAnsi="Symbol" w:hint="default"/>
      </w:rPr>
    </w:lvl>
    <w:lvl w:ilvl="8" w:tplc="0842169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1E6603"/>
    <w:multiLevelType w:val="hybridMultilevel"/>
    <w:tmpl w:val="A394F02E"/>
    <w:lvl w:ilvl="0" w:tplc="C764E26C">
      <w:start w:val="1"/>
      <w:numFmt w:val="bullet"/>
      <w:lvlText w:val=""/>
      <w:lvlJc w:val="left"/>
      <w:pPr>
        <w:tabs>
          <w:tab w:val="num" w:pos="159"/>
        </w:tabs>
        <w:ind w:left="159" w:hanging="360"/>
      </w:pPr>
      <w:rPr>
        <w:rFonts w:ascii="Symbol" w:hAnsi="Symbol" w:hint="default"/>
      </w:rPr>
    </w:lvl>
    <w:lvl w:ilvl="1" w:tplc="D53E6704" w:tentative="1">
      <w:start w:val="1"/>
      <w:numFmt w:val="bullet"/>
      <w:lvlText w:val=""/>
      <w:lvlJc w:val="left"/>
      <w:pPr>
        <w:tabs>
          <w:tab w:val="num" w:pos="879"/>
        </w:tabs>
        <w:ind w:left="879" w:hanging="360"/>
      </w:pPr>
      <w:rPr>
        <w:rFonts w:ascii="Symbol" w:hAnsi="Symbol" w:hint="default"/>
      </w:rPr>
    </w:lvl>
    <w:lvl w:ilvl="2" w:tplc="96166C3E" w:tentative="1">
      <w:start w:val="1"/>
      <w:numFmt w:val="bullet"/>
      <w:lvlText w:val=""/>
      <w:lvlJc w:val="left"/>
      <w:pPr>
        <w:tabs>
          <w:tab w:val="num" w:pos="1599"/>
        </w:tabs>
        <w:ind w:left="1599" w:hanging="360"/>
      </w:pPr>
      <w:rPr>
        <w:rFonts w:ascii="Symbol" w:hAnsi="Symbol" w:hint="default"/>
      </w:rPr>
    </w:lvl>
    <w:lvl w:ilvl="3" w:tplc="E6583E92" w:tentative="1">
      <w:start w:val="1"/>
      <w:numFmt w:val="bullet"/>
      <w:lvlText w:val=""/>
      <w:lvlJc w:val="left"/>
      <w:pPr>
        <w:tabs>
          <w:tab w:val="num" w:pos="2319"/>
        </w:tabs>
        <w:ind w:left="2319" w:hanging="360"/>
      </w:pPr>
      <w:rPr>
        <w:rFonts w:ascii="Symbol" w:hAnsi="Symbol" w:hint="default"/>
      </w:rPr>
    </w:lvl>
    <w:lvl w:ilvl="4" w:tplc="E99CC5FA" w:tentative="1">
      <w:start w:val="1"/>
      <w:numFmt w:val="bullet"/>
      <w:lvlText w:val=""/>
      <w:lvlJc w:val="left"/>
      <w:pPr>
        <w:tabs>
          <w:tab w:val="num" w:pos="3039"/>
        </w:tabs>
        <w:ind w:left="3039" w:hanging="360"/>
      </w:pPr>
      <w:rPr>
        <w:rFonts w:ascii="Symbol" w:hAnsi="Symbol" w:hint="default"/>
      </w:rPr>
    </w:lvl>
    <w:lvl w:ilvl="5" w:tplc="87B24B7C" w:tentative="1">
      <w:start w:val="1"/>
      <w:numFmt w:val="bullet"/>
      <w:lvlText w:val=""/>
      <w:lvlJc w:val="left"/>
      <w:pPr>
        <w:tabs>
          <w:tab w:val="num" w:pos="3759"/>
        </w:tabs>
        <w:ind w:left="3759" w:hanging="360"/>
      </w:pPr>
      <w:rPr>
        <w:rFonts w:ascii="Symbol" w:hAnsi="Symbol" w:hint="default"/>
      </w:rPr>
    </w:lvl>
    <w:lvl w:ilvl="6" w:tplc="518E1814" w:tentative="1">
      <w:start w:val="1"/>
      <w:numFmt w:val="bullet"/>
      <w:lvlText w:val=""/>
      <w:lvlJc w:val="left"/>
      <w:pPr>
        <w:tabs>
          <w:tab w:val="num" w:pos="4479"/>
        </w:tabs>
        <w:ind w:left="4479" w:hanging="360"/>
      </w:pPr>
      <w:rPr>
        <w:rFonts w:ascii="Symbol" w:hAnsi="Symbol" w:hint="default"/>
      </w:rPr>
    </w:lvl>
    <w:lvl w:ilvl="7" w:tplc="267CCC8E" w:tentative="1">
      <w:start w:val="1"/>
      <w:numFmt w:val="bullet"/>
      <w:lvlText w:val=""/>
      <w:lvlJc w:val="left"/>
      <w:pPr>
        <w:tabs>
          <w:tab w:val="num" w:pos="5199"/>
        </w:tabs>
        <w:ind w:left="5199" w:hanging="360"/>
      </w:pPr>
      <w:rPr>
        <w:rFonts w:ascii="Symbol" w:hAnsi="Symbol" w:hint="default"/>
      </w:rPr>
    </w:lvl>
    <w:lvl w:ilvl="8" w:tplc="F618A852" w:tentative="1">
      <w:start w:val="1"/>
      <w:numFmt w:val="bullet"/>
      <w:lvlText w:val=""/>
      <w:lvlJc w:val="left"/>
      <w:pPr>
        <w:tabs>
          <w:tab w:val="num" w:pos="5919"/>
        </w:tabs>
        <w:ind w:left="5919" w:hanging="360"/>
      </w:pPr>
      <w:rPr>
        <w:rFonts w:ascii="Symbol" w:hAnsi="Symbo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12A86"/>
    <w:multiLevelType w:val="hybridMultilevel"/>
    <w:tmpl w:val="2CC62E56"/>
    <w:lvl w:ilvl="0" w:tplc="DE04C454">
      <w:start w:val="1"/>
      <w:numFmt w:val="bullet"/>
      <w:lvlText w:val=""/>
      <w:lvlJc w:val="left"/>
      <w:pPr>
        <w:tabs>
          <w:tab w:val="num" w:pos="720"/>
        </w:tabs>
        <w:ind w:left="720" w:hanging="360"/>
      </w:pPr>
      <w:rPr>
        <w:rFonts w:ascii="Symbol" w:hAnsi="Symbol" w:hint="default"/>
      </w:rPr>
    </w:lvl>
    <w:lvl w:ilvl="1" w:tplc="6414E2BA" w:tentative="1">
      <w:start w:val="1"/>
      <w:numFmt w:val="bullet"/>
      <w:lvlText w:val=""/>
      <w:lvlJc w:val="left"/>
      <w:pPr>
        <w:tabs>
          <w:tab w:val="num" w:pos="1440"/>
        </w:tabs>
        <w:ind w:left="1440" w:hanging="360"/>
      </w:pPr>
      <w:rPr>
        <w:rFonts w:ascii="Symbol" w:hAnsi="Symbol" w:hint="default"/>
      </w:rPr>
    </w:lvl>
    <w:lvl w:ilvl="2" w:tplc="9F620BB2" w:tentative="1">
      <w:start w:val="1"/>
      <w:numFmt w:val="bullet"/>
      <w:lvlText w:val=""/>
      <w:lvlJc w:val="left"/>
      <w:pPr>
        <w:tabs>
          <w:tab w:val="num" w:pos="2160"/>
        </w:tabs>
        <w:ind w:left="2160" w:hanging="360"/>
      </w:pPr>
      <w:rPr>
        <w:rFonts w:ascii="Symbol" w:hAnsi="Symbol" w:hint="default"/>
      </w:rPr>
    </w:lvl>
    <w:lvl w:ilvl="3" w:tplc="120A4E54" w:tentative="1">
      <w:start w:val="1"/>
      <w:numFmt w:val="bullet"/>
      <w:lvlText w:val=""/>
      <w:lvlJc w:val="left"/>
      <w:pPr>
        <w:tabs>
          <w:tab w:val="num" w:pos="2880"/>
        </w:tabs>
        <w:ind w:left="2880" w:hanging="360"/>
      </w:pPr>
      <w:rPr>
        <w:rFonts w:ascii="Symbol" w:hAnsi="Symbol" w:hint="default"/>
      </w:rPr>
    </w:lvl>
    <w:lvl w:ilvl="4" w:tplc="5AF6FA18" w:tentative="1">
      <w:start w:val="1"/>
      <w:numFmt w:val="bullet"/>
      <w:lvlText w:val=""/>
      <w:lvlJc w:val="left"/>
      <w:pPr>
        <w:tabs>
          <w:tab w:val="num" w:pos="3600"/>
        </w:tabs>
        <w:ind w:left="3600" w:hanging="360"/>
      </w:pPr>
      <w:rPr>
        <w:rFonts w:ascii="Symbol" w:hAnsi="Symbol" w:hint="default"/>
      </w:rPr>
    </w:lvl>
    <w:lvl w:ilvl="5" w:tplc="2160C91A" w:tentative="1">
      <w:start w:val="1"/>
      <w:numFmt w:val="bullet"/>
      <w:lvlText w:val=""/>
      <w:lvlJc w:val="left"/>
      <w:pPr>
        <w:tabs>
          <w:tab w:val="num" w:pos="4320"/>
        </w:tabs>
        <w:ind w:left="4320" w:hanging="360"/>
      </w:pPr>
      <w:rPr>
        <w:rFonts w:ascii="Symbol" w:hAnsi="Symbol" w:hint="default"/>
      </w:rPr>
    </w:lvl>
    <w:lvl w:ilvl="6" w:tplc="73C49BC6" w:tentative="1">
      <w:start w:val="1"/>
      <w:numFmt w:val="bullet"/>
      <w:lvlText w:val=""/>
      <w:lvlJc w:val="left"/>
      <w:pPr>
        <w:tabs>
          <w:tab w:val="num" w:pos="5040"/>
        </w:tabs>
        <w:ind w:left="5040" w:hanging="360"/>
      </w:pPr>
      <w:rPr>
        <w:rFonts w:ascii="Symbol" w:hAnsi="Symbol" w:hint="default"/>
      </w:rPr>
    </w:lvl>
    <w:lvl w:ilvl="7" w:tplc="A4B64BA4" w:tentative="1">
      <w:start w:val="1"/>
      <w:numFmt w:val="bullet"/>
      <w:lvlText w:val=""/>
      <w:lvlJc w:val="left"/>
      <w:pPr>
        <w:tabs>
          <w:tab w:val="num" w:pos="5760"/>
        </w:tabs>
        <w:ind w:left="5760" w:hanging="360"/>
      </w:pPr>
      <w:rPr>
        <w:rFonts w:ascii="Symbol" w:hAnsi="Symbol" w:hint="default"/>
      </w:rPr>
    </w:lvl>
    <w:lvl w:ilvl="8" w:tplc="4900F44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2AB7D25"/>
    <w:multiLevelType w:val="hybridMultilevel"/>
    <w:tmpl w:val="BBD440F4"/>
    <w:lvl w:ilvl="0" w:tplc="2826A390">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D126E48"/>
    <w:multiLevelType w:val="hybridMultilevel"/>
    <w:tmpl w:val="3BD6FBBA"/>
    <w:lvl w:ilvl="0" w:tplc="CC1CE182">
      <w:start w:val="1"/>
      <w:numFmt w:val="bullet"/>
      <w:lvlText w:val=""/>
      <w:lvlJc w:val="left"/>
      <w:pPr>
        <w:tabs>
          <w:tab w:val="num" w:pos="720"/>
        </w:tabs>
        <w:ind w:left="720" w:hanging="360"/>
      </w:pPr>
      <w:rPr>
        <w:rFonts w:ascii="Symbol" w:hAnsi="Symbol" w:hint="default"/>
      </w:rPr>
    </w:lvl>
    <w:lvl w:ilvl="1" w:tplc="BDC6EE90" w:tentative="1">
      <w:start w:val="1"/>
      <w:numFmt w:val="bullet"/>
      <w:lvlText w:val=""/>
      <w:lvlJc w:val="left"/>
      <w:pPr>
        <w:tabs>
          <w:tab w:val="num" w:pos="1440"/>
        </w:tabs>
        <w:ind w:left="1440" w:hanging="360"/>
      </w:pPr>
      <w:rPr>
        <w:rFonts w:ascii="Symbol" w:hAnsi="Symbol" w:hint="default"/>
      </w:rPr>
    </w:lvl>
    <w:lvl w:ilvl="2" w:tplc="CE90FF22" w:tentative="1">
      <w:start w:val="1"/>
      <w:numFmt w:val="bullet"/>
      <w:lvlText w:val=""/>
      <w:lvlJc w:val="left"/>
      <w:pPr>
        <w:tabs>
          <w:tab w:val="num" w:pos="2160"/>
        </w:tabs>
        <w:ind w:left="2160" w:hanging="360"/>
      </w:pPr>
      <w:rPr>
        <w:rFonts w:ascii="Symbol" w:hAnsi="Symbol" w:hint="default"/>
      </w:rPr>
    </w:lvl>
    <w:lvl w:ilvl="3" w:tplc="6DF27A34" w:tentative="1">
      <w:start w:val="1"/>
      <w:numFmt w:val="bullet"/>
      <w:lvlText w:val=""/>
      <w:lvlJc w:val="left"/>
      <w:pPr>
        <w:tabs>
          <w:tab w:val="num" w:pos="2880"/>
        </w:tabs>
        <w:ind w:left="2880" w:hanging="360"/>
      </w:pPr>
      <w:rPr>
        <w:rFonts w:ascii="Symbol" w:hAnsi="Symbol" w:hint="default"/>
      </w:rPr>
    </w:lvl>
    <w:lvl w:ilvl="4" w:tplc="874ACA4E" w:tentative="1">
      <w:start w:val="1"/>
      <w:numFmt w:val="bullet"/>
      <w:lvlText w:val=""/>
      <w:lvlJc w:val="left"/>
      <w:pPr>
        <w:tabs>
          <w:tab w:val="num" w:pos="3600"/>
        </w:tabs>
        <w:ind w:left="3600" w:hanging="360"/>
      </w:pPr>
      <w:rPr>
        <w:rFonts w:ascii="Symbol" w:hAnsi="Symbol" w:hint="default"/>
      </w:rPr>
    </w:lvl>
    <w:lvl w:ilvl="5" w:tplc="89E82AD4" w:tentative="1">
      <w:start w:val="1"/>
      <w:numFmt w:val="bullet"/>
      <w:lvlText w:val=""/>
      <w:lvlJc w:val="left"/>
      <w:pPr>
        <w:tabs>
          <w:tab w:val="num" w:pos="4320"/>
        </w:tabs>
        <w:ind w:left="4320" w:hanging="360"/>
      </w:pPr>
      <w:rPr>
        <w:rFonts w:ascii="Symbol" w:hAnsi="Symbol" w:hint="default"/>
      </w:rPr>
    </w:lvl>
    <w:lvl w:ilvl="6" w:tplc="751E9516" w:tentative="1">
      <w:start w:val="1"/>
      <w:numFmt w:val="bullet"/>
      <w:lvlText w:val=""/>
      <w:lvlJc w:val="left"/>
      <w:pPr>
        <w:tabs>
          <w:tab w:val="num" w:pos="5040"/>
        </w:tabs>
        <w:ind w:left="5040" w:hanging="360"/>
      </w:pPr>
      <w:rPr>
        <w:rFonts w:ascii="Symbol" w:hAnsi="Symbol" w:hint="default"/>
      </w:rPr>
    </w:lvl>
    <w:lvl w:ilvl="7" w:tplc="D60E8A08" w:tentative="1">
      <w:start w:val="1"/>
      <w:numFmt w:val="bullet"/>
      <w:lvlText w:val=""/>
      <w:lvlJc w:val="left"/>
      <w:pPr>
        <w:tabs>
          <w:tab w:val="num" w:pos="5760"/>
        </w:tabs>
        <w:ind w:left="5760" w:hanging="360"/>
      </w:pPr>
      <w:rPr>
        <w:rFonts w:ascii="Symbol" w:hAnsi="Symbol" w:hint="default"/>
      </w:rPr>
    </w:lvl>
    <w:lvl w:ilvl="8" w:tplc="D8A2651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ED87256"/>
    <w:multiLevelType w:val="hybridMultilevel"/>
    <w:tmpl w:val="3180626C"/>
    <w:lvl w:ilvl="0" w:tplc="58F62678">
      <w:start w:val="1"/>
      <w:numFmt w:val="bullet"/>
      <w:lvlText w:val=""/>
      <w:lvlJc w:val="left"/>
      <w:pPr>
        <w:tabs>
          <w:tab w:val="num" w:pos="720"/>
        </w:tabs>
        <w:ind w:left="720" w:hanging="360"/>
      </w:pPr>
      <w:rPr>
        <w:rFonts w:ascii="Symbol" w:hAnsi="Symbol" w:hint="default"/>
      </w:rPr>
    </w:lvl>
    <w:lvl w:ilvl="1" w:tplc="26FC0FB2">
      <w:numFmt w:val="bullet"/>
      <w:lvlText w:val="o"/>
      <w:lvlJc w:val="left"/>
      <w:pPr>
        <w:tabs>
          <w:tab w:val="num" w:pos="1440"/>
        </w:tabs>
        <w:ind w:left="1440" w:hanging="360"/>
      </w:pPr>
      <w:rPr>
        <w:rFonts w:ascii="Courier New" w:hAnsi="Courier New" w:hint="default"/>
      </w:rPr>
    </w:lvl>
    <w:lvl w:ilvl="2" w:tplc="95F2EAD0">
      <w:numFmt w:val="bullet"/>
      <w:lvlText w:val=""/>
      <w:lvlJc w:val="left"/>
      <w:pPr>
        <w:tabs>
          <w:tab w:val="num" w:pos="2160"/>
        </w:tabs>
        <w:ind w:left="2160" w:hanging="360"/>
      </w:pPr>
      <w:rPr>
        <w:rFonts w:ascii="Wingdings" w:hAnsi="Wingdings" w:hint="default"/>
      </w:rPr>
    </w:lvl>
    <w:lvl w:ilvl="3" w:tplc="CE6239F8">
      <w:numFmt w:val="bullet"/>
      <w:lvlText w:val=""/>
      <w:lvlJc w:val="left"/>
      <w:pPr>
        <w:tabs>
          <w:tab w:val="num" w:pos="2880"/>
        </w:tabs>
        <w:ind w:left="2880" w:hanging="360"/>
      </w:pPr>
      <w:rPr>
        <w:rFonts w:ascii="Symbol" w:hAnsi="Symbol" w:hint="default"/>
      </w:rPr>
    </w:lvl>
    <w:lvl w:ilvl="4" w:tplc="65DACCC2" w:tentative="1">
      <w:start w:val="1"/>
      <w:numFmt w:val="bullet"/>
      <w:lvlText w:val=""/>
      <w:lvlJc w:val="left"/>
      <w:pPr>
        <w:tabs>
          <w:tab w:val="num" w:pos="3600"/>
        </w:tabs>
        <w:ind w:left="3600" w:hanging="360"/>
      </w:pPr>
      <w:rPr>
        <w:rFonts w:ascii="Symbol" w:hAnsi="Symbol" w:hint="default"/>
      </w:rPr>
    </w:lvl>
    <w:lvl w:ilvl="5" w:tplc="C43E0814" w:tentative="1">
      <w:start w:val="1"/>
      <w:numFmt w:val="bullet"/>
      <w:lvlText w:val=""/>
      <w:lvlJc w:val="left"/>
      <w:pPr>
        <w:tabs>
          <w:tab w:val="num" w:pos="4320"/>
        </w:tabs>
        <w:ind w:left="4320" w:hanging="360"/>
      </w:pPr>
      <w:rPr>
        <w:rFonts w:ascii="Symbol" w:hAnsi="Symbol" w:hint="default"/>
      </w:rPr>
    </w:lvl>
    <w:lvl w:ilvl="6" w:tplc="5A9221AC" w:tentative="1">
      <w:start w:val="1"/>
      <w:numFmt w:val="bullet"/>
      <w:lvlText w:val=""/>
      <w:lvlJc w:val="left"/>
      <w:pPr>
        <w:tabs>
          <w:tab w:val="num" w:pos="5040"/>
        </w:tabs>
        <w:ind w:left="5040" w:hanging="360"/>
      </w:pPr>
      <w:rPr>
        <w:rFonts w:ascii="Symbol" w:hAnsi="Symbol" w:hint="default"/>
      </w:rPr>
    </w:lvl>
    <w:lvl w:ilvl="7" w:tplc="36E0B296" w:tentative="1">
      <w:start w:val="1"/>
      <w:numFmt w:val="bullet"/>
      <w:lvlText w:val=""/>
      <w:lvlJc w:val="left"/>
      <w:pPr>
        <w:tabs>
          <w:tab w:val="num" w:pos="5760"/>
        </w:tabs>
        <w:ind w:left="5760" w:hanging="360"/>
      </w:pPr>
      <w:rPr>
        <w:rFonts w:ascii="Symbol" w:hAnsi="Symbol" w:hint="default"/>
      </w:rPr>
    </w:lvl>
    <w:lvl w:ilvl="8" w:tplc="997E03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140810"/>
    <w:multiLevelType w:val="hybridMultilevel"/>
    <w:tmpl w:val="017AEA04"/>
    <w:lvl w:ilvl="0" w:tplc="3B209D1E">
      <w:start w:val="1"/>
      <w:numFmt w:val="bullet"/>
      <w:lvlText w:val=""/>
      <w:lvlJc w:val="left"/>
      <w:pPr>
        <w:tabs>
          <w:tab w:val="num" w:pos="720"/>
        </w:tabs>
        <w:ind w:left="720" w:hanging="360"/>
      </w:pPr>
      <w:rPr>
        <w:rFonts w:ascii="Symbol" w:hAnsi="Symbol" w:hint="default"/>
      </w:rPr>
    </w:lvl>
    <w:lvl w:ilvl="1" w:tplc="2A22E2E8">
      <w:numFmt w:val="bullet"/>
      <w:lvlText w:val="o"/>
      <w:lvlJc w:val="left"/>
      <w:pPr>
        <w:tabs>
          <w:tab w:val="num" w:pos="1440"/>
        </w:tabs>
        <w:ind w:left="1440" w:hanging="360"/>
      </w:pPr>
      <w:rPr>
        <w:rFonts w:ascii="Courier New" w:hAnsi="Courier New" w:hint="default"/>
      </w:rPr>
    </w:lvl>
    <w:lvl w:ilvl="2" w:tplc="A4BE8CD4">
      <w:numFmt w:val="bullet"/>
      <w:lvlText w:val=""/>
      <w:lvlJc w:val="left"/>
      <w:pPr>
        <w:tabs>
          <w:tab w:val="num" w:pos="2160"/>
        </w:tabs>
        <w:ind w:left="2160" w:hanging="360"/>
      </w:pPr>
      <w:rPr>
        <w:rFonts w:ascii="Wingdings" w:hAnsi="Wingdings" w:hint="default"/>
      </w:rPr>
    </w:lvl>
    <w:lvl w:ilvl="3" w:tplc="41A0012C" w:tentative="1">
      <w:start w:val="1"/>
      <w:numFmt w:val="bullet"/>
      <w:lvlText w:val=""/>
      <w:lvlJc w:val="left"/>
      <w:pPr>
        <w:tabs>
          <w:tab w:val="num" w:pos="2880"/>
        </w:tabs>
        <w:ind w:left="2880" w:hanging="360"/>
      </w:pPr>
      <w:rPr>
        <w:rFonts w:ascii="Symbol" w:hAnsi="Symbol" w:hint="default"/>
      </w:rPr>
    </w:lvl>
    <w:lvl w:ilvl="4" w:tplc="30DA7E94" w:tentative="1">
      <w:start w:val="1"/>
      <w:numFmt w:val="bullet"/>
      <w:lvlText w:val=""/>
      <w:lvlJc w:val="left"/>
      <w:pPr>
        <w:tabs>
          <w:tab w:val="num" w:pos="3600"/>
        </w:tabs>
        <w:ind w:left="3600" w:hanging="360"/>
      </w:pPr>
      <w:rPr>
        <w:rFonts w:ascii="Symbol" w:hAnsi="Symbol" w:hint="default"/>
      </w:rPr>
    </w:lvl>
    <w:lvl w:ilvl="5" w:tplc="5E648706" w:tentative="1">
      <w:start w:val="1"/>
      <w:numFmt w:val="bullet"/>
      <w:lvlText w:val=""/>
      <w:lvlJc w:val="left"/>
      <w:pPr>
        <w:tabs>
          <w:tab w:val="num" w:pos="4320"/>
        </w:tabs>
        <w:ind w:left="4320" w:hanging="360"/>
      </w:pPr>
      <w:rPr>
        <w:rFonts w:ascii="Symbol" w:hAnsi="Symbol" w:hint="default"/>
      </w:rPr>
    </w:lvl>
    <w:lvl w:ilvl="6" w:tplc="5808B1F2" w:tentative="1">
      <w:start w:val="1"/>
      <w:numFmt w:val="bullet"/>
      <w:lvlText w:val=""/>
      <w:lvlJc w:val="left"/>
      <w:pPr>
        <w:tabs>
          <w:tab w:val="num" w:pos="5040"/>
        </w:tabs>
        <w:ind w:left="5040" w:hanging="360"/>
      </w:pPr>
      <w:rPr>
        <w:rFonts w:ascii="Symbol" w:hAnsi="Symbol" w:hint="default"/>
      </w:rPr>
    </w:lvl>
    <w:lvl w:ilvl="7" w:tplc="19F8A02C" w:tentative="1">
      <w:start w:val="1"/>
      <w:numFmt w:val="bullet"/>
      <w:lvlText w:val=""/>
      <w:lvlJc w:val="left"/>
      <w:pPr>
        <w:tabs>
          <w:tab w:val="num" w:pos="5760"/>
        </w:tabs>
        <w:ind w:left="5760" w:hanging="360"/>
      </w:pPr>
      <w:rPr>
        <w:rFonts w:ascii="Symbol" w:hAnsi="Symbol" w:hint="default"/>
      </w:rPr>
    </w:lvl>
    <w:lvl w:ilvl="8" w:tplc="501CA4F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C8471B0"/>
    <w:multiLevelType w:val="hybridMultilevel"/>
    <w:tmpl w:val="99DC07F8"/>
    <w:lvl w:ilvl="0" w:tplc="F2902A6E">
      <w:start w:val="1"/>
      <w:numFmt w:val="bullet"/>
      <w:lvlText w:val="-"/>
      <w:lvlJc w:val="left"/>
      <w:pPr>
        <w:tabs>
          <w:tab w:val="num" w:pos="720"/>
        </w:tabs>
        <w:ind w:left="720" w:hanging="360"/>
      </w:pPr>
      <w:rPr>
        <w:rFonts w:ascii="Times" w:hAnsi="Times" w:hint="default"/>
      </w:rPr>
    </w:lvl>
    <w:lvl w:ilvl="1" w:tplc="3E6E75D0" w:tentative="1">
      <w:start w:val="1"/>
      <w:numFmt w:val="bullet"/>
      <w:lvlText w:val="-"/>
      <w:lvlJc w:val="left"/>
      <w:pPr>
        <w:tabs>
          <w:tab w:val="num" w:pos="1440"/>
        </w:tabs>
        <w:ind w:left="1440" w:hanging="360"/>
      </w:pPr>
      <w:rPr>
        <w:rFonts w:ascii="Times" w:hAnsi="Times" w:hint="default"/>
      </w:rPr>
    </w:lvl>
    <w:lvl w:ilvl="2" w:tplc="1A3AA3A8" w:tentative="1">
      <w:start w:val="1"/>
      <w:numFmt w:val="bullet"/>
      <w:lvlText w:val="-"/>
      <w:lvlJc w:val="left"/>
      <w:pPr>
        <w:tabs>
          <w:tab w:val="num" w:pos="2160"/>
        </w:tabs>
        <w:ind w:left="2160" w:hanging="360"/>
      </w:pPr>
      <w:rPr>
        <w:rFonts w:ascii="Times" w:hAnsi="Times" w:hint="default"/>
      </w:rPr>
    </w:lvl>
    <w:lvl w:ilvl="3" w:tplc="CCA6A290" w:tentative="1">
      <w:start w:val="1"/>
      <w:numFmt w:val="bullet"/>
      <w:lvlText w:val="-"/>
      <w:lvlJc w:val="left"/>
      <w:pPr>
        <w:tabs>
          <w:tab w:val="num" w:pos="2880"/>
        </w:tabs>
        <w:ind w:left="2880" w:hanging="360"/>
      </w:pPr>
      <w:rPr>
        <w:rFonts w:ascii="Times" w:hAnsi="Times" w:hint="default"/>
      </w:rPr>
    </w:lvl>
    <w:lvl w:ilvl="4" w:tplc="1BA29250" w:tentative="1">
      <w:start w:val="1"/>
      <w:numFmt w:val="bullet"/>
      <w:lvlText w:val="-"/>
      <w:lvlJc w:val="left"/>
      <w:pPr>
        <w:tabs>
          <w:tab w:val="num" w:pos="3600"/>
        </w:tabs>
        <w:ind w:left="3600" w:hanging="360"/>
      </w:pPr>
      <w:rPr>
        <w:rFonts w:ascii="Times" w:hAnsi="Times" w:hint="default"/>
      </w:rPr>
    </w:lvl>
    <w:lvl w:ilvl="5" w:tplc="7DB87C7E" w:tentative="1">
      <w:start w:val="1"/>
      <w:numFmt w:val="bullet"/>
      <w:lvlText w:val="-"/>
      <w:lvlJc w:val="left"/>
      <w:pPr>
        <w:tabs>
          <w:tab w:val="num" w:pos="4320"/>
        </w:tabs>
        <w:ind w:left="4320" w:hanging="360"/>
      </w:pPr>
      <w:rPr>
        <w:rFonts w:ascii="Times" w:hAnsi="Times" w:hint="default"/>
      </w:rPr>
    </w:lvl>
    <w:lvl w:ilvl="6" w:tplc="86920412" w:tentative="1">
      <w:start w:val="1"/>
      <w:numFmt w:val="bullet"/>
      <w:lvlText w:val="-"/>
      <w:lvlJc w:val="left"/>
      <w:pPr>
        <w:tabs>
          <w:tab w:val="num" w:pos="5040"/>
        </w:tabs>
        <w:ind w:left="5040" w:hanging="360"/>
      </w:pPr>
      <w:rPr>
        <w:rFonts w:ascii="Times" w:hAnsi="Times" w:hint="default"/>
      </w:rPr>
    </w:lvl>
    <w:lvl w:ilvl="7" w:tplc="9236AF34" w:tentative="1">
      <w:start w:val="1"/>
      <w:numFmt w:val="bullet"/>
      <w:lvlText w:val="-"/>
      <w:lvlJc w:val="left"/>
      <w:pPr>
        <w:tabs>
          <w:tab w:val="num" w:pos="5760"/>
        </w:tabs>
        <w:ind w:left="5760" w:hanging="360"/>
      </w:pPr>
      <w:rPr>
        <w:rFonts w:ascii="Times" w:hAnsi="Times" w:hint="default"/>
      </w:rPr>
    </w:lvl>
    <w:lvl w:ilvl="8" w:tplc="F37EBD86"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D49136A"/>
    <w:multiLevelType w:val="hybridMultilevel"/>
    <w:tmpl w:val="F83494F4"/>
    <w:lvl w:ilvl="0" w:tplc="EAAA3544">
      <w:start w:val="1"/>
      <w:numFmt w:val="bullet"/>
      <w:lvlText w:val=""/>
      <w:lvlJc w:val="left"/>
      <w:pPr>
        <w:tabs>
          <w:tab w:val="num" w:pos="720"/>
        </w:tabs>
        <w:ind w:left="720" w:hanging="360"/>
      </w:pPr>
      <w:rPr>
        <w:rFonts w:ascii="Symbol" w:hAnsi="Symbol" w:hint="default"/>
      </w:rPr>
    </w:lvl>
    <w:lvl w:ilvl="1" w:tplc="C570CF80" w:tentative="1">
      <w:start w:val="1"/>
      <w:numFmt w:val="bullet"/>
      <w:lvlText w:val=""/>
      <w:lvlJc w:val="left"/>
      <w:pPr>
        <w:tabs>
          <w:tab w:val="num" w:pos="1440"/>
        </w:tabs>
        <w:ind w:left="1440" w:hanging="360"/>
      </w:pPr>
      <w:rPr>
        <w:rFonts w:ascii="Symbol" w:hAnsi="Symbol" w:hint="default"/>
      </w:rPr>
    </w:lvl>
    <w:lvl w:ilvl="2" w:tplc="091822A0" w:tentative="1">
      <w:start w:val="1"/>
      <w:numFmt w:val="bullet"/>
      <w:lvlText w:val=""/>
      <w:lvlJc w:val="left"/>
      <w:pPr>
        <w:tabs>
          <w:tab w:val="num" w:pos="2160"/>
        </w:tabs>
        <w:ind w:left="2160" w:hanging="360"/>
      </w:pPr>
      <w:rPr>
        <w:rFonts w:ascii="Symbol" w:hAnsi="Symbol" w:hint="default"/>
      </w:rPr>
    </w:lvl>
    <w:lvl w:ilvl="3" w:tplc="B0427344" w:tentative="1">
      <w:start w:val="1"/>
      <w:numFmt w:val="bullet"/>
      <w:lvlText w:val=""/>
      <w:lvlJc w:val="left"/>
      <w:pPr>
        <w:tabs>
          <w:tab w:val="num" w:pos="2880"/>
        </w:tabs>
        <w:ind w:left="2880" w:hanging="360"/>
      </w:pPr>
      <w:rPr>
        <w:rFonts w:ascii="Symbol" w:hAnsi="Symbol" w:hint="default"/>
      </w:rPr>
    </w:lvl>
    <w:lvl w:ilvl="4" w:tplc="5BF08142" w:tentative="1">
      <w:start w:val="1"/>
      <w:numFmt w:val="bullet"/>
      <w:lvlText w:val=""/>
      <w:lvlJc w:val="left"/>
      <w:pPr>
        <w:tabs>
          <w:tab w:val="num" w:pos="3600"/>
        </w:tabs>
        <w:ind w:left="3600" w:hanging="360"/>
      </w:pPr>
      <w:rPr>
        <w:rFonts w:ascii="Symbol" w:hAnsi="Symbol" w:hint="default"/>
      </w:rPr>
    </w:lvl>
    <w:lvl w:ilvl="5" w:tplc="5B7E7E80" w:tentative="1">
      <w:start w:val="1"/>
      <w:numFmt w:val="bullet"/>
      <w:lvlText w:val=""/>
      <w:lvlJc w:val="left"/>
      <w:pPr>
        <w:tabs>
          <w:tab w:val="num" w:pos="4320"/>
        </w:tabs>
        <w:ind w:left="4320" w:hanging="360"/>
      </w:pPr>
      <w:rPr>
        <w:rFonts w:ascii="Symbol" w:hAnsi="Symbol" w:hint="default"/>
      </w:rPr>
    </w:lvl>
    <w:lvl w:ilvl="6" w:tplc="97D42428" w:tentative="1">
      <w:start w:val="1"/>
      <w:numFmt w:val="bullet"/>
      <w:lvlText w:val=""/>
      <w:lvlJc w:val="left"/>
      <w:pPr>
        <w:tabs>
          <w:tab w:val="num" w:pos="5040"/>
        </w:tabs>
        <w:ind w:left="5040" w:hanging="360"/>
      </w:pPr>
      <w:rPr>
        <w:rFonts w:ascii="Symbol" w:hAnsi="Symbol" w:hint="default"/>
      </w:rPr>
    </w:lvl>
    <w:lvl w:ilvl="7" w:tplc="6C709802" w:tentative="1">
      <w:start w:val="1"/>
      <w:numFmt w:val="bullet"/>
      <w:lvlText w:val=""/>
      <w:lvlJc w:val="left"/>
      <w:pPr>
        <w:tabs>
          <w:tab w:val="num" w:pos="5760"/>
        </w:tabs>
        <w:ind w:left="5760" w:hanging="360"/>
      </w:pPr>
      <w:rPr>
        <w:rFonts w:ascii="Symbol" w:hAnsi="Symbol" w:hint="default"/>
      </w:rPr>
    </w:lvl>
    <w:lvl w:ilvl="8" w:tplc="F69A33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1862B44"/>
    <w:multiLevelType w:val="hybridMultilevel"/>
    <w:tmpl w:val="37DC4AE2"/>
    <w:lvl w:ilvl="0" w:tplc="1682E2E8">
      <w:start w:val="1"/>
      <w:numFmt w:val="bullet"/>
      <w:lvlText w:val=""/>
      <w:lvlJc w:val="left"/>
      <w:pPr>
        <w:tabs>
          <w:tab w:val="num" w:pos="720"/>
        </w:tabs>
        <w:ind w:left="720" w:hanging="360"/>
      </w:pPr>
      <w:rPr>
        <w:rFonts w:ascii="Symbol" w:hAnsi="Symbol" w:hint="default"/>
      </w:rPr>
    </w:lvl>
    <w:lvl w:ilvl="1" w:tplc="7AF0E1D6">
      <w:numFmt w:val="bullet"/>
      <w:lvlText w:val="o"/>
      <w:lvlJc w:val="left"/>
      <w:pPr>
        <w:tabs>
          <w:tab w:val="num" w:pos="1440"/>
        </w:tabs>
        <w:ind w:left="1440" w:hanging="360"/>
      </w:pPr>
      <w:rPr>
        <w:rFonts w:ascii="Courier New" w:hAnsi="Courier New" w:hint="default"/>
      </w:rPr>
    </w:lvl>
    <w:lvl w:ilvl="2" w:tplc="95241550" w:tentative="1">
      <w:start w:val="1"/>
      <w:numFmt w:val="bullet"/>
      <w:lvlText w:val=""/>
      <w:lvlJc w:val="left"/>
      <w:pPr>
        <w:tabs>
          <w:tab w:val="num" w:pos="2160"/>
        </w:tabs>
        <w:ind w:left="2160" w:hanging="360"/>
      </w:pPr>
      <w:rPr>
        <w:rFonts w:ascii="Symbol" w:hAnsi="Symbol" w:hint="default"/>
      </w:rPr>
    </w:lvl>
    <w:lvl w:ilvl="3" w:tplc="022E0A4A" w:tentative="1">
      <w:start w:val="1"/>
      <w:numFmt w:val="bullet"/>
      <w:lvlText w:val=""/>
      <w:lvlJc w:val="left"/>
      <w:pPr>
        <w:tabs>
          <w:tab w:val="num" w:pos="2880"/>
        </w:tabs>
        <w:ind w:left="2880" w:hanging="360"/>
      </w:pPr>
      <w:rPr>
        <w:rFonts w:ascii="Symbol" w:hAnsi="Symbol" w:hint="default"/>
      </w:rPr>
    </w:lvl>
    <w:lvl w:ilvl="4" w:tplc="35C05666" w:tentative="1">
      <w:start w:val="1"/>
      <w:numFmt w:val="bullet"/>
      <w:lvlText w:val=""/>
      <w:lvlJc w:val="left"/>
      <w:pPr>
        <w:tabs>
          <w:tab w:val="num" w:pos="3600"/>
        </w:tabs>
        <w:ind w:left="3600" w:hanging="360"/>
      </w:pPr>
      <w:rPr>
        <w:rFonts w:ascii="Symbol" w:hAnsi="Symbol" w:hint="default"/>
      </w:rPr>
    </w:lvl>
    <w:lvl w:ilvl="5" w:tplc="DB42210A" w:tentative="1">
      <w:start w:val="1"/>
      <w:numFmt w:val="bullet"/>
      <w:lvlText w:val=""/>
      <w:lvlJc w:val="left"/>
      <w:pPr>
        <w:tabs>
          <w:tab w:val="num" w:pos="4320"/>
        </w:tabs>
        <w:ind w:left="4320" w:hanging="360"/>
      </w:pPr>
      <w:rPr>
        <w:rFonts w:ascii="Symbol" w:hAnsi="Symbol" w:hint="default"/>
      </w:rPr>
    </w:lvl>
    <w:lvl w:ilvl="6" w:tplc="E020E7B6" w:tentative="1">
      <w:start w:val="1"/>
      <w:numFmt w:val="bullet"/>
      <w:lvlText w:val=""/>
      <w:lvlJc w:val="left"/>
      <w:pPr>
        <w:tabs>
          <w:tab w:val="num" w:pos="5040"/>
        </w:tabs>
        <w:ind w:left="5040" w:hanging="360"/>
      </w:pPr>
      <w:rPr>
        <w:rFonts w:ascii="Symbol" w:hAnsi="Symbol" w:hint="default"/>
      </w:rPr>
    </w:lvl>
    <w:lvl w:ilvl="7" w:tplc="B8FE712A" w:tentative="1">
      <w:start w:val="1"/>
      <w:numFmt w:val="bullet"/>
      <w:lvlText w:val=""/>
      <w:lvlJc w:val="left"/>
      <w:pPr>
        <w:tabs>
          <w:tab w:val="num" w:pos="5760"/>
        </w:tabs>
        <w:ind w:left="5760" w:hanging="360"/>
      </w:pPr>
      <w:rPr>
        <w:rFonts w:ascii="Symbol" w:hAnsi="Symbol" w:hint="default"/>
      </w:rPr>
    </w:lvl>
    <w:lvl w:ilvl="8" w:tplc="C87CE11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6069D4"/>
    <w:multiLevelType w:val="hybridMultilevel"/>
    <w:tmpl w:val="6D4C73D2"/>
    <w:lvl w:ilvl="0" w:tplc="99084074">
      <w:start w:val="1"/>
      <w:numFmt w:val="bullet"/>
      <w:lvlText w:val=""/>
      <w:lvlJc w:val="left"/>
      <w:pPr>
        <w:tabs>
          <w:tab w:val="num" w:pos="720"/>
        </w:tabs>
        <w:ind w:left="720" w:hanging="360"/>
      </w:pPr>
      <w:rPr>
        <w:rFonts w:ascii="Symbol" w:hAnsi="Symbol" w:hint="default"/>
      </w:rPr>
    </w:lvl>
    <w:lvl w:ilvl="1" w:tplc="EB9A35FC" w:tentative="1">
      <w:start w:val="1"/>
      <w:numFmt w:val="bullet"/>
      <w:lvlText w:val=""/>
      <w:lvlJc w:val="left"/>
      <w:pPr>
        <w:tabs>
          <w:tab w:val="num" w:pos="1440"/>
        </w:tabs>
        <w:ind w:left="1440" w:hanging="360"/>
      </w:pPr>
      <w:rPr>
        <w:rFonts w:ascii="Symbol" w:hAnsi="Symbol" w:hint="default"/>
      </w:rPr>
    </w:lvl>
    <w:lvl w:ilvl="2" w:tplc="51BC26B8" w:tentative="1">
      <w:start w:val="1"/>
      <w:numFmt w:val="bullet"/>
      <w:lvlText w:val=""/>
      <w:lvlJc w:val="left"/>
      <w:pPr>
        <w:tabs>
          <w:tab w:val="num" w:pos="2160"/>
        </w:tabs>
        <w:ind w:left="2160" w:hanging="360"/>
      </w:pPr>
      <w:rPr>
        <w:rFonts w:ascii="Symbol" w:hAnsi="Symbol" w:hint="default"/>
      </w:rPr>
    </w:lvl>
    <w:lvl w:ilvl="3" w:tplc="D6CCC78E" w:tentative="1">
      <w:start w:val="1"/>
      <w:numFmt w:val="bullet"/>
      <w:lvlText w:val=""/>
      <w:lvlJc w:val="left"/>
      <w:pPr>
        <w:tabs>
          <w:tab w:val="num" w:pos="2880"/>
        </w:tabs>
        <w:ind w:left="2880" w:hanging="360"/>
      </w:pPr>
      <w:rPr>
        <w:rFonts w:ascii="Symbol" w:hAnsi="Symbol" w:hint="default"/>
      </w:rPr>
    </w:lvl>
    <w:lvl w:ilvl="4" w:tplc="089A715A" w:tentative="1">
      <w:start w:val="1"/>
      <w:numFmt w:val="bullet"/>
      <w:lvlText w:val=""/>
      <w:lvlJc w:val="left"/>
      <w:pPr>
        <w:tabs>
          <w:tab w:val="num" w:pos="3600"/>
        </w:tabs>
        <w:ind w:left="3600" w:hanging="360"/>
      </w:pPr>
      <w:rPr>
        <w:rFonts w:ascii="Symbol" w:hAnsi="Symbol" w:hint="default"/>
      </w:rPr>
    </w:lvl>
    <w:lvl w:ilvl="5" w:tplc="FEC8C7AC" w:tentative="1">
      <w:start w:val="1"/>
      <w:numFmt w:val="bullet"/>
      <w:lvlText w:val=""/>
      <w:lvlJc w:val="left"/>
      <w:pPr>
        <w:tabs>
          <w:tab w:val="num" w:pos="4320"/>
        </w:tabs>
        <w:ind w:left="4320" w:hanging="360"/>
      </w:pPr>
      <w:rPr>
        <w:rFonts w:ascii="Symbol" w:hAnsi="Symbol" w:hint="default"/>
      </w:rPr>
    </w:lvl>
    <w:lvl w:ilvl="6" w:tplc="BC7200AC" w:tentative="1">
      <w:start w:val="1"/>
      <w:numFmt w:val="bullet"/>
      <w:lvlText w:val=""/>
      <w:lvlJc w:val="left"/>
      <w:pPr>
        <w:tabs>
          <w:tab w:val="num" w:pos="5040"/>
        </w:tabs>
        <w:ind w:left="5040" w:hanging="360"/>
      </w:pPr>
      <w:rPr>
        <w:rFonts w:ascii="Symbol" w:hAnsi="Symbol" w:hint="default"/>
      </w:rPr>
    </w:lvl>
    <w:lvl w:ilvl="7" w:tplc="1452DB6E" w:tentative="1">
      <w:start w:val="1"/>
      <w:numFmt w:val="bullet"/>
      <w:lvlText w:val=""/>
      <w:lvlJc w:val="left"/>
      <w:pPr>
        <w:tabs>
          <w:tab w:val="num" w:pos="5760"/>
        </w:tabs>
        <w:ind w:left="5760" w:hanging="360"/>
      </w:pPr>
      <w:rPr>
        <w:rFonts w:ascii="Symbol" w:hAnsi="Symbol" w:hint="default"/>
      </w:rPr>
    </w:lvl>
    <w:lvl w:ilvl="8" w:tplc="C80AB0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B2256F5"/>
    <w:multiLevelType w:val="hybridMultilevel"/>
    <w:tmpl w:val="9ECC61AA"/>
    <w:lvl w:ilvl="0" w:tplc="23BC474A">
      <w:start w:val="1"/>
      <w:numFmt w:val="bullet"/>
      <w:lvlText w:val=""/>
      <w:lvlJc w:val="left"/>
      <w:pPr>
        <w:tabs>
          <w:tab w:val="num" w:pos="720"/>
        </w:tabs>
        <w:ind w:left="720" w:hanging="360"/>
      </w:pPr>
      <w:rPr>
        <w:rFonts w:ascii="Symbol" w:hAnsi="Symbol" w:hint="default"/>
      </w:rPr>
    </w:lvl>
    <w:lvl w:ilvl="1" w:tplc="600C2538">
      <w:numFmt w:val="bullet"/>
      <w:lvlText w:val="o"/>
      <w:lvlJc w:val="left"/>
      <w:pPr>
        <w:tabs>
          <w:tab w:val="num" w:pos="1440"/>
        </w:tabs>
        <w:ind w:left="1440" w:hanging="360"/>
      </w:pPr>
      <w:rPr>
        <w:rFonts w:ascii="Courier New" w:hAnsi="Courier New" w:hint="default"/>
      </w:rPr>
    </w:lvl>
    <w:lvl w:ilvl="2" w:tplc="5A7A9672">
      <w:numFmt w:val="bullet"/>
      <w:lvlText w:val=""/>
      <w:lvlJc w:val="left"/>
      <w:pPr>
        <w:tabs>
          <w:tab w:val="num" w:pos="2160"/>
        </w:tabs>
        <w:ind w:left="2160" w:hanging="360"/>
      </w:pPr>
      <w:rPr>
        <w:rFonts w:ascii="Wingdings" w:hAnsi="Wingdings" w:hint="default"/>
      </w:rPr>
    </w:lvl>
    <w:lvl w:ilvl="3" w:tplc="34DADC56" w:tentative="1">
      <w:start w:val="1"/>
      <w:numFmt w:val="bullet"/>
      <w:lvlText w:val=""/>
      <w:lvlJc w:val="left"/>
      <w:pPr>
        <w:tabs>
          <w:tab w:val="num" w:pos="2880"/>
        </w:tabs>
        <w:ind w:left="2880" w:hanging="360"/>
      </w:pPr>
      <w:rPr>
        <w:rFonts w:ascii="Symbol" w:hAnsi="Symbol" w:hint="default"/>
      </w:rPr>
    </w:lvl>
    <w:lvl w:ilvl="4" w:tplc="83865030" w:tentative="1">
      <w:start w:val="1"/>
      <w:numFmt w:val="bullet"/>
      <w:lvlText w:val=""/>
      <w:lvlJc w:val="left"/>
      <w:pPr>
        <w:tabs>
          <w:tab w:val="num" w:pos="3600"/>
        </w:tabs>
        <w:ind w:left="3600" w:hanging="360"/>
      </w:pPr>
      <w:rPr>
        <w:rFonts w:ascii="Symbol" w:hAnsi="Symbol" w:hint="default"/>
      </w:rPr>
    </w:lvl>
    <w:lvl w:ilvl="5" w:tplc="90C8F410" w:tentative="1">
      <w:start w:val="1"/>
      <w:numFmt w:val="bullet"/>
      <w:lvlText w:val=""/>
      <w:lvlJc w:val="left"/>
      <w:pPr>
        <w:tabs>
          <w:tab w:val="num" w:pos="4320"/>
        </w:tabs>
        <w:ind w:left="4320" w:hanging="360"/>
      </w:pPr>
      <w:rPr>
        <w:rFonts w:ascii="Symbol" w:hAnsi="Symbol" w:hint="default"/>
      </w:rPr>
    </w:lvl>
    <w:lvl w:ilvl="6" w:tplc="98C2BD88" w:tentative="1">
      <w:start w:val="1"/>
      <w:numFmt w:val="bullet"/>
      <w:lvlText w:val=""/>
      <w:lvlJc w:val="left"/>
      <w:pPr>
        <w:tabs>
          <w:tab w:val="num" w:pos="5040"/>
        </w:tabs>
        <w:ind w:left="5040" w:hanging="360"/>
      </w:pPr>
      <w:rPr>
        <w:rFonts w:ascii="Symbol" w:hAnsi="Symbol" w:hint="default"/>
      </w:rPr>
    </w:lvl>
    <w:lvl w:ilvl="7" w:tplc="81984844" w:tentative="1">
      <w:start w:val="1"/>
      <w:numFmt w:val="bullet"/>
      <w:lvlText w:val=""/>
      <w:lvlJc w:val="left"/>
      <w:pPr>
        <w:tabs>
          <w:tab w:val="num" w:pos="5760"/>
        </w:tabs>
        <w:ind w:left="5760" w:hanging="360"/>
      </w:pPr>
      <w:rPr>
        <w:rFonts w:ascii="Symbol" w:hAnsi="Symbol" w:hint="default"/>
      </w:rPr>
    </w:lvl>
    <w:lvl w:ilvl="8" w:tplc="DB54B86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FD636E9"/>
    <w:multiLevelType w:val="hybridMultilevel"/>
    <w:tmpl w:val="9B7A3154"/>
    <w:lvl w:ilvl="0" w:tplc="E4A052A8">
      <w:start w:val="1"/>
      <w:numFmt w:val="bullet"/>
      <w:lvlText w:val=""/>
      <w:lvlJc w:val="left"/>
      <w:pPr>
        <w:tabs>
          <w:tab w:val="num" w:pos="720"/>
        </w:tabs>
        <w:ind w:left="720" w:hanging="360"/>
      </w:pPr>
      <w:rPr>
        <w:rFonts w:ascii="Symbol" w:hAnsi="Symbol" w:hint="default"/>
      </w:rPr>
    </w:lvl>
    <w:lvl w:ilvl="1" w:tplc="6BD8B1B6">
      <w:numFmt w:val="bullet"/>
      <w:lvlText w:val="o"/>
      <w:lvlJc w:val="left"/>
      <w:pPr>
        <w:tabs>
          <w:tab w:val="num" w:pos="1440"/>
        </w:tabs>
        <w:ind w:left="1440" w:hanging="360"/>
      </w:pPr>
      <w:rPr>
        <w:rFonts w:ascii="Courier New" w:hAnsi="Courier New" w:hint="default"/>
      </w:rPr>
    </w:lvl>
    <w:lvl w:ilvl="2" w:tplc="47D651F6">
      <w:numFmt w:val="bullet"/>
      <w:lvlText w:val=""/>
      <w:lvlJc w:val="left"/>
      <w:pPr>
        <w:tabs>
          <w:tab w:val="num" w:pos="2160"/>
        </w:tabs>
        <w:ind w:left="2160" w:hanging="360"/>
      </w:pPr>
      <w:rPr>
        <w:rFonts w:ascii="Wingdings" w:hAnsi="Wingdings" w:hint="default"/>
      </w:rPr>
    </w:lvl>
    <w:lvl w:ilvl="3" w:tplc="B8FE89C8" w:tentative="1">
      <w:start w:val="1"/>
      <w:numFmt w:val="bullet"/>
      <w:lvlText w:val=""/>
      <w:lvlJc w:val="left"/>
      <w:pPr>
        <w:tabs>
          <w:tab w:val="num" w:pos="2880"/>
        </w:tabs>
        <w:ind w:left="2880" w:hanging="360"/>
      </w:pPr>
      <w:rPr>
        <w:rFonts w:ascii="Symbol" w:hAnsi="Symbol" w:hint="default"/>
      </w:rPr>
    </w:lvl>
    <w:lvl w:ilvl="4" w:tplc="49B88CE2" w:tentative="1">
      <w:start w:val="1"/>
      <w:numFmt w:val="bullet"/>
      <w:lvlText w:val=""/>
      <w:lvlJc w:val="left"/>
      <w:pPr>
        <w:tabs>
          <w:tab w:val="num" w:pos="3600"/>
        </w:tabs>
        <w:ind w:left="3600" w:hanging="360"/>
      </w:pPr>
      <w:rPr>
        <w:rFonts w:ascii="Symbol" w:hAnsi="Symbol" w:hint="default"/>
      </w:rPr>
    </w:lvl>
    <w:lvl w:ilvl="5" w:tplc="5582BFA2" w:tentative="1">
      <w:start w:val="1"/>
      <w:numFmt w:val="bullet"/>
      <w:lvlText w:val=""/>
      <w:lvlJc w:val="left"/>
      <w:pPr>
        <w:tabs>
          <w:tab w:val="num" w:pos="4320"/>
        </w:tabs>
        <w:ind w:left="4320" w:hanging="360"/>
      </w:pPr>
      <w:rPr>
        <w:rFonts w:ascii="Symbol" w:hAnsi="Symbol" w:hint="default"/>
      </w:rPr>
    </w:lvl>
    <w:lvl w:ilvl="6" w:tplc="5BA644BC" w:tentative="1">
      <w:start w:val="1"/>
      <w:numFmt w:val="bullet"/>
      <w:lvlText w:val=""/>
      <w:lvlJc w:val="left"/>
      <w:pPr>
        <w:tabs>
          <w:tab w:val="num" w:pos="5040"/>
        </w:tabs>
        <w:ind w:left="5040" w:hanging="360"/>
      </w:pPr>
      <w:rPr>
        <w:rFonts w:ascii="Symbol" w:hAnsi="Symbol" w:hint="default"/>
      </w:rPr>
    </w:lvl>
    <w:lvl w:ilvl="7" w:tplc="6122DD2E" w:tentative="1">
      <w:start w:val="1"/>
      <w:numFmt w:val="bullet"/>
      <w:lvlText w:val=""/>
      <w:lvlJc w:val="left"/>
      <w:pPr>
        <w:tabs>
          <w:tab w:val="num" w:pos="5760"/>
        </w:tabs>
        <w:ind w:left="5760" w:hanging="360"/>
      </w:pPr>
      <w:rPr>
        <w:rFonts w:ascii="Symbol" w:hAnsi="Symbol" w:hint="default"/>
      </w:rPr>
    </w:lvl>
    <w:lvl w:ilvl="8" w:tplc="CF72FF5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1C148F7"/>
    <w:multiLevelType w:val="hybridMultilevel"/>
    <w:tmpl w:val="BECC22B8"/>
    <w:lvl w:ilvl="0" w:tplc="487C0A52">
      <w:start w:val="1"/>
      <w:numFmt w:val="bullet"/>
      <w:lvlText w:val="•"/>
      <w:lvlJc w:val="left"/>
      <w:pPr>
        <w:tabs>
          <w:tab w:val="num" w:pos="720"/>
        </w:tabs>
        <w:ind w:left="720" w:hanging="360"/>
      </w:pPr>
      <w:rPr>
        <w:rFonts w:ascii="Arial" w:hAnsi="Arial" w:hint="default"/>
      </w:rPr>
    </w:lvl>
    <w:lvl w:ilvl="1" w:tplc="43300666">
      <w:numFmt w:val="bullet"/>
      <w:lvlText w:val="•"/>
      <w:lvlJc w:val="left"/>
      <w:pPr>
        <w:tabs>
          <w:tab w:val="num" w:pos="1440"/>
        </w:tabs>
        <w:ind w:left="1440" w:hanging="360"/>
      </w:pPr>
      <w:rPr>
        <w:rFonts w:ascii="Arial" w:hAnsi="Arial" w:hint="default"/>
      </w:rPr>
    </w:lvl>
    <w:lvl w:ilvl="2" w:tplc="C47EBF8C">
      <w:numFmt w:val="bullet"/>
      <w:lvlText w:val="•"/>
      <w:lvlJc w:val="left"/>
      <w:pPr>
        <w:tabs>
          <w:tab w:val="num" w:pos="2160"/>
        </w:tabs>
        <w:ind w:left="2160" w:hanging="360"/>
      </w:pPr>
      <w:rPr>
        <w:rFonts w:ascii="Arial" w:hAnsi="Arial" w:hint="default"/>
      </w:rPr>
    </w:lvl>
    <w:lvl w:ilvl="3" w:tplc="175A36DE" w:tentative="1">
      <w:start w:val="1"/>
      <w:numFmt w:val="bullet"/>
      <w:lvlText w:val="•"/>
      <w:lvlJc w:val="left"/>
      <w:pPr>
        <w:tabs>
          <w:tab w:val="num" w:pos="2880"/>
        </w:tabs>
        <w:ind w:left="2880" w:hanging="360"/>
      </w:pPr>
      <w:rPr>
        <w:rFonts w:ascii="Arial" w:hAnsi="Arial" w:hint="default"/>
      </w:rPr>
    </w:lvl>
    <w:lvl w:ilvl="4" w:tplc="41001826" w:tentative="1">
      <w:start w:val="1"/>
      <w:numFmt w:val="bullet"/>
      <w:lvlText w:val="•"/>
      <w:lvlJc w:val="left"/>
      <w:pPr>
        <w:tabs>
          <w:tab w:val="num" w:pos="3600"/>
        </w:tabs>
        <w:ind w:left="3600" w:hanging="360"/>
      </w:pPr>
      <w:rPr>
        <w:rFonts w:ascii="Arial" w:hAnsi="Arial" w:hint="default"/>
      </w:rPr>
    </w:lvl>
    <w:lvl w:ilvl="5" w:tplc="A8160378" w:tentative="1">
      <w:start w:val="1"/>
      <w:numFmt w:val="bullet"/>
      <w:lvlText w:val="•"/>
      <w:lvlJc w:val="left"/>
      <w:pPr>
        <w:tabs>
          <w:tab w:val="num" w:pos="4320"/>
        </w:tabs>
        <w:ind w:left="4320" w:hanging="360"/>
      </w:pPr>
      <w:rPr>
        <w:rFonts w:ascii="Arial" w:hAnsi="Arial" w:hint="default"/>
      </w:rPr>
    </w:lvl>
    <w:lvl w:ilvl="6" w:tplc="8CFE8348" w:tentative="1">
      <w:start w:val="1"/>
      <w:numFmt w:val="bullet"/>
      <w:lvlText w:val="•"/>
      <w:lvlJc w:val="left"/>
      <w:pPr>
        <w:tabs>
          <w:tab w:val="num" w:pos="5040"/>
        </w:tabs>
        <w:ind w:left="5040" w:hanging="360"/>
      </w:pPr>
      <w:rPr>
        <w:rFonts w:ascii="Arial" w:hAnsi="Arial" w:hint="default"/>
      </w:rPr>
    </w:lvl>
    <w:lvl w:ilvl="7" w:tplc="C9A43434" w:tentative="1">
      <w:start w:val="1"/>
      <w:numFmt w:val="bullet"/>
      <w:lvlText w:val="•"/>
      <w:lvlJc w:val="left"/>
      <w:pPr>
        <w:tabs>
          <w:tab w:val="num" w:pos="5760"/>
        </w:tabs>
        <w:ind w:left="5760" w:hanging="360"/>
      </w:pPr>
      <w:rPr>
        <w:rFonts w:ascii="Arial" w:hAnsi="Arial" w:hint="default"/>
      </w:rPr>
    </w:lvl>
    <w:lvl w:ilvl="8" w:tplc="15B8BC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482B4C"/>
    <w:multiLevelType w:val="hybridMultilevel"/>
    <w:tmpl w:val="787E0108"/>
    <w:lvl w:ilvl="0" w:tplc="D8B64E90">
      <w:start w:val="1"/>
      <w:numFmt w:val="bullet"/>
      <w:lvlText w:val=""/>
      <w:lvlJc w:val="left"/>
      <w:pPr>
        <w:tabs>
          <w:tab w:val="num" w:pos="720"/>
        </w:tabs>
        <w:ind w:left="720" w:hanging="360"/>
      </w:pPr>
      <w:rPr>
        <w:rFonts w:ascii="Symbol" w:hAnsi="Symbol" w:hint="default"/>
      </w:rPr>
    </w:lvl>
    <w:lvl w:ilvl="1" w:tplc="83F6149E">
      <w:numFmt w:val="bullet"/>
      <w:lvlText w:val="o"/>
      <w:lvlJc w:val="left"/>
      <w:pPr>
        <w:tabs>
          <w:tab w:val="num" w:pos="1440"/>
        </w:tabs>
        <w:ind w:left="1440" w:hanging="360"/>
      </w:pPr>
      <w:rPr>
        <w:rFonts w:ascii="Courier New" w:hAnsi="Courier New" w:hint="default"/>
      </w:rPr>
    </w:lvl>
    <w:lvl w:ilvl="2" w:tplc="6824AAEE" w:tentative="1">
      <w:start w:val="1"/>
      <w:numFmt w:val="bullet"/>
      <w:lvlText w:val=""/>
      <w:lvlJc w:val="left"/>
      <w:pPr>
        <w:tabs>
          <w:tab w:val="num" w:pos="2160"/>
        </w:tabs>
        <w:ind w:left="2160" w:hanging="360"/>
      </w:pPr>
      <w:rPr>
        <w:rFonts w:ascii="Symbol" w:hAnsi="Symbol" w:hint="default"/>
      </w:rPr>
    </w:lvl>
    <w:lvl w:ilvl="3" w:tplc="F7FAF01E" w:tentative="1">
      <w:start w:val="1"/>
      <w:numFmt w:val="bullet"/>
      <w:lvlText w:val=""/>
      <w:lvlJc w:val="left"/>
      <w:pPr>
        <w:tabs>
          <w:tab w:val="num" w:pos="2880"/>
        </w:tabs>
        <w:ind w:left="2880" w:hanging="360"/>
      </w:pPr>
      <w:rPr>
        <w:rFonts w:ascii="Symbol" w:hAnsi="Symbol" w:hint="default"/>
      </w:rPr>
    </w:lvl>
    <w:lvl w:ilvl="4" w:tplc="311ECEA6" w:tentative="1">
      <w:start w:val="1"/>
      <w:numFmt w:val="bullet"/>
      <w:lvlText w:val=""/>
      <w:lvlJc w:val="left"/>
      <w:pPr>
        <w:tabs>
          <w:tab w:val="num" w:pos="3600"/>
        </w:tabs>
        <w:ind w:left="3600" w:hanging="360"/>
      </w:pPr>
      <w:rPr>
        <w:rFonts w:ascii="Symbol" w:hAnsi="Symbol" w:hint="default"/>
      </w:rPr>
    </w:lvl>
    <w:lvl w:ilvl="5" w:tplc="3A624D84" w:tentative="1">
      <w:start w:val="1"/>
      <w:numFmt w:val="bullet"/>
      <w:lvlText w:val=""/>
      <w:lvlJc w:val="left"/>
      <w:pPr>
        <w:tabs>
          <w:tab w:val="num" w:pos="4320"/>
        </w:tabs>
        <w:ind w:left="4320" w:hanging="360"/>
      </w:pPr>
      <w:rPr>
        <w:rFonts w:ascii="Symbol" w:hAnsi="Symbol" w:hint="default"/>
      </w:rPr>
    </w:lvl>
    <w:lvl w:ilvl="6" w:tplc="4F2251EA" w:tentative="1">
      <w:start w:val="1"/>
      <w:numFmt w:val="bullet"/>
      <w:lvlText w:val=""/>
      <w:lvlJc w:val="left"/>
      <w:pPr>
        <w:tabs>
          <w:tab w:val="num" w:pos="5040"/>
        </w:tabs>
        <w:ind w:left="5040" w:hanging="360"/>
      </w:pPr>
      <w:rPr>
        <w:rFonts w:ascii="Symbol" w:hAnsi="Symbol" w:hint="default"/>
      </w:rPr>
    </w:lvl>
    <w:lvl w:ilvl="7" w:tplc="18585DEA" w:tentative="1">
      <w:start w:val="1"/>
      <w:numFmt w:val="bullet"/>
      <w:lvlText w:val=""/>
      <w:lvlJc w:val="left"/>
      <w:pPr>
        <w:tabs>
          <w:tab w:val="num" w:pos="5760"/>
        </w:tabs>
        <w:ind w:left="5760" w:hanging="360"/>
      </w:pPr>
      <w:rPr>
        <w:rFonts w:ascii="Symbol" w:hAnsi="Symbol" w:hint="default"/>
      </w:rPr>
    </w:lvl>
    <w:lvl w:ilvl="8" w:tplc="4C140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8633E20"/>
    <w:multiLevelType w:val="hybridMultilevel"/>
    <w:tmpl w:val="32EA94DC"/>
    <w:lvl w:ilvl="0" w:tplc="3E9C386C">
      <w:start w:val="1"/>
      <w:numFmt w:val="bullet"/>
      <w:lvlText w:val=""/>
      <w:lvlJc w:val="left"/>
      <w:pPr>
        <w:tabs>
          <w:tab w:val="num" w:pos="720"/>
        </w:tabs>
        <w:ind w:left="720" w:hanging="360"/>
      </w:pPr>
      <w:rPr>
        <w:rFonts w:ascii="Symbol" w:hAnsi="Symbol" w:hint="default"/>
      </w:rPr>
    </w:lvl>
    <w:lvl w:ilvl="1" w:tplc="FB602B4E">
      <w:numFmt w:val="bullet"/>
      <w:lvlText w:val="o"/>
      <w:lvlJc w:val="left"/>
      <w:pPr>
        <w:tabs>
          <w:tab w:val="num" w:pos="1440"/>
        </w:tabs>
        <w:ind w:left="1440" w:hanging="360"/>
      </w:pPr>
      <w:rPr>
        <w:rFonts w:ascii="Courier New" w:hAnsi="Courier New" w:hint="default"/>
      </w:rPr>
    </w:lvl>
    <w:lvl w:ilvl="2" w:tplc="BEF08AC6">
      <w:numFmt w:val="bullet"/>
      <w:lvlText w:val=""/>
      <w:lvlJc w:val="left"/>
      <w:pPr>
        <w:tabs>
          <w:tab w:val="num" w:pos="2160"/>
        </w:tabs>
        <w:ind w:left="2160" w:hanging="360"/>
      </w:pPr>
      <w:rPr>
        <w:rFonts w:ascii="Wingdings" w:hAnsi="Wingdings" w:hint="default"/>
      </w:rPr>
    </w:lvl>
    <w:lvl w:ilvl="3" w:tplc="693CB9FC" w:tentative="1">
      <w:start w:val="1"/>
      <w:numFmt w:val="bullet"/>
      <w:lvlText w:val=""/>
      <w:lvlJc w:val="left"/>
      <w:pPr>
        <w:tabs>
          <w:tab w:val="num" w:pos="2880"/>
        </w:tabs>
        <w:ind w:left="2880" w:hanging="360"/>
      </w:pPr>
      <w:rPr>
        <w:rFonts w:ascii="Symbol" w:hAnsi="Symbol" w:hint="default"/>
      </w:rPr>
    </w:lvl>
    <w:lvl w:ilvl="4" w:tplc="AC1C41FE" w:tentative="1">
      <w:start w:val="1"/>
      <w:numFmt w:val="bullet"/>
      <w:lvlText w:val=""/>
      <w:lvlJc w:val="left"/>
      <w:pPr>
        <w:tabs>
          <w:tab w:val="num" w:pos="3600"/>
        </w:tabs>
        <w:ind w:left="3600" w:hanging="360"/>
      </w:pPr>
      <w:rPr>
        <w:rFonts w:ascii="Symbol" w:hAnsi="Symbol" w:hint="default"/>
      </w:rPr>
    </w:lvl>
    <w:lvl w:ilvl="5" w:tplc="42F29E10" w:tentative="1">
      <w:start w:val="1"/>
      <w:numFmt w:val="bullet"/>
      <w:lvlText w:val=""/>
      <w:lvlJc w:val="left"/>
      <w:pPr>
        <w:tabs>
          <w:tab w:val="num" w:pos="4320"/>
        </w:tabs>
        <w:ind w:left="4320" w:hanging="360"/>
      </w:pPr>
      <w:rPr>
        <w:rFonts w:ascii="Symbol" w:hAnsi="Symbol" w:hint="default"/>
      </w:rPr>
    </w:lvl>
    <w:lvl w:ilvl="6" w:tplc="408812C4" w:tentative="1">
      <w:start w:val="1"/>
      <w:numFmt w:val="bullet"/>
      <w:lvlText w:val=""/>
      <w:lvlJc w:val="left"/>
      <w:pPr>
        <w:tabs>
          <w:tab w:val="num" w:pos="5040"/>
        </w:tabs>
        <w:ind w:left="5040" w:hanging="360"/>
      </w:pPr>
      <w:rPr>
        <w:rFonts w:ascii="Symbol" w:hAnsi="Symbol" w:hint="default"/>
      </w:rPr>
    </w:lvl>
    <w:lvl w:ilvl="7" w:tplc="40160174" w:tentative="1">
      <w:start w:val="1"/>
      <w:numFmt w:val="bullet"/>
      <w:lvlText w:val=""/>
      <w:lvlJc w:val="left"/>
      <w:pPr>
        <w:tabs>
          <w:tab w:val="num" w:pos="5760"/>
        </w:tabs>
        <w:ind w:left="5760" w:hanging="360"/>
      </w:pPr>
      <w:rPr>
        <w:rFonts w:ascii="Symbol" w:hAnsi="Symbol" w:hint="default"/>
      </w:rPr>
    </w:lvl>
    <w:lvl w:ilvl="8" w:tplc="27F68D1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22"/>
  </w:num>
  <w:num w:numId="3" w16cid:durableId="168713440">
    <w:abstractNumId w:val="14"/>
  </w:num>
  <w:num w:numId="4" w16cid:durableId="296450079">
    <w:abstractNumId w:val="9"/>
  </w:num>
  <w:num w:numId="5" w16cid:durableId="1874270697">
    <w:abstractNumId w:val="29"/>
  </w:num>
  <w:num w:numId="6" w16cid:durableId="666442764">
    <w:abstractNumId w:val="17"/>
  </w:num>
  <w:num w:numId="7" w16cid:durableId="1266424677">
    <w:abstractNumId w:val="10"/>
  </w:num>
  <w:num w:numId="8" w16cid:durableId="268782519">
    <w:abstractNumId w:val="3"/>
  </w:num>
  <w:num w:numId="9" w16cid:durableId="2047098098">
    <w:abstractNumId w:val="13"/>
  </w:num>
  <w:num w:numId="10" w16cid:durableId="1484273601">
    <w:abstractNumId w:val="5"/>
  </w:num>
  <w:num w:numId="11" w16cid:durableId="1740009130">
    <w:abstractNumId w:val="11"/>
  </w:num>
  <w:num w:numId="12" w16cid:durableId="1154448251">
    <w:abstractNumId w:val="1"/>
  </w:num>
  <w:num w:numId="13" w16cid:durableId="1942837465">
    <w:abstractNumId w:val="21"/>
  </w:num>
  <w:num w:numId="14" w16cid:durableId="183062529">
    <w:abstractNumId w:val="28"/>
  </w:num>
  <w:num w:numId="15" w16cid:durableId="731125981">
    <w:abstractNumId w:val="12"/>
  </w:num>
  <w:num w:numId="16" w16cid:durableId="1755054413">
    <w:abstractNumId w:val="18"/>
  </w:num>
  <w:num w:numId="17" w16cid:durableId="991757378">
    <w:abstractNumId w:val="2"/>
  </w:num>
  <w:num w:numId="18" w16cid:durableId="568000984">
    <w:abstractNumId w:val="19"/>
  </w:num>
  <w:num w:numId="19" w16cid:durableId="1588685567">
    <w:abstractNumId w:val="16"/>
  </w:num>
  <w:num w:numId="20" w16cid:durableId="1959992555">
    <w:abstractNumId w:val="25"/>
  </w:num>
  <w:num w:numId="21" w16cid:durableId="265582379">
    <w:abstractNumId w:val="24"/>
  </w:num>
  <w:num w:numId="22" w16cid:durableId="1772235563">
    <w:abstractNumId w:val="23"/>
  </w:num>
  <w:num w:numId="23" w16cid:durableId="1791165493">
    <w:abstractNumId w:val="8"/>
  </w:num>
  <w:num w:numId="24" w16cid:durableId="1889758960">
    <w:abstractNumId w:val="27"/>
  </w:num>
  <w:num w:numId="25" w16cid:durableId="48461050">
    <w:abstractNumId w:val="4"/>
  </w:num>
  <w:num w:numId="26" w16cid:durableId="1009715643">
    <w:abstractNumId w:val="6"/>
  </w:num>
  <w:num w:numId="27" w16cid:durableId="313796148">
    <w:abstractNumId w:val="7"/>
  </w:num>
  <w:num w:numId="28" w16cid:durableId="1853954162">
    <w:abstractNumId w:val="20"/>
  </w:num>
  <w:num w:numId="29" w16cid:durableId="1137063440">
    <w:abstractNumId w:val="15"/>
  </w:num>
  <w:num w:numId="30" w16cid:durableId="1685940959">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3C7"/>
    <w:rsid w:val="00001837"/>
    <w:rsid w:val="00001A1F"/>
    <w:rsid w:val="00001ADC"/>
    <w:rsid w:val="00001BCB"/>
    <w:rsid w:val="00001BF1"/>
    <w:rsid w:val="00001F3A"/>
    <w:rsid w:val="00002003"/>
    <w:rsid w:val="0000200F"/>
    <w:rsid w:val="0000228E"/>
    <w:rsid w:val="00002536"/>
    <w:rsid w:val="0000255B"/>
    <w:rsid w:val="0000269E"/>
    <w:rsid w:val="000029F9"/>
    <w:rsid w:val="00002AB5"/>
    <w:rsid w:val="00002AFC"/>
    <w:rsid w:val="00002D05"/>
    <w:rsid w:val="00002F24"/>
    <w:rsid w:val="00003973"/>
    <w:rsid w:val="00003A56"/>
    <w:rsid w:val="00003BE4"/>
    <w:rsid w:val="00003C04"/>
    <w:rsid w:val="00003CDE"/>
    <w:rsid w:val="00003D12"/>
    <w:rsid w:val="00003D20"/>
    <w:rsid w:val="00003F7F"/>
    <w:rsid w:val="00003F8E"/>
    <w:rsid w:val="0000408B"/>
    <w:rsid w:val="000040C3"/>
    <w:rsid w:val="000041B5"/>
    <w:rsid w:val="0000424E"/>
    <w:rsid w:val="000044B4"/>
    <w:rsid w:val="000045D3"/>
    <w:rsid w:val="00004899"/>
    <w:rsid w:val="00004995"/>
    <w:rsid w:val="00004C0D"/>
    <w:rsid w:val="00004C7C"/>
    <w:rsid w:val="00004DDA"/>
    <w:rsid w:val="00004DFC"/>
    <w:rsid w:val="00005072"/>
    <w:rsid w:val="0000522B"/>
    <w:rsid w:val="0000530F"/>
    <w:rsid w:val="00005401"/>
    <w:rsid w:val="0000544E"/>
    <w:rsid w:val="0000546F"/>
    <w:rsid w:val="00005B74"/>
    <w:rsid w:val="00005C60"/>
    <w:rsid w:val="00005E3D"/>
    <w:rsid w:val="00005F0F"/>
    <w:rsid w:val="0000600D"/>
    <w:rsid w:val="00006066"/>
    <w:rsid w:val="00006164"/>
    <w:rsid w:val="00006218"/>
    <w:rsid w:val="000062D7"/>
    <w:rsid w:val="00006645"/>
    <w:rsid w:val="0000690C"/>
    <w:rsid w:val="00006D37"/>
    <w:rsid w:val="00006ED3"/>
    <w:rsid w:val="00007533"/>
    <w:rsid w:val="00007729"/>
    <w:rsid w:val="00007889"/>
    <w:rsid w:val="000079DC"/>
    <w:rsid w:val="00007AD6"/>
    <w:rsid w:val="00007AE0"/>
    <w:rsid w:val="00007F10"/>
    <w:rsid w:val="00007F20"/>
    <w:rsid w:val="00007F8B"/>
    <w:rsid w:val="0001012D"/>
    <w:rsid w:val="0001038D"/>
    <w:rsid w:val="0001055A"/>
    <w:rsid w:val="00010621"/>
    <w:rsid w:val="00010B6C"/>
    <w:rsid w:val="00011941"/>
    <w:rsid w:val="00011BEA"/>
    <w:rsid w:val="00011C86"/>
    <w:rsid w:val="00011E5B"/>
    <w:rsid w:val="000120DA"/>
    <w:rsid w:val="000121DD"/>
    <w:rsid w:val="0001241A"/>
    <w:rsid w:val="0001243E"/>
    <w:rsid w:val="0001251B"/>
    <w:rsid w:val="00012537"/>
    <w:rsid w:val="00012966"/>
    <w:rsid w:val="0001297C"/>
    <w:rsid w:val="00012C0A"/>
    <w:rsid w:val="00012DFF"/>
    <w:rsid w:val="00012E98"/>
    <w:rsid w:val="00013204"/>
    <w:rsid w:val="0001320C"/>
    <w:rsid w:val="00013611"/>
    <w:rsid w:val="000139A9"/>
    <w:rsid w:val="00013B31"/>
    <w:rsid w:val="00013BE3"/>
    <w:rsid w:val="00013E51"/>
    <w:rsid w:val="00013E82"/>
    <w:rsid w:val="00014140"/>
    <w:rsid w:val="000141A7"/>
    <w:rsid w:val="000142A2"/>
    <w:rsid w:val="00014623"/>
    <w:rsid w:val="00014688"/>
    <w:rsid w:val="000147C7"/>
    <w:rsid w:val="00014803"/>
    <w:rsid w:val="00014FF7"/>
    <w:rsid w:val="00015001"/>
    <w:rsid w:val="000153FF"/>
    <w:rsid w:val="00015509"/>
    <w:rsid w:val="00015511"/>
    <w:rsid w:val="00015753"/>
    <w:rsid w:val="00015A94"/>
    <w:rsid w:val="00015B3B"/>
    <w:rsid w:val="00016090"/>
    <w:rsid w:val="0001618B"/>
    <w:rsid w:val="00016305"/>
    <w:rsid w:val="00016341"/>
    <w:rsid w:val="000164FB"/>
    <w:rsid w:val="00016629"/>
    <w:rsid w:val="0001678B"/>
    <w:rsid w:val="000167D6"/>
    <w:rsid w:val="00016820"/>
    <w:rsid w:val="00016846"/>
    <w:rsid w:val="0001687D"/>
    <w:rsid w:val="00016BE7"/>
    <w:rsid w:val="00016CBF"/>
    <w:rsid w:val="0001734F"/>
    <w:rsid w:val="000173ED"/>
    <w:rsid w:val="00017453"/>
    <w:rsid w:val="00017503"/>
    <w:rsid w:val="00017929"/>
    <w:rsid w:val="00017C75"/>
    <w:rsid w:val="00020194"/>
    <w:rsid w:val="0002038B"/>
    <w:rsid w:val="0002073B"/>
    <w:rsid w:val="000207C3"/>
    <w:rsid w:val="000208F2"/>
    <w:rsid w:val="00020D76"/>
    <w:rsid w:val="00021251"/>
    <w:rsid w:val="00021300"/>
    <w:rsid w:val="00021469"/>
    <w:rsid w:val="00021545"/>
    <w:rsid w:val="000216AC"/>
    <w:rsid w:val="000216F1"/>
    <w:rsid w:val="0002172F"/>
    <w:rsid w:val="000219CD"/>
    <w:rsid w:val="00021AF7"/>
    <w:rsid w:val="00021EB7"/>
    <w:rsid w:val="00021F88"/>
    <w:rsid w:val="000228E2"/>
    <w:rsid w:val="00022ADD"/>
    <w:rsid w:val="00022E12"/>
    <w:rsid w:val="00022E9C"/>
    <w:rsid w:val="0002332F"/>
    <w:rsid w:val="000233B7"/>
    <w:rsid w:val="00023880"/>
    <w:rsid w:val="00023C75"/>
    <w:rsid w:val="00023DBB"/>
    <w:rsid w:val="00024132"/>
    <w:rsid w:val="00024367"/>
    <w:rsid w:val="000243FB"/>
    <w:rsid w:val="00024474"/>
    <w:rsid w:val="0002447B"/>
    <w:rsid w:val="000249D7"/>
    <w:rsid w:val="00024E18"/>
    <w:rsid w:val="0002500D"/>
    <w:rsid w:val="000251D1"/>
    <w:rsid w:val="00025658"/>
    <w:rsid w:val="00025696"/>
    <w:rsid w:val="00025B78"/>
    <w:rsid w:val="00025D34"/>
    <w:rsid w:val="00025D3B"/>
    <w:rsid w:val="00025D4B"/>
    <w:rsid w:val="00025F10"/>
    <w:rsid w:val="00025F9F"/>
    <w:rsid w:val="00026680"/>
    <w:rsid w:val="00026C58"/>
    <w:rsid w:val="00026EEF"/>
    <w:rsid w:val="00027061"/>
    <w:rsid w:val="000270CA"/>
    <w:rsid w:val="0002724D"/>
    <w:rsid w:val="000274E4"/>
    <w:rsid w:val="00027509"/>
    <w:rsid w:val="00027777"/>
    <w:rsid w:val="00027824"/>
    <w:rsid w:val="0002786C"/>
    <w:rsid w:val="00027A3C"/>
    <w:rsid w:val="00027F93"/>
    <w:rsid w:val="0003016F"/>
    <w:rsid w:val="0003024D"/>
    <w:rsid w:val="0003080D"/>
    <w:rsid w:val="000309CC"/>
    <w:rsid w:val="00030CA0"/>
    <w:rsid w:val="00030E3E"/>
    <w:rsid w:val="000312E2"/>
    <w:rsid w:val="000313F7"/>
    <w:rsid w:val="00031738"/>
    <w:rsid w:val="000319C0"/>
    <w:rsid w:val="000319C2"/>
    <w:rsid w:val="00031A54"/>
    <w:rsid w:val="00031B5C"/>
    <w:rsid w:val="00031B8A"/>
    <w:rsid w:val="00031D3A"/>
    <w:rsid w:val="00031DC7"/>
    <w:rsid w:val="00031EDA"/>
    <w:rsid w:val="000322B6"/>
    <w:rsid w:val="00032415"/>
    <w:rsid w:val="00032526"/>
    <w:rsid w:val="000325C5"/>
    <w:rsid w:val="000325D4"/>
    <w:rsid w:val="00032A0C"/>
    <w:rsid w:val="00032E59"/>
    <w:rsid w:val="00032EBC"/>
    <w:rsid w:val="0003348F"/>
    <w:rsid w:val="00033641"/>
    <w:rsid w:val="000339FC"/>
    <w:rsid w:val="00033AEC"/>
    <w:rsid w:val="00033E6D"/>
    <w:rsid w:val="00033F1B"/>
    <w:rsid w:val="000342CD"/>
    <w:rsid w:val="000342F9"/>
    <w:rsid w:val="0003452B"/>
    <w:rsid w:val="0003455B"/>
    <w:rsid w:val="00034594"/>
    <w:rsid w:val="000349FA"/>
    <w:rsid w:val="00034A93"/>
    <w:rsid w:val="00034DAA"/>
    <w:rsid w:val="00034E72"/>
    <w:rsid w:val="00035038"/>
    <w:rsid w:val="0003518B"/>
    <w:rsid w:val="00035205"/>
    <w:rsid w:val="000353D1"/>
    <w:rsid w:val="0003561A"/>
    <w:rsid w:val="00035722"/>
    <w:rsid w:val="00035725"/>
    <w:rsid w:val="00035844"/>
    <w:rsid w:val="000358BD"/>
    <w:rsid w:val="0003602B"/>
    <w:rsid w:val="000364EA"/>
    <w:rsid w:val="00036917"/>
    <w:rsid w:val="000369AF"/>
    <w:rsid w:val="00036B8B"/>
    <w:rsid w:val="00036DA7"/>
    <w:rsid w:val="00036F2E"/>
    <w:rsid w:val="00036FA9"/>
    <w:rsid w:val="000373FB"/>
    <w:rsid w:val="0003786D"/>
    <w:rsid w:val="0003793A"/>
    <w:rsid w:val="00037A12"/>
    <w:rsid w:val="00037AAB"/>
    <w:rsid w:val="00037BEB"/>
    <w:rsid w:val="00037CA9"/>
    <w:rsid w:val="00037CE3"/>
    <w:rsid w:val="00037D1C"/>
    <w:rsid w:val="00037D20"/>
    <w:rsid w:val="00037E51"/>
    <w:rsid w:val="00037E7B"/>
    <w:rsid w:val="00037F4E"/>
    <w:rsid w:val="000403DE"/>
    <w:rsid w:val="000403E5"/>
    <w:rsid w:val="0004042E"/>
    <w:rsid w:val="000404A6"/>
    <w:rsid w:val="00040F87"/>
    <w:rsid w:val="0004140D"/>
    <w:rsid w:val="000414D2"/>
    <w:rsid w:val="00041699"/>
    <w:rsid w:val="000416C5"/>
    <w:rsid w:val="00041715"/>
    <w:rsid w:val="00041B9A"/>
    <w:rsid w:val="00041C5B"/>
    <w:rsid w:val="000420AE"/>
    <w:rsid w:val="0004228D"/>
    <w:rsid w:val="000429E4"/>
    <w:rsid w:val="00042D8D"/>
    <w:rsid w:val="00042D90"/>
    <w:rsid w:val="00043080"/>
    <w:rsid w:val="00043237"/>
    <w:rsid w:val="000432C1"/>
    <w:rsid w:val="00043365"/>
    <w:rsid w:val="00043727"/>
    <w:rsid w:val="00043A14"/>
    <w:rsid w:val="00043CE6"/>
    <w:rsid w:val="00043E23"/>
    <w:rsid w:val="00043E91"/>
    <w:rsid w:val="000441FE"/>
    <w:rsid w:val="0004443D"/>
    <w:rsid w:val="000445C0"/>
    <w:rsid w:val="0004496E"/>
    <w:rsid w:val="000449B4"/>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DC7"/>
    <w:rsid w:val="00047DF7"/>
    <w:rsid w:val="00047E01"/>
    <w:rsid w:val="00047EB1"/>
    <w:rsid w:val="00047FDC"/>
    <w:rsid w:val="000501EB"/>
    <w:rsid w:val="000503D2"/>
    <w:rsid w:val="0005051B"/>
    <w:rsid w:val="000507A0"/>
    <w:rsid w:val="000507E8"/>
    <w:rsid w:val="00050A61"/>
    <w:rsid w:val="00050BAA"/>
    <w:rsid w:val="00050C4B"/>
    <w:rsid w:val="00051485"/>
    <w:rsid w:val="000514EA"/>
    <w:rsid w:val="0005190B"/>
    <w:rsid w:val="00051FC2"/>
    <w:rsid w:val="0005222A"/>
    <w:rsid w:val="00052465"/>
    <w:rsid w:val="00052B80"/>
    <w:rsid w:val="00052BE7"/>
    <w:rsid w:val="00052D2F"/>
    <w:rsid w:val="00052D3C"/>
    <w:rsid w:val="00052D5A"/>
    <w:rsid w:val="00052F1A"/>
    <w:rsid w:val="00053095"/>
    <w:rsid w:val="0005360B"/>
    <w:rsid w:val="00053725"/>
    <w:rsid w:val="000537E0"/>
    <w:rsid w:val="0005380A"/>
    <w:rsid w:val="00053AB7"/>
    <w:rsid w:val="00053AC4"/>
    <w:rsid w:val="00053B11"/>
    <w:rsid w:val="00053CA0"/>
    <w:rsid w:val="00054622"/>
    <w:rsid w:val="000548F1"/>
    <w:rsid w:val="00054CED"/>
    <w:rsid w:val="00055087"/>
    <w:rsid w:val="000550B8"/>
    <w:rsid w:val="00055353"/>
    <w:rsid w:val="000553DE"/>
    <w:rsid w:val="00055727"/>
    <w:rsid w:val="00055942"/>
    <w:rsid w:val="00055B02"/>
    <w:rsid w:val="00055F29"/>
    <w:rsid w:val="00055F7E"/>
    <w:rsid w:val="000560A4"/>
    <w:rsid w:val="000560D2"/>
    <w:rsid w:val="000565CC"/>
    <w:rsid w:val="000565D2"/>
    <w:rsid w:val="00056631"/>
    <w:rsid w:val="00056ECA"/>
    <w:rsid w:val="0005703C"/>
    <w:rsid w:val="000572B0"/>
    <w:rsid w:val="00057481"/>
    <w:rsid w:val="00057896"/>
    <w:rsid w:val="000578A9"/>
    <w:rsid w:val="000578B8"/>
    <w:rsid w:val="00057A56"/>
    <w:rsid w:val="00057C70"/>
    <w:rsid w:val="00057D3E"/>
    <w:rsid w:val="00057D89"/>
    <w:rsid w:val="00057F1C"/>
    <w:rsid w:val="00057F42"/>
    <w:rsid w:val="0006001B"/>
    <w:rsid w:val="0006006F"/>
    <w:rsid w:val="0006030B"/>
    <w:rsid w:val="000603C9"/>
    <w:rsid w:val="00060523"/>
    <w:rsid w:val="00060915"/>
    <w:rsid w:val="0006091A"/>
    <w:rsid w:val="00060B2E"/>
    <w:rsid w:val="00060B82"/>
    <w:rsid w:val="00060D05"/>
    <w:rsid w:val="00060F19"/>
    <w:rsid w:val="0006106B"/>
    <w:rsid w:val="00061140"/>
    <w:rsid w:val="000616EA"/>
    <w:rsid w:val="000617AF"/>
    <w:rsid w:val="00061A23"/>
    <w:rsid w:val="00061E84"/>
    <w:rsid w:val="00061F2C"/>
    <w:rsid w:val="00061F78"/>
    <w:rsid w:val="00062229"/>
    <w:rsid w:val="00062297"/>
    <w:rsid w:val="00062517"/>
    <w:rsid w:val="00062606"/>
    <w:rsid w:val="00062C50"/>
    <w:rsid w:val="00062DD3"/>
    <w:rsid w:val="00062E39"/>
    <w:rsid w:val="00062E9D"/>
    <w:rsid w:val="00063334"/>
    <w:rsid w:val="00063776"/>
    <w:rsid w:val="00063798"/>
    <w:rsid w:val="00063841"/>
    <w:rsid w:val="00063876"/>
    <w:rsid w:val="00063894"/>
    <w:rsid w:val="0006398D"/>
    <w:rsid w:val="00063997"/>
    <w:rsid w:val="00063F9C"/>
    <w:rsid w:val="000640D4"/>
    <w:rsid w:val="000641BB"/>
    <w:rsid w:val="000641DE"/>
    <w:rsid w:val="00064E44"/>
    <w:rsid w:val="0006502B"/>
    <w:rsid w:val="00065379"/>
    <w:rsid w:val="00065E11"/>
    <w:rsid w:val="0006602B"/>
    <w:rsid w:val="0006658D"/>
    <w:rsid w:val="00066590"/>
    <w:rsid w:val="000666D5"/>
    <w:rsid w:val="00066C0C"/>
    <w:rsid w:val="00066EA6"/>
    <w:rsid w:val="00066FD7"/>
    <w:rsid w:val="000670EF"/>
    <w:rsid w:val="00067AD3"/>
    <w:rsid w:val="00067B66"/>
    <w:rsid w:val="00067C0A"/>
    <w:rsid w:val="00067F9A"/>
    <w:rsid w:val="00070223"/>
    <w:rsid w:val="00070322"/>
    <w:rsid w:val="00070323"/>
    <w:rsid w:val="00070373"/>
    <w:rsid w:val="0007067A"/>
    <w:rsid w:val="000706B3"/>
    <w:rsid w:val="00070793"/>
    <w:rsid w:val="00070A8F"/>
    <w:rsid w:val="00070BD1"/>
    <w:rsid w:val="00070EF8"/>
    <w:rsid w:val="000711E9"/>
    <w:rsid w:val="000712AE"/>
    <w:rsid w:val="00071382"/>
    <w:rsid w:val="00071724"/>
    <w:rsid w:val="00071987"/>
    <w:rsid w:val="00071BDB"/>
    <w:rsid w:val="00071BE3"/>
    <w:rsid w:val="00071D02"/>
    <w:rsid w:val="00071D9C"/>
    <w:rsid w:val="00071F57"/>
    <w:rsid w:val="0007212C"/>
    <w:rsid w:val="0007213C"/>
    <w:rsid w:val="00072457"/>
    <w:rsid w:val="0007253E"/>
    <w:rsid w:val="000725F2"/>
    <w:rsid w:val="00072998"/>
    <w:rsid w:val="00072BE4"/>
    <w:rsid w:val="00072C7E"/>
    <w:rsid w:val="00072D04"/>
    <w:rsid w:val="00073046"/>
    <w:rsid w:val="000733C3"/>
    <w:rsid w:val="00073590"/>
    <w:rsid w:val="00073775"/>
    <w:rsid w:val="00073891"/>
    <w:rsid w:val="0007396D"/>
    <w:rsid w:val="00073B94"/>
    <w:rsid w:val="00073C77"/>
    <w:rsid w:val="00073EB8"/>
    <w:rsid w:val="00073F6B"/>
    <w:rsid w:val="00074417"/>
    <w:rsid w:val="000744DC"/>
    <w:rsid w:val="00074D2D"/>
    <w:rsid w:val="00074EBC"/>
    <w:rsid w:val="00075211"/>
    <w:rsid w:val="0007521D"/>
    <w:rsid w:val="00075498"/>
    <w:rsid w:val="0007585B"/>
    <w:rsid w:val="00075C87"/>
    <w:rsid w:val="00075E63"/>
    <w:rsid w:val="0007603A"/>
    <w:rsid w:val="000761E9"/>
    <w:rsid w:val="00076824"/>
    <w:rsid w:val="00076DF2"/>
    <w:rsid w:val="000774D6"/>
    <w:rsid w:val="0007769A"/>
    <w:rsid w:val="000778BF"/>
    <w:rsid w:val="0007793C"/>
    <w:rsid w:val="000779A9"/>
    <w:rsid w:val="00077AF5"/>
    <w:rsid w:val="00077C4A"/>
    <w:rsid w:val="00077D42"/>
    <w:rsid w:val="00077DAA"/>
    <w:rsid w:val="00077FFC"/>
    <w:rsid w:val="0008012E"/>
    <w:rsid w:val="0008054D"/>
    <w:rsid w:val="00080840"/>
    <w:rsid w:val="000808D4"/>
    <w:rsid w:val="00080955"/>
    <w:rsid w:val="00080976"/>
    <w:rsid w:val="00080A74"/>
    <w:rsid w:val="00080B64"/>
    <w:rsid w:val="00080DDF"/>
    <w:rsid w:val="00080EC6"/>
    <w:rsid w:val="00080FD5"/>
    <w:rsid w:val="00081005"/>
    <w:rsid w:val="00081532"/>
    <w:rsid w:val="00081697"/>
    <w:rsid w:val="00081C3F"/>
    <w:rsid w:val="00081C52"/>
    <w:rsid w:val="00081C54"/>
    <w:rsid w:val="00081DDC"/>
    <w:rsid w:val="00081DF3"/>
    <w:rsid w:val="0008201A"/>
    <w:rsid w:val="00082281"/>
    <w:rsid w:val="00082778"/>
    <w:rsid w:val="00082A22"/>
    <w:rsid w:val="00082C00"/>
    <w:rsid w:val="00082CAC"/>
    <w:rsid w:val="00082E51"/>
    <w:rsid w:val="0008329C"/>
    <w:rsid w:val="00083382"/>
    <w:rsid w:val="000834F3"/>
    <w:rsid w:val="00083549"/>
    <w:rsid w:val="000837EE"/>
    <w:rsid w:val="0008390F"/>
    <w:rsid w:val="00083986"/>
    <w:rsid w:val="00083A11"/>
    <w:rsid w:val="00083A43"/>
    <w:rsid w:val="00083DE3"/>
    <w:rsid w:val="00083F7C"/>
    <w:rsid w:val="000840C3"/>
    <w:rsid w:val="0008443F"/>
    <w:rsid w:val="000845B6"/>
    <w:rsid w:val="000848F9"/>
    <w:rsid w:val="00084ADF"/>
    <w:rsid w:val="00084B36"/>
    <w:rsid w:val="00084BBC"/>
    <w:rsid w:val="00084E65"/>
    <w:rsid w:val="00084EA6"/>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2B9"/>
    <w:rsid w:val="000875EC"/>
    <w:rsid w:val="000875FB"/>
    <w:rsid w:val="0008771A"/>
    <w:rsid w:val="00087A63"/>
    <w:rsid w:val="00087A7A"/>
    <w:rsid w:val="00087C6A"/>
    <w:rsid w:val="00087D70"/>
    <w:rsid w:val="00087E54"/>
    <w:rsid w:val="00087F5E"/>
    <w:rsid w:val="000900C9"/>
    <w:rsid w:val="000902DA"/>
    <w:rsid w:val="000903B7"/>
    <w:rsid w:val="0009065C"/>
    <w:rsid w:val="00090984"/>
    <w:rsid w:val="000909EB"/>
    <w:rsid w:val="00090DD6"/>
    <w:rsid w:val="000910C5"/>
    <w:rsid w:val="00091355"/>
    <w:rsid w:val="00091419"/>
    <w:rsid w:val="00091584"/>
    <w:rsid w:val="00091586"/>
    <w:rsid w:val="00091715"/>
    <w:rsid w:val="0009182E"/>
    <w:rsid w:val="0009193A"/>
    <w:rsid w:val="00091952"/>
    <w:rsid w:val="00091A61"/>
    <w:rsid w:val="00091CB8"/>
    <w:rsid w:val="000921FC"/>
    <w:rsid w:val="00092268"/>
    <w:rsid w:val="000922AB"/>
    <w:rsid w:val="00092647"/>
    <w:rsid w:val="00092920"/>
    <w:rsid w:val="00092963"/>
    <w:rsid w:val="00092A88"/>
    <w:rsid w:val="00092B51"/>
    <w:rsid w:val="00092BE4"/>
    <w:rsid w:val="00092C56"/>
    <w:rsid w:val="00092D77"/>
    <w:rsid w:val="0009338C"/>
    <w:rsid w:val="000934B5"/>
    <w:rsid w:val="000937C7"/>
    <w:rsid w:val="000938BD"/>
    <w:rsid w:val="00093955"/>
    <w:rsid w:val="00093A6C"/>
    <w:rsid w:val="00093C10"/>
    <w:rsid w:val="00093E83"/>
    <w:rsid w:val="00093EFE"/>
    <w:rsid w:val="00093F84"/>
    <w:rsid w:val="0009424D"/>
    <w:rsid w:val="000942F8"/>
    <w:rsid w:val="000944E5"/>
    <w:rsid w:val="000945DA"/>
    <w:rsid w:val="00094631"/>
    <w:rsid w:val="0009472A"/>
    <w:rsid w:val="00094903"/>
    <w:rsid w:val="0009490A"/>
    <w:rsid w:val="00094AD4"/>
    <w:rsid w:val="00094CA2"/>
    <w:rsid w:val="000950BF"/>
    <w:rsid w:val="00095181"/>
    <w:rsid w:val="0009523E"/>
    <w:rsid w:val="000955A9"/>
    <w:rsid w:val="00095639"/>
    <w:rsid w:val="000956CC"/>
    <w:rsid w:val="000959BB"/>
    <w:rsid w:val="00095A32"/>
    <w:rsid w:val="00095A69"/>
    <w:rsid w:val="00095AF4"/>
    <w:rsid w:val="00095B63"/>
    <w:rsid w:val="00095BCF"/>
    <w:rsid w:val="00095DBC"/>
    <w:rsid w:val="000961F5"/>
    <w:rsid w:val="00096225"/>
    <w:rsid w:val="00096312"/>
    <w:rsid w:val="000963EB"/>
    <w:rsid w:val="000966A3"/>
    <w:rsid w:val="00096785"/>
    <w:rsid w:val="0009682B"/>
    <w:rsid w:val="00096C08"/>
    <w:rsid w:val="00096DC7"/>
    <w:rsid w:val="00096E6F"/>
    <w:rsid w:val="00097021"/>
    <w:rsid w:val="00097152"/>
    <w:rsid w:val="000973E8"/>
    <w:rsid w:val="0009742F"/>
    <w:rsid w:val="0009747A"/>
    <w:rsid w:val="000974C5"/>
    <w:rsid w:val="00097721"/>
    <w:rsid w:val="00097E0F"/>
    <w:rsid w:val="000A0165"/>
    <w:rsid w:val="000A0315"/>
    <w:rsid w:val="000A033B"/>
    <w:rsid w:val="000A0465"/>
    <w:rsid w:val="000A0493"/>
    <w:rsid w:val="000A053B"/>
    <w:rsid w:val="000A07F6"/>
    <w:rsid w:val="000A0907"/>
    <w:rsid w:val="000A0A9C"/>
    <w:rsid w:val="000A0C1E"/>
    <w:rsid w:val="000A0C59"/>
    <w:rsid w:val="000A0D90"/>
    <w:rsid w:val="000A0F1E"/>
    <w:rsid w:val="000A101B"/>
    <w:rsid w:val="000A104D"/>
    <w:rsid w:val="000A15CA"/>
    <w:rsid w:val="000A1841"/>
    <w:rsid w:val="000A184D"/>
    <w:rsid w:val="000A1A30"/>
    <w:rsid w:val="000A1D04"/>
    <w:rsid w:val="000A1EC8"/>
    <w:rsid w:val="000A1F07"/>
    <w:rsid w:val="000A1FAE"/>
    <w:rsid w:val="000A22AF"/>
    <w:rsid w:val="000A2306"/>
    <w:rsid w:val="000A24A6"/>
    <w:rsid w:val="000A2589"/>
    <w:rsid w:val="000A2919"/>
    <w:rsid w:val="000A2C89"/>
    <w:rsid w:val="000A2C8C"/>
    <w:rsid w:val="000A2E47"/>
    <w:rsid w:val="000A356A"/>
    <w:rsid w:val="000A35A9"/>
    <w:rsid w:val="000A35EA"/>
    <w:rsid w:val="000A3672"/>
    <w:rsid w:val="000A3E50"/>
    <w:rsid w:val="000A4F30"/>
    <w:rsid w:val="000A51B5"/>
    <w:rsid w:val="000A557D"/>
    <w:rsid w:val="000A5826"/>
    <w:rsid w:val="000A5863"/>
    <w:rsid w:val="000A5948"/>
    <w:rsid w:val="000A5A1D"/>
    <w:rsid w:val="000A5B26"/>
    <w:rsid w:val="000A5BA3"/>
    <w:rsid w:val="000A62D0"/>
    <w:rsid w:val="000A638D"/>
    <w:rsid w:val="000A6DE8"/>
    <w:rsid w:val="000A7054"/>
    <w:rsid w:val="000A7200"/>
    <w:rsid w:val="000A73B9"/>
    <w:rsid w:val="000A74DA"/>
    <w:rsid w:val="000A7564"/>
    <w:rsid w:val="000A75A2"/>
    <w:rsid w:val="000A769E"/>
    <w:rsid w:val="000A76FF"/>
    <w:rsid w:val="000A77AA"/>
    <w:rsid w:val="000A77E8"/>
    <w:rsid w:val="000A7920"/>
    <w:rsid w:val="000A7B5C"/>
    <w:rsid w:val="000A7CC2"/>
    <w:rsid w:val="000A7CF2"/>
    <w:rsid w:val="000A7ECF"/>
    <w:rsid w:val="000B01E5"/>
    <w:rsid w:val="000B055A"/>
    <w:rsid w:val="000B0925"/>
    <w:rsid w:val="000B09C2"/>
    <w:rsid w:val="000B1083"/>
    <w:rsid w:val="000B1298"/>
    <w:rsid w:val="000B1415"/>
    <w:rsid w:val="000B161F"/>
    <w:rsid w:val="000B16EB"/>
    <w:rsid w:val="000B1BDB"/>
    <w:rsid w:val="000B223F"/>
    <w:rsid w:val="000B244F"/>
    <w:rsid w:val="000B265B"/>
    <w:rsid w:val="000B2B16"/>
    <w:rsid w:val="000B2CC3"/>
    <w:rsid w:val="000B2F7A"/>
    <w:rsid w:val="000B2FF9"/>
    <w:rsid w:val="000B3096"/>
    <w:rsid w:val="000B31EE"/>
    <w:rsid w:val="000B34B1"/>
    <w:rsid w:val="000B3542"/>
    <w:rsid w:val="000B3D2E"/>
    <w:rsid w:val="000B4059"/>
    <w:rsid w:val="000B4184"/>
    <w:rsid w:val="000B442C"/>
    <w:rsid w:val="000B45B7"/>
    <w:rsid w:val="000B46A2"/>
    <w:rsid w:val="000B473A"/>
    <w:rsid w:val="000B4943"/>
    <w:rsid w:val="000B4E07"/>
    <w:rsid w:val="000B4FEF"/>
    <w:rsid w:val="000B50D3"/>
    <w:rsid w:val="000B5311"/>
    <w:rsid w:val="000B540E"/>
    <w:rsid w:val="000B542D"/>
    <w:rsid w:val="000B5557"/>
    <w:rsid w:val="000B5623"/>
    <w:rsid w:val="000B5631"/>
    <w:rsid w:val="000B56EA"/>
    <w:rsid w:val="000B5715"/>
    <w:rsid w:val="000B57BE"/>
    <w:rsid w:val="000B608F"/>
    <w:rsid w:val="000B63F5"/>
    <w:rsid w:val="000B6737"/>
    <w:rsid w:val="000B74E3"/>
    <w:rsid w:val="000B750E"/>
    <w:rsid w:val="000B756C"/>
    <w:rsid w:val="000B7660"/>
    <w:rsid w:val="000B7A17"/>
    <w:rsid w:val="000B7BD6"/>
    <w:rsid w:val="000B7DA5"/>
    <w:rsid w:val="000B7F6F"/>
    <w:rsid w:val="000B7F7A"/>
    <w:rsid w:val="000C0010"/>
    <w:rsid w:val="000C01E9"/>
    <w:rsid w:val="000C02AD"/>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BBB"/>
    <w:rsid w:val="000C2E07"/>
    <w:rsid w:val="000C3236"/>
    <w:rsid w:val="000C3265"/>
    <w:rsid w:val="000C37E1"/>
    <w:rsid w:val="000C37F8"/>
    <w:rsid w:val="000C389A"/>
    <w:rsid w:val="000C3DF3"/>
    <w:rsid w:val="000C4118"/>
    <w:rsid w:val="000C418C"/>
    <w:rsid w:val="000C43A5"/>
    <w:rsid w:val="000C4489"/>
    <w:rsid w:val="000C4535"/>
    <w:rsid w:val="000C4841"/>
    <w:rsid w:val="000C4931"/>
    <w:rsid w:val="000C49BD"/>
    <w:rsid w:val="000C4A2F"/>
    <w:rsid w:val="000C4DA8"/>
    <w:rsid w:val="000C51B1"/>
    <w:rsid w:val="000C51F8"/>
    <w:rsid w:val="000C5284"/>
    <w:rsid w:val="000C52F3"/>
    <w:rsid w:val="000C54DC"/>
    <w:rsid w:val="000C5588"/>
    <w:rsid w:val="000C55FD"/>
    <w:rsid w:val="000C5850"/>
    <w:rsid w:val="000C58B9"/>
    <w:rsid w:val="000C5ACF"/>
    <w:rsid w:val="000C5F42"/>
    <w:rsid w:val="000C625B"/>
    <w:rsid w:val="000C664F"/>
    <w:rsid w:val="000C6981"/>
    <w:rsid w:val="000C69B9"/>
    <w:rsid w:val="000C735F"/>
    <w:rsid w:val="000C7446"/>
    <w:rsid w:val="000C7600"/>
    <w:rsid w:val="000C76AD"/>
    <w:rsid w:val="000C7705"/>
    <w:rsid w:val="000D00B7"/>
    <w:rsid w:val="000D0184"/>
    <w:rsid w:val="000D01A9"/>
    <w:rsid w:val="000D0461"/>
    <w:rsid w:val="000D0465"/>
    <w:rsid w:val="000D0F6A"/>
    <w:rsid w:val="000D11BF"/>
    <w:rsid w:val="000D135A"/>
    <w:rsid w:val="000D143B"/>
    <w:rsid w:val="000D1543"/>
    <w:rsid w:val="000D15AB"/>
    <w:rsid w:val="000D1A8F"/>
    <w:rsid w:val="000D1C4A"/>
    <w:rsid w:val="000D1DAB"/>
    <w:rsid w:val="000D1EDE"/>
    <w:rsid w:val="000D21B9"/>
    <w:rsid w:val="000D243E"/>
    <w:rsid w:val="000D2449"/>
    <w:rsid w:val="000D26B1"/>
    <w:rsid w:val="000D2B3D"/>
    <w:rsid w:val="000D2BBB"/>
    <w:rsid w:val="000D2E2D"/>
    <w:rsid w:val="000D2EA7"/>
    <w:rsid w:val="000D3567"/>
    <w:rsid w:val="000D37AD"/>
    <w:rsid w:val="000D39A3"/>
    <w:rsid w:val="000D3C4A"/>
    <w:rsid w:val="000D3C58"/>
    <w:rsid w:val="000D415F"/>
    <w:rsid w:val="000D4560"/>
    <w:rsid w:val="000D4832"/>
    <w:rsid w:val="000D49EE"/>
    <w:rsid w:val="000D4A5E"/>
    <w:rsid w:val="000D4A77"/>
    <w:rsid w:val="000D4E5A"/>
    <w:rsid w:val="000D4F4F"/>
    <w:rsid w:val="000D50C6"/>
    <w:rsid w:val="000D54AA"/>
    <w:rsid w:val="000D571C"/>
    <w:rsid w:val="000D5734"/>
    <w:rsid w:val="000D577F"/>
    <w:rsid w:val="000D5A23"/>
    <w:rsid w:val="000D5AE4"/>
    <w:rsid w:val="000D5B4B"/>
    <w:rsid w:val="000D5DC4"/>
    <w:rsid w:val="000D5EAB"/>
    <w:rsid w:val="000D6004"/>
    <w:rsid w:val="000D611A"/>
    <w:rsid w:val="000D62E8"/>
    <w:rsid w:val="000D6509"/>
    <w:rsid w:val="000D6548"/>
    <w:rsid w:val="000D6B81"/>
    <w:rsid w:val="000D6CD7"/>
    <w:rsid w:val="000D6FD8"/>
    <w:rsid w:val="000D745F"/>
    <w:rsid w:val="000D74C0"/>
    <w:rsid w:val="000D7993"/>
    <w:rsid w:val="000D7AA0"/>
    <w:rsid w:val="000D7D6C"/>
    <w:rsid w:val="000D7E41"/>
    <w:rsid w:val="000D7EAE"/>
    <w:rsid w:val="000E009E"/>
    <w:rsid w:val="000E0145"/>
    <w:rsid w:val="000E051C"/>
    <w:rsid w:val="000E0529"/>
    <w:rsid w:val="000E056E"/>
    <w:rsid w:val="000E070C"/>
    <w:rsid w:val="000E0751"/>
    <w:rsid w:val="000E095E"/>
    <w:rsid w:val="000E0A17"/>
    <w:rsid w:val="000E1120"/>
    <w:rsid w:val="000E1331"/>
    <w:rsid w:val="000E1673"/>
    <w:rsid w:val="000E1B84"/>
    <w:rsid w:val="000E1E77"/>
    <w:rsid w:val="000E207F"/>
    <w:rsid w:val="000E2243"/>
    <w:rsid w:val="000E2408"/>
    <w:rsid w:val="000E2538"/>
    <w:rsid w:val="000E263F"/>
    <w:rsid w:val="000E2F84"/>
    <w:rsid w:val="000E31E6"/>
    <w:rsid w:val="000E3422"/>
    <w:rsid w:val="000E3A75"/>
    <w:rsid w:val="000E3C68"/>
    <w:rsid w:val="000E3D18"/>
    <w:rsid w:val="000E3EFB"/>
    <w:rsid w:val="000E3F97"/>
    <w:rsid w:val="000E416E"/>
    <w:rsid w:val="000E44C6"/>
    <w:rsid w:val="000E453F"/>
    <w:rsid w:val="000E4567"/>
    <w:rsid w:val="000E45AE"/>
    <w:rsid w:val="000E483A"/>
    <w:rsid w:val="000E4C7B"/>
    <w:rsid w:val="000E4CA8"/>
    <w:rsid w:val="000E502E"/>
    <w:rsid w:val="000E506E"/>
    <w:rsid w:val="000E50BF"/>
    <w:rsid w:val="000E50FE"/>
    <w:rsid w:val="000E5298"/>
    <w:rsid w:val="000E56FF"/>
    <w:rsid w:val="000E5796"/>
    <w:rsid w:val="000E58B4"/>
    <w:rsid w:val="000E598D"/>
    <w:rsid w:val="000E5AA1"/>
    <w:rsid w:val="000E6119"/>
    <w:rsid w:val="000E620A"/>
    <w:rsid w:val="000E6432"/>
    <w:rsid w:val="000E6571"/>
    <w:rsid w:val="000E6653"/>
    <w:rsid w:val="000E690D"/>
    <w:rsid w:val="000E78AB"/>
    <w:rsid w:val="000E7975"/>
    <w:rsid w:val="000F0059"/>
    <w:rsid w:val="000F0148"/>
    <w:rsid w:val="000F01EC"/>
    <w:rsid w:val="000F04D8"/>
    <w:rsid w:val="000F0687"/>
    <w:rsid w:val="000F095C"/>
    <w:rsid w:val="000F0B03"/>
    <w:rsid w:val="000F0CDF"/>
    <w:rsid w:val="000F0F36"/>
    <w:rsid w:val="000F1266"/>
    <w:rsid w:val="000F1367"/>
    <w:rsid w:val="000F14DB"/>
    <w:rsid w:val="000F1628"/>
    <w:rsid w:val="000F1962"/>
    <w:rsid w:val="000F1C51"/>
    <w:rsid w:val="000F1EBD"/>
    <w:rsid w:val="000F1FA9"/>
    <w:rsid w:val="000F1FD3"/>
    <w:rsid w:val="000F233C"/>
    <w:rsid w:val="000F247E"/>
    <w:rsid w:val="000F2569"/>
    <w:rsid w:val="000F256C"/>
    <w:rsid w:val="000F27F8"/>
    <w:rsid w:val="000F2C7F"/>
    <w:rsid w:val="000F2C9D"/>
    <w:rsid w:val="000F2E02"/>
    <w:rsid w:val="000F2E42"/>
    <w:rsid w:val="000F3221"/>
    <w:rsid w:val="000F336B"/>
    <w:rsid w:val="000F3658"/>
    <w:rsid w:val="000F3787"/>
    <w:rsid w:val="000F37BF"/>
    <w:rsid w:val="000F3A3D"/>
    <w:rsid w:val="000F3A57"/>
    <w:rsid w:val="000F3AA9"/>
    <w:rsid w:val="000F3F41"/>
    <w:rsid w:val="000F4501"/>
    <w:rsid w:val="000F45A0"/>
    <w:rsid w:val="000F4662"/>
    <w:rsid w:val="000F470C"/>
    <w:rsid w:val="000F4A86"/>
    <w:rsid w:val="000F4D77"/>
    <w:rsid w:val="000F4E23"/>
    <w:rsid w:val="000F4EA6"/>
    <w:rsid w:val="000F4EFA"/>
    <w:rsid w:val="000F4F62"/>
    <w:rsid w:val="000F51B0"/>
    <w:rsid w:val="000F5A25"/>
    <w:rsid w:val="000F61A9"/>
    <w:rsid w:val="000F63BD"/>
    <w:rsid w:val="000F649A"/>
    <w:rsid w:val="000F64C4"/>
    <w:rsid w:val="000F6598"/>
    <w:rsid w:val="000F6A09"/>
    <w:rsid w:val="000F6D14"/>
    <w:rsid w:val="000F706B"/>
    <w:rsid w:val="000F76BC"/>
    <w:rsid w:val="000F7912"/>
    <w:rsid w:val="000F7DCE"/>
    <w:rsid w:val="00100102"/>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D88"/>
    <w:rsid w:val="00101E3D"/>
    <w:rsid w:val="00102047"/>
    <w:rsid w:val="0010204C"/>
    <w:rsid w:val="00102067"/>
    <w:rsid w:val="001024DA"/>
    <w:rsid w:val="00102A44"/>
    <w:rsid w:val="00102AFD"/>
    <w:rsid w:val="00102EFF"/>
    <w:rsid w:val="00103103"/>
    <w:rsid w:val="001033ED"/>
    <w:rsid w:val="00103437"/>
    <w:rsid w:val="0010354E"/>
    <w:rsid w:val="001038FC"/>
    <w:rsid w:val="0010395C"/>
    <w:rsid w:val="00103BE0"/>
    <w:rsid w:val="00103D0C"/>
    <w:rsid w:val="00103D3A"/>
    <w:rsid w:val="00104275"/>
    <w:rsid w:val="00104416"/>
    <w:rsid w:val="00104435"/>
    <w:rsid w:val="00104555"/>
    <w:rsid w:val="001048FC"/>
    <w:rsid w:val="00104AC5"/>
    <w:rsid w:val="00104AC6"/>
    <w:rsid w:val="001050BD"/>
    <w:rsid w:val="00105BA8"/>
    <w:rsid w:val="00105BC6"/>
    <w:rsid w:val="00105DCF"/>
    <w:rsid w:val="00105E3E"/>
    <w:rsid w:val="001061FF"/>
    <w:rsid w:val="00106394"/>
    <w:rsid w:val="001065FB"/>
    <w:rsid w:val="00106746"/>
    <w:rsid w:val="001067AF"/>
    <w:rsid w:val="00106A25"/>
    <w:rsid w:val="00106A3B"/>
    <w:rsid w:val="00106A97"/>
    <w:rsid w:val="00106CF8"/>
    <w:rsid w:val="00107259"/>
    <w:rsid w:val="0010732C"/>
    <w:rsid w:val="00107357"/>
    <w:rsid w:val="001076C0"/>
    <w:rsid w:val="00107726"/>
    <w:rsid w:val="0010778F"/>
    <w:rsid w:val="0010789B"/>
    <w:rsid w:val="001078B7"/>
    <w:rsid w:val="00107934"/>
    <w:rsid w:val="00107C51"/>
    <w:rsid w:val="00110019"/>
    <w:rsid w:val="0011024A"/>
    <w:rsid w:val="001102C8"/>
    <w:rsid w:val="00110808"/>
    <w:rsid w:val="001113E5"/>
    <w:rsid w:val="00111420"/>
    <w:rsid w:val="00111506"/>
    <w:rsid w:val="001117C5"/>
    <w:rsid w:val="00111916"/>
    <w:rsid w:val="00111A25"/>
    <w:rsid w:val="00111B38"/>
    <w:rsid w:val="00111B99"/>
    <w:rsid w:val="00111DB2"/>
    <w:rsid w:val="00111EF2"/>
    <w:rsid w:val="001120E4"/>
    <w:rsid w:val="00112138"/>
    <w:rsid w:val="0011220C"/>
    <w:rsid w:val="001122B9"/>
    <w:rsid w:val="00112476"/>
    <w:rsid w:val="001125A4"/>
    <w:rsid w:val="001126B2"/>
    <w:rsid w:val="00112926"/>
    <w:rsid w:val="00112BD9"/>
    <w:rsid w:val="00113664"/>
    <w:rsid w:val="00113830"/>
    <w:rsid w:val="00113B73"/>
    <w:rsid w:val="00113C86"/>
    <w:rsid w:val="00113CA5"/>
    <w:rsid w:val="00113CC8"/>
    <w:rsid w:val="00113D0A"/>
    <w:rsid w:val="00114820"/>
    <w:rsid w:val="0011487C"/>
    <w:rsid w:val="00114F13"/>
    <w:rsid w:val="001150D2"/>
    <w:rsid w:val="001152D7"/>
    <w:rsid w:val="001153EA"/>
    <w:rsid w:val="001153FA"/>
    <w:rsid w:val="00115471"/>
    <w:rsid w:val="00115854"/>
    <w:rsid w:val="00115D74"/>
    <w:rsid w:val="00115E85"/>
    <w:rsid w:val="00115EAD"/>
    <w:rsid w:val="001160A6"/>
    <w:rsid w:val="0011618B"/>
    <w:rsid w:val="0011674F"/>
    <w:rsid w:val="001167BC"/>
    <w:rsid w:val="00116848"/>
    <w:rsid w:val="00116FA1"/>
    <w:rsid w:val="00117394"/>
    <w:rsid w:val="00117681"/>
    <w:rsid w:val="001176AD"/>
    <w:rsid w:val="00117705"/>
    <w:rsid w:val="00117C5D"/>
    <w:rsid w:val="00117FE0"/>
    <w:rsid w:val="001201AD"/>
    <w:rsid w:val="00120630"/>
    <w:rsid w:val="001206DB"/>
    <w:rsid w:val="001208A7"/>
    <w:rsid w:val="00120A55"/>
    <w:rsid w:val="00120A5F"/>
    <w:rsid w:val="00121252"/>
    <w:rsid w:val="00121ABE"/>
    <w:rsid w:val="00121D92"/>
    <w:rsid w:val="00121E2B"/>
    <w:rsid w:val="00122527"/>
    <w:rsid w:val="00122626"/>
    <w:rsid w:val="001226CB"/>
    <w:rsid w:val="00122B79"/>
    <w:rsid w:val="00122EB6"/>
    <w:rsid w:val="00123120"/>
    <w:rsid w:val="00123696"/>
    <w:rsid w:val="00123871"/>
    <w:rsid w:val="00123A36"/>
    <w:rsid w:val="00123AFF"/>
    <w:rsid w:val="00123D7D"/>
    <w:rsid w:val="00123F7D"/>
    <w:rsid w:val="0012405B"/>
    <w:rsid w:val="001242F4"/>
    <w:rsid w:val="0012467C"/>
    <w:rsid w:val="001246B6"/>
    <w:rsid w:val="00124B11"/>
    <w:rsid w:val="00124B18"/>
    <w:rsid w:val="00124F04"/>
    <w:rsid w:val="001251F2"/>
    <w:rsid w:val="001254F0"/>
    <w:rsid w:val="00125670"/>
    <w:rsid w:val="001257F8"/>
    <w:rsid w:val="0012597B"/>
    <w:rsid w:val="00126021"/>
    <w:rsid w:val="00126085"/>
    <w:rsid w:val="001261AD"/>
    <w:rsid w:val="0012641E"/>
    <w:rsid w:val="001264B5"/>
    <w:rsid w:val="001266F4"/>
    <w:rsid w:val="00126811"/>
    <w:rsid w:val="001269A6"/>
    <w:rsid w:val="00126B9F"/>
    <w:rsid w:val="00126CA3"/>
    <w:rsid w:val="001273BB"/>
    <w:rsid w:val="0012757C"/>
    <w:rsid w:val="0012758D"/>
    <w:rsid w:val="00127795"/>
    <w:rsid w:val="001277D7"/>
    <w:rsid w:val="00127C8F"/>
    <w:rsid w:val="00127D04"/>
    <w:rsid w:val="00127E53"/>
    <w:rsid w:val="00127FE2"/>
    <w:rsid w:val="001300D8"/>
    <w:rsid w:val="0013021E"/>
    <w:rsid w:val="0013027E"/>
    <w:rsid w:val="001302E2"/>
    <w:rsid w:val="001302E3"/>
    <w:rsid w:val="00130593"/>
    <w:rsid w:val="00130616"/>
    <w:rsid w:val="00130934"/>
    <w:rsid w:val="00130B4D"/>
    <w:rsid w:val="00130F5D"/>
    <w:rsid w:val="00131087"/>
    <w:rsid w:val="00131429"/>
    <w:rsid w:val="0013159C"/>
    <w:rsid w:val="0013174D"/>
    <w:rsid w:val="00131838"/>
    <w:rsid w:val="00131A24"/>
    <w:rsid w:val="00131D85"/>
    <w:rsid w:val="001321E2"/>
    <w:rsid w:val="001321FF"/>
    <w:rsid w:val="00132390"/>
    <w:rsid w:val="00132904"/>
    <w:rsid w:val="00132A02"/>
    <w:rsid w:val="00132A91"/>
    <w:rsid w:val="00132B84"/>
    <w:rsid w:val="00132BDE"/>
    <w:rsid w:val="00132C75"/>
    <w:rsid w:val="00132CE9"/>
    <w:rsid w:val="001331DC"/>
    <w:rsid w:val="001333CC"/>
    <w:rsid w:val="0013345D"/>
    <w:rsid w:val="001338CD"/>
    <w:rsid w:val="00133F70"/>
    <w:rsid w:val="0013423F"/>
    <w:rsid w:val="00134721"/>
    <w:rsid w:val="00134C08"/>
    <w:rsid w:val="00134E7A"/>
    <w:rsid w:val="001353C2"/>
    <w:rsid w:val="00135767"/>
    <w:rsid w:val="00135802"/>
    <w:rsid w:val="00135851"/>
    <w:rsid w:val="00135852"/>
    <w:rsid w:val="001359E4"/>
    <w:rsid w:val="00135AA9"/>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6B9"/>
    <w:rsid w:val="00140B2B"/>
    <w:rsid w:val="00140B9A"/>
    <w:rsid w:val="00140CF9"/>
    <w:rsid w:val="00141234"/>
    <w:rsid w:val="001412CD"/>
    <w:rsid w:val="001412F3"/>
    <w:rsid w:val="0014168E"/>
    <w:rsid w:val="0014168F"/>
    <w:rsid w:val="001416B6"/>
    <w:rsid w:val="00141717"/>
    <w:rsid w:val="00141980"/>
    <w:rsid w:val="001419E7"/>
    <w:rsid w:val="00141CC8"/>
    <w:rsid w:val="00141FB9"/>
    <w:rsid w:val="00142016"/>
    <w:rsid w:val="00142540"/>
    <w:rsid w:val="00142757"/>
    <w:rsid w:val="0014288A"/>
    <w:rsid w:val="00142A40"/>
    <w:rsid w:val="00142AD2"/>
    <w:rsid w:val="00142D40"/>
    <w:rsid w:val="00142D5B"/>
    <w:rsid w:val="00142E78"/>
    <w:rsid w:val="00142F39"/>
    <w:rsid w:val="00143023"/>
    <w:rsid w:val="001433A1"/>
    <w:rsid w:val="00143669"/>
    <w:rsid w:val="0014396D"/>
    <w:rsid w:val="00143DBE"/>
    <w:rsid w:val="00144294"/>
    <w:rsid w:val="001447B0"/>
    <w:rsid w:val="0014491B"/>
    <w:rsid w:val="001449EE"/>
    <w:rsid w:val="00144C85"/>
    <w:rsid w:val="00144D68"/>
    <w:rsid w:val="00144E06"/>
    <w:rsid w:val="00144EE2"/>
    <w:rsid w:val="0014501E"/>
    <w:rsid w:val="00145072"/>
    <w:rsid w:val="001450AD"/>
    <w:rsid w:val="0014520C"/>
    <w:rsid w:val="00145824"/>
    <w:rsid w:val="001458F3"/>
    <w:rsid w:val="00145F02"/>
    <w:rsid w:val="0014629B"/>
    <w:rsid w:val="001462F7"/>
    <w:rsid w:val="001463A1"/>
    <w:rsid w:val="0014669F"/>
    <w:rsid w:val="00146823"/>
    <w:rsid w:val="00146B2E"/>
    <w:rsid w:val="00146BB7"/>
    <w:rsid w:val="00146CA8"/>
    <w:rsid w:val="00146CA9"/>
    <w:rsid w:val="00146D8A"/>
    <w:rsid w:val="00146E6C"/>
    <w:rsid w:val="00146F5C"/>
    <w:rsid w:val="00147025"/>
    <w:rsid w:val="00147200"/>
    <w:rsid w:val="0014745F"/>
    <w:rsid w:val="001479DF"/>
    <w:rsid w:val="00147B0F"/>
    <w:rsid w:val="00147BE5"/>
    <w:rsid w:val="00147D0B"/>
    <w:rsid w:val="0015016B"/>
    <w:rsid w:val="001501F7"/>
    <w:rsid w:val="0015038B"/>
    <w:rsid w:val="0015047A"/>
    <w:rsid w:val="0015049C"/>
    <w:rsid w:val="00150709"/>
    <w:rsid w:val="00150C74"/>
    <w:rsid w:val="00150C9B"/>
    <w:rsid w:val="00150CED"/>
    <w:rsid w:val="00150F69"/>
    <w:rsid w:val="00151023"/>
    <w:rsid w:val="001511E4"/>
    <w:rsid w:val="00151667"/>
    <w:rsid w:val="00151A8D"/>
    <w:rsid w:val="00151B40"/>
    <w:rsid w:val="00151BE5"/>
    <w:rsid w:val="00151D1D"/>
    <w:rsid w:val="00151E0D"/>
    <w:rsid w:val="00151FC5"/>
    <w:rsid w:val="00152004"/>
    <w:rsid w:val="0015215C"/>
    <w:rsid w:val="0015268A"/>
    <w:rsid w:val="00152705"/>
    <w:rsid w:val="00152B89"/>
    <w:rsid w:val="00152C8F"/>
    <w:rsid w:val="00152E24"/>
    <w:rsid w:val="00153067"/>
    <w:rsid w:val="001532DD"/>
    <w:rsid w:val="0015346E"/>
    <w:rsid w:val="00153490"/>
    <w:rsid w:val="0015349C"/>
    <w:rsid w:val="0015365F"/>
    <w:rsid w:val="00153A03"/>
    <w:rsid w:val="00153DAA"/>
    <w:rsid w:val="00153E6F"/>
    <w:rsid w:val="00154194"/>
    <w:rsid w:val="001542DB"/>
    <w:rsid w:val="0015439F"/>
    <w:rsid w:val="001544D4"/>
    <w:rsid w:val="001545B1"/>
    <w:rsid w:val="001547FA"/>
    <w:rsid w:val="001548FB"/>
    <w:rsid w:val="001549C1"/>
    <w:rsid w:val="001549D4"/>
    <w:rsid w:val="00154AD1"/>
    <w:rsid w:val="00154BDC"/>
    <w:rsid w:val="00154C6A"/>
    <w:rsid w:val="00154DBC"/>
    <w:rsid w:val="00154DC3"/>
    <w:rsid w:val="00154ECF"/>
    <w:rsid w:val="00155027"/>
    <w:rsid w:val="001551D0"/>
    <w:rsid w:val="00155242"/>
    <w:rsid w:val="00155544"/>
    <w:rsid w:val="00155549"/>
    <w:rsid w:val="00155694"/>
    <w:rsid w:val="001556A3"/>
    <w:rsid w:val="00155907"/>
    <w:rsid w:val="00155A36"/>
    <w:rsid w:val="00155C25"/>
    <w:rsid w:val="00155D0F"/>
    <w:rsid w:val="001561E4"/>
    <w:rsid w:val="00156214"/>
    <w:rsid w:val="001567D6"/>
    <w:rsid w:val="00156842"/>
    <w:rsid w:val="0015737C"/>
    <w:rsid w:val="00157421"/>
    <w:rsid w:val="00157426"/>
    <w:rsid w:val="0015784C"/>
    <w:rsid w:val="001578CE"/>
    <w:rsid w:val="0015795A"/>
    <w:rsid w:val="00157A6B"/>
    <w:rsid w:val="00157BA9"/>
    <w:rsid w:val="00157D0D"/>
    <w:rsid w:val="001600EB"/>
    <w:rsid w:val="0016011B"/>
    <w:rsid w:val="001606A8"/>
    <w:rsid w:val="00160971"/>
    <w:rsid w:val="00160B67"/>
    <w:rsid w:val="00160C5E"/>
    <w:rsid w:val="00160E1D"/>
    <w:rsid w:val="00161061"/>
    <w:rsid w:val="0016146D"/>
    <w:rsid w:val="001615CA"/>
    <w:rsid w:val="00161649"/>
    <w:rsid w:val="0016174F"/>
    <w:rsid w:val="00161937"/>
    <w:rsid w:val="001619E6"/>
    <w:rsid w:val="00161AD8"/>
    <w:rsid w:val="00161B93"/>
    <w:rsid w:val="00161C92"/>
    <w:rsid w:val="00162050"/>
    <w:rsid w:val="00162382"/>
    <w:rsid w:val="00162718"/>
    <w:rsid w:val="0016275C"/>
    <w:rsid w:val="001627F6"/>
    <w:rsid w:val="00162932"/>
    <w:rsid w:val="00162C38"/>
    <w:rsid w:val="00162DB2"/>
    <w:rsid w:val="00162F99"/>
    <w:rsid w:val="00163176"/>
    <w:rsid w:val="0016345B"/>
    <w:rsid w:val="00163495"/>
    <w:rsid w:val="001635AE"/>
    <w:rsid w:val="00163ACD"/>
    <w:rsid w:val="00163BDD"/>
    <w:rsid w:val="00163E28"/>
    <w:rsid w:val="00163EBB"/>
    <w:rsid w:val="00163F77"/>
    <w:rsid w:val="00163F8B"/>
    <w:rsid w:val="00164234"/>
    <w:rsid w:val="001642BF"/>
    <w:rsid w:val="0016434F"/>
    <w:rsid w:val="0016438F"/>
    <w:rsid w:val="00164694"/>
    <w:rsid w:val="00164A47"/>
    <w:rsid w:val="00164DBC"/>
    <w:rsid w:val="00164F69"/>
    <w:rsid w:val="00164F75"/>
    <w:rsid w:val="00165322"/>
    <w:rsid w:val="00165389"/>
    <w:rsid w:val="0016574B"/>
    <w:rsid w:val="001659D6"/>
    <w:rsid w:val="00165B39"/>
    <w:rsid w:val="00165DE5"/>
    <w:rsid w:val="00165DE9"/>
    <w:rsid w:val="00166136"/>
    <w:rsid w:val="00166205"/>
    <w:rsid w:val="00166303"/>
    <w:rsid w:val="001663E3"/>
    <w:rsid w:val="00166480"/>
    <w:rsid w:val="001664E7"/>
    <w:rsid w:val="001666DE"/>
    <w:rsid w:val="00166A44"/>
    <w:rsid w:val="00166AFB"/>
    <w:rsid w:val="00166B1C"/>
    <w:rsid w:val="00166EAE"/>
    <w:rsid w:val="00167253"/>
    <w:rsid w:val="001672AF"/>
    <w:rsid w:val="0016730E"/>
    <w:rsid w:val="00167622"/>
    <w:rsid w:val="00167655"/>
    <w:rsid w:val="0016784E"/>
    <w:rsid w:val="001679B2"/>
    <w:rsid w:val="00167CDF"/>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6CC"/>
    <w:rsid w:val="00172908"/>
    <w:rsid w:val="0017290D"/>
    <w:rsid w:val="0017291A"/>
    <w:rsid w:val="0017298D"/>
    <w:rsid w:val="00172B5B"/>
    <w:rsid w:val="00172BBC"/>
    <w:rsid w:val="00172C21"/>
    <w:rsid w:val="00172CA9"/>
    <w:rsid w:val="00172DB4"/>
    <w:rsid w:val="00172F43"/>
    <w:rsid w:val="001731B5"/>
    <w:rsid w:val="001733B0"/>
    <w:rsid w:val="001736A5"/>
    <w:rsid w:val="00173AA0"/>
    <w:rsid w:val="00173CFF"/>
    <w:rsid w:val="00173ECD"/>
    <w:rsid w:val="00173F53"/>
    <w:rsid w:val="00174461"/>
    <w:rsid w:val="00174548"/>
    <w:rsid w:val="00174734"/>
    <w:rsid w:val="001751EB"/>
    <w:rsid w:val="00175255"/>
    <w:rsid w:val="001752B4"/>
    <w:rsid w:val="0017542B"/>
    <w:rsid w:val="00175630"/>
    <w:rsid w:val="001756BE"/>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6F1B"/>
    <w:rsid w:val="001770D7"/>
    <w:rsid w:val="0017722F"/>
    <w:rsid w:val="0017732C"/>
    <w:rsid w:val="00177556"/>
    <w:rsid w:val="001775E1"/>
    <w:rsid w:val="001776AD"/>
    <w:rsid w:val="001776AF"/>
    <w:rsid w:val="00177784"/>
    <w:rsid w:val="001777E1"/>
    <w:rsid w:val="00177A60"/>
    <w:rsid w:val="00177D10"/>
    <w:rsid w:val="00177D8A"/>
    <w:rsid w:val="00180048"/>
    <w:rsid w:val="001800E6"/>
    <w:rsid w:val="001800FB"/>
    <w:rsid w:val="0018042B"/>
    <w:rsid w:val="0018052D"/>
    <w:rsid w:val="00180562"/>
    <w:rsid w:val="0018064D"/>
    <w:rsid w:val="00180729"/>
    <w:rsid w:val="00180BAA"/>
    <w:rsid w:val="00180C7A"/>
    <w:rsid w:val="00180CE0"/>
    <w:rsid w:val="001816C2"/>
    <w:rsid w:val="001817E4"/>
    <w:rsid w:val="00181847"/>
    <w:rsid w:val="00181977"/>
    <w:rsid w:val="00181AD8"/>
    <w:rsid w:val="00181F0E"/>
    <w:rsid w:val="00181F80"/>
    <w:rsid w:val="00182096"/>
    <w:rsid w:val="0018216A"/>
    <w:rsid w:val="001823CF"/>
    <w:rsid w:val="001823F5"/>
    <w:rsid w:val="0018272D"/>
    <w:rsid w:val="0018281E"/>
    <w:rsid w:val="0018284C"/>
    <w:rsid w:val="001829B9"/>
    <w:rsid w:val="001829F1"/>
    <w:rsid w:val="00182B6D"/>
    <w:rsid w:val="00182BC3"/>
    <w:rsid w:val="00182EE7"/>
    <w:rsid w:val="00182EF0"/>
    <w:rsid w:val="00183516"/>
    <w:rsid w:val="00183771"/>
    <w:rsid w:val="001837DF"/>
    <w:rsid w:val="00183975"/>
    <w:rsid w:val="00183CEA"/>
    <w:rsid w:val="001840F4"/>
    <w:rsid w:val="00184115"/>
    <w:rsid w:val="0018422E"/>
    <w:rsid w:val="00184388"/>
    <w:rsid w:val="00184392"/>
    <w:rsid w:val="00185012"/>
    <w:rsid w:val="00185178"/>
    <w:rsid w:val="0018534F"/>
    <w:rsid w:val="00185456"/>
    <w:rsid w:val="00185969"/>
    <w:rsid w:val="00185A3F"/>
    <w:rsid w:val="00185D80"/>
    <w:rsid w:val="0018637D"/>
    <w:rsid w:val="00186403"/>
    <w:rsid w:val="0018651C"/>
    <w:rsid w:val="001867ED"/>
    <w:rsid w:val="00186895"/>
    <w:rsid w:val="001869A6"/>
    <w:rsid w:val="00186AE7"/>
    <w:rsid w:val="00186B2E"/>
    <w:rsid w:val="00186B71"/>
    <w:rsid w:val="00186C04"/>
    <w:rsid w:val="00186CF0"/>
    <w:rsid w:val="00187086"/>
    <w:rsid w:val="001871E5"/>
    <w:rsid w:val="001874D5"/>
    <w:rsid w:val="00187509"/>
    <w:rsid w:val="001875AD"/>
    <w:rsid w:val="001875EA"/>
    <w:rsid w:val="00187C19"/>
    <w:rsid w:val="00187C2A"/>
    <w:rsid w:val="00187E66"/>
    <w:rsid w:val="00187EBF"/>
    <w:rsid w:val="00187ED4"/>
    <w:rsid w:val="00187EE3"/>
    <w:rsid w:val="00190124"/>
    <w:rsid w:val="0019020C"/>
    <w:rsid w:val="001904A4"/>
    <w:rsid w:val="00190580"/>
    <w:rsid w:val="00190C8B"/>
    <w:rsid w:val="00190D29"/>
    <w:rsid w:val="00190D83"/>
    <w:rsid w:val="00190F7C"/>
    <w:rsid w:val="00190F80"/>
    <w:rsid w:val="00191031"/>
    <w:rsid w:val="00191278"/>
    <w:rsid w:val="001912DD"/>
    <w:rsid w:val="001914D1"/>
    <w:rsid w:val="00191569"/>
    <w:rsid w:val="00191698"/>
    <w:rsid w:val="00191CCE"/>
    <w:rsid w:val="00191E78"/>
    <w:rsid w:val="0019222C"/>
    <w:rsid w:val="00192397"/>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E0B"/>
    <w:rsid w:val="00193F6F"/>
    <w:rsid w:val="00193F93"/>
    <w:rsid w:val="00194674"/>
    <w:rsid w:val="0019489E"/>
    <w:rsid w:val="00194F9B"/>
    <w:rsid w:val="00195004"/>
    <w:rsid w:val="00195253"/>
    <w:rsid w:val="0019533E"/>
    <w:rsid w:val="00195944"/>
    <w:rsid w:val="001959C3"/>
    <w:rsid w:val="00195A73"/>
    <w:rsid w:val="00195B75"/>
    <w:rsid w:val="0019606F"/>
    <w:rsid w:val="001965F0"/>
    <w:rsid w:val="0019687F"/>
    <w:rsid w:val="00196C86"/>
    <w:rsid w:val="00196F1E"/>
    <w:rsid w:val="0019703A"/>
    <w:rsid w:val="00197332"/>
    <w:rsid w:val="0019736B"/>
    <w:rsid w:val="0019782D"/>
    <w:rsid w:val="00197862"/>
    <w:rsid w:val="00197BA5"/>
    <w:rsid w:val="00197DF9"/>
    <w:rsid w:val="00197E3A"/>
    <w:rsid w:val="00197F89"/>
    <w:rsid w:val="001A0056"/>
    <w:rsid w:val="001A01FA"/>
    <w:rsid w:val="001A0223"/>
    <w:rsid w:val="001A0419"/>
    <w:rsid w:val="001A05F9"/>
    <w:rsid w:val="001A0852"/>
    <w:rsid w:val="001A0AA2"/>
    <w:rsid w:val="001A0D10"/>
    <w:rsid w:val="001A0D98"/>
    <w:rsid w:val="001A0F54"/>
    <w:rsid w:val="001A0FDA"/>
    <w:rsid w:val="001A130B"/>
    <w:rsid w:val="001A19DB"/>
    <w:rsid w:val="001A1A27"/>
    <w:rsid w:val="001A204D"/>
    <w:rsid w:val="001A21FA"/>
    <w:rsid w:val="001A221E"/>
    <w:rsid w:val="001A22FB"/>
    <w:rsid w:val="001A2590"/>
    <w:rsid w:val="001A2C68"/>
    <w:rsid w:val="001A2CE1"/>
    <w:rsid w:val="001A2DE5"/>
    <w:rsid w:val="001A2F38"/>
    <w:rsid w:val="001A311E"/>
    <w:rsid w:val="001A32DA"/>
    <w:rsid w:val="001A33ED"/>
    <w:rsid w:val="001A34EA"/>
    <w:rsid w:val="001A35DB"/>
    <w:rsid w:val="001A3881"/>
    <w:rsid w:val="001A3993"/>
    <w:rsid w:val="001A3AC1"/>
    <w:rsid w:val="001A3C40"/>
    <w:rsid w:val="001A3D2D"/>
    <w:rsid w:val="001A3D54"/>
    <w:rsid w:val="001A3E1C"/>
    <w:rsid w:val="001A3E2A"/>
    <w:rsid w:val="001A3ED6"/>
    <w:rsid w:val="001A40D9"/>
    <w:rsid w:val="001A41CB"/>
    <w:rsid w:val="001A487D"/>
    <w:rsid w:val="001A4B2A"/>
    <w:rsid w:val="001A4B90"/>
    <w:rsid w:val="001A4CD7"/>
    <w:rsid w:val="001A4DF3"/>
    <w:rsid w:val="001A50A5"/>
    <w:rsid w:val="001A51DA"/>
    <w:rsid w:val="001A5393"/>
    <w:rsid w:val="001A5448"/>
    <w:rsid w:val="001A547B"/>
    <w:rsid w:val="001A5E21"/>
    <w:rsid w:val="001A5FDD"/>
    <w:rsid w:val="001A606C"/>
    <w:rsid w:val="001A62CC"/>
    <w:rsid w:val="001A65A8"/>
    <w:rsid w:val="001A6B61"/>
    <w:rsid w:val="001A6BC6"/>
    <w:rsid w:val="001A6C54"/>
    <w:rsid w:val="001A7254"/>
    <w:rsid w:val="001A73D3"/>
    <w:rsid w:val="001A74FB"/>
    <w:rsid w:val="001A75AB"/>
    <w:rsid w:val="001A7781"/>
    <w:rsid w:val="001A7AA8"/>
    <w:rsid w:val="001A7B56"/>
    <w:rsid w:val="001A7C67"/>
    <w:rsid w:val="001A7F5D"/>
    <w:rsid w:val="001B0139"/>
    <w:rsid w:val="001B014D"/>
    <w:rsid w:val="001B02AB"/>
    <w:rsid w:val="001B06C8"/>
    <w:rsid w:val="001B0BAC"/>
    <w:rsid w:val="001B0C96"/>
    <w:rsid w:val="001B0E99"/>
    <w:rsid w:val="001B10FB"/>
    <w:rsid w:val="001B123E"/>
    <w:rsid w:val="001B12DB"/>
    <w:rsid w:val="001B13FB"/>
    <w:rsid w:val="001B173E"/>
    <w:rsid w:val="001B1B39"/>
    <w:rsid w:val="001B1B66"/>
    <w:rsid w:val="001B1BEF"/>
    <w:rsid w:val="001B20F1"/>
    <w:rsid w:val="001B2572"/>
    <w:rsid w:val="001B25FD"/>
    <w:rsid w:val="001B277A"/>
    <w:rsid w:val="001B2992"/>
    <w:rsid w:val="001B2AEB"/>
    <w:rsid w:val="001B2BB4"/>
    <w:rsid w:val="001B2C3D"/>
    <w:rsid w:val="001B2D8D"/>
    <w:rsid w:val="001B30CC"/>
    <w:rsid w:val="001B3262"/>
    <w:rsid w:val="001B34B6"/>
    <w:rsid w:val="001B362E"/>
    <w:rsid w:val="001B366E"/>
    <w:rsid w:val="001B38B3"/>
    <w:rsid w:val="001B3C04"/>
    <w:rsid w:val="001B3E1F"/>
    <w:rsid w:val="001B4036"/>
    <w:rsid w:val="001B4373"/>
    <w:rsid w:val="001B446A"/>
    <w:rsid w:val="001B4A2F"/>
    <w:rsid w:val="001B4B43"/>
    <w:rsid w:val="001B4BC2"/>
    <w:rsid w:val="001B4DAE"/>
    <w:rsid w:val="001B512E"/>
    <w:rsid w:val="001B5188"/>
    <w:rsid w:val="001B57EF"/>
    <w:rsid w:val="001B5974"/>
    <w:rsid w:val="001B5A8F"/>
    <w:rsid w:val="001B5B73"/>
    <w:rsid w:val="001B5B80"/>
    <w:rsid w:val="001B6499"/>
    <w:rsid w:val="001B65E6"/>
    <w:rsid w:val="001B6625"/>
    <w:rsid w:val="001B6924"/>
    <w:rsid w:val="001B6F97"/>
    <w:rsid w:val="001B6FAA"/>
    <w:rsid w:val="001B703A"/>
    <w:rsid w:val="001B70CE"/>
    <w:rsid w:val="001B7187"/>
    <w:rsid w:val="001B71B9"/>
    <w:rsid w:val="001B730A"/>
    <w:rsid w:val="001B7508"/>
    <w:rsid w:val="001B756F"/>
    <w:rsid w:val="001B771F"/>
    <w:rsid w:val="001B775C"/>
    <w:rsid w:val="001B7768"/>
    <w:rsid w:val="001B7806"/>
    <w:rsid w:val="001B789C"/>
    <w:rsid w:val="001B7AFA"/>
    <w:rsid w:val="001C00A4"/>
    <w:rsid w:val="001C06AE"/>
    <w:rsid w:val="001C084D"/>
    <w:rsid w:val="001C0992"/>
    <w:rsid w:val="001C09A6"/>
    <w:rsid w:val="001C0BA7"/>
    <w:rsid w:val="001C1293"/>
    <w:rsid w:val="001C148D"/>
    <w:rsid w:val="001C158D"/>
    <w:rsid w:val="001C1607"/>
    <w:rsid w:val="001C16FD"/>
    <w:rsid w:val="001C1937"/>
    <w:rsid w:val="001C1A08"/>
    <w:rsid w:val="001C1B20"/>
    <w:rsid w:val="001C1BC1"/>
    <w:rsid w:val="001C1BDD"/>
    <w:rsid w:val="001C1DB1"/>
    <w:rsid w:val="001C1E03"/>
    <w:rsid w:val="001C1FE0"/>
    <w:rsid w:val="001C2628"/>
    <w:rsid w:val="001C2655"/>
    <w:rsid w:val="001C271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334"/>
    <w:rsid w:val="001C4835"/>
    <w:rsid w:val="001C48FB"/>
    <w:rsid w:val="001C49E4"/>
    <w:rsid w:val="001C4A0B"/>
    <w:rsid w:val="001C4ED8"/>
    <w:rsid w:val="001C524F"/>
    <w:rsid w:val="001C5504"/>
    <w:rsid w:val="001C558B"/>
    <w:rsid w:val="001C5930"/>
    <w:rsid w:val="001C5AF3"/>
    <w:rsid w:val="001C5B20"/>
    <w:rsid w:val="001C5B42"/>
    <w:rsid w:val="001C5CC8"/>
    <w:rsid w:val="001C5DD2"/>
    <w:rsid w:val="001C5F7B"/>
    <w:rsid w:val="001C5F83"/>
    <w:rsid w:val="001C639B"/>
    <w:rsid w:val="001C63C7"/>
    <w:rsid w:val="001C648D"/>
    <w:rsid w:val="001C654B"/>
    <w:rsid w:val="001C68C7"/>
    <w:rsid w:val="001C6C80"/>
    <w:rsid w:val="001C6D9E"/>
    <w:rsid w:val="001C6DBC"/>
    <w:rsid w:val="001C6F5A"/>
    <w:rsid w:val="001C6F7E"/>
    <w:rsid w:val="001C74C9"/>
    <w:rsid w:val="001C7809"/>
    <w:rsid w:val="001C79C1"/>
    <w:rsid w:val="001C7D65"/>
    <w:rsid w:val="001D02E1"/>
    <w:rsid w:val="001D044F"/>
    <w:rsid w:val="001D04CB"/>
    <w:rsid w:val="001D07FA"/>
    <w:rsid w:val="001D0BC1"/>
    <w:rsid w:val="001D0CEA"/>
    <w:rsid w:val="001D0EFD"/>
    <w:rsid w:val="001D135C"/>
    <w:rsid w:val="001D17A0"/>
    <w:rsid w:val="001D1A10"/>
    <w:rsid w:val="001D1B2D"/>
    <w:rsid w:val="001D1B4D"/>
    <w:rsid w:val="001D1B8B"/>
    <w:rsid w:val="001D1BB4"/>
    <w:rsid w:val="001D1C92"/>
    <w:rsid w:val="001D1D55"/>
    <w:rsid w:val="001D1EC6"/>
    <w:rsid w:val="001D260E"/>
    <w:rsid w:val="001D2788"/>
    <w:rsid w:val="001D27C2"/>
    <w:rsid w:val="001D28C6"/>
    <w:rsid w:val="001D28D4"/>
    <w:rsid w:val="001D2919"/>
    <w:rsid w:val="001D2A61"/>
    <w:rsid w:val="001D2B86"/>
    <w:rsid w:val="001D3163"/>
    <w:rsid w:val="001D33EB"/>
    <w:rsid w:val="001D3478"/>
    <w:rsid w:val="001D360B"/>
    <w:rsid w:val="001D3657"/>
    <w:rsid w:val="001D371A"/>
    <w:rsid w:val="001D377F"/>
    <w:rsid w:val="001D3BFB"/>
    <w:rsid w:val="001D3C37"/>
    <w:rsid w:val="001D3C7D"/>
    <w:rsid w:val="001D3D33"/>
    <w:rsid w:val="001D3DDA"/>
    <w:rsid w:val="001D3DEF"/>
    <w:rsid w:val="001D3F03"/>
    <w:rsid w:val="001D4097"/>
    <w:rsid w:val="001D4843"/>
    <w:rsid w:val="001D491E"/>
    <w:rsid w:val="001D4921"/>
    <w:rsid w:val="001D4A8E"/>
    <w:rsid w:val="001D4B3F"/>
    <w:rsid w:val="001D5150"/>
    <w:rsid w:val="001D5190"/>
    <w:rsid w:val="001D51DF"/>
    <w:rsid w:val="001D51ED"/>
    <w:rsid w:val="001D5267"/>
    <w:rsid w:val="001D54A0"/>
    <w:rsid w:val="001D5655"/>
    <w:rsid w:val="001D59AA"/>
    <w:rsid w:val="001D5A30"/>
    <w:rsid w:val="001D5B2A"/>
    <w:rsid w:val="001D5E24"/>
    <w:rsid w:val="001D5EB7"/>
    <w:rsid w:val="001D5F76"/>
    <w:rsid w:val="001D644B"/>
    <w:rsid w:val="001D64AD"/>
    <w:rsid w:val="001D68B0"/>
    <w:rsid w:val="001D68F7"/>
    <w:rsid w:val="001D6C5A"/>
    <w:rsid w:val="001D6E4F"/>
    <w:rsid w:val="001D6E91"/>
    <w:rsid w:val="001D6F0E"/>
    <w:rsid w:val="001D6FCC"/>
    <w:rsid w:val="001D6FD0"/>
    <w:rsid w:val="001D71E5"/>
    <w:rsid w:val="001D7203"/>
    <w:rsid w:val="001D78C4"/>
    <w:rsid w:val="001D78D8"/>
    <w:rsid w:val="001D7A2F"/>
    <w:rsid w:val="001D7A80"/>
    <w:rsid w:val="001D7B0C"/>
    <w:rsid w:val="001D7C92"/>
    <w:rsid w:val="001E0168"/>
    <w:rsid w:val="001E0334"/>
    <w:rsid w:val="001E046F"/>
    <w:rsid w:val="001E07DC"/>
    <w:rsid w:val="001E082B"/>
    <w:rsid w:val="001E098A"/>
    <w:rsid w:val="001E0A89"/>
    <w:rsid w:val="001E0E1E"/>
    <w:rsid w:val="001E125A"/>
    <w:rsid w:val="001E1372"/>
    <w:rsid w:val="001E1A59"/>
    <w:rsid w:val="001E1A5F"/>
    <w:rsid w:val="001E1ACD"/>
    <w:rsid w:val="001E1CCF"/>
    <w:rsid w:val="001E1F36"/>
    <w:rsid w:val="001E202F"/>
    <w:rsid w:val="001E2AD4"/>
    <w:rsid w:val="001E2C3E"/>
    <w:rsid w:val="001E2F26"/>
    <w:rsid w:val="001E3054"/>
    <w:rsid w:val="001E319D"/>
    <w:rsid w:val="001E3260"/>
    <w:rsid w:val="001E3448"/>
    <w:rsid w:val="001E3670"/>
    <w:rsid w:val="001E3D5A"/>
    <w:rsid w:val="001E3ECD"/>
    <w:rsid w:val="001E4197"/>
    <w:rsid w:val="001E421A"/>
    <w:rsid w:val="001E4282"/>
    <w:rsid w:val="001E42AC"/>
    <w:rsid w:val="001E42D7"/>
    <w:rsid w:val="001E4340"/>
    <w:rsid w:val="001E46AC"/>
    <w:rsid w:val="001E4AB6"/>
    <w:rsid w:val="001E4B78"/>
    <w:rsid w:val="001E4D53"/>
    <w:rsid w:val="001E4F6D"/>
    <w:rsid w:val="001E50E2"/>
    <w:rsid w:val="001E5822"/>
    <w:rsid w:val="001E598E"/>
    <w:rsid w:val="001E5B82"/>
    <w:rsid w:val="001E5CCE"/>
    <w:rsid w:val="001E620C"/>
    <w:rsid w:val="001E6B63"/>
    <w:rsid w:val="001E6BB3"/>
    <w:rsid w:val="001E6C70"/>
    <w:rsid w:val="001E6FC3"/>
    <w:rsid w:val="001E703B"/>
    <w:rsid w:val="001E71B9"/>
    <w:rsid w:val="001E71FD"/>
    <w:rsid w:val="001E763D"/>
    <w:rsid w:val="001E7814"/>
    <w:rsid w:val="001E78AD"/>
    <w:rsid w:val="001E7D41"/>
    <w:rsid w:val="001E7DE7"/>
    <w:rsid w:val="001E7ECC"/>
    <w:rsid w:val="001E7F94"/>
    <w:rsid w:val="001F030E"/>
    <w:rsid w:val="001F03C9"/>
    <w:rsid w:val="001F0515"/>
    <w:rsid w:val="001F051E"/>
    <w:rsid w:val="001F0615"/>
    <w:rsid w:val="001F085F"/>
    <w:rsid w:val="001F089D"/>
    <w:rsid w:val="001F0B5E"/>
    <w:rsid w:val="001F104F"/>
    <w:rsid w:val="001F1154"/>
    <w:rsid w:val="001F1353"/>
    <w:rsid w:val="001F15D5"/>
    <w:rsid w:val="001F1610"/>
    <w:rsid w:val="001F1A26"/>
    <w:rsid w:val="001F1D3C"/>
    <w:rsid w:val="001F207D"/>
    <w:rsid w:val="001F23E9"/>
    <w:rsid w:val="001F2869"/>
    <w:rsid w:val="001F29D1"/>
    <w:rsid w:val="001F2A2F"/>
    <w:rsid w:val="001F2D7A"/>
    <w:rsid w:val="001F2DFC"/>
    <w:rsid w:val="001F2E31"/>
    <w:rsid w:val="001F2F17"/>
    <w:rsid w:val="001F316B"/>
    <w:rsid w:val="001F330C"/>
    <w:rsid w:val="001F3943"/>
    <w:rsid w:val="001F39F5"/>
    <w:rsid w:val="001F3C1C"/>
    <w:rsid w:val="001F3F86"/>
    <w:rsid w:val="001F40AA"/>
    <w:rsid w:val="001F40F2"/>
    <w:rsid w:val="001F41B8"/>
    <w:rsid w:val="001F42EE"/>
    <w:rsid w:val="001F442F"/>
    <w:rsid w:val="001F4561"/>
    <w:rsid w:val="001F4856"/>
    <w:rsid w:val="001F4D32"/>
    <w:rsid w:val="001F4D91"/>
    <w:rsid w:val="001F4E4D"/>
    <w:rsid w:val="001F4F93"/>
    <w:rsid w:val="001F4FF5"/>
    <w:rsid w:val="001F5054"/>
    <w:rsid w:val="001F53FC"/>
    <w:rsid w:val="001F552D"/>
    <w:rsid w:val="001F55BE"/>
    <w:rsid w:val="001F56DC"/>
    <w:rsid w:val="001F58AB"/>
    <w:rsid w:val="001F59AC"/>
    <w:rsid w:val="001F5EBF"/>
    <w:rsid w:val="001F5EF6"/>
    <w:rsid w:val="001F605E"/>
    <w:rsid w:val="001F6067"/>
    <w:rsid w:val="001F6129"/>
    <w:rsid w:val="001F61AC"/>
    <w:rsid w:val="001F61AE"/>
    <w:rsid w:val="001F6213"/>
    <w:rsid w:val="001F6291"/>
    <w:rsid w:val="001F64A5"/>
    <w:rsid w:val="001F655A"/>
    <w:rsid w:val="001F6750"/>
    <w:rsid w:val="001F67E2"/>
    <w:rsid w:val="001F687E"/>
    <w:rsid w:val="001F694E"/>
    <w:rsid w:val="001F6A3C"/>
    <w:rsid w:val="001F6A62"/>
    <w:rsid w:val="001F6A9F"/>
    <w:rsid w:val="001F6DC8"/>
    <w:rsid w:val="001F71D3"/>
    <w:rsid w:val="001F7468"/>
    <w:rsid w:val="001F7604"/>
    <w:rsid w:val="001F7720"/>
    <w:rsid w:val="001F79E8"/>
    <w:rsid w:val="001F7C1E"/>
    <w:rsid w:val="00200717"/>
    <w:rsid w:val="00200AFA"/>
    <w:rsid w:val="00200B05"/>
    <w:rsid w:val="00200BCA"/>
    <w:rsid w:val="00200C79"/>
    <w:rsid w:val="00200C81"/>
    <w:rsid w:val="00200CB3"/>
    <w:rsid w:val="00200E54"/>
    <w:rsid w:val="00200EA2"/>
    <w:rsid w:val="00200F55"/>
    <w:rsid w:val="0020144E"/>
    <w:rsid w:val="0020165E"/>
    <w:rsid w:val="00201943"/>
    <w:rsid w:val="00201A55"/>
    <w:rsid w:val="00201C38"/>
    <w:rsid w:val="00202090"/>
    <w:rsid w:val="00202373"/>
    <w:rsid w:val="002024AD"/>
    <w:rsid w:val="002024C7"/>
    <w:rsid w:val="002027EA"/>
    <w:rsid w:val="00202BAD"/>
    <w:rsid w:val="00202C01"/>
    <w:rsid w:val="00202F55"/>
    <w:rsid w:val="0020327C"/>
    <w:rsid w:val="002032E7"/>
    <w:rsid w:val="0020348B"/>
    <w:rsid w:val="002034DB"/>
    <w:rsid w:val="0020377B"/>
    <w:rsid w:val="002038D1"/>
    <w:rsid w:val="00203A0C"/>
    <w:rsid w:val="00203ACF"/>
    <w:rsid w:val="00203AFB"/>
    <w:rsid w:val="00203C2A"/>
    <w:rsid w:val="00203F84"/>
    <w:rsid w:val="00204064"/>
    <w:rsid w:val="002041A0"/>
    <w:rsid w:val="002041ED"/>
    <w:rsid w:val="002042EE"/>
    <w:rsid w:val="002043A5"/>
    <w:rsid w:val="002049D5"/>
    <w:rsid w:val="00204B06"/>
    <w:rsid w:val="00204D02"/>
    <w:rsid w:val="00204DB2"/>
    <w:rsid w:val="00205223"/>
    <w:rsid w:val="0020538A"/>
    <w:rsid w:val="00205940"/>
    <w:rsid w:val="00205AC1"/>
    <w:rsid w:val="00205BAC"/>
    <w:rsid w:val="00205C47"/>
    <w:rsid w:val="00205DBE"/>
    <w:rsid w:val="00205F99"/>
    <w:rsid w:val="00205F9F"/>
    <w:rsid w:val="0020609E"/>
    <w:rsid w:val="00206217"/>
    <w:rsid w:val="0020637C"/>
    <w:rsid w:val="00206406"/>
    <w:rsid w:val="00206A7F"/>
    <w:rsid w:val="00206C10"/>
    <w:rsid w:val="0020744F"/>
    <w:rsid w:val="0020746F"/>
    <w:rsid w:val="002074D5"/>
    <w:rsid w:val="00207591"/>
    <w:rsid w:val="002077C0"/>
    <w:rsid w:val="00207A0C"/>
    <w:rsid w:val="00207B54"/>
    <w:rsid w:val="00207C49"/>
    <w:rsid w:val="00207E64"/>
    <w:rsid w:val="002105F4"/>
    <w:rsid w:val="00210671"/>
    <w:rsid w:val="0021080D"/>
    <w:rsid w:val="00210B76"/>
    <w:rsid w:val="0021156E"/>
    <w:rsid w:val="002116FE"/>
    <w:rsid w:val="00211AC3"/>
    <w:rsid w:val="00211BE5"/>
    <w:rsid w:val="00211F6E"/>
    <w:rsid w:val="002123E7"/>
    <w:rsid w:val="0021241C"/>
    <w:rsid w:val="00212447"/>
    <w:rsid w:val="002126E1"/>
    <w:rsid w:val="00212F5C"/>
    <w:rsid w:val="00213E22"/>
    <w:rsid w:val="00214005"/>
    <w:rsid w:val="0021460B"/>
    <w:rsid w:val="00214A8F"/>
    <w:rsid w:val="00214B9C"/>
    <w:rsid w:val="0021506F"/>
    <w:rsid w:val="00215106"/>
    <w:rsid w:val="0021546A"/>
    <w:rsid w:val="002154CD"/>
    <w:rsid w:val="002155C0"/>
    <w:rsid w:val="002155FA"/>
    <w:rsid w:val="00215643"/>
    <w:rsid w:val="0021564B"/>
    <w:rsid w:val="0021592A"/>
    <w:rsid w:val="00215945"/>
    <w:rsid w:val="00215A03"/>
    <w:rsid w:val="00216615"/>
    <w:rsid w:val="002167FA"/>
    <w:rsid w:val="0021680A"/>
    <w:rsid w:val="0021681A"/>
    <w:rsid w:val="00216A57"/>
    <w:rsid w:val="00216BF3"/>
    <w:rsid w:val="00216E6E"/>
    <w:rsid w:val="002170E2"/>
    <w:rsid w:val="002170F8"/>
    <w:rsid w:val="00217288"/>
    <w:rsid w:val="002177DF"/>
    <w:rsid w:val="002179D5"/>
    <w:rsid w:val="00217B9A"/>
    <w:rsid w:val="00217C6D"/>
    <w:rsid w:val="00217D09"/>
    <w:rsid w:val="00217D0F"/>
    <w:rsid w:val="00217E0D"/>
    <w:rsid w:val="00220533"/>
    <w:rsid w:val="00220828"/>
    <w:rsid w:val="00221139"/>
    <w:rsid w:val="00221A81"/>
    <w:rsid w:val="00221B76"/>
    <w:rsid w:val="00221B8B"/>
    <w:rsid w:val="00221C10"/>
    <w:rsid w:val="0022207C"/>
    <w:rsid w:val="0022259A"/>
    <w:rsid w:val="00222A2D"/>
    <w:rsid w:val="00222B70"/>
    <w:rsid w:val="00222E2F"/>
    <w:rsid w:val="00222FC0"/>
    <w:rsid w:val="002231BC"/>
    <w:rsid w:val="00223894"/>
    <w:rsid w:val="002239CD"/>
    <w:rsid w:val="00223A02"/>
    <w:rsid w:val="00223A0C"/>
    <w:rsid w:val="00223C0A"/>
    <w:rsid w:val="00223C80"/>
    <w:rsid w:val="00224402"/>
    <w:rsid w:val="00224566"/>
    <w:rsid w:val="00224793"/>
    <w:rsid w:val="00224907"/>
    <w:rsid w:val="0022496E"/>
    <w:rsid w:val="00224AFD"/>
    <w:rsid w:val="00224CCC"/>
    <w:rsid w:val="0022528D"/>
    <w:rsid w:val="002252F2"/>
    <w:rsid w:val="0022536A"/>
    <w:rsid w:val="002254CB"/>
    <w:rsid w:val="00225B2E"/>
    <w:rsid w:val="00225D61"/>
    <w:rsid w:val="0022678C"/>
    <w:rsid w:val="0022679C"/>
    <w:rsid w:val="00226B0D"/>
    <w:rsid w:val="00226BB1"/>
    <w:rsid w:val="00226BF4"/>
    <w:rsid w:val="00226FF2"/>
    <w:rsid w:val="00227266"/>
    <w:rsid w:val="002273D4"/>
    <w:rsid w:val="00227736"/>
    <w:rsid w:val="002279F2"/>
    <w:rsid w:val="00227BB4"/>
    <w:rsid w:val="00227C51"/>
    <w:rsid w:val="00227FDC"/>
    <w:rsid w:val="0023003F"/>
    <w:rsid w:val="00230192"/>
    <w:rsid w:val="00230696"/>
    <w:rsid w:val="00230D88"/>
    <w:rsid w:val="00230ED1"/>
    <w:rsid w:val="00230F56"/>
    <w:rsid w:val="00230FD0"/>
    <w:rsid w:val="00231259"/>
    <w:rsid w:val="00231363"/>
    <w:rsid w:val="002317E2"/>
    <w:rsid w:val="002318EF"/>
    <w:rsid w:val="00231BE1"/>
    <w:rsid w:val="00231C91"/>
    <w:rsid w:val="00231CBD"/>
    <w:rsid w:val="00231D85"/>
    <w:rsid w:val="00231D95"/>
    <w:rsid w:val="00231E77"/>
    <w:rsid w:val="00231ECB"/>
    <w:rsid w:val="00232477"/>
    <w:rsid w:val="00232FB9"/>
    <w:rsid w:val="00232FD4"/>
    <w:rsid w:val="002332E2"/>
    <w:rsid w:val="002332EC"/>
    <w:rsid w:val="00233533"/>
    <w:rsid w:val="0023354D"/>
    <w:rsid w:val="00233553"/>
    <w:rsid w:val="002335C0"/>
    <w:rsid w:val="00233E8A"/>
    <w:rsid w:val="0023430D"/>
    <w:rsid w:val="002343D8"/>
    <w:rsid w:val="00234A40"/>
    <w:rsid w:val="00234A97"/>
    <w:rsid w:val="00234C3E"/>
    <w:rsid w:val="00234D14"/>
    <w:rsid w:val="00234D18"/>
    <w:rsid w:val="0023517F"/>
    <w:rsid w:val="002351F9"/>
    <w:rsid w:val="002352CD"/>
    <w:rsid w:val="002355BC"/>
    <w:rsid w:val="002355F0"/>
    <w:rsid w:val="00235619"/>
    <w:rsid w:val="00235EA3"/>
    <w:rsid w:val="00235F47"/>
    <w:rsid w:val="002360C8"/>
    <w:rsid w:val="002361AC"/>
    <w:rsid w:val="00236316"/>
    <w:rsid w:val="0023638C"/>
    <w:rsid w:val="00236559"/>
    <w:rsid w:val="00236902"/>
    <w:rsid w:val="00236C6C"/>
    <w:rsid w:val="00236FC2"/>
    <w:rsid w:val="0023703D"/>
    <w:rsid w:val="00237107"/>
    <w:rsid w:val="0023726C"/>
    <w:rsid w:val="00237785"/>
    <w:rsid w:val="00237821"/>
    <w:rsid w:val="00237999"/>
    <w:rsid w:val="002379AF"/>
    <w:rsid w:val="00237DAA"/>
    <w:rsid w:val="00240318"/>
    <w:rsid w:val="00240345"/>
    <w:rsid w:val="002403FA"/>
    <w:rsid w:val="00240AB3"/>
    <w:rsid w:val="00240AF6"/>
    <w:rsid w:val="00240BBB"/>
    <w:rsid w:val="00240D1F"/>
    <w:rsid w:val="00240D9C"/>
    <w:rsid w:val="00241005"/>
    <w:rsid w:val="0024107A"/>
    <w:rsid w:val="00241396"/>
    <w:rsid w:val="002414F8"/>
    <w:rsid w:val="002415C7"/>
    <w:rsid w:val="0024171A"/>
    <w:rsid w:val="002417C5"/>
    <w:rsid w:val="0024185F"/>
    <w:rsid w:val="00241AD3"/>
    <w:rsid w:val="00241F42"/>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2F6"/>
    <w:rsid w:val="002435B9"/>
    <w:rsid w:val="002435CD"/>
    <w:rsid w:val="00243639"/>
    <w:rsid w:val="00243A41"/>
    <w:rsid w:val="00243A66"/>
    <w:rsid w:val="002442A2"/>
    <w:rsid w:val="00244300"/>
    <w:rsid w:val="00244335"/>
    <w:rsid w:val="00244358"/>
    <w:rsid w:val="00244404"/>
    <w:rsid w:val="00244477"/>
    <w:rsid w:val="0024468B"/>
    <w:rsid w:val="002448C7"/>
    <w:rsid w:val="00244A1A"/>
    <w:rsid w:val="00244A46"/>
    <w:rsid w:val="002450BE"/>
    <w:rsid w:val="002455B8"/>
    <w:rsid w:val="00245BDF"/>
    <w:rsid w:val="00245C48"/>
    <w:rsid w:val="00245DF1"/>
    <w:rsid w:val="00245FDE"/>
    <w:rsid w:val="00246535"/>
    <w:rsid w:val="00246630"/>
    <w:rsid w:val="0024663E"/>
    <w:rsid w:val="00246673"/>
    <w:rsid w:val="00246757"/>
    <w:rsid w:val="00246937"/>
    <w:rsid w:val="00246BC3"/>
    <w:rsid w:val="00246CBE"/>
    <w:rsid w:val="00246D3C"/>
    <w:rsid w:val="00246E7C"/>
    <w:rsid w:val="0024704C"/>
    <w:rsid w:val="002470F4"/>
    <w:rsid w:val="002471F3"/>
    <w:rsid w:val="00247478"/>
    <w:rsid w:val="00247712"/>
    <w:rsid w:val="00247870"/>
    <w:rsid w:val="002479A4"/>
    <w:rsid w:val="002479A6"/>
    <w:rsid w:val="00247B15"/>
    <w:rsid w:val="00247BE8"/>
    <w:rsid w:val="00247D0B"/>
    <w:rsid w:val="00247E74"/>
    <w:rsid w:val="002500C1"/>
    <w:rsid w:val="00250978"/>
    <w:rsid w:val="00250C74"/>
    <w:rsid w:val="00250D9B"/>
    <w:rsid w:val="00250DF9"/>
    <w:rsid w:val="0025101E"/>
    <w:rsid w:val="00251940"/>
    <w:rsid w:val="00251B01"/>
    <w:rsid w:val="00251B86"/>
    <w:rsid w:val="00251C20"/>
    <w:rsid w:val="00251FEE"/>
    <w:rsid w:val="002520AF"/>
    <w:rsid w:val="0025219D"/>
    <w:rsid w:val="002524D9"/>
    <w:rsid w:val="002524E9"/>
    <w:rsid w:val="00252625"/>
    <w:rsid w:val="002528CA"/>
    <w:rsid w:val="00252AFB"/>
    <w:rsid w:val="00252CB0"/>
    <w:rsid w:val="00252CEA"/>
    <w:rsid w:val="00253019"/>
    <w:rsid w:val="0025307B"/>
    <w:rsid w:val="002532D7"/>
    <w:rsid w:val="00253601"/>
    <w:rsid w:val="002536B4"/>
    <w:rsid w:val="0025371A"/>
    <w:rsid w:val="00253833"/>
    <w:rsid w:val="00253AD2"/>
    <w:rsid w:val="00253C43"/>
    <w:rsid w:val="00253DD7"/>
    <w:rsid w:val="0025405A"/>
    <w:rsid w:val="0025409D"/>
    <w:rsid w:val="0025480C"/>
    <w:rsid w:val="00254973"/>
    <w:rsid w:val="00254ABE"/>
    <w:rsid w:val="00254AEB"/>
    <w:rsid w:val="00254B50"/>
    <w:rsid w:val="00254B57"/>
    <w:rsid w:val="00254B9D"/>
    <w:rsid w:val="00254D16"/>
    <w:rsid w:val="00254F50"/>
    <w:rsid w:val="00255084"/>
    <w:rsid w:val="002554AD"/>
    <w:rsid w:val="002554D0"/>
    <w:rsid w:val="00255674"/>
    <w:rsid w:val="00255795"/>
    <w:rsid w:val="0025590A"/>
    <w:rsid w:val="00255A0A"/>
    <w:rsid w:val="00255BFC"/>
    <w:rsid w:val="00256175"/>
    <w:rsid w:val="002561D9"/>
    <w:rsid w:val="002563CC"/>
    <w:rsid w:val="002564BA"/>
    <w:rsid w:val="00256A4F"/>
    <w:rsid w:val="00256A5E"/>
    <w:rsid w:val="00256A78"/>
    <w:rsid w:val="00256DC7"/>
    <w:rsid w:val="00256F01"/>
    <w:rsid w:val="00256FA5"/>
    <w:rsid w:val="002571AC"/>
    <w:rsid w:val="0025734C"/>
    <w:rsid w:val="00257482"/>
    <w:rsid w:val="00257558"/>
    <w:rsid w:val="00257645"/>
    <w:rsid w:val="002576FB"/>
    <w:rsid w:val="00257B28"/>
    <w:rsid w:val="00257D86"/>
    <w:rsid w:val="00257EDF"/>
    <w:rsid w:val="00260195"/>
    <w:rsid w:val="002601AD"/>
    <w:rsid w:val="002602CE"/>
    <w:rsid w:val="002603EF"/>
    <w:rsid w:val="002606A0"/>
    <w:rsid w:val="002607B8"/>
    <w:rsid w:val="002609EE"/>
    <w:rsid w:val="00260A45"/>
    <w:rsid w:val="00260D05"/>
    <w:rsid w:val="00260D10"/>
    <w:rsid w:val="00261131"/>
    <w:rsid w:val="00261633"/>
    <w:rsid w:val="0026173F"/>
    <w:rsid w:val="0026194D"/>
    <w:rsid w:val="00261AAE"/>
    <w:rsid w:val="00261AED"/>
    <w:rsid w:val="00261CC8"/>
    <w:rsid w:val="00261EDD"/>
    <w:rsid w:val="00261EF5"/>
    <w:rsid w:val="00262223"/>
    <w:rsid w:val="0026224F"/>
    <w:rsid w:val="0026226F"/>
    <w:rsid w:val="00262442"/>
    <w:rsid w:val="0026270B"/>
    <w:rsid w:val="00262A48"/>
    <w:rsid w:val="00262B2C"/>
    <w:rsid w:val="00262C02"/>
    <w:rsid w:val="00263027"/>
    <w:rsid w:val="002630BC"/>
    <w:rsid w:val="002632C3"/>
    <w:rsid w:val="00263555"/>
    <w:rsid w:val="0026372F"/>
    <w:rsid w:val="00263776"/>
    <w:rsid w:val="00263D64"/>
    <w:rsid w:val="00263F5B"/>
    <w:rsid w:val="002640D0"/>
    <w:rsid w:val="002642B1"/>
    <w:rsid w:val="002644F5"/>
    <w:rsid w:val="0026473B"/>
    <w:rsid w:val="002647B0"/>
    <w:rsid w:val="0026490D"/>
    <w:rsid w:val="0026498A"/>
    <w:rsid w:val="00264B0C"/>
    <w:rsid w:val="00264C47"/>
    <w:rsid w:val="00264C93"/>
    <w:rsid w:val="00264CC2"/>
    <w:rsid w:val="00264F4A"/>
    <w:rsid w:val="00264F4B"/>
    <w:rsid w:val="00265288"/>
    <w:rsid w:val="002653A3"/>
    <w:rsid w:val="00265451"/>
    <w:rsid w:val="0026556D"/>
    <w:rsid w:val="002656A1"/>
    <w:rsid w:val="0026571B"/>
    <w:rsid w:val="00265741"/>
    <w:rsid w:val="00265934"/>
    <w:rsid w:val="00265A26"/>
    <w:rsid w:val="00265C83"/>
    <w:rsid w:val="00265E72"/>
    <w:rsid w:val="00265F6D"/>
    <w:rsid w:val="00266122"/>
    <w:rsid w:val="00266186"/>
    <w:rsid w:val="0026627D"/>
    <w:rsid w:val="002667ED"/>
    <w:rsid w:val="00266ACB"/>
    <w:rsid w:val="00266D09"/>
    <w:rsid w:val="00266F8C"/>
    <w:rsid w:val="0026755C"/>
    <w:rsid w:val="002676D5"/>
    <w:rsid w:val="002676D7"/>
    <w:rsid w:val="00267A5C"/>
    <w:rsid w:val="00267D63"/>
    <w:rsid w:val="00267F74"/>
    <w:rsid w:val="0027008D"/>
    <w:rsid w:val="0027082D"/>
    <w:rsid w:val="00270C17"/>
    <w:rsid w:val="00270DCD"/>
    <w:rsid w:val="00270F7B"/>
    <w:rsid w:val="00270FC5"/>
    <w:rsid w:val="0027102D"/>
    <w:rsid w:val="00271113"/>
    <w:rsid w:val="0027117B"/>
    <w:rsid w:val="002712A1"/>
    <w:rsid w:val="002713AE"/>
    <w:rsid w:val="00271638"/>
    <w:rsid w:val="00271751"/>
    <w:rsid w:val="002717D9"/>
    <w:rsid w:val="002718B4"/>
    <w:rsid w:val="00271B16"/>
    <w:rsid w:val="00271C24"/>
    <w:rsid w:val="002723F9"/>
    <w:rsid w:val="002727C4"/>
    <w:rsid w:val="00272AB8"/>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201"/>
    <w:rsid w:val="00275354"/>
    <w:rsid w:val="0027548D"/>
    <w:rsid w:val="00275533"/>
    <w:rsid w:val="0027572A"/>
    <w:rsid w:val="00275802"/>
    <w:rsid w:val="00275A3C"/>
    <w:rsid w:val="00275A49"/>
    <w:rsid w:val="00275D61"/>
    <w:rsid w:val="00275FB1"/>
    <w:rsid w:val="00276028"/>
    <w:rsid w:val="0027609B"/>
    <w:rsid w:val="002766F3"/>
    <w:rsid w:val="002769B4"/>
    <w:rsid w:val="002769DB"/>
    <w:rsid w:val="00276A9D"/>
    <w:rsid w:val="00276E74"/>
    <w:rsid w:val="0027728B"/>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4E0"/>
    <w:rsid w:val="00282519"/>
    <w:rsid w:val="0028270E"/>
    <w:rsid w:val="002828DA"/>
    <w:rsid w:val="00282932"/>
    <w:rsid w:val="0028296B"/>
    <w:rsid w:val="00282B4B"/>
    <w:rsid w:val="002831C2"/>
    <w:rsid w:val="00283683"/>
    <w:rsid w:val="00283725"/>
    <w:rsid w:val="00283873"/>
    <w:rsid w:val="00283960"/>
    <w:rsid w:val="00283CE9"/>
    <w:rsid w:val="00283D26"/>
    <w:rsid w:val="00283EF9"/>
    <w:rsid w:val="00283F01"/>
    <w:rsid w:val="00283F3E"/>
    <w:rsid w:val="00283F63"/>
    <w:rsid w:val="00284134"/>
    <w:rsid w:val="002842D2"/>
    <w:rsid w:val="00284378"/>
    <w:rsid w:val="00284484"/>
    <w:rsid w:val="00284580"/>
    <w:rsid w:val="002845F9"/>
    <w:rsid w:val="00284A1E"/>
    <w:rsid w:val="00284CB7"/>
    <w:rsid w:val="00284D12"/>
    <w:rsid w:val="00285135"/>
    <w:rsid w:val="00285500"/>
    <w:rsid w:val="00285564"/>
    <w:rsid w:val="00285A72"/>
    <w:rsid w:val="00285C5B"/>
    <w:rsid w:val="00285C5E"/>
    <w:rsid w:val="00286450"/>
    <w:rsid w:val="0028665B"/>
    <w:rsid w:val="0028682C"/>
    <w:rsid w:val="00286A2C"/>
    <w:rsid w:val="00286AB3"/>
    <w:rsid w:val="00286AEA"/>
    <w:rsid w:val="0028701A"/>
    <w:rsid w:val="00287736"/>
    <w:rsid w:val="00287742"/>
    <w:rsid w:val="002878F8"/>
    <w:rsid w:val="00287BEA"/>
    <w:rsid w:val="00287CA4"/>
    <w:rsid w:val="00287CCC"/>
    <w:rsid w:val="00287DFB"/>
    <w:rsid w:val="00287EFB"/>
    <w:rsid w:val="0029095B"/>
    <w:rsid w:val="00290B39"/>
    <w:rsid w:val="00291205"/>
    <w:rsid w:val="00291422"/>
    <w:rsid w:val="0029154E"/>
    <w:rsid w:val="00291632"/>
    <w:rsid w:val="0029189B"/>
    <w:rsid w:val="002919BF"/>
    <w:rsid w:val="002919C2"/>
    <w:rsid w:val="00291B1F"/>
    <w:rsid w:val="00291B85"/>
    <w:rsid w:val="002921E1"/>
    <w:rsid w:val="002924A3"/>
    <w:rsid w:val="002925A0"/>
    <w:rsid w:val="002929D4"/>
    <w:rsid w:val="002930D5"/>
    <w:rsid w:val="002930FB"/>
    <w:rsid w:val="0029318A"/>
    <w:rsid w:val="002937E0"/>
    <w:rsid w:val="00293863"/>
    <w:rsid w:val="002939C5"/>
    <w:rsid w:val="00293DCC"/>
    <w:rsid w:val="00293F93"/>
    <w:rsid w:val="00294080"/>
    <w:rsid w:val="002940A5"/>
    <w:rsid w:val="0029413D"/>
    <w:rsid w:val="00294506"/>
    <w:rsid w:val="00294758"/>
    <w:rsid w:val="00294B85"/>
    <w:rsid w:val="00294BC6"/>
    <w:rsid w:val="00294E9A"/>
    <w:rsid w:val="0029524E"/>
    <w:rsid w:val="00295402"/>
    <w:rsid w:val="002955C6"/>
    <w:rsid w:val="002957B9"/>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33C"/>
    <w:rsid w:val="0029746C"/>
    <w:rsid w:val="0029748C"/>
    <w:rsid w:val="0029751C"/>
    <w:rsid w:val="00297552"/>
    <w:rsid w:val="002976F0"/>
    <w:rsid w:val="00297788"/>
    <w:rsid w:val="00297954"/>
    <w:rsid w:val="00297B1C"/>
    <w:rsid w:val="00297E34"/>
    <w:rsid w:val="00297E63"/>
    <w:rsid w:val="002A0193"/>
    <w:rsid w:val="002A037C"/>
    <w:rsid w:val="002A0F03"/>
    <w:rsid w:val="002A1005"/>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25C"/>
    <w:rsid w:val="002A43E9"/>
    <w:rsid w:val="002A44E4"/>
    <w:rsid w:val="002A4CDC"/>
    <w:rsid w:val="002A4F08"/>
    <w:rsid w:val="002A5330"/>
    <w:rsid w:val="002A55B9"/>
    <w:rsid w:val="002A5620"/>
    <w:rsid w:val="002A5734"/>
    <w:rsid w:val="002A5937"/>
    <w:rsid w:val="002A5B3B"/>
    <w:rsid w:val="002A5B74"/>
    <w:rsid w:val="002A5BC9"/>
    <w:rsid w:val="002A5CA0"/>
    <w:rsid w:val="002A5F51"/>
    <w:rsid w:val="002A5F88"/>
    <w:rsid w:val="002A6035"/>
    <w:rsid w:val="002A6291"/>
    <w:rsid w:val="002A62E3"/>
    <w:rsid w:val="002A6336"/>
    <w:rsid w:val="002A63B1"/>
    <w:rsid w:val="002A641A"/>
    <w:rsid w:val="002A65CB"/>
    <w:rsid w:val="002A6656"/>
    <w:rsid w:val="002A6715"/>
    <w:rsid w:val="002A6B63"/>
    <w:rsid w:val="002A6EA0"/>
    <w:rsid w:val="002A703C"/>
    <w:rsid w:val="002A758B"/>
    <w:rsid w:val="002A793F"/>
    <w:rsid w:val="002A7D3A"/>
    <w:rsid w:val="002A7ECA"/>
    <w:rsid w:val="002A7FA3"/>
    <w:rsid w:val="002B0207"/>
    <w:rsid w:val="002B0222"/>
    <w:rsid w:val="002B0374"/>
    <w:rsid w:val="002B096F"/>
    <w:rsid w:val="002B0A4A"/>
    <w:rsid w:val="002B0A76"/>
    <w:rsid w:val="002B0F4C"/>
    <w:rsid w:val="002B1254"/>
    <w:rsid w:val="002B1321"/>
    <w:rsid w:val="002B1756"/>
    <w:rsid w:val="002B18EA"/>
    <w:rsid w:val="002B1DCF"/>
    <w:rsid w:val="002B2035"/>
    <w:rsid w:val="002B2210"/>
    <w:rsid w:val="002B2385"/>
    <w:rsid w:val="002B23BC"/>
    <w:rsid w:val="002B26D9"/>
    <w:rsid w:val="002B2968"/>
    <w:rsid w:val="002B29C6"/>
    <w:rsid w:val="002B2A43"/>
    <w:rsid w:val="002B2EA2"/>
    <w:rsid w:val="002B2F02"/>
    <w:rsid w:val="002B2F10"/>
    <w:rsid w:val="002B2F47"/>
    <w:rsid w:val="002B32CF"/>
    <w:rsid w:val="002B33E7"/>
    <w:rsid w:val="002B3502"/>
    <w:rsid w:val="002B375F"/>
    <w:rsid w:val="002B3B75"/>
    <w:rsid w:val="002B3C18"/>
    <w:rsid w:val="002B3CFC"/>
    <w:rsid w:val="002B3DC1"/>
    <w:rsid w:val="002B3E74"/>
    <w:rsid w:val="002B4423"/>
    <w:rsid w:val="002B448E"/>
    <w:rsid w:val="002B465B"/>
    <w:rsid w:val="002B4699"/>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81F"/>
    <w:rsid w:val="002B6AA9"/>
    <w:rsid w:val="002B6B5F"/>
    <w:rsid w:val="002B6D4C"/>
    <w:rsid w:val="002B6F00"/>
    <w:rsid w:val="002B7268"/>
    <w:rsid w:val="002B76D9"/>
    <w:rsid w:val="002B798A"/>
    <w:rsid w:val="002B7E18"/>
    <w:rsid w:val="002B7F7A"/>
    <w:rsid w:val="002C03AA"/>
    <w:rsid w:val="002C05A6"/>
    <w:rsid w:val="002C0878"/>
    <w:rsid w:val="002C109C"/>
    <w:rsid w:val="002C1132"/>
    <w:rsid w:val="002C135E"/>
    <w:rsid w:val="002C1402"/>
    <w:rsid w:val="002C1406"/>
    <w:rsid w:val="002C1A96"/>
    <w:rsid w:val="002C1BF7"/>
    <w:rsid w:val="002C1F0F"/>
    <w:rsid w:val="002C1F7F"/>
    <w:rsid w:val="002C1FC5"/>
    <w:rsid w:val="002C20D4"/>
    <w:rsid w:val="002C24ED"/>
    <w:rsid w:val="002C28C3"/>
    <w:rsid w:val="002C2B75"/>
    <w:rsid w:val="002C2B98"/>
    <w:rsid w:val="002C2CB8"/>
    <w:rsid w:val="002C2D78"/>
    <w:rsid w:val="002C30D2"/>
    <w:rsid w:val="002C35CD"/>
    <w:rsid w:val="002C39C8"/>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ECA"/>
    <w:rsid w:val="002C4F34"/>
    <w:rsid w:val="002C4F5A"/>
    <w:rsid w:val="002C4FE6"/>
    <w:rsid w:val="002C5049"/>
    <w:rsid w:val="002C50C0"/>
    <w:rsid w:val="002C52E2"/>
    <w:rsid w:val="002C54C0"/>
    <w:rsid w:val="002C5590"/>
    <w:rsid w:val="002C55F1"/>
    <w:rsid w:val="002C56A2"/>
    <w:rsid w:val="002C570C"/>
    <w:rsid w:val="002C579F"/>
    <w:rsid w:val="002C5B97"/>
    <w:rsid w:val="002C5E75"/>
    <w:rsid w:val="002C6088"/>
    <w:rsid w:val="002C64AB"/>
    <w:rsid w:val="002C6703"/>
    <w:rsid w:val="002C670E"/>
    <w:rsid w:val="002C6836"/>
    <w:rsid w:val="002C6ADE"/>
    <w:rsid w:val="002C6BEF"/>
    <w:rsid w:val="002C6D00"/>
    <w:rsid w:val="002C6D87"/>
    <w:rsid w:val="002C73C0"/>
    <w:rsid w:val="002C7800"/>
    <w:rsid w:val="002C7C1A"/>
    <w:rsid w:val="002D0029"/>
    <w:rsid w:val="002D02B2"/>
    <w:rsid w:val="002D052D"/>
    <w:rsid w:val="002D05B0"/>
    <w:rsid w:val="002D06B2"/>
    <w:rsid w:val="002D07FE"/>
    <w:rsid w:val="002D083A"/>
    <w:rsid w:val="002D0A71"/>
    <w:rsid w:val="002D0AB5"/>
    <w:rsid w:val="002D0CAF"/>
    <w:rsid w:val="002D122B"/>
    <w:rsid w:val="002D166B"/>
    <w:rsid w:val="002D172E"/>
    <w:rsid w:val="002D188F"/>
    <w:rsid w:val="002D1AB2"/>
    <w:rsid w:val="002D1C2D"/>
    <w:rsid w:val="002D2056"/>
    <w:rsid w:val="002D217F"/>
    <w:rsid w:val="002D260C"/>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246"/>
    <w:rsid w:val="002D45DF"/>
    <w:rsid w:val="002D473B"/>
    <w:rsid w:val="002D4A96"/>
    <w:rsid w:val="002D4D11"/>
    <w:rsid w:val="002D4D55"/>
    <w:rsid w:val="002D4F96"/>
    <w:rsid w:val="002D52AB"/>
    <w:rsid w:val="002D545E"/>
    <w:rsid w:val="002D5999"/>
    <w:rsid w:val="002D5A14"/>
    <w:rsid w:val="002D5ADB"/>
    <w:rsid w:val="002D5EA0"/>
    <w:rsid w:val="002D61F0"/>
    <w:rsid w:val="002D66E8"/>
    <w:rsid w:val="002D6725"/>
    <w:rsid w:val="002D67F9"/>
    <w:rsid w:val="002D6A2F"/>
    <w:rsid w:val="002D6D72"/>
    <w:rsid w:val="002D7290"/>
    <w:rsid w:val="002D7306"/>
    <w:rsid w:val="002D730D"/>
    <w:rsid w:val="002D734A"/>
    <w:rsid w:val="002D7391"/>
    <w:rsid w:val="002D7510"/>
    <w:rsid w:val="002D75D9"/>
    <w:rsid w:val="002D7689"/>
    <w:rsid w:val="002D77F1"/>
    <w:rsid w:val="002D7916"/>
    <w:rsid w:val="002D7D4F"/>
    <w:rsid w:val="002D7E37"/>
    <w:rsid w:val="002E018D"/>
    <w:rsid w:val="002E02FC"/>
    <w:rsid w:val="002E0955"/>
    <w:rsid w:val="002E0AFA"/>
    <w:rsid w:val="002E0D33"/>
    <w:rsid w:val="002E12FC"/>
    <w:rsid w:val="002E1577"/>
    <w:rsid w:val="002E1751"/>
    <w:rsid w:val="002E176B"/>
    <w:rsid w:val="002E1BFD"/>
    <w:rsid w:val="002E1DF1"/>
    <w:rsid w:val="002E1EB1"/>
    <w:rsid w:val="002E1EDE"/>
    <w:rsid w:val="002E20A1"/>
    <w:rsid w:val="002E22C3"/>
    <w:rsid w:val="002E23F2"/>
    <w:rsid w:val="002E24BE"/>
    <w:rsid w:val="002E2813"/>
    <w:rsid w:val="002E2859"/>
    <w:rsid w:val="002E297B"/>
    <w:rsid w:val="002E2C23"/>
    <w:rsid w:val="002E2C71"/>
    <w:rsid w:val="002E31D5"/>
    <w:rsid w:val="002E33A5"/>
    <w:rsid w:val="002E3480"/>
    <w:rsid w:val="002E37CB"/>
    <w:rsid w:val="002E3AF8"/>
    <w:rsid w:val="002E3C17"/>
    <w:rsid w:val="002E3C47"/>
    <w:rsid w:val="002E3C6C"/>
    <w:rsid w:val="002E47FB"/>
    <w:rsid w:val="002E48B5"/>
    <w:rsid w:val="002E4ABB"/>
    <w:rsid w:val="002E4B62"/>
    <w:rsid w:val="002E4C5E"/>
    <w:rsid w:val="002E4FE8"/>
    <w:rsid w:val="002E508A"/>
    <w:rsid w:val="002E548F"/>
    <w:rsid w:val="002E56E8"/>
    <w:rsid w:val="002E5758"/>
    <w:rsid w:val="002E5A14"/>
    <w:rsid w:val="002E5BF8"/>
    <w:rsid w:val="002E5DEC"/>
    <w:rsid w:val="002E5E24"/>
    <w:rsid w:val="002E5EC3"/>
    <w:rsid w:val="002E5F67"/>
    <w:rsid w:val="002E63C8"/>
    <w:rsid w:val="002E648C"/>
    <w:rsid w:val="002E66A6"/>
    <w:rsid w:val="002E6741"/>
    <w:rsid w:val="002E6948"/>
    <w:rsid w:val="002E6A65"/>
    <w:rsid w:val="002E6B75"/>
    <w:rsid w:val="002E6DA8"/>
    <w:rsid w:val="002E6E1D"/>
    <w:rsid w:val="002E6F91"/>
    <w:rsid w:val="002E7312"/>
    <w:rsid w:val="002E73CD"/>
    <w:rsid w:val="002E762B"/>
    <w:rsid w:val="002E77CC"/>
    <w:rsid w:val="002E79A7"/>
    <w:rsid w:val="002E7A2A"/>
    <w:rsid w:val="002E7E9F"/>
    <w:rsid w:val="002F0253"/>
    <w:rsid w:val="002F07CF"/>
    <w:rsid w:val="002F0BA5"/>
    <w:rsid w:val="002F1069"/>
    <w:rsid w:val="002F113A"/>
    <w:rsid w:val="002F1439"/>
    <w:rsid w:val="002F15B9"/>
    <w:rsid w:val="002F15E7"/>
    <w:rsid w:val="002F1630"/>
    <w:rsid w:val="002F1796"/>
    <w:rsid w:val="002F181F"/>
    <w:rsid w:val="002F1DEE"/>
    <w:rsid w:val="002F1FB1"/>
    <w:rsid w:val="002F24B4"/>
    <w:rsid w:val="002F27ED"/>
    <w:rsid w:val="002F2882"/>
    <w:rsid w:val="002F29D3"/>
    <w:rsid w:val="002F2E22"/>
    <w:rsid w:val="002F2E38"/>
    <w:rsid w:val="002F2FF3"/>
    <w:rsid w:val="002F330D"/>
    <w:rsid w:val="002F33D1"/>
    <w:rsid w:val="002F36CA"/>
    <w:rsid w:val="002F39DC"/>
    <w:rsid w:val="002F3DD6"/>
    <w:rsid w:val="002F4541"/>
    <w:rsid w:val="002F4A7D"/>
    <w:rsid w:val="002F4AB3"/>
    <w:rsid w:val="002F4F09"/>
    <w:rsid w:val="002F4F4E"/>
    <w:rsid w:val="002F4F7E"/>
    <w:rsid w:val="002F4F8C"/>
    <w:rsid w:val="002F51D2"/>
    <w:rsid w:val="002F57F3"/>
    <w:rsid w:val="002F57FA"/>
    <w:rsid w:val="002F587B"/>
    <w:rsid w:val="002F591D"/>
    <w:rsid w:val="002F6001"/>
    <w:rsid w:val="002F6234"/>
    <w:rsid w:val="002F63DA"/>
    <w:rsid w:val="002F65D7"/>
    <w:rsid w:val="002F6717"/>
    <w:rsid w:val="002F6B38"/>
    <w:rsid w:val="002F6B8B"/>
    <w:rsid w:val="002F6FDD"/>
    <w:rsid w:val="002F7259"/>
    <w:rsid w:val="002F779A"/>
    <w:rsid w:val="002F7890"/>
    <w:rsid w:val="002F7955"/>
    <w:rsid w:val="002F7C4A"/>
    <w:rsid w:val="003004D5"/>
    <w:rsid w:val="003006AD"/>
    <w:rsid w:val="00300A60"/>
    <w:rsid w:val="00300A77"/>
    <w:rsid w:val="00300AC9"/>
    <w:rsid w:val="00300CF6"/>
    <w:rsid w:val="00300D1B"/>
    <w:rsid w:val="00300E0F"/>
    <w:rsid w:val="0030114F"/>
    <w:rsid w:val="00301155"/>
    <w:rsid w:val="00301199"/>
    <w:rsid w:val="0030141A"/>
    <w:rsid w:val="00301727"/>
    <w:rsid w:val="00301A35"/>
    <w:rsid w:val="00301A6B"/>
    <w:rsid w:val="00301E84"/>
    <w:rsid w:val="003020D5"/>
    <w:rsid w:val="00302104"/>
    <w:rsid w:val="0030227F"/>
    <w:rsid w:val="003023A6"/>
    <w:rsid w:val="00302595"/>
    <w:rsid w:val="003029D7"/>
    <w:rsid w:val="003029F9"/>
    <w:rsid w:val="00302B0E"/>
    <w:rsid w:val="00302BA1"/>
    <w:rsid w:val="00302DEF"/>
    <w:rsid w:val="00303010"/>
    <w:rsid w:val="00303070"/>
    <w:rsid w:val="003030A8"/>
    <w:rsid w:val="00303211"/>
    <w:rsid w:val="00303298"/>
    <w:rsid w:val="003032AD"/>
    <w:rsid w:val="00303316"/>
    <w:rsid w:val="0030361D"/>
    <w:rsid w:val="00303765"/>
    <w:rsid w:val="003039C4"/>
    <w:rsid w:val="003039E2"/>
    <w:rsid w:val="00303AFA"/>
    <w:rsid w:val="00303E27"/>
    <w:rsid w:val="00303E7C"/>
    <w:rsid w:val="00304199"/>
    <w:rsid w:val="003046B9"/>
    <w:rsid w:val="00304ADB"/>
    <w:rsid w:val="00304B92"/>
    <w:rsid w:val="00304E15"/>
    <w:rsid w:val="00305303"/>
    <w:rsid w:val="0030578F"/>
    <w:rsid w:val="003058CC"/>
    <w:rsid w:val="00305AD0"/>
    <w:rsid w:val="00305C70"/>
    <w:rsid w:val="00305DF2"/>
    <w:rsid w:val="003061A5"/>
    <w:rsid w:val="003066B2"/>
    <w:rsid w:val="003068C4"/>
    <w:rsid w:val="00306EFA"/>
    <w:rsid w:val="003072BE"/>
    <w:rsid w:val="003073D5"/>
    <w:rsid w:val="0030751C"/>
    <w:rsid w:val="003075B3"/>
    <w:rsid w:val="003075D0"/>
    <w:rsid w:val="00307A64"/>
    <w:rsid w:val="00307BCE"/>
    <w:rsid w:val="003106E4"/>
    <w:rsid w:val="00310797"/>
    <w:rsid w:val="00310C89"/>
    <w:rsid w:val="00310CB5"/>
    <w:rsid w:val="003111A3"/>
    <w:rsid w:val="00311610"/>
    <w:rsid w:val="00311635"/>
    <w:rsid w:val="00311649"/>
    <w:rsid w:val="0031165C"/>
    <w:rsid w:val="0031179F"/>
    <w:rsid w:val="00311FDA"/>
    <w:rsid w:val="00312028"/>
    <w:rsid w:val="003122BF"/>
    <w:rsid w:val="003122E5"/>
    <w:rsid w:val="0031289A"/>
    <w:rsid w:val="00312A35"/>
    <w:rsid w:val="00312A3C"/>
    <w:rsid w:val="00312AF0"/>
    <w:rsid w:val="00312C11"/>
    <w:rsid w:val="00312F00"/>
    <w:rsid w:val="003134A5"/>
    <w:rsid w:val="00313784"/>
    <w:rsid w:val="0031388E"/>
    <w:rsid w:val="00313919"/>
    <w:rsid w:val="00313AA4"/>
    <w:rsid w:val="00313B61"/>
    <w:rsid w:val="00313E92"/>
    <w:rsid w:val="00313EA9"/>
    <w:rsid w:val="003143ED"/>
    <w:rsid w:val="00314527"/>
    <w:rsid w:val="003145CA"/>
    <w:rsid w:val="00314A5F"/>
    <w:rsid w:val="00314FA9"/>
    <w:rsid w:val="00314FC2"/>
    <w:rsid w:val="00315502"/>
    <w:rsid w:val="00315CBB"/>
    <w:rsid w:val="00315E4B"/>
    <w:rsid w:val="00315E54"/>
    <w:rsid w:val="00316007"/>
    <w:rsid w:val="003162B6"/>
    <w:rsid w:val="00316448"/>
    <w:rsid w:val="00316768"/>
    <w:rsid w:val="00316917"/>
    <w:rsid w:val="00316A7D"/>
    <w:rsid w:val="00316ABF"/>
    <w:rsid w:val="00316B1F"/>
    <w:rsid w:val="00316B41"/>
    <w:rsid w:val="00316F41"/>
    <w:rsid w:val="00317174"/>
    <w:rsid w:val="003174D8"/>
    <w:rsid w:val="0031753C"/>
    <w:rsid w:val="0031753D"/>
    <w:rsid w:val="00317865"/>
    <w:rsid w:val="003178CA"/>
    <w:rsid w:val="0031792D"/>
    <w:rsid w:val="00317A16"/>
    <w:rsid w:val="00317A1C"/>
    <w:rsid w:val="00317A49"/>
    <w:rsid w:val="00317C43"/>
    <w:rsid w:val="00317D70"/>
    <w:rsid w:val="00317FB1"/>
    <w:rsid w:val="0032004B"/>
    <w:rsid w:val="0032056F"/>
    <w:rsid w:val="00320995"/>
    <w:rsid w:val="00320A48"/>
    <w:rsid w:val="00320C55"/>
    <w:rsid w:val="00321008"/>
    <w:rsid w:val="00321383"/>
    <w:rsid w:val="00321544"/>
    <w:rsid w:val="003216A6"/>
    <w:rsid w:val="00321949"/>
    <w:rsid w:val="003220A7"/>
    <w:rsid w:val="00322549"/>
    <w:rsid w:val="003229B4"/>
    <w:rsid w:val="00322A7C"/>
    <w:rsid w:val="00322E57"/>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214"/>
    <w:rsid w:val="003253E0"/>
    <w:rsid w:val="0032556F"/>
    <w:rsid w:val="00325742"/>
    <w:rsid w:val="00325762"/>
    <w:rsid w:val="00325781"/>
    <w:rsid w:val="00325BD1"/>
    <w:rsid w:val="00325BF4"/>
    <w:rsid w:val="00325DBA"/>
    <w:rsid w:val="00325FA0"/>
    <w:rsid w:val="00326195"/>
    <w:rsid w:val="00326307"/>
    <w:rsid w:val="0032646A"/>
    <w:rsid w:val="00326A65"/>
    <w:rsid w:val="00326D46"/>
    <w:rsid w:val="00326FAF"/>
    <w:rsid w:val="00326FF5"/>
    <w:rsid w:val="00327250"/>
    <w:rsid w:val="0032744B"/>
    <w:rsid w:val="00327554"/>
    <w:rsid w:val="0032796E"/>
    <w:rsid w:val="0032799F"/>
    <w:rsid w:val="00327BFA"/>
    <w:rsid w:val="00327D7E"/>
    <w:rsid w:val="00327E3F"/>
    <w:rsid w:val="003302D9"/>
    <w:rsid w:val="00330417"/>
    <w:rsid w:val="00330484"/>
    <w:rsid w:val="00330705"/>
    <w:rsid w:val="00330749"/>
    <w:rsid w:val="003308E6"/>
    <w:rsid w:val="00330E94"/>
    <w:rsid w:val="00330F77"/>
    <w:rsid w:val="00331111"/>
    <w:rsid w:val="003311FE"/>
    <w:rsid w:val="00331302"/>
    <w:rsid w:val="0033191F"/>
    <w:rsid w:val="00331B6A"/>
    <w:rsid w:val="00331B77"/>
    <w:rsid w:val="00331C24"/>
    <w:rsid w:val="00331DB7"/>
    <w:rsid w:val="00331EFF"/>
    <w:rsid w:val="00331F1C"/>
    <w:rsid w:val="003321B2"/>
    <w:rsid w:val="003323C2"/>
    <w:rsid w:val="003325C4"/>
    <w:rsid w:val="00332667"/>
    <w:rsid w:val="0033290C"/>
    <w:rsid w:val="00332B61"/>
    <w:rsid w:val="00332BCF"/>
    <w:rsid w:val="00332E05"/>
    <w:rsid w:val="00332E4D"/>
    <w:rsid w:val="00333064"/>
    <w:rsid w:val="00333219"/>
    <w:rsid w:val="00333250"/>
    <w:rsid w:val="003333DA"/>
    <w:rsid w:val="003334E1"/>
    <w:rsid w:val="00333547"/>
    <w:rsid w:val="00333759"/>
    <w:rsid w:val="00333CC4"/>
    <w:rsid w:val="00333FDD"/>
    <w:rsid w:val="00333FDF"/>
    <w:rsid w:val="003340E6"/>
    <w:rsid w:val="003341DD"/>
    <w:rsid w:val="003343F5"/>
    <w:rsid w:val="003345ED"/>
    <w:rsid w:val="003347FB"/>
    <w:rsid w:val="003349EA"/>
    <w:rsid w:val="00334F2E"/>
    <w:rsid w:val="00335098"/>
    <w:rsid w:val="00335372"/>
    <w:rsid w:val="0033554D"/>
    <w:rsid w:val="0033571F"/>
    <w:rsid w:val="00335986"/>
    <w:rsid w:val="00336AD6"/>
    <w:rsid w:val="00337209"/>
    <w:rsid w:val="003372D4"/>
    <w:rsid w:val="00337408"/>
    <w:rsid w:val="00337454"/>
    <w:rsid w:val="00337549"/>
    <w:rsid w:val="003378EF"/>
    <w:rsid w:val="003378FA"/>
    <w:rsid w:val="00337E9E"/>
    <w:rsid w:val="00337EFA"/>
    <w:rsid w:val="003402FD"/>
    <w:rsid w:val="0034084C"/>
    <w:rsid w:val="00340C21"/>
    <w:rsid w:val="00341864"/>
    <w:rsid w:val="00341A13"/>
    <w:rsid w:val="00341A1F"/>
    <w:rsid w:val="00341A4F"/>
    <w:rsid w:val="00341FA9"/>
    <w:rsid w:val="00341FDA"/>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14"/>
    <w:rsid w:val="00344BB9"/>
    <w:rsid w:val="00344DA7"/>
    <w:rsid w:val="003455EE"/>
    <w:rsid w:val="0034587C"/>
    <w:rsid w:val="00345B92"/>
    <w:rsid w:val="00345D0E"/>
    <w:rsid w:val="0034614A"/>
    <w:rsid w:val="0034668A"/>
    <w:rsid w:val="003468D0"/>
    <w:rsid w:val="00346A39"/>
    <w:rsid w:val="00346A98"/>
    <w:rsid w:val="00346AAB"/>
    <w:rsid w:val="00346BDE"/>
    <w:rsid w:val="00346D9F"/>
    <w:rsid w:val="00346F18"/>
    <w:rsid w:val="00346FF3"/>
    <w:rsid w:val="003473B1"/>
    <w:rsid w:val="00347427"/>
    <w:rsid w:val="00347467"/>
    <w:rsid w:val="0034746F"/>
    <w:rsid w:val="00347853"/>
    <w:rsid w:val="00347A17"/>
    <w:rsid w:val="00347AD0"/>
    <w:rsid w:val="00347B13"/>
    <w:rsid w:val="00347C19"/>
    <w:rsid w:val="00347CF1"/>
    <w:rsid w:val="00350480"/>
    <w:rsid w:val="00350487"/>
    <w:rsid w:val="003505EE"/>
    <w:rsid w:val="00350666"/>
    <w:rsid w:val="00350941"/>
    <w:rsid w:val="003509D9"/>
    <w:rsid w:val="00350BDB"/>
    <w:rsid w:val="00350C5D"/>
    <w:rsid w:val="00350C64"/>
    <w:rsid w:val="00350CE0"/>
    <w:rsid w:val="00350D3A"/>
    <w:rsid w:val="00350E3B"/>
    <w:rsid w:val="00350E5E"/>
    <w:rsid w:val="00350ED0"/>
    <w:rsid w:val="00351282"/>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500"/>
    <w:rsid w:val="003546C6"/>
    <w:rsid w:val="00354B9A"/>
    <w:rsid w:val="00354BC7"/>
    <w:rsid w:val="00354D50"/>
    <w:rsid w:val="00354FB8"/>
    <w:rsid w:val="00355347"/>
    <w:rsid w:val="003557A2"/>
    <w:rsid w:val="00355914"/>
    <w:rsid w:val="00355982"/>
    <w:rsid w:val="00355AB9"/>
    <w:rsid w:val="00355AEB"/>
    <w:rsid w:val="00355D7C"/>
    <w:rsid w:val="0035636D"/>
    <w:rsid w:val="003567D6"/>
    <w:rsid w:val="00356823"/>
    <w:rsid w:val="003569FA"/>
    <w:rsid w:val="00356DA4"/>
    <w:rsid w:val="00356E3D"/>
    <w:rsid w:val="00357300"/>
    <w:rsid w:val="00357494"/>
    <w:rsid w:val="003574E9"/>
    <w:rsid w:val="003575AA"/>
    <w:rsid w:val="0035761F"/>
    <w:rsid w:val="0035775C"/>
    <w:rsid w:val="00357CA6"/>
    <w:rsid w:val="00357D95"/>
    <w:rsid w:val="00357DCB"/>
    <w:rsid w:val="003601A0"/>
    <w:rsid w:val="00360C83"/>
    <w:rsid w:val="00360C93"/>
    <w:rsid w:val="00360D94"/>
    <w:rsid w:val="0036115F"/>
    <w:rsid w:val="0036158F"/>
    <w:rsid w:val="00361766"/>
    <w:rsid w:val="00361816"/>
    <w:rsid w:val="00361862"/>
    <w:rsid w:val="0036189E"/>
    <w:rsid w:val="00361ADA"/>
    <w:rsid w:val="00361AFF"/>
    <w:rsid w:val="00361B1E"/>
    <w:rsid w:val="00361B26"/>
    <w:rsid w:val="00361CB0"/>
    <w:rsid w:val="00361E5F"/>
    <w:rsid w:val="00361E76"/>
    <w:rsid w:val="003624C4"/>
    <w:rsid w:val="00362555"/>
    <w:rsid w:val="00362A68"/>
    <w:rsid w:val="00362EF3"/>
    <w:rsid w:val="003633C9"/>
    <w:rsid w:val="0036346B"/>
    <w:rsid w:val="00363503"/>
    <w:rsid w:val="003636AB"/>
    <w:rsid w:val="00363783"/>
    <w:rsid w:val="0036417C"/>
    <w:rsid w:val="0036440B"/>
    <w:rsid w:val="00364414"/>
    <w:rsid w:val="003644D5"/>
    <w:rsid w:val="003645E2"/>
    <w:rsid w:val="003645F4"/>
    <w:rsid w:val="0036482F"/>
    <w:rsid w:val="00364890"/>
    <w:rsid w:val="00364962"/>
    <w:rsid w:val="00364BD5"/>
    <w:rsid w:val="00364CD0"/>
    <w:rsid w:val="0036506C"/>
    <w:rsid w:val="00365397"/>
    <w:rsid w:val="003654B4"/>
    <w:rsid w:val="00365829"/>
    <w:rsid w:val="003658FE"/>
    <w:rsid w:val="00365A34"/>
    <w:rsid w:val="00365CAB"/>
    <w:rsid w:val="00365EB3"/>
    <w:rsid w:val="00366431"/>
    <w:rsid w:val="003666A0"/>
    <w:rsid w:val="003667C4"/>
    <w:rsid w:val="003668FD"/>
    <w:rsid w:val="00367495"/>
    <w:rsid w:val="0036752F"/>
    <w:rsid w:val="003677DA"/>
    <w:rsid w:val="00367A35"/>
    <w:rsid w:val="00367B17"/>
    <w:rsid w:val="00367F2E"/>
    <w:rsid w:val="00367F97"/>
    <w:rsid w:val="0037006B"/>
    <w:rsid w:val="0037012B"/>
    <w:rsid w:val="0037081F"/>
    <w:rsid w:val="003708F8"/>
    <w:rsid w:val="00370901"/>
    <w:rsid w:val="00370A7B"/>
    <w:rsid w:val="00370BC7"/>
    <w:rsid w:val="0037114B"/>
    <w:rsid w:val="0037116F"/>
    <w:rsid w:val="00371214"/>
    <w:rsid w:val="0037134A"/>
    <w:rsid w:val="00371561"/>
    <w:rsid w:val="00371615"/>
    <w:rsid w:val="00371937"/>
    <w:rsid w:val="00371998"/>
    <w:rsid w:val="00371D3A"/>
    <w:rsid w:val="00371E0C"/>
    <w:rsid w:val="00371FFA"/>
    <w:rsid w:val="0037216D"/>
    <w:rsid w:val="0037232D"/>
    <w:rsid w:val="00372505"/>
    <w:rsid w:val="003726B8"/>
    <w:rsid w:val="003728AE"/>
    <w:rsid w:val="00372B94"/>
    <w:rsid w:val="00372FDD"/>
    <w:rsid w:val="00373138"/>
    <w:rsid w:val="00373170"/>
    <w:rsid w:val="0037323F"/>
    <w:rsid w:val="0037382E"/>
    <w:rsid w:val="00373A0F"/>
    <w:rsid w:val="00373B32"/>
    <w:rsid w:val="00373BB4"/>
    <w:rsid w:val="00374346"/>
    <w:rsid w:val="003744A8"/>
    <w:rsid w:val="0037486D"/>
    <w:rsid w:val="00374A8B"/>
    <w:rsid w:val="00374D99"/>
    <w:rsid w:val="00374EDD"/>
    <w:rsid w:val="00374F49"/>
    <w:rsid w:val="00375014"/>
    <w:rsid w:val="00375148"/>
    <w:rsid w:val="003755A6"/>
    <w:rsid w:val="00375707"/>
    <w:rsid w:val="00375709"/>
    <w:rsid w:val="00375872"/>
    <w:rsid w:val="00375BFF"/>
    <w:rsid w:val="00375C89"/>
    <w:rsid w:val="00376029"/>
    <w:rsid w:val="003760DD"/>
    <w:rsid w:val="00376123"/>
    <w:rsid w:val="0037676D"/>
    <w:rsid w:val="003769C5"/>
    <w:rsid w:val="00376A26"/>
    <w:rsid w:val="00376EB0"/>
    <w:rsid w:val="00376FA8"/>
    <w:rsid w:val="0037713F"/>
    <w:rsid w:val="0037742E"/>
    <w:rsid w:val="00377569"/>
    <w:rsid w:val="00377BCA"/>
    <w:rsid w:val="00377DAA"/>
    <w:rsid w:val="00377DB1"/>
    <w:rsid w:val="00377F9D"/>
    <w:rsid w:val="00377FA6"/>
    <w:rsid w:val="003801E8"/>
    <w:rsid w:val="00380463"/>
    <w:rsid w:val="003807AC"/>
    <w:rsid w:val="003807EE"/>
    <w:rsid w:val="0038099F"/>
    <w:rsid w:val="00380C89"/>
    <w:rsid w:val="0038105E"/>
    <w:rsid w:val="003810E2"/>
    <w:rsid w:val="0038128B"/>
    <w:rsid w:val="00381558"/>
    <w:rsid w:val="003816E2"/>
    <w:rsid w:val="003817DE"/>
    <w:rsid w:val="00381A10"/>
    <w:rsid w:val="00381A9F"/>
    <w:rsid w:val="00381ABB"/>
    <w:rsid w:val="00381D2F"/>
    <w:rsid w:val="00381F11"/>
    <w:rsid w:val="00382089"/>
    <w:rsid w:val="00382996"/>
    <w:rsid w:val="003832DF"/>
    <w:rsid w:val="00383E36"/>
    <w:rsid w:val="0038455F"/>
    <w:rsid w:val="0038465F"/>
    <w:rsid w:val="003846AA"/>
    <w:rsid w:val="00384ABA"/>
    <w:rsid w:val="00384EE7"/>
    <w:rsid w:val="00385455"/>
    <w:rsid w:val="003855C4"/>
    <w:rsid w:val="00385C0E"/>
    <w:rsid w:val="00385C2F"/>
    <w:rsid w:val="00385F23"/>
    <w:rsid w:val="00385FAB"/>
    <w:rsid w:val="00386025"/>
    <w:rsid w:val="00386062"/>
    <w:rsid w:val="003860AA"/>
    <w:rsid w:val="003860C8"/>
    <w:rsid w:val="00386457"/>
    <w:rsid w:val="00386BA0"/>
    <w:rsid w:val="00386D3B"/>
    <w:rsid w:val="00387021"/>
    <w:rsid w:val="00387320"/>
    <w:rsid w:val="0038735A"/>
    <w:rsid w:val="003873B7"/>
    <w:rsid w:val="0038787C"/>
    <w:rsid w:val="00387E45"/>
    <w:rsid w:val="00387E8A"/>
    <w:rsid w:val="00387F99"/>
    <w:rsid w:val="00387FA8"/>
    <w:rsid w:val="003901AE"/>
    <w:rsid w:val="003904F0"/>
    <w:rsid w:val="003908F9"/>
    <w:rsid w:val="00390D0A"/>
    <w:rsid w:val="00390F0A"/>
    <w:rsid w:val="00390F69"/>
    <w:rsid w:val="003911A2"/>
    <w:rsid w:val="00391265"/>
    <w:rsid w:val="00391327"/>
    <w:rsid w:val="0039146B"/>
    <w:rsid w:val="0039150C"/>
    <w:rsid w:val="0039158F"/>
    <w:rsid w:val="003915DF"/>
    <w:rsid w:val="00391842"/>
    <w:rsid w:val="0039187C"/>
    <w:rsid w:val="003918DD"/>
    <w:rsid w:val="003918E5"/>
    <w:rsid w:val="00391AD7"/>
    <w:rsid w:val="00391AFF"/>
    <w:rsid w:val="00391B1D"/>
    <w:rsid w:val="00391C24"/>
    <w:rsid w:val="00391DEE"/>
    <w:rsid w:val="00391EAA"/>
    <w:rsid w:val="0039264B"/>
    <w:rsid w:val="00392FB5"/>
    <w:rsid w:val="00393033"/>
    <w:rsid w:val="00393326"/>
    <w:rsid w:val="00393A2B"/>
    <w:rsid w:val="00393A83"/>
    <w:rsid w:val="00393B65"/>
    <w:rsid w:val="00393C12"/>
    <w:rsid w:val="00393D2B"/>
    <w:rsid w:val="00393DFD"/>
    <w:rsid w:val="00393E42"/>
    <w:rsid w:val="00394069"/>
    <w:rsid w:val="003943F9"/>
    <w:rsid w:val="0039478C"/>
    <w:rsid w:val="003948B8"/>
    <w:rsid w:val="00394B4F"/>
    <w:rsid w:val="00394DE8"/>
    <w:rsid w:val="003951C5"/>
    <w:rsid w:val="0039530E"/>
    <w:rsid w:val="0039566C"/>
    <w:rsid w:val="0039588F"/>
    <w:rsid w:val="00395942"/>
    <w:rsid w:val="00395959"/>
    <w:rsid w:val="00395AF5"/>
    <w:rsid w:val="00395CB6"/>
    <w:rsid w:val="00395CFE"/>
    <w:rsid w:val="00395D0B"/>
    <w:rsid w:val="00395D67"/>
    <w:rsid w:val="003960D5"/>
    <w:rsid w:val="003960DB"/>
    <w:rsid w:val="003964EC"/>
    <w:rsid w:val="0039654E"/>
    <w:rsid w:val="003968C9"/>
    <w:rsid w:val="00396A6B"/>
    <w:rsid w:val="00396AAD"/>
    <w:rsid w:val="00396CBD"/>
    <w:rsid w:val="00396FBB"/>
    <w:rsid w:val="00397182"/>
    <w:rsid w:val="003973FC"/>
    <w:rsid w:val="00397758"/>
    <w:rsid w:val="00397C67"/>
    <w:rsid w:val="00397E27"/>
    <w:rsid w:val="003A00C7"/>
    <w:rsid w:val="003A051E"/>
    <w:rsid w:val="003A087B"/>
    <w:rsid w:val="003A099B"/>
    <w:rsid w:val="003A09AA"/>
    <w:rsid w:val="003A09CC"/>
    <w:rsid w:val="003A0BD6"/>
    <w:rsid w:val="003A0BD9"/>
    <w:rsid w:val="003A0C77"/>
    <w:rsid w:val="003A0DD8"/>
    <w:rsid w:val="003A0E74"/>
    <w:rsid w:val="003A0F1E"/>
    <w:rsid w:val="003A0FFB"/>
    <w:rsid w:val="003A108D"/>
    <w:rsid w:val="003A10AB"/>
    <w:rsid w:val="003A11DB"/>
    <w:rsid w:val="003A1348"/>
    <w:rsid w:val="003A22C4"/>
    <w:rsid w:val="003A239A"/>
    <w:rsid w:val="003A2461"/>
    <w:rsid w:val="003A2800"/>
    <w:rsid w:val="003A2867"/>
    <w:rsid w:val="003A286B"/>
    <w:rsid w:val="003A28D8"/>
    <w:rsid w:val="003A2AA3"/>
    <w:rsid w:val="003A2D8F"/>
    <w:rsid w:val="003A2DB4"/>
    <w:rsid w:val="003A2EFB"/>
    <w:rsid w:val="003A3355"/>
    <w:rsid w:val="003A37E1"/>
    <w:rsid w:val="003A3812"/>
    <w:rsid w:val="003A3938"/>
    <w:rsid w:val="003A3DE2"/>
    <w:rsid w:val="003A3E5B"/>
    <w:rsid w:val="003A4246"/>
    <w:rsid w:val="003A42C9"/>
    <w:rsid w:val="003A4455"/>
    <w:rsid w:val="003A445F"/>
    <w:rsid w:val="003A4469"/>
    <w:rsid w:val="003A4670"/>
    <w:rsid w:val="003A4A4E"/>
    <w:rsid w:val="003A4D3C"/>
    <w:rsid w:val="003A51B0"/>
    <w:rsid w:val="003A5F8F"/>
    <w:rsid w:val="003A5FEA"/>
    <w:rsid w:val="003A6131"/>
    <w:rsid w:val="003A6211"/>
    <w:rsid w:val="003A6356"/>
    <w:rsid w:val="003A65B0"/>
    <w:rsid w:val="003A674A"/>
    <w:rsid w:val="003A677F"/>
    <w:rsid w:val="003A68D7"/>
    <w:rsid w:val="003A6997"/>
    <w:rsid w:val="003A6BAB"/>
    <w:rsid w:val="003A6FDE"/>
    <w:rsid w:val="003A7117"/>
    <w:rsid w:val="003A7533"/>
    <w:rsid w:val="003A753E"/>
    <w:rsid w:val="003A7948"/>
    <w:rsid w:val="003A7B53"/>
    <w:rsid w:val="003A7FC8"/>
    <w:rsid w:val="003B002F"/>
    <w:rsid w:val="003B024F"/>
    <w:rsid w:val="003B02E7"/>
    <w:rsid w:val="003B086D"/>
    <w:rsid w:val="003B0B44"/>
    <w:rsid w:val="003B0F11"/>
    <w:rsid w:val="003B12DF"/>
    <w:rsid w:val="003B131E"/>
    <w:rsid w:val="003B1373"/>
    <w:rsid w:val="003B13AB"/>
    <w:rsid w:val="003B16AD"/>
    <w:rsid w:val="003B1883"/>
    <w:rsid w:val="003B199A"/>
    <w:rsid w:val="003B1C04"/>
    <w:rsid w:val="003B1C92"/>
    <w:rsid w:val="003B1DF1"/>
    <w:rsid w:val="003B215F"/>
    <w:rsid w:val="003B23BC"/>
    <w:rsid w:val="003B2573"/>
    <w:rsid w:val="003B269C"/>
    <w:rsid w:val="003B277C"/>
    <w:rsid w:val="003B2B70"/>
    <w:rsid w:val="003B2BDA"/>
    <w:rsid w:val="003B2D5F"/>
    <w:rsid w:val="003B2F69"/>
    <w:rsid w:val="003B2FBF"/>
    <w:rsid w:val="003B33B7"/>
    <w:rsid w:val="003B3418"/>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BC4"/>
    <w:rsid w:val="003B4D0D"/>
    <w:rsid w:val="003B4D58"/>
    <w:rsid w:val="003B4E88"/>
    <w:rsid w:val="003B50CB"/>
    <w:rsid w:val="003B5534"/>
    <w:rsid w:val="003B560C"/>
    <w:rsid w:val="003B5756"/>
    <w:rsid w:val="003B5A73"/>
    <w:rsid w:val="003B5D94"/>
    <w:rsid w:val="003B5EB1"/>
    <w:rsid w:val="003B5EC0"/>
    <w:rsid w:val="003B606B"/>
    <w:rsid w:val="003B60BB"/>
    <w:rsid w:val="003B63AD"/>
    <w:rsid w:val="003B6413"/>
    <w:rsid w:val="003B64D9"/>
    <w:rsid w:val="003B6599"/>
    <w:rsid w:val="003B6DC9"/>
    <w:rsid w:val="003B6FC8"/>
    <w:rsid w:val="003B729E"/>
    <w:rsid w:val="003B7431"/>
    <w:rsid w:val="003B7B03"/>
    <w:rsid w:val="003C000B"/>
    <w:rsid w:val="003C00A1"/>
    <w:rsid w:val="003C096E"/>
    <w:rsid w:val="003C0A28"/>
    <w:rsid w:val="003C0C82"/>
    <w:rsid w:val="003C0DBD"/>
    <w:rsid w:val="003C0FCF"/>
    <w:rsid w:val="003C1058"/>
    <w:rsid w:val="003C13F1"/>
    <w:rsid w:val="003C13F3"/>
    <w:rsid w:val="003C1433"/>
    <w:rsid w:val="003C145A"/>
    <w:rsid w:val="003C145F"/>
    <w:rsid w:val="003C179E"/>
    <w:rsid w:val="003C19CE"/>
    <w:rsid w:val="003C1C86"/>
    <w:rsid w:val="003C208F"/>
    <w:rsid w:val="003C21DA"/>
    <w:rsid w:val="003C22A3"/>
    <w:rsid w:val="003C239B"/>
    <w:rsid w:val="003C2693"/>
    <w:rsid w:val="003C2C0A"/>
    <w:rsid w:val="003C301F"/>
    <w:rsid w:val="003C314B"/>
    <w:rsid w:val="003C35C1"/>
    <w:rsid w:val="003C36A9"/>
    <w:rsid w:val="003C3888"/>
    <w:rsid w:val="003C3975"/>
    <w:rsid w:val="003C3A50"/>
    <w:rsid w:val="003C3D3C"/>
    <w:rsid w:val="003C3F78"/>
    <w:rsid w:val="003C42F9"/>
    <w:rsid w:val="003C43A9"/>
    <w:rsid w:val="003C46E2"/>
    <w:rsid w:val="003C4A75"/>
    <w:rsid w:val="003C4F71"/>
    <w:rsid w:val="003C4FCB"/>
    <w:rsid w:val="003C50BC"/>
    <w:rsid w:val="003C520B"/>
    <w:rsid w:val="003C5339"/>
    <w:rsid w:val="003C5BBD"/>
    <w:rsid w:val="003C5C8A"/>
    <w:rsid w:val="003C5CE7"/>
    <w:rsid w:val="003C5D9F"/>
    <w:rsid w:val="003C5F69"/>
    <w:rsid w:val="003C6380"/>
    <w:rsid w:val="003C6537"/>
    <w:rsid w:val="003C66D0"/>
    <w:rsid w:val="003C6833"/>
    <w:rsid w:val="003C69AF"/>
    <w:rsid w:val="003C6CA3"/>
    <w:rsid w:val="003C6EBE"/>
    <w:rsid w:val="003C72A6"/>
    <w:rsid w:val="003C738F"/>
    <w:rsid w:val="003C73CD"/>
    <w:rsid w:val="003C74DA"/>
    <w:rsid w:val="003C751D"/>
    <w:rsid w:val="003C77B8"/>
    <w:rsid w:val="003C7B58"/>
    <w:rsid w:val="003C7C90"/>
    <w:rsid w:val="003D00C3"/>
    <w:rsid w:val="003D015C"/>
    <w:rsid w:val="003D04E5"/>
    <w:rsid w:val="003D0546"/>
    <w:rsid w:val="003D08FC"/>
    <w:rsid w:val="003D0A41"/>
    <w:rsid w:val="003D0AB6"/>
    <w:rsid w:val="003D0BC5"/>
    <w:rsid w:val="003D0D65"/>
    <w:rsid w:val="003D0DA2"/>
    <w:rsid w:val="003D0E89"/>
    <w:rsid w:val="003D1166"/>
    <w:rsid w:val="003D1243"/>
    <w:rsid w:val="003D13CE"/>
    <w:rsid w:val="003D159F"/>
    <w:rsid w:val="003D1601"/>
    <w:rsid w:val="003D179B"/>
    <w:rsid w:val="003D1852"/>
    <w:rsid w:val="003D1B92"/>
    <w:rsid w:val="003D1BFA"/>
    <w:rsid w:val="003D1C44"/>
    <w:rsid w:val="003D1C8F"/>
    <w:rsid w:val="003D2077"/>
    <w:rsid w:val="003D2275"/>
    <w:rsid w:val="003D2333"/>
    <w:rsid w:val="003D293C"/>
    <w:rsid w:val="003D2AC2"/>
    <w:rsid w:val="003D2BF2"/>
    <w:rsid w:val="003D2E3C"/>
    <w:rsid w:val="003D2F06"/>
    <w:rsid w:val="003D2FC4"/>
    <w:rsid w:val="003D300F"/>
    <w:rsid w:val="003D31C8"/>
    <w:rsid w:val="003D350C"/>
    <w:rsid w:val="003D352C"/>
    <w:rsid w:val="003D3782"/>
    <w:rsid w:val="003D3A2C"/>
    <w:rsid w:val="003D3A43"/>
    <w:rsid w:val="003D3AE8"/>
    <w:rsid w:val="003D3B3E"/>
    <w:rsid w:val="003D3DD3"/>
    <w:rsid w:val="003D3EF0"/>
    <w:rsid w:val="003D421C"/>
    <w:rsid w:val="003D4265"/>
    <w:rsid w:val="003D4351"/>
    <w:rsid w:val="003D43CF"/>
    <w:rsid w:val="003D4486"/>
    <w:rsid w:val="003D4548"/>
    <w:rsid w:val="003D46C3"/>
    <w:rsid w:val="003D4862"/>
    <w:rsid w:val="003D488A"/>
    <w:rsid w:val="003D48CB"/>
    <w:rsid w:val="003D4FC1"/>
    <w:rsid w:val="003D513E"/>
    <w:rsid w:val="003D52A9"/>
    <w:rsid w:val="003D5484"/>
    <w:rsid w:val="003D5486"/>
    <w:rsid w:val="003D549C"/>
    <w:rsid w:val="003D552C"/>
    <w:rsid w:val="003D586D"/>
    <w:rsid w:val="003D5873"/>
    <w:rsid w:val="003D5DF1"/>
    <w:rsid w:val="003D5FD6"/>
    <w:rsid w:val="003D6459"/>
    <w:rsid w:val="003D6955"/>
    <w:rsid w:val="003D69D7"/>
    <w:rsid w:val="003D6AF4"/>
    <w:rsid w:val="003D6C68"/>
    <w:rsid w:val="003D6CE7"/>
    <w:rsid w:val="003D6D9B"/>
    <w:rsid w:val="003D7134"/>
    <w:rsid w:val="003D715F"/>
    <w:rsid w:val="003D72C8"/>
    <w:rsid w:val="003D7437"/>
    <w:rsid w:val="003D76AB"/>
    <w:rsid w:val="003D7A7A"/>
    <w:rsid w:val="003D7BBE"/>
    <w:rsid w:val="003D7E76"/>
    <w:rsid w:val="003E038E"/>
    <w:rsid w:val="003E03AC"/>
    <w:rsid w:val="003E07EC"/>
    <w:rsid w:val="003E0AC3"/>
    <w:rsid w:val="003E0C6D"/>
    <w:rsid w:val="003E0DD3"/>
    <w:rsid w:val="003E0F85"/>
    <w:rsid w:val="003E10AF"/>
    <w:rsid w:val="003E1279"/>
    <w:rsid w:val="003E13DF"/>
    <w:rsid w:val="003E1688"/>
    <w:rsid w:val="003E172C"/>
    <w:rsid w:val="003E17F1"/>
    <w:rsid w:val="003E184D"/>
    <w:rsid w:val="003E1887"/>
    <w:rsid w:val="003E19A4"/>
    <w:rsid w:val="003E19C9"/>
    <w:rsid w:val="003E1CBF"/>
    <w:rsid w:val="003E1D9F"/>
    <w:rsid w:val="003E2227"/>
    <w:rsid w:val="003E227B"/>
    <w:rsid w:val="003E2920"/>
    <w:rsid w:val="003E2EDA"/>
    <w:rsid w:val="003E3206"/>
    <w:rsid w:val="003E33FB"/>
    <w:rsid w:val="003E354D"/>
    <w:rsid w:val="003E35B0"/>
    <w:rsid w:val="003E37F5"/>
    <w:rsid w:val="003E39FC"/>
    <w:rsid w:val="003E3A8F"/>
    <w:rsid w:val="003E3D8F"/>
    <w:rsid w:val="003E3F3C"/>
    <w:rsid w:val="003E4083"/>
    <w:rsid w:val="003E44AF"/>
    <w:rsid w:val="003E456B"/>
    <w:rsid w:val="003E45E0"/>
    <w:rsid w:val="003E4B40"/>
    <w:rsid w:val="003E4C21"/>
    <w:rsid w:val="003E4CF7"/>
    <w:rsid w:val="003E50AC"/>
    <w:rsid w:val="003E558F"/>
    <w:rsid w:val="003E5827"/>
    <w:rsid w:val="003E58D8"/>
    <w:rsid w:val="003E5A2C"/>
    <w:rsid w:val="003E5A9F"/>
    <w:rsid w:val="003E5CEB"/>
    <w:rsid w:val="003E63C8"/>
    <w:rsid w:val="003E6494"/>
    <w:rsid w:val="003E671B"/>
    <w:rsid w:val="003E6878"/>
    <w:rsid w:val="003E736B"/>
    <w:rsid w:val="003E739C"/>
    <w:rsid w:val="003E746D"/>
    <w:rsid w:val="003E762F"/>
    <w:rsid w:val="003E782F"/>
    <w:rsid w:val="003E7DA1"/>
    <w:rsid w:val="003E7DDE"/>
    <w:rsid w:val="003E7E08"/>
    <w:rsid w:val="003F01AE"/>
    <w:rsid w:val="003F01FB"/>
    <w:rsid w:val="003F0885"/>
    <w:rsid w:val="003F08ED"/>
    <w:rsid w:val="003F098B"/>
    <w:rsid w:val="003F0A58"/>
    <w:rsid w:val="003F0E1A"/>
    <w:rsid w:val="003F0E72"/>
    <w:rsid w:val="003F0F4D"/>
    <w:rsid w:val="003F139F"/>
    <w:rsid w:val="003F1432"/>
    <w:rsid w:val="003F148C"/>
    <w:rsid w:val="003F17F0"/>
    <w:rsid w:val="003F18BB"/>
    <w:rsid w:val="003F1BA3"/>
    <w:rsid w:val="003F1DB8"/>
    <w:rsid w:val="003F1E22"/>
    <w:rsid w:val="003F1E84"/>
    <w:rsid w:val="003F265C"/>
    <w:rsid w:val="003F2A47"/>
    <w:rsid w:val="003F2DB8"/>
    <w:rsid w:val="003F2E8F"/>
    <w:rsid w:val="003F2E99"/>
    <w:rsid w:val="003F3021"/>
    <w:rsid w:val="003F369D"/>
    <w:rsid w:val="003F3762"/>
    <w:rsid w:val="003F376E"/>
    <w:rsid w:val="003F3A8E"/>
    <w:rsid w:val="003F3DF9"/>
    <w:rsid w:val="003F42D6"/>
    <w:rsid w:val="003F4CA0"/>
    <w:rsid w:val="003F4D05"/>
    <w:rsid w:val="003F4D1B"/>
    <w:rsid w:val="003F4D3E"/>
    <w:rsid w:val="003F4D75"/>
    <w:rsid w:val="003F51B5"/>
    <w:rsid w:val="003F5482"/>
    <w:rsid w:val="003F5614"/>
    <w:rsid w:val="003F56A8"/>
    <w:rsid w:val="003F57D4"/>
    <w:rsid w:val="003F5922"/>
    <w:rsid w:val="003F5D1D"/>
    <w:rsid w:val="003F60EA"/>
    <w:rsid w:val="003F6184"/>
    <w:rsid w:val="003F6365"/>
    <w:rsid w:val="003F63F4"/>
    <w:rsid w:val="003F64A2"/>
    <w:rsid w:val="003F6745"/>
    <w:rsid w:val="003F6934"/>
    <w:rsid w:val="003F6D3B"/>
    <w:rsid w:val="003F7188"/>
    <w:rsid w:val="003F7230"/>
    <w:rsid w:val="003F7291"/>
    <w:rsid w:val="003F72E0"/>
    <w:rsid w:val="003F736C"/>
    <w:rsid w:val="003F73E8"/>
    <w:rsid w:val="003F752E"/>
    <w:rsid w:val="003F7783"/>
    <w:rsid w:val="003F7789"/>
    <w:rsid w:val="003F77BC"/>
    <w:rsid w:val="003F7995"/>
    <w:rsid w:val="003F7A9E"/>
    <w:rsid w:val="003F7C29"/>
    <w:rsid w:val="003F7DDF"/>
    <w:rsid w:val="003F7EFA"/>
    <w:rsid w:val="003F7F73"/>
    <w:rsid w:val="003F7F88"/>
    <w:rsid w:val="004002C0"/>
    <w:rsid w:val="00400B38"/>
    <w:rsid w:val="00400EC3"/>
    <w:rsid w:val="00401701"/>
    <w:rsid w:val="0040179F"/>
    <w:rsid w:val="004017EE"/>
    <w:rsid w:val="0040183C"/>
    <w:rsid w:val="0040187A"/>
    <w:rsid w:val="004019AA"/>
    <w:rsid w:val="004019C8"/>
    <w:rsid w:val="00401A30"/>
    <w:rsid w:val="00401EE9"/>
    <w:rsid w:val="004020C5"/>
    <w:rsid w:val="0040244D"/>
    <w:rsid w:val="004028A9"/>
    <w:rsid w:val="00402A6F"/>
    <w:rsid w:val="00402BB1"/>
    <w:rsid w:val="00402E0C"/>
    <w:rsid w:val="00402E91"/>
    <w:rsid w:val="004030CE"/>
    <w:rsid w:val="004031FD"/>
    <w:rsid w:val="004034AA"/>
    <w:rsid w:val="0040362E"/>
    <w:rsid w:val="00403910"/>
    <w:rsid w:val="00403926"/>
    <w:rsid w:val="0040398A"/>
    <w:rsid w:val="00403A38"/>
    <w:rsid w:val="00403A96"/>
    <w:rsid w:val="00403AFD"/>
    <w:rsid w:val="00403EA7"/>
    <w:rsid w:val="00403ED6"/>
    <w:rsid w:val="00404111"/>
    <w:rsid w:val="00404287"/>
    <w:rsid w:val="00404548"/>
    <w:rsid w:val="00404722"/>
    <w:rsid w:val="004047FF"/>
    <w:rsid w:val="00404C2C"/>
    <w:rsid w:val="00404E66"/>
    <w:rsid w:val="00404E8F"/>
    <w:rsid w:val="00404FEF"/>
    <w:rsid w:val="004053E7"/>
    <w:rsid w:val="00405464"/>
    <w:rsid w:val="0040546A"/>
    <w:rsid w:val="0040549D"/>
    <w:rsid w:val="0040565E"/>
    <w:rsid w:val="0040578C"/>
    <w:rsid w:val="004059B7"/>
    <w:rsid w:val="00405C7F"/>
    <w:rsid w:val="00406179"/>
    <w:rsid w:val="004062E1"/>
    <w:rsid w:val="0040643B"/>
    <w:rsid w:val="00406943"/>
    <w:rsid w:val="00406B34"/>
    <w:rsid w:val="00406CBF"/>
    <w:rsid w:val="00407198"/>
    <w:rsid w:val="00407364"/>
    <w:rsid w:val="004074BC"/>
    <w:rsid w:val="00407B55"/>
    <w:rsid w:val="00407C61"/>
    <w:rsid w:val="00407FDF"/>
    <w:rsid w:val="004100A9"/>
    <w:rsid w:val="00410481"/>
    <w:rsid w:val="00410511"/>
    <w:rsid w:val="0041059D"/>
    <w:rsid w:val="004107FE"/>
    <w:rsid w:val="004108C9"/>
    <w:rsid w:val="00410BD0"/>
    <w:rsid w:val="00410C35"/>
    <w:rsid w:val="00410DEE"/>
    <w:rsid w:val="00410E1F"/>
    <w:rsid w:val="004110E7"/>
    <w:rsid w:val="00411239"/>
    <w:rsid w:val="004112B9"/>
    <w:rsid w:val="00411518"/>
    <w:rsid w:val="00411909"/>
    <w:rsid w:val="00411CA3"/>
    <w:rsid w:val="00411CF2"/>
    <w:rsid w:val="00411E93"/>
    <w:rsid w:val="00411EF6"/>
    <w:rsid w:val="00412316"/>
    <w:rsid w:val="0041239D"/>
    <w:rsid w:val="00412478"/>
    <w:rsid w:val="0041251F"/>
    <w:rsid w:val="00412791"/>
    <w:rsid w:val="00412B61"/>
    <w:rsid w:val="00412BD7"/>
    <w:rsid w:val="004130BB"/>
    <w:rsid w:val="004139A0"/>
    <w:rsid w:val="004139A1"/>
    <w:rsid w:val="00413A00"/>
    <w:rsid w:val="00413B0D"/>
    <w:rsid w:val="00413CDA"/>
    <w:rsid w:val="00413D43"/>
    <w:rsid w:val="00414112"/>
    <w:rsid w:val="004141A4"/>
    <w:rsid w:val="00414361"/>
    <w:rsid w:val="00414421"/>
    <w:rsid w:val="004147DB"/>
    <w:rsid w:val="00414CD5"/>
    <w:rsid w:val="00414E84"/>
    <w:rsid w:val="00414E96"/>
    <w:rsid w:val="0041553F"/>
    <w:rsid w:val="00415545"/>
    <w:rsid w:val="004158F8"/>
    <w:rsid w:val="00415FCB"/>
    <w:rsid w:val="004160F7"/>
    <w:rsid w:val="0041630A"/>
    <w:rsid w:val="0041686E"/>
    <w:rsid w:val="00416908"/>
    <w:rsid w:val="00416E15"/>
    <w:rsid w:val="0041733C"/>
    <w:rsid w:val="004173AB"/>
    <w:rsid w:val="004173AC"/>
    <w:rsid w:val="004173DE"/>
    <w:rsid w:val="004175A4"/>
    <w:rsid w:val="00417620"/>
    <w:rsid w:val="004176CE"/>
    <w:rsid w:val="004177A2"/>
    <w:rsid w:val="00417996"/>
    <w:rsid w:val="00417BF7"/>
    <w:rsid w:val="00417D78"/>
    <w:rsid w:val="004200A4"/>
    <w:rsid w:val="0042022F"/>
    <w:rsid w:val="0042037A"/>
    <w:rsid w:val="00420A02"/>
    <w:rsid w:val="00420A8B"/>
    <w:rsid w:val="00420BA7"/>
    <w:rsid w:val="00420C76"/>
    <w:rsid w:val="004213BA"/>
    <w:rsid w:val="00421524"/>
    <w:rsid w:val="0042158B"/>
    <w:rsid w:val="00421638"/>
    <w:rsid w:val="004216BB"/>
    <w:rsid w:val="004216D1"/>
    <w:rsid w:val="0042197B"/>
    <w:rsid w:val="00421A60"/>
    <w:rsid w:val="00421A98"/>
    <w:rsid w:val="004220E4"/>
    <w:rsid w:val="004221DA"/>
    <w:rsid w:val="004222B7"/>
    <w:rsid w:val="004223B6"/>
    <w:rsid w:val="00422655"/>
    <w:rsid w:val="004226F8"/>
    <w:rsid w:val="00422743"/>
    <w:rsid w:val="00422E43"/>
    <w:rsid w:val="00422F00"/>
    <w:rsid w:val="0042318D"/>
    <w:rsid w:val="004233B6"/>
    <w:rsid w:val="004235FB"/>
    <w:rsid w:val="00423704"/>
    <w:rsid w:val="00423878"/>
    <w:rsid w:val="00423896"/>
    <w:rsid w:val="00423A23"/>
    <w:rsid w:val="00423C95"/>
    <w:rsid w:val="00423E62"/>
    <w:rsid w:val="00423F86"/>
    <w:rsid w:val="00424029"/>
    <w:rsid w:val="00424057"/>
    <w:rsid w:val="00424281"/>
    <w:rsid w:val="0042430B"/>
    <w:rsid w:val="004243F4"/>
    <w:rsid w:val="0042449F"/>
    <w:rsid w:val="00424607"/>
    <w:rsid w:val="00424640"/>
    <w:rsid w:val="00424842"/>
    <w:rsid w:val="004248D1"/>
    <w:rsid w:val="004249B9"/>
    <w:rsid w:val="004249EC"/>
    <w:rsid w:val="00424BB9"/>
    <w:rsid w:val="00424D77"/>
    <w:rsid w:val="00424E89"/>
    <w:rsid w:val="00425000"/>
    <w:rsid w:val="00425044"/>
    <w:rsid w:val="0042531E"/>
    <w:rsid w:val="004254C1"/>
    <w:rsid w:val="00425783"/>
    <w:rsid w:val="00425892"/>
    <w:rsid w:val="00425925"/>
    <w:rsid w:val="00425B69"/>
    <w:rsid w:val="00425E04"/>
    <w:rsid w:val="00426011"/>
    <w:rsid w:val="0042602F"/>
    <w:rsid w:val="00426119"/>
    <w:rsid w:val="00426552"/>
    <w:rsid w:val="0042669E"/>
    <w:rsid w:val="004267A7"/>
    <w:rsid w:val="00426B2A"/>
    <w:rsid w:val="0042710E"/>
    <w:rsid w:val="0042743A"/>
    <w:rsid w:val="00427656"/>
    <w:rsid w:val="00427729"/>
    <w:rsid w:val="0042775E"/>
    <w:rsid w:val="0042799D"/>
    <w:rsid w:val="00427A7A"/>
    <w:rsid w:val="00427D73"/>
    <w:rsid w:val="00427E4E"/>
    <w:rsid w:val="0043054C"/>
    <w:rsid w:val="0043089C"/>
    <w:rsid w:val="00430D21"/>
    <w:rsid w:val="0043111E"/>
    <w:rsid w:val="00431129"/>
    <w:rsid w:val="0043115F"/>
    <w:rsid w:val="00431189"/>
    <w:rsid w:val="004312E5"/>
    <w:rsid w:val="004313CE"/>
    <w:rsid w:val="0043153F"/>
    <w:rsid w:val="00431689"/>
    <w:rsid w:val="004316B7"/>
    <w:rsid w:val="00431798"/>
    <w:rsid w:val="004318F7"/>
    <w:rsid w:val="00431C91"/>
    <w:rsid w:val="00431DDF"/>
    <w:rsid w:val="00431FC5"/>
    <w:rsid w:val="00432319"/>
    <w:rsid w:val="00432353"/>
    <w:rsid w:val="00432455"/>
    <w:rsid w:val="00432533"/>
    <w:rsid w:val="004326BF"/>
    <w:rsid w:val="00432757"/>
    <w:rsid w:val="0043284D"/>
    <w:rsid w:val="0043288A"/>
    <w:rsid w:val="00432971"/>
    <w:rsid w:val="00432E0A"/>
    <w:rsid w:val="0043330D"/>
    <w:rsid w:val="0043364E"/>
    <w:rsid w:val="0043375B"/>
    <w:rsid w:val="00433A22"/>
    <w:rsid w:val="00433AE4"/>
    <w:rsid w:val="00433E8F"/>
    <w:rsid w:val="004340CC"/>
    <w:rsid w:val="004340F5"/>
    <w:rsid w:val="00434193"/>
    <w:rsid w:val="004343FF"/>
    <w:rsid w:val="0043441C"/>
    <w:rsid w:val="004345CF"/>
    <w:rsid w:val="00434782"/>
    <w:rsid w:val="004347E4"/>
    <w:rsid w:val="00435062"/>
    <w:rsid w:val="00435262"/>
    <w:rsid w:val="004355AD"/>
    <w:rsid w:val="004356B7"/>
    <w:rsid w:val="0043570C"/>
    <w:rsid w:val="004357AB"/>
    <w:rsid w:val="0043587F"/>
    <w:rsid w:val="00435B2E"/>
    <w:rsid w:val="00435E4A"/>
    <w:rsid w:val="0043609F"/>
    <w:rsid w:val="0043612E"/>
    <w:rsid w:val="004363D6"/>
    <w:rsid w:val="004364F2"/>
    <w:rsid w:val="004364F7"/>
    <w:rsid w:val="00436572"/>
    <w:rsid w:val="004365AB"/>
    <w:rsid w:val="004369C9"/>
    <w:rsid w:val="004369DA"/>
    <w:rsid w:val="004369DD"/>
    <w:rsid w:val="00436BD5"/>
    <w:rsid w:val="00436EE9"/>
    <w:rsid w:val="00437122"/>
    <w:rsid w:val="0043729D"/>
    <w:rsid w:val="00437396"/>
    <w:rsid w:val="0043754F"/>
    <w:rsid w:val="0043785F"/>
    <w:rsid w:val="00437A96"/>
    <w:rsid w:val="00437CF8"/>
    <w:rsid w:val="00440324"/>
    <w:rsid w:val="00440361"/>
    <w:rsid w:val="004404A6"/>
    <w:rsid w:val="004405CB"/>
    <w:rsid w:val="004405D4"/>
    <w:rsid w:val="004406EA"/>
    <w:rsid w:val="00440778"/>
    <w:rsid w:val="00440E94"/>
    <w:rsid w:val="00440FCD"/>
    <w:rsid w:val="004411D9"/>
    <w:rsid w:val="00441223"/>
    <w:rsid w:val="00441324"/>
    <w:rsid w:val="004414B8"/>
    <w:rsid w:val="004416F6"/>
    <w:rsid w:val="004417DC"/>
    <w:rsid w:val="00441857"/>
    <w:rsid w:val="00441A74"/>
    <w:rsid w:val="00441C71"/>
    <w:rsid w:val="00441D9E"/>
    <w:rsid w:val="00441F3B"/>
    <w:rsid w:val="00442750"/>
    <w:rsid w:val="004428C7"/>
    <w:rsid w:val="00442A34"/>
    <w:rsid w:val="00442AAE"/>
    <w:rsid w:val="00442D10"/>
    <w:rsid w:val="00442E0F"/>
    <w:rsid w:val="00442F61"/>
    <w:rsid w:val="0044313B"/>
    <w:rsid w:val="0044330C"/>
    <w:rsid w:val="00443356"/>
    <w:rsid w:val="004436DA"/>
    <w:rsid w:val="00443B32"/>
    <w:rsid w:val="00443CD6"/>
    <w:rsid w:val="0044406B"/>
    <w:rsid w:val="0044427E"/>
    <w:rsid w:val="0044450B"/>
    <w:rsid w:val="00444784"/>
    <w:rsid w:val="004449F7"/>
    <w:rsid w:val="00444AB9"/>
    <w:rsid w:val="00444F81"/>
    <w:rsid w:val="00445322"/>
    <w:rsid w:val="0044567A"/>
    <w:rsid w:val="004456A4"/>
    <w:rsid w:val="00445846"/>
    <w:rsid w:val="00445CC5"/>
    <w:rsid w:val="004463D9"/>
    <w:rsid w:val="0044651C"/>
    <w:rsid w:val="00446545"/>
    <w:rsid w:val="00446549"/>
    <w:rsid w:val="00446632"/>
    <w:rsid w:val="0044684B"/>
    <w:rsid w:val="004468E9"/>
    <w:rsid w:val="00446BD6"/>
    <w:rsid w:val="00446FA5"/>
    <w:rsid w:val="004470C3"/>
    <w:rsid w:val="004474E5"/>
    <w:rsid w:val="0044750F"/>
    <w:rsid w:val="00447E57"/>
    <w:rsid w:val="00450239"/>
    <w:rsid w:val="004503B3"/>
    <w:rsid w:val="00450542"/>
    <w:rsid w:val="00450C13"/>
    <w:rsid w:val="00450EA8"/>
    <w:rsid w:val="00450EC1"/>
    <w:rsid w:val="00450FC6"/>
    <w:rsid w:val="00451147"/>
    <w:rsid w:val="00451261"/>
    <w:rsid w:val="00451638"/>
    <w:rsid w:val="0045168C"/>
    <w:rsid w:val="004519FB"/>
    <w:rsid w:val="00452041"/>
    <w:rsid w:val="004521AF"/>
    <w:rsid w:val="00452209"/>
    <w:rsid w:val="00452316"/>
    <w:rsid w:val="00452683"/>
    <w:rsid w:val="00452C2F"/>
    <w:rsid w:val="00452F7A"/>
    <w:rsid w:val="004530E5"/>
    <w:rsid w:val="00453182"/>
    <w:rsid w:val="0045324C"/>
    <w:rsid w:val="00453306"/>
    <w:rsid w:val="00453486"/>
    <w:rsid w:val="0045362C"/>
    <w:rsid w:val="004537DE"/>
    <w:rsid w:val="004537F5"/>
    <w:rsid w:val="00453837"/>
    <w:rsid w:val="00453BA2"/>
    <w:rsid w:val="00453C0B"/>
    <w:rsid w:val="00453E6E"/>
    <w:rsid w:val="004542D3"/>
    <w:rsid w:val="004544FD"/>
    <w:rsid w:val="0045458A"/>
    <w:rsid w:val="00454599"/>
    <w:rsid w:val="004548D6"/>
    <w:rsid w:val="00454995"/>
    <w:rsid w:val="00454A22"/>
    <w:rsid w:val="00454C71"/>
    <w:rsid w:val="00454D42"/>
    <w:rsid w:val="004558F4"/>
    <w:rsid w:val="0045599B"/>
    <w:rsid w:val="004559B7"/>
    <w:rsid w:val="004559CD"/>
    <w:rsid w:val="00455D96"/>
    <w:rsid w:val="00455FC1"/>
    <w:rsid w:val="0045659F"/>
    <w:rsid w:val="00456853"/>
    <w:rsid w:val="00456BA3"/>
    <w:rsid w:val="00456C32"/>
    <w:rsid w:val="00456F09"/>
    <w:rsid w:val="00457041"/>
    <w:rsid w:val="0045716B"/>
    <w:rsid w:val="004575BD"/>
    <w:rsid w:val="0045766D"/>
    <w:rsid w:val="00457699"/>
    <w:rsid w:val="004577AA"/>
    <w:rsid w:val="004579F1"/>
    <w:rsid w:val="00457B21"/>
    <w:rsid w:val="00457B4B"/>
    <w:rsid w:val="00457B95"/>
    <w:rsid w:val="00460556"/>
    <w:rsid w:val="00460997"/>
    <w:rsid w:val="00460B09"/>
    <w:rsid w:val="00460B11"/>
    <w:rsid w:val="00460C46"/>
    <w:rsid w:val="00460D9B"/>
    <w:rsid w:val="00460EE8"/>
    <w:rsid w:val="004611C8"/>
    <w:rsid w:val="0046178E"/>
    <w:rsid w:val="004619A6"/>
    <w:rsid w:val="00461A3C"/>
    <w:rsid w:val="00461CF4"/>
    <w:rsid w:val="00461EA3"/>
    <w:rsid w:val="00461FD2"/>
    <w:rsid w:val="004626A7"/>
    <w:rsid w:val="00462BDA"/>
    <w:rsid w:val="004631DD"/>
    <w:rsid w:val="00463418"/>
    <w:rsid w:val="0046343E"/>
    <w:rsid w:val="00463717"/>
    <w:rsid w:val="00463740"/>
    <w:rsid w:val="00463764"/>
    <w:rsid w:val="00463946"/>
    <w:rsid w:val="00463D7D"/>
    <w:rsid w:val="004640E3"/>
    <w:rsid w:val="00464281"/>
    <w:rsid w:val="0046434A"/>
    <w:rsid w:val="0046453A"/>
    <w:rsid w:val="00464554"/>
    <w:rsid w:val="00464592"/>
    <w:rsid w:val="00464642"/>
    <w:rsid w:val="004647DE"/>
    <w:rsid w:val="004647FC"/>
    <w:rsid w:val="00464848"/>
    <w:rsid w:val="004649DF"/>
    <w:rsid w:val="00464AA9"/>
    <w:rsid w:val="00464D57"/>
    <w:rsid w:val="00464E80"/>
    <w:rsid w:val="00464FAA"/>
    <w:rsid w:val="00464FDC"/>
    <w:rsid w:val="00465118"/>
    <w:rsid w:val="00465136"/>
    <w:rsid w:val="00465422"/>
    <w:rsid w:val="00465A15"/>
    <w:rsid w:val="00465E5F"/>
    <w:rsid w:val="00465F0A"/>
    <w:rsid w:val="0046665B"/>
    <w:rsid w:val="00466786"/>
    <w:rsid w:val="00466FA9"/>
    <w:rsid w:val="00467039"/>
    <w:rsid w:val="00467A8B"/>
    <w:rsid w:val="00467AB5"/>
    <w:rsid w:val="00467AFF"/>
    <w:rsid w:val="00467C54"/>
    <w:rsid w:val="00467D69"/>
    <w:rsid w:val="00467FBD"/>
    <w:rsid w:val="00470235"/>
    <w:rsid w:val="00470535"/>
    <w:rsid w:val="0047094C"/>
    <w:rsid w:val="00470957"/>
    <w:rsid w:val="00470A83"/>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96"/>
    <w:rsid w:val="00473CBF"/>
    <w:rsid w:val="00474694"/>
    <w:rsid w:val="00474979"/>
    <w:rsid w:val="00474C9A"/>
    <w:rsid w:val="00475023"/>
    <w:rsid w:val="0047510A"/>
    <w:rsid w:val="0047546B"/>
    <w:rsid w:val="0047588E"/>
    <w:rsid w:val="004760BF"/>
    <w:rsid w:val="0047666F"/>
    <w:rsid w:val="004769F9"/>
    <w:rsid w:val="00476B17"/>
    <w:rsid w:val="00476D56"/>
    <w:rsid w:val="00476F3E"/>
    <w:rsid w:val="004776C5"/>
    <w:rsid w:val="00477FDC"/>
    <w:rsid w:val="00480000"/>
    <w:rsid w:val="00480306"/>
    <w:rsid w:val="00480726"/>
    <w:rsid w:val="00480795"/>
    <w:rsid w:val="00480953"/>
    <w:rsid w:val="00480A00"/>
    <w:rsid w:val="00481171"/>
    <w:rsid w:val="0048125C"/>
    <w:rsid w:val="004813E0"/>
    <w:rsid w:val="0048149F"/>
    <w:rsid w:val="004814A6"/>
    <w:rsid w:val="00481562"/>
    <w:rsid w:val="00481915"/>
    <w:rsid w:val="004819E5"/>
    <w:rsid w:val="00481D24"/>
    <w:rsid w:val="00481EFE"/>
    <w:rsid w:val="00481FE9"/>
    <w:rsid w:val="00482041"/>
    <w:rsid w:val="00482146"/>
    <w:rsid w:val="00482414"/>
    <w:rsid w:val="0048253F"/>
    <w:rsid w:val="004826C7"/>
    <w:rsid w:val="0048285E"/>
    <w:rsid w:val="00482A0A"/>
    <w:rsid w:val="00482BA8"/>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44B"/>
    <w:rsid w:val="004846A1"/>
    <w:rsid w:val="00484920"/>
    <w:rsid w:val="00484B74"/>
    <w:rsid w:val="00484E2A"/>
    <w:rsid w:val="00485046"/>
    <w:rsid w:val="004850D8"/>
    <w:rsid w:val="0048518D"/>
    <w:rsid w:val="0048527F"/>
    <w:rsid w:val="0048528B"/>
    <w:rsid w:val="0048553F"/>
    <w:rsid w:val="00485566"/>
    <w:rsid w:val="00485A25"/>
    <w:rsid w:val="00485AA9"/>
    <w:rsid w:val="00485B60"/>
    <w:rsid w:val="00485B9E"/>
    <w:rsid w:val="00486042"/>
    <w:rsid w:val="004860E7"/>
    <w:rsid w:val="004861BF"/>
    <w:rsid w:val="004862E6"/>
    <w:rsid w:val="004862EE"/>
    <w:rsid w:val="00486311"/>
    <w:rsid w:val="004864EA"/>
    <w:rsid w:val="004867B8"/>
    <w:rsid w:val="00486858"/>
    <w:rsid w:val="00486A98"/>
    <w:rsid w:val="00486AAC"/>
    <w:rsid w:val="00486BBB"/>
    <w:rsid w:val="00486F48"/>
    <w:rsid w:val="00486FCA"/>
    <w:rsid w:val="004874DD"/>
    <w:rsid w:val="00487507"/>
    <w:rsid w:val="00487605"/>
    <w:rsid w:val="00487CFB"/>
    <w:rsid w:val="00487F4B"/>
    <w:rsid w:val="00490150"/>
    <w:rsid w:val="004901AC"/>
    <w:rsid w:val="004902B6"/>
    <w:rsid w:val="00490353"/>
    <w:rsid w:val="0049040B"/>
    <w:rsid w:val="00490747"/>
    <w:rsid w:val="00490AA3"/>
    <w:rsid w:val="00490C67"/>
    <w:rsid w:val="00490DE3"/>
    <w:rsid w:val="00490F90"/>
    <w:rsid w:val="00490FEE"/>
    <w:rsid w:val="00491266"/>
    <w:rsid w:val="00491799"/>
    <w:rsid w:val="00491836"/>
    <w:rsid w:val="004919E9"/>
    <w:rsid w:val="00491A90"/>
    <w:rsid w:val="00491B93"/>
    <w:rsid w:val="00491BC9"/>
    <w:rsid w:val="004923C4"/>
    <w:rsid w:val="004923ED"/>
    <w:rsid w:val="0049266F"/>
    <w:rsid w:val="004929EC"/>
    <w:rsid w:val="00492F27"/>
    <w:rsid w:val="004933D4"/>
    <w:rsid w:val="00493726"/>
    <w:rsid w:val="004939E1"/>
    <w:rsid w:val="00493A15"/>
    <w:rsid w:val="00493C92"/>
    <w:rsid w:val="00493E11"/>
    <w:rsid w:val="00493E41"/>
    <w:rsid w:val="00494025"/>
    <w:rsid w:val="004942BE"/>
    <w:rsid w:val="0049469F"/>
    <w:rsid w:val="00494802"/>
    <w:rsid w:val="00494C2B"/>
    <w:rsid w:val="00494C2F"/>
    <w:rsid w:val="00494E1D"/>
    <w:rsid w:val="00494E3E"/>
    <w:rsid w:val="004950CF"/>
    <w:rsid w:val="004950F6"/>
    <w:rsid w:val="004956F0"/>
    <w:rsid w:val="00495841"/>
    <w:rsid w:val="00495ADE"/>
    <w:rsid w:val="00495F02"/>
    <w:rsid w:val="00496505"/>
    <w:rsid w:val="00496626"/>
    <w:rsid w:val="00496792"/>
    <w:rsid w:val="004967BA"/>
    <w:rsid w:val="00496B54"/>
    <w:rsid w:val="00496C12"/>
    <w:rsid w:val="00496D1E"/>
    <w:rsid w:val="00496E79"/>
    <w:rsid w:val="00496F34"/>
    <w:rsid w:val="00497152"/>
    <w:rsid w:val="00497161"/>
    <w:rsid w:val="004974D9"/>
    <w:rsid w:val="004975D6"/>
    <w:rsid w:val="00497BE3"/>
    <w:rsid w:val="00497D86"/>
    <w:rsid w:val="00497E16"/>
    <w:rsid w:val="00497EDD"/>
    <w:rsid w:val="004A00C9"/>
    <w:rsid w:val="004A04BF"/>
    <w:rsid w:val="004A0754"/>
    <w:rsid w:val="004A0774"/>
    <w:rsid w:val="004A0CC0"/>
    <w:rsid w:val="004A0FAC"/>
    <w:rsid w:val="004A1201"/>
    <w:rsid w:val="004A146C"/>
    <w:rsid w:val="004A1474"/>
    <w:rsid w:val="004A1486"/>
    <w:rsid w:val="004A156D"/>
    <w:rsid w:val="004A16FC"/>
    <w:rsid w:val="004A17EE"/>
    <w:rsid w:val="004A1A26"/>
    <w:rsid w:val="004A1C6D"/>
    <w:rsid w:val="004A1D0B"/>
    <w:rsid w:val="004A1DE8"/>
    <w:rsid w:val="004A1E67"/>
    <w:rsid w:val="004A1FC5"/>
    <w:rsid w:val="004A2125"/>
    <w:rsid w:val="004A21E9"/>
    <w:rsid w:val="004A245B"/>
    <w:rsid w:val="004A2530"/>
    <w:rsid w:val="004A2778"/>
    <w:rsid w:val="004A2AC1"/>
    <w:rsid w:val="004A2BB2"/>
    <w:rsid w:val="004A2C21"/>
    <w:rsid w:val="004A2C22"/>
    <w:rsid w:val="004A2C32"/>
    <w:rsid w:val="004A2F75"/>
    <w:rsid w:val="004A30F0"/>
    <w:rsid w:val="004A311F"/>
    <w:rsid w:val="004A3383"/>
    <w:rsid w:val="004A35F1"/>
    <w:rsid w:val="004A396A"/>
    <w:rsid w:val="004A3BD4"/>
    <w:rsid w:val="004A3D77"/>
    <w:rsid w:val="004A40BF"/>
    <w:rsid w:val="004A4385"/>
    <w:rsid w:val="004A44D2"/>
    <w:rsid w:val="004A4904"/>
    <w:rsid w:val="004A492E"/>
    <w:rsid w:val="004A496B"/>
    <w:rsid w:val="004A4A26"/>
    <w:rsid w:val="004A4BD0"/>
    <w:rsid w:val="004A4BF6"/>
    <w:rsid w:val="004A4D29"/>
    <w:rsid w:val="004A4F86"/>
    <w:rsid w:val="004A5073"/>
    <w:rsid w:val="004A52F3"/>
    <w:rsid w:val="004A554B"/>
    <w:rsid w:val="004A5C9B"/>
    <w:rsid w:val="004A5CE0"/>
    <w:rsid w:val="004A5ED2"/>
    <w:rsid w:val="004A5F24"/>
    <w:rsid w:val="004A5FF1"/>
    <w:rsid w:val="004A627A"/>
    <w:rsid w:val="004A6315"/>
    <w:rsid w:val="004A63D3"/>
    <w:rsid w:val="004A6999"/>
    <w:rsid w:val="004A6C02"/>
    <w:rsid w:val="004A6C32"/>
    <w:rsid w:val="004A71C3"/>
    <w:rsid w:val="004A7291"/>
    <w:rsid w:val="004A74F2"/>
    <w:rsid w:val="004A75DC"/>
    <w:rsid w:val="004A76FF"/>
    <w:rsid w:val="004A7729"/>
    <w:rsid w:val="004A792D"/>
    <w:rsid w:val="004A7C9F"/>
    <w:rsid w:val="004B015F"/>
    <w:rsid w:val="004B017C"/>
    <w:rsid w:val="004B0294"/>
    <w:rsid w:val="004B05A9"/>
    <w:rsid w:val="004B06A7"/>
    <w:rsid w:val="004B06E9"/>
    <w:rsid w:val="004B082D"/>
    <w:rsid w:val="004B09EB"/>
    <w:rsid w:val="004B0CE9"/>
    <w:rsid w:val="004B0E21"/>
    <w:rsid w:val="004B100A"/>
    <w:rsid w:val="004B117E"/>
    <w:rsid w:val="004B1616"/>
    <w:rsid w:val="004B189D"/>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8"/>
    <w:rsid w:val="004B31BB"/>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28"/>
    <w:rsid w:val="004B55D0"/>
    <w:rsid w:val="004B5658"/>
    <w:rsid w:val="004B56BA"/>
    <w:rsid w:val="004B5715"/>
    <w:rsid w:val="004B5C41"/>
    <w:rsid w:val="004B5C69"/>
    <w:rsid w:val="004B5FF7"/>
    <w:rsid w:val="004B641D"/>
    <w:rsid w:val="004B6500"/>
    <w:rsid w:val="004B66EB"/>
    <w:rsid w:val="004B6AF5"/>
    <w:rsid w:val="004B6D6A"/>
    <w:rsid w:val="004B6DFA"/>
    <w:rsid w:val="004B6F28"/>
    <w:rsid w:val="004B7209"/>
    <w:rsid w:val="004B7264"/>
    <w:rsid w:val="004B73C8"/>
    <w:rsid w:val="004B77D1"/>
    <w:rsid w:val="004B7863"/>
    <w:rsid w:val="004B7922"/>
    <w:rsid w:val="004B7B0D"/>
    <w:rsid w:val="004B7BE5"/>
    <w:rsid w:val="004B7CC5"/>
    <w:rsid w:val="004B7E91"/>
    <w:rsid w:val="004B7EED"/>
    <w:rsid w:val="004C0255"/>
    <w:rsid w:val="004C04F6"/>
    <w:rsid w:val="004C05D0"/>
    <w:rsid w:val="004C0C24"/>
    <w:rsid w:val="004C0E17"/>
    <w:rsid w:val="004C119F"/>
    <w:rsid w:val="004C129A"/>
    <w:rsid w:val="004C168B"/>
    <w:rsid w:val="004C1712"/>
    <w:rsid w:val="004C1962"/>
    <w:rsid w:val="004C1984"/>
    <w:rsid w:val="004C1A19"/>
    <w:rsid w:val="004C1A58"/>
    <w:rsid w:val="004C1B07"/>
    <w:rsid w:val="004C1BDB"/>
    <w:rsid w:val="004C1C7B"/>
    <w:rsid w:val="004C1E30"/>
    <w:rsid w:val="004C1F24"/>
    <w:rsid w:val="004C252D"/>
    <w:rsid w:val="004C2592"/>
    <w:rsid w:val="004C28C6"/>
    <w:rsid w:val="004C2BF7"/>
    <w:rsid w:val="004C3677"/>
    <w:rsid w:val="004C386B"/>
    <w:rsid w:val="004C3C2C"/>
    <w:rsid w:val="004C3D75"/>
    <w:rsid w:val="004C3D98"/>
    <w:rsid w:val="004C4065"/>
    <w:rsid w:val="004C414A"/>
    <w:rsid w:val="004C4247"/>
    <w:rsid w:val="004C42FF"/>
    <w:rsid w:val="004C4363"/>
    <w:rsid w:val="004C460F"/>
    <w:rsid w:val="004C4BDE"/>
    <w:rsid w:val="004C4E63"/>
    <w:rsid w:val="004C4FDC"/>
    <w:rsid w:val="004C5287"/>
    <w:rsid w:val="004C5DE4"/>
    <w:rsid w:val="004C5F38"/>
    <w:rsid w:val="004C5F88"/>
    <w:rsid w:val="004C620E"/>
    <w:rsid w:val="004C666C"/>
    <w:rsid w:val="004C6A1D"/>
    <w:rsid w:val="004C6D03"/>
    <w:rsid w:val="004C6DAC"/>
    <w:rsid w:val="004C6F46"/>
    <w:rsid w:val="004C7321"/>
    <w:rsid w:val="004C74E8"/>
    <w:rsid w:val="004C7740"/>
    <w:rsid w:val="004C7870"/>
    <w:rsid w:val="004C79AF"/>
    <w:rsid w:val="004C7AC7"/>
    <w:rsid w:val="004C7C66"/>
    <w:rsid w:val="004C7D9C"/>
    <w:rsid w:val="004C7DF0"/>
    <w:rsid w:val="004C7E20"/>
    <w:rsid w:val="004C7F1E"/>
    <w:rsid w:val="004C7FD6"/>
    <w:rsid w:val="004D0C43"/>
    <w:rsid w:val="004D0E3F"/>
    <w:rsid w:val="004D112C"/>
    <w:rsid w:val="004D11D8"/>
    <w:rsid w:val="004D11EA"/>
    <w:rsid w:val="004D170F"/>
    <w:rsid w:val="004D1903"/>
    <w:rsid w:val="004D1E7F"/>
    <w:rsid w:val="004D211C"/>
    <w:rsid w:val="004D228D"/>
    <w:rsid w:val="004D23CE"/>
    <w:rsid w:val="004D24DE"/>
    <w:rsid w:val="004D2597"/>
    <w:rsid w:val="004D279C"/>
    <w:rsid w:val="004D2A1E"/>
    <w:rsid w:val="004D2AA6"/>
    <w:rsid w:val="004D2C41"/>
    <w:rsid w:val="004D306C"/>
    <w:rsid w:val="004D30DA"/>
    <w:rsid w:val="004D33F6"/>
    <w:rsid w:val="004D367A"/>
    <w:rsid w:val="004D3760"/>
    <w:rsid w:val="004D3E8E"/>
    <w:rsid w:val="004D417E"/>
    <w:rsid w:val="004D41CE"/>
    <w:rsid w:val="004D4359"/>
    <w:rsid w:val="004D4488"/>
    <w:rsid w:val="004D46F3"/>
    <w:rsid w:val="004D48DA"/>
    <w:rsid w:val="004D4BD9"/>
    <w:rsid w:val="004D4EB2"/>
    <w:rsid w:val="004D5131"/>
    <w:rsid w:val="004D527C"/>
    <w:rsid w:val="004D54D2"/>
    <w:rsid w:val="004D5509"/>
    <w:rsid w:val="004D58CF"/>
    <w:rsid w:val="004D59D4"/>
    <w:rsid w:val="004D5B95"/>
    <w:rsid w:val="004D5BB7"/>
    <w:rsid w:val="004D5F07"/>
    <w:rsid w:val="004D60F2"/>
    <w:rsid w:val="004D6194"/>
    <w:rsid w:val="004D6354"/>
    <w:rsid w:val="004D6381"/>
    <w:rsid w:val="004D64DD"/>
    <w:rsid w:val="004D655C"/>
    <w:rsid w:val="004D6594"/>
    <w:rsid w:val="004D6882"/>
    <w:rsid w:val="004D697B"/>
    <w:rsid w:val="004D6E4F"/>
    <w:rsid w:val="004D6EA5"/>
    <w:rsid w:val="004D7A19"/>
    <w:rsid w:val="004D7B40"/>
    <w:rsid w:val="004D7C36"/>
    <w:rsid w:val="004E0150"/>
    <w:rsid w:val="004E0414"/>
    <w:rsid w:val="004E05E0"/>
    <w:rsid w:val="004E0785"/>
    <w:rsid w:val="004E0806"/>
    <w:rsid w:val="004E0888"/>
    <w:rsid w:val="004E0A0A"/>
    <w:rsid w:val="004E0C81"/>
    <w:rsid w:val="004E0DA1"/>
    <w:rsid w:val="004E1093"/>
    <w:rsid w:val="004E1558"/>
    <w:rsid w:val="004E15F8"/>
    <w:rsid w:val="004E1838"/>
    <w:rsid w:val="004E1A3E"/>
    <w:rsid w:val="004E1E3A"/>
    <w:rsid w:val="004E215B"/>
    <w:rsid w:val="004E2381"/>
    <w:rsid w:val="004E2582"/>
    <w:rsid w:val="004E2624"/>
    <w:rsid w:val="004E28FC"/>
    <w:rsid w:val="004E29B6"/>
    <w:rsid w:val="004E2C9F"/>
    <w:rsid w:val="004E2E84"/>
    <w:rsid w:val="004E304F"/>
    <w:rsid w:val="004E3274"/>
    <w:rsid w:val="004E33DC"/>
    <w:rsid w:val="004E3645"/>
    <w:rsid w:val="004E38C5"/>
    <w:rsid w:val="004E396F"/>
    <w:rsid w:val="004E3A6E"/>
    <w:rsid w:val="004E3CF6"/>
    <w:rsid w:val="004E3D88"/>
    <w:rsid w:val="004E3E77"/>
    <w:rsid w:val="004E3EB9"/>
    <w:rsid w:val="004E3EBA"/>
    <w:rsid w:val="004E4441"/>
    <w:rsid w:val="004E47EB"/>
    <w:rsid w:val="004E4ADE"/>
    <w:rsid w:val="004E4D21"/>
    <w:rsid w:val="004E54EC"/>
    <w:rsid w:val="004E551B"/>
    <w:rsid w:val="004E57C2"/>
    <w:rsid w:val="004E59F8"/>
    <w:rsid w:val="004E5B0C"/>
    <w:rsid w:val="004E5D9D"/>
    <w:rsid w:val="004E5F17"/>
    <w:rsid w:val="004E5FB6"/>
    <w:rsid w:val="004E60BF"/>
    <w:rsid w:val="004E62B7"/>
    <w:rsid w:val="004E63DF"/>
    <w:rsid w:val="004E68EC"/>
    <w:rsid w:val="004E6A7C"/>
    <w:rsid w:val="004E6C45"/>
    <w:rsid w:val="004E724C"/>
    <w:rsid w:val="004E729F"/>
    <w:rsid w:val="004E74CE"/>
    <w:rsid w:val="004E761B"/>
    <w:rsid w:val="004E7A96"/>
    <w:rsid w:val="004E7AFD"/>
    <w:rsid w:val="004E7D05"/>
    <w:rsid w:val="004E7D7C"/>
    <w:rsid w:val="004E7DA8"/>
    <w:rsid w:val="004E7E4A"/>
    <w:rsid w:val="004F00A6"/>
    <w:rsid w:val="004F034E"/>
    <w:rsid w:val="004F0423"/>
    <w:rsid w:val="004F0424"/>
    <w:rsid w:val="004F04B2"/>
    <w:rsid w:val="004F07A2"/>
    <w:rsid w:val="004F07D2"/>
    <w:rsid w:val="004F12C0"/>
    <w:rsid w:val="004F1327"/>
    <w:rsid w:val="004F1523"/>
    <w:rsid w:val="004F160F"/>
    <w:rsid w:val="004F1918"/>
    <w:rsid w:val="004F1A80"/>
    <w:rsid w:val="004F1C1A"/>
    <w:rsid w:val="004F1DF0"/>
    <w:rsid w:val="004F1EA5"/>
    <w:rsid w:val="004F1EB5"/>
    <w:rsid w:val="004F1FA7"/>
    <w:rsid w:val="004F244C"/>
    <w:rsid w:val="004F24D1"/>
    <w:rsid w:val="004F24EA"/>
    <w:rsid w:val="004F2526"/>
    <w:rsid w:val="004F26D5"/>
    <w:rsid w:val="004F2744"/>
    <w:rsid w:val="004F28E8"/>
    <w:rsid w:val="004F2A53"/>
    <w:rsid w:val="004F2C45"/>
    <w:rsid w:val="004F2CB5"/>
    <w:rsid w:val="004F2F40"/>
    <w:rsid w:val="004F3056"/>
    <w:rsid w:val="004F306C"/>
    <w:rsid w:val="004F3087"/>
    <w:rsid w:val="004F30F9"/>
    <w:rsid w:val="004F32A1"/>
    <w:rsid w:val="004F348D"/>
    <w:rsid w:val="004F3538"/>
    <w:rsid w:val="004F3850"/>
    <w:rsid w:val="004F3912"/>
    <w:rsid w:val="004F3A8E"/>
    <w:rsid w:val="004F3CFB"/>
    <w:rsid w:val="004F4050"/>
    <w:rsid w:val="004F41F1"/>
    <w:rsid w:val="004F4233"/>
    <w:rsid w:val="004F42ED"/>
    <w:rsid w:val="004F4A4B"/>
    <w:rsid w:val="004F4C01"/>
    <w:rsid w:val="004F4C35"/>
    <w:rsid w:val="004F4CEA"/>
    <w:rsid w:val="004F50B5"/>
    <w:rsid w:val="004F5291"/>
    <w:rsid w:val="004F53CF"/>
    <w:rsid w:val="004F5484"/>
    <w:rsid w:val="004F54FB"/>
    <w:rsid w:val="004F5CEC"/>
    <w:rsid w:val="004F5DCE"/>
    <w:rsid w:val="004F5DE9"/>
    <w:rsid w:val="004F5EDE"/>
    <w:rsid w:val="004F5F14"/>
    <w:rsid w:val="004F61F1"/>
    <w:rsid w:val="004F6395"/>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D7"/>
    <w:rsid w:val="00501AF5"/>
    <w:rsid w:val="00501F83"/>
    <w:rsid w:val="005028CB"/>
    <w:rsid w:val="00502A8D"/>
    <w:rsid w:val="00502C82"/>
    <w:rsid w:val="00502CB0"/>
    <w:rsid w:val="00502E1D"/>
    <w:rsid w:val="00502F85"/>
    <w:rsid w:val="0050306B"/>
    <w:rsid w:val="0050323F"/>
    <w:rsid w:val="00503455"/>
    <w:rsid w:val="00503593"/>
    <w:rsid w:val="00503775"/>
    <w:rsid w:val="00503849"/>
    <w:rsid w:val="00503CF7"/>
    <w:rsid w:val="00503E22"/>
    <w:rsid w:val="005040AE"/>
    <w:rsid w:val="00504151"/>
    <w:rsid w:val="00504258"/>
    <w:rsid w:val="00504317"/>
    <w:rsid w:val="0050451D"/>
    <w:rsid w:val="00504B4E"/>
    <w:rsid w:val="00504E35"/>
    <w:rsid w:val="00504E4E"/>
    <w:rsid w:val="00504F14"/>
    <w:rsid w:val="005054C5"/>
    <w:rsid w:val="00505553"/>
    <w:rsid w:val="005056A0"/>
    <w:rsid w:val="00505E96"/>
    <w:rsid w:val="00506395"/>
    <w:rsid w:val="0050672D"/>
    <w:rsid w:val="0050684C"/>
    <w:rsid w:val="0050698C"/>
    <w:rsid w:val="00506A2A"/>
    <w:rsid w:val="00506B61"/>
    <w:rsid w:val="00506BFC"/>
    <w:rsid w:val="00506C22"/>
    <w:rsid w:val="00506DF6"/>
    <w:rsid w:val="00506F05"/>
    <w:rsid w:val="005076A1"/>
    <w:rsid w:val="0050789B"/>
    <w:rsid w:val="00507A98"/>
    <w:rsid w:val="00507B20"/>
    <w:rsid w:val="00507CC5"/>
    <w:rsid w:val="00507CFE"/>
    <w:rsid w:val="00507D65"/>
    <w:rsid w:val="00507DDA"/>
    <w:rsid w:val="00507F2F"/>
    <w:rsid w:val="00510018"/>
    <w:rsid w:val="00510073"/>
    <w:rsid w:val="005100E7"/>
    <w:rsid w:val="0051023D"/>
    <w:rsid w:val="00510326"/>
    <w:rsid w:val="00510E7B"/>
    <w:rsid w:val="00511411"/>
    <w:rsid w:val="005116D2"/>
    <w:rsid w:val="0051181D"/>
    <w:rsid w:val="00511B5E"/>
    <w:rsid w:val="00511CEE"/>
    <w:rsid w:val="00511EC1"/>
    <w:rsid w:val="0051209D"/>
    <w:rsid w:val="00512685"/>
    <w:rsid w:val="005127E4"/>
    <w:rsid w:val="005127F2"/>
    <w:rsid w:val="0051285D"/>
    <w:rsid w:val="00512931"/>
    <w:rsid w:val="00512969"/>
    <w:rsid w:val="00512A99"/>
    <w:rsid w:val="00512AB2"/>
    <w:rsid w:val="00512FCF"/>
    <w:rsid w:val="005134C1"/>
    <w:rsid w:val="00513832"/>
    <w:rsid w:val="005139F5"/>
    <w:rsid w:val="00513A4E"/>
    <w:rsid w:val="00513BC6"/>
    <w:rsid w:val="00513FF6"/>
    <w:rsid w:val="005141D2"/>
    <w:rsid w:val="0051421E"/>
    <w:rsid w:val="00514302"/>
    <w:rsid w:val="00514529"/>
    <w:rsid w:val="00514885"/>
    <w:rsid w:val="00514AA9"/>
    <w:rsid w:val="00514B8A"/>
    <w:rsid w:val="00514C1C"/>
    <w:rsid w:val="00514C2A"/>
    <w:rsid w:val="00514C68"/>
    <w:rsid w:val="00514E95"/>
    <w:rsid w:val="00514EC2"/>
    <w:rsid w:val="0051524D"/>
    <w:rsid w:val="00515311"/>
    <w:rsid w:val="005155C6"/>
    <w:rsid w:val="005157CC"/>
    <w:rsid w:val="005157F9"/>
    <w:rsid w:val="00516077"/>
    <w:rsid w:val="0051621A"/>
    <w:rsid w:val="0051628D"/>
    <w:rsid w:val="0051635C"/>
    <w:rsid w:val="0051661A"/>
    <w:rsid w:val="0051676B"/>
    <w:rsid w:val="005167EB"/>
    <w:rsid w:val="00516C63"/>
    <w:rsid w:val="00516C85"/>
    <w:rsid w:val="00516D44"/>
    <w:rsid w:val="0051715D"/>
    <w:rsid w:val="00517278"/>
    <w:rsid w:val="00517418"/>
    <w:rsid w:val="005175F7"/>
    <w:rsid w:val="00517900"/>
    <w:rsid w:val="005179E8"/>
    <w:rsid w:val="00517A52"/>
    <w:rsid w:val="00517D7B"/>
    <w:rsid w:val="00517EFB"/>
    <w:rsid w:val="005203BE"/>
    <w:rsid w:val="005204AD"/>
    <w:rsid w:val="005204E6"/>
    <w:rsid w:val="00520695"/>
    <w:rsid w:val="00520736"/>
    <w:rsid w:val="005207B3"/>
    <w:rsid w:val="00520AB7"/>
    <w:rsid w:val="00520AF9"/>
    <w:rsid w:val="00520BE8"/>
    <w:rsid w:val="005210BB"/>
    <w:rsid w:val="00521278"/>
    <w:rsid w:val="00521673"/>
    <w:rsid w:val="005220FE"/>
    <w:rsid w:val="005221B9"/>
    <w:rsid w:val="0052221E"/>
    <w:rsid w:val="00522258"/>
    <w:rsid w:val="00522459"/>
    <w:rsid w:val="00522951"/>
    <w:rsid w:val="005234A1"/>
    <w:rsid w:val="0052356D"/>
    <w:rsid w:val="005237CD"/>
    <w:rsid w:val="005237EC"/>
    <w:rsid w:val="0052387E"/>
    <w:rsid w:val="00523BBA"/>
    <w:rsid w:val="00523E60"/>
    <w:rsid w:val="005240A3"/>
    <w:rsid w:val="005240BC"/>
    <w:rsid w:val="0052485C"/>
    <w:rsid w:val="0052492B"/>
    <w:rsid w:val="005249B0"/>
    <w:rsid w:val="00524A65"/>
    <w:rsid w:val="00524CC4"/>
    <w:rsid w:val="00524D60"/>
    <w:rsid w:val="00524F06"/>
    <w:rsid w:val="005250D1"/>
    <w:rsid w:val="00525164"/>
    <w:rsid w:val="005253B3"/>
    <w:rsid w:val="00525D66"/>
    <w:rsid w:val="00525F21"/>
    <w:rsid w:val="00525FC2"/>
    <w:rsid w:val="005262DE"/>
    <w:rsid w:val="00526368"/>
    <w:rsid w:val="00526C12"/>
    <w:rsid w:val="00526FCF"/>
    <w:rsid w:val="00527079"/>
    <w:rsid w:val="005270A8"/>
    <w:rsid w:val="005270B6"/>
    <w:rsid w:val="0052718A"/>
    <w:rsid w:val="00527194"/>
    <w:rsid w:val="005272A2"/>
    <w:rsid w:val="0052744F"/>
    <w:rsid w:val="005276DD"/>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42"/>
    <w:rsid w:val="005313D1"/>
    <w:rsid w:val="005318FF"/>
    <w:rsid w:val="005319BD"/>
    <w:rsid w:val="00531B64"/>
    <w:rsid w:val="00531BD9"/>
    <w:rsid w:val="00531C4B"/>
    <w:rsid w:val="00531E29"/>
    <w:rsid w:val="00531E6A"/>
    <w:rsid w:val="005320E2"/>
    <w:rsid w:val="005321FB"/>
    <w:rsid w:val="005322EC"/>
    <w:rsid w:val="00532316"/>
    <w:rsid w:val="005323EC"/>
    <w:rsid w:val="005326D3"/>
    <w:rsid w:val="0053270E"/>
    <w:rsid w:val="005327DD"/>
    <w:rsid w:val="00532876"/>
    <w:rsid w:val="00532DA8"/>
    <w:rsid w:val="00533043"/>
    <w:rsid w:val="00533157"/>
    <w:rsid w:val="00533587"/>
    <w:rsid w:val="00533882"/>
    <w:rsid w:val="005338E5"/>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7C"/>
    <w:rsid w:val="005359D5"/>
    <w:rsid w:val="00535C8F"/>
    <w:rsid w:val="00535DB1"/>
    <w:rsid w:val="00535DC2"/>
    <w:rsid w:val="0053612A"/>
    <w:rsid w:val="005362CD"/>
    <w:rsid w:val="005364F1"/>
    <w:rsid w:val="00536512"/>
    <w:rsid w:val="00536936"/>
    <w:rsid w:val="00536DEF"/>
    <w:rsid w:val="0053726F"/>
    <w:rsid w:val="005375C9"/>
    <w:rsid w:val="00537971"/>
    <w:rsid w:val="005379AD"/>
    <w:rsid w:val="005379DF"/>
    <w:rsid w:val="00537A09"/>
    <w:rsid w:val="00537B5D"/>
    <w:rsid w:val="00537C33"/>
    <w:rsid w:val="00537CD2"/>
    <w:rsid w:val="00537D7A"/>
    <w:rsid w:val="00537FC7"/>
    <w:rsid w:val="0054013B"/>
    <w:rsid w:val="00540140"/>
    <w:rsid w:val="00540415"/>
    <w:rsid w:val="00540495"/>
    <w:rsid w:val="005404D9"/>
    <w:rsid w:val="005408E2"/>
    <w:rsid w:val="005409E6"/>
    <w:rsid w:val="00540CCF"/>
    <w:rsid w:val="00540E5F"/>
    <w:rsid w:val="0054134C"/>
    <w:rsid w:val="005413DD"/>
    <w:rsid w:val="00541618"/>
    <w:rsid w:val="0054167F"/>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0A2"/>
    <w:rsid w:val="005442DD"/>
    <w:rsid w:val="005445AE"/>
    <w:rsid w:val="00544610"/>
    <w:rsid w:val="005447CD"/>
    <w:rsid w:val="00544C2F"/>
    <w:rsid w:val="00545072"/>
    <w:rsid w:val="005450D6"/>
    <w:rsid w:val="005450FD"/>
    <w:rsid w:val="005451FD"/>
    <w:rsid w:val="0054521F"/>
    <w:rsid w:val="00545653"/>
    <w:rsid w:val="0054566B"/>
    <w:rsid w:val="005458C5"/>
    <w:rsid w:val="00546163"/>
    <w:rsid w:val="00546183"/>
    <w:rsid w:val="00546256"/>
    <w:rsid w:val="0054630B"/>
    <w:rsid w:val="005463AA"/>
    <w:rsid w:val="005469AB"/>
    <w:rsid w:val="00546CD7"/>
    <w:rsid w:val="00546E2C"/>
    <w:rsid w:val="00546E6B"/>
    <w:rsid w:val="005471B1"/>
    <w:rsid w:val="005473C9"/>
    <w:rsid w:val="00547452"/>
    <w:rsid w:val="0054786D"/>
    <w:rsid w:val="00547902"/>
    <w:rsid w:val="00547BD0"/>
    <w:rsid w:val="00547BF0"/>
    <w:rsid w:val="00547E27"/>
    <w:rsid w:val="00547ECE"/>
    <w:rsid w:val="005500BC"/>
    <w:rsid w:val="0055032A"/>
    <w:rsid w:val="005504D9"/>
    <w:rsid w:val="005504FA"/>
    <w:rsid w:val="00550501"/>
    <w:rsid w:val="005505DE"/>
    <w:rsid w:val="00550781"/>
    <w:rsid w:val="00550B26"/>
    <w:rsid w:val="00550E6E"/>
    <w:rsid w:val="00551383"/>
    <w:rsid w:val="0055140A"/>
    <w:rsid w:val="00551555"/>
    <w:rsid w:val="00551748"/>
    <w:rsid w:val="00551852"/>
    <w:rsid w:val="00551872"/>
    <w:rsid w:val="00551B1A"/>
    <w:rsid w:val="00551BE8"/>
    <w:rsid w:val="00551D4B"/>
    <w:rsid w:val="00551E11"/>
    <w:rsid w:val="00551FEF"/>
    <w:rsid w:val="0055225F"/>
    <w:rsid w:val="0055234F"/>
    <w:rsid w:val="005523E8"/>
    <w:rsid w:val="005527D1"/>
    <w:rsid w:val="00552BD8"/>
    <w:rsid w:val="00552D9F"/>
    <w:rsid w:val="00552E7E"/>
    <w:rsid w:val="00552ED9"/>
    <w:rsid w:val="00552F27"/>
    <w:rsid w:val="00552F56"/>
    <w:rsid w:val="005531D1"/>
    <w:rsid w:val="005533FB"/>
    <w:rsid w:val="00553496"/>
    <w:rsid w:val="00553582"/>
    <w:rsid w:val="00553586"/>
    <w:rsid w:val="00553634"/>
    <w:rsid w:val="005536F6"/>
    <w:rsid w:val="00553A29"/>
    <w:rsid w:val="00553D48"/>
    <w:rsid w:val="005541B3"/>
    <w:rsid w:val="00554242"/>
    <w:rsid w:val="0055426A"/>
    <w:rsid w:val="0055427B"/>
    <w:rsid w:val="00554298"/>
    <w:rsid w:val="005543CD"/>
    <w:rsid w:val="0055465D"/>
    <w:rsid w:val="0055488F"/>
    <w:rsid w:val="005548D9"/>
    <w:rsid w:val="00554945"/>
    <w:rsid w:val="00555035"/>
    <w:rsid w:val="00555237"/>
    <w:rsid w:val="005552F2"/>
    <w:rsid w:val="00555775"/>
    <w:rsid w:val="00555922"/>
    <w:rsid w:val="00555A6A"/>
    <w:rsid w:val="00555A8C"/>
    <w:rsid w:val="00555B33"/>
    <w:rsid w:val="00555D8F"/>
    <w:rsid w:val="00555D94"/>
    <w:rsid w:val="00555FBD"/>
    <w:rsid w:val="0055643E"/>
    <w:rsid w:val="00556678"/>
    <w:rsid w:val="005568EB"/>
    <w:rsid w:val="0055698E"/>
    <w:rsid w:val="00556B05"/>
    <w:rsid w:val="00556BE6"/>
    <w:rsid w:val="00556C46"/>
    <w:rsid w:val="00556D9A"/>
    <w:rsid w:val="00556DB8"/>
    <w:rsid w:val="005572C4"/>
    <w:rsid w:val="00557343"/>
    <w:rsid w:val="00557593"/>
    <w:rsid w:val="00557C40"/>
    <w:rsid w:val="00557E47"/>
    <w:rsid w:val="005601E9"/>
    <w:rsid w:val="005603C3"/>
    <w:rsid w:val="005606C2"/>
    <w:rsid w:val="00560BC4"/>
    <w:rsid w:val="00560EF2"/>
    <w:rsid w:val="00561094"/>
    <w:rsid w:val="005613A8"/>
    <w:rsid w:val="0056163E"/>
    <w:rsid w:val="00561771"/>
    <w:rsid w:val="00561A3B"/>
    <w:rsid w:val="00561A4C"/>
    <w:rsid w:val="00561BDB"/>
    <w:rsid w:val="00561DB2"/>
    <w:rsid w:val="00562031"/>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C6"/>
    <w:rsid w:val="005648D1"/>
    <w:rsid w:val="0056499F"/>
    <w:rsid w:val="00564A6B"/>
    <w:rsid w:val="00564B63"/>
    <w:rsid w:val="00564E3D"/>
    <w:rsid w:val="00565128"/>
    <w:rsid w:val="00565367"/>
    <w:rsid w:val="00565703"/>
    <w:rsid w:val="00565922"/>
    <w:rsid w:val="00565B0C"/>
    <w:rsid w:val="00565E39"/>
    <w:rsid w:val="00565E5C"/>
    <w:rsid w:val="00566319"/>
    <w:rsid w:val="0056636F"/>
    <w:rsid w:val="00566A87"/>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23B"/>
    <w:rsid w:val="005707F2"/>
    <w:rsid w:val="00570C77"/>
    <w:rsid w:val="00570F1B"/>
    <w:rsid w:val="00570F3F"/>
    <w:rsid w:val="0057111F"/>
    <w:rsid w:val="0057141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EE9"/>
    <w:rsid w:val="00572FEC"/>
    <w:rsid w:val="00573513"/>
    <w:rsid w:val="00573666"/>
    <w:rsid w:val="005736B8"/>
    <w:rsid w:val="005736F6"/>
    <w:rsid w:val="00573935"/>
    <w:rsid w:val="00573DA3"/>
    <w:rsid w:val="00573F85"/>
    <w:rsid w:val="00574087"/>
    <w:rsid w:val="00574306"/>
    <w:rsid w:val="005744FE"/>
    <w:rsid w:val="005745A5"/>
    <w:rsid w:val="00574679"/>
    <w:rsid w:val="00574725"/>
    <w:rsid w:val="00574853"/>
    <w:rsid w:val="005748C5"/>
    <w:rsid w:val="00574B0F"/>
    <w:rsid w:val="00574CA3"/>
    <w:rsid w:val="00575248"/>
    <w:rsid w:val="005752D1"/>
    <w:rsid w:val="005753D5"/>
    <w:rsid w:val="005755D5"/>
    <w:rsid w:val="00575AB1"/>
    <w:rsid w:val="00575F40"/>
    <w:rsid w:val="00576015"/>
    <w:rsid w:val="00576258"/>
    <w:rsid w:val="00576278"/>
    <w:rsid w:val="0057651B"/>
    <w:rsid w:val="00576844"/>
    <w:rsid w:val="00576A3C"/>
    <w:rsid w:val="00576AB1"/>
    <w:rsid w:val="00576B84"/>
    <w:rsid w:val="00576C0F"/>
    <w:rsid w:val="00576DAD"/>
    <w:rsid w:val="00576E4B"/>
    <w:rsid w:val="00576E5B"/>
    <w:rsid w:val="00576F3B"/>
    <w:rsid w:val="0057733F"/>
    <w:rsid w:val="00577381"/>
    <w:rsid w:val="005773A3"/>
    <w:rsid w:val="0057761D"/>
    <w:rsid w:val="0057791D"/>
    <w:rsid w:val="00577A9C"/>
    <w:rsid w:val="00577B87"/>
    <w:rsid w:val="00577F17"/>
    <w:rsid w:val="005801D3"/>
    <w:rsid w:val="00580674"/>
    <w:rsid w:val="00580948"/>
    <w:rsid w:val="00580B9C"/>
    <w:rsid w:val="00580E22"/>
    <w:rsid w:val="005813D6"/>
    <w:rsid w:val="00581440"/>
    <w:rsid w:val="005815C5"/>
    <w:rsid w:val="005816EB"/>
    <w:rsid w:val="005819D6"/>
    <w:rsid w:val="00581C17"/>
    <w:rsid w:val="00581D34"/>
    <w:rsid w:val="00581F73"/>
    <w:rsid w:val="00581FA5"/>
    <w:rsid w:val="0058212E"/>
    <w:rsid w:val="005821B6"/>
    <w:rsid w:val="00582394"/>
    <w:rsid w:val="0058274A"/>
    <w:rsid w:val="005828D0"/>
    <w:rsid w:val="00582AD8"/>
    <w:rsid w:val="00582E0A"/>
    <w:rsid w:val="00582ED1"/>
    <w:rsid w:val="005831D1"/>
    <w:rsid w:val="005831F3"/>
    <w:rsid w:val="00583201"/>
    <w:rsid w:val="00583211"/>
    <w:rsid w:val="0058363F"/>
    <w:rsid w:val="005837FC"/>
    <w:rsid w:val="00583820"/>
    <w:rsid w:val="0058383C"/>
    <w:rsid w:val="005838E8"/>
    <w:rsid w:val="00583B3A"/>
    <w:rsid w:val="00583DCA"/>
    <w:rsid w:val="00583F6E"/>
    <w:rsid w:val="0058412F"/>
    <w:rsid w:val="0058433B"/>
    <w:rsid w:val="005847EE"/>
    <w:rsid w:val="00584905"/>
    <w:rsid w:val="005849CD"/>
    <w:rsid w:val="00584B23"/>
    <w:rsid w:val="00584B68"/>
    <w:rsid w:val="00584B85"/>
    <w:rsid w:val="00584E18"/>
    <w:rsid w:val="00585798"/>
    <w:rsid w:val="005858E1"/>
    <w:rsid w:val="00585957"/>
    <w:rsid w:val="00585BCB"/>
    <w:rsid w:val="00585C57"/>
    <w:rsid w:val="00585E75"/>
    <w:rsid w:val="00585EC7"/>
    <w:rsid w:val="00586109"/>
    <w:rsid w:val="0058620C"/>
    <w:rsid w:val="0058623A"/>
    <w:rsid w:val="005866AC"/>
    <w:rsid w:val="0058690C"/>
    <w:rsid w:val="005869AC"/>
    <w:rsid w:val="00586B17"/>
    <w:rsid w:val="00586B37"/>
    <w:rsid w:val="00586B4A"/>
    <w:rsid w:val="00586C37"/>
    <w:rsid w:val="00586DB6"/>
    <w:rsid w:val="00586ECE"/>
    <w:rsid w:val="00586FF1"/>
    <w:rsid w:val="00587134"/>
    <w:rsid w:val="00587876"/>
    <w:rsid w:val="00587A73"/>
    <w:rsid w:val="00587AE4"/>
    <w:rsid w:val="00587F3E"/>
    <w:rsid w:val="005900AA"/>
    <w:rsid w:val="00590136"/>
    <w:rsid w:val="005903DC"/>
    <w:rsid w:val="005904F1"/>
    <w:rsid w:val="005905A3"/>
    <w:rsid w:val="00590634"/>
    <w:rsid w:val="00590939"/>
    <w:rsid w:val="005909B8"/>
    <w:rsid w:val="00590A3A"/>
    <w:rsid w:val="00590D84"/>
    <w:rsid w:val="00590E08"/>
    <w:rsid w:val="00590E98"/>
    <w:rsid w:val="005910DD"/>
    <w:rsid w:val="00591153"/>
    <w:rsid w:val="0059119C"/>
    <w:rsid w:val="0059119E"/>
    <w:rsid w:val="0059132D"/>
    <w:rsid w:val="005914DE"/>
    <w:rsid w:val="005916C3"/>
    <w:rsid w:val="00591790"/>
    <w:rsid w:val="00591D30"/>
    <w:rsid w:val="005923DA"/>
    <w:rsid w:val="005926F3"/>
    <w:rsid w:val="0059272C"/>
    <w:rsid w:val="005929B4"/>
    <w:rsid w:val="005929C5"/>
    <w:rsid w:val="00592ABA"/>
    <w:rsid w:val="00592C48"/>
    <w:rsid w:val="00592CE3"/>
    <w:rsid w:val="00592D72"/>
    <w:rsid w:val="00592E5D"/>
    <w:rsid w:val="0059312A"/>
    <w:rsid w:val="005931AC"/>
    <w:rsid w:val="005934E0"/>
    <w:rsid w:val="00593595"/>
    <w:rsid w:val="005937DA"/>
    <w:rsid w:val="00593D5F"/>
    <w:rsid w:val="00593E6C"/>
    <w:rsid w:val="00593EC4"/>
    <w:rsid w:val="00594683"/>
    <w:rsid w:val="00594A8C"/>
    <w:rsid w:val="00594A8F"/>
    <w:rsid w:val="00594AEE"/>
    <w:rsid w:val="00594B13"/>
    <w:rsid w:val="00594BF5"/>
    <w:rsid w:val="00594E86"/>
    <w:rsid w:val="00594FBA"/>
    <w:rsid w:val="005953E2"/>
    <w:rsid w:val="0059541C"/>
    <w:rsid w:val="0059571F"/>
    <w:rsid w:val="00595AC8"/>
    <w:rsid w:val="00595C9B"/>
    <w:rsid w:val="00595EA4"/>
    <w:rsid w:val="00596038"/>
    <w:rsid w:val="00596755"/>
    <w:rsid w:val="00596D90"/>
    <w:rsid w:val="00596EF7"/>
    <w:rsid w:val="00596F6B"/>
    <w:rsid w:val="00596FB3"/>
    <w:rsid w:val="00597256"/>
    <w:rsid w:val="005976ED"/>
    <w:rsid w:val="00597772"/>
    <w:rsid w:val="005979E9"/>
    <w:rsid w:val="00597A36"/>
    <w:rsid w:val="00597B7E"/>
    <w:rsid w:val="00597D83"/>
    <w:rsid w:val="00597E89"/>
    <w:rsid w:val="005A044F"/>
    <w:rsid w:val="005A04D5"/>
    <w:rsid w:val="005A05C1"/>
    <w:rsid w:val="005A0A90"/>
    <w:rsid w:val="005A0BD8"/>
    <w:rsid w:val="005A0C92"/>
    <w:rsid w:val="005A1413"/>
    <w:rsid w:val="005A1601"/>
    <w:rsid w:val="005A1604"/>
    <w:rsid w:val="005A1AB5"/>
    <w:rsid w:val="005A1B04"/>
    <w:rsid w:val="005A1CFF"/>
    <w:rsid w:val="005A1ECE"/>
    <w:rsid w:val="005A1ECF"/>
    <w:rsid w:val="005A2099"/>
    <w:rsid w:val="005A2748"/>
    <w:rsid w:val="005A2830"/>
    <w:rsid w:val="005A28A7"/>
    <w:rsid w:val="005A2A2E"/>
    <w:rsid w:val="005A33C2"/>
    <w:rsid w:val="005A369B"/>
    <w:rsid w:val="005A3757"/>
    <w:rsid w:val="005A3938"/>
    <w:rsid w:val="005A3A27"/>
    <w:rsid w:val="005A3A4B"/>
    <w:rsid w:val="005A3D10"/>
    <w:rsid w:val="005A3D7A"/>
    <w:rsid w:val="005A3E9E"/>
    <w:rsid w:val="005A3F39"/>
    <w:rsid w:val="005A4339"/>
    <w:rsid w:val="005A43DA"/>
    <w:rsid w:val="005A4741"/>
    <w:rsid w:val="005A4B91"/>
    <w:rsid w:val="005A4D9C"/>
    <w:rsid w:val="005A52CD"/>
    <w:rsid w:val="005A533E"/>
    <w:rsid w:val="005A542D"/>
    <w:rsid w:val="005A54F8"/>
    <w:rsid w:val="005A550D"/>
    <w:rsid w:val="005A5671"/>
    <w:rsid w:val="005A58E7"/>
    <w:rsid w:val="005A5A76"/>
    <w:rsid w:val="005A5B5E"/>
    <w:rsid w:val="005A5B62"/>
    <w:rsid w:val="005A5D06"/>
    <w:rsid w:val="005A5E03"/>
    <w:rsid w:val="005A6566"/>
    <w:rsid w:val="005A65D6"/>
    <w:rsid w:val="005A69AB"/>
    <w:rsid w:val="005A6D85"/>
    <w:rsid w:val="005A6FC3"/>
    <w:rsid w:val="005A70CA"/>
    <w:rsid w:val="005A79AE"/>
    <w:rsid w:val="005A7AA5"/>
    <w:rsid w:val="005A7B9E"/>
    <w:rsid w:val="005A7E2D"/>
    <w:rsid w:val="005A7E35"/>
    <w:rsid w:val="005A7E6B"/>
    <w:rsid w:val="005B0012"/>
    <w:rsid w:val="005B0056"/>
    <w:rsid w:val="005B023E"/>
    <w:rsid w:val="005B02E2"/>
    <w:rsid w:val="005B038C"/>
    <w:rsid w:val="005B09A7"/>
    <w:rsid w:val="005B0BF3"/>
    <w:rsid w:val="005B0F14"/>
    <w:rsid w:val="005B10D0"/>
    <w:rsid w:val="005B1108"/>
    <w:rsid w:val="005B1396"/>
    <w:rsid w:val="005B13C7"/>
    <w:rsid w:val="005B145F"/>
    <w:rsid w:val="005B147C"/>
    <w:rsid w:val="005B2100"/>
    <w:rsid w:val="005B2115"/>
    <w:rsid w:val="005B2474"/>
    <w:rsid w:val="005B24D1"/>
    <w:rsid w:val="005B289C"/>
    <w:rsid w:val="005B2A01"/>
    <w:rsid w:val="005B2D1B"/>
    <w:rsid w:val="005B2DD8"/>
    <w:rsid w:val="005B33C2"/>
    <w:rsid w:val="005B36B5"/>
    <w:rsid w:val="005B3734"/>
    <w:rsid w:val="005B38ED"/>
    <w:rsid w:val="005B3ADD"/>
    <w:rsid w:val="005B3B61"/>
    <w:rsid w:val="005B3CD6"/>
    <w:rsid w:val="005B3F52"/>
    <w:rsid w:val="005B413C"/>
    <w:rsid w:val="005B414D"/>
    <w:rsid w:val="005B456F"/>
    <w:rsid w:val="005B487F"/>
    <w:rsid w:val="005B4A02"/>
    <w:rsid w:val="005B4A5F"/>
    <w:rsid w:val="005B4A74"/>
    <w:rsid w:val="005B4E13"/>
    <w:rsid w:val="005B5288"/>
    <w:rsid w:val="005B5354"/>
    <w:rsid w:val="005B57A3"/>
    <w:rsid w:val="005B5879"/>
    <w:rsid w:val="005B58AC"/>
    <w:rsid w:val="005B5BAC"/>
    <w:rsid w:val="005B5D75"/>
    <w:rsid w:val="005B5E66"/>
    <w:rsid w:val="005B5E6F"/>
    <w:rsid w:val="005B695E"/>
    <w:rsid w:val="005B69BE"/>
    <w:rsid w:val="005B6BFF"/>
    <w:rsid w:val="005B6CB2"/>
    <w:rsid w:val="005B6CF7"/>
    <w:rsid w:val="005B6EF7"/>
    <w:rsid w:val="005B7260"/>
    <w:rsid w:val="005B7261"/>
    <w:rsid w:val="005B734F"/>
    <w:rsid w:val="005B775C"/>
    <w:rsid w:val="005B7955"/>
    <w:rsid w:val="005B7BAA"/>
    <w:rsid w:val="005B7BD8"/>
    <w:rsid w:val="005B7BEA"/>
    <w:rsid w:val="005B7E30"/>
    <w:rsid w:val="005C00BD"/>
    <w:rsid w:val="005C042F"/>
    <w:rsid w:val="005C05AD"/>
    <w:rsid w:val="005C0725"/>
    <w:rsid w:val="005C07ED"/>
    <w:rsid w:val="005C094D"/>
    <w:rsid w:val="005C0E17"/>
    <w:rsid w:val="005C0E50"/>
    <w:rsid w:val="005C1120"/>
    <w:rsid w:val="005C192A"/>
    <w:rsid w:val="005C1C98"/>
    <w:rsid w:val="005C1D11"/>
    <w:rsid w:val="005C1F51"/>
    <w:rsid w:val="005C20FF"/>
    <w:rsid w:val="005C2193"/>
    <w:rsid w:val="005C255F"/>
    <w:rsid w:val="005C2708"/>
    <w:rsid w:val="005C28B2"/>
    <w:rsid w:val="005C29BD"/>
    <w:rsid w:val="005C2ABD"/>
    <w:rsid w:val="005C305B"/>
    <w:rsid w:val="005C35F5"/>
    <w:rsid w:val="005C38A7"/>
    <w:rsid w:val="005C38BB"/>
    <w:rsid w:val="005C38C3"/>
    <w:rsid w:val="005C3AC3"/>
    <w:rsid w:val="005C3CAF"/>
    <w:rsid w:val="005C3F7F"/>
    <w:rsid w:val="005C40FE"/>
    <w:rsid w:val="005C440F"/>
    <w:rsid w:val="005C4413"/>
    <w:rsid w:val="005C4581"/>
    <w:rsid w:val="005C464C"/>
    <w:rsid w:val="005C4776"/>
    <w:rsid w:val="005C47C9"/>
    <w:rsid w:val="005C4B96"/>
    <w:rsid w:val="005C4F45"/>
    <w:rsid w:val="005C509C"/>
    <w:rsid w:val="005C50D3"/>
    <w:rsid w:val="005C50E3"/>
    <w:rsid w:val="005C51A8"/>
    <w:rsid w:val="005C5355"/>
    <w:rsid w:val="005C544E"/>
    <w:rsid w:val="005C5BD3"/>
    <w:rsid w:val="005C5FF5"/>
    <w:rsid w:val="005C61E1"/>
    <w:rsid w:val="005C65B5"/>
    <w:rsid w:val="005C67B6"/>
    <w:rsid w:val="005C6883"/>
    <w:rsid w:val="005C6950"/>
    <w:rsid w:val="005C6A14"/>
    <w:rsid w:val="005C6AD0"/>
    <w:rsid w:val="005C6C29"/>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1"/>
    <w:rsid w:val="005D07D3"/>
    <w:rsid w:val="005D0A69"/>
    <w:rsid w:val="005D0BB9"/>
    <w:rsid w:val="005D0D75"/>
    <w:rsid w:val="005D13D3"/>
    <w:rsid w:val="005D144B"/>
    <w:rsid w:val="005D1597"/>
    <w:rsid w:val="005D1638"/>
    <w:rsid w:val="005D17A3"/>
    <w:rsid w:val="005D17CE"/>
    <w:rsid w:val="005D1D42"/>
    <w:rsid w:val="005D1EE5"/>
    <w:rsid w:val="005D2171"/>
    <w:rsid w:val="005D2283"/>
    <w:rsid w:val="005D270E"/>
    <w:rsid w:val="005D271D"/>
    <w:rsid w:val="005D27A7"/>
    <w:rsid w:val="005D27C8"/>
    <w:rsid w:val="005D2A7E"/>
    <w:rsid w:val="005D2AD6"/>
    <w:rsid w:val="005D2F15"/>
    <w:rsid w:val="005D2FE5"/>
    <w:rsid w:val="005D3100"/>
    <w:rsid w:val="005D318D"/>
    <w:rsid w:val="005D34AB"/>
    <w:rsid w:val="005D352F"/>
    <w:rsid w:val="005D356B"/>
    <w:rsid w:val="005D358B"/>
    <w:rsid w:val="005D37EC"/>
    <w:rsid w:val="005D3AF3"/>
    <w:rsid w:val="005D3BD6"/>
    <w:rsid w:val="005D3ED8"/>
    <w:rsid w:val="005D420C"/>
    <w:rsid w:val="005D45FF"/>
    <w:rsid w:val="005D4D0D"/>
    <w:rsid w:val="005D4D50"/>
    <w:rsid w:val="005D4D5A"/>
    <w:rsid w:val="005D4F69"/>
    <w:rsid w:val="005D53C7"/>
    <w:rsid w:val="005D5525"/>
    <w:rsid w:val="005D5892"/>
    <w:rsid w:val="005D59DA"/>
    <w:rsid w:val="005D5A31"/>
    <w:rsid w:val="005D5C74"/>
    <w:rsid w:val="005D5FF5"/>
    <w:rsid w:val="005D654E"/>
    <w:rsid w:val="005D66BB"/>
    <w:rsid w:val="005D68A1"/>
    <w:rsid w:val="005D6997"/>
    <w:rsid w:val="005D699C"/>
    <w:rsid w:val="005D6A0A"/>
    <w:rsid w:val="005D6A37"/>
    <w:rsid w:val="005D6B61"/>
    <w:rsid w:val="005D7585"/>
    <w:rsid w:val="005D75A9"/>
    <w:rsid w:val="005D762A"/>
    <w:rsid w:val="005D79AA"/>
    <w:rsid w:val="005D7DBF"/>
    <w:rsid w:val="005D7F1F"/>
    <w:rsid w:val="005E09B0"/>
    <w:rsid w:val="005E0B50"/>
    <w:rsid w:val="005E0F80"/>
    <w:rsid w:val="005E111A"/>
    <w:rsid w:val="005E14F0"/>
    <w:rsid w:val="005E152D"/>
    <w:rsid w:val="005E16FF"/>
    <w:rsid w:val="005E1D1F"/>
    <w:rsid w:val="005E1F31"/>
    <w:rsid w:val="005E1FCC"/>
    <w:rsid w:val="005E2517"/>
    <w:rsid w:val="005E258D"/>
    <w:rsid w:val="005E26B2"/>
    <w:rsid w:val="005E26F9"/>
    <w:rsid w:val="005E279A"/>
    <w:rsid w:val="005E27FE"/>
    <w:rsid w:val="005E299F"/>
    <w:rsid w:val="005E2A24"/>
    <w:rsid w:val="005E2D1D"/>
    <w:rsid w:val="005E3392"/>
    <w:rsid w:val="005E35CB"/>
    <w:rsid w:val="005E367E"/>
    <w:rsid w:val="005E36D0"/>
    <w:rsid w:val="005E3763"/>
    <w:rsid w:val="005E37E1"/>
    <w:rsid w:val="005E3CAA"/>
    <w:rsid w:val="005E3D80"/>
    <w:rsid w:val="005E4024"/>
    <w:rsid w:val="005E4185"/>
    <w:rsid w:val="005E4192"/>
    <w:rsid w:val="005E4255"/>
    <w:rsid w:val="005E42A2"/>
    <w:rsid w:val="005E4589"/>
    <w:rsid w:val="005E4A90"/>
    <w:rsid w:val="005E4C23"/>
    <w:rsid w:val="005E4D97"/>
    <w:rsid w:val="005E4E3F"/>
    <w:rsid w:val="005E4EF2"/>
    <w:rsid w:val="005E4FD3"/>
    <w:rsid w:val="005E5038"/>
    <w:rsid w:val="005E553C"/>
    <w:rsid w:val="005E572F"/>
    <w:rsid w:val="005E5ACE"/>
    <w:rsid w:val="005E5C36"/>
    <w:rsid w:val="005E5CB1"/>
    <w:rsid w:val="005E5EBB"/>
    <w:rsid w:val="005E5EEB"/>
    <w:rsid w:val="005E6050"/>
    <w:rsid w:val="005E67F6"/>
    <w:rsid w:val="005E6947"/>
    <w:rsid w:val="005E6A8D"/>
    <w:rsid w:val="005E6B4F"/>
    <w:rsid w:val="005E6FB9"/>
    <w:rsid w:val="005E72D4"/>
    <w:rsid w:val="005E749E"/>
    <w:rsid w:val="005E757E"/>
    <w:rsid w:val="005E7A52"/>
    <w:rsid w:val="005E7B4E"/>
    <w:rsid w:val="005E7DA6"/>
    <w:rsid w:val="005F03EE"/>
    <w:rsid w:val="005F041D"/>
    <w:rsid w:val="005F07DA"/>
    <w:rsid w:val="005F082E"/>
    <w:rsid w:val="005F0890"/>
    <w:rsid w:val="005F0DDD"/>
    <w:rsid w:val="005F13DA"/>
    <w:rsid w:val="005F1555"/>
    <w:rsid w:val="005F1A0E"/>
    <w:rsid w:val="005F1DF6"/>
    <w:rsid w:val="005F1E27"/>
    <w:rsid w:val="005F1FED"/>
    <w:rsid w:val="005F2063"/>
    <w:rsid w:val="005F2521"/>
    <w:rsid w:val="005F275F"/>
    <w:rsid w:val="005F2891"/>
    <w:rsid w:val="005F293D"/>
    <w:rsid w:val="005F2942"/>
    <w:rsid w:val="005F2AA7"/>
    <w:rsid w:val="005F2B51"/>
    <w:rsid w:val="005F2E08"/>
    <w:rsid w:val="005F3443"/>
    <w:rsid w:val="005F3448"/>
    <w:rsid w:val="005F35F9"/>
    <w:rsid w:val="005F36DC"/>
    <w:rsid w:val="005F3806"/>
    <w:rsid w:val="005F392C"/>
    <w:rsid w:val="005F3A61"/>
    <w:rsid w:val="005F3BB8"/>
    <w:rsid w:val="005F3D64"/>
    <w:rsid w:val="005F3D68"/>
    <w:rsid w:val="005F3F4C"/>
    <w:rsid w:val="005F3FF2"/>
    <w:rsid w:val="005F4000"/>
    <w:rsid w:val="005F4071"/>
    <w:rsid w:val="005F4085"/>
    <w:rsid w:val="005F411E"/>
    <w:rsid w:val="005F451D"/>
    <w:rsid w:val="005F459C"/>
    <w:rsid w:val="005F463E"/>
    <w:rsid w:val="005F46D9"/>
    <w:rsid w:val="005F4864"/>
    <w:rsid w:val="005F4879"/>
    <w:rsid w:val="005F4C39"/>
    <w:rsid w:val="005F4D25"/>
    <w:rsid w:val="005F4F33"/>
    <w:rsid w:val="005F4F35"/>
    <w:rsid w:val="005F5032"/>
    <w:rsid w:val="005F50F6"/>
    <w:rsid w:val="005F5109"/>
    <w:rsid w:val="005F523B"/>
    <w:rsid w:val="005F57A9"/>
    <w:rsid w:val="005F591F"/>
    <w:rsid w:val="005F5A3D"/>
    <w:rsid w:val="005F5A9C"/>
    <w:rsid w:val="005F5ACA"/>
    <w:rsid w:val="005F5CE1"/>
    <w:rsid w:val="005F61D8"/>
    <w:rsid w:val="005F63CE"/>
    <w:rsid w:val="005F64A2"/>
    <w:rsid w:val="005F6793"/>
    <w:rsid w:val="005F687D"/>
    <w:rsid w:val="005F6A6E"/>
    <w:rsid w:val="005F6C64"/>
    <w:rsid w:val="005F6D50"/>
    <w:rsid w:val="005F72DA"/>
    <w:rsid w:val="005F790E"/>
    <w:rsid w:val="005F792D"/>
    <w:rsid w:val="005F7BDA"/>
    <w:rsid w:val="005F7C74"/>
    <w:rsid w:val="005F7D32"/>
    <w:rsid w:val="006000F1"/>
    <w:rsid w:val="006001DB"/>
    <w:rsid w:val="006001E2"/>
    <w:rsid w:val="006002DF"/>
    <w:rsid w:val="006005F4"/>
    <w:rsid w:val="0060075D"/>
    <w:rsid w:val="00600A19"/>
    <w:rsid w:val="00600BA0"/>
    <w:rsid w:val="00600C1A"/>
    <w:rsid w:val="00600F2B"/>
    <w:rsid w:val="0060136B"/>
    <w:rsid w:val="0060144A"/>
    <w:rsid w:val="006015C6"/>
    <w:rsid w:val="00601605"/>
    <w:rsid w:val="006017EF"/>
    <w:rsid w:val="00601998"/>
    <w:rsid w:val="00601B56"/>
    <w:rsid w:val="00601D29"/>
    <w:rsid w:val="00601E7C"/>
    <w:rsid w:val="00601FB3"/>
    <w:rsid w:val="0060234C"/>
    <w:rsid w:val="006024D6"/>
    <w:rsid w:val="0060264F"/>
    <w:rsid w:val="0060286D"/>
    <w:rsid w:val="006028B3"/>
    <w:rsid w:val="00602AC2"/>
    <w:rsid w:val="00602AC6"/>
    <w:rsid w:val="006033D6"/>
    <w:rsid w:val="006033EE"/>
    <w:rsid w:val="00603632"/>
    <w:rsid w:val="00603B74"/>
    <w:rsid w:val="00603CCE"/>
    <w:rsid w:val="00603DEA"/>
    <w:rsid w:val="00603F71"/>
    <w:rsid w:val="00604180"/>
    <w:rsid w:val="006041DC"/>
    <w:rsid w:val="0060440F"/>
    <w:rsid w:val="00604467"/>
    <w:rsid w:val="006044F2"/>
    <w:rsid w:val="006046DD"/>
    <w:rsid w:val="00604D91"/>
    <w:rsid w:val="00604DAD"/>
    <w:rsid w:val="00605392"/>
    <w:rsid w:val="0060553E"/>
    <w:rsid w:val="0060574E"/>
    <w:rsid w:val="00605760"/>
    <w:rsid w:val="00605791"/>
    <w:rsid w:val="0060597D"/>
    <w:rsid w:val="006059C9"/>
    <w:rsid w:val="00605DEE"/>
    <w:rsid w:val="00605E9F"/>
    <w:rsid w:val="00605F52"/>
    <w:rsid w:val="00606002"/>
    <w:rsid w:val="0060625C"/>
    <w:rsid w:val="006062F6"/>
    <w:rsid w:val="00606513"/>
    <w:rsid w:val="00606635"/>
    <w:rsid w:val="006067F8"/>
    <w:rsid w:val="006068FE"/>
    <w:rsid w:val="00606AA5"/>
    <w:rsid w:val="00606B1A"/>
    <w:rsid w:val="00606DC5"/>
    <w:rsid w:val="00607067"/>
    <w:rsid w:val="006073F6"/>
    <w:rsid w:val="0060757A"/>
    <w:rsid w:val="00607695"/>
    <w:rsid w:val="006078FA"/>
    <w:rsid w:val="00607B57"/>
    <w:rsid w:val="00607C44"/>
    <w:rsid w:val="00610766"/>
    <w:rsid w:val="0061088A"/>
    <w:rsid w:val="00610C62"/>
    <w:rsid w:val="00610DDD"/>
    <w:rsid w:val="00610E8C"/>
    <w:rsid w:val="00610EAC"/>
    <w:rsid w:val="00610EFC"/>
    <w:rsid w:val="006112B5"/>
    <w:rsid w:val="00611434"/>
    <w:rsid w:val="0061151D"/>
    <w:rsid w:val="00611970"/>
    <w:rsid w:val="00611BCD"/>
    <w:rsid w:val="00611BEF"/>
    <w:rsid w:val="00611D89"/>
    <w:rsid w:val="00611DEE"/>
    <w:rsid w:val="00611FBF"/>
    <w:rsid w:val="00612172"/>
    <w:rsid w:val="00612191"/>
    <w:rsid w:val="0061226D"/>
    <w:rsid w:val="006122D2"/>
    <w:rsid w:val="006125C4"/>
    <w:rsid w:val="00612B58"/>
    <w:rsid w:val="00612D40"/>
    <w:rsid w:val="00612D80"/>
    <w:rsid w:val="00612F6E"/>
    <w:rsid w:val="0061340B"/>
    <w:rsid w:val="006134C8"/>
    <w:rsid w:val="0061359A"/>
    <w:rsid w:val="0061372F"/>
    <w:rsid w:val="006138C4"/>
    <w:rsid w:val="006139A4"/>
    <w:rsid w:val="00613A75"/>
    <w:rsid w:val="00613A94"/>
    <w:rsid w:val="006141A7"/>
    <w:rsid w:val="00614759"/>
    <w:rsid w:val="00614770"/>
    <w:rsid w:val="00614808"/>
    <w:rsid w:val="0061498C"/>
    <w:rsid w:val="00614B91"/>
    <w:rsid w:val="00614E58"/>
    <w:rsid w:val="00614EEA"/>
    <w:rsid w:val="006150B2"/>
    <w:rsid w:val="00615149"/>
    <w:rsid w:val="006152EE"/>
    <w:rsid w:val="00615820"/>
    <w:rsid w:val="006159BB"/>
    <w:rsid w:val="00615CAF"/>
    <w:rsid w:val="00615D9A"/>
    <w:rsid w:val="00615E68"/>
    <w:rsid w:val="006164DC"/>
    <w:rsid w:val="006166E0"/>
    <w:rsid w:val="006168FF"/>
    <w:rsid w:val="00616972"/>
    <w:rsid w:val="006169D5"/>
    <w:rsid w:val="00616B11"/>
    <w:rsid w:val="00616D5E"/>
    <w:rsid w:val="006172F0"/>
    <w:rsid w:val="00617487"/>
    <w:rsid w:val="00617961"/>
    <w:rsid w:val="00617BE9"/>
    <w:rsid w:val="006200CB"/>
    <w:rsid w:val="00620103"/>
    <w:rsid w:val="006201AF"/>
    <w:rsid w:val="006203AD"/>
    <w:rsid w:val="006204B9"/>
    <w:rsid w:val="0062055B"/>
    <w:rsid w:val="0062071D"/>
    <w:rsid w:val="0062080A"/>
    <w:rsid w:val="00620F59"/>
    <w:rsid w:val="00620FAC"/>
    <w:rsid w:val="006214C6"/>
    <w:rsid w:val="00621705"/>
    <w:rsid w:val="00621803"/>
    <w:rsid w:val="0062189F"/>
    <w:rsid w:val="00621ACF"/>
    <w:rsid w:val="00621B6F"/>
    <w:rsid w:val="00621C6F"/>
    <w:rsid w:val="00621DFC"/>
    <w:rsid w:val="00621ED5"/>
    <w:rsid w:val="00622244"/>
    <w:rsid w:val="006223A6"/>
    <w:rsid w:val="0062274C"/>
    <w:rsid w:val="00622823"/>
    <w:rsid w:val="00622BBC"/>
    <w:rsid w:val="00622F9A"/>
    <w:rsid w:val="0062302D"/>
    <w:rsid w:val="006230FA"/>
    <w:rsid w:val="00623410"/>
    <w:rsid w:val="006237D8"/>
    <w:rsid w:val="0062388D"/>
    <w:rsid w:val="006239CB"/>
    <w:rsid w:val="00623BA4"/>
    <w:rsid w:val="00623CE8"/>
    <w:rsid w:val="00623E8F"/>
    <w:rsid w:val="00623ECE"/>
    <w:rsid w:val="00624129"/>
    <w:rsid w:val="00624132"/>
    <w:rsid w:val="006242AE"/>
    <w:rsid w:val="0062432F"/>
    <w:rsid w:val="006243F5"/>
    <w:rsid w:val="006244B8"/>
    <w:rsid w:val="00624524"/>
    <w:rsid w:val="006246E5"/>
    <w:rsid w:val="00624786"/>
    <w:rsid w:val="00624CF5"/>
    <w:rsid w:val="00624E85"/>
    <w:rsid w:val="00624E99"/>
    <w:rsid w:val="00624F62"/>
    <w:rsid w:val="00624FEC"/>
    <w:rsid w:val="006251ED"/>
    <w:rsid w:val="006253C7"/>
    <w:rsid w:val="00625434"/>
    <w:rsid w:val="00625543"/>
    <w:rsid w:val="0062588B"/>
    <w:rsid w:val="00625896"/>
    <w:rsid w:val="00625973"/>
    <w:rsid w:val="00625A4A"/>
    <w:rsid w:val="00625AE4"/>
    <w:rsid w:val="00625BC9"/>
    <w:rsid w:val="00625C41"/>
    <w:rsid w:val="00625FE7"/>
    <w:rsid w:val="00626377"/>
    <w:rsid w:val="00626532"/>
    <w:rsid w:val="00626B8F"/>
    <w:rsid w:val="00626F65"/>
    <w:rsid w:val="00626F91"/>
    <w:rsid w:val="00626FB1"/>
    <w:rsid w:val="0062711E"/>
    <w:rsid w:val="006272EA"/>
    <w:rsid w:val="006272FE"/>
    <w:rsid w:val="006273EC"/>
    <w:rsid w:val="006278A8"/>
    <w:rsid w:val="00627F3D"/>
    <w:rsid w:val="00630219"/>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754"/>
    <w:rsid w:val="00632940"/>
    <w:rsid w:val="0063297B"/>
    <w:rsid w:val="00632E2E"/>
    <w:rsid w:val="00632EA6"/>
    <w:rsid w:val="006330A4"/>
    <w:rsid w:val="0063329E"/>
    <w:rsid w:val="0063330A"/>
    <w:rsid w:val="006335EB"/>
    <w:rsid w:val="006337E4"/>
    <w:rsid w:val="00633948"/>
    <w:rsid w:val="00633AC7"/>
    <w:rsid w:val="00633B22"/>
    <w:rsid w:val="00633B3A"/>
    <w:rsid w:val="00633D18"/>
    <w:rsid w:val="00633DD1"/>
    <w:rsid w:val="00633E7D"/>
    <w:rsid w:val="00633F3E"/>
    <w:rsid w:val="00633F6F"/>
    <w:rsid w:val="00634037"/>
    <w:rsid w:val="006340ED"/>
    <w:rsid w:val="006341DA"/>
    <w:rsid w:val="00634207"/>
    <w:rsid w:val="00634755"/>
    <w:rsid w:val="0063497C"/>
    <w:rsid w:val="00634B70"/>
    <w:rsid w:val="00634D3D"/>
    <w:rsid w:val="00634E50"/>
    <w:rsid w:val="00634F15"/>
    <w:rsid w:val="00634F20"/>
    <w:rsid w:val="00634F32"/>
    <w:rsid w:val="00635080"/>
    <w:rsid w:val="00635FA8"/>
    <w:rsid w:val="00636217"/>
    <w:rsid w:val="00636464"/>
    <w:rsid w:val="006364C7"/>
    <w:rsid w:val="00636780"/>
    <w:rsid w:val="00636A27"/>
    <w:rsid w:val="006372B6"/>
    <w:rsid w:val="006374A1"/>
    <w:rsid w:val="00637669"/>
    <w:rsid w:val="006377C8"/>
    <w:rsid w:val="006379E9"/>
    <w:rsid w:val="00637BE1"/>
    <w:rsid w:val="00637ED0"/>
    <w:rsid w:val="0064060A"/>
    <w:rsid w:val="006406A9"/>
    <w:rsid w:val="0064090A"/>
    <w:rsid w:val="006409B2"/>
    <w:rsid w:val="00640AAD"/>
    <w:rsid w:val="00640AF2"/>
    <w:rsid w:val="0064111F"/>
    <w:rsid w:val="00641456"/>
    <w:rsid w:val="00641686"/>
    <w:rsid w:val="0064171E"/>
    <w:rsid w:val="00641865"/>
    <w:rsid w:val="0064195D"/>
    <w:rsid w:val="00641A1E"/>
    <w:rsid w:val="00641D0C"/>
    <w:rsid w:val="00641F2E"/>
    <w:rsid w:val="0064233B"/>
    <w:rsid w:val="006425FC"/>
    <w:rsid w:val="0064276D"/>
    <w:rsid w:val="006428AF"/>
    <w:rsid w:val="0064294C"/>
    <w:rsid w:val="0064297A"/>
    <w:rsid w:val="00642996"/>
    <w:rsid w:val="006429CC"/>
    <w:rsid w:val="00642A8B"/>
    <w:rsid w:val="00642AEA"/>
    <w:rsid w:val="00642BB4"/>
    <w:rsid w:val="00642E4B"/>
    <w:rsid w:val="00643179"/>
    <w:rsid w:val="006431DF"/>
    <w:rsid w:val="006435DD"/>
    <w:rsid w:val="006439BD"/>
    <w:rsid w:val="00643A89"/>
    <w:rsid w:val="006440E1"/>
    <w:rsid w:val="006444C3"/>
    <w:rsid w:val="00644602"/>
    <w:rsid w:val="006446FC"/>
    <w:rsid w:val="00644850"/>
    <w:rsid w:val="00644FFB"/>
    <w:rsid w:val="0064507B"/>
    <w:rsid w:val="00645305"/>
    <w:rsid w:val="006454B8"/>
    <w:rsid w:val="00645609"/>
    <w:rsid w:val="006456A3"/>
    <w:rsid w:val="0064571D"/>
    <w:rsid w:val="00645896"/>
    <w:rsid w:val="00645960"/>
    <w:rsid w:val="00645E72"/>
    <w:rsid w:val="0064662C"/>
    <w:rsid w:val="00646647"/>
    <w:rsid w:val="00646AC7"/>
    <w:rsid w:val="00646AFE"/>
    <w:rsid w:val="00646BD2"/>
    <w:rsid w:val="00646DD9"/>
    <w:rsid w:val="00646E8E"/>
    <w:rsid w:val="00646F0A"/>
    <w:rsid w:val="006471AA"/>
    <w:rsid w:val="006472B8"/>
    <w:rsid w:val="0064733D"/>
    <w:rsid w:val="0064751C"/>
    <w:rsid w:val="006478C8"/>
    <w:rsid w:val="00647B56"/>
    <w:rsid w:val="00647B80"/>
    <w:rsid w:val="00647D2F"/>
    <w:rsid w:val="00647D5E"/>
    <w:rsid w:val="00647F84"/>
    <w:rsid w:val="00650221"/>
    <w:rsid w:val="006502F0"/>
    <w:rsid w:val="00650473"/>
    <w:rsid w:val="00650B6D"/>
    <w:rsid w:val="00650BCC"/>
    <w:rsid w:val="00650CB8"/>
    <w:rsid w:val="00650E46"/>
    <w:rsid w:val="00650F05"/>
    <w:rsid w:val="006515C8"/>
    <w:rsid w:val="006515F7"/>
    <w:rsid w:val="006516D9"/>
    <w:rsid w:val="006517F7"/>
    <w:rsid w:val="00651827"/>
    <w:rsid w:val="006518B5"/>
    <w:rsid w:val="0065191D"/>
    <w:rsid w:val="00651C3B"/>
    <w:rsid w:val="00651D10"/>
    <w:rsid w:val="00651E7C"/>
    <w:rsid w:val="0065210E"/>
    <w:rsid w:val="0065223C"/>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4EFB"/>
    <w:rsid w:val="00655140"/>
    <w:rsid w:val="006551BD"/>
    <w:rsid w:val="00655270"/>
    <w:rsid w:val="0065529F"/>
    <w:rsid w:val="00655621"/>
    <w:rsid w:val="00655645"/>
    <w:rsid w:val="00655A53"/>
    <w:rsid w:val="00655E57"/>
    <w:rsid w:val="00655F97"/>
    <w:rsid w:val="00656031"/>
    <w:rsid w:val="006560AB"/>
    <w:rsid w:val="00656176"/>
    <w:rsid w:val="006562A8"/>
    <w:rsid w:val="006562CB"/>
    <w:rsid w:val="006562EA"/>
    <w:rsid w:val="0065655D"/>
    <w:rsid w:val="0065663E"/>
    <w:rsid w:val="00656A7F"/>
    <w:rsid w:val="00656B2B"/>
    <w:rsid w:val="00656F95"/>
    <w:rsid w:val="00657010"/>
    <w:rsid w:val="00657019"/>
    <w:rsid w:val="00657065"/>
    <w:rsid w:val="006574DD"/>
    <w:rsid w:val="00657591"/>
    <w:rsid w:val="0065769A"/>
    <w:rsid w:val="006576DC"/>
    <w:rsid w:val="0065774A"/>
    <w:rsid w:val="0065793B"/>
    <w:rsid w:val="00657A52"/>
    <w:rsid w:val="00657C5D"/>
    <w:rsid w:val="00657D0D"/>
    <w:rsid w:val="00657E49"/>
    <w:rsid w:val="00660037"/>
    <w:rsid w:val="0066020C"/>
    <w:rsid w:val="0066047B"/>
    <w:rsid w:val="006605B0"/>
    <w:rsid w:val="00660BE6"/>
    <w:rsid w:val="00660CC6"/>
    <w:rsid w:val="00661018"/>
    <w:rsid w:val="00661925"/>
    <w:rsid w:val="00661C14"/>
    <w:rsid w:val="00661C17"/>
    <w:rsid w:val="00661E6D"/>
    <w:rsid w:val="00661E8E"/>
    <w:rsid w:val="00661E9E"/>
    <w:rsid w:val="006622C1"/>
    <w:rsid w:val="00662323"/>
    <w:rsid w:val="00662433"/>
    <w:rsid w:val="006625FA"/>
    <w:rsid w:val="00662BF7"/>
    <w:rsid w:val="00663044"/>
    <w:rsid w:val="00663428"/>
    <w:rsid w:val="00663629"/>
    <w:rsid w:val="00663A44"/>
    <w:rsid w:val="00663BFA"/>
    <w:rsid w:val="00663C0F"/>
    <w:rsid w:val="006645DA"/>
    <w:rsid w:val="006646BF"/>
    <w:rsid w:val="006648ED"/>
    <w:rsid w:val="00664922"/>
    <w:rsid w:val="00664A43"/>
    <w:rsid w:val="00664BA5"/>
    <w:rsid w:val="00664D51"/>
    <w:rsid w:val="00664D93"/>
    <w:rsid w:val="00664F6B"/>
    <w:rsid w:val="0066513D"/>
    <w:rsid w:val="006656CE"/>
    <w:rsid w:val="00665967"/>
    <w:rsid w:val="00665ABF"/>
    <w:rsid w:val="00665B5B"/>
    <w:rsid w:val="00666CD4"/>
    <w:rsid w:val="00666DF1"/>
    <w:rsid w:val="00666E74"/>
    <w:rsid w:val="00666FE1"/>
    <w:rsid w:val="006671D3"/>
    <w:rsid w:val="00667289"/>
    <w:rsid w:val="00667379"/>
    <w:rsid w:val="00667433"/>
    <w:rsid w:val="0066771D"/>
    <w:rsid w:val="00667A41"/>
    <w:rsid w:val="00667A64"/>
    <w:rsid w:val="00667B99"/>
    <w:rsid w:val="00667E0A"/>
    <w:rsid w:val="00667EB2"/>
    <w:rsid w:val="00667FF1"/>
    <w:rsid w:val="00670241"/>
    <w:rsid w:val="00670306"/>
    <w:rsid w:val="0067062C"/>
    <w:rsid w:val="006706EA"/>
    <w:rsid w:val="006707E1"/>
    <w:rsid w:val="0067087D"/>
    <w:rsid w:val="00670892"/>
    <w:rsid w:val="00670A73"/>
    <w:rsid w:val="00670D1E"/>
    <w:rsid w:val="00670F82"/>
    <w:rsid w:val="00671105"/>
    <w:rsid w:val="00671168"/>
    <w:rsid w:val="006711CB"/>
    <w:rsid w:val="006712B2"/>
    <w:rsid w:val="00671755"/>
    <w:rsid w:val="006717FD"/>
    <w:rsid w:val="006719D5"/>
    <w:rsid w:val="00671B43"/>
    <w:rsid w:val="00671BD4"/>
    <w:rsid w:val="00671D4A"/>
    <w:rsid w:val="00671F10"/>
    <w:rsid w:val="00671F24"/>
    <w:rsid w:val="006720A0"/>
    <w:rsid w:val="0067259C"/>
    <w:rsid w:val="0067262E"/>
    <w:rsid w:val="006726A7"/>
    <w:rsid w:val="00672B43"/>
    <w:rsid w:val="00672D73"/>
    <w:rsid w:val="00673178"/>
    <w:rsid w:val="006733AE"/>
    <w:rsid w:val="0067342E"/>
    <w:rsid w:val="006734D3"/>
    <w:rsid w:val="00673554"/>
    <w:rsid w:val="006738E8"/>
    <w:rsid w:val="00673CF5"/>
    <w:rsid w:val="006740A5"/>
    <w:rsid w:val="00674818"/>
    <w:rsid w:val="006749D1"/>
    <w:rsid w:val="00674F3B"/>
    <w:rsid w:val="00675064"/>
    <w:rsid w:val="00675087"/>
    <w:rsid w:val="0067525E"/>
    <w:rsid w:val="006753C3"/>
    <w:rsid w:val="006754F5"/>
    <w:rsid w:val="00675DFE"/>
    <w:rsid w:val="00676034"/>
    <w:rsid w:val="00676554"/>
    <w:rsid w:val="00676BD1"/>
    <w:rsid w:val="00676D00"/>
    <w:rsid w:val="00676FCB"/>
    <w:rsid w:val="006772D2"/>
    <w:rsid w:val="00677747"/>
    <w:rsid w:val="00677A5A"/>
    <w:rsid w:val="00677C29"/>
    <w:rsid w:val="00677F21"/>
    <w:rsid w:val="00677F24"/>
    <w:rsid w:val="006804FF"/>
    <w:rsid w:val="00680567"/>
    <w:rsid w:val="00680951"/>
    <w:rsid w:val="00680979"/>
    <w:rsid w:val="00680EF7"/>
    <w:rsid w:val="00681088"/>
    <w:rsid w:val="0068108D"/>
    <w:rsid w:val="006810ED"/>
    <w:rsid w:val="006811CB"/>
    <w:rsid w:val="00681468"/>
    <w:rsid w:val="00681606"/>
    <w:rsid w:val="00681660"/>
    <w:rsid w:val="00681781"/>
    <w:rsid w:val="006817C5"/>
    <w:rsid w:val="00681E12"/>
    <w:rsid w:val="00681E96"/>
    <w:rsid w:val="00681F72"/>
    <w:rsid w:val="00682023"/>
    <w:rsid w:val="00682107"/>
    <w:rsid w:val="006823AF"/>
    <w:rsid w:val="0068247A"/>
    <w:rsid w:val="0068267F"/>
    <w:rsid w:val="00682808"/>
    <w:rsid w:val="00682942"/>
    <w:rsid w:val="006829A8"/>
    <w:rsid w:val="00682A28"/>
    <w:rsid w:val="00682A73"/>
    <w:rsid w:val="00682AA5"/>
    <w:rsid w:val="00682C67"/>
    <w:rsid w:val="00682D67"/>
    <w:rsid w:val="00682E36"/>
    <w:rsid w:val="006831A2"/>
    <w:rsid w:val="00683424"/>
    <w:rsid w:val="0068363E"/>
    <w:rsid w:val="00683700"/>
    <w:rsid w:val="006837DD"/>
    <w:rsid w:val="00683867"/>
    <w:rsid w:val="0068399C"/>
    <w:rsid w:val="00683C13"/>
    <w:rsid w:val="00683CB1"/>
    <w:rsid w:val="006840C0"/>
    <w:rsid w:val="0068415F"/>
    <w:rsid w:val="00684214"/>
    <w:rsid w:val="006842DB"/>
    <w:rsid w:val="00684491"/>
    <w:rsid w:val="00684586"/>
    <w:rsid w:val="00684854"/>
    <w:rsid w:val="00684C03"/>
    <w:rsid w:val="00684CE2"/>
    <w:rsid w:val="00685245"/>
    <w:rsid w:val="006852E0"/>
    <w:rsid w:val="00685534"/>
    <w:rsid w:val="00685560"/>
    <w:rsid w:val="00685D24"/>
    <w:rsid w:val="00685F40"/>
    <w:rsid w:val="00686185"/>
    <w:rsid w:val="0068628E"/>
    <w:rsid w:val="0068648F"/>
    <w:rsid w:val="006864BD"/>
    <w:rsid w:val="0068652A"/>
    <w:rsid w:val="006865F2"/>
    <w:rsid w:val="006868F7"/>
    <w:rsid w:val="00686999"/>
    <w:rsid w:val="006870AD"/>
    <w:rsid w:val="006873EE"/>
    <w:rsid w:val="006874C0"/>
    <w:rsid w:val="0068787E"/>
    <w:rsid w:val="00687881"/>
    <w:rsid w:val="0068793F"/>
    <w:rsid w:val="00687958"/>
    <w:rsid w:val="0068796D"/>
    <w:rsid w:val="006879A4"/>
    <w:rsid w:val="00687A85"/>
    <w:rsid w:val="00687D19"/>
    <w:rsid w:val="00687FD6"/>
    <w:rsid w:val="006900C5"/>
    <w:rsid w:val="00690180"/>
    <w:rsid w:val="0069049A"/>
    <w:rsid w:val="00690577"/>
    <w:rsid w:val="006908AF"/>
    <w:rsid w:val="00690E27"/>
    <w:rsid w:val="00690F58"/>
    <w:rsid w:val="0069183B"/>
    <w:rsid w:val="00691894"/>
    <w:rsid w:val="00691A15"/>
    <w:rsid w:val="006920B1"/>
    <w:rsid w:val="00692224"/>
    <w:rsid w:val="0069267F"/>
    <w:rsid w:val="006927D8"/>
    <w:rsid w:val="00692D6C"/>
    <w:rsid w:val="00692D81"/>
    <w:rsid w:val="00692E2F"/>
    <w:rsid w:val="00692F2F"/>
    <w:rsid w:val="00692FEE"/>
    <w:rsid w:val="00693031"/>
    <w:rsid w:val="00693102"/>
    <w:rsid w:val="00693666"/>
    <w:rsid w:val="006936EB"/>
    <w:rsid w:val="006936EF"/>
    <w:rsid w:val="006936FD"/>
    <w:rsid w:val="00693704"/>
    <w:rsid w:val="006937A3"/>
    <w:rsid w:val="00693805"/>
    <w:rsid w:val="00693864"/>
    <w:rsid w:val="006939A6"/>
    <w:rsid w:val="00693BA8"/>
    <w:rsid w:val="00693D09"/>
    <w:rsid w:val="00693D84"/>
    <w:rsid w:val="00693E38"/>
    <w:rsid w:val="00693E54"/>
    <w:rsid w:val="00693ED2"/>
    <w:rsid w:val="0069426C"/>
    <w:rsid w:val="0069439D"/>
    <w:rsid w:val="006943C0"/>
    <w:rsid w:val="00694693"/>
    <w:rsid w:val="00694BCF"/>
    <w:rsid w:val="00694E16"/>
    <w:rsid w:val="00694E62"/>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0A0"/>
    <w:rsid w:val="00697127"/>
    <w:rsid w:val="006974D8"/>
    <w:rsid w:val="0069751C"/>
    <w:rsid w:val="00697D26"/>
    <w:rsid w:val="00697D49"/>
    <w:rsid w:val="00697FD6"/>
    <w:rsid w:val="006A0015"/>
    <w:rsid w:val="006A01BC"/>
    <w:rsid w:val="006A05DD"/>
    <w:rsid w:val="006A067A"/>
    <w:rsid w:val="006A0723"/>
    <w:rsid w:val="006A0740"/>
    <w:rsid w:val="006A0A52"/>
    <w:rsid w:val="006A0BD5"/>
    <w:rsid w:val="006A0E8D"/>
    <w:rsid w:val="006A0F0F"/>
    <w:rsid w:val="006A0F35"/>
    <w:rsid w:val="006A11EF"/>
    <w:rsid w:val="006A12AB"/>
    <w:rsid w:val="006A13F0"/>
    <w:rsid w:val="006A152D"/>
    <w:rsid w:val="006A153B"/>
    <w:rsid w:val="006A1952"/>
    <w:rsid w:val="006A1A50"/>
    <w:rsid w:val="006A1DB4"/>
    <w:rsid w:val="006A1E3D"/>
    <w:rsid w:val="006A2056"/>
    <w:rsid w:val="006A21B0"/>
    <w:rsid w:val="006A2381"/>
    <w:rsid w:val="006A27DB"/>
    <w:rsid w:val="006A2DFD"/>
    <w:rsid w:val="006A2EF1"/>
    <w:rsid w:val="006A2F0F"/>
    <w:rsid w:val="006A2FDA"/>
    <w:rsid w:val="006A3113"/>
    <w:rsid w:val="006A3162"/>
    <w:rsid w:val="006A3193"/>
    <w:rsid w:val="006A347A"/>
    <w:rsid w:val="006A34EF"/>
    <w:rsid w:val="006A35AE"/>
    <w:rsid w:val="006A3733"/>
    <w:rsid w:val="006A3862"/>
    <w:rsid w:val="006A3A6A"/>
    <w:rsid w:val="006A4338"/>
    <w:rsid w:val="006A4679"/>
    <w:rsid w:val="006A47D4"/>
    <w:rsid w:val="006A480F"/>
    <w:rsid w:val="006A489E"/>
    <w:rsid w:val="006A4B8E"/>
    <w:rsid w:val="006A4C70"/>
    <w:rsid w:val="006A50C3"/>
    <w:rsid w:val="006A5214"/>
    <w:rsid w:val="006A5216"/>
    <w:rsid w:val="006A52D0"/>
    <w:rsid w:val="006A52FF"/>
    <w:rsid w:val="006A5534"/>
    <w:rsid w:val="006A5681"/>
    <w:rsid w:val="006A5B12"/>
    <w:rsid w:val="006A5C6E"/>
    <w:rsid w:val="006A5D32"/>
    <w:rsid w:val="006A62C2"/>
    <w:rsid w:val="006A62C6"/>
    <w:rsid w:val="006A62F1"/>
    <w:rsid w:val="006A63C2"/>
    <w:rsid w:val="006A6496"/>
    <w:rsid w:val="006A64CD"/>
    <w:rsid w:val="006A64F4"/>
    <w:rsid w:val="006A661A"/>
    <w:rsid w:val="006A6783"/>
    <w:rsid w:val="006A6C18"/>
    <w:rsid w:val="006A6DDF"/>
    <w:rsid w:val="006A6E37"/>
    <w:rsid w:val="006A7463"/>
    <w:rsid w:val="006A7508"/>
    <w:rsid w:val="006A7703"/>
    <w:rsid w:val="006A7804"/>
    <w:rsid w:val="006A7828"/>
    <w:rsid w:val="006A7D20"/>
    <w:rsid w:val="006A7D5A"/>
    <w:rsid w:val="006A7D83"/>
    <w:rsid w:val="006A7DCD"/>
    <w:rsid w:val="006B006F"/>
    <w:rsid w:val="006B03E5"/>
    <w:rsid w:val="006B04A0"/>
    <w:rsid w:val="006B05F7"/>
    <w:rsid w:val="006B0634"/>
    <w:rsid w:val="006B08E9"/>
    <w:rsid w:val="006B09DD"/>
    <w:rsid w:val="006B0BF4"/>
    <w:rsid w:val="006B0D1A"/>
    <w:rsid w:val="006B0EDA"/>
    <w:rsid w:val="006B1185"/>
    <w:rsid w:val="006B124B"/>
    <w:rsid w:val="006B12FC"/>
    <w:rsid w:val="006B139A"/>
    <w:rsid w:val="006B15A9"/>
    <w:rsid w:val="006B1C2E"/>
    <w:rsid w:val="006B1DB1"/>
    <w:rsid w:val="006B1E3D"/>
    <w:rsid w:val="006B2052"/>
    <w:rsid w:val="006B216E"/>
    <w:rsid w:val="006B228E"/>
    <w:rsid w:val="006B2593"/>
    <w:rsid w:val="006B26D5"/>
    <w:rsid w:val="006B2703"/>
    <w:rsid w:val="006B28CB"/>
    <w:rsid w:val="006B292E"/>
    <w:rsid w:val="006B2A33"/>
    <w:rsid w:val="006B2AAF"/>
    <w:rsid w:val="006B2CCB"/>
    <w:rsid w:val="006B2F5C"/>
    <w:rsid w:val="006B31A8"/>
    <w:rsid w:val="006B31CD"/>
    <w:rsid w:val="006B3318"/>
    <w:rsid w:val="006B3460"/>
    <w:rsid w:val="006B3683"/>
    <w:rsid w:val="006B3749"/>
    <w:rsid w:val="006B3B6C"/>
    <w:rsid w:val="006B3C9C"/>
    <w:rsid w:val="006B3DA8"/>
    <w:rsid w:val="006B3EFF"/>
    <w:rsid w:val="006B3F31"/>
    <w:rsid w:val="006B4086"/>
    <w:rsid w:val="006B4128"/>
    <w:rsid w:val="006B414A"/>
    <w:rsid w:val="006B48FA"/>
    <w:rsid w:val="006B4B28"/>
    <w:rsid w:val="006B555E"/>
    <w:rsid w:val="006B5818"/>
    <w:rsid w:val="006B588E"/>
    <w:rsid w:val="006B5AAD"/>
    <w:rsid w:val="006B5B12"/>
    <w:rsid w:val="006B5FCF"/>
    <w:rsid w:val="006B5FF5"/>
    <w:rsid w:val="006B61C5"/>
    <w:rsid w:val="006B6438"/>
    <w:rsid w:val="006B6634"/>
    <w:rsid w:val="006B6911"/>
    <w:rsid w:val="006B6CFE"/>
    <w:rsid w:val="006B6D45"/>
    <w:rsid w:val="006B7009"/>
    <w:rsid w:val="006B7498"/>
    <w:rsid w:val="006B75A9"/>
    <w:rsid w:val="006B75CD"/>
    <w:rsid w:val="006B7AAD"/>
    <w:rsid w:val="006B7B5E"/>
    <w:rsid w:val="006B7B9A"/>
    <w:rsid w:val="006B7FE2"/>
    <w:rsid w:val="006C02A7"/>
    <w:rsid w:val="006C03EB"/>
    <w:rsid w:val="006C0516"/>
    <w:rsid w:val="006C062F"/>
    <w:rsid w:val="006C063F"/>
    <w:rsid w:val="006C064B"/>
    <w:rsid w:val="006C0697"/>
    <w:rsid w:val="006C0A14"/>
    <w:rsid w:val="006C0AEA"/>
    <w:rsid w:val="006C114D"/>
    <w:rsid w:val="006C13B0"/>
    <w:rsid w:val="006C1419"/>
    <w:rsid w:val="006C1583"/>
    <w:rsid w:val="006C15B5"/>
    <w:rsid w:val="006C1A33"/>
    <w:rsid w:val="006C1B5E"/>
    <w:rsid w:val="006C1D78"/>
    <w:rsid w:val="006C2059"/>
    <w:rsid w:val="006C215D"/>
    <w:rsid w:val="006C2420"/>
    <w:rsid w:val="006C26D8"/>
    <w:rsid w:val="006C29A2"/>
    <w:rsid w:val="006C2F6F"/>
    <w:rsid w:val="006C317E"/>
    <w:rsid w:val="006C372D"/>
    <w:rsid w:val="006C3777"/>
    <w:rsid w:val="006C3B9E"/>
    <w:rsid w:val="006C3C9D"/>
    <w:rsid w:val="006C3CEB"/>
    <w:rsid w:val="006C3EF9"/>
    <w:rsid w:val="006C421A"/>
    <w:rsid w:val="006C42A7"/>
    <w:rsid w:val="006C4458"/>
    <w:rsid w:val="006C4580"/>
    <w:rsid w:val="006C4BC8"/>
    <w:rsid w:val="006C4CEB"/>
    <w:rsid w:val="006C4E7E"/>
    <w:rsid w:val="006C4E85"/>
    <w:rsid w:val="006C510E"/>
    <w:rsid w:val="006C54B6"/>
    <w:rsid w:val="006C54E4"/>
    <w:rsid w:val="006C574F"/>
    <w:rsid w:val="006C57B9"/>
    <w:rsid w:val="006C581D"/>
    <w:rsid w:val="006C5C57"/>
    <w:rsid w:val="006C5E02"/>
    <w:rsid w:val="006C605A"/>
    <w:rsid w:val="006C61AB"/>
    <w:rsid w:val="006C6444"/>
    <w:rsid w:val="006C65B9"/>
    <w:rsid w:val="006C6A3B"/>
    <w:rsid w:val="006C6A7B"/>
    <w:rsid w:val="006C6D11"/>
    <w:rsid w:val="006C6D22"/>
    <w:rsid w:val="006C7329"/>
    <w:rsid w:val="006C76B3"/>
    <w:rsid w:val="006C79BF"/>
    <w:rsid w:val="006C7B6C"/>
    <w:rsid w:val="006C7D59"/>
    <w:rsid w:val="006D02B9"/>
    <w:rsid w:val="006D02BC"/>
    <w:rsid w:val="006D033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E0B"/>
    <w:rsid w:val="006D3FCB"/>
    <w:rsid w:val="006D434B"/>
    <w:rsid w:val="006D436D"/>
    <w:rsid w:val="006D4609"/>
    <w:rsid w:val="006D461B"/>
    <w:rsid w:val="006D4AC1"/>
    <w:rsid w:val="006D4CA4"/>
    <w:rsid w:val="006D4CA5"/>
    <w:rsid w:val="006D4D6B"/>
    <w:rsid w:val="006D5515"/>
    <w:rsid w:val="006D5547"/>
    <w:rsid w:val="006D56B2"/>
    <w:rsid w:val="006D5725"/>
    <w:rsid w:val="006D5D32"/>
    <w:rsid w:val="006D5D7C"/>
    <w:rsid w:val="006D5E62"/>
    <w:rsid w:val="006D605B"/>
    <w:rsid w:val="006D61C5"/>
    <w:rsid w:val="006D62C5"/>
    <w:rsid w:val="006D639C"/>
    <w:rsid w:val="006D65AD"/>
    <w:rsid w:val="006D6863"/>
    <w:rsid w:val="006D6A67"/>
    <w:rsid w:val="006D6A9A"/>
    <w:rsid w:val="006D6C4C"/>
    <w:rsid w:val="006D70A5"/>
    <w:rsid w:val="006D7564"/>
    <w:rsid w:val="006D7655"/>
    <w:rsid w:val="006D7786"/>
    <w:rsid w:val="006D7969"/>
    <w:rsid w:val="006D7C0B"/>
    <w:rsid w:val="006E0108"/>
    <w:rsid w:val="006E023F"/>
    <w:rsid w:val="006E033D"/>
    <w:rsid w:val="006E035B"/>
    <w:rsid w:val="006E037A"/>
    <w:rsid w:val="006E056D"/>
    <w:rsid w:val="006E092E"/>
    <w:rsid w:val="006E0BF0"/>
    <w:rsid w:val="006E1226"/>
    <w:rsid w:val="006E1261"/>
    <w:rsid w:val="006E1450"/>
    <w:rsid w:val="006E1675"/>
    <w:rsid w:val="006E1683"/>
    <w:rsid w:val="006E1C24"/>
    <w:rsid w:val="006E1D1B"/>
    <w:rsid w:val="006E1E59"/>
    <w:rsid w:val="006E1E7D"/>
    <w:rsid w:val="006E1E7F"/>
    <w:rsid w:val="006E1F69"/>
    <w:rsid w:val="006E20C1"/>
    <w:rsid w:val="006E21D0"/>
    <w:rsid w:val="006E21FF"/>
    <w:rsid w:val="006E22B4"/>
    <w:rsid w:val="006E2442"/>
    <w:rsid w:val="006E275A"/>
    <w:rsid w:val="006E2A37"/>
    <w:rsid w:val="006E2BCA"/>
    <w:rsid w:val="006E2BD8"/>
    <w:rsid w:val="006E2C0E"/>
    <w:rsid w:val="006E2C96"/>
    <w:rsid w:val="006E2EEC"/>
    <w:rsid w:val="006E2FC3"/>
    <w:rsid w:val="006E332A"/>
    <w:rsid w:val="006E3366"/>
    <w:rsid w:val="006E3655"/>
    <w:rsid w:val="006E36C9"/>
    <w:rsid w:val="006E399E"/>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EC9"/>
    <w:rsid w:val="006E4F12"/>
    <w:rsid w:val="006E4FE9"/>
    <w:rsid w:val="006E5487"/>
    <w:rsid w:val="006E551F"/>
    <w:rsid w:val="006E562A"/>
    <w:rsid w:val="006E59D7"/>
    <w:rsid w:val="006E5F91"/>
    <w:rsid w:val="006E6188"/>
    <w:rsid w:val="006E61ED"/>
    <w:rsid w:val="006E62AC"/>
    <w:rsid w:val="006E640F"/>
    <w:rsid w:val="006E6587"/>
    <w:rsid w:val="006E665A"/>
    <w:rsid w:val="006E704E"/>
    <w:rsid w:val="006E7050"/>
    <w:rsid w:val="006E717F"/>
    <w:rsid w:val="006E7458"/>
    <w:rsid w:val="006E75B7"/>
    <w:rsid w:val="006E7662"/>
    <w:rsid w:val="006E77AB"/>
    <w:rsid w:val="006E79AB"/>
    <w:rsid w:val="006E7C92"/>
    <w:rsid w:val="006F004E"/>
    <w:rsid w:val="006F024D"/>
    <w:rsid w:val="006F02FB"/>
    <w:rsid w:val="006F0411"/>
    <w:rsid w:val="006F0BAF"/>
    <w:rsid w:val="006F0FBA"/>
    <w:rsid w:val="006F11CB"/>
    <w:rsid w:val="006F136E"/>
    <w:rsid w:val="006F1475"/>
    <w:rsid w:val="006F1A6F"/>
    <w:rsid w:val="006F1D99"/>
    <w:rsid w:val="006F1D9A"/>
    <w:rsid w:val="006F208E"/>
    <w:rsid w:val="006F21B2"/>
    <w:rsid w:val="006F226F"/>
    <w:rsid w:val="006F229E"/>
    <w:rsid w:val="006F23FC"/>
    <w:rsid w:val="006F2472"/>
    <w:rsid w:val="006F29E5"/>
    <w:rsid w:val="006F2EA1"/>
    <w:rsid w:val="006F31B3"/>
    <w:rsid w:val="006F3247"/>
    <w:rsid w:val="006F32D8"/>
    <w:rsid w:val="006F33E4"/>
    <w:rsid w:val="006F347B"/>
    <w:rsid w:val="006F3515"/>
    <w:rsid w:val="006F379C"/>
    <w:rsid w:val="006F3848"/>
    <w:rsid w:val="006F3865"/>
    <w:rsid w:val="006F390C"/>
    <w:rsid w:val="006F39CF"/>
    <w:rsid w:val="006F3CE5"/>
    <w:rsid w:val="006F3E12"/>
    <w:rsid w:val="006F4074"/>
    <w:rsid w:val="006F4519"/>
    <w:rsid w:val="006F465B"/>
    <w:rsid w:val="006F4706"/>
    <w:rsid w:val="006F4803"/>
    <w:rsid w:val="006F4B24"/>
    <w:rsid w:val="006F4DD6"/>
    <w:rsid w:val="006F50A1"/>
    <w:rsid w:val="006F5661"/>
    <w:rsid w:val="006F57B4"/>
    <w:rsid w:val="006F5963"/>
    <w:rsid w:val="006F6059"/>
    <w:rsid w:val="006F6218"/>
    <w:rsid w:val="006F623A"/>
    <w:rsid w:val="006F62F9"/>
    <w:rsid w:val="006F66AF"/>
    <w:rsid w:val="006F682C"/>
    <w:rsid w:val="006F6A72"/>
    <w:rsid w:val="006F6B00"/>
    <w:rsid w:val="006F70D3"/>
    <w:rsid w:val="006F71FF"/>
    <w:rsid w:val="006F79EE"/>
    <w:rsid w:val="006F7D1F"/>
    <w:rsid w:val="007002FD"/>
    <w:rsid w:val="007003EA"/>
    <w:rsid w:val="00700404"/>
    <w:rsid w:val="0070051F"/>
    <w:rsid w:val="00700A95"/>
    <w:rsid w:val="00700AD5"/>
    <w:rsid w:val="00700B12"/>
    <w:rsid w:val="00700C0D"/>
    <w:rsid w:val="00700CBF"/>
    <w:rsid w:val="007010E8"/>
    <w:rsid w:val="00701356"/>
    <w:rsid w:val="00701BA9"/>
    <w:rsid w:val="00701EBC"/>
    <w:rsid w:val="00702877"/>
    <w:rsid w:val="00702ACD"/>
    <w:rsid w:val="00703368"/>
    <w:rsid w:val="00703932"/>
    <w:rsid w:val="00703AEE"/>
    <w:rsid w:val="00703FB6"/>
    <w:rsid w:val="0070402E"/>
    <w:rsid w:val="00704263"/>
    <w:rsid w:val="0070442F"/>
    <w:rsid w:val="00704626"/>
    <w:rsid w:val="00704992"/>
    <w:rsid w:val="00704A70"/>
    <w:rsid w:val="00704D4A"/>
    <w:rsid w:val="00704E9A"/>
    <w:rsid w:val="00705813"/>
    <w:rsid w:val="00705A46"/>
    <w:rsid w:val="00705A50"/>
    <w:rsid w:val="00705BA8"/>
    <w:rsid w:val="00705C9C"/>
    <w:rsid w:val="00705CB5"/>
    <w:rsid w:val="00706005"/>
    <w:rsid w:val="007062B7"/>
    <w:rsid w:val="007063E1"/>
    <w:rsid w:val="007066AC"/>
    <w:rsid w:val="00706741"/>
    <w:rsid w:val="00706DC1"/>
    <w:rsid w:val="00707034"/>
    <w:rsid w:val="00707583"/>
    <w:rsid w:val="0070787C"/>
    <w:rsid w:val="0070793C"/>
    <w:rsid w:val="007079B5"/>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CE4"/>
    <w:rsid w:val="00711E7D"/>
    <w:rsid w:val="00711F7F"/>
    <w:rsid w:val="007122F9"/>
    <w:rsid w:val="0071230B"/>
    <w:rsid w:val="007123E7"/>
    <w:rsid w:val="007124DC"/>
    <w:rsid w:val="00712A89"/>
    <w:rsid w:val="00712F81"/>
    <w:rsid w:val="00713074"/>
    <w:rsid w:val="007130E7"/>
    <w:rsid w:val="00713213"/>
    <w:rsid w:val="00713413"/>
    <w:rsid w:val="007136EF"/>
    <w:rsid w:val="00713767"/>
    <w:rsid w:val="0071382C"/>
    <w:rsid w:val="00713CA4"/>
    <w:rsid w:val="00713CE3"/>
    <w:rsid w:val="00713D53"/>
    <w:rsid w:val="00713DA7"/>
    <w:rsid w:val="00713E3C"/>
    <w:rsid w:val="00713EBC"/>
    <w:rsid w:val="00713ECC"/>
    <w:rsid w:val="0071419F"/>
    <w:rsid w:val="00714C4C"/>
    <w:rsid w:val="00714E8D"/>
    <w:rsid w:val="00714FB6"/>
    <w:rsid w:val="007152DA"/>
    <w:rsid w:val="0071531E"/>
    <w:rsid w:val="007154D8"/>
    <w:rsid w:val="00715620"/>
    <w:rsid w:val="007156A5"/>
    <w:rsid w:val="0071581D"/>
    <w:rsid w:val="0071583F"/>
    <w:rsid w:val="0071585C"/>
    <w:rsid w:val="00715AB0"/>
    <w:rsid w:val="00715AC1"/>
    <w:rsid w:val="00715DF5"/>
    <w:rsid w:val="007162AA"/>
    <w:rsid w:val="007164C4"/>
    <w:rsid w:val="0071672E"/>
    <w:rsid w:val="00716E35"/>
    <w:rsid w:val="007170A9"/>
    <w:rsid w:val="007172A3"/>
    <w:rsid w:val="007173BF"/>
    <w:rsid w:val="007176C2"/>
    <w:rsid w:val="007176F2"/>
    <w:rsid w:val="0071775A"/>
    <w:rsid w:val="00717DEA"/>
    <w:rsid w:val="00717E58"/>
    <w:rsid w:val="00717E63"/>
    <w:rsid w:val="00717F25"/>
    <w:rsid w:val="0072006D"/>
    <w:rsid w:val="00720CE7"/>
    <w:rsid w:val="007211CA"/>
    <w:rsid w:val="007211F4"/>
    <w:rsid w:val="0072124C"/>
    <w:rsid w:val="007216D1"/>
    <w:rsid w:val="007216E6"/>
    <w:rsid w:val="00721BE3"/>
    <w:rsid w:val="00721BE5"/>
    <w:rsid w:val="00721CFC"/>
    <w:rsid w:val="00721D77"/>
    <w:rsid w:val="00722218"/>
    <w:rsid w:val="007224D6"/>
    <w:rsid w:val="00722756"/>
    <w:rsid w:val="00722948"/>
    <w:rsid w:val="00722B85"/>
    <w:rsid w:val="00722F8A"/>
    <w:rsid w:val="007230B5"/>
    <w:rsid w:val="00723219"/>
    <w:rsid w:val="00723392"/>
    <w:rsid w:val="007233B0"/>
    <w:rsid w:val="007235A7"/>
    <w:rsid w:val="00723D0C"/>
    <w:rsid w:val="00723EA4"/>
    <w:rsid w:val="007245B7"/>
    <w:rsid w:val="0072496E"/>
    <w:rsid w:val="00724974"/>
    <w:rsid w:val="00724A44"/>
    <w:rsid w:val="00724A83"/>
    <w:rsid w:val="00724C01"/>
    <w:rsid w:val="00724E4A"/>
    <w:rsid w:val="007255AE"/>
    <w:rsid w:val="0072561F"/>
    <w:rsid w:val="00725639"/>
    <w:rsid w:val="007256F4"/>
    <w:rsid w:val="00725815"/>
    <w:rsid w:val="00725D55"/>
    <w:rsid w:val="00725F33"/>
    <w:rsid w:val="00725F60"/>
    <w:rsid w:val="00726099"/>
    <w:rsid w:val="007263D1"/>
    <w:rsid w:val="007263D7"/>
    <w:rsid w:val="00726475"/>
    <w:rsid w:val="007266E5"/>
    <w:rsid w:val="00726ADD"/>
    <w:rsid w:val="00726CC4"/>
    <w:rsid w:val="00726FDF"/>
    <w:rsid w:val="00727101"/>
    <w:rsid w:val="00727444"/>
    <w:rsid w:val="007276D5"/>
    <w:rsid w:val="0072788A"/>
    <w:rsid w:val="0072791E"/>
    <w:rsid w:val="00727B67"/>
    <w:rsid w:val="0073013F"/>
    <w:rsid w:val="0073025B"/>
    <w:rsid w:val="007306C4"/>
    <w:rsid w:val="00730710"/>
    <w:rsid w:val="007307E6"/>
    <w:rsid w:val="00730821"/>
    <w:rsid w:val="0073083B"/>
    <w:rsid w:val="00730892"/>
    <w:rsid w:val="00730AC0"/>
    <w:rsid w:val="00730D00"/>
    <w:rsid w:val="00730DC1"/>
    <w:rsid w:val="0073110E"/>
    <w:rsid w:val="007312C7"/>
    <w:rsid w:val="007316EB"/>
    <w:rsid w:val="00731910"/>
    <w:rsid w:val="00731B34"/>
    <w:rsid w:val="00731D5B"/>
    <w:rsid w:val="00731E7C"/>
    <w:rsid w:val="00731E9C"/>
    <w:rsid w:val="00731EFD"/>
    <w:rsid w:val="00731F7E"/>
    <w:rsid w:val="0073209D"/>
    <w:rsid w:val="00732545"/>
    <w:rsid w:val="007326BF"/>
    <w:rsid w:val="00732883"/>
    <w:rsid w:val="00732A96"/>
    <w:rsid w:val="00732EA2"/>
    <w:rsid w:val="00733069"/>
    <w:rsid w:val="00733189"/>
    <w:rsid w:val="00733219"/>
    <w:rsid w:val="007332BB"/>
    <w:rsid w:val="00733391"/>
    <w:rsid w:val="007334A3"/>
    <w:rsid w:val="007334C5"/>
    <w:rsid w:val="00733BE4"/>
    <w:rsid w:val="0073418F"/>
    <w:rsid w:val="007349F9"/>
    <w:rsid w:val="00734A5A"/>
    <w:rsid w:val="00734B26"/>
    <w:rsid w:val="00734D12"/>
    <w:rsid w:val="007352C7"/>
    <w:rsid w:val="007353C9"/>
    <w:rsid w:val="0073543A"/>
    <w:rsid w:val="00735A37"/>
    <w:rsid w:val="00735AF7"/>
    <w:rsid w:val="00735E69"/>
    <w:rsid w:val="007362F6"/>
    <w:rsid w:val="00736540"/>
    <w:rsid w:val="00736871"/>
    <w:rsid w:val="007368C8"/>
    <w:rsid w:val="00736B55"/>
    <w:rsid w:val="00736CC6"/>
    <w:rsid w:val="00736F31"/>
    <w:rsid w:val="00736F51"/>
    <w:rsid w:val="0073708D"/>
    <w:rsid w:val="007371AA"/>
    <w:rsid w:val="00737341"/>
    <w:rsid w:val="007375B7"/>
    <w:rsid w:val="0073776A"/>
    <w:rsid w:val="007378E1"/>
    <w:rsid w:val="00737940"/>
    <w:rsid w:val="00737F39"/>
    <w:rsid w:val="00740008"/>
    <w:rsid w:val="00740178"/>
    <w:rsid w:val="007401BB"/>
    <w:rsid w:val="007402BF"/>
    <w:rsid w:val="00740538"/>
    <w:rsid w:val="007407F5"/>
    <w:rsid w:val="007409C7"/>
    <w:rsid w:val="00740B91"/>
    <w:rsid w:val="00740D77"/>
    <w:rsid w:val="0074119D"/>
    <w:rsid w:val="0074192A"/>
    <w:rsid w:val="00741B0C"/>
    <w:rsid w:val="00741B34"/>
    <w:rsid w:val="00741DCC"/>
    <w:rsid w:val="00742263"/>
    <w:rsid w:val="00742341"/>
    <w:rsid w:val="00742A5E"/>
    <w:rsid w:val="00742C97"/>
    <w:rsid w:val="00742CC8"/>
    <w:rsid w:val="00742DD0"/>
    <w:rsid w:val="0074319A"/>
    <w:rsid w:val="00743209"/>
    <w:rsid w:val="007433F3"/>
    <w:rsid w:val="007434F7"/>
    <w:rsid w:val="0074365E"/>
    <w:rsid w:val="00743A35"/>
    <w:rsid w:val="00743FEB"/>
    <w:rsid w:val="007440E8"/>
    <w:rsid w:val="0074458C"/>
    <w:rsid w:val="0074471E"/>
    <w:rsid w:val="0074473B"/>
    <w:rsid w:val="00744A19"/>
    <w:rsid w:val="00744A3F"/>
    <w:rsid w:val="00744BA2"/>
    <w:rsid w:val="00744E56"/>
    <w:rsid w:val="007452EF"/>
    <w:rsid w:val="0074548A"/>
    <w:rsid w:val="00745577"/>
    <w:rsid w:val="007455DC"/>
    <w:rsid w:val="00745622"/>
    <w:rsid w:val="0074578C"/>
    <w:rsid w:val="007457A4"/>
    <w:rsid w:val="0074590F"/>
    <w:rsid w:val="00745EFF"/>
    <w:rsid w:val="007466F1"/>
    <w:rsid w:val="007469C7"/>
    <w:rsid w:val="00746A2C"/>
    <w:rsid w:val="00746A93"/>
    <w:rsid w:val="00746A9C"/>
    <w:rsid w:val="00746CA4"/>
    <w:rsid w:val="00746EE5"/>
    <w:rsid w:val="00746F62"/>
    <w:rsid w:val="00746F69"/>
    <w:rsid w:val="0074737A"/>
    <w:rsid w:val="007473CF"/>
    <w:rsid w:val="0074743B"/>
    <w:rsid w:val="00747527"/>
    <w:rsid w:val="00747D69"/>
    <w:rsid w:val="00747DC3"/>
    <w:rsid w:val="00747E87"/>
    <w:rsid w:val="00750667"/>
    <w:rsid w:val="007506DB"/>
    <w:rsid w:val="00750AA0"/>
    <w:rsid w:val="00750AC5"/>
    <w:rsid w:val="00750E7B"/>
    <w:rsid w:val="00751061"/>
    <w:rsid w:val="007513F2"/>
    <w:rsid w:val="007516CC"/>
    <w:rsid w:val="00751A22"/>
    <w:rsid w:val="00751ACF"/>
    <w:rsid w:val="00751CC0"/>
    <w:rsid w:val="00751D3D"/>
    <w:rsid w:val="00751DC4"/>
    <w:rsid w:val="00751F25"/>
    <w:rsid w:val="007521D1"/>
    <w:rsid w:val="0075239A"/>
    <w:rsid w:val="00752553"/>
    <w:rsid w:val="007529C9"/>
    <w:rsid w:val="00752A22"/>
    <w:rsid w:val="00752F7C"/>
    <w:rsid w:val="007530EB"/>
    <w:rsid w:val="00753312"/>
    <w:rsid w:val="00753562"/>
    <w:rsid w:val="00753D58"/>
    <w:rsid w:val="007540F0"/>
    <w:rsid w:val="00754349"/>
    <w:rsid w:val="0075437C"/>
    <w:rsid w:val="00754657"/>
    <w:rsid w:val="00754AA2"/>
    <w:rsid w:val="00754C3B"/>
    <w:rsid w:val="00754DCC"/>
    <w:rsid w:val="00754DF4"/>
    <w:rsid w:val="00754F12"/>
    <w:rsid w:val="00755136"/>
    <w:rsid w:val="0075524F"/>
    <w:rsid w:val="00755481"/>
    <w:rsid w:val="00755B12"/>
    <w:rsid w:val="00755B54"/>
    <w:rsid w:val="00755C16"/>
    <w:rsid w:val="00755EB6"/>
    <w:rsid w:val="007563E6"/>
    <w:rsid w:val="0075647B"/>
    <w:rsid w:val="00756638"/>
    <w:rsid w:val="00756B13"/>
    <w:rsid w:val="00756F1D"/>
    <w:rsid w:val="00757074"/>
    <w:rsid w:val="007571E4"/>
    <w:rsid w:val="007575F3"/>
    <w:rsid w:val="007577A7"/>
    <w:rsid w:val="00757B0D"/>
    <w:rsid w:val="00757C16"/>
    <w:rsid w:val="00757FBC"/>
    <w:rsid w:val="00760573"/>
    <w:rsid w:val="0076057F"/>
    <w:rsid w:val="007605B5"/>
    <w:rsid w:val="00760701"/>
    <w:rsid w:val="007608BA"/>
    <w:rsid w:val="00760A0D"/>
    <w:rsid w:val="00760D09"/>
    <w:rsid w:val="00760D12"/>
    <w:rsid w:val="00760D91"/>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4D9"/>
    <w:rsid w:val="00763572"/>
    <w:rsid w:val="007636AE"/>
    <w:rsid w:val="0076385A"/>
    <w:rsid w:val="00763F46"/>
    <w:rsid w:val="00763FE2"/>
    <w:rsid w:val="007640F4"/>
    <w:rsid w:val="0076415A"/>
    <w:rsid w:val="00764267"/>
    <w:rsid w:val="00764288"/>
    <w:rsid w:val="007642E8"/>
    <w:rsid w:val="007643CE"/>
    <w:rsid w:val="007646B3"/>
    <w:rsid w:val="00764845"/>
    <w:rsid w:val="0076486C"/>
    <w:rsid w:val="00764C38"/>
    <w:rsid w:val="00765098"/>
    <w:rsid w:val="00765637"/>
    <w:rsid w:val="00765768"/>
    <w:rsid w:val="007658B7"/>
    <w:rsid w:val="00765A76"/>
    <w:rsid w:val="00765BF8"/>
    <w:rsid w:val="00765CFA"/>
    <w:rsid w:val="00766352"/>
    <w:rsid w:val="007665D3"/>
    <w:rsid w:val="00766662"/>
    <w:rsid w:val="007667C0"/>
    <w:rsid w:val="0076698B"/>
    <w:rsid w:val="0076699B"/>
    <w:rsid w:val="00766E9A"/>
    <w:rsid w:val="00766FDF"/>
    <w:rsid w:val="007672A2"/>
    <w:rsid w:val="007679E9"/>
    <w:rsid w:val="00767A23"/>
    <w:rsid w:val="00767ABA"/>
    <w:rsid w:val="00767C59"/>
    <w:rsid w:val="00767D13"/>
    <w:rsid w:val="0077007E"/>
    <w:rsid w:val="007700FC"/>
    <w:rsid w:val="00770125"/>
    <w:rsid w:val="007704D5"/>
    <w:rsid w:val="007704F9"/>
    <w:rsid w:val="0077071D"/>
    <w:rsid w:val="00770982"/>
    <w:rsid w:val="00770A54"/>
    <w:rsid w:val="00770FD4"/>
    <w:rsid w:val="00771003"/>
    <w:rsid w:val="00771176"/>
    <w:rsid w:val="007712E7"/>
    <w:rsid w:val="00771861"/>
    <w:rsid w:val="00771CBB"/>
    <w:rsid w:val="00771D27"/>
    <w:rsid w:val="00771FEB"/>
    <w:rsid w:val="007721C8"/>
    <w:rsid w:val="007723C8"/>
    <w:rsid w:val="0077278F"/>
    <w:rsid w:val="00772810"/>
    <w:rsid w:val="00772A16"/>
    <w:rsid w:val="00772ADF"/>
    <w:rsid w:val="00772FFD"/>
    <w:rsid w:val="00773053"/>
    <w:rsid w:val="007730D8"/>
    <w:rsid w:val="00773366"/>
    <w:rsid w:val="00773385"/>
    <w:rsid w:val="007735EB"/>
    <w:rsid w:val="00773643"/>
    <w:rsid w:val="0077377F"/>
    <w:rsid w:val="00774365"/>
    <w:rsid w:val="00774458"/>
    <w:rsid w:val="007748CB"/>
    <w:rsid w:val="00774AB4"/>
    <w:rsid w:val="00774BC1"/>
    <w:rsid w:val="00774DF4"/>
    <w:rsid w:val="00774EDA"/>
    <w:rsid w:val="00774F4C"/>
    <w:rsid w:val="007752EE"/>
    <w:rsid w:val="00775328"/>
    <w:rsid w:val="007755C6"/>
    <w:rsid w:val="0077582B"/>
    <w:rsid w:val="00775838"/>
    <w:rsid w:val="00775ACA"/>
    <w:rsid w:val="007762AC"/>
    <w:rsid w:val="0077639F"/>
    <w:rsid w:val="007767C0"/>
    <w:rsid w:val="007769CC"/>
    <w:rsid w:val="00776A58"/>
    <w:rsid w:val="00776E9C"/>
    <w:rsid w:val="0077708A"/>
    <w:rsid w:val="007774CF"/>
    <w:rsid w:val="00777594"/>
    <w:rsid w:val="007776B9"/>
    <w:rsid w:val="007776D6"/>
    <w:rsid w:val="00777A0F"/>
    <w:rsid w:val="00777A79"/>
    <w:rsid w:val="00777FAD"/>
    <w:rsid w:val="007803D8"/>
    <w:rsid w:val="00780445"/>
    <w:rsid w:val="007804E7"/>
    <w:rsid w:val="007804F3"/>
    <w:rsid w:val="007805A8"/>
    <w:rsid w:val="0078070E"/>
    <w:rsid w:val="00780B79"/>
    <w:rsid w:val="00780BD5"/>
    <w:rsid w:val="0078104A"/>
    <w:rsid w:val="00781116"/>
    <w:rsid w:val="00781283"/>
    <w:rsid w:val="00781337"/>
    <w:rsid w:val="00781631"/>
    <w:rsid w:val="007816E7"/>
    <w:rsid w:val="00781988"/>
    <w:rsid w:val="00781ADE"/>
    <w:rsid w:val="00781F9D"/>
    <w:rsid w:val="0078200F"/>
    <w:rsid w:val="00782083"/>
    <w:rsid w:val="0078225A"/>
    <w:rsid w:val="0078255E"/>
    <w:rsid w:val="007826C3"/>
    <w:rsid w:val="00782878"/>
    <w:rsid w:val="00782B29"/>
    <w:rsid w:val="00782D0D"/>
    <w:rsid w:val="00782D8D"/>
    <w:rsid w:val="00783631"/>
    <w:rsid w:val="00783846"/>
    <w:rsid w:val="00783E7C"/>
    <w:rsid w:val="007841CA"/>
    <w:rsid w:val="00784276"/>
    <w:rsid w:val="007842B0"/>
    <w:rsid w:val="00784318"/>
    <w:rsid w:val="007846A8"/>
    <w:rsid w:val="007847D8"/>
    <w:rsid w:val="00784896"/>
    <w:rsid w:val="007848A0"/>
    <w:rsid w:val="007848A5"/>
    <w:rsid w:val="00784BEF"/>
    <w:rsid w:val="007850EF"/>
    <w:rsid w:val="0078514E"/>
    <w:rsid w:val="00785358"/>
    <w:rsid w:val="0078548B"/>
    <w:rsid w:val="007855E6"/>
    <w:rsid w:val="00785703"/>
    <w:rsid w:val="0078589E"/>
    <w:rsid w:val="00785A88"/>
    <w:rsid w:val="0078628F"/>
    <w:rsid w:val="007863B1"/>
    <w:rsid w:val="0078663A"/>
    <w:rsid w:val="00786A4D"/>
    <w:rsid w:val="00786CB3"/>
    <w:rsid w:val="00786D76"/>
    <w:rsid w:val="00786FD3"/>
    <w:rsid w:val="007872A7"/>
    <w:rsid w:val="007873E9"/>
    <w:rsid w:val="00787821"/>
    <w:rsid w:val="007879EC"/>
    <w:rsid w:val="00787C52"/>
    <w:rsid w:val="00787F43"/>
    <w:rsid w:val="007900D8"/>
    <w:rsid w:val="007900EF"/>
    <w:rsid w:val="00790183"/>
    <w:rsid w:val="007903FF"/>
    <w:rsid w:val="0079040E"/>
    <w:rsid w:val="0079044A"/>
    <w:rsid w:val="007904D5"/>
    <w:rsid w:val="00790AA5"/>
    <w:rsid w:val="0079107B"/>
    <w:rsid w:val="007910D4"/>
    <w:rsid w:val="00791181"/>
    <w:rsid w:val="00791450"/>
    <w:rsid w:val="00791555"/>
    <w:rsid w:val="007915D1"/>
    <w:rsid w:val="00791A8C"/>
    <w:rsid w:val="00791B2B"/>
    <w:rsid w:val="00791C28"/>
    <w:rsid w:val="00791D6B"/>
    <w:rsid w:val="00791DEF"/>
    <w:rsid w:val="00792233"/>
    <w:rsid w:val="007924BD"/>
    <w:rsid w:val="007925EB"/>
    <w:rsid w:val="007929E5"/>
    <w:rsid w:val="00792C4E"/>
    <w:rsid w:val="00792F13"/>
    <w:rsid w:val="00793202"/>
    <w:rsid w:val="00793453"/>
    <w:rsid w:val="007935E7"/>
    <w:rsid w:val="0079368D"/>
    <w:rsid w:val="00793898"/>
    <w:rsid w:val="00793B5C"/>
    <w:rsid w:val="00793C52"/>
    <w:rsid w:val="00793CA3"/>
    <w:rsid w:val="00793DD6"/>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5CBD"/>
    <w:rsid w:val="007964BC"/>
    <w:rsid w:val="0079658C"/>
    <w:rsid w:val="0079660D"/>
    <w:rsid w:val="007966C7"/>
    <w:rsid w:val="00796E45"/>
    <w:rsid w:val="0079771F"/>
    <w:rsid w:val="0079782C"/>
    <w:rsid w:val="0079795D"/>
    <w:rsid w:val="00797EE6"/>
    <w:rsid w:val="007A04D0"/>
    <w:rsid w:val="007A0644"/>
    <w:rsid w:val="007A0661"/>
    <w:rsid w:val="007A0903"/>
    <w:rsid w:val="007A0A24"/>
    <w:rsid w:val="007A0AA3"/>
    <w:rsid w:val="007A0C37"/>
    <w:rsid w:val="007A0F9A"/>
    <w:rsid w:val="007A11E8"/>
    <w:rsid w:val="007A1610"/>
    <w:rsid w:val="007A1630"/>
    <w:rsid w:val="007A1BA3"/>
    <w:rsid w:val="007A1BB5"/>
    <w:rsid w:val="007A1E35"/>
    <w:rsid w:val="007A2064"/>
    <w:rsid w:val="007A22C8"/>
    <w:rsid w:val="007A26B7"/>
    <w:rsid w:val="007A29D2"/>
    <w:rsid w:val="007A2A53"/>
    <w:rsid w:val="007A2F99"/>
    <w:rsid w:val="007A3259"/>
    <w:rsid w:val="007A32A3"/>
    <w:rsid w:val="007A32FF"/>
    <w:rsid w:val="007A337D"/>
    <w:rsid w:val="007A33BE"/>
    <w:rsid w:val="007A342A"/>
    <w:rsid w:val="007A35D5"/>
    <w:rsid w:val="007A3963"/>
    <w:rsid w:val="007A3CDD"/>
    <w:rsid w:val="007A3E5F"/>
    <w:rsid w:val="007A411E"/>
    <w:rsid w:val="007A49EC"/>
    <w:rsid w:val="007A4A8E"/>
    <w:rsid w:val="007A4D69"/>
    <w:rsid w:val="007A4FDF"/>
    <w:rsid w:val="007A51B4"/>
    <w:rsid w:val="007A51DF"/>
    <w:rsid w:val="007A5363"/>
    <w:rsid w:val="007A55CA"/>
    <w:rsid w:val="007A5B9C"/>
    <w:rsid w:val="007A5BD1"/>
    <w:rsid w:val="007A5C73"/>
    <w:rsid w:val="007A5C7E"/>
    <w:rsid w:val="007A5D77"/>
    <w:rsid w:val="007A5F5F"/>
    <w:rsid w:val="007A5FDE"/>
    <w:rsid w:val="007A609B"/>
    <w:rsid w:val="007A6177"/>
    <w:rsid w:val="007A6505"/>
    <w:rsid w:val="007A6B78"/>
    <w:rsid w:val="007A6CB4"/>
    <w:rsid w:val="007A6D63"/>
    <w:rsid w:val="007A6E4F"/>
    <w:rsid w:val="007A6E59"/>
    <w:rsid w:val="007A7271"/>
    <w:rsid w:val="007A72B2"/>
    <w:rsid w:val="007A7590"/>
    <w:rsid w:val="007A78D3"/>
    <w:rsid w:val="007A7BE8"/>
    <w:rsid w:val="007A7CFD"/>
    <w:rsid w:val="007A7E09"/>
    <w:rsid w:val="007A7E61"/>
    <w:rsid w:val="007A7E75"/>
    <w:rsid w:val="007A7EF5"/>
    <w:rsid w:val="007A7F3D"/>
    <w:rsid w:val="007B026D"/>
    <w:rsid w:val="007B02EC"/>
    <w:rsid w:val="007B0459"/>
    <w:rsid w:val="007B046B"/>
    <w:rsid w:val="007B04ED"/>
    <w:rsid w:val="007B094D"/>
    <w:rsid w:val="007B0A63"/>
    <w:rsid w:val="007B0B13"/>
    <w:rsid w:val="007B0C7D"/>
    <w:rsid w:val="007B126C"/>
    <w:rsid w:val="007B14DE"/>
    <w:rsid w:val="007B156B"/>
    <w:rsid w:val="007B16BD"/>
    <w:rsid w:val="007B1865"/>
    <w:rsid w:val="007B1A9A"/>
    <w:rsid w:val="007B1CAA"/>
    <w:rsid w:val="007B211F"/>
    <w:rsid w:val="007B234D"/>
    <w:rsid w:val="007B236A"/>
    <w:rsid w:val="007B2719"/>
    <w:rsid w:val="007B2B08"/>
    <w:rsid w:val="007B2B26"/>
    <w:rsid w:val="007B2C0C"/>
    <w:rsid w:val="007B2C70"/>
    <w:rsid w:val="007B2CD9"/>
    <w:rsid w:val="007B2CFF"/>
    <w:rsid w:val="007B2D17"/>
    <w:rsid w:val="007B323A"/>
    <w:rsid w:val="007B341E"/>
    <w:rsid w:val="007B34B0"/>
    <w:rsid w:val="007B362D"/>
    <w:rsid w:val="007B3BA0"/>
    <w:rsid w:val="007B3BDB"/>
    <w:rsid w:val="007B4000"/>
    <w:rsid w:val="007B4192"/>
    <w:rsid w:val="007B42A2"/>
    <w:rsid w:val="007B42F9"/>
    <w:rsid w:val="007B4357"/>
    <w:rsid w:val="007B45B1"/>
    <w:rsid w:val="007B4639"/>
    <w:rsid w:val="007B4B2C"/>
    <w:rsid w:val="007B4C2C"/>
    <w:rsid w:val="007B4DCB"/>
    <w:rsid w:val="007B4F25"/>
    <w:rsid w:val="007B4F65"/>
    <w:rsid w:val="007B4F7F"/>
    <w:rsid w:val="007B5073"/>
    <w:rsid w:val="007B5213"/>
    <w:rsid w:val="007B533C"/>
    <w:rsid w:val="007B53C1"/>
    <w:rsid w:val="007B5403"/>
    <w:rsid w:val="007B5437"/>
    <w:rsid w:val="007B55EF"/>
    <w:rsid w:val="007B5880"/>
    <w:rsid w:val="007B595A"/>
    <w:rsid w:val="007B5C08"/>
    <w:rsid w:val="007B5E4C"/>
    <w:rsid w:val="007B5F13"/>
    <w:rsid w:val="007B6077"/>
    <w:rsid w:val="007B639C"/>
    <w:rsid w:val="007B644B"/>
    <w:rsid w:val="007B6557"/>
    <w:rsid w:val="007B6A4B"/>
    <w:rsid w:val="007B6B9A"/>
    <w:rsid w:val="007B6DA6"/>
    <w:rsid w:val="007B6F01"/>
    <w:rsid w:val="007B7102"/>
    <w:rsid w:val="007C019D"/>
    <w:rsid w:val="007C045C"/>
    <w:rsid w:val="007C0619"/>
    <w:rsid w:val="007C0700"/>
    <w:rsid w:val="007C086D"/>
    <w:rsid w:val="007C0976"/>
    <w:rsid w:val="007C0A20"/>
    <w:rsid w:val="007C0C5A"/>
    <w:rsid w:val="007C0D4C"/>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0E"/>
    <w:rsid w:val="007C2ED4"/>
    <w:rsid w:val="007C2FE6"/>
    <w:rsid w:val="007C3134"/>
    <w:rsid w:val="007C3300"/>
    <w:rsid w:val="007C3396"/>
    <w:rsid w:val="007C3409"/>
    <w:rsid w:val="007C3494"/>
    <w:rsid w:val="007C385F"/>
    <w:rsid w:val="007C3863"/>
    <w:rsid w:val="007C3902"/>
    <w:rsid w:val="007C3A72"/>
    <w:rsid w:val="007C3B90"/>
    <w:rsid w:val="007C3F4C"/>
    <w:rsid w:val="007C4053"/>
    <w:rsid w:val="007C4131"/>
    <w:rsid w:val="007C4449"/>
    <w:rsid w:val="007C4538"/>
    <w:rsid w:val="007C457C"/>
    <w:rsid w:val="007C4D1C"/>
    <w:rsid w:val="007C4DDB"/>
    <w:rsid w:val="007C4F32"/>
    <w:rsid w:val="007C5076"/>
    <w:rsid w:val="007C513F"/>
    <w:rsid w:val="007C51EF"/>
    <w:rsid w:val="007C52CE"/>
    <w:rsid w:val="007C532C"/>
    <w:rsid w:val="007C53D6"/>
    <w:rsid w:val="007C5419"/>
    <w:rsid w:val="007C5658"/>
    <w:rsid w:val="007C57C7"/>
    <w:rsid w:val="007C58D8"/>
    <w:rsid w:val="007C5B79"/>
    <w:rsid w:val="007C5EB6"/>
    <w:rsid w:val="007C5FAF"/>
    <w:rsid w:val="007C633A"/>
    <w:rsid w:val="007C63E7"/>
    <w:rsid w:val="007C65D4"/>
    <w:rsid w:val="007C660A"/>
    <w:rsid w:val="007C6968"/>
    <w:rsid w:val="007C69C7"/>
    <w:rsid w:val="007C6A40"/>
    <w:rsid w:val="007C6D89"/>
    <w:rsid w:val="007C6DA8"/>
    <w:rsid w:val="007C6F56"/>
    <w:rsid w:val="007C7011"/>
    <w:rsid w:val="007C7043"/>
    <w:rsid w:val="007C71B2"/>
    <w:rsid w:val="007C7803"/>
    <w:rsid w:val="007C78EF"/>
    <w:rsid w:val="007C79BC"/>
    <w:rsid w:val="007C7D96"/>
    <w:rsid w:val="007C7F2A"/>
    <w:rsid w:val="007C7F82"/>
    <w:rsid w:val="007D0E61"/>
    <w:rsid w:val="007D0F7C"/>
    <w:rsid w:val="007D0FF3"/>
    <w:rsid w:val="007D1685"/>
    <w:rsid w:val="007D1938"/>
    <w:rsid w:val="007D1BCB"/>
    <w:rsid w:val="007D1C3C"/>
    <w:rsid w:val="007D201A"/>
    <w:rsid w:val="007D2282"/>
    <w:rsid w:val="007D23DF"/>
    <w:rsid w:val="007D253F"/>
    <w:rsid w:val="007D27EC"/>
    <w:rsid w:val="007D2AA4"/>
    <w:rsid w:val="007D2EA2"/>
    <w:rsid w:val="007D30A3"/>
    <w:rsid w:val="007D3592"/>
    <w:rsid w:val="007D3897"/>
    <w:rsid w:val="007D399D"/>
    <w:rsid w:val="007D3AA8"/>
    <w:rsid w:val="007D3D27"/>
    <w:rsid w:val="007D3DFC"/>
    <w:rsid w:val="007D42DC"/>
    <w:rsid w:val="007D42EF"/>
    <w:rsid w:val="007D448C"/>
    <w:rsid w:val="007D44F6"/>
    <w:rsid w:val="007D4543"/>
    <w:rsid w:val="007D4669"/>
    <w:rsid w:val="007D5201"/>
    <w:rsid w:val="007D5353"/>
    <w:rsid w:val="007D53D4"/>
    <w:rsid w:val="007D5B27"/>
    <w:rsid w:val="007D5BA5"/>
    <w:rsid w:val="007D5D0B"/>
    <w:rsid w:val="007D5E4D"/>
    <w:rsid w:val="007D5F5E"/>
    <w:rsid w:val="007D5F66"/>
    <w:rsid w:val="007D5F94"/>
    <w:rsid w:val="007D64FE"/>
    <w:rsid w:val="007D651D"/>
    <w:rsid w:val="007D6609"/>
    <w:rsid w:val="007D667A"/>
    <w:rsid w:val="007D6692"/>
    <w:rsid w:val="007D69B1"/>
    <w:rsid w:val="007D6C80"/>
    <w:rsid w:val="007D6D51"/>
    <w:rsid w:val="007D7200"/>
    <w:rsid w:val="007D7373"/>
    <w:rsid w:val="007D73A7"/>
    <w:rsid w:val="007D73EC"/>
    <w:rsid w:val="007D74A9"/>
    <w:rsid w:val="007D7689"/>
    <w:rsid w:val="007D773E"/>
    <w:rsid w:val="007D77FD"/>
    <w:rsid w:val="007D7A1E"/>
    <w:rsid w:val="007D7AF1"/>
    <w:rsid w:val="007D7BFA"/>
    <w:rsid w:val="007D7DB9"/>
    <w:rsid w:val="007D7E03"/>
    <w:rsid w:val="007E00A9"/>
    <w:rsid w:val="007E0189"/>
    <w:rsid w:val="007E03FF"/>
    <w:rsid w:val="007E04DD"/>
    <w:rsid w:val="007E0999"/>
    <w:rsid w:val="007E0A59"/>
    <w:rsid w:val="007E0EF6"/>
    <w:rsid w:val="007E0FD7"/>
    <w:rsid w:val="007E1868"/>
    <w:rsid w:val="007E1935"/>
    <w:rsid w:val="007E1B0B"/>
    <w:rsid w:val="007E1D96"/>
    <w:rsid w:val="007E2012"/>
    <w:rsid w:val="007E21A0"/>
    <w:rsid w:val="007E2200"/>
    <w:rsid w:val="007E24DF"/>
    <w:rsid w:val="007E25DF"/>
    <w:rsid w:val="007E27C2"/>
    <w:rsid w:val="007E27CC"/>
    <w:rsid w:val="007E29D6"/>
    <w:rsid w:val="007E2B23"/>
    <w:rsid w:val="007E2CE1"/>
    <w:rsid w:val="007E2D69"/>
    <w:rsid w:val="007E2F31"/>
    <w:rsid w:val="007E2FA1"/>
    <w:rsid w:val="007E2FE5"/>
    <w:rsid w:val="007E34CE"/>
    <w:rsid w:val="007E3740"/>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44"/>
    <w:rsid w:val="007E5171"/>
    <w:rsid w:val="007E52CD"/>
    <w:rsid w:val="007E539B"/>
    <w:rsid w:val="007E554D"/>
    <w:rsid w:val="007E55D5"/>
    <w:rsid w:val="007E5661"/>
    <w:rsid w:val="007E575F"/>
    <w:rsid w:val="007E57C2"/>
    <w:rsid w:val="007E59E1"/>
    <w:rsid w:val="007E5A0E"/>
    <w:rsid w:val="007E5A1D"/>
    <w:rsid w:val="007E5DE1"/>
    <w:rsid w:val="007E5F30"/>
    <w:rsid w:val="007E60A6"/>
    <w:rsid w:val="007E60B8"/>
    <w:rsid w:val="007E6205"/>
    <w:rsid w:val="007E6457"/>
    <w:rsid w:val="007E6540"/>
    <w:rsid w:val="007E69FE"/>
    <w:rsid w:val="007E6C15"/>
    <w:rsid w:val="007E6CE5"/>
    <w:rsid w:val="007E70FA"/>
    <w:rsid w:val="007E72D9"/>
    <w:rsid w:val="007E73FC"/>
    <w:rsid w:val="007E755B"/>
    <w:rsid w:val="007E7583"/>
    <w:rsid w:val="007E7873"/>
    <w:rsid w:val="007E7B56"/>
    <w:rsid w:val="007E7C52"/>
    <w:rsid w:val="007F0305"/>
    <w:rsid w:val="007F04E4"/>
    <w:rsid w:val="007F056B"/>
    <w:rsid w:val="007F072F"/>
    <w:rsid w:val="007F0772"/>
    <w:rsid w:val="007F09C9"/>
    <w:rsid w:val="007F0A20"/>
    <w:rsid w:val="007F0A99"/>
    <w:rsid w:val="007F0AD8"/>
    <w:rsid w:val="007F0B38"/>
    <w:rsid w:val="007F105C"/>
    <w:rsid w:val="007F1150"/>
    <w:rsid w:val="007F1499"/>
    <w:rsid w:val="007F15C8"/>
    <w:rsid w:val="007F177A"/>
    <w:rsid w:val="007F18FE"/>
    <w:rsid w:val="007F1909"/>
    <w:rsid w:val="007F1A7F"/>
    <w:rsid w:val="007F1CBA"/>
    <w:rsid w:val="007F1E83"/>
    <w:rsid w:val="007F2149"/>
    <w:rsid w:val="007F22B3"/>
    <w:rsid w:val="007F246D"/>
    <w:rsid w:val="007F2971"/>
    <w:rsid w:val="007F2A1A"/>
    <w:rsid w:val="007F2A38"/>
    <w:rsid w:val="007F2CA8"/>
    <w:rsid w:val="007F3014"/>
    <w:rsid w:val="007F31DE"/>
    <w:rsid w:val="007F33D4"/>
    <w:rsid w:val="007F33F1"/>
    <w:rsid w:val="007F3427"/>
    <w:rsid w:val="007F34FC"/>
    <w:rsid w:val="007F3535"/>
    <w:rsid w:val="007F36A1"/>
    <w:rsid w:val="007F396B"/>
    <w:rsid w:val="007F3B2F"/>
    <w:rsid w:val="007F3D81"/>
    <w:rsid w:val="007F3F96"/>
    <w:rsid w:val="007F4176"/>
    <w:rsid w:val="007F4682"/>
    <w:rsid w:val="007F4C11"/>
    <w:rsid w:val="007F4C4F"/>
    <w:rsid w:val="007F4E92"/>
    <w:rsid w:val="007F5048"/>
    <w:rsid w:val="007F50FD"/>
    <w:rsid w:val="007F5406"/>
    <w:rsid w:val="007F555E"/>
    <w:rsid w:val="007F598D"/>
    <w:rsid w:val="007F5B5C"/>
    <w:rsid w:val="007F5DC5"/>
    <w:rsid w:val="007F5DC6"/>
    <w:rsid w:val="007F5EAE"/>
    <w:rsid w:val="007F6001"/>
    <w:rsid w:val="007F611D"/>
    <w:rsid w:val="007F6763"/>
    <w:rsid w:val="007F6818"/>
    <w:rsid w:val="007F695B"/>
    <w:rsid w:val="007F747F"/>
    <w:rsid w:val="007F75BA"/>
    <w:rsid w:val="007F75BD"/>
    <w:rsid w:val="007F7CAD"/>
    <w:rsid w:val="007F7E83"/>
    <w:rsid w:val="007F7F62"/>
    <w:rsid w:val="00800317"/>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71"/>
    <w:rsid w:val="008023E4"/>
    <w:rsid w:val="0080250D"/>
    <w:rsid w:val="00802A07"/>
    <w:rsid w:val="00802A22"/>
    <w:rsid w:val="00802B64"/>
    <w:rsid w:val="00802BCC"/>
    <w:rsid w:val="00802D90"/>
    <w:rsid w:val="008033F6"/>
    <w:rsid w:val="0080349B"/>
    <w:rsid w:val="008039C0"/>
    <w:rsid w:val="008045ED"/>
    <w:rsid w:val="008047C7"/>
    <w:rsid w:val="00804A63"/>
    <w:rsid w:val="00804CA2"/>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C2C"/>
    <w:rsid w:val="00807D9F"/>
    <w:rsid w:val="00807DEB"/>
    <w:rsid w:val="00810309"/>
    <w:rsid w:val="008103DD"/>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1FE"/>
    <w:rsid w:val="008112CB"/>
    <w:rsid w:val="00811432"/>
    <w:rsid w:val="00811550"/>
    <w:rsid w:val="00811591"/>
    <w:rsid w:val="00811B6D"/>
    <w:rsid w:val="00811CCD"/>
    <w:rsid w:val="008120B9"/>
    <w:rsid w:val="00812138"/>
    <w:rsid w:val="00812424"/>
    <w:rsid w:val="00812540"/>
    <w:rsid w:val="00812762"/>
    <w:rsid w:val="0081288C"/>
    <w:rsid w:val="008128DD"/>
    <w:rsid w:val="0081290B"/>
    <w:rsid w:val="0081291C"/>
    <w:rsid w:val="00812E91"/>
    <w:rsid w:val="00812EDB"/>
    <w:rsid w:val="00812F54"/>
    <w:rsid w:val="00813000"/>
    <w:rsid w:val="0081301B"/>
    <w:rsid w:val="0081336D"/>
    <w:rsid w:val="0081353E"/>
    <w:rsid w:val="00813674"/>
    <w:rsid w:val="00813744"/>
    <w:rsid w:val="00813C53"/>
    <w:rsid w:val="00813E0F"/>
    <w:rsid w:val="00813F91"/>
    <w:rsid w:val="00814136"/>
    <w:rsid w:val="008142AB"/>
    <w:rsid w:val="00814341"/>
    <w:rsid w:val="0081472C"/>
    <w:rsid w:val="0081487E"/>
    <w:rsid w:val="008148EE"/>
    <w:rsid w:val="00814C65"/>
    <w:rsid w:val="00814C70"/>
    <w:rsid w:val="00814E02"/>
    <w:rsid w:val="00814FA2"/>
    <w:rsid w:val="008151FF"/>
    <w:rsid w:val="0081522D"/>
    <w:rsid w:val="00815238"/>
    <w:rsid w:val="008152DB"/>
    <w:rsid w:val="008152F4"/>
    <w:rsid w:val="00815517"/>
    <w:rsid w:val="00815584"/>
    <w:rsid w:val="008158FD"/>
    <w:rsid w:val="00815A10"/>
    <w:rsid w:val="00815EFF"/>
    <w:rsid w:val="00816082"/>
    <w:rsid w:val="0081618D"/>
    <w:rsid w:val="00816310"/>
    <w:rsid w:val="008163F4"/>
    <w:rsid w:val="0081657B"/>
    <w:rsid w:val="008165C7"/>
    <w:rsid w:val="00816848"/>
    <w:rsid w:val="008168B3"/>
    <w:rsid w:val="00816BCA"/>
    <w:rsid w:val="00816BF2"/>
    <w:rsid w:val="00816D7A"/>
    <w:rsid w:val="00816FB5"/>
    <w:rsid w:val="0081704B"/>
    <w:rsid w:val="00817154"/>
    <w:rsid w:val="00817327"/>
    <w:rsid w:val="00817500"/>
    <w:rsid w:val="00817658"/>
    <w:rsid w:val="008176D2"/>
    <w:rsid w:val="00817910"/>
    <w:rsid w:val="008179B6"/>
    <w:rsid w:val="00817E34"/>
    <w:rsid w:val="00817EB9"/>
    <w:rsid w:val="00817F0B"/>
    <w:rsid w:val="00817FCE"/>
    <w:rsid w:val="00820315"/>
    <w:rsid w:val="00820B6D"/>
    <w:rsid w:val="00820C08"/>
    <w:rsid w:val="00820D12"/>
    <w:rsid w:val="00820E5B"/>
    <w:rsid w:val="00820F7C"/>
    <w:rsid w:val="00820FD7"/>
    <w:rsid w:val="0082100A"/>
    <w:rsid w:val="00821049"/>
    <w:rsid w:val="008210B7"/>
    <w:rsid w:val="008212E4"/>
    <w:rsid w:val="00821602"/>
    <w:rsid w:val="0082225B"/>
    <w:rsid w:val="008223E4"/>
    <w:rsid w:val="008227E2"/>
    <w:rsid w:val="00822EE9"/>
    <w:rsid w:val="0082303F"/>
    <w:rsid w:val="008235AD"/>
    <w:rsid w:val="00823965"/>
    <w:rsid w:val="00823BA3"/>
    <w:rsid w:val="00823FBC"/>
    <w:rsid w:val="00824023"/>
    <w:rsid w:val="00824306"/>
    <w:rsid w:val="008243CE"/>
    <w:rsid w:val="00824547"/>
    <w:rsid w:val="00824EB2"/>
    <w:rsid w:val="00824F86"/>
    <w:rsid w:val="0082548D"/>
    <w:rsid w:val="00825C8F"/>
    <w:rsid w:val="00825FBF"/>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2CB"/>
    <w:rsid w:val="008314A1"/>
    <w:rsid w:val="008314C1"/>
    <w:rsid w:val="0083150E"/>
    <w:rsid w:val="00831674"/>
    <w:rsid w:val="008317AF"/>
    <w:rsid w:val="00831925"/>
    <w:rsid w:val="008320B3"/>
    <w:rsid w:val="00832197"/>
    <w:rsid w:val="008322AA"/>
    <w:rsid w:val="0083237D"/>
    <w:rsid w:val="00832494"/>
    <w:rsid w:val="00832698"/>
    <w:rsid w:val="008326C1"/>
    <w:rsid w:val="008326D8"/>
    <w:rsid w:val="00832705"/>
    <w:rsid w:val="00832803"/>
    <w:rsid w:val="008328E8"/>
    <w:rsid w:val="00832A27"/>
    <w:rsid w:val="00833B5D"/>
    <w:rsid w:val="00833DB9"/>
    <w:rsid w:val="00833EAF"/>
    <w:rsid w:val="008340C9"/>
    <w:rsid w:val="008340F5"/>
    <w:rsid w:val="00834434"/>
    <w:rsid w:val="00834483"/>
    <w:rsid w:val="00834C69"/>
    <w:rsid w:val="00834C7C"/>
    <w:rsid w:val="00834F47"/>
    <w:rsid w:val="00835184"/>
    <w:rsid w:val="008351F7"/>
    <w:rsid w:val="00835607"/>
    <w:rsid w:val="00835663"/>
    <w:rsid w:val="008358C2"/>
    <w:rsid w:val="008359B6"/>
    <w:rsid w:val="00835BEE"/>
    <w:rsid w:val="00835C78"/>
    <w:rsid w:val="00835D7B"/>
    <w:rsid w:val="00836097"/>
    <w:rsid w:val="00836377"/>
    <w:rsid w:val="0083649B"/>
    <w:rsid w:val="0083653A"/>
    <w:rsid w:val="008365FC"/>
    <w:rsid w:val="008365FF"/>
    <w:rsid w:val="008366F8"/>
    <w:rsid w:val="008367A8"/>
    <w:rsid w:val="008369A1"/>
    <w:rsid w:val="00836C67"/>
    <w:rsid w:val="00837381"/>
    <w:rsid w:val="0083739D"/>
    <w:rsid w:val="00837446"/>
    <w:rsid w:val="00837483"/>
    <w:rsid w:val="0083757B"/>
    <w:rsid w:val="00837AC9"/>
    <w:rsid w:val="00837B78"/>
    <w:rsid w:val="00840208"/>
    <w:rsid w:val="008402B2"/>
    <w:rsid w:val="00840696"/>
    <w:rsid w:val="008406C7"/>
    <w:rsid w:val="0084089A"/>
    <w:rsid w:val="00840950"/>
    <w:rsid w:val="00840C6F"/>
    <w:rsid w:val="00840D2E"/>
    <w:rsid w:val="00840E65"/>
    <w:rsid w:val="00841011"/>
    <w:rsid w:val="0084128E"/>
    <w:rsid w:val="00841462"/>
    <w:rsid w:val="00841737"/>
    <w:rsid w:val="008417B8"/>
    <w:rsid w:val="0084198E"/>
    <w:rsid w:val="00841AFD"/>
    <w:rsid w:val="00841B9D"/>
    <w:rsid w:val="008429C7"/>
    <w:rsid w:val="00842DB3"/>
    <w:rsid w:val="00843058"/>
    <w:rsid w:val="008433BB"/>
    <w:rsid w:val="0084340E"/>
    <w:rsid w:val="00843607"/>
    <w:rsid w:val="00843888"/>
    <w:rsid w:val="00843938"/>
    <w:rsid w:val="00843959"/>
    <w:rsid w:val="00843970"/>
    <w:rsid w:val="008439C9"/>
    <w:rsid w:val="00844209"/>
    <w:rsid w:val="0084420C"/>
    <w:rsid w:val="0084466C"/>
    <w:rsid w:val="008451C6"/>
    <w:rsid w:val="00845439"/>
    <w:rsid w:val="00845502"/>
    <w:rsid w:val="0084555B"/>
    <w:rsid w:val="008455D7"/>
    <w:rsid w:val="0084562C"/>
    <w:rsid w:val="00845B30"/>
    <w:rsid w:val="00845D6E"/>
    <w:rsid w:val="00845DC7"/>
    <w:rsid w:val="00845EAC"/>
    <w:rsid w:val="00845F12"/>
    <w:rsid w:val="0084607E"/>
    <w:rsid w:val="00846242"/>
    <w:rsid w:val="00846430"/>
    <w:rsid w:val="00846539"/>
    <w:rsid w:val="00846585"/>
    <w:rsid w:val="00846A6B"/>
    <w:rsid w:val="00846B59"/>
    <w:rsid w:val="00846BA7"/>
    <w:rsid w:val="00846CFE"/>
    <w:rsid w:val="00846DD0"/>
    <w:rsid w:val="00846E2D"/>
    <w:rsid w:val="008470F2"/>
    <w:rsid w:val="00847370"/>
    <w:rsid w:val="0084751E"/>
    <w:rsid w:val="00847883"/>
    <w:rsid w:val="00847DC6"/>
    <w:rsid w:val="00847F36"/>
    <w:rsid w:val="008503FB"/>
    <w:rsid w:val="00850518"/>
    <w:rsid w:val="008505F1"/>
    <w:rsid w:val="00850757"/>
    <w:rsid w:val="008508FE"/>
    <w:rsid w:val="00850DA7"/>
    <w:rsid w:val="00850E40"/>
    <w:rsid w:val="00851246"/>
    <w:rsid w:val="008512EC"/>
    <w:rsid w:val="00851413"/>
    <w:rsid w:val="0085145F"/>
    <w:rsid w:val="00851817"/>
    <w:rsid w:val="008519F1"/>
    <w:rsid w:val="00851A29"/>
    <w:rsid w:val="00851C8D"/>
    <w:rsid w:val="00851D0E"/>
    <w:rsid w:val="00851D8C"/>
    <w:rsid w:val="00851DB5"/>
    <w:rsid w:val="00851E28"/>
    <w:rsid w:val="00851EA1"/>
    <w:rsid w:val="00852395"/>
    <w:rsid w:val="0085248F"/>
    <w:rsid w:val="008525B3"/>
    <w:rsid w:val="0085275A"/>
    <w:rsid w:val="0085275D"/>
    <w:rsid w:val="0085278B"/>
    <w:rsid w:val="00852950"/>
    <w:rsid w:val="00852A96"/>
    <w:rsid w:val="00852C14"/>
    <w:rsid w:val="00852D51"/>
    <w:rsid w:val="00852DD0"/>
    <w:rsid w:val="00852F12"/>
    <w:rsid w:val="00853049"/>
    <w:rsid w:val="00853173"/>
    <w:rsid w:val="00853320"/>
    <w:rsid w:val="008533E6"/>
    <w:rsid w:val="00853536"/>
    <w:rsid w:val="00853620"/>
    <w:rsid w:val="008536B3"/>
    <w:rsid w:val="00853ACA"/>
    <w:rsid w:val="00853AEA"/>
    <w:rsid w:val="00853DE4"/>
    <w:rsid w:val="008540A3"/>
    <w:rsid w:val="008540C9"/>
    <w:rsid w:val="0085429C"/>
    <w:rsid w:val="008545DC"/>
    <w:rsid w:val="0085460A"/>
    <w:rsid w:val="00854683"/>
    <w:rsid w:val="00854873"/>
    <w:rsid w:val="00854CE2"/>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DD8"/>
    <w:rsid w:val="00856FA1"/>
    <w:rsid w:val="00857157"/>
    <w:rsid w:val="0085718D"/>
    <w:rsid w:val="00857412"/>
    <w:rsid w:val="0085793E"/>
    <w:rsid w:val="00857A47"/>
    <w:rsid w:val="00857AFB"/>
    <w:rsid w:val="00857B5A"/>
    <w:rsid w:val="00857C9A"/>
    <w:rsid w:val="00857F0B"/>
    <w:rsid w:val="00860040"/>
    <w:rsid w:val="008609BF"/>
    <w:rsid w:val="00860A65"/>
    <w:rsid w:val="00860A68"/>
    <w:rsid w:val="00860B0F"/>
    <w:rsid w:val="00860C24"/>
    <w:rsid w:val="00860ED6"/>
    <w:rsid w:val="00860F77"/>
    <w:rsid w:val="00861050"/>
    <w:rsid w:val="008610C1"/>
    <w:rsid w:val="00861273"/>
    <w:rsid w:val="008612E3"/>
    <w:rsid w:val="0086154F"/>
    <w:rsid w:val="00861A2F"/>
    <w:rsid w:val="00861C42"/>
    <w:rsid w:val="00861D89"/>
    <w:rsid w:val="00861E2D"/>
    <w:rsid w:val="0086236F"/>
    <w:rsid w:val="00862390"/>
    <w:rsid w:val="008623C6"/>
    <w:rsid w:val="00862664"/>
    <w:rsid w:val="00862B9A"/>
    <w:rsid w:val="00862C27"/>
    <w:rsid w:val="00862D31"/>
    <w:rsid w:val="00862DA8"/>
    <w:rsid w:val="00862E40"/>
    <w:rsid w:val="00862EB7"/>
    <w:rsid w:val="00862F17"/>
    <w:rsid w:val="00862F75"/>
    <w:rsid w:val="00863398"/>
    <w:rsid w:val="0086344A"/>
    <w:rsid w:val="00863729"/>
    <w:rsid w:val="00863752"/>
    <w:rsid w:val="008638DE"/>
    <w:rsid w:val="00863949"/>
    <w:rsid w:val="00863A19"/>
    <w:rsid w:val="00863C78"/>
    <w:rsid w:val="00864043"/>
    <w:rsid w:val="008645D6"/>
    <w:rsid w:val="00864662"/>
    <w:rsid w:val="0086477E"/>
    <w:rsid w:val="00864A86"/>
    <w:rsid w:val="00864DD2"/>
    <w:rsid w:val="00864FA6"/>
    <w:rsid w:val="008650FF"/>
    <w:rsid w:val="00865163"/>
    <w:rsid w:val="0086519C"/>
    <w:rsid w:val="00865637"/>
    <w:rsid w:val="008656D2"/>
    <w:rsid w:val="008657AB"/>
    <w:rsid w:val="008658A5"/>
    <w:rsid w:val="00865C05"/>
    <w:rsid w:val="00865DA2"/>
    <w:rsid w:val="00866406"/>
    <w:rsid w:val="0086665A"/>
    <w:rsid w:val="0086693C"/>
    <w:rsid w:val="00866D5F"/>
    <w:rsid w:val="00866E26"/>
    <w:rsid w:val="008670C1"/>
    <w:rsid w:val="008670CD"/>
    <w:rsid w:val="0086777C"/>
    <w:rsid w:val="0086780A"/>
    <w:rsid w:val="00867941"/>
    <w:rsid w:val="00867A03"/>
    <w:rsid w:val="00867E56"/>
    <w:rsid w:val="008701D9"/>
    <w:rsid w:val="008703CF"/>
    <w:rsid w:val="00870512"/>
    <w:rsid w:val="00870612"/>
    <w:rsid w:val="00870666"/>
    <w:rsid w:val="00870820"/>
    <w:rsid w:val="00870CAA"/>
    <w:rsid w:val="00870D78"/>
    <w:rsid w:val="00870E5F"/>
    <w:rsid w:val="00870E64"/>
    <w:rsid w:val="00871116"/>
    <w:rsid w:val="00871157"/>
    <w:rsid w:val="008711FB"/>
    <w:rsid w:val="008712F6"/>
    <w:rsid w:val="00871323"/>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51A"/>
    <w:rsid w:val="00874822"/>
    <w:rsid w:val="0087482C"/>
    <w:rsid w:val="0087486F"/>
    <w:rsid w:val="008748CD"/>
    <w:rsid w:val="00874997"/>
    <w:rsid w:val="00874A6C"/>
    <w:rsid w:val="00874AD9"/>
    <w:rsid w:val="00874DCF"/>
    <w:rsid w:val="00874FD8"/>
    <w:rsid w:val="00875408"/>
    <w:rsid w:val="008755B4"/>
    <w:rsid w:val="00875798"/>
    <w:rsid w:val="008759B8"/>
    <w:rsid w:val="00875B3B"/>
    <w:rsid w:val="00875C53"/>
    <w:rsid w:val="00875ED7"/>
    <w:rsid w:val="00875FC2"/>
    <w:rsid w:val="008760CD"/>
    <w:rsid w:val="00876162"/>
    <w:rsid w:val="008762A8"/>
    <w:rsid w:val="0087667B"/>
    <w:rsid w:val="00876808"/>
    <w:rsid w:val="00876B1F"/>
    <w:rsid w:val="00876B97"/>
    <w:rsid w:val="00876BA5"/>
    <w:rsid w:val="008770F5"/>
    <w:rsid w:val="008771A1"/>
    <w:rsid w:val="008771DC"/>
    <w:rsid w:val="00877275"/>
    <w:rsid w:val="00877296"/>
    <w:rsid w:val="0087731A"/>
    <w:rsid w:val="0087782F"/>
    <w:rsid w:val="00877926"/>
    <w:rsid w:val="00877979"/>
    <w:rsid w:val="00877BEF"/>
    <w:rsid w:val="00877BFC"/>
    <w:rsid w:val="00877EE5"/>
    <w:rsid w:val="00877F63"/>
    <w:rsid w:val="00877FC0"/>
    <w:rsid w:val="008800D4"/>
    <w:rsid w:val="00880ECF"/>
    <w:rsid w:val="00881292"/>
    <w:rsid w:val="0088129D"/>
    <w:rsid w:val="00881371"/>
    <w:rsid w:val="008814FB"/>
    <w:rsid w:val="008816C1"/>
    <w:rsid w:val="00881793"/>
    <w:rsid w:val="00881F15"/>
    <w:rsid w:val="00881F1A"/>
    <w:rsid w:val="00881FFA"/>
    <w:rsid w:val="008822D4"/>
    <w:rsid w:val="0088249A"/>
    <w:rsid w:val="00882578"/>
    <w:rsid w:val="008828DD"/>
    <w:rsid w:val="008828EC"/>
    <w:rsid w:val="00882C58"/>
    <w:rsid w:val="00882CB4"/>
    <w:rsid w:val="00882EBD"/>
    <w:rsid w:val="008832F4"/>
    <w:rsid w:val="008833DA"/>
    <w:rsid w:val="00883447"/>
    <w:rsid w:val="00883643"/>
    <w:rsid w:val="00883A43"/>
    <w:rsid w:val="00883CE3"/>
    <w:rsid w:val="00883D02"/>
    <w:rsid w:val="00884117"/>
    <w:rsid w:val="008844B2"/>
    <w:rsid w:val="00884596"/>
    <w:rsid w:val="00884762"/>
    <w:rsid w:val="0088479B"/>
    <w:rsid w:val="008849BE"/>
    <w:rsid w:val="00884A6F"/>
    <w:rsid w:val="00884A90"/>
    <w:rsid w:val="00884C5A"/>
    <w:rsid w:val="00884D1F"/>
    <w:rsid w:val="00884ED0"/>
    <w:rsid w:val="00884EDB"/>
    <w:rsid w:val="0088507A"/>
    <w:rsid w:val="0088547B"/>
    <w:rsid w:val="008856FE"/>
    <w:rsid w:val="00885780"/>
    <w:rsid w:val="008857A8"/>
    <w:rsid w:val="00885ADC"/>
    <w:rsid w:val="00885F24"/>
    <w:rsid w:val="00886157"/>
    <w:rsid w:val="00886489"/>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033"/>
    <w:rsid w:val="008911D5"/>
    <w:rsid w:val="00891234"/>
    <w:rsid w:val="008912D7"/>
    <w:rsid w:val="00891B2F"/>
    <w:rsid w:val="00892539"/>
    <w:rsid w:val="0089273A"/>
    <w:rsid w:val="00892744"/>
    <w:rsid w:val="00892856"/>
    <w:rsid w:val="00893007"/>
    <w:rsid w:val="00893658"/>
    <w:rsid w:val="008938C5"/>
    <w:rsid w:val="00893964"/>
    <w:rsid w:val="00893C94"/>
    <w:rsid w:val="0089456A"/>
    <w:rsid w:val="0089464B"/>
    <w:rsid w:val="00894C01"/>
    <w:rsid w:val="008955E3"/>
    <w:rsid w:val="008958CB"/>
    <w:rsid w:val="008959B4"/>
    <w:rsid w:val="00895A9B"/>
    <w:rsid w:val="00895BF0"/>
    <w:rsid w:val="00895DB4"/>
    <w:rsid w:val="00895EE9"/>
    <w:rsid w:val="008962DC"/>
    <w:rsid w:val="0089639B"/>
    <w:rsid w:val="00896452"/>
    <w:rsid w:val="008964F3"/>
    <w:rsid w:val="0089663F"/>
    <w:rsid w:val="00896701"/>
    <w:rsid w:val="00896A12"/>
    <w:rsid w:val="00896F59"/>
    <w:rsid w:val="00896F72"/>
    <w:rsid w:val="00897024"/>
    <w:rsid w:val="00897105"/>
    <w:rsid w:val="00897505"/>
    <w:rsid w:val="008976C1"/>
    <w:rsid w:val="008978B9"/>
    <w:rsid w:val="00897CB8"/>
    <w:rsid w:val="00897D00"/>
    <w:rsid w:val="00897D88"/>
    <w:rsid w:val="008A046C"/>
    <w:rsid w:val="008A05B6"/>
    <w:rsid w:val="008A05F6"/>
    <w:rsid w:val="008A06A7"/>
    <w:rsid w:val="008A0D60"/>
    <w:rsid w:val="008A0DC3"/>
    <w:rsid w:val="008A1431"/>
    <w:rsid w:val="008A1597"/>
    <w:rsid w:val="008A1692"/>
    <w:rsid w:val="008A1B96"/>
    <w:rsid w:val="008A1C4F"/>
    <w:rsid w:val="008A1D54"/>
    <w:rsid w:val="008A1E99"/>
    <w:rsid w:val="008A22C4"/>
    <w:rsid w:val="008A2363"/>
    <w:rsid w:val="008A24AA"/>
    <w:rsid w:val="008A26EA"/>
    <w:rsid w:val="008A2910"/>
    <w:rsid w:val="008A3125"/>
    <w:rsid w:val="008A31D2"/>
    <w:rsid w:val="008A373B"/>
    <w:rsid w:val="008A38F4"/>
    <w:rsid w:val="008A39D3"/>
    <w:rsid w:val="008A3A03"/>
    <w:rsid w:val="008A3A97"/>
    <w:rsid w:val="008A3B91"/>
    <w:rsid w:val="008A3E01"/>
    <w:rsid w:val="008A3FEB"/>
    <w:rsid w:val="008A420D"/>
    <w:rsid w:val="008A4278"/>
    <w:rsid w:val="008A4689"/>
    <w:rsid w:val="008A4710"/>
    <w:rsid w:val="008A4B78"/>
    <w:rsid w:val="008A4E03"/>
    <w:rsid w:val="008A562C"/>
    <w:rsid w:val="008A571C"/>
    <w:rsid w:val="008A5843"/>
    <w:rsid w:val="008A5D10"/>
    <w:rsid w:val="008A6001"/>
    <w:rsid w:val="008A61CC"/>
    <w:rsid w:val="008A6353"/>
    <w:rsid w:val="008A6684"/>
    <w:rsid w:val="008A6717"/>
    <w:rsid w:val="008A68A8"/>
    <w:rsid w:val="008A6B87"/>
    <w:rsid w:val="008A6B8C"/>
    <w:rsid w:val="008A7059"/>
    <w:rsid w:val="008A71CE"/>
    <w:rsid w:val="008A71EB"/>
    <w:rsid w:val="008A7713"/>
    <w:rsid w:val="008A7A3A"/>
    <w:rsid w:val="008A7B67"/>
    <w:rsid w:val="008A7D1B"/>
    <w:rsid w:val="008A7F10"/>
    <w:rsid w:val="008A7FC6"/>
    <w:rsid w:val="008B0027"/>
    <w:rsid w:val="008B0120"/>
    <w:rsid w:val="008B09BF"/>
    <w:rsid w:val="008B0AA0"/>
    <w:rsid w:val="008B0F36"/>
    <w:rsid w:val="008B0F5E"/>
    <w:rsid w:val="008B10E5"/>
    <w:rsid w:val="008B1241"/>
    <w:rsid w:val="008B1359"/>
    <w:rsid w:val="008B1758"/>
    <w:rsid w:val="008B1AF5"/>
    <w:rsid w:val="008B1FCB"/>
    <w:rsid w:val="008B2341"/>
    <w:rsid w:val="008B23B5"/>
    <w:rsid w:val="008B270C"/>
    <w:rsid w:val="008B2DC4"/>
    <w:rsid w:val="008B2EC8"/>
    <w:rsid w:val="008B2F2D"/>
    <w:rsid w:val="008B304A"/>
    <w:rsid w:val="008B3132"/>
    <w:rsid w:val="008B36E1"/>
    <w:rsid w:val="008B3765"/>
    <w:rsid w:val="008B3938"/>
    <w:rsid w:val="008B3A45"/>
    <w:rsid w:val="008B3B8E"/>
    <w:rsid w:val="008B3C1C"/>
    <w:rsid w:val="008B3E26"/>
    <w:rsid w:val="008B4227"/>
    <w:rsid w:val="008B4C55"/>
    <w:rsid w:val="008B4D3E"/>
    <w:rsid w:val="008B4D4D"/>
    <w:rsid w:val="008B4D69"/>
    <w:rsid w:val="008B4D9D"/>
    <w:rsid w:val="008B4DE7"/>
    <w:rsid w:val="008B4E9F"/>
    <w:rsid w:val="008B502E"/>
    <w:rsid w:val="008B552B"/>
    <w:rsid w:val="008B5701"/>
    <w:rsid w:val="008B59CB"/>
    <w:rsid w:val="008B6087"/>
    <w:rsid w:val="008B62BE"/>
    <w:rsid w:val="008B63FE"/>
    <w:rsid w:val="008B647B"/>
    <w:rsid w:val="008B66BF"/>
    <w:rsid w:val="008B6A29"/>
    <w:rsid w:val="008B6C18"/>
    <w:rsid w:val="008B6C52"/>
    <w:rsid w:val="008B6E53"/>
    <w:rsid w:val="008B7102"/>
    <w:rsid w:val="008B7309"/>
    <w:rsid w:val="008B73A1"/>
    <w:rsid w:val="008B747D"/>
    <w:rsid w:val="008B768D"/>
    <w:rsid w:val="008B7ADC"/>
    <w:rsid w:val="008B7C8A"/>
    <w:rsid w:val="008C03BD"/>
    <w:rsid w:val="008C055D"/>
    <w:rsid w:val="008C0885"/>
    <w:rsid w:val="008C0D77"/>
    <w:rsid w:val="008C0D7E"/>
    <w:rsid w:val="008C0DEC"/>
    <w:rsid w:val="008C0DFC"/>
    <w:rsid w:val="008C0E4D"/>
    <w:rsid w:val="008C0ECB"/>
    <w:rsid w:val="008C1104"/>
    <w:rsid w:val="008C1321"/>
    <w:rsid w:val="008C14B7"/>
    <w:rsid w:val="008C150E"/>
    <w:rsid w:val="008C1860"/>
    <w:rsid w:val="008C1862"/>
    <w:rsid w:val="008C1A01"/>
    <w:rsid w:val="008C1CF9"/>
    <w:rsid w:val="008C1DC6"/>
    <w:rsid w:val="008C1DDE"/>
    <w:rsid w:val="008C1E46"/>
    <w:rsid w:val="008C1E5D"/>
    <w:rsid w:val="008C1E9A"/>
    <w:rsid w:val="008C2019"/>
    <w:rsid w:val="008C207C"/>
    <w:rsid w:val="008C27F0"/>
    <w:rsid w:val="008C28EB"/>
    <w:rsid w:val="008C2AD0"/>
    <w:rsid w:val="008C3289"/>
    <w:rsid w:val="008C3521"/>
    <w:rsid w:val="008C35FE"/>
    <w:rsid w:val="008C36C1"/>
    <w:rsid w:val="008C380C"/>
    <w:rsid w:val="008C3A7D"/>
    <w:rsid w:val="008C3B93"/>
    <w:rsid w:val="008C3E33"/>
    <w:rsid w:val="008C3FB6"/>
    <w:rsid w:val="008C4076"/>
    <w:rsid w:val="008C4139"/>
    <w:rsid w:val="008C4151"/>
    <w:rsid w:val="008C43D0"/>
    <w:rsid w:val="008C466C"/>
    <w:rsid w:val="008C47C1"/>
    <w:rsid w:val="008C4928"/>
    <w:rsid w:val="008C4A3D"/>
    <w:rsid w:val="008C4D55"/>
    <w:rsid w:val="008C4F6B"/>
    <w:rsid w:val="008C4FAE"/>
    <w:rsid w:val="008C508A"/>
    <w:rsid w:val="008C564A"/>
    <w:rsid w:val="008C5682"/>
    <w:rsid w:val="008C581E"/>
    <w:rsid w:val="008C582E"/>
    <w:rsid w:val="008C5C0F"/>
    <w:rsid w:val="008C5EEA"/>
    <w:rsid w:val="008C6063"/>
    <w:rsid w:val="008C61B2"/>
    <w:rsid w:val="008C62EE"/>
    <w:rsid w:val="008C648F"/>
    <w:rsid w:val="008C6562"/>
    <w:rsid w:val="008C6824"/>
    <w:rsid w:val="008C69F0"/>
    <w:rsid w:val="008C6B2B"/>
    <w:rsid w:val="008C6B89"/>
    <w:rsid w:val="008C6BBC"/>
    <w:rsid w:val="008C6F95"/>
    <w:rsid w:val="008C73F9"/>
    <w:rsid w:val="008C75B9"/>
    <w:rsid w:val="008C7991"/>
    <w:rsid w:val="008C7A27"/>
    <w:rsid w:val="008C7B0F"/>
    <w:rsid w:val="008C7BCF"/>
    <w:rsid w:val="008C7BD2"/>
    <w:rsid w:val="008C7BD5"/>
    <w:rsid w:val="008C7C2A"/>
    <w:rsid w:val="008C7F40"/>
    <w:rsid w:val="008C7F76"/>
    <w:rsid w:val="008D00D2"/>
    <w:rsid w:val="008D014E"/>
    <w:rsid w:val="008D0198"/>
    <w:rsid w:val="008D035E"/>
    <w:rsid w:val="008D0521"/>
    <w:rsid w:val="008D0729"/>
    <w:rsid w:val="008D084F"/>
    <w:rsid w:val="008D0B2C"/>
    <w:rsid w:val="008D0E87"/>
    <w:rsid w:val="008D0EE5"/>
    <w:rsid w:val="008D111D"/>
    <w:rsid w:val="008D11B4"/>
    <w:rsid w:val="008D12CC"/>
    <w:rsid w:val="008D12E9"/>
    <w:rsid w:val="008D14F8"/>
    <w:rsid w:val="008D1502"/>
    <w:rsid w:val="008D162C"/>
    <w:rsid w:val="008D1986"/>
    <w:rsid w:val="008D1A4E"/>
    <w:rsid w:val="008D1BFB"/>
    <w:rsid w:val="008D1EFC"/>
    <w:rsid w:val="008D1F09"/>
    <w:rsid w:val="008D2080"/>
    <w:rsid w:val="008D24A5"/>
    <w:rsid w:val="008D2665"/>
    <w:rsid w:val="008D28D8"/>
    <w:rsid w:val="008D29EF"/>
    <w:rsid w:val="008D30DE"/>
    <w:rsid w:val="008D31AA"/>
    <w:rsid w:val="008D3419"/>
    <w:rsid w:val="008D355C"/>
    <w:rsid w:val="008D360C"/>
    <w:rsid w:val="008D3F61"/>
    <w:rsid w:val="008D400B"/>
    <w:rsid w:val="008D41B7"/>
    <w:rsid w:val="008D433B"/>
    <w:rsid w:val="008D486F"/>
    <w:rsid w:val="008D4AAF"/>
    <w:rsid w:val="008D4AD9"/>
    <w:rsid w:val="008D4B36"/>
    <w:rsid w:val="008D4D56"/>
    <w:rsid w:val="008D4F89"/>
    <w:rsid w:val="008D50A3"/>
    <w:rsid w:val="008D512B"/>
    <w:rsid w:val="008D5204"/>
    <w:rsid w:val="008D5259"/>
    <w:rsid w:val="008D5845"/>
    <w:rsid w:val="008D58CA"/>
    <w:rsid w:val="008D58EC"/>
    <w:rsid w:val="008D5A31"/>
    <w:rsid w:val="008D5DBF"/>
    <w:rsid w:val="008D5F81"/>
    <w:rsid w:val="008D6050"/>
    <w:rsid w:val="008D61FA"/>
    <w:rsid w:val="008D680F"/>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BC2"/>
    <w:rsid w:val="008D7EC4"/>
    <w:rsid w:val="008D7F25"/>
    <w:rsid w:val="008D7F7C"/>
    <w:rsid w:val="008E019D"/>
    <w:rsid w:val="008E01DB"/>
    <w:rsid w:val="008E03BF"/>
    <w:rsid w:val="008E0612"/>
    <w:rsid w:val="008E06BF"/>
    <w:rsid w:val="008E0889"/>
    <w:rsid w:val="008E0917"/>
    <w:rsid w:val="008E0B81"/>
    <w:rsid w:val="008E0CC8"/>
    <w:rsid w:val="008E0DB1"/>
    <w:rsid w:val="008E0DE1"/>
    <w:rsid w:val="008E101E"/>
    <w:rsid w:val="008E1035"/>
    <w:rsid w:val="008E10FE"/>
    <w:rsid w:val="008E12C0"/>
    <w:rsid w:val="008E1552"/>
    <w:rsid w:val="008E17F4"/>
    <w:rsid w:val="008E1B00"/>
    <w:rsid w:val="008E1EF9"/>
    <w:rsid w:val="008E25DF"/>
    <w:rsid w:val="008E263A"/>
    <w:rsid w:val="008E26C8"/>
    <w:rsid w:val="008E29E4"/>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74B"/>
    <w:rsid w:val="008E482A"/>
    <w:rsid w:val="008E4B83"/>
    <w:rsid w:val="008E4B8B"/>
    <w:rsid w:val="008E4BDE"/>
    <w:rsid w:val="008E4DA5"/>
    <w:rsid w:val="008E4E11"/>
    <w:rsid w:val="008E4E99"/>
    <w:rsid w:val="008E4EC3"/>
    <w:rsid w:val="008E508E"/>
    <w:rsid w:val="008E50D6"/>
    <w:rsid w:val="008E5378"/>
    <w:rsid w:val="008E537F"/>
    <w:rsid w:val="008E53A6"/>
    <w:rsid w:val="008E5515"/>
    <w:rsid w:val="008E5680"/>
    <w:rsid w:val="008E5B13"/>
    <w:rsid w:val="008E5D2F"/>
    <w:rsid w:val="008E5D37"/>
    <w:rsid w:val="008E5FCF"/>
    <w:rsid w:val="008E600C"/>
    <w:rsid w:val="008E64BB"/>
    <w:rsid w:val="008E654A"/>
    <w:rsid w:val="008E65F8"/>
    <w:rsid w:val="008E6907"/>
    <w:rsid w:val="008E6956"/>
    <w:rsid w:val="008E6B79"/>
    <w:rsid w:val="008E714A"/>
    <w:rsid w:val="008E7169"/>
    <w:rsid w:val="008E73F4"/>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BFF"/>
    <w:rsid w:val="008F2C2F"/>
    <w:rsid w:val="008F2C7C"/>
    <w:rsid w:val="008F2D07"/>
    <w:rsid w:val="008F2DB0"/>
    <w:rsid w:val="008F3009"/>
    <w:rsid w:val="008F315B"/>
    <w:rsid w:val="008F3184"/>
    <w:rsid w:val="008F34F1"/>
    <w:rsid w:val="008F34F6"/>
    <w:rsid w:val="008F3661"/>
    <w:rsid w:val="008F39BF"/>
    <w:rsid w:val="008F3D9E"/>
    <w:rsid w:val="008F4364"/>
    <w:rsid w:val="008F4505"/>
    <w:rsid w:val="008F4615"/>
    <w:rsid w:val="008F4637"/>
    <w:rsid w:val="008F4A2D"/>
    <w:rsid w:val="008F5335"/>
    <w:rsid w:val="008F54D0"/>
    <w:rsid w:val="008F5AB1"/>
    <w:rsid w:val="008F5D60"/>
    <w:rsid w:val="008F64FF"/>
    <w:rsid w:val="008F6592"/>
    <w:rsid w:val="008F6957"/>
    <w:rsid w:val="008F6974"/>
    <w:rsid w:val="008F69DD"/>
    <w:rsid w:val="008F6D62"/>
    <w:rsid w:val="008F7041"/>
    <w:rsid w:val="008F704E"/>
    <w:rsid w:val="008F722F"/>
    <w:rsid w:val="008F7380"/>
    <w:rsid w:val="008F7412"/>
    <w:rsid w:val="008F750C"/>
    <w:rsid w:val="008F7610"/>
    <w:rsid w:val="008F764B"/>
    <w:rsid w:val="0090023E"/>
    <w:rsid w:val="00900472"/>
    <w:rsid w:val="00900510"/>
    <w:rsid w:val="00900887"/>
    <w:rsid w:val="009008D0"/>
    <w:rsid w:val="009009DE"/>
    <w:rsid w:val="00900B85"/>
    <w:rsid w:val="00900C98"/>
    <w:rsid w:val="00900D3D"/>
    <w:rsid w:val="00900DAE"/>
    <w:rsid w:val="00900EE2"/>
    <w:rsid w:val="00901632"/>
    <w:rsid w:val="0090191E"/>
    <w:rsid w:val="00901A01"/>
    <w:rsid w:val="00901C08"/>
    <w:rsid w:val="00901C14"/>
    <w:rsid w:val="00901C47"/>
    <w:rsid w:val="00901C75"/>
    <w:rsid w:val="00901D52"/>
    <w:rsid w:val="00901E1D"/>
    <w:rsid w:val="00901E2C"/>
    <w:rsid w:val="0090206D"/>
    <w:rsid w:val="009021CC"/>
    <w:rsid w:val="0090254C"/>
    <w:rsid w:val="00902C00"/>
    <w:rsid w:val="00902C1C"/>
    <w:rsid w:val="00902C5C"/>
    <w:rsid w:val="00902CAE"/>
    <w:rsid w:val="00902E40"/>
    <w:rsid w:val="0090302A"/>
    <w:rsid w:val="00903320"/>
    <w:rsid w:val="0090338D"/>
    <w:rsid w:val="00903405"/>
    <w:rsid w:val="009034FE"/>
    <w:rsid w:val="009039C7"/>
    <w:rsid w:val="00903B39"/>
    <w:rsid w:val="009041B6"/>
    <w:rsid w:val="0090421C"/>
    <w:rsid w:val="0090435E"/>
    <w:rsid w:val="009043A0"/>
    <w:rsid w:val="0090470D"/>
    <w:rsid w:val="0090562E"/>
    <w:rsid w:val="009056FB"/>
    <w:rsid w:val="009058D2"/>
    <w:rsid w:val="00905D3B"/>
    <w:rsid w:val="00905FDA"/>
    <w:rsid w:val="00906180"/>
    <w:rsid w:val="009061BE"/>
    <w:rsid w:val="009062D5"/>
    <w:rsid w:val="00906411"/>
    <w:rsid w:val="00906578"/>
    <w:rsid w:val="00906821"/>
    <w:rsid w:val="00906ADF"/>
    <w:rsid w:val="00906CB1"/>
    <w:rsid w:val="00907207"/>
    <w:rsid w:val="0090730C"/>
    <w:rsid w:val="00907520"/>
    <w:rsid w:val="0090763E"/>
    <w:rsid w:val="009076A4"/>
    <w:rsid w:val="00907725"/>
    <w:rsid w:val="00907819"/>
    <w:rsid w:val="009078DD"/>
    <w:rsid w:val="00907F2C"/>
    <w:rsid w:val="00907FA6"/>
    <w:rsid w:val="00910450"/>
    <w:rsid w:val="00910494"/>
    <w:rsid w:val="009104D8"/>
    <w:rsid w:val="009105EC"/>
    <w:rsid w:val="009108E9"/>
    <w:rsid w:val="00910AD8"/>
    <w:rsid w:val="00911485"/>
    <w:rsid w:val="00911712"/>
    <w:rsid w:val="00911AE5"/>
    <w:rsid w:val="00911B7A"/>
    <w:rsid w:val="00911D5E"/>
    <w:rsid w:val="0091230A"/>
    <w:rsid w:val="0091231A"/>
    <w:rsid w:val="0091239B"/>
    <w:rsid w:val="009123ED"/>
    <w:rsid w:val="00912498"/>
    <w:rsid w:val="00912604"/>
    <w:rsid w:val="00912A91"/>
    <w:rsid w:val="00912E8D"/>
    <w:rsid w:val="0091306D"/>
    <w:rsid w:val="00913097"/>
    <w:rsid w:val="009135C6"/>
    <w:rsid w:val="00913622"/>
    <w:rsid w:val="00913759"/>
    <w:rsid w:val="00913B4C"/>
    <w:rsid w:val="00913D29"/>
    <w:rsid w:val="00913D5D"/>
    <w:rsid w:val="00914023"/>
    <w:rsid w:val="00914199"/>
    <w:rsid w:val="009142BA"/>
    <w:rsid w:val="0091438E"/>
    <w:rsid w:val="0091452D"/>
    <w:rsid w:val="0091464F"/>
    <w:rsid w:val="009146A8"/>
    <w:rsid w:val="00915411"/>
    <w:rsid w:val="00915513"/>
    <w:rsid w:val="00915AEE"/>
    <w:rsid w:val="00915B22"/>
    <w:rsid w:val="00915FB9"/>
    <w:rsid w:val="00915FF0"/>
    <w:rsid w:val="00916170"/>
    <w:rsid w:val="00916596"/>
    <w:rsid w:val="009166B3"/>
    <w:rsid w:val="009166D5"/>
    <w:rsid w:val="009166EC"/>
    <w:rsid w:val="00916BD8"/>
    <w:rsid w:val="00916EF2"/>
    <w:rsid w:val="009171A6"/>
    <w:rsid w:val="009175D1"/>
    <w:rsid w:val="00917658"/>
    <w:rsid w:val="009178C8"/>
    <w:rsid w:val="009178CE"/>
    <w:rsid w:val="009202B7"/>
    <w:rsid w:val="0092031D"/>
    <w:rsid w:val="00920527"/>
    <w:rsid w:val="009205B2"/>
    <w:rsid w:val="0092064F"/>
    <w:rsid w:val="00920802"/>
    <w:rsid w:val="00920D88"/>
    <w:rsid w:val="00920E65"/>
    <w:rsid w:val="00920E7C"/>
    <w:rsid w:val="00920E7D"/>
    <w:rsid w:val="00920FDC"/>
    <w:rsid w:val="0092126F"/>
    <w:rsid w:val="009214FF"/>
    <w:rsid w:val="00921879"/>
    <w:rsid w:val="00921B8C"/>
    <w:rsid w:val="00921D3C"/>
    <w:rsid w:val="00921E67"/>
    <w:rsid w:val="009220B7"/>
    <w:rsid w:val="0092226C"/>
    <w:rsid w:val="00922303"/>
    <w:rsid w:val="00922373"/>
    <w:rsid w:val="00922378"/>
    <w:rsid w:val="009225BA"/>
    <w:rsid w:val="0092261D"/>
    <w:rsid w:val="009226A4"/>
    <w:rsid w:val="0092273E"/>
    <w:rsid w:val="00922989"/>
    <w:rsid w:val="009229B1"/>
    <w:rsid w:val="00922A12"/>
    <w:rsid w:val="00922A5F"/>
    <w:rsid w:val="00922F12"/>
    <w:rsid w:val="0092311C"/>
    <w:rsid w:val="00923450"/>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499"/>
    <w:rsid w:val="0092574F"/>
    <w:rsid w:val="0092583D"/>
    <w:rsid w:val="00925AF1"/>
    <w:rsid w:val="00925B96"/>
    <w:rsid w:val="00925CC4"/>
    <w:rsid w:val="00925D5D"/>
    <w:rsid w:val="00926073"/>
    <w:rsid w:val="00926191"/>
    <w:rsid w:val="009261A5"/>
    <w:rsid w:val="0092662C"/>
    <w:rsid w:val="009267CF"/>
    <w:rsid w:val="00926806"/>
    <w:rsid w:val="009268FB"/>
    <w:rsid w:val="009269EC"/>
    <w:rsid w:val="00926A9B"/>
    <w:rsid w:val="00926B59"/>
    <w:rsid w:val="00926D76"/>
    <w:rsid w:val="009270AF"/>
    <w:rsid w:val="009273EC"/>
    <w:rsid w:val="009274CF"/>
    <w:rsid w:val="00927659"/>
    <w:rsid w:val="00927782"/>
    <w:rsid w:val="009277F5"/>
    <w:rsid w:val="00927877"/>
    <w:rsid w:val="00927BBF"/>
    <w:rsid w:val="00927CB3"/>
    <w:rsid w:val="00927D48"/>
    <w:rsid w:val="00927F75"/>
    <w:rsid w:val="00930044"/>
    <w:rsid w:val="009300DC"/>
    <w:rsid w:val="0093017B"/>
    <w:rsid w:val="009302A0"/>
    <w:rsid w:val="0093057F"/>
    <w:rsid w:val="0093083B"/>
    <w:rsid w:val="00930AB6"/>
    <w:rsid w:val="00930AFA"/>
    <w:rsid w:val="009312E0"/>
    <w:rsid w:val="009315D5"/>
    <w:rsid w:val="00931921"/>
    <w:rsid w:val="00931C3D"/>
    <w:rsid w:val="00931CE1"/>
    <w:rsid w:val="00932047"/>
    <w:rsid w:val="0093204B"/>
    <w:rsid w:val="009322DE"/>
    <w:rsid w:val="0093235F"/>
    <w:rsid w:val="0093241D"/>
    <w:rsid w:val="0093256F"/>
    <w:rsid w:val="009327FC"/>
    <w:rsid w:val="009329B6"/>
    <w:rsid w:val="00932B22"/>
    <w:rsid w:val="00932E83"/>
    <w:rsid w:val="009330AB"/>
    <w:rsid w:val="00933173"/>
    <w:rsid w:val="009334A5"/>
    <w:rsid w:val="00933C1C"/>
    <w:rsid w:val="00933C49"/>
    <w:rsid w:val="00933CF6"/>
    <w:rsid w:val="00933D21"/>
    <w:rsid w:val="00933F34"/>
    <w:rsid w:val="00934072"/>
    <w:rsid w:val="009341A5"/>
    <w:rsid w:val="009341B2"/>
    <w:rsid w:val="00934277"/>
    <w:rsid w:val="00934345"/>
    <w:rsid w:val="0093459C"/>
    <w:rsid w:val="009348C1"/>
    <w:rsid w:val="00934AA0"/>
    <w:rsid w:val="00934E9D"/>
    <w:rsid w:val="00934EBE"/>
    <w:rsid w:val="0093525C"/>
    <w:rsid w:val="00935506"/>
    <w:rsid w:val="00935689"/>
    <w:rsid w:val="0093576E"/>
    <w:rsid w:val="009357BF"/>
    <w:rsid w:val="00935A55"/>
    <w:rsid w:val="00935CAC"/>
    <w:rsid w:val="00935CC9"/>
    <w:rsid w:val="00935E44"/>
    <w:rsid w:val="00936069"/>
    <w:rsid w:val="009361CA"/>
    <w:rsid w:val="00936236"/>
    <w:rsid w:val="009362F1"/>
    <w:rsid w:val="00936400"/>
    <w:rsid w:val="0093682F"/>
    <w:rsid w:val="0093691D"/>
    <w:rsid w:val="00936A04"/>
    <w:rsid w:val="00936D01"/>
    <w:rsid w:val="00936DE5"/>
    <w:rsid w:val="0093709B"/>
    <w:rsid w:val="009371A8"/>
    <w:rsid w:val="0093734F"/>
    <w:rsid w:val="00937716"/>
    <w:rsid w:val="00937749"/>
    <w:rsid w:val="009377F8"/>
    <w:rsid w:val="00937F23"/>
    <w:rsid w:val="009400F4"/>
    <w:rsid w:val="0094015D"/>
    <w:rsid w:val="00940299"/>
    <w:rsid w:val="009403BD"/>
    <w:rsid w:val="009404EA"/>
    <w:rsid w:val="00940CA3"/>
    <w:rsid w:val="00940D5B"/>
    <w:rsid w:val="00940D71"/>
    <w:rsid w:val="00940DC6"/>
    <w:rsid w:val="00940F24"/>
    <w:rsid w:val="00940FFE"/>
    <w:rsid w:val="009411A4"/>
    <w:rsid w:val="009412B1"/>
    <w:rsid w:val="00941687"/>
    <w:rsid w:val="009417BA"/>
    <w:rsid w:val="00941C46"/>
    <w:rsid w:val="00941D46"/>
    <w:rsid w:val="00941F11"/>
    <w:rsid w:val="00941FD2"/>
    <w:rsid w:val="009422DA"/>
    <w:rsid w:val="00942462"/>
    <w:rsid w:val="009426EB"/>
    <w:rsid w:val="0094280D"/>
    <w:rsid w:val="009429F9"/>
    <w:rsid w:val="00942AAD"/>
    <w:rsid w:val="00942B8B"/>
    <w:rsid w:val="00943076"/>
    <w:rsid w:val="00943209"/>
    <w:rsid w:val="00943970"/>
    <w:rsid w:val="00943A68"/>
    <w:rsid w:val="00943CE5"/>
    <w:rsid w:val="00943D10"/>
    <w:rsid w:val="00943E96"/>
    <w:rsid w:val="00943F28"/>
    <w:rsid w:val="00943F80"/>
    <w:rsid w:val="00944067"/>
    <w:rsid w:val="0094446C"/>
    <w:rsid w:val="0094465B"/>
    <w:rsid w:val="009448F7"/>
    <w:rsid w:val="0094495A"/>
    <w:rsid w:val="009449C6"/>
    <w:rsid w:val="00944ADF"/>
    <w:rsid w:val="00944DA5"/>
    <w:rsid w:val="00945347"/>
    <w:rsid w:val="00945D40"/>
    <w:rsid w:val="00945D54"/>
    <w:rsid w:val="00945E13"/>
    <w:rsid w:val="00945ED2"/>
    <w:rsid w:val="00945F1F"/>
    <w:rsid w:val="0094600B"/>
    <w:rsid w:val="00946090"/>
    <w:rsid w:val="00946369"/>
    <w:rsid w:val="00946428"/>
    <w:rsid w:val="0094659F"/>
    <w:rsid w:val="009465F2"/>
    <w:rsid w:val="00946898"/>
    <w:rsid w:val="00946B07"/>
    <w:rsid w:val="00946B79"/>
    <w:rsid w:val="00946E3F"/>
    <w:rsid w:val="00947083"/>
    <w:rsid w:val="0094749B"/>
    <w:rsid w:val="009474DA"/>
    <w:rsid w:val="0094754E"/>
    <w:rsid w:val="00947679"/>
    <w:rsid w:val="009478FE"/>
    <w:rsid w:val="00947CF4"/>
    <w:rsid w:val="00947FCF"/>
    <w:rsid w:val="00950050"/>
    <w:rsid w:val="0095009B"/>
    <w:rsid w:val="009500A2"/>
    <w:rsid w:val="0095086A"/>
    <w:rsid w:val="0095087C"/>
    <w:rsid w:val="009510F4"/>
    <w:rsid w:val="0095115B"/>
    <w:rsid w:val="0095166F"/>
    <w:rsid w:val="00951DC7"/>
    <w:rsid w:val="00951EB6"/>
    <w:rsid w:val="00951ECB"/>
    <w:rsid w:val="00951EE4"/>
    <w:rsid w:val="0095209F"/>
    <w:rsid w:val="00952138"/>
    <w:rsid w:val="009523DF"/>
    <w:rsid w:val="00952442"/>
    <w:rsid w:val="009524E6"/>
    <w:rsid w:val="009525A6"/>
    <w:rsid w:val="0095273C"/>
    <w:rsid w:val="009528CA"/>
    <w:rsid w:val="009529AA"/>
    <w:rsid w:val="00952D06"/>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312"/>
    <w:rsid w:val="009553AC"/>
    <w:rsid w:val="0095541A"/>
    <w:rsid w:val="00955764"/>
    <w:rsid w:val="00955B46"/>
    <w:rsid w:val="00955B99"/>
    <w:rsid w:val="00955DBD"/>
    <w:rsid w:val="00955DBE"/>
    <w:rsid w:val="00955FEE"/>
    <w:rsid w:val="00956000"/>
    <w:rsid w:val="009560A8"/>
    <w:rsid w:val="009560DC"/>
    <w:rsid w:val="00956166"/>
    <w:rsid w:val="009561BA"/>
    <w:rsid w:val="00956689"/>
    <w:rsid w:val="00956856"/>
    <w:rsid w:val="00956D94"/>
    <w:rsid w:val="00957263"/>
    <w:rsid w:val="00957574"/>
    <w:rsid w:val="00957C4A"/>
    <w:rsid w:val="0096009D"/>
    <w:rsid w:val="00960282"/>
    <w:rsid w:val="009606A5"/>
    <w:rsid w:val="00960991"/>
    <w:rsid w:val="00960AC5"/>
    <w:rsid w:val="00960B06"/>
    <w:rsid w:val="00960D7B"/>
    <w:rsid w:val="00960DCC"/>
    <w:rsid w:val="00960F20"/>
    <w:rsid w:val="009613AC"/>
    <w:rsid w:val="009613D2"/>
    <w:rsid w:val="009614BD"/>
    <w:rsid w:val="009616D9"/>
    <w:rsid w:val="0096174C"/>
    <w:rsid w:val="009617BF"/>
    <w:rsid w:val="00961887"/>
    <w:rsid w:val="00961AEA"/>
    <w:rsid w:val="00961B2C"/>
    <w:rsid w:val="00961C21"/>
    <w:rsid w:val="00961E4F"/>
    <w:rsid w:val="0096208B"/>
    <w:rsid w:val="00962568"/>
    <w:rsid w:val="0096264D"/>
    <w:rsid w:val="00962683"/>
    <w:rsid w:val="00962A8A"/>
    <w:rsid w:val="0096310D"/>
    <w:rsid w:val="00963113"/>
    <w:rsid w:val="00963376"/>
    <w:rsid w:val="0096347D"/>
    <w:rsid w:val="009636E4"/>
    <w:rsid w:val="009638A2"/>
    <w:rsid w:val="00963916"/>
    <w:rsid w:val="0096394E"/>
    <w:rsid w:val="00963A2A"/>
    <w:rsid w:val="00963B67"/>
    <w:rsid w:val="00963BBF"/>
    <w:rsid w:val="00963D5F"/>
    <w:rsid w:val="00964037"/>
    <w:rsid w:val="00964388"/>
    <w:rsid w:val="00964693"/>
    <w:rsid w:val="009646C5"/>
    <w:rsid w:val="00964755"/>
    <w:rsid w:val="00964886"/>
    <w:rsid w:val="00964A54"/>
    <w:rsid w:val="00964B22"/>
    <w:rsid w:val="00965164"/>
    <w:rsid w:val="009652BD"/>
    <w:rsid w:val="009653C5"/>
    <w:rsid w:val="00965568"/>
    <w:rsid w:val="00965839"/>
    <w:rsid w:val="00965930"/>
    <w:rsid w:val="00965A4E"/>
    <w:rsid w:val="00965A79"/>
    <w:rsid w:val="00965D5A"/>
    <w:rsid w:val="00965E26"/>
    <w:rsid w:val="00965FED"/>
    <w:rsid w:val="00965FFC"/>
    <w:rsid w:val="009660D4"/>
    <w:rsid w:val="009662CF"/>
    <w:rsid w:val="009666B3"/>
    <w:rsid w:val="00966B1C"/>
    <w:rsid w:val="00966DF5"/>
    <w:rsid w:val="00966E25"/>
    <w:rsid w:val="00966F29"/>
    <w:rsid w:val="009670D5"/>
    <w:rsid w:val="0096714C"/>
    <w:rsid w:val="009671CA"/>
    <w:rsid w:val="009671DE"/>
    <w:rsid w:val="00967339"/>
    <w:rsid w:val="009673CD"/>
    <w:rsid w:val="009676F3"/>
    <w:rsid w:val="00967B3E"/>
    <w:rsid w:val="00967C5E"/>
    <w:rsid w:val="00967CAE"/>
    <w:rsid w:val="00967F51"/>
    <w:rsid w:val="009704A6"/>
    <w:rsid w:val="00970701"/>
    <w:rsid w:val="00970A4F"/>
    <w:rsid w:val="00970B8B"/>
    <w:rsid w:val="00970C01"/>
    <w:rsid w:val="00970F6E"/>
    <w:rsid w:val="0097165A"/>
    <w:rsid w:val="009717AA"/>
    <w:rsid w:val="0097194C"/>
    <w:rsid w:val="00971BAE"/>
    <w:rsid w:val="00971D1B"/>
    <w:rsid w:val="00971D61"/>
    <w:rsid w:val="00971EAE"/>
    <w:rsid w:val="00971EB7"/>
    <w:rsid w:val="00971EEC"/>
    <w:rsid w:val="009722B4"/>
    <w:rsid w:val="009724C5"/>
    <w:rsid w:val="00972A19"/>
    <w:rsid w:val="00972A42"/>
    <w:rsid w:val="00972C4A"/>
    <w:rsid w:val="00972DB6"/>
    <w:rsid w:val="009732AD"/>
    <w:rsid w:val="00973388"/>
    <w:rsid w:val="0097374F"/>
    <w:rsid w:val="00973974"/>
    <w:rsid w:val="00973BD0"/>
    <w:rsid w:val="00973D0A"/>
    <w:rsid w:val="00973E18"/>
    <w:rsid w:val="00974479"/>
    <w:rsid w:val="00974488"/>
    <w:rsid w:val="009746FD"/>
    <w:rsid w:val="00974B19"/>
    <w:rsid w:val="00974BC8"/>
    <w:rsid w:val="00974E72"/>
    <w:rsid w:val="00975218"/>
    <w:rsid w:val="00975256"/>
    <w:rsid w:val="0097558D"/>
    <w:rsid w:val="009755BE"/>
    <w:rsid w:val="00975768"/>
    <w:rsid w:val="009757EF"/>
    <w:rsid w:val="009758A5"/>
    <w:rsid w:val="009759C0"/>
    <w:rsid w:val="00975A60"/>
    <w:rsid w:val="00975AAE"/>
    <w:rsid w:val="00975C71"/>
    <w:rsid w:val="00975EFD"/>
    <w:rsid w:val="00975F5F"/>
    <w:rsid w:val="009761A0"/>
    <w:rsid w:val="009764FD"/>
    <w:rsid w:val="0097670B"/>
    <w:rsid w:val="009768BF"/>
    <w:rsid w:val="00976AC6"/>
    <w:rsid w:val="00976BCF"/>
    <w:rsid w:val="00976C83"/>
    <w:rsid w:val="00976F73"/>
    <w:rsid w:val="00977535"/>
    <w:rsid w:val="0097773E"/>
    <w:rsid w:val="009777B7"/>
    <w:rsid w:val="0097799F"/>
    <w:rsid w:val="00977D9D"/>
    <w:rsid w:val="009804BE"/>
    <w:rsid w:val="0098059A"/>
    <w:rsid w:val="00980834"/>
    <w:rsid w:val="009809E7"/>
    <w:rsid w:val="00980B7F"/>
    <w:rsid w:val="00980D83"/>
    <w:rsid w:val="009814E3"/>
    <w:rsid w:val="009816C8"/>
    <w:rsid w:val="009816D9"/>
    <w:rsid w:val="009818FC"/>
    <w:rsid w:val="00981BEC"/>
    <w:rsid w:val="00981DFA"/>
    <w:rsid w:val="00982396"/>
    <w:rsid w:val="009827D3"/>
    <w:rsid w:val="00982B3F"/>
    <w:rsid w:val="00982C58"/>
    <w:rsid w:val="00983780"/>
    <w:rsid w:val="00983879"/>
    <w:rsid w:val="00983961"/>
    <w:rsid w:val="00983C93"/>
    <w:rsid w:val="00983F36"/>
    <w:rsid w:val="00984052"/>
    <w:rsid w:val="00984201"/>
    <w:rsid w:val="009846AF"/>
    <w:rsid w:val="00984787"/>
    <w:rsid w:val="0098487E"/>
    <w:rsid w:val="00984A89"/>
    <w:rsid w:val="00984AED"/>
    <w:rsid w:val="00984C69"/>
    <w:rsid w:val="00984CA7"/>
    <w:rsid w:val="00984E6C"/>
    <w:rsid w:val="00984EDF"/>
    <w:rsid w:val="00984F12"/>
    <w:rsid w:val="00984F91"/>
    <w:rsid w:val="0098512C"/>
    <w:rsid w:val="00985174"/>
    <w:rsid w:val="0098544E"/>
    <w:rsid w:val="0098571A"/>
    <w:rsid w:val="00985C29"/>
    <w:rsid w:val="00985E97"/>
    <w:rsid w:val="009862C9"/>
    <w:rsid w:val="009863DE"/>
    <w:rsid w:val="009864A5"/>
    <w:rsid w:val="00986551"/>
    <w:rsid w:val="00986553"/>
    <w:rsid w:val="00986565"/>
    <w:rsid w:val="0098658A"/>
    <w:rsid w:val="009865C3"/>
    <w:rsid w:val="00986B52"/>
    <w:rsid w:val="00986EB9"/>
    <w:rsid w:val="00986ECA"/>
    <w:rsid w:val="00986F77"/>
    <w:rsid w:val="00987120"/>
    <w:rsid w:val="00987189"/>
    <w:rsid w:val="009871C2"/>
    <w:rsid w:val="009873A3"/>
    <w:rsid w:val="0098742B"/>
    <w:rsid w:val="009874E9"/>
    <w:rsid w:val="00987923"/>
    <w:rsid w:val="00987B15"/>
    <w:rsid w:val="00987C4D"/>
    <w:rsid w:val="00990113"/>
    <w:rsid w:val="00990218"/>
    <w:rsid w:val="009902A8"/>
    <w:rsid w:val="009903A4"/>
    <w:rsid w:val="0099047E"/>
    <w:rsid w:val="00990563"/>
    <w:rsid w:val="009905A5"/>
    <w:rsid w:val="009907E6"/>
    <w:rsid w:val="0099099E"/>
    <w:rsid w:val="00990CA5"/>
    <w:rsid w:val="00990DAF"/>
    <w:rsid w:val="009911A4"/>
    <w:rsid w:val="00991287"/>
    <w:rsid w:val="00991370"/>
    <w:rsid w:val="00991577"/>
    <w:rsid w:val="00991695"/>
    <w:rsid w:val="0099183F"/>
    <w:rsid w:val="0099184E"/>
    <w:rsid w:val="00991B5F"/>
    <w:rsid w:val="00991BA0"/>
    <w:rsid w:val="009921A8"/>
    <w:rsid w:val="0099261B"/>
    <w:rsid w:val="00992727"/>
    <w:rsid w:val="009927F0"/>
    <w:rsid w:val="00992BF0"/>
    <w:rsid w:val="00992D91"/>
    <w:rsid w:val="00992F02"/>
    <w:rsid w:val="0099305D"/>
    <w:rsid w:val="0099326C"/>
    <w:rsid w:val="00993463"/>
    <w:rsid w:val="0099373B"/>
    <w:rsid w:val="00993908"/>
    <w:rsid w:val="0099394B"/>
    <w:rsid w:val="00993971"/>
    <w:rsid w:val="00993A72"/>
    <w:rsid w:val="00993BA4"/>
    <w:rsid w:val="00994033"/>
    <w:rsid w:val="00994254"/>
    <w:rsid w:val="0099431B"/>
    <w:rsid w:val="0099480F"/>
    <w:rsid w:val="00994852"/>
    <w:rsid w:val="0099495F"/>
    <w:rsid w:val="00994A2E"/>
    <w:rsid w:val="00994A77"/>
    <w:rsid w:val="00994D63"/>
    <w:rsid w:val="00995012"/>
    <w:rsid w:val="0099517D"/>
    <w:rsid w:val="009954B8"/>
    <w:rsid w:val="00995584"/>
    <w:rsid w:val="009957B7"/>
    <w:rsid w:val="009959E6"/>
    <w:rsid w:val="00995A11"/>
    <w:rsid w:val="00995A48"/>
    <w:rsid w:val="00995AB2"/>
    <w:rsid w:val="00995E19"/>
    <w:rsid w:val="00995F06"/>
    <w:rsid w:val="0099617F"/>
    <w:rsid w:val="0099619E"/>
    <w:rsid w:val="00996239"/>
    <w:rsid w:val="00996265"/>
    <w:rsid w:val="0099644D"/>
    <w:rsid w:val="0099664D"/>
    <w:rsid w:val="009967D4"/>
    <w:rsid w:val="0099682A"/>
    <w:rsid w:val="0099699A"/>
    <w:rsid w:val="0099727A"/>
    <w:rsid w:val="00997405"/>
    <w:rsid w:val="009974CA"/>
    <w:rsid w:val="00997746"/>
    <w:rsid w:val="00997FB8"/>
    <w:rsid w:val="009A02CB"/>
    <w:rsid w:val="009A07CA"/>
    <w:rsid w:val="009A08F4"/>
    <w:rsid w:val="009A0AC6"/>
    <w:rsid w:val="009A0DA2"/>
    <w:rsid w:val="009A0E8D"/>
    <w:rsid w:val="009A10D8"/>
    <w:rsid w:val="009A10DA"/>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1D08"/>
    <w:rsid w:val="009A2201"/>
    <w:rsid w:val="009A222E"/>
    <w:rsid w:val="009A22C7"/>
    <w:rsid w:val="009A244B"/>
    <w:rsid w:val="009A24C3"/>
    <w:rsid w:val="009A285B"/>
    <w:rsid w:val="009A2BD8"/>
    <w:rsid w:val="009A2EC6"/>
    <w:rsid w:val="009A2FDA"/>
    <w:rsid w:val="009A2FE1"/>
    <w:rsid w:val="009A3310"/>
    <w:rsid w:val="009A341F"/>
    <w:rsid w:val="009A36D9"/>
    <w:rsid w:val="009A37B0"/>
    <w:rsid w:val="009A3981"/>
    <w:rsid w:val="009A3B6D"/>
    <w:rsid w:val="009A3BD6"/>
    <w:rsid w:val="009A3C47"/>
    <w:rsid w:val="009A3D84"/>
    <w:rsid w:val="009A4024"/>
    <w:rsid w:val="009A416D"/>
    <w:rsid w:val="009A4263"/>
    <w:rsid w:val="009A455A"/>
    <w:rsid w:val="009A4B50"/>
    <w:rsid w:val="009A4C15"/>
    <w:rsid w:val="009A4F42"/>
    <w:rsid w:val="009A57C5"/>
    <w:rsid w:val="009A5AE0"/>
    <w:rsid w:val="009A5BF0"/>
    <w:rsid w:val="009A5EC0"/>
    <w:rsid w:val="009A6242"/>
    <w:rsid w:val="009A62ED"/>
    <w:rsid w:val="009A635C"/>
    <w:rsid w:val="009A6653"/>
    <w:rsid w:val="009A6A7A"/>
    <w:rsid w:val="009A7539"/>
    <w:rsid w:val="009A7688"/>
    <w:rsid w:val="009A77DC"/>
    <w:rsid w:val="009A78A4"/>
    <w:rsid w:val="009B00A3"/>
    <w:rsid w:val="009B0126"/>
    <w:rsid w:val="009B013F"/>
    <w:rsid w:val="009B06F9"/>
    <w:rsid w:val="009B0760"/>
    <w:rsid w:val="009B08B8"/>
    <w:rsid w:val="009B0BA4"/>
    <w:rsid w:val="009B106D"/>
    <w:rsid w:val="009B119F"/>
    <w:rsid w:val="009B125B"/>
    <w:rsid w:val="009B12B2"/>
    <w:rsid w:val="009B1438"/>
    <w:rsid w:val="009B15E2"/>
    <w:rsid w:val="009B19B3"/>
    <w:rsid w:val="009B19C2"/>
    <w:rsid w:val="009B19FE"/>
    <w:rsid w:val="009B1EC0"/>
    <w:rsid w:val="009B21D9"/>
    <w:rsid w:val="009B21FC"/>
    <w:rsid w:val="009B24ED"/>
    <w:rsid w:val="009B253C"/>
    <w:rsid w:val="009B271F"/>
    <w:rsid w:val="009B2A6A"/>
    <w:rsid w:val="009B2C51"/>
    <w:rsid w:val="009B2C69"/>
    <w:rsid w:val="009B2D9A"/>
    <w:rsid w:val="009B31FD"/>
    <w:rsid w:val="009B327B"/>
    <w:rsid w:val="009B32EE"/>
    <w:rsid w:val="009B3354"/>
    <w:rsid w:val="009B3503"/>
    <w:rsid w:val="009B39C1"/>
    <w:rsid w:val="009B47FB"/>
    <w:rsid w:val="009B49BE"/>
    <w:rsid w:val="009B4AF4"/>
    <w:rsid w:val="009B4B10"/>
    <w:rsid w:val="009B4D6D"/>
    <w:rsid w:val="009B4E40"/>
    <w:rsid w:val="009B56A5"/>
    <w:rsid w:val="009B577E"/>
    <w:rsid w:val="009B57FD"/>
    <w:rsid w:val="009B5957"/>
    <w:rsid w:val="009B60F5"/>
    <w:rsid w:val="009B6177"/>
    <w:rsid w:val="009B6518"/>
    <w:rsid w:val="009B65C0"/>
    <w:rsid w:val="009B6646"/>
    <w:rsid w:val="009B66E9"/>
    <w:rsid w:val="009B6926"/>
    <w:rsid w:val="009B6A4A"/>
    <w:rsid w:val="009B6AB8"/>
    <w:rsid w:val="009B6FE9"/>
    <w:rsid w:val="009B702A"/>
    <w:rsid w:val="009B708E"/>
    <w:rsid w:val="009B70D3"/>
    <w:rsid w:val="009B70E7"/>
    <w:rsid w:val="009B76B4"/>
    <w:rsid w:val="009B76E0"/>
    <w:rsid w:val="009B7A8B"/>
    <w:rsid w:val="009B7B7C"/>
    <w:rsid w:val="009B7E86"/>
    <w:rsid w:val="009B7FA6"/>
    <w:rsid w:val="009C0157"/>
    <w:rsid w:val="009C027F"/>
    <w:rsid w:val="009C0565"/>
    <w:rsid w:val="009C08A8"/>
    <w:rsid w:val="009C0B7C"/>
    <w:rsid w:val="009C0BC4"/>
    <w:rsid w:val="009C0DA7"/>
    <w:rsid w:val="009C10FD"/>
    <w:rsid w:val="009C1272"/>
    <w:rsid w:val="009C160E"/>
    <w:rsid w:val="009C167D"/>
    <w:rsid w:val="009C1771"/>
    <w:rsid w:val="009C1B5B"/>
    <w:rsid w:val="009C1CDC"/>
    <w:rsid w:val="009C1D5E"/>
    <w:rsid w:val="009C2006"/>
    <w:rsid w:val="009C2071"/>
    <w:rsid w:val="009C2073"/>
    <w:rsid w:val="009C22D0"/>
    <w:rsid w:val="009C2458"/>
    <w:rsid w:val="009C2775"/>
    <w:rsid w:val="009C2AE3"/>
    <w:rsid w:val="009C2E3E"/>
    <w:rsid w:val="009C3174"/>
    <w:rsid w:val="009C31EC"/>
    <w:rsid w:val="009C34CC"/>
    <w:rsid w:val="009C3530"/>
    <w:rsid w:val="009C385E"/>
    <w:rsid w:val="009C3DDB"/>
    <w:rsid w:val="009C3E2A"/>
    <w:rsid w:val="009C407A"/>
    <w:rsid w:val="009C40CB"/>
    <w:rsid w:val="009C414A"/>
    <w:rsid w:val="009C4194"/>
    <w:rsid w:val="009C4485"/>
    <w:rsid w:val="009C494B"/>
    <w:rsid w:val="009C496A"/>
    <w:rsid w:val="009C4BB6"/>
    <w:rsid w:val="009C4C13"/>
    <w:rsid w:val="009C51F3"/>
    <w:rsid w:val="009C529E"/>
    <w:rsid w:val="009C53D1"/>
    <w:rsid w:val="009C5AC6"/>
    <w:rsid w:val="009C5B93"/>
    <w:rsid w:val="009C5E31"/>
    <w:rsid w:val="009C5EB3"/>
    <w:rsid w:val="009C5FC7"/>
    <w:rsid w:val="009C60AA"/>
    <w:rsid w:val="009C6483"/>
    <w:rsid w:val="009C65AA"/>
    <w:rsid w:val="009C676A"/>
    <w:rsid w:val="009C6797"/>
    <w:rsid w:val="009C67BD"/>
    <w:rsid w:val="009C6D57"/>
    <w:rsid w:val="009C6DAA"/>
    <w:rsid w:val="009C6F43"/>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8AF"/>
    <w:rsid w:val="009D1A32"/>
    <w:rsid w:val="009D1AB3"/>
    <w:rsid w:val="009D2340"/>
    <w:rsid w:val="009D2989"/>
    <w:rsid w:val="009D299F"/>
    <w:rsid w:val="009D2BC4"/>
    <w:rsid w:val="009D2C28"/>
    <w:rsid w:val="009D2C3A"/>
    <w:rsid w:val="009D2D11"/>
    <w:rsid w:val="009D31CC"/>
    <w:rsid w:val="009D3413"/>
    <w:rsid w:val="009D3F3E"/>
    <w:rsid w:val="009D3FC1"/>
    <w:rsid w:val="009D409F"/>
    <w:rsid w:val="009D40FB"/>
    <w:rsid w:val="009D43C3"/>
    <w:rsid w:val="009D45AD"/>
    <w:rsid w:val="009D45FD"/>
    <w:rsid w:val="009D4652"/>
    <w:rsid w:val="009D490B"/>
    <w:rsid w:val="009D4978"/>
    <w:rsid w:val="009D4B40"/>
    <w:rsid w:val="009D504E"/>
    <w:rsid w:val="009D5318"/>
    <w:rsid w:val="009D5380"/>
    <w:rsid w:val="009D5576"/>
    <w:rsid w:val="009D5F81"/>
    <w:rsid w:val="009D651C"/>
    <w:rsid w:val="009D68B3"/>
    <w:rsid w:val="009D6914"/>
    <w:rsid w:val="009D6E75"/>
    <w:rsid w:val="009D6E94"/>
    <w:rsid w:val="009D6FE0"/>
    <w:rsid w:val="009D75F6"/>
    <w:rsid w:val="009D79F1"/>
    <w:rsid w:val="009D7B9B"/>
    <w:rsid w:val="009E003C"/>
    <w:rsid w:val="009E0072"/>
    <w:rsid w:val="009E015A"/>
    <w:rsid w:val="009E0232"/>
    <w:rsid w:val="009E04DB"/>
    <w:rsid w:val="009E09C9"/>
    <w:rsid w:val="009E0E4D"/>
    <w:rsid w:val="009E12BE"/>
    <w:rsid w:val="009E14A2"/>
    <w:rsid w:val="009E14A4"/>
    <w:rsid w:val="009E18B4"/>
    <w:rsid w:val="009E191D"/>
    <w:rsid w:val="009E19B0"/>
    <w:rsid w:val="009E19B3"/>
    <w:rsid w:val="009E1AE7"/>
    <w:rsid w:val="009E1B72"/>
    <w:rsid w:val="009E21D8"/>
    <w:rsid w:val="009E22EA"/>
    <w:rsid w:val="009E257C"/>
    <w:rsid w:val="009E2765"/>
    <w:rsid w:val="009E2D06"/>
    <w:rsid w:val="009E3421"/>
    <w:rsid w:val="009E374C"/>
    <w:rsid w:val="009E38AB"/>
    <w:rsid w:val="009E39B5"/>
    <w:rsid w:val="009E3ABD"/>
    <w:rsid w:val="009E3AF9"/>
    <w:rsid w:val="009E3BFC"/>
    <w:rsid w:val="009E3D5F"/>
    <w:rsid w:val="009E3DC7"/>
    <w:rsid w:val="009E3EAB"/>
    <w:rsid w:val="009E4011"/>
    <w:rsid w:val="009E43CE"/>
    <w:rsid w:val="009E4586"/>
    <w:rsid w:val="009E4634"/>
    <w:rsid w:val="009E46D3"/>
    <w:rsid w:val="009E4772"/>
    <w:rsid w:val="009E4815"/>
    <w:rsid w:val="009E4859"/>
    <w:rsid w:val="009E4950"/>
    <w:rsid w:val="009E4EDB"/>
    <w:rsid w:val="009E5431"/>
    <w:rsid w:val="009E57A7"/>
    <w:rsid w:val="009E58A0"/>
    <w:rsid w:val="009E5A2F"/>
    <w:rsid w:val="009E5A86"/>
    <w:rsid w:val="009E5AA2"/>
    <w:rsid w:val="009E62EF"/>
    <w:rsid w:val="009E63D5"/>
    <w:rsid w:val="009E6449"/>
    <w:rsid w:val="009E6865"/>
    <w:rsid w:val="009E68B4"/>
    <w:rsid w:val="009E696F"/>
    <w:rsid w:val="009E6B63"/>
    <w:rsid w:val="009E6E98"/>
    <w:rsid w:val="009E6E9B"/>
    <w:rsid w:val="009E70F0"/>
    <w:rsid w:val="009E71A3"/>
    <w:rsid w:val="009E71EA"/>
    <w:rsid w:val="009E72DF"/>
    <w:rsid w:val="009E74C1"/>
    <w:rsid w:val="009E74D2"/>
    <w:rsid w:val="009E773E"/>
    <w:rsid w:val="009E792E"/>
    <w:rsid w:val="009F00A4"/>
    <w:rsid w:val="009F038B"/>
    <w:rsid w:val="009F062A"/>
    <w:rsid w:val="009F0BDB"/>
    <w:rsid w:val="009F135B"/>
    <w:rsid w:val="009F151B"/>
    <w:rsid w:val="009F1526"/>
    <w:rsid w:val="009F1553"/>
    <w:rsid w:val="009F1726"/>
    <w:rsid w:val="009F1990"/>
    <w:rsid w:val="009F1D93"/>
    <w:rsid w:val="009F220A"/>
    <w:rsid w:val="009F22E4"/>
    <w:rsid w:val="009F232D"/>
    <w:rsid w:val="009F23CF"/>
    <w:rsid w:val="009F243D"/>
    <w:rsid w:val="009F2642"/>
    <w:rsid w:val="009F29F3"/>
    <w:rsid w:val="009F2E7D"/>
    <w:rsid w:val="009F314C"/>
    <w:rsid w:val="009F37E3"/>
    <w:rsid w:val="009F401A"/>
    <w:rsid w:val="009F40BC"/>
    <w:rsid w:val="009F4417"/>
    <w:rsid w:val="009F44C9"/>
    <w:rsid w:val="009F4CFE"/>
    <w:rsid w:val="009F4D33"/>
    <w:rsid w:val="009F4F97"/>
    <w:rsid w:val="009F5283"/>
    <w:rsid w:val="009F532C"/>
    <w:rsid w:val="009F541B"/>
    <w:rsid w:val="009F5883"/>
    <w:rsid w:val="009F58A5"/>
    <w:rsid w:val="009F5B7F"/>
    <w:rsid w:val="009F5E7A"/>
    <w:rsid w:val="009F6196"/>
    <w:rsid w:val="009F66FC"/>
    <w:rsid w:val="009F6CA4"/>
    <w:rsid w:val="009F6E82"/>
    <w:rsid w:val="009F6E85"/>
    <w:rsid w:val="009F717D"/>
    <w:rsid w:val="009F720B"/>
    <w:rsid w:val="009F7309"/>
    <w:rsid w:val="009F73F1"/>
    <w:rsid w:val="009F7577"/>
    <w:rsid w:val="009F77ED"/>
    <w:rsid w:val="009F77F0"/>
    <w:rsid w:val="009F7D5A"/>
    <w:rsid w:val="00A00361"/>
    <w:rsid w:val="00A00830"/>
    <w:rsid w:val="00A00961"/>
    <w:rsid w:val="00A00D6C"/>
    <w:rsid w:val="00A00DFE"/>
    <w:rsid w:val="00A01018"/>
    <w:rsid w:val="00A0105D"/>
    <w:rsid w:val="00A0123B"/>
    <w:rsid w:val="00A01652"/>
    <w:rsid w:val="00A01A07"/>
    <w:rsid w:val="00A01A84"/>
    <w:rsid w:val="00A01AD7"/>
    <w:rsid w:val="00A01AE4"/>
    <w:rsid w:val="00A01C6C"/>
    <w:rsid w:val="00A01CA6"/>
    <w:rsid w:val="00A01FD2"/>
    <w:rsid w:val="00A020BD"/>
    <w:rsid w:val="00A0212B"/>
    <w:rsid w:val="00A021EE"/>
    <w:rsid w:val="00A0257B"/>
    <w:rsid w:val="00A026CC"/>
    <w:rsid w:val="00A0278B"/>
    <w:rsid w:val="00A02894"/>
    <w:rsid w:val="00A0289C"/>
    <w:rsid w:val="00A02C60"/>
    <w:rsid w:val="00A0300D"/>
    <w:rsid w:val="00A03352"/>
    <w:rsid w:val="00A03693"/>
    <w:rsid w:val="00A03842"/>
    <w:rsid w:val="00A038B5"/>
    <w:rsid w:val="00A03E4C"/>
    <w:rsid w:val="00A0414F"/>
    <w:rsid w:val="00A042E1"/>
    <w:rsid w:val="00A048C3"/>
    <w:rsid w:val="00A04926"/>
    <w:rsid w:val="00A05087"/>
    <w:rsid w:val="00A0550C"/>
    <w:rsid w:val="00A05578"/>
    <w:rsid w:val="00A05705"/>
    <w:rsid w:val="00A0580C"/>
    <w:rsid w:val="00A0595D"/>
    <w:rsid w:val="00A05B57"/>
    <w:rsid w:val="00A06522"/>
    <w:rsid w:val="00A065B4"/>
    <w:rsid w:val="00A06710"/>
    <w:rsid w:val="00A068E2"/>
    <w:rsid w:val="00A06910"/>
    <w:rsid w:val="00A06AC6"/>
    <w:rsid w:val="00A06D7E"/>
    <w:rsid w:val="00A06DD8"/>
    <w:rsid w:val="00A06E60"/>
    <w:rsid w:val="00A06FE9"/>
    <w:rsid w:val="00A073FE"/>
    <w:rsid w:val="00A07515"/>
    <w:rsid w:val="00A07816"/>
    <w:rsid w:val="00A0794E"/>
    <w:rsid w:val="00A07CE3"/>
    <w:rsid w:val="00A10318"/>
    <w:rsid w:val="00A1035F"/>
    <w:rsid w:val="00A104FF"/>
    <w:rsid w:val="00A10A86"/>
    <w:rsid w:val="00A10E09"/>
    <w:rsid w:val="00A1129C"/>
    <w:rsid w:val="00A113BD"/>
    <w:rsid w:val="00A113F1"/>
    <w:rsid w:val="00A116D6"/>
    <w:rsid w:val="00A117F0"/>
    <w:rsid w:val="00A11B19"/>
    <w:rsid w:val="00A11BC0"/>
    <w:rsid w:val="00A11C07"/>
    <w:rsid w:val="00A11C15"/>
    <w:rsid w:val="00A11DAD"/>
    <w:rsid w:val="00A11F8F"/>
    <w:rsid w:val="00A1205F"/>
    <w:rsid w:val="00A12118"/>
    <w:rsid w:val="00A1231C"/>
    <w:rsid w:val="00A1241B"/>
    <w:rsid w:val="00A1265D"/>
    <w:rsid w:val="00A12686"/>
    <w:rsid w:val="00A126F1"/>
    <w:rsid w:val="00A127AF"/>
    <w:rsid w:val="00A128E7"/>
    <w:rsid w:val="00A129E9"/>
    <w:rsid w:val="00A12D86"/>
    <w:rsid w:val="00A12D95"/>
    <w:rsid w:val="00A1305F"/>
    <w:rsid w:val="00A13088"/>
    <w:rsid w:val="00A13258"/>
    <w:rsid w:val="00A13279"/>
    <w:rsid w:val="00A1344C"/>
    <w:rsid w:val="00A136D7"/>
    <w:rsid w:val="00A137D0"/>
    <w:rsid w:val="00A13924"/>
    <w:rsid w:val="00A143AB"/>
    <w:rsid w:val="00A1462B"/>
    <w:rsid w:val="00A14682"/>
    <w:rsid w:val="00A148C5"/>
    <w:rsid w:val="00A149A2"/>
    <w:rsid w:val="00A149B5"/>
    <w:rsid w:val="00A14A99"/>
    <w:rsid w:val="00A15026"/>
    <w:rsid w:val="00A150EC"/>
    <w:rsid w:val="00A152BB"/>
    <w:rsid w:val="00A15420"/>
    <w:rsid w:val="00A15578"/>
    <w:rsid w:val="00A15749"/>
    <w:rsid w:val="00A15CDC"/>
    <w:rsid w:val="00A15CFA"/>
    <w:rsid w:val="00A15F4B"/>
    <w:rsid w:val="00A15F4F"/>
    <w:rsid w:val="00A1615F"/>
    <w:rsid w:val="00A16785"/>
    <w:rsid w:val="00A16A49"/>
    <w:rsid w:val="00A16A71"/>
    <w:rsid w:val="00A16B9A"/>
    <w:rsid w:val="00A16BCC"/>
    <w:rsid w:val="00A16CB4"/>
    <w:rsid w:val="00A16EBA"/>
    <w:rsid w:val="00A17205"/>
    <w:rsid w:val="00A17736"/>
    <w:rsid w:val="00A178B3"/>
    <w:rsid w:val="00A17E50"/>
    <w:rsid w:val="00A2013C"/>
    <w:rsid w:val="00A203F9"/>
    <w:rsid w:val="00A2054D"/>
    <w:rsid w:val="00A205BB"/>
    <w:rsid w:val="00A20616"/>
    <w:rsid w:val="00A2066F"/>
    <w:rsid w:val="00A208F0"/>
    <w:rsid w:val="00A20C4A"/>
    <w:rsid w:val="00A20D0E"/>
    <w:rsid w:val="00A20D38"/>
    <w:rsid w:val="00A211EA"/>
    <w:rsid w:val="00A21836"/>
    <w:rsid w:val="00A2184D"/>
    <w:rsid w:val="00A2194D"/>
    <w:rsid w:val="00A221F1"/>
    <w:rsid w:val="00A22253"/>
    <w:rsid w:val="00A2229A"/>
    <w:rsid w:val="00A222AF"/>
    <w:rsid w:val="00A22A2D"/>
    <w:rsid w:val="00A22D92"/>
    <w:rsid w:val="00A22FE7"/>
    <w:rsid w:val="00A23059"/>
    <w:rsid w:val="00A231E5"/>
    <w:rsid w:val="00A231F8"/>
    <w:rsid w:val="00A234B5"/>
    <w:rsid w:val="00A237AD"/>
    <w:rsid w:val="00A23BBB"/>
    <w:rsid w:val="00A23FC9"/>
    <w:rsid w:val="00A240A5"/>
    <w:rsid w:val="00A24462"/>
    <w:rsid w:val="00A24649"/>
    <w:rsid w:val="00A249EA"/>
    <w:rsid w:val="00A24A8B"/>
    <w:rsid w:val="00A24AAC"/>
    <w:rsid w:val="00A24ACD"/>
    <w:rsid w:val="00A24C20"/>
    <w:rsid w:val="00A24C79"/>
    <w:rsid w:val="00A24D1E"/>
    <w:rsid w:val="00A24DDF"/>
    <w:rsid w:val="00A24F0E"/>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6"/>
    <w:rsid w:val="00A26E88"/>
    <w:rsid w:val="00A27416"/>
    <w:rsid w:val="00A27447"/>
    <w:rsid w:val="00A2761E"/>
    <w:rsid w:val="00A276B7"/>
    <w:rsid w:val="00A276E4"/>
    <w:rsid w:val="00A27763"/>
    <w:rsid w:val="00A279ED"/>
    <w:rsid w:val="00A27D1C"/>
    <w:rsid w:val="00A27EA5"/>
    <w:rsid w:val="00A27FAD"/>
    <w:rsid w:val="00A30013"/>
    <w:rsid w:val="00A302BB"/>
    <w:rsid w:val="00A308A5"/>
    <w:rsid w:val="00A30A78"/>
    <w:rsid w:val="00A30B36"/>
    <w:rsid w:val="00A3122E"/>
    <w:rsid w:val="00A31269"/>
    <w:rsid w:val="00A313B3"/>
    <w:rsid w:val="00A31440"/>
    <w:rsid w:val="00A3183D"/>
    <w:rsid w:val="00A3193D"/>
    <w:rsid w:val="00A31ABC"/>
    <w:rsid w:val="00A31B9D"/>
    <w:rsid w:val="00A31D26"/>
    <w:rsid w:val="00A31FF1"/>
    <w:rsid w:val="00A3225C"/>
    <w:rsid w:val="00A32B28"/>
    <w:rsid w:val="00A32C6E"/>
    <w:rsid w:val="00A32FCF"/>
    <w:rsid w:val="00A33015"/>
    <w:rsid w:val="00A33164"/>
    <w:rsid w:val="00A333A2"/>
    <w:rsid w:val="00A333BC"/>
    <w:rsid w:val="00A334EF"/>
    <w:rsid w:val="00A3351C"/>
    <w:rsid w:val="00A336C3"/>
    <w:rsid w:val="00A337CF"/>
    <w:rsid w:val="00A33A5E"/>
    <w:rsid w:val="00A33CB2"/>
    <w:rsid w:val="00A33F3F"/>
    <w:rsid w:val="00A33F54"/>
    <w:rsid w:val="00A3409B"/>
    <w:rsid w:val="00A342C5"/>
    <w:rsid w:val="00A343BB"/>
    <w:rsid w:val="00A34432"/>
    <w:rsid w:val="00A346CC"/>
    <w:rsid w:val="00A349A1"/>
    <w:rsid w:val="00A34B21"/>
    <w:rsid w:val="00A350B1"/>
    <w:rsid w:val="00A35281"/>
    <w:rsid w:val="00A35606"/>
    <w:rsid w:val="00A3563E"/>
    <w:rsid w:val="00A35647"/>
    <w:rsid w:val="00A35BB8"/>
    <w:rsid w:val="00A35BD7"/>
    <w:rsid w:val="00A35EBF"/>
    <w:rsid w:val="00A3625B"/>
    <w:rsid w:val="00A3627E"/>
    <w:rsid w:val="00A362F4"/>
    <w:rsid w:val="00A366B4"/>
    <w:rsid w:val="00A366E9"/>
    <w:rsid w:val="00A36752"/>
    <w:rsid w:val="00A367A8"/>
    <w:rsid w:val="00A36820"/>
    <w:rsid w:val="00A36CD5"/>
    <w:rsid w:val="00A371AA"/>
    <w:rsid w:val="00A37569"/>
    <w:rsid w:val="00A375AD"/>
    <w:rsid w:val="00A37634"/>
    <w:rsid w:val="00A377F2"/>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6CA"/>
    <w:rsid w:val="00A44762"/>
    <w:rsid w:val="00A44808"/>
    <w:rsid w:val="00A4481B"/>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E4"/>
    <w:rsid w:val="00A479FE"/>
    <w:rsid w:val="00A47A2F"/>
    <w:rsid w:val="00A47C74"/>
    <w:rsid w:val="00A47E18"/>
    <w:rsid w:val="00A47E74"/>
    <w:rsid w:val="00A501C9"/>
    <w:rsid w:val="00A5028B"/>
    <w:rsid w:val="00A502FE"/>
    <w:rsid w:val="00A5030F"/>
    <w:rsid w:val="00A503FB"/>
    <w:rsid w:val="00A5082B"/>
    <w:rsid w:val="00A50B6B"/>
    <w:rsid w:val="00A50E75"/>
    <w:rsid w:val="00A50FE6"/>
    <w:rsid w:val="00A51044"/>
    <w:rsid w:val="00A51357"/>
    <w:rsid w:val="00A51462"/>
    <w:rsid w:val="00A5184F"/>
    <w:rsid w:val="00A51887"/>
    <w:rsid w:val="00A51D2D"/>
    <w:rsid w:val="00A51E6C"/>
    <w:rsid w:val="00A5245C"/>
    <w:rsid w:val="00A52685"/>
    <w:rsid w:val="00A52733"/>
    <w:rsid w:val="00A5295E"/>
    <w:rsid w:val="00A52CE7"/>
    <w:rsid w:val="00A52D2E"/>
    <w:rsid w:val="00A52E25"/>
    <w:rsid w:val="00A53165"/>
    <w:rsid w:val="00A53209"/>
    <w:rsid w:val="00A53579"/>
    <w:rsid w:val="00A537A9"/>
    <w:rsid w:val="00A53C98"/>
    <w:rsid w:val="00A53DA3"/>
    <w:rsid w:val="00A54103"/>
    <w:rsid w:val="00A541ED"/>
    <w:rsid w:val="00A54652"/>
    <w:rsid w:val="00A5475A"/>
    <w:rsid w:val="00A54CDE"/>
    <w:rsid w:val="00A54F6B"/>
    <w:rsid w:val="00A54F6F"/>
    <w:rsid w:val="00A54FBA"/>
    <w:rsid w:val="00A5508C"/>
    <w:rsid w:val="00A550CE"/>
    <w:rsid w:val="00A55119"/>
    <w:rsid w:val="00A555FA"/>
    <w:rsid w:val="00A55836"/>
    <w:rsid w:val="00A55AC2"/>
    <w:rsid w:val="00A55CC2"/>
    <w:rsid w:val="00A55D93"/>
    <w:rsid w:val="00A56027"/>
    <w:rsid w:val="00A560AF"/>
    <w:rsid w:val="00A561AB"/>
    <w:rsid w:val="00A56487"/>
    <w:rsid w:val="00A5658F"/>
    <w:rsid w:val="00A565A7"/>
    <w:rsid w:val="00A56674"/>
    <w:rsid w:val="00A566B2"/>
    <w:rsid w:val="00A56BE5"/>
    <w:rsid w:val="00A57069"/>
    <w:rsid w:val="00A5716E"/>
    <w:rsid w:val="00A578B7"/>
    <w:rsid w:val="00A57F4D"/>
    <w:rsid w:val="00A6003E"/>
    <w:rsid w:val="00A6018E"/>
    <w:rsid w:val="00A6019D"/>
    <w:rsid w:val="00A6045E"/>
    <w:rsid w:val="00A607C2"/>
    <w:rsid w:val="00A60C94"/>
    <w:rsid w:val="00A6165D"/>
    <w:rsid w:val="00A618F7"/>
    <w:rsid w:val="00A61B1D"/>
    <w:rsid w:val="00A62017"/>
    <w:rsid w:val="00A62180"/>
    <w:rsid w:val="00A621C3"/>
    <w:rsid w:val="00A62255"/>
    <w:rsid w:val="00A62547"/>
    <w:rsid w:val="00A62892"/>
    <w:rsid w:val="00A62AA0"/>
    <w:rsid w:val="00A62CD7"/>
    <w:rsid w:val="00A62EB4"/>
    <w:rsid w:val="00A62EF9"/>
    <w:rsid w:val="00A6304A"/>
    <w:rsid w:val="00A63054"/>
    <w:rsid w:val="00A63149"/>
    <w:rsid w:val="00A63180"/>
    <w:rsid w:val="00A63217"/>
    <w:rsid w:val="00A63920"/>
    <w:rsid w:val="00A63ABF"/>
    <w:rsid w:val="00A63C59"/>
    <w:rsid w:val="00A63CA0"/>
    <w:rsid w:val="00A63E55"/>
    <w:rsid w:val="00A63EA9"/>
    <w:rsid w:val="00A63F37"/>
    <w:rsid w:val="00A6443A"/>
    <w:rsid w:val="00A649D9"/>
    <w:rsid w:val="00A64A03"/>
    <w:rsid w:val="00A64B7B"/>
    <w:rsid w:val="00A64F1A"/>
    <w:rsid w:val="00A6508D"/>
    <w:rsid w:val="00A656C1"/>
    <w:rsid w:val="00A65B56"/>
    <w:rsid w:val="00A65C3E"/>
    <w:rsid w:val="00A65DE1"/>
    <w:rsid w:val="00A65F3D"/>
    <w:rsid w:val="00A66056"/>
    <w:rsid w:val="00A66198"/>
    <w:rsid w:val="00A661F2"/>
    <w:rsid w:val="00A663AF"/>
    <w:rsid w:val="00A66569"/>
    <w:rsid w:val="00A667AC"/>
    <w:rsid w:val="00A66AB9"/>
    <w:rsid w:val="00A66AD4"/>
    <w:rsid w:val="00A66D7C"/>
    <w:rsid w:val="00A66D94"/>
    <w:rsid w:val="00A67109"/>
    <w:rsid w:val="00A67211"/>
    <w:rsid w:val="00A6732F"/>
    <w:rsid w:val="00A675FC"/>
    <w:rsid w:val="00A67C8B"/>
    <w:rsid w:val="00A7005A"/>
    <w:rsid w:val="00A70206"/>
    <w:rsid w:val="00A70233"/>
    <w:rsid w:val="00A70303"/>
    <w:rsid w:val="00A70B8D"/>
    <w:rsid w:val="00A70D6B"/>
    <w:rsid w:val="00A70E4B"/>
    <w:rsid w:val="00A70FB9"/>
    <w:rsid w:val="00A710E2"/>
    <w:rsid w:val="00A710F0"/>
    <w:rsid w:val="00A713E1"/>
    <w:rsid w:val="00A715B2"/>
    <w:rsid w:val="00A71653"/>
    <w:rsid w:val="00A7189E"/>
    <w:rsid w:val="00A71AFB"/>
    <w:rsid w:val="00A71E14"/>
    <w:rsid w:val="00A71E2C"/>
    <w:rsid w:val="00A72098"/>
    <w:rsid w:val="00A7241F"/>
    <w:rsid w:val="00A7249B"/>
    <w:rsid w:val="00A72891"/>
    <w:rsid w:val="00A728C3"/>
    <w:rsid w:val="00A7293B"/>
    <w:rsid w:val="00A72940"/>
    <w:rsid w:val="00A72DBF"/>
    <w:rsid w:val="00A73023"/>
    <w:rsid w:val="00A7304F"/>
    <w:rsid w:val="00A730A7"/>
    <w:rsid w:val="00A73761"/>
    <w:rsid w:val="00A737D1"/>
    <w:rsid w:val="00A73872"/>
    <w:rsid w:val="00A739F1"/>
    <w:rsid w:val="00A73A06"/>
    <w:rsid w:val="00A73A52"/>
    <w:rsid w:val="00A73AE0"/>
    <w:rsid w:val="00A73C61"/>
    <w:rsid w:val="00A73D05"/>
    <w:rsid w:val="00A73E5E"/>
    <w:rsid w:val="00A73F61"/>
    <w:rsid w:val="00A7409B"/>
    <w:rsid w:val="00A743C4"/>
    <w:rsid w:val="00A743D8"/>
    <w:rsid w:val="00A743EF"/>
    <w:rsid w:val="00A7495A"/>
    <w:rsid w:val="00A74960"/>
    <w:rsid w:val="00A74B06"/>
    <w:rsid w:val="00A74B8E"/>
    <w:rsid w:val="00A74D1B"/>
    <w:rsid w:val="00A74DD2"/>
    <w:rsid w:val="00A74E43"/>
    <w:rsid w:val="00A74E9A"/>
    <w:rsid w:val="00A7561D"/>
    <w:rsid w:val="00A75655"/>
    <w:rsid w:val="00A75A74"/>
    <w:rsid w:val="00A75C50"/>
    <w:rsid w:val="00A75E65"/>
    <w:rsid w:val="00A7622D"/>
    <w:rsid w:val="00A7624D"/>
    <w:rsid w:val="00A7626D"/>
    <w:rsid w:val="00A762DC"/>
    <w:rsid w:val="00A764A6"/>
    <w:rsid w:val="00A76522"/>
    <w:rsid w:val="00A76CC0"/>
    <w:rsid w:val="00A77416"/>
    <w:rsid w:val="00A77468"/>
    <w:rsid w:val="00A7755F"/>
    <w:rsid w:val="00A77878"/>
    <w:rsid w:val="00A778A2"/>
    <w:rsid w:val="00A77979"/>
    <w:rsid w:val="00A77BD8"/>
    <w:rsid w:val="00A77D54"/>
    <w:rsid w:val="00A77F76"/>
    <w:rsid w:val="00A802A0"/>
    <w:rsid w:val="00A8061D"/>
    <w:rsid w:val="00A8063F"/>
    <w:rsid w:val="00A806E1"/>
    <w:rsid w:val="00A80B7E"/>
    <w:rsid w:val="00A80B93"/>
    <w:rsid w:val="00A80E3A"/>
    <w:rsid w:val="00A80E84"/>
    <w:rsid w:val="00A8116B"/>
    <w:rsid w:val="00A813CD"/>
    <w:rsid w:val="00A8167F"/>
    <w:rsid w:val="00A81865"/>
    <w:rsid w:val="00A81897"/>
    <w:rsid w:val="00A818D0"/>
    <w:rsid w:val="00A81B95"/>
    <w:rsid w:val="00A820C5"/>
    <w:rsid w:val="00A821EE"/>
    <w:rsid w:val="00A82465"/>
    <w:rsid w:val="00A82B23"/>
    <w:rsid w:val="00A82CFB"/>
    <w:rsid w:val="00A82F56"/>
    <w:rsid w:val="00A831C6"/>
    <w:rsid w:val="00A831F3"/>
    <w:rsid w:val="00A83213"/>
    <w:rsid w:val="00A833D8"/>
    <w:rsid w:val="00A833DF"/>
    <w:rsid w:val="00A83790"/>
    <w:rsid w:val="00A83E41"/>
    <w:rsid w:val="00A83E4A"/>
    <w:rsid w:val="00A843AD"/>
    <w:rsid w:val="00A84A29"/>
    <w:rsid w:val="00A84BED"/>
    <w:rsid w:val="00A84F57"/>
    <w:rsid w:val="00A85094"/>
    <w:rsid w:val="00A850BC"/>
    <w:rsid w:val="00A85131"/>
    <w:rsid w:val="00A856D5"/>
    <w:rsid w:val="00A8589A"/>
    <w:rsid w:val="00A85946"/>
    <w:rsid w:val="00A85B77"/>
    <w:rsid w:val="00A85C61"/>
    <w:rsid w:val="00A86030"/>
    <w:rsid w:val="00A86056"/>
    <w:rsid w:val="00A8649E"/>
    <w:rsid w:val="00A864FD"/>
    <w:rsid w:val="00A8651E"/>
    <w:rsid w:val="00A86AA2"/>
    <w:rsid w:val="00A86AF1"/>
    <w:rsid w:val="00A86B1C"/>
    <w:rsid w:val="00A870AA"/>
    <w:rsid w:val="00A870D8"/>
    <w:rsid w:val="00A871D7"/>
    <w:rsid w:val="00A8723B"/>
    <w:rsid w:val="00A87307"/>
    <w:rsid w:val="00A87AD3"/>
    <w:rsid w:val="00A87C4C"/>
    <w:rsid w:val="00A87C84"/>
    <w:rsid w:val="00A87D09"/>
    <w:rsid w:val="00A87D1E"/>
    <w:rsid w:val="00A87EA7"/>
    <w:rsid w:val="00A90432"/>
    <w:rsid w:val="00A90444"/>
    <w:rsid w:val="00A90662"/>
    <w:rsid w:val="00A906EA"/>
    <w:rsid w:val="00A90BA5"/>
    <w:rsid w:val="00A90CF8"/>
    <w:rsid w:val="00A90DE2"/>
    <w:rsid w:val="00A90F70"/>
    <w:rsid w:val="00A910D5"/>
    <w:rsid w:val="00A9122B"/>
    <w:rsid w:val="00A914B7"/>
    <w:rsid w:val="00A91575"/>
    <w:rsid w:val="00A917C3"/>
    <w:rsid w:val="00A91A44"/>
    <w:rsid w:val="00A91A6E"/>
    <w:rsid w:val="00A91AF3"/>
    <w:rsid w:val="00A91C20"/>
    <w:rsid w:val="00A91E4E"/>
    <w:rsid w:val="00A92090"/>
    <w:rsid w:val="00A92DC1"/>
    <w:rsid w:val="00A937B8"/>
    <w:rsid w:val="00A937DB"/>
    <w:rsid w:val="00A938CF"/>
    <w:rsid w:val="00A93B73"/>
    <w:rsid w:val="00A93D50"/>
    <w:rsid w:val="00A93EBD"/>
    <w:rsid w:val="00A9402B"/>
    <w:rsid w:val="00A940F4"/>
    <w:rsid w:val="00A943B1"/>
    <w:rsid w:val="00A94529"/>
    <w:rsid w:val="00A94635"/>
    <w:rsid w:val="00A94649"/>
    <w:rsid w:val="00A947A5"/>
    <w:rsid w:val="00A94916"/>
    <w:rsid w:val="00A949C3"/>
    <w:rsid w:val="00A94A3C"/>
    <w:rsid w:val="00A94EC8"/>
    <w:rsid w:val="00A951CD"/>
    <w:rsid w:val="00A95201"/>
    <w:rsid w:val="00A9522B"/>
    <w:rsid w:val="00A95461"/>
    <w:rsid w:val="00A95487"/>
    <w:rsid w:val="00A954D3"/>
    <w:rsid w:val="00A95527"/>
    <w:rsid w:val="00A9557A"/>
    <w:rsid w:val="00A9593D"/>
    <w:rsid w:val="00A95A4C"/>
    <w:rsid w:val="00A95AD2"/>
    <w:rsid w:val="00A95FDF"/>
    <w:rsid w:val="00A96540"/>
    <w:rsid w:val="00A966B0"/>
    <w:rsid w:val="00A966EC"/>
    <w:rsid w:val="00A969ED"/>
    <w:rsid w:val="00A96D95"/>
    <w:rsid w:val="00A971CD"/>
    <w:rsid w:val="00A971EA"/>
    <w:rsid w:val="00A97416"/>
    <w:rsid w:val="00A97565"/>
    <w:rsid w:val="00A976FE"/>
    <w:rsid w:val="00A979C2"/>
    <w:rsid w:val="00A97AAF"/>
    <w:rsid w:val="00A97B45"/>
    <w:rsid w:val="00A97F91"/>
    <w:rsid w:val="00AA02A7"/>
    <w:rsid w:val="00AA03E5"/>
    <w:rsid w:val="00AA07EC"/>
    <w:rsid w:val="00AA08D9"/>
    <w:rsid w:val="00AA0B06"/>
    <w:rsid w:val="00AA0C27"/>
    <w:rsid w:val="00AA0DF2"/>
    <w:rsid w:val="00AA0ECC"/>
    <w:rsid w:val="00AA10EB"/>
    <w:rsid w:val="00AA18C0"/>
    <w:rsid w:val="00AA19FA"/>
    <w:rsid w:val="00AA1A8D"/>
    <w:rsid w:val="00AA1AD9"/>
    <w:rsid w:val="00AA1B30"/>
    <w:rsid w:val="00AA1C83"/>
    <w:rsid w:val="00AA1DC0"/>
    <w:rsid w:val="00AA1DF8"/>
    <w:rsid w:val="00AA226D"/>
    <w:rsid w:val="00AA2317"/>
    <w:rsid w:val="00AA2A02"/>
    <w:rsid w:val="00AA2AB2"/>
    <w:rsid w:val="00AA2E0F"/>
    <w:rsid w:val="00AA30A5"/>
    <w:rsid w:val="00AA33A3"/>
    <w:rsid w:val="00AA3420"/>
    <w:rsid w:val="00AA343A"/>
    <w:rsid w:val="00AA353A"/>
    <w:rsid w:val="00AA3569"/>
    <w:rsid w:val="00AA3D8E"/>
    <w:rsid w:val="00AA4089"/>
    <w:rsid w:val="00AA4521"/>
    <w:rsid w:val="00AA45B3"/>
    <w:rsid w:val="00AA46ED"/>
    <w:rsid w:val="00AA49D7"/>
    <w:rsid w:val="00AA4EB6"/>
    <w:rsid w:val="00AA5560"/>
    <w:rsid w:val="00AA5636"/>
    <w:rsid w:val="00AA57AF"/>
    <w:rsid w:val="00AA582C"/>
    <w:rsid w:val="00AA59F5"/>
    <w:rsid w:val="00AA62DE"/>
    <w:rsid w:val="00AA6514"/>
    <w:rsid w:val="00AA68B1"/>
    <w:rsid w:val="00AA69C3"/>
    <w:rsid w:val="00AA69E8"/>
    <w:rsid w:val="00AA6B73"/>
    <w:rsid w:val="00AA6E1E"/>
    <w:rsid w:val="00AA6EC4"/>
    <w:rsid w:val="00AA7124"/>
    <w:rsid w:val="00AA716D"/>
    <w:rsid w:val="00AA7C8F"/>
    <w:rsid w:val="00AA7D37"/>
    <w:rsid w:val="00AA7E33"/>
    <w:rsid w:val="00AB0B65"/>
    <w:rsid w:val="00AB0BC6"/>
    <w:rsid w:val="00AB0C9F"/>
    <w:rsid w:val="00AB0E94"/>
    <w:rsid w:val="00AB11FC"/>
    <w:rsid w:val="00AB1888"/>
    <w:rsid w:val="00AB18B2"/>
    <w:rsid w:val="00AB1A44"/>
    <w:rsid w:val="00AB1BAC"/>
    <w:rsid w:val="00AB1FF1"/>
    <w:rsid w:val="00AB2119"/>
    <w:rsid w:val="00AB26A6"/>
    <w:rsid w:val="00AB2D87"/>
    <w:rsid w:val="00AB2DE2"/>
    <w:rsid w:val="00AB2F38"/>
    <w:rsid w:val="00AB3145"/>
    <w:rsid w:val="00AB35D9"/>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5F49"/>
    <w:rsid w:val="00AB6076"/>
    <w:rsid w:val="00AB61D6"/>
    <w:rsid w:val="00AB62E9"/>
    <w:rsid w:val="00AB6361"/>
    <w:rsid w:val="00AB6366"/>
    <w:rsid w:val="00AB63E9"/>
    <w:rsid w:val="00AB649F"/>
    <w:rsid w:val="00AB6808"/>
    <w:rsid w:val="00AB6B48"/>
    <w:rsid w:val="00AB6BF1"/>
    <w:rsid w:val="00AB6C80"/>
    <w:rsid w:val="00AB6F42"/>
    <w:rsid w:val="00AB6F76"/>
    <w:rsid w:val="00AB7042"/>
    <w:rsid w:val="00AB7697"/>
    <w:rsid w:val="00AB7757"/>
    <w:rsid w:val="00AB77A7"/>
    <w:rsid w:val="00AB78E4"/>
    <w:rsid w:val="00AB7A8E"/>
    <w:rsid w:val="00AB7A90"/>
    <w:rsid w:val="00AB7AF7"/>
    <w:rsid w:val="00AC04A9"/>
    <w:rsid w:val="00AC0B92"/>
    <w:rsid w:val="00AC0CE2"/>
    <w:rsid w:val="00AC10FA"/>
    <w:rsid w:val="00AC1406"/>
    <w:rsid w:val="00AC16D5"/>
    <w:rsid w:val="00AC1A55"/>
    <w:rsid w:val="00AC1B58"/>
    <w:rsid w:val="00AC1BC2"/>
    <w:rsid w:val="00AC1E62"/>
    <w:rsid w:val="00AC1E78"/>
    <w:rsid w:val="00AC1ED2"/>
    <w:rsid w:val="00AC1FFE"/>
    <w:rsid w:val="00AC22CA"/>
    <w:rsid w:val="00AC2423"/>
    <w:rsid w:val="00AC266E"/>
    <w:rsid w:val="00AC2834"/>
    <w:rsid w:val="00AC2DF2"/>
    <w:rsid w:val="00AC2DFE"/>
    <w:rsid w:val="00AC2E69"/>
    <w:rsid w:val="00AC30EE"/>
    <w:rsid w:val="00AC337B"/>
    <w:rsid w:val="00AC36A8"/>
    <w:rsid w:val="00AC36F1"/>
    <w:rsid w:val="00AC37D5"/>
    <w:rsid w:val="00AC3894"/>
    <w:rsid w:val="00AC3EFF"/>
    <w:rsid w:val="00AC438F"/>
    <w:rsid w:val="00AC51A5"/>
    <w:rsid w:val="00AC525C"/>
    <w:rsid w:val="00AC5276"/>
    <w:rsid w:val="00AC52A2"/>
    <w:rsid w:val="00AC52AD"/>
    <w:rsid w:val="00AC563B"/>
    <w:rsid w:val="00AC57BC"/>
    <w:rsid w:val="00AC58E4"/>
    <w:rsid w:val="00AC5DD1"/>
    <w:rsid w:val="00AC60FC"/>
    <w:rsid w:val="00AC6375"/>
    <w:rsid w:val="00AC693D"/>
    <w:rsid w:val="00AC6A5A"/>
    <w:rsid w:val="00AC6BB1"/>
    <w:rsid w:val="00AC6CE7"/>
    <w:rsid w:val="00AC6EA0"/>
    <w:rsid w:val="00AC6FF3"/>
    <w:rsid w:val="00AC71BF"/>
    <w:rsid w:val="00AC7721"/>
    <w:rsid w:val="00AC794C"/>
    <w:rsid w:val="00AC7962"/>
    <w:rsid w:val="00AC7BC0"/>
    <w:rsid w:val="00AC7E51"/>
    <w:rsid w:val="00AC7EB2"/>
    <w:rsid w:val="00AD0242"/>
    <w:rsid w:val="00AD0312"/>
    <w:rsid w:val="00AD0318"/>
    <w:rsid w:val="00AD0372"/>
    <w:rsid w:val="00AD04DF"/>
    <w:rsid w:val="00AD0554"/>
    <w:rsid w:val="00AD08DE"/>
    <w:rsid w:val="00AD0B02"/>
    <w:rsid w:val="00AD0B48"/>
    <w:rsid w:val="00AD0DDB"/>
    <w:rsid w:val="00AD0E48"/>
    <w:rsid w:val="00AD107C"/>
    <w:rsid w:val="00AD13CA"/>
    <w:rsid w:val="00AD151A"/>
    <w:rsid w:val="00AD174A"/>
    <w:rsid w:val="00AD1816"/>
    <w:rsid w:val="00AD186C"/>
    <w:rsid w:val="00AD19B7"/>
    <w:rsid w:val="00AD1A64"/>
    <w:rsid w:val="00AD1DF9"/>
    <w:rsid w:val="00AD1EA8"/>
    <w:rsid w:val="00AD2100"/>
    <w:rsid w:val="00AD2280"/>
    <w:rsid w:val="00AD2371"/>
    <w:rsid w:val="00AD256B"/>
    <w:rsid w:val="00AD265A"/>
    <w:rsid w:val="00AD26E3"/>
    <w:rsid w:val="00AD26FD"/>
    <w:rsid w:val="00AD2977"/>
    <w:rsid w:val="00AD2CF6"/>
    <w:rsid w:val="00AD2E1D"/>
    <w:rsid w:val="00AD2FAD"/>
    <w:rsid w:val="00AD3083"/>
    <w:rsid w:val="00AD30D3"/>
    <w:rsid w:val="00AD3641"/>
    <w:rsid w:val="00AD36EA"/>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AC"/>
    <w:rsid w:val="00AD7DF4"/>
    <w:rsid w:val="00AE0457"/>
    <w:rsid w:val="00AE047E"/>
    <w:rsid w:val="00AE04BD"/>
    <w:rsid w:val="00AE0552"/>
    <w:rsid w:val="00AE0599"/>
    <w:rsid w:val="00AE05FE"/>
    <w:rsid w:val="00AE0659"/>
    <w:rsid w:val="00AE0A44"/>
    <w:rsid w:val="00AE0D01"/>
    <w:rsid w:val="00AE14E5"/>
    <w:rsid w:val="00AE181C"/>
    <w:rsid w:val="00AE1980"/>
    <w:rsid w:val="00AE1DBC"/>
    <w:rsid w:val="00AE1E17"/>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346"/>
    <w:rsid w:val="00AE54D5"/>
    <w:rsid w:val="00AE54FE"/>
    <w:rsid w:val="00AE5716"/>
    <w:rsid w:val="00AE593B"/>
    <w:rsid w:val="00AE5A37"/>
    <w:rsid w:val="00AE5A59"/>
    <w:rsid w:val="00AE5B2A"/>
    <w:rsid w:val="00AE5E0C"/>
    <w:rsid w:val="00AE6600"/>
    <w:rsid w:val="00AE66B9"/>
    <w:rsid w:val="00AE67BB"/>
    <w:rsid w:val="00AE68DD"/>
    <w:rsid w:val="00AE69BA"/>
    <w:rsid w:val="00AE69F7"/>
    <w:rsid w:val="00AE6B19"/>
    <w:rsid w:val="00AE6B73"/>
    <w:rsid w:val="00AE6BB1"/>
    <w:rsid w:val="00AE6E22"/>
    <w:rsid w:val="00AE6F57"/>
    <w:rsid w:val="00AE7094"/>
    <w:rsid w:val="00AE70D3"/>
    <w:rsid w:val="00AE70F5"/>
    <w:rsid w:val="00AE723B"/>
    <w:rsid w:val="00AE7765"/>
    <w:rsid w:val="00AE7916"/>
    <w:rsid w:val="00AE7959"/>
    <w:rsid w:val="00AE79C1"/>
    <w:rsid w:val="00AE7A62"/>
    <w:rsid w:val="00AE7EE8"/>
    <w:rsid w:val="00AF015E"/>
    <w:rsid w:val="00AF01A6"/>
    <w:rsid w:val="00AF02DF"/>
    <w:rsid w:val="00AF0402"/>
    <w:rsid w:val="00AF0726"/>
    <w:rsid w:val="00AF075F"/>
    <w:rsid w:val="00AF0F6E"/>
    <w:rsid w:val="00AF0F7F"/>
    <w:rsid w:val="00AF0FE1"/>
    <w:rsid w:val="00AF14B8"/>
    <w:rsid w:val="00AF16CB"/>
    <w:rsid w:val="00AF1A46"/>
    <w:rsid w:val="00AF1D07"/>
    <w:rsid w:val="00AF1DEF"/>
    <w:rsid w:val="00AF1F6F"/>
    <w:rsid w:val="00AF1F75"/>
    <w:rsid w:val="00AF1FE7"/>
    <w:rsid w:val="00AF202C"/>
    <w:rsid w:val="00AF20B5"/>
    <w:rsid w:val="00AF2124"/>
    <w:rsid w:val="00AF218B"/>
    <w:rsid w:val="00AF2224"/>
    <w:rsid w:val="00AF2352"/>
    <w:rsid w:val="00AF247E"/>
    <w:rsid w:val="00AF270A"/>
    <w:rsid w:val="00AF2732"/>
    <w:rsid w:val="00AF2867"/>
    <w:rsid w:val="00AF2A63"/>
    <w:rsid w:val="00AF2B98"/>
    <w:rsid w:val="00AF2F31"/>
    <w:rsid w:val="00AF310F"/>
    <w:rsid w:val="00AF346A"/>
    <w:rsid w:val="00AF3639"/>
    <w:rsid w:val="00AF36C7"/>
    <w:rsid w:val="00AF3769"/>
    <w:rsid w:val="00AF39BC"/>
    <w:rsid w:val="00AF3AB8"/>
    <w:rsid w:val="00AF3BDB"/>
    <w:rsid w:val="00AF3CEB"/>
    <w:rsid w:val="00AF3CF3"/>
    <w:rsid w:val="00AF3E67"/>
    <w:rsid w:val="00AF40C9"/>
    <w:rsid w:val="00AF4105"/>
    <w:rsid w:val="00AF43A5"/>
    <w:rsid w:val="00AF453D"/>
    <w:rsid w:val="00AF4601"/>
    <w:rsid w:val="00AF469D"/>
    <w:rsid w:val="00AF47ED"/>
    <w:rsid w:val="00AF48F6"/>
    <w:rsid w:val="00AF4BA5"/>
    <w:rsid w:val="00AF501E"/>
    <w:rsid w:val="00AF5159"/>
    <w:rsid w:val="00AF52BD"/>
    <w:rsid w:val="00AF535D"/>
    <w:rsid w:val="00AF538C"/>
    <w:rsid w:val="00AF546E"/>
    <w:rsid w:val="00AF54B8"/>
    <w:rsid w:val="00AF5549"/>
    <w:rsid w:val="00AF5941"/>
    <w:rsid w:val="00AF5A5C"/>
    <w:rsid w:val="00AF5E6B"/>
    <w:rsid w:val="00AF642E"/>
    <w:rsid w:val="00AF681B"/>
    <w:rsid w:val="00AF6FCD"/>
    <w:rsid w:val="00AF7251"/>
    <w:rsid w:val="00AF73DC"/>
    <w:rsid w:val="00AF795C"/>
    <w:rsid w:val="00AF7A42"/>
    <w:rsid w:val="00AF7BAF"/>
    <w:rsid w:val="00AF7C6C"/>
    <w:rsid w:val="00AF7F81"/>
    <w:rsid w:val="00AF7FD4"/>
    <w:rsid w:val="00B0004F"/>
    <w:rsid w:val="00B003D8"/>
    <w:rsid w:val="00B004DA"/>
    <w:rsid w:val="00B0082B"/>
    <w:rsid w:val="00B00847"/>
    <w:rsid w:val="00B01057"/>
    <w:rsid w:val="00B01145"/>
    <w:rsid w:val="00B013E1"/>
    <w:rsid w:val="00B017FB"/>
    <w:rsid w:val="00B01854"/>
    <w:rsid w:val="00B01956"/>
    <w:rsid w:val="00B01DCB"/>
    <w:rsid w:val="00B01EBC"/>
    <w:rsid w:val="00B023A9"/>
    <w:rsid w:val="00B0270D"/>
    <w:rsid w:val="00B0274B"/>
    <w:rsid w:val="00B02B28"/>
    <w:rsid w:val="00B02CF5"/>
    <w:rsid w:val="00B02DA1"/>
    <w:rsid w:val="00B02EF5"/>
    <w:rsid w:val="00B030E7"/>
    <w:rsid w:val="00B031DC"/>
    <w:rsid w:val="00B0391D"/>
    <w:rsid w:val="00B03976"/>
    <w:rsid w:val="00B0404F"/>
    <w:rsid w:val="00B0414C"/>
    <w:rsid w:val="00B04175"/>
    <w:rsid w:val="00B04279"/>
    <w:rsid w:val="00B04507"/>
    <w:rsid w:val="00B04777"/>
    <w:rsid w:val="00B047F0"/>
    <w:rsid w:val="00B04B1A"/>
    <w:rsid w:val="00B04C1E"/>
    <w:rsid w:val="00B04E55"/>
    <w:rsid w:val="00B050C4"/>
    <w:rsid w:val="00B051D9"/>
    <w:rsid w:val="00B054F6"/>
    <w:rsid w:val="00B05874"/>
    <w:rsid w:val="00B05A03"/>
    <w:rsid w:val="00B05A46"/>
    <w:rsid w:val="00B060F4"/>
    <w:rsid w:val="00B06477"/>
    <w:rsid w:val="00B065BA"/>
    <w:rsid w:val="00B068BB"/>
    <w:rsid w:val="00B06AC6"/>
    <w:rsid w:val="00B06C94"/>
    <w:rsid w:val="00B06D6D"/>
    <w:rsid w:val="00B075F6"/>
    <w:rsid w:val="00B07639"/>
    <w:rsid w:val="00B07709"/>
    <w:rsid w:val="00B0797F"/>
    <w:rsid w:val="00B07B10"/>
    <w:rsid w:val="00B07B2B"/>
    <w:rsid w:val="00B07D28"/>
    <w:rsid w:val="00B07DBC"/>
    <w:rsid w:val="00B102AD"/>
    <w:rsid w:val="00B1032A"/>
    <w:rsid w:val="00B10496"/>
    <w:rsid w:val="00B108D1"/>
    <w:rsid w:val="00B10A16"/>
    <w:rsid w:val="00B10A1C"/>
    <w:rsid w:val="00B10F35"/>
    <w:rsid w:val="00B10F51"/>
    <w:rsid w:val="00B111C1"/>
    <w:rsid w:val="00B111D5"/>
    <w:rsid w:val="00B11238"/>
    <w:rsid w:val="00B113B5"/>
    <w:rsid w:val="00B115CC"/>
    <w:rsid w:val="00B1189A"/>
    <w:rsid w:val="00B11A63"/>
    <w:rsid w:val="00B11B29"/>
    <w:rsid w:val="00B11B6C"/>
    <w:rsid w:val="00B11F09"/>
    <w:rsid w:val="00B121E1"/>
    <w:rsid w:val="00B12393"/>
    <w:rsid w:val="00B1239F"/>
    <w:rsid w:val="00B123F8"/>
    <w:rsid w:val="00B124A9"/>
    <w:rsid w:val="00B1255B"/>
    <w:rsid w:val="00B1267F"/>
    <w:rsid w:val="00B126C5"/>
    <w:rsid w:val="00B1290C"/>
    <w:rsid w:val="00B12E99"/>
    <w:rsid w:val="00B12EB8"/>
    <w:rsid w:val="00B135D4"/>
    <w:rsid w:val="00B13624"/>
    <w:rsid w:val="00B138F3"/>
    <w:rsid w:val="00B13A2B"/>
    <w:rsid w:val="00B13C5B"/>
    <w:rsid w:val="00B13CDD"/>
    <w:rsid w:val="00B13D8F"/>
    <w:rsid w:val="00B13F22"/>
    <w:rsid w:val="00B13FF5"/>
    <w:rsid w:val="00B14064"/>
    <w:rsid w:val="00B1454F"/>
    <w:rsid w:val="00B1461C"/>
    <w:rsid w:val="00B14797"/>
    <w:rsid w:val="00B14C55"/>
    <w:rsid w:val="00B14C58"/>
    <w:rsid w:val="00B14D8A"/>
    <w:rsid w:val="00B14E48"/>
    <w:rsid w:val="00B14EF0"/>
    <w:rsid w:val="00B1516D"/>
    <w:rsid w:val="00B15324"/>
    <w:rsid w:val="00B1589B"/>
    <w:rsid w:val="00B15A67"/>
    <w:rsid w:val="00B15AA1"/>
    <w:rsid w:val="00B15D4D"/>
    <w:rsid w:val="00B16046"/>
    <w:rsid w:val="00B16084"/>
    <w:rsid w:val="00B166A8"/>
    <w:rsid w:val="00B16978"/>
    <w:rsid w:val="00B16A51"/>
    <w:rsid w:val="00B16B2C"/>
    <w:rsid w:val="00B16C06"/>
    <w:rsid w:val="00B16D41"/>
    <w:rsid w:val="00B1715A"/>
    <w:rsid w:val="00B17260"/>
    <w:rsid w:val="00B17446"/>
    <w:rsid w:val="00B1744B"/>
    <w:rsid w:val="00B17581"/>
    <w:rsid w:val="00B17939"/>
    <w:rsid w:val="00B17AC0"/>
    <w:rsid w:val="00B17DE2"/>
    <w:rsid w:val="00B17EF8"/>
    <w:rsid w:val="00B17FF9"/>
    <w:rsid w:val="00B20142"/>
    <w:rsid w:val="00B2020D"/>
    <w:rsid w:val="00B202AF"/>
    <w:rsid w:val="00B202CD"/>
    <w:rsid w:val="00B20333"/>
    <w:rsid w:val="00B20475"/>
    <w:rsid w:val="00B20541"/>
    <w:rsid w:val="00B20575"/>
    <w:rsid w:val="00B20AD4"/>
    <w:rsid w:val="00B20E18"/>
    <w:rsid w:val="00B21200"/>
    <w:rsid w:val="00B2128F"/>
    <w:rsid w:val="00B2158C"/>
    <w:rsid w:val="00B2184F"/>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3FA6"/>
    <w:rsid w:val="00B243BC"/>
    <w:rsid w:val="00B246AD"/>
    <w:rsid w:val="00B24735"/>
    <w:rsid w:val="00B24BE6"/>
    <w:rsid w:val="00B24DC1"/>
    <w:rsid w:val="00B25226"/>
    <w:rsid w:val="00B2569C"/>
    <w:rsid w:val="00B258F9"/>
    <w:rsid w:val="00B2599C"/>
    <w:rsid w:val="00B25D9E"/>
    <w:rsid w:val="00B261FE"/>
    <w:rsid w:val="00B262B9"/>
    <w:rsid w:val="00B26A2F"/>
    <w:rsid w:val="00B26B77"/>
    <w:rsid w:val="00B2729A"/>
    <w:rsid w:val="00B27620"/>
    <w:rsid w:val="00B276AD"/>
    <w:rsid w:val="00B276C8"/>
    <w:rsid w:val="00B2771B"/>
    <w:rsid w:val="00B277F6"/>
    <w:rsid w:val="00B27821"/>
    <w:rsid w:val="00B27873"/>
    <w:rsid w:val="00B27E35"/>
    <w:rsid w:val="00B30020"/>
    <w:rsid w:val="00B30197"/>
    <w:rsid w:val="00B30252"/>
    <w:rsid w:val="00B305B7"/>
    <w:rsid w:val="00B30913"/>
    <w:rsid w:val="00B30B26"/>
    <w:rsid w:val="00B30D1E"/>
    <w:rsid w:val="00B31067"/>
    <w:rsid w:val="00B31224"/>
    <w:rsid w:val="00B31620"/>
    <w:rsid w:val="00B31816"/>
    <w:rsid w:val="00B31951"/>
    <w:rsid w:val="00B31F1E"/>
    <w:rsid w:val="00B31FA6"/>
    <w:rsid w:val="00B3203A"/>
    <w:rsid w:val="00B32087"/>
    <w:rsid w:val="00B320F3"/>
    <w:rsid w:val="00B3224A"/>
    <w:rsid w:val="00B3239A"/>
    <w:rsid w:val="00B326AB"/>
    <w:rsid w:val="00B32C08"/>
    <w:rsid w:val="00B32CF2"/>
    <w:rsid w:val="00B32DC5"/>
    <w:rsid w:val="00B32DE9"/>
    <w:rsid w:val="00B32E44"/>
    <w:rsid w:val="00B3301C"/>
    <w:rsid w:val="00B33106"/>
    <w:rsid w:val="00B33122"/>
    <w:rsid w:val="00B3357A"/>
    <w:rsid w:val="00B338BD"/>
    <w:rsid w:val="00B33A01"/>
    <w:rsid w:val="00B33A64"/>
    <w:rsid w:val="00B33B0D"/>
    <w:rsid w:val="00B33BB6"/>
    <w:rsid w:val="00B33BCB"/>
    <w:rsid w:val="00B33C13"/>
    <w:rsid w:val="00B33EEC"/>
    <w:rsid w:val="00B33F01"/>
    <w:rsid w:val="00B3404C"/>
    <w:rsid w:val="00B3464D"/>
    <w:rsid w:val="00B3483A"/>
    <w:rsid w:val="00B34AAA"/>
    <w:rsid w:val="00B34B4C"/>
    <w:rsid w:val="00B34BB6"/>
    <w:rsid w:val="00B34BBB"/>
    <w:rsid w:val="00B34C10"/>
    <w:rsid w:val="00B34F4F"/>
    <w:rsid w:val="00B35A35"/>
    <w:rsid w:val="00B35C69"/>
    <w:rsid w:val="00B362BB"/>
    <w:rsid w:val="00B36517"/>
    <w:rsid w:val="00B36586"/>
    <w:rsid w:val="00B36817"/>
    <w:rsid w:val="00B36A7D"/>
    <w:rsid w:val="00B36BBD"/>
    <w:rsid w:val="00B36DEE"/>
    <w:rsid w:val="00B372E7"/>
    <w:rsid w:val="00B376AD"/>
    <w:rsid w:val="00B37878"/>
    <w:rsid w:val="00B37CC1"/>
    <w:rsid w:val="00B37E64"/>
    <w:rsid w:val="00B40A5C"/>
    <w:rsid w:val="00B40E14"/>
    <w:rsid w:val="00B40F2C"/>
    <w:rsid w:val="00B41645"/>
    <w:rsid w:val="00B416B8"/>
    <w:rsid w:val="00B41712"/>
    <w:rsid w:val="00B41A0C"/>
    <w:rsid w:val="00B42477"/>
    <w:rsid w:val="00B424FF"/>
    <w:rsid w:val="00B425FB"/>
    <w:rsid w:val="00B42E75"/>
    <w:rsid w:val="00B432E1"/>
    <w:rsid w:val="00B43415"/>
    <w:rsid w:val="00B435B7"/>
    <w:rsid w:val="00B437C5"/>
    <w:rsid w:val="00B43951"/>
    <w:rsid w:val="00B439EC"/>
    <w:rsid w:val="00B43C1B"/>
    <w:rsid w:val="00B43DC1"/>
    <w:rsid w:val="00B43DFD"/>
    <w:rsid w:val="00B43F79"/>
    <w:rsid w:val="00B441A6"/>
    <w:rsid w:val="00B44449"/>
    <w:rsid w:val="00B446C7"/>
    <w:rsid w:val="00B4488A"/>
    <w:rsid w:val="00B44B36"/>
    <w:rsid w:val="00B44BC2"/>
    <w:rsid w:val="00B44C9C"/>
    <w:rsid w:val="00B44D32"/>
    <w:rsid w:val="00B45026"/>
    <w:rsid w:val="00B451F2"/>
    <w:rsid w:val="00B4538D"/>
    <w:rsid w:val="00B453E8"/>
    <w:rsid w:val="00B459F8"/>
    <w:rsid w:val="00B45ABF"/>
    <w:rsid w:val="00B45BED"/>
    <w:rsid w:val="00B45C54"/>
    <w:rsid w:val="00B45D25"/>
    <w:rsid w:val="00B45E03"/>
    <w:rsid w:val="00B45E2D"/>
    <w:rsid w:val="00B45FDB"/>
    <w:rsid w:val="00B45FF8"/>
    <w:rsid w:val="00B46488"/>
    <w:rsid w:val="00B4666F"/>
    <w:rsid w:val="00B4684B"/>
    <w:rsid w:val="00B468D1"/>
    <w:rsid w:val="00B46C93"/>
    <w:rsid w:val="00B475DF"/>
    <w:rsid w:val="00B47719"/>
    <w:rsid w:val="00B47836"/>
    <w:rsid w:val="00B47D06"/>
    <w:rsid w:val="00B47D2C"/>
    <w:rsid w:val="00B47D5F"/>
    <w:rsid w:val="00B47E27"/>
    <w:rsid w:val="00B47E96"/>
    <w:rsid w:val="00B47FF9"/>
    <w:rsid w:val="00B5029F"/>
    <w:rsid w:val="00B50409"/>
    <w:rsid w:val="00B50595"/>
    <w:rsid w:val="00B5070E"/>
    <w:rsid w:val="00B50877"/>
    <w:rsid w:val="00B5087E"/>
    <w:rsid w:val="00B50C7A"/>
    <w:rsid w:val="00B51298"/>
    <w:rsid w:val="00B51B53"/>
    <w:rsid w:val="00B51CCB"/>
    <w:rsid w:val="00B51D38"/>
    <w:rsid w:val="00B51DAD"/>
    <w:rsid w:val="00B51E7A"/>
    <w:rsid w:val="00B52056"/>
    <w:rsid w:val="00B5224D"/>
    <w:rsid w:val="00B52486"/>
    <w:rsid w:val="00B52797"/>
    <w:rsid w:val="00B52A00"/>
    <w:rsid w:val="00B52B74"/>
    <w:rsid w:val="00B52F2C"/>
    <w:rsid w:val="00B52FB9"/>
    <w:rsid w:val="00B53211"/>
    <w:rsid w:val="00B5326C"/>
    <w:rsid w:val="00B532C5"/>
    <w:rsid w:val="00B53502"/>
    <w:rsid w:val="00B5358A"/>
    <w:rsid w:val="00B535A2"/>
    <w:rsid w:val="00B538A6"/>
    <w:rsid w:val="00B5393F"/>
    <w:rsid w:val="00B53BB4"/>
    <w:rsid w:val="00B53BDF"/>
    <w:rsid w:val="00B53CAB"/>
    <w:rsid w:val="00B540C4"/>
    <w:rsid w:val="00B542A3"/>
    <w:rsid w:val="00B54731"/>
    <w:rsid w:val="00B54C1C"/>
    <w:rsid w:val="00B54C5F"/>
    <w:rsid w:val="00B54C95"/>
    <w:rsid w:val="00B54CC3"/>
    <w:rsid w:val="00B54E01"/>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81"/>
    <w:rsid w:val="00B56FC9"/>
    <w:rsid w:val="00B57059"/>
    <w:rsid w:val="00B57087"/>
    <w:rsid w:val="00B574C0"/>
    <w:rsid w:val="00B60085"/>
    <w:rsid w:val="00B60424"/>
    <w:rsid w:val="00B60550"/>
    <w:rsid w:val="00B606FA"/>
    <w:rsid w:val="00B6084E"/>
    <w:rsid w:val="00B60894"/>
    <w:rsid w:val="00B6095F"/>
    <w:rsid w:val="00B60B2B"/>
    <w:rsid w:val="00B60C2E"/>
    <w:rsid w:val="00B60C3A"/>
    <w:rsid w:val="00B60D18"/>
    <w:rsid w:val="00B61208"/>
    <w:rsid w:val="00B614BC"/>
    <w:rsid w:val="00B619F7"/>
    <w:rsid w:val="00B61CB8"/>
    <w:rsid w:val="00B61DD7"/>
    <w:rsid w:val="00B61DDC"/>
    <w:rsid w:val="00B621F0"/>
    <w:rsid w:val="00B62B72"/>
    <w:rsid w:val="00B62F7D"/>
    <w:rsid w:val="00B631A6"/>
    <w:rsid w:val="00B63207"/>
    <w:rsid w:val="00B63613"/>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6DE8"/>
    <w:rsid w:val="00B670BD"/>
    <w:rsid w:val="00B677AD"/>
    <w:rsid w:val="00B6785E"/>
    <w:rsid w:val="00B679CF"/>
    <w:rsid w:val="00B67A1B"/>
    <w:rsid w:val="00B67D81"/>
    <w:rsid w:val="00B67F4A"/>
    <w:rsid w:val="00B7023A"/>
    <w:rsid w:val="00B705D6"/>
    <w:rsid w:val="00B7089F"/>
    <w:rsid w:val="00B708E3"/>
    <w:rsid w:val="00B70948"/>
    <w:rsid w:val="00B70E53"/>
    <w:rsid w:val="00B71007"/>
    <w:rsid w:val="00B710C0"/>
    <w:rsid w:val="00B7147E"/>
    <w:rsid w:val="00B71D69"/>
    <w:rsid w:val="00B71DC2"/>
    <w:rsid w:val="00B71E8C"/>
    <w:rsid w:val="00B71FAC"/>
    <w:rsid w:val="00B72008"/>
    <w:rsid w:val="00B720BD"/>
    <w:rsid w:val="00B7223E"/>
    <w:rsid w:val="00B72388"/>
    <w:rsid w:val="00B72423"/>
    <w:rsid w:val="00B72602"/>
    <w:rsid w:val="00B727CB"/>
    <w:rsid w:val="00B7295F"/>
    <w:rsid w:val="00B72A8C"/>
    <w:rsid w:val="00B72D20"/>
    <w:rsid w:val="00B72F5E"/>
    <w:rsid w:val="00B72F98"/>
    <w:rsid w:val="00B731E9"/>
    <w:rsid w:val="00B735B5"/>
    <w:rsid w:val="00B737CC"/>
    <w:rsid w:val="00B73CBB"/>
    <w:rsid w:val="00B73EA1"/>
    <w:rsid w:val="00B73F00"/>
    <w:rsid w:val="00B73F7A"/>
    <w:rsid w:val="00B741DC"/>
    <w:rsid w:val="00B7422B"/>
    <w:rsid w:val="00B742BD"/>
    <w:rsid w:val="00B74407"/>
    <w:rsid w:val="00B749E1"/>
    <w:rsid w:val="00B7508F"/>
    <w:rsid w:val="00B755A6"/>
    <w:rsid w:val="00B757D7"/>
    <w:rsid w:val="00B75C54"/>
    <w:rsid w:val="00B75DED"/>
    <w:rsid w:val="00B75F10"/>
    <w:rsid w:val="00B760B1"/>
    <w:rsid w:val="00B7646A"/>
    <w:rsid w:val="00B76617"/>
    <w:rsid w:val="00B7672A"/>
    <w:rsid w:val="00B76882"/>
    <w:rsid w:val="00B76CDE"/>
    <w:rsid w:val="00B76DD1"/>
    <w:rsid w:val="00B76E3B"/>
    <w:rsid w:val="00B76F51"/>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899"/>
    <w:rsid w:val="00B85CE0"/>
    <w:rsid w:val="00B85E39"/>
    <w:rsid w:val="00B8600A"/>
    <w:rsid w:val="00B860C0"/>
    <w:rsid w:val="00B861A3"/>
    <w:rsid w:val="00B8622C"/>
    <w:rsid w:val="00B86295"/>
    <w:rsid w:val="00B865FD"/>
    <w:rsid w:val="00B86886"/>
    <w:rsid w:val="00B86978"/>
    <w:rsid w:val="00B86ABC"/>
    <w:rsid w:val="00B86B0E"/>
    <w:rsid w:val="00B86BF4"/>
    <w:rsid w:val="00B86C2A"/>
    <w:rsid w:val="00B86CD9"/>
    <w:rsid w:val="00B86E9A"/>
    <w:rsid w:val="00B8706B"/>
    <w:rsid w:val="00B870B1"/>
    <w:rsid w:val="00B870DA"/>
    <w:rsid w:val="00B872B6"/>
    <w:rsid w:val="00B874DF"/>
    <w:rsid w:val="00B875B5"/>
    <w:rsid w:val="00B87839"/>
    <w:rsid w:val="00B8796E"/>
    <w:rsid w:val="00B87ADF"/>
    <w:rsid w:val="00B87B5A"/>
    <w:rsid w:val="00B87C7B"/>
    <w:rsid w:val="00B87CA7"/>
    <w:rsid w:val="00B87DCD"/>
    <w:rsid w:val="00B87F26"/>
    <w:rsid w:val="00B87FB3"/>
    <w:rsid w:val="00B90051"/>
    <w:rsid w:val="00B90375"/>
    <w:rsid w:val="00B9056B"/>
    <w:rsid w:val="00B905E8"/>
    <w:rsid w:val="00B909C8"/>
    <w:rsid w:val="00B909E2"/>
    <w:rsid w:val="00B90A24"/>
    <w:rsid w:val="00B90D77"/>
    <w:rsid w:val="00B91102"/>
    <w:rsid w:val="00B911AF"/>
    <w:rsid w:val="00B91374"/>
    <w:rsid w:val="00B91375"/>
    <w:rsid w:val="00B91594"/>
    <w:rsid w:val="00B91D40"/>
    <w:rsid w:val="00B91E66"/>
    <w:rsid w:val="00B920C5"/>
    <w:rsid w:val="00B92207"/>
    <w:rsid w:val="00B9228A"/>
    <w:rsid w:val="00B92503"/>
    <w:rsid w:val="00B927A3"/>
    <w:rsid w:val="00B927E9"/>
    <w:rsid w:val="00B92B97"/>
    <w:rsid w:val="00B930E5"/>
    <w:rsid w:val="00B9320C"/>
    <w:rsid w:val="00B93661"/>
    <w:rsid w:val="00B93A54"/>
    <w:rsid w:val="00B93BFE"/>
    <w:rsid w:val="00B940CA"/>
    <w:rsid w:val="00B94183"/>
    <w:rsid w:val="00B941C1"/>
    <w:rsid w:val="00B94228"/>
    <w:rsid w:val="00B9432A"/>
    <w:rsid w:val="00B94376"/>
    <w:rsid w:val="00B947D0"/>
    <w:rsid w:val="00B94B4F"/>
    <w:rsid w:val="00B94D32"/>
    <w:rsid w:val="00B94D42"/>
    <w:rsid w:val="00B94EFA"/>
    <w:rsid w:val="00B952C7"/>
    <w:rsid w:val="00B95304"/>
    <w:rsid w:val="00B95535"/>
    <w:rsid w:val="00B95554"/>
    <w:rsid w:val="00B95689"/>
    <w:rsid w:val="00B9578C"/>
    <w:rsid w:val="00B957BC"/>
    <w:rsid w:val="00B95814"/>
    <w:rsid w:val="00B9584D"/>
    <w:rsid w:val="00B95BE8"/>
    <w:rsid w:val="00B95CE6"/>
    <w:rsid w:val="00B95D2B"/>
    <w:rsid w:val="00B95DBF"/>
    <w:rsid w:val="00B96088"/>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73A"/>
    <w:rsid w:val="00BA0B4E"/>
    <w:rsid w:val="00BA0D4C"/>
    <w:rsid w:val="00BA0DE8"/>
    <w:rsid w:val="00BA0E5F"/>
    <w:rsid w:val="00BA0EE8"/>
    <w:rsid w:val="00BA10FA"/>
    <w:rsid w:val="00BA123E"/>
    <w:rsid w:val="00BA1513"/>
    <w:rsid w:val="00BA1568"/>
    <w:rsid w:val="00BA1828"/>
    <w:rsid w:val="00BA1985"/>
    <w:rsid w:val="00BA1ACB"/>
    <w:rsid w:val="00BA1DE2"/>
    <w:rsid w:val="00BA1F2E"/>
    <w:rsid w:val="00BA1F77"/>
    <w:rsid w:val="00BA23DE"/>
    <w:rsid w:val="00BA24BA"/>
    <w:rsid w:val="00BA2534"/>
    <w:rsid w:val="00BA26D6"/>
    <w:rsid w:val="00BA294A"/>
    <w:rsid w:val="00BA2D96"/>
    <w:rsid w:val="00BA2F32"/>
    <w:rsid w:val="00BA2FC5"/>
    <w:rsid w:val="00BA316D"/>
    <w:rsid w:val="00BA384B"/>
    <w:rsid w:val="00BA3897"/>
    <w:rsid w:val="00BA3C44"/>
    <w:rsid w:val="00BA3DE3"/>
    <w:rsid w:val="00BA3E04"/>
    <w:rsid w:val="00BA405E"/>
    <w:rsid w:val="00BA41E0"/>
    <w:rsid w:val="00BA4258"/>
    <w:rsid w:val="00BA436D"/>
    <w:rsid w:val="00BA43D0"/>
    <w:rsid w:val="00BA45D0"/>
    <w:rsid w:val="00BA4886"/>
    <w:rsid w:val="00BA4B5B"/>
    <w:rsid w:val="00BA4D72"/>
    <w:rsid w:val="00BA5005"/>
    <w:rsid w:val="00BA56FA"/>
    <w:rsid w:val="00BA5738"/>
    <w:rsid w:val="00BA5BFF"/>
    <w:rsid w:val="00BA5D1B"/>
    <w:rsid w:val="00BA6629"/>
    <w:rsid w:val="00BA66E2"/>
    <w:rsid w:val="00BA66FE"/>
    <w:rsid w:val="00BA67C2"/>
    <w:rsid w:val="00BA6C38"/>
    <w:rsid w:val="00BA7181"/>
    <w:rsid w:val="00BA730C"/>
    <w:rsid w:val="00BA7831"/>
    <w:rsid w:val="00BA78D7"/>
    <w:rsid w:val="00BA7994"/>
    <w:rsid w:val="00BA79F2"/>
    <w:rsid w:val="00BA7C75"/>
    <w:rsid w:val="00BA7E16"/>
    <w:rsid w:val="00BA7E7D"/>
    <w:rsid w:val="00BA7EB4"/>
    <w:rsid w:val="00BA7F2E"/>
    <w:rsid w:val="00BB0325"/>
    <w:rsid w:val="00BB04E4"/>
    <w:rsid w:val="00BB0580"/>
    <w:rsid w:val="00BB09E7"/>
    <w:rsid w:val="00BB0A01"/>
    <w:rsid w:val="00BB0E3F"/>
    <w:rsid w:val="00BB0F61"/>
    <w:rsid w:val="00BB116D"/>
    <w:rsid w:val="00BB117E"/>
    <w:rsid w:val="00BB128C"/>
    <w:rsid w:val="00BB159C"/>
    <w:rsid w:val="00BB15DA"/>
    <w:rsid w:val="00BB1638"/>
    <w:rsid w:val="00BB1828"/>
    <w:rsid w:val="00BB1947"/>
    <w:rsid w:val="00BB1EB5"/>
    <w:rsid w:val="00BB1EBA"/>
    <w:rsid w:val="00BB2030"/>
    <w:rsid w:val="00BB21F6"/>
    <w:rsid w:val="00BB2578"/>
    <w:rsid w:val="00BB29D7"/>
    <w:rsid w:val="00BB2A8C"/>
    <w:rsid w:val="00BB2A93"/>
    <w:rsid w:val="00BB2BF6"/>
    <w:rsid w:val="00BB2C93"/>
    <w:rsid w:val="00BB2D73"/>
    <w:rsid w:val="00BB30B2"/>
    <w:rsid w:val="00BB32EC"/>
    <w:rsid w:val="00BB346B"/>
    <w:rsid w:val="00BB371C"/>
    <w:rsid w:val="00BB3C9E"/>
    <w:rsid w:val="00BB3CFB"/>
    <w:rsid w:val="00BB4546"/>
    <w:rsid w:val="00BB4556"/>
    <w:rsid w:val="00BB4838"/>
    <w:rsid w:val="00BB494D"/>
    <w:rsid w:val="00BB49B4"/>
    <w:rsid w:val="00BB4AFE"/>
    <w:rsid w:val="00BB4B15"/>
    <w:rsid w:val="00BB4B2B"/>
    <w:rsid w:val="00BB4D0B"/>
    <w:rsid w:val="00BB53CB"/>
    <w:rsid w:val="00BB5419"/>
    <w:rsid w:val="00BB5696"/>
    <w:rsid w:val="00BB5A22"/>
    <w:rsid w:val="00BB5B4D"/>
    <w:rsid w:val="00BB5C99"/>
    <w:rsid w:val="00BB63B8"/>
    <w:rsid w:val="00BB648A"/>
    <w:rsid w:val="00BB65F0"/>
    <w:rsid w:val="00BB661F"/>
    <w:rsid w:val="00BB6658"/>
    <w:rsid w:val="00BB6C9C"/>
    <w:rsid w:val="00BB6CE7"/>
    <w:rsid w:val="00BB7126"/>
    <w:rsid w:val="00BB7388"/>
    <w:rsid w:val="00BB74BA"/>
    <w:rsid w:val="00BB750C"/>
    <w:rsid w:val="00BB75AC"/>
    <w:rsid w:val="00BB7720"/>
    <w:rsid w:val="00BB7733"/>
    <w:rsid w:val="00BB7833"/>
    <w:rsid w:val="00BB7919"/>
    <w:rsid w:val="00BB7A4A"/>
    <w:rsid w:val="00BB7AE3"/>
    <w:rsid w:val="00BB7AE6"/>
    <w:rsid w:val="00BC0079"/>
    <w:rsid w:val="00BC008F"/>
    <w:rsid w:val="00BC0172"/>
    <w:rsid w:val="00BC020A"/>
    <w:rsid w:val="00BC083C"/>
    <w:rsid w:val="00BC0A37"/>
    <w:rsid w:val="00BC0AEB"/>
    <w:rsid w:val="00BC0EAC"/>
    <w:rsid w:val="00BC1556"/>
    <w:rsid w:val="00BC15B7"/>
    <w:rsid w:val="00BC16C6"/>
    <w:rsid w:val="00BC1967"/>
    <w:rsid w:val="00BC1B4D"/>
    <w:rsid w:val="00BC2162"/>
    <w:rsid w:val="00BC2606"/>
    <w:rsid w:val="00BC292B"/>
    <w:rsid w:val="00BC2968"/>
    <w:rsid w:val="00BC2A77"/>
    <w:rsid w:val="00BC2A82"/>
    <w:rsid w:val="00BC30B7"/>
    <w:rsid w:val="00BC3587"/>
    <w:rsid w:val="00BC36CD"/>
    <w:rsid w:val="00BC370F"/>
    <w:rsid w:val="00BC40A2"/>
    <w:rsid w:val="00BC41A0"/>
    <w:rsid w:val="00BC4424"/>
    <w:rsid w:val="00BC45AD"/>
    <w:rsid w:val="00BC4ED4"/>
    <w:rsid w:val="00BC4EFA"/>
    <w:rsid w:val="00BC6026"/>
    <w:rsid w:val="00BC60F5"/>
    <w:rsid w:val="00BC6129"/>
    <w:rsid w:val="00BC6133"/>
    <w:rsid w:val="00BC657B"/>
    <w:rsid w:val="00BC67B6"/>
    <w:rsid w:val="00BC7175"/>
    <w:rsid w:val="00BC72F0"/>
    <w:rsid w:val="00BC77CB"/>
    <w:rsid w:val="00BC787F"/>
    <w:rsid w:val="00BC78BE"/>
    <w:rsid w:val="00BC7B23"/>
    <w:rsid w:val="00BC7D42"/>
    <w:rsid w:val="00BC7F14"/>
    <w:rsid w:val="00BC7F50"/>
    <w:rsid w:val="00BD00C2"/>
    <w:rsid w:val="00BD0200"/>
    <w:rsid w:val="00BD068A"/>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3E95"/>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C3E"/>
    <w:rsid w:val="00BD6D92"/>
    <w:rsid w:val="00BD71D2"/>
    <w:rsid w:val="00BD727E"/>
    <w:rsid w:val="00BD72B9"/>
    <w:rsid w:val="00BD7446"/>
    <w:rsid w:val="00BD7466"/>
    <w:rsid w:val="00BD7754"/>
    <w:rsid w:val="00BD779E"/>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0F6"/>
    <w:rsid w:val="00BE34B1"/>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BE1"/>
    <w:rsid w:val="00BE5C85"/>
    <w:rsid w:val="00BE5D11"/>
    <w:rsid w:val="00BE5ECB"/>
    <w:rsid w:val="00BE5F77"/>
    <w:rsid w:val="00BE6383"/>
    <w:rsid w:val="00BE6590"/>
    <w:rsid w:val="00BE66D0"/>
    <w:rsid w:val="00BE6B96"/>
    <w:rsid w:val="00BE6CBF"/>
    <w:rsid w:val="00BE701B"/>
    <w:rsid w:val="00BE704D"/>
    <w:rsid w:val="00BE7073"/>
    <w:rsid w:val="00BE70CE"/>
    <w:rsid w:val="00BE7242"/>
    <w:rsid w:val="00BE734C"/>
    <w:rsid w:val="00BE75FB"/>
    <w:rsid w:val="00BE7797"/>
    <w:rsid w:val="00BE77C6"/>
    <w:rsid w:val="00BE7D7E"/>
    <w:rsid w:val="00BF035D"/>
    <w:rsid w:val="00BF03A3"/>
    <w:rsid w:val="00BF03E0"/>
    <w:rsid w:val="00BF06D7"/>
    <w:rsid w:val="00BF0C9C"/>
    <w:rsid w:val="00BF10B0"/>
    <w:rsid w:val="00BF132E"/>
    <w:rsid w:val="00BF133F"/>
    <w:rsid w:val="00BF14EE"/>
    <w:rsid w:val="00BF1743"/>
    <w:rsid w:val="00BF19D4"/>
    <w:rsid w:val="00BF1C25"/>
    <w:rsid w:val="00BF1DFE"/>
    <w:rsid w:val="00BF2217"/>
    <w:rsid w:val="00BF2258"/>
    <w:rsid w:val="00BF29B9"/>
    <w:rsid w:val="00BF2B7C"/>
    <w:rsid w:val="00BF2E16"/>
    <w:rsid w:val="00BF3090"/>
    <w:rsid w:val="00BF31A4"/>
    <w:rsid w:val="00BF3303"/>
    <w:rsid w:val="00BF3386"/>
    <w:rsid w:val="00BF338E"/>
    <w:rsid w:val="00BF3C08"/>
    <w:rsid w:val="00BF3C58"/>
    <w:rsid w:val="00BF3CDD"/>
    <w:rsid w:val="00BF3EB4"/>
    <w:rsid w:val="00BF3EE5"/>
    <w:rsid w:val="00BF41D0"/>
    <w:rsid w:val="00BF4354"/>
    <w:rsid w:val="00BF474F"/>
    <w:rsid w:val="00BF485A"/>
    <w:rsid w:val="00BF4923"/>
    <w:rsid w:val="00BF4A2D"/>
    <w:rsid w:val="00BF4AC4"/>
    <w:rsid w:val="00BF4CF0"/>
    <w:rsid w:val="00BF4D05"/>
    <w:rsid w:val="00BF4E41"/>
    <w:rsid w:val="00BF5252"/>
    <w:rsid w:val="00BF55C9"/>
    <w:rsid w:val="00BF5BEB"/>
    <w:rsid w:val="00BF5C77"/>
    <w:rsid w:val="00BF626B"/>
    <w:rsid w:val="00BF62EF"/>
    <w:rsid w:val="00BF650B"/>
    <w:rsid w:val="00BF65DB"/>
    <w:rsid w:val="00BF65F3"/>
    <w:rsid w:val="00BF67F8"/>
    <w:rsid w:val="00BF6807"/>
    <w:rsid w:val="00BF6C00"/>
    <w:rsid w:val="00BF6C11"/>
    <w:rsid w:val="00BF6D80"/>
    <w:rsid w:val="00BF7134"/>
    <w:rsid w:val="00BF72FA"/>
    <w:rsid w:val="00BF7354"/>
    <w:rsid w:val="00BF7615"/>
    <w:rsid w:val="00BF7879"/>
    <w:rsid w:val="00BF7909"/>
    <w:rsid w:val="00BF7B80"/>
    <w:rsid w:val="00BF7C37"/>
    <w:rsid w:val="00BF7EB6"/>
    <w:rsid w:val="00BF7F82"/>
    <w:rsid w:val="00C007D5"/>
    <w:rsid w:val="00C00847"/>
    <w:rsid w:val="00C0087D"/>
    <w:rsid w:val="00C00B19"/>
    <w:rsid w:val="00C00B43"/>
    <w:rsid w:val="00C00C73"/>
    <w:rsid w:val="00C00C91"/>
    <w:rsid w:val="00C00CBA"/>
    <w:rsid w:val="00C0117D"/>
    <w:rsid w:val="00C014A8"/>
    <w:rsid w:val="00C014BE"/>
    <w:rsid w:val="00C01A18"/>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1AB"/>
    <w:rsid w:val="00C04394"/>
    <w:rsid w:val="00C04459"/>
    <w:rsid w:val="00C04626"/>
    <w:rsid w:val="00C047EF"/>
    <w:rsid w:val="00C048D7"/>
    <w:rsid w:val="00C05179"/>
    <w:rsid w:val="00C052B6"/>
    <w:rsid w:val="00C058A3"/>
    <w:rsid w:val="00C05B99"/>
    <w:rsid w:val="00C05BC7"/>
    <w:rsid w:val="00C05CED"/>
    <w:rsid w:val="00C05D6C"/>
    <w:rsid w:val="00C05F02"/>
    <w:rsid w:val="00C062FF"/>
    <w:rsid w:val="00C063D9"/>
    <w:rsid w:val="00C066E3"/>
    <w:rsid w:val="00C069C6"/>
    <w:rsid w:val="00C06BA7"/>
    <w:rsid w:val="00C07243"/>
    <w:rsid w:val="00C07258"/>
    <w:rsid w:val="00C075F4"/>
    <w:rsid w:val="00C07760"/>
    <w:rsid w:val="00C07952"/>
    <w:rsid w:val="00C0796B"/>
    <w:rsid w:val="00C07B9E"/>
    <w:rsid w:val="00C07C3B"/>
    <w:rsid w:val="00C07C90"/>
    <w:rsid w:val="00C07DC8"/>
    <w:rsid w:val="00C07EF5"/>
    <w:rsid w:val="00C07FBB"/>
    <w:rsid w:val="00C1005A"/>
    <w:rsid w:val="00C10240"/>
    <w:rsid w:val="00C10507"/>
    <w:rsid w:val="00C1058D"/>
    <w:rsid w:val="00C10605"/>
    <w:rsid w:val="00C1071D"/>
    <w:rsid w:val="00C10749"/>
    <w:rsid w:val="00C108C7"/>
    <w:rsid w:val="00C108F0"/>
    <w:rsid w:val="00C10CFD"/>
    <w:rsid w:val="00C10D42"/>
    <w:rsid w:val="00C10D4A"/>
    <w:rsid w:val="00C10DD3"/>
    <w:rsid w:val="00C10E23"/>
    <w:rsid w:val="00C10E48"/>
    <w:rsid w:val="00C10FA7"/>
    <w:rsid w:val="00C1100F"/>
    <w:rsid w:val="00C110A3"/>
    <w:rsid w:val="00C111AE"/>
    <w:rsid w:val="00C1136D"/>
    <w:rsid w:val="00C11567"/>
    <w:rsid w:val="00C11630"/>
    <w:rsid w:val="00C119B8"/>
    <w:rsid w:val="00C11B41"/>
    <w:rsid w:val="00C11C97"/>
    <w:rsid w:val="00C12185"/>
    <w:rsid w:val="00C1231C"/>
    <w:rsid w:val="00C125E7"/>
    <w:rsid w:val="00C12821"/>
    <w:rsid w:val="00C128E6"/>
    <w:rsid w:val="00C12986"/>
    <w:rsid w:val="00C12999"/>
    <w:rsid w:val="00C12D3D"/>
    <w:rsid w:val="00C12D8E"/>
    <w:rsid w:val="00C12EEC"/>
    <w:rsid w:val="00C13131"/>
    <w:rsid w:val="00C132B1"/>
    <w:rsid w:val="00C135D4"/>
    <w:rsid w:val="00C13643"/>
    <w:rsid w:val="00C13660"/>
    <w:rsid w:val="00C13680"/>
    <w:rsid w:val="00C137E4"/>
    <w:rsid w:val="00C13938"/>
    <w:rsid w:val="00C1395C"/>
    <w:rsid w:val="00C13A0A"/>
    <w:rsid w:val="00C13B9F"/>
    <w:rsid w:val="00C13CCC"/>
    <w:rsid w:val="00C13CD0"/>
    <w:rsid w:val="00C13E3E"/>
    <w:rsid w:val="00C144F9"/>
    <w:rsid w:val="00C1454F"/>
    <w:rsid w:val="00C14881"/>
    <w:rsid w:val="00C14CC7"/>
    <w:rsid w:val="00C15081"/>
    <w:rsid w:val="00C154BB"/>
    <w:rsid w:val="00C15750"/>
    <w:rsid w:val="00C15762"/>
    <w:rsid w:val="00C157BC"/>
    <w:rsid w:val="00C15831"/>
    <w:rsid w:val="00C15B81"/>
    <w:rsid w:val="00C15CBF"/>
    <w:rsid w:val="00C15F6E"/>
    <w:rsid w:val="00C15FDF"/>
    <w:rsid w:val="00C16381"/>
    <w:rsid w:val="00C16570"/>
    <w:rsid w:val="00C16623"/>
    <w:rsid w:val="00C1686F"/>
    <w:rsid w:val="00C16943"/>
    <w:rsid w:val="00C16CB9"/>
    <w:rsid w:val="00C16F54"/>
    <w:rsid w:val="00C1722D"/>
    <w:rsid w:val="00C1752F"/>
    <w:rsid w:val="00C175D6"/>
    <w:rsid w:val="00C17754"/>
    <w:rsid w:val="00C17C99"/>
    <w:rsid w:val="00C17CD5"/>
    <w:rsid w:val="00C17D65"/>
    <w:rsid w:val="00C17D83"/>
    <w:rsid w:val="00C17E7A"/>
    <w:rsid w:val="00C20205"/>
    <w:rsid w:val="00C20568"/>
    <w:rsid w:val="00C206AD"/>
    <w:rsid w:val="00C207C5"/>
    <w:rsid w:val="00C209BF"/>
    <w:rsid w:val="00C20A15"/>
    <w:rsid w:val="00C20CF8"/>
    <w:rsid w:val="00C20FE7"/>
    <w:rsid w:val="00C210AA"/>
    <w:rsid w:val="00C21273"/>
    <w:rsid w:val="00C213D3"/>
    <w:rsid w:val="00C215D5"/>
    <w:rsid w:val="00C2165F"/>
    <w:rsid w:val="00C21D40"/>
    <w:rsid w:val="00C22392"/>
    <w:rsid w:val="00C22459"/>
    <w:rsid w:val="00C22ACE"/>
    <w:rsid w:val="00C22B29"/>
    <w:rsid w:val="00C22B79"/>
    <w:rsid w:val="00C22BF2"/>
    <w:rsid w:val="00C22BF7"/>
    <w:rsid w:val="00C230A2"/>
    <w:rsid w:val="00C230F3"/>
    <w:rsid w:val="00C231A2"/>
    <w:rsid w:val="00C232A2"/>
    <w:rsid w:val="00C23768"/>
    <w:rsid w:val="00C239EF"/>
    <w:rsid w:val="00C23A0B"/>
    <w:rsid w:val="00C23D15"/>
    <w:rsid w:val="00C23D43"/>
    <w:rsid w:val="00C23EBF"/>
    <w:rsid w:val="00C24209"/>
    <w:rsid w:val="00C2423E"/>
    <w:rsid w:val="00C242BC"/>
    <w:rsid w:val="00C242D2"/>
    <w:rsid w:val="00C2446A"/>
    <w:rsid w:val="00C246AA"/>
    <w:rsid w:val="00C24EFF"/>
    <w:rsid w:val="00C24F49"/>
    <w:rsid w:val="00C24F7D"/>
    <w:rsid w:val="00C24FC7"/>
    <w:rsid w:val="00C24FE5"/>
    <w:rsid w:val="00C2508F"/>
    <w:rsid w:val="00C253A6"/>
    <w:rsid w:val="00C253DE"/>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27715"/>
    <w:rsid w:val="00C30322"/>
    <w:rsid w:val="00C3060C"/>
    <w:rsid w:val="00C30872"/>
    <w:rsid w:val="00C308E4"/>
    <w:rsid w:val="00C30C06"/>
    <w:rsid w:val="00C30E3F"/>
    <w:rsid w:val="00C3163D"/>
    <w:rsid w:val="00C31AEC"/>
    <w:rsid w:val="00C31B6A"/>
    <w:rsid w:val="00C31F59"/>
    <w:rsid w:val="00C31FB1"/>
    <w:rsid w:val="00C3211D"/>
    <w:rsid w:val="00C321D0"/>
    <w:rsid w:val="00C32800"/>
    <w:rsid w:val="00C32B17"/>
    <w:rsid w:val="00C32DFF"/>
    <w:rsid w:val="00C331F6"/>
    <w:rsid w:val="00C33384"/>
    <w:rsid w:val="00C3344E"/>
    <w:rsid w:val="00C33573"/>
    <w:rsid w:val="00C33812"/>
    <w:rsid w:val="00C33B2A"/>
    <w:rsid w:val="00C33DF8"/>
    <w:rsid w:val="00C3400D"/>
    <w:rsid w:val="00C342A5"/>
    <w:rsid w:val="00C34658"/>
    <w:rsid w:val="00C346D5"/>
    <w:rsid w:val="00C348ED"/>
    <w:rsid w:val="00C349C5"/>
    <w:rsid w:val="00C349E8"/>
    <w:rsid w:val="00C34CE7"/>
    <w:rsid w:val="00C34EC9"/>
    <w:rsid w:val="00C357B8"/>
    <w:rsid w:val="00C357D0"/>
    <w:rsid w:val="00C35F3A"/>
    <w:rsid w:val="00C360F2"/>
    <w:rsid w:val="00C3643C"/>
    <w:rsid w:val="00C3648C"/>
    <w:rsid w:val="00C365F9"/>
    <w:rsid w:val="00C367E7"/>
    <w:rsid w:val="00C368B8"/>
    <w:rsid w:val="00C368D2"/>
    <w:rsid w:val="00C36C13"/>
    <w:rsid w:val="00C3705B"/>
    <w:rsid w:val="00C3707D"/>
    <w:rsid w:val="00C37191"/>
    <w:rsid w:val="00C3730C"/>
    <w:rsid w:val="00C37379"/>
    <w:rsid w:val="00C3764E"/>
    <w:rsid w:val="00C3789A"/>
    <w:rsid w:val="00C37B4E"/>
    <w:rsid w:val="00C37C3D"/>
    <w:rsid w:val="00C37D65"/>
    <w:rsid w:val="00C37EA0"/>
    <w:rsid w:val="00C4010E"/>
    <w:rsid w:val="00C405B3"/>
    <w:rsid w:val="00C409FA"/>
    <w:rsid w:val="00C40B4B"/>
    <w:rsid w:val="00C40BA5"/>
    <w:rsid w:val="00C4100C"/>
    <w:rsid w:val="00C41282"/>
    <w:rsid w:val="00C4156A"/>
    <w:rsid w:val="00C4173B"/>
    <w:rsid w:val="00C41874"/>
    <w:rsid w:val="00C41A8C"/>
    <w:rsid w:val="00C41AEF"/>
    <w:rsid w:val="00C41D83"/>
    <w:rsid w:val="00C421DB"/>
    <w:rsid w:val="00C423D4"/>
    <w:rsid w:val="00C429A2"/>
    <w:rsid w:val="00C432BA"/>
    <w:rsid w:val="00C4358E"/>
    <w:rsid w:val="00C437A8"/>
    <w:rsid w:val="00C437E2"/>
    <w:rsid w:val="00C438BD"/>
    <w:rsid w:val="00C43929"/>
    <w:rsid w:val="00C43B4B"/>
    <w:rsid w:val="00C43C23"/>
    <w:rsid w:val="00C43C70"/>
    <w:rsid w:val="00C43EFB"/>
    <w:rsid w:val="00C440DF"/>
    <w:rsid w:val="00C44182"/>
    <w:rsid w:val="00C44331"/>
    <w:rsid w:val="00C4445B"/>
    <w:rsid w:val="00C444DF"/>
    <w:rsid w:val="00C445EB"/>
    <w:rsid w:val="00C44A46"/>
    <w:rsid w:val="00C450CB"/>
    <w:rsid w:val="00C452E3"/>
    <w:rsid w:val="00C453B3"/>
    <w:rsid w:val="00C4540E"/>
    <w:rsid w:val="00C454A3"/>
    <w:rsid w:val="00C455CE"/>
    <w:rsid w:val="00C45633"/>
    <w:rsid w:val="00C4574A"/>
    <w:rsid w:val="00C46277"/>
    <w:rsid w:val="00C462FB"/>
    <w:rsid w:val="00C4640B"/>
    <w:rsid w:val="00C4690C"/>
    <w:rsid w:val="00C46A82"/>
    <w:rsid w:val="00C46EE0"/>
    <w:rsid w:val="00C46EE5"/>
    <w:rsid w:val="00C4745D"/>
    <w:rsid w:val="00C4746A"/>
    <w:rsid w:val="00C4768F"/>
    <w:rsid w:val="00C478A6"/>
    <w:rsid w:val="00C47C00"/>
    <w:rsid w:val="00C5016E"/>
    <w:rsid w:val="00C5045A"/>
    <w:rsid w:val="00C50528"/>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2F26"/>
    <w:rsid w:val="00C535A6"/>
    <w:rsid w:val="00C53738"/>
    <w:rsid w:val="00C53ADD"/>
    <w:rsid w:val="00C53BDD"/>
    <w:rsid w:val="00C53D31"/>
    <w:rsid w:val="00C53E05"/>
    <w:rsid w:val="00C54388"/>
    <w:rsid w:val="00C54714"/>
    <w:rsid w:val="00C548C8"/>
    <w:rsid w:val="00C54D47"/>
    <w:rsid w:val="00C54E30"/>
    <w:rsid w:val="00C54F5F"/>
    <w:rsid w:val="00C55275"/>
    <w:rsid w:val="00C553A0"/>
    <w:rsid w:val="00C55685"/>
    <w:rsid w:val="00C5568E"/>
    <w:rsid w:val="00C556A8"/>
    <w:rsid w:val="00C557EA"/>
    <w:rsid w:val="00C55A1E"/>
    <w:rsid w:val="00C55AA8"/>
    <w:rsid w:val="00C55AB9"/>
    <w:rsid w:val="00C55DBA"/>
    <w:rsid w:val="00C562CB"/>
    <w:rsid w:val="00C56881"/>
    <w:rsid w:val="00C56895"/>
    <w:rsid w:val="00C56AC8"/>
    <w:rsid w:val="00C56B46"/>
    <w:rsid w:val="00C56EF1"/>
    <w:rsid w:val="00C57635"/>
    <w:rsid w:val="00C578B3"/>
    <w:rsid w:val="00C57ABF"/>
    <w:rsid w:val="00C57C8C"/>
    <w:rsid w:val="00C57D28"/>
    <w:rsid w:val="00C57D81"/>
    <w:rsid w:val="00C57F30"/>
    <w:rsid w:val="00C57FFD"/>
    <w:rsid w:val="00C601CB"/>
    <w:rsid w:val="00C6094D"/>
    <w:rsid w:val="00C60A1E"/>
    <w:rsid w:val="00C60BA6"/>
    <w:rsid w:val="00C60DBC"/>
    <w:rsid w:val="00C60ED5"/>
    <w:rsid w:val="00C60FD7"/>
    <w:rsid w:val="00C610DC"/>
    <w:rsid w:val="00C6146B"/>
    <w:rsid w:val="00C61559"/>
    <w:rsid w:val="00C616B3"/>
    <w:rsid w:val="00C61723"/>
    <w:rsid w:val="00C61C1D"/>
    <w:rsid w:val="00C61CEE"/>
    <w:rsid w:val="00C62031"/>
    <w:rsid w:val="00C620E9"/>
    <w:rsid w:val="00C6219D"/>
    <w:rsid w:val="00C62698"/>
    <w:rsid w:val="00C62810"/>
    <w:rsid w:val="00C62BC8"/>
    <w:rsid w:val="00C62C82"/>
    <w:rsid w:val="00C63101"/>
    <w:rsid w:val="00C634A9"/>
    <w:rsid w:val="00C6362C"/>
    <w:rsid w:val="00C63720"/>
    <w:rsid w:val="00C63755"/>
    <w:rsid w:val="00C63798"/>
    <w:rsid w:val="00C63CE2"/>
    <w:rsid w:val="00C64287"/>
    <w:rsid w:val="00C6454B"/>
    <w:rsid w:val="00C64922"/>
    <w:rsid w:val="00C64A7E"/>
    <w:rsid w:val="00C64F3C"/>
    <w:rsid w:val="00C65099"/>
    <w:rsid w:val="00C65183"/>
    <w:rsid w:val="00C652C2"/>
    <w:rsid w:val="00C65382"/>
    <w:rsid w:val="00C65AA3"/>
    <w:rsid w:val="00C65BA9"/>
    <w:rsid w:val="00C65BBC"/>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720"/>
    <w:rsid w:val="00C70764"/>
    <w:rsid w:val="00C70BCB"/>
    <w:rsid w:val="00C70D9F"/>
    <w:rsid w:val="00C712ED"/>
    <w:rsid w:val="00C713C3"/>
    <w:rsid w:val="00C71516"/>
    <w:rsid w:val="00C71812"/>
    <w:rsid w:val="00C71855"/>
    <w:rsid w:val="00C71908"/>
    <w:rsid w:val="00C7199E"/>
    <w:rsid w:val="00C7202D"/>
    <w:rsid w:val="00C72221"/>
    <w:rsid w:val="00C727DD"/>
    <w:rsid w:val="00C729D9"/>
    <w:rsid w:val="00C729FE"/>
    <w:rsid w:val="00C72B13"/>
    <w:rsid w:val="00C72B29"/>
    <w:rsid w:val="00C72C4A"/>
    <w:rsid w:val="00C72FDE"/>
    <w:rsid w:val="00C73273"/>
    <w:rsid w:val="00C73374"/>
    <w:rsid w:val="00C7368C"/>
    <w:rsid w:val="00C73BF2"/>
    <w:rsid w:val="00C73BFF"/>
    <w:rsid w:val="00C73F73"/>
    <w:rsid w:val="00C74396"/>
    <w:rsid w:val="00C74405"/>
    <w:rsid w:val="00C74B16"/>
    <w:rsid w:val="00C74BE0"/>
    <w:rsid w:val="00C74C43"/>
    <w:rsid w:val="00C74C8A"/>
    <w:rsid w:val="00C75002"/>
    <w:rsid w:val="00C7534A"/>
    <w:rsid w:val="00C754CA"/>
    <w:rsid w:val="00C7554E"/>
    <w:rsid w:val="00C7556A"/>
    <w:rsid w:val="00C755C7"/>
    <w:rsid w:val="00C75641"/>
    <w:rsid w:val="00C7575F"/>
    <w:rsid w:val="00C75970"/>
    <w:rsid w:val="00C75AF1"/>
    <w:rsid w:val="00C760FF"/>
    <w:rsid w:val="00C762D7"/>
    <w:rsid w:val="00C76384"/>
    <w:rsid w:val="00C76629"/>
    <w:rsid w:val="00C76B3F"/>
    <w:rsid w:val="00C76C02"/>
    <w:rsid w:val="00C76C57"/>
    <w:rsid w:val="00C76CF9"/>
    <w:rsid w:val="00C76F98"/>
    <w:rsid w:val="00C76FC8"/>
    <w:rsid w:val="00C7705E"/>
    <w:rsid w:val="00C772F7"/>
    <w:rsid w:val="00C7744E"/>
    <w:rsid w:val="00C777CB"/>
    <w:rsid w:val="00C7797D"/>
    <w:rsid w:val="00C77C88"/>
    <w:rsid w:val="00C77F95"/>
    <w:rsid w:val="00C8018C"/>
    <w:rsid w:val="00C802AF"/>
    <w:rsid w:val="00C804BD"/>
    <w:rsid w:val="00C808D3"/>
    <w:rsid w:val="00C80C24"/>
    <w:rsid w:val="00C80E40"/>
    <w:rsid w:val="00C81179"/>
    <w:rsid w:val="00C81315"/>
    <w:rsid w:val="00C8147F"/>
    <w:rsid w:val="00C814C3"/>
    <w:rsid w:val="00C814D8"/>
    <w:rsid w:val="00C818B2"/>
    <w:rsid w:val="00C81B05"/>
    <w:rsid w:val="00C81B2E"/>
    <w:rsid w:val="00C81EF5"/>
    <w:rsid w:val="00C82030"/>
    <w:rsid w:val="00C82055"/>
    <w:rsid w:val="00C8280E"/>
    <w:rsid w:val="00C828E1"/>
    <w:rsid w:val="00C82B95"/>
    <w:rsid w:val="00C82D07"/>
    <w:rsid w:val="00C834D3"/>
    <w:rsid w:val="00C83571"/>
    <w:rsid w:val="00C83A81"/>
    <w:rsid w:val="00C83DD5"/>
    <w:rsid w:val="00C840AE"/>
    <w:rsid w:val="00C840E2"/>
    <w:rsid w:val="00C841F3"/>
    <w:rsid w:val="00C8435A"/>
    <w:rsid w:val="00C84682"/>
    <w:rsid w:val="00C846DB"/>
    <w:rsid w:val="00C847AE"/>
    <w:rsid w:val="00C849DD"/>
    <w:rsid w:val="00C84AA1"/>
    <w:rsid w:val="00C84F68"/>
    <w:rsid w:val="00C85189"/>
    <w:rsid w:val="00C8519A"/>
    <w:rsid w:val="00C85829"/>
    <w:rsid w:val="00C85967"/>
    <w:rsid w:val="00C85B6A"/>
    <w:rsid w:val="00C85E57"/>
    <w:rsid w:val="00C860F2"/>
    <w:rsid w:val="00C861C6"/>
    <w:rsid w:val="00C862C8"/>
    <w:rsid w:val="00C862EA"/>
    <w:rsid w:val="00C863C1"/>
    <w:rsid w:val="00C86658"/>
    <w:rsid w:val="00C86A6C"/>
    <w:rsid w:val="00C86AA2"/>
    <w:rsid w:val="00C86DEB"/>
    <w:rsid w:val="00C86F13"/>
    <w:rsid w:val="00C871BA"/>
    <w:rsid w:val="00C87289"/>
    <w:rsid w:val="00C872B4"/>
    <w:rsid w:val="00C87404"/>
    <w:rsid w:val="00C874A6"/>
    <w:rsid w:val="00C875B2"/>
    <w:rsid w:val="00C877BD"/>
    <w:rsid w:val="00C87AAE"/>
    <w:rsid w:val="00C87ADB"/>
    <w:rsid w:val="00C87B43"/>
    <w:rsid w:val="00C90247"/>
    <w:rsid w:val="00C9072F"/>
    <w:rsid w:val="00C90B09"/>
    <w:rsid w:val="00C90D90"/>
    <w:rsid w:val="00C90E60"/>
    <w:rsid w:val="00C90F6A"/>
    <w:rsid w:val="00C91058"/>
    <w:rsid w:val="00C91253"/>
    <w:rsid w:val="00C91958"/>
    <w:rsid w:val="00C920BA"/>
    <w:rsid w:val="00C923D6"/>
    <w:rsid w:val="00C924C6"/>
    <w:rsid w:val="00C9265D"/>
    <w:rsid w:val="00C92D88"/>
    <w:rsid w:val="00C92DB8"/>
    <w:rsid w:val="00C92EE9"/>
    <w:rsid w:val="00C931CD"/>
    <w:rsid w:val="00C932D2"/>
    <w:rsid w:val="00C9358E"/>
    <w:rsid w:val="00C93611"/>
    <w:rsid w:val="00C936A0"/>
    <w:rsid w:val="00C9370A"/>
    <w:rsid w:val="00C93889"/>
    <w:rsid w:val="00C93C8E"/>
    <w:rsid w:val="00C943EE"/>
    <w:rsid w:val="00C94812"/>
    <w:rsid w:val="00C948C4"/>
    <w:rsid w:val="00C94AFD"/>
    <w:rsid w:val="00C94D2C"/>
    <w:rsid w:val="00C95254"/>
    <w:rsid w:val="00C95903"/>
    <w:rsid w:val="00C95C61"/>
    <w:rsid w:val="00C95D32"/>
    <w:rsid w:val="00C95DDB"/>
    <w:rsid w:val="00C95FC5"/>
    <w:rsid w:val="00C96B4E"/>
    <w:rsid w:val="00C973B5"/>
    <w:rsid w:val="00C9761A"/>
    <w:rsid w:val="00C9778C"/>
    <w:rsid w:val="00C977CC"/>
    <w:rsid w:val="00C97989"/>
    <w:rsid w:val="00C97EC5"/>
    <w:rsid w:val="00C97EF8"/>
    <w:rsid w:val="00C97FB1"/>
    <w:rsid w:val="00CA012A"/>
    <w:rsid w:val="00CA06EC"/>
    <w:rsid w:val="00CA0A67"/>
    <w:rsid w:val="00CA0A6E"/>
    <w:rsid w:val="00CA12B1"/>
    <w:rsid w:val="00CA12C1"/>
    <w:rsid w:val="00CA14FD"/>
    <w:rsid w:val="00CA1569"/>
    <w:rsid w:val="00CA19DB"/>
    <w:rsid w:val="00CA1B7E"/>
    <w:rsid w:val="00CA1BCC"/>
    <w:rsid w:val="00CA1D8A"/>
    <w:rsid w:val="00CA1E07"/>
    <w:rsid w:val="00CA1E52"/>
    <w:rsid w:val="00CA1EE7"/>
    <w:rsid w:val="00CA26A7"/>
    <w:rsid w:val="00CA2C96"/>
    <w:rsid w:val="00CA2D0C"/>
    <w:rsid w:val="00CA308E"/>
    <w:rsid w:val="00CA30D9"/>
    <w:rsid w:val="00CA3368"/>
    <w:rsid w:val="00CA336B"/>
    <w:rsid w:val="00CA34F9"/>
    <w:rsid w:val="00CA39BB"/>
    <w:rsid w:val="00CA3E63"/>
    <w:rsid w:val="00CA4371"/>
    <w:rsid w:val="00CA4721"/>
    <w:rsid w:val="00CA4990"/>
    <w:rsid w:val="00CA4A51"/>
    <w:rsid w:val="00CA4BB6"/>
    <w:rsid w:val="00CA4C47"/>
    <w:rsid w:val="00CA509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4A0"/>
    <w:rsid w:val="00CB0528"/>
    <w:rsid w:val="00CB0544"/>
    <w:rsid w:val="00CB09E2"/>
    <w:rsid w:val="00CB0D3B"/>
    <w:rsid w:val="00CB1070"/>
    <w:rsid w:val="00CB12D2"/>
    <w:rsid w:val="00CB12F0"/>
    <w:rsid w:val="00CB193A"/>
    <w:rsid w:val="00CB19F8"/>
    <w:rsid w:val="00CB1A1C"/>
    <w:rsid w:val="00CB1EF0"/>
    <w:rsid w:val="00CB22AD"/>
    <w:rsid w:val="00CB2A24"/>
    <w:rsid w:val="00CB2ADD"/>
    <w:rsid w:val="00CB2C1D"/>
    <w:rsid w:val="00CB2D42"/>
    <w:rsid w:val="00CB2D76"/>
    <w:rsid w:val="00CB2EC0"/>
    <w:rsid w:val="00CB2EDB"/>
    <w:rsid w:val="00CB2FC0"/>
    <w:rsid w:val="00CB313D"/>
    <w:rsid w:val="00CB316A"/>
    <w:rsid w:val="00CB3336"/>
    <w:rsid w:val="00CB3515"/>
    <w:rsid w:val="00CB3578"/>
    <w:rsid w:val="00CB35BF"/>
    <w:rsid w:val="00CB3785"/>
    <w:rsid w:val="00CB37D7"/>
    <w:rsid w:val="00CB3D7F"/>
    <w:rsid w:val="00CB3F5C"/>
    <w:rsid w:val="00CB3FD1"/>
    <w:rsid w:val="00CB4205"/>
    <w:rsid w:val="00CB48B9"/>
    <w:rsid w:val="00CB4C77"/>
    <w:rsid w:val="00CB4D5C"/>
    <w:rsid w:val="00CB4D9C"/>
    <w:rsid w:val="00CB4FE4"/>
    <w:rsid w:val="00CB5420"/>
    <w:rsid w:val="00CB5425"/>
    <w:rsid w:val="00CB5710"/>
    <w:rsid w:val="00CB5783"/>
    <w:rsid w:val="00CB5B21"/>
    <w:rsid w:val="00CB5EC7"/>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71"/>
    <w:rsid w:val="00CC02E1"/>
    <w:rsid w:val="00CC04AE"/>
    <w:rsid w:val="00CC04C6"/>
    <w:rsid w:val="00CC051C"/>
    <w:rsid w:val="00CC0AD7"/>
    <w:rsid w:val="00CC0B1A"/>
    <w:rsid w:val="00CC0EF2"/>
    <w:rsid w:val="00CC1048"/>
    <w:rsid w:val="00CC126E"/>
    <w:rsid w:val="00CC14DE"/>
    <w:rsid w:val="00CC1852"/>
    <w:rsid w:val="00CC1949"/>
    <w:rsid w:val="00CC1B75"/>
    <w:rsid w:val="00CC1B85"/>
    <w:rsid w:val="00CC1FF2"/>
    <w:rsid w:val="00CC2134"/>
    <w:rsid w:val="00CC2421"/>
    <w:rsid w:val="00CC26A4"/>
    <w:rsid w:val="00CC2913"/>
    <w:rsid w:val="00CC2B39"/>
    <w:rsid w:val="00CC2C55"/>
    <w:rsid w:val="00CC2FCC"/>
    <w:rsid w:val="00CC3092"/>
    <w:rsid w:val="00CC32FC"/>
    <w:rsid w:val="00CC3557"/>
    <w:rsid w:val="00CC3847"/>
    <w:rsid w:val="00CC39AE"/>
    <w:rsid w:val="00CC39D5"/>
    <w:rsid w:val="00CC39E6"/>
    <w:rsid w:val="00CC3A89"/>
    <w:rsid w:val="00CC3B4F"/>
    <w:rsid w:val="00CC3CD7"/>
    <w:rsid w:val="00CC419C"/>
    <w:rsid w:val="00CC465D"/>
    <w:rsid w:val="00CC4686"/>
    <w:rsid w:val="00CC4BD5"/>
    <w:rsid w:val="00CC4C49"/>
    <w:rsid w:val="00CC4D47"/>
    <w:rsid w:val="00CC4D54"/>
    <w:rsid w:val="00CC4FD0"/>
    <w:rsid w:val="00CC5010"/>
    <w:rsid w:val="00CC5082"/>
    <w:rsid w:val="00CC5199"/>
    <w:rsid w:val="00CC52ED"/>
    <w:rsid w:val="00CC5685"/>
    <w:rsid w:val="00CC5787"/>
    <w:rsid w:val="00CC5D41"/>
    <w:rsid w:val="00CC5E8F"/>
    <w:rsid w:val="00CC5F7F"/>
    <w:rsid w:val="00CC612A"/>
    <w:rsid w:val="00CC639B"/>
    <w:rsid w:val="00CC6430"/>
    <w:rsid w:val="00CC6441"/>
    <w:rsid w:val="00CC692E"/>
    <w:rsid w:val="00CC6E42"/>
    <w:rsid w:val="00CC7146"/>
    <w:rsid w:val="00CC7175"/>
    <w:rsid w:val="00CC7558"/>
    <w:rsid w:val="00CC7643"/>
    <w:rsid w:val="00CC79F2"/>
    <w:rsid w:val="00CC7F71"/>
    <w:rsid w:val="00CD0012"/>
    <w:rsid w:val="00CD013E"/>
    <w:rsid w:val="00CD01C9"/>
    <w:rsid w:val="00CD034D"/>
    <w:rsid w:val="00CD0A90"/>
    <w:rsid w:val="00CD0B39"/>
    <w:rsid w:val="00CD0F95"/>
    <w:rsid w:val="00CD1069"/>
    <w:rsid w:val="00CD10A0"/>
    <w:rsid w:val="00CD1284"/>
    <w:rsid w:val="00CD1287"/>
    <w:rsid w:val="00CD187E"/>
    <w:rsid w:val="00CD1B1F"/>
    <w:rsid w:val="00CD1B69"/>
    <w:rsid w:val="00CD1D47"/>
    <w:rsid w:val="00CD1DB0"/>
    <w:rsid w:val="00CD25AF"/>
    <w:rsid w:val="00CD265A"/>
    <w:rsid w:val="00CD288B"/>
    <w:rsid w:val="00CD289E"/>
    <w:rsid w:val="00CD2999"/>
    <w:rsid w:val="00CD2C17"/>
    <w:rsid w:val="00CD2D59"/>
    <w:rsid w:val="00CD2DF4"/>
    <w:rsid w:val="00CD3100"/>
    <w:rsid w:val="00CD37A2"/>
    <w:rsid w:val="00CD3B50"/>
    <w:rsid w:val="00CD3BD2"/>
    <w:rsid w:val="00CD3DEE"/>
    <w:rsid w:val="00CD4026"/>
    <w:rsid w:val="00CD435E"/>
    <w:rsid w:val="00CD4582"/>
    <w:rsid w:val="00CD4964"/>
    <w:rsid w:val="00CD4970"/>
    <w:rsid w:val="00CD4A55"/>
    <w:rsid w:val="00CD4A68"/>
    <w:rsid w:val="00CD4F28"/>
    <w:rsid w:val="00CD4FD4"/>
    <w:rsid w:val="00CD5243"/>
    <w:rsid w:val="00CD5261"/>
    <w:rsid w:val="00CD529B"/>
    <w:rsid w:val="00CD55D0"/>
    <w:rsid w:val="00CD5670"/>
    <w:rsid w:val="00CD5803"/>
    <w:rsid w:val="00CD591A"/>
    <w:rsid w:val="00CD5983"/>
    <w:rsid w:val="00CD59FE"/>
    <w:rsid w:val="00CD5AB4"/>
    <w:rsid w:val="00CD5F00"/>
    <w:rsid w:val="00CD6085"/>
    <w:rsid w:val="00CD60A9"/>
    <w:rsid w:val="00CD622A"/>
    <w:rsid w:val="00CD6339"/>
    <w:rsid w:val="00CD6491"/>
    <w:rsid w:val="00CD651A"/>
    <w:rsid w:val="00CD66C4"/>
    <w:rsid w:val="00CD66CB"/>
    <w:rsid w:val="00CD679D"/>
    <w:rsid w:val="00CD6AC9"/>
    <w:rsid w:val="00CD6D1E"/>
    <w:rsid w:val="00CD703E"/>
    <w:rsid w:val="00CD7708"/>
    <w:rsid w:val="00CD77F8"/>
    <w:rsid w:val="00CD7F8B"/>
    <w:rsid w:val="00CD7FA2"/>
    <w:rsid w:val="00CE0456"/>
    <w:rsid w:val="00CE04E1"/>
    <w:rsid w:val="00CE07DA"/>
    <w:rsid w:val="00CE0921"/>
    <w:rsid w:val="00CE1010"/>
    <w:rsid w:val="00CE1510"/>
    <w:rsid w:val="00CE176E"/>
    <w:rsid w:val="00CE19D6"/>
    <w:rsid w:val="00CE1F4B"/>
    <w:rsid w:val="00CE2133"/>
    <w:rsid w:val="00CE2298"/>
    <w:rsid w:val="00CE2952"/>
    <w:rsid w:val="00CE2AF9"/>
    <w:rsid w:val="00CE2B25"/>
    <w:rsid w:val="00CE2DA5"/>
    <w:rsid w:val="00CE2EC7"/>
    <w:rsid w:val="00CE3526"/>
    <w:rsid w:val="00CE38BD"/>
    <w:rsid w:val="00CE3A49"/>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E13"/>
    <w:rsid w:val="00CE5E91"/>
    <w:rsid w:val="00CE5F38"/>
    <w:rsid w:val="00CE5FE1"/>
    <w:rsid w:val="00CE60CF"/>
    <w:rsid w:val="00CE624D"/>
    <w:rsid w:val="00CE6273"/>
    <w:rsid w:val="00CE62BA"/>
    <w:rsid w:val="00CE65E3"/>
    <w:rsid w:val="00CE6852"/>
    <w:rsid w:val="00CE6B6F"/>
    <w:rsid w:val="00CE6D5C"/>
    <w:rsid w:val="00CE6D60"/>
    <w:rsid w:val="00CE70D3"/>
    <w:rsid w:val="00CE73F4"/>
    <w:rsid w:val="00CE73FA"/>
    <w:rsid w:val="00CE7866"/>
    <w:rsid w:val="00CE7EB0"/>
    <w:rsid w:val="00CE7EFD"/>
    <w:rsid w:val="00CF02EC"/>
    <w:rsid w:val="00CF07AB"/>
    <w:rsid w:val="00CF07FC"/>
    <w:rsid w:val="00CF089F"/>
    <w:rsid w:val="00CF0B05"/>
    <w:rsid w:val="00CF0CE8"/>
    <w:rsid w:val="00CF0D83"/>
    <w:rsid w:val="00CF0D8D"/>
    <w:rsid w:val="00CF119F"/>
    <w:rsid w:val="00CF12FF"/>
    <w:rsid w:val="00CF154D"/>
    <w:rsid w:val="00CF16BF"/>
    <w:rsid w:val="00CF174D"/>
    <w:rsid w:val="00CF1761"/>
    <w:rsid w:val="00CF18FC"/>
    <w:rsid w:val="00CF1DB6"/>
    <w:rsid w:val="00CF2308"/>
    <w:rsid w:val="00CF2396"/>
    <w:rsid w:val="00CF2426"/>
    <w:rsid w:val="00CF2573"/>
    <w:rsid w:val="00CF26C6"/>
    <w:rsid w:val="00CF299F"/>
    <w:rsid w:val="00CF29BC"/>
    <w:rsid w:val="00CF2DBA"/>
    <w:rsid w:val="00CF2E31"/>
    <w:rsid w:val="00CF340A"/>
    <w:rsid w:val="00CF35BC"/>
    <w:rsid w:val="00CF36B5"/>
    <w:rsid w:val="00CF3A35"/>
    <w:rsid w:val="00CF3A42"/>
    <w:rsid w:val="00CF3A9B"/>
    <w:rsid w:val="00CF3CB0"/>
    <w:rsid w:val="00CF3EDA"/>
    <w:rsid w:val="00CF4345"/>
    <w:rsid w:val="00CF43C4"/>
    <w:rsid w:val="00CF45B5"/>
    <w:rsid w:val="00CF48F6"/>
    <w:rsid w:val="00CF4D2F"/>
    <w:rsid w:val="00CF5195"/>
    <w:rsid w:val="00CF51C1"/>
    <w:rsid w:val="00CF51F1"/>
    <w:rsid w:val="00CF54DA"/>
    <w:rsid w:val="00CF5988"/>
    <w:rsid w:val="00CF5BC5"/>
    <w:rsid w:val="00CF5F21"/>
    <w:rsid w:val="00CF6034"/>
    <w:rsid w:val="00CF61B8"/>
    <w:rsid w:val="00CF6305"/>
    <w:rsid w:val="00CF6427"/>
    <w:rsid w:val="00CF662C"/>
    <w:rsid w:val="00CF66E3"/>
    <w:rsid w:val="00CF67B6"/>
    <w:rsid w:val="00CF67DC"/>
    <w:rsid w:val="00CF68A6"/>
    <w:rsid w:val="00CF69A0"/>
    <w:rsid w:val="00CF6A57"/>
    <w:rsid w:val="00CF6C05"/>
    <w:rsid w:val="00CF6FCF"/>
    <w:rsid w:val="00CF72E9"/>
    <w:rsid w:val="00CF7319"/>
    <w:rsid w:val="00CF73E0"/>
    <w:rsid w:val="00CF7480"/>
    <w:rsid w:val="00CF7524"/>
    <w:rsid w:val="00CF7970"/>
    <w:rsid w:val="00CF79C9"/>
    <w:rsid w:val="00CF7AC5"/>
    <w:rsid w:val="00CF7D1F"/>
    <w:rsid w:val="00D000A6"/>
    <w:rsid w:val="00D004FB"/>
    <w:rsid w:val="00D007CE"/>
    <w:rsid w:val="00D00956"/>
    <w:rsid w:val="00D00AA7"/>
    <w:rsid w:val="00D00F15"/>
    <w:rsid w:val="00D010B0"/>
    <w:rsid w:val="00D01411"/>
    <w:rsid w:val="00D01A20"/>
    <w:rsid w:val="00D01AC7"/>
    <w:rsid w:val="00D01C9F"/>
    <w:rsid w:val="00D01EF0"/>
    <w:rsid w:val="00D01F0A"/>
    <w:rsid w:val="00D01FD9"/>
    <w:rsid w:val="00D020FF"/>
    <w:rsid w:val="00D02352"/>
    <w:rsid w:val="00D025CD"/>
    <w:rsid w:val="00D02688"/>
    <w:rsid w:val="00D02A3D"/>
    <w:rsid w:val="00D02B75"/>
    <w:rsid w:val="00D02C90"/>
    <w:rsid w:val="00D03544"/>
    <w:rsid w:val="00D03577"/>
    <w:rsid w:val="00D0393E"/>
    <w:rsid w:val="00D03CB6"/>
    <w:rsid w:val="00D03DA9"/>
    <w:rsid w:val="00D03F32"/>
    <w:rsid w:val="00D040A0"/>
    <w:rsid w:val="00D041A0"/>
    <w:rsid w:val="00D043BE"/>
    <w:rsid w:val="00D04488"/>
    <w:rsid w:val="00D044BF"/>
    <w:rsid w:val="00D04515"/>
    <w:rsid w:val="00D0454B"/>
    <w:rsid w:val="00D0470B"/>
    <w:rsid w:val="00D04A78"/>
    <w:rsid w:val="00D04B4E"/>
    <w:rsid w:val="00D04BFA"/>
    <w:rsid w:val="00D04CF6"/>
    <w:rsid w:val="00D04E15"/>
    <w:rsid w:val="00D0511B"/>
    <w:rsid w:val="00D0513A"/>
    <w:rsid w:val="00D051FC"/>
    <w:rsid w:val="00D0527B"/>
    <w:rsid w:val="00D0531F"/>
    <w:rsid w:val="00D05340"/>
    <w:rsid w:val="00D05348"/>
    <w:rsid w:val="00D0570A"/>
    <w:rsid w:val="00D058F0"/>
    <w:rsid w:val="00D059AF"/>
    <w:rsid w:val="00D05CF8"/>
    <w:rsid w:val="00D05E68"/>
    <w:rsid w:val="00D05F99"/>
    <w:rsid w:val="00D06055"/>
    <w:rsid w:val="00D06084"/>
    <w:rsid w:val="00D064DA"/>
    <w:rsid w:val="00D06506"/>
    <w:rsid w:val="00D06826"/>
    <w:rsid w:val="00D06963"/>
    <w:rsid w:val="00D06EBE"/>
    <w:rsid w:val="00D06EEE"/>
    <w:rsid w:val="00D070E5"/>
    <w:rsid w:val="00D07353"/>
    <w:rsid w:val="00D078C3"/>
    <w:rsid w:val="00D07A56"/>
    <w:rsid w:val="00D07AAA"/>
    <w:rsid w:val="00D07DCF"/>
    <w:rsid w:val="00D07FB0"/>
    <w:rsid w:val="00D10206"/>
    <w:rsid w:val="00D1055D"/>
    <w:rsid w:val="00D10583"/>
    <w:rsid w:val="00D108AC"/>
    <w:rsid w:val="00D108B2"/>
    <w:rsid w:val="00D1099F"/>
    <w:rsid w:val="00D10B2A"/>
    <w:rsid w:val="00D10B3C"/>
    <w:rsid w:val="00D110A9"/>
    <w:rsid w:val="00D11104"/>
    <w:rsid w:val="00D1163E"/>
    <w:rsid w:val="00D11843"/>
    <w:rsid w:val="00D11A05"/>
    <w:rsid w:val="00D11C8F"/>
    <w:rsid w:val="00D120BA"/>
    <w:rsid w:val="00D122DB"/>
    <w:rsid w:val="00D12565"/>
    <w:rsid w:val="00D12702"/>
    <w:rsid w:val="00D127C7"/>
    <w:rsid w:val="00D127F1"/>
    <w:rsid w:val="00D129DB"/>
    <w:rsid w:val="00D12B06"/>
    <w:rsid w:val="00D131FA"/>
    <w:rsid w:val="00D13462"/>
    <w:rsid w:val="00D134B1"/>
    <w:rsid w:val="00D138D3"/>
    <w:rsid w:val="00D13C25"/>
    <w:rsid w:val="00D13DB5"/>
    <w:rsid w:val="00D13DFA"/>
    <w:rsid w:val="00D14044"/>
    <w:rsid w:val="00D140C0"/>
    <w:rsid w:val="00D14420"/>
    <w:rsid w:val="00D15104"/>
    <w:rsid w:val="00D154DD"/>
    <w:rsid w:val="00D15523"/>
    <w:rsid w:val="00D155F6"/>
    <w:rsid w:val="00D156BA"/>
    <w:rsid w:val="00D1587B"/>
    <w:rsid w:val="00D15BBE"/>
    <w:rsid w:val="00D15C1C"/>
    <w:rsid w:val="00D15D21"/>
    <w:rsid w:val="00D15DFB"/>
    <w:rsid w:val="00D160E9"/>
    <w:rsid w:val="00D16324"/>
    <w:rsid w:val="00D16540"/>
    <w:rsid w:val="00D165F4"/>
    <w:rsid w:val="00D166A0"/>
    <w:rsid w:val="00D16926"/>
    <w:rsid w:val="00D16C8C"/>
    <w:rsid w:val="00D16C8E"/>
    <w:rsid w:val="00D16F6C"/>
    <w:rsid w:val="00D1729E"/>
    <w:rsid w:val="00D172D5"/>
    <w:rsid w:val="00D17495"/>
    <w:rsid w:val="00D17634"/>
    <w:rsid w:val="00D178F4"/>
    <w:rsid w:val="00D17CB3"/>
    <w:rsid w:val="00D17D34"/>
    <w:rsid w:val="00D17D43"/>
    <w:rsid w:val="00D17E14"/>
    <w:rsid w:val="00D17EB3"/>
    <w:rsid w:val="00D17FB5"/>
    <w:rsid w:val="00D17FEA"/>
    <w:rsid w:val="00D2016B"/>
    <w:rsid w:val="00D204BF"/>
    <w:rsid w:val="00D2066D"/>
    <w:rsid w:val="00D20B72"/>
    <w:rsid w:val="00D20C9F"/>
    <w:rsid w:val="00D20DE5"/>
    <w:rsid w:val="00D20E87"/>
    <w:rsid w:val="00D20F47"/>
    <w:rsid w:val="00D21028"/>
    <w:rsid w:val="00D21177"/>
    <w:rsid w:val="00D211F1"/>
    <w:rsid w:val="00D2120C"/>
    <w:rsid w:val="00D21272"/>
    <w:rsid w:val="00D212E6"/>
    <w:rsid w:val="00D212F5"/>
    <w:rsid w:val="00D213A6"/>
    <w:rsid w:val="00D21D3C"/>
    <w:rsid w:val="00D21D60"/>
    <w:rsid w:val="00D21DB4"/>
    <w:rsid w:val="00D21F90"/>
    <w:rsid w:val="00D2216F"/>
    <w:rsid w:val="00D2217A"/>
    <w:rsid w:val="00D224A1"/>
    <w:rsid w:val="00D22791"/>
    <w:rsid w:val="00D22AA1"/>
    <w:rsid w:val="00D22D76"/>
    <w:rsid w:val="00D22EEC"/>
    <w:rsid w:val="00D22F34"/>
    <w:rsid w:val="00D23204"/>
    <w:rsid w:val="00D23406"/>
    <w:rsid w:val="00D23612"/>
    <w:rsid w:val="00D237D0"/>
    <w:rsid w:val="00D23AB4"/>
    <w:rsid w:val="00D23B4A"/>
    <w:rsid w:val="00D23C58"/>
    <w:rsid w:val="00D23C5E"/>
    <w:rsid w:val="00D23CE5"/>
    <w:rsid w:val="00D23D07"/>
    <w:rsid w:val="00D241A7"/>
    <w:rsid w:val="00D242BD"/>
    <w:rsid w:val="00D24368"/>
    <w:rsid w:val="00D248E8"/>
    <w:rsid w:val="00D24AB5"/>
    <w:rsid w:val="00D24DB6"/>
    <w:rsid w:val="00D24F32"/>
    <w:rsid w:val="00D24F65"/>
    <w:rsid w:val="00D25328"/>
    <w:rsid w:val="00D25569"/>
    <w:rsid w:val="00D255BD"/>
    <w:rsid w:val="00D2563C"/>
    <w:rsid w:val="00D258E4"/>
    <w:rsid w:val="00D25BC0"/>
    <w:rsid w:val="00D25CA3"/>
    <w:rsid w:val="00D25E9A"/>
    <w:rsid w:val="00D2602A"/>
    <w:rsid w:val="00D261CB"/>
    <w:rsid w:val="00D26543"/>
    <w:rsid w:val="00D266F9"/>
    <w:rsid w:val="00D2685E"/>
    <w:rsid w:val="00D26B6F"/>
    <w:rsid w:val="00D27251"/>
    <w:rsid w:val="00D27429"/>
    <w:rsid w:val="00D279A1"/>
    <w:rsid w:val="00D279EE"/>
    <w:rsid w:val="00D27B96"/>
    <w:rsid w:val="00D27CC7"/>
    <w:rsid w:val="00D27E5F"/>
    <w:rsid w:val="00D27ECA"/>
    <w:rsid w:val="00D27F28"/>
    <w:rsid w:val="00D27F84"/>
    <w:rsid w:val="00D27FF3"/>
    <w:rsid w:val="00D3017D"/>
    <w:rsid w:val="00D3029E"/>
    <w:rsid w:val="00D30399"/>
    <w:rsid w:val="00D3056D"/>
    <w:rsid w:val="00D30616"/>
    <w:rsid w:val="00D30800"/>
    <w:rsid w:val="00D3094F"/>
    <w:rsid w:val="00D30D98"/>
    <w:rsid w:val="00D30FC3"/>
    <w:rsid w:val="00D315ED"/>
    <w:rsid w:val="00D317DB"/>
    <w:rsid w:val="00D3180F"/>
    <w:rsid w:val="00D31884"/>
    <w:rsid w:val="00D31923"/>
    <w:rsid w:val="00D31B61"/>
    <w:rsid w:val="00D31E74"/>
    <w:rsid w:val="00D31EB2"/>
    <w:rsid w:val="00D31F57"/>
    <w:rsid w:val="00D320CF"/>
    <w:rsid w:val="00D32407"/>
    <w:rsid w:val="00D328D2"/>
    <w:rsid w:val="00D3291D"/>
    <w:rsid w:val="00D32C7F"/>
    <w:rsid w:val="00D32D18"/>
    <w:rsid w:val="00D32D3C"/>
    <w:rsid w:val="00D32D5A"/>
    <w:rsid w:val="00D33442"/>
    <w:rsid w:val="00D33755"/>
    <w:rsid w:val="00D338F5"/>
    <w:rsid w:val="00D33B18"/>
    <w:rsid w:val="00D33C37"/>
    <w:rsid w:val="00D33EB7"/>
    <w:rsid w:val="00D3402E"/>
    <w:rsid w:val="00D340C9"/>
    <w:rsid w:val="00D3418C"/>
    <w:rsid w:val="00D345B5"/>
    <w:rsid w:val="00D34AD3"/>
    <w:rsid w:val="00D34AEA"/>
    <w:rsid w:val="00D34BBF"/>
    <w:rsid w:val="00D351DA"/>
    <w:rsid w:val="00D3521C"/>
    <w:rsid w:val="00D352E6"/>
    <w:rsid w:val="00D3553B"/>
    <w:rsid w:val="00D35738"/>
    <w:rsid w:val="00D3584E"/>
    <w:rsid w:val="00D359E2"/>
    <w:rsid w:val="00D360B6"/>
    <w:rsid w:val="00D364F7"/>
    <w:rsid w:val="00D36800"/>
    <w:rsid w:val="00D36D52"/>
    <w:rsid w:val="00D36D9C"/>
    <w:rsid w:val="00D36F08"/>
    <w:rsid w:val="00D370C8"/>
    <w:rsid w:val="00D37397"/>
    <w:rsid w:val="00D374E0"/>
    <w:rsid w:val="00D375EF"/>
    <w:rsid w:val="00D376C4"/>
    <w:rsid w:val="00D37A8B"/>
    <w:rsid w:val="00D37AFE"/>
    <w:rsid w:val="00D37CEC"/>
    <w:rsid w:val="00D37DA8"/>
    <w:rsid w:val="00D37DD0"/>
    <w:rsid w:val="00D37DD7"/>
    <w:rsid w:val="00D37E71"/>
    <w:rsid w:val="00D37F18"/>
    <w:rsid w:val="00D400D1"/>
    <w:rsid w:val="00D40116"/>
    <w:rsid w:val="00D4031D"/>
    <w:rsid w:val="00D406F6"/>
    <w:rsid w:val="00D40745"/>
    <w:rsid w:val="00D40755"/>
    <w:rsid w:val="00D4091B"/>
    <w:rsid w:val="00D4092D"/>
    <w:rsid w:val="00D4096C"/>
    <w:rsid w:val="00D40ABD"/>
    <w:rsid w:val="00D40BE6"/>
    <w:rsid w:val="00D40F30"/>
    <w:rsid w:val="00D4121A"/>
    <w:rsid w:val="00D4160F"/>
    <w:rsid w:val="00D417E0"/>
    <w:rsid w:val="00D41DE4"/>
    <w:rsid w:val="00D42319"/>
    <w:rsid w:val="00D4233F"/>
    <w:rsid w:val="00D424AB"/>
    <w:rsid w:val="00D4250F"/>
    <w:rsid w:val="00D42EF1"/>
    <w:rsid w:val="00D430FB"/>
    <w:rsid w:val="00D43347"/>
    <w:rsid w:val="00D433F2"/>
    <w:rsid w:val="00D436E4"/>
    <w:rsid w:val="00D43933"/>
    <w:rsid w:val="00D43AEA"/>
    <w:rsid w:val="00D43B2A"/>
    <w:rsid w:val="00D44011"/>
    <w:rsid w:val="00D442EC"/>
    <w:rsid w:val="00D44318"/>
    <w:rsid w:val="00D44367"/>
    <w:rsid w:val="00D443DF"/>
    <w:rsid w:val="00D44806"/>
    <w:rsid w:val="00D44B75"/>
    <w:rsid w:val="00D44CB2"/>
    <w:rsid w:val="00D451D8"/>
    <w:rsid w:val="00D45359"/>
    <w:rsid w:val="00D45502"/>
    <w:rsid w:val="00D456FD"/>
    <w:rsid w:val="00D4598B"/>
    <w:rsid w:val="00D45D02"/>
    <w:rsid w:val="00D45DEA"/>
    <w:rsid w:val="00D45F8E"/>
    <w:rsid w:val="00D46157"/>
    <w:rsid w:val="00D46275"/>
    <w:rsid w:val="00D462C7"/>
    <w:rsid w:val="00D46379"/>
    <w:rsid w:val="00D464A2"/>
    <w:rsid w:val="00D46558"/>
    <w:rsid w:val="00D465F8"/>
    <w:rsid w:val="00D46692"/>
    <w:rsid w:val="00D468C9"/>
    <w:rsid w:val="00D46931"/>
    <w:rsid w:val="00D46E9E"/>
    <w:rsid w:val="00D4727D"/>
    <w:rsid w:val="00D477CD"/>
    <w:rsid w:val="00D4785A"/>
    <w:rsid w:val="00D47870"/>
    <w:rsid w:val="00D47C87"/>
    <w:rsid w:val="00D47CC1"/>
    <w:rsid w:val="00D47F48"/>
    <w:rsid w:val="00D5014F"/>
    <w:rsid w:val="00D50639"/>
    <w:rsid w:val="00D50836"/>
    <w:rsid w:val="00D5097E"/>
    <w:rsid w:val="00D50A12"/>
    <w:rsid w:val="00D50B3E"/>
    <w:rsid w:val="00D50DF9"/>
    <w:rsid w:val="00D50EB6"/>
    <w:rsid w:val="00D5166A"/>
    <w:rsid w:val="00D517BD"/>
    <w:rsid w:val="00D51938"/>
    <w:rsid w:val="00D5193F"/>
    <w:rsid w:val="00D51BC6"/>
    <w:rsid w:val="00D51D5C"/>
    <w:rsid w:val="00D51DBB"/>
    <w:rsid w:val="00D5232D"/>
    <w:rsid w:val="00D52761"/>
    <w:rsid w:val="00D527B7"/>
    <w:rsid w:val="00D52885"/>
    <w:rsid w:val="00D528B9"/>
    <w:rsid w:val="00D52921"/>
    <w:rsid w:val="00D5298D"/>
    <w:rsid w:val="00D52B44"/>
    <w:rsid w:val="00D52C35"/>
    <w:rsid w:val="00D52C4E"/>
    <w:rsid w:val="00D52D6E"/>
    <w:rsid w:val="00D52E12"/>
    <w:rsid w:val="00D52E65"/>
    <w:rsid w:val="00D531DA"/>
    <w:rsid w:val="00D53602"/>
    <w:rsid w:val="00D53611"/>
    <w:rsid w:val="00D5378A"/>
    <w:rsid w:val="00D53BC4"/>
    <w:rsid w:val="00D5413D"/>
    <w:rsid w:val="00D5460E"/>
    <w:rsid w:val="00D5475C"/>
    <w:rsid w:val="00D54BB2"/>
    <w:rsid w:val="00D54D76"/>
    <w:rsid w:val="00D54D81"/>
    <w:rsid w:val="00D54F1C"/>
    <w:rsid w:val="00D54F57"/>
    <w:rsid w:val="00D550AA"/>
    <w:rsid w:val="00D550AD"/>
    <w:rsid w:val="00D553AA"/>
    <w:rsid w:val="00D554F7"/>
    <w:rsid w:val="00D5563D"/>
    <w:rsid w:val="00D5599A"/>
    <w:rsid w:val="00D55DE5"/>
    <w:rsid w:val="00D55EE4"/>
    <w:rsid w:val="00D56077"/>
    <w:rsid w:val="00D560D0"/>
    <w:rsid w:val="00D561F0"/>
    <w:rsid w:val="00D56456"/>
    <w:rsid w:val="00D565C2"/>
    <w:rsid w:val="00D56C30"/>
    <w:rsid w:val="00D56E4E"/>
    <w:rsid w:val="00D56F0A"/>
    <w:rsid w:val="00D56FC2"/>
    <w:rsid w:val="00D5709E"/>
    <w:rsid w:val="00D57220"/>
    <w:rsid w:val="00D573DB"/>
    <w:rsid w:val="00D57778"/>
    <w:rsid w:val="00D578B3"/>
    <w:rsid w:val="00D57B90"/>
    <w:rsid w:val="00D57DC7"/>
    <w:rsid w:val="00D6019B"/>
    <w:rsid w:val="00D6021B"/>
    <w:rsid w:val="00D60263"/>
    <w:rsid w:val="00D6037D"/>
    <w:rsid w:val="00D603B8"/>
    <w:rsid w:val="00D605BB"/>
    <w:rsid w:val="00D60CA9"/>
    <w:rsid w:val="00D60E5E"/>
    <w:rsid w:val="00D60FAC"/>
    <w:rsid w:val="00D6120F"/>
    <w:rsid w:val="00D6121E"/>
    <w:rsid w:val="00D613BE"/>
    <w:rsid w:val="00D615AE"/>
    <w:rsid w:val="00D616B0"/>
    <w:rsid w:val="00D61926"/>
    <w:rsid w:val="00D61A00"/>
    <w:rsid w:val="00D61C53"/>
    <w:rsid w:val="00D61ED7"/>
    <w:rsid w:val="00D61F1A"/>
    <w:rsid w:val="00D61F82"/>
    <w:rsid w:val="00D622E9"/>
    <w:rsid w:val="00D622F0"/>
    <w:rsid w:val="00D6280E"/>
    <w:rsid w:val="00D62850"/>
    <w:rsid w:val="00D6285B"/>
    <w:rsid w:val="00D629A8"/>
    <w:rsid w:val="00D62DDC"/>
    <w:rsid w:val="00D62DFB"/>
    <w:rsid w:val="00D62E23"/>
    <w:rsid w:val="00D62E66"/>
    <w:rsid w:val="00D630D6"/>
    <w:rsid w:val="00D631AF"/>
    <w:rsid w:val="00D63595"/>
    <w:rsid w:val="00D63706"/>
    <w:rsid w:val="00D637C7"/>
    <w:rsid w:val="00D63B04"/>
    <w:rsid w:val="00D63EFC"/>
    <w:rsid w:val="00D63F00"/>
    <w:rsid w:val="00D640C6"/>
    <w:rsid w:val="00D64199"/>
    <w:rsid w:val="00D64321"/>
    <w:rsid w:val="00D643E5"/>
    <w:rsid w:val="00D644FD"/>
    <w:rsid w:val="00D64837"/>
    <w:rsid w:val="00D649EA"/>
    <w:rsid w:val="00D64A7D"/>
    <w:rsid w:val="00D64B48"/>
    <w:rsid w:val="00D64C22"/>
    <w:rsid w:val="00D64C2A"/>
    <w:rsid w:val="00D64E34"/>
    <w:rsid w:val="00D64E5C"/>
    <w:rsid w:val="00D65105"/>
    <w:rsid w:val="00D65151"/>
    <w:rsid w:val="00D65218"/>
    <w:rsid w:val="00D658E5"/>
    <w:rsid w:val="00D65A51"/>
    <w:rsid w:val="00D65B0E"/>
    <w:rsid w:val="00D65FE7"/>
    <w:rsid w:val="00D662B6"/>
    <w:rsid w:val="00D66379"/>
    <w:rsid w:val="00D663F2"/>
    <w:rsid w:val="00D666A5"/>
    <w:rsid w:val="00D66852"/>
    <w:rsid w:val="00D66959"/>
    <w:rsid w:val="00D66AE2"/>
    <w:rsid w:val="00D66C4A"/>
    <w:rsid w:val="00D66DF9"/>
    <w:rsid w:val="00D66EDE"/>
    <w:rsid w:val="00D67046"/>
    <w:rsid w:val="00D67113"/>
    <w:rsid w:val="00D6729A"/>
    <w:rsid w:val="00D672D9"/>
    <w:rsid w:val="00D67375"/>
    <w:rsid w:val="00D67480"/>
    <w:rsid w:val="00D675AA"/>
    <w:rsid w:val="00D675C2"/>
    <w:rsid w:val="00D676D2"/>
    <w:rsid w:val="00D677C4"/>
    <w:rsid w:val="00D677E0"/>
    <w:rsid w:val="00D6791E"/>
    <w:rsid w:val="00D67989"/>
    <w:rsid w:val="00D67A34"/>
    <w:rsid w:val="00D67A57"/>
    <w:rsid w:val="00D67B9A"/>
    <w:rsid w:val="00D70158"/>
    <w:rsid w:val="00D701B2"/>
    <w:rsid w:val="00D704DF"/>
    <w:rsid w:val="00D70EFF"/>
    <w:rsid w:val="00D70F1B"/>
    <w:rsid w:val="00D71150"/>
    <w:rsid w:val="00D71161"/>
    <w:rsid w:val="00D7136C"/>
    <w:rsid w:val="00D713CE"/>
    <w:rsid w:val="00D71407"/>
    <w:rsid w:val="00D71778"/>
    <w:rsid w:val="00D71A53"/>
    <w:rsid w:val="00D71BAA"/>
    <w:rsid w:val="00D71C25"/>
    <w:rsid w:val="00D71D2F"/>
    <w:rsid w:val="00D71E12"/>
    <w:rsid w:val="00D71EC7"/>
    <w:rsid w:val="00D72034"/>
    <w:rsid w:val="00D721D0"/>
    <w:rsid w:val="00D7250A"/>
    <w:rsid w:val="00D72522"/>
    <w:rsid w:val="00D726CF"/>
    <w:rsid w:val="00D726E9"/>
    <w:rsid w:val="00D7290B"/>
    <w:rsid w:val="00D72977"/>
    <w:rsid w:val="00D72D0E"/>
    <w:rsid w:val="00D72EA2"/>
    <w:rsid w:val="00D72ED2"/>
    <w:rsid w:val="00D734FF"/>
    <w:rsid w:val="00D73559"/>
    <w:rsid w:val="00D73891"/>
    <w:rsid w:val="00D73AD9"/>
    <w:rsid w:val="00D73F17"/>
    <w:rsid w:val="00D7413C"/>
    <w:rsid w:val="00D74158"/>
    <w:rsid w:val="00D7441F"/>
    <w:rsid w:val="00D744AC"/>
    <w:rsid w:val="00D7455E"/>
    <w:rsid w:val="00D74588"/>
    <w:rsid w:val="00D74691"/>
    <w:rsid w:val="00D747BB"/>
    <w:rsid w:val="00D749BB"/>
    <w:rsid w:val="00D749E8"/>
    <w:rsid w:val="00D74A5F"/>
    <w:rsid w:val="00D74B4A"/>
    <w:rsid w:val="00D74FBF"/>
    <w:rsid w:val="00D7500C"/>
    <w:rsid w:val="00D75586"/>
    <w:rsid w:val="00D757E5"/>
    <w:rsid w:val="00D76526"/>
    <w:rsid w:val="00D76979"/>
    <w:rsid w:val="00D76A92"/>
    <w:rsid w:val="00D76ACA"/>
    <w:rsid w:val="00D7707D"/>
    <w:rsid w:val="00D770BB"/>
    <w:rsid w:val="00D771A0"/>
    <w:rsid w:val="00D772AF"/>
    <w:rsid w:val="00D773D0"/>
    <w:rsid w:val="00D77523"/>
    <w:rsid w:val="00D7752F"/>
    <w:rsid w:val="00D776D9"/>
    <w:rsid w:val="00D77AD2"/>
    <w:rsid w:val="00D77E13"/>
    <w:rsid w:val="00D77E4A"/>
    <w:rsid w:val="00D77EF7"/>
    <w:rsid w:val="00D77FEE"/>
    <w:rsid w:val="00D8001F"/>
    <w:rsid w:val="00D8012D"/>
    <w:rsid w:val="00D802AE"/>
    <w:rsid w:val="00D807D9"/>
    <w:rsid w:val="00D8094E"/>
    <w:rsid w:val="00D80E31"/>
    <w:rsid w:val="00D80F4A"/>
    <w:rsid w:val="00D8113E"/>
    <w:rsid w:val="00D8115F"/>
    <w:rsid w:val="00D81365"/>
    <w:rsid w:val="00D816B9"/>
    <w:rsid w:val="00D81B04"/>
    <w:rsid w:val="00D820CB"/>
    <w:rsid w:val="00D821D6"/>
    <w:rsid w:val="00D82469"/>
    <w:rsid w:val="00D8250A"/>
    <w:rsid w:val="00D8265F"/>
    <w:rsid w:val="00D826EC"/>
    <w:rsid w:val="00D827FD"/>
    <w:rsid w:val="00D828AE"/>
    <w:rsid w:val="00D82A73"/>
    <w:rsid w:val="00D82B04"/>
    <w:rsid w:val="00D82B48"/>
    <w:rsid w:val="00D82CEE"/>
    <w:rsid w:val="00D82E4B"/>
    <w:rsid w:val="00D82F0D"/>
    <w:rsid w:val="00D82FD1"/>
    <w:rsid w:val="00D830FF"/>
    <w:rsid w:val="00D83214"/>
    <w:rsid w:val="00D832E4"/>
    <w:rsid w:val="00D83380"/>
    <w:rsid w:val="00D834E7"/>
    <w:rsid w:val="00D83507"/>
    <w:rsid w:val="00D8397C"/>
    <w:rsid w:val="00D83BF5"/>
    <w:rsid w:val="00D83E87"/>
    <w:rsid w:val="00D83EF4"/>
    <w:rsid w:val="00D83FBD"/>
    <w:rsid w:val="00D84563"/>
    <w:rsid w:val="00D849CE"/>
    <w:rsid w:val="00D849D9"/>
    <w:rsid w:val="00D84A15"/>
    <w:rsid w:val="00D84B94"/>
    <w:rsid w:val="00D851FC"/>
    <w:rsid w:val="00D85677"/>
    <w:rsid w:val="00D856D1"/>
    <w:rsid w:val="00D85727"/>
    <w:rsid w:val="00D85CA1"/>
    <w:rsid w:val="00D860E1"/>
    <w:rsid w:val="00D86220"/>
    <w:rsid w:val="00D86390"/>
    <w:rsid w:val="00D863CB"/>
    <w:rsid w:val="00D8676E"/>
    <w:rsid w:val="00D86911"/>
    <w:rsid w:val="00D86924"/>
    <w:rsid w:val="00D869A3"/>
    <w:rsid w:val="00D86BAC"/>
    <w:rsid w:val="00D86BC1"/>
    <w:rsid w:val="00D86C19"/>
    <w:rsid w:val="00D86D10"/>
    <w:rsid w:val="00D8700A"/>
    <w:rsid w:val="00D87183"/>
    <w:rsid w:val="00D87724"/>
    <w:rsid w:val="00D87ADD"/>
    <w:rsid w:val="00D87C93"/>
    <w:rsid w:val="00D87DA9"/>
    <w:rsid w:val="00D901C6"/>
    <w:rsid w:val="00D90352"/>
    <w:rsid w:val="00D9093F"/>
    <w:rsid w:val="00D90BD5"/>
    <w:rsid w:val="00D90C3A"/>
    <w:rsid w:val="00D90D87"/>
    <w:rsid w:val="00D90DE2"/>
    <w:rsid w:val="00D90E06"/>
    <w:rsid w:val="00D91097"/>
    <w:rsid w:val="00D91151"/>
    <w:rsid w:val="00D911DC"/>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81A"/>
    <w:rsid w:val="00D93B67"/>
    <w:rsid w:val="00D93BA1"/>
    <w:rsid w:val="00D93C19"/>
    <w:rsid w:val="00D93CCC"/>
    <w:rsid w:val="00D93F26"/>
    <w:rsid w:val="00D9404E"/>
    <w:rsid w:val="00D94058"/>
    <w:rsid w:val="00D942F0"/>
    <w:rsid w:val="00D94352"/>
    <w:rsid w:val="00D9437F"/>
    <w:rsid w:val="00D943AA"/>
    <w:rsid w:val="00D9440F"/>
    <w:rsid w:val="00D949B3"/>
    <w:rsid w:val="00D94A46"/>
    <w:rsid w:val="00D94BB2"/>
    <w:rsid w:val="00D94D1D"/>
    <w:rsid w:val="00D94FB8"/>
    <w:rsid w:val="00D9500C"/>
    <w:rsid w:val="00D950AB"/>
    <w:rsid w:val="00D95498"/>
    <w:rsid w:val="00D95679"/>
    <w:rsid w:val="00D95823"/>
    <w:rsid w:val="00D958A7"/>
    <w:rsid w:val="00D9593F"/>
    <w:rsid w:val="00D95B88"/>
    <w:rsid w:val="00D95D29"/>
    <w:rsid w:val="00D95F13"/>
    <w:rsid w:val="00D96111"/>
    <w:rsid w:val="00D96305"/>
    <w:rsid w:val="00D96351"/>
    <w:rsid w:val="00D963B3"/>
    <w:rsid w:val="00D963B6"/>
    <w:rsid w:val="00D96646"/>
    <w:rsid w:val="00D9671D"/>
    <w:rsid w:val="00D96801"/>
    <w:rsid w:val="00D96C22"/>
    <w:rsid w:val="00D96C25"/>
    <w:rsid w:val="00D96CC8"/>
    <w:rsid w:val="00D96DF9"/>
    <w:rsid w:val="00D96E69"/>
    <w:rsid w:val="00D97312"/>
    <w:rsid w:val="00D973C9"/>
    <w:rsid w:val="00D97528"/>
    <w:rsid w:val="00D976D6"/>
    <w:rsid w:val="00D977AF"/>
    <w:rsid w:val="00D97BDD"/>
    <w:rsid w:val="00D97C25"/>
    <w:rsid w:val="00D97D88"/>
    <w:rsid w:val="00DA0115"/>
    <w:rsid w:val="00DA068E"/>
    <w:rsid w:val="00DA0984"/>
    <w:rsid w:val="00DA09F9"/>
    <w:rsid w:val="00DA0EB9"/>
    <w:rsid w:val="00DA0F5A"/>
    <w:rsid w:val="00DA0FA3"/>
    <w:rsid w:val="00DA10C3"/>
    <w:rsid w:val="00DA11B8"/>
    <w:rsid w:val="00DA122D"/>
    <w:rsid w:val="00DA131C"/>
    <w:rsid w:val="00DA1377"/>
    <w:rsid w:val="00DA1422"/>
    <w:rsid w:val="00DA1B66"/>
    <w:rsid w:val="00DA21C4"/>
    <w:rsid w:val="00DA2354"/>
    <w:rsid w:val="00DA2516"/>
    <w:rsid w:val="00DA29A8"/>
    <w:rsid w:val="00DA2F52"/>
    <w:rsid w:val="00DA2FE5"/>
    <w:rsid w:val="00DA3417"/>
    <w:rsid w:val="00DA341B"/>
    <w:rsid w:val="00DA3647"/>
    <w:rsid w:val="00DA376E"/>
    <w:rsid w:val="00DA39D5"/>
    <w:rsid w:val="00DA3B01"/>
    <w:rsid w:val="00DA3FAD"/>
    <w:rsid w:val="00DA4029"/>
    <w:rsid w:val="00DA41BD"/>
    <w:rsid w:val="00DA4557"/>
    <w:rsid w:val="00DA455B"/>
    <w:rsid w:val="00DA4922"/>
    <w:rsid w:val="00DA4ADA"/>
    <w:rsid w:val="00DA4C24"/>
    <w:rsid w:val="00DA4E1C"/>
    <w:rsid w:val="00DA4F55"/>
    <w:rsid w:val="00DA4F56"/>
    <w:rsid w:val="00DA52B3"/>
    <w:rsid w:val="00DA52C3"/>
    <w:rsid w:val="00DA52F0"/>
    <w:rsid w:val="00DA5370"/>
    <w:rsid w:val="00DA554C"/>
    <w:rsid w:val="00DA5765"/>
    <w:rsid w:val="00DA5C54"/>
    <w:rsid w:val="00DA5F26"/>
    <w:rsid w:val="00DA6337"/>
    <w:rsid w:val="00DA6936"/>
    <w:rsid w:val="00DA6D34"/>
    <w:rsid w:val="00DA7129"/>
    <w:rsid w:val="00DA713C"/>
    <w:rsid w:val="00DA73F1"/>
    <w:rsid w:val="00DA7881"/>
    <w:rsid w:val="00DA7885"/>
    <w:rsid w:val="00DA78E3"/>
    <w:rsid w:val="00DA7BDE"/>
    <w:rsid w:val="00DA7D52"/>
    <w:rsid w:val="00DA7F75"/>
    <w:rsid w:val="00DB038E"/>
    <w:rsid w:val="00DB045D"/>
    <w:rsid w:val="00DB071F"/>
    <w:rsid w:val="00DB0CB5"/>
    <w:rsid w:val="00DB101D"/>
    <w:rsid w:val="00DB1079"/>
    <w:rsid w:val="00DB10AC"/>
    <w:rsid w:val="00DB149A"/>
    <w:rsid w:val="00DB1AA5"/>
    <w:rsid w:val="00DB1F65"/>
    <w:rsid w:val="00DB1F6B"/>
    <w:rsid w:val="00DB29DA"/>
    <w:rsid w:val="00DB2AB8"/>
    <w:rsid w:val="00DB2D2D"/>
    <w:rsid w:val="00DB2E15"/>
    <w:rsid w:val="00DB2E69"/>
    <w:rsid w:val="00DB2E8C"/>
    <w:rsid w:val="00DB2F57"/>
    <w:rsid w:val="00DB3079"/>
    <w:rsid w:val="00DB3128"/>
    <w:rsid w:val="00DB3296"/>
    <w:rsid w:val="00DB3459"/>
    <w:rsid w:val="00DB35A5"/>
    <w:rsid w:val="00DB36EF"/>
    <w:rsid w:val="00DB385C"/>
    <w:rsid w:val="00DB3C1E"/>
    <w:rsid w:val="00DB3C87"/>
    <w:rsid w:val="00DB3D33"/>
    <w:rsid w:val="00DB3E42"/>
    <w:rsid w:val="00DB3E48"/>
    <w:rsid w:val="00DB40AE"/>
    <w:rsid w:val="00DB4111"/>
    <w:rsid w:val="00DB4563"/>
    <w:rsid w:val="00DB458F"/>
    <w:rsid w:val="00DB4807"/>
    <w:rsid w:val="00DB4EAC"/>
    <w:rsid w:val="00DB4FA1"/>
    <w:rsid w:val="00DB5149"/>
    <w:rsid w:val="00DB51E5"/>
    <w:rsid w:val="00DB5377"/>
    <w:rsid w:val="00DB538E"/>
    <w:rsid w:val="00DB53B7"/>
    <w:rsid w:val="00DB5549"/>
    <w:rsid w:val="00DB5A12"/>
    <w:rsid w:val="00DB5C3A"/>
    <w:rsid w:val="00DB5E10"/>
    <w:rsid w:val="00DB5E13"/>
    <w:rsid w:val="00DB5ED5"/>
    <w:rsid w:val="00DB60E6"/>
    <w:rsid w:val="00DB60F8"/>
    <w:rsid w:val="00DB60FE"/>
    <w:rsid w:val="00DB6284"/>
    <w:rsid w:val="00DB63BE"/>
    <w:rsid w:val="00DB6401"/>
    <w:rsid w:val="00DB663D"/>
    <w:rsid w:val="00DB67D6"/>
    <w:rsid w:val="00DB6859"/>
    <w:rsid w:val="00DB6983"/>
    <w:rsid w:val="00DB6D3B"/>
    <w:rsid w:val="00DB6D87"/>
    <w:rsid w:val="00DB6E52"/>
    <w:rsid w:val="00DB7240"/>
    <w:rsid w:val="00DB74BD"/>
    <w:rsid w:val="00DB77D6"/>
    <w:rsid w:val="00DB782C"/>
    <w:rsid w:val="00DB7949"/>
    <w:rsid w:val="00DB7C0F"/>
    <w:rsid w:val="00DC0653"/>
    <w:rsid w:val="00DC0657"/>
    <w:rsid w:val="00DC0898"/>
    <w:rsid w:val="00DC0BE2"/>
    <w:rsid w:val="00DC0FBA"/>
    <w:rsid w:val="00DC10E6"/>
    <w:rsid w:val="00DC1450"/>
    <w:rsid w:val="00DC14F8"/>
    <w:rsid w:val="00DC1715"/>
    <w:rsid w:val="00DC1A90"/>
    <w:rsid w:val="00DC1F58"/>
    <w:rsid w:val="00DC1FA3"/>
    <w:rsid w:val="00DC2180"/>
    <w:rsid w:val="00DC2462"/>
    <w:rsid w:val="00DC2961"/>
    <w:rsid w:val="00DC29DA"/>
    <w:rsid w:val="00DC2B07"/>
    <w:rsid w:val="00DC2BAE"/>
    <w:rsid w:val="00DC2DA9"/>
    <w:rsid w:val="00DC307D"/>
    <w:rsid w:val="00DC31EC"/>
    <w:rsid w:val="00DC320F"/>
    <w:rsid w:val="00DC3252"/>
    <w:rsid w:val="00DC330B"/>
    <w:rsid w:val="00DC3325"/>
    <w:rsid w:val="00DC335C"/>
    <w:rsid w:val="00DC35B8"/>
    <w:rsid w:val="00DC3800"/>
    <w:rsid w:val="00DC38E8"/>
    <w:rsid w:val="00DC39E1"/>
    <w:rsid w:val="00DC39FB"/>
    <w:rsid w:val="00DC3A14"/>
    <w:rsid w:val="00DC3AEE"/>
    <w:rsid w:val="00DC3E98"/>
    <w:rsid w:val="00DC3FD1"/>
    <w:rsid w:val="00DC40F9"/>
    <w:rsid w:val="00DC4B0F"/>
    <w:rsid w:val="00DC5174"/>
    <w:rsid w:val="00DC5216"/>
    <w:rsid w:val="00DC5453"/>
    <w:rsid w:val="00DC54F2"/>
    <w:rsid w:val="00DC56BC"/>
    <w:rsid w:val="00DC5912"/>
    <w:rsid w:val="00DC59FF"/>
    <w:rsid w:val="00DC5A0D"/>
    <w:rsid w:val="00DC5F6D"/>
    <w:rsid w:val="00DC6197"/>
    <w:rsid w:val="00DC6460"/>
    <w:rsid w:val="00DC64EE"/>
    <w:rsid w:val="00DC6771"/>
    <w:rsid w:val="00DC6A3E"/>
    <w:rsid w:val="00DC6C1A"/>
    <w:rsid w:val="00DC6D47"/>
    <w:rsid w:val="00DC6E04"/>
    <w:rsid w:val="00DC7090"/>
    <w:rsid w:val="00DC7A5B"/>
    <w:rsid w:val="00DC7ADF"/>
    <w:rsid w:val="00DC7BC8"/>
    <w:rsid w:val="00DC7D24"/>
    <w:rsid w:val="00DC7E10"/>
    <w:rsid w:val="00DC7E6E"/>
    <w:rsid w:val="00DD00FC"/>
    <w:rsid w:val="00DD0121"/>
    <w:rsid w:val="00DD0272"/>
    <w:rsid w:val="00DD0664"/>
    <w:rsid w:val="00DD075D"/>
    <w:rsid w:val="00DD0888"/>
    <w:rsid w:val="00DD0A5B"/>
    <w:rsid w:val="00DD0B6C"/>
    <w:rsid w:val="00DD0B70"/>
    <w:rsid w:val="00DD0BF7"/>
    <w:rsid w:val="00DD0FC3"/>
    <w:rsid w:val="00DD1B94"/>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3D46"/>
    <w:rsid w:val="00DD4109"/>
    <w:rsid w:val="00DD45AF"/>
    <w:rsid w:val="00DD475E"/>
    <w:rsid w:val="00DD4819"/>
    <w:rsid w:val="00DD4A63"/>
    <w:rsid w:val="00DD4ACF"/>
    <w:rsid w:val="00DD4BA6"/>
    <w:rsid w:val="00DD526A"/>
    <w:rsid w:val="00DD556D"/>
    <w:rsid w:val="00DD58CE"/>
    <w:rsid w:val="00DD5AB4"/>
    <w:rsid w:val="00DD5C21"/>
    <w:rsid w:val="00DD5D84"/>
    <w:rsid w:val="00DD5D86"/>
    <w:rsid w:val="00DD5E1B"/>
    <w:rsid w:val="00DD5EDB"/>
    <w:rsid w:val="00DD61DD"/>
    <w:rsid w:val="00DD624B"/>
    <w:rsid w:val="00DD6474"/>
    <w:rsid w:val="00DD6514"/>
    <w:rsid w:val="00DD65ED"/>
    <w:rsid w:val="00DD67D5"/>
    <w:rsid w:val="00DD6AF8"/>
    <w:rsid w:val="00DD6C77"/>
    <w:rsid w:val="00DD6DAF"/>
    <w:rsid w:val="00DD70A6"/>
    <w:rsid w:val="00DD7407"/>
    <w:rsid w:val="00DD76A8"/>
    <w:rsid w:val="00DD7909"/>
    <w:rsid w:val="00DD79C8"/>
    <w:rsid w:val="00DD7AB9"/>
    <w:rsid w:val="00DD7D86"/>
    <w:rsid w:val="00DE00E3"/>
    <w:rsid w:val="00DE0874"/>
    <w:rsid w:val="00DE08E8"/>
    <w:rsid w:val="00DE0A20"/>
    <w:rsid w:val="00DE1047"/>
    <w:rsid w:val="00DE11BC"/>
    <w:rsid w:val="00DE1353"/>
    <w:rsid w:val="00DE19A1"/>
    <w:rsid w:val="00DE19DB"/>
    <w:rsid w:val="00DE19DC"/>
    <w:rsid w:val="00DE1A02"/>
    <w:rsid w:val="00DE1A16"/>
    <w:rsid w:val="00DE2529"/>
    <w:rsid w:val="00DE2ABF"/>
    <w:rsid w:val="00DE2BDC"/>
    <w:rsid w:val="00DE2D53"/>
    <w:rsid w:val="00DE30AA"/>
    <w:rsid w:val="00DE347E"/>
    <w:rsid w:val="00DE34A4"/>
    <w:rsid w:val="00DE3C1B"/>
    <w:rsid w:val="00DE3D82"/>
    <w:rsid w:val="00DE3E8C"/>
    <w:rsid w:val="00DE3EE0"/>
    <w:rsid w:val="00DE416D"/>
    <w:rsid w:val="00DE42BE"/>
    <w:rsid w:val="00DE4323"/>
    <w:rsid w:val="00DE432B"/>
    <w:rsid w:val="00DE4D81"/>
    <w:rsid w:val="00DE52B3"/>
    <w:rsid w:val="00DE5378"/>
    <w:rsid w:val="00DE5545"/>
    <w:rsid w:val="00DE5606"/>
    <w:rsid w:val="00DE56A9"/>
    <w:rsid w:val="00DE59BE"/>
    <w:rsid w:val="00DE5A29"/>
    <w:rsid w:val="00DE5C63"/>
    <w:rsid w:val="00DE5EA9"/>
    <w:rsid w:val="00DE5FEE"/>
    <w:rsid w:val="00DE6139"/>
    <w:rsid w:val="00DE6345"/>
    <w:rsid w:val="00DE6543"/>
    <w:rsid w:val="00DE6A2D"/>
    <w:rsid w:val="00DE6CD9"/>
    <w:rsid w:val="00DE6D4A"/>
    <w:rsid w:val="00DE6D52"/>
    <w:rsid w:val="00DE6E28"/>
    <w:rsid w:val="00DE708A"/>
    <w:rsid w:val="00DE715E"/>
    <w:rsid w:val="00DE760F"/>
    <w:rsid w:val="00DE7B57"/>
    <w:rsid w:val="00DE7CEE"/>
    <w:rsid w:val="00DE7D68"/>
    <w:rsid w:val="00DF05EE"/>
    <w:rsid w:val="00DF08A8"/>
    <w:rsid w:val="00DF09A2"/>
    <w:rsid w:val="00DF0DAD"/>
    <w:rsid w:val="00DF0ED6"/>
    <w:rsid w:val="00DF1134"/>
    <w:rsid w:val="00DF1189"/>
    <w:rsid w:val="00DF125B"/>
    <w:rsid w:val="00DF17B5"/>
    <w:rsid w:val="00DF1DA2"/>
    <w:rsid w:val="00DF1FC6"/>
    <w:rsid w:val="00DF2331"/>
    <w:rsid w:val="00DF26C2"/>
    <w:rsid w:val="00DF2782"/>
    <w:rsid w:val="00DF2B58"/>
    <w:rsid w:val="00DF2FD9"/>
    <w:rsid w:val="00DF31F3"/>
    <w:rsid w:val="00DF3246"/>
    <w:rsid w:val="00DF3523"/>
    <w:rsid w:val="00DF3688"/>
    <w:rsid w:val="00DF3B25"/>
    <w:rsid w:val="00DF3D0E"/>
    <w:rsid w:val="00DF3DC6"/>
    <w:rsid w:val="00DF3E78"/>
    <w:rsid w:val="00DF3E8A"/>
    <w:rsid w:val="00DF4024"/>
    <w:rsid w:val="00DF41AB"/>
    <w:rsid w:val="00DF4217"/>
    <w:rsid w:val="00DF42CB"/>
    <w:rsid w:val="00DF4393"/>
    <w:rsid w:val="00DF46C3"/>
    <w:rsid w:val="00DF4A9B"/>
    <w:rsid w:val="00DF4B42"/>
    <w:rsid w:val="00DF4EF4"/>
    <w:rsid w:val="00DF52E5"/>
    <w:rsid w:val="00DF53D8"/>
    <w:rsid w:val="00DF53E6"/>
    <w:rsid w:val="00DF5421"/>
    <w:rsid w:val="00DF5429"/>
    <w:rsid w:val="00DF549B"/>
    <w:rsid w:val="00DF595C"/>
    <w:rsid w:val="00DF5D06"/>
    <w:rsid w:val="00DF62DE"/>
    <w:rsid w:val="00DF6415"/>
    <w:rsid w:val="00DF663D"/>
    <w:rsid w:val="00DF66C5"/>
    <w:rsid w:val="00DF66EF"/>
    <w:rsid w:val="00DF684F"/>
    <w:rsid w:val="00DF69C3"/>
    <w:rsid w:val="00DF74CD"/>
    <w:rsid w:val="00DF768E"/>
    <w:rsid w:val="00DF7849"/>
    <w:rsid w:val="00DF793D"/>
    <w:rsid w:val="00DF794B"/>
    <w:rsid w:val="00DF7CA7"/>
    <w:rsid w:val="00DF7E5F"/>
    <w:rsid w:val="00DF7E61"/>
    <w:rsid w:val="00DF7E9F"/>
    <w:rsid w:val="00DF7F55"/>
    <w:rsid w:val="00DF7F7C"/>
    <w:rsid w:val="00DF7FD3"/>
    <w:rsid w:val="00E0016C"/>
    <w:rsid w:val="00E001AE"/>
    <w:rsid w:val="00E00280"/>
    <w:rsid w:val="00E00308"/>
    <w:rsid w:val="00E00A96"/>
    <w:rsid w:val="00E00B6A"/>
    <w:rsid w:val="00E00C3A"/>
    <w:rsid w:val="00E00DB2"/>
    <w:rsid w:val="00E00DE7"/>
    <w:rsid w:val="00E00ED0"/>
    <w:rsid w:val="00E01121"/>
    <w:rsid w:val="00E012DB"/>
    <w:rsid w:val="00E0136F"/>
    <w:rsid w:val="00E013A2"/>
    <w:rsid w:val="00E01538"/>
    <w:rsid w:val="00E01688"/>
    <w:rsid w:val="00E01A0A"/>
    <w:rsid w:val="00E022D1"/>
    <w:rsid w:val="00E02356"/>
    <w:rsid w:val="00E02465"/>
    <w:rsid w:val="00E0271A"/>
    <w:rsid w:val="00E02749"/>
    <w:rsid w:val="00E0296E"/>
    <w:rsid w:val="00E02AE8"/>
    <w:rsid w:val="00E02B23"/>
    <w:rsid w:val="00E02B56"/>
    <w:rsid w:val="00E02C0F"/>
    <w:rsid w:val="00E02CE9"/>
    <w:rsid w:val="00E02E8E"/>
    <w:rsid w:val="00E02FBB"/>
    <w:rsid w:val="00E0312A"/>
    <w:rsid w:val="00E03300"/>
    <w:rsid w:val="00E036EB"/>
    <w:rsid w:val="00E0385A"/>
    <w:rsid w:val="00E0390A"/>
    <w:rsid w:val="00E03B3B"/>
    <w:rsid w:val="00E03C44"/>
    <w:rsid w:val="00E03D6B"/>
    <w:rsid w:val="00E03DC8"/>
    <w:rsid w:val="00E03E97"/>
    <w:rsid w:val="00E03EEE"/>
    <w:rsid w:val="00E04507"/>
    <w:rsid w:val="00E047B7"/>
    <w:rsid w:val="00E047ED"/>
    <w:rsid w:val="00E04827"/>
    <w:rsid w:val="00E04AA0"/>
    <w:rsid w:val="00E04B7F"/>
    <w:rsid w:val="00E04EC4"/>
    <w:rsid w:val="00E04F3B"/>
    <w:rsid w:val="00E0504D"/>
    <w:rsid w:val="00E05141"/>
    <w:rsid w:val="00E052A4"/>
    <w:rsid w:val="00E0579D"/>
    <w:rsid w:val="00E05989"/>
    <w:rsid w:val="00E05D22"/>
    <w:rsid w:val="00E05E65"/>
    <w:rsid w:val="00E05E88"/>
    <w:rsid w:val="00E061D0"/>
    <w:rsid w:val="00E066B0"/>
    <w:rsid w:val="00E0678C"/>
    <w:rsid w:val="00E06C2B"/>
    <w:rsid w:val="00E06CA6"/>
    <w:rsid w:val="00E06F87"/>
    <w:rsid w:val="00E0764F"/>
    <w:rsid w:val="00E07869"/>
    <w:rsid w:val="00E07AD3"/>
    <w:rsid w:val="00E07D02"/>
    <w:rsid w:val="00E07ED1"/>
    <w:rsid w:val="00E07F6A"/>
    <w:rsid w:val="00E07FC9"/>
    <w:rsid w:val="00E10152"/>
    <w:rsid w:val="00E1061E"/>
    <w:rsid w:val="00E1062A"/>
    <w:rsid w:val="00E1070B"/>
    <w:rsid w:val="00E10A0A"/>
    <w:rsid w:val="00E111C5"/>
    <w:rsid w:val="00E114FA"/>
    <w:rsid w:val="00E11B15"/>
    <w:rsid w:val="00E11E5F"/>
    <w:rsid w:val="00E11E9D"/>
    <w:rsid w:val="00E11ED9"/>
    <w:rsid w:val="00E11F92"/>
    <w:rsid w:val="00E12050"/>
    <w:rsid w:val="00E12295"/>
    <w:rsid w:val="00E123DC"/>
    <w:rsid w:val="00E125FF"/>
    <w:rsid w:val="00E12745"/>
    <w:rsid w:val="00E1287F"/>
    <w:rsid w:val="00E129B7"/>
    <w:rsid w:val="00E12BC6"/>
    <w:rsid w:val="00E131B8"/>
    <w:rsid w:val="00E132FF"/>
    <w:rsid w:val="00E136E7"/>
    <w:rsid w:val="00E139C0"/>
    <w:rsid w:val="00E139F6"/>
    <w:rsid w:val="00E13CCE"/>
    <w:rsid w:val="00E13D0F"/>
    <w:rsid w:val="00E13D7D"/>
    <w:rsid w:val="00E13DA2"/>
    <w:rsid w:val="00E13E2B"/>
    <w:rsid w:val="00E14031"/>
    <w:rsid w:val="00E1419B"/>
    <w:rsid w:val="00E144B4"/>
    <w:rsid w:val="00E1452B"/>
    <w:rsid w:val="00E146D5"/>
    <w:rsid w:val="00E148AB"/>
    <w:rsid w:val="00E1490E"/>
    <w:rsid w:val="00E14965"/>
    <w:rsid w:val="00E14B03"/>
    <w:rsid w:val="00E14B3D"/>
    <w:rsid w:val="00E14CFA"/>
    <w:rsid w:val="00E15064"/>
    <w:rsid w:val="00E151EC"/>
    <w:rsid w:val="00E152CE"/>
    <w:rsid w:val="00E1559C"/>
    <w:rsid w:val="00E1598A"/>
    <w:rsid w:val="00E15C1C"/>
    <w:rsid w:val="00E15DAC"/>
    <w:rsid w:val="00E15E92"/>
    <w:rsid w:val="00E15F0E"/>
    <w:rsid w:val="00E161B2"/>
    <w:rsid w:val="00E16259"/>
    <w:rsid w:val="00E16528"/>
    <w:rsid w:val="00E165E7"/>
    <w:rsid w:val="00E16621"/>
    <w:rsid w:val="00E1676D"/>
    <w:rsid w:val="00E167FD"/>
    <w:rsid w:val="00E16931"/>
    <w:rsid w:val="00E16932"/>
    <w:rsid w:val="00E16951"/>
    <w:rsid w:val="00E16A22"/>
    <w:rsid w:val="00E16B1D"/>
    <w:rsid w:val="00E16B3D"/>
    <w:rsid w:val="00E16C83"/>
    <w:rsid w:val="00E16CB6"/>
    <w:rsid w:val="00E16E3B"/>
    <w:rsid w:val="00E16F36"/>
    <w:rsid w:val="00E16F98"/>
    <w:rsid w:val="00E17034"/>
    <w:rsid w:val="00E170E4"/>
    <w:rsid w:val="00E171FC"/>
    <w:rsid w:val="00E172ED"/>
    <w:rsid w:val="00E17585"/>
    <w:rsid w:val="00E177E9"/>
    <w:rsid w:val="00E17AD2"/>
    <w:rsid w:val="00E17B1D"/>
    <w:rsid w:val="00E17B2E"/>
    <w:rsid w:val="00E17B6D"/>
    <w:rsid w:val="00E17EF5"/>
    <w:rsid w:val="00E2029F"/>
    <w:rsid w:val="00E209C2"/>
    <w:rsid w:val="00E209C7"/>
    <w:rsid w:val="00E20C09"/>
    <w:rsid w:val="00E20CE5"/>
    <w:rsid w:val="00E212F3"/>
    <w:rsid w:val="00E219A3"/>
    <w:rsid w:val="00E21C3C"/>
    <w:rsid w:val="00E21CD7"/>
    <w:rsid w:val="00E21EEB"/>
    <w:rsid w:val="00E21F99"/>
    <w:rsid w:val="00E22106"/>
    <w:rsid w:val="00E2294F"/>
    <w:rsid w:val="00E22A7E"/>
    <w:rsid w:val="00E22F3B"/>
    <w:rsid w:val="00E230AC"/>
    <w:rsid w:val="00E2332E"/>
    <w:rsid w:val="00E234CB"/>
    <w:rsid w:val="00E236AB"/>
    <w:rsid w:val="00E236F5"/>
    <w:rsid w:val="00E237B9"/>
    <w:rsid w:val="00E237F9"/>
    <w:rsid w:val="00E23A54"/>
    <w:rsid w:val="00E23B86"/>
    <w:rsid w:val="00E23DF0"/>
    <w:rsid w:val="00E23E7A"/>
    <w:rsid w:val="00E24088"/>
    <w:rsid w:val="00E242A7"/>
    <w:rsid w:val="00E2440E"/>
    <w:rsid w:val="00E24776"/>
    <w:rsid w:val="00E24998"/>
    <w:rsid w:val="00E249BB"/>
    <w:rsid w:val="00E249E9"/>
    <w:rsid w:val="00E251B4"/>
    <w:rsid w:val="00E2545B"/>
    <w:rsid w:val="00E25924"/>
    <w:rsid w:val="00E259C4"/>
    <w:rsid w:val="00E26014"/>
    <w:rsid w:val="00E26138"/>
    <w:rsid w:val="00E262BC"/>
    <w:rsid w:val="00E2636D"/>
    <w:rsid w:val="00E26379"/>
    <w:rsid w:val="00E265EB"/>
    <w:rsid w:val="00E2691A"/>
    <w:rsid w:val="00E2699A"/>
    <w:rsid w:val="00E269B4"/>
    <w:rsid w:val="00E26D14"/>
    <w:rsid w:val="00E26F2E"/>
    <w:rsid w:val="00E2707E"/>
    <w:rsid w:val="00E2780B"/>
    <w:rsid w:val="00E278B0"/>
    <w:rsid w:val="00E2791F"/>
    <w:rsid w:val="00E27BFA"/>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317"/>
    <w:rsid w:val="00E32460"/>
    <w:rsid w:val="00E324DA"/>
    <w:rsid w:val="00E32582"/>
    <w:rsid w:val="00E32597"/>
    <w:rsid w:val="00E325C2"/>
    <w:rsid w:val="00E32A27"/>
    <w:rsid w:val="00E32C80"/>
    <w:rsid w:val="00E32D22"/>
    <w:rsid w:val="00E33398"/>
    <w:rsid w:val="00E33463"/>
    <w:rsid w:val="00E3349D"/>
    <w:rsid w:val="00E33602"/>
    <w:rsid w:val="00E33769"/>
    <w:rsid w:val="00E33784"/>
    <w:rsid w:val="00E3386C"/>
    <w:rsid w:val="00E33BCE"/>
    <w:rsid w:val="00E33CA8"/>
    <w:rsid w:val="00E33CE8"/>
    <w:rsid w:val="00E33D02"/>
    <w:rsid w:val="00E33D8B"/>
    <w:rsid w:val="00E33F3A"/>
    <w:rsid w:val="00E34266"/>
    <w:rsid w:val="00E342EC"/>
    <w:rsid w:val="00E34850"/>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12"/>
    <w:rsid w:val="00E36B7D"/>
    <w:rsid w:val="00E3719C"/>
    <w:rsid w:val="00E37263"/>
    <w:rsid w:val="00E37567"/>
    <w:rsid w:val="00E379E7"/>
    <w:rsid w:val="00E37AE1"/>
    <w:rsid w:val="00E37AFF"/>
    <w:rsid w:val="00E37C96"/>
    <w:rsid w:val="00E37E42"/>
    <w:rsid w:val="00E37E96"/>
    <w:rsid w:val="00E37FAA"/>
    <w:rsid w:val="00E40292"/>
    <w:rsid w:val="00E402E2"/>
    <w:rsid w:val="00E40334"/>
    <w:rsid w:val="00E404F7"/>
    <w:rsid w:val="00E40A7B"/>
    <w:rsid w:val="00E40AE5"/>
    <w:rsid w:val="00E40C70"/>
    <w:rsid w:val="00E40CEC"/>
    <w:rsid w:val="00E40DB8"/>
    <w:rsid w:val="00E40DD5"/>
    <w:rsid w:val="00E40E38"/>
    <w:rsid w:val="00E4159E"/>
    <w:rsid w:val="00E416FF"/>
    <w:rsid w:val="00E41783"/>
    <w:rsid w:val="00E41EB0"/>
    <w:rsid w:val="00E4243C"/>
    <w:rsid w:val="00E42A43"/>
    <w:rsid w:val="00E42B5B"/>
    <w:rsid w:val="00E42F04"/>
    <w:rsid w:val="00E430DA"/>
    <w:rsid w:val="00E43771"/>
    <w:rsid w:val="00E4398A"/>
    <w:rsid w:val="00E439BD"/>
    <w:rsid w:val="00E43A3F"/>
    <w:rsid w:val="00E43DB0"/>
    <w:rsid w:val="00E4413C"/>
    <w:rsid w:val="00E441AC"/>
    <w:rsid w:val="00E44357"/>
    <w:rsid w:val="00E4437A"/>
    <w:rsid w:val="00E44392"/>
    <w:rsid w:val="00E444A4"/>
    <w:rsid w:val="00E44668"/>
    <w:rsid w:val="00E44B08"/>
    <w:rsid w:val="00E44BDB"/>
    <w:rsid w:val="00E44C27"/>
    <w:rsid w:val="00E4538F"/>
    <w:rsid w:val="00E45392"/>
    <w:rsid w:val="00E453F3"/>
    <w:rsid w:val="00E454D0"/>
    <w:rsid w:val="00E45B78"/>
    <w:rsid w:val="00E45F01"/>
    <w:rsid w:val="00E460A9"/>
    <w:rsid w:val="00E46380"/>
    <w:rsid w:val="00E4645C"/>
    <w:rsid w:val="00E46548"/>
    <w:rsid w:val="00E46579"/>
    <w:rsid w:val="00E46653"/>
    <w:rsid w:val="00E468B6"/>
    <w:rsid w:val="00E46999"/>
    <w:rsid w:val="00E46A4F"/>
    <w:rsid w:val="00E46FB0"/>
    <w:rsid w:val="00E47182"/>
    <w:rsid w:val="00E47312"/>
    <w:rsid w:val="00E4737F"/>
    <w:rsid w:val="00E47632"/>
    <w:rsid w:val="00E478C6"/>
    <w:rsid w:val="00E47ED9"/>
    <w:rsid w:val="00E47F63"/>
    <w:rsid w:val="00E501F8"/>
    <w:rsid w:val="00E502A7"/>
    <w:rsid w:val="00E502E2"/>
    <w:rsid w:val="00E505B3"/>
    <w:rsid w:val="00E505F4"/>
    <w:rsid w:val="00E506D1"/>
    <w:rsid w:val="00E509B7"/>
    <w:rsid w:val="00E50B4A"/>
    <w:rsid w:val="00E50C4B"/>
    <w:rsid w:val="00E50F46"/>
    <w:rsid w:val="00E50F79"/>
    <w:rsid w:val="00E51019"/>
    <w:rsid w:val="00E5127A"/>
    <w:rsid w:val="00E514DC"/>
    <w:rsid w:val="00E51945"/>
    <w:rsid w:val="00E51954"/>
    <w:rsid w:val="00E51A48"/>
    <w:rsid w:val="00E51EEB"/>
    <w:rsid w:val="00E51F12"/>
    <w:rsid w:val="00E52533"/>
    <w:rsid w:val="00E52B73"/>
    <w:rsid w:val="00E52C8E"/>
    <w:rsid w:val="00E52FA5"/>
    <w:rsid w:val="00E530C3"/>
    <w:rsid w:val="00E53394"/>
    <w:rsid w:val="00E53766"/>
    <w:rsid w:val="00E538E7"/>
    <w:rsid w:val="00E53A48"/>
    <w:rsid w:val="00E54A05"/>
    <w:rsid w:val="00E54A1A"/>
    <w:rsid w:val="00E54B7A"/>
    <w:rsid w:val="00E54C67"/>
    <w:rsid w:val="00E55396"/>
    <w:rsid w:val="00E55912"/>
    <w:rsid w:val="00E55A67"/>
    <w:rsid w:val="00E55DED"/>
    <w:rsid w:val="00E55E30"/>
    <w:rsid w:val="00E5668F"/>
    <w:rsid w:val="00E56829"/>
    <w:rsid w:val="00E56A82"/>
    <w:rsid w:val="00E56CC7"/>
    <w:rsid w:val="00E56F01"/>
    <w:rsid w:val="00E57130"/>
    <w:rsid w:val="00E5776B"/>
    <w:rsid w:val="00E57EE5"/>
    <w:rsid w:val="00E57F86"/>
    <w:rsid w:val="00E603F7"/>
    <w:rsid w:val="00E605BF"/>
    <w:rsid w:val="00E60889"/>
    <w:rsid w:val="00E6097B"/>
    <w:rsid w:val="00E609E0"/>
    <w:rsid w:val="00E60C1A"/>
    <w:rsid w:val="00E60C25"/>
    <w:rsid w:val="00E6136F"/>
    <w:rsid w:val="00E6144C"/>
    <w:rsid w:val="00E6163E"/>
    <w:rsid w:val="00E619B8"/>
    <w:rsid w:val="00E61ADA"/>
    <w:rsid w:val="00E61B11"/>
    <w:rsid w:val="00E61BF3"/>
    <w:rsid w:val="00E61CC4"/>
    <w:rsid w:val="00E61EF5"/>
    <w:rsid w:val="00E61F27"/>
    <w:rsid w:val="00E61F45"/>
    <w:rsid w:val="00E62497"/>
    <w:rsid w:val="00E62526"/>
    <w:rsid w:val="00E6275B"/>
    <w:rsid w:val="00E628A7"/>
    <w:rsid w:val="00E62C01"/>
    <w:rsid w:val="00E630A2"/>
    <w:rsid w:val="00E633F3"/>
    <w:rsid w:val="00E63526"/>
    <w:rsid w:val="00E63D4A"/>
    <w:rsid w:val="00E63E20"/>
    <w:rsid w:val="00E6410F"/>
    <w:rsid w:val="00E64112"/>
    <w:rsid w:val="00E6416F"/>
    <w:rsid w:val="00E64337"/>
    <w:rsid w:val="00E643B5"/>
    <w:rsid w:val="00E64928"/>
    <w:rsid w:val="00E64A03"/>
    <w:rsid w:val="00E64A52"/>
    <w:rsid w:val="00E64AFC"/>
    <w:rsid w:val="00E64CCD"/>
    <w:rsid w:val="00E64EDF"/>
    <w:rsid w:val="00E64EF8"/>
    <w:rsid w:val="00E652C9"/>
    <w:rsid w:val="00E65389"/>
    <w:rsid w:val="00E654DD"/>
    <w:rsid w:val="00E654FA"/>
    <w:rsid w:val="00E65651"/>
    <w:rsid w:val="00E6571F"/>
    <w:rsid w:val="00E6572A"/>
    <w:rsid w:val="00E658DB"/>
    <w:rsid w:val="00E659CF"/>
    <w:rsid w:val="00E65BCB"/>
    <w:rsid w:val="00E660F8"/>
    <w:rsid w:val="00E662D7"/>
    <w:rsid w:val="00E663F7"/>
    <w:rsid w:val="00E664AC"/>
    <w:rsid w:val="00E66577"/>
    <w:rsid w:val="00E66A2E"/>
    <w:rsid w:val="00E66F15"/>
    <w:rsid w:val="00E6729D"/>
    <w:rsid w:val="00E67485"/>
    <w:rsid w:val="00E67970"/>
    <w:rsid w:val="00E67AB7"/>
    <w:rsid w:val="00E67E12"/>
    <w:rsid w:val="00E67E7C"/>
    <w:rsid w:val="00E67ECD"/>
    <w:rsid w:val="00E70027"/>
    <w:rsid w:val="00E700FC"/>
    <w:rsid w:val="00E702DA"/>
    <w:rsid w:val="00E705FD"/>
    <w:rsid w:val="00E706B3"/>
    <w:rsid w:val="00E706F7"/>
    <w:rsid w:val="00E70BCC"/>
    <w:rsid w:val="00E70D8A"/>
    <w:rsid w:val="00E70E61"/>
    <w:rsid w:val="00E710B2"/>
    <w:rsid w:val="00E71260"/>
    <w:rsid w:val="00E71486"/>
    <w:rsid w:val="00E7151B"/>
    <w:rsid w:val="00E7157E"/>
    <w:rsid w:val="00E715BC"/>
    <w:rsid w:val="00E7160A"/>
    <w:rsid w:val="00E71789"/>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CF"/>
    <w:rsid w:val="00E72E63"/>
    <w:rsid w:val="00E7305C"/>
    <w:rsid w:val="00E7337C"/>
    <w:rsid w:val="00E733A5"/>
    <w:rsid w:val="00E73642"/>
    <w:rsid w:val="00E7385D"/>
    <w:rsid w:val="00E739E3"/>
    <w:rsid w:val="00E73C6D"/>
    <w:rsid w:val="00E740F7"/>
    <w:rsid w:val="00E741E3"/>
    <w:rsid w:val="00E742A5"/>
    <w:rsid w:val="00E74898"/>
    <w:rsid w:val="00E74C7E"/>
    <w:rsid w:val="00E74CC3"/>
    <w:rsid w:val="00E74D17"/>
    <w:rsid w:val="00E74F29"/>
    <w:rsid w:val="00E74F35"/>
    <w:rsid w:val="00E74F53"/>
    <w:rsid w:val="00E75049"/>
    <w:rsid w:val="00E75077"/>
    <w:rsid w:val="00E7513F"/>
    <w:rsid w:val="00E75176"/>
    <w:rsid w:val="00E75306"/>
    <w:rsid w:val="00E755B3"/>
    <w:rsid w:val="00E75772"/>
    <w:rsid w:val="00E757C8"/>
    <w:rsid w:val="00E758C3"/>
    <w:rsid w:val="00E75900"/>
    <w:rsid w:val="00E7608C"/>
    <w:rsid w:val="00E764CD"/>
    <w:rsid w:val="00E76A39"/>
    <w:rsid w:val="00E76B4B"/>
    <w:rsid w:val="00E770C5"/>
    <w:rsid w:val="00E77279"/>
    <w:rsid w:val="00E773A8"/>
    <w:rsid w:val="00E77955"/>
    <w:rsid w:val="00E77B38"/>
    <w:rsid w:val="00E77C16"/>
    <w:rsid w:val="00E77CA8"/>
    <w:rsid w:val="00E77D85"/>
    <w:rsid w:val="00E77DA8"/>
    <w:rsid w:val="00E77EA9"/>
    <w:rsid w:val="00E8004F"/>
    <w:rsid w:val="00E801EC"/>
    <w:rsid w:val="00E8031C"/>
    <w:rsid w:val="00E80358"/>
    <w:rsid w:val="00E8048D"/>
    <w:rsid w:val="00E8057E"/>
    <w:rsid w:val="00E80B5D"/>
    <w:rsid w:val="00E80C29"/>
    <w:rsid w:val="00E80E24"/>
    <w:rsid w:val="00E80E67"/>
    <w:rsid w:val="00E80E86"/>
    <w:rsid w:val="00E80F90"/>
    <w:rsid w:val="00E8133F"/>
    <w:rsid w:val="00E81404"/>
    <w:rsid w:val="00E820F6"/>
    <w:rsid w:val="00E82355"/>
    <w:rsid w:val="00E8244B"/>
    <w:rsid w:val="00E827C1"/>
    <w:rsid w:val="00E828F7"/>
    <w:rsid w:val="00E82913"/>
    <w:rsid w:val="00E82A9B"/>
    <w:rsid w:val="00E82D2F"/>
    <w:rsid w:val="00E82FE4"/>
    <w:rsid w:val="00E8325B"/>
    <w:rsid w:val="00E83279"/>
    <w:rsid w:val="00E83545"/>
    <w:rsid w:val="00E83573"/>
    <w:rsid w:val="00E838DE"/>
    <w:rsid w:val="00E83AE7"/>
    <w:rsid w:val="00E8408C"/>
    <w:rsid w:val="00E841B4"/>
    <w:rsid w:val="00E847CA"/>
    <w:rsid w:val="00E8489F"/>
    <w:rsid w:val="00E84A70"/>
    <w:rsid w:val="00E84CFD"/>
    <w:rsid w:val="00E84DDF"/>
    <w:rsid w:val="00E84E8C"/>
    <w:rsid w:val="00E84F13"/>
    <w:rsid w:val="00E8502D"/>
    <w:rsid w:val="00E85324"/>
    <w:rsid w:val="00E856B7"/>
    <w:rsid w:val="00E8599C"/>
    <w:rsid w:val="00E85C8D"/>
    <w:rsid w:val="00E85CEB"/>
    <w:rsid w:val="00E85F17"/>
    <w:rsid w:val="00E85F55"/>
    <w:rsid w:val="00E86031"/>
    <w:rsid w:val="00E86320"/>
    <w:rsid w:val="00E863BF"/>
    <w:rsid w:val="00E87042"/>
    <w:rsid w:val="00E87268"/>
    <w:rsid w:val="00E872DC"/>
    <w:rsid w:val="00E87470"/>
    <w:rsid w:val="00E87758"/>
    <w:rsid w:val="00E87864"/>
    <w:rsid w:val="00E878DE"/>
    <w:rsid w:val="00E87AD9"/>
    <w:rsid w:val="00E87CBB"/>
    <w:rsid w:val="00E903D2"/>
    <w:rsid w:val="00E905F0"/>
    <w:rsid w:val="00E90687"/>
    <w:rsid w:val="00E906AB"/>
    <w:rsid w:val="00E90B20"/>
    <w:rsid w:val="00E90B66"/>
    <w:rsid w:val="00E90DDC"/>
    <w:rsid w:val="00E91269"/>
    <w:rsid w:val="00E912B6"/>
    <w:rsid w:val="00E912E0"/>
    <w:rsid w:val="00E91399"/>
    <w:rsid w:val="00E91718"/>
    <w:rsid w:val="00E91B08"/>
    <w:rsid w:val="00E91C06"/>
    <w:rsid w:val="00E91D6D"/>
    <w:rsid w:val="00E9257A"/>
    <w:rsid w:val="00E9272B"/>
    <w:rsid w:val="00E929A4"/>
    <w:rsid w:val="00E93012"/>
    <w:rsid w:val="00E930A6"/>
    <w:rsid w:val="00E934FE"/>
    <w:rsid w:val="00E93579"/>
    <w:rsid w:val="00E93675"/>
    <w:rsid w:val="00E936DE"/>
    <w:rsid w:val="00E93848"/>
    <w:rsid w:val="00E938B1"/>
    <w:rsid w:val="00E93C43"/>
    <w:rsid w:val="00E9406D"/>
    <w:rsid w:val="00E940FC"/>
    <w:rsid w:val="00E943C1"/>
    <w:rsid w:val="00E94BA3"/>
    <w:rsid w:val="00E94C74"/>
    <w:rsid w:val="00E94EBC"/>
    <w:rsid w:val="00E950AF"/>
    <w:rsid w:val="00E956EA"/>
    <w:rsid w:val="00E957E1"/>
    <w:rsid w:val="00E95A0E"/>
    <w:rsid w:val="00E95D12"/>
    <w:rsid w:val="00E95DFB"/>
    <w:rsid w:val="00E95EA8"/>
    <w:rsid w:val="00E963C2"/>
    <w:rsid w:val="00E96507"/>
    <w:rsid w:val="00E9688B"/>
    <w:rsid w:val="00E9695A"/>
    <w:rsid w:val="00E96CCE"/>
    <w:rsid w:val="00E96E00"/>
    <w:rsid w:val="00E96E72"/>
    <w:rsid w:val="00E96F50"/>
    <w:rsid w:val="00E97210"/>
    <w:rsid w:val="00EA0015"/>
    <w:rsid w:val="00EA0051"/>
    <w:rsid w:val="00EA01E1"/>
    <w:rsid w:val="00EA03E7"/>
    <w:rsid w:val="00EA0619"/>
    <w:rsid w:val="00EA0923"/>
    <w:rsid w:val="00EA0962"/>
    <w:rsid w:val="00EA0A6D"/>
    <w:rsid w:val="00EA0AA6"/>
    <w:rsid w:val="00EA0ADE"/>
    <w:rsid w:val="00EA1093"/>
    <w:rsid w:val="00EA1661"/>
    <w:rsid w:val="00EA1931"/>
    <w:rsid w:val="00EA1A5A"/>
    <w:rsid w:val="00EA211C"/>
    <w:rsid w:val="00EA22A9"/>
    <w:rsid w:val="00EA2FDD"/>
    <w:rsid w:val="00EA32DA"/>
    <w:rsid w:val="00EA3443"/>
    <w:rsid w:val="00EA3454"/>
    <w:rsid w:val="00EA3A7C"/>
    <w:rsid w:val="00EA3D31"/>
    <w:rsid w:val="00EA3D4A"/>
    <w:rsid w:val="00EA3E61"/>
    <w:rsid w:val="00EA3FAA"/>
    <w:rsid w:val="00EA3FCE"/>
    <w:rsid w:val="00EA41C8"/>
    <w:rsid w:val="00EA4290"/>
    <w:rsid w:val="00EA42E6"/>
    <w:rsid w:val="00EA4361"/>
    <w:rsid w:val="00EA447C"/>
    <w:rsid w:val="00EA473C"/>
    <w:rsid w:val="00EA4748"/>
    <w:rsid w:val="00EA4A92"/>
    <w:rsid w:val="00EA4BA0"/>
    <w:rsid w:val="00EA4F15"/>
    <w:rsid w:val="00EA5296"/>
    <w:rsid w:val="00EA539C"/>
    <w:rsid w:val="00EA5636"/>
    <w:rsid w:val="00EA56E3"/>
    <w:rsid w:val="00EA572E"/>
    <w:rsid w:val="00EA5E38"/>
    <w:rsid w:val="00EA5EE9"/>
    <w:rsid w:val="00EA67A3"/>
    <w:rsid w:val="00EA6B06"/>
    <w:rsid w:val="00EA6CC4"/>
    <w:rsid w:val="00EA7121"/>
    <w:rsid w:val="00EA721D"/>
    <w:rsid w:val="00EA7248"/>
    <w:rsid w:val="00EA7401"/>
    <w:rsid w:val="00EA7461"/>
    <w:rsid w:val="00EA758A"/>
    <w:rsid w:val="00EA7655"/>
    <w:rsid w:val="00EA7753"/>
    <w:rsid w:val="00EA783C"/>
    <w:rsid w:val="00EA7BA9"/>
    <w:rsid w:val="00EA7DC7"/>
    <w:rsid w:val="00EA7FEC"/>
    <w:rsid w:val="00EB0088"/>
    <w:rsid w:val="00EB0818"/>
    <w:rsid w:val="00EB0DE7"/>
    <w:rsid w:val="00EB1282"/>
    <w:rsid w:val="00EB1333"/>
    <w:rsid w:val="00EB13D4"/>
    <w:rsid w:val="00EB14FD"/>
    <w:rsid w:val="00EB169F"/>
    <w:rsid w:val="00EB16EC"/>
    <w:rsid w:val="00EB17CA"/>
    <w:rsid w:val="00EB18B1"/>
    <w:rsid w:val="00EB1A4E"/>
    <w:rsid w:val="00EB1B25"/>
    <w:rsid w:val="00EB1B54"/>
    <w:rsid w:val="00EB1BD5"/>
    <w:rsid w:val="00EB1C0F"/>
    <w:rsid w:val="00EB1C5F"/>
    <w:rsid w:val="00EB1C6E"/>
    <w:rsid w:val="00EB1D05"/>
    <w:rsid w:val="00EB205C"/>
    <w:rsid w:val="00EB2064"/>
    <w:rsid w:val="00EB21A3"/>
    <w:rsid w:val="00EB236A"/>
    <w:rsid w:val="00EB243E"/>
    <w:rsid w:val="00EB24C8"/>
    <w:rsid w:val="00EB25E0"/>
    <w:rsid w:val="00EB3012"/>
    <w:rsid w:val="00EB31C2"/>
    <w:rsid w:val="00EB3243"/>
    <w:rsid w:val="00EB36E9"/>
    <w:rsid w:val="00EB3836"/>
    <w:rsid w:val="00EB3A7C"/>
    <w:rsid w:val="00EB3F3D"/>
    <w:rsid w:val="00EB3FCA"/>
    <w:rsid w:val="00EB40A6"/>
    <w:rsid w:val="00EB4343"/>
    <w:rsid w:val="00EB4586"/>
    <w:rsid w:val="00EB4BD3"/>
    <w:rsid w:val="00EB4F0C"/>
    <w:rsid w:val="00EB51CA"/>
    <w:rsid w:val="00EB51D4"/>
    <w:rsid w:val="00EB51DA"/>
    <w:rsid w:val="00EB55B3"/>
    <w:rsid w:val="00EB568D"/>
    <w:rsid w:val="00EB57CF"/>
    <w:rsid w:val="00EB5CB2"/>
    <w:rsid w:val="00EB5CB9"/>
    <w:rsid w:val="00EB6215"/>
    <w:rsid w:val="00EB6245"/>
    <w:rsid w:val="00EB62E4"/>
    <w:rsid w:val="00EB630F"/>
    <w:rsid w:val="00EB63F2"/>
    <w:rsid w:val="00EB64DE"/>
    <w:rsid w:val="00EB6923"/>
    <w:rsid w:val="00EB6D31"/>
    <w:rsid w:val="00EB6E42"/>
    <w:rsid w:val="00EB7021"/>
    <w:rsid w:val="00EB7165"/>
    <w:rsid w:val="00EB72AD"/>
    <w:rsid w:val="00EB7300"/>
    <w:rsid w:val="00EB7484"/>
    <w:rsid w:val="00EB7576"/>
    <w:rsid w:val="00EB75DB"/>
    <w:rsid w:val="00EB782F"/>
    <w:rsid w:val="00EB792F"/>
    <w:rsid w:val="00EB7977"/>
    <w:rsid w:val="00EB7F22"/>
    <w:rsid w:val="00EC0004"/>
    <w:rsid w:val="00EC0150"/>
    <w:rsid w:val="00EC0333"/>
    <w:rsid w:val="00EC0423"/>
    <w:rsid w:val="00EC04DD"/>
    <w:rsid w:val="00EC052E"/>
    <w:rsid w:val="00EC0CBF"/>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1F3"/>
    <w:rsid w:val="00EC24E9"/>
    <w:rsid w:val="00EC2575"/>
    <w:rsid w:val="00EC28A0"/>
    <w:rsid w:val="00EC2CED"/>
    <w:rsid w:val="00EC339C"/>
    <w:rsid w:val="00EC3413"/>
    <w:rsid w:val="00EC3517"/>
    <w:rsid w:val="00EC37DF"/>
    <w:rsid w:val="00EC3AA3"/>
    <w:rsid w:val="00EC3AC3"/>
    <w:rsid w:val="00EC3B3B"/>
    <w:rsid w:val="00EC3C52"/>
    <w:rsid w:val="00EC3D29"/>
    <w:rsid w:val="00EC4072"/>
    <w:rsid w:val="00EC4461"/>
    <w:rsid w:val="00EC4468"/>
    <w:rsid w:val="00EC448F"/>
    <w:rsid w:val="00EC4525"/>
    <w:rsid w:val="00EC4821"/>
    <w:rsid w:val="00EC4858"/>
    <w:rsid w:val="00EC488D"/>
    <w:rsid w:val="00EC48EE"/>
    <w:rsid w:val="00EC4AEA"/>
    <w:rsid w:val="00EC4D3C"/>
    <w:rsid w:val="00EC4E31"/>
    <w:rsid w:val="00EC517E"/>
    <w:rsid w:val="00EC51F3"/>
    <w:rsid w:val="00EC5225"/>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502"/>
    <w:rsid w:val="00EC6A10"/>
    <w:rsid w:val="00EC7021"/>
    <w:rsid w:val="00EC73E1"/>
    <w:rsid w:val="00EC75D0"/>
    <w:rsid w:val="00EC76E0"/>
    <w:rsid w:val="00EC7AA6"/>
    <w:rsid w:val="00EC7D0F"/>
    <w:rsid w:val="00EC7DBE"/>
    <w:rsid w:val="00ED002E"/>
    <w:rsid w:val="00ED0275"/>
    <w:rsid w:val="00ED0468"/>
    <w:rsid w:val="00ED04D1"/>
    <w:rsid w:val="00ED06EE"/>
    <w:rsid w:val="00ED0839"/>
    <w:rsid w:val="00ED093A"/>
    <w:rsid w:val="00ED0A5B"/>
    <w:rsid w:val="00ED0ED7"/>
    <w:rsid w:val="00ED0F48"/>
    <w:rsid w:val="00ED0F67"/>
    <w:rsid w:val="00ED0FC1"/>
    <w:rsid w:val="00ED12AE"/>
    <w:rsid w:val="00ED17B6"/>
    <w:rsid w:val="00ED1A2F"/>
    <w:rsid w:val="00ED1AF9"/>
    <w:rsid w:val="00ED1B9A"/>
    <w:rsid w:val="00ED1C7B"/>
    <w:rsid w:val="00ED1CFC"/>
    <w:rsid w:val="00ED2A6C"/>
    <w:rsid w:val="00ED2ABE"/>
    <w:rsid w:val="00ED322A"/>
    <w:rsid w:val="00ED3714"/>
    <w:rsid w:val="00ED39DA"/>
    <w:rsid w:val="00ED4151"/>
    <w:rsid w:val="00ED43B8"/>
    <w:rsid w:val="00ED45E5"/>
    <w:rsid w:val="00ED461E"/>
    <w:rsid w:val="00ED4782"/>
    <w:rsid w:val="00ED4AED"/>
    <w:rsid w:val="00ED54A7"/>
    <w:rsid w:val="00ED5B5C"/>
    <w:rsid w:val="00ED5C21"/>
    <w:rsid w:val="00ED5EB7"/>
    <w:rsid w:val="00ED610E"/>
    <w:rsid w:val="00ED622C"/>
    <w:rsid w:val="00ED62DA"/>
    <w:rsid w:val="00ED62FC"/>
    <w:rsid w:val="00ED68D2"/>
    <w:rsid w:val="00ED6E45"/>
    <w:rsid w:val="00ED70B1"/>
    <w:rsid w:val="00ED7378"/>
    <w:rsid w:val="00ED742D"/>
    <w:rsid w:val="00ED768C"/>
    <w:rsid w:val="00ED769E"/>
    <w:rsid w:val="00ED79E2"/>
    <w:rsid w:val="00ED7A2A"/>
    <w:rsid w:val="00ED7E0C"/>
    <w:rsid w:val="00EE02FE"/>
    <w:rsid w:val="00EE0447"/>
    <w:rsid w:val="00EE072B"/>
    <w:rsid w:val="00EE083D"/>
    <w:rsid w:val="00EE0A49"/>
    <w:rsid w:val="00EE0EF5"/>
    <w:rsid w:val="00EE0F4E"/>
    <w:rsid w:val="00EE107C"/>
    <w:rsid w:val="00EE153B"/>
    <w:rsid w:val="00EE1659"/>
    <w:rsid w:val="00EE182A"/>
    <w:rsid w:val="00EE20FE"/>
    <w:rsid w:val="00EE2285"/>
    <w:rsid w:val="00EE22ED"/>
    <w:rsid w:val="00EE2315"/>
    <w:rsid w:val="00EE242C"/>
    <w:rsid w:val="00EE244A"/>
    <w:rsid w:val="00EE2512"/>
    <w:rsid w:val="00EE288A"/>
    <w:rsid w:val="00EE28C3"/>
    <w:rsid w:val="00EE28D1"/>
    <w:rsid w:val="00EE2D58"/>
    <w:rsid w:val="00EE2DD4"/>
    <w:rsid w:val="00EE2F9D"/>
    <w:rsid w:val="00EE3318"/>
    <w:rsid w:val="00EE333D"/>
    <w:rsid w:val="00EE387E"/>
    <w:rsid w:val="00EE3B4C"/>
    <w:rsid w:val="00EE3B88"/>
    <w:rsid w:val="00EE3D85"/>
    <w:rsid w:val="00EE3DF8"/>
    <w:rsid w:val="00EE3E89"/>
    <w:rsid w:val="00EE3F92"/>
    <w:rsid w:val="00EE44D1"/>
    <w:rsid w:val="00EE4680"/>
    <w:rsid w:val="00EE48F7"/>
    <w:rsid w:val="00EE4922"/>
    <w:rsid w:val="00EE50D8"/>
    <w:rsid w:val="00EE52FE"/>
    <w:rsid w:val="00EE53CC"/>
    <w:rsid w:val="00EE5878"/>
    <w:rsid w:val="00EE59DC"/>
    <w:rsid w:val="00EE5A37"/>
    <w:rsid w:val="00EE5D04"/>
    <w:rsid w:val="00EE5ECF"/>
    <w:rsid w:val="00EE624E"/>
    <w:rsid w:val="00EE62A1"/>
    <w:rsid w:val="00EE6825"/>
    <w:rsid w:val="00EE6849"/>
    <w:rsid w:val="00EE69C6"/>
    <w:rsid w:val="00EE6C21"/>
    <w:rsid w:val="00EE6DF6"/>
    <w:rsid w:val="00EE7117"/>
    <w:rsid w:val="00EE7282"/>
    <w:rsid w:val="00EE7408"/>
    <w:rsid w:val="00EE774E"/>
    <w:rsid w:val="00EE7C4B"/>
    <w:rsid w:val="00EE7CC6"/>
    <w:rsid w:val="00EE7E0F"/>
    <w:rsid w:val="00EE7F96"/>
    <w:rsid w:val="00EF013A"/>
    <w:rsid w:val="00EF0299"/>
    <w:rsid w:val="00EF072B"/>
    <w:rsid w:val="00EF0C65"/>
    <w:rsid w:val="00EF0D62"/>
    <w:rsid w:val="00EF1115"/>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D2B"/>
    <w:rsid w:val="00EF2F1F"/>
    <w:rsid w:val="00EF2F75"/>
    <w:rsid w:val="00EF3037"/>
    <w:rsid w:val="00EF376D"/>
    <w:rsid w:val="00EF3776"/>
    <w:rsid w:val="00EF38DF"/>
    <w:rsid w:val="00EF39A6"/>
    <w:rsid w:val="00EF3A66"/>
    <w:rsid w:val="00EF3F8D"/>
    <w:rsid w:val="00EF4125"/>
    <w:rsid w:val="00EF4154"/>
    <w:rsid w:val="00EF4313"/>
    <w:rsid w:val="00EF4620"/>
    <w:rsid w:val="00EF4694"/>
    <w:rsid w:val="00EF4B23"/>
    <w:rsid w:val="00EF4BFB"/>
    <w:rsid w:val="00EF4C8F"/>
    <w:rsid w:val="00EF4CDE"/>
    <w:rsid w:val="00EF4D4F"/>
    <w:rsid w:val="00EF4DD6"/>
    <w:rsid w:val="00EF4E14"/>
    <w:rsid w:val="00EF5135"/>
    <w:rsid w:val="00EF52C3"/>
    <w:rsid w:val="00EF53AD"/>
    <w:rsid w:val="00EF548E"/>
    <w:rsid w:val="00EF5608"/>
    <w:rsid w:val="00EF5AAF"/>
    <w:rsid w:val="00EF5B55"/>
    <w:rsid w:val="00EF5E3E"/>
    <w:rsid w:val="00EF621A"/>
    <w:rsid w:val="00EF636C"/>
    <w:rsid w:val="00EF649E"/>
    <w:rsid w:val="00EF672A"/>
    <w:rsid w:val="00EF69E5"/>
    <w:rsid w:val="00EF6AED"/>
    <w:rsid w:val="00EF6B0A"/>
    <w:rsid w:val="00EF6B2B"/>
    <w:rsid w:val="00EF6B5F"/>
    <w:rsid w:val="00EF714E"/>
    <w:rsid w:val="00EF7269"/>
    <w:rsid w:val="00EF743F"/>
    <w:rsid w:val="00EF7648"/>
    <w:rsid w:val="00EF7794"/>
    <w:rsid w:val="00EF77CB"/>
    <w:rsid w:val="00EF7A26"/>
    <w:rsid w:val="00EF7C36"/>
    <w:rsid w:val="00EF7DDE"/>
    <w:rsid w:val="00F00017"/>
    <w:rsid w:val="00F00386"/>
    <w:rsid w:val="00F004AB"/>
    <w:rsid w:val="00F0098B"/>
    <w:rsid w:val="00F009E4"/>
    <w:rsid w:val="00F00C76"/>
    <w:rsid w:val="00F00DF1"/>
    <w:rsid w:val="00F01219"/>
    <w:rsid w:val="00F014B2"/>
    <w:rsid w:val="00F01578"/>
    <w:rsid w:val="00F01879"/>
    <w:rsid w:val="00F01B3A"/>
    <w:rsid w:val="00F01B60"/>
    <w:rsid w:val="00F01B9D"/>
    <w:rsid w:val="00F01C5C"/>
    <w:rsid w:val="00F02758"/>
    <w:rsid w:val="00F028AB"/>
    <w:rsid w:val="00F02ABD"/>
    <w:rsid w:val="00F02FC1"/>
    <w:rsid w:val="00F03043"/>
    <w:rsid w:val="00F03094"/>
    <w:rsid w:val="00F03250"/>
    <w:rsid w:val="00F0377B"/>
    <w:rsid w:val="00F037E9"/>
    <w:rsid w:val="00F0390B"/>
    <w:rsid w:val="00F039DD"/>
    <w:rsid w:val="00F039F4"/>
    <w:rsid w:val="00F03A16"/>
    <w:rsid w:val="00F03CEE"/>
    <w:rsid w:val="00F03D5C"/>
    <w:rsid w:val="00F040FC"/>
    <w:rsid w:val="00F04249"/>
    <w:rsid w:val="00F044EC"/>
    <w:rsid w:val="00F04832"/>
    <w:rsid w:val="00F04846"/>
    <w:rsid w:val="00F04A47"/>
    <w:rsid w:val="00F04FFD"/>
    <w:rsid w:val="00F0519C"/>
    <w:rsid w:val="00F0527D"/>
    <w:rsid w:val="00F05837"/>
    <w:rsid w:val="00F05869"/>
    <w:rsid w:val="00F05DA4"/>
    <w:rsid w:val="00F05E66"/>
    <w:rsid w:val="00F06022"/>
    <w:rsid w:val="00F0611E"/>
    <w:rsid w:val="00F061FC"/>
    <w:rsid w:val="00F063BC"/>
    <w:rsid w:val="00F06613"/>
    <w:rsid w:val="00F06784"/>
    <w:rsid w:val="00F067AC"/>
    <w:rsid w:val="00F06832"/>
    <w:rsid w:val="00F06BA9"/>
    <w:rsid w:val="00F06CC8"/>
    <w:rsid w:val="00F06FEF"/>
    <w:rsid w:val="00F07359"/>
    <w:rsid w:val="00F0751B"/>
    <w:rsid w:val="00F07A22"/>
    <w:rsid w:val="00F07F9B"/>
    <w:rsid w:val="00F1001D"/>
    <w:rsid w:val="00F1008D"/>
    <w:rsid w:val="00F10243"/>
    <w:rsid w:val="00F102D0"/>
    <w:rsid w:val="00F1030E"/>
    <w:rsid w:val="00F103C0"/>
    <w:rsid w:val="00F1084C"/>
    <w:rsid w:val="00F1095B"/>
    <w:rsid w:val="00F109E4"/>
    <w:rsid w:val="00F10BEA"/>
    <w:rsid w:val="00F10C9D"/>
    <w:rsid w:val="00F10D3A"/>
    <w:rsid w:val="00F10E37"/>
    <w:rsid w:val="00F11387"/>
    <w:rsid w:val="00F114CA"/>
    <w:rsid w:val="00F11628"/>
    <w:rsid w:val="00F117FC"/>
    <w:rsid w:val="00F118AC"/>
    <w:rsid w:val="00F11AA7"/>
    <w:rsid w:val="00F11B85"/>
    <w:rsid w:val="00F11E29"/>
    <w:rsid w:val="00F11E39"/>
    <w:rsid w:val="00F121EF"/>
    <w:rsid w:val="00F1240C"/>
    <w:rsid w:val="00F12564"/>
    <w:rsid w:val="00F1282D"/>
    <w:rsid w:val="00F1284E"/>
    <w:rsid w:val="00F12967"/>
    <w:rsid w:val="00F129C3"/>
    <w:rsid w:val="00F129D0"/>
    <w:rsid w:val="00F12B22"/>
    <w:rsid w:val="00F13047"/>
    <w:rsid w:val="00F13618"/>
    <w:rsid w:val="00F137BE"/>
    <w:rsid w:val="00F13996"/>
    <w:rsid w:val="00F139A1"/>
    <w:rsid w:val="00F13A94"/>
    <w:rsid w:val="00F13AE0"/>
    <w:rsid w:val="00F13CBC"/>
    <w:rsid w:val="00F13CBD"/>
    <w:rsid w:val="00F13CFE"/>
    <w:rsid w:val="00F13D5D"/>
    <w:rsid w:val="00F13E66"/>
    <w:rsid w:val="00F13ED6"/>
    <w:rsid w:val="00F14193"/>
    <w:rsid w:val="00F1439C"/>
    <w:rsid w:val="00F14654"/>
    <w:rsid w:val="00F14815"/>
    <w:rsid w:val="00F14842"/>
    <w:rsid w:val="00F14C53"/>
    <w:rsid w:val="00F14D9A"/>
    <w:rsid w:val="00F14DF0"/>
    <w:rsid w:val="00F15611"/>
    <w:rsid w:val="00F157E7"/>
    <w:rsid w:val="00F15B1B"/>
    <w:rsid w:val="00F15B22"/>
    <w:rsid w:val="00F15D38"/>
    <w:rsid w:val="00F15DA8"/>
    <w:rsid w:val="00F1606B"/>
    <w:rsid w:val="00F161ED"/>
    <w:rsid w:val="00F16966"/>
    <w:rsid w:val="00F16AE2"/>
    <w:rsid w:val="00F16CF6"/>
    <w:rsid w:val="00F16D6C"/>
    <w:rsid w:val="00F16F0B"/>
    <w:rsid w:val="00F170CA"/>
    <w:rsid w:val="00F17250"/>
    <w:rsid w:val="00F179D0"/>
    <w:rsid w:val="00F17CCF"/>
    <w:rsid w:val="00F17D7A"/>
    <w:rsid w:val="00F2011E"/>
    <w:rsid w:val="00F201C0"/>
    <w:rsid w:val="00F20707"/>
    <w:rsid w:val="00F20831"/>
    <w:rsid w:val="00F20D92"/>
    <w:rsid w:val="00F20F7B"/>
    <w:rsid w:val="00F21111"/>
    <w:rsid w:val="00F21251"/>
    <w:rsid w:val="00F213EE"/>
    <w:rsid w:val="00F21408"/>
    <w:rsid w:val="00F21435"/>
    <w:rsid w:val="00F21608"/>
    <w:rsid w:val="00F218CD"/>
    <w:rsid w:val="00F21CA2"/>
    <w:rsid w:val="00F21DA8"/>
    <w:rsid w:val="00F22082"/>
    <w:rsid w:val="00F22120"/>
    <w:rsid w:val="00F22128"/>
    <w:rsid w:val="00F2221C"/>
    <w:rsid w:val="00F223BB"/>
    <w:rsid w:val="00F22827"/>
    <w:rsid w:val="00F22B93"/>
    <w:rsid w:val="00F22CD2"/>
    <w:rsid w:val="00F22EE9"/>
    <w:rsid w:val="00F22EF0"/>
    <w:rsid w:val="00F23103"/>
    <w:rsid w:val="00F23258"/>
    <w:rsid w:val="00F232E1"/>
    <w:rsid w:val="00F23434"/>
    <w:rsid w:val="00F234E1"/>
    <w:rsid w:val="00F2388B"/>
    <w:rsid w:val="00F23BBC"/>
    <w:rsid w:val="00F23C03"/>
    <w:rsid w:val="00F23C60"/>
    <w:rsid w:val="00F245BF"/>
    <w:rsid w:val="00F248B1"/>
    <w:rsid w:val="00F25122"/>
    <w:rsid w:val="00F2546F"/>
    <w:rsid w:val="00F254AE"/>
    <w:rsid w:val="00F25C89"/>
    <w:rsid w:val="00F25E2C"/>
    <w:rsid w:val="00F25F23"/>
    <w:rsid w:val="00F26021"/>
    <w:rsid w:val="00F26878"/>
    <w:rsid w:val="00F26A4C"/>
    <w:rsid w:val="00F26A74"/>
    <w:rsid w:val="00F26BF0"/>
    <w:rsid w:val="00F26C8A"/>
    <w:rsid w:val="00F26CDD"/>
    <w:rsid w:val="00F2725A"/>
    <w:rsid w:val="00F274AE"/>
    <w:rsid w:val="00F277EA"/>
    <w:rsid w:val="00F278AD"/>
    <w:rsid w:val="00F27A86"/>
    <w:rsid w:val="00F27B19"/>
    <w:rsid w:val="00F27C2A"/>
    <w:rsid w:val="00F27D03"/>
    <w:rsid w:val="00F27EDF"/>
    <w:rsid w:val="00F30338"/>
    <w:rsid w:val="00F30A80"/>
    <w:rsid w:val="00F30B13"/>
    <w:rsid w:val="00F30C1D"/>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2D4B"/>
    <w:rsid w:val="00F33535"/>
    <w:rsid w:val="00F336B5"/>
    <w:rsid w:val="00F3391C"/>
    <w:rsid w:val="00F33A35"/>
    <w:rsid w:val="00F33A59"/>
    <w:rsid w:val="00F33AFF"/>
    <w:rsid w:val="00F33B44"/>
    <w:rsid w:val="00F33C4F"/>
    <w:rsid w:val="00F33E72"/>
    <w:rsid w:val="00F33EB9"/>
    <w:rsid w:val="00F34291"/>
    <w:rsid w:val="00F34551"/>
    <w:rsid w:val="00F345F9"/>
    <w:rsid w:val="00F34771"/>
    <w:rsid w:val="00F34A2C"/>
    <w:rsid w:val="00F34C1E"/>
    <w:rsid w:val="00F34CB0"/>
    <w:rsid w:val="00F34E35"/>
    <w:rsid w:val="00F34FC2"/>
    <w:rsid w:val="00F35367"/>
    <w:rsid w:val="00F35769"/>
    <w:rsid w:val="00F35965"/>
    <w:rsid w:val="00F35A00"/>
    <w:rsid w:val="00F35C3A"/>
    <w:rsid w:val="00F35DCD"/>
    <w:rsid w:val="00F360AE"/>
    <w:rsid w:val="00F362B9"/>
    <w:rsid w:val="00F36318"/>
    <w:rsid w:val="00F36709"/>
    <w:rsid w:val="00F36862"/>
    <w:rsid w:val="00F368CC"/>
    <w:rsid w:val="00F36F05"/>
    <w:rsid w:val="00F370DE"/>
    <w:rsid w:val="00F37116"/>
    <w:rsid w:val="00F3712E"/>
    <w:rsid w:val="00F37210"/>
    <w:rsid w:val="00F372DA"/>
    <w:rsid w:val="00F37343"/>
    <w:rsid w:val="00F3751A"/>
    <w:rsid w:val="00F37D41"/>
    <w:rsid w:val="00F37F06"/>
    <w:rsid w:val="00F37F87"/>
    <w:rsid w:val="00F37FBC"/>
    <w:rsid w:val="00F40206"/>
    <w:rsid w:val="00F4083A"/>
    <w:rsid w:val="00F40958"/>
    <w:rsid w:val="00F40C96"/>
    <w:rsid w:val="00F40D4F"/>
    <w:rsid w:val="00F40D6D"/>
    <w:rsid w:val="00F40DAA"/>
    <w:rsid w:val="00F41259"/>
    <w:rsid w:val="00F415BA"/>
    <w:rsid w:val="00F41744"/>
    <w:rsid w:val="00F41E57"/>
    <w:rsid w:val="00F42495"/>
    <w:rsid w:val="00F42502"/>
    <w:rsid w:val="00F42AE2"/>
    <w:rsid w:val="00F42C77"/>
    <w:rsid w:val="00F42E03"/>
    <w:rsid w:val="00F42E12"/>
    <w:rsid w:val="00F42F27"/>
    <w:rsid w:val="00F42F55"/>
    <w:rsid w:val="00F430A5"/>
    <w:rsid w:val="00F430B1"/>
    <w:rsid w:val="00F43192"/>
    <w:rsid w:val="00F431B0"/>
    <w:rsid w:val="00F431B4"/>
    <w:rsid w:val="00F436A8"/>
    <w:rsid w:val="00F437CB"/>
    <w:rsid w:val="00F4397D"/>
    <w:rsid w:val="00F43A64"/>
    <w:rsid w:val="00F43F86"/>
    <w:rsid w:val="00F443E9"/>
    <w:rsid w:val="00F44400"/>
    <w:rsid w:val="00F445F5"/>
    <w:rsid w:val="00F4478B"/>
    <w:rsid w:val="00F449AD"/>
    <w:rsid w:val="00F44AB6"/>
    <w:rsid w:val="00F44D0E"/>
    <w:rsid w:val="00F44E56"/>
    <w:rsid w:val="00F44FD8"/>
    <w:rsid w:val="00F450EF"/>
    <w:rsid w:val="00F45194"/>
    <w:rsid w:val="00F45301"/>
    <w:rsid w:val="00F45328"/>
    <w:rsid w:val="00F45476"/>
    <w:rsid w:val="00F455B8"/>
    <w:rsid w:val="00F45793"/>
    <w:rsid w:val="00F4582D"/>
    <w:rsid w:val="00F4596F"/>
    <w:rsid w:val="00F45AF8"/>
    <w:rsid w:val="00F45B92"/>
    <w:rsid w:val="00F45C65"/>
    <w:rsid w:val="00F45CF6"/>
    <w:rsid w:val="00F46BB8"/>
    <w:rsid w:val="00F46C88"/>
    <w:rsid w:val="00F4703A"/>
    <w:rsid w:val="00F4733E"/>
    <w:rsid w:val="00F4737E"/>
    <w:rsid w:val="00F47454"/>
    <w:rsid w:val="00F47690"/>
    <w:rsid w:val="00F4783C"/>
    <w:rsid w:val="00F4788F"/>
    <w:rsid w:val="00F47A1A"/>
    <w:rsid w:val="00F47A62"/>
    <w:rsid w:val="00F47D54"/>
    <w:rsid w:val="00F47E90"/>
    <w:rsid w:val="00F47F84"/>
    <w:rsid w:val="00F501B8"/>
    <w:rsid w:val="00F50209"/>
    <w:rsid w:val="00F5021C"/>
    <w:rsid w:val="00F50223"/>
    <w:rsid w:val="00F50367"/>
    <w:rsid w:val="00F50816"/>
    <w:rsid w:val="00F5085C"/>
    <w:rsid w:val="00F50C20"/>
    <w:rsid w:val="00F50DB7"/>
    <w:rsid w:val="00F5104F"/>
    <w:rsid w:val="00F51295"/>
    <w:rsid w:val="00F51356"/>
    <w:rsid w:val="00F51363"/>
    <w:rsid w:val="00F513E5"/>
    <w:rsid w:val="00F51744"/>
    <w:rsid w:val="00F51895"/>
    <w:rsid w:val="00F519DF"/>
    <w:rsid w:val="00F51B63"/>
    <w:rsid w:val="00F51D8D"/>
    <w:rsid w:val="00F51F93"/>
    <w:rsid w:val="00F5210E"/>
    <w:rsid w:val="00F526A4"/>
    <w:rsid w:val="00F527FA"/>
    <w:rsid w:val="00F52DBA"/>
    <w:rsid w:val="00F52DD5"/>
    <w:rsid w:val="00F53061"/>
    <w:rsid w:val="00F530BA"/>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74E"/>
    <w:rsid w:val="00F55B7C"/>
    <w:rsid w:val="00F55CA2"/>
    <w:rsid w:val="00F56082"/>
    <w:rsid w:val="00F5646F"/>
    <w:rsid w:val="00F567EE"/>
    <w:rsid w:val="00F569F5"/>
    <w:rsid w:val="00F56FFE"/>
    <w:rsid w:val="00F573B0"/>
    <w:rsid w:val="00F576AD"/>
    <w:rsid w:val="00F57702"/>
    <w:rsid w:val="00F57798"/>
    <w:rsid w:val="00F5787C"/>
    <w:rsid w:val="00F57A93"/>
    <w:rsid w:val="00F57AC8"/>
    <w:rsid w:val="00F57DD6"/>
    <w:rsid w:val="00F60123"/>
    <w:rsid w:val="00F60171"/>
    <w:rsid w:val="00F606C7"/>
    <w:rsid w:val="00F6086A"/>
    <w:rsid w:val="00F6087C"/>
    <w:rsid w:val="00F6091E"/>
    <w:rsid w:val="00F60C55"/>
    <w:rsid w:val="00F60DC2"/>
    <w:rsid w:val="00F61026"/>
    <w:rsid w:val="00F61384"/>
    <w:rsid w:val="00F61497"/>
    <w:rsid w:val="00F61629"/>
    <w:rsid w:val="00F61641"/>
    <w:rsid w:val="00F6193D"/>
    <w:rsid w:val="00F61A95"/>
    <w:rsid w:val="00F61E4E"/>
    <w:rsid w:val="00F61EC0"/>
    <w:rsid w:val="00F6228B"/>
    <w:rsid w:val="00F62496"/>
    <w:rsid w:val="00F62500"/>
    <w:rsid w:val="00F62558"/>
    <w:rsid w:val="00F6263C"/>
    <w:rsid w:val="00F62AAA"/>
    <w:rsid w:val="00F62D4B"/>
    <w:rsid w:val="00F62D55"/>
    <w:rsid w:val="00F631C0"/>
    <w:rsid w:val="00F634C2"/>
    <w:rsid w:val="00F6354C"/>
    <w:rsid w:val="00F635E0"/>
    <w:rsid w:val="00F636CB"/>
    <w:rsid w:val="00F63996"/>
    <w:rsid w:val="00F640D0"/>
    <w:rsid w:val="00F64209"/>
    <w:rsid w:val="00F64E42"/>
    <w:rsid w:val="00F650D0"/>
    <w:rsid w:val="00F65197"/>
    <w:rsid w:val="00F65310"/>
    <w:rsid w:val="00F654A8"/>
    <w:rsid w:val="00F656A2"/>
    <w:rsid w:val="00F65A7B"/>
    <w:rsid w:val="00F65C72"/>
    <w:rsid w:val="00F65E68"/>
    <w:rsid w:val="00F65F9F"/>
    <w:rsid w:val="00F665F9"/>
    <w:rsid w:val="00F667B5"/>
    <w:rsid w:val="00F66CF1"/>
    <w:rsid w:val="00F66F7C"/>
    <w:rsid w:val="00F673AA"/>
    <w:rsid w:val="00F677A7"/>
    <w:rsid w:val="00F67AB7"/>
    <w:rsid w:val="00F67B84"/>
    <w:rsid w:val="00F67C82"/>
    <w:rsid w:val="00F67D0B"/>
    <w:rsid w:val="00F67D83"/>
    <w:rsid w:val="00F67DA1"/>
    <w:rsid w:val="00F67EF4"/>
    <w:rsid w:val="00F67FEC"/>
    <w:rsid w:val="00F70179"/>
    <w:rsid w:val="00F70210"/>
    <w:rsid w:val="00F703D9"/>
    <w:rsid w:val="00F70748"/>
    <w:rsid w:val="00F70895"/>
    <w:rsid w:val="00F7095E"/>
    <w:rsid w:val="00F70E4B"/>
    <w:rsid w:val="00F70E78"/>
    <w:rsid w:val="00F70F44"/>
    <w:rsid w:val="00F711B8"/>
    <w:rsid w:val="00F714F6"/>
    <w:rsid w:val="00F7180B"/>
    <w:rsid w:val="00F719ED"/>
    <w:rsid w:val="00F71A15"/>
    <w:rsid w:val="00F71AA2"/>
    <w:rsid w:val="00F71B15"/>
    <w:rsid w:val="00F71B56"/>
    <w:rsid w:val="00F71C7C"/>
    <w:rsid w:val="00F71D4F"/>
    <w:rsid w:val="00F71F92"/>
    <w:rsid w:val="00F721EA"/>
    <w:rsid w:val="00F725B6"/>
    <w:rsid w:val="00F727CB"/>
    <w:rsid w:val="00F72C6D"/>
    <w:rsid w:val="00F72D49"/>
    <w:rsid w:val="00F72F46"/>
    <w:rsid w:val="00F72F63"/>
    <w:rsid w:val="00F73345"/>
    <w:rsid w:val="00F73634"/>
    <w:rsid w:val="00F7364E"/>
    <w:rsid w:val="00F73AEC"/>
    <w:rsid w:val="00F73BB2"/>
    <w:rsid w:val="00F73F0A"/>
    <w:rsid w:val="00F74156"/>
    <w:rsid w:val="00F74B51"/>
    <w:rsid w:val="00F74BA7"/>
    <w:rsid w:val="00F74CE2"/>
    <w:rsid w:val="00F74CE9"/>
    <w:rsid w:val="00F75043"/>
    <w:rsid w:val="00F75233"/>
    <w:rsid w:val="00F7552A"/>
    <w:rsid w:val="00F75565"/>
    <w:rsid w:val="00F75767"/>
    <w:rsid w:val="00F757C9"/>
    <w:rsid w:val="00F75A05"/>
    <w:rsid w:val="00F75A6E"/>
    <w:rsid w:val="00F75BAB"/>
    <w:rsid w:val="00F75C37"/>
    <w:rsid w:val="00F75CFE"/>
    <w:rsid w:val="00F75EA7"/>
    <w:rsid w:val="00F75ED5"/>
    <w:rsid w:val="00F75F79"/>
    <w:rsid w:val="00F75FB2"/>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159D"/>
    <w:rsid w:val="00F819D2"/>
    <w:rsid w:val="00F8210C"/>
    <w:rsid w:val="00F8220F"/>
    <w:rsid w:val="00F82487"/>
    <w:rsid w:val="00F82626"/>
    <w:rsid w:val="00F82959"/>
    <w:rsid w:val="00F82B8E"/>
    <w:rsid w:val="00F82FBC"/>
    <w:rsid w:val="00F832E7"/>
    <w:rsid w:val="00F83733"/>
    <w:rsid w:val="00F837C0"/>
    <w:rsid w:val="00F8384F"/>
    <w:rsid w:val="00F83877"/>
    <w:rsid w:val="00F83921"/>
    <w:rsid w:val="00F83A0E"/>
    <w:rsid w:val="00F83B22"/>
    <w:rsid w:val="00F83E8C"/>
    <w:rsid w:val="00F83FFA"/>
    <w:rsid w:val="00F8412C"/>
    <w:rsid w:val="00F8418F"/>
    <w:rsid w:val="00F84352"/>
    <w:rsid w:val="00F843AA"/>
    <w:rsid w:val="00F84512"/>
    <w:rsid w:val="00F84A00"/>
    <w:rsid w:val="00F84B7A"/>
    <w:rsid w:val="00F85203"/>
    <w:rsid w:val="00F853CD"/>
    <w:rsid w:val="00F85488"/>
    <w:rsid w:val="00F856B4"/>
    <w:rsid w:val="00F85788"/>
    <w:rsid w:val="00F85A2B"/>
    <w:rsid w:val="00F85A53"/>
    <w:rsid w:val="00F85C47"/>
    <w:rsid w:val="00F8605B"/>
    <w:rsid w:val="00F86173"/>
    <w:rsid w:val="00F86305"/>
    <w:rsid w:val="00F8656C"/>
    <w:rsid w:val="00F86C34"/>
    <w:rsid w:val="00F86D97"/>
    <w:rsid w:val="00F86E47"/>
    <w:rsid w:val="00F8718A"/>
    <w:rsid w:val="00F87459"/>
    <w:rsid w:val="00F8757D"/>
    <w:rsid w:val="00F87819"/>
    <w:rsid w:val="00F87B0D"/>
    <w:rsid w:val="00F87BE6"/>
    <w:rsid w:val="00F87E5C"/>
    <w:rsid w:val="00F90167"/>
    <w:rsid w:val="00F90940"/>
    <w:rsid w:val="00F90A13"/>
    <w:rsid w:val="00F90D6A"/>
    <w:rsid w:val="00F91702"/>
    <w:rsid w:val="00F919CE"/>
    <w:rsid w:val="00F91E12"/>
    <w:rsid w:val="00F9219A"/>
    <w:rsid w:val="00F92663"/>
    <w:rsid w:val="00F9270B"/>
    <w:rsid w:val="00F92727"/>
    <w:rsid w:val="00F92B3B"/>
    <w:rsid w:val="00F92E78"/>
    <w:rsid w:val="00F92E81"/>
    <w:rsid w:val="00F931BE"/>
    <w:rsid w:val="00F93427"/>
    <w:rsid w:val="00F93511"/>
    <w:rsid w:val="00F9366D"/>
    <w:rsid w:val="00F9389C"/>
    <w:rsid w:val="00F93909"/>
    <w:rsid w:val="00F93913"/>
    <w:rsid w:val="00F93AF3"/>
    <w:rsid w:val="00F941E9"/>
    <w:rsid w:val="00F94457"/>
    <w:rsid w:val="00F948F4"/>
    <w:rsid w:val="00F9499C"/>
    <w:rsid w:val="00F94B97"/>
    <w:rsid w:val="00F94D5D"/>
    <w:rsid w:val="00F95083"/>
    <w:rsid w:val="00F9529E"/>
    <w:rsid w:val="00F95387"/>
    <w:rsid w:val="00F9563B"/>
    <w:rsid w:val="00F959E5"/>
    <w:rsid w:val="00F95DC0"/>
    <w:rsid w:val="00F95E6D"/>
    <w:rsid w:val="00F96019"/>
    <w:rsid w:val="00F962D9"/>
    <w:rsid w:val="00F96832"/>
    <w:rsid w:val="00F969C1"/>
    <w:rsid w:val="00F96A3A"/>
    <w:rsid w:val="00F96B1B"/>
    <w:rsid w:val="00F972D0"/>
    <w:rsid w:val="00F97390"/>
    <w:rsid w:val="00F97404"/>
    <w:rsid w:val="00F9743E"/>
    <w:rsid w:val="00F9752C"/>
    <w:rsid w:val="00F97638"/>
    <w:rsid w:val="00F976CE"/>
    <w:rsid w:val="00F9774C"/>
    <w:rsid w:val="00F977CF"/>
    <w:rsid w:val="00F97904"/>
    <w:rsid w:val="00F9790A"/>
    <w:rsid w:val="00F97ADB"/>
    <w:rsid w:val="00F97B14"/>
    <w:rsid w:val="00F97F7B"/>
    <w:rsid w:val="00F97FF5"/>
    <w:rsid w:val="00FA0046"/>
    <w:rsid w:val="00FA0243"/>
    <w:rsid w:val="00FA02C3"/>
    <w:rsid w:val="00FA030B"/>
    <w:rsid w:val="00FA04C6"/>
    <w:rsid w:val="00FA0572"/>
    <w:rsid w:val="00FA060D"/>
    <w:rsid w:val="00FA0972"/>
    <w:rsid w:val="00FA1766"/>
    <w:rsid w:val="00FA1A05"/>
    <w:rsid w:val="00FA1C41"/>
    <w:rsid w:val="00FA26D2"/>
    <w:rsid w:val="00FA2833"/>
    <w:rsid w:val="00FA29F6"/>
    <w:rsid w:val="00FA2AC4"/>
    <w:rsid w:val="00FA2B64"/>
    <w:rsid w:val="00FA2F92"/>
    <w:rsid w:val="00FA2FE7"/>
    <w:rsid w:val="00FA3059"/>
    <w:rsid w:val="00FA3081"/>
    <w:rsid w:val="00FA3395"/>
    <w:rsid w:val="00FA3528"/>
    <w:rsid w:val="00FA3595"/>
    <w:rsid w:val="00FA3714"/>
    <w:rsid w:val="00FA3731"/>
    <w:rsid w:val="00FA3B98"/>
    <w:rsid w:val="00FA4221"/>
    <w:rsid w:val="00FA430B"/>
    <w:rsid w:val="00FA488C"/>
    <w:rsid w:val="00FA4B6E"/>
    <w:rsid w:val="00FA4C46"/>
    <w:rsid w:val="00FA521E"/>
    <w:rsid w:val="00FA521F"/>
    <w:rsid w:val="00FA550B"/>
    <w:rsid w:val="00FA5634"/>
    <w:rsid w:val="00FA566D"/>
    <w:rsid w:val="00FA574F"/>
    <w:rsid w:val="00FA57EC"/>
    <w:rsid w:val="00FA5912"/>
    <w:rsid w:val="00FA598C"/>
    <w:rsid w:val="00FA59C9"/>
    <w:rsid w:val="00FA5EA8"/>
    <w:rsid w:val="00FA5ED5"/>
    <w:rsid w:val="00FA5F01"/>
    <w:rsid w:val="00FA6122"/>
    <w:rsid w:val="00FA6414"/>
    <w:rsid w:val="00FA662E"/>
    <w:rsid w:val="00FA6630"/>
    <w:rsid w:val="00FA67AA"/>
    <w:rsid w:val="00FA6931"/>
    <w:rsid w:val="00FA693B"/>
    <w:rsid w:val="00FA71D3"/>
    <w:rsid w:val="00FA7654"/>
    <w:rsid w:val="00FA768E"/>
    <w:rsid w:val="00FA78F8"/>
    <w:rsid w:val="00FA7A81"/>
    <w:rsid w:val="00FA7C72"/>
    <w:rsid w:val="00FB0059"/>
    <w:rsid w:val="00FB00E1"/>
    <w:rsid w:val="00FB0245"/>
    <w:rsid w:val="00FB02C6"/>
    <w:rsid w:val="00FB06D2"/>
    <w:rsid w:val="00FB0818"/>
    <w:rsid w:val="00FB0953"/>
    <w:rsid w:val="00FB0AB0"/>
    <w:rsid w:val="00FB0D91"/>
    <w:rsid w:val="00FB0DC2"/>
    <w:rsid w:val="00FB11C7"/>
    <w:rsid w:val="00FB138E"/>
    <w:rsid w:val="00FB1408"/>
    <w:rsid w:val="00FB1438"/>
    <w:rsid w:val="00FB1CEC"/>
    <w:rsid w:val="00FB1DC2"/>
    <w:rsid w:val="00FB1E3C"/>
    <w:rsid w:val="00FB238D"/>
    <w:rsid w:val="00FB243C"/>
    <w:rsid w:val="00FB267A"/>
    <w:rsid w:val="00FB28EE"/>
    <w:rsid w:val="00FB2C19"/>
    <w:rsid w:val="00FB2CF4"/>
    <w:rsid w:val="00FB2FAF"/>
    <w:rsid w:val="00FB3229"/>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A0C"/>
    <w:rsid w:val="00FB5E2A"/>
    <w:rsid w:val="00FB610A"/>
    <w:rsid w:val="00FB63E7"/>
    <w:rsid w:val="00FB651D"/>
    <w:rsid w:val="00FB66FA"/>
    <w:rsid w:val="00FB6878"/>
    <w:rsid w:val="00FB698D"/>
    <w:rsid w:val="00FB6A3F"/>
    <w:rsid w:val="00FB6D69"/>
    <w:rsid w:val="00FB706D"/>
    <w:rsid w:val="00FB71FF"/>
    <w:rsid w:val="00FB748F"/>
    <w:rsid w:val="00FB7497"/>
    <w:rsid w:val="00FB74C9"/>
    <w:rsid w:val="00FB751A"/>
    <w:rsid w:val="00FB7919"/>
    <w:rsid w:val="00FB793C"/>
    <w:rsid w:val="00FB796E"/>
    <w:rsid w:val="00FB7A8C"/>
    <w:rsid w:val="00FB7AF2"/>
    <w:rsid w:val="00FB7B95"/>
    <w:rsid w:val="00FB7EEB"/>
    <w:rsid w:val="00FB7FC8"/>
    <w:rsid w:val="00FC00F6"/>
    <w:rsid w:val="00FC01A4"/>
    <w:rsid w:val="00FC0BD1"/>
    <w:rsid w:val="00FC0FEA"/>
    <w:rsid w:val="00FC122B"/>
    <w:rsid w:val="00FC15DD"/>
    <w:rsid w:val="00FC1695"/>
    <w:rsid w:val="00FC16CE"/>
    <w:rsid w:val="00FC1769"/>
    <w:rsid w:val="00FC1803"/>
    <w:rsid w:val="00FC18A9"/>
    <w:rsid w:val="00FC1A8D"/>
    <w:rsid w:val="00FC1E9E"/>
    <w:rsid w:val="00FC21A4"/>
    <w:rsid w:val="00FC224C"/>
    <w:rsid w:val="00FC2448"/>
    <w:rsid w:val="00FC2460"/>
    <w:rsid w:val="00FC2651"/>
    <w:rsid w:val="00FC266E"/>
    <w:rsid w:val="00FC26A8"/>
    <w:rsid w:val="00FC26D3"/>
    <w:rsid w:val="00FC2876"/>
    <w:rsid w:val="00FC2C22"/>
    <w:rsid w:val="00FC2D23"/>
    <w:rsid w:val="00FC2D29"/>
    <w:rsid w:val="00FC36BD"/>
    <w:rsid w:val="00FC3D75"/>
    <w:rsid w:val="00FC3F67"/>
    <w:rsid w:val="00FC418A"/>
    <w:rsid w:val="00FC44DF"/>
    <w:rsid w:val="00FC4962"/>
    <w:rsid w:val="00FC4971"/>
    <w:rsid w:val="00FC4AF3"/>
    <w:rsid w:val="00FC4C3C"/>
    <w:rsid w:val="00FC4E3A"/>
    <w:rsid w:val="00FC50CE"/>
    <w:rsid w:val="00FC51D7"/>
    <w:rsid w:val="00FC5262"/>
    <w:rsid w:val="00FC52B1"/>
    <w:rsid w:val="00FC534D"/>
    <w:rsid w:val="00FC5518"/>
    <w:rsid w:val="00FC5749"/>
    <w:rsid w:val="00FC57F4"/>
    <w:rsid w:val="00FC59D3"/>
    <w:rsid w:val="00FC5A93"/>
    <w:rsid w:val="00FC5AF5"/>
    <w:rsid w:val="00FC5FEA"/>
    <w:rsid w:val="00FC601B"/>
    <w:rsid w:val="00FC60DD"/>
    <w:rsid w:val="00FC6616"/>
    <w:rsid w:val="00FC6BA8"/>
    <w:rsid w:val="00FC6D0F"/>
    <w:rsid w:val="00FC73C2"/>
    <w:rsid w:val="00FC73ED"/>
    <w:rsid w:val="00FC7465"/>
    <w:rsid w:val="00FC77F2"/>
    <w:rsid w:val="00FC7B86"/>
    <w:rsid w:val="00FC7BA7"/>
    <w:rsid w:val="00FC7C36"/>
    <w:rsid w:val="00FD0308"/>
    <w:rsid w:val="00FD0AF8"/>
    <w:rsid w:val="00FD0BD6"/>
    <w:rsid w:val="00FD0C81"/>
    <w:rsid w:val="00FD0E99"/>
    <w:rsid w:val="00FD0EBA"/>
    <w:rsid w:val="00FD108D"/>
    <w:rsid w:val="00FD11A1"/>
    <w:rsid w:val="00FD1379"/>
    <w:rsid w:val="00FD16D2"/>
    <w:rsid w:val="00FD1783"/>
    <w:rsid w:val="00FD184F"/>
    <w:rsid w:val="00FD1995"/>
    <w:rsid w:val="00FD1B66"/>
    <w:rsid w:val="00FD1BF8"/>
    <w:rsid w:val="00FD23C3"/>
    <w:rsid w:val="00FD2491"/>
    <w:rsid w:val="00FD2578"/>
    <w:rsid w:val="00FD26F1"/>
    <w:rsid w:val="00FD277A"/>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709"/>
    <w:rsid w:val="00FD4A2A"/>
    <w:rsid w:val="00FD4D09"/>
    <w:rsid w:val="00FD4D80"/>
    <w:rsid w:val="00FD51AA"/>
    <w:rsid w:val="00FD52CC"/>
    <w:rsid w:val="00FD5729"/>
    <w:rsid w:val="00FD578E"/>
    <w:rsid w:val="00FD5D4E"/>
    <w:rsid w:val="00FD5FA4"/>
    <w:rsid w:val="00FD5FF2"/>
    <w:rsid w:val="00FD6081"/>
    <w:rsid w:val="00FD6088"/>
    <w:rsid w:val="00FD6138"/>
    <w:rsid w:val="00FD6272"/>
    <w:rsid w:val="00FD62FD"/>
    <w:rsid w:val="00FD63A1"/>
    <w:rsid w:val="00FD6463"/>
    <w:rsid w:val="00FD64CD"/>
    <w:rsid w:val="00FD65F6"/>
    <w:rsid w:val="00FD6839"/>
    <w:rsid w:val="00FD6BD7"/>
    <w:rsid w:val="00FD6C99"/>
    <w:rsid w:val="00FD722A"/>
    <w:rsid w:val="00FD727A"/>
    <w:rsid w:val="00FD732A"/>
    <w:rsid w:val="00FD73B4"/>
    <w:rsid w:val="00FD767D"/>
    <w:rsid w:val="00FD76FC"/>
    <w:rsid w:val="00FD778E"/>
    <w:rsid w:val="00FD7903"/>
    <w:rsid w:val="00FD7998"/>
    <w:rsid w:val="00FD7C5D"/>
    <w:rsid w:val="00FE0275"/>
    <w:rsid w:val="00FE04B7"/>
    <w:rsid w:val="00FE05A4"/>
    <w:rsid w:val="00FE09A2"/>
    <w:rsid w:val="00FE0C01"/>
    <w:rsid w:val="00FE0C9D"/>
    <w:rsid w:val="00FE104D"/>
    <w:rsid w:val="00FE108A"/>
    <w:rsid w:val="00FE137F"/>
    <w:rsid w:val="00FE143A"/>
    <w:rsid w:val="00FE1BE1"/>
    <w:rsid w:val="00FE2115"/>
    <w:rsid w:val="00FE255B"/>
    <w:rsid w:val="00FE262C"/>
    <w:rsid w:val="00FE2932"/>
    <w:rsid w:val="00FE2EF6"/>
    <w:rsid w:val="00FE3055"/>
    <w:rsid w:val="00FE320B"/>
    <w:rsid w:val="00FE3282"/>
    <w:rsid w:val="00FE32E6"/>
    <w:rsid w:val="00FE34AE"/>
    <w:rsid w:val="00FE355C"/>
    <w:rsid w:val="00FE35A2"/>
    <w:rsid w:val="00FE3640"/>
    <w:rsid w:val="00FE3722"/>
    <w:rsid w:val="00FE39B5"/>
    <w:rsid w:val="00FE3A0A"/>
    <w:rsid w:val="00FE3B75"/>
    <w:rsid w:val="00FE3B92"/>
    <w:rsid w:val="00FE3D6C"/>
    <w:rsid w:val="00FE3FA9"/>
    <w:rsid w:val="00FE412B"/>
    <w:rsid w:val="00FE425A"/>
    <w:rsid w:val="00FE425B"/>
    <w:rsid w:val="00FE43EB"/>
    <w:rsid w:val="00FE4478"/>
    <w:rsid w:val="00FE44B5"/>
    <w:rsid w:val="00FE47EF"/>
    <w:rsid w:val="00FE4946"/>
    <w:rsid w:val="00FE499C"/>
    <w:rsid w:val="00FE4AC6"/>
    <w:rsid w:val="00FE4AD1"/>
    <w:rsid w:val="00FE5105"/>
    <w:rsid w:val="00FE546A"/>
    <w:rsid w:val="00FE57F3"/>
    <w:rsid w:val="00FE5804"/>
    <w:rsid w:val="00FE58D9"/>
    <w:rsid w:val="00FE5DBB"/>
    <w:rsid w:val="00FE5F6A"/>
    <w:rsid w:val="00FE64F0"/>
    <w:rsid w:val="00FE65F6"/>
    <w:rsid w:val="00FE6639"/>
    <w:rsid w:val="00FE6788"/>
    <w:rsid w:val="00FE6835"/>
    <w:rsid w:val="00FE6980"/>
    <w:rsid w:val="00FE6C52"/>
    <w:rsid w:val="00FE6C84"/>
    <w:rsid w:val="00FE6D4A"/>
    <w:rsid w:val="00FE709E"/>
    <w:rsid w:val="00FE70AF"/>
    <w:rsid w:val="00FE7213"/>
    <w:rsid w:val="00FE72CD"/>
    <w:rsid w:val="00FE7512"/>
    <w:rsid w:val="00FE7A16"/>
    <w:rsid w:val="00FE7AB0"/>
    <w:rsid w:val="00FE7AE6"/>
    <w:rsid w:val="00FE7CBC"/>
    <w:rsid w:val="00FE7D07"/>
    <w:rsid w:val="00FE7DFB"/>
    <w:rsid w:val="00FE7E0C"/>
    <w:rsid w:val="00FE7E73"/>
    <w:rsid w:val="00FE7EA6"/>
    <w:rsid w:val="00FE7F5E"/>
    <w:rsid w:val="00FF0150"/>
    <w:rsid w:val="00FF04CC"/>
    <w:rsid w:val="00FF059C"/>
    <w:rsid w:val="00FF05C0"/>
    <w:rsid w:val="00FF081E"/>
    <w:rsid w:val="00FF099E"/>
    <w:rsid w:val="00FF09A8"/>
    <w:rsid w:val="00FF0E8A"/>
    <w:rsid w:val="00FF0ECD"/>
    <w:rsid w:val="00FF0ED3"/>
    <w:rsid w:val="00FF100B"/>
    <w:rsid w:val="00FF113E"/>
    <w:rsid w:val="00FF12BF"/>
    <w:rsid w:val="00FF13BD"/>
    <w:rsid w:val="00FF1582"/>
    <w:rsid w:val="00FF1801"/>
    <w:rsid w:val="00FF1852"/>
    <w:rsid w:val="00FF19C2"/>
    <w:rsid w:val="00FF1F50"/>
    <w:rsid w:val="00FF2128"/>
    <w:rsid w:val="00FF2190"/>
    <w:rsid w:val="00FF2438"/>
    <w:rsid w:val="00FF273C"/>
    <w:rsid w:val="00FF29A8"/>
    <w:rsid w:val="00FF29B3"/>
    <w:rsid w:val="00FF2AE1"/>
    <w:rsid w:val="00FF2AE8"/>
    <w:rsid w:val="00FF2C30"/>
    <w:rsid w:val="00FF2D6F"/>
    <w:rsid w:val="00FF3171"/>
    <w:rsid w:val="00FF32C0"/>
    <w:rsid w:val="00FF341C"/>
    <w:rsid w:val="00FF37A5"/>
    <w:rsid w:val="00FF3851"/>
    <w:rsid w:val="00FF385E"/>
    <w:rsid w:val="00FF3910"/>
    <w:rsid w:val="00FF3A78"/>
    <w:rsid w:val="00FF3AE8"/>
    <w:rsid w:val="00FF3BEC"/>
    <w:rsid w:val="00FF3CF7"/>
    <w:rsid w:val="00FF3D63"/>
    <w:rsid w:val="00FF3E2A"/>
    <w:rsid w:val="00FF4164"/>
    <w:rsid w:val="00FF4517"/>
    <w:rsid w:val="00FF4518"/>
    <w:rsid w:val="00FF4A35"/>
    <w:rsid w:val="00FF4C23"/>
    <w:rsid w:val="00FF4FFD"/>
    <w:rsid w:val="00FF513E"/>
    <w:rsid w:val="00FF5230"/>
    <w:rsid w:val="00FF540B"/>
    <w:rsid w:val="00FF5A22"/>
    <w:rsid w:val="00FF6253"/>
    <w:rsid w:val="00FF63A5"/>
    <w:rsid w:val="00FF63F2"/>
    <w:rsid w:val="00FF6418"/>
    <w:rsid w:val="00FF64D2"/>
    <w:rsid w:val="00FF6ADF"/>
    <w:rsid w:val="00FF6AEB"/>
    <w:rsid w:val="00FF6B5B"/>
    <w:rsid w:val="00FF6C28"/>
    <w:rsid w:val="00FF6D15"/>
    <w:rsid w:val="00FF6D9B"/>
    <w:rsid w:val="00FF70CB"/>
    <w:rsid w:val="00FF70EA"/>
    <w:rsid w:val="00FF76DC"/>
    <w:rsid w:val="00FF780B"/>
    <w:rsid w:val="00FF7992"/>
    <w:rsid w:val="00FF7A52"/>
    <w:rsid w:val="00FF7B17"/>
    <w:rsid w:val="00FF7D3B"/>
    <w:rsid w:val="00FF7EBA"/>
    <w:rsid w:val="00FF7F31"/>
    <w:rsid w:val="00FF7FBD"/>
    <w:rsid w:val="01A3F1D8"/>
    <w:rsid w:val="0378B0D3"/>
    <w:rsid w:val="037F285E"/>
    <w:rsid w:val="04C3F0B9"/>
    <w:rsid w:val="04C91334"/>
    <w:rsid w:val="07275492"/>
    <w:rsid w:val="079EADB3"/>
    <w:rsid w:val="0813FA1B"/>
    <w:rsid w:val="08948A09"/>
    <w:rsid w:val="0B529628"/>
    <w:rsid w:val="0BA3F3B7"/>
    <w:rsid w:val="0BFBB571"/>
    <w:rsid w:val="0C35A309"/>
    <w:rsid w:val="0CFC096F"/>
    <w:rsid w:val="0EE23A15"/>
    <w:rsid w:val="0EE64D76"/>
    <w:rsid w:val="0FB9F7CF"/>
    <w:rsid w:val="0FC8E798"/>
    <w:rsid w:val="10B45E6C"/>
    <w:rsid w:val="10D96F49"/>
    <w:rsid w:val="128D9F6E"/>
    <w:rsid w:val="13282CBA"/>
    <w:rsid w:val="1501C44C"/>
    <w:rsid w:val="150CF1EE"/>
    <w:rsid w:val="15CD1FDE"/>
    <w:rsid w:val="1619A60E"/>
    <w:rsid w:val="161E7142"/>
    <w:rsid w:val="16246903"/>
    <w:rsid w:val="17D89447"/>
    <w:rsid w:val="17E3C4FB"/>
    <w:rsid w:val="199F564F"/>
    <w:rsid w:val="19D2AE08"/>
    <w:rsid w:val="1A02980C"/>
    <w:rsid w:val="1A12ACD1"/>
    <w:rsid w:val="1AA50061"/>
    <w:rsid w:val="1B1BEB52"/>
    <w:rsid w:val="1BACB128"/>
    <w:rsid w:val="1CD34778"/>
    <w:rsid w:val="1D778833"/>
    <w:rsid w:val="1ECDC9AF"/>
    <w:rsid w:val="1F895323"/>
    <w:rsid w:val="1FCCD8F5"/>
    <w:rsid w:val="23270C60"/>
    <w:rsid w:val="24196B97"/>
    <w:rsid w:val="2447627D"/>
    <w:rsid w:val="273B3340"/>
    <w:rsid w:val="275BA003"/>
    <w:rsid w:val="279E2E06"/>
    <w:rsid w:val="281251BA"/>
    <w:rsid w:val="2821B633"/>
    <w:rsid w:val="2823B206"/>
    <w:rsid w:val="29983903"/>
    <w:rsid w:val="29EBE15A"/>
    <w:rsid w:val="2C6BD35E"/>
    <w:rsid w:val="2E943829"/>
    <w:rsid w:val="2EC0DD67"/>
    <w:rsid w:val="30624F31"/>
    <w:rsid w:val="30664ACD"/>
    <w:rsid w:val="31410D5D"/>
    <w:rsid w:val="3450A9DA"/>
    <w:rsid w:val="345CA287"/>
    <w:rsid w:val="34925D1F"/>
    <w:rsid w:val="35218617"/>
    <w:rsid w:val="3559D30B"/>
    <w:rsid w:val="35D83DBC"/>
    <w:rsid w:val="3638B163"/>
    <w:rsid w:val="37542FA9"/>
    <w:rsid w:val="37FE72B0"/>
    <w:rsid w:val="3870ACDD"/>
    <w:rsid w:val="396F7E07"/>
    <w:rsid w:val="39A8B91F"/>
    <w:rsid w:val="3A15A920"/>
    <w:rsid w:val="3B655657"/>
    <w:rsid w:val="3F4704E7"/>
    <w:rsid w:val="3FBBA6DE"/>
    <w:rsid w:val="3FBD114D"/>
    <w:rsid w:val="416F8072"/>
    <w:rsid w:val="41E4DA86"/>
    <w:rsid w:val="4286B2C0"/>
    <w:rsid w:val="42F0162C"/>
    <w:rsid w:val="46DCBBCD"/>
    <w:rsid w:val="47BD9DF0"/>
    <w:rsid w:val="48D178A0"/>
    <w:rsid w:val="4CE2922D"/>
    <w:rsid w:val="4E032F14"/>
    <w:rsid w:val="4E78F0BB"/>
    <w:rsid w:val="4F22FEF3"/>
    <w:rsid w:val="4F4D1BFE"/>
    <w:rsid w:val="4FE76715"/>
    <w:rsid w:val="508CAEDA"/>
    <w:rsid w:val="50AA3959"/>
    <w:rsid w:val="5131E434"/>
    <w:rsid w:val="5248E8C5"/>
    <w:rsid w:val="52569822"/>
    <w:rsid w:val="527C536E"/>
    <w:rsid w:val="52DBC98B"/>
    <w:rsid w:val="55E2FBDF"/>
    <w:rsid w:val="56119DC1"/>
    <w:rsid w:val="56B46660"/>
    <w:rsid w:val="57F6F9A0"/>
    <w:rsid w:val="585DC4DE"/>
    <w:rsid w:val="5902287B"/>
    <w:rsid w:val="598AAE98"/>
    <w:rsid w:val="59C01CF7"/>
    <w:rsid w:val="5A956B33"/>
    <w:rsid w:val="5CACDDE4"/>
    <w:rsid w:val="5CE0F307"/>
    <w:rsid w:val="5CF9F42F"/>
    <w:rsid w:val="5D449C8E"/>
    <w:rsid w:val="5E64BDB8"/>
    <w:rsid w:val="5E7F1D39"/>
    <w:rsid w:val="5F66FD6B"/>
    <w:rsid w:val="5FBFCAA2"/>
    <w:rsid w:val="5FCD1398"/>
    <w:rsid w:val="60E0DA79"/>
    <w:rsid w:val="60E262BD"/>
    <w:rsid w:val="61E46163"/>
    <w:rsid w:val="6450AC56"/>
    <w:rsid w:val="64D3C066"/>
    <w:rsid w:val="65107DF4"/>
    <w:rsid w:val="6582F5BD"/>
    <w:rsid w:val="6608A238"/>
    <w:rsid w:val="66BC6E72"/>
    <w:rsid w:val="6798C165"/>
    <w:rsid w:val="6865F485"/>
    <w:rsid w:val="68EC4388"/>
    <w:rsid w:val="69B31B6C"/>
    <w:rsid w:val="69F8497D"/>
    <w:rsid w:val="6A98BACB"/>
    <w:rsid w:val="6B359078"/>
    <w:rsid w:val="6BCB7628"/>
    <w:rsid w:val="6C122A59"/>
    <w:rsid w:val="6CADC0B7"/>
    <w:rsid w:val="6D5C7CF7"/>
    <w:rsid w:val="6D83A1C5"/>
    <w:rsid w:val="6EA7B7BD"/>
    <w:rsid w:val="6EDF6FDE"/>
    <w:rsid w:val="6F0AEBED"/>
    <w:rsid w:val="6F917FE5"/>
    <w:rsid w:val="6FD6FBB6"/>
    <w:rsid w:val="704EBDA5"/>
    <w:rsid w:val="746CFB69"/>
    <w:rsid w:val="75089E4B"/>
    <w:rsid w:val="760CFE3D"/>
    <w:rsid w:val="778952CA"/>
    <w:rsid w:val="77A048C7"/>
    <w:rsid w:val="788BE678"/>
    <w:rsid w:val="78ABC552"/>
    <w:rsid w:val="79301BE2"/>
    <w:rsid w:val="794276B9"/>
    <w:rsid w:val="797796A7"/>
    <w:rsid w:val="7A1EE486"/>
    <w:rsid w:val="7A59D35B"/>
    <w:rsid w:val="7AD4ADD6"/>
    <w:rsid w:val="7C0624F7"/>
    <w:rsid w:val="7C166763"/>
    <w:rsid w:val="7D16A9C3"/>
    <w:rsid w:val="7D4F4FDB"/>
    <w:rsid w:val="7EA3F4A8"/>
    <w:rsid w:val="7F61EF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222FABA2-0B9B-4545-B595-A23F0480B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2588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table" w:styleId="5-1">
    <w:name w:val="Grid Table 5 Dark Accent 1"/>
    <w:basedOn w:val="a3"/>
    <w:uiPriority w:val="50"/>
    <w:rsid w:val="00115D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F87B0D"/>
    <w:rPr>
      <w:rFonts w:ascii="Arial" w:eastAsia="ＭＳ ゴシック" w:hAnsi="Arial"/>
      <w:i/>
      <w:sz w:val="24"/>
      <w:lang w:val="en-GB"/>
    </w:rPr>
  </w:style>
  <w:style w:type="character" w:customStyle="1" w:styleId="30">
    <w:name w:val="見出し 3 (文字)"/>
    <w:aliases w:val="Underrubrik2 (文字),H3 (文字),no break (文字),Memo Heading 3 (文字)"/>
    <w:basedOn w:val="a2"/>
    <w:link w:val="3"/>
    <w:rsid w:val="00D51BC6"/>
    <w:rPr>
      <w:rFonts w:ascii="Arial" w:eastAsia="ＭＳ ゴシック" w:hAnsi="Arial"/>
      <w:sz w:val="24"/>
      <w:lang w:val="en-GB"/>
    </w:rPr>
  </w:style>
  <w:style w:type="character" w:styleId="aff3">
    <w:name w:val="Mention"/>
    <w:basedOn w:val="a2"/>
    <w:uiPriority w:val="99"/>
    <w:unhideWhenUsed/>
    <w:rsid w:val="006B7B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343360">
      <w:bodyDiv w:val="1"/>
      <w:marLeft w:val="0"/>
      <w:marRight w:val="0"/>
      <w:marTop w:val="0"/>
      <w:marBottom w:val="0"/>
      <w:divBdr>
        <w:top w:val="none" w:sz="0" w:space="0" w:color="auto"/>
        <w:left w:val="none" w:sz="0" w:space="0" w:color="auto"/>
        <w:bottom w:val="none" w:sz="0" w:space="0" w:color="auto"/>
        <w:right w:val="none" w:sz="0" w:space="0" w:color="auto"/>
      </w:divBdr>
      <w:divsChild>
        <w:div w:id="96339655">
          <w:marLeft w:val="1800"/>
          <w:marRight w:val="0"/>
          <w:marTop w:val="0"/>
          <w:marBottom w:val="0"/>
          <w:divBdr>
            <w:top w:val="none" w:sz="0" w:space="0" w:color="auto"/>
            <w:left w:val="none" w:sz="0" w:space="0" w:color="auto"/>
            <w:bottom w:val="none" w:sz="0" w:space="0" w:color="auto"/>
            <w:right w:val="none" w:sz="0" w:space="0" w:color="auto"/>
          </w:divBdr>
        </w:div>
        <w:div w:id="292294321">
          <w:marLeft w:val="1166"/>
          <w:marRight w:val="0"/>
          <w:marTop w:val="0"/>
          <w:marBottom w:val="0"/>
          <w:divBdr>
            <w:top w:val="none" w:sz="0" w:space="0" w:color="auto"/>
            <w:left w:val="none" w:sz="0" w:space="0" w:color="auto"/>
            <w:bottom w:val="none" w:sz="0" w:space="0" w:color="auto"/>
            <w:right w:val="none" w:sz="0" w:space="0" w:color="auto"/>
          </w:divBdr>
        </w:div>
        <w:div w:id="298195482">
          <w:marLeft w:val="1166"/>
          <w:marRight w:val="0"/>
          <w:marTop w:val="0"/>
          <w:marBottom w:val="0"/>
          <w:divBdr>
            <w:top w:val="none" w:sz="0" w:space="0" w:color="auto"/>
            <w:left w:val="none" w:sz="0" w:space="0" w:color="auto"/>
            <w:bottom w:val="none" w:sz="0" w:space="0" w:color="auto"/>
            <w:right w:val="none" w:sz="0" w:space="0" w:color="auto"/>
          </w:divBdr>
        </w:div>
        <w:div w:id="517504460">
          <w:marLeft w:val="1166"/>
          <w:marRight w:val="0"/>
          <w:marTop w:val="0"/>
          <w:marBottom w:val="0"/>
          <w:divBdr>
            <w:top w:val="none" w:sz="0" w:space="0" w:color="auto"/>
            <w:left w:val="none" w:sz="0" w:space="0" w:color="auto"/>
            <w:bottom w:val="none" w:sz="0" w:space="0" w:color="auto"/>
            <w:right w:val="none" w:sz="0" w:space="0" w:color="auto"/>
          </w:divBdr>
        </w:div>
        <w:div w:id="562912884">
          <w:marLeft w:val="547"/>
          <w:marRight w:val="0"/>
          <w:marTop w:val="0"/>
          <w:marBottom w:val="0"/>
          <w:divBdr>
            <w:top w:val="none" w:sz="0" w:space="0" w:color="auto"/>
            <w:left w:val="none" w:sz="0" w:space="0" w:color="auto"/>
            <w:bottom w:val="none" w:sz="0" w:space="0" w:color="auto"/>
            <w:right w:val="none" w:sz="0" w:space="0" w:color="auto"/>
          </w:divBdr>
        </w:div>
        <w:div w:id="922302582">
          <w:marLeft w:val="1800"/>
          <w:marRight w:val="0"/>
          <w:marTop w:val="0"/>
          <w:marBottom w:val="0"/>
          <w:divBdr>
            <w:top w:val="none" w:sz="0" w:space="0" w:color="auto"/>
            <w:left w:val="none" w:sz="0" w:space="0" w:color="auto"/>
            <w:bottom w:val="none" w:sz="0" w:space="0" w:color="auto"/>
            <w:right w:val="none" w:sz="0" w:space="0" w:color="auto"/>
          </w:divBdr>
        </w:div>
        <w:div w:id="991330247">
          <w:marLeft w:val="547"/>
          <w:marRight w:val="0"/>
          <w:marTop w:val="0"/>
          <w:marBottom w:val="0"/>
          <w:divBdr>
            <w:top w:val="none" w:sz="0" w:space="0" w:color="auto"/>
            <w:left w:val="none" w:sz="0" w:space="0" w:color="auto"/>
            <w:bottom w:val="none" w:sz="0" w:space="0" w:color="auto"/>
            <w:right w:val="none" w:sz="0" w:space="0" w:color="auto"/>
          </w:divBdr>
        </w:div>
        <w:div w:id="1118717555">
          <w:marLeft w:val="547"/>
          <w:marRight w:val="0"/>
          <w:marTop w:val="0"/>
          <w:marBottom w:val="0"/>
          <w:divBdr>
            <w:top w:val="none" w:sz="0" w:space="0" w:color="auto"/>
            <w:left w:val="none" w:sz="0" w:space="0" w:color="auto"/>
            <w:bottom w:val="none" w:sz="0" w:space="0" w:color="auto"/>
            <w:right w:val="none" w:sz="0" w:space="0" w:color="auto"/>
          </w:divBdr>
        </w:div>
        <w:div w:id="1168441830">
          <w:marLeft w:val="1800"/>
          <w:marRight w:val="0"/>
          <w:marTop w:val="0"/>
          <w:marBottom w:val="0"/>
          <w:divBdr>
            <w:top w:val="none" w:sz="0" w:space="0" w:color="auto"/>
            <w:left w:val="none" w:sz="0" w:space="0" w:color="auto"/>
            <w:bottom w:val="none" w:sz="0" w:space="0" w:color="auto"/>
            <w:right w:val="none" w:sz="0" w:space="0" w:color="auto"/>
          </w:divBdr>
        </w:div>
        <w:div w:id="1426926245">
          <w:marLeft w:val="1166"/>
          <w:marRight w:val="0"/>
          <w:marTop w:val="0"/>
          <w:marBottom w:val="0"/>
          <w:divBdr>
            <w:top w:val="none" w:sz="0" w:space="0" w:color="auto"/>
            <w:left w:val="none" w:sz="0" w:space="0" w:color="auto"/>
            <w:bottom w:val="none" w:sz="0" w:space="0" w:color="auto"/>
            <w:right w:val="none" w:sz="0" w:space="0" w:color="auto"/>
          </w:divBdr>
        </w:div>
        <w:div w:id="1483548900">
          <w:marLeft w:val="547"/>
          <w:marRight w:val="0"/>
          <w:marTop w:val="0"/>
          <w:marBottom w:val="0"/>
          <w:divBdr>
            <w:top w:val="none" w:sz="0" w:space="0" w:color="auto"/>
            <w:left w:val="none" w:sz="0" w:space="0" w:color="auto"/>
            <w:bottom w:val="none" w:sz="0" w:space="0" w:color="auto"/>
            <w:right w:val="none" w:sz="0" w:space="0" w:color="auto"/>
          </w:divBdr>
        </w:div>
        <w:div w:id="1511677507">
          <w:marLeft w:val="1800"/>
          <w:marRight w:val="0"/>
          <w:marTop w:val="0"/>
          <w:marBottom w:val="0"/>
          <w:divBdr>
            <w:top w:val="none" w:sz="0" w:space="0" w:color="auto"/>
            <w:left w:val="none" w:sz="0" w:space="0" w:color="auto"/>
            <w:bottom w:val="none" w:sz="0" w:space="0" w:color="auto"/>
            <w:right w:val="none" w:sz="0" w:space="0" w:color="auto"/>
          </w:divBdr>
        </w:div>
        <w:div w:id="1628200126">
          <w:marLeft w:val="547"/>
          <w:marRight w:val="0"/>
          <w:marTop w:val="0"/>
          <w:marBottom w:val="0"/>
          <w:divBdr>
            <w:top w:val="none" w:sz="0" w:space="0" w:color="auto"/>
            <w:left w:val="none" w:sz="0" w:space="0" w:color="auto"/>
            <w:bottom w:val="none" w:sz="0" w:space="0" w:color="auto"/>
            <w:right w:val="none" w:sz="0" w:space="0" w:color="auto"/>
          </w:divBdr>
        </w:div>
        <w:div w:id="1711954033">
          <w:marLeft w:val="547"/>
          <w:marRight w:val="0"/>
          <w:marTop w:val="0"/>
          <w:marBottom w:val="0"/>
          <w:divBdr>
            <w:top w:val="none" w:sz="0" w:space="0" w:color="auto"/>
            <w:left w:val="none" w:sz="0" w:space="0" w:color="auto"/>
            <w:bottom w:val="none" w:sz="0" w:space="0" w:color="auto"/>
            <w:right w:val="none" w:sz="0" w:space="0" w:color="auto"/>
          </w:divBdr>
        </w:div>
        <w:div w:id="1717196792">
          <w:marLeft w:val="1166"/>
          <w:marRight w:val="0"/>
          <w:marTop w:val="0"/>
          <w:marBottom w:val="0"/>
          <w:divBdr>
            <w:top w:val="none" w:sz="0" w:space="0" w:color="auto"/>
            <w:left w:val="none" w:sz="0" w:space="0" w:color="auto"/>
            <w:bottom w:val="none" w:sz="0" w:space="0" w:color="auto"/>
            <w:right w:val="none" w:sz="0" w:space="0" w:color="auto"/>
          </w:divBdr>
        </w:div>
        <w:div w:id="1729263928">
          <w:marLeft w:val="1166"/>
          <w:marRight w:val="0"/>
          <w:marTop w:val="0"/>
          <w:marBottom w:val="0"/>
          <w:divBdr>
            <w:top w:val="none" w:sz="0" w:space="0" w:color="auto"/>
            <w:left w:val="none" w:sz="0" w:space="0" w:color="auto"/>
            <w:bottom w:val="none" w:sz="0" w:space="0" w:color="auto"/>
            <w:right w:val="none" w:sz="0" w:space="0" w:color="auto"/>
          </w:divBdr>
        </w:div>
        <w:div w:id="1807114726">
          <w:marLeft w:val="1800"/>
          <w:marRight w:val="0"/>
          <w:marTop w:val="0"/>
          <w:marBottom w:val="0"/>
          <w:divBdr>
            <w:top w:val="none" w:sz="0" w:space="0" w:color="auto"/>
            <w:left w:val="none" w:sz="0" w:space="0" w:color="auto"/>
            <w:bottom w:val="none" w:sz="0" w:space="0" w:color="auto"/>
            <w:right w:val="none" w:sz="0" w:space="0" w:color="auto"/>
          </w:divBdr>
        </w:div>
        <w:div w:id="2136555972">
          <w:marLeft w:val="1166"/>
          <w:marRight w:val="0"/>
          <w:marTop w:val="0"/>
          <w:marBottom w:val="0"/>
          <w:divBdr>
            <w:top w:val="none" w:sz="0" w:space="0" w:color="auto"/>
            <w:left w:val="none" w:sz="0" w:space="0" w:color="auto"/>
            <w:bottom w:val="none" w:sz="0" w:space="0" w:color="auto"/>
            <w:right w:val="none" w:sz="0" w:space="0" w:color="auto"/>
          </w:divBdr>
        </w:div>
        <w:div w:id="2142454453">
          <w:marLeft w:val="1166"/>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16534045">
      <w:bodyDiv w:val="1"/>
      <w:marLeft w:val="0"/>
      <w:marRight w:val="0"/>
      <w:marTop w:val="0"/>
      <w:marBottom w:val="0"/>
      <w:divBdr>
        <w:top w:val="none" w:sz="0" w:space="0" w:color="auto"/>
        <w:left w:val="none" w:sz="0" w:space="0" w:color="auto"/>
        <w:bottom w:val="none" w:sz="0" w:space="0" w:color="auto"/>
        <w:right w:val="none" w:sz="0" w:space="0" w:color="auto"/>
      </w:divBdr>
      <w:divsChild>
        <w:div w:id="46416386">
          <w:marLeft w:val="994"/>
          <w:marRight w:val="0"/>
          <w:marTop w:val="0"/>
          <w:marBottom w:val="0"/>
          <w:divBdr>
            <w:top w:val="none" w:sz="0" w:space="0" w:color="auto"/>
            <w:left w:val="none" w:sz="0" w:space="0" w:color="auto"/>
            <w:bottom w:val="none" w:sz="0" w:space="0" w:color="auto"/>
            <w:right w:val="none" w:sz="0" w:space="0" w:color="auto"/>
          </w:divBdr>
        </w:div>
        <w:div w:id="48890217">
          <w:marLeft w:val="274"/>
          <w:marRight w:val="0"/>
          <w:marTop w:val="0"/>
          <w:marBottom w:val="0"/>
          <w:divBdr>
            <w:top w:val="none" w:sz="0" w:space="0" w:color="auto"/>
            <w:left w:val="none" w:sz="0" w:space="0" w:color="auto"/>
            <w:bottom w:val="none" w:sz="0" w:space="0" w:color="auto"/>
            <w:right w:val="none" w:sz="0" w:space="0" w:color="auto"/>
          </w:divBdr>
        </w:div>
        <w:div w:id="136266690">
          <w:marLeft w:val="274"/>
          <w:marRight w:val="0"/>
          <w:marTop w:val="0"/>
          <w:marBottom w:val="0"/>
          <w:divBdr>
            <w:top w:val="none" w:sz="0" w:space="0" w:color="auto"/>
            <w:left w:val="none" w:sz="0" w:space="0" w:color="auto"/>
            <w:bottom w:val="none" w:sz="0" w:space="0" w:color="auto"/>
            <w:right w:val="none" w:sz="0" w:space="0" w:color="auto"/>
          </w:divBdr>
        </w:div>
        <w:div w:id="349458130">
          <w:marLeft w:val="274"/>
          <w:marRight w:val="0"/>
          <w:marTop w:val="0"/>
          <w:marBottom w:val="0"/>
          <w:divBdr>
            <w:top w:val="none" w:sz="0" w:space="0" w:color="auto"/>
            <w:left w:val="none" w:sz="0" w:space="0" w:color="auto"/>
            <w:bottom w:val="none" w:sz="0" w:space="0" w:color="auto"/>
            <w:right w:val="none" w:sz="0" w:space="0" w:color="auto"/>
          </w:divBdr>
        </w:div>
        <w:div w:id="473913889">
          <w:marLeft w:val="274"/>
          <w:marRight w:val="0"/>
          <w:marTop w:val="0"/>
          <w:marBottom w:val="0"/>
          <w:divBdr>
            <w:top w:val="none" w:sz="0" w:space="0" w:color="auto"/>
            <w:left w:val="none" w:sz="0" w:space="0" w:color="auto"/>
            <w:bottom w:val="none" w:sz="0" w:space="0" w:color="auto"/>
            <w:right w:val="none" w:sz="0" w:space="0" w:color="auto"/>
          </w:divBdr>
        </w:div>
        <w:div w:id="485631032">
          <w:marLeft w:val="274"/>
          <w:marRight w:val="0"/>
          <w:marTop w:val="0"/>
          <w:marBottom w:val="0"/>
          <w:divBdr>
            <w:top w:val="none" w:sz="0" w:space="0" w:color="auto"/>
            <w:left w:val="none" w:sz="0" w:space="0" w:color="auto"/>
            <w:bottom w:val="none" w:sz="0" w:space="0" w:color="auto"/>
            <w:right w:val="none" w:sz="0" w:space="0" w:color="auto"/>
          </w:divBdr>
        </w:div>
        <w:div w:id="501971810">
          <w:marLeft w:val="274"/>
          <w:marRight w:val="0"/>
          <w:marTop w:val="0"/>
          <w:marBottom w:val="0"/>
          <w:divBdr>
            <w:top w:val="none" w:sz="0" w:space="0" w:color="auto"/>
            <w:left w:val="none" w:sz="0" w:space="0" w:color="auto"/>
            <w:bottom w:val="none" w:sz="0" w:space="0" w:color="auto"/>
            <w:right w:val="none" w:sz="0" w:space="0" w:color="auto"/>
          </w:divBdr>
        </w:div>
        <w:div w:id="788743861">
          <w:marLeft w:val="994"/>
          <w:marRight w:val="0"/>
          <w:marTop w:val="0"/>
          <w:marBottom w:val="0"/>
          <w:divBdr>
            <w:top w:val="none" w:sz="0" w:space="0" w:color="auto"/>
            <w:left w:val="none" w:sz="0" w:space="0" w:color="auto"/>
            <w:bottom w:val="none" w:sz="0" w:space="0" w:color="auto"/>
            <w:right w:val="none" w:sz="0" w:space="0" w:color="auto"/>
          </w:divBdr>
        </w:div>
        <w:div w:id="948008980">
          <w:marLeft w:val="994"/>
          <w:marRight w:val="0"/>
          <w:marTop w:val="0"/>
          <w:marBottom w:val="0"/>
          <w:divBdr>
            <w:top w:val="none" w:sz="0" w:space="0" w:color="auto"/>
            <w:left w:val="none" w:sz="0" w:space="0" w:color="auto"/>
            <w:bottom w:val="none" w:sz="0" w:space="0" w:color="auto"/>
            <w:right w:val="none" w:sz="0" w:space="0" w:color="auto"/>
          </w:divBdr>
        </w:div>
        <w:div w:id="1104231291">
          <w:marLeft w:val="994"/>
          <w:marRight w:val="0"/>
          <w:marTop w:val="0"/>
          <w:marBottom w:val="0"/>
          <w:divBdr>
            <w:top w:val="none" w:sz="0" w:space="0" w:color="auto"/>
            <w:left w:val="none" w:sz="0" w:space="0" w:color="auto"/>
            <w:bottom w:val="none" w:sz="0" w:space="0" w:color="auto"/>
            <w:right w:val="none" w:sz="0" w:space="0" w:color="auto"/>
          </w:divBdr>
        </w:div>
        <w:div w:id="1161044723">
          <w:marLeft w:val="994"/>
          <w:marRight w:val="0"/>
          <w:marTop w:val="0"/>
          <w:marBottom w:val="0"/>
          <w:divBdr>
            <w:top w:val="none" w:sz="0" w:space="0" w:color="auto"/>
            <w:left w:val="none" w:sz="0" w:space="0" w:color="auto"/>
            <w:bottom w:val="none" w:sz="0" w:space="0" w:color="auto"/>
            <w:right w:val="none" w:sz="0" w:space="0" w:color="auto"/>
          </w:divBdr>
        </w:div>
        <w:div w:id="1214578989">
          <w:marLeft w:val="994"/>
          <w:marRight w:val="0"/>
          <w:marTop w:val="0"/>
          <w:marBottom w:val="0"/>
          <w:divBdr>
            <w:top w:val="none" w:sz="0" w:space="0" w:color="auto"/>
            <w:left w:val="none" w:sz="0" w:space="0" w:color="auto"/>
            <w:bottom w:val="none" w:sz="0" w:space="0" w:color="auto"/>
            <w:right w:val="none" w:sz="0" w:space="0" w:color="auto"/>
          </w:divBdr>
        </w:div>
        <w:div w:id="1266428512">
          <w:marLeft w:val="994"/>
          <w:marRight w:val="0"/>
          <w:marTop w:val="0"/>
          <w:marBottom w:val="0"/>
          <w:divBdr>
            <w:top w:val="none" w:sz="0" w:space="0" w:color="auto"/>
            <w:left w:val="none" w:sz="0" w:space="0" w:color="auto"/>
            <w:bottom w:val="none" w:sz="0" w:space="0" w:color="auto"/>
            <w:right w:val="none" w:sz="0" w:space="0" w:color="auto"/>
          </w:divBdr>
        </w:div>
        <w:div w:id="1412891122">
          <w:marLeft w:val="994"/>
          <w:marRight w:val="0"/>
          <w:marTop w:val="0"/>
          <w:marBottom w:val="0"/>
          <w:divBdr>
            <w:top w:val="none" w:sz="0" w:space="0" w:color="auto"/>
            <w:left w:val="none" w:sz="0" w:space="0" w:color="auto"/>
            <w:bottom w:val="none" w:sz="0" w:space="0" w:color="auto"/>
            <w:right w:val="none" w:sz="0" w:space="0" w:color="auto"/>
          </w:divBdr>
        </w:div>
        <w:div w:id="1549761839">
          <w:marLeft w:val="994"/>
          <w:marRight w:val="0"/>
          <w:marTop w:val="0"/>
          <w:marBottom w:val="0"/>
          <w:divBdr>
            <w:top w:val="none" w:sz="0" w:space="0" w:color="auto"/>
            <w:left w:val="none" w:sz="0" w:space="0" w:color="auto"/>
            <w:bottom w:val="none" w:sz="0" w:space="0" w:color="auto"/>
            <w:right w:val="none" w:sz="0" w:space="0" w:color="auto"/>
          </w:divBdr>
        </w:div>
        <w:div w:id="1908880617">
          <w:marLeft w:val="994"/>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6089">
      <w:bodyDiv w:val="1"/>
      <w:marLeft w:val="0"/>
      <w:marRight w:val="0"/>
      <w:marTop w:val="0"/>
      <w:marBottom w:val="0"/>
      <w:divBdr>
        <w:top w:val="none" w:sz="0" w:space="0" w:color="auto"/>
        <w:left w:val="none" w:sz="0" w:space="0" w:color="auto"/>
        <w:bottom w:val="none" w:sz="0" w:space="0" w:color="auto"/>
        <w:right w:val="none" w:sz="0" w:space="0" w:color="auto"/>
      </w:divBdr>
      <w:divsChild>
        <w:div w:id="103699882">
          <w:marLeft w:val="706"/>
          <w:marRight w:val="0"/>
          <w:marTop w:val="62"/>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2178822">
      <w:bodyDiv w:val="1"/>
      <w:marLeft w:val="0"/>
      <w:marRight w:val="0"/>
      <w:marTop w:val="0"/>
      <w:marBottom w:val="0"/>
      <w:divBdr>
        <w:top w:val="none" w:sz="0" w:space="0" w:color="auto"/>
        <w:left w:val="none" w:sz="0" w:space="0" w:color="auto"/>
        <w:bottom w:val="none" w:sz="0" w:space="0" w:color="auto"/>
        <w:right w:val="none" w:sz="0" w:space="0" w:color="auto"/>
      </w:divBdr>
      <w:divsChild>
        <w:div w:id="155922628">
          <w:marLeft w:val="547"/>
          <w:marRight w:val="0"/>
          <w:marTop w:val="0"/>
          <w:marBottom w:val="0"/>
          <w:divBdr>
            <w:top w:val="none" w:sz="0" w:space="0" w:color="auto"/>
            <w:left w:val="none" w:sz="0" w:space="0" w:color="auto"/>
            <w:bottom w:val="none" w:sz="0" w:space="0" w:color="auto"/>
            <w:right w:val="none" w:sz="0" w:space="0" w:color="auto"/>
          </w:divBdr>
        </w:div>
        <w:div w:id="383648875">
          <w:marLeft w:val="547"/>
          <w:marRight w:val="0"/>
          <w:marTop w:val="0"/>
          <w:marBottom w:val="0"/>
          <w:divBdr>
            <w:top w:val="none" w:sz="0" w:space="0" w:color="auto"/>
            <w:left w:val="none" w:sz="0" w:space="0" w:color="auto"/>
            <w:bottom w:val="none" w:sz="0" w:space="0" w:color="auto"/>
            <w:right w:val="none" w:sz="0" w:space="0" w:color="auto"/>
          </w:divBdr>
        </w:div>
        <w:div w:id="541137725">
          <w:marLeft w:val="547"/>
          <w:marRight w:val="0"/>
          <w:marTop w:val="0"/>
          <w:marBottom w:val="0"/>
          <w:divBdr>
            <w:top w:val="none" w:sz="0" w:space="0" w:color="auto"/>
            <w:left w:val="none" w:sz="0" w:space="0" w:color="auto"/>
            <w:bottom w:val="none" w:sz="0" w:space="0" w:color="auto"/>
            <w:right w:val="none" w:sz="0" w:space="0" w:color="auto"/>
          </w:divBdr>
        </w:div>
        <w:div w:id="733163675">
          <w:marLeft w:val="1166"/>
          <w:marRight w:val="0"/>
          <w:marTop w:val="0"/>
          <w:marBottom w:val="0"/>
          <w:divBdr>
            <w:top w:val="none" w:sz="0" w:space="0" w:color="auto"/>
            <w:left w:val="none" w:sz="0" w:space="0" w:color="auto"/>
            <w:bottom w:val="none" w:sz="0" w:space="0" w:color="auto"/>
            <w:right w:val="none" w:sz="0" w:space="0" w:color="auto"/>
          </w:divBdr>
        </w:div>
        <w:div w:id="767428020">
          <w:marLeft w:val="1166"/>
          <w:marRight w:val="0"/>
          <w:marTop w:val="0"/>
          <w:marBottom w:val="0"/>
          <w:divBdr>
            <w:top w:val="none" w:sz="0" w:space="0" w:color="auto"/>
            <w:left w:val="none" w:sz="0" w:space="0" w:color="auto"/>
            <w:bottom w:val="none" w:sz="0" w:space="0" w:color="auto"/>
            <w:right w:val="none" w:sz="0" w:space="0" w:color="auto"/>
          </w:divBdr>
        </w:div>
        <w:div w:id="951203354">
          <w:marLeft w:val="1166"/>
          <w:marRight w:val="0"/>
          <w:marTop w:val="0"/>
          <w:marBottom w:val="0"/>
          <w:divBdr>
            <w:top w:val="none" w:sz="0" w:space="0" w:color="auto"/>
            <w:left w:val="none" w:sz="0" w:space="0" w:color="auto"/>
            <w:bottom w:val="none" w:sz="0" w:space="0" w:color="auto"/>
            <w:right w:val="none" w:sz="0" w:space="0" w:color="auto"/>
          </w:divBdr>
        </w:div>
        <w:div w:id="1484005705">
          <w:marLeft w:val="1166"/>
          <w:marRight w:val="0"/>
          <w:marTop w:val="0"/>
          <w:marBottom w:val="0"/>
          <w:divBdr>
            <w:top w:val="none" w:sz="0" w:space="0" w:color="auto"/>
            <w:left w:val="none" w:sz="0" w:space="0" w:color="auto"/>
            <w:bottom w:val="none" w:sz="0" w:space="0" w:color="auto"/>
            <w:right w:val="none" w:sz="0" w:space="0" w:color="auto"/>
          </w:divBdr>
        </w:div>
        <w:div w:id="1497958226">
          <w:marLeft w:val="547"/>
          <w:marRight w:val="0"/>
          <w:marTop w:val="0"/>
          <w:marBottom w:val="0"/>
          <w:divBdr>
            <w:top w:val="none" w:sz="0" w:space="0" w:color="auto"/>
            <w:left w:val="none" w:sz="0" w:space="0" w:color="auto"/>
            <w:bottom w:val="none" w:sz="0" w:space="0" w:color="auto"/>
            <w:right w:val="none" w:sz="0" w:space="0" w:color="auto"/>
          </w:divBdr>
        </w:div>
        <w:div w:id="2061047494">
          <w:marLeft w:val="547"/>
          <w:marRight w:val="0"/>
          <w:marTop w:val="0"/>
          <w:marBottom w:val="0"/>
          <w:divBdr>
            <w:top w:val="none" w:sz="0" w:space="0" w:color="auto"/>
            <w:left w:val="none" w:sz="0" w:space="0" w:color="auto"/>
            <w:bottom w:val="none" w:sz="0" w:space="0" w:color="auto"/>
            <w:right w:val="none" w:sz="0" w:space="0" w:color="auto"/>
          </w:divBdr>
        </w:div>
        <w:div w:id="2104956850">
          <w:marLeft w:val="1166"/>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4561223">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019726">
      <w:bodyDiv w:val="1"/>
      <w:marLeft w:val="0"/>
      <w:marRight w:val="0"/>
      <w:marTop w:val="0"/>
      <w:marBottom w:val="0"/>
      <w:divBdr>
        <w:top w:val="none" w:sz="0" w:space="0" w:color="auto"/>
        <w:left w:val="none" w:sz="0" w:space="0" w:color="auto"/>
        <w:bottom w:val="none" w:sz="0" w:space="0" w:color="auto"/>
        <w:right w:val="none" w:sz="0" w:space="0" w:color="auto"/>
      </w:divBdr>
      <w:divsChild>
        <w:div w:id="861743562">
          <w:marLeft w:val="274"/>
          <w:marRight w:val="0"/>
          <w:marTop w:val="0"/>
          <w:marBottom w:val="0"/>
          <w:divBdr>
            <w:top w:val="none" w:sz="0" w:space="0" w:color="auto"/>
            <w:left w:val="none" w:sz="0" w:space="0" w:color="auto"/>
            <w:bottom w:val="none" w:sz="0" w:space="0" w:color="auto"/>
            <w:right w:val="none" w:sz="0" w:space="0" w:color="auto"/>
          </w:divBdr>
        </w:div>
        <w:div w:id="2108454737">
          <w:marLeft w:val="27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7781932">
      <w:bodyDiv w:val="1"/>
      <w:marLeft w:val="0"/>
      <w:marRight w:val="0"/>
      <w:marTop w:val="0"/>
      <w:marBottom w:val="0"/>
      <w:divBdr>
        <w:top w:val="none" w:sz="0" w:space="0" w:color="auto"/>
        <w:left w:val="none" w:sz="0" w:space="0" w:color="auto"/>
        <w:bottom w:val="none" w:sz="0" w:space="0" w:color="auto"/>
        <w:right w:val="none" w:sz="0" w:space="0" w:color="auto"/>
      </w:divBdr>
      <w:divsChild>
        <w:div w:id="438911183">
          <w:marLeft w:val="1267"/>
          <w:marRight w:val="0"/>
          <w:marTop w:val="53"/>
          <w:marBottom w:val="0"/>
          <w:divBdr>
            <w:top w:val="none" w:sz="0" w:space="0" w:color="auto"/>
            <w:left w:val="none" w:sz="0" w:space="0" w:color="auto"/>
            <w:bottom w:val="none" w:sz="0" w:space="0" w:color="auto"/>
            <w:right w:val="none" w:sz="0" w:space="0" w:color="auto"/>
          </w:divBdr>
        </w:div>
        <w:div w:id="575865276">
          <w:marLeft w:val="706"/>
          <w:marRight w:val="0"/>
          <w:marTop w:val="62"/>
          <w:marBottom w:val="0"/>
          <w:divBdr>
            <w:top w:val="none" w:sz="0" w:space="0" w:color="auto"/>
            <w:left w:val="none" w:sz="0" w:space="0" w:color="auto"/>
            <w:bottom w:val="none" w:sz="0" w:space="0" w:color="auto"/>
            <w:right w:val="none" w:sz="0" w:space="0" w:color="auto"/>
          </w:divBdr>
        </w:div>
        <w:div w:id="625743000">
          <w:marLeft w:val="979"/>
          <w:marRight w:val="0"/>
          <w:marTop w:val="58"/>
          <w:marBottom w:val="0"/>
          <w:divBdr>
            <w:top w:val="none" w:sz="0" w:space="0" w:color="auto"/>
            <w:left w:val="none" w:sz="0" w:space="0" w:color="auto"/>
            <w:bottom w:val="none" w:sz="0" w:space="0" w:color="auto"/>
            <w:right w:val="none" w:sz="0" w:space="0" w:color="auto"/>
          </w:divBdr>
        </w:div>
        <w:div w:id="714305938">
          <w:marLeft w:val="1267"/>
          <w:marRight w:val="0"/>
          <w:marTop w:val="53"/>
          <w:marBottom w:val="0"/>
          <w:divBdr>
            <w:top w:val="none" w:sz="0" w:space="0" w:color="auto"/>
            <w:left w:val="none" w:sz="0" w:space="0" w:color="auto"/>
            <w:bottom w:val="none" w:sz="0" w:space="0" w:color="auto"/>
            <w:right w:val="none" w:sz="0" w:space="0" w:color="auto"/>
          </w:divBdr>
        </w:div>
        <w:div w:id="1317028969">
          <w:marLeft w:val="706"/>
          <w:marRight w:val="0"/>
          <w:marTop w:val="62"/>
          <w:marBottom w:val="0"/>
          <w:divBdr>
            <w:top w:val="none" w:sz="0" w:space="0" w:color="auto"/>
            <w:left w:val="none" w:sz="0" w:space="0" w:color="auto"/>
            <w:bottom w:val="none" w:sz="0" w:space="0" w:color="auto"/>
            <w:right w:val="none" w:sz="0" w:space="0" w:color="auto"/>
          </w:divBdr>
        </w:div>
        <w:div w:id="1338849189">
          <w:marLeft w:val="979"/>
          <w:marRight w:val="0"/>
          <w:marTop w:val="58"/>
          <w:marBottom w:val="0"/>
          <w:divBdr>
            <w:top w:val="none" w:sz="0" w:space="0" w:color="auto"/>
            <w:left w:val="none" w:sz="0" w:space="0" w:color="auto"/>
            <w:bottom w:val="none" w:sz="0" w:space="0" w:color="auto"/>
            <w:right w:val="none" w:sz="0" w:space="0" w:color="auto"/>
          </w:divBdr>
        </w:div>
        <w:div w:id="1354723093">
          <w:marLeft w:val="979"/>
          <w:marRight w:val="0"/>
          <w:marTop w:val="58"/>
          <w:marBottom w:val="0"/>
          <w:divBdr>
            <w:top w:val="none" w:sz="0" w:space="0" w:color="auto"/>
            <w:left w:val="none" w:sz="0" w:space="0" w:color="auto"/>
            <w:bottom w:val="none" w:sz="0" w:space="0" w:color="auto"/>
            <w:right w:val="none" w:sz="0" w:space="0" w:color="auto"/>
          </w:divBdr>
        </w:div>
        <w:div w:id="2124575434">
          <w:marLeft w:val="1267"/>
          <w:marRight w:val="0"/>
          <w:marTop w:val="53"/>
          <w:marBottom w:val="0"/>
          <w:divBdr>
            <w:top w:val="none" w:sz="0" w:space="0" w:color="auto"/>
            <w:left w:val="none" w:sz="0" w:space="0" w:color="auto"/>
            <w:bottom w:val="none" w:sz="0" w:space="0" w:color="auto"/>
            <w:right w:val="none" w:sz="0" w:space="0" w:color="auto"/>
          </w:divBdr>
        </w:div>
        <w:div w:id="2132088366">
          <w:marLeft w:val="1267"/>
          <w:marRight w:val="0"/>
          <w:marTop w:val="53"/>
          <w:marBottom w:val="0"/>
          <w:divBdr>
            <w:top w:val="none" w:sz="0" w:space="0" w:color="auto"/>
            <w:left w:val="none" w:sz="0" w:space="0" w:color="auto"/>
            <w:bottom w:val="none" w:sz="0" w:space="0" w:color="auto"/>
            <w:right w:val="none" w:sz="0" w:space="0" w:color="auto"/>
          </w:divBdr>
        </w:div>
      </w:divsChild>
    </w:div>
    <w:div w:id="358362350">
      <w:bodyDiv w:val="1"/>
      <w:marLeft w:val="0"/>
      <w:marRight w:val="0"/>
      <w:marTop w:val="0"/>
      <w:marBottom w:val="0"/>
      <w:divBdr>
        <w:top w:val="none" w:sz="0" w:space="0" w:color="auto"/>
        <w:left w:val="none" w:sz="0" w:space="0" w:color="auto"/>
        <w:bottom w:val="none" w:sz="0" w:space="0" w:color="auto"/>
        <w:right w:val="none" w:sz="0" w:space="0" w:color="auto"/>
      </w:divBdr>
    </w:div>
    <w:div w:id="388459177">
      <w:bodyDiv w:val="1"/>
      <w:marLeft w:val="0"/>
      <w:marRight w:val="0"/>
      <w:marTop w:val="0"/>
      <w:marBottom w:val="0"/>
      <w:divBdr>
        <w:top w:val="none" w:sz="0" w:space="0" w:color="auto"/>
        <w:left w:val="none" w:sz="0" w:space="0" w:color="auto"/>
        <w:bottom w:val="none" w:sz="0" w:space="0" w:color="auto"/>
        <w:right w:val="none" w:sz="0" w:space="0" w:color="auto"/>
      </w:divBdr>
      <w:divsChild>
        <w:div w:id="52968931">
          <w:marLeft w:val="274"/>
          <w:marRight w:val="0"/>
          <w:marTop w:val="0"/>
          <w:marBottom w:val="0"/>
          <w:divBdr>
            <w:top w:val="none" w:sz="0" w:space="0" w:color="auto"/>
            <w:left w:val="none" w:sz="0" w:space="0" w:color="auto"/>
            <w:bottom w:val="none" w:sz="0" w:space="0" w:color="auto"/>
            <w:right w:val="none" w:sz="0" w:space="0" w:color="auto"/>
          </w:divBdr>
        </w:div>
        <w:div w:id="107166362">
          <w:marLeft w:val="274"/>
          <w:marRight w:val="0"/>
          <w:marTop w:val="0"/>
          <w:marBottom w:val="0"/>
          <w:divBdr>
            <w:top w:val="none" w:sz="0" w:space="0" w:color="auto"/>
            <w:left w:val="none" w:sz="0" w:space="0" w:color="auto"/>
            <w:bottom w:val="none" w:sz="0" w:space="0" w:color="auto"/>
            <w:right w:val="none" w:sz="0" w:space="0" w:color="auto"/>
          </w:divBdr>
        </w:div>
        <w:div w:id="287470698">
          <w:marLeft w:val="274"/>
          <w:marRight w:val="0"/>
          <w:marTop w:val="0"/>
          <w:marBottom w:val="0"/>
          <w:divBdr>
            <w:top w:val="none" w:sz="0" w:space="0" w:color="auto"/>
            <w:left w:val="none" w:sz="0" w:space="0" w:color="auto"/>
            <w:bottom w:val="none" w:sz="0" w:space="0" w:color="auto"/>
            <w:right w:val="none" w:sz="0" w:space="0" w:color="auto"/>
          </w:divBdr>
        </w:div>
        <w:div w:id="414279467">
          <w:marLeft w:val="274"/>
          <w:marRight w:val="0"/>
          <w:marTop w:val="0"/>
          <w:marBottom w:val="0"/>
          <w:divBdr>
            <w:top w:val="none" w:sz="0" w:space="0" w:color="auto"/>
            <w:left w:val="none" w:sz="0" w:space="0" w:color="auto"/>
            <w:bottom w:val="none" w:sz="0" w:space="0" w:color="auto"/>
            <w:right w:val="none" w:sz="0" w:space="0" w:color="auto"/>
          </w:divBdr>
        </w:div>
        <w:div w:id="415830954">
          <w:marLeft w:val="274"/>
          <w:marRight w:val="0"/>
          <w:marTop w:val="0"/>
          <w:marBottom w:val="0"/>
          <w:divBdr>
            <w:top w:val="none" w:sz="0" w:space="0" w:color="auto"/>
            <w:left w:val="none" w:sz="0" w:space="0" w:color="auto"/>
            <w:bottom w:val="none" w:sz="0" w:space="0" w:color="auto"/>
            <w:right w:val="none" w:sz="0" w:space="0" w:color="auto"/>
          </w:divBdr>
        </w:div>
        <w:div w:id="437064918">
          <w:marLeft w:val="994"/>
          <w:marRight w:val="0"/>
          <w:marTop w:val="0"/>
          <w:marBottom w:val="0"/>
          <w:divBdr>
            <w:top w:val="none" w:sz="0" w:space="0" w:color="auto"/>
            <w:left w:val="none" w:sz="0" w:space="0" w:color="auto"/>
            <w:bottom w:val="none" w:sz="0" w:space="0" w:color="auto"/>
            <w:right w:val="none" w:sz="0" w:space="0" w:color="auto"/>
          </w:divBdr>
        </w:div>
        <w:div w:id="543565823">
          <w:marLeft w:val="274"/>
          <w:marRight w:val="0"/>
          <w:marTop w:val="0"/>
          <w:marBottom w:val="0"/>
          <w:divBdr>
            <w:top w:val="none" w:sz="0" w:space="0" w:color="auto"/>
            <w:left w:val="none" w:sz="0" w:space="0" w:color="auto"/>
            <w:bottom w:val="none" w:sz="0" w:space="0" w:color="auto"/>
            <w:right w:val="none" w:sz="0" w:space="0" w:color="auto"/>
          </w:divBdr>
        </w:div>
        <w:div w:id="562835429">
          <w:marLeft w:val="274"/>
          <w:marRight w:val="0"/>
          <w:marTop w:val="0"/>
          <w:marBottom w:val="0"/>
          <w:divBdr>
            <w:top w:val="none" w:sz="0" w:space="0" w:color="auto"/>
            <w:left w:val="none" w:sz="0" w:space="0" w:color="auto"/>
            <w:bottom w:val="none" w:sz="0" w:space="0" w:color="auto"/>
            <w:right w:val="none" w:sz="0" w:space="0" w:color="auto"/>
          </w:divBdr>
        </w:div>
        <w:div w:id="1013343577">
          <w:marLeft w:val="274"/>
          <w:marRight w:val="0"/>
          <w:marTop w:val="0"/>
          <w:marBottom w:val="0"/>
          <w:divBdr>
            <w:top w:val="none" w:sz="0" w:space="0" w:color="auto"/>
            <w:left w:val="none" w:sz="0" w:space="0" w:color="auto"/>
            <w:bottom w:val="none" w:sz="0" w:space="0" w:color="auto"/>
            <w:right w:val="none" w:sz="0" w:space="0" w:color="auto"/>
          </w:divBdr>
        </w:div>
        <w:div w:id="1015694555">
          <w:marLeft w:val="274"/>
          <w:marRight w:val="0"/>
          <w:marTop w:val="0"/>
          <w:marBottom w:val="0"/>
          <w:divBdr>
            <w:top w:val="none" w:sz="0" w:space="0" w:color="auto"/>
            <w:left w:val="none" w:sz="0" w:space="0" w:color="auto"/>
            <w:bottom w:val="none" w:sz="0" w:space="0" w:color="auto"/>
            <w:right w:val="none" w:sz="0" w:space="0" w:color="auto"/>
          </w:divBdr>
        </w:div>
        <w:div w:id="1301183006">
          <w:marLeft w:val="994"/>
          <w:marRight w:val="0"/>
          <w:marTop w:val="0"/>
          <w:marBottom w:val="0"/>
          <w:divBdr>
            <w:top w:val="none" w:sz="0" w:space="0" w:color="auto"/>
            <w:left w:val="none" w:sz="0" w:space="0" w:color="auto"/>
            <w:bottom w:val="none" w:sz="0" w:space="0" w:color="auto"/>
            <w:right w:val="none" w:sz="0" w:space="0" w:color="auto"/>
          </w:divBdr>
        </w:div>
        <w:div w:id="1303118372">
          <w:marLeft w:val="274"/>
          <w:marRight w:val="0"/>
          <w:marTop w:val="0"/>
          <w:marBottom w:val="0"/>
          <w:divBdr>
            <w:top w:val="none" w:sz="0" w:space="0" w:color="auto"/>
            <w:left w:val="none" w:sz="0" w:space="0" w:color="auto"/>
            <w:bottom w:val="none" w:sz="0" w:space="0" w:color="auto"/>
            <w:right w:val="none" w:sz="0" w:space="0" w:color="auto"/>
          </w:divBdr>
        </w:div>
        <w:div w:id="1423450634">
          <w:marLeft w:val="274"/>
          <w:marRight w:val="0"/>
          <w:marTop w:val="0"/>
          <w:marBottom w:val="0"/>
          <w:divBdr>
            <w:top w:val="none" w:sz="0" w:space="0" w:color="auto"/>
            <w:left w:val="none" w:sz="0" w:space="0" w:color="auto"/>
            <w:bottom w:val="none" w:sz="0" w:space="0" w:color="auto"/>
            <w:right w:val="none" w:sz="0" w:space="0" w:color="auto"/>
          </w:divBdr>
        </w:div>
        <w:div w:id="1644311147">
          <w:marLeft w:val="274"/>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399788370">
      <w:bodyDiv w:val="1"/>
      <w:marLeft w:val="0"/>
      <w:marRight w:val="0"/>
      <w:marTop w:val="0"/>
      <w:marBottom w:val="0"/>
      <w:divBdr>
        <w:top w:val="none" w:sz="0" w:space="0" w:color="auto"/>
        <w:left w:val="none" w:sz="0" w:space="0" w:color="auto"/>
        <w:bottom w:val="none" w:sz="0" w:space="0" w:color="auto"/>
        <w:right w:val="none" w:sz="0" w:space="0" w:color="auto"/>
      </w:divBdr>
      <w:divsChild>
        <w:div w:id="78450419">
          <w:marLeft w:val="1800"/>
          <w:marRight w:val="0"/>
          <w:marTop w:val="0"/>
          <w:marBottom w:val="0"/>
          <w:divBdr>
            <w:top w:val="none" w:sz="0" w:space="0" w:color="auto"/>
            <w:left w:val="none" w:sz="0" w:space="0" w:color="auto"/>
            <w:bottom w:val="none" w:sz="0" w:space="0" w:color="auto"/>
            <w:right w:val="none" w:sz="0" w:space="0" w:color="auto"/>
          </w:divBdr>
        </w:div>
        <w:div w:id="112945994">
          <w:marLeft w:val="1166"/>
          <w:marRight w:val="0"/>
          <w:marTop w:val="0"/>
          <w:marBottom w:val="0"/>
          <w:divBdr>
            <w:top w:val="none" w:sz="0" w:space="0" w:color="auto"/>
            <w:left w:val="none" w:sz="0" w:space="0" w:color="auto"/>
            <w:bottom w:val="none" w:sz="0" w:space="0" w:color="auto"/>
            <w:right w:val="none" w:sz="0" w:space="0" w:color="auto"/>
          </w:divBdr>
        </w:div>
        <w:div w:id="290483823">
          <w:marLeft w:val="1800"/>
          <w:marRight w:val="0"/>
          <w:marTop w:val="0"/>
          <w:marBottom w:val="0"/>
          <w:divBdr>
            <w:top w:val="none" w:sz="0" w:space="0" w:color="auto"/>
            <w:left w:val="none" w:sz="0" w:space="0" w:color="auto"/>
            <w:bottom w:val="none" w:sz="0" w:space="0" w:color="auto"/>
            <w:right w:val="none" w:sz="0" w:space="0" w:color="auto"/>
          </w:divBdr>
        </w:div>
        <w:div w:id="406028069">
          <w:marLeft w:val="1800"/>
          <w:marRight w:val="0"/>
          <w:marTop w:val="0"/>
          <w:marBottom w:val="0"/>
          <w:divBdr>
            <w:top w:val="none" w:sz="0" w:space="0" w:color="auto"/>
            <w:left w:val="none" w:sz="0" w:space="0" w:color="auto"/>
            <w:bottom w:val="none" w:sz="0" w:space="0" w:color="auto"/>
            <w:right w:val="none" w:sz="0" w:space="0" w:color="auto"/>
          </w:divBdr>
        </w:div>
        <w:div w:id="507407632">
          <w:marLeft w:val="1166"/>
          <w:marRight w:val="0"/>
          <w:marTop w:val="0"/>
          <w:marBottom w:val="0"/>
          <w:divBdr>
            <w:top w:val="none" w:sz="0" w:space="0" w:color="auto"/>
            <w:left w:val="none" w:sz="0" w:space="0" w:color="auto"/>
            <w:bottom w:val="none" w:sz="0" w:space="0" w:color="auto"/>
            <w:right w:val="none" w:sz="0" w:space="0" w:color="auto"/>
          </w:divBdr>
        </w:div>
        <w:div w:id="513763594">
          <w:marLeft w:val="1166"/>
          <w:marRight w:val="0"/>
          <w:marTop w:val="0"/>
          <w:marBottom w:val="0"/>
          <w:divBdr>
            <w:top w:val="none" w:sz="0" w:space="0" w:color="auto"/>
            <w:left w:val="none" w:sz="0" w:space="0" w:color="auto"/>
            <w:bottom w:val="none" w:sz="0" w:space="0" w:color="auto"/>
            <w:right w:val="none" w:sz="0" w:space="0" w:color="auto"/>
          </w:divBdr>
        </w:div>
        <w:div w:id="679355708">
          <w:marLeft w:val="547"/>
          <w:marRight w:val="0"/>
          <w:marTop w:val="0"/>
          <w:marBottom w:val="0"/>
          <w:divBdr>
            <w:top w:val="none" w:sz="0" w:space="0" w:color="auto"/>
            <w:left w:val="none" w:sz="0" w:space="0" w:color="auto"/>
            <w:bottom w:val="none" w:sz="0" w:space="0" w:color="auto"/>
            <w:right w:val="none" w:sz="0" w:space="0" w:color="auto"/>
          </w:divBdr>
        </w:div>
        <w:div w:id="735469736">
          <w:marLeft w:val="1800"/>
          <w:marRight w:val="0"/>
          <w:marTop w:val="0"/>
          <w:marBottom w:val="0"/>
          <w:divBdr>
            <w:top w:val="none" w:sz="0" w:space="0" w:color="auto"/>
            <w:left w:val="none" w:sz="0" w:space="0" w:color="auto"/>
            <w:bottom w:val="none" w:sz="0" w:space="0" w:color="auto"/>
            <w:right w:val="none" w:sz="0" w:space="0" w:color="auto"/>
          </w:divBdr>
        </w:div>
        <w:div w:id="793056457">
          <w:marLeft w:val="547"/>
          <w:marRight w:val="0"/>
          <w:marTop w:val="0"/>
          <w:marBottom w:val="0"/>
          <w:divBdr>
            <w:top w:val="none" w:sz="0" w:space="0" w:color="auto"/>
            <w:left w:val="none" w:sz="0" w:space="0" w:color="auto"/>
            <w:bottom w:val="none" w:sz="0" w:space="0" w:color="auto"/>
            <w:right w:val="none" w:sz="0" w:space="0" w:color="auto"/>
          </w:divBdr>
        </w:div>
        <w:div w:id="849026130">
          <w:marLeft w:val="1166"/>
          <w:marRight w:val="0"/>
          <w:marTop w:val="0"/>
          <w:marBottom w:val="0"/>
          <w:divBdr>
            <w:top w:val="none" w:sz="0" w:space="0" w:color="auto"/>
            <w:left w:val="none" w:sz="0" w:space="0" w:color="auto"/>
            <w:bottom w:val="none" w:sz="0" w:space="0" w:color="auto"/>
            <w:right w:val="none" w:sz="0" w:space="0" w:color="auto"/>
          </w:divBdr>
        </w:div>
        <w:div w:id="923993227">
          <w:marLeft w:val="1166"/>
          <w:marRight w:val="0"/>
          <w:marTop w:val="0"/>
          <w:marBottom w:val="0"/>
          <w:divBdr>
            <w:top w:val="none" w:sz="0" w:space="0" w:color="auto"/>
            <w:left w:val="none" w:sz="0" w:space="0" w:color="auto"/>
            <w:bottom w:val="none" w:sz="0" w:space="0" w:color="auto"/>
            <w:right w:val="none" w:sz="0" w:space="0" w:color="auto"/>
          </w:divBdr>
        </w:div>
        <w:div w:id="1001355113">
          <w:marLeft w:val="1166"/>
          <w:marRight w:val="0"/>
          <w:marTop w:val="0"/>
          <w:marBottom w:val="0"/>
          <w:divBdr>
            <w:top w:val="none" w:sz="0" w:space="0" w:color="auto"/>
            <w:left w:val="none" w:sz="0" w:space="0" w:color="auto"/>
            <w:bottom w:val="none" w:sz="0" w:space="0" w:color="auto"/>
            <w:right w:val="none" w:sz="0" w:space="0" w:color="auto"/>
          </w:divBdr>
        </w:div>
        <w:div w:id="1081835472">
          <w:marLeft w:val="547"/>
          <w:marRight w:val="0"/>
          <w:marTop w:val="0"/>
          <w:marBottom w:val="0"/>
          <w:divBdr>
            <w:top w:val="none" w:sz="0" w:space="0" w:color="auto"/>
            <w:left w:val="none" w:sz="0" w:space="0" w:color="auto"/>
            <w:bottom w:val="none" w:sz="0" w:space="0" w:color="auto"/>
            <w:right w:val="none" w:sz="0" w:space="0" w:color="auto"/>
          </w:divBdr>
        </w:div>
        <w:div w:id="1137339815">
          <w:marLeft w:val="1800"/>
          <w:marRight w:val="0"/>
          <w:marTop w:val="0"/>
          <w:marBottom w:val="0"/>
          <w:divBdr>
            <w:top w:val="none" w:sz="0" w:space="0" w:color="auto"/>
            <w:left w:val="none" w:sz="0" w:space="0" w:color="auto"/>
            <w:bottom w:val="none" w:sz="0" w:space="0" w:color="auto"/>
            <w:right w:val="none" w:sz="0" w:space="0" w:color="auto"/>
          </w:divBdr>
        </w:div>
        <w:div w:id="1177964042">
          <w:marLeft w:val="547"/>
          <w:marRight w:val="0"/>
          <w:marTop w:val="0"/>
          <w:marBottom w:val="0"/>
          <w:divBdr>
            <w:top w:val="none" w:sz="0" w:space="0" w:color="auto"/>
            <w:left w:val="none" w:sz="0" w:space="0" w:color="auto"/>
            <w:bottom w:val="none" w:sz="0" w:space="0" w:color="auto"/>
            <w:right w:val="none" w:sz="0" w:space="0" w:color="auto"/>
          </w:divBdr>
        </w:div>
        <w:div w:id="1406757338">
          <w:marLeft w:val="547"/>
          <w:marRight w:val="0"/>
          <w:marTop w:val="0"/>
          <w:marBottom w:val="0"/>
          <w:divBdr>
            <w:top w:val="none" w:sz="0" w:space="0" w:color="auto"/>
            <w:left w:val="none" w:sz="0" w:space="0" w:color="auto"/>
            <w:bottom w:val="none" w:sz="0" w:space="0" w:color="auto"/>
            <w:right w:val="none" w:sz="0" w:space="0" w:color="auto"/>
          </w:divBdr>
        </w:div>
        <w:div w:id="1629975371">
          <w:marLeft w:val="1166"/>
          <w:marRight w:val="0"/>
          <w:marTop w:val="0"/>
          <w:marBottom w:val="0"/>
          <w:divBdr>
            <w:top w:val="none" w:sz="0" w:space="0" w:color="auto"/>
            <w:left w:val="none" w:sz="0" w:space="0" w:color="auto"/>
            <w:bottom w:val="none" w:sz="0" w:space="0" w:color="auto"/>
            <w:right w:val="none" w:sz="0" w:space="0" w:color="auto"/>
          </w:divBdr>
        </w:div>
        <w:div w:id="1845513551">
          <w:marLeft w:val="547"/>
          <w:marRight w:val="0"/>
          <w:marTop w:val="0"/>
          <w:marBottom w:val="0"/>
          <w:divBdr>
            <w:top w:val="none" w:sz="0" w:space="0" w:color="auto"/>
            <w:left w:val="none" w:sz="0" w:space="0" w:color="auto"/>
            <w:bottom w:val="none" w:sz="0" w:space="0" w:color="auto"/>
            <w:right w:val="none" w:sz="0" w:space="0" w:color="auto"/>
          </w:divBdr>
        </w:div>
        <w:div w:id="1884905354">
          <w:marLeft w:val="116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1704956">
      <w:bodyDiv w:val="1"/>
      <w:marLeft w:val="0"/>
      <w:marRight w:val="0"/>
      <w:marTop w:val="0"/>
      <w:marBottom w:val="0"/>
      <w:divBdr>
        <w:top w:val="none" w:sz="0" w:space="0" w:color="auto"/>
        <w:left w:val="none" w:sz="0" w:space="0" w:color="auto"/>
        <w:bottom w:val="none" w:sz="0" w:space="0" w:color="auto"/>
        <w:right w:val="none" w:sz="0" w:space="0" w:color="auto"/>
      </w:divBdr>
      <w:divsChild>
        <w:div w:id="179247297">
          <w:marLeft w:val="1166"/>
          <w:marRight w:val="0"/>
          <w:marTop w:val="0"/>
          <w:marBottom w:val="0"/>
          <w:divBdr>
            <w:top w:val="none" w:sz="0" w:space="0" w:color="auto"/>
            <w:left w:val="none" w:sz="0" w:space="0" w:color="auto"/>
            <w:bottom w:val="none" w:sz="0" w:space="0" w:color="auto"/>
            <w:right w:val="none" w:sz="0" w:space="0" w:color="auto"/>
          </w:divBdr>
        </w:div>
        <w:div w:id="373967749">
          <w:marLeft w:val="547"/>
          <w:marRight w:val="0"/>
          <w:marTop w:val="0"/>
          <w:marBottom w:val="0"/>
          <w:divBdr>
            <w:top w:val="none" w:sz="0" w:space="0" w:color="auto"/>
            <w:left w:val="none" w:sz="0" w:space="0" w:color="auto"/>
            <w:bottom w:val="none" w:sz="0" w:space="0" w:color="auto"/>
            <w:right w:val="none" w:sz="0" w:space="0" w:color="auto"/>
          </w:divBdr>
        </w:div>
        <w:div w:id="672147230">
          <w:marLeft w:val="547"/>
          <w:marRight w:val="0"/>
          <w:marTop w:val="0"/>
          <w:marBottom w:val="0"/>
          <w:divBdr>
            <w:top w:val="none" w:sz="0" w:space="0" w:color="auto"/>
            <w:left w:val="none" w:sz="0" w:space="0" w:color="auto"/>
            <w:bottom w:val="none" w:sz="0" w:space="0" w:color="auto"/>
            <w:right w:val="none" w:sz="0" w:space="0" w:color="auto"/>
          </w:divBdr>
        </w:div>
        <w:div w:id="777532136">
          <w:marLeft w:val="1800"/>
          <w:marRight w:val="0"/>
          <w:marTop w:val="0"/>
          <w:marBottom w:val="0"/>
          <w:divBdr>
            <w:top w:val="none" w:sz="0" w:space="0" w:color="auto"/>
            <w:left w:val="none" w:sz="0" w:space="0" w:color="auto"/>
            <w:bottom w:val="none" w:sz="0" w:space="0" w:color="auto"/>
            <w:right w:val="none" w:sz="0" w:space="0" w:color="auto"/>
          </w:divBdr>
        </w:div>
        <w:div w:id="860436572">
          <w:marLeft w:val="1166"/>
          <w:marRight w:val="0"/>
          <w:marTop w:val="0"/>
          <w:marBottom w:val="0"/>
          <w:divBdr>
            <w:top w:val="none" w:sz="0" w:space="0" w:color="auto"/>
            <w:left w:val="none" w:sz="0" w:space="0" w:color="auto"/>
            <w:bottom w:val="none" w:sz="0" w:space="0" w:color="auto"/>
            <w:right w:val="none" w:sz="0" w:space="0" w:color="auto"/>
          </w:divBdr>
        </w:div>
        <w:div w:id="1013801061">
          <w:marLeft w:val="547"/>
          <w:marRight w:val="0"/>
          <w:marTop w:val="0"/>
          <w:marBottom w:val="0"/>
          <w:divBdr>
            <w:top w:val="none" w:sz="0" w:space="0" w:color="auto"/>
            <w:left w:val="none" w:sz="0" w:space="0" w:color="auto"/>
            <w:bottom w:val="none" w:sz="0" w:space="0" w:color="auto"/>
            <w:right w:val="none" w:sz="0" w:space="0" w:color="auto"/>
          </w:divBdr>
        </w:div>
        <w:div w:id="1349599896">
          <w:marLeft w:val="1800"/>
          <w:marRight w:val="0"/>
          <w:marTop w:val="0"/>
          <w:marBottom w:val="0"/>
          <w:divBdr>
            <w:top w:val="none" w:sz="0" w:space="0" w:color="auto"/>
            <w:left w:val="none" w:sz="0" w:space="0" w:color="auto"/>
            <w:bottom w:val="none" w:sz="0" w:space="0" w:color="auto"/>
            <w:right w:val="none" w:sz="0" w:space="0" w:color="auto"/>
          </w:divBdr>
        </w:div>
        <w:div w:id="1559778178">
          <w:marLeft w:val="547"/>
          <w:marRight w:val="0"/>
          <w:marTop w:val="0"/>
          <w:marBottom w:val="0"/>
          <w:divBdr>
            <w:top w:val="none" w:sz="0" w:space="0" w:color="auto"/>
            <w:left w:val="none" w:sz="0" w:space="0" w:color="auto"/>
            <w:bottom w:val="none" w:sz="0" w:space="0" w:color="auto"/>
            <w:right w:val="none" w:sz="0" w:space="0" w:color="auto"/>
          </w:divBdr>
        </w:div>
        <w:div w:id="1675062021">
          <w:marLeft w:val="1800"/>
          <w:marRight w:val="0"/>
          <w:marTop w:val="0"/>
          <w:marBottom w:val="0"/>
          <w:divBdr>
            <w:top w:val="none" w:sz="0" w:space="0" w:color="auto"/>
            <w:left w:val="none" w:sz="0" w:space="0" w:color="auto"/>
            <w:bottom w:val="none" w:sz="0" w:space="0" w:color="auto"/>
            <w:right w:val="none" w:sz="0" w:space="0" w:color="auto"/>
          </w:divBdr>
        </w:div>
        <w:div w:id="1936404144">
          <w:marLeft w:val="547"/>
          <w:marRight w:val="0"/>
          <w:marTop w:val="0"/>
          <w:marBottom w:val="0"/>
          <w:divBdr>
            <w:top w:val="none" w:sz="0" w:space="0" w:color="auto"/>
            <w:left w:val="none" w:sz="0" w:space="0" w:color="auto"/>
            <w:bottom w:val="none" w:sz="0" w:space="0" w:color="auto"/>
            <w:right w:val="none" w:sz="0" w:space="0" w:color="auto"/>
          </w:divBdr>
        </w:div>
        <w:div w:id="2038659746">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996900">
      <w:bodyDiv w:val="1"/>
      <w:marLeft w:val="0"/>
      <w:marRight w:val="0"/>
      <w:marTop w:val="0"/>
      <w:marBottom w:val="0"/>
      <w:divBdr>
        <w:top w:val="none" w:sz="0" w:space="0" w:color="auto"/>
        <w:left w:val="none" w:sz="0" w:space="0" w:color="auto"/>
        <w:bottom w:val="none" w:sz="0" w:space="0" w:color="auto"/>
        <w:right w:val="none" w:sz="0" w:space="0" w:color="auto"/>
      </w:divBdr>
      <w:divsChild>
        <w:div w:id="1118136169">
          <w:marLeft w:val="547"/>
          <w:marRight w:val="0"/>
          <w:marTop w:val="0"/>
          <w:marBottom w:val="0"/>
          <w:divBdr>
            <w:top w:val="none" w:sz="0" w:space="0" w:color="auto"/>
            <w:left w:val="none" w:sz="0" w:space="0" w:color="auto"/>
            <w:bottom w:val="none" w:sz="0" w:space="0" w:color="auto"/>
            <w:right w:val="none" w:sz="0" w:space="0" w:color="auto"/>
          </w:divBdr>
        </w:div>
        <w:div w:id="1138495443">
          <w:marLeft w:val="1166"/>
          <w:marRight w:val="0"/>
          <w:marTop w:val="0"/>
          <w:marBottom w:val="0"/>
          <w:divBdr>
            <w:top w:val="none" w:sz="0" w:space="0" w:color="auto"/>
            <w:left w:val="none" w:sz="0" w:space="0" w:color="auto"/>
            <w:bottom w:val="none" w:sz="0" w:space="0" w:color="auto"/>
            <w:right w:val="none" w:sz="0" w:space="0" w:color="auto"/>
          </w:divBdr>
        </w:div>
        <w:div w:id="1240215342">
          <w:marLeft w:val="547"/>
          <w:marRight w:val="0"/>
          <w:marTop w:val="0"/>
          <w:marBottom w:val="0"/>
          <w:divBdr>
            <w:top w:val="none" w:sz="0" w:space="0" w:color="auto"/>
            <w:left w:val="none" w:sz="0" w:space="0" w:color="auto"/>
            <w:bottom w:val="none" w:sz="0" w:space="0" w:color="auto"/>
            <w:right w:val="none" w:sz="0" w:space="0" w:color="auto"/>
          </w:divBdr>
        </w:div>
        <w:div w:id="1304848811">
          <w:marLeft w:val="547"/>
          <w:marRight w:val="0"/>
          <w:marTop w:val="0"/>
          <w:marBottom w:val="0"/>
          <w:divBdr>
            <w:top w:val="none" w:sz="0" w:space="0" w:color="auto"/>
            <w:left w:val="none" w:sz="0" w:space="0" w:color="auto"/>
            <w:bottom w:val="none" w:sz="0" w:space="0" w:color="auto"/>
            <w:right w:val="none" w:sz="0" w:space="0" w:color="auto"/>
          </w:divBdr>
        </w:div>
        <w:div w:id="1412116952">
          <w:marLeft w:val="547"/>
          <w:marRight w:val="0"/>
          <w:marTop w:val="0"/>
          <w:marBottom w:val="0"/>
          <w:divBdr>
            <w:top w:val="none" w:sz="0" w:space="0" w:color="auto"/>
            <w:left w:val="none" w:sz="0" w:space="0" w:color="auto"/>
            <w:bottom w:val="none" w:sz="0" w:space="0" w:color="auto"/>
            <w:right w:val="none" w:sz="0" w:space="0" w:color="auto"/>
          </w:divBdr>
        </w:div>
        <w:div w:id="1420905963">
          <w:marLeft w:val="547"/>
          <w:marRight w:val="0"/>
          <w:marTop w:val="0"/>
          <w:marBottom w:val="0"/>
          <w:divBdr>
            <w:top w:val="none" w:sz="0" w:space="0" w:color="auto"/>
            <w:left w:val="none" w:sz="0" w:space="0" w:color="auto"/>
            <w:bottom w:val="none" w:sz="0" w:space="0" w:color="auto"/>
            <w:right w:val="none" w:sz="0" w:space="0" w:color="auto"/>
          </w:divBdr>
        </w:div>
        <w:div w:id="1432045504">
          <w:marLeft w:val="547"/>
          <w:marRight w:val="0"/>
          <w:marTop w:val="0"/>
          <w:marBottom w:val="0"/>
          <w:divBdr>
            <w:top w:val="none" w:sz="0" w:space="0" w:color="auto"/>
            <w:left w:val="none" w:sz="0" w:space="0" w:color="auto"/>
            <w:bottom w:val="none" w:sz="0" w:space="0" w:color="auto"/>
            <w:right w:val="none" w:sz="0" w:space="0" w:color="auto"/>
          </w:divBdr>
        </w:div>
        <w:div w:id="1689408691">
          <w:marLeft w:val="547"/>
          <w:marRight w:val="0"/>
          <w:marTop w:val="0"/>
          <w:marBottom w:val="0"/>
          <w:divBdr>
            <w:top w:val="none" w:sz="0" w:space="0" w:color="auto"/>
            <w:left w:val="none" w:sz="0" w:space="0" w:color="auto"/>
            <w:bottom w:val="none" w:sz="0" w:space="0" w:color="auto"/>
            <w:right w:val="none" w:sz="0" w:space="0" w:color="auto"/>
          </w:divBdr>
        </w:div>
        <w:div w:id="1825580747">
          <w:marLeft w:val="547"/>
          <w:marRight w:val="0"/>
          <w:marTop w:val="0"/>
          <w:marBottom w:val="0"/>
          <w:divBdr>
            <w:top w:val="none" w:sz="0" w:space="0" w:color="auto"/>
            <w:left w:val="none" w:sz="0" w:space="0" w:color="auto"/>
            <w:bottom w:val="none" w:sz="0" w:space="0" w:color="auto"/>
            <w:right w:val="none" w:sz="0" w:space="0" w:color="auto"/>
          </w:divBdr>
        </w:div>
        <w:div w:id="1972636790">
          <w:marLeft w:val="547"/>
          <w:marRight w:val="0"/>
          <w:marTop w:val="0"/>
          <w:marBottom w:val="0"/>
          <w:divBdr>
            <w:top w:val="none" w:sz="0" w:space="0" w:color="auto"/>
            <w:left w:val="none" w:sz="0" w:space="0" w:color="auto"/>
            <w:bottom w:val="none" w:sz="0" w:space="0" w:color="auto"/>
            <w:right w:val="none" w:sz="0" w:space="0" w:color="auto"/>
          </w:divBdr>
        </w:div>
        <w:div w:id="2061441574">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79032686">
      <w:bodyDiv w:val="1"/>
      <w:marLeft w:val="0"/>
      <w:marRight w:val="0"/>
      <w:marTop w:val="0"/>
      <w:marBottom w:val="0"/>
      <w:divBdr>
        <w:top w:val="none" w:sz="0" w:space="0" w:color="auto"/>
        <w:left w:val="none" w:sz="0" w:space="0" w:color="auto"/>
        <w:bottom w:val="none" w:sz="0" w:space="0" w:color="auto"/>
        <w:right w:val="none" w:sz="0" w:space="0" w:color="auto"/>
      </w:divBdr>
      <w:divsChild>
        <w:div w:id="550652880">
          <w:marLeft w:val="979"/>
          <w:marRight w:val="0"/>
          <w:marTop w:val="58"/>
          <w:marBottom w:val="0"/>
          <w:divBdr>
            <w:top w:val="none" w:sz="0" w:space="0" w:color="auto"/>
            <w:left w:val="none" w:sz="0" w:space="0" w:color="auto"/>
            <w:bottom w:val="none" w:sz="0" w:space="0" w:color="auto"/>
            <w:right w:val="none" w:sz="0" w:space="0" w:color="auto"/>
          </w:divBdr>
        </w:div>
        <w:div w:id="696782116">
          <w:marLeft w:val="1267"/>
          <w:marRight w:val="0"/>
          <w:marTop w:val="53"/>
          <w:marBottom w:val="0"/>
          <w:divBdr>
            <w:top w:val="none" w:sz="0" w:space="0" w:color="auto"/>
            <w:left w:val="none" w:sz="0" w:space="0" w:color="auto"/>
            <w:bottom w:val="none" w:sz="0" w:space="0" w:color="auto"/>
            <w:right w:val="none" w:sz="0" w:space="0" w:color="auto"/>
          </w:divBdr>
        </w:div>
        <w:div w:id="1985086125">
          <w:marLeft w:val="1267"/>
          <w:marRight w:val="0"/>
          <w:marTop w:val="53"/>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89353">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39711695">
      <w:bodyDiv w:val="1"/>
      <w:marLeft w:val="0"/>
      <w:marRight w:val="0"/>
      <w:marTop w:val="0"/>
      <w:marBottom w:val="0"/>
      <w:divBdr>
        <w:top w:val="none" w:sz="0" w:space="0" w:color="auto"/>
        <w:left w:val="none" w:sz="0" w:space="0" w:color="auto"/>
        <w:bottom w:val="none" w:sz="0" w:space="0" w:color="auto"/>
        <w:right w:val="none" w:sz="0" w:space="0" w:color="auto"/>
      </w:divBdr>
      <w:divsChild>
        <w:div w:id="479008480">
          <w:marLeft w:val="547"/>
          <w:marRight w:val="0"/>
          <w:marTop w:val="0"/>
          <w:marBottom w:val="0"/>
          <w:divBdr>
            <w:top w:val="none" w:sz="0" w:space="0" w:color="auto"/>
            <w:left w:val="none" w:sz="0" w:space="0" w:color="auto"/>
            <w:bottom w:val="none" w:sz="0" w:space="0" w:color="auto"/>
            <w:right w:val="none" w:sz="0" w:space="0" w:color="auto"/>
          </w:divBdr>
        </w:div>
        <w:div w:id="550919275">
          <w:marLeft w:val="547"/>
          <w:marRight w:val="0"/>
          <w:marTop w:val="0"/>
          <w:marBottom w:val="0"/>
          <w:divBdr>
            <w:top w:val="none" w:sz="0" w:space="0" w:color="auto"/>
            <w:left w:val="none" w:sz="0" w:space="0" w:color="auto"/>
            <w:bottom w:val="none" w:sz="0" w:space="0" w:color="auto"/>
            <w:right w:val="none" w:sz="0" w:space="0" w:color="auto"/>
          </w:divBdr>
        </w:div>
        <w:div w:id="892349134">
          <w:marLeft w:val="547"/>
          <w:marRight w:val="0"/>
          <w:marTop w:val="0"/>
          <w:marBottom w:val="0"/>
          <w:divBdr>
            <w:top w:val="none" w:sz="0" w:space="0" w:color="auto"/>
            <w:left w:val="none" w:sz="0" w:space="0" w:color="auto"/>
            <w:bottom w:val="none" w:sz="0" w:space="0" w:color="auto"/>
            <w:right w:val="none" w:sz="0" w:space="0" w:color="auto"/>
          </w:divBdr>
        </w:div>
        <w:div w:id="1090736505">
          <w:marLeft w:val="1800"/>
          <w:marRight w:val="0"/>
          <w:marTop w:val="0"/>
          <w:marBottom w:val="0"/>
          <w:divBdr>
            <w:top w:val="none" w:sz="0" w:space="0" w:color="auto"/>
            <w:left w:val="none" w:sz="0" w:space="0" w:color="auto"/>
            <w:bottom w:val="none" w:sz="0" w:space="0" w:color="auto"/>
            <w:right w:val="none" w:sz="0" w:space="0" w:color="auto"/>
          </w:divBdr>
        </w:div>
        <w:div w:id="1129397866">
          <w:marLeft w:val="1800"/>
          <w:marRight w:val="0"/>
          <w:marTop w:val="0"/>
          <w:marBottom w:val="0"/>
          <w:divBdr>
            <w:top w:val="none" w:sz="0" w:space="0" w:color="auto"/>
            <w:left w:val="none" w:sz="0" w:space="0" w:color="auto"/>
            <w:bottom w:val="none" w:sz="0" w:space="0" w:color="auto"/>
            <w:right w:val="none" w:sz="0" w:space="0" w:color="auto"/>
          </w:divBdr>
        </w:div>
        <w:div w:id="1192649587">
          <w:marLeft w:val="1800"/>
          <w:marRight w:val="0"/>
          <w:marTop w:val="0"/>
          <w:marBottom w:val="0"/>
          <w:divBdr>
            <w:top w:val="none" w:sz="0" w:space="0" w:color="auto"/>
            <w:left w:val="none" w:sz="0" w:space="0" w:color="auto"/>
            <w:bottom w:val="none" w:sz="0" w:space="0" w:color="auto"/>
            <w:right w:val="none" w:sz="0" w:space="0" w:color="auto"/>
          </w:divBdr>
        </w:div>
        <w:div w:id="1355575048">
          <w:marLeft w:val="1800"/>
          <w:marRight w:val="0"/>
          <w:marTop w:val="0"/>
          <w:marBottom w:val="0"/>
          <w:divBdr>
            <w:top w:val="none" w:sz="0" w:space="0" w:color="auto"/>
            <w:left w:val="none" w:sz="0" w:space="0" w:color="auto"/>
            <w:bottom w:val="none" w:sz="0" w:space="0" w:color="auto"/>
            <w:right w:val="none" w:sz="0" w:space="0" w:color="auto"/>
          </w:divBdr>
        </w:div>
        <w:div w:id="1687749197">
          <w:marLeft w:val="547"/>
          <w:marRight w:val="0"/>
          <w:marTop w:val="0"/>
          <w:marBottom w:val="0"/>
          <w:divBdr>
            <w:top w:val="none" w:sz="0" w:space="0" w:color="auto"/>
            <w:left w:val="none" w:sz="0" w:space="0" w:color="auto"/>
            <w:bottom w:val="none" w:sz="0" w:space="0" w:color="auto"/>
            <w:right w:val="none" w:sz="0" w:space="0" w:color="auto"/>
          </w:divBdr>
        </w:div>
        <w:div w:id="1839072704">
          <w:marLeft w:val="1166"/>
          <w:marRight w:val="0"/>
          <w:marTop w:val="0"/>
          <w:marBottom w:val="0"/>
          <w:divBdr>
            <w:top w:val="none" w:sz="0" w:space="0" w:color="auto"/>
            <w:left w:val="none" w:sz="0" w:space="0" w:color="auto"/>
            <w:bottom w:val="none" w:sz="0" w:space="0" w:color="auto"/>
            <w:right w:val="none" w:sz="0" w:space="0" w:color="auto"/>
          </w:divBdr>
        </w:div>
        <w:div w:id="1945960893">
          <w:marLeft w:val="1800"/>
          <w:marRight w:val="0"/>
          <w:marTop w:val="0"/>
          <w:marBottom w:val="0"/>
          <w:divBdr>
            <w:top w:val="none" w:sz="0" w:space="0" w:color="auto"/>
            <w:left w:val="none" w:sz="0" w:space="0" w:color="auto"/>
            <w:bottom w:val="none" w:sz="0" w:space="0" w:color="auto"/>
            <w:right w:val="none" w:sz="0" w:space="0" w:color="auto"/>
          </w:divBdr>
        </w:div>
        <w:div w:id="2059275392">
          <w:marLeft w:val="1800"/>
          <w:marRight w:val="0"/>
          <w:marTop w:val="0"/>
          <w:marBottom w:val="0"/>
          <w:divBdr>
            <w:top w:val="none" w:sz="0" w:space="0" w:color="auto"/>
            <w:left w:val="none" w:sz="0" w:space="0" w:color="auto"/>
            <w:bottom w:val="none" w:sz="0" w:space="0" w:color="auto"/>
            <w:right w:val="none" w:sz="0" w:space="0" w:color="auto"/>
          </w:divBdr>
        </w:div>
        <w:div w:id="2110194102">
          <w:marLeft w:val="1166"/>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6523676">
      <w:bodyDiv w:val="1"/>
      <w:marLeft w:val="0"/>
      <w:marRight w:val="0"/>
      <w:marTop w:val="0"/>
      <w:marBottom w:val="0"/>
      <w:divBdr>
        <w:top w:val="none" w:sz="0" w:space="0" w:color="auto"/>
        <w:left w:val="none" w:sz="0" w:space="0" w:color="auto"/>
        <w:bottom w:val="none" w:sz="0" w:space="0" w:color="auto"/>
        <w:right w:val="none" w:sz="0" w:space="0" w:color="auto"/>
      </w:divBdr>
      <w:divsChild>
        <w:div w:id="287397023">
          <w:marLeft w:val="274"/>
          <w:marRight w:val="0"/>
          <w:marTop w:val="0"/>
          <w:marBottom w:val="0"/>
          <w:divBdr>
            <w:top w:val="none" w:sz="0" w:space="0" w:color="auto"/>
            <w:left w:val="none" w:sz="0" w:space="0" w:color="auto"/>
            <w:bottom w:val="none" w:sz="0" w:space="0" w:color="auto"/>
            <w:right w:val="none" w:sz="0" w:space="0" w:color="auto"/>
          </w:divBdr>
        </w:div>
        <w:div w:id="327753712">
          <w:marLeft w:val="994"/>
          <w:marRight w:val="0"/>
          <w:marTop w:val="0"/>
          <w:marBottom w:val="0"/>
          <w:divBdr>
            <w:top w:val="none" w:sz="0" w:space="0" w:color="auto"/>
            <w:left w:val="none" w:sz="0" w:space="0" w:color="auto"/>
            <w:bottom w:val="none" w:sz="0" w:space="0" w:color="auto"/>
            <w:right w:val="none" w:sz="0" w:space="0" w:color="auto"/>
          </w:divBdr>
        </w:div>
        <w:div w:id="432479909">
          <w:marLeft w:val="1714"/>
          <w:marRight w:val="0"/>
          <w:marTop w:val="0"/>
          <w:marBottom w:val="0"/>
          <w:divBdr>
            <w:top w:val="none" w:sz="0" w:space="0" w:color="auto"/>
            <w:left w:val="none" w:sz="0" w:space="0" w:color="auto"/>
            <w:bottom w:val="none" w:sz="0" w:space="0" w:color="auto"/>
            <w:right w:val="none" w:sz="0" w:space="0" w:color="auto"/>
          </w:divBdr>
        </w:div>
        <w:div w:id="637610818">
          <w:marLeft w:val="1714"/>
          <w:marRight w:val="0"/>
          <w:marTop w:val="0"/>
          <w:marBottom w:val="0"/>
          <w:divBdr>
            <w:top w:val="none" w:sz="0" w:space="0" w:color="auto"/>
            <w:left w:val="none" w:sz="0" w:space="0" w:color="auto"/>
            <w:bottom w:val="none" w:sz="0" w:space="0" w:color="auto"/>
            <w:right w:val="none" w:sz="0" w:space="0" w:color="auto"/>
          </w:divBdr>
        </w:div>
        <w:div w:id="662927296">
          <w:marLeft w:val="1714"/>
          <w:marRight w:val="0"/>
          <w:marTop w:val="0"/>
          <w:marBottom w:val="0"/>
          <w:divBdr>
            <w:top w:val="none" w:sz="0" w:space="0" w:color="auto"/>
            <w:left w:val="none" w:sz="0" w:space="0" w:color="auto"/>
            <w:bottom w:val="none" w:sz="0" w:space="0" w:color="auto"/>
            <w:right w:val="none" w:sz="0" w:space="0" w:color="auto"/>
          </w:divBdr>
        </w:div>
        <w:div w:id="758133768">
          <w:marLeft w:val="1714"/>
          <w:marRight w:val="0"/>
          <w:marTop w:val="0"/>
          <w:marBottom w:val="0"/>
          <w:divBdr>
            <w:top w:val="none" w:sz="0" w:space="0" w:color="auto"/>
            <w:left w:val="none" w:sz="0" w:space="0" w:color="auto"/>
            <w:bottom w:val="none" w:sz="0" w:space="0" w:color="auto"/>
            <w:right w:val="none" w:sz="0" w:space="0" w:color="auto"/>
          </w:divBdr>
        </w:div>
        <w:div w:id="852381125">
          <w:marLeft w:val="994"/>
          <w:marRight w:val="0"/>
          <w:marTop w:val="0"/>
          <w:marBottom w:val="0"/>
          <w:divBdr>
            <w:top w:val="none" w:sz="0" w:space="0" w:color="auto"/>
            <w:left w:val="none" w:sz="0" w:space="0" w:color="auto"/>
            <w:bottom w:val="none" w:sz="0" w:space="0" w:color="auto"/>
            <w:right w:val="none" w:sz="0" w:space="0" w:color="auto"/>
          </w:divBdr>
        </w:div>
        <w:div w:id="880022763">
          <w:marLeft w:val="274"/>
          <w:marRight w:val="0"/>
          <w:marTop w:val="0"/>
          <w:marBottom w:val="0"/>
          <w:divBdr>
            <w:top w:val="none" w:sz="0" w:space="0" w:color="auto"/>
            <w:left w:val="none" w:sz="0" w:space="0" w:color="auto"/>
            <w:bottom w:val="none" w:sz="0" w:space="0" w:color="auto"/>
            <w:right w:val="none" w:sz="0" w:space="0" w:color="auto"/>
          </w:divBdr>
        </w:div>
      </w:divsChild>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9434547">
      <w:bodyDiv w:val="1"/>
      <w:marLeft w:val="0"/>
      <w:marRight w:val="0"/>
      <w:marTop w:val="0"/>
      <w:marBottom w:val="0"/>
      <w:divBdr>
        <w:top w:val="none" w:sz="0" w:space="0" w:color="auto"/>
        <w:left w:val="none" w:sz="0" w:space="0" w:color="auto"/>
        <w:bottom w:val="none" w:sz="0" w:space="0" w:color="auto"/>
        <w:right w:val="none" w:sz="0" w:space="0" w:color="auto"/>
      </w:divBdr>
      <w:divsChild>
        <w:div w:id="867717910">
          <w:marLeft w:val="1843"/>
          <w:marRight w:val="0"/>
          <w:marTop w:val="48"/>
          <w:marBottom w:val="0"/>
          <w:divBdr>
            <w:top w:val="none" w:sz="0" w:space="0" w:color="auto"/>
            <w:left w:val="none" w:sz="0" w:space="0" w:color="auto"/>
            <w:bottom w:val="none" w:sz="0" w:space="0" w:color="auto"/>
            <w:right w:val="none" w:sz="0" w:space="0" w:color="auto"/>
          </w:divBdr>
        </w:div>
        <w:div w:id="978606582">
          <w:marLeft w:val="1541"/>
          <w:marRight w:val="0"/>
          <w:marTop w:val="50"/>
          <w:marBottom w:val="0"/>
          <w:divBdr>
            <w:top w:val="none" w:sz="0" w:space="0" w:color="auto"/>
            <w:left w:val="none" w:sz="0" w:space="0" w:color="auto"/>
            <w:bottom w:val="none" w:sz="0" w:space="0" w:color="auto"/>
            <w:right w:val="none" w:sz="0" w:space="0" w:color="auto"/>
          </w:divBdr>
        </w:div>
        <w:div w:id="117711366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37952599">
      <w:bodyDiv w:val="1"/>
      <w:marLeft w:val="0"/>
      <w:marRight w:val="0"/>
      <w:marTop w:val="0"/>
      <w:marBottom w:val="0"/>
      <w:divBdr>
        <w:top w:val="none" w:sz="0" w:space="0" w:color="auto"/>
        <w:left w:val="none" w:sz="0" w:space="0" w:color="auto"/>
        <w:bottom w:val="none" w:sz="0" w:space="0" w:color="auto"/>
        <w:right w:val="none" w:sz="0" w:space="0" w:color="auto"/>
      </w:divBdr>
      <w:divsChild>
        <w:div w:id="261644666">
          <w:marLeft w:val="547"/>
          <w:marRight w:val="0"/>
          <w:marTop w:val="0"/>
          <w:marBottom w:val="0"/>
          <w:divBdr>
            <w:top w:val="none" w:sz="0" w:space="0" w:color="auto"/>
            <w:left w:val="none" w:sz="0" w:space="0" w:color="auto"/>
            <w:bottom w:val="none" w:sz="0" w:space="0" w:color="auto"/>
            <w:right w:val="none" w:sz="0" w:space="0" w:color="auto"/>
          </w:divBdr>
        </w:div>
        <w:div w:id="513343694">
          <w:marLeft w:val="547"/>
          <w:marRight w:val="0"/>
          <w:marTop w:val="0"/>
          <w:marBottom w:val="0"/>
          <w:divBdr>
            <w:top w:val="none" w:sz="0" w:space="0" w:color="auto"/>
            <w:left w:val="none" w:sz="0" w:space="0" w:color="auto"/>
            <w:bottom w:val="none" w:sz="0" w:space="0" w:color="auto"/>
            <w:right w:val="none" w:sz="0" w:space="0" w:color="auto"/>
          </w:divBdr>
        </w:div>
        <w:div w:id="534853371">
          <w:marLeft w:val="547"/>
          <w:marRight w:val="0"/>
          <w:marTop w:val="0"/>
          <w:marBottom w:val="0"/>
          <w:divBdr>
            <w:top w:val="none" w:sz="0" w:space="0" w:color="auto"/>
            <w:left w:val="none" w:sz="0" w:space="0" w:color="auto"/>
            <w:bottom w:val="none" w:sz="0" w:space="0" w:color="auto"/>
            <w:right w:val="none" w:sz="0" w:space="0" w:color="auto"/>
          </w:divBdr>
        </w:div>
        <w:div w:id="627858468">
          <w:marLeft w:val="547"/>
          <w:marRight w:val="0"/>
          <w:marTop w:val="0"/>
          <w:marBottom w:val="0"/>
          <w:divBdr>
            <w:top w:val="none" w:sz="0" w:space="0" w:color="auto"/>
            <w:left w:val="none" w:sz="0" w:space="0" w:color="auto"/>
            <w:bottom w:val="none" w:sz="0" w:space="0" w:color="auto"/>
            <w:right w:val="none" w:sz="0" w:space="0" w:color="auto"/>
          </w:divBdr>
        </w:div>
        <w:div w:id="642199671">
          <w:marLeft w:val="1166"/>
          <w:marRight w:val="0"/>
          <w:marTop w:val="0"/>
          <w:marBottom w:val="0"/>
          <w:divBdr>
            <w:top w:val="none" w:sz="0" w:space="0" w:color="auto"/>
            <w:left w:val="none" w:sz="0" w:space="0" w:color="auto"/>
            <w:bottom w:val="none" w:sz="0" w:space="0" w:color="auto"/>
            <w:right w:val="none" w:sz="0" w:space="0" w:color="auto"/>
          </w:divBdr>
        </w:div>
        <w:div w:id="993798392">
          <w:marLeft w:val="547"/>
          <w:marRight w:val="0"/>
          <w:marTop w:val="0"/>
          <w:marBottom w:val="0"/>
          <w:divBdr>
            <w:top w:val="none" w:sz="0" w:space="0" w:color="auto"/>
            <w:left w:val="none" w:sz="0" w:space="0" w:color="auto"/>
            <w:bottom w:val="none" w:sz="0" w:space="0" w:color="auto"/>
            <w:right w:val="none" w:sz="0" w:space="0" w:color="auto"/>
          </w:divBdr>
        </w:div>
        <w:div w:id="1125656749">
          <w:marLeft w:val="547"/>
          <w:marRight w:val="0"/>
          <w:marTop w:val="0"/>
          <w:marBottom w:val="0"/>
          <w:divBdr>
            <w:top w:val="none" w:sz="0" w:space="0" w:color="auto"/>
            <w:left w:val="none" w:sz="0" w:space="0" w:color="auto"/>
            <w:bottom w:val="none" w:sz="0" w:space="0" w:color="auto"/>
            <w:right w:val="none" w:sz="0" w:space="0" w:color="auto"/>
          </w:divBdr>
        </w:div>
        <w:div w:id="1383748345">
          <w:marLeft w:val="547"/>
          <w:marRight w:val="0"/>
          <w:marTop w:val="0"/>
          <w:marBottom w:val="0"/>
          <w:divBdr>
            <w:top w:val="none" w:sz="0" w:space="0" w:color="auto"/>
            <w:left w:val="none" w:sz="0" w:space="0" w:color="auto"/>
            <w:bottom w:val="none" w:sz="0" w:space="0" w:color="auto"/>
            <w:right w:val="none" w:sz="0" w:space="0" w:color="auto"/>
          </w:divBdr>
        </w:div>
        <w:div w:id="1462843454">
          <w:marLeft w:val="547"/>
          <w:marRight w:val="0"/>
          <w:marTop w:val="0"/>
          <w:marBottom w:val="0"/>
          <w:divBdr>
            <w:top w:val="none" w:sz="0" w:space="0" w:color="auto"/>
            <w:left w:val="none" w:sz="0" w:space="0" w:color="auto"/>
            <w:bottom w:val="none" w:sz="0" w:space="0" w:color="auto"/>
            <w:right w:val="none" w:sz="0" w:space="0" w:color="auto"/>
          </w:divBdr>
        </w:div>
        <w:div w:id="1576042108">
          <w:marLeft w:val="547"/>
          <w:marRight w:val="0"/>
          <w:marTop w:val="0"/>
          <w:marBottom w:val="0"/>
          <w:divBdr>
            <w:top w:val="none" w:sz="0" w:space="0" w:color="auto"/>
            <w:left w:val="none" w:sz="0" w:space="0" w:color="auto"/>
            <w:bottom w:val="none" w:sz="0" w:space="0" w:color="auto"/>
            <w:right w:val="none" w:sz="0" w:space="0" w:color="auto"/>
          </w:divBdr>
        </w:div>
        <w:div w:id="1855849925">
          <w:marLeft w:val="547"/>
          <w:marRight w:val="0"/>
          <w:marTop w:val="0"/>
          <w:marBottom w:val="0"/>
          <w:divBdr>
            <w:top w:val="none" w:sz="0" w:space="0" w:color="auto"/>
            <w:left w:val="none" w:sz="0" w:space="0" w:color="auto"/>
            <w:bottom w:val="none" w:sz="0" w:space="0" w:color="auto"/>
            <w:right w:val="none" w:sz="0" w:space="0" w:color="auto"/>
          </w:divBdr>
        </w:div>
      </w:divsChild>
    </w:div>
    <w:div w:id="650644971">
      <w:bodyDiv w:val="1"/>
      <w:marLeft w:val="0"/>
      <w:marRight w:val="0"/>
      <w:marTop w:val="0"/>
      <w:marBottom w:val="0"/>
      <w:divBdr>
        <w:top w:val="none" w:sz="0" w:space="0" w:color="auto"/>
        <w:left w:val="none" w:sz="0" w:space="0" w:color="auto"/>
        <w:bottom w:val="none" w:sz="0" w:space="0" w:color="auto"/>
        <w:right w:val="none" w:sz="0" w:space="0" w:color="auto"/>
      </w:divBdr>
      <w:divsChild>
        <w:div w:id="1253398231">
          <w:marLeft w:val="1267"/>
          <w:marRight w:val="0"/>
          <w:marTop w:val="53"/>
          <w:marBottom w:val="0"/>
          <w:divBdr>
            <w:top w:val="none" w:sz="0" w:space="0" w:color="auto"/>
            <w:left w:val="none" w:sz="0" w:space="0" w:color="auto"/>
            <w:bottom w:val="none" w:sz="0" w:space="0" w:color="auto"/>
            <w:right w:val="none" w:sz="0" w:space="0" w:color="auto"/>
          </w:divBdr>
        </w:div>
        <w:div w:id="1479104047">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1334">
      <w:bodyDiv w:val="1"/>
      <w:marLeft w:val="0"/>
      <w:marRight w:val="0"/>
      <w:marTop w:val="0"/>
      <w:marBottom w:val="0"/>
      <w:divBdr>
        <w:top w:val="none" w:sz="0" w:space="0" w:color="auto"/>
        <w:left w:val="none" w:sz="0" w:space="0" w:color="auto"/>
        <w:bottom w:val="none" w:sz="0" w:space="0" w:color="auto"/>
        <w:right w:val="none" w:sz="0" w:space="0" w:color="auto"/>
      </w:divBdr>
      <w:divsChild>
        <w:div w:id="1406684143">
          <w:marLeft w:val="274"/>
          <w:marRight w:val="0"/>
          <w:marTop w:val="0"/>
          <w:marBottom w:val="0"/>
          <w:divBdr>
            <w:top w:val="none" w:sz="0" w:space="0" w:color="auto"/>
            <w:left w:val="none" w:sz="0" w:space="0" w:color="auto"/>
            <w:bottom w:val="none" w:sz="0" w:space="0" w:color="auto"/>
            <w:right w:val="none" w:sz="0" w:space="0" w:color="auto"/>
          </w:divBdr>
        </w:div>
      </w:divsChild>
    </w:div>
    <w:div w:id="725377198">
      <w:bodyDiv w:val="1"/>
      <w:marLeft w:val="0"/>
      <w:marRight w:val="0"/>
      <w:marTop w:val="0"/>
      <w:marBottom w:val="0"/>
      <w:divBdr>
        <w:top w:val="none" w:sz="0" w:space="0" w:color="auto"/>
        <w:left w:val="none" w:sz="0" w:space="0" w:color="auto"/>
        <w:bottom w:val="none" w:sz="0" w:space="0" w:color="auto"/>
        <w:right w:val="none" w:sz="0" w:space="0" w:color="auto"/>
      </w:divBdr>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75174859">
      <w:bodyDiv w:val="1"/>
      <w:marLeft w:val="0"/>
      <w:marRight w:val="0"/>
      <w:marTop w:val="0"/>
      <w:marBottom w:val="0"/>
      <w:divBdr>
        <w:top w:val="none" w:sz="0" w:space="0" w:color="auto"/>
        <w:left w:val="none" w:sz="0" w:space="0" w:color="auto"/>
        <w:bottom w:val="none" w:sz="0" w:space="0" w:color="auto"/>
        <w:right w:val="none" w:sz="0" w:space="0" w:color="auto"/>
      </w:divBdr>
      <w:divsChild>
        <w:div w:id="185795082">
          <w:marLeft w:val="1800"/>
          <w:marRight w:val="0"/>
          <w:marTop w:val="0"/>
          <w:marBottom w:val="0"/>
          <w:divBdr>
            <w:top w:val="none" w:sz="0" w:space="0" w:color="auto"/>
            <w:left w:val="none" w:sz="0" w:space="0" w:color="auto"/>
            <w:bottom w:val="none" w:sz="0" w:space="0" w:color="auto"/>
            <w:right w:val="none" w:sz="0" w:space="0" w:color="auto"/>
          </w:divBdr>
        </w:div>
        <w:div w:id="436561983">
          <w:marLeft w:val="547"/>
          <w:marRight w:val="0"/>
          <w:marTop w:val="0"/>
          <w:marBottom w:val="0"/>
          <w:divBdr>
            <w:top w:val="none" w:sz="0" w:space="0" w:color="auto"/>
            <w:left w:val="none" w:sz="0" w:space="0" w:color="auto"/>
            <w:bottom w:val="none" w:sz="0" w:space="0" w:color="auto"/>
            <w:right w:val="none" w:sz="0" w:space="0" w:color="auto"/>
          </w:divBdr>
        </w:div>
        <w:div w:id="575744084">
          <w:marLeft w:val="1166"/>
          <w:marRight w:val="0"/>
          <w:marTop w:val="0"/>
          <w:marBottom w:val="0"/>
          <w:divBdr>
            <w:top w:val="none" w:sz="0" w:space="0" w:color="auto"/>
            <w:left w:val="none" w:sz="0" w:space="0" w:color="auto"/>
            <w:bottom w:val="none" w:sz="0" w:space="0" w:color="auto"/>
            <w:right w:val="none" w:sz="0" w:space="0" w:color="auto"/>
          </w:divBdr>
        </w:div>
        <w:div w:id="985089509">
          <w:marLeft w:val="547"/>
          <w:marRight w:val="0"/>
          <w:marTop w:val="0"/>
          <w:marBottom w:val="0"/>
          <w:divBdr>
            <w:top w:val="none" w:sz="0" w:space="0" w:color="auto"/>
            <w:left w:val="none" w:sz="0" w:space="0" w:color="auto"/>
            <w:bottom w:val="none" w:sz="0" w:space="0" w:color="auto"/>
            <w:right w:val="none" w:sz="0" w:space="0" w:color="auto"/>
          </w:divBdr>
        </w:div>
        <w:div w:id="990252214">
          <w:marLeft w:val="547"/>
          <w:marRight w:val="0"/>
          <w:marTop w:val="0"/>
          <w:marBottom w:val="0"/>
          <w:divBdr>
            <w:top w:val="none" w:sz="0" w:space="0" w:color="auto"/>
            <w:left w:val="none" w:sz="0" w:space="0" w:color="auto"/>
            <w:bottom w:val="none" w:sz="0" w:space="0" w:color="auto"/>
            <w:right w:val="none" w:sz="0" w:space="0" w:color="auto"/>
          </w:divBdr>
        </w:div>
        <w:div w:id="1011762484">
          <w:marLeft w:val="1800"/>
          <w:marRight w:val="0"/>
          <w:marTop w:val="0"/>
          <w:marBottom w:val="0"/>
          <w:divBdr>
            <w:top w:val="none" w:sz="0" w:space="0" w:color="auto"/>
            <w:left w:val="none" w:sz="0" w:space="0" w:color="auto"/>
            <w:bottom w:val="none" w:sz="0" w:space="0" w:color="auto"/>
            <w:right w:val="none" w:sz="0" w:space="0" w:color="auto"/>
          </w:divBdr>
        </w:div>
        <w:div w:id="1401902544">
          <w:marLeft w:val="547"/>
          <w:marRight w:val="0"/>
          <w:marTop w:val="0"/>
          <w:marBottom w:val="0"/>
          <w:divBdr>
            <w:top w:val="none" w:sz="0" w:space="0" w:color="auto"/>
            <w:left w:val="none" w:sz="0" w:space="0" w:color="auto"/>
            <w:bottom w:val="none" w:sz="0" w:space="0" w:color="auto"/>
            <w:right w:val="none" w:sz="0" w:space="0" w:color="auto"/>
          </w:divBdr>
        </w:div>
        <w:div w:id="1525437208">
          <w:marLeft w:val="1166"/>
          <w:marRight w:val="0"/>
          <w:marTop w:val="0"/>
          <w:marBottom w:val="0"/>
          <w:divBdr>
            <w:top w:val="none" w:sz="0" w:space="0" w:color="auto"/>
            <w:left w:val="none" w:sz="0" w:space="0" w:color="auto"/>
            <w:bottom w:val="none" w:sz="0" w:space="0" w:color="auto"/>
            <w:right w:val="none" w:sz="0" w:space="0" w:color="auto"/>
          </w:divBdr>
        </w:div>
        <w:div w:id="1549951555">
          <w:marLeft w:val="547"/>
          <w:marRight w:val="0"/>
          <w:marTop w:val="0"/>
          <w:marBottom w:val="0"/>
          <w:divBdr>
            <w:top w:val="none" w:sz="0" w:space="0" w:color="auto"/>
            <w:left w:val="none" w:sz="0" w:space="0" w:color="auto"/>
            <w:bottom w:val="none" w:sz="0" w:space="0" w:color="auto"/>
            <w:right w:val="none" w:sz="0" w:space="0" w:color="auto"/>
          </w:divBdr>
        </w:div>
        <w:div w:id="1564948799">
          <w:marLeft w:val="1166"/>
          <w:marRight w:val="0"/>
          <w:marTop w:val="0"/>
          <w:marBottom w:val="0"/>
          <w:divBdr>
            <w:top w:val="none" w:sz="0" w:space="0" w:color="auto"/>
            <w:left w:val="none" w:sz="0" w:space="0" w:color="auto"/>
            <w:bottom w:val="none" w:sz="0" w:space="0" w:color="auto"/>
            <w:right w:val="none" w:sz="0" w:space="0" w:color="auto"/>
          </w:divBdr>
        </w:div>
        <w:div w:id="1585412408">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3037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112167">
      <w:bodyDiv w:val="1"/>
      <w:marLeft w:val="0"/>
      <w:marRight w:val="0"/>
      <w:marTop w:val="0"/>
      <w:marBottom w:val="0"/>
      <w:divBdr>
        <w:top w:val="none" w:sz="0" w:space="0" w:color="auto"/>
        <w:left w:val="none" w:sz="0" w:space="0" w:color="auto"/>
        <w:bottom w:val="none" w:sz="0" w:space="0" w:color="auto"/>
        <w:right w:val="none" w:sz="0" w:space="0" w:color="auto"/>
      </w:divBdr>
      <w:divsChild>
        <w:div w:id="104467745">
          <w:marLeft w:val="1800"/>
          <w:marRight w:val="0"/>
          <w:marTop w:val="0"/>
          <w:marBottom w:val="0"/>
          <w:divBdr>
            <w:top w:val="none" w:sz="0" w:space="0" w:color="auto"/>
            <w:left w:val="none" w:sz="0" w:space="0" w:color="auto"/>
            <w:bottom w:val="none" w:sz="0" w:space="0" w:color="auto"/>
            <w:right w:val="none" w:sz="0" w:space="0" w:color="auto"/>
          </w:divBdr>
        </w:div>
        <w:div w:id="296568423">
          <w:marLeft w:val="1166"/>
          <w:marRight w:val="0"/>
          <w:marTop w:val="0"/>
          <w:marBottom w:val="0"/>
          <w:divBdr>
            <w:top w:val="none" w:sz="0" w:space="0" w:color="auto"/>
            <w:left w:val="none" w:sz="0" w:space="0" w:color="auto"/>
            <w:bottom w:val="none" w:sz="0" w:space="0" w:color="auto"/>
            <w:right w:val="none" w:sz="0" w:space="0" w:color="auto"/>
          </w:divBdr>
        </w:div>
        <w:div w:id="476995119">
          <w:marLeft w:val="1166"/>
          <w:marRight w:val="0"/>
          <w:marTop w:val="0"/>
          <w:marBottom w:val="0"/>
          <w:divBdr>
            <w:top w:val="none" w:sz="0" w:space="0" w:color="auto"/>
            <w:left w:val="none" w:sz="0" w:space="0" w:color="auto"/>
            <w:bottom w:val="none" w:sz="0" w:space="0" w:color="auto"/>
            <w:right w:val="none" w:sz="0" w:space="0" w:color="auto"/>
          </w:divBdr>
        </w:div>
        <w:div w:id="923337449">
          <w:marLeft w:val="547"/>
          <w:marRight w:val="0"/>
          <w:marTop w:val="0"/>
          <w:marBottom w:val="0"/>
          <w:divBdr>
            <w:top w:val="none" w:sz="0" w:space="0" w:color="auto"/>
            <w:left w:val="none" w:sz="0" w:space="0" w:color="auto"/>
            <w:bottom w:val="none" w:sz="0" w:space="0" w:color="auto"/>
            <w:right w:val="none" w:sz="0" w:space="0" w:color="auto"/>
          </w:divBdr>
        </w:div>
        <w:div w:id="1069885916">
          <w:marLeft w:val="547"/>
          <w:marRight w:val="0"/>
          <w:marTop w:val="0"/>
          <w:marBottom w:val="0"/>
          <w:divBdr>
            <w:top w:val="none" w:sz="0" w:space="0" w:color="auto"/>
            <w:left w:val="none" w:sz="0" w:space="0" w:color="auto"/>
            <w:bottom w:val="none" w:sz="0" w:space="0" w:color="auto"/>
            <w:right w:val="none" w:sz="0" w:space="0" w:color="auto"/>
          </w:divBdr>
        </w:div>
        <w:div w:id="1079979142">
          <w:marLeft w:val="1800"/>
          <w:marRight w:val="0"/>
          <w:marTop w:val="0"/>
          <w:marBottom w:val="0"/>
          <w:divBdr>
            <w:top w:val="none" w:sz="0" w:space="0" w:color="auto"/>
            <w:left w:val="none" w:sz="0" w:space="0" w:color="auto"/>
            <w:bottom w:val="none" w:sz="0" w:space="0" w:color="auto"/>
            <w:right w:val="none" w:sz="0" w:space="0" w:color="auto"/>
          </w:divBdr>
        </w:div>
        <w:div w:id="1315379496">
          <w:marLeft w:val="547"/>
          <w:marRight w:val="0"/>
          <w:marTop w:val="0"/>
          <w:marBottom w:val="0"/>
          <w:divBdr>
            <w:top w:val="none" w:sz="0" w:space="0" w:color="auto"/>
            <w:left w:val="none" w:sz="0" w:space="0" w:color="auto"/>
            <w:bottom w:val="none" w:sz="0" w:space="0" w:color="auto"/>
            <w:right w:val="none" w:sz="0" w:space="0" w:color="auto"/>
          </w:divBdr>
        </w:div>
        <w:div w:id="1399400619">
          <w:marLeft w:val="1800"/>
          <w:marRight w:val="0"/>
          <w:marTop w:val="0"/>
          <w:marBottom w:val="0"/>
          <w:divBdr>
            <w:top w:val="none" w:sz="0" w:space="0" w:color="auto"/>
            <w:left w:val="none" w:sz="0" w:space="0" w:color="auto"/>
            <w:bottom w:val="none" w:sz="0" w:space="0" w:color="auto"/>
            <w:right w:val="none" w:sz="0" w:space="0" w:color="auto"/>
          </w:divBdr>
        </w:div>
        <w:div w:id="1458797162">
          <w:marLeft w:val="1800"/>
          <w:marRight w:val="0"/>
          <w:marTop w:val="0"/>
          <w:marBottom w:val="0"/>
          <w:divBdr>
            <w:top w:val="none" w:sz="0" w:space="0" w:color="auto"/>
            <w:left w:val="none" w:sz="0" w:space="0" w:color="auto"/>
            <w:bottom w:val="none" w:sz="0" w:space="0" w:color="auto"/>
            <w:right w:val="none" w:sz="0" w:space="0" w:color="auto"/>
          </w:divBdr>
        </w:div>
        <w:div w:id="1476140381">
          <w:marLeft w:val="547"/>
          <w:marRight w:val="0"/>
          <w:marTop w:val="0"/>
          <w:marBottom w:val="0"/>
          <w:divBdr>
            <w:top w:val="none" w:sz="0" w:space="0" w:color="auto"/>
            <w:left w:val="none" w:sz="0" w:space="0" w:color="auto"/>
            <w:bottom w:val="none" w:sz="0" w:space="0" w:color="auto"/>
            <w:right w:val="none" w:sz="0" w:space="0" w:color="auto"/>
          </w:divBdr>
        </w:div>
        <w:div w:id="1509490860">
          <w:marLeft w:val="1800"/>
          <w:marRight w:val="0"/>
          <w:marTop w:val="0"/>
          <w:marBottom w:val="0"/>
          <w:divBdr>
            <w:top w:val="none" w:sz="0" w:space="0" w:color="auto"/>
            <w:left w:val="none" w:sz="0" w:space="0" w:color="auto"/>
            <w:bottom w:val="none" w:sz="0" w:space="0" w:color="auto"/>
            <w:right w:val="none" w:sz="0" w:space="0" w:color="auto"/>
          </w:divBdr>
        </w:div>
        <w:div w:id="1843662544">
          <w:marLeft w:val="547"/>
          <w:marRight w:val="0"/>
          <w:marTop w:val="0"/>
          <w:marBottom w:val="0"/>
          <w:divBdr>
            <w:top w:val="none" w:sz="0" w:space="0" w:color="auto"/>
            <w:left w:val="none" w:sz="0" w:space="0" w:color="auto"/>
            <w:bottom w:val="none" w:sz="0" w:space="0" w:color="auto"/>
            <w:right w:val="none" w:sz="0" w:space="0" w:color="auto"/>
          </w:divBdr>
        </w:div>
      </w:divsChild>
    </w:div>
    <w:div w:id="1039204695">
      <w:bodyDiv w:val="1"/>
      <w:marLeft w:val="0"/>
      <w:marRight w:val="0"/>
      <w:marTop w:val="0"/>
      <w:marBottom w:val="0"/>
      <w:divBdr>
        <w:top w:val="none" w:sz="0" w:space="0" w:color="auto"/>
        <w:left w:val="none" w:sz="0" w:space="0" w:color="auto"/>
        <w:bottom w:val="none" w:sz="0" w:space="0" w:color="auto"/>
        <w:right w:val="none" w:sz="0" w:space="0" w:color="auto"/>
      </w:divBdr>
      <w:divsChild>
        <w:div w:id="78331953">
          <w:marLeft w:val="274"/>
          <w:marRight w:val="0"/>
          <w:marTop w:val="0"/>
          <w:marBottom w:val="0"/>
          <w:divBdr>
            <w:top w:val="none" w:sz="0" w:space="0" w:color="auto"/>
            <w:left w:val="none" w:sz="0" w:space="0" w:color="auto"/>
            <w:bottom w:val="none" w:sz="0" w:space="0" w:color="auto"/>
            <w:right w:val="none" w:sz="0" w:space="0" w:color="auto"/>
          </w:divBdr>
        </w:div>
        <w:div w:id="234049192">
          <w:marLeft w:val="274"/>
          <w:marRight w:val="0"/>
          <w:marTop w:val="0"/>
          <w:marBottom w:val="0"/>
          <w:divBdr>
            <w:top w:val="none" w:sz="0" w:space="0" w:color="auto"/>
            <w:left w:val="none" w:sz="0" w:space="0" w:color="auto"/>
            <w:bottom w:val="none" w:sz="0" w:space="0" w:color="auto"/>
            <w:right w:val="none" w:sz="0" w:space="0" w:color="auto"/>
          </w:divBdr>
        </w:div>
        <w:div w:id="847796478">
          <w:marLeft w:val="274"/>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432174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89025347">
      <w:bodyDiv w:val="1"/>
      <w:marLeft w:val="0"/>
      <w:marRight w:val="0"/>
      <w:marTop w:val="0"/>
      <w:marBottom w:val="0"/>
      <w:divBdr>
        <w:top w:val="none" w:sz="0" w:space="0" w:color="auto"/>
        <w:left w:val="none" w:sz="0" w:space="0" w:color="auto"/>
        <w:bottom w:val="none" w:sz="0" w:space="0" w:color="auto"/>
        <w:right w:val="none" w:sz="0" w:space="0" w:color="auto"/>
      </w:divBdr>
      <w:divsChild>
        <w:div w:id="148327574">
          <w:marLeft w:val="979"/>
          <w:marRight w:val="0"/>
          <w:marTop w:val="58"/>
          <w:marBottom w:val="0"/>
          <w:divBdr>
            <w:top w:val="none" w:sz="0" w:space="0" w:color="auto"/>
            <w:left w:val="none" w:sz="0" w:space="0" w:color="auto"/>
            <w:bottom w:val="none" w:sz="0" w:space="0" w:color="auto"/>
            <w:right w:val="none" w:sz="0" w:space="0" w:color="auto"/>
          </w:divBdr>
        </w:div>
        <w:div w:id="665281004">
          <w:marLeft w:val="1267"/>
          <w:marRight w:val="0"/>
          <w:marTop w:val="53"/>
          <w:marBottom w:val="0"/>
          <w:divBdr>
            <w:top w:val="none" w:sz="0" w:space="0" w:color="auto"/>
            <w:left w:val="none" w:sz="0" w:space="0" w:color="auto"/>
            <w:bottom w:val="none" w:sz="0" w:space="0" w:color="auto"/>
            <w:right w:val="none" w:sz="0" w:space="0" w:color="auto"/>
          </w:divBdr>
        </w:div>
        <w:div w:id="745617237">
          <w:marLeft w:val="1267"/>
          <w:marRight w:val="0"/>
          <w:marTop w:val="53"/>
          <w:marBottom w:val="0"/>
          <w:divBdr>
            <w:top w:val="none" w:sz="0" w:space="0" w:color="auto"/>
            <w:left w:val="none" w:sz="0" w:space="0" w:color="auto"/>
            <w:bottom w:val="none" w:sz="0" w:space="0" w:color="auto"/>
            <w:right w:val="none" w:sz="0" w:space="0" w:color="auto"/>
          </w:divBdr>
        </w:div>
        <w:div w:id="836075382">
          <w:marLeft w:val="1267"/>
          <w:marRight w:val="0"/>
          <w:marTop w:val="53"/>
          <w:marBottom w:val="0"/>
          <w:divBdr>
            <w:top w:val="none" w:sz="0" w:space="0" w:color="auto"/>
            <w:left w:val="none" w:sz="0" w:space="0" w:color="auto"/>
            <w:bottom w:val="none" w:sz="0" w:space="0" w:color="auto"/>
            <w:right w:val="none" w:sz="0" w:space="0" w:color="auto"/>
          </w:divBdr>
        </w:div>
        <w:div w:id="1240139682">
          <w:marLeft w:val="706"/>
          <w:marRight w:val="0"/>
          <w:marTop w:val="62"/>
          <w:marBottom w:val="0"/>
          <w:divBdr>
            <w:top w:val="none" w:sz="0" w:space="0" w:color="auto"/>
            <w:left w:val="none" w:sz="0" w:space="0" w:color="auto"/>
            <w:bottom w:val="none" w:sz="0" w:space="0" w:color="auto"/>
            <w:right w:val="none" w:sz="0" w:space="0" w:color="auto"/>
          </w:divBdr>
        </w:div>
        <w:div w:id="1744797348">
          <w:marLeft w:val="1267"/>
          <w:marRight w:val="0"/>
          <w:marTop w:val="53"/>
          <w:marBottom w:val="0"/>
          <w:divBdr>
            <w:top w:val="none" w:sz="0" w:space="0" w:color="auto"/>
            <w:left w:val="none" w:sz="0" w:space="0" w:color="auto"/>
            <w:bottom w:val="none" w:sz="0" w:space="0" w:color="auto"/>
            <w:right w:val="none" w:sz="0" w:space="0" w:color="auto"/>
          </w:divBdr>
        </w:div>
        <w:div w:id="1806656958">
          <w:marLeft w:val="979"/>
          <w:marRight w:val="0"/>
          <w:marTop w:val="58"/>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9048267">
      <w:bodyDiv w:val="1"/>
      <w:marLeft w:val="0"/>
      <w:marRight w:val="0"/>
      <w:marTop w:val="0"/>
      <w:marBottom w:val="0"/>
      <w:divBdr>
        <w:top w:val="none" w:sz="0" w:space="0" w:color="auto"/>
        <w:left w:val="none" w:sz="0" w:space="0" w:color="auto"/>
        <w:bottom w:val="none" w:sz="0" w:space="0" w:color="auto"/>
        <w:right w:val="none" w:sz="0" w:space="0" w:color="auto"/>
      </w:divBdr>
      <w:divsChild>
        <w:div w:id="25106042">
          <w:marLeft w:val="1800"/>
          <w:marRight w:val="0"/>
          <w:marTop w:val="0"/>
          <w:marBottom w:val="0"/>
          <w:divBdr>
            <w:top w:val="none" w:sz="0" w:space="0" w:color="auto"/>
            <w:left w:val="none" w:sz="0" w:space="0" w:color="auto"/>
            <w:bottom w:val="none" w:sz="0" w:space="0" w:color="auto"/>
            <w:right w:val="none" w:sz="0" w:space="0" w:color="auto"/>
          </w:divBdr>
        </w:div>
        <w:div w:id="78018537">
          <w:marLeft w:val="547"/>
          <w:marRight w:val="0"/>
          <w:marTop w:val="0"/>
          <w:marBottom w:val="0"/>
          <w:divBdr>
            <w:top w:val="none" w:sz="0" w:space="0" w:color="auto"/>
            <w:left w:val="none" w:sz="0" w:space="0" w:color="auto"/>
            <w:bottom w:val="none" w:sz="0" w:space="0" w:color="auto"/>
            <w:right w:val="none" w:sz="0" w:space="0" w:color="auto"/>
          </w:divBdr>
        </w:div>
        <w:div w:id="134955696">
          <w:marLeft w:val="547"/>
          <w:marRight w:val="0"/>
          <w:marTop w:val="0"/>
          <w:marBottom w:val="0"/>
          <w:divBdr>
            <w:top w:val="none" w:sz="0" w:space="0" w:color="auto"/>
            <w:left w:val="none" w:sz="0" w:space="0" w:color="auto"/>
            <w:bottom w:val="none" w:sz="0" w:space="0" w:color="auto"/>
            <w:right w:val="none" w:sz="0" w:space="0" w:color="auto"/>
          </w:divBdr>
        </w:div>
        <w:div w:id="220142797">
          <w:marLeft w:val="547"/>
          <w:marRight w:val="0"/>
          <w:marTop w:val="0"/>
          <w:marBottom w:val="0"/>
          <w:divBdr>
            <w:top w:val="none" w:sz="0" w:space="0" w:color="auto"/>
            <w:left w:val="none" w:sz="0" w:space="0" w:color="auto"/>
            <w:bottom w:val="none" w:sz="0" w:space="0" w:color="auto"/>
            <w:right w:val="none" w:sz="0" w:space="0" w:color="auto"/>
          </w:divBdr>
        </w:div>
        <w:div w:id="270017847">
          <w:marLeft w:val="1166"/>
          <w:marRight w:val="0"/>
          <w:marTop w:val="0"/>
          <w:marBottom w:val="0"/>
          <w:divBdr>
            <w:top w:val="none" w:sz="0" w:space="0" w:color="auto"/>
            <w:left w:val="none" w:sz="0" w:space="0" w:color="auto"/>
            <w:bottom w:val="none" w:sz="0" w:space="0" w:color="auto"/>
            <w:right w:val="none" w:sz="0" w:space="0" w:color="auto"/>
          </w:divBdr>
        </w:div>
        <w:div w:id="467944120">
          <w:marLeft w:val="1800"/>
          <w:marRight w:val="0"/>
          <w:marTop w:val="0"/>
          <w:marBottom w:val="0"/>
          <w:divBdr>
            <w:top w:val="none" w:sz="0" w:space="0" w:color="auto"/>
            <w:left w:val="none" w:sz="0" w:space="0" w:color="auto"/>
            <w:bottom w:val="none" w:sz="0" w:space="0" w:color="auto"/>
            <w:right w:val="none" w:sz="0" w:space="0" w:color="auto"/>
          </w:divBdr>
        </w:div>
        <w:div w:id="944919627">
          <w:marLeft w:val="1800"/>
          <w:marRight w:val="0"/>
          <w:marTop w:val="0"/>
          <w:marBottom w:val="0"/>
          <w:divBdr>
            <w:top w:val="none" w:sz="0" w:space="0" w:color="auto"/>
            <w:left w:val="none" w:sz="0" w:space="0" w:color="auto"/>
            <w:bottom w:val="none" w:sz="0" w:space="0" w:color="auto"/>
            <w:right w:val="none" w:sz="0" w:space="0" w:color="auto"/>
          </w:divBdr>
        </w:div>
        <w:div w:id="1027023628">
          <w:marLeft w:val="1800"/>
          <w:marRight w:val="0"/>
          <w:marTop w:val="0"/>
          <w:marBottom w:val="0"/>
          <w:divBdr>
            <w:top w:val="none" w:sz="0" w:space="0" w:color="auto"/>
            <w:left w:val="none" w:sz="0" w:space="0" w:color="auto"/>
            <w:bottom w:val="none" w:sz="0" w:space="0" w:color="auto"/>
            <w:right w:val="none" w:sz="0" w:space="0" w:color="auto"/>
          </w:divBdr>
        </w:div>
        <w:div w:id="1578132759">
          <w:marLeft w:val="547"/>
          <w:marRight w:val="0"/>
          <w:marTop w:val="0"/>
          <w:marBottom w:val="0"/>
          <w:divBdr>
            <w:top w:val="none" w:sz="0" w:space="0" w:color="auto"/>
            <w:left w:val="none" w:sz="0" w:space="0" w:color="auto"/>
            <w:bottom w:val="none" w:sz="0" w:space="0" w:color="auto"/>
            <w:right w:val="none" w:sz="0" w:space="0" w:color="auto"/>
          </w:divBdr>
        </w:div>
        <w:div w:id="1643391610">
          <w:marLeft w:val="1800"/>
          <w:marRight w:val="0"/>
          <w:marTop w:val="0"/>
          <w:marBottom w:val="0"/>
          <w:divBdr>
            <w:top w:val="none" w:sz="0" w:space="0" w:color="auto"/>
            <w:left w:val="none" w:sz="0" w:space="0" w:color="auto"/>
            <w:bottom w:val="none" w:sz="0" w:space="0" w:color="auto"/>
            <w:right w:val="none" w:sz="0" w:space="0" w:color="auto"/>
          </w:divBdr>
        </w:div>
        <w:div w:id="1797016933">
          <w:marLeft w:val="1800"/>
          <w:marRight w:val="0"/>
          <w:marTop w:val="0"/>
          <w:marBottom w:val="0"/>
          <w:divBdr>
            <w:top w:val="none" w:sz="0" w:space="0" w:color="auto"/>
            <w:left w:val="none" w:sz="0" w:space="0" w:color="auto"/>
            <w:bottom w:val="none" w:sz="0" w:space="0" w:color="auto"/>
            <w:right w:val="none" w:sz="0" w:space="0" w:color="auto"/>
          </w:divBdr>
        </w:div>
        <w:div w:id="1910186643">
          <w:marLeft w:val="1166"/>
          <w:marRight w:val="0"/>
          <w:marTop w:val="0"/>
          <w:marBottom w:val="0"/>
          <w:divBdr>
            <w:top w:val="none" w:sz="0" w:space="0" w:color="auto"/>
            <w:left w:val="none" w:sz="0" w:space="0" w:color="auto"/>
            <w:bottom w:val="none" w:sz="0" w:space="0" w:color="auto"/>
            <w:right w:val="none" w:sz="0" w:space="0" w:color="auto"/>
          </w:divBdr>
        </w:div>
      </w:divsChild>
    </w:div>
    <w:div w:id="1281113219">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4856">
      <w:bodyDiv w:val="1"/>
      <w:marLeft w:val="0"/>
      <w:marRight w:val="0"/>
      <w:marTop w:val="0"/>
      <w:marBottom w:val="0"/>
      <w:divBdr>
        <w:top w:val="none" w:sz="0" w:space="0" w:color="auto"/>
        <w:left w:val="none" w:sz="0" w:space="0" w:color="auto"/>
        <w:bottom w:val="none" w:sz="0" w:space="0" w:color="auto"/>
        <w:right w:val="none" w:sz="0" w:space="0" w:color="auto"/>
      </w:divBdr>
      <w:divsChild>
        <w:div w:id="579825325">
          <w:marLeft w:val="979"/>
          <w:marRight w:val="0"/>
          <w:marTop w:val="58"/>
          <w:marBottom w:val="0"/>
          <w:divBdr>
            <w:top w:val="none" w:sz="0" w:space="0" w:color="auto"/>
            <w:left w:val="none" w:sz="0" w:space="0" w:color="auto"/>
            <w:bottom w:val="none" w:sz="0" w:space="0" w:color="auto"/>
            <w:right w:val="none" w:sz="0" w:space="0" w:color="auto"/>
          </w:divBdr>
        </w:div>
        <w:div w:id="780762898">
          <w:marLeft w:val="706"/>
          <w:marRight w:val="0"/>
          <w:marTop w:val="62"/>
          <w:marBottom w:val="0"/>
          <w:divBdr>
            <w:top w:val="none" w:sz="0" w:space="0" w:color="auto"/>
            <w:left w:val="none" w:sz="0" w:space="0" w:color="auto"/>
            <w:bottom w:val="none" w:sz="0" w:space="0" w:color="auto"/>
            <w:right w:val="none" w:sz="0" w:space="0" w:color="auto"/>
          </w:divBdr>
        </w:div>
        <w:div w:id="944848370">
          <w:marLeft w:val="1267"/>
          <w:marRight w:val="0"/>
          <w:marTop w:val="53"/>
          <w:marBottom w:val="0"/>
          <w:divBdr>
            <w:top w:val="none" w:sz="0" w:space="0" w:color="auto"/>
            <w:left w:val="none" w:sz="0" w:space="0" w:color="auto"/>
            <w:bottom w:val="none" w:sz="0" w:space="0" w:color="auto"/>
            <w:right w:val="none" w:sz="0" w:space="0" w:color="auto"/>
          </w:divBdr>
        </w:div>
        <w:div w:id="1498761298">
          <w:marLeft w:val="1267"/>
          <w:marRight w:val="0"/>
          <w:marTop w:val="53"/>
          <w:marBottom w:val="0"/>
          <w:divBdr>
            <w:top w:val="none" w:sz="0" w:space="0" w:color="auto"/>
            <w:left w:val="none" w:sz="0" w:space="0" w:color="auto"/>
            <w:bottom w:val="none" w:sz="0" w:space="0" w:color="auto"/>
            <w:right w:val="none" w:sz="0" w:space="0" w:color="auto"/>
          </w:divBdr>
        </w:div>
        <w:div w:id="1542520891">
          <w:marLeft w:val="2160"/>
          <w:marRight w:val="0"/>
          <w:marTop w:val="0"/>
          <w:marBottom w:val="0"/>
          <w:divBdr>
            <w:top w:val="none" w:sz="0" w:space="0" w:color="auto"/>
            <w:left w:val="none" w:sz="0" w:space="0" w:color="auto"/>
            <w:bottom w:val="none" w:sz="0" w:space="0" w:color="auto"/>
            <w:right w:val="none" w:sz="0" w:space="0" w:color="auto"/>
          </w:divBdr>
        </w:div>
        <w:div w:id="1568220797">
          <w:marLeft w:val="979"/>
          <w:marRight w:val="0"/>
          <w:marTop w:val="67"/>
          <w:marBottom w:val="0"/>
          <w:divBdr>
            <w:top w:val="none" w:sz="0" w:space="0" w:color="auto"/>
            <w:left w:val="none" w:sz="0" w:space="0" w:color="auto"/>
            <w:bottom w:val="none" w:sz="0" w:space="0" w:color="auto"/>
            <w:right w:val="none" w:sz="0" w:space="0" w:color="auto"/>
          </w:divBdr>
        </w:div>
        <w:div w:id="1655598582">
          <w:marLeft w:val="979"/>
          <w:marRight w:val="0"/>
          <w:marTop w:val="58"/>
          <w:marBottom w:val="0"/>
          <w:divBdr>
            <w:top w:val="none" w:sz="0" w:space="0" w:color="auto"/>
            <w:left w:val="none" w:sz="0" w:space="0" w:color="auto"/>
            <w:bottom w:val="none" w:sz="0" w:space="0" w:color="auto"/>
            <w:right w:val="none" w:sz="0" w:space="0" w:color="auto"/>
          </w:divBdr>
        </w:div>
        <w:div w:id="1725524986">
          <w:marLeft w:val="706"/>
          <w:marRight w:val="0"/>
          <w:marTop w:val="62"/>
          <w:marBottom w:val="0"/>
          <w:divBdr>
            <w:top w:val="none" w:sz="0" w:space="0" w:color="auto"/>
            <w:left w:val="none" w:sz="0" w:space="0" w:color="auto"/>
            <w:bottom w:val="none" w:sz="0" w:space="0" w:color="auto"/>
            <w:right w:val="none" w:sz="0" w:space="0" w:color="auto"/>
          </w:divBdr>
        </w:div>
        <w:div w:id="2054428875">
          <w:marLeft w:val="1267"/>
          <w:marRight w:val="0"/>
          <w:marTop w:val="53"/>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8046293">
      <w:bodyDiv w:val="1"/>
      <w:marLeft w:val="0"/>
      <w:marRight w:val="0"/>
      <w:marTop w:val="0"/>
      <w:marBottom w:val="0"/>
      <w:divBdr>
        <w:top w:val="none" w:sz="0" w:space="0" w:color="auto"/>
        <w:left w:val="none" w:sz="0" w:space="0" w:color="auto"/>
        <w:bottom w:val="none" w:sz="0" w:space="0" w:color="auto"/>
        <w:right w:val="none" w:sz="0" w:space="0" w:color="auto"/>
      </w:divBdr>
      <w:divsChild>
        <w:div w:id="1589121988">
          <w:marLeft w:val="274"/>
          <w:marRight w:val="0"/>
          <w:marTop w:val="0"/>
          <w:marBottom w:val="0"/>
          <w:divBdr>
            <w:top w:val="none" w:sz="0" w:space="0" w:color="auto"/>
            <w:left w:val="none" w:sz="0" w:space="0" w:color="auto"/>
            <w:bottom w:val="none" w:sz="0" w:space="0" w:color="auto"/>
            <w:right w:val="none" w:sz="0" w:space="0" w:color="auto"/>
          </w:divBdr>
        </w:div>
      </w:divsChild>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0378721">
      <w:bodyDiv w:val="1"/>
      <w:marLeft w:val="0"/>
      <w:marRight w:val="0"/>
      <w:marTop w:val="0"/>
      <w:marBottom w:val="0"/>
      <w:divBdr>
        <w:top w:val="none" w:sz="0" w:space="0" w:color="auto"/>
        <w:left w:val="none" w:sz="0" w:space="0" w:color="auto"/>
        <w:bottom w:val="none" w:sz="0" w:space="0" w:color="auto"/>
        <w:right w:val="none" w:sz="0" w:space="0" w:color="auto"/>
      </w:divBdr>
      <w:divsChild>
        <w:div w:id="166529550">
          <w:marLeft w:val="979"/>
          <w:marRight w:val="0"/>
          <w:marTop w:val="58"/>
          <w:marBottom w:val="0"/>
          <w:divBdr>
            <w:top w:val="none" w:sz="0" w:space="0" w:color="auto"/>
            <w:left w:val="none" w:sz="0" w:space="0" w:color="auto"/>
            <w:bottom w:val="none" w:sz="0" w:space="0" w:color="auto"/>
            <w:right w:val="none" w:sz="0" w:space="0" w:color="auto"/>
          </w:divBdr>
        </w:div>
      </w:divsChild>
    </w:div>
    <w:div w:id="1326518317">
      <w:bodyDiv w:val="1"/>
      <w:marLeft w:val="0"/>
      <w:marRight w:val="0"/>
      <w:marTop w:val="0"/>
      <w:marBottom w:val="0"/>
      <w:divBdr>
        <w:top w:val="none" w:sz="0" w:space="0" w:color="auto"/>
        <w:left w:val="none" w:sz="0" w:space="0" w:color="auto"/>
        <w:bottom w:val="none" w:sz="0" w:space="0" w:color="auto"/>
        <w:right w:val="none" w:sz="0" w:space="0" w:color="auto"/>
      </w:divBdr>
      <w:divsChild>
        <w:div w:id="28992164">
          <w:marLeft w:val="1267"/>
          <w:marRight w:val="0"/>
          <w:marTop w:val="53"/>
          <w:marBottom w:val="0"/>
          <w:divBdr>
            <w:top w:val="none" w:sz="0" w:space="0" w:color="auto"/>
            <w:left w:val="none" w:sz="0" w:space="0" w:color="auto"/>
            <w:bottom w:val="none" w:sz="0" w:space="0" w:color="auto"/>
            <w:right w:val="none" w:sz="0" w:space="0" w:color="auto"/>
          </w:divBdr>
        </w:div>
        <w:div w:id="139004173">
          <w:marLeft w:val="1843"/>
          <w:marRight w:val="0"/>
          <w:marTop w:val="48"/>
          <w:marBottom w:val="0"/>
          <w:divBdr>
            <w:top w:val="none" w:sz="0" w:space="0" w:color="auto"/>
            <w:left w:val="none" w:sz="0" w:space="0" w:color="auto"/>
            <w:bottom w:val="none" w:sz="0" w:space="0" w:color="auto"/>
            <w:right w:val="none" w:sz="0" w:space="0" w:color="auto"/>
          </w:divBdr>
        </w:div>
        <w:div w:id="243074872">
          <w:marLeft w:val="1541"/>
          <w:marRight w:val="0"/>
          <w:marTop w:val="50"/>
          <w:marBottom w:val="0"/>
          <w:divBdr>
            <w:top w:val="none" w:sz="0" w:space="0" w:color="auto"/>
            <w:left w:val="none" w:sz="0" w:space="0" w:color="auto"/>
            <w:bottom w:val="none" w:sz="0" w:space="0" w:color="auto"/>
            <w:right w:val="none" w:sz="0" w:space="0" w:color="auto"/>
          </w:divBdr>
        </w:div>
        <w:div w:id="1167282413">
          <w:marLeft w:val="1541"/>
          <w:marRight w:val="0"/>
          <w:marTop w:val="50"/>
          <w:marBottom w:val="0"/>
          <w:divBdr>
            <w:top w:val="none" w:sz="0" w:space="0" w:color="auto"/>
            <w:left w:val="none" w:sz="0" w:space="0" w:color="auto"/>
            <w:bottom w:val="none" w:sz="0" w:space="0" w:color="auto"/>
            <w:right w:val="none" w:sz="0" w:space="0" w:color="auto"/>
          </w:divBdr>
        </w:div>
        <w:div w:id="1711372057">
          <w:marLeft w:val="1843"/>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3990373">
      <w:bodyDiv w:val="1"/>
      <w:marLeft w:val="0"/>
      <w:marRight w:val="0"/>
      <w:marTop w:val="0"/>
      <w:marBottom w:val="0"/>
      <w:divBdr>
        <w:top w:val="none" w:sz="0" w:space="0" w:color="auto"/>
        <w:left w:val="none" w:sz="0" w:space="0" w:color="auto"/>
        <w:bottom w:val="none" w:sz="0" w:space="0" w:color="auto"/>
        <w:right w:val="none" w:sz="0" w:space="0" w:color="auto"/>
      </w:divBdr>
      <w:divsChild>
        <w:div w:id="1984189204">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2409884">
      <w:bodyDiv w:val="1"/>
      <w:marLeft w:val="0"/>
      <w:marRight w:val="0"/>
      <w:marTop w:val="0"/>
      <w:marBottom w:val="0"/>
      <w:divBdr>
        <w:top w:val="none" w:sz="0" w:space="0" w:color="auto"/>
        <w:left w:val="none" w:sz="0" w:space="0" w:color="auto"/>
        <w:bottom w:val="none" w:sz="0" w:space="0" w:color="auto"/>
        <w:right w:val="none" w:sz="0" w:space="0" w:color="auto"/>
      </w:divBdr>
    </w:div>
    <w:div w:id="1424181661">
      <w:bodyDiv w:val="1"/>
      <w:marLeft w:val="0"/>
      <w:marRight w:val="0"/>
      <w:marTop w:val="0"/>
      <w:marBottom w:val="0"/>
      <w:divBdr>
        <w:top w:val="none" w:sz="0" w:space="0" w:color="auto"/>
        <w:left w:val="none" w:sz="0" w:space="0" w:color="auto"/>
        <w:bottom w:val="none" w:sz="0" w:space="0" w:color="auto"/>
        <w:right w:val="none" w:sz="0" w:space="0" w:color="auto"/>
      </w:divBdr>
      <w:divsChild>
        <w:div w:id="20018470">
          <w:marLeft w:val="547"/>
          <w:marRight w:val="0"/>
          <w:marTop w:val="0"/>
          <w:marBottom w:val="0"/>
          <w:divBdr>
            <w:top w:val="none" w:sz="0" w:space="0" w:color="auto"/>
            <w:left w:val="none" w:sz="0" w:space="0" w:color="auto"/>
            <w:bottom w:val="none" w:sz="0" w:space="0" w:color="auto"/>
            <w:right w:val="none" w:sz="0" w:space="0" w:color="auto"/>
          </w:divBdr>
        </w:div>
        <w:div w:id="42759476">
          <w:marLeft w:val="1166"/>
          <w:marRight w:val="0"/>
          <w:marTop w:val="0"/>
          <w:marBottom w:val="0"/>
          <w:divBdr>
            <w:top w:val="none" w:sz="0" w:space="0" w:color="auto"/>
            <w:left w:val="none" w:sz="0" w:space="0" w:color="auto"/>
            <w:bottom w:val="none" w:sz="0" w:space="0" w:color="auto"/>
            <w:right w:val="none" w:sz="0" w:space="0" w:color="auto"/>
          </w:divBdr>
        </w:div>
        <w:div w:id="147015946">
          <w:marLeft w:val="2520"/>
          <w:marRight w:val="0"/>
          <w:marTop w:val="0"/>
          <w:marBottom w:val="0"/>
          <w:divBdr>
            <w:top w:val="none" w:sz="0" w:space="0" w:color="auto"/>
            <w:left w:val="none" w:sz="0" w:space="0" w:color="auto"/>
            <w:bottom w:val="none" w:sz="0" w:space="0" w:color="auto"/>
            <w:right w:val="none" w:sz="0" w:space="0" w:color="auto"/>
          </w:divBdr>
        </w:div>
        <w:div w:id="147939022">
          <w:marLeft w:val="2520"/>
          <w:marRight w:val="0"/>
          <w:marTop w:val="0"/>
          <w:marBottom w:val="0"/>
          <w:divBdr>
            <w:top w:val="none" w:sz="0" w:space="0" w:color="auto"/>
            <w:left w:val="none" w:sz="0" w:space="0" w:color="auto"/>
            <w:bottom w:val="none" w:sz="0" w:space="0" w:color="auto"/>
            <w:right w:val="none" w:sz="0" w:space="0" w:color="auto"/>
          </w:divBdr>
        </w:div>
        <w:div w:id="600113515">
          <w:marLeft w:val="1166"/>
          <w:marRight w:val="0"/>
          <w:marTop w:val="0"/>
          <w:marBottom w:val="0"/>
          <w:divBdr>
            <w:top w:val="none" w:sz="0" w:space="0" w:color="auto"/>
            <w:left w:val="none" w:sz="0" w:space="0" w:color="auto"/>
            <w:bottom w:val="none" w:sz="0" w:space="0" w:color="auto"/>
            <w:right w:val="none" w:sz="0" w:space="0" w:color="auto"/>
          </w:divBdr>
        </w:div>
        <w:div w:id="721951863">
          <w:marLeft w:val="1800"/>
          <w:marRight w:val="0"/>
          <w:marTop w:val="0"/>
          <w:marBottom w:val="0"/>
          <w:divBdr>
            <w:top w:val="none" w:sz="0" w:space="0" w:color="auto"/>
            <w:left w:val="none" w:sz="0" w:space="0" w:color="auto"/>
            <w:bottom w:val="none" w:sz="0" w:space="0" w:color="auto"/>
            <w:right w:val="none" w:sz="0" w:space="0" w:color="auto"/>
          </w:divBdr>
        </w:div>
        <w:div w:id="930552773">
          <w:marLeft w:val="547"/>
          <w:marRight w:val="0"/>
          <w:marTop w:val="0"/>
          <w:marBottom w:val="0"/>
          <w:divBdr>
            <w:top w:val="none" w:sz="0" w:space="0" w:color="auto"/>
            <w:left w:val="none" w:sz="0" w:space="0" w:color="auto"/>
            <w:bottom w:val="none" w:sz="0" w:space="0" w:color="auto"/>
            <w:right w:val="none" w:sz="0" w:space="0" w:color="auto"/>
          </w:divBdr>
        </w:div>
        <w:div w:id="939145853">
          <w:marLeft w:val="547"/>
          <w:marRight w:val="0"/>
          <w:marTop w:val="0"/>
          <w:marBottom w:val="0"/>
          <w:divBdr>
            <w:top w:val="none" w:sz="0" w:space="0" w:color="auto"/>
            <w:left w:val="none" w:sz="0" w:space="0" w:color="auto"/>
            <w:bottom w:val="none" w:sz="0" w:space="0" w:color="auto"/>
            <w:right w:val="none" w:sz="0" w:space="0" w:color="auto"/>
          </w:divBdr>
        </w:div>
        <w:div w:id="997540643">
          <w:marLeft w:val="2520"/>
          <w:marRight w:val="0"/>
          <w:marTop w:val="0"/>
          <w:marBottom w:val="0"/>
          <w:divBdr>
            <w:top w:val="none" w:sz="0" w:space="0" w:color="auto"/>
            <w:left w:val="none" w:sz="0" w:space="0" w:color="auto"/>
            <w:bottom w:val="none" w:sz="0" w:space="0" w:color="auto"/>
            <w:right w:val="none" w:sz="0" w:space="0" w:color="auto"/>
          </w:divBdr>
        </w:div>
        <w:div w:id="1055859756">
          <w:marLeft w:val="1166"/>
          <w:marRight w:val="0"/>
          <w:marTop w:val="0"/>
          <w:marBottom w:val="0"/>
          <w:divBdr>
            <w:top w:val="none" w:sz="0" w:space="0" w:color="auto"/>
            <w:left w:val="none" w:sz="0" w:space="0" w:color="auto"/>
            <w:bottom w:val="none" w:sz="0" w:space="0" w:color="auto"/>
            <w:right w:val="none" w:sz="0" w:space="0" w:color="auto"/>
          </w:divBdr>
        </w:div>
        <w:div w:id="1080909244">
          <w:marLeft w:val="1800"/>
          <w:marRight w:val="0"/>
          <w:marTop w:val="0"/>
          <w:marBottom w:val="0"/>
          <w:divBdr>
            <w:top w:val="none" w:sz="0" w:space="0" w:color="auto"/>
            <w:left w:val="none" w:sz="0" w:space="0" w:color="auto"/>
            <w:bottom w:val="none" w:sz="0" w:space="0" w:color="auto"/>
            <w:right w:val="none" w:sz="0" w:space="0" w:color="auto"/>
          </w:divBdr>
        </w:div>
        <w:div w:id="1125583728">
          <w:marLeft w:val="2520"/>
          <w:marRight w:val="0"/>
          <w:marTop w:val="0"/>
          <w:marBottom w:val="0"/>
          <w:divBdr>
            <w:top w:val="none" w:sz="0" w:space="0" w:color="auto"/>
            <w:left w:val="none" w:sz="0" w:space="0" w:color="auto"/>
            <w:bottom w:val="none" w:sz="0" w:space="0" w:color="auto"/>
            <w:right w:val="none" w:sz="0" w:space="0" w:color="auto"/>
          </w:divBdr>
        </w:div>
        <w:div w:id="1182628146">
          <w:marLeft w:val="547"/>
          <w:marRight w:val="0"/>
          <w:marTop w:val="0"/>
          <w:marBottom w:val="0"/>
          <w:divBdr>
            <w:top w:val="none" w:sz="0" w:space="0" w:color="auto"/>
            <w:left w:val="none" w:sz="0" w:space="0" w:color="auto"/>
            <w:bottom w:val="none" w:sz="0" w:space="0" w:color="auto"/>
            <w:right w:val="none" w:sz="0" w:space="0" w:color="auto"/>
          </w:divBdr>
        </w:div>
        <w:div w:id="1283264778">
          <w:marLeft w:val="2520"/>
          <w:marRight w:val="0"/>
          <w:marTop w:val="0"/>
          <w:marBottom w:val="0"/>
          <w:divBdr>
            <w:top w:val="none" w:sz="0" w:space="0" w:color="auto"/>
            <w:left w:val="none" w:sz="0" w:space="0" w:color="auto"/>
            <w:bottom w:val="none" w:sz="0" w:space="0" w:color="auto"/>
            <w:right w:val="none" w:sz="0" w:space="0" w:color="auto"/>
          </w:divBdr>
        </w:div>
        <w:div w:id="1296334539">
          <w:marLeft w:val="2520"/>
          <w:marRight w:val="0"/>
          <w:marTop w:val="0"/>
          <w:marBottom w:val="0"/>
          <w:divBdr>
            <w:top w:val="none" w:sz="0" w:space="0" w:color="auto"/>
            <w:left w:val="none" w:sz="0" w:space="0" w:color="auto"/>
            <w:bottom w:val="none" w:sz="0" w:space="0" w:color="auto"/>
            <w:right w:val="none" w:sz="0" w:space="0" w:color="auto"/>
          </w:divBdr>
        </w:div>
        <w:div w:id="1463159169">
          <w:marLeft w:val="1166"/>
          <w:marRight w:val="0"/>
          <w:marTop w:val="0"/>
          <w:marBottom w:val="0"/>
          <w:divBdr>
            <w:top w:val="none" w:sz="0" w:space="0" w:color="auto"/>
            <w:left w:val="none" w:sz="0" w:space="0" w:color="auto"/>
            <w:bottom w:val="none" w:sz="0" w:space="0" w:color="auto"/>
            <w:right w:val="none" w:sz="0" w:space="0" w:color="auto"/>
          </w:divBdr>
        </w:div>
        <w:div w:id="1510027238">
          <w:marLeft w:val="1800"/>
          <w:marRight w:val="0"/>
          <w:marTop w:val="0"/>
          <w:marBottom w:val="0"/>
          <w:divBdr>
            <w:top w:val="none" w:sz="0" w:space="0" w:color="auto"/>
            <w:left w:val="none" w:sz="0" w:space="0" w:color="auto"/>
            <w:bottom w:val="none" w:sz="0" w:space="0" w:color="auto"/>
            <w:right w:val="none" w:sz="0" w:space="0" w:color="auto"/>
          </w:divBdr>
        </w:div>
        <w:div w:id="1536582558">
          <w:marLeft w:val="547"/>
          <w:marRight w:val="0"/>
          <w:marTop w:val="0"/>
          <w:marBottom w:val="0"/>
          <w:divBdr>
            <w:top w:val="none" w:sz="0" w:space="0" w:color="auto"/>
            <w:left w:val="none" w:sz="0" w:space="0" w:color="auto"/>
            <w:bottom w:val="none" w:sz="0" w:space="0" w:color="auto"/>
            <w:right w:val="none" w:sz="0" w:space="0" w:color="auto"/>
          </w:divBdr>
        </w:div>
        <w:div w:id="1697805765">
          <w:marLeft w:val="547"/>
          <w:marRight w:val="0"/>
          <w:marTop w:val="0"/>
          <w:marBottom w:val="0"/>
          <w:divBdr>
            <w:top w:val="none" w:sz="0" w:space="0" w:color="auto"/>
            <w:left w:val="none" w:sz="0" w:space="0" w:color="auto"/>
            <w:bottom w:val="none" w:sz="0" w:space="0" w:color="auto"/>
            <w:right w:val="none" w:sz="0" w:space="0" w:color="auto"/>
          </w:divBdr>
        </w:div>
        <w:div w:id="2027704436">
          <w:marLeft w:val="547"/>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55209">
      <w:bodyDiv w:val="1"/>
      <w:marLeft w:val="0"/>
      <w:marRight w:val="0"/>
      <w:marTop w:val="0"/>
      <w:marBottom w:val="0"/>
      <w:divBdr>
        <w:top w:val="none" w:sz="0" w:space="0" w:color="auto"/>
        <w:left w:val="none" w:sz="0" w:space="0" w:color="auto"/>
        <w:bottom w:val="none" w:sz="0" w:space="0" w:color="auto"/>
        <w:right w:val="none" w:sz="0" w:space="0" w:color="auto"/>
      </w:divBdr>
      <w:divsChild>
        <w:div w:id="84110412">
          <w:marLeft w:val="547"/>
          <w:marRight w:val="0"/>
          <w:marTop w:val="0"/>
          <w:marBottom w:val="0"/>
          <w:divBdr>
            <w:top w:val="none" w:sz="0" w:space="0" w:color="auto"/>
            <w:left w:val="none" w:sz="0" w:space="0" w:color="auto"/>
            <w:bottom w:val="none" w:sz="0" w:space="0" w:color="auto"/>
            <w:right w:val="none" w:sz="0" w:space="0" w:color="auto"/>
          </w:divBdr>
        </w:div>
        <w:div w:id="153224849">
          <w:marLeft w:val="1166"/>
          <w:marRight w:val="0"/>
          <w:marTop w:val="0"/>
          <w:marBottom w:val="0"/>
          <w:divBdr>
            <w:top w:val="none" w:sz="0" w:space="0" w:color="auto"/>
            <w:left w:val="none" w:sz="0" w:space="0" w:color="auto"/>
            <w:bottom w:val="none" w:sz="0" w:space="0" w:color="auto"/>
            <w:right w:val="none" w:sz="0" w:space="0" w:color="auto"/>
          </w:divBdr>
        </w:div>
        <w:div w:id="230385088">
          <w:marLeft w:val="1800"/>
          <w:marRight w:val="0"/>
          <w:marTop w:val="0"/>
          <w:marBottom w:val="0"/>
          <w:divBdr>
            <w:top w:val="none" w:sz="0" w:space="0" w:color="auto"/>
            <w:left w:val="none" w:sz="0" w:space="0" w:color="auto"/>
            <w:bottom w:val="none" w:sz="0" w:space="0" w:color="auto"/>
            <w:right w:val="none" w:sz="0" w:space="0" w:color="auto"/>
          </w:divBdr>
        </w:div>
        <w:div w:id="355929984">
          <w:marLeft w:val="2520"/>
          <w:marRight w:val="0"/>
          <w:marTop w:val="0"/>
          <w:marBottom w:val="0"/>
          <w:divBdr>
            <w:top w:val="none" w:sz="0" w:space="0" w:color="auto"/>
            <w:left w:val="none" w:sz="0" w:space="0" w:color="auto"/>
            <w:bottom w:val="none" w:sz="0" w:space="0" w:color="auto"/>
            <w:right w:val="none" w:sz="0" w:space="0" w:color="auto"/>
          </w:divBdr>
        </w:div>
        <w:div w:id="806169055">
          <w:marLeft w:val="2520"/>
          <w:marRight w:val="0"/>
          <w:marTop w:val="0"/>
          <w:marBottom w:val="0"/>
          <w:divBdr>
            <w:top w:val="none" w:sz="0" w:space="0" w:color="auto"/>
            <w:left w:val="none" w:sz="0" w:space="0" w:color="auto"/>
            <w:bottom w:val="none" w:sz="0" w:space="0" w:color="auto"/>
            <w:right w:val="none" w:sz="0" w:space="0" w:color="auto"/>
          </w:divBdr>
        </w:div>
        <w:div w:id="850485321">
          <w:marLeft w:val="547"/>
          <w:marRight w:val="0"/>
          <w:marTop w:val="0"/>
          <w:marBottom w:val="0"/>
          <w:divBdr>
            <w:top w:val="none" w:sz="0" w:space="0" w:color="auto"/>
            <w:left w:val="none" w:sz="0" w:space="0" w:color="auto"/>
            <w:bottom w:val="none" w:sz="0" w:space="0" w:color="auto"/>
            <w:right w:val="none" w:sz="0" w:space="0" w:color="auto"/>
          </w:divBdr>
        </w:div>
        <w:div w:id="856508245">
          <w:marLeft w:val="1166"/>
          <w:marRight w:val="0"/>
          <w:marTop w:val="0"/>
          <w:marBottom w:val="0"/>
          <w:divBdr>
            <w:top w:val="none" w:sz="0" w:space="0" w:color="auto"/>
            <w:left w:val="none" w:sz="0" w:space="0" w:color="auto"/>
            <w:bottom w:val="none" w:sz="0" w:space="0" w:color="auto"/>
            <w:right w:val="none" w:sz="0" w:space="0" w:color="auto"/>
          </w:divBdr>
        </w:div>
        <w:div w:id="945308946">
          <w:marLeft w:val="1166"/>
          <w:marRight w:val="0"/>
          <w:marTop w:val="0"/>
          <w:marBottom w:val="0"/>
          <w:divBdr>
            <w:top w:val="none" w:sz="0" w:space="0" w:color="auto"/>
            <w:left w:val="none" w:sz="0" w:space="0" w:color="auto"/>
            <w:bottom w:val="none" w:sz="0" w:space="0" w:color="auto"/>
            <w:right w:val="none" w:sz="0" w:space="0" w:color="auto"/>
          </w:divBdr>
        </w:div>
        <w:div w:id="1101726568">
          <w:marLeft w:val="2520"/>
          <w:marRight w:val="0"/>
          <w:marTop w:val="0"/>
          <w:marBottom w:val="0"/>
          <w:divBdr>
            <w:top w:val="none" w:sz="0" w:space="0" w:color="auto"/>
            <w:left w:val="none" w:sz="0" w:space="0" w:color="auto"/>
            <w:bottom w:val="none" w:sz="0" w:space="0" w:color="auto"/>
            <w:right w:val="none" w:sz="0" w:space="0" w:color="auto"/>
          </w:divBdr>
        </w:div>
        <w:div w:id="1158767161">
          <w:marLeft w:val="547"/>
          <w:marRight w:val="0"/>
          <w:marTop w:val="0"/>
          <w:marBottom w:val="0"/>
          <w:divBdr>
            <w:top w:val="none" w:sz="0" w:space="0" w:color="auto"/>
            <w:left w:val="none" w:sz="0" w:space="0" w:color="auto"/>
            <w:bottom w:val="none" w:sz="0" w:space="0" w:color="auto"/>
            <w:right w:val="none" w:sz="0" w:space="0" w:color="auto"/>
          </w:divBdr>
        </w:div>
        <w:div w:id="1181315294">
          <w:marLeft w:val="1800"/>
          <w:marRight w:val="0"/>
          <w:marTop w:val="0"/>
          <w:marBottom w:val="0"/>
          <w:divBdr>
            <w:top w:val="none" w:sz="0" w:space="0" w:color="auto"/>
            <w:left w:val="none" w:sz="0" w:space="0" w:color="auto"/>
            <w:bottom w:val="none" w:sz="0" w:space="0" w:color="auto"/>
            <w:right w:val="none" w:sz="0" w:space="0" w:color="auto"/>
          </w:divBdr>
        </w:div>
        <w:div w:id="1680503404">
          <w:marLeft w:val="547"/>
          <w:marRight w:val="0"/>
          <w:marTop w:val="0"/>
          <w:marBottom w:val="0"/>
          <w:divBdr>
            <w:top w:val="none" w:sz="0" w:space="0" w:color="auto"/>
            <w:left w:val="none" w:sz="0" w:space="0" w:color="auto"/>
            <w:bottom w:val="none" w:sz="0" w:space="0" w:color="auto"/>
            <w:right w:val="none" w:sz="0" w:space="0" w:color="auto"/>
          </w:divBdr>
        </w:div>
        <w:div w:id="1707216660">
          <w:marLeft w:val="547"/>
          <w:marRight w:val="0"/>
          <w:marTop w:val="0"/>
          <w:marBottom w:val="0"/>
          <w:divBdr>
            <w:top w:val="none" w:sz="0" w:space="0" w:color="auto"/>
            <w:left w:val="none" w:sz="0" w:space="0" w:color="auto"/>
            <w:bottom w:val="none" w:sz="0" w:space="0" w:color="auto"/>
            <w:right w:val="none" w:sz="0" w:space="0" w:color="auto"/>
          </w:divBdr>
        </w:div>
        <w:div w:id="1744982859">
          <w:marLeft w:val="1800"/>
          <w:marRight w:val="0"/>
          <w:marTop w:val="0"/>
          <w:marBottom w:val="0"/>
          <w:divBdr>
            <w:top w:val="none" w:sz="0" w:space="0" w:color="auto"/>
            <w:left w:val="none" w:sz="0" w:space="0" w:color="auto"/>
            <w:bottom w:val="none" w:sz="0" w:space="0" w:color="auto"/>
            <w:right w:val="none" w:sz="0" w:space="0" w:color="auto"/>
          </w:divBdr>
        </w:div>
        <w:div w:id="1951275652">
          <w:marLeft w:val="2520"/>
          <w:marRight w:val="0"/>
          <w:marTop w:val="0"/>
          <w:marBottom w:val="0"/>
          <w:divBdr>
            <w:top w:val="none" w:sz="0" w:space="0" w:color="auto"/>
            <w:left w:val="none" w:sz="0" w:space="0" w:color="auto"/>
            <w:bottom w:val="none" w:sz="0" w:space="0" w:color="auto"/>
            <w:right w:val="none" w:sz="0" w:space="0" w:color="auto"/>
          </w:divBdr>
        </w:div>
        <w:div w:id="1977686043">
          <w:marLeft w:val="2520"/>
          <w:marRight w:val="0"/>
          <w:marTop w:val="0"/>
          <w:marBottom w:val="0"/>
          <w:divBdr>
            <w:top w:val="none" w:sz="0" w:space="0" w:color="auto"/>
            <w:left w:val="none" w:sz="0" w:space="0" w:color="auto"/>
            <w:bottom w:val="none" w:sz="0" w:space="0" w:color="auto"/>
            <w:right w:val="none" w:sz="0" w:space="0" w:color="auto"/>
          </w:divBdr>
        </w:div>
        <w:div w:id="1998537801">
          <w:marLeft w:val="1166"/>
          <w:marRight w:val="0"/>
          <w:marTop w:val="0"/>
          <w:marBottom w:val="0"/>
          <w:divBdr>
            <w:top w:val="none" w:sz="0" w:space="0" w:color="auto"/>
            <w:left w:val="none" w:sz="0" w:space="0" w:color="auto"/>
            <w:bottom w:val="none" w:sz="0" w:space="0" w:color="auto"/>
            <w:right w:val="none" w:sz="0" w:space="0" w:color="auto"/>
          </w:divBdr>
        </w:div>
        <w:div w:id="2013756180">
          <w:marLeft w:val="547"/>
          <w:marRight w:val="0"/>
          <w:marTop w:val="0"/>
          <w:marBottom w:val="0"/>
          <w:divBdr>
            <w:top w:val="none" w:sz="0" w:space="0" w:color="auto"/>
            <w:left w:val="none" w:sz="0" w:space="0" w:color="auto"/>
            <w:bottom w:val="none" w:sz="0" w:space="0" w:color="auto"/>
            <w:right w:val="none" w:sz="0" w:space="0" w:color="auto"/>
          </w:divBdr>
        </w:div>
        <w:div w:id="2108307080">
          <w:marLeft w:val="547"/>
          <w:marRight w:val="0"/>
          <w:marTop w:val="0"/>
          <w:marBottom w:val="0"/>
          <w:divBdr>
            <w:top w:val="none" w:sz="0" w:space="0" w:color="auto"/>
            <w:left w:val="none" w:sz="0" w:space="0" w:color="auto"/>
            <w:bottom w:val="none" w:sz="0" w:space="0" w:color="auto"/>
            <w:right w:val="none" w:sz="0" w:space="0" w:color="auto"/>
          </w:divBdr>
        </w:div>
        <w:div w:id="2120103610">
          <w:marLeft w:val="2520"/>
          <w:marRight w:val="0"/>
          <w:marTop w:val="0"/>
          <w:marBottom w:val="0"/>
          <w:divBdr>
            <w:top w:val="none" w:sz="0" w:space="0" w:color="auto"/>
            <w:left w:val="none" w:sz="0" w:space="0" w:color="auto"/>
            <w:bottom w:val="none" w:sz="0" w:space="0" w:color="auto"/>
            <w:right w:val="none" w:sz="0" w:space="0" w:color="auto"/>
          </w:divBdr>
        </w:div>
      </w:divsChild>
    </w:div>
    <w:div w:id="1448967772">
      <w:bodyDiv w:val="1"/>
      <w:marLeft w:val="0"/>
      <w:marRight w:val="0"/>
      <w:marTop w:val="0"/>
      <w:marBottom w:val="0"/>
      <w:divBdr>
        <w:top w:val="none" w:sz="0" w:space="0" w:color="auto"/>
        <w:left w:val="none" w:sz="0" w:space="0" w:color="auto"/>
        <w:bottom w:val="none" w:sz="0" w:space="0" w:color="auto"/>
        <w:right w:val="none" w:sz="0" w:space="0" w:color="auto"/>
      </w:divBdr>
      <w:divsChild>
        <w:div w:id="1878002030">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810728">
      <w:bodyDiv w:val="1"/>
      <w:marLeft w:val="0"/>
      <w:marRight w:val="0"/>
      <w:marTop w:val="0"/>
      <w:marBottom w:val="0"/>
      <w:divBdr>
        <w:top w:val="none" w:sz="0" w:space="0" w:color="auto"/>
        <w:left w:val="none" w:sz="0" w:space="0" w:color="auto"/>
        <w:bottom w:val="none" w:sz="0" w:space="0" w:color="auto"/>
        <w:right w:val="none" w:sz="0" w:space="0" w:color="auto"/>
      </w:divBdr>
      <w:divsChild>
        <w:div w:id="1456171725">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1745840">
      <w:bodyDiv w:val="1"/>
      <w:marLeft w:val="0"/>
      <w:marRight w:val="0"/>
      <w:marTop w:val="0"/>
      <w:marBottom w:val="0"/>
      <w:divBdr>
        <w:top w:val="none" w:sz="0" w:space="0" w:color="auto"/>
        <w:left w:val="none" w:sz="0" w:space="0" w:color="auto"/>
        <w:bottom w:val="none" w:sz="0" w:space="0" w:color="auto"/>
        <w:right w:val="none" w:sz="0" w:space="0" w:color="auto"/>
      </w:divBdr>
      <w:divsChild>
        <w:div w:id="122387640">
          <w:marLeft w:val="547"/>
          <w:marRight w:val="0"/>
          <w:marTop w:val="0"/>
          <w:marBottom w:val="0"/>
          <w:divBdr>
            <w:top w:val="none" w:sz="0" w:space="0" w:color="auto"/>
            <w:left w:val="none" w:sz="0" w:space="0" w:color="auto"/>
            <w:bottom w:val="none" w:sz="0" w:space="0" w:color="auto"/>
            <w:right w:val="none" w:sz="0" w:space="0" w:color="auto"/>
          </w:divBdr>
        </w:div>
        <w:div w:id="825123315">
          <w:marLeft w:val="547"/>
          <w:marRight w:val="0"/>
          <w:marTop w:val="0"/>
          <w:marBottom w:val="0"/>
          <w:divBdr>
            <w:top w:val="none" w:sz="0" w:space="0" w:color="auto"/>
            <w:left w:val="none" w:sz="0" w:space="0" w:color="auto"/>
            <w:bottom w:val="none" w:sz="0" w:space="0" w:color="auto"/>
            <w:right w:val="none" w:sz="0" w:space="0" w:color="auto"/>
          </w:divBdr>
        </w:div>
        <w:div w:id="971179318">
          <w:marLeft w:val="547"/>
          <w:marRight w:val="0"/>
          <w:marTop w:val="0"/>
          <w:marBottom w:val="0"/>
          <w:divBdr>
            <w:top w:val="none" w:sz="0" w:space="0" w:color="auto"/>
            <w:left w:val="none" w:sz="0" w:space="0" w:color="auto"/>
            <w:bottom w:val="none" w:sz="0" w:space="0" w:color="auto"/>
            <w:right w:val="none" w:sz="0" w:space="0" w:color="auto"/>
          </w:divBdr>
        </w:div>
        <w:div w:id="1379746824">
          <w:marLeft w:val="547"/>
          <w:marRight w:val="0"/>
          <w:marTop w:val="0"/>
          <w:marBottom w:val="0"/>
          <w:divBdr>
            <w:top w:val="none" w:sz="0" w:space="0" w:color="auto"/>
            <w:left w:val="none" w:sz="0" w:space="0" w:color="auto"/>
            <w:bottom w:val="none" w:sz="0" w:space="0" w:color="auto"/>
            <w:right w:val="none" w:sz="0" w:space="0" w:color="auto"/>
          </w:divBdr>
        </w:div>
        <w:div w:id="1518811007">
          <w:marLeft w:val="547"/>
          <w:marRight w:val="0"/>
          <w:marTop w:val="0"/>
          <w:marBottom w:val="0"/>
          <w:divBdr>
            <w:top w:val="none" w:sz="0" w:space="0" w:color="auto"/>
            <w:left w:val="none" w:sz="0" w:space="0" w:color="auto"/>
            <w:bottom w:val="none" w:sz="0" w:space="0" w:color="auto"/>
            <w:right w:val="none" w:sz="0" w:space="0" w:color="auto"/>
          </w:divBdr>
        </w:div>
        <w:div w:id="1600261095">
          <w:marLeft w:val="547"/>
          <w:marRight w:val="0"/>
          <w:marTop w:val="0"/>
          <w:marBottom w:val="0"/>
          <w:divBdr>
            <w:top w:val="none" w:sz="0" w:space="0" w:color="auto"/>
            <w:left w:val="none" w:sz="0" w:space="0" w:color="auto"/>
            <w:bottom w:val="none" w:sz="0" w:space="0" w:color="auto"/>
            <w:right w:val="none" w:sz="0" w:space="0" w:color="auto"/>
          </w:divBdr>
        </w:div>
      </w:divsChild>
    </w:div>
    <w:div w:id="155172406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3953155">
      <w:bodyDiv w:val="1"/>
      <w:marLeft w:val="0"/>
      <w:marRight w:val="0"/>
      <w:marTop w:val="0"/>
      <w:marBottom w:val="0"/>
      <w:divBdr>
        <w:top w:val="none" w:sz="0" w:space="0" w:color="auto"/>
        <w:left w:val="none" w:sz="0" w:space="0" w:color="auto"/>
        <w:bottom w:val="none" w:sz="0" w:space="0" w:color="auto"/>
        <w:right w:val="none" w:sz="0" w:space="0" w:color="auto"/>
      </w:divBdr>
      <w:divsChild>
        <w:div w:id="105849817">
          <w:marLeft w:val="547"/>
          <w:marRight w:val="0"/>
          <w:marTop w:val="0"/>
          <w:marBottom w:val="0"/>
          <w:divBdr>
            <w:top w:val="none" w:sz="0" w:space="0" w:color="auto"/>
            <w:left w:val="none" w:sz="0" w:space="0" w:color="auto"/>
            <w:bottom w:val="none" w:sz="0" w:space="0" w:color="auto"/>
            <w:right w:val="none" w:sz="0" w:space="0" w:color="auto"/>
          </w:divBdr>
        </w:div>
        <w:div w:id="349569840">
          <w:marLeft w:val="2520"/>
          <w:marRight w:val="0"/>
          <w:marTop w:val="0"/>
          <w:marBottom w:val="0"/>
          <w:divBdr>
            <w:top w:val="none" w:sz="0" w:space="0" w:color="auto"/>
            <w:left w:val="none" w:sz="0" w:space="0" w:color="auto"/>
            <w:bottom w:val="none" w:sz="0" w:space="0" w:color="auto"/>
            <w:right w:val="none" w:sz="0" w:space="0" w:color="auto"/>
          </w:divBdr>
        </w:div>
        <w:div w:id="370694589">
          <w:marLeft w:val="1166"/>
          <w:marRight w:val="0"/>
          <w:marTop w:val="0"/>
          <w:marBottom w:val="0"/>
          <w:divBdr>
            <w:top w:val="none" w:sz="0" w:space="0" w:color="auto"/>
            <w:left w:val="none" w:sz="0" w:space="0" w:color="auto"/>
            <w:bottom w:val="none" w:sz="0" w:space="0" w:color="auto"/>
            <w:right w:val="none" w:sz="0" w:space="0" w:color="auto"/>
          </w:divBdr>
        </w:div>
        <w:div w:id="381296659">
          <w:marLeft w:val="2520"/>
          <w:marRight w:val="0"/>
          <w:marTop w:val="0"/>
          <w:marBottom w:val="0"/>
          <w:divBdr>
            <w:top w:val="none" w:sz="0" w:space="0" w:color="auto"/>
            <w:left w:val="none" w:sz="0" w:space="0" w:color="auto"/>
            <w:bottom w:val="none" w:sz="0" w:space="0" w:color="auto"/>
            <w:right w:val="none" w:sz="0" w:space="0" w:color="auto"/>
          </w:divBdr>
        </w:div>
        <w:div w:id="421342753">
          <w:marLeft w:val="2520"/>
          <w:marRight w:val="0"/>
          <w:marTop w:val="0"/>
          <w:marBottom w:val="0"/>
          <w:divBdr>
            <w:top w:val="none" w:sz="0" w:space="0" w:color="auto"/>
            <w:left w:val="none" w:sz="0" w:space="0" w:color="auto"/>
            <w:bottom w:val="none" w:sz="0" w:space="0" w:color="auto"/>
            <w:right w:val="none" w:sz="0" w:space="0" w:color="auto"/>
          </w:divBdr>
        </w:div>
        <w:div w:id="522209044">
          <w:marLeft w:val="1800"/>
          <w:marRight w:val="0"/>
          <w:marTop w:val="0"/>
          <w:marBottom w:val="0"/>
          <w:divBdr>
            <w:top w:val="none" w:sz="0" w:space="0" w:color="auto"/>
            <w:left w:val="none" w:sz="0" w:space="0" w:color="auto"/>
            <w:bottom w:val="none" w:sz="0" w:space="0" w:color="auto"/>
            <w:right w:val="none" w:sz="0" w:space="0" w:color="auto"/>
          </w:divBdr>
        </w:div>
        <w:div w:id="743912247">
          <w:marLeft w:val="547"/>
          <w:marRight w:val="0"/>
          <w:marTop w:val="0"/>
          <w:marBottom w:val="0"/>
          <w:divBdr>
            <w:top w:val="none" w:sz="0" w:space="0" w:color="auto"/>
            <w:left w:val="none" w:sz="0" w:space="0" w:color="auto"/>
            <w:bottom w:val="none" w:sz="0" w:space="0" w:color="auto"/>
            <w:right w:val="none" w:sz="0" w:space="0" w:color="auto"/>
          </w:divBdr>
        </w:div>
        <w:div w:id="792476452">
          <w:marLeft w:val="2520"/>
          <w:marRight w:val="0"/>
          <w:marTop w:val="0"/>
          <w:marBottom w:val="0"/>
          <w:divBdr>
            <w:top w:val="none" w:sz="0" w:space="0" w:color="auto"/>
            <w:left w:val="none" w:sz="0" w:space="0" w:color="auto"/>
            <w:bottom w:val="none" w:sz="0" w:space="0" w:color="auto"/>
            <w:right w:val="none" w:sz="0" w:space="0" w:color="auto"/>
          </w:divBdr>
        </w:div>
        <w:div w:id="1370952029">
          <w:marLeft w:val="2520"/>
          <w:marRight w:val="0"/>
          <w:marTop w:val="0"/>
          <w:marBottom w:val="0"/>
          <w:divBdr>
            <w:top w:val="none" w:sz="0" w:space="0" w:color="auto"/>
            <w:left w:val="none" w:sz="0" w:space="0" w:color="auto"/>
            <w:bottom w:val="none" w:sz="0" w:space="0" w:color="auto"/>
            <w:right w:val="none" w:sz="0" w:space="0" w:color="auto"/>
          </w:divBdr>
        </w:div>
        <w:div w:id="1460339259">
          <w:marLeft w:val="1800"/>
          <w:marRight w:val="0"/>
          <w:marTop w:val="0"/>
          <w:marBottom w:val="0"/>
          <w:divBdr>
            <w:top w:val="none" w:sz="0" w:space="0" w:color="auto"/>
            <w:left w:val="none" w:sz="0" w:space="0" w:color="auto"/>
            <w:bottom w:val="none" w:sz="0" w:space="0" w:color="auto"/>
            <w:right w:val="none" w:sz="0" w:space="0" w:color="auto"/>
          </w:divBdr>
        </w:div>
        <w:div w:id="1994941163">
          <w:marLeft w:val="1166"/>
          <w:marRight w:val="0"/>
          <w:marTop w:val="0"/>
          <w:marBottom w:val="0"/>
          <w:divBdr>
            <w:top w:val="none" w:sz="0" w:space="0" w:color="auto"/>
            <w:left w:val="none" w:sz="0" w:space="0" w:color="auto"/>
            <w:bottom w:val="none" w:sz="0" w:space="0" w:color="auto"/>
            <w:right w:val="none" w:sz="0" w:space="0" w:color="auto"/>
          </w:divBdr>
        </w:div>
        <w:div w:id="2011592438">
          <w:marLeft w:val="1166"/>
          <w:marRight w:val="0"/>
          <w:marTop w:val="0"/>
          <w:marBottom w:val="0"/>
          <w:divBdr>
            <w:top w:val="none" w:sz="0" w:space="0" w:color="auto"/>
            <w:left w:val="none" w:sz="0" w:space="0" w:color="auto"/>
            <w:bottom w:val="none" w:sz="0" w:space="0" w:color="auto"/>
            <w:right w:val="none" w:sz="0" w:space="0" w:color="auto"/>
          </w:divBdr>
        </w:div>
        <w:div w:id="2066368811">
          <w:marLeft w:val="252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3196488">
      <w:bodyDiv w:val="1"/>
      <w:marLeft w:val="0"/>
      <w:marRight w:val="0"/>
      <w:marTop w:val="0"/>
      <w:marBottom w:val="0"/>
      <w:divBdr>
        <w:top w:val="none" w:sz="0" w:space="0" w:color="auto"/>
        <w:left w:val="none" w:sz="0" w:space="0" w:color="auto"/>
        <w:bottom w:val="none" w:sz="0" w:space="0" w:color="auto"/>
        <w:right w:val="none" w:sz="0" w:space="0" w:color="auto"/>
      </w:divBdr>
      <w:divsChild>
        <w:div w:id="586502873">
          <w:marLeft w:val="979"/>
          <w:marRight w:val="0"/>
          <w:marTop w:val="58"/>
          <w:marBottom w:val="0"/>
          <w:divBdr>
            <w:top w:val="none" w:sz="0" w:space="0" w:color="auto"/>
            <w:left w:val="none" w:sz="0" w:space="0" w:color="auto"/>
            <w:bottom w:val="none" w:sz="0" w:space="0" w:color="auto"/>
            <w:right w:val="none" w:sz="0" w:space="0" w:color="auto"/>
          </w:divBdr>
        </w:div>
      </w:divsChild>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272287">
      <w:bodyDiv w:val="1"/>
      <w:marLeft w:val="0"/>
      <w:marRight w:val="0"/>
      <w:marTop w:val="0"/>
      <w:marBottom w:val="0"/>
      <w:divBdr>
        <w:top w:val="none" w:sz="0" w:space="0" w:color="auto"/>
        <w:left w:val="none" w:sz="0" w:space="0" w:color="auto"/>
        <w:bottom w:val="none" w:sz="0" w:space="0" w:color="auto"/>
        <w:right w:val="none" w:sz="0" w:space="0" w:color="auto"/>
      </w:divBdr>
      <w:divsChild>
        <w:div w:id="453135975">
          <w:marLeft w:val="1541"/>
          <w:marRight w:val="0"/>
          <w:marTop w:val="50"/>
          <w:marBottom w:val="0"/>
          <w:divBdr>
            <w:top w:val="none" w:sz="0" w:space="0" w:color="auto"/>
            <w:left w:val="none" w:sz="0" w:space="0" w:color="auto"/>
            <w:bottom w:val="none" w:sz="0" w:space="0" w:color="auto"/>
            <w:right w:val="none" w:sz="0" w:space="0" w:color="auto"/>
          </w:divBdr>
        </w:div>
        <w:div w:id="667826257">
          <w:marLeft w:val="1541"/>
          <w:marRight w:val="0"/>
          <w:marTop w:val="50"/>
          <w:marBottom w:val="0"/>
          <w:divBdr>
            <w:top w:val="none" w:sz="0" w:space="0" w:color="auto"/>
            <w:left w:val="none" w:sz="0" w:space="0" w:color="auto"/>
            <w:bottom w:val="none" w:sz="0" w:space="0" w:color="auto"/>
            <w:right w:val="none" w:sz="0" w:space="0" w:color="auto"/>
          </w:divBdr>
        </w:div>
        <w:div w:id="1303537067">
          <w:marLeft w:val="1267"/>
          <w:marRight w:val="0"/>
          <w:marTop w:val="53"/>
          <w:marBottom w:val="0"/>
          <w:divBdr>
            <w:top w:val="none" w:sz="0" w:space="0" w:color="auto"/>
            <w:left w:val="none" w:sz="0" w:space="0" w:color="auto"/>
            <w:bottom w:val="none" w:sz="0" w:space="0" w:color="auto"/>
            <w:right w:val="none" w:sz="0" w:space="0" w:color="auto"/>
          </w:divBdr>
        </w:div>
        <w:div w:id="1314531691">
          <w:marLeft w:val="979"/>
          <w:marRight w:val="0"/>
          <w:marTop w:val="58"/>
          <w:marBottom w:val="0"/>
          <w:divBdr>
            <w:top w:val="none" w:sz="0" w:space="0" w:color="auto"/>
            <w:left w:val="none" w:sz="0" w:space="0" w:color="auto"/>
            <w:bottom w:val="none" w:sz="0" w:space="0" w:color="auto"/>
            <w:right w:val="none" w:sz="0" w:space="0" w:color="auto"/>
          </w:divBdr>
        </w:div>
        <w:div w:id="1541699641">
          <w:marLeft w:val="1267"/>
          <w:marRight w:val="0"/>
          <w:marTop w:val="53"/>
          <w:marBottom w:val="0"/>
          <w:divBdr>
            <w:top w:val="none" w:sz="0" w:space="0" w:color="auto"/>
            <w:left w:val="none" w:sz="0" w:space="0" w:color="auto"/>
            <w:bottom w:val="none" w:sz="0" w:space="0" w:color="auto"/>
            <w:right w:val="none" w:sz="0" w:space="0" w:color="auto"/>
          </w:divBdr>
        </w:div>
        <w:div w:id="1624072075">
          <w:marLeft w:val="979"/>
          <w:marRight w:val="0"/>
          <w:marTop w:val="58"/>
          <w:marBottom w:val="0"/>
          <w:divBdr>
            <w:top w:val="none" w:sz="0" w:space="0" w:color="auto"/>
            <w:left w:val="none" w:sz="0" w:space="0" w:color="auto"/>
            <w:bottom w:val="none" w:sz="0" w:space="0" w:color="auto"/>
            <w:right w:val="none" w:sz="0" w:space="0" w:color="auto"/>
          </w:divBdr>
        </w:div>
        <w:div w:id="1750422123">
          <w:marLeft w:val="1541"/>
          <w:marRight w:val="0"/>
          <w:marTop w:val="50"/>
          <w:marBottom w:val="0"/>
          <w:divBdr>
            <w:top w:val="none" w:sz="0" w:space="0" w:color="auto"/>
            <w:left w:val="none" w:sz="0" w:space="0" w:color="auto"/>
            <w:bottom w:val="none" w:sz="0" w:space="0" w:color="auto"/>
            <w:right w:val="none" w:sz="0" w:space="0" w:color="auto"/>
          </w:divBdr>
        </w:div>
        <w:div w:id="1750954875">
          <w:marLeft w:val="1267"/>
          <w:marRight w:val="0"/>
          <w:marTop w:val="53"/>
          <w:marBottom w:val="0"/>
          <w:divBdr>
            <w:top w:val="none" w:sz="0" w:space="0" w:color="auto"/>
            <w:left w:val="none" w:sz="0" w:space="0" w:color="auto"/>
            <w:bottom w:val="none" w:sz="0" w:space="0" w:color="auto"/>
            <w:right w:val="none" w:sz="0" w:space="0" w:color="auto"/>
          </w:divBdr>
        </w:div>
        <w:div w:id="1966807010">
          <w:marLeft w:val="706"/>
          <w:marRight w:val="0"/>
          <w:marTop w:val="62"/>
          <w:marBottom w:val="0"/>
          <w:divBdr>
            <w:top w:val="none" w:sz="0" w:space="0" w:color="auto"/>
            <w:left w:val="none" w:sz="0" w:space="0" w:color="auto"/>
            <w:bottom w:val="none" w:sz="0" w:space="0" w:color="auto"/>
            <w:right w:val="none" w:sz="0" w:space="0" w:color="auto"/>
          </w:divBdr>
        </w:div>
        <w:div w:id="2061903691">
          <w:marLeft w:val="1267"/>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9684695">
      <w:bodyDiv w:val="1"/>
      <w:marLeft w:val="0"/>
      <w:marRight w:val="0"/>
      <w:marTop w:val="0"/>
      <w:marBottom w:val="0"/>
      <w:divBdr>
        <w:top w:val="none" w:sz="0" w:space="0" w:color="auto"/>
        <w:left w:val="none" w:sz="0" w:space="0" w:color="auto"/>
        <w:bottom w:val="none" w:sz="0" w:space="0" w:color="auto"/>
        <w:right w:val="none" w:sz="0" w:space="0" w:color="auto"/>
      </w:divBdr>
      <w:divsChild>
        <w:div w:id="960376718">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751926">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351061">
      <w:bodyDiv w:val="1"/>
      <w:marLeft w:val="0"/>
      <w:marRight w:val="0"/>
      <w:marTop w:val="0"/>
      <w:marBottom w:val="0"/>
      <w:divBdr>
        <w:top w:val="none" w:sz="0" w:space="0" w:color="auto"/>
        <w:left w:val="none" w:sz="0" w:space="0" w:color="auto"/>
        <w:bottom w:val="none" w:sz="0" w:space="0" w:color="auto"/>
        <w:right w:val="none" w:sz="0" w:space="0" w:color="auto"/>
      </w:divBdr>
      <w:divsChild>
        <w:div w:id="2143427372">
          <w:marLeft w:val="1267"/>
          <w:marRight w:val="0"/>
          <w:marTop w:val="53"/>
          <w:marBottom w:val="0"/>
          <w:divBdr>
            <w:top w:val="none" w:sz="0" w:space="0" w:color="auto"/>
            <w:left w:val="none" w:sz="0" w:space="0" w:color="auto"/>
            <w:bottom w:val="none" w:sz="0" w:space="0" w:color="auto"/>
            <w:right w:val="none" w:sz="0" w:space="0" w:color="auto"/>
          </w:divBdr>
        </w:div>
      </w:divsChild>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0704193">
      <w:bodyDiv w:val="1"/>
      <w:marLeft w:val="0"/>
      <w:marRight w:val="0"/>
      <w:marTop w:val="0"/>
      <w:marBottom w:val="0"/>
      <w:divBdr>
        <w:top w:val="none" w:sz="0" w:space="0" w:color="auto"/>
        <w:left w:val="none" w:sz="0" w:space="0" w:color="auto"/>
        <w:bottom w:val="none" w:sz="0" w:space="0" w:color="auto"/>
        <w:right w:val="none" w:sz="0" w:space="0" w:color="auto"/>
      </w:divBdr>
      <w:divsChild>
        <w:div w:id="83959261">
          <w:marLeft w:val="979"/>
          <w:marRight w:val="0"/>
          <w:marTop w:val="58"/>
          <w:marBottom w:val="0"/>
          <w:divBdr>
            <w:top w:val="none" w:sz="0" w:space="0" w:color="auto"/>
            <w:left w:val="none" w:sz="0" w:space="0" w:color="auto"/>
            <w:bottom w:val="none" w:sz="0" w:space="0" w:color="auto"/>
            <w:right w:val="none" w:sz="0" w:space="0" w:color="auto"/>
          </w:divBdr>
        </w:div>
        <w:div w:id="392579847">
          <w:marLeft w:val="1267"/>
          <w:marRight w:val="0"/>
          <w:marTop w:val="53"/>
          <w:marBottom w:val="0"/>
          <w:divBdr>
            <w:top w:val="none" w:sz="0" w:space="0" w:color="auto"/>
            <w:left w:val="none" w:sz="0" w:space="0" w:color="auto"/>
            <w:bottom w:val="none" w:sz="0" w:space="0" w:color="auto"/>
            <w:right w:val="none" w:sz="0" w:space="0" w:color="auto"/>
          </w:divBdr>
        </w:div>
        <w:div w:id="743071033">
          <w:marLeft w:val="1267"/>
          <w:marRight w:val="0"/>
          <w:marTop w:val="53"/>
          <w:marBottom w:val="0"/>
          <w:divBdr>
            <w:top w:val="none" w:sz="0" w:space="0" w:color="auto"/>
            <w:left w:val="none" w:sz="0" w:space="0" w:color="auto"/>
            <w:bottom w:val="none" w:sz="0" w:space="0" w:color="auto"/>
            <w:right w:val="none" w:sz="0" w:space="0" w:color="auto"/>
          </w:divBdr>
        </w:div>
        <w:div w:id="1613514373">
          <w:marLeft w:val="1267"/>
          <w:marRight w:val="0"/>
          <w:marTop w:val="53"/>
          <w:marBottom w:val="0"/>
          <w:divBdr>
            <w:top w:val="none" w:sz="0" w:space="0" w:color="auto"/>
            <w:left w:val="none" w:sz="0" w:space="0" w:color="auto"/>
            <w:bottom w:val="none" w:sz="0" w:space="0" w:color="auto"/>
            <w:right w:val="none" w:sz="0" w:space="0" w:color="auto"/>
          </w:divBdr>
        </w:div>
        <w:div w:id="1707874498">
          <w:marLeft w:val="706"/>
          <w:marRight w:val="0"/>
          <w:marTop w:val="62"/>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38900182">
      <w:bodyDiv w:val="1"/>
      <w:marLeft w:val="0"/>
      <w:marRight w:val="0"/>
      <w:marTop w:val="0"/>
      <w:marBottom w:val="0"/>
      <w:divBdr>
        <w:top w:val="none" w:sz="0" w:space="0" w:color="auto"/>
        <w:left w:val="none" w:sz="0" w:space="0" w:color="auto"/>
        <w:bottom w:val="none" w:sz="0" w:space="0" w:color="auto"/>
        <w:right w:val="none" w:sz="0" w:space="0" w:color="auto"/>
      </w:divBdr>
      <w:divsChild>
        <w:div w:id="250050850">
          <w:marLeft w:val="2520"/>
          <w:marRight w:val="0"/>
          <w:marTop w:val="0"/>
          <w:marBottom w:val="0"/>
          <w:divBdr>
            <w:top w:val="none" w:sz="0" w:space="0" w:color="auto"/>
            <w:left w:val="none" w:sz="0" w:space="0" w:color="auto"/>
            <w:bottom w:val="none" w:sz="0" w:space="0" w:color="auto"/>
            <w:right w:val="none" w:sz="0" w:space="0" w:color="auto"/>
          </w:divBdr>
        </w:div>
        <w:div w:id="293415045">
          <w:marLeft w:val="1166"/>
          <w:marRight w:val="0"/>
          <w:marTop w:val="0"/>
          <w:marBottom w:val="0"/>
          <w:divBdr>
            <w:top w:val="none" w:sz="0" w:space="0" w:color="auto"/>
            <w:left w:val="none" w:sz="0" w:space="0" w:color="auto"/>
            <w:bottom w:val="none" w:sz="0" w:space="0" w:color="auto"/>
            <w:right w:val="none" w:sz="0" w:space="0" w:color="auto"/>
          </w:divBdr>
        </w:div>
        <w:div w:id="383144718">
          <w:marLeft w:val="1166"/>
          <w:marRight w:val="0"/>
          <w:marTop w:val="0"/>
          <w:marBottom w:val="0"/>
          <w:divBdr>
            <w:top w:val="none" w:sz="0" w:space="0" w:color="auto"/>
            <w:left w:val="none" w:sz="0" w:space="0" w:color="auto"/>
            <w:bottom w:val="none" w:sz="0" w:space="0" w:color="auto"/>
            <w:right w:val="none" w:sz="0" w:space="0" w:color="auto"/>
          </w:divBdr>
        </w:div>
        <w:div w:id="426123961">
          <w:marLeft w:val="1800"/>
          <w:marRight w:val="0"/>
          <w:marTop w:val="0"/>
          <w:marBottom w:val="0"/>
          <w:divBdr>
            <w:top w:val="none" w:sz="0" w:space="0" w:color="auto"/>
            <w:left w:val="none" w:sz="0" w:space="0" w:color="auto"/>
            <w:bottom w:val="none" w:sz="0" w:space="0" w:color="auto"/>
            <w:right w:val="none" w:sz="0" w:space="0" w:color="auto"/>
          </w:divBdr>
        </w:div>
        <w:div w:id="572740539">
          <w:marLeft w:val="1800"/>
          <w:marRight w:val="0"/>
          <w:marTop w:val="0"/>
          <w:marBottom w:val="0"/>
          <w:divBdr>
            <w:top w:val="none" w:sz="0" w:space="0" w:color="auto"/>
            <w:left w:val="none" w:sz="0" w:space="0" w:color="auto"/>
            <w:bottom w:val="none" w:sz="0" w:space="0" w:color="auto"/>
            <w:right w:val="none" w:sz="0" w:space="0" w:color="auto"/>
          </w:divBdr>
        </w:div>
        <w:div w:id="804813068">
          <w:marLeft w:val="547"/>
          <w:marRight w:val="0"/>
          <w:marTop w:val="0"/>
          <w:marBottom w:val="0"/>
          <w:divBdr>
            <w:top w:val="none" w:sz="0" w:space="0" w:color="auto"/>
            <w:left w:val="none" w:sz="0" w:space="0" w:color="auto"/>
            <w:bottom w:val="none" w:sz="0" w:space="0" w:color="auto"/>
            <w:right w:val="none" w:sz="0" w:space="0" w:color="auto"/>
          </w:divBdr>
        </w:div>
        <w:div w:id="969093253">
          <w:marLeft w:val="2520"/>
          <w:marRight w:val="0"/>
          <w:marTop w:val="0"/>
          <w:marBottom w:val="0"/>
          <w:divBdr>
            <w:top w:val="none" w:sz="0" w:space="0" w:color="auto"/>
            <w:left w:val="none" w:sz="0" w:space="0" w:color="auto"/>
            <w:bottom w:val="none" w:sz="0" w:space="0" w:color="auto"/>
            <w:right w:val="none" w:sz="0" w:space="0" w:color="auto"/>
          </w:divBdr>
        </w:div>
        <w:div w:id="1061752546">
          <w:marLeft w:val="547"/>
          <w:marRight w:val="0"/>
          <w:marTop w:val="0"/>
          <w:marBottom w:val="0"/>
          <w:divBdr>
            <w:top w:val="none" w:sz="0" w:space="0" w:color="auto"/>
            <w:left w:val="none" w:sz="0" w:space="0" w:color="auto"/>
            <w:bottom w:val="none" w:sz="0" w:space="0" w:color="auto"/>
            <w:right w:val="none" w:sz="0" w:space="0" w:color="auto"/>
          </w:divBdr>
        </w:div>
        <w:div w:id="1083337985">
          <w:marLeft w:val="1166"/>
          <w:marRight w:val="0"/>
          <w:marTop w:val="0"/>
          <w:marBottom w:val="0"/>
          <w:divBdr>
            <w:top w:val="none" w:sz="0" w:space="0" w:color="auto"/>
            <w:left w:val="none" w:sz="0" w:space="0" w:color="auto"/>
            <w:bottom w:val="none" w:sz="0" w:space="0" w:color="auto"/>
            <w:right w:val="none" w:sz="0" w:space="0" w:color="auto"/>
          </w:divBdr>
        </w:div>
        <w:div w:id="1270089627">
          <w:marLeft w:val="2520"/>
          <w:marRight w:val="0"/>
          <w:marTop w:val="0"/>
          <w:marBottom w:val="0"/>
          <w:divBdr>
            <w:top w:val="none" w:sz="0" w:space="0" w:color="auto"/>
            <w:left w:val="none" w:sz="0" w:space="0" w:color="auto"/>
            <w:bottom w:val="none" w:sz="0" w:space="0" w:color="auto"/>
            <w:right w:val="none" w:sz="0" w:space="0" w:color="auto"/>
          </w:divBdr>
        </w:div>
        <w:div w:id="1576669640">
          <w:marLeft w:val="2520"/>
          <w:marRight w:val="0"/>
          <w:marTop w:val="0"/>
          <w:marBottom w:val="0"/>
          <w:divBdr>
            <w:top w:val="none" w:sz="0" w:space="0" w:color="auto"/>
            <w:left w:val="none" w:sz="0" w:space="0" w:color="auto"/>
            <w:bottom w:val="none" w:sz="0" w:space="0" w:color="auto"/>
            <w:right w:val="none" w:sz="0" w:space="0" w:color="auto"/>
          </w:divBdr>
        </w:div>
        <w:div w:id="1914852630">
          <w:marLeft w:val="2520"/>
          <w:marRight w:val="0"/>
          <w:marTop w:val="0"/>
          <w:marBottom w:val="0"/>
          <w:divBdr>
            <w:top w:val="none" w:sz="0" w:space="0" w:color="auto"/>
            <w:left w:val="none" w:sz="0" w:space="0" w:color="auto"/>
            <w:bottom w:val="none" w:sz="0" w:space="0" w:color="auto"/>
            <w:right w:val="none" w:sz="0" w:space="0" w:color="auto"/>
          </w:divBdr>
        </w:div>
        <w:div w:id="2139644596">
          <w:marLeft w:val="2520"/>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8294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3810">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7533524">
      <w:bodyDiv w:val="1"/>
      <w:marLeft w:val="0"/>
      <w:marRight w:val="0"/>
      <w:marTop w:val="0"/>
      <w:marBottom w:val="0"/>
      <w:divBdr>
        <w:top w:val="none" w:sz="0" w:space="0" w:color="auto"/>
        <w:left w:val="none" w:sz="0" w:space="0" w:color="auto"/>
        <w:bottom w:val="none" w:sz="0" w:space="0" w:color="auto"/>
        <w:right w:val="none" w:sz="0" w:space="0" w:color="auto"/>
      </w:divBdr>
      <w:divsChild>
        <w:div w:id="201090745">
          <w:marLeft w:val="547"/>
          <w:marRight w:val="0"/>
          <w:marTop w:val="0"/>
          <w:marBottom w:val="0"/>
          <w:divBdr>
            <w:top w:val="none" w:sz="0" w:space="0" w:color="auto"/>
            <w:left w:val="none" w:sz="0" w:space="0" w:color="auto"/>
            <w:bottom w:val="none" w:sz="0" w:space="0" w:color="auto"/>
            <w:right w:val="none" w:sz="0" w:space="0" w:color="auto"/>
          </w:divBdr>
        </w:div>
        <w:div w:id="262223622">
          <w:marLeft w:val="1166"/>
          <w:marRight w:val="0"/>
          <w:marTop w:val="0"/>
          <w:marBottom w:val="0"/>
          <w:divBdr>
            <w:top w:val="none" w:sz="0" w:space="0" w:color="auto"/>
            <w:left w:val="none" w:sz="0" w:space="0" w:color="auto"/>
            <w:bottom w:val="none" w:sz="0" w:space="0" w:color="auto"/>
            <w:right w:val="none" w:sz="0" w:space="0" w:color="auto"/>
          </w:divBdr>
        </w:div>
        <w:div w:id="399140098">
          <w:marLeft w:val="1800"/>
          <w:marRight w:val="0"/>
          <w:marTop w:val="0"/>
          <w:marBottom w:val="0"/>
          <w:divBdr>
            <w:top w:val="none" w:sz="0" w:space="0" w:color="auto"/>
            <w:left w:val="none" w:sz="0" w:space="0" w:color="auto"/>
            <w:bottom w:val="none" w:sz="0" w:space="0" w:color="auto"/>
            <w:right w:val="none" w:sz="0" w:space="0" w:color="auto"/>
          </w:divBdr>
        </w:div>
        <w:div w:id="478885649">
          <w:marLeft w:val="547"/>
          <w:marRight w:val="0"/>
          <w:marTop w:val="0"/>
          <w:marBottom w:val="0"/>
          <w:divBdr>
            <w:top w:val="none" w:sz="0" w:space="0" w:color="auto"/>
            <w:left w:val="none" w:sz="0" w:space="0" w:color="auto"/>
            <w:bottom w:val="none" w:sz="0" w:space="0" w:color="auto"/>
            <w:right w:val="none" w:sz="0" w:space="0" w:color="auto"/>
          </w:divBdr>
        </w:div>
        <w:div w:id="950235709">
          <w:marLeft w:val="547"/>
          <w:marRight w:val="0"/>
          <w:marTop w:val="0"/>
          <w:marBottom w:val="0"/>
          <w:divBdr>
            <w:top w:val="none" w:sz="0" w:space="0" w:color="auto"/>
            <w:left w:val="none" w:sz="0" w:space="0" w:color="auto"/>
            <w:bottom w:val="none" w:sz="0" w:space="0" w:color="auto"/>
            <w:right w:val="none" w:sz="0" w:space="0" w:color="auto"/>
          </w:divBdr>
        </w:div>
        <w:div w:id="1037970805">
          <w:marLeft w:val="547"/>
          <w:marRight w:val="0"/>
          <w:marTop w:val="0"/>
          <w:marBottom w:val="0"/>
          <w:divBdr>
            <w:top w:val="none" w:sz="0" w:space="0" w:color="auto"/>
            <w:left w:val="none" w:sz="0" w:space="0" w:color="auto"/>
            <w:bottom w:val="none" w:sz="0" w:space="0" w:color="auto"/>
            <w:right w:val="none" w:sz="0" w:space="0" w:color="auto"/>
          </w:divBdr>
        </w:div>
        <w:div w:id="1166941983">
          <w:marLeft w:val="1800"/>
          <w:marRight w:val="0"/>
          <w:marTop w:val="0"/>
          <w:marBottom w:val="0"/>
          <w:divBdr>
            <w:top w:val="none" w:sz="0" w:space="0" w:color="auto"/>
            <w:left w:val="none" w:sz="0" w:space="0" w:color="auto"/>
            <w:bottom w:val="none" w:sz="0" w:space="0" w:color="auto"/>
            <w:right w:val="none" w:sz="0" w:space="0" w:color="auto"/>
          </w:divBdr>
        </w:div>
        <w:div w:id="1443258815">
          <w:marLeft w:val="1166"/>
          <w:marRight w:val="0"/>
          <w:marTop w:val="0"/>
          <w:marBottom w:val="0"/>
          <w:divBdr>
            <w:top w:val="none" w:sz="0" w:space="0" w:color="auto"/>
            <w:left w:val="none" w:sz="0" w:space="0" w:color="auto"/>
            <w:bottom w:val="none" w:sz="0" w:space="0" w:color="auto"/>
            <w:right w:val="none" w:sz="0" w:space="0" w:color="auto"/>
          </w:divBdr>
        </w:div>
        <w:div w:id="1731466070">
          <w:marLeft w:val="1800"/>
          <w:marRight w:val="0"/>
          <w:marTop w:val="0"/>
          <w:marBottom w:val="0"/>
          <w:divBdr>
            <w:top w:val="none" w:sz="0" w:space="0" w:color="auto"/>
            <w:left w:val="none" w:sz="0" w:space="0" w:color="auto"/>
            <w:bottom w:val="none" w:sz="0" w:space="0" w:color="auto"/>
            <w:right w:val="none" w:sz="0" w:space="0" w:color="auto"/>
          </w:divBdr>
        </w:div>
        <w:div w:id="1800106649">
          <w:marLeft w:val="1800"/>
          <w:marRight w:val="0"/>
          <w:marTop w:val="0"/>
          <w:marBottom w:val="0"/>
          <w:divBdr>
            <w:top w:val="none" w:sz="0" w:space="0" w:color="auto"/>
            <w:left w:val="none" w:sz="0" w:space="0" w:color="auto"/>
            <w:bottom w:val="none" w:sz="0" w:space="0" w:color="auto"/>
            <w:right w:val="none" w:sz="0" w:space="0" w:color="auto"/>
          </w:divBdr>
        </w:div>
        <w:div w:id="1850367319">
          <w:marLeft w:val="1800"/>
          <w:marRight w:val="0"/>
          <w:marTop w:val="0"/>
          <w:marBottom w:val="0"/>
          <w:divBdr>
            <w:top w:val="none" w:sz="0" w:space="0" w:color="auto"/>
            <w:left w:val="none" w:sz="0" w:space="0" w:color="auto"/>
            <w:bottom w:val="none" w:sz="0" w:space="0" w:color="auto"/>
            <w:right w:val="none" w:sz="0" w:space="0" w:color="auto"/>
          </w:divBdr>
        </w:div>
        <w:div w:id="2004431070">
          <w:marLeft w:val="1800"/>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951533">
      <w:bodyDiv w:val="1"/>
      <w:marLeft w:val="0"/>
      <w:marRight w:val="0"/>
      <w:marTop w:val="0"/>
      <w:marBottom w:val="0"/>
      <w:divBdr>
        <w:top w:val="none" w:sz="0" w:space="0" w:color="auto"/>
        <w:left w:val="none" w:sz="0" w:space="0" w:color="auto"/>
        <w:bottom w:val="none" w:sz="0" w:space="0" w:color="auto"/>
        <w:right w:val="none" w:sz="0" w:space="0" w:color="auto"/>
      </w:divBdr>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4326632">
      <w:bodyDiv w:val="1"/>
      <w:marLeft w:val="0"/>
      <w:marRight w:val="0"/>
      <w:marTop w:val="0"/>
      <w:marBottom w:val="0"/>
      <w:divBdr>
        <w:top w:val="none" w:sz="0" w:space="0" w:color="auto"/>
        <w:left w:val="none" w:sz="0" w:space="0" w:color="auto"/>
        <w:bottom w:val="none" w:sz="0" w:space="0" w:color="auto"/>
        <w:right w:val="none" w:sz="0" w:space="0" w:color="auto"/>
      </w:divBdr>
      <w:divsChild>
        <w:div w:id="575435307">
          <w:marLeft w:val="547"/>
          <w:marRight w:val="0"/>
          <w:marTop w:val="0"/>
          <w:marBottom w:val="0"/>
          <w:divBdr>
            <w:top w:val="none" w:sz="0" w:space="0" w:color="auto"/>
            <w:left w:val="none" w:sz="0" w:space="0" w:color="auto"/>
            <w:bottom w:val="none" w:sz="0" w:space="0" w:color="auto"/>
            <w:right w:val="none" w:sz="0" w:space="0" w:color="auto"/>
          </w:divBdr>
        </w:div>
        <w:div w:id="872032862">
          <w:marLeft w:val="1800"/>
          <w:marRight w:val="0"/>
          <w:marTop w:val="0"/>
          <w:marBottom w:val="0"/>
          <w:divBdr>
            <w:top w:val="none" w:sz="0" w:space="0" w:color="auto"/>
            <w:left w:val="none" w:sz="0" w:space="0" w:color="auto"/>
            <w:bottom w:val="none" w:sz="0" w:space="0" w:color="auto"/>
            <w:right w:val="none" w:sz="0" w:space="0" w:color="auto"/>
          </w:divBdr>
        </w:div>
        <w:div w:id="1656572328">
          <w:marLeft w:val="547"/>
          <w:marRight w:val="0"/>
          <w:marTop w:val="0"/>
          <w:marBottom w:val="0"/>
          <w:divBdr>
            <w:top w:val="none" w:sz="0" w:space="0" w:color="auto"/>
            <w:left w:val="none" w:sz="0" w:space="0" w:color="auto"/>
            <w:bottom w:val="none" w:sz="0" w:space="0" w:color="auto"/>
            <w:right w:val="none" w:sz="0" w:space="0" w:color="auto"/>
          </w:divBdr>
        </w:div>
        <w:div w:id="1750730625">
          <w:marLeft w:val="547"/>
          <w:marRight w:val="0"/>
          <w:marTop w:val="0"/>
          <w:marBottom w:val="0"/>
          <w:divBdr>
            <w:top w:val="none" w:sz="0" w:space="0" w:color="auto"/>
            <w:left w:val="none" w:sz="0" w:space="0" w:color="auto"/>
            <w:bottom w:val="none" w:sz="0" w:space="0" w:color="auto"/>
            <w:right w:val="none" w:sz="0" w:space="0" w:color="auto"/>
          </w:divBdr>
        </w:div>
        <w:div w:id="1938171938">
          <w:marLeft w:val="547"/>
          <w:marRight w:val="0"/>
          <w:marTop w:val="0"/>
          <w:marBottom w:val="0"/>
          <w:divBdr>
            <w:top w:val="none" w:sz="0" w:space="0" w:color="auto"/>
            <w:left w:val="none" w:sz="0" w:space="0" w:color="auto"/>
            <w:bottom w:val="none" w:sz="0" w:space="0" w:color="auto"/>
            <w:right w:val="none" w:sz="0" w:space="0" w:color="auto"/>
          </w:divBdr>
        </w:div>
        <w:div w:id="1981764377">
          <w:marLeft w:val="1166"/>
          <w:marRight w:val="0"/>
          <w:marTop w:val="0"/>
          <w:marBottom w:val="0"/>
          <w:divBdr>
            <w:top w:val="none" w:sz="0" w:space="0" w:color="auto"/>
            <w:left w:val="none" w:sz="0" w:space="0" w:color="auto"/>
            <w:bottom w:val="none" w:sz="0" w:space="0" w:color="auto"/>
            <w:right w:val="none" w:sz="0" w:space="0" w:color="auto"/>
          </w:divBdr>
        </w:div>
      </w:divsChild>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FC8239-4195-4458-B6E2-0D1ED51A0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DC71D-A399-4A89-90B9-F1DC8F3AEF73}">
  <ds:schemaRef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openxmlformats.org/package/2006/metadata/core-properties"/>
    <ds:schemaRef ds:uri="http://purl.org/dc/terms/"/>
    <ds:schemaRef ds:uri="acd154b3-7606-44e7-99cd-55da7c898a00"/>
    <ds:schemaRef ds:uri="11c27790-e69e-4dc9-b240-2619c6daab48"/>
    <ds:schemaRef ds:uri="http://schemas.microsoft.com/office/2006/metadata/properties"/>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B4E34EA9-1A99-4C67-B957-838AF12E33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7</Pages>
  <Words>3570</Words>
  <Characters>20352</Characters>
  <Application>Microsoft Office Word</Application>
  <DocSecurity>0</DocSecurity>
  <Lines>169</Lines>
  <Paragraphs>47</Paragraphs>
  <ScaleCrop>false</ScaleCrop>
  <Company/>
  <LinksUpToDate>false</LinksUpToDate>
  <CharactersWithSpaces>23875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208</cp:revision>
  <dcterms:created xsi:type="dcterms:W3CDTF">2024-11-07T12:47:00Z</dcterms:created>
  <dcterms:modified xsi:type="dcterms:W3CDTF">2024-11-08T10:09:00Z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2024-11-06T05:24:57Z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575ca8a7-3715-4ac7-82a1-dc69007ecee1</vt:lpwstr>
  </property>
  <property fmtid="{D5CDD505-2E9C-101B-9397-08002B2CF9AE}" pid="10" name="MSIP_Label_32ea9713-c968-4858-9aa6-4bad09b07315_ContentBits">
    <vt:lpwstr>0</vt:lpwstr>
  </property>
</Properties>
</file>