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E178E" w14:textId="7DA32B96" w:rsidR="00096DD3" w:rsidRPr="007F6BE3" w:rsidRDefault="00096DD3" w:rsidP="00096DD3">
      <w:pPr>
        <w:tabs>
          <w:tab w:val="center" w:pos="4536"/>
          <w:tab w:val="right" w:pos="7938"/>
          <w:tab w:val="right" w:pos="9639"/>
        </w:tabs>
        <w:ind w:right="2"/>
        <w:rPr>
          <w:rFonts w:ascii="Arial" w:hAnsi="Arial" w:cs="Arial" w:hint="eastAsia"/>
          <w:b/>
          <w:bCs/>
          <w:szCs w:val="20"/>
          <w:lang w:val="en-GB" w:eastAsia="zh-CN"/>
        </w:rPr>
      </w:pPr>
      <w:bookmarkStart w:id="0" w:name="_Hlk145670493"/>
      <w:r w:rsidRPr="007F6BE3">
        <w:rPr>
          <w:rFonts w:ascii="Arial" w:hAnsi="Arial" w:cs="Arial"/>
          <w:b/>
          <w:bCs/>
          <w:szCs w:val="20"/>
          <w:lang w:val="en-GB" w:eastAsia="zh-CN"/>
        </w:rPr>
        <w:t>3GPP TSG RAN WG1 #11</w:t>
      </w:r>
      <w:r>
        <w:rPr>
          <w:rFonts w:ascii="Arial" w:hAnsi="Arial" w:cs="Arial" w:hint="eastAsia"/>
          <w:b/>
          <w:bCs/>
          <w:szCs w:val="20"/>
          <w:lang w:val="en-GB" w:eastAsia="zh-CN"/>
        </w:rPr>
        <w:t>9</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R1-24</w:t>
      </w:r>
      <w:r w:rsidR="001C52C3">
        <w:rPr>
          <w:rFonts w:ascii="Arial" w:hAnsi="Arial" w:cs="Arial" w:hint="eastAsia"/>
          <w:b/>
          <w:bCs/>
          <w:szCs w:val="20"/>
          <w:lang w:val="en-GB" w:eastAsia="zh-CN"/>
        </w:rPr>
        <w:t>10366</w:t>
      </w:r>
    </w:p>
    <w:bookmarkEnd w:id="0"/>
    <w:p w14:paraId="026A7B28" w14:textId="77777777" w:rsidR="00096DD3" w:rsidRPr="00F06666" w:rsidRDefault="00096DD3" w:rsidP="00096DD3">
      <w:pPr>
        <w:tabs>
          <w:tab w:val="center" w:pos="4536"/>
          <w:tab w:val="right" w:pos="9072"/>
        </w:tabs>
        <w:rPr>
          <w:rFonts w:ascii="Arial" w:hAnsi="Arial" w:cs="Arial"/>
          <w:b/>
          <w:bCs/>
          <w:szCs w:val="20"/>
          <w:lang w:val="en-GB" w:eastAsia="zh-CN"/>
        </w:rPr>
      </w:pPr>
      <w:r w:rsidRPr="00F06666">
        <w:rPr>
          <w:rFonts w:ascii="Arial" w:hAnsi="Arial" w:cs="Arial"/>
          <w:b/>
          <w:bCs/>
          <w:szCs w:val="20"/>
          <w:lang w:val="en-GB" w:eastAsia="zh-CN"/>
        </w:rPr>
        <w:t xml:space="preserve">Orlando, US, </w:t>
      </w:r>
      <w:r w:rsidRPr="00F06666">
        <w:rPr>
          <w:rFonts w:ascii="Arial" w:hAnsi="Arial" w:cs="Arial" w:hint="eastAsia"/>
          <w:b/>
          <w:bCs/>
          <w:szCs w:val="20"/>
          <w:lang w:val="en-GB" w:eastAsia="zh-CN"/>
        </w:rPr>
        <w:t xml:space="preserve">November </w:t>
      </w:r>
      <w:r w:rsidRPr="00F06666">
        <w:rPr>
          <w:rFonts w:ascii="Arial" w:hAnsi="Arial" w:cs="Arial"/>
          <w:b/>
          <w:bCs/>
          <w:szCs w:val="20"/>
          <w:lang w:val="en-GB" w:eastAsia="zh-CN"/>
        </w:rPr>
        <w:t>18</w:t>
      </w:r>
      <w:r w:rsidRPr="00F06666">
        <w:rPr>
          <w:rFonts w:ascii="Arial" w:hAnsi="Arial" w:cs="Arial" w:hint="eastAsia"/>
          <w:b/>
          <w:bCs/>
          <w:szCs w:val="20"/>
          <w:lang w:val="en-GB" w:eastAsia="zh-CN"/>
        </w:rPr>
        <w:t>th</w:t>
      </w:r>
      <w:r w:rsidRPr="00F06666">
        <w:rPr>
          <w:rFonts w:ascii="Arial" w:hAnsi="Arial" w:cs="Arial"/>
          <w:b/>
          <w:bCs/>
          <w:szCs w:val="20"/>
          <w:lang w:val="en-GB" w:eastAsia="zh-CN"/>
        </w:rPr>
        <w:t xml:space="preserve"> – 22nd, 2024</w:t>
      </w:r>
    </w:p>
    <w:p w14:paraId="7E1C4606" w14:textId="77777777" w:rsidR="009C0564" w:rsidRPr="00096DD3" w:rsidRDefault="009C0564" w:rsidP="00071D7D">
      <w:pPr>
        <w:pBdr>
          <w:top w:val="single" w:sz="4" w:space="1" w:color="auto"/>
        </w:pBdr>
        <w:spacing w:after="0"/>
        <w:jc w:val="left"/>
        <w:rPr>
          <w:rFonts w:ascii="Arial" w:hAnsi="Arial" w:cs="Arial"/>
          <w:b/>
          <w:kern w:val="2"/>
          <w:sz w:val="24"/>
          <w:lang w:val="en-GB" w:eastAsia="zh-CN"/>
        </w:rPr>
      </w:pPr>
    </w:p>
    <w:p w14:paraId="1DB73F68" w14:textId="4A5E52D5"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w:t>
      </w:r>
      <w:r w:rsidR="00130062">
        <w:rPr>
          <w:rFonts w:ascii="Arial" w:hAnsi="Arial" w:cs="Arial" w:hint="eastAsia"/>
          <w:b/>
          <w:bCs/>
          <w:szCs w:val="20"/>
          <w:lang w:val="en-GB" w:eastAsia="zh-CN"/>
        </w:rPr>
        <w:t>5</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72BB8447"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bookmarkStart w:id="1" w:name="_Toc179009792"/>
      <w:r w:rsidR="007337E3" w:rsidRPr="007337E3">
        <w:rPr>
          <w:rFonts w:ascii="Arial" w:hAnsi="Arial" w:cs="Arial"/>
          <w:b/>
          <w:bCs/>
          <w:szCs w:val="20"/>
          <w:lang w:val="en-GB" w:eastAsia="zh-CN"/>
        </w:rPr>
        <w:t>IoT-NTN TDD mode</w:t>
      </w:r>
      <w:bookmarkEnd w:id="1"/>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FE7FD7A" w14:textId="4B7C20E3"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w:t>
      </w:r>
      <w:r w:rsidR="00E37104">
        <w:rPr>
          <w:rFonts w:eastAsia="等线" w:hint="eastAsia"/>
          <w:sz w:val="20"/>
          <w:szCs w:val="20"/>
          <w:lang w:eastAsia="zh-CN"/>
        </w:rPr>
        <w:t>5</w:t>
      </w:r>
      <w:r w:rsidRPr="00A1361D">
        <w:rPr>
          <w:rFonts w:eastAsia="等线"/>
          <w:sz w:val="20"/>
          <w:szCs w:val="20"/>
          <w:lang w:eastAsia="zh-CN"/>
        </w:rPr>
        <w:t xml:space="preserve"> plenary meeting, </w:t>
      </w:r>
      <w:r>
        <w:rPr>
          <w:rFonts w:eastAsia="等线"/>
          <w:sz w:val="20"/>
          <w:szCs w:val="20"/>
          <w:lang w:eastAsia="zh-CN"/>
        </w:rPr>
        <w:t>a</w:t>
      </w:r>
      <w:r w:rsidR="00B83070">
        <w:rPr>
          <w:rFonts w:eastAsia="等线" w:hint="eastAsia"/>
          <w:sz w:val="20"/>
          <w:szCs w:val="20"/>
          <w:lang w:eastAsia="zh-CN"/>
        </w:rPr>
        <w:t xml:space="preserve"> </w:t>
      </w:r>
      <w:r w:rsidR="004B3010">
        <w:rPr>
          <w:rFonts w:eastAsia="等线"/>
          <w:sz w:val="20"/>
          <w:szCs w:val="20"/>
          <w:lang w:eastAsia="zh-CN"/>
        </w:rPr>
        <w:t>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401A05D7" w14:textId="77777777" w:rsidR="00D516DB" w:rsidRPr="00D516DB" w:rsidRDefault="00D516DB" w:rsidP="00D516DB">
      <w:pPr>
        <w:numPr>
          <w:ilvl w:val="0"/>
          <w:numId w:val="61"/>
        </w:numPr>
        <w:autoSpaceDE/>
        <w:autoSpaceDN/>
        <w:adjustRightInd/>
        <w:snapToGrid/>
        <w:spacing w:after="0"/>
        <w:ind w:leftChars="-36" w:left="281"/>
        <w:jc w:val="left"/>
        <w:rPr>
          <w:i/>
          <w:iCs/>
          <w:sz w:val="20"/>
          <w:szCs w:val="20"/>
        </w:rPr>
      </w:pPr>
      <w:r w:rsidRPr="00D516DB">
        <w:rPr>
          <w:i/>
          <w:iCs/>
          <w:sz w:val="20"/>
          <w:szCs w:val="20"/>
        </w:rPr>
        <w:t xml:space="preserve">Study the impact </w:t>
      </w:r>
      <w:r w:rsidRPr="00D516DB">
        <w:rPr>
          <w:bCs/>
          <w:i/>
          <w:iCs/>
          <w:sz w:val="20"/>
          <w:szCs w:val="20"/>
        </w:rPr>
        <w:t>due to the periodic pattern</w:t>
      </w:r>
      <w:r w:rsidRPr="00D516DB">
        <w:rPr>
          <w:i/>
          <w:iCs/>
          <w:sz w:val="20"/>
          <w:szCs w:val="20"/>
        </w:rPr>
        <w:t>, at least on UE downlink synchronization and other aspects (if identified) [RAN1, RAN4]</w:t>
      </w:r>
    </w:p>
    <w:p w14:paraId="415EEE8F" w14:textId="77777777" w:rsidR="00D516DB" w:rsidRPr="00D516DB" w:rsidRDefault="00D516DB" w:rsidP="00D516DB">
      <w:pPr>
        <w:numPr>
          <w:ilvl w:val="1"/>
          <w:numId w:val="62"/>
        </w:numPr>
        <w:suppressAutoHyphens/>
        <w:overflowPunct w:val="0"/>
        <w:autoSpaceDE/>
        <w:autoSpaceDN/>
        <w:adjustRightInd/>
        <w:snapToGrid/>
        <w:spacing w:after="0"/>
        <w:ind w:leftChars="291" w:left="1000"/>
        <w:jc w:val="left"/>
        <w:textAlignment w:val="baseline"/>
        <w:rPr>
          <w:i/>
          <w:iCs/>
          <w:sz w:val="20"/>
          <w:szCs w:val="20"/>
        </w:rPr>
      </w:pPr>
      <w:r w:rsidRPr="00D516DB">
        <w:rPr>
          <w:i/>
          <w:iCs/>
          <w:sz w:val="20"/>
          <w:szCs w:val="20"/>
        </w:rPr>
        <w:t>Checkpoint in RAN#106 for the completion of the study phase. RAN1 start from Oct’24. RAN4 start from Nov’24</w:t>
      </w:r>
    </w:p>
    <w:p w14:paraId="71F2BB8A" w14:textId="77777777" w:rsidR="00D516DB" w:rsidRPr="00D516DB" w:rsidRDefault="00D516DB" w:rsidP="00D516DB">
      <w:pPr>
        <w:numPr>
          <w:ilvl w:val="0"/>
          <w:numId w:val="61"/>
        </w:numPr>
        <w:suppressAutoHyphens/>
        <w:overflowPunct w:val="0"/>
        <w:autoSpaceDE/>
        <w:autoSpaceDN/>
        <w:adjustRightInd/>
        <w:snapToGrid/>
        <w:spacing w:after="0"/>
        <w:ind w:leftChars="-36" w:left="281"/>
        <w:jc w:val="left"/>
        <w:textAlignment w:val="baseline"/>
        <w:rPr>
          <w:i/>
          <w:iCs/>
          <w:sz w:val="20"/>
          <w:szCs w:val="20"/>
        </w:rPr>
      </w:pPr>
      <w:r w:rsidRPr="00D516DB">
        <w:rPr>
          <w:i/>
          <w:iCs/>
          <w:sz w:val="20"/>
          <w:szCs w:val="20"/>
        </w:rPr>
        <w:t>Specify a new NB-IoT TDD NTN mode</w:t>
      </w:r>
      <w:r w:rsidRPr="00D516DB">
        <w:rPr>
          <w:rStyle w:val="WW8Num1z0"/>
          <w:i/>
          <w:iCs/>
          <w:sz w:val="20"/>
          <w:szCs w:val="20"/>
        </w:rPr>
        <w:t xml:space="preserve"> </w:t>
      </w:r>
      <w:r w:rsidRPr="00D516DB">
        <w:rPr>
          <w:rStyle w:val="ui-provider"/>
          <w:i/>
          <w:iCs/>
          <w:sz w:val="20"/>
          <w:szCs w:val="20"/>
        </w:rPr>
        <w:t>based on minimum necessary changes to the NB-IoT NTN FDD frame structure and procedures</w:t>
      </w:r>
      <w:r w:rsidRPr="00D516DB">
        <w:rPr>
          <w:i/>
          <w:iCs/>
          <w:sz w:val="20"/>
          <w:szCs w:val="20"/>
        </w:rPr>
        <w:t>, based on the outcome of the study, including:</w:t>
      </w:r>
    </w:p>
    <w:p w14:paraId="081183F0" w14:textId="77777777" w:rsidR="00D516DB" w:rsidRPr="00D516DB" w:rsidRDefault="00D516DB" w:rsidP="00D516DB">
      <w:pPr>
        <w:numPr>
          <w:ilvl w:val="1"/>
          <w:numId w:val="62"/>
        </w:numPr>
        <w:suppressAutoHyphens/>
        <w:overflowPunct w:val="0"/>
        <w:autoSpaceDE/>
        <w:autoSpaceDN/>
        <w:adjustRightInd/>
        <w:snapToGrid/>
        <w:spacing w:after="0"/>
        <w:ind w:leftChars="291" w:left="1000"/>
        <w:jc w:val="left"/>
        <w:textAlignment w:val="baseline"/>
        <w:rPr>
          <w:i/>
          <w:iCs/>
          <w:sz w:val="20"/>
          <w:szCs w:val="20"/>
        </w:rPr>
      </w:pPr>
      <w:r w:rsidRPr="00D516DB">
        <w:rPr>
          <w:i/>
          <w:iCs/>
          <w:sz w:val="20"/>
          <w:szCs w:val="20"/>
        </w:rPr>
        <w:t>Definition, configuration (if needed) and signaling (if needed) of the periodic pattern including confirming the value of N, and associated UE procedures [RAN1, RAN2]</w:t>
      </w:r>
    </w:p>
    <w:p w14:paraId="22FF49C2" w14:textId="77777777" w:rsidR="00D516DB" w:rsidRPr="00D516DB" w:rsidRDefault="00D516DB" w:rsidP="00D516DB">
      <w:pPr>
        <w:numPr>
          <w:ilvl w:val="1"/>
          <w:numId w:val="62"/>
        </w:numPr>
        <w:suppressAutoHyphens/>
        <w:overflowPunct w:val="0"/>
        <w:autoSpaceDE/>
        <w:autoSpaceDN/>
        <w:adjustRightInd/>
        <w:snapToGrid/>
        <w:spacing w:after="0"/>
        <w:ind w:leftChars="291" w:left="1000"/>
        <w:jc w:val="left"/>
        <w:textAlignment w:val="baseline"/>
        <w:rPr>
          <w:i/>
          <w:iCs/>
          <w:sz w:val="20"/>
          <w:szCs w:val="20"/>
        </w:rPr>
      </w:pPr>
      <w:r w:rsidRPr="00D516DB">
        <w:rPr>
          <w:i/>
          <w:iCs/>
          <w:sz w:val="20"/>
          <w:szCs w:val="20"/>
        </w:rPr>
        <w:t>Other necessary impacts on higher layers [RAN2]</w:t>
      </w:r>
    </w:p>
    <w:p w14:paraId="36BD5A77" w14:textId="77777777" w:rsidR="00D516DB" w:rsidRPr="00D516DB" w:rsidRDefault="00D516DB" w:rsidP="00D516DB">
      <w:pPr>
        <w:numPr>
          <w:ilvl w:val="1"/>
          <w:numId w:val="62"/>
        </w:numPr>
        <w:suppressAutoHyphens/>
        <w:overflowPunct w:val="0"/>
        <w:autoSpaceDE/>
        <w:autoSpaceDN/>
        <w:adjustRightInd/>
        <w:snapToGrid/>
        <w:spacing w:after="0"/>
        <w:ind w:leftChars="291" w:left="1000"/>
        <w:jc w:val="left"/>
        <w:textAlignment w:val="baseline"/>
        <w:rPr>
          <w:i/>
          <w:iCs/>
          <w:sz w:val="20"/>
          <w:szCs w:val="20"/>
        </w:rPr>
      </w:pPr>
      <w:r w:rsidRPr="00D516DB">
        <w:rPr>
          <w:i/>
          <w:iCs/>
          <w:sz w:val="20"/>
          <w:szCs w:val="20"/>
        </w:rPr>
        <w:t>RRM and RF core requirements [RAN4]</w:t>
      </w:r>
    </w:p>
    <w:p w14:paraId="362DDB08" w14:textId="77777777" w:rsidR="009F5AE0" w:rsidRPr="00D516DB" w:rsidRDefault="009F5AE0" w:rsidP="006F0621">
      <w:pPr>
        <w:spacing w:after="0"/>
        <w:rPr>
          <w:b/>
          <w:bCs/>
          <w:i/>
          <w:sz w:val="16"/>
          <w:szCs w:val="16"/>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112A7DE6" w14:textId="77777777" w:rsidR="009B7C51" w:rsidRDefault="009B7C51" w:rsidP="006F0621">
      <w:pPr>
        <w:spacing w:after="0"/>
        <w:rPr>
          <w:b/>
          <w:bCs/>
          <w:i/>
          <w:sz w:val="16"/>
          <w:szCs w:val="16"/>
          <w:lang w:eastAsia="zh-CN"/>
        </w:rPr>
      </w:pPr>
    </w:p>
    <w:p w14:paraId="0ABB390A" w14:textId="77777777" w:rsidR="001424FE" w:rsidRPr="001424FE" w:rsidRDefault="001424FE" w:rsidP="001424FE">
      <w:pPr>
        <w:pStyle w:val="0Maintext"/>
        <w:rPr>
          <w:bCs/>
          <w:i/>
          <w:iCs/>
        </w:rPr>
      </w:pPr>
      <w:r w:rsidRPr="001424FE">
        <w:rPr>
          <w:bCs/>
          <w:i/>
          <w:iCs/>
          <w:highlight w:val="green"/>
        </w:rPr>
        <w:t>Agreement</w:t>
      </w:r>
    </w:p>
    <w:p w14:paraId="4B87EAE1" w14:textId="77777777" w:rsidR="001424FE" w:rsidRPr="001424FE" w:rsidRDefault="001424FE" w:rsidP="001424FE">
      <w:pPr>
        <w:pStyle w:val="0Maintext"/>
        <w:rPr>
          <w:bCs/>
          <w:i/>
          <w:iCs/>
        </w:rPr>
      </w:pPr>
      <w:r w:rsidRPr="001424FE">
        <w:rPr>
          <w:bCs/>
          <w:i/>
          <w:iCs/>
        </w:rPr>
        <w:t>The target operating DL CNR of NB-IoT NTN TDD is obtained following the parameters in TR 36.763 and modifying the carrier frequency to 1.6GHz:</w:t>
      </w:r>
    </w:p>
    <w:p w14:paraId="384AA70F"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For LEO-600, the operating DL CNR is 4.91dB (i.e. with 0dBi UE antenna gain)</w:t>
      </w:r>
    </w:p>
    <w:p w14:paraId="22F7C4D1"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For LEO-1200, the operating DL CNR is 5.51dB (i.e. with 0dBi UE antenna gain)</w:t>
      </w:r>
    </w:p>
    <w:p w14:paraId="16463BA7"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When reporting link level simulation results, companies are encouraged to report the CNR margin with respect to the above operating DL CNRs.</w:t>
      </w:r>
    </w:p>
    <w:p w14:paraId="1F6B3236"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 xml:space="preserve">Companies may report values for other scenarios (e.g. UE antenna gain of -5.5 </w:t>
      </w:r>
      <w:proofErr w:type="spellStart"/>
      <w:r w:rsidRPr="001424FE">
        <w:rPr>
          <w:rFonts w:ascii="Times New Roman" w:hAnsi="Times New Roman"/>
          <w:bCs/>
          <w:i/>
          <w:iCs/>
          <w:sz w:val="20"/>
          <w:szCs w:val="20"/>
        </w:rPr>
        <w:t>dBi</w:t>
      </w:r>
      <w:proofErr w:type="spellEnd"/>
      <w:r w:rsidRPr="001424FE">
        <w:rPr>
          <w:rFonts w:ascii="Times New Roman" w:hAnsi="Times New Roman"/>
          <w:bCs/>
          <w:i/>
          <w:iCs/>
          <w:sz w:val="20"/>
          <w:szCs w:val="20"/>
        </w:rPr>
        <w:t>, LEO-800) with the corresponding assumptions.</w:t>
      </w:r>
    </w:p>
    <w:p w14:paraId="6E721276" w14:textId="77777777" w:rsidR="001424FE" w:rsidRPr="001424FE" w:rsidRDefault="001424FE" w:rsidP="001424FE">
      <w:pPr>
        <w:spacing w:after="0"/>
        <w:rPr>
          <w:bCs/>
          <w:i/>
          <w:iCs/>
          <w:sz w:val="20"/>
          <w:szCs w:val="20"/>
        </w:rPr>
      </w:pPr>
    </w:p>
    <w:p w14:paraId="293B38B2" w14:textId="77777777" w:rsidR="001424FE" w:rsidRPr="001424FE" w:rsidRDefault="001424FE" w:rsidP="001424FE">
      <w:pPr>
        <w:pStyle w:val="0Maintext"/>
        <w:rPr>
          <w:bCs/>
          <w:i/>
          <w:iCs/>
        </w:rPr>
      </w:pPr>
      <w:r w:rsidRPr="001424FE">
        <w:rPr>
          <w:bCs/>
          <w:i/>
          <w:iCs/>
          <w:highlight w:val="green"/>
        </w:rPr>
        <w:t>Agreement</w:t>
      </w:r>
    </w:p>
    <w:p w14:paraId="5FFADA01" w14:textId="77777777" w:rsidR="001424FE" w:rsidRPr="001424FE" w:rsidRDefault="001424FE" w:rsidP="001424FE">
      <w:pPr>
        <w:pStyle w:val="0Maintext"/>
        <w:rPr>
          <w:bCs/>
          <w:i/>
          <w:iCs/>
        </w:rPr>
      </w:pPr>
      <w:r w:rsidRPr="001424FE">
        <w:rPr>
          <w:bCs/>
          <w:i/>
          <w:iCs/>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358A544C"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 xml:space="preserve">For the purpose of study, the DL subframes of the Rel-19 TDD pattern may not fully cover all the instances of the PHY channels and signals and </w:t>
      </w:r>
      <w:proofErr w:type="spellStart"/>
      <w:r w:rsidRPr="001424FE">
        <w:rPr>
          <w:rFonts w:ascii="Times New Roman" w:hAnsi="Times New Roman"/>
          <w:bCs/>
          <w:i/>
          <w:iCs/>
          <w:sz w:val="20"/>
          <w:szCs w:val="20"/>
        </w:rPr>
        <w:t>eNB</w:t>
      </w:r>
      <w:proofErr w:type="spellEnd"/>
      <w:r w:rsidRPr="001424FE">
        <w:rPr>
          <w:rFonts w:ascii="Times New Roman" w:hAnsi="Times New Roman"/>
          <w:bCs/>
          <w:i/>
          <w:iCs/>
          <w:sz w:val="20"/>
          <w:szCs w:val="20"/>
        </w:rPr>
        <w:t xml:space="preserve"> will not transmit the corresponding instances.</w:t>
      </w:r>
    </w:p>
    <w:p w14:paraId="16D0ABB9" w14:textId="77777777" w:rsidR="001424FE" w:rsidRPr="001424FE" w:rsidRDefault="001424FE" w:rsidP="001424FE">
      <w:pPr>
        <w:pStyle w:val="af6"/>
        <w:numPr>
          <w:ilvl w:val="1"/>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FFS: What is the TDD pattern</w:t>
      </w:r>
    </w:p>
    <w:p w14:paraId="5E588FF4" w14:textId="77777777" w:rsidR="001424FE" w:rsidRPr="001424FE" w:rsidRDefault="001424FE" w:rsidP="001424FE">
      <w:pPr>
        <w:spacing w:after="0"/>
        <w:rPr>
          <w:bCs/>
          <w:i/>
          <w:iCs/>
          <w:sz w:val="20"/>
          <w:szCs w:val="20"/>
          <w:lang w:eastAsia="x-none"/>
        </w:rPr>
      </w:pPr>
    </w:p>
    <w:p w14:paraId="069762E1" w14:textId="77777777" w:rsidR="001424FE" w:rsidRPr="001424FE" w:rsidRDefault="001424FE" w:rsidP="001424FE">
      <w:pPr>
        <w:pStyle w:val="0Maintext"/>
        <w:rPr>
          <w:bCs/>
          <w:i/>
          <w:iCs/>
        </w:rPr>
      </w:pPr>
      <w:r w:rsidRPr="001424FE">
        <w:rPr>
          <w:bCs/>
          <w:i/>
          <w:iCs/>
          <w:highlight w:val="green"/>
        </w:rPr>
        <w:t>Agreement</w:t>
      </w:r>
    </w:p>
    <w:p w14:paraId="78B9000A" w14:textId="77777777" w:rsidR="001424FE" w:rsidRPr="001424FE" w:rsidRDefault="001424FE" w:rsidP="001424FE">
      <w:pPr>
        <w:pStyle w:val="0Maintext"/>
        <w:rPr>
          <w:bCs/>
          <w:i/>
          <w:iCs/>
        </w:rPr>
      </w:pPr>
      <w:r w:rsidRPr="001424FE">
        <w:rPr>
          <w:bCs/>
          <w:i/>
          <w:iCs/>
        </w:rPr>
        <w:t>RAN1 evaluates via link level simulations the following:</w:t>
      </w:r>
    </w:p>
    <w:p w14:paraId="6C438993"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NPSS/NSSS detection</w:t>
      </w:r>
    </w:p>
    <w:p w14:paraId="7601B5AC"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NPBCH decoding</w:t>
      </w:r>
    </w:p>
    <w:p w14:paraId="3AA38FA1" w14:textId="77777777" w:rsidR="001424FE" w:rsidRPr="001424FE" w:rsidRDefault="001424FE" w:rsidP="001424FE">
      <w:pPr>
        <w:spacing w:after="0"/>
        <w:rPr>
          <w:bCs/>
          <w:i/>
          <w:iCs/>
          <w:sz w:val="20"/>
          <w:szCs w:val="20"/>
          <w:lang w:eastAsia="x-none"/>
        </w:rPr>
      </w:pPr>
    </w:p>
    <w:p w14:paraId="2FC9EEFA" w14:textId="77777777" w:rsidR="001424FE" w:rsidRPr="001424FE" w:rsidRDefault="001424FE" w:rsidP="001424FE">
      <w:pPr>
        <w:pStyle w:val="0Maintext"/>
        <w:rPr>
          <w:bCs/>
          <w:i/>
          <w:iCs/>
        </w:rPr>
      </w:pPr>
      <w:r w:rsidRPr="001424FE">
        <w:rPr>
          <w:bCs/>
          <w:i/>
          <w:iCs/>
          <w:highlight w:val="green"/>
        </w:rPr>
        <w:t>Agreement</w:t>
      </w:r>
    </w:p>
    <w:p w14:paraId="70E1BE57" w14:textId="77777777" w:rsidR="001424FE" w:rsidRPr="001424FE" w:rsidRDefault="001424FE" w:rsidP="001424FE">
      <w:pPr>
        <w:spacing w:after="0"/>
        <w:rPr>
          <w:bCs/>
          <w:i/>
          <w:iCs/>
          <w:sz w:val="20"/>
          <w:szCs w:val="20"/>
        </w:rPr>
      </w:pPr>
      <w:r w:rsidRPr="001424FE">
        <w:rPr>
          <w:bCs/>
          <w:i/>
          <w:iCs/>
          <w:sz w:val="20"/>
          <w:szCs w:val="20"/>
        </w:rPr>
        <w:t xml:space="preserve">The impact of the TDD pattern at least on the following channels / signals are evaluated at least qualitatively (e.g. specification impact, number of available instances, etc.): </w:t>
      </w:r>
    </w:p>
    <w:p w14:paraId="1F50016D"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SIB1-NB</w:t>
      </w:r>
    </w:p>
    <w:p w14:paraId="5B5362C6"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Other SIBs needed for basic NB-IoT NTN operation (e.g. SIB2, SIB31)</w:t>
      </w:r>
    </w:p>
    <w:p w14:paraId="29013E44"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Paging</w:t>
      </w:r>
    </w:p>
    <w:p w14:paraId="2FBE859B"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lastRenderedPageBreak/>
        <w:t>NPRACH / RAR</w:t>
      </w:r>
    </w:p>
    <w:p w14:paraId="3B18490D"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NPSS/NSSS/NPBCH</w:t>
      </w:r>
    </w:p>
    <w:p w14:paraId="2DB744FA"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NPDCCH, NPUSCH, NPDSCH</w:t>
      </w:r>
    </w:p>
    <w:p w14:paraId="6ADDE8B5"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Note: Study for the above channels / signals may continue during the normative phase.</w:t>
      </w:r>
    </w:p>
    <w:p w14:paraId="5E35694E"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It is up to companies to perform link level evaluations for some of the aspects above</w:t>
      </w:r>
    </w:p>
    <w:p w14:paraId="4215B16C" w14:textId="77777777" w:rsidR="001424FE" w:rsidRPr="001424FE" w:rsidRDefault="001424FE" w:rsidP="001424FE">
      <w:pPr>
        <w:spacing w:after="0"/>
        <w:rPr>
          <w:bCs/>
          <w:i/>
          <w:iCs/>
          <w:sz w:val="20"/>
          <w:szCs w:val="20"/>
          <w:highlight w:val="green"/>
        </w:rPr>
      </w:pPr>
    </w:p>
    <w:p w14:paraId="55445F24" w14:textId="77777777" w:rsidR="001424FE" w:rsidRPr="001424FE" w:rsidRDefault="001424FE" w:rsidP="001424FE">
      <w:pPr>
        <w:pStyle w:val="0Maintext"/>
        <w:rPr>
          <w:bCs/>
          <w:i/>
          <w:iCs/>
        </w:rPr>
      </w:pPr>
      <w:r w:rsidRPr="001424FE">
        <w:rPr>
          <w:bCs/>
          <w:i/>
          <w:iCs/>
          <w:highlight w:val="green"/>
        </w:rPr>
        <w:t>Agreement</w:t>
      </w:r>
    </w:p>
    <w:p w14:paraId="3B02B8ED" w14:textId="77777777" w:rsidR="001424FE" w:rsidRPr="001424FE" w:rsidRDefault="001424FE" w:rsidP="001424FE">
      <w:pPr>
        <w:pStyle w:val="0Maintext"/>
        <w:rPr>
          <w:bCs/>
          <w:i/>
          <w:iCs/>
        </w:rPr>
      </w:pPr>
      <w:r w:rsidRPr="001424FE">
        <w:rPr>
          <w:bCs/>
          <w:i/>
          <w:iCs/>
        </w:rPr>
        <w:t>For link level simulations of NPSS / NSSS / NPBCH, RAN1 uses the following assumptions:</w:t>
      </w:r>
    </w:p>
    <w:p w14:paraId="727D358F" w14:textId="77777777" w:rsidR="001424FE" w:rsidRPr="001424FE" w:rsidRDefault="001424FE" w:rsidP="001424FE">
      <w:pPr>
        <w:pStyle w:val="0Maintext"/>
        <w:rPr>
          <w:bCs/>
          <w:i/>
          <w:iCs/>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552"/>
        <w:gridCol w:w="5981"/>
      </w:tblGrid>
      <w:tr w:rsidR="001424FE" w:rsidRPr="001424FE" w14:paraId="09181826" w14:textId="77777777" w:rsidTr="00727564">
        <w:tc>
          <w:tcPr>
            <w:tcW w:w="3595" w:type="dxa"/>
            <w:tcBorders>
              <w:top w:val="single" w:sz="4" w:space="0" w:color="A5A5A5"/>
              <w:left w:val="single" w:sz="4" w:space="0" w:color="A5A5A5"/>
              <w:bottom w:val="single" w:sz="4" w:space="0" w:color="A5A5A5"/>
              <w:right w:val="nil"/>
            </w:tcBorders>
            <w:shd w:val="clear" w:color="auto" w:fill="A5A5A5"/>
          </w:tcPr>
          <w:p w14:paraId="487CAA81" w14:textId="77777777" w:rsidR="001424FE" w:rsidRPr="001424FE" w:rsidRDefault="001424FE" w:rsidP="001424FE">
            <w:pPr>
              <w:spacing w:after="0"/>
              <w:rPr>
                <w:bCs/>
                <w:i/>
                <w:iCs/>
                <w:color w:val="FFFFFF"/>
                <w:sz w:val="20"/>
                <w:szCs w:val="20"/>
              </w:rPr>
            </w:pPr>
            <w:r w:rsidRPr="001424FE">
              <w:rPr>
                <w:bCs/>
                <w:i/>
                <w:iCs/>
                <w:color w:val="FFFFFF"/>
                <w:sz w:val="20"/>
                <w:szCs w:val="20"/>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71A604EE" w14:textId="77777777" w:rsidR="001424FE" w:rsidRPr="001424FE" w:rsidRDefault="001424FE" w:rsidP="001424FE">
            <w:pPr>
              <w:spacing w:after="0"/>
              <w:rPr>
                <w:bCs/>
                <w:i/>
                <w:iCs/>
                <w:color w:val="FFFFFF"/>
                <w:sz w:val="20"/>
                <w:szCs w:val="20"/>
              </w:rPr>
            </w:pPr>
            <w:r w:rsidRPr="001424FE">
              <w:rPr>
                <w:bCs/>
                <w:i/>
                <w:iCs/>
                <w:color w:val="FFFFFF"/>
                <w:sz w:val="20"/>
                <w:szCs w:val="20"/>
              </w:rPr>
              <w:t>Value</w:t>
            </w:r>
          </w:p>
        </w:tc>
      </w:tr>
      <w:tr w:rsidR="001424FE" w:rsidRPr="001424FE" w14:paraId="7AC9636D" w14:textId="77777777" w:rsidTr="00727564">
        <w:tc>
          <w:tcPr>
            <w:tcW w:w="3595" w:type="dxa"/>
            <w:shd w:val="clear" w:color="auto" w:fill="EDEDED"/>
          </w:tcPr>
          <w:p w14:paraId="7C631CAD" w14:textId="77777777" w:rsidR="001424FE" w:rsidRPr="001424FE" w:rsidRDefault="001424FE" w:rsidP="001424FE">
            <w:pPr>
              <w:spacing w:after="0"/>
              <w:rPr>
                <w:bCs/>
                <w:i/>
                <w:iCs/>
                <w:sz w:val="20"/>
                <w:szCs w:val="20"/>
              </w:rPr>
            </w:pPr>
            <w:r w:rsidRPr="001424FE">
              <w:rPr>
                <w:bCs/>
                <w:i/>
                <w:iCs/>
                <w:sz w:val="20"/>
                <w:szCs w:val="20"/>
              </w:rPr>
              <w:t>Carrier frequency</w:t>
            </w:r>
          </w:p>
        </w:tc>
        <w:tc>
          <w:tcPr>
            <w:tcW w:w="6034" w:type="dxa"/>
            <w:shd w:val="clear" w:color="auto" w:fill="EDEDED"/>
          </w:tcPr>
          <w:p w14:paraId="015025DE" w14:textId="77777777" w:rsidR="001424FE" w:rsidRPr="001424FE" w:rsidRDefault="001424FE" w:rsidP="001424FE">
            <w:pPr>
              <w:spacing w:after="0"/>
              <w:rPr>
                <w:bCs/>
                <w:i/>
                <w:iCs/>
                <w:sz w:val="20"/>
                <w:szCs w:val="20"/>
              </w:rPr>
            </w:pPr>
            <w:r w:rsidRPr="001424FE">
              <w:rPr>
                <w:bCs/>
                <w:i/>
                <w:iCs/>
                <w:sz w:val="20"/>
                <w:szCs w:val="20"/>
              </w:rPr>
              <w:t>1.6GHz</w:t>
            </w:r>
          </w:p>
        </w:tc>
      </w:tr>
      <w:tr w:rsidR="001424FE" w:rsidRPr="001424FE" w14:paraId="42B025E6" w14:textId="77777777" w:rsidTr="00727564">
        <w:tc>
          <w:tcPr>
            <w:tcW w:w="3595" w:type="dxa"/>
            <w:shd w:val="clear" w:color="auto" w:fill="auto"/>
          </w:tcPr>
          <w:p w14:paraId="1AF84C21" w14:textId="77777777" w:rsidR="001424FE" w:rsidRPr="001424FE" w:rsidRDefault="001424FE" w:rsidP="001424FE">
            <w:pPr>
              <w:spacing w:after="0"/>
              <w:rPr>
                <w:bCs/>
                <w:i/>
                <w:iCs/>
                <w:sz w:val="20"/>
                <w:szCs w:val="20"/>
              </w:rPr>
            </w:pPr>
            <w:r w:rsidRPr="001424FE">
              <w:rPr>
                <w:bCs/>
                <w:i/>
                <w:iCs/>
                <w:sz w:val="20"/>
                <w:szCs w:val="20"/>
              </w:rPr>
              <w:t>Channel model</w:t>
            </w:r>
          </w:p>
        </w:tc>
        <w:tc>
          <w:tcPr>
            <w:tcW w:w="6034" w:type="dxa"/>
            <w:shd w:val="clear" w:color="auto" w:fill="auto"/>
          </w:tcPr>
          <w:p w14:paraId="428D52D9" w14:textId="77777777" w:rsidR="001424FE" w:rsidRPr="001424FE" w:rsidRDefault="001424FE" w:rsidP="001424FE">
            <w:pPr>
              <w:spacing w:after="0"/>
              <w:rPr>
                <w:bCs/>
                <w:i/>
                <w:iCs/>
                <w:sz w:val="20"/>
                <w:szCs w:val="20"/>
              </w:rPr>
            </w:pPr>
            <w:r w:rsidRPr="001424FE">
              <w:rPr>
                <w:bCs/>
                <w:i/>
                <w:iCs/>
                <w:sz w:val="20"/>
                <w:szCs w:val="20"/>
              </w:rPr>
              <w:t>NTN TDL-C rural, 30 degrees</w:t>
            </w:r>
          </w:p>
        </w:tc>
      </w:tr>
      <w:tr w:rsidR="001424FE" w:rsidRPr="001424FE" w14:paraId="08C39678" w14:textId="77777777" w:rsidTr="00727564">
        <w:tc>
          <w:tcPr>
            <w:tcW w:w="3595" w:type="dxa"/>
            <w:shd w:val="clear" w:color="auto" w:fill="EDEDED"/>
          </w:tcPr>
          <w:p w14:paraId="7AAAC4F0" w14:textId="77777777" w:rsidR="001424FE" w:rsidRPr="001424FE" w:rsidRDefault="001424FE" w:rsidP="001424FE">
            <w:pPr>
              <w:spacing w:after="0"/>
              <w:rPr>
                <w:bCs/>
                <w:i/>
                <w:iCs/>
                <w:sz w:val="20"/>
                <w:szCs w:val="20"/>
              </w:rPr>
            </w:pPr>
            <w:r w:rsidRPr="001424FE">
              <w:rPr>
                <w:bCs/>
                <w:i/>
                <w:iCs/>
                <w:sz w:val="20"/>
                <w:szCs w:val="20"/>
              </w:rPr>
              <w:t>Frequency error / timing drift (including XO error)</w:t>
            </w:r>
          </w:p>
        </w:tc>
        <w:tc>
          <w:tcPr>
            <w:tcW w:w="6034" w:type="dxa"/>
            <w:shd w:val="clear" w:color="auto" w:fill="EDEDED"/>
          </w:tcPr>
          <w:p w14:paraId="045229F8" w14:textId="77777777" w:rsidR="001424FE" w:rsidRPr="001424FE" w:rsidRDefault="001424FE" w:rsidP="001424FE">
            <w:pPr>
              <w:spacing w:after="0"/>
              <w:rPr>
                <w:bCs/>
                <w:i/>
                <w:iCs/>
                <w:sz w:val="20"/>
                <w:szCs w:val="20"/>
              </w:rPr>
            </w:pPr>
            <w:r w:rsidRPr="001424FE">
              <w:rPr>
                <w:bCs/>
                <w:i/>
                <w:iCs/>
                <w:sz w:val="20"/>
                <w:szCs w:val="20"/>
              </w:rPr>
              <w:t>34 ppm for NPSS / NSSS (24ppm Doppler + 10ppm XO error)</w:t>
            </w:r>
          </w:p>
          <w:p w14:paraId="5F20CF75" w14:textId="77777777" w:rsidR="001424FE" w:rsidRPr="001424FE" w:rsidRDefault="001424FE" w:rsidP="001424FE">
            <w:pPr>
              <w:spacing w:after="0"/>
              <w:rPr>
                <w:bCs/>
                <w:i/>
                <w:iCs/>
                <w:sz w:val="20"/>
                <w:szCs w:val="20"/>
              </w:rPr>
            </w:pPr>
            <w:r w:rsidRPr="001424FE">
              <w:rPr>
                <w:bCs/>
                <w:i/>
                <w:iCs/>
                <w:sz w:val="20"/>
                <w:szCs w:val="20"/>
              </w:rPr>
              <w:t>0.1ppm for NPBCH</w:t>
            </w:r>
          </w:p>
        </w:tc>
      </w:tr>
      <w:tr w:rsidR="001424FE" w:rsidRPr="001424FE" w14:paraId="73844213" w14:textId="77777777" w:rsidTr="00727564">
        <w:tc>
          <w:tcPr>
            <w:tcW w:w="3595" w:type="dxa"/>
            <w:shd w:val="clear" w:color="auto" w:fill="auto"/>
          </w:tcPr>
          <w:p w14:paraId="527040B3" w14:textId="77777777" w:rsidR="001424FE" w:rsidRPr="001424FE" w:rsidRDefault="001424FE" w:rsidP="001424FE">
            <w:pPr>
              <w:spacing w:after="0"/>
              <w:rPr>
                <w:bCs/>
                <w:i/>
                <w:iCs/>
                <w:sz w:val="20"/>
                <w:szCs w:val="20"/>
              </w:rPr>
            </w:pPr>
            <w:r w:rsidRPr="001424FE">
              <w:rPr>
                <w:bCs/>
                <w:i/>
                <w:iCs/>
                <w:sz w:val="20"/>
                <w:szCs w:val="20"/>
              </w:rPr>
              <w:t>Variation of frequency error / variation of timing drift</w:t>
            </w:r>
          </w:p>
        </w:tc>
        <w:tc>
          <w:tcPr>
            <w:tcW w:w="6034" w:type="dxa"/>
            <w:shd w:val="clear" w:color="auto" w:fill="auto"/>
          </w:tcPr>
          <w:p w14:paraId="376EFB54" w14:textId="77777777" w:rsidR="001424FE" w:rsidRPr="001424FE" w:rsidRDefault="001424FE" w:rsidP="001424FE">
            <w:pPr>
              <w:spacing w:after="0"/>
              <w:rPr>
                <w:bCs/>
                <w:i/>
                <w:iCs/>
                <w:sz w:val="20"/>
                <w:szCs w:val="20"/>
              </w:rPr>
            </w:pPr>
            <w:r w:rsidRPr="001424FE">
              <w:rPr>
                <w:bCs/>
                <w:i/>
                <w:iCs/>
                <w:sz w:val="20"/>
                <w:szCs w:val="20"/>
              </w:rPr>
              <w:t>0.27ppm/s for NPSS / NSSS</w:t>
            </w:r>
          </w:p>
          <w:p w14:paraId="37AC995C" w14:textId="77777777" w:rsidR="001424FE" w:rsidRPr="001424FE" w:rsidRDefault="001424FE" w:rsidP="001424FE">
            <w:pPr>
              <w:spacing w:after="0"/>
              <w:rPr>
                <w:bCs/>
                <w:i/>
                <w:iCs/>
                <w:sz w:val="20"/>
                <w:szCs w:val="20"/>
              </w:rPr>
            </w:pPr>
            <w:r w:rsidRPr="001424FE">
              <w:rPr>
                <w:bCs/>
                <w:i/>
                <w:iCs/>
                <w:sz w:val="20"/>
                <w:szCs w:val="20"/>
              </w:rPr>
              <w:t>0 for NPBCH</w:t>
            </w:r>
          </w:p>
        </w:tc>
      </w:tr>
      <w:tr w:rsidR="001424FE" w:rsidRPr="001424FE" w14:paraId="16FF9758" w14:textId="77777777" w:rsidTr="00727564">
        <w:tc>
          <w:tcPr>
            <w:tcW w:w="3595" w:type="dxa"/>
            <w:shd w:val="clear" w:color="auto" w:fill="EDEDED"/>
          </w:tcPr>
          <w:p w14:paraId="33E7C312" w14:textId="77777777" w:rsidR="001424FE" w:rsidRPr="001424FE" w:rsidRDefault="001424FE" w:rsidP="001424FE">
            <w:pPr>
              <w:spacing w:after="0"/>
              <w:rPr>
                <w:bCs/>
                <w:i/>
                <w:iCs/>
                <w:sz w:val="20"/>
                <w:szCs w:val="20"/>
              </w:rPr>
            </w:pPr>
            <w:r w:rsidRPr="001424FE">
              <w:rPr>
                <w:bCs/>
                <w:i/>
                <w:iCs/>
                <w:sz w:val="20"/>
                <w:szCs w:val="20"/>
              </w:rPr>
              <w:t>UE velocity</w:t>
            </w:r>
          </w:p>
        </w:tc>
        <w:tc>
          <w:tcPr>
            <w:tcW w:w="6034" w:type="dxa"/>
            <w:shd w:val="clear" w:color="auto" w:fill="EDEDED"/>
          </w:tcPr>
          <w:p w14:paraId="5D33603B" w14:textId="77777777" w:rsidR="001424FE" w:rsidRPr="001424FE" w:rsidRDefault="001424FE" w:rsidP="001424FE">
            <w:pPr>
              <w:spacing w:after="0"/>
              <w:rPr>
                <w:bCs/>
                <w:i/>
                <w:iCs/>
                <w:sz w:val="20"/>
                <w:szCs w:val="20"/>
              </w:rPr>
            </w:pPr>
            <w:r w:rsidRPr="001424FE">
              <w:rPr>
                <w:bCs/>
                <w:i/>
                <w:iCs/>
                <w:sz w:val="20"/>
                <w:szCs w:val="20"/>
              </w:rPr>
              <w:t>3km/h</w:t>
            </w:r>
          </w:p>
        </w:tc>
      </w:tr>
      <w:tr w:rsidR="001424FE" w:rsidRPr="001424FE" w14:paraId="7683E381" w14:textId="77777777" w:rsidTr="00727564">
        <w:tc>
          <w:tcPr>
            <w:tcW w:w="3595" w:type="dxa"/>
            <w:shd w:val="clear" w:color="auto" w:fill="auto"/>
          </w:tcPr>
          <w:p w14:paraId="665DD1A0" w14:textId="77777777" w:rsidR="001424FE" w:rsidRPr="001424FE" w:rsidRDefault="001424FE" w:rsidP="001424FE">
            <w:pPr>
              <w:spacing w:after="0"/>
              <w:rPr>
                <w:bCs/>
                <w:i/>
                <w:iCs/>
                <w:sz w:val="20"/>
                <w:szCs w:val="20"/>
              </w:rPr>
            </w:pPr>
            <w:r w:rsidRPr="001424FE">
              <w:rPr>
                <w:bCs/>
                <w:i/>
                <w:iCs/>
                <w:sz w:val="20"/>
                <w:szCs w:val="20"/>
              </w:rPr>
              <w:t>Target performance</w:t>
            </w:r>
          </w:p>
        </w:tc>
        <w:tc>
          <w:tcPr>
            <w:tcW w:w="6034" w:type="dxa"/>
            <w:shd w:val="clear" w:color="auto" w:fill="auto"/>
          </w:tcPr>
          <w:p w14:paraId="383FCBFB" w14:textId="77777777" w:rsidR="001424FE" w:rsidRPr="001424FE" w:rsidRDefault="001424FE" w:rsidP="001424FE">
            <w:pPr>
              <w:spacing w:after="0"/>
              <w:rPr>
                <w:bCs/>
                <w:i/>
                <w:iCs/>
                <w:sz w:val="20"/>
                <w:szCs w:val="20"/>
              </w:rPr>
            </w:pPr>
            <w:r w:rsidRPr="001424FE">
              <w:rPr>
                <w:bCs/>
                <w:i/>
                <w:iCs/>
                <w:sz w:val="20"/>
                <w:szCs w:val="20"/>
              </w:rPr>
              <w:t>For NPSS/NSSS:</w:t>
            </w:r>
          </w:p>
          <w:p w14:paraId="02812265" w14:textId="77777777" w:rsidR="001424FE" w:rsidRPr="001424FE" w:rsidRDefault="001424FE" w:rsidP="001424FE">
            <w:pPr>
              <w:pStyle w:val="af6"/>
              <w:numPr>
                <w:ilvl w:val="0"/>
                <w:numId w:val="64"/>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99% detection probability with 0.1% false alarm rate</w:t>
            </w:r>
          </w:p>
          <w:p w14:paraId="2F1137BC" w14:textId="77777777" w:rsidR="001424FE" w:rsidRPr="001424FE" w:rsidRDefault="001424FE" w:rsidP="001424FE">
            <w:pPr>
              <w:pStyle w:val="af6"/>
              <w:numPr>
                <w:ilvl w:val="0"/>
                <w:numId w:val="64"/>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FFS: How to define correct detection, including successful timing / frequency estimation / cell ID detection.</w:t>
            </w:r>
          </w:p>
          <w:p w14:paraId="4294063C" w14:textId="77777777" w:rsidR="001424FE" w:rsidRPr="001424FE" w:rsidRDefault="001424FE" w:rsidP="001424FE">
            <w:pPr>
              <w:spacing w:after="0"/>
              <w:rPr>
                <w:bCs/>
                <w:i/>
                <w:iCs/>
                <w:sz w:val="20"/>
                <w:szCs w:val="20"/>
              </w:rPr>
            </w:pPr>
            <w:r w:rsidRPr="001424FE">
              <w:rPr>
                <w:bCs/>
                <w:i/>
                <w:iCs/>
                <w:sz w:val="20"/>
                <w:szCs w:val="20"/>
              </w:rPr>
              <w:t>For NPBCH:</w:t>
            </w:r>
          </w:p>
          <w:p w14:paraId="43BFFB98" w14:textId="77777777" w:rsidR="001424FE" w:rsidRPr="001424FE" w:rsidRDefault="001424FE" w:rsidP="001424FE">
            <w:pPr>
              <w:pStyle w:val="af6"/>
              <w:numPr>
                <w:ilvl w:val="0"/>
                <w:numId w:val="64"/>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1% BLER</w:t>
            </w:r>
          </w:p>
          <w:p w14:paraId="3723E138" w14:textId="77777777" w:rsidR="001424FE" w:rsidRPr="001424FE" w:rsidRDefault="001424FE" w:rsidP="001424FE">
            <w:pPr>
              <w:spacing w:after="0"/>
              <w:rPr>
                <w:bCs/>
                <w:i/>
                <w:iCs/>
                <w:sz w:val="20"/>
                <w:szCs w:val="20"/>
              </w:rPr>
            </w:pPr>
            <w:r w:rsidRPr="001424FE">
              <w:rPr>
                <w:bCs/>
                <w:i/>
                <w:iCs/>
                <w:sz w:val="20"/>
                <w:szCs w:val="20"/>
              </w:rPr>
              <w:t>For the channels / signals above, acquisition delay shall be reported for the corresponding detection probability</w:t>
            </w:r>
          </w:p>
        </w:tc>
      </w:tr>
      <w:tr w:rsidR="001424FE" w:rsidRPr="001424FE" w14:paraId="6C8D9B2F" w14:textId="77777777" w:rsidTr="00727564">
        <w:tc>
          <w:tcPr>
            <w:tcW w:w="3595" w:type="dxa"/>
            <w:shd w:val="clear" w:color="auto" w:fill="EDEDED"/>
          </w:tcPr>
          <w:p w14:paraId="3CBBB49D" w14:textId="77777777" w:rsidR="001424FE" w:rsidRPr="001424FE" w:rsidRDefault="001424FE" w:rsidP="001424FE">
            <w:pPr>
              <w:spacing w:after="0"/>
              <w:rPr>
                <w:bCs/>
                <w:i/>
                <w:iCs/>
                <w:sz w:val="20"/>
                <w:szCs w:val="20"/>
              </w:rPr>
            </w:pPr>
            <w:r w:rsidRPr="001424FE">
              <w:rPr>
                <w:bCs/>
                <w:i/>
                <w:iCs/>
                <w:sz w:val="20"/>
                <w:szCs w:val="20"/>
              </w:rPr>
              <w:t>Other assumptions (e.g. combining length, frequency error hypothesis, etc.)</w:t>
            </w:r>
          </w:p>
        </w:tc>
        <w:tc>
          <w:tcPr>
            <w:tcW w:w="6034" w:type="dxa"/>
            <w:shd w:val="clear" w:color="auto" w:fill="EDEDED"/>
          </w:tcPr>
          <w:p w14:paraId="080CC27B" w14:textId="77777777" w:rsidR="001424FE" w:rsidRPr="001424FE" w:rsidRDefault="001424FE" w:rsidP="001424FE">
            <w:pPr>
              <w:spacing w:after="0"/>
              <w:rPr>
                <w:bCs/>
                <w:i/>
                <w:iCs/>
                <w:sz w:val="20"/>
                <w:szCs w:val="20"/>
              </w:rPr>
            </w:pPr>
            <w:r w:rsidRPr="001424FE">
              <w:rPr>
                <w:bCs/>
                <w:i/>
                <w:iCs/>
                <w:sz w:val="20"/>
                <w:szCs w:val="20"/>
              </w:rPr>
              <w:t>To be reported and justified by companies</w:t>
            </w:r>
          </w:p>
        </w:tc>
      </w:tr>
    </w:tbl>
    <w:p w14:paraId="0F874440" w14:textId="77777777" w:rsidR="001424FE" w:rsidRPr="001424FE" w:rsidRDefault="001424FE" w:rsidP="001424FE">
      <w:pPr>
        <w:spacing w:after="0"/>
        <w:rPr>
          <w:bCs/>
          <w:i/>
          <w:iCs/>
          <w:sz w:val="20"/>
          <w:szCs w:val="20"/>
          <w:lang w:eastAsia="x-none"/>
        </w:rPr>
      </w:pPr>
    </w:p>
    <w:p w14:paraId="53520D90" w14:textId="77777777" w:rsidR="001424FE" w:rsidRPr="001424FE" w:rsidRDefault="001424FE" w:rsidP="001424FE">
      <w:pPr>
        <w:spacing w:after="0"/>
        <w:rPr>
          <w:bCs/>
          <w:i/>
          <w:iCs/>
          <w:sz w:val="20"/>
          <w:szCs w:val="20"/>
          <w:lang w:eastAsia="x-none"/>
        </w:rPr>
      </w:pPr>
    </w:p>
    <w:p w14:paraId="0DDF1DA4" w14:textId="77777777" w:rsidR="001424FE" w:rsidRPr="001424FE" w:rsidRDefault="001424FE" w:rsidP="001424FE">
      <w:pPr>
        <w:pStyle w:val="0Maintext"/>
        <w:rPr>
          <w:bCs/>
          <w:i/>
          <w:iCs/>
        </w:rPr>
      </w:pPr>
      <w:r w:rsidRPr="001424FE">
        <w:rPr>
          <w:bCs/>
          <w:i/>
          <w:iCs/>
          <w:highlight w:val="green"/>
        </w:rPr>
        <w:t>Agreement</w:t>
      </w:r>
    </w:p>
    <w:p w14:paraId="4380C544" w14:textId="77777777" w:rsidR="001424FE" w:rsidRPr="001424FE" w:rsidRDefault="001424FE" w:rsidP="001424FE">
      <w:pPr>
        <w:pStyle w:val="0Maintext"/>
        <w:rPr>
          <w:rFonts w:eastAsia="Times New Roman"/>
          <w:bCs/>
          <w:i/>
          <w:iCs/>
        </w:rPr>
      </w:pPr>
      <w:r w:rsidRPr="001424FE">
        <w:rPr>
          <w:rFonts w:eastAsia="Times New Roman"/>
          <w:bCs/>
          <w:i/>
          <w:iCs/>
        </w:rPr>
        <w:t>For the study phase, RAN1 evaluates the following combination of N (in radio frames) and D (D = number of consecutive downlink subframes):</w:t>
      </w:r>
    </w:p>
    <w:p w14:paraId="3E1C8D62"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N = 9:</w:t>
      </w:r>
    </w:p>
    <w:p w14:paraId="6868AD9C" w14:textId="77777777" w:rsidR="001424FE" w:rsidRPr="001424FE" w:rsidRDefault="001424FE" w:rsidP="001424FE">
      <w:pPr>
        <w:pStyle w:val="af6"/>
        <w:numPr>
          <w:ilvl w:val="1"/>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D = 8</w:t>
      </w:r>
    </w:p>
    <w:p w14:paraId="12D91EAE" w14:textId="77777777" w:rsidR="001424FE" w:rsidRPr="001424FE" w:rsidRDefault="001424FE" w:rsidP="001424FE">
      <w:pPr>
        <w:pStyle w:val="af6"/>
        <w:numPr>
          <w:ilvl w:val="1"/>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D = 20</w:t>
      </w:r>
    </w:p>
    <w:p w14:paraId="2E7AA6FE" w14:textId="77777777" w:rsidR="001424FE" w:rsidRPr="001424FE" w:rsidRDefault="001424FE" w:rsidP="001424FE">
      <w:pPr>
        <w:pStyle w:val="af6"/>
        <w:numPr>
          <w:ilvl w:val="1"/>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D = 30</w:t>
      </w:r>
    </w:p>
    <w:p w14:paraId="32653770"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N = 8:</w:t>
      </w:r>
    </w:p>
    <w:p w14:paraId="700CA35E" w14:textId="77777777" w:rsidR="001424FE" w:rsidRPr="001424FE" w:rsidRDefault="001424FE" w:rsidP="001424FE">
      <w:pPr>
        <w:pStyle w:val="af6"/>
        <w:numPr>
          <w:ilvl w:val="1"/>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D = 20</w:t>
      </w:r>
    </w:p>
    <w:p w14:paraId="2FE44BA1"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Companies to report which subframe indices are included in the set of consecutive downlink subframes.</w:t>
      </w:r>
    </w:p>
    <w:p w14:paraId="64362A57"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Other combinations are not precluded to be reported by companies</w:t>
      </w:r>
    </w:p>
    <w:p w14:paraId="0D03370E" w14:textId="77777777" w:rsidR="001424FE" w:rsidRPr="001424FE" w:rsidRDefault="001424FE" w:rsidP="001424FE">
      <w:pPr>
        <w:spacing w:after="0"/>
        <w:rPr>
          <w:bCs/>
          <w:i/>
          <w:iCs/>
          <w:sz w:val="20"/>
          <w:szCs w:val="20"/>
        </w:rPr>
      </w:pPr>
      <w:r w:rsidRPr="001424FE">
        <w:rPr>
          <w:bCs/>
          <w:i/>
          <w:iCs/>
          <w:sz w:val="20"/>
          <w:szCs w:val="20"/>
        </w:rPr>
        <w:t>NOTE: This does not imply that the above combinations are the only ones to be considered during the normative phase.</w:t>
      </w:r>
    </w:p>
    <w:p w14:paraId="4F63D9B2" w14:textId="77777777" w:rsidR="001424FE" w:rsidRPr="001424FE" w:rsidRDefault="001424FE" w:rsidP="001424FE">
      <w:pPr>
        <w:spacing w:after="0"/>
        <w:rPr>
          <w:bCs/>
          <w:i/>
          <w:iCs/>
          <w:sz w:val="20"/>
          <w:szCs w:val="20"/>
        </w:rPr>
      </w:pPr>
    </w:p>
    <w:p w14:paraId="44A351B0" w14:textId="77777777" w:rsidR="001424FE" w:rsidRPr="001424FE" w:rsidRDefault="001424FE" w:rsidP="001424FE">
      <w:pPr>
        <w:pStyle w:val="0Maintext"/>
        <w:rPr>
          <w:bCs/>
          <w:i/>
          <w:iCs/>
        </w:rPr>
      </w:pPr>
      <w:r w:rsidRPr="001424FE">
        <w:rPr>
          <w:bCs/>
          <w:i/>
          <w:iCs/>
          <w:highlight w:val="green"/>
        </w:rPr>
        <w:t>Agreement</w:t>
      </w:r>
    </w:p>
    <w:p w14:paraId="4881A67A" w14:textId="77777777" w:rsidR="001424FE" w:rsidRPr="001424FE" w:rsidRDefault="001424FE" w:rsidP="001424FE">
      <w:pPr>
        <w:spacing w:after="0"/>
        <w:rPr>
          <w:bCs/>
          <w:i/>
          <w:iCs/>
          <w:sz w:val="20"/>
          <w:szCs w:val="20"/>
        </w:rPr>
      </w:pPr>
      <w:r w:rsidRPr="001424FE">
        <w:rPr>
          <w:bCs/>
          <w:i/>
          <w:iCs/>
          <w:sz w:val="20"/>
          <w:szCs w:val="20"/>
        </w:rPr>
        <w:t>For the study phase, RAN1 evaluates the following combination of N (in radio frames) and U (U = number of consecutive uplink subframes):</w:t>
      </w:r>
    </w:p>
    <w:p w14:paraId="30DC727C" w14:textId="77777777" w:rsidR="001424FE" w:rsidRPr="001424FE" w:rsidRDefault="001424FE" w:rsidP="001424FE">
      <w:pPr>
        <w:numPr>
          <w:ilvl w:val="0"/>
          <w:numId w:val="63"/>
        </w:numPr>
        <w:autoSpaceDE/>
        <w:autoSpaceDN/>
        <w:adjustRightInd/>
        <w:snapToGrid/>
        <w:spacing w:after="0"/>
        <w:jc w:val="left"/>
        <w:rPr>
          <w:bCs/>
          <w:i/>
          <w:iCs/>
          <w:sz w:val="20"/>
          <w:szCs w:val="20"/>
        </w:rPr>
      </w:pPr>
      <w:r w:rsidRPr="001424FE">
        <w:rPr>
          <w:bCs/>
          <w:i/>
          <w:iCs/>
          <w:sz w:val="20"/>
          <w:szCs w:val="20"/>
        </w:rPr>
        <w:t>N = 9:</w:t>
      </w:r>
    </w:p>
    <w:p w14:paraId="1420C28F" w14:textId="77777777" w:rsidR="001424FE" w:rsidRPr="001424FE" w:rsidRDefault="001424FE" w:rsidP="001424FE">
      <w:pPr>
        <w:numPr>
          <w:ilvl w:val="1"/>
          <w:numId w:val="63"/>
        </w:numPr>
        <w:autoSpaceDE/>
        <w:autoSpaceDN/>
        <w:adjustRightInd/>
        <w:snapToGrid/>
        <w:spacing w:after="0"/>
        <w:jc w:val="left"/>
        <w:rPr>
          <w:bCs/>
          <w:i/>
          <w:iCs/>
          <w:sz w:val="20"/>
          <w:szCs w:val="20"/>
        </w:rPr>
      </w:pPr>
      <w:r w:rsidRPr="001424FE">
        <w:rPr>
          <w:bCs/>
          <w:i/>
          <w:iCs/>
          <w:sz w:val="20"/>
          <w:szCs w:val="20"/>
        </w:rPr>
        <w:t>U = 8</w:t>
      </w:r>
    </w:p>
    <w:p w14:paraId="47D4B4AD" w14:textId="77777777" w:rsidR="001424FE" w:rsidRPr="001424FE" w:rsidRDefault="001424FE" w:rsidP="001424FE">
      <w:pPr>
        <w:numPr>
          <w:ilvl w:val="1"/>
          <w:numId w:val="63"/>
        </w:numPr>
        <w:autoSpaceDE/>
        <w:autoSpaceDN/>
        <w:adjustRightInd/>
        <w:snapToGrid/>
        <w:spacing w:after="0"/>
        <w:jc w:val="left"/>
        <w:rPr>
          <w:bCs/>
          <w:i/>
          <w:iCs/>
          <w:sz w:val="20"/>
          <w:szCs w:val="20"/>
        </w:rPr>
      </w:pPr>
      <w:r w:rsidRPr="001424FE">
        <w:rPr>
          <w:bCs/>
          <w:i/>
          <w:iCs/>
          <w:sz w:val="20"/>
          <w:szCs w:val="20"/>
        </w:rPr>
        <w:t>U = 20</w:t>
      </w:r>
    </w:p>
    <w:p w14:paraId="46242AB0" w14:textId="77777777" w:rsidR="001424FE" w:rsidRPr="001424FE" w:rsidRDefault="001424FE" w:rsidP="001424FE">
      <w:pPr>
        <w:numPr>
          <w:ilvl w:val="1"/>
          <w:numId w:val="63"/>
        </w:numPr>
        <w:autoSpaceDE/>
        <w:autoSpaceDN/>
        <w:adjustRightInd/>
        <w:snapToGrid/>
        <w:spacing w:after="0"/>
        <w:jc w:val="left"/>
        <w:rPr>
          <w:bCs/>
          <w:i/>
          <w:iCs/>
          <w:sz w:val="20"/>
          <w:szCs w:val="20"/>
        </w:rPr>
      </w:pPr>
      <w:r w:rsidRPr="001424FE">
        <w:rPr>
          <w:bCs/>
          <w:i/>
          <w:iCs/>
          <w:sz w:val="20"/>
          <w:szCs w:val="20"/>
        </w:rPr>
        <w:t>U = 30</w:t>
      </w:r>
    </w:p>
    <w:p w14:paraId="7486739B" w14:textId="77777777" w:rsidR="001424FE" w:rsidRPr="001424FE" w:rsidRDefault="001424FE" w:rsidP="001424FE">
      <w:pPr>
        <w:numPr>
          <w:ilvl w:val="0"/>
          <w:numId w:val="63"/>
        </w:numPr>
        <w:autoSpaceDE/>
        <w:autoSpaceDN/>
        <w:adjustRightInd/>
        <w:snapToGrid/>
        <w:spacing w:after="0"/>
        <w:jc w:val="left"/>
        <w:rPr>
          <w:bCs/>
          <w:i/>
          <w:iCs/>
          <w:sz w:val="20"/>
          <w:szCs w:val="20"/>
        </w:rPr>
      </w:pPr>
      <w:r w:rsidRPr="001424FE">
        <w:rPr>
          <w:bCs/>
          <w:i/>
          <w:iCs/>
          <w:sz w:val="20"/>
          <w:szCs w:val="20"/>
        </w:rPr>
        <w:t>N = 8:</w:t>
      </w:r>
    </w:p>
    <w:p w14:paraId="650E010F" w14:textId="77777777" w:rsidR="001424FE" w:rsidRPr="001424FE" w:rsidRDefault="001424FE" w:rsidP="001424FE">
      <w:pPr>
        <w:numPr>
          <w:ilvl w:val="1"/>
          <w:numId w:val="63"/>
        </w:numPr>
        <w:autoSpaceDE/>
        <w:autoSpaceDN/>
        <w:adjustRightInd/>
        <w:snapToGrid/>
        <w:spacing w:after="0"/>
        <w:jc w:val="left"/>
        <w:rPr>
          <w:bCs/>
          <w:i/>
          <w:iCs/>
          <w:sz w:val="20"/>
          <w:szCs w:val="20"/>
        </w:rPr>
      </w:pPr>
      <w:r w:rsidRPr="001424FE">
        <w:rPr>
          <w:bCs/>
          <w:i/>
          <w:iCs/>
          <w:sz w:val="20"/>
          <w:szCs w:val="20"/>
        </w:rPr>
        <w:t>U = 20</w:t>
      </w:r>
    </w:p>
    <w:p w14:paraId="654B911C" w14:textId="77777777" w:rsidR="001424FE" w:rsidRPr="001424FE" w:rsidRDefault="001424FE" w:rsidP="001424FE">
      <w:pPr>
        <w:numPr>
          <w:ilvl w:val="0"/>
          <w:numId w:val="63"/>
        </w:numPr>
        <w:autoSpaceDE/>
        <w:autoSpaceDN/>
        <w:adjustRightInd/>
        <w:snapToGrid/>
        <w:spacing w:after="0"/>
        <w:jc w:val="left"/>
        <w:rPr>
          <w:bCs/>
          <w:i/>
          <w:iCs/>
          <w:sz w:val="20"/>
          <w:szCs w:val="20"/>
        </w:rPr>
      </w:pPr>
      <w:r w:rsidRPr="001424FE">
        <w:rPr>
          <w:bCs/>
          <w:i/>
          <w:iCs/>
          <w:sz w:val="20"/>
          <w:szCs w:val="20"/>
        </w:rPr>
        <w:t>Companies to report which subframe indices are included in the set of consecutive uplink subframes.</w:t>
      </w:r>
    </w:p>
    <w:p w14:paraId="1F0AD842" w14:textId="77777777" w:rsidR="001424FE" w:rsidRPr="001424FE" w:rsidRDefault="001424FE" w:rsidP="001424FE">
      <w:pPr>
        <w:numPr>
          <w:ilvl w:val="0"/>
          <w:numId w:val="63"/>
        </w:numPr>
        <w:autoSpaceDE/>
        <w:autoSpaceDN/>
        <w:adjustRightInd/>
        <w:snapToGrid/>
        <w:spacing w:after="0"/>
        <w:jc w:val="left"/>
        <w:rPr>
          <w:bCs/>
          <w:i/>
          <w:iCs/>
          <w:sz w:val="20"/>
          <w:szCs w:val="20"/>
        </w:rPr>
      </w:pPr>
      <w:r w:rsidRPr="001424FE">
        <w:rPr>
          <w:bCs/>
          <w:i/>
          <w:iCs/>
          <w:sz w:val="20"/>
          <w:szCs w:val="20"/>
        </w:rPr>
        <w:t>Other combinations are not precluded to be reported by companies</w:t>
      </w:r>
    </w:p>
    <w:p w14:paraId="7E1723D4" w14:textId="77777777" w:rsidR="001424FE" w:rsidRPr="001424FE" w:rsidRDefault="001424FE" w:rsidP="001424FE">
      <w:pPr>
        <w:numPr>
          <w:ilvl w:val="0"/>
          <w:numId w:val="63"/>
        </w:numPr>
        <w:autoSpaceDE/>
        <w:autoSpaceDN/>
        <w:adjustRightInd/>
        <w:snapToGrid/>
        <w:spacing w:after="0"/>
        <w:jc w:val="left"/>
        <w:rPr>
          <w:bCs/>
          <w:i/>
          <w:iCs/>
          <w:sz w:val="20"/>
          <w:szCs w:val="20"/>
        </w:rPr>
      </w:pPr>
      <w:r w:rsidRPr="001424FE">
        <w:rPr>
          <w:bCs/>
          <w:i/>
          <w:iCs/>
          <w:sz w:val="20"/>
          <w:szCs w:val="20"/>
        </w:rPr>
        <w:t>For evaluations including both uplink and downlink (if any), companies are encouraged to prioritize the case of D=U</w:t>
      </w:r>
    </w:p>
    <w:p w14:paraId="58C683A2" w14:textId="77777777" w:rsidR="001424FE" w:rsidRPr="001424FE" w:rsidRDefault="001424FE" w:rsidP="001424FE">
      <w:pPr>
        <w:spacing w:after="0"/>
        <w:rPr>
          <w:bCs/>
          <w:i/>
          <w:iCs/>
          <w:sz w:val="20"/>
          <w:szCs w:val="20"/>
        </w:rPr>
      </w:pPr>
      <w:r w:rsidRPr="001424FE">
        <w:rPr>
          <w:bCs/>
          <w:i/>
          <w:iCs/>
          <w:sz w:val="20"/>
          <w:szCs w:val="20"/>
        </w:rPr>
        <w:t>NOTE: This does not imply that the above combinations are the only ones to be considered during the normative phase.</w:t>
      </w:r>
    </w:p>
    <w:p w14:paraId="7E6A1FC2" w14:textId="77777777" w:rsidR="001424FE" w:rsidRPr="001424FE" w:rsidRDefault="001424FE" w:rsidP="001424FE">
      <w:pPr>
        <w:spacing w:after="0"/>
        <w:rPr>
          <w:bCs/>
          <w:i/>
          <w:iCs/>
          <w:sz w:val="20"/>
          <w:szCs w:val="20"/>
          <w:lang w:eastAsia="zh-CN"/>
        </w:rPr>
      </w:pPr>
    </w:p>
    <w:p w14:paraId="4851408D" w14:textId="77777777" w:rsidR="001424FE" w:rsidRPr="001424FE" w:rsidRDefault="001424FE" w:rsidP="001424FE">
      <w:pPr>
        <w:pStyle w:val="0Maintext"/>
        <w:rPr>
          <w:bCs/>
          <w:i/>
          <w:iCs/>
        </w:rPr>
      </w:pPr>
      <w:r w:rsidRPr="001424FE">
        <w:rPr>
          <w:bCs/>
          <w:i/>
          <w:iCs/>
          <w:highlight w:val="green"/>
        </w:rPr>
        <w:t>Agreement</w:t>
      </w:r>
    </w:p>
    <w:p w14:paraId="70262A6D" w14:textId="77777777" w:rsidR="001424FE" w:rsidRPr="001424FE" w:rsidRDefault="001424FE" w:rsidP="001424FE">
      <w:pPr>
        <w:pStyle w:val="0Maintext"/>
        <w:rPr>
          <w:bCs/>
          <w:i/>
          <w:iCs/>
        </w:rPr>
      </w:pPr>
      <w:r w:rsidRPr="001424FE">
        <w:rPr>
          <w:bCs/>
          <w:i/>
          <w:iCs/>
        </w:rPr>
        <w:t>For the study phase, RAN1 assumes as a baseline for evaluations that uplink PHY channels are transmitted on the anchor carrier following subframe index/location and SFN mapping of NB-IoT NTN FDD.</w:t>
      </w:r>
    </w:p>
    <w:p w14:paraId="03368333" w14:textId="77777777" w:rsidR="001424FE" w:rsidRPr="001424FE" w:rsidRDefault="001424FE" w:rsidP="001424FE">
      <w:pPr>
        <w:pStyle w:val="af6"/>
        <w:numPr>
          <w:ilvl w:val="0"/>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 xml:space="preserve">For the purpose of study, the UL subframes of the Rel-19 TDD pattern may not fully cover all the instances of the PHY channels and </w:t>
      </w:r>
      <w:proofErr w:type="spellStart"/>
      <w:r w:rsidRPr="001424FE">
        <w:rPr>
          <w:rFonts w:ascii="Times New Roman" w:hAnsi="Times New Roman"/>
          <w:bCs/>
          <w:i/>
          <w:iCs/>
          <w:sz w:val="20"/>
          <w:szCs w:val="20"/>
        </w:rPr>
        <w:t>eNB</w:t>
      </w:r>
      <w:proofErr w:type="spellEnd"/>
      <w:r w:rsidRPr="001424FE">
        <w:rPr>
          <w:rFonts w:ascii="Times New Roman" w:hAnsi="Times New Roman"/>
          <w:bCs/>
          <w:i/>
          <w:iCs/>
          <w:sz w:val="20"/>
          <w:szCs w:val="20"/>
        </w:rPr>
        <w:t xml:space="preserve"> will not receive the corresponding instances.</w:t>
      </w:r>
    </w:p>
    <w:p w14:paraId="5D53E8B5" w14:textId="77777777" w:rsidR="001424FE" w:rsidRPr="001424FE" w:rsidRDefault="001424FE" w:rsidP="001424FE">
      <w:pPr>
        <w:pStyle w:val="af6"/>
        <w:numPr>
          <w:ilvl w:val="1"/>
          <w:numId w:val="63"/>
        </w:numPr>
        <w:overflowPunct w:val="0"/>
        <w:autoSpaceDE w:val="0"/>
        <w:autoSpaceDN w:val="0"/>
        <w:adjustRightInd w:val="0"/>
        <w:snapToGrid/>
        <w:contextualSpacing/>
        <w:textAlignment w:val="baseline"/>
        <w:rPr>
          <w:rFonts w:ascii="Times New Roman" w:hAnsi="Times New Roman"/>
          <w:bCs/>
          <w:i/>
          <w:iCs/>
          <w:sz w:val="20"/>
          <w:szCs w:val="20"/>
        </w:rPr>
      </w:pPr>
      <w:r w:rsidRPr="001424FE">
        <w:rPr>
          <w:rFonts w:ascii="Times New Roman" w:hAnsi="Times New Roman"/>
          <w:bCs/>
          <w:i/>
          <w:iCs/>
          <w:sz w:val="20"/>
          <w:szCs w:val="20"/>
        </w:rPr>
        <w:t>FFS: What is the TDD pattern</w:t>
      </w:r>
    </w:p>
    <w:p w14:paraId="2104A77E" w14:textId="77777777" w:rsidR="00731F5A" w:rsidRPr="001424FE" w:rsidRDefault="00731F5A" w:rsidP="006F0621">
      <w:pPr>
        <w:spacing w:after="0"/>
        <w:contextualSpacing/>
        <w:rPr>
          <w:rFonts w:ascii="Times" w:hAnsi="Times" w:cs="Times"/>
          <w:bCs/>
          <w:sz w:val="20"/>
          <w:szCs w:val="16"/>
          <w:lang w:eastAsia="zh-CN"/>
        </w:rPr>
      </w:pPr>
    </w:p>
    <w:p w14:paraId="04E485E3" w14:textId="557B1911"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C243B3">
        <w:rPr>
          <w:rFonts w:hint="eastAsia"/>
          <w:sz w:val="20"/>
          <w:szCs w:val="20"/>
          <w:lang w:eastAsia="zh-CN"/>
        </w:rPr>
        <w:t xml:space="preserve">support </w:t>
      </w:r>
      <w:r w:rsidR="005F2F03">
        <w:rPr>
          <w:rFonts w:hint="eastAsia"/>
          <w:sz w:val="20"/>
          <w:szCs w:val="20"/>
          <w:lang w:eastAsia="zh-CN"/>
        </w:rPr>
        <w:t>on</w:t>
      </w:r>
      <w:r w:rsidR="00C243B3">
        <w:rPr>
          <w:rFonts w:hint="eastAsia"/>
          <w:sz w:val="20"/>
          <w:szCs w:val="20"/>
          <w:lang w:eastAsia="zh-CN"/>
        </w:rPr>
        <w:t xml:space="preserve"> IoT NTN TDD mode</w:t>
      </w:r>
      <w:r w:rsidR="00423B15">
        <w:rPr>
          <w:sz w:val="20"/>
          <w:szCs w:val="20"/>
          <w:lang w:eastAsia="zh-CN"/>
        </w:rPr>
        <w:t xml:space="preserve"> </w:t>
      </w:r>
      <w:r>
        <w:rPr>
          <w:sz w:val="20"/>
          <w:szCs w:val="20"/>
          <w:lang w:eastAsia="zh-CN"/>
        </w:rPr>
        <w:t>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A96AA7F" w14:textId="7D2245BD" w:rsidR="00992E5D" w:rsidRPr="00AD0818" w:rsidRDefault="00992E5D" w:rsidP="00183C38">
      <w:pPr>
        <w:pStyle w:val="2"/>
        <w:tabs>
          <w:tab w:val="left" w:pos="6396"/>
        </w:tabs>
        <w:autoSpaceDE/>
        <w:autoSpaceDN/>
        <w:adjustRightInd/>
        <w:snapToGrid/>
        <w:spacing w:before="0" w:after="0"/>
        <w:ind w:left="420" w:hanging="420"/>
        <w:jc w:val="left"/>
        <w:rPr>
          <w:sz w:val="20"/>
          <w:szCs w:val="20"/>
          <w:u w:val="single"/>
          <w:lang w:eastAsia="zh-CN"/>
        </w:rPr>
      </w:pPr>
      <w:r w:rsidRPr="00AD0818">
        <w:rPr>
          <w:sz w:val="20"/>
          <w:szCs w:val="20"/>
          <w:u w:val="single"/>
          <w:lang w:eastAsia="zh-CN"/>
        </w:rPr>
        <w:t xml:space="preserve">Legacy </w:t>
      </w:r>
      <w:r w:rsidR="00013451" w:rsidRPr="00AD0818">
        <w:rPr>
          <w:sz w:val="20"/>
          <w:szCs w:val="20"/>
          <w:u w:val="single"/>
          <w:lang w:eastAsia="zh-CN"/>
        </w:rPr>
        <w:t xml:space="preserve">IRIDIUM </w:t>
      </w:r>
      <w:r w:rsidRPr="00AD0818">
        <w:rPr>
          <w:sz w:val="20"/>
          <w:szCs w:val="20"/>
          <w:u w:val="single"/>
          <w:lang w:eastAsia="zh-CN"/>
        </w:rPr>
        <w:t>TDMA Frame Structure</w:t>
      </w:r>
    </w:p>
    <w:p w14:paraId="5427B898" w14:textId="56663E7F" w:rsidR="00183C38" w:rsidRPr="00AD0818" w:rsidRDefault="00C20160" w:rsidP="00DD48CF">
      <w:pPr>
        <w:rPr>
          <w:sz w:val="20"/>
          <w:szCs w:val="20"/>
        </w:rPr>
      </w:pPr>
      <w:r w:rsidRPr="00AD0818">
        <w:rPr>
          <w:sz w:val="20"/>
          <w:szCs w:val="20"/>
          <w:lang w:eastAsia="zh-CN"/>
        </w:rPr>
        <w:t>In the legacy IRIDIUM system, t</w:t>
      </w:r>
      <w:r w:rsidR="006F6E73" w:rsidRPr="00AD0818">
        <w:rPr>
          <w:sz w:val="20"/>
          <w:szCs w:val="20"/>
        </w:rPr>
        <w:t>he fundamental unit of the TDMA channel is a time-slot</w:t>
      </w:r>
      <w:r w:rsidR="006F6E73" w:rsidRPr="00AD0818">
        <w:rPr>
          <w:sz w:val="20"/>
          <w:szCs w:val="20"/>
          <w:lang w:eastAsia="zh-CN"/>
        </w:rPr>
        <w:t xml:space="preserve"> as shown in Figure 1</w:t>
      </w:r>
      <w:r w:rsidR="006F6E73" w:rsidRPr="00AD0818">
        <w:rPr>
          <w:sz w:val="20"/>
          <w:szCs w:val="20"/>
        </w:rPr>
        <w:t>. Time</w:t>
      </w:r>
      <w:r w:rsidR="008117FF" w:rsidRPr="00AD0818">
        <w:rPr>
          <w:sz w:val="20"/>
          <w:szCs w:val="20"/>
          <w:lang w:eastAsia="zh-CN"/>
        </w:rPr>
        <w:t xml:space="preserve"> </w:t>
      </w:r>
      <w:r w:rsidR="006F6E73" w:rsidRPr="00AD0818">
        <w:rPr>
          <w:sz w:val="20"/>
          <w:szCs w:val="20"/>
        </w:rPr>
        <w:t xml:space="preserve">slots are organized into frames. </w:t>
      </w:r>
    </w:p>
    <w:p w14:paraId="71A5A6D2" w14:textId="77777777" w:rsidR="00183C38" w:rsidRPr="00AD0818" w:rsidRDefault="006F6E73" w:rsidP="00DD48CF">
      <w:pPr>
        <w:pStyle w:val="af6"/>
        <w:numPr>
          <w:ilvl w:val="0"/>
          <w:numId w:val="65"/>
        </w:numPr>
        <w:spacing w:after="120"/>
        <w:rPr>
          <w:rFonts w:ascii="Times New Roman" w:hAnsi="Times New Roman"/>
          <w:sz w:val="20"/>
          <w:szCs w:val="20"/>
        </w:rPr>
      </w:pPr>
      <w:r w:rsidRPr="00AD0818">
        <w:rPr>
          <w:rFonts w:ascii="Times New Roman" w:hAnsi="Times New Roman"/>
          <w:sz w:val="20"/>
          <w:szCs w:val="20"/>
        </w:rPr>
        <w:t xml:space="preserve">The frame consists of a 20.32 millisecond downlink simplex time-slot, followed by four 8.28 millisecond uplink time-slots and four downlink time-slots, which provide the duplex channel capability. </w:t>
      </w:r>
    </w:p>
    <w:p w14:paraId="74A92209" w14:textId="77777777" w:rsidR="00183C38" w:rsidRPr="00AD0818" w:rsidRDefault="006F6E73" w:rsidP="00DD48CF">
      <w:pPr>
        <w:pStyle w:val="af6"/>
        <w:numPr>
          <w:ilvl w:val="0"/>
          <w:numId w:val="65"/>
        </w:numPr>
        <w:spacing w:after="120"/>
        <w:rPr>
          <w:rFonts w:ascii="Times New Roman" w:hAnsi="Times New Roman"/>
          <w:sz w:val="20"/>
          <w:szCs w:val="20"/>
        </w:rPr>
      </w:pPr>
      <w:r w:rsidRPr="00AD0818">
        <w:rPr>
          <w:rFonts w:ascii="Times New Roman" w:hAnsi="Times New Roman"/>
          <w:sz w:val="20"/>
          <w:szCs w:val="20"/>
        </w:rPr>
        <w:t xml:space="preserve">The TDMA frame also includes various guard times to allow hardware set up and to provide tolerance for uplink channel operations. </w:t>
      </w:r>
    </w:p>
    <w:p w14:paraId="46DE2715" w14:textId="594F3074" w:rsidR="00B80175" w:rsidRPr="00AD0818" w:rsidRDefault="006F6E73" w:rsidP="00DD48CF">
      <w:pPr>
        <w:pStyle w:val="af6"/>
        <w:numPr>
          <w:ilvl w:val="0"/>
          <w:numId w:val="65"/>
        </w:numPr>
        <w:spacing w:after="120"/>
        <w:rPr>
          <w:rFonts w:ascii="Times New Roman" w:hAnsi="Times New Roman"/>
          <w:sz w:val="20"/>
          <w:szCs w:val="20"/>
        </w:rPr>
      </w:pPr>
      <w:r w:rsidRPr="00AD0818">
        <w:rPr>
          <w:rFonts w:ascii="Times New Roman" w:hAnsi="Times New Roman"/>
          <w:sz w:val="20"/>
          <w:szCs w:val="20"/>
        </w:rPr>
        <w:t>The simplex time-slot supports the downlink-only, ring and messaging channels. The Acquisition, Synchronization, and Traffic channels use the uplink time-slots. The Broadcast, Synchronization, and Traffic channels use the downlink duplex time-slots.</w:t>
      </w:r>
    </w:p>
    <w:p w14:paraId="70A9D848" w14:textId="77777777" w:rsidR="00B80175" w:rsidRPr="00AD0818" w:rsidRDefault="00B80175" w:rsidP="00B80175">
      <w:pPr>
        <w:keepNext/>
        <w:rPr>
          <w:sz w:val="20"/>
          <w:szCs w:val="20"/>
        </w:rPr>
      </w:pPr>
      <w:r w:rsidRPr="00AD0818">
        <w:rPr>
          <w:noProof/>
          <w:sz w:val="20"/>
          <w:szCs w:val="20"/>
        </w:rPr>
        <w:drawing>
          <wp:inline distT="0" distB="0" distL="0" distR="0" wp14:anchorId="78D61FE6" wp14:editId="26CDA388">
            <wp:extent cx="5645426" cy="878529"/>
            <wp:effectExtent l="0" t="0" r="0" b="0"/>
            <wp:docPr id="1821450410" name="Picture 1" descr="A diagram of a line of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450410" name="Picture 1" descr="A diagram of a line of lines&#10;&#10;Description automatically generated with medium confidence"/>
                    <pic:cNvPicPr/>
                  </pic:nvPicPr>
                  <pic:blipFill rotWithShape="1">
                    <a:blip r:embed="rId8"/>
                    <a:srcRect b="38042"/>
                    <a:stretch/>
                  </pic:blipFill>
                  <pic:spPr bwMode="auto">
                    <a:xfrm>
                      <a:off x="0" y="0"/>
                      <a:ext cx="5657550" cy="880416"/>
                    </a:xfrm>
                    <a:prstGeom prst="rect">
                      <a:avLst/>
                    </a:prstGeom>
                    <a:ln>
                      <a:noFill/>
                    </a:ln>
                    <a:extLst>
                      <a:ext uri="{53640926-AAD7-44D8-BBD7-CCE9431645EC}">
                        <a14:shadowObscured xmlns:a14="http://schemas.microsoft.com/office/drawing/2010/main"/>
                      </a:ext>
                    </a:extLst>
                  </pic:spPr>
                </pic:pic>
              </a:graphicData>
            </a:graphic>
          </wp:inline>
        </w:drawing>
      </w:r>
    </w:p>
    <w:p w14:paraId="10BAFDDE" w14:textId="669F570F" w:rsidR="00B80175" w:rsidRPr="00AD0818" w:rsidRDefault="00B80175" w:rsidP="00B80175">
      <w:pPr>
        <w:jc w:val="center"/>
        <w:rPr>
          <w:sz w:val="20"/>
          <w:szCs w:val="20"/>
        </w:rPr>
      </w:pPr>
      <w:r w:rsidRPr="00AD0818">
        <w:rPr>
          <w:sz w:val="20"/>
          <w:szCs w:val="20"/>
        </w:rPr>
        <w:t xml:space="preserve">Figure </w:t>
      </w:r>
      <w:r w:rsidRPr="00AD0818">
        <w:rPr>
          <w:sz w:val="20"/>
          <w:szCs w:val="20"/>
        </w:rPr>
        <w:fldChar w:fldCharType="begin"/>
      </w:r>
      <w:r w:rsidRPr="00AD0818">
        <w:rPr>
          <w:sz w:val="20"/>
          <w:szCs w:val="20"/>
        </w:rPr>
        <w:instrText xml:space="preserve"> SEQ Figure \* ARABIC </w:instrText>
      </w:r>
      <w:r w:rsidRPr="00AD0818">
        <w:rPr>
          <w:sz w:val="20"/>
          <w:szCs w:val="20"/>
        </w:rPr>
        <w:fldChar w:fldCharType="separate"/>
      </w:r>
      <w:r w:rsidRPr="00AD0818">
        <w:rPr>
          <w:noProof/>
          <w:sz w:val="20"/>
          <w:szCs w:val="20"/>
        </w:rPr>
        <w:t>1</w:t>
      </w:r>
      <w:r w:rsidRPr="00AD0818">
        <w:rPr>
          <w:sz w:val="20"/>
          <w:szCs w:val="20"/>
        </w:rPr>
        <w:fldChar w:fldCharType="end"/>
      </w:r>
      <w:r w:rsidRPr="00AD0818">
        <w:rPr>
          <w:sz w:val="20"/>
          <w:szCs w:val="20"/>
        </w:rPr>
        <w:t>: TDD frame structure used in the 1616-1626.5 MHz MSS band</w:t>
      </w:r>
    </w:p>
    <w:p w14:paraId="62149F05" w14:textId="77777777" w:rsidR="006F01B6" w:rsidRPr="00AD0818" w:rsidRDefault="006F01B6" w:rsidP="006F01B6">
      <w:pPr>
        <w:rPr>
          <w:sz w:val="20"/>
          <w:szCs w:val="20"/>
          <w:lang w:val="sv-SE" w:eastAsia="zh-CN"/>
        </w:rPr>
      </w:pPr>
    </w:p>
    <w:p w14:paraId="1AA42795" w14:textId="228D6533" w:rsidR="001A0013" w:rsidRPr="00AD0818" w:rsidRDefault="00E43953" w:rsidP="00F16F67">
      <w:pPr>
        <w:pStyle w:val="2"/>
        <w:tabs>
          <w:tab w:val="left" w:pos="6396"/>
        </w:tabs>
        <w:autoSpaceDE/>
        <w:autoSpaceDN/>
        <w:adjustRightInd/>
        <w:snapToGrid/>
        <w:spacing w:before="0" w:after="0"/>
        <w:ind w:left="420" w:hanging="420"/>
        <w:jc w:val="left"/>
        <w:rPr>
          <w:sz w:val="20"/>
          <w:szCs w:val="20"/>
          <w:u w:val="single"/>
          <w:lang w:eastAsia="zh-CN"/>
        </w:rPr>
      </w:pPr>
      <w:r w:rsidRPr="00AD0818">
        <w:rPr>
          <w:sz w:val="20"/>
          <w:szCs w:val="20"/>
          <w:u w:val="single"/>
          <w:lang w:eastAsia="zh-CN"/>
        </w:rPr>
        <w:t>TDD pattern for IoT NTN</w:t>
      </w:r>
    </w:p>
    <w:p w14:paraId="04C18B55" w14:textId="2E4B6928" w:rsidR="00980E0F" w:rsidRPr="00AD0818" w:rsidRDefault="00980E0F" w:rsidP="00980E0F">
      <w:pPr>
        <w:rPr>
          <w:sz w:val="20"/>
          <w:szCs w:val="20"/>
          <w:lang w:eastAsia="zh-CN"/>
        </w:rPr>
      </w:pPr>
      <w:r w:rsidRPr="00AD0818">
        <w:rPr>
          <w:sz w:val="20"/>
          <w:szCs w:val="20"/>
          <w:lang w:eastAsia="zh-CN"/>
        </w:rPr>
        <w:t xml:space="preserve">As per the WID new NB-IoT NTN TDD mode allows configuring the usage of radio resources in the targeted MSS allocated band with a periodic subset of the UL and DL subframes in N radio frames (RF). The periodic pattern should consist of non-overlapping set of usable contiguous UL subframes and set of usable contiguous DL subframes, and guard periods, which is periodic every N radio frames, with N=9 as baseline. </w:t>
      </w:r>
    </w:p>
    <w:p w14:paraId="6B7A9B71" w14:textId="120402E3" w:rsidR="00735E12" w:rsidRPr="00AD0818" w:rsidRDefault="00735E12" w:rsidP="00735E12">
      <w:pPr>
        <w:rPr>
          <w:sz w:val="20"/>
          <w:szCs w:val="20"/>
          <w:lang w:eastAsia="zh-CN"/>
        </w:rPr>
      </w:pPr>
      <w:r w:rsidRPr="00AD0818">
        <w:rPr>
          <w:sz w:val="20"/>
          <w:szCs w:val="20"/>
          <w:lang w:eastAsia="zh-CN"/>
        </w:rPr>
        <w:t>In order to fully be compatible to adopt NB-IoT deployed in the same frequency band of 1616-1626.5 MHz, RAN1 should focus on the frame structure with the case of N=9 (90ms periodicity) for the study and specification work.</w:t>
      </w:r>
    </w:p>
    <w:p w14:paraId="59AA2154" w14:textId="1DC52DC3" w:rsidR="00735E12" w:rsidRPr="00AD0818" w:rsidRDefault="00735E12" w:rsidP="00735E12">
      <w:pPr>
        <w:rPr>
          <w:b/>
          <w:bCs/>
          <w:i/>
          <w:iCs/>
          <w:sz w:val="20"/>
          <w:szCs w:val="20"/>
          <w:lang w:eastAsia="zh-CN"/>
        </w:rPr>
      </w:pPr>
      <w:r w:rsidRPr="00AD0818">
        <w:rPr>
          <w:b/>
          <w:bCs/>
          <w:i/>
          <w:iCs/>
          <w:sz w:val="20"/>
          <w:szCs w:val="20"/>
          <w:lang w:eastAsia="zh-CN"/>
        </w:rPr>
        <w:t>Proposal 1: RAN1</w:t>
      </w:r>
      <w:r w:rsidR="00F238E7" w:rsidRPr="00AD0818">
        <w:rPr>
          <w:b/>
          <w:bCs/>
          <w:i/>
          <w:iCs/>
          <w:sz w:val="20"/>
          <w:szCs w:val="20"/>
          <w:lang w:eastAsia="zh-CN"/>
        </w:rPr>
        <w:t xml:space="preserve"> should focus on the</w:t>
      </w:r>
      <w:r w:rsidRPr="00AD0818">
        <w:rPr>
          <w:b/>
          <w:bCs/>
          <w:i/>
          <w:iCs/>
          <w:sz w:val="20"/>
          <w:szCs w:val="20"/>
          <w:lang w:eastAsia="zh-CN"/>
        </w:rPr>
        <w:t xml:space="preserve"> </w:t>
      </w:r>
      <w:r w:rsidR="00F238E7" w:rsidRPr="00AD0818">
        <w:rPr>
          <w:b/>
          <w:bCs/>
          <w:i/>
          <w:iCs/>
          <w:sz w:val="20"/>
          <w:szCs w:val="20"/>
          <w:lang w:eastAsia="zh-CN"/>
        </w:rPr>
        <w:t xml:space="preserve">frame structure with </w:t>
      </w:r>
      <w:r w:rsidRPr="00AD0818">
        <w:rPr>
          <w:b/>
          <w:bCs/>
          <w:i/>
          <w:iCs/>
          <w:sz w:val="20"/>
          <w:szCs w:val="20"/>
          <w:lang w:eastAsia="zh-CN"/>
        </w:rPr>
        <w:t>N=9 for the 1616-1626.5 MHz band</w:t>
      </w:r>
      <w:r w:rsidR="00BF76B7" w:rsidRPr="00AD0818">
        <w:rPr>
          <w:b/>
          <w:bCs/>
          <w:i/>
          <w:iCs/>
          <w:sz w:val="20"/>
          <w:szCs w:val="20"/>
          <w:lang w:eastAsia="zh-CN"/>
        </w:rPr>
        <w:t xml:space="preserve"> for the study and specification work</w:t>
      </w:r>
      <w:r w:rsidRPr="00AD0818">
        <w:rPr>
          <w:b/>
          <w:bCs/>
          <w:i/>
          <w:iCs/>
          <w:sz w:val="20"/>
          <w:szCs w:val="20"/>
          <w:lang w:eastAsia="zh-CN"/>
        </w:rPr>
        <w:t>.</w:t>
      </w:r>
    </w:p>
    <w:p w14:paraId="4BEE01A2" w14:textId="77777777" w:rsidR="00980E0F" w:rsidRPr="00AD0818" w:rsidRDefault="00980E0F" w:rsidP="001A0013">
      <w:pPr>
        <w:rPr>
          <w:sz w:val="20"/>
          <w:szCs w:val="20"/>
          <w:lang w:eastAsia="zh-CN"/>
        </w:rPr>
      </w:pPr>
    </w:p>
    <w:p w14:paraId="4C498761" w14:textId="30996E3B" w:rsidR="008D7A67" w:rsidRPr="00AD0818" w:rsidRDefault="008D7A67" w:rsidP="002F7C02">
      <w:pPr>
        <w:pStyle w:val="2"/>
        <w:tabs>
          <w:tab w:val="left" w:pos="6396"/>
        </w:tabs>
        <w:autoSpaceDE/>
        <w:autoSpaceDN/>
        <w:adjustRightInd/>
        <w:snapToGrid/>
        <w:spacing w:before="0" w:after="0"/>
        <w:ind w:left="420" w:hanging="420"/>
        <w:jc w:val="left"/>
        <w:rPr>
          <w:sz w:val="20"/>
          <w:szCs w:val="20"/>
          <w:u w:val="single"/>
          <w:lang w:eastAsia="zh-CN"/>
        </w:rPr>
      </w:pPr>
      <w:r w:rsidRPr="00AD0818">
        <w:rPr>
          <w:sz w:val="20"/>
          <w:szCs w:val="20"/>
          <w:u w:val="single"/>
          <w:lang w:eastAsia="zh-CN"/>
        </w:rPr>
        <w:t>Consecutive DL subframe in TDD pattern</w:t>
      </w:r>
    </w:p>
    <w:p w14:paraId="37CB46DC" w14:textId="31871CF6" w:rsidR="00824054" w:rsidRPr="00AD0818" w:rsidRDefault="008D7A67" w:rsidP="001A0013">
      <w:pPr>
        <w:rPr>
          <w:sz w:val="20"/>
          <w:szCs w:val="20"/>
        </w:rPr>
      </w:pPr>
      <w:r w:rsidRPr="00AD0818">
        <w:rPr>
          <w:sz w:val="20"/>
          <w:szCs w:val="20"/>
        </w:rPr>
        <w:t>In Figure 2 we show an example arrangement of the 90ms pattern</w:t>
      </w:r>
      <w:r w:rsidR="00CD0170" w:rsidRPr="00AD0818">
        <w:rPr>
          <w:sz w:val="20"/>
          <w:szCs w:val="20"/>
          <w:lang w:eastAsia="zh-CN"/>
        </w:rPr>
        <w:t xml:space="preserve"> for IoT NTN TDD mode</w:t>
      </w:r>
      <w:r w:rsidRPr="00AD0818">
        <w:rPr>
          <w:sz w:val="20"/>
          <w:szCs w:val="20"/>
        </w:rPr>
        <w:t xml:space="preserve">, assuming an example </w:t>
      </w:r>
      <w:r w:rsidR="008B723D" w:rsidRPr="00AD0818">
        <w:rPr>
          <w:sz w:val="20"/>
          <w:szCs w:val="20"/>
          <w:lang w:eastAsia="zh-CN"/>
        </w:rPr>
        <w:t>consecutive</w:t>
      </w:r>
      <w:r w:rsidRPr="00AD0818">
        <w:rPr>
          <w:sz w:val="20"/>
          <w:szCs w:val="20"/>
        </w:rPr>
        <w:t xml:space="preserve"> DL subframes </w:t>
      </w:r>
      <w:r w:rsidR="008B723D" w:rsidRPr="00AD0818">
        <w:rPr>
          <w:sz w:val="20"/>
          <w:szCs w:val="20"/>
          <w:lang w:eastAsia="zh-CN"/>
        </w:rPr>
        <w:t>of 8 subframe for initial access</w:t>
      </w:r>
      <w:r w:rsidR="00156869" w:rsidRPr="00AD0818">
        <w:rPr>
          <w:sz w:val="20"/>
          <w:szCs w:val="20"/>
          <w:lang w:eastAsia="zh-CN"/>
        </w:rPr>
        <w:t xml:space="preserve">. The consecutive DL subframe of </w:t>
      </w:r>
      <w:r w:rsidR="00156869" w:rsidRPr="00AD0818">
        <w:rPr>
          <w:color w:val="000000" w:themeColor="text1"/>
          <w:sz w:val="20"/>
          <w:szCs w:val="20"/>
        </w:rPr>
        <w:t xml:space="preserve">8ms </w:t>
      </w:r>
      <w:r w:rsidR="00156869" w:rsidRPr="00AD0818">
        <w:rPr>
          <w:color w:val="000000" w:themeColor="text1"/>
          <w:sz w:val="20"/>
          <w:szCs w:val="20"/>
          <w:lang w:eastAsia="zh-CN"/>
        </w:rPr>
        <w:t xml:space="preserve">is </w:t>
      </w:r>
      <w:r w:rsidR="00156869" w:rsidRPr="00AD0818">
        <w:rPr>
          <w:color w:val="000000" w:themeColor="text1"/>
          <w:sz w:val="20"/>
          <w:szCs w:val="20"/>
        </w:rPr>
        <w:t>aligned with the legacy slot duration</w:t>
      </w:r>
      <w:r w:rsidR="00156869" w:rsidRPr="00AD0818">
        <w:rPr>
          <w:color w:val="000000" w:themeColor="text1"/>
          <w:sz w:val="20"/>
          <w:szCs w:val="20"/>
          <w:lang w:eastAsia="zh-CN"/>
        </w:rPr>
        <w:t xml:space="preserve"> where the time duration of time slot for each one is </w:t>
      </w:r>
      <w:r w:rsidR="00156869" w:rsidRPr="00AD0818">
        <w:rPr>
          <w:sz w:val="20"/>
          <w:szCs w:val="20"/>
        </w:rPr>
        <w:t>8.28ms</w:t>
      </w:r>
      <w:r w:rsidR="00E139BC" w:rsidRPr="00AD0818">
        <w:rPr>
          <w:sz w:val="20"/>
          <w:szCs w:val="20"/>
          <w:lang w:eastAsia="zh-CN"/>
        </w:rPr>
        <w:t xml:space="preserve"> for legacy IRIDIUM system</w:t>
      </w:r>
      <w:r w:rsidR="00156869" w:rsidRPr="00AD0818">
        <w:rPr>
          <w:sz w:val="20"/>
          <w:szCs w:val="20"/>
        </w:rPr>
        <w:t>.</w:t>
      </w:r>
      <w:r w:rsidR="00E4084B" w:rsidRPr="00AD0818">
        <w:rPr>
          <w:sz w:val="20"/>
          <w:szCs w:val="20"/>
        </w:rPr>
        <w:t xml:space="preserve"> </w:t>
      </w:r>
      <w:r w:rsidR="00713D6F" w:rsidRPr="00AD0818">
        <w:rPr>
          <w:sz w:val="20"/>
          <w:szCs w:val="20"/>
          <w:lang w:eastAsia="zh-CN"/>
        </w:rPr>
        <w:t>In the example, n</w:t>
      </w:r>
      <w:r w:rsidR="00E4084B" w:rsidRPr="00AD0818">
        <w:rPr>
          <w:sz w:val="20"/>
          <w:szCs w:val="20"/>
        </w:rPr>
        <w:t xml:space="preserve">ot all basic DL signals would be received by the UE within the 8ms </w:t>
      </w:r>
      <w:r w:rsidR="0010586E" w:rsidRPr="00AD0818">
        <w:rPr>
          <w:sz w:val="20"/>
          <w:szCs w:val="20"/>
          <w:lang w:eastAsia="zh-CN"/>
        </w:rPr>
        <w:t>consecutive</w:t>
      </w:r>
      <w:r w:rsidR="0010586E" w:rsidRPr="00AD0818">
        <w:rPr>
          <w:sz w:val="20"/>
          <w:szCs w:val="20"/>
        </w:rPr>
        <w:t xml:space="preserve"> </w:t>
      </w:r>
      <w:r w:rsidR="00E4084B" w:rsidRPr="00AD0818">
        <w:rPr>
          <w:sz w:val="20"/>
          <w:szCs w:val="20"/>
        </w:rPr>
        <w:t xml:space="preserve">DL subframes, so at least two period of TDD pattern is needed </w:t>
      </w:r>
      <w:r w:rsidR="0010586E" w:rsidRPr="00AD0818">
        <w:rPr>
          <w:sz w:val="20"/>
          <w:szCs w:val="20"/>
          <w:lang w:eastAsia="zh-CN"/>
        </w:rPr>
        <w:t xml:space="preserve">for DL </w:t>
      </w:r>
      <w:r w:rsidR="00C34ABC" w:rsidRPr="00AD0818">
        <w:rPr>
          <w:sz w:val="20"/>
          <w:szCs w:val="20"/>
          <w:lang w:eastAsia="zh-CN"/>
        </w:rPr>
        <w:t>synchronization (e.g., PSS/SSS/PBCH)</w:t>
      </w:r>
      <w:r w:rsidR="0010586E" w:rsidRPr="00AD0818">
        <w:rPr>
          <w:sz w:val="20"/>
          <w:szCs w:val="20"/>
          <w:lang w:eastAsia="zh-CN"/>
        </w:rPr>
        <w:t xml:space="preserve"> </w:t>
      </w:r>
      <w:r w:rsidR="007D198F" w:rsidRPr="00AD0818">
        <w:rPr>
          <w:sz w:val="20"/>
          <w:szCs w:val="20"/>
        </w:rPr>
        <w:t xml:space="preserve">at least </w:t>
      </w:r>
      <w:r w:rsidR="00E4084B" w:rsidRPr="00AD0818">
        <w:rPr>
          <w:sz w:val="20"/>
          <w:szCs w:val="20"/>
        </w:rPr>
        <w:t>for the initial access.</w:t>
      </w:r>
    </w:p>
    <w:p w14:paraId="55BC8E8E" w14:textId="33E828AE" w:rsidR="00530C76" w:rsidRPr="00AD0818" w:rsidRDefault="00530C76" w:rsidP="001A0013">
      <w:pPr>
        <w:rPr>
          <w:sz w:val="20"/>
          <w:szCs w:val="20"/>
          <w:lang w:eastAsia="zh-CN"/>
        </w:rPr>
      </w:pPr>
      <w:r w:rsidRPr="00AD0818">
        <w:rPr>
          <w:noProof/>
          <w:sz w:val="20"/>
          <w:szCs w:val="20"/>
        </w:rPr>
        <w:drawing>
          <wp:inline distT="0" distB="0" distL="0" distR="0" wp14:anchorId="6C6D7247" wp14:editId="0D34B48D">
            <wp:extent cx="5916295" cy="1282700"/>
            <wp:effectExtent l="0" t="0" r="0" b="0"/>
            <wp:docPr id="118273139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282700"/>
                    </a:xfrm>
                    <a:prstGeom prst="rect">
                      <a:avLst/>
                    </a:prstGeom>
                    <a:noFill/>
                    <a:ln>
                      <a:noFill/>
                    </a:ln>
                  </pic:spPr>
                </pic:pic>
              </a:graphicData>
            </a:graphic>
          </wp:inline>
        </w:drawing>
      </w:r>
    </w:p>
    <w:p w14:paraId="0D3EF026" w14:textId="3D20CE7E" w:rsidR="003A75C4" w:rsidRPr="00AD0818" w:rsidRDefault="003A75C4" w:rsidP="0068573B">
      <w:pPr>
        <w:jc w:val="center"/>
        <w:rPr>
          <w:sz w:val="20"/>
          <w:szCs w:val="20"/>
          <w:lang w:eastAsia="zh-CN"/>
        </w:rPr>
      </w:pPr>
      <w:r w:rsidRPr="00AD0818">
        <w:rPr>
          <w:sz w:val="20"/>
          <w:szCs w:val="20"/>
        </w:rPr>
        <w:lastRenderedPageBreak/>
        <w:t xml:space="preserve">Figure </w:t>
      </w:r>
      <w:r w:rsidRPr="00AD0818">
        <w:rPr>
          <w:sz w:val="20"/>
          <w:szCs w:val="20"/>
          <w:lang w:eastAsia="zh-CN"/>
        </w:rPr>
        <w:t>2</w:t>
      </w:r>
      <w:r w:rsidRPr="00AD0818">
        <w:rPr>
          <w:sz w:val="20"/>
          <w:szCs w:val="20"/>
        </w:rPr>
        <w:t xml:space="preserve">: </w:t>
      </w:r>
      <w:r w:rsidRPr="00AD0818">
        <w:rPr>
          <w:sz w:val="20"/>
          <w:szCs w:val="20"/>
          <w:lang w:eastAsia="zh-CN"/>
        </w:rPr>
        <w:t>T</w:t>
      </w:r>
      <w:r w:rsidRPr="00AD0818">
        <w:rPr>
          <w:sz w:val="20"/>
          <w:szCs w:val="20"/>
        </w:rPr>
        <w:t xml:space="preserve">he number of </w:t>
      </w:r>
      <w:r w:rsidRPr="00AD0818">
        <w:rPr>
          <w:sz w:val="20"/>
          <w:szCs w:val="20"/>
          <w:lang w:eastAsia="zh-CN"/>
        </w:rPr>
        <w:t>consecutive</w:t>
      </w:r>
      <w:r w:rsidRPr="00AD0818">
        <w:rPr>
          <w:sz w:val="20"/>
          <w:szCs w:val="20"/>
        </w:rPr>
        <w:t xml:space="preserve"> DL subframes</w:t>
      </w:r>
      <w:r w:rsidRPr="00AD0818">
        <w:rPr>
          <w:sz w:val="20"/>
          <w:szCs w:val="20"/>
          <w:lang w:eastAsia="zh-CN"/>
        </w:rPr>
        <w:t xml:space="preserve"> of 8</w:t>
      </w:r>
      <w:r w:rsidRPr="00AD0818">
        <w:rPr>
          <w:sz w:val="20"/>
          <w:szCs w:val="20"/>
        </w:rPr>
        <w:t xml:space="preserve"> in </w:t>
      </w:r>
      <w:r w:rsidRPr="00AD0818">
        <w:rPr>
          <w:sz w:val="20"/>
          <w:szCs w:val="20"/>
          <w:lang w:eastAsia="zh-CN"/>
        </w:rPr>
        <w:t>TDD</w:t>
      </w:r>
      <w:r w:rsidRPr="00AD0818">
        <w:rPr>
          <w:sz w:val="20"/>
          <w:szCs w:val="20"/>
        </w:rPr>
        <w:t xml:space="preserve"> pattern</w:t>
      </w:r>
    </w:p>
    <w:p w14:paraId="5AB55EB1" w14:textId="39FF2B66" w:rsidR="00530C76" w:rsidRPr="00AD0818" w:rsidRDefault="00530C76" w:rsidP="001A0013">
      <w:pPr>
        <w:rPr>
          <w:b/>
          <w:bCs/>
          <w:i/>
          <w:iCs/>
          <w:sz w:val="20"/>
          <w:szCs w:val="20"/>
          <w:lang w:eastAsia="zh-CN"/>
        </w:rPr>
      </w:pPr>
      <w:r w:rsidRPr="00AD0818">
        <w:rPr>
          <w:b/>
          <w:bCs/>
          <w:i/>
          <w:iCs/>
          <w:sz w:val="20"/>
          <w:szCs w:val="20"/>
          <w:lang w:eastAsia="zh-CN"/>
        </w:rPr>
        <w:t>Proposal 2: T</w:t>
      </w:r>
      <w:r w:rsidRPr="00AD0818">
        <w:rPr>
          <w:b/>
          <w:bCs/>
          <w:i/>
          <w:iCs/>
          <w:sz w:val="20"/>
          <w:szCs w:val="20"/>
        </w:rPr>
        <w:t xml:space="preserve">he number of </w:t>
      </w:r>
      <w:r w:rsidRPr="00AD0818">
        <w:rPr>
          <w:b/>
          <w:bCs/>
          <w:i/>
          <w:iCs/>
          <w:sz w:val="20"/>
          <w:szCs w:val="20"/>
          <w:lang w:eastAsia="zh-CN"/>
        </w:rPr>
        <w:t>consecutive</w:t>
      </w:r>
      <w:r w:rsidRPr="00AD0818">
        <w:rPr>
          <w:b/>
          <w:bCs/>
          <w:i/>
          <w:iCs/>
          <w:sz w:val="20"/>
          <w:szCs w:val="20"/>
        </w:rPr>
        <w:t xml:space="preserve"> DL subframes</w:t>
      </w:r>
      <w:r w:rsidRPr="00AD0818">
        <w:rPr>
          <w:b/>
          <w:bCs/>
          <w:i/>
          <w:iCs/>
          <w:sz w:val="20"/>
          <w:szCs w:val="20"/>
          <w:lang w:eastAsia="zh-CN"/>
        </w:rPr>
        <w:t xml:space="preserve"> of 8</w:t>
      </w:r>
      <w:r w:rsidRPr="00AD0818">
        <w:rPr>
          <w:b/>
          <w:bCs/>
          <w:i/>
          <w:iCs/>
          <w:sz w:val="20"/>
          <w:szCs w:val="20"/>
        </w:rPr>
        <w:t xml:space="preserve"> in </w:t>
      </w:r>
      <w:r w:rsidRPr="00AD0818">
        <w:rPr>
          <w:b/>
          <w:bCs/>
          <w:i/>
          <w:iCs/>
          <w:sz w:val="20"/>
          <w:szCs w:val="20"/>
          <w:lang w:eastAsia="zh-CN"/>
        </w:rPr>
        <w:t>TDD</w:t>
      </w:r>
      <w:r w:rsidRPr="00AD0818">
        <w:rPr>
          <w:b/>
          <w:bCs/>
          <w:i/>
          <w:iCs/>
          <w:sz w:val="20"/>
          <w:szCs w:val="20"/>
        </w:rPr>
        <w:t xml:space="preserve"> pattern</w:t>
      </w:r>
      <w:r w:rsidRPr="00AD0818">
        <w:rPr>
          <w:b/>
          <w:bCs/>
          <w:i/>
          <w:iCs/>
          <w:sz w:val="20"/>
          <w:szCs w:val="20"/>
          <w:lang w:eastAsia="zh-CN"/>
        </w:rPr>
        <w:t xml:space="preserve"> is the baseline and is assumed by UE in initial access.</w:t>
      </w:r>
    </w:p>
    <w:p w14:paraId="38BDFF26" w14:textId="3CA07200" w:rsidR="00530C76" w:rsidRPr="00AD0818" w:rsidRDefault="00743170" w:rsidP="001A0013">
      <w:pPr>
        <w:rPr>
          <w:sz w:val="20"/>
          <w:szCs w:val="20"/>
          <w:lang w:eastAsia="zh-CN"/>
        </w:rPr>
      </w:pPr>
      <w:r w:rsidRPr="00AD0818">
        <w:rPr>
          <w:sz w:val="20"/>
          <w:szCs w:val="20"/>
          <w:lang w:eastAsia="zh-CN"/>
        </w:rPr>
        <w:t>Regarding the time relationship between the NBIoT frame and the TDD pattern, a time offset between the TDD pattern and the NBIoT frame boundary should be introduced, the time offset can be fixed as 3 or 4</w:t>
      </w:r>
      <w:r w:rsidR="00A0723E" w:rsidRPr="00AD0818">
        <w:rPr>
          <w:sz w:val="20"/>
          <w:szCs w:val="20"/>
          <w:lang w:eastAsia="zh-CN"/>
        </w:rPr>
        <w:t xml:space="preserve"> subframes</w:t>
      </w:r>
      <w:r w:rsidRPr="00AD0818">
        <w:rPr>
          <w:sz w:val="20"/>
          <w:szCs w:val="20"/>
          <w:lang w:eastAsia="zh-CN"/>
        </w:rPr>
        <w:t xml:space="preserve">, which </w:t>
      </w:r>
      <w:r w:rsidR="00AA645F" w:rsidRPr="00AD0818">
        <w:rPr>
          <w:sz w:val="20"/>
          <w:szCs w:val="20"/>
          <w:lang w:eastAsia="zh-CN"/>
        </w:rPr>
        <w:t xml:space="preserve">can be selected </w:t>
      </w:r>
      <w:r w:rsidR="00DA3702" w:rsidRPr="00AD0818">
        <w:rPr>
          <w:sz w:val="20"/>
          <w:szCs w:val="20"/>
          <w:lang w:eastAsia="zh-CN"/>
        </w:rPr>
        <w:t xml:space="preserve">by the RAN1 </w:t>
      </w:r>
      <w:r w:rsidR="00AA645F" w:rsidRPr="00AD0818">
        <w:rPr>
          <w:sz w:val="20"/>
          <w:szCs w:val="20"/>
          <w:lang w:eastAsia="zh-CN"/>
        </w:rPr>
        <w:t>based</w:t>
      </w:r>
      <w:r w:rsidRPr="00AD0818">
        <w:rPr>
          <w:sz w:val="20"/>
          <w:szCs w:val="20"/>
          <w:lang w:eastAsia="zh-CN"/>
        </w:rPr>
        <w:t xml:space="preserve"> on the </w:t>
      </w:r>
      <w:r w:rsidR="00AA645F" w:rsidRPr="00AD0818">
        <w:rPr>
          <w:sz w:val="20"/>
          <w:szCs w:val="20"/>
          <w:lang w:eastAsia="zh-CN"/>
        </w:rPr>
        <w:t xml:space="preserve">considering of </w:t>
      </w:r>
      <w:r w:rsidRPr="00AD0818">
        <w:rPr>
          <w:sz w:val="20"/>
          <w:szCs w:val="20"/>
          <w:lang w:eastAsia="zh-CN"/>
        </w:rPr>
        <w:t>scheduling delay for NPDSCH in the limited consecutive DL subframe</w:t>
      </w:r>
      <w:r w:rsidR="004A193F" w:rsidRPr="00AD0818">
        <w:rPr>
          <w:sz w:val="20"/>
          <w:szCs w:val="20"/>
          <w:lang w:eastAsia="zh-CN"/>
        </w:rPr>
        <w:t>s</w:t>
      </w:r>
      <w:r w:rsidRPr="00AD0818">
        <w:rPr>
          <w:sz w:val="20"/>
          <w:szCs w:val="20"/>
          <w:lang w:eastAsia="zh-CN"/>
        </w:rPr>
        <w:t>.</w:t>
      </w:r>
    </w:p>
    <w:p w14:paraId="42567FBF" w14:textId="76CF79C2" w:rsidR="00530C76" w:rsidRPr="00AD0818" w:rsidRDefault="00530C76" w:rsidP="001A0013">
      <w:pPr>
        <w:rPr>
          <w:b/>
          <w:bCs/>
          <w:i/>
          <w:iCs/>
          <w:sz w:val="20"/>
          <w:szCs w:val="20"/>
          <w:lang w:eastAsia="zh-CN"/>
        </w:rPr>
      </w:pPr>
      <w:r w:rsidRPr="00AD0818">
        <w:rPr>
          <w:noProof/>
          <w:sz w:val="20"/>
          <w:szCs w:val="20"/>
        </w:rPr>
        <w:drawing>
          <wp:inline distT="0" distB="0" distL="0" distR="0" wp14:anchorId="6CB645B1" wp14:editId="3333E757">
            <wp:extent cx="5916295" cy="1712595"/>
            <wp:effectExtent l="0" t="0" r="0" b="0"/>
            <wp:docPr id="175551756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712595"/>
                    </a:xfrm>
                    <a:prstGeom prst="rect">
                      <a:avLst/>
                    </a:prstGeom>
                    <a:noFill/>
                    <a:ln>
                      <a:noFill/>
                    </a:ln>
                  </pic:spPr>
                </pic:pic>
              </a:graphicData>
            </a:graphic>
          </wp:inline>
        </w:drawing>
      </w:r>
    </w:p>
    <w:p w14:paraId="020FB1AF" w14:textId="223885DB" w:rsidR="00A85C71" w:rsidRPr="00AD0818" w:rsidRDefault="00A85C71" w:rsidP="00A85C71">
      <w:pPr>
        <w:jc w:val="center"/>
        <w:rPr>
          <w:sz w:val="20"/>
          <w:szCs w:val="20"/>
          <w:lang w:eastAsia="zh-CN"/>
        </w:rPr>
      </w:pPr>
      <w:r w:rsidRPr="00AD0818">
        <w:rPr>
          <w:sz w:val="20"/>
          <w:szCs w:val="20"/>
        </w:rPr>
        <w:t xml:space="preserve">Figure </w:t>
      </w:r>
      <w:r w:rsidRPr="00AD0818">
        <w:rPr>
          <w:sz w:val="20"/>
          <w:szCs w:val="20"/>
          <w:lang w:eastAsia="zh-CN"/>
        </w:rPr>
        <w:t>3</w:t>
      </w:r>
      <w:r w:rsidRPr="00AD0818">
        <w:rPr>
          <w:sz w:val="20"/>
          <w:szCs w:val="20"/>
        </w:rPr>
        <w:t xml:space="preserve">: </w:t>
      </w:r>
      <w:r w:rsidR="00701896" w:rsidRPr="00AD0818">
        <w:rPr>
          <w:sz w:val="20"/>
          <w:szCs w:val="20"/>
          <w:lang w:eastAsia="zh-CN"/>
        </w:rPr>
        <w:t>A time offset between the TDD pattern and the NBIoT frame boundary is 3 or 4</w:t>
      </w:r>
      <w:r w:rsidR="00493172" w:rsidRPr="00AD0818">
        <w:rPr>
          <w:sz w:val="20"/>
          <w:szCs w:val="20"/>
          <w:lang w:eastAsia="zh-CN"/>
        </w:rPr>
        <w:t xml:space="preserve"> </w:t>
      </w:r>
      <w:r w:rsidR="00630EBB" w:rsidRPr="00AD0818">
        <w:rPr>
          <w:sz w:val="20"/>
          <w:szCs w:val="20"/>
          <w:lang w:eastAsia="zh-CN"/>
        </w:rPr>
        <w:t>subframes.</w:t>
      </w:r>
    </w:p>
    <w:p w14:paraId="0672ED8B" w14:textId="77777777" w:rsidR="00A85C71" w:rsidRPr="00AD0818" w:rsidRDefault="00A85C71" w:rsidP="001A0013">
      <w:pPr>
        <w:rPr>
          <w:b/>
          <w:bCs/>
          <w:i/>
          <w:iCs/>
          <w:sz w:val="20"/>
          <w:szCs w:val="20"/>
          <w:lang w:eastAsia="zh-CN"/>
        </w:rPr>
      </w:pPr>
    </w:p>
    <w:p w14:paraId="4A62B866" w14:textId="1FC576B5" w:rsidR="00B35CCF" w:rsidRPr="00AD0818" w:rsidRDefault="00B35CCF" w:rsidP="001A0013">
      <w:pPr>
        <w:rPr>
          <w:b/>
          <w:bCs/>
          <w:i/>
          <w:iCs/>
          <w:sz w:val="20"/>
          <w:szCs w:val="20"/>
          <w:lang w:eastAsia="zh-CN"/>
        </w:rPr>
      </w:pPr>
      <w:r w:rsidRPr="00AD0818">
        <w:rPr>
          <w:b/>
          <w:bCs/>
          <w:i/>
          <w:iCs/>
          <w:sz w:val="20"/>
          <w:szCs w:val="20"/>
          <w:lang w:eastAsia="zh-CN"/>
        </w:rPr>
        <w:t xml:space="preserve">Proposal 3: </w:t>
      </w:r>
      <w:r w:rsidR="00EA5642" w:rsidRPr="00AD0818">
        <w:rPr>
          <w:b/>
          <w:bCs/>
          <w:i/>
          <w:iCs/>
          <w:sz w:val="20"/>
          <w:szCs w:val="20"/>
          <w:lang w:eastAsia="zh-CN"/>
        </w:rPr>
        <w:t>A time offset between the TDD pattern and the NBIoT frame boundary should be introduced, the time offset can be fixed as 3 or 4</w:t>
      </w:r>
      <w:r w:rsidR="00674397" w:rsidRPr="00AD0818">
        <w:rPr>
          <w:b/>
          <w:bCs/>
          <w:i/>
          <w:iCs/>
          <w:sz w:val="20"/>
          <w:szCs w:val="20"/>
          <w:lang w:eastAsia="zh-CN"/>
        </w:rPr>
        <w:t xml:space="preserve"> subframes</w:t>
      </w:r>
      <w:r w:rsidR="00EA5642" w:rsidRPr="00AD0818">
        <w:rPr>
          <w:b/>
          <w:bCs/>
          <w:i/>
          <w:iCs/>
          <w:sz w:val="20"/>
          <w:szCs w:val="20"/>
          <w:lang w:eastAsia="zh-CN"/>
        </w:rPr>
        <w:t>.</w:t>
      </w:r>
    </w:p>
    <w:p w14:paraId="4E4ED7FD" w14:textId="77777777" w:rsidR="008D7A67" w:rsidRPr="00AD0818" w:rsidRDefault="008D7A67" w:rsidP="001A0013">
      <w:pPr>
        <w:rPr>
          <w:sz w:val="20"/>
          <w:szCs w:val="20"/>
          <w:lang w:eastAsia="zh-CN"/>
        </w:rPr>
      </w:pPr>
    </w:p>
    <w:p w14:paraId="404E0D85" w14:textId="26E3507B" w:rsidR="00407D48" w:rsidRPr="00AD0818" w:rsidRDefault="00407D48" w:rsidP="001A0013">
      <w:pPr>
        <w:rPr>
          <w:sz w:val="20"/>
          <w:szCs w:val="20"/>
          <w:lang w:eastAsia="zh-CN"/>
        </w:rPr>
      </w:pPr>
      <w:r w:rsidRPr="00AD0818">
        <w:rPr>
          <w:sz w:val="20"/>
          <w:szCs w:val="20"/>
          <w:lang w:eastAsia="zh-CN"/>
        </w:rPr>
        <w:t>In case more than one</w:t>
      </w:r>
      <w:r w:rsidRPr="00AD0818">
        <w:rPr>
          <w:color w:val="000000" w:themeColor="text1"/>
          <w:sz w:val="20"/>
          <w:szCs w:val="20"/>
          <w:lang w:eastAsia="zh-CN"/>
        </w:rPr>
        <w:t xml:space="preserve"> legacy DL time slots</w:t>
      </w:r>
      <w:r w:rsidR="00454BA8" w:rsidRPr="00AD0818">
        <w:rPr>
          <w:color w:val="000000" w:themeColor="text1"/>
          <w:sz w:val="20"/>
          <w:szCs w:val="20"/>
          <w:lang w:eastAsia="zh-CN"/>
        </w:rPr>
        <w:t xml:space="preserve"> (e.g., 8.28ms)</w:t>
      </w:r>
      <w:r w:rsidRPr="00AD0818">
        <w:rPr>
          <w:color w:val="000000" w:themeColor="text1"/>
          <w:sz w:val="20"/>
          <w:szCs w:val="20"/>
          <w:lang w:eastAsia="zh-CN"/>
        </w:rPr>
        <w:t xml:space="preserve"> of Iridium systems can be used for NBIoT NTN, the consecutive DL subframes can be further broadcast in system information. The </w:t>
      </w:r>
      <w:r w:rsidR="00D11DBB" w:rsidRPr="00AD0818">
        <w:rPr>
          <w:color w:val="000000" w:themeColor="text1"/>
          <w:sz w:val="20"/>
          <w:szCs w:val="20"/>
        </w:rPr>
        <w:t xml:space="preserve">number of the set of DL </w:t>
      </w:r>
      <w:r w:rsidR="00A9494E" w:rsidRPr="00AD0818">
        <w:rPr>
          <w:color w:val="000000" w:themeColor="text1"/>
          <w:sz w:val="20"/>
          <w:szCs w:val="20"/>
          <w:lang w:eastAsia="zh-CN"/>
        </w:rPr>
        <w:t>subframes</w:t>
      </w:r>
      <w:r w:rsidR="00D11DBB" w:rsidRPr="00AD0818">
        <w:rPr>
          <w:color w:val="000000" w:themeColor="text1"/>
          <w:sz w:val="20"/>
          <w:szCs w:val="20"/>
        </w:rPr>
        <w:t xml:space="preserve"> is indicated </w:t>
      </w:r>
      <w:r w:rsidR="009C1D5D" w:rsidRPr="00AD0818">
        <w:rPr>
          <w:color w:val="000000" w:themeColor="text1"/>
          <w:sz w:val="20"/>
          <w:szCs w:val="20"/>
          <w:lang w:eastAsia="zh-CN"/>
        </w:rPr>
        <w:t>to be</w:t>
      </w:r>
      <w:r w:rsidR="00D11DBB" w:rsidRPr="00AD0818">
        <w:rPr>
          <w:color w:val="000000" w:themeColor="text1"/>
          <w:sz w:val="20"/>
          <w:szCs w:val="20"/>
        </w:rPr>
        <w:t xml:space="preserve"> 24</w:t>
      </w:r>
      <w:r w:rsidR="00D11DBB" w:rsidRPr="00AD0818">
        <w:rPr>
          <w:color w:val="000000" w:themeColor="text1"/>
          <w:sz w:val="20"/>
          <w:szCs w:val="20"/>
          <w:lang w:eastAsia="zh-CN"/>
        </w:rPr>
        <w:t xml:space="preserve"> as shown in Figure 4</w:t>
      </w:r>
      <w:r w:rsidR="00B6105F" w:rsidRPr="00AD0818">
        <w:rPr>
          <w:color w:val="000000" w:themeColor="text1"/>
          <w:sz w:val="20"/>
          <w:szCs w:val="20"/>
          <w:lang w:eastAsia="zh-CN"/>
        </w:rPr>
        <w:t>, corresponding 3 legacy DL time slots of Iridium systems</w:t>
      </w:r>
      <w:r w:rsidR="000356E9" w:rsidRPr="00AD0818">
        <w:rPr>
          <w:color w:val="000000" w:themeColor="text1"/>
          <w:sz w:val="20"/>
          <w:szCs w:val="20"/>
          <w:lang w:eastAsia="zh-CN"/>
        </w:rPr>
        <w:t>.</w:t>
      </w:r>
    </w:p>
    <w:p w14:paraId="1D4E3306" w14:textId="7E2F9AC6" w:rsidR="008D7A67" w:rsidRPr="00AD0818" w:rsidRDefault="00407D48" w:rsidP="001A0013">
      <w:pPr>
        <w:rPr>
          <w:sz w:val="20"/>
          <w:szCs w:val="20"/>
          <w:lang w:eastAsia="zh-CN"/>
        </w:rPr>
      </w:pPr>
      <w:r w:rsidRPr="00AD0818">
        <w:rPr>
          <w:noProof/>
          <w:sz w:val="20"/>
          <w:szCs w:val="20"/>
        </w:rPr>
        <w:drawing>
          <wp:inline distT="0" distB="0" distL="0" distR="0" wp14:anchorId="0EE3B31A" wp14:editId="5A8F04E9">
            <wp:extent cx="5916295" cy="1424940"/>
            <wp:effectExtent l="0" t="0" r="0" b="0"/>
            <wp:docPr id="1729470508"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424940"/>
                    </a:xfrm>
                    <a:prstGeom prst="rect">
                      <a:avLst/>
                    </a:prstGeom>
                    <a:noFill/>
                    <a:ln>
                      <a:noFill/>
                    </a:ln>
                  </pic:spPr>
                </pic:pic>
              </a:graphicData>
            </a:graphic>
          </wp:inline>
        </w:drawing>
      </w:r>
    </w:p>
    <w:p w14:paraId="59116CF6" w14:textId="2BD5DFFB" w:rsidR="008C59E9" w:rsidRPr="00AD0818" w:rsidRDefault="008C59E9" w:rsidP="007E1740">
      <w:pPr>
        <w:jc w:val="center"/>
        <w:rPr>
          <w:sz w:val="20"/>
          <w:szCs w:val="20"/>
          <w:lang w:eastAsia="zh-CN"/>
        </w:rPr>
      </w:pPr>
      <w:r w:rsidRPr="00AD0818">
        <w:rPr>
          <w:sz w:val="20"/>
          <w:szCs w:val="20"/>
          <w:lang w:eastAsia="zh-CN"/>
        </w:rPr>
        <w:t>Figure 4: T</w:t>
      </w:r>
      <w:r w:rsidRPr="00AD0818">
        <w:rPr>
          <w:sz w:val="20"/>
          <w:szCs w:val="20"/>
        </w:rPr>
        <w:t xml:space="preserve">he number of </w:t>
      </w:r>
      <w:r w:rsidRPr="00AD0818">
        <w:rPr>
          <w:sz w:val="20"/>
          <w:szCs w:val="20"/>
          <w:lang w:eastAsia="zh-CN"/>
        </w:rPr>
        <w:t>consecutive</w:t>
      </w:r>
      <w:r w:rsidRPr="00AD0818">
        <w:rPr>
          <w:sz w:val="20"/>
          <w:szCs w:val="20"/>
        </w:rPr>
        <w:t xml:space="preserve"> DL subframes</w:t>
      </w:r>
      <w:r w:rsidRPr="00AD0818">
        <w:rPr>
          <w:sz w:val="20"/>
          <w:szCs w:val="20"/>
          <w:lang w:eastAsia="zh-CN"/>
        </w:rPr>
        <w:t xml:space="preserve"> indicated by system </w:t>
      </w:r>
      <w:r w:rsidR="00C772C9" w:rsidRPr="00AD0818">
        <w:rPr>
          <w:sz w:val="20"/>
          <w:szCs w:val="20"/>
          <w:lang w:eastAsia="zh-CN"/>
        </w:rPr>
        <w:t>information.</w:t>
      </w:r>
    </w:p>
    <w:p w14:paraId="098043C3" w14:textId="4040CA23" w:rsidR="00356B57" w:rsidRPr="00AD0818" w:rsidRDefault="00356B57" w:rsidP="00356B57">
      <w:pPr>
        <w:rPr>
          <w:b/>
          <w:bCs/>
          <w:i/>
          <w:iCs/>
          <w:sz w:val="20"/>
          <w:szCs w:val="20"/>
          <w:lang w:eastAsia="zh-CN"/>
        </w:rPr>
      </w:pPr>
      <w:r w:rsidRPr="00AD0818">
        <w:rPr>
          <w:b/>
          <w:bCs/>
          <w:i/>
          <w:iCs/>
          <w:sz w:val="20"/>
          <w:szCs w:val="20"/>
          <w:lang w:eastAsia="zh-CN"/>
        </w:rPr>
        <w:t xml:space="preserve">Proposal 4: </w:t>
      </w:r>
      <w:r w:rsidR="00C448ED" w:rsidRPr="00AD0818">
        <w:rPr>
          <w:b/>
          <w:bCs/>
          <w:i/>
          <w:iCs/>
          <w:sz w:val="20"/>
          <w:szCs w:val="20"/>
          <w:lang w:eastAsia="zh-CN"/>
        </w:rPr>
        <w:t>T</w:t>
      </w:r>
      <w:r w:rsidR="00C448ED" w:rsidRPr="00AD0818">
        <w:rPr>
          <w:b/>
          <w:bCs/>
          <w:i/>
          <w:iCs/>
          <w:sz w:val="20"/>
          <w:szCs w:val="20"/>
        </w:rPr>
        <w:t xml:space="preserve">he number of </w:t>
      </w:r>
      <w:r w:rsidR="00C448ED" w:rsidRPr="00AD0818">
        <w:rPr>
          <w:b/>
          <w:bCs/>
          <w:i/>
          <w:iCs/>
          <w:sz w:val="20"/>
          <w:szCs w:val="20"/>
          <w:lang w:eastAsia="zh-CN"/>
        </w:rPr>
        <w:t>consecutive</w:t>
      </w:r>
      <w:r w:rsidR="00C448ED" w:rsidRPr="00AD0818">
        <w:rPr>
          <w:b/>
          <w:bCs/>
          <w:i/>
          <w:iCs/>
          <w:sz w:val="20"/>
          <w:szCs w:val="20"/>
        </w:rPr>
        <w:t xml:space="preserve"> DL subframes</w:t>
      </w:r>
      <w:r w:rsidR="00C448ED" w:rsidRPr="00AD0818">
        <w:rPr>
          <w:b/>
          <w:bCs/>
          <w:i/>
          <w:iCs/>
          <w:sz w:val="20"/>
          <w:szCs w:val="20"/>
          <w:lang w:eastAsia="zh-CN"/>
        </w:rPr>
        <w:t xml:space="preserve"> </w:t>
      </w:r>
      <w:r w:rsidR="00C448ED" w:rsidRPr="00AD0818">
        <w:rPr>
          <w:b/>
          <w:bCs/>
          <w:i/>
          <w:iCs/>
          <w:sz w:val="20"/>
          <w:szCs w:val="20"/>
        </w:rPr>
        <w:t xml:space="preserve">in </w:t>
      </w:r>
      <w:r w:rsidR="00C448ED" w:rsidRPr="00AD0818">
        <w:rPr>
          <w:b/>
          <w:bCs/>
          <w:i/>
          <w:iCs/>
          <w:sz w:val="20"/>
          <w:szCs w:val="20"/>
          <w:lang w:eastAsia="zh-CN"/>
        </w:rPr>
        <w:t>TDD</w:t>
      </w:r>
      <w:r w:rsidR="00C448ED" w:rsidRPr="00AD0818">
        <w:rPr>
          <w:b/>
          <w:bCs/>
          <w:i/>
          <w:iCs/>
          <w:sz w:val="20"/>
          <w:szCs w:val="20"/>
        </w:rPr>
        <w:t xml:space="preserve"> pattern</w:t>
      </w:r>
      <w:r w:rsidR="00C448ED" w:rsidRPr="00AD0818">
        <w:rPr>
          <w:b/>
          <w:bCs/>
          <w:i/>
          <w:iCs/>
          <w:sz w:val="20"/>
          <w:szCs w:val="20"/>
          <w:lang w:eastAsia="zh-CN"/>
        </w:rPr>
        <w:t xml:space="preserve"> is further indicated by system information.</w:t>
      </w:r>
    </w:p>
    <w:p w14:paraId="5EC09659" w14:textId="77777777" w:rsidR="008C59E9" w:rsidRPr="00AD0818" w:rsidRDefault="008C59E9" w:rsidP="001A0013">
      <w:pPr>
        <w:rPr>
          <w:sz w:val="20"/>
          <w:szCs w:val="20"/>
          <w:lang w:eastAsia="zh-CN"/>
        </w:rPr>
      </w:pPr>
    </w:p>
    <w:p w14:paraId="184A8801" w14:textId="0EFC990D" w:rsidR="00AB0670" w:rsidRPr="00AD0818" w:rsidRDefault="00AB0670" w:rsidP="00AB0670">
      <w:pPr>
        <w:pStyle w:val="2"/>
        <w:tabs>
          <w:tab w:val="left" w:pos="6396"/>
        </w:tabs>
        <w:autoSpaceDE/>
        <w:autoSpaceDN/>
        <w:adjustRightInd/>
        <w:snapToGrid/>
        <w:spacing w:before="0" w:after="0"/>
        <w:ind w:left="420" w:hanging="420"/>
        <w:jc w:val="left"/>
        <w:rPr>
          <w:sz w:val="20"/>
          <w:szCs w:val="20"/>
          <w:u w:val="single"/>
          <w:lang w:eastAsia="zh-CN"/>
        </w:rPr>
      </w:pPr>
      <w:r w:rsidRPr="00AD0818">
        <w:rPr>
          <w:sz w:val="20"/>
          <w:szCs w:val="20"/>
          <w:u w:val="single"/>
          <w:lang w:eastAsia="zh-CN"/>
        </w:rPr>
        <w:t>Consecutive UL subframe in TDD pattern</w:t>
      </w:r>
    </w:p>
    <w:p w14:paraId="24B66731" w14:textId="56F228AB" w:rsidR="00356B57" w:rsidRPr="00AD0818" w:rsidRDefault="00356B57" w:rsidP="00356B57">
      <w:pPr>
        <w:rPr>
          <w:sz w:val="20"/>
          <w:szCs w:val="20"/>
          <w:lang w:eastAsia="zh-CN"/>
        </w:rPr>
      </w:pPr>
      <w:r w:rsidRPr="00AD0818">
        <w:rPr>
          <w:sz w:val="20"/>
          <w:szCs w:val="20"/>
          <w:lang w:eastAsia="zh-CN"/>
        </w:rPr>
        <w:t xml:space="preserve">Similar as the DL subframe indication, the number of consecutive UL subframes of 8 in TDD pattern is the </w:t>
      </w:r>
      <w:r w:rsidR="0034625E" w:rsidRPr="00AD0818">
        <w:rPr>
          <w:sz w:val="20"/>
          <w:szCs w:val="20"/>
          <w:lang w:eastAsia="zh-CN"/>
        </w:rPr>
        <w:t>baseline and</w:t>
      </w:r>
      <w:r w:rsidRPr="00AD0818">
        <w:rPr>
          <w:sz w:val="20"/>
          <w:szCs w:val="20"/>
          <w:lang w:eastAsia="zh-CN"/>
        </w:rPr>
        <w:t xml:space="preserve"> can be further </w:t>
      </w:r>
      <w:r w:rsidR="009B7103" w:rsidRPr="00AD0818">
        <w:rPr>
          <w:sz w:val="20"/>
          <w:szCs w:val="20"/>
          <w:lang w:eastAsia="zh-CN"/>
        </w:rPr>
        <w:t xml:space="preserve">indicated by system </w:t>
      </w:r>
      <w:r w:rsidR="00487F06" w:rsidRPr="00AD0818">
        <w:rPr>
          <w:sz w:val="20"/>
          <w:szCs w:val="20"/>
          <w:lang w:eastAsia="zh-CN"/>
        </w:rPr>
        <w:t>information.</w:t>
      </w:r>
    </w:p>
    <w:p w14:paraId="130FDD6E" w14:textId="36E029EA" w:rsidR="0034625E" w:rsidRPr="00AD0818" w:rsidRDefault="0034625E" w:rsidP="00356B57">
      <w:pPr>
        <w:rPr>
          <w:b/>
          <w:bCs/>
          <w:i/>
          <w:iCs/>
          <w:sz w:val="20"/>
          <w:szCs w:val="20"/>
          <w:lang w:eastAsia="zh-CN"/>
        </w:rPr>
      </w:pPr>
      <w:r w:rsidRPr="00AD0818">
        <w:rPr>
          <w:b/>
          <w:bCs/>
          <w:i/>
          <w:iCs/>
          <w:sz w:val="20"/>
          <w:szCs w:val="20"/>
          <w:lang w:eastAsia="zh-CN"/>
        </w:rPr>
        <w:t xml:space="preserve">Proposal 5: </w:t>
      </w:r>
      <w:r w:rsidR="00F06CE2" w:rsidRPr="00AD0818">
        <w:rPr>
          <w:b/>
          <w:bCs/>
          <w:i/>
          <w:iCs/>
          <w:sz w:val="20"/>
          <w:szCs w:val="20"/>
          <w:lang w:eastAsia="zh-CN"/>
        </w:rPr>
        <w:t>T</w:t>
      </w:r>
      <w:r w:rsidRPr="00AD0818">
        <w:rPr>
          <w:b/>
          <w:bCs/>
          <w:i/>
          <w:iCs/>
          <w:sz w:val="20"/>
          <w:szCs w:val="20"/>
          <w:lang w:eastAsia="zh-CN"/>
        </w:rPr>
        <w:t>he number of consecutive UL subframes of 8 in TDD pattern is the baseline and can be further indicated by system information.</w:t>
      </w:r>
    </w:p>
    <w:p w14:paraId="043C2E23" w14:textId="77777777" w:rsidR="00FB0083" w:rsidRPr="00AD0818" w:rsidRDefault="00FB0083" w:rsidP="00356B57">
      <w:pPr>
        <w:rPr>
          <w:b/>
          <w:bCs/>
          <w:i/>
          <w:iCs/>
          <w:sz w:val="20"/>
          <w:szCs w:val="20"/>
          <w:lang w:eastAsia="zh-CN"/>
        </w:rPr>
      </w:pPr>
    </w:p>
    <w:p w14:paraId="2BEC664C" w14:textId="2F5F10DF" w:rsidR="00FB0083" w:rsidRPr="00AD0818" w:rsidRDefault="00FB0083" w:rsidP="00B50A15">
      <w:pPr>
        <w:pStyle w:val="2"/>
        <w:tabs>
          <w:tab w:val="left" w:pos="6396"/>
        </w:tabs>
        <w:autoSpaceDE/>
        <w:autoSpaceDN/>
        <w:adjustRightInd/>
        <w:snapToGrid/>
        <w:spacing w:before="0" w:after="0"/>
        <w:ind w:left="420" w:hanging="420"/>
        <w:jc w:val="left"/>
        <w:rPr>
          <w:sz w:val="20"/>
          <w:szCs w:val="20"/>
          <w:u w:val="single"/>
          <w:lang w:eastAsia="zh-CN"/>
        </w:rPr>
      </w:pPr>
      <w:r w:rsidRPr="00AD0818">
        <w:rPr>
          <w:sz w:val="20"/>
          <w:szCs w:val="20"/>
          <w:u w:val="single"/>
          <w:lang w:eastAsia="zh-CN"/>
        </w:rPr>
        <w:t>Valid subframe/invalid subframe indication</w:t>
      </w:r>
      <w:r w:rsidR="00045147" w:rsidRPr="00AD0818">
        <w:rPr>
          <w:sz w:val="20"/>
          <w:szCs w:val="20"/>
          <w:u w:val="single"/>
          <w:lang w:eastAsia="zh-CN"/>
        </w:rPr>
        <w:t xml:space="preserve"> for DL/UL</w:t>
      </w:r>
    </w:p>
    <w:p w14:paraId="1EC5E1F7" w14:textId="0EB61636" w:rsidR="00AC03CB" w:rsidRPr="00AD0818" w:rsidRDefault="009053CF" w:rsidP="00AC03CB">
      <w:pPr>
        <w:rPr>
          <w:sz w:val="20"/>
          <w:szCs w:val="20"/>
          <w:lang w:eastAsia="zh-CN"/>
        </w:rPr>
      </w:pPr>
      <w:r w:rsidRPr="00AD0818">
        <w:rPr>
          <w:sz w:val="20"/>
          <w:szCs w:val="20"/>
          <w:lang w:eastAsia="zh-CN"/>
        </w:rPr>
        <w:t>Following the NBIoT valid/invalid subframe indication mechanism to avoid the potential collision with LTE in</w:t>
      </w:r>
      <w:r w:rsidR="005D0FC8" w:rsidRPr="00AD0818">
        <w:rPr>
          <w:sz w:val="20"/>
          <w:szCs w:val="20"/>
          <w:lang w:eastAsia="zh-CN"/>
        </w:rPr>
        <w:t>-</w:t>
      </w:r>
      <w:r w:rsidRPr="00AD0818">
        <w:rPr>
          <w:sz w:val="20"/>
          <w:szCs w:val="20"/>
          <w:lang w:eastAsia="zh-CN"/>
        </w:rPr>
        <w:t>band resource, TDD pattern</w:t>
      </w:r>
      <w:r w:rsidR="00DD18C5" w:rsidRPr="00AD0818">
        <w:rPr>
          <w:sz w:val="20"/>
          <w:szCs w:val="20"/>
          <w:lang w:eastAsia="zh-CN"/>
        </w:rPr>
        <w:t xml:space="preserve"> in IoT NTN</w:t>
      </w:r>
      <w:r w:rsidRPr="00AD0818">
        <w:rPr>
          <w:sz w:val="20"/>
          <w:szCs w:val="20"/>
          <w:lang w:eastAsia="zh-CN"/>
        </w:rPr>
        <w:t xml:space="preserve"> can introduce the valid/invalid subframe for DL and UL with bitmap manner separately, the bit length is determined by the consecutive DL/UL subframe in TDD pattern</w:t>
      </w:r>
      <w:r w:rsidR="003217A1" w:rsidRPr="00AD0818">
        <w:rPr>
          <w:sz w:val="20"/>
          <w:szCs w:val="20"/>
          <w:lang w:eastAsia="zh-CN"/>
        </w:rPr>
        <w:t>.</w:t>
      </w:r>
      <w:r w:rsidR="0031370E" w:rsidRPr="00AD0818">
        <w:rPr>
          <w:sz w:val="20"/>
          <w:szCs w:val="20"/>
          <w:lang w:eastAsia="zh-CN"/>
        </w:rPr>
        <w:t xml:space="preserve"> In particular,</w:t>
      </w:r>
      <w:r w:rsidR="009C6856" w:rsidRPr="00AD0818">
        <w:rPr>
          <w:sz w:val="20"/>
          <w:szCs w:val="20"/>
          <w:lang w:eastAsia="zh-CN"/>
        </w:rPr>
        <w:t xml:space="preserve"> </w:t>
      </w:r>
      <w:r w:rsidR="0031370E" w:rsidRPr="00AD0818">
        <w:rPr>
          <w:sz w:val="20"/>
          <w:szCs w:val="20"/>
          <w:lang w:eastAsia="zh-CN"/>
        </w:rPr>
        <w:t>in order to reuse the legacy</w:t>
      </w:r>
      <w:r w:rsidR="00EB1AE8" w:rsidRPr="00AD0818">
        <w:rPr>
          <w:sz w:val="20"/>
          <w:szCs w:val="20"/>
          <w:lang w:eastAsia="zh-CN"/>
        </w:rPr>
        <w:t xml:space="preserve"> NBIoT</w:t>
      </w:r>
      <w:r w:rsidR="0031370E" w:rsidRPr="00AD0818">
        <w:rPr>
          <w:sz w:val="20"/>
          <w:szCs w:val="20"/>
          <w:lang w:eastAsia="zh-CN"/>
        </w:rPr>
        <w:t xml:space="preserve"> </w:t>
      </w:r>
      <w:r w:rsidR="000A1EFF" w:rsidRPr="00AD0818">
        <w:rPr>
          <w:sz w:val="20"/>
          <w:szCs w:val="20"/>
          <w:lang w:eastAsia="zh-CN"/>
        </w:rPr>
        <w:t xml:space="preserve">valid/invalid </w:t>
      </w:r>
      <w:r w:rsidR="0031370E" w:rsidRPr="00AD0818">
        <w:rPr>
          <w:sz w:val="20"/>
          <w:szCs w:val="20"/>
          <w:lang w:eastAsia="zh-CN"/>
        </w:rPr>
        <w:t xml:space="preserve">subframe indication parameter (e.g., </w:t>
      </w:r>
      <w:proofErr w:type="spellStart"/>
      <w:r w:rsidR="000A1EFF" w:rsidRPr="00AD0818">
        <w:rPr>
          <w:i/>
          <w:iCs/>
          <w:color w:val="000000" w:themeColor="text1"/>
          <w:sz w:val="20"/>
          <w:szCs w:val="20"/>
          <w:lang w:eastAsia="zh-CN"/>
        </w:rPr>
        <w:t>subframeBitmap</w:t>
      </w:r>
      <w:proofErr w:type="spellEnd"/>
      <w:r w:rsidR="00A54CA1" w:rsidRPr="00AD0818">
        <w:rPr>
          <w:i/>
          <w:iCs/>
          <w:color w:val="000000" w:themeColor="text1"/>
          <w:sz w:val="20"/>
          <w:szCs w:val="20"/>
          <w:lang w:eastAsia="zh-CN"/>
        </w:rPr>
        <w:t xml:space="preserve"> </w:t>
      </w:r>
      <w:r w:rsidR="00A54CA1" w:rsidRPr="00AD0818">
        <w:rPr>
          <w:color w:val="000000" w:themeColor="text1"/>
          <w:sz w:val="20"/>
          <w:szCs w:val="20"/>
          <w:lang w:eastAsia="zh-CN"/>
        </w:rPr>
        <w:t>with length of 40bits</w:t>
      </w:r>
      <w:r w:rsidR="0031370E" w:rsidRPr="00AD0818">
        <w:rPr>
          <w:sz w:val="20"/>
          <w:szCs w:val="20"/>
          <w:lang w:eastAsia="zh-CN"/>
        </w:rPr>
        <w:t>)</w:t>
      </w:r>
      <w:r w:rsidR="000A1EFF" w:rsidRPr="00AD0818">
        <w:rPr>
          <w:sz w:val="20"/>
          <w:szCs w:val="20"/>
          <w:lang w:eastAsia="zh-CN"/>
        </w:rPr>
        <w:t xml:space="preserve">, the </w:t>
      </w:r>
      <w:r w:rsidR="000A1EFF" w:rsidRPr="00AD0818">
        <w:rPr>
          <w:sz w:val="20"/>
          <w:szCs w:val="20"/>
          <w:lang w:eastAsia="zh-CN"/>
        </w:rPr>
        <w:lastRenderedPageBreak/>
        <w:t xml:space="preserve">consecutive DL subframe </w:t>
      </w:r>
      <w:r w:rsidR="00A409E3" w:rsidRPr="00AD0818">
        <w:rPr>
          <w:sz w:val="20"/>
          <w:szCs w:val="20"/>
          <w:lang w:eastAsia="zh-CN"/>
        </w:rPr>
        <w:t xml:space="preserve">in TDD pattern </w:t>
      </w:r>
      <w:r w:rsidR="000A1EFF" w:rsidRPr="00AD0818">
        <w:rPr>
          <w:sz w:val="20"/>
          <w:szCs w:val="20"/>
          <w:lang w:eastAsia="zh-CN"/>
        </w:rPr>
        <w:t xml:space="preserve">can be assumed as 40, and the guard periods can be </w:t>
      </w:r>
      <w:r w:rsidR="0060125B" w:rsidRPr="00AD0818">
        <w:rPr>
          <w:sz w:val="20"/>
          <w:szCs w:val="20"/>
          <w:lang w:eastAsia="zh-CN"/>
        </w:rPr>
        <w:t xml:space="preserve">further </w:t>
      </w:r>
      <w:r w:rsidR="000A1EFF" w:rsidRPr="00AD0818">
        <w:rPr>
          <w:sz w:val="20"/>
          <w:szCs w:val="20"/>
          <w:lang w:eastAsia="zh-CN"/>
        </w:rPr>
        <w:t xml:space="preserve">extended to set the end </w:t>
      </w:r>
      <w:r w:rsidR="00EB1AE8" w:rsidRPr="00AD0818">
        <w:rPr>
          <w:sz w:val="20"/>
          <w:szCs w:val="20"/>
          <w:lang w:eastAsia="zh-CN"/>
        </w:rPr>
        <w:t xml:space="preserve">part </w:t>
      </w:r>
      <w:r w:rsidR="000A1EFF" w:rsidRPr="00AD0818">
        <w:rPr>
          <w:sz w:val="20"/>
          <w:szCs w:val="20"/>
          <w:lang w:eastAsia="zh-CN"/>
        </w:rPr>
        <w:t>of consecutive DL subframe as invalid subframe.</w:t>
      </w:r>
    </w:p>
    <w:p w14:paraId="06C32488" w14:textId="16A8FE4A" w:rsidR="00CD7D2D" w:rsidRPr="00AD0818" w:rsidRDefault="000B13C5" w:rsidP="00AC03CB">
      <w:pPr>
        <w:rPr>
          <w:sz w:val="20"/>
          <w:szCs w:val="20"/>
          <w:lang w:eastAsia="zh-CN"/>
        </w:rPr>
      </w:pPr>
      <w:r w:rsidRPr="000B13C5">
        <w:rPr>
          <w:noProof/>
        </w:rPr>
        <w:drawing>
          <wp:inline distT="0" distB="0" distL="0" distR="0" wp14:anchorId="170B643C" wp14:editId="0761E192">
            <wp:extent cx="5916295" cy="793115"/>
            <wp:effectExtent l="0" t="0" r="0" b="0"/>
            <wp:docPr id="6602704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793115"/>
                    </a:xfrm>
                    <a:prstGeom prst="rect">
                      <a:avLst/>
                    </a:prstGeom>
                    <a:noFill/>
                    <a:ln>
                      <a:noFill/>
                    </a:ln>
                  </pic:spPr>
                </pic:pic>
              </a:graphicData>
            </a:graphic>
          </wp:inline>
        </w:drawing>
      </w:r>
    </w:p>
    <w:p w14:paraId="2BA81F34" w14:textId="1C309279" w:rsidR="00CD7D2D" w:rsidRPr="00AD0818" w:rsidRDefault="00CD7D2D" w:rsidP="00744527">
      <w:pPr>
        <w:jc w:val="center"/>
        <w:rPr>
          <w:sz w:val="20"/>
          <w:szCs w:val="20"/>
          <w:lang w:eastAsia="zh-CN"/>
        </w:rPr>
      </w:pPr>
      <w:r w:rsidRPr="00AD0818">
        <w:rPr>
          <w:noProof/>
          <w:sz w:val="20"/>
          <w:szCs w:val="20"/>
        </w:rPr>
        <w:drawing>
          <wp:inline distT="0" distB="0" distL="0" distR="0" wp14:anchorId="58E1C13C" wp14:editId="5CCDC2A6">
            <wp:extent cx="4094922" cy="904953"/>
            <wp:effectExtent l="0" t="0" r="0" b="0"/>
            <wp:docPr id="1283425086"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41974" cy="915351"/>
                    </a:xfrm>
                    <a:prstGeom prst="rect">
                      <a:avLst/>
                    </a:prstGeom>
                    <a:noFill/>
                    <a:ln>
                      <a:noFill/>
                    </a:ln>
                  </pic:spPr>
                </pic:pic>
              </a:graphicData>
            </a:graphic>
          </wp:inline>
        </w:drawing>
      </w:r>
    </w:p>
    <w:p w14:paraId="2F19E37D" w14:textId="1C1384E8" w:rsidR="0033435E" w:rsidRPr="00AD0818" w:rsidRDefault="0033435E" w:rsidP="0033435E">
      <w:pPr>
        <w:jc w:val="center"/>
        <w:rPr>
          <w:sz w:val="20"/>
          <w:szCs w:val="20"/>
          <w:lang w:eastAsia="zh-CN"/>
        </w:rPr>
      </w:pPr>
      <w:r w:rsidRPr="00AD0818">
        <w:rPr>
          <w:sz w:val="20"/>
          <w:szCs w:val="20"/>
          <w:lang w:eastAsia="zh-CN"/>
        </w:rPr>
        <w:t>Figure Valid subframe/invalid subframe indication for DL</w:t>
      </w:r>
    </w:p>
    <w:p w14:paraId="1E9E045B" w14:textId="77777777" w:rsidR="0033435E" w:rsidRPr="00AD0818" w:rsidRDefault="0033435E" w:rsidP="00AC03CB">
      <w:pPr>
        <w:rPr>
          <w:sz w:val="20"/>
          <w:szCs w:val="20"/>
          <w:lang w:eastAsia="zh-CN"/>
        </w:rPr>
      </w:pPr>
    </w:p>
    <w:p w14:paraId="0230EB38" w14:textId="7CEC4380" w:rsidR="005448AE" w:rsidRPr="00AD0818" w:rsidRDefault="005448AE" w:rsidP="00AC03CB">
      <w:pPr>
        <w:rPr>
          <w:b/>
          <w:bCs/>
          <w:i/>
          <w:iCs/>
          <w:sz w:val="20"/>
          <w:szCs w:val="20"/>
          <w:lang w:eastAsia="zh-CN"/>
        </w:rPr>
      </w:pPr>
      <w:r w:rsidRPr="00AD0818">
        <w:rPr>
          <w:b/>
          <w:bCs/>
          <w:i/>
          <w:iCs/>
          <w:sz w:val="20"/>
          <w:szCs w:val="20"/>
          <w:lang w:eastAsia="zh-CN"/>
        </w:rPr>
        <w:t xml:space="preserve">Proposal 6: </w:t>
      </w:r>
      <w:r w:rsidR="00E87ED2" w:rsidRPr="00AD0818">
        <w:rPr>
          <w:b/>
          <w:bCs/>
          <w:i/>
          <w:iCs/>
          <w:sz w:val="20"/>
          <w:szCs w:val="20"/>
          <w:lang w:eastAsia="zh-CN"/>
        </w:rPr>
        <w:t>TDD pattern in IoT NTN can introduce the valid/invalid subframe for DL and UL with bitmap manner separately, the bit length is determined by the consecutive DL/UL subframe in TDD pattern</w:t>
      </w:r>
      <w:r w:rsidR="00EB4061" w:rsidRPr="00AD0818">
        <w:rPr>
          <w:b/>
          <w:bCs/>
          <w:i/>
          <w:iCs/>
          <w:sz w:val="20"/>
          <w:szCs w:val="20"/>
          <w:lang w:eastAsia="zh-CN"/>
        </w:rPr>
        <w:t>.</w:t>
      </w:r>
    </w:p>
    <w:p w14:paraId="5CFA67D9" w14:textId="77777777" w:rsidR="000A1EFF" w:rsidRPr="00671822" w:rsidRDefault="000A1EFF" w:rsidP="00AC03CB">
      <w:pPr>
        <w:rPr>
          <w:sz w:val="20"/>
          <w:szCs w:val="20"/>
          <w:lang w:eastAsia="zh-CN"/>
        </w:rPr>
      </w:pPr>
    </w:p>
    <w:p w14:paraId="4A84B923" w14:textId="09BA4E72" w:rsidR="005714D5" w:rsidRPr="00671822" w:rsidRDefault="007A6CD4" w:rsidP="00510EAC">
      <w:pPr>
        <w:pStyle w:val="2"/>
        <w:tabs>
          <w:tab w:val="left" w:pos="6396"/>
        </w:tabs>
        <w:autoSpaceDE/>
        <w:autoSpaceDN/>
        <w:adjustRightInd/>
        <w:snapToGrid/>
        <w:spacing w:before="0" w:after="0"/>
        <w:ind w:left="420" w:hanging="420"/>
        <w:jc w:val="left"/>
        <w:rPr>
          <w:sz w:val="20"/>
          <w:szCs w:val="20"/>
          <w:u w:val="single"/>
          <w:lang w:eastAsia="zh-CN"/>
        </w:rPr>
      </w:pPr>
      <w:r w:rsidRPr="00671822">
        <w:rPr>
          <w:sz w:val="20"/>
          <w:szCs w:val="20"/>
          <w:u w:val="single"/>
          <w:lang w:eastAsia="zh-CN"/>
        </w:rPr>
        <w:t xml:space="preserve">SI / </w:t>
      </w:r>
      <w:r w:rsidR="00323A7E" w:rsidRPr="00671822">
        <w:rPr>
          <w:sz w:val="20"/>
          <w:szCs w:val="20"/>
          <w:u w:val="single"/>
          <w:lang w:eastAsia="zh-CN"/>
        </w:rPr>
        <w:t xml:space="preserve">Paging </w:t>
      </w:r>
      <w:r w:rsidR="009520D1" w:rsidRPr="00671822">
        <w:rPr>
          <w:sz w:val="20"/>
          <w:szCs w:val="20"/>
          <w:u w:val="single"/>
          <w:lang w:eastAsia="zh-CN"/>
        </w:rPr>
        <w:t>C</w:t>
      </w:r>
      <w:r w:rsidR="00323A7E" w:rsidRPr="00671822">
        <w:rPr>
          <w:sz w:val="20"/>
          <w:szCs w:val="20"/>
          <w:u w:val="single"/>
          <w:lang w:eastAsia="zh-CN"/>
        </w:rPr>
        <w:t>ycle</w:t>
      </w:r>
    </w:p>
    <w:p w14:paraId="02216F9D" w14:textId="618A41F6" w:rsidR="00C10CCE" w:rsidRPr="00671822" w:rsidRDefault="006E6481" w:rsidP="00BE2398">
      <w:pPr>
        <w:rPr>
          <w:sz w:val="20"/>
          <w:szCs w:val="20"/>
          <w:lang w:eastAsia="zh-CN"/>
        </w:rPr>
      </w:pPr>
      <w:r w:rsidRPr="00671822">
        <w:rPr>
          <w:sz w:val="20"/>
          <w:szCs w:val="20"/>
          <w:lang w:eastAsia="zh-CN"/>
        </w:rPr>
        <w:t>F</w:t>
      </w:r>
      <w:r w:rsidR="00C412D2" w:rsidRPr="00671822">
        <w:rPr>
          <w:sz w:val="20"/>
          <w:szCs w:val="20"/>
          <w:lang w:eastAsia="zh-CN"/>
        </w:rPr>
        <w:t xml:space="preserve">or </w:t>
      </w:r>
      <w:r w:rsidRPr="00671822">
        <w:rPr>
          <w:sz w:val="20"/>
          <w:szCs w:val="20"/>
          <w:lang w:eastAsia="zh-CN"/>
        </w:rPr>
        <w:t xml:space="preserve">legacy </w:t>
      </w:r>
      <w:r w:rsidR="00C412D2" w:rsidRPr="00671822">
        <w:rPr>
          <w:sz w:val="20"/>
          <w:szCs w:val="20"/>
          <w:lang w:eastAsia="zh-CN"/>
        </w:rPr>
        <w:t>NB-IoT, the default paging cycle is {rf128, rf256, rf512, rf1024}</w:t>
      </w:r>
      <w:r w:rsidRPr="00671822">
        <w:rPr>
          <w:sz w:val="20"/>
          <w:szCs w:val="20"/>
          <w:lang w:eastAsia="zh-CN"/>
        </w:rPr>
        <w:t xml:space="preserve">, and </w:t>
      </w:r>
      <w:r w:rsidR="00C412D2" w:rsidRPr="00671822">
        <w:rPr>
          <w:sz w:val="20"/>
          <w:szCs w:val="20"/>
          <w:lang w:eastAsia="zh-CN"/>
        </w:rPr>
        <w:t xml:space="preserve">the paging message </w:t>
      </w:r>
      <w:r w:rsidR="007777E7" w:rsidRPr="00671822">
        <w:rPr>
          <w:sz w:val="20"/>
          <w:szCs w:val="20"/>
          <w:lang w:eastAsia="zh-CN"/>
        </w:rPr>
        <w:t>may be</w:t>
      </w:r>
      <w:r w:rsidR="00C412D2" w:rsidRPr="00671822">
        <w:rPr>
          <w:sz w:val="20"/>
          <w:szCs w:val="20"/>
          <w:lang w:eastAsia="zh-CN"/>
        </w:rPr>
        <w:t xml:space="preserve"> transmitted every </w:t>
      </w:r>
      <w:r w:rsidRPr="00671822">
        <w:rPr>
          <w:i/>
          <w:iCs/>
          <w:sz w:val="20"/>
          <w:szCs w:val="20"/>
          <w:lang w:eastAsia="zh-CN"/>
        </w:rPr>
        <w:t>X</w:t>
      </w:r>
      <w:r w:rsidRPr="00671822">
        <w:rPr>
          <w:sz w:val="20"/>
          <w:szCs w:val="20"/>
          <w:lang w:eastAsia="zh-CN"/>
        </w:rPr>
        <w:t>={128, 256,…}</w:t>
      </w:r>
      <w:r w:rsidR="00C412D2" w:rsidRPr="00671822">
        <w:rPr>
          <w:sz w:val="20"/>
          <w:szCs w:val="20"/>
          <w:lang w:eastAsia="zh-CN"/>
        </w:rPr>
        <w:t xml:space="preserve"> radio frames</w:t>
      </w:r>
      <w:r w:rsidRPr="00671822">
        <w:rPr>
          <w:sz w:val="20"/>
          <w:szCs w:val="20"/>
          <w:lang w:eastAsia="zh-CN"/>
        </w:rPr>
        <w:t>. However, in the TDD pattern designed above</w:t>
      </w:r>
      <w:r w:rsidR="00C412D2" w:rsidRPr="00671822">
        <w:rPr>
          <w:sz w:val="20"/>
          <w:szCs w:val="20"/>
          <w:lang w:eastAsia="zh-CN"/>
        </w:rPr>
        <w:t xml:space="preserve">, </w:t>
      </w:r>
      <w:r w:rsidRPr="00671822">
        <w:rPr>
          <w:sz w:val="20"/>
          <w:szCs w:val="20"/>
          <w:lang w:eastAsia="zh-CN"/>
        </w:rPr>
        <w:t xml:space="preserve">there </w:t>
      </w:r>
      <w:r w:rsidR="00C412D2" w:rsidRPr="00671822">
        <w:rPr>
          <w:sz w:val="20"/>
          <w:szCs w:val="20"/>
          <w:lang w:eastAsia="zh-CN"/>
        </w:rPr>
        <w:t xml:space="preserve">will be the </w:t>
      </w:r>
      <w:r w:rsidRPr="00671822">
        <w:rPr>
          <w:sz w:val="20"/>
          <w:szCs w:val="20"/>
          <w:lang w:eastAsia="zh-CN"/>
        </w:rPr>
        <w:t xml:space="preserve">only several </w:t>
      </w:r>
      <w:r w:rsidR="00C412D2" w:rsidRPr="00671822">
        <w:rPr>
          <w:sz w:val="20"/>
          <w:szCs w:val="20"/>
          <w:lang w:eastAsia="zh-CN"/>
        </w:rPr>
        <w:t xml:space="preserve">DL </w:t>
      </w:r>
      <w:r w:rsidR="007777E7" w:rsidRPr="00671822">
        <w:rPr>
          <w:sz w:val="20"/>
          <w:szCs w:val="20"/>
          <w:lang w:eastAsia="zh-CN"/>
        </w:rPr>
        <w:t>subframes</w:t>
      </w:r>
      <w:r w:rsidRPr="00671822">
        <w:rPr>
          <w:sz w:val="20"/>
          <w:szCs w:val="20"/>
          <w:lang w:eastAsia="zh-CN"/>
        </w:rPr>
        <w:t xml:space="preserve"> for each N=9 radio frames</w:t>
      </w:r>
      <w:r w:rsidR="00C412D2" w:rsidRPr="00671822">
        <w:rPr>
          <w:sz w:val="20"/>
          <w:szCs w:val="20"/>
          <w:lang w:eastAsia="zh-CN"/>
        </w:rPr>
        <w:t>.</w:t>
      </w:r>
      <w:r w:rsidR="007777E7" w:rsidRPr="00671822">
        <w:rPr>
          <w:sz w:val="20"/>
          <w:szCs w:val="20"/>
          <w:lang w:eastAsia="zh-CN"/>
        </w:rPr>
        <w:t xml:space="preserve"> If the IoT NTN TDD mode follows the legacy paging cycle configuration, </w:t>
      </w:r>
      <w:proofErr w:type="spellStart"/>
      <w:r w:rsidR="007777E7" w:rsidRPr="00671822">
        <w:rPr>
          <w:sz w:val="20"/>
          <w:szCs w:val="20"/>
          <w:lang w:eastAsia="zh-CN"/>
        </w:rPr>
        <w:t>eNB</w:t>
      </w:r>
      <w:proofErr w:type="spellEnd"/>
      <w:r w:rsidR="007777E7" w:rsidRPr="00671822">
        <w:rPr>
          <w:sz w:val="20"/>
          <w:szCs w:val="20"/>
          <w:lang w:eastAsia="zh-CN"/>
        </w:rPr>
        <w:t xml:space="preserve"> </w:t>
      </w:r>
      <w:r w:rsidR="00286303" w:rsidRPr="00671822">
        <w:rPr>
          <w:sz w:val="20"/>
          <w:szCs w:val="20"/>
          <w:lang w:eastAsia="zh-CN"/>
        </w:rPr>
        <w:t xml:space="preserve">may </w:t>
      </w:r>
      <w:r w:rsidR="007777E7" w:rsidRPr="00671822">
        <w:rPr>
          <w:sz w:val="20"/>
          <w:szCs w:val="20"/>
          <w:lang w:eastAsia="zh-CN"/>
        </w:rPr>
        <w:t xml:space="preserve">skip the paging transmission when the corresponding frame is for GP or UL, only </w:t>
      </w:r>
      <w:r w:rsidR="00133D58" w:rsidRPr="00671822">
        <w:rPr>
          <w:sz w:val="20"/>
          <w:szCs w:val="20"/>
          <w:lang w:eastAsia="zh-CN"/>
        </w:rPr>
        <w:t>transmit</w:t>
      </w:r>
      <w:r w:rsidR="00782139" w:rsidRPr="00671822">
        <w:rPr>
          <w:sz w:val="20"/>
          <w:szCs w:val="20"/>
          <w:lang w:eastAsia="zh-CN"/>
        </w:rPr>
        <w:t xml:space="preserve"> paging messages</w:t>
      </w:r>
      <w:r w:rsidR="00133D58" w:rsidRPr="00671822">
        <w:rPr>
          <w:sz w:val="20"/>
          <w:szCs w:val="20"/>
          <w:lang w:eastAsia="zh-CN"/>
        </w:rPr>
        <w:t xml:space="preserve"> in </w:t>
      </w:r>
      <w:r w:rsidR="007777E7" w:rsidRPr="00671822">
        <w:rPr>
          <w:sz w:val="20"/>
          <w:szCs w:val="20"/>
          <w:lang w:eastAsia="zh-CN"/>
        </w:rPr>
        <w:t xml:space="preserve">the radio frame index </w:t>
      </w:r>
      <w:r w:rsidR="000C1D4C" w:rsidRPr="00671822">
        <w:rPr>
          <w:sz w:val="20"/>
          <w:szCs w:val="20"/>
          <w:lang w:eastAsia="zh-CN"/>
        </w:rPr>
        <w:t xml:space="preserve">satisfying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 xml:space="preserve"> </m:t>
        </m:r>
        <m:r>
          <m:rPr>
            <m:sty m:val="p"/>
          </m:rPr>
          <w:rPr>
            <w:rFonts w:ascii="Cambria Math" w:hAnsi="Cambria Math"/>
            <w:sz w:val="20"/>
            <w:szCs w:val="20"/>
            <w:lang w:eastAsia="zh-CN"/>
          </w:rPr>
          <m:t>mod</m:t>
        </m:r>
        <m:r>
          <w:rPr>
            <w:rFonts w:ascii="Cambria Math" w:hAnsi="Cambria Math"/>
            <w:sz w:val="20"/>
            <w:szCs w:val="20"/>
            <w:lang w:eastAsia="zh-CN"/>
          </w:rPr>
          <m:t xml:space="preserve"> X=0</m:t>
        </m:r>
      </m:oMath>
      <w:r w:rsidR="000C1D4C" w:rsidRPr="00671822">
        <w:rPr>
          <w:sz w:val="20"/>
          <w:szCs w:val="20"/>
          <w:lang w:eastAsia="zh-CN"/>
        </w:rPr>
        <w:t xml:space="preserve">, where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oMath>
      <w:r w:rsidR="000C1D4C" w:rsidRPr="00671822">
        <w:rPr>
          <w:sz w:val="20"/>
          <w:szCs w:val="20"/>
          <w:lang w:eastAsia="zh-CN"/>
        </w:rPr>
        <w:t xml:space="preserve"> is the radio frame index</w:t>
      </w:r>
      <w:r w:rsidR="007777E7" w:rsidRPr="00671822">
        <w:rPr>
          <w:sz w:val="20"/>
          <w:szCs w:val="20"/>
          <w:lang w:eastAsia="zh-CN"/>
        </w:rPr>
        <w:t xml:space="preserve"> </w:t>
      </w:r>
      <w:r w:rsidR="000C1D4C" w:rsidRPr="00671822">
        <w:rPr>
          <w:sz w:val="20"/>
          <w:szCs w:val="20"/>
          <w:lang w:eastAsia="zh-CN"/>
        </w:rPr>
        <w:t>and the corresponding subframe</w:t>
      </w:r>
      <w:r w:rsidR="000D151D" w:rsidRPr="00671822">
        <w:rPr>
          <w:sz w:val="20"/>
          <w:szCs w:val="20"/>
          <w:lang w:eastAsia="zh-CN"/>
        </w:rPr>
        <w:t>s</w:t>
      </w:r>
      <w:r w:rsidR="000C1D4C" w:rsidRPr="00671822">
        <w:rPr>
          <w:sz w:val="20"/>
          <w:szCs w:val="20"/>
          <w:lang w:eastAsia="zh-CN"/>
        </w:rPr>
        <w:t xml:space="preserve"> </w:t>
      </w:r>
      <w:r w:rsidR="000D151D" w:rsidRPr="00671822">
        <w:rPr>
          <w:sz w:val="20"/>
          <w:szCs w:val="20"/>
          <w:lang w:eastAsia="zh-CN"/>
        </w:rPr>
        <w:t>are</w:t>
      </w:r>
      <w:r w:rsidR="000C1D4C" w:rsidRPr="00671822">
        <w:rPr>
          <w:sz w:val="20"/>
          <w:szCs w:val="20"/>
          <w:lang w:eastAsia="zh-CN"/>
        </w:rPr>
        <w:t xml:space="preserve"> valid subframe</w:t>
      </w:r>
      <w:r w:rsidR="000D151D" w:rsidRPr="00671822">
        <w:rPr>
          <w:sz w:val="20"/>
          <w:szCs w:val="20"/>
          <w:lang w:eastAsia="zh-CN"/>
        </w:rPr>
        <w:t>s</w:t>
      </w:r>
      <w:r w:rsidR="000C1D4C" w:rsidRPr="00671822">
        <w:rPr>
          <w:sz w:val="20"/>
          <w:szCs w:val="20"/>
          <w:lang w:eastAsia="zh-CN"/>
        </w:rPr>
        <w:t>.</w:t>
      </w:r>
      <w:r w:rsidR="00361719" w:rsidRPr="00671822">
        <w:rPr>
          <w:sz w:val="20"/>
          <w:szCs w:val="20"/>
          <w:lang w:eastAsia="zh-CN"/>
        </w:rPr>
        <w:t xml:space="preserve"> The paging resources are </w:t>
      </w:r>
      <w:r w:rsidR="002617AC" w:rsidRPr="00671822">
        <w:rPr>
          <w:sz w:val="20"/>
          <w:szCs w:val="20"/>
          <w:lang w:eastAsia="zh-CN"/>
        </w:rPr>
        <w:t>reduced,</w:t>
      </w:r>
      <w:r w:rsidR="00D15071" w:rsidRPr="00671822">
        <w:rPr>
          <w:sz w:val="20"/>
          <w:szCs w:val="20"/>
          <w:lang w:eastAsia="zh-CN"/>
        </w:rPr>
        <w:t xml:space="preserve"> and the performance of paging can’t be </w:t>
      </w:r>
      <w:r w:rsidR="00D33F35" w:rsidRPr="00671822">
        <w:rPr>
          <w:sz w:val="20"/>
          <w:szCs w:val="20"/>
          <w:lang w:eastAsia="zh-CN"/>
        </w:rPr>
        <w:t>guaranteed</w:t>
      </w:r>
      <w:r w:rsidR="00361719" w:rsidRPr="00671822">
        <w:rPr>
          <w:sz w:val="20"/>
          <w:szCs w:val="20"/>
          <w:lang w:eastAsia="zh-CN"/>
        </w:rPr>
        <w:t>.</w:t>
      </w:r>
      <w:r w:rsidR="00BB4420" w:rsidRPr="00671822">
        <w:rPr>
          <w:sz w:val="20"/>
          <w:szCs w:val="20"/>
          <w:lang w:eastAsia="zh-CN"/>
        </w:rPr>
        <w:t xml:space="preserve"> Therefore, the existing pre-configured resources for paging </w:t>
      </w:r>
      <w:r w:rsidR="00A63002" w:rsidRPr="00671822">
        <w:rPr>
          <w:sz w:val="20"/>
          <w:szCs w:val="20"/>
          <w:lang w:eastAsia="zh-CN"/>
        </w:rPr>
        <w:t>need</w:t>
      </w:r>
      <w:r w:rsidR="00BB4420" w:rsidRPr="00671822">
        <w:rPr>
          <w:sz w:val="20"/>
          <w:szCs w:val="20"/>
          <w:lang w:eastAsia="zh-CN"/>
        </w:rPr>
        <w:t xml:space="preserve"> </w:t>
      </w:r>
      <w:r w:rsidR="00A63002" w:rsidRPr="00671822">
        <w:rPr>
          <w:sz w:val="20"/>
          <w:szCs w:val="20"/>
          <w:lang w:eastAsia="zh-CN"/>
        </w:rPr>
        <w:t>to</w:t>
      </w:r>
      <w:r w:rsidR="00BB4420" w:rsidRPr="00671822">
        <w:rPr>
          <w:sz w:val="20"/>
          <w:szCs w:val="20"/>
          <w:lang w:eastAsia="zh-CN"/>
        </w:rPr>
        <w:t xml:space="preserve"> </w:t>
      </w:r>
      <w:r w:rsidR="00917C36" w:rsidRPr="00671822">
        <w:rPr>
          <w:sz w:val="20"/>
          <w:szCs w:val="20"/>
          <w:lang w:eastAsia="zh-CN"/>
        </w:rPr>
        <w:t xml:space="preserve">further </w:t>
      </w:r>
      <w:r w:rsidR="00BB4420" w:rsidRPr="00671822">
        <w:rPr>
          <w:sz w:val="20"/>
          <w:szCs w:val="20"/>
          <w:lang w:eastAsia="zh-CN"/>
        </w:rPr>
        <w:t>stud</w:t>
      </w:r>
      <w:r w:rsidR="00A63002" w:rsidRPr="00671822">
        <w:rPr>
          <w:sz w:val="20"/>
          <w:szCs w:val="20"/>
          <w:lang w:eastAsia="zh-CN"/>
        </w:rPr>
        <w:t>y</w:t>
      </w:r>
      <w:r w:rsidR="00BB4420" w:rsidRPr="00671822">
        <w:rPr>
          <w:sz w:val="20"/>
          <w:szCs w:val="20"/>
          <w:lang w:eastAsia="zh-CN"/>
        </w:rPr>
        <w:t>.</w:t>
      </w:r>
      <w:r w:rsidR="00EC5E4C" w:rsidRPr="00671822">
        <w:rPr>
          <w:sz w:val="20"/>
          <w:szCs w:val="20"/>
          <w:lang w:eastAsia="zh-CN"/>
        </w:rPr>
        <w:t xml:space="preserve"> Similarly, system </w:t>
      </w:r>
      <w:r w:rsidR="00BE2398" w:rsidRPr="00671822">
        <w:rPr>
          <w:sz w:val="20"/>
          <w:szCs w:val="20"/>
          <w:lang w:eastAsia="zh-CN"/>
        </w:rPr>
        <w:t>information</w:t>
      </w:r>
      <w:r w:rsidR="00D0438C" w:rsidRPr="00671822">
        <w:rPr>
          <w:sz w:val="20"/>
          <w:szCs w:val="20"/>
          <w:lang w:eastAsia="zh-CN"/>
        </w:rPr>
        <w:t xml:space="preserve"> for legacy NBIoT</w:t>
      </w:r>
      <w:r w:rsidR="00EC5E4C" w:rsidRPr="00671822">
        <w:rPr>
          <w:sz w:val="20"/>
          <w:szCs w:val="20"/>
        </w:rPr>
        <w:t xml:space="preserve"> is repeatedly transmitted in specific subframes of frames indicated by the </w:t>
      </w:r>
      <w:proofErr w:type="spellStart"/>
      <w:r w:rsidR="00EC5E4C" w:rsidRPr="00671822">
        <w:rPr>
          <w:i/>
          <w:iCs/>
          <w:sz w:val="20"/>
          <w:szCs w:val="20"/>
        </w:rPr>
        <w:t>si-RepetitionPattern</w:t>
      </w:r>
      <w:proofErr w:type="spellEnd"/>
      <w:r w:rsidR="00EC5E4C" w:rsidRPr="00671822">
        <w:rPr>
          <w:sz w:val="20"/>
          <w:szCs w:val="20"/>
        </w:rPr>
        <w:t xml:space="preserve"> within the SI window</w:t>
      </w:r>
      <w:r w:rsidR="00BE2398" w:rsidRPr="00671822">
        <w:rPr>
          <w:sz w:val="20"/>
          <w:szCs w:val="20"/>
          <w:lang w:eastAsia="zh-CN"/>
        </w:rPr>
        <w:t xml:space="preserve"> where the period of the SI </w:t>
      </w:r>
      <w:r w:rsidR="00BD3D61" w:rsidRPr="00671822">
        <w:rPr>
          <w:sz w:val="20"/>
          <w:szCs w:val="20"/>
          <w:lang w:eastAsia="zh-CN"/>
        </w:rPr>
        <w:t xml:space="preserve">window </w:t>
      </w:r>
      <w:r w:rsidR="00BE2398" w:rsidRPr="00671822">
        <w:rPr>
          <w:sz w:val="20"/>
          <w:szCs w:val="20"/>
          <w:lang w:eastAsia="zh-CN"/>
        </w:rPr>
        <w:t>is configured as {rf64, rf128, rf256, rf512, rf1024, rf2048, rf4096}</w:t>
      </w:r>
      <w:r w:rsidR="000A4DBA" w:rsidRPr="00671822">
        <w:rPr>
          <w:sz w:val="20"/>
          <w:szCs w:val="20"/>
          <w:lang w:eastAsia="zh-CN"/>
        </w:rPr>
        <w:t>, and the corresponding potential new configuration</w:t>
      </w:r>
      <w:r w:rsidR="003D5A5A" w:rsidRPr="00671822">
        <w:rPr>
          <w:sz w:val="20"/>
          <w:szCs w:val="20"/>
          <w:lang w:eastAsia="zh-CN"/>
        </w:rPr>
        <w:t xml:space="preserve"> for SI window</w:t>
      </w:r>
      <w:r w:rsidR="000A4DBA" w:rsidRPr="00671822">
        <w:rPr>
          <w:sz w:val="20"/>
          <w:szCs w:val="20"/>
          <w:lang w:eastAsia="zh-CN"/>
        </w:rPr>
        <w:t xml:space="preserve"> needs further study.</w:t>
      </w:r>
    </w:p>
    <w:p w14:paraId="710841DD" w14:textId="00A017F4" w:rsidR="00663868" w:rsidRPr="00671822" w:rsidRDefault="00663868" w:rsidP="00AC03CB">
      <w:pPr>
        <w:rPr>
          <w:b/>
          <w:bCs/>
          <w:i/>
          <w:iCs/>
          <w:sz w:val="20"/>
          <w:szCs w:val="20"/>
          <w:lang w:eastAsia="zh-CN"/>
        </w:rPr>
      </w:pPr>
      <w:r w:rsidRPr="00671822">
        <w:rPr>
          <w:b/>
          <w:bCs/>
          <w:i/>
          <w:iCs/>
          <w:sz w:val="20"/>
          <w:szCs w:val="20"/>
          <w:lang w:eastAsia="zh-CN"/>
        </w:rPr>
        <w:t xml:space="preserve">Proposal 7: </w:t>
      </w:r>
      <w:r w:rsidR="000A6C0C" w:rsidRPr="00671822">
        <w:rPr>
          <w:b/>
          <w:bCs/>
          <w:i/>
          <w:iCs/>
          <w:sz w:val="20"/>
          <w:szCs w:val="20"/>
          <w:lang w:eastAsia="zh-CN"/>
        </w:rPr>
        <w:t>T</w:t>
      </w:r>
      <w:r w:rsidRPr="00671822">
        <w:rPr>
          <w:b/>
          <w:bCs/>
          <w:i/>
          <w:iCs/>
          <w:sz w:val="20"/>
          <w:szCs w:val="20"/>
          <w:lang w:eastAsia="zh-CN"/>
        </w:rPr>
        <w:t xml:space="preserve">he existing pre-configured resources for </w:t>
      </w:r>
      <w:r w:rsidR="00BE2398" w:rsidRPr="00671822">
        <w:rPr>
          <w:b/>
          <w:bCs/>
          <w:i/>
          <w:iCs/>
          <w:sz w:val="20"/>
          <w:szCs w:val="20"/>
          <w:lang w:eastAsia="zh-CN"/>
        </w:rPr>
        <w:t>SI/</w:t>
      </w:r>
      <w:r w:rsidRPr="00671822">
        <w:rPr>
          <w:b/>
          <w:bCs/>
          <w:i/>
          <w:iCs/>
          <w:sz w:val="20"/>
          <w:szCs w:val="20"/>
          <w:lang w:eastAsia="zh-CN"/>
        </w:rPr>
        <w:t>paging</w:t>
      </w:r>
      <w:r w:rsidR="00A63002" w:rsidRPr="00671822">
        <w:rPr>
          <w:b/>
          <w:bCs/>
          <w:i/>
          <w:iCs/>
          <w:sz w:val="20"/>
          <w:szCs w:val="20"/>
          <w:lang w:eastAsia="zh-CN"/>
        </w:rPr>
        <w:t xml:space="preserve"> need to </w:t>
      </w:r>
      <w:r w:rsidRPr="00671822">
        <w:rPr>
          <w:b/>
          <w:bCs/>
          <w:i/>
          <w:iCs/>
          <w:sz w:val="20"/>
          <w:szCs w:val="20"/>
          <w:lang w:eastAsia="zh-CN"/>
        </w:rPr>
        <w:t xml:space="preserve">further </w:t>
      </w:r>
      <w:r w:rsidR="00A63002" w:rsidRPr="00671822">
        <w:rPr>
          <w:b/>
          <w:bCs/>
          <w:i/>
          <w:iCs/>
          <w:sz w:val="20"/>
          <w:szCs w:val="20"/>
          <w:lang w:eastAsia="zh-CN"/>
        </w:rPr>
        <w:t>study</w:t>
      </w:r>
      <w:r w:rsidR="000A6C0C" w:rsidRPr="00671822">
        <w:rPr>
          <w:b/>
          <w:bCs/>
          <w:i/>
          <w:iCs/>
          <w:sz w:val="20"/>
          <w:szCs w:val="20"/>
          <w:lang w:eastAsia="zh-CN"/>
        </w:rPr>
        <w:t>.</w:t>
      </w:r>
    </w:p>
    <w:p w14:paraId="4C537B2B" w14:textId="77777777" w:rsidR="00DF3A20" w:rsidRPr="00671822" w:rsidRDefault="00DF3A20" w:rsidP="00AC03CB">
      <w:pPr>
        <w:rPr>
          <w:b/>
          <w:bCs/>
          <w:i/>
          <w:iCs/>
          <w:sz w:val="20"/>
          <w:szCs w:val="20"/>
          <w:lang w:eastAsia="zh-CN"/>
        </w:rPr>
      </w:pPr>
    </w:p>
    <w:p w14:paraId="20EB4612" w14:textId="549FE552" w:rsidR="00DF3A20" w:rsidRPr="00671822" w:rsidRDefault="00DF3A20" w:rsidP="00C71230">
      <w:pPr>
        <w:pStyle w:val="2"/>
        <w:tabs>
          <w:tab w:val="left" w:pos="6396"/>
        </w:tabs>
        <w:autoSpaceDE/>
        <w:autoSpaceDN/>
        <w:adjustRightInd/>
        <w:snapToGrid/>
        <w:spacing w:before="0" w:after="0"/>
        <w:ind w:left="420" w:hanging="420"/>
        <w:jc w:val="left"/>
        <w:rPr>
          <w:sz w:val="20"/>
          <w:szCs w:val="20"/>
          <w:u w:val="single"/>
          <w:lang w:eastAsia="zh-CN"/>
        </w:rPr>
      </w:pPr>
      <w:r w:rsidRPr="00671822">
        <w:rPr>
          <w:sz w:val="20"/>
          <w:szCs w:val="20"/>
          <w:u w:val="single"/>
          <w:lang w:eastAsia="zh-CN"/>
        </w:rPr>
        <w:t>RACH</w:t>
      </w:r>
    </w:p>
    <w:p w14:paraId="066ADDCB" w14:textId="5E4CD5EF" w:rsidR="00DF3A20" w:rsidRPr="00671822" w:rsidRDefault="00DF3A20" w:rsidP="00AC03CB">
      <w:pPr>
        <w:rPr>
          <w:sz w:val="20"/>
          <w:szCs w:val="20"/>
          <w:lang w:eastAsia="zh-CN"/>
        </w:rPr>
      </w:pPr>
      <w:r w:rsidRPr="00671822">
        <w:rPr>
          <w:sz w:val="20"/>
          <w:szCs w:val="20"/>
          <w:lang w:eastAsia="zh-CN"/>
        </w:rPr>
        <w:t>For legacy NB-IoT, NPRACH resource</w:t>
      </w:r>
      <w:r w:rsidRPr="00671822">
        <w:rPr>
          <w:sz w:val="20"/>
          <w:szCs w:val="20"/>
        </w:rPr>
        <w:t xml:space="preserve"> for FDD is </w:t>
      </w:r>
      <w:r w:rsidRPr="00671822">
        <w:rPr>
          <w:sz w:val="20"/>
          <w:szCs w:val="20"/>
          <w:lang w:eastAsia="zh-CN"/>
        </w:rPr>
        <w:t xml:space="preserve">configured with the period of </w:t>
      </w:r>
      <w:r w:rsidRPr="00671822">
        <w:rPr>
          <w:sz w:val="20"/>
          <w:szCs w:val="20"/>
        </w:rPr>
        <w:t>40ms</w:t>
      </w:r>
      <w:r w:rsidRPr="00671822">
        <w:rPr>
          <w:sz w:val="20"/>
          <w:szCs w:val="20"/>
          <w:lang w:eastAsia="zh-CN"/>
        </w:rPr>
        <w:t xml:space="preserve">, </w:t>
      </w:r>
      <w:r w:rsidRPr="00671822">
        <w:rPr>
          <w:sz w:val="20"/>
          <w:szCs w:val="20"/>
        </w:rPr>
        <w:t>80ms, 160ms</w:t>
      </w:r>
      <w:r w:rsidRPr="00671822">
        <w:rPr>
          <w:sz w:val="20"/>
          <w:szCs w:val="20"/>
          <w:lang w:eastAsia="zh-CN"/>
        </w:rPr>
        <w:t xml:space="preserve">, </w:t>
      </w:r>
      <w:r w:rsidRPr="00671822">
        <w:rPr>
          <w:sz w:val="20"/>
          <w:szCs w:val="20"/>
        </w:rPr>
        <w:t>240m, …, 2560ms, and the start time within a NPRACH periodicity is 8ms, 16ms, 32ms, …,1024ms</w:t>
      </w:r>
      <w:r w:rsidR="008A466B" w:rsidRPr="00671822">
        <w:rPr>
          <w:sz w:val="20"/>
          <w:szCs w:val="20"/>
          <w:lang w:eastAsia="zh-CN"/>
        </w:rPr>
        <w:t>.</w:t>
      </w:r>
      <w:r w:rsidR="00C71230" w:rsidRPr="00671822">
        <w:rPr>
          <w:sz w:val="20"/>
          <w:szCs w:val="20"/>
          <w:lang w:eastAsia="zh-CN"/>
        </w:rPr>
        <w:t xml:space="preserve"> Similar to the issue identified for paging</w:t>
      </w:r>
      <w:r w:rsidR="00AD74E4" w:rsidRPr="00671822">
        <w:rPr>
          <w:sz w:val="20"/>
          <w:szCs w:val="20"/>
          <w:lang w:eastAsia="zh-CN"/>
        </w:rPr>
        <w:t>/SI</w:t>
      </w:r>
      <w:r w:rsidR="00C71230" w:rsidRPr="00671822">
        <w:rPr>
          <w:sz w:val="20"/>
          <w:szCs w:val="20"/>
          <w:lang w:eastAsia="zh-CN"/>
        </w:rPr>
        <w:t>, the repetitions of NPRACH transmission are dropped when it collides with subframes for GP or DL</w:t>
      </w:r>
      <w:r w:rsidR="001261D4" w:rsidRPr="00671822">
        <w:rPr>
          <w:sz w:val="20"/>
          <w:szCs w:val="20"/>
          <w:lang w:eastAsia="zh-CN"/>
        </w:rPr>
        <w:t xml:space="preserve"> subframes</w:t>
      </w:r>
      <w:r w:rsidR="00C71230" w:rsidRPr="00671822">
        <w:rPr>
          <w:sz w:val="20"/>
          <w:szCs w:val="20"/>
          <w:lang w:eastAsia="zh-CN"/>
        </w:rPr>
        <w:t xml:space="preserve">. The coverage of NPRACH will be significantly affected due to the lengthy contiguous GP and DL </w:t>
      </w:r>
      <w:r w:rsidR="00555155" w:rsidRPr="00671822">
        <w:rPr>
          <w:sz w:val="20"/>
          <w:szCs w:val="20"/>
          <w:lang w:eastAsia="zh-CN"/>
        </w:rPr>
        <w:t>resources</w:t>
      </w:r>
      <w:r w:rsidR="00036330" w:rsidRPr="00671822">
        <w:rPr>
          <w:sz w:val="20"/>
          <w:szCs w:val="20"/>
          <w:lang w:eastAsia="zh-CN"/>
        </w:rPr>
        <w:t xml:space="preserve"> if legacy RACH configuration is followed</w:t>
      </w:r>
      <w:r w:rsidR="00555155" w:rsidRPr="00671822">
        <w:rPr>
          <w:sz w:val="20"/>
          <w:szCs w:val="20"/>
          <w:lang w:eastAsia="zh-CN"/>
        </w:rPr>
        <w:t>.</w:t>
      </w:r>
      <w:r w:rsidR="004F7DBA" w:rsidRPr="00671822">
        <w:rPr>
          <w:sz w:val="20"/>
          <w:szCs w:val="20"/>
          <w:lang w:eastAsia="zh-CN"/>
        </w:rPr>
        <w:t xml:space="preserve"> Therefore, new </w:t>
      </w:r>
      <w:r w:rsidR="0061719C" w:rsidRPr="00671822">
        <w:rPr>
          <w:sz w:val="20"/>
          <w:szCs w:val="20"/>
          <w:lang w:eastAsia="zh-CN"/>
        </w:rPr>
        <w:t>N</w:t>
      </w:r>
      <w:r w:rsidR="004F7DBA" w:rsidRPr="00671822">
        <w:rPr>
          <w:sz w:val="20"/>
          <w:szCs w:val="20"/>
          <w:lang w:eastAsia="zh-CN"/>
        </w:rPr>
        <w:t xml:space="preserve">RACH </w:t>
      </w:r>
      <w:r w:rsidR="0061719C" w:rsidRPr="00671822">
        <w:rPr>
          <w:sz w:val="20"/>
          <w:szCs w:val="20"/>
          <w:lang w:eastAsia="zh-CN"/>
        </w:rPr>
        <w:t>resources</w:t>
      </w:r>
      <w:r w:rsidR="004F7DBA" w:rsidRPr="00671822">
        <w:rPr>
          <w:sz w:val="20"/>
          <w:szCs w:val="20"/>
          <w:lang w:eastAsia="zh-CN"/>
        </w:rPr>
        <w:t xml:space="preserve"> configuration need to further study, at least to align with the new TDD pattern</w:t>
      </w:r>
      <w:r w:rsidR="006A331B" w:rsidRPr="00671822">
        <w:rPr>
          <w:sz w:val="20"/>
          <w:szCs w:val="20"/>
          <w:lang w:eastAsia="zh-CN"/>
        </w:rPr>
        <w:t>.</w:t>
      </w:r>
    </w:p>
    <w:p w14:paraId="378DDE66" w14:textId="75213671" w:rsidR="006A331B" w:rsidRPr="00671822" w:rsidRDefault="006A331B" w:rsidP="00AC03CB">
      <w:pPr>
        <w:rPr>
          <w:b/>
          <w:bCs/>
          <w:i/>
          <w:iCs/>
          <w:sz w:val="20"/>
          <w:szCs w:val="20"/>
          <w:lang w:eastAsia="zh-CN"/>
        </w:rPr>
      </w:pPr>
      <w:r w:rsidRPr="00671822">
        <w:rPr>
          <w:b/>
          <w:bCs/>
          <w:i/>
          <w:iCs/>
          <w:sz w:val="20"/>
          <w:szCs w:val="20"/>
          <w:lang w:eastAsia="zh-CN"/>
        </w:rPr>
        <w:t xml:space="preserve">Proposal 8: </w:t>
      </w:r>
      <w:r w:rsidR="0020771E" w:rsidRPr="00671822">
        <w:rPr>
          <w:b/>
          <w:bCs/>
          <w:i/>
          <w:iCs/>
          <w:sz w:val="20"/>
          <w:szCs w:val="20"/>
          <w:lang w:eastAsia="zh-CN"/>
        </w:rPr>
        <w:t>N</w:t>
      </w:r>
      <w:r w:rsidR="00525BFE" w:rsidRPr="00671822">
        <w:rPr>
          <w:b/>
          <w:bCs/>
          <w:i/>
          <w:iCs/>
          <w:sz w:val="20"/>
          <w:szCs w:val="20"/>
          <w:lang w:eastAsia="zh-CN"/>
        </w:rPr>
        <w:t>ew NRACH resources configuration need to further study, at least to align with the new TDD pattern.</w:t>
      </w:r>
    </w:p>
    <w:p w14:paraId="00BAC5FF" w14:textId="77777777" w:rsidR="00AB0670" w:rsidRPr="00671822" w:rsidRDefault="00AB0670" w:rsidP="001A0013">
      <w:pPr>
        <w:rPr>
          <w:sz w:val="20"/>
          <w:szCs w:val="20"/>
          <w:lang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590A577"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DF10DD">
        <w:rPr>
          <w:sz w:val="20"/>
          <w:szCs w:val="20"/>
          <w:lang w:eastAsia="zh-CN"/>
        </w:rPr>
        <w:t>IoT NTN</w:t>
      </w:r>
      <w:r w:rsidR="008F3AC2">
        <w:rPr>
          <w:rFonts w:hint="eastAsia"/>
          <w:sz w:val="20"/>
          <w:szCs w:val="20"/>
          <w:lang w:eastAsia="zh-CN"/>
        </w:rPr>
        <w:t xml:space="preserve"> TDD mode</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25CD9487" w14:textId="77777777" w:rsidR="004331D3" w:rsidRPr="00AD0818" w:rsidRDefault="004331D3" w:rsidP="004331D3">
      <w:pPr>
        <w:rPr>
          <w:b/>
          <w:bCs/>
          <w:i/>
          <w:iCs/>
          <w:sz w:val="20"/>
          <w:szCs w:val="20"/>
          <w:lang w:eastAsia="zh-CN"/>
        </w:rPr>
      </w:pPr>
      <w:r w:rsidRPr="00AD0818">
        <w:rPr>
          <w:b/>
          <w:bCs/>
          <w:i/>
          <w:iCs/>
          <w:sz w:val="20"/>
          <w:szCs w:val="20"/>
          <w:lang w:eastAsia="zh-CN"/>
        </w:rPr>
        <w:t>Proposal 1: RAN1 should focus on the frame structure with N=9 for the 1616-1626.5 MHz band for the study and specification work.</w:t>
      </w:r>
    </w:p>
    <w:p w14:paraId="35A1CF13" w14:textId="77777777" w:rsidR="004331D3" w:rsidRPr="00AD0818" w:rsidRDefault="004331D3" w:rsidP="004331D3">
      <w:pPr>
        <w:rPr>
          <w:b/>
          <w:bCs/>
          <w:i/>
          <w:iCs/>
          <w:sz w:val="20"/>
          <w:szCs w:val="20"/>
          <w:lang w:eastAsia="zh-CN"/>
        </w:rPr>
      </w:pPr>
      <w:r w:rsidRPr="00AD0818">
        <w:rPr>
          <w:b/>
          <w:bCs/>
          <w:i/>
          <w:iCs/>
          <w:sz w:val="20"/>
          <w:szCs w:val="20"/>
          <w:lang w:eastAsia="zh-CN"/>
        </w:rPr>
        <w:t>Proposal 2: T</w:t>
      </w:r>
      <w:r w:rsidRPr="00AD0818">
        <w:rPr>
          <w:b/>
          <w:bCs/>
          <w:i/>
          <w:iCs/>
          <w:sz w:val="20"/>
          <w:szCs w:val="20"/>
        </w:rPr>
        <w:t xml:space="preserve">he number of </w:t>
      </w:r>
      <w:r w:rsidRPr="00AD0818">
        <w:rPr>
          <w:b/>
          <w:bCs/>
          <w:i/>
          <w:iCs/>
          <w:sz w:val="20"/>
          <w:szCs w:val="20"/>
          <w:lang w:eastAsia="zh-CN"/>
        </w:rPr>
        <w:t>consecutive</w:t>
      </w:r>
      <w:r w:rsidRPr="00AD0818">
        <w:rPr>
          <w:b/>
          <w:bCs/>
          <w:i/>
          <w:iCs/>
          <w:sz w:val="20"/>
          <w:szCs w:val="20"/>
        </w:rPr>
        <w:t xml:space="preserve"> DL subframes</w:t>
      </w:r>
      <w:r w:rsidRPr="00AD0818">
        <w:rPr>
          <w:b/>
          <w:bCs/>
          <w:i/>
          <w:iCs/>
          <w:sz w:val="20"/>
          <w:szCs w:val="20"/>
          <w:lang w:eastAsia="zh-CN"/>
        </w:rPr>
        <w:t xml:space="preserve"> of 8</w:t>
      </w:r>
      <w:r w:rsidRPr="00AD0818">
        <w:rPr>
          <w:b/>
          <w:bCs/>
          <w:i/>
          <w:iCs/>
          <w:sz w:val="20"/>
          <w:szCs w:val="20"/>
        </w:rPr>
        <w:t xml:space="preserve"> in </w:t>
      </w:r>
      <w:r w:rsidRPr="00AD0818">
        <w:rPr>
          <w:b/>
          <w:bCs/>
          <w:i/>
          <w:iCs/>
          <w:sz w:val="20"/>
          <w:szCs w:val="20"/>
          <w:lang w:eastAsia="zh-CN"/>
        </w:rPr>
        <w:t>TDD</w:t>
      </w:r>
      <w:r w:rsidRPr="00AD0818">
        <w:rPr>
          <w:b/>
          <w:bCs/>
          <w:i/>
          <w:iCs/>
          <w:sz w:val="20"/>
          <w:szCs w:val="20"/>
        </w:rPr>
        <w:t xml:space="preserve"> pattern</w:t>
      </w:r>
      <w:r w:rsidRPr="00AD0818">
        <w:rPr>
          <w:b/>
          <w:bCs/>
          <w:i/>
          <w:iCs/>
          <w:sz w:val="20"/>
          <w:szCs w:val="20"/>
          <w:lang w:eastAsia="zh-CN"/>
        </w:rPr>
        <w:t xml:space="preserve"> is the baseline and is assumed by UE in initial access.</w:t>
      </w:r>
    </w:p>
    <w:p w14:paraId="7529631F" w14:textId="77777777" w:rsidR="004331D3" w:rsidRPr="00AD0818" w:rsidRDefault="004331D3" w:rsidP="004331D3">
      <w:pPr>
        <w:rPr>
          <w:b/>
          <w:bCs/>
          <w:i/>
          <w:iCs/>
          <w:sz w:val="20"/>
          <w:szCs w:val="20"/>
          <w:lang w:eastAsia="zh-CN"/>
        </w:rPr>
      </w:pPr>
      <w:r w:rsidRPr="00AD0818">
        <w:rPr>
          <w:b/>
          <w:bCs/>
          <w:i/>
          <w:iCs/>
          <w:sz w:val="20"/>
          <w:szCs w:val="20"/>
          <w:lang w:eastAsia="zh-CN"/>
        </w:rPr>
        <w:t>Proposal 3: A time offset between the TDD pattern and the NBIoT frame boundary should be introduced, the time offset can be fixed as 3 or 4 subframes.</w:t>
      </w:r>
    </w:p>
    <w:p w14:paraId="28B00324" w14:textId="77777777" w:rsidR="004331D3" w:rsidRPr="00AD0818" w:rsidRDefault="004331D3" w:rsidP="004331D3">
      <w:pPr>
        <w:rPr>
          <w:b/>
          <w:bCs/>
          <w:i/>
          <w:iCs/>
          <w:sz w:val="20"/>
          <w:szCs w:val="20"/>
          <w:lang w:eastAsia="zh-CN"/>
        </w:rPr>
      </w:pPr>
      <w:r w:rsidRPr="00AD0818">
        <w:rPr>
          <w:b/>
          <w:bCs/>
          <w:i/>
          <w:iCs/>
          <w:sz w:val="20"/>
          <w:szCs w:val="20"/>
          <w:lang w:eastAsia="zh-CN"/>
        </w:rPr>
        <w:t>Proposal 4: T</w:t>
      </w:r>
      <w:r w:rsidRPr="00AD0818">
        <w:rPr>
          <w:b/>
          <w:bCs/>
          <w:i/>
          <w:iCs/>
          <w:sz w:val="20"/>
          <w:szCs w:val="20"/>
        </w:rPr>
        <w:t xml:space="preserve">he number of </w:t>
      </w:r>
      <w:r w:rsidRPr="00AD0818">
        <w:rPr>
          <w:b/>
          <w:bCs/>
          <w:i/>
          <w:iCs/>
          <w:sz w:val="20"/>
          <w:szCs w:val="20"/>
          <w:lang w:eastAsia="zh-CN"/>
        </w:rPr>
        <w:t>consecutive</w:t>
      </w:r>
      <w:r w:rsidRPr="00AD0818">
        <w:rPr>
          <w:b/>
          <w:bCs/>
          <w:i/>
          <w:iCs/>
          <w:sz w:val="20"/>
          <w:szCs w:val="20"/>
        </w:rPr>
        <w:t xml:space="preserve"> DL subframes</w:t>
      </w:r>
      <w:r w:rsidRPr="00AD0818">
        <w:rPr>
          <w:b/>
          <w:bCs/>
          <w:i/>
          <w:iCs/>
          <w:sz w:val="20"/>
          <w:szCs w:val="20"/>
          <w:lang w:eastAsia="zh-CN"/>
        </w:rPr>
        <w:t xml:space="preserve"> </w:t>
      </w:r>
      <w:r w:rsidRPr="00AD0818">
        <w:rPr>
          <w:b/>
          <w:bCs/>
          <w:i/>
          <w:iCs/>
          <w:sz w:val="20"/>
          <w:szCs w:val="20"/>
        </w:rPr>
        <w:t xml:space="preserve">in </w:t>
      </w:r>
      <w:r w:rsidRPr="00AD0818">
        <w:rPr>
          <w:b/>
          <w:bCs/>
          <w:i/>
          <w:iCs/>
          <w:sz w:val="20"/>
          <w:szCs w:val="20"/>
          <w:lang w:eastAsia="zh-CN"/>
        </w:rPr>
        <w:t>TDD</w:t>
      </w:r>
      <w:r w:rsidRPr="00AD0818">
        <w:rPr>
          <w:b/>
          <w:bCs/>
          <w:i/>
          <w:iCs/>
          <w:sz w:val="20"/>
          <w:szCs w:val="20"/>
        </w:rPr>
        <w:t xml:space="preserve"> pattern</w:t>
      </w:r>
      <w:r w:rsidRPr="00AD0818">
        <w:rPr>
          <w:b/>
          <w:bCs/>
          <w:i/>
          <w:iCs/>
          <w:sz w:val="20"/>
          <w:szCs w:val="20"/>
          <w:lang w:eastAsia="zh-CN"/>
        </w:rPr>
        <w:t xml:space="preserve"> is further indicated by system information.</w:t>
      </w:r>
    </w:p>
    <w:p w14:paraId="41E92E22" w14:textId="77777777" w:rsidR="004331D3" w:rsidRPr="00AD0818" w:rsidRDefault="004331D3" w:rsidP="004331D3">
      <w:pPr>
        <w:rPr>
          <w:b/>
          <w:bCs/>
          <w:i/>
          <w:iCs/>
          <w:sz w:val="20"/>
          <w:szCs w:val="20"/>
          <w:lang w:eastAsia="zh-CN"/>
        </w:rPr>
      </w:pPr>
      <w:r w:rsidRPr="00AD0818">
        <w:rPr>
          <w:b/>
          <w:bCs/>
          <w:i/>
          <w:iCs/>
          <w:sz w:val="20"/>
          <w:szCs w:val="20"/>
          <w:lang w:eastAsia="zh-CN"/>
        </w:rPr>
        <w:lastRenderedPageBreak/>
        <w:t>Proposal 5: The number of consecutive UL subframes of 8 in TDD pattern is the baseline and can be further indicated by system information.</w:t>
      </w:r>
    </w:p>
    <w:p w14:paraId="54182BFC" w14:textId="77777777" w:rsidR="004331D3" w:rsidRPr="00AD0818" w:rsidRDefault="004331D3" w:rsidP="004331D3">
      <w:pPr>
        <w:rPr>
          <w:b/>
          <w:bCs/>
          <w:i/>
          <w:iCs/>
          <w:sz w:val="20"/>
          <w:szCs w:val="20"/>
          <w:lang w:eastAsia="zh-CN"/>
        </w:rPr>
      </w:pPr>
      <w:r w:rsidRPr="00AD0818">
        <w:rPr>
          <w:b/>
          <w:bCs/>
          <w:i/>
          <w:iCs/>
          <w:sz w:val="20"/>
          <w:szCs w:val="20"/>
          <w:lang w:eastAsia="zh-CN"/>
        </w:rPr>
        <w:t>Proposal 6: TDD pattern in IoT NTN can introduce the valid/invalid subframe for DL and UL with bitmap manner separately, the bit length is determined by the consecutive DL/UL subframe in TDD pattern.</w:t>
      </w:r>
    </w:p>
    <w:p w14:paraId="5D860850" w14:textId="77777777" w:rsidR="004331D3" w:rsidRPr="00671822" w:rsidRDefault="004331D3" w:rsidP="004331D3">
      <w:pPr>
        <w:rPr>
          <w:b/>
          <w:bCs/>
          <w:i/>
          <w:iCs/>
          <w:sz w:val="20"/>
          <w:szCs w:val="20"/>
          <w:lang w:eastAsia="zh-CN"/>
        </w:rPr>
      </w:pPr>
      <w:r w:rsidRPr="00671822">
        <w:rPr>
          <w:b/>
          <w:bCs/>
          <w:i/>
          <w:iCs/>
          <w:sz w:val="20"/>
          <w:szCs w:val="20"/>
          <w:lang w:eastAsia="zh-CN"/>
        </w:rPr>
        <w:t>Proposal 7: The existing pre-configured resources for SI/paging need to further study.</w:t>
      </w:r>
    </w:p>
    <w:p w14:paraId="413B3366" w14:textId="77777777" w:rsidR="004331D3" w:rsidRPr="00671822" w:rsidRDefault="004331D3" w:rsidP="004331D3">
      <w:pPr>
        <w:rPr>
          <w:b/>
          <w:bCs/>
          <w:i/>
          <w:iCs/>
          <w:sz w:val="20"/>
          <w:szCs w:val="20"/>
          <w:lang w:eastAsia="zh-CN"/>
        </w:rPr>
      </w:pPr>
      <w:r w:rsidRPr="00671822">
        <w:rPr>
          <w:b/>
          <w:bCs/>
          <w:i/>
          <w:iCs/>
          <w:sz w:val="20"/>
          <w:szCs w:val="20"/>
          <w:lang w:eastAsia="zh-CN"/>
        </w:rPr>
        <w:t>Proposal 8: New NRACH resources configuration need to further study, at least to align with the new TDD pattern.</w:t>
      </w:r>
    </w:p>
    <w:p w14:paraId="58CC044B" w14:textId="77777777" w:rsidR="004331D3" w:rsidRDefault="004331D3" w:rsidP="000A4D81">
      <w:pPr>
        <w:rPr>
          <w:sz w:val="20"/>
          <w:szCs w:val="20"/>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6366C9" w14:textId="1B2ED968" w:rsidR="00782B92" w:rsidRPr="000A4E07" w:rsidRDefault="005F04C9" w:rsidP="00684C03">
      <w:pPr>
        <w:pStyle w:val="References"/>
      </w:pPr>
      <w:bookmarkStart w:id="4"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4"/>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86EF8" w14:textId="77777777" w:rsidR="009B46A2" w:rsidRDefault="009B46A2">
      <w:r>
        <w:separator/>
      </w:r>
    </w:p>
  </w:endnote>
  <w:endnote w:type="continuationSeparator" w:id="0">
    <w:p w14:paraId="419F37A0" w14:textId="77777777" w:rsidR="009B46A2" w:rsidRDefault="009B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24273" w14:textId="77777777" w:rsidR="009B46A2" w:rsidRDefault="009B46A2">
      <w:r>
        <w:separator/>
      </w:r>
    </w:p>
  </w:footnote>
  <w:footnote w:type="continuationSeparator" w:id="0">
    <w:p w14:paraId="68471678" w14:textId="77777777" w:rsidR="009B46A2" w:rsidRDefault="009B4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CD4C47"/>
    <w:multiLevelType w:val="hybridMultilevel"/>
    <w:tmpl w:val="F056A9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F3038A"/>
    <w:multiLevelType w:val="multilevel"/>
    <w:tmpl w:val="31F303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7"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DF7B7F"/>
    <w:multiLevelType w:val="hybridMultilevel"/>
    <w:tmpl w:val="08A04E0C"/>
    <w:lvl w:ilvl="0" w:tplc="E70A00D0">
      <w:start w:val="1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9B38F9"/>
    <w:multiLevelType w:val="hybridMultilevel"/>
    <w:tmpl w:val="66E6EBF6"/>
    <w:lvl w:ilvl="0" w:tplc="DF02E27E">
      <w:start w:val="2"/>
      <w:numFmt w:val="bullet"/>
      <w:lvlText w:val="-"/>
      <w:lvlJc w:val="left"/>
      <w:pPr>
        <w:ind w:left="486" w:hanging="440"/>
      </w:pPr>
      <w:rPr>
        <w:rFonts w:ascii="Times New Roman" w:eastAsia="PMingLiU" w:hAnsi="Times New Roman" w:cs="Times New Roman" w:hint="default"/>
      </w:rPr>
    </w:lvl>
    <w:lvl w:ilvl="1" w:tplc="04090003" w:tentative="1">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1"/>
  </w:num>
  <w:num w:numId="2" w16cid:durableId="1853717706">
    <w:abstractNumId w:val="58"/>
  </w:num>
  <w:num w:numId="3" w16cid:durableId="1014697147">
    <w:abstractNumId w:val="51"/>
  </w:num>
  <w:num w:numId="4" w16cid:durableId="1368066007">
    <w:abstractNumId w:val="2"/>
  </w:num>
  <w:num w:numId="5" w16cid:durableId="356465126">
    <w:abstractNumId w:val="36"/>
  </w:num>
  <w:num w:numId="6" w16cid:durableId="1316181647">
    <w:abstractNumId w:val="29"/>
  </w:num>
  <w:num w:numId="7" w16cid:durableId="2081948719">
    <w:abstractNumId w:val="59"/>
  </w:num>
  <w:num w:numId="8" w16cid:durableId="1364984217">
    <w:abstractNumId w:val="30"/>
  </w:num>
  <w:num w:numId="9" w16cid:durableId="624044451">
    <w:abstractNumId w:val="26"/>
  </w:num>
  <w:num w:numId="10" w16cid:durableId="819162">
    <w:abstractNumId w:val="56"/>
  </w:num>
  <w:num w:numId="11" w16cid:durableId="2128158486">
    <w:abstractNumId w:val="22"/>
  </w:num>
  <w:num w:numId="12" w16cid:durableId="398938486">
    <w:abstractNumId w:val="20"/>
  </w:num>
  <w:num w:numId="13" w16cid:durableId="378826495">
    <w:abstractNumId w:val="18"/>
  </w:num>
  <w:num w:numId="14" w16cid:durableId="1478914226">
    <w:abstractNumId w:val="57"/>
  </w:num>
  <w:num w:numId="15" w16cid:durableId="819687514">
    <w:abstractNumId w:val="24"/>
  </w:num>
  <w:num w:numId="16" w16cid:durableId="1280995564">
    <w:abstractNumId w:val="47"/>
  </w:num>
  <w:num w:numId="17" w16cid:durableId="1457604723">
    <w:abstractNumId w:val="33"/>
  </w:num>
  <w:num w:numId="18" w16cid:durableId="1981614898">
    <w:abstractNumId w:val="2"/>
  </w:num>
  <w:num w:numId="19" w16cid:durableId="217669139">
    <w:abstractNumId w:val="1"/>
  </w:num>
  <w:num w:numId="20" w16cid:durableId="368065045">
    <w:abstractNumId w:val="10"/>
  </w:num>
  <w:num w:numId="21" w16cid:durableId="1386755564">
    <w:abstractNumId w:val="4"/>
  </w:num>
  <w:num w:numId="22" w16cid:durableId="1769695071">
    <w:abstractNumId w:val="2"/>
  </w:num>
  <w:num w:numId="23" w16cid:durableId="1780947308">
    <w:abstractNumId w:val="2"/>
  </w:num>
  <w:num w:numId="24" w16cid:durableId="408623712">
    <w:abstractNumId w:val="5"/>
  </w:num>
  <w:num w:numId="25" w16cid:durableId="675424839">
    <w:abstractNumId w:val="16"/>
  </w:num>
  <w:num w:numId="26" w16cid:durableId="970289021">
    <w:abstractNumId w:val="41"/>
  </w:num>
  <w:num w:numId="27" w16cid:durableId="1379474361">
    <w:abstractNumId w:val="11"/>
  </w:num>
  <w:num w:numId="28" w16cid:durableId="1793018176">
    <w:abstractNumId w:val="28"/>
  </w:num>
  <w:num w:numId="29" w16cid:durableId="377507627">
    <w:abstractNumId w:val="9"/>
  </w:num>
  <w:num w:numId="30" w16cid:durableId="1514683785">
    <w:abstractNumId w:val="42"/>
  </w:num>
  <w:num w:numId="31" w16cid:durableId="58676870">
    <w:abstractNumId w:val="54"/>
  </w:num>
  <w:num w:numId="32" w16cid:durableId="2032871197">
    <w:abstractNumId w:val="61"/>
  </w:num>
  <w:num w:numId="33" w16cid:durableId="1082919948">
    <w:abstractNumId w:val="48"/>
  </w:num>
  <w:num w:numId="34" w16cid:durableId="2119325023">
    <w:abstractNumId w:val="38"/>
  </w:num>
  <w:num w:numId="35" w16cid:durableId="988243273">
    <w:abstractNumId w:val="25"/>
  </w:num>
  <w:num w:numId="36" w16cid:durableId="617956989">
    <w:abstractNumId w:val="23"/>
  </w:num>
  <w:num w:numId="37" w16cid:durableId="1902406107">
    <w:abstractNumId w:val="43"/>
  </w:num>
  <w:num w:numId="38" w16cid:durableId="1032611369">
    <w:abstractNumId w:val="55"/>
  </w:num>
  <w:num w:numId="39" w16cid:durableId="480272996">
    <w:abstractNumId w:val="52"/>
  </w:num>
  <w:num w:numId="40" w16cid:durableId="1764378395">
    <w:abstractNumId w:val="8"/>
  </w:num>
  <w:num w:numId="41" w16cid:durableId="2021858852">
    <w:abstractNumId w:val="7"/>
  </w:num>
  <w:num w:numId="42" w16cid:durableId="380905527">
    <w:abstractNumId w:val="37"/>
  </w:num>
  <w:num w:numId="43" w16cid:durableId="1155217031">
    <w:abstractNumId w:val="27"/>
  </w:num>
  <w:num w:numId="44" w16cid:durableId="734012076">
    <w:abstractNumId w:val="44"/>
  </w:num>
  <w:num w:numId="45" w16cid:durableId="2107771676">
    <w:abstractNumId w:val="17"/>
  </w:num>
  <w:num w:numId="46" w16cid:durableId="122962907">
    <w:abstractNumId w:val="31"/>
  </w:num>
  <w:num w:numId="47" w16cid:durableId="590700977">
    <w:abstractNumId w:val="34"/>
  </w:num>
  <w:num w:numId="48" w16cid:durableId="2080781963">
    <w:abstractNumId w:val="14"/>
  </w:num>
  <w:num w:numId="49" w16cid:durableId="1532571846">
    <w:abstractNumId w:val="46"/>
  </w:num>
  <w:num w:numId="50" w16cid:durableId="1730497528">
    <w:abstractNumId w:val="49"/>
  </w:num>
  <w:num w:numId="51" w16cid:durableId="2093964241">
    <w:abstractNumId w:val="40"/>
  </w:num>
  <w:num w:numId="52" w16cid:durableId="781530361">
    <w:abstractNumId w:val="39"/>
  </w:num>
  <w:num w:numId="53" w16cid:durableId="1882863671">
    <w:abstractNumId w:val="32"/>
  </w:num>
  <w:num w:numId="54" w16cid:durableId="1364094039">
    <w:abstractNumId w:val="3"/>
  </w:num>
  <w:num w:numId="55" w16cid:durableId="253828773">
    <w:abstractNumId w:val="53"/>
  </w:num>
  <w:num w:numId="56" w16cid:durableId="1389574182">
    <w:abstractNumId w:val="12"/>
  </w:num>
  <w:num w:numId="57" w16cid:durableId="1977753325">
    <w:abstractNumId w:val="19"/>
  </w:num>
  <w:num w:numId="58" w16cid:durableId="665017068">
    <w:abstractNumId w:val="15"/>
  </w:num>
  <w:num w:numId="59" w16cid:durableId="712340675">
    <w:abstractNumId w:val="13"/>
  </w:num>
  <w:num w:numId="60" w16cid:durableId="330109228">
    <w:abstractNumId w:val="60"/>
  </w:num>
  <w:num w:numId="61" w16cid:durableId="1703050740">
    <w:abstractNumId w:val="0"/>
  </w:num>
  <w:num w:numId="62" w16cid:durableId="1316298740">
    <w:abstractNumId w:val="45"/>
  </w:num>
  <w:num w:numId="63" w16cid:durableId="840856962">
    <w:abstractNumId w:val="35"/>
  </w:num>
  <w:num w:numId="64" w16cid:durableId="1329559841">
    <w:abstractNumId w:val="6"/>
  </w:num>
  <w:num w:numId="65" w16cid:durableId="1004750171">
    <w:abstractNumId w:val="5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ADD"/>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151"/>
    <w:rsid w:val="000112E2"/>
    <w:rsid w:val="000114BC"/>
    <w:rsid w:val="000114E1"/>
    <w:rsid w:val="00011B04"/>
    <w:rsid w:val="00011DAD"/>
    <w:rsid w:val="00011EAA"/>
    <w:rsid w:val="00011F67"/>
    <w:rsid w:val="00012017"/>
    <w:rsid w:val="0001222C"/>
    <w:rsid w:val="00012440"/>
    <w:rsid w:val="0001252C"/>
    <w:rsid w:val="00012687"/>
    <w:rsid w:val="00012862"/>
    <w:rsid w:val="000128E6"/>
    <w:rsid w:val="00012972"/>
    <w:rsid w:val="0001297A"/>
    <w:rsid w:val="00012A25"/>
    <w:rsid w:val="00012A54"/>
    <w:rsid w:val="00012CA8"/>
    <w:rsid w:val="00012CAF"/>
    <w:rsid w:val="00012DD9"/>
    <w:rsid w:val="00012F0C"/>
    <w:rsid w:val="0001302F"/>
    <w:rsid w:val="000130A8"/>
    <w:rsid w:val="000132E5"/>
    <w:rsid w:val="00013451"/>
    <w:rsid w:val="00013468"/>
    <w:rsid w:val="000135F3"/>
    <w:rsid w:val="0001383D"/>
    <w:rsid w:val="00013856"/>
    <w:rsid w:val="00013A08"/>
    <w:rsid w:val="00013B6F"/>
    <w:rsid w:val="00013E22"/>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9"/>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54CF"/>
    <w:rsid w:val="000356E9"/>
    <w:rsid w:val="0003611F"/>
    <w:rsid w:val="00036121"/>
    <w:rsid w:val="00036274"/>
    <w:rsid w:val="00036330"/>
    <w:rsid w:val="00036387"/>
    <w:rsid w:val="000365B6"/>
    <w:rsid w:val="00036CB7"/>
    <w:rsid w:val="00036F2F"/>
    <w:rsid w:val="00036F47"/>
    <w:rsid w:val="00037700"/>
    <w:rsid w:val="00037B84"/>
    <w:rsid w:val="00037B88"/>
    <w:rsid w:val="00037C16"/>
    <w:rsid w:val="0004023E"/>
    <w:rsid w:val="0004024B"/>
    <w:rsid w:val="00040C90"/>
    <w:rsid w:val="00040D3A"/>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147"/>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3DD"/>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4EE0"/>
    <w:rsid w:val="0007504D"/>
    <w:rsid w:val="00075239"/>
    <w:rsid w:val="000752A0"/>
    <w:rsid w:val="00076097"/>
    <w:rsid w:val="00076160"/>
    <w:rsid w:val="0007646C"/>
    <w:rsid w:val="00076541"/>
    <w:rsid w:val="000767BD"/>
    <w:rsid w:val="00076AFD"/>
    <w:rsid w:val="00076BC9"/>
    <w:rsid w:val="00076D0E"/>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C1"/>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618"/>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9C4"/>
    <w:rsid w:val="00086AA0"/>
    <w:rsid w:val="00087075"/>
    <w:rsid w:val="0008783D"/>
    <w:rsid w:val="00087913"/>
    <w:rsid w:val="00087B1E"/>
    <w:rsid w:val="00087BC1"/>
    <w:rsid w:val="00087D71"/>
    <w:rsid w:val="000902DC"/>
    <w:rsid w:val="000904C2"/>
    <w:rsid w:val="0009098D"/>
    <w:rsid w:val="00090C7C"/>
    <w:rsid w:val="00090D73"/>
    <w:rsid w:val="00090EC6"/>
    <w:rsid w:val="000910F2"/>
    <w:rsid w:val="000911AE"/>
    <w:rsid w:val="00091349"/>
    <w:rsid w:val="000916DF"/>
    <w:rsid w:val="00091D21"/>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6DD3"/>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8AB"/>
    <w:rsid w:val="000A1A06"/>
    <w:rsid w:val="000A1A44"/>
    <w:rsid w:val="000A1B60"/>
    <w:rsid w:val="000A1E07"/>
    <w:rsid w:val="000A1EC8"/>
    <w:rsid w:val="000A1EFF"/>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DBA"/>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C0C"/>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0F47"/>
    <w:rsid w:val="000B1302"/>
    <w:rsid w:val="000B135E"/>
    <w:rsid w:val="000B13C5"/>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BD9"/>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5FE9"/>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E2"/>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D4C"/>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6D0"/>
    <w:rsid w:val="000C4732"/>
    <w:rsid w:val="000C4875"/>
    <w:rsid w:val="000C4A82"/>
    <w:rsid w:val="000C4D74"/>
    <w:rsid w:val="000C4E70"/>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1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89A"/>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5A2"/>
    <w:rsid w:val="000E172C"/>
    <w:rsid w:val="000E175F"/>
    <w:rsid w:val="000E1769"/>
    <w:rsid w:val="000E184D"/>
    <w:rsid w:val="000E18C6"/>
    <w:rsid w:val="000E18DF"/>
    <w:rsid w:val="000E1AAD"/>
    <w:rsid w:val="000E1B88"/>
    <w:rsid w:val="000E1DDB"/>
    <w:rsid w:val="000E1F24"/>
    <w:rsid w:val="000E22EC"/>
    <w:rsid w:val="000E28C7"/>
    <w:rsid w:val="000E2ABA"/>
    <w:rsid w:val="000E2AD6"/>
    <w:rsid w:val="000E2B0F"/>
    <w:rsid w:val="000E2E25"/>
    <w:rsid w:val="000E3381"/>
    <w:rsid w:val="000E3A05"/>
    <w:rsid w:val="000E3A57"/>
    <w:rsid w:val="000E3A7C"/>
    <w:rsid w:val="000E3E26"/>
    <w:rsid w:val="000E3E70"/>
    <w:rsid w:val="000E3F04"/>
    <w:rsid w:val="000E4035"/>
    <w:rsid w:val="000E48C6"/>
    <w:rsid w:val="000E4946"/>
    <w:rsid w:val="000E4975"/>
    <w:rsid w:val="000E49B8"/>
    <w:rsid w:val="000E4C59"/>
    <w:rsid w:val="000E4E7A"/>
    <w:rsid w:val="000E5067"/>
    <w:rsid w:val="000E50D5"/>
    <w:rsid w:val="000E516F"/>
    <w:rsid w:val="000E5330"/>
    <w:rsid w:val="000E53BC"/>
    <w:rsid w:val="000E54D9"/>
    <w:rsid w:val="000E579F"/>
    <w:rsid w:val="000E59A0"/>
    <w:rsid w:val="000E5B5B"/>
    <w:rsid w:val="000E5C6D"/>
    <w:rsid w:val="000E61E7"/>
    <w:rsid w:val="000E624F"/>
    <w:rsid w:val="000E63AA"/>
    <w:rsid w:val="000E6416"/>
    <w:rsid w:val="000E659F"/>
    <w:rsid w:val="000E6728"/>
    <w:rsid w:val="000E6769"/>
    <w:rsid w:val="000E687F"/>
    <w:rsid w:val="000E6B02"/>
    <w:rsid w:val="000E6C8C"/>
    <w:rsid w:val="000E6D49"/>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7C"/>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522"/>
    <w:rsid w:val="000F654F"/>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11"/>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86E"/>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066"/>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345"/>
    <w:rsid w:val="001124B7"/>
    <w:rsid w:val="00112740"/>
    <w:rsid w:val="001129B5"/>
    <w:rsid w:val="00112A23"/>
    <w:rsid w:val="00112E27"/>
    <w:rsid w:val="00112F12"/>
    <w:rsid w:val="00112F3F"/>
    <w:rsid w:val="0011323A"/>
    <w:rsid w:val="0011342E"/>
    <w:rsid w:val="00113568"/>
    <w:rsid w:val="0011368C"/>
    <w:rsid w:val="001136CD"/>
    <w:rsid w:val="00113740"/>
    <w:rsid w:val="00113757"/>
    <w:rsid w:val="0011393B"/>
    <w:rsid w:val="00113CCE"/>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44"/>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851"/>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1D4"/>
    <w:rsid w:val="00126370"/>
    <w:rsid w:val="001263AA"/>
    <w:rsid w:val="001265B3"/>
    <w:rsid w:val="001266F3"/>
    <w:rsid w:val="001267CB"/>
    <w:rsid w:val="0012690E"/>
    <w:rsid w:val="00126A7D"/>
    <w:rsid w:val="00126A87"/>
    <w:rsid w:val="00126ED0"/>
    <w:rsid w:val="00126F74"/>
    <w:rsid w:val="00127136"/>
    <w:rsid w:val="0012758F"/>
    <w:rsid w:val="001278E0"/>
    <w:rsid w:val="001278E7"/>
    <w:rsid w:val="00127905"/>
    <w:rsid w:val="00127951"/>
    <w:rsid w:val="00127986"/>
    <w:rsid w:val="00127BC7"/>
    <w:rsid w:val="00127D4F"/>
    <w:rsid w:val="00127F13"/>
    <w:rsid w:val="00130062"/>
    <w:rsid w:val="001302CF"/>
    <w:rsid w:val="001305D1"/>
    <w:rsid w:val="0013069C"/>
    <w:rsid w:val="00130779"/>
    <w:rsid w:val="001307A1"/>
    <w:rsid w:val="0013086B"/>
    <w:rsid w:val="0013099D"/>
    <w:rsid w:val="00130C1E"/>
    <w:rsid w:val="00130EA3"/>
    <w:rsid w:val="00130ED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D58"/>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6050"/>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4FE"/>
    <w:rsid w:val="00142665"/>
    <w:rsid w:val="001429EF"/>
    <w:rsid w:val="00142BD1"/>
    <w:rsid w:val="00142C45"/>
    <w:rsid w:val="00142CD2"/>
    <w:rsid w:val="00142F8C"/>
    <w:rsid w:val="0014303A"/>
    <w:rsid w:val="00143211"/>
    <w:rsid w:val="001432AC"/>
    <w:rsid w:val="00143713"/>
    <w:rsid w:val="0014384A"/>
    <w:rsid w:val="001439F7"/>
    <w:rsid w:val="00143A15"/>
    <w:rsid w:val="00143D94"/>
    <w:rsid w:val="00144054"/>
    <w:rsid w:val="0014407A"/>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C4"/>
    <w:rsid w:val="00152AD1"/>
    <w:rsid w:val="00152DBC"/>
    <w:rsid w:val="00152F2F"/>
    <w:rsid w:val="00152FD4"/>
    <w:rsid w:val="00153077"/>
    <w:rsid w:val="001535B3"/>
    <w:rsid w:val="00153890"/>
    <w:rsid w:val="00153B89"/>
    <w:rsid w:val="00153BF7"/>
    <w:rsid w:val="00153F89"/>
    <w:rsid w:val="00154418"/>
    <w:rsid w:val="0015473D"/>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869"/>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12"/>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19"/>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35"/>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C38"/>
    <w:rsid w:val="00183E99"/>
    <w:rsid w:val="00183EE6"/>
    <w:rsid w:val="00183FCB"/>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7DC"/>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AE9"/>
    <w:rsid w:val="00197DF5"/>
    <w:rsid w:val="001A0013"/>
    <w:rsid w:val="001A012A"/>
    <w:rsid w:val="001A02BF"/>
    <w:rsid w:val="001A03C7"/>
    <w:rsid w:val="001A04E1"/>
    <w:rsid w:val="001A0703"/>
    <w:rsid w:val="001A0C67"/>
    <w:rsid w:val="001A0DF1"/>
    <w:rsid w:val="001A0F78"/>
    <w:rsid w:val="001A0FA5"/>
    <w:rsid w:val="001A109D"/>
    <w:rsid w:val="001A10C6"/>
    <w:rsid w:val="001A1370"/>
    <w:rsid w:val="001A13D8"/>
    <w:rsid w:val="001A1616"/>
    <w:rsid w:val="001A16F5"/>
    <w:rsid w:val="001A180D"/>
    <w:rsid w:val="001A1A1C"/>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87C"/>
    <w:rsid w:val="001A3928"/>
    <w:rsid w:val="001A3998"/>
    <w:rsid w:val="001A3A73"/>
    <w:rsid w:val="001A3EAE"/>
    <w:rsid w:val="001A3ED8"/>
    <w:rsid w:val="001A40B1"/>
    <w:rsid w:val="001A419C"/>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591"/>
    <w:rsid w:val="001A768F"/>
    <w:rsid w:val="001A7735"/>
    <w:rsid w:val="001A7763"/>
    <w:rsid w:val="001A7AF5"/>
    <w:rsid w:val="001A7C61"/>
    <w:rsid w:val="001A7D59"/>
    <w:rsid w:val="001A7EED"/>
    <w:rsid w:val="001B004F"/>
    <w:rsid w:val="001B023A"/>
    <w:rsid w:val="001B0465"/>
    <w:rsid w:val="001B068C"/>
    <w:rsid w:val="001B0969"/>
    <w:rsid w:val="001B0A9C"/>
    <w:rsid w:val="001B0BD9"/>
    <w:rsid w:val="001B0C51"/>
    <w:rsid w:val="001B0C80"/>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0D0"/>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2C3"/>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5F3"/>
    <w:rsid w:val="001C760D"/>
    <w:rsid w:val="001C7956"/>
    <w:rsid w:val="001C798C"/>
    <w:rsid w:val="001C7B6A"/>
    <w:rsid w:val="001C7D42"/>
    <w:rsid w:val="001C7EEF"/>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5E"/>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F03CF"/>
    <w:rsid w:val="001F053E"/>
    <w:rsid w:val="001F0566"/>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312"/>
    <w:rsid w:val="001F341F"/>
    <w:rsid w:val="001F35EC"/>
    <w:rsid w:val="001F36ED"/>
    <w:rsid w:val="001F375E"/>
    <w:rsid w:val="001F3827"/>
    <w:rsid w:val="001F3911"/>
    <w:rsid w:val="001F3CCB"/>
    <w:rsid w:val="001F3EF1"/>
    <w:rsid w:val="001F3F1A"/>
    <w:rsid w:val="001F405B"/>
    <w:rsid w:val="001F40C7"/>
    <w:rsid w:val="001F438A"/>
    <w:rsid w:val="001F438E"/>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9EF"/>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558"/>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71E"/>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35E"/>
    <w:rsid w:val="00211634"/>
    <w:rsid w:val="00211AAC"/>
    <w:rsid w:val="00211D0F"/>
    <w:rsid w:val="00211D95"/>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73C"/>
    <w:rsid w:val="00214A16"/>
    <w:rsid w:val="00214B5A"/>
    <w:rsid w:val="00214C8B"/>
    <w:rsid w:val="002150F1"/>
    <w:rsid w:val="00215175"/>
    <w:rsid w:val="002153DB"/>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4F19"/>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2EB"/>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3E4D"/>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0B"/>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DF6"/>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AF2"/>
    <w:rsid w:val="00246D26"/>
    <w:rsid w:val="00246E30"/>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7AC"/>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00"/>
    <w:rsid w:val="00262A23"/>
    <w:rsid w:val="00262ED4"/>
    <w:rsid w:val="00262FC1"/>
    <w:rsid w:val="00263051"/>
    <w:rsid w:val="00263157"/>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193"/>
    <w:rsid w:val="00272674"/>
    <w:rsid w:val="00272866"/>
    <w:rsid w:val="00272B03"/>
    <w:rsid w:val="00272D3D"/>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6F89"/>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0BD"/>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303"/>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5D9"/>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07"/>
    <w:rsid w:val="002A3ECC"/>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3B"/>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3D"/>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0D20"/>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3FBD"/>
    <w:rsid w:val="002C4039"/>
    <w:rsid w:val="002C420E"/>
    <w:rsid w:val="002C4264"/>
    <w:rsid w:val="002C4551"/>
    <w:rsid w:val="002C47B6"/>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73"/>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EBD"/>
    <w:rsid w:val="002E0FF9"/>
    <w:rsid w:val="002E1145"/>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DEE"/>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75B"/>
    <w:rsid w:val="002F0B68"/>
    <w:rsid w:val="002F0C28"/>
    <w:rsid w:val="002F0D2C"/>
    <w:rsid w:val="002F100B"/>
    <w:rsid w:val="002F10D1"/>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C02"/>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220"/>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70E"/>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949"/>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01"/>
    <w:rsid w:val="0032145A"/>
    <w:rsid w:val="003214B5"/>
    <w:rsid w:val="00321793"/>
    <w:rsid w:val="003217A1"/>
    <w:rsid w:val="00321A4F"/>
    <w:rsid w:val="00321BD7"/>
    <w:rsid w:val="00321C88"/>
    <w:rsid w:val="00321DCF"/>
    <w:rsid w:val="00321F40"/>
    <w:rsid w:val="00321FA7"/>
    <w:rsid w:val="003221B7"/>
    <w:rsid w:val="0032260F"/>
    <w:rsid w:val="003228DA"/>
    <w:rsid w:val="00322AF2"/>
    <w:rsid w:val="00322C00"/>
    <w:rsid w:val="00322D30"/>
    <w:rsid w:val="00322E59"/>
    <w:rsid w:val="003232C1"/>
    <w:rsid w:val="0032339D"/>
    <w:rsid w:val="0032346F"/>
    <w:rsid w:val="0032349F"/>
    <w:rsid w:val="0032358E"/>
    <w:rsid w:val="00323657"/>
    <w:rsid w:val="00323841"/>
    <w:rsid w:val="003238CF"/>
    <w:rsid w:val="003238DB"/>
    <w:rsid w:val="00323990"/>
    <w:rsid w:val="00323A7E"/>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7B7"/>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006"/>
    <w:rsid w:val="00332165"/>
    <w:rsid w:val="00332170"/>
    <w:rsid w:val="0033263F"/>
    <w:rsid w:val="0033276A"/>
    <w:rsid w:val="003327E2"/>
    <w:rsid w:val="003329BC"/>
    <w:rsid w:val="00332F3B"/>
    <w:rsid w:val="00332F3D"/>
    <w:rsid w:val="0033319F"/>
    <w:rsid w:val="003336B3"/>
    <w:rsid w:val="003338B6"/>
    <w:rsid w:val="00333D20"/>
    <w:rsid w:val="00333DDE"/>
    <w:rsid w:val="00334079"/>
    <w:rsid w:val="0033435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4B"/>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5E"/>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5A3"/>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B57"/>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117"/>
    <w:rsid w:val="00361227"/>
    <w:rsid w:val="0036130E"/>
    <w:rsid w:val="00361539"/>
    <w:rsid w:val="00361624"/>
    <w:rsid w:val="00361719"/>
    <w:rsid w:val="00361928"/>
    <w:rsid w:val="00361A74"/>
    <w:rsid w:val="00361E81"/>
    <w:rsid w:val="00361FD8"/>
    <w:rsid w:val="0036202B"/>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4CB"/>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39D"/>
    <w:rsid w:val="00371695"/>
    <w:rsid w:val="003716F2"/>
    <w:rsid w:val="003717EA"/>
    <w:rsid w:val="003718DD"/>
    <w:rsid w:val="00371CE6"/>
    <w:rsid w:val="00371DA0"/>
    <w:rsid w:val="00371DEE"/>
    <w:rsid w:val="00371DF0"/>
    <w:rsid w:val="00371E33"/>
    <w:rsid w:val="00371FE9"/>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10A"/>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AD2"/>
    <w:rsid w:val="00376CB6"/>
    <w:rsid w:val="00376DCB"/>
    <w:rsid w:val="00376F86"/>
    <w:rsid w:val="00377002"/>
    <w:rsid w:val="003770BB"/>
    <w:rsid w:val="003770D2"/>
    <w:rsid w:val="0037714C"/>
    <w:rsid w:val="00377175"/>
    <w:rsid w:val="003776A8"/>
    <w:rsid w:val="0037771A"/>
    <w:rsid w:val="00377A96"/>
    <w:rsid w:val="00377B2A"/>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B8"/>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42C"/>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3FF4"/>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CC3"/>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C4"/>
    <w:rsid w:val="003A75E2"/>
    <w:rsid w:val="003A7834"/>
    <w:rsid w:val="003A787C"/>
    <w:rsid w:val="003A7C34"/>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0D0"/>
    <w:rsid w:val="003B7103"/>
    <w:rsid w:val="003B7300"/>
    <w:rsid w:val="003B744E"/>
    <w:rsid w:val="003B788D"/>
    <w:rsid w:val="003B7912"/>
    <w:rsid w:val="003B7CC1"/>
    <w:rsid w:val="003B7CDC"/>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15C"/>
    <w:rsid w:val="003C221B"/>
    <w:rsid w:val="003C25AD"/>
    <w:rsid w:val="003C285D"/>
    <w:rsid w:val="003C2D21"/>
    <w:rsid w:val="003C2EB7"/>
    <w:rsid w:val="003C30DA"/>
    <w:rsid w:val="003C345D"/>
    <w:rsid w:val="003C3C04"/>
    <w:rsid w:val="003C3F72"/>
    <w:rsid w:val="003C40A8"/>
    <w:rsid w:val="003C424C"/>
    <w:rsid w:val="003C42BC"/>
    <w:rsid w:val="003C4346"/>
    <w:rsid w:val="003C4384"/>
    <w:rsid w:val="003C463A"/>
    <w:rsid w:val="003C4779"/>
    <w:rsid w:val="003C47C1"/>
    <w:rsid w:val="003C4878"/>
    <w:rsid w:val="003C4B1D"/>
    <w:rsid w:val="003C4C04"/>
    <w:rsid w:val="003C4EAC"/>
    <w:rsid w:val="003C4EE6"/>
    <w:rsid w:val="003C52D0"/>
    <w:rsid w:val="003C55D1"/>
    <w:rsid w:val="003C56C9"/>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A5A"/>
    <w:rsid w:val="003D5CBF"/>
    <w:rsid w:val="003D5D67"/>
    <w:rsid w:val="003D66D2"/>
    <w:rsid w:val="003D6779"/>
    <w:rsid w:val="003D67AB"/>
    <w:rsid w:val="003D6804"/>
    <w:rsid w:val="003D6806"/>
    <w:rsid w:val="003D6B15"/>
    <w:rsid w:val="003D6FBC"/>
    <w:rsid w:val="003D7294"/>
    <w:rsid w:val="003D72AF"/>
    <w:rsid w:val="003D780C"/>
    <w:rsid w:val="003D7FAA"/>
    <w:rsid w:val="003E00A7"/>
    <w:rsid w:val="003E0181"/>
    <w:rsid w:val="003E018A"/>
    <w:rsid w:val="003E0587"/>
    <w:rsid w:val="003E07AE"/>
    <w:rsid w:val="003E0991"/>
    <w:rsid w:val="003E0A00"/>
    <w:rsid w:val="003E0BF3"/>
    <w:rsid w:val="003E1019"/>
    <w:rsid w:val="003E120D"/>
    <w:rsid w:val="003E12E5"/>
    <w:rsid w:val="003E13E5"/>
    <w:rsid w:val="003E149A"/>
    <w:rsid w:val="003E14FC"/>
    <w:rsid w:val="003E17C1"/>
    <w:rsid w:val="003E17EB"/>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194"/>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9AC"/>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75B"/>
    <w:rsid w:val="00407814"/>
    <w:rsid w:val="004078A6"/>
    <w:rsid w:val="0040797B"/>
    <w:rsid w:val="00407D48"/>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1DE7"/>
    <w:rsid w:val="00412206"/>
    <w:rsid w:val="0041226E"/>
    <w:rsid w:val="004122E3"/>
    <w:rsid w:val="00412461"/>
    <w:rsid w:val="004124AF"/>
    <w:rsid w:val="00412546"/>
    <w:rsid w:val="00412651"/>
    <w:rsid w:val="004128C9"/>
    <w:rsid w:val="004129EF"/>
    <w:rsid w:val="00412AC4"/>
    <w:rsid w:val="00412CDB"/>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A87"/>
    <w:rsid w:val="00423B15"/>
    <w:rsid w:val="00423B41"/>
    <w:rsid w:val="00423B6B"/>
    <w:rsid w:val="00423E72"/>
    <w:rsid w:val="00423EC4"/>
    <w:rsid w:val="00423F8E"/>
    <w:rsid w:val="004242C9"/>
    <w:rsid w:val="00424475"/>
    <w:rsid w:val="0042451C"/>
    <w:rsid w:val="00424684"/>
    <w:rsid w:val="004246F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01"/>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D3"/>
    <w:rsid w:val="004331E1"/>
    <w:rsid w:val="00433318"/>
    <w:rsid w:val="00433343"/>
    <w:rsid w:val="00433590"/>
    <w:rsid w:val="00433667"/>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5A1"/>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CF1"/>
    <w:rsid w:val="00450D53"/>
    <w:rsid w:val="00450F73"/>
    <w:rsid w:val="004511C6"/>
    <w:rsid w:val="0045136B"/>
    <w:rsid w:val="004513BE"/>
    <w:rsid w:val="004514D9"/>
    <w:rsid w:val="00451575"/>
    <w:rsid w:val="00451BD2"/>
    <w:rsid w:val="00451C74"/>
    <w:rsid w:val="00451C7E"/>
    <w:rsid w:val="00452352"/>
    <w:rsid w:val="004524A5"/>
    <w:rsid w:val="004532C8"/>
    <w:rsid w:val="00453413"/>
    <w:rsid w:val="004536B8"/>
    <w:rsid w:val="004539E8"/>
    <w:rsid w:val="00453A60"/>
    <w:rsid w:val="00453BB6"/>
    <w:rsid w:val="00453CAA"/>
    <w:rsid w:val="00453E22"/>
    <w:rsid w:val="00453F17"/>
    <w:rsid w:val="00453FAC"/>
    <w:rsid w:val="00454013"/>
    <w:rsid w:val="00454046"/>
    <w:rsid w:val="0045421E"/>
    <w:rsid w:val="00454393"/>
    <w:rsid w:val="00454441"/>
    <w:rsid w:val="0045445D"/>
    <w:rsid w:val="00454659"/>
    <w:rsid w:val="0045481A"/>
    <w:rsid w:val="00454851"/>
    <w:rsid w:val="00454A22"/>
    <w:rsid w:val="00454B35"/>
    <w:rsid w:val="00454BA8"/>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4E73"/>
    <w:rsid w:val="0046508C"/>
    <w:rsid w:val="0046510E"/>
    <w:rsid w:val="004651A0"/>
    <w:rsid w:val="004651E3"/>
    <w:rsid w:val="00465216"/>
    <w:rsid w:val="00465319"/>
    <w:rsid w:val="00465325"/>
    <w:rsid w:val="0046533E"/>
    <w:rsid w:val="0046537B"/>
    <w:rsid w:val="0046538E"/>
    <w:rsid w:val="004653A1"/>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CD6"/>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00"/>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EA"/>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413"/>
    <w:rsid w:val="0048373F"/>
    <w:rsid w:val="004839FE"/>
    <w:rsid w:val="00483A12"/>
    <w:rsid w:val="00483A1A"/>
    <w:rsid w:val="00483F40"/>
    <w:rsid w:val="00483F56"/>
    <w:rsid w:val="00484343"/>
    <w:rsid w:val="00484553"/>
    <w:rsid w:val="004845A1"/>
    <w:rsid w:val="004845AB"/>
    <w:rsid w:val="0048461D"/>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92"/>
    <w:rsid w:val="00487855"/>
    <w:rsid w:val="00487C13"/>
    <w:rsid w:val="00487EB4"/>
    <w:rsid w:val="00487F06"/>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1D03"/>
    <w:rsid w:val="00492350"/>
    <w:rsid w:val="004923F8"/>
    <w:rsid w:val="00492424"/>
    <w:rsid w:val="00492509"/>
    <w:rsid w:val="004925E0"/>
    <w:rsid w:val="00492660"/>
    <w:rsid w:val="00492768"/>
    <w:rsid w:val="004927CA"/>
    <w:rsid w:val="00492E5F"/>
    <w:rsid w:val="00492F7D"/>
    <w:rsid w:val="00492FE7"/>
    <w:rsid w:val="00493016"/>
    <w:rsid w:val="00493172"/>
    <w:rsid w:val="00493292"/>
    <w:rsid w:val="004934EE"/>
    <w:rsid w:val="00493663"/>
    <w:rsid w:val="00493B92"/>
    <w:rsid w:val="00493BDA"/>
    <w:rsid w:val="00493C3A"/>
    <w:rsid w:val="00493D12"/>
    <w:rsid w:val="00493ECA"/>
    <w:rsid w:val="00494242"/>
    <w:rsid w:val="004942ED"/>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8E7"/>
    <w:rsid w:val="00495D52"/>
    <w:rsid w:val="00495D63"/>
    <w:rsid w:val="00495DF7"/>
    <w:rsid w:val="004960CD"/>
    <w:rsid w:val="0049642D"/>
    <w:rsid w:val="0049648F"/>
    <w:rsid w:val="00496606"/>
    <w:rsid w:val="004966C0"/>
    <w:rsid w:val="00496870"/>
    <w:rsid w:val="004969DA"/>
    <w:rsid w:val="00496ABC"/>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96"/>
    <w:rsid w:val="004A17F4"/>
    <w:rsid w:val="004A18FA"/>
    <w:rsid w:val="004A193F"/>
    <w:rsid w:val="004A1AA3"/>
    <w:rsid w:val="004A1B5C"/>
    <w:rsid w:val="004A1BAE"/>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CAB"/>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12"/>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5E"/>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2E1D"/>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3FC9"/>
    <w:rsid w:val="004E4060"/>
    <w:rsid w:val="004E409A"/>
    <w:rsid w:val="004E40C6"/>
    <w:rsid w:val="004E4117"/>
    <w:rsid w:val="004E4274"/>
    <w:rsid w:val="004E42B7"/>
    <w:rsid w:val="004E48B1"/>
    <w:rsid w:val="004E4B9D"/>
    <w:rsid w:val="004E4C9D"/>
    <w:rsid w:val="004E4F8E"/>
    <w:rsid w:val="004E50AF"/>
    <w:rsid w:val="004E5223"/>
    <w:rsid w:val="004E52E4"/>
    <w:rsid w:val="004E53A1"/>
    <w:rsid w:val="004E543C"/>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503"/>
    <w:rsid w:val="004F4600"/>
    <w:rsid w:val="004F4714"/>
    <w:rsid w:val="004F4795"/>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03"/>
    <w:rsid w:val="004F65BD"/>
    <w:rsid w:val="004F68C3"/>
    <w:rsid w:val="004F74EC"/>
    <w:rsid w:val="004F7528"/>
    <w:rsid w:val="004F7683"/>
    <w:rsid w:val="004F7905"/>
    <w:rsid w:val="004F7BCA"/>
    <w:rsid w:val="004F7D69"/>
    <w:rsid w:val="004F7D89"/>
    <w:rsid w:val="004F7DBA"/>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EED"/>
    <w:rsid w:val="0051038C"/>
    <w:rsid w:val="005104F2"/>
    <w:rsid w:val="00510B05"/>
    <w:rsid w:val="00510B52"/>
    <w:rsid w:val="00510EAC"/>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3D37"/>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6FF"/>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3B"/>
    <w:rsid w:val="00524B84"/>
    <w:rsid w:val="00525053"/>
    <w:rsid w:val="005251A9"/>
    <w:rsid w:val="0052542B"/>
    <w:rsid w:val="005254EC"/>
    <w:rsid w:val="005255BF"/>
    <w:rsid w:val="005257DE"/>
    <w:rsid w:val="00525AA6"/>
    <w:rsid w:val="00525BFE"/>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2F7"/>
    <w:rsid w:val="005305FE"/>
    <w:rsid w:val="005307B0"/>
    <w:rsid w:val="005307E3"/>
    <w:rsid w:val="0053093B"/>
    <w:rsid w:val="00530C76"/>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BD8"/>
    <w:rsid w:val="0053511A"/>
    <w:rsid w:val="005354B5"/>
    <w:rsid w:val="0053586E"/>
    <w:rsid w:val="0053592C"/>
    <w:rsid w:val="005359BA"/>
    <w:rsid w:val="00535A06"/>
    <w:rsid w:val="00535B79"/>
    <w:rsid w:val="00535CF9"/>
    <w:rsid w:val="00535D7C"/>
    <w:rsid w:val="00535D9E"/>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37E17"/>
    <w:rsid w:val="00537F3C"/>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0E"/>
    <w:rsid w:val="0054343A"/>
    <w:rsid w:val="00543739"/>
    <w:rsid w:val="00543974"/>
    <w:rsid w:val="00543A38"/>
    <w:rsid w:val="00543E76"/>
    <w:rsid w:val="00543EBF"/>
    <w:rsid w:val="005444CB"/>
    <w:rsid w:val="00544635"/>
    <w:rsid w:val="005448AE"/>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7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323"/>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AF5"/>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155"/>
    <w:rsid w:val="0055525E"/>
    <w:rsid w:val="00555362"/>
    <w:rsid w:val="00555406"/>
    <w:rsid w:val="00555745"/>
    <w:rsid w:val="0055576C"/>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36D"/>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4D5"/>
    <w:rsid w:val="00571563"/>
    <w:rsid w:val="0057158D"/>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69D"/>
    <w:rsid w:val="00580713"/>
    <w:rsid w:val="005808F4"/>
    <w:rsid w:val="00580CE9"/>
    <w:rsid w:val="00580E48"/>
    <w:rsid w:val="00580F0A"/>
    <w:rsid w:val="00580F92"/>
    <w:rsid w:val="00581042"/>
    <w:rsid w:val="00581246"/>
    <w:rsid w:val="00581250"/>
    <w:rsid w:val="005812B7"/>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46"/>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497"/>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7E"/>
    <w:rsid w:val="005B32B0"/>
    <w:rsid w:val="005B3694"/>
    <w:rsid w:val="005B3817"/>
    <w:rsid w:val="005B3D4A"/>
    <w:rsid w:val="005B3E34"/>
    <w:rsid w:val="005B425B"/>
    <w:rsid w:val="005B4414"/>
    <w:rsid w:val="005B441B"/>
    <w:rsid w:val="005B454C"/>
    <w:rsid w:val="005B459C"/>
    <w:rsid w:val="005B4606"/>
    <w:rsid w:val="005B48DC"/>
    <w:rsid w:val="005B4A1C"/>
    <w:rsid w:val="005B4A1D"/>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C26"/>
    <w:rsid w:val="005C21F7"/>
    <w:rsid w:val="005C223D"/>
    <w:rsid w:val="005C273C"/>
    <w:rsid w:val="005C2856"/>
    <w:rsid w:val="005C28AE"/>
    <w:rsid w:val="005C28FA"/>
    <w:rsid w:val="005C29D5"/>
    <w:rsid w:val="005C2C55"/>
    <w:rsid w:val="005C2CF7"/>
    <w:rsid w:val="005C2E62"/>
    <w:rsid w:val="005C30E6"/>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CAE"/>
    <w:rsid w:val="005C5D81"/>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0FC8"/>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C2B"/>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03"/>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C04"/>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35"/>
    <w:rsid w:val="005F2C8E"/>
    <w:rsid w:val="005F2D21"/>
    <w:rsid w:val="005F2F03"/>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10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25B"/>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19C"/>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764"/>
    <w:rsid w:val="0062183A"/>
    <w:rsid w:val="00621902"/>
    <w:rsid w:val="00621990"/>
    <w:rsid w:val="00621CFF"/>
    <w:rsid w:val="00621D55"/>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EBB"/>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241"/>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038"/>
    <w:rsid w:val="00635103"/>
    <w:rsid w:val="00635447"/>
    <w:rsid w:val="00635722"/>
    <w:rsid w:val="00635756"/>
    <w:rsid w:val="0063580D"/>
    <w:rsid w:val="006358C9"/>
    <w:rsid w:val="006358E9"/>
    <w:rsid w:val="00635952"/>
    <w:rsid w:val="00635B07"/>
    <w:rsid w:val="00635B12"/>
    <w:rsid w:val="00635B6D"/>
    <w:rsid w:val="00635CAE"/>
    <w:rsid w:val="00635D22"/>
    <w:rsid w:val="00635EA6"/>
    <w:rsid w:val="0063606C"/>
    <w:rsid w:val="006360CD"/>
    <w:rsid w:val="00636602"/>
    <w:rsid w:val="00636834"/>
    <w:rsid w:val="00636866"/>
    <w:rsid w:val="0063687B"/>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95D"/>
    <w:rsid w:val="00640C71"/>
    <w:rsid w:val="00641116"/>
    <w:rsid w:val="006411C4"/>
    <w:rsid w:val="00641222"/>
    <w:rsid w:val="0064147E"/>
    <w:rsid w:val="006415BC"/>
    <w:rsid w:val="006417F0"/>
    <w:rsid w:val="006417F9"/>
    <w:rsid w:val="00641BCC"/>
    <w:rsid w:val="00641F54"/>
    <w:rsid w:val="006420E7"/>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1BF"/>
    <w:rsid w:val="006452D8"/>
    <w:rsid w:val="006454A8"/>
    <w:rsid w:val="00645544"/>
    <w:rsid w:val="00645612"/>
    <w:rsid w:val="00645830"/>
    <w:rsid w:val="00645B86"/>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994"/>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168"/>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3F1"/>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708"/>
    <w:rsid w:val="00663868"/>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822"/>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93F"/>
    <w:rsid w:val="00673E10"/>
    <w:rsid w:val="0067404D"/>
    <w:rsid w:val="006740B2"/>
    <w:rsid w:val="006742CE"/>
    <w:rsid w:val="00674397"/>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BAA"/>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9"/>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03"/>
    <w:rsid w:val="00684C2A"/>
    <w:rsid w:val="00684E8D"/>
    <w:rsid w:val="00684F6F"/>
    <w:rsid w:val="0068545E"/>
    <w:rsid w:val="00685576"/>
    <w:rsid w:val="0068573B"/>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AC"/>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83A"/>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31B"/>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6E6"/>
    <w:rsid w:val="006A67CA"/>
    <w:rsid w:val="006A6BFF"/>
    <w:rsid w:val="006A6CAF"/>
    <w:rsid w:val="006A6DBB"/>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EEB"/>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88E"/>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A9D"/>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A51"/>
    <w:rsid w:val="006E5CA3"/>
    <w:rsid w:val="006E5E19"/>
    <w:rsid w:val="006E61C3"/>
    <w:rsid w:val="006E6481"/>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0D"/>
    <w:rsid w:val="006E7D34"/>
    <w:rsid w:val="006F01B6"/>
    <w:rsid w:val="006F02CE"/>
    <w:rsid w:val="006F02E4"/>
    <w:rsid w:val="006F0395"/>
    <w:rsid w:val="006F04DA"/>
    <w:rsid w:val="006F0593"/>
    <w:rsid w:val="006F0621"/>
    <w:rsid w:val="006F0653"/>
    <w:rsid w:val="006F0889"/>
    <w:rsid w:val="006F0945"/>
    <w:rsid w:val="006F0D1C"/>
    <w:rsid w:val="006F0D81"/>
    <w:rsid w:val="006F0FC0"/>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5F1"/>
    <w:rsid w:val="006F39AF"/>
    <w:rsid w:val="006F39B2"/>
    <w:rsid w:val="006F3A88"/>
    <w:rsid w:val="006F3BB5"/>
    <w:rsid w:val="006F3D53"/>
    <w:rsid w:val="006F4117"/>
    <w:rsid w:val="006F4148"/>
    <w:rsid w:val="006F44BA"/>
    <w:rsid w:val="006F47DA"/>
    <w:rsid w:val="006F496D"/>
    <w:rsid w:val="006F4AF1"/>
    <w:rsid w:val="006F4CC1"/>
    <w:rsid w:val="006F4E36"/>
    <w:rsid w:val="006F5020"/>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6E73"/>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626"/>
    <w:rsid w:val="00701834"/>
    <w:rsid w:val="00701896"/>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73"/>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65A"/>
    <w:rsid w:val="007127A6"/>
    <w:rsid w:val="00712843"/>
    <w:rsid w:val="00712A40"/>
    <w:rsid w:val="00712BB7"/>
    <w:rsid w:val="00712C42"/>
    <w:rsid w:val="00712D1F"/>
    <w:rsid w:val="00712D48"/>
    <w:rsid w:val="007130C0"/>
    <w:rsid w:val="0071311D"/>
    <w:rsid w:val="0071320E"/>
    <w:rsid w:val="00713275"/>
    <w:rsid w:val="007133FE"/>
    <w:rsid w:val="0071373D"/>
    <w:rsid w:val="00713A40"/>
    <w:rsid w:val="00713B48"/>
    <w:rsid w:val="00713C41"/>
    <w:rsid w:val="00713D4C"/>
    <w:rsid w:val="00713D6F"/>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0B2"/>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C1"/>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A7"/>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1F5A"/>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E3"/>
    <w:rsid w:val="007337F2"/>
    <w:rsid w:val="00733ABB"/>
    <w:rsid w:val="00733D89"/>
    <w:rsid w:val="00734100"/>
    <w:rsid w:val="00734714"/>
    <w:rsid w:val="00734A33"/>
    <w:rsid w:val="00734B0F"/>
    <w:rsid w:val="00734E39"/>
    <w:rsid w:val="00734EBE"/>
    <w:rsid w:val="00735321"/>
    <w:rsid w:val="00735497"/>
    <w:rsid w:val="00735A8C"/>
    <w:rsid w:val="00735C2C"/>
    <w:rsid w:val="00735E12"/>
    <w:rsid w:val="00735F15"/>
    <w:rsid w:val="00736487"/>
    <w:rsid w:val="00736654"/>
    <w:rsid w:val="0073665E"/>
    <w:rsid w:val="00736690"/>
    <w:rsid w:val="0073679B"/>
    <w:rsid w:val="00736DD8"/>
    <w:rsid w:val="0073735D"/>
    <w:rsid w:val="007373A3"/>
    <w:rsid w:val="00737628"/>
    <w:rsid w:val="007379A1"/>
    <w:rsid w:val="00737A62"/>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2EE"/>
    <w:rsid w:val="0074235A"/>
    <w:rsid w:val="0074276D"/>
    <w:rsid w:val="007427B5"/>
    <w:rsid w:val="00742865"/>
    <w:rsid w:val="0074296C"/>
    <w:rsid w:val="00742B70"/>
    <w:rsid w:val="00742C1B"/>
    <w:rsid w:val="00742C83"/>
    <w:rsid w:val="00742DB1"/>
    <w:rsid w:val="00743170"/>
    <w:rsid w:val="0074360F"/>
    <w:rsid w:val="007436BE"/>
    <w:rsid w:val="007436CD"/>
    <w:rsid w:val="007436D1"/>
    <w:rsid w:val="0074387F"/>
    <w:rsid w:val="0074394F"/>
    <w:rsid w:val="00743C22"/>
    <w:rsid w:val="00743C77"/>
    <w:rsid w:val="00743EAE"/>
    <w:rsid w:val="00743EED"/>
    <w:rsid w:val="00743F12"/>
    <w:rsid w:val="007442BC"/>
    <w:rsid w:val="00744397"/>
    <w:rsid w:val="007443AE"/>
    <w:rsid w:val="00744527"/>
    <w:rsid w:val="0074458E"/>
    <w:rsid w:val="007445C0"/>
    <w:rsid w:val="0074497A"/>
    <w:rsid w:val="00744A45"/>
    <w:rsid w:val="00744A64"/>
    <w:rsid w:val="00744B82"/>
    <w:rsid w:val="00744D47"/>
    <w:rsid w:val="00744D5F"/>
    <w:rsid w:val="00744EA0"/>
    <w:rsid w:val="00744F8A"/>
    <w:rsid w:val="00744FFA"/>
    <w:rsid w:val="0074503C"/>
    <w:rsid w:val="00745903"/>
    <w:rsid w:val="0074599C"/>
    <w:rsid w:val="00745B31"/>
    <w:rsid w:val="00745CBA"/>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1C49"/>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A2"/>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D41"/>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7E7"/>
    <w:rsid w:val="00777BA0"/>
    <w:rsid w:val="00777C50"/>
    <w:rsid w:val="00777D9A"/>
    <w:rsid w:val="007803BD"/>
    <w:rsid w:val="007803C9"/>
    <w:rsid w:val="0078058E"/>
    <w:rsid w:val="0078085D"/>
    <w:rsid w:val="007809E5"/>
    <w:rsid w:val="00780E60"/>
    <w:rsid w:val="007811DC"/>
    <w:rsid w:val="00781757"/>
    <w:rsid w:val="007820FA"/>
    <w:rsid w:val="00782139"/>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903"/>
    <w:rsid w:val="00785A3C"/>
    <w:rsid w:val="00785A46"/>
    <w:rsid w:val="00785A8F"/>
    <w:rsid w:val="00785AE4"/>
    <w:rsid w:val="00785F48"/>
    <w:rsid w:val="00785FC9"/>
    <w:rsid w:val="00786178"/>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3C0"/>
    <w:rsid w:val="0079244F"/>
    <w:rsid w:val="00792795"/>
    <w:rsid w:val="00792ACA"/>
    <w:rsid w:val="0079315F"/>
    <w:rsid w:val="007932F4"/>
    <w:rsid w:val="00793688"/>
    <w:rsid w:val="00793703"/>
    <w:rsid w:val="00793742"/>
    <w:rsid w:val="00793A16"/>
    <w:rsid w:val="00793A4F"/>
    <w:rsid w:val="00793B56"/>
    <w:rsid w:val="00793BED"/>
    <w:rsid w:val="00793F16"/>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A99"/>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945"/>
    <w:rsid w:val="007A4A7E"/>
    <w:rsid w:val="007A4C68"/>
    <w:rsid w:val="007A4D04"/>
    <w:rsid w:val="007A55D1"/>
    <w:rsid w:val="007A5680"/>
    <w:rsid w:val="007A5855"/>
    <w:rsid w:val="007A5BDC"/>
    <w:rsid w:val="007A5BE7"/>
    <w:rsid w:val="007A5C97"/>
    <w:rsid w:val="007A6126"/>
    <w:rsid w:val="007A65BE"/>
    <w:rsid w:val="007A6CD4"/>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70B"/>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424"/>
    <w:rsid w:val="007C3598"/>
    <w:rsid w:val="007C39EB"/>
    <w:rsid w:val="007C3D1C"/>
    <w:rsid w:val="007C3D81"/>
    <w:rsid w:val="007C3FA8"/>
    <w:rsid w:val="007C4470"/>
    <w:rsid w:val="007C4827"/>
    <w:rsid w:val="007C4850"/>
    <w:rsid w:val="007C49E4"/>
    <w:rsid w:val="007C4A6B"/>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632"/>
    <w:rsid w:val="007D17CC"/>
    <w:rsid w:val="007D188B"/>
    <w:rsid w:val="007D196F"/>
    <w:rsid w:val="007D198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C89"/>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6F64"/>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40"/>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437"/>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9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3D3"/>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74A"/>
    <w:rsid w:val="008028D7"/>
    <w:rsid w:val="008028EE"/>
    <w:rsid w:val="00802A60"/>
    <w:rsid w:val="00802CFD"/>
    <w:rsid w:val="00802E74"/>
    <w:rsid w:val="008034B2"/>
    <w:rsid w:val="008035CC"/>
    <w:rsid w:val="008036C6"/>
    <w:rsid w:val="00803765"/>
    <w:rsid w:val="00803950"/>
    <w:rsid w:val="00803AC3"/>
    <w:rsid w:val="00803AC8"/>
    <w:rsid w:val="00803AD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7FF"/>
    <w:rsid w:val="00811835"/>
    <w:rsid w:val="00811A02"/>
    <w:rsid w:val="00811CC0"/>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73"/>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054"/>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BCA"/>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6CE"/>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563"/>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A73"/>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8CC"/>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A81"/>
    <w:rsid w:val="00864B4A"/>
    <w:rsid w:val="00864CE4"/>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2C"/>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36"/>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723"/>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91E"/>
    <w:rsid w:val="008A3BEB"/>
    <w:rsid w:val="008A3D02"/>
    <w:rsid w:val="008A3DC9"/>
    <w:rsid w:val="008A3E8F"/>
    <w:rsid w:val="008A3F76"/>
    <w:rsid w:val="008A431A"/>
    <w:rsid w:val="008A45C5"/>
    <w:rsid w:val="008A466B"/>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B7B"/>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EDC"/>
    <w:rsid w:val="008B0F64"/>
    <w:rsid w:val="008B0FB0"/>
    <w:rsid w:val="008B105D"/>
    <w:rsid w:val="008B1213"/>
    <w:rsid w:val="008B12CF"/>
    <w:rsid w:val="008B1690"/>
    <w:rsid w:val="008B17D7"/>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CAA"/>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23D"/>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6D8"/>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F0B"/>
    <w:rsid w:val="008C47C0"/>
    <w:rsid w:val="008C4C7E"/>
    <w:rsid w:val="008C4FFE"/>
    <w:rsid w:val="008C516B"/>
    <w:rsid w:val="008C55D7"/>
    <w:rsid w:val="008C5791"/>
    <w:rsid w:val="008C5854"/>
    <w:rsid w:val="008C59D6"/>
    <w:rsid w:val="008C59E9"/>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6B"/>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5"/>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67"/>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54"/>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4AF"/>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AC2"/>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8F7CF1"/>
    <w:rsid w:val="00900030"/>
    <w:rsid w:val="0090020C"/>
    <w:rsid w:val="009004B8"/>
    <w:rsid w:val="00900550"/>
    <w:rsid w:val="0090068E"/>
    <w:rsid w:val="00900879"/>
    <w:rsid w:val="00900B4D"/>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06C"/>
    <w:rsid w:val="00904271"/>
    <w:rsid w:val="009046E4"/>
    <w:rsid w:val="0090477C"/>
    <w:rsid w:val="009049A1"/>
    <w:rsid w:val="00904D52"/>
    <w:rsid w:val="00904E5F"/>
    <w:rsid w:val="009052DA"/>
    <w:rsid w:val="009053CF"/>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4E"/>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704"/>
    <w:rsid w:val="00913824"/>
    <w:rsid w:val="00913CD0"/>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5F5D"/>
    <w:rsid w:val="00916181"/>
    <w:rsid w:val="00916232"/>
    <w:rsid w:val="00916509"/>
    <w:rsid w:val="00916AB1"/>
    <w:rsid w:val="00916B5B"/>
    <w:rsid w:val="00916BE3"/>
    <w:rsid w:val="00916BE7"/>
    <w:rsid w:val="00916C8C"/>
    <w:rsid w:val="00916D89"/>
    <w:rsid w:val="00917180"/>
    <w:rsid w:val="009171A7"/>
    <w:rsid w:val="009171D4"/>
    <w:rsid w:val="0091723E"/>
    <w:rsid w:val="0091743F"/>
    <w:rsid w:val="00917851"/>
    <w:rsid w:val="00917ACD"/>
    <w:rsid w:val="00917C36"/>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999"/>
    <w:rsid w:val="00923EF8"/>
    <w:rsid w:val="00923F12"/>
    <w:rsid w:val="009241B5"/>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0E08"/>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8F0"/>
    <w:rsid w:val="00933997"/>
    <w:rsid w:val="009339A2"/>
    <w:rsid w:val="00933BB7"/>
    <w:rsid w:val="00933E76"/>
    <w:rsid w:val="00933F56"/>
    <w:rsid w:val="009349A7"/>
    <w:rsid w:val="009349C6"/>
    <w:rsid w:val="00934C13"/>
    <w:rsid w:val="00934C90"/>
    <w:rsid w:val="00934E51"/>
    <w:rsid w:val="00935228"/>
    <w:rsid w:val="009355A2"/>
    <w:rsid w:val="00935723"/>
    <w:rsid w:val="009358B3"/>
    <w:rsid w:val="00935B20"/>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88"/>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3B"/>
    <w:rsid w:val="009437FB"/>
    <w:rsid w:val="009438C1"/>
    <w:rsid w:val="00943E86"/>
    <w:rsid w:val="00943FAC"/>
    <w:rsid w:val="00943FD7"/>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0D1"/>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163"/>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EAF"/>
    <w:rsid w:val="00960F72"/>
    <w:rsid w:val="0096142F"/>
    <w:rsid w:val="00961448"/>
    <w:rsid w:val="00961587"/>
    <w:rsid w:val="00961B3A"/>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47F"/>
    <w:rsid w:val="009644E9"/>
    <w:rsid w:val="0096471A"/>
    <w:rsid w:val="00964C4A"/>
    <w:rsid w:val="00964EC8"/>
    <w:rsid w:val="00964ED4"/>
    <w:rsid w:val="00964FD0"/>
    <w:rsid w:val="009650A5"/>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67FD2"/>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5F8"/>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0E0F"/>
    <w:rsid w:val="00981445"/>
    <w:rsid w:val="00981571"/>
    <w:rsid w:val="009815ED"/>
    <w:rsid w:val="0098172F"/>
    <w:rsid w:val="0098194F"/>
    <w:rsid w:val="009819D1"/>
    <w:rsid w:val="00981A69"/>
    <w:rsid w:val="009821C0"/>
    <w:rsid w:val="009826C8"/>
    <w:rsid w:val="009829E3"/>
    <w:rsid w:val="00983117"/>
    <w:rsid w:val="0098311B"/>
    <w:rsid w:val="0098314C"/>
    <w:rsid w:val="009831E9"/>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4E"/>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43"/>
    <w:rsid w:val="0099038E"/>
    <w:rsid w:val="009906EE"/>
    <w:rsid w:val="00990BD5"/>
    <w:rsid w:val="00990D08"/>
    <w:rsid w:val="00990F29"/>
    <w:rsid w:val="00991006"/>
    <w:rsid w:val="00991051"/>
    <w:rsid w:val="00991089"/>
    <w:rsid w:val="00991506"/>
    <w:rsid w:val="0099158C"/>
    <w:rsid w:val="00991701"/>
    <w:rsid w:val="0099172A"/>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2E5D"/>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58"/>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1C"/>
    <w:rsid w:val="009A3BC1"/>
    <w:rsid w:val="009A3D61"/>
    <w:rsid w:val="009A3E78"/>
    <w:rsid w:val="009A3FCE"/>
    <w:rsid w:val="009A3FFD"/>
    <w:rsid w:val="009A4022"/>
    <w:rsid w:val="009A4091"/>
    <w:rsid w:val="009A44D0"/>
    <w:rsid w:val="009A463D"/>
    <w:rsid w:val="009A4869"/>
    <w:rsid w:val="009A48EB"/>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ACE"/>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6A2"/>
    <w:rsid w:val="009B47AA"/>
    <w:rsid w:val="009B486F"/>
    <w:rsid w:val="009B4A3E"/>
    <w:rsid w:val="009B4B36"/>
    <w:rsid w:val="009B4BC3"/>
    <w:rsid w:val="009B4CF5"/>
    <w:rsid w:val="009B4E50"/>
    <w:rsid w:val="009B506B"/>
    <w:rsid w:val="009B5162"/>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103"/>
    <w:rsid w:val="009B7204"/>
    <w:rsid w:val="009B7476"/>
    <w:rsid w:val="009B74F3"/>
    <w:rsid w:val="009B75CA"/>
    <w:rsid w:val="009B7AFC"/>
    <w:rsid w:val="009B7C51"/>
    <w:rsid w:val="009B7C67"/>
    <w:rsid w:val="009B7CC2"/>
    <w:rsid w:val="009C0074"/>
    <w:rsid w:val="009C0259"/>
    <w:rsid w:val="009C02CE"/>
    <w:rsid w:val="009C055C"/>
    <w:rsid w:val="009C0564"/>
    <w:rsid w:val="009C06C6"/>
    <w:rsid w:val="009C07D5"/>
    <w:rsid w:val="009C07F1"/>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D5D"/>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B5F"/>
    <w:rsid w:val="009C3BB4"/>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56"/>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9DF"/>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7F1"/>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29"/>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22"/>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0B4"/>
    <w:rsid w:val="009E7103"/>
    <w:rsid w:val="009E7189"/>
    <w:rsid w:val="009E72C6"/>
    <w:rsid w:val="009E731F"/>
    <w:rsid w:val="009E73A6"/>
    <w:rsid w:val="009E743C"/>
    <w:rsid w:val="009E74B7"/>
    <w:rsid w:val="009E7778"/>
    <w:rsid w:val="009E7824"/>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13"/>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3E"/>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6C54"/>
    <w:rsid w:val="00A17168"/>
    <w:rsid w:val="00A17171"/>
    <w:rsid w:val="00A172E8"/>
    <w:rsid w:val="00A178A4"/>
    <w:rsid w:val="00A179B0"/>
    <w:rsid w:val="00A179FF"/>
    <w:rsid w:val="00A17A24"/>
    <w:rsid w:val="00A20046"/>
    <w:rsid w:val="00A2031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BAA"/>
    <w:rsid w:val="00A23C40"/>
    <w:rsid w:val="00A23D2B"/>
    <w:rsid w:val="00A23D35"/>
    <w:rsid w:val="00A23D9C"/>
    <w:rsid w:val="00A241BE"/>
    <w:rsid w:val="00A2463D"/>
    <w:rsid w:val="00A24808"/>
    <w:rsid w:val="00A24833"/>
    <w:rsid w:val="00A248A0"/>
    <w:rsid w:val="00A24C05"/>
    <w:rsid w:val="00A24EB4"/>
    <w:rsid w:val="00A2508D"/>
    <w:rsid w:val="00A25294"/>
    <w:rsid w:val="00A253DA"/>
    <w:rsid w:val="00A254EE"/>
    <w:rsid w:val="00A25620"/>
    <w:rsid w:val="00A25755"/>
    <w:rsid w:val="00A25830"/>
    <w:rsid w:val="00A25B9F"/>
    <w:rsid w:val="00A25BE7"/>
    <w:rsid w:val="00A25D0A"/>
    <w:rsid w:val="00A26172"/>
    <w:rsid w:val="00A26260"/>
    <w:rsid w:val="00A262B6"/>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63"/>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7FE"/>
    <w:rsid w:val="00A409E3"/>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CFC"/>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7F3"/>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AA"/>
    <w:rsid w:val="00A53EF5"/>
    <w:rsid w:val="00A53F55"/>
    <w:rsid w:val="00A5417B"/>
    <w:rsid w:val="00A541E0"/>
    <w:rsid w:val="00A54599"/>
    <w:rsid w:val="00A5462D"/>
    <w:rsid w:val="00A54794"/>
    <w:rsid w:val="00A54B6A"/>
    <w:rsid w:val="00A54B82"/>
    <w:rsid w:val="00A54B87"/>
    <w:rsid w:val="00A54C6E"/>
    <w:rsid w:val="00A54CA1"/>
    <w:rsid w:val="00A54EFE"/>
    <w:rsid w:val="00A550D4"/>
    <w:rsid w:val="00A553B8"/>
    <w:rsid w:val="00A553E1"/>
    <w:rsid w:val="00A5549C"/>
    <w:rsid w:val="00A555DB"/>
    <w:rsid w:val="00A557EA"/>
    <w:rsid w:val="00A558AD"/>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02"/>
    <w:rsid w:val="00A630A2"/>
    <w:rsid w:val="00A631C5"/>
    <w:rsid w:val="00A632B8"/>
    <w:rsid w:val="00A633BA"/>
    <w:rsid w:val="00A637A9"/>
    <w:rsid w:val="00A63BF3"/>
    <w:rsid w:val="00A63F9F"/>
    <w:rsid w:val="00A64355"/>
    <w:rsid w:val="00A644A2"/>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AE"/>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720"/>
    <w:rsid w:val="00A7784F"/>
    <w:rsid w:val="00A77F87"/>
    <w:rsid w:val="00A8005A"/>
    <w:rsid w:val="00A800E2"/>
    <w:rsid w:val="00A80166"/>
    <w:rsid w:val="00A8056E"/>
    <w:rsid w:val="00A80751"/>
    <w:rsid w:val="00A8077E"/>
    <w:rsid w:val="00A80FD0"/>
    <w:rsid w:val="00A81217"/>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E12"/>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7D"/>
    <w:rsid w:val="00A850C2"/>
    <w:rsid w:val="00A8557B"/>
    <w:rsid w:val="00A85703"/>
    <w:rsid w:val="00A85795"/>
    <w:rsid w:val="00A859CC"/>
    <w:rsid w:val="00A85A05"/>
    <w:rsid w:val="00A85AA5"/>
    <w:rsid w:val="00A85BC2"/>
    <w:rsid w:val="00A85C71"/>
    <w:rsid w:val="00A85D3D"/>
    <w:rsid w:val="00A86002"/>
    <w:rsid w:val="00A860A4"/>
    <w:rsid w:val="00A86157"/>
    <w:rsid w:val="00A8625A"/>
    <w:rsid w:val="00A864FF"/>
    <w:rsid w:val="00A86584"/>
    <w:rsid w:val="00A8666C"/>
    <w:rsid w:val="00A866C4"/>
    <w:rsid w:val="00A86B3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CD"/>
    <w:rsid w:val="00A913FE"/>
    <w:rsid w:val="00A91531"/>
    <w:rsid w:val="00A91599"/>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94E"/>
    <w:rsid w:val="00A94BCF"/>
    <w:rsid w:val="00A94C16"/>
    <w:rsid w:val="00A94E61"/>
    <w:rsid w:val="00A95776"/>
    <w:rsid w:val="00A9586E"/>
    <w:rsid w:val="00A95986"/>
    <w:rsid w:val="00A95A64"/>
    <w:rsid w:val="00A95B03"/>
    <w:rsid w:val="00A95DFA"/>
    <w:rsid w:val="00A96158"/>
    <w:rsid w:val="00A963C7"/>
    <w:rsid w:val="00A964A9"/>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956"/>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45F"/>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70"/>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8E5"/>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CB"/>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95E"/>
    <w:rsid w:val="00AC5D76"/>
    <w:rsid w:val="00AC5E5E"/>
    <w:rsid w:val="00AC5EBA"/>
    <w:rsid w:val="00AC5FBC"/>
    <w:rsid w:val="00AC6408"/>
    <w:rsid w:val="00AC6496"/>
    <w:rsid w:val="00AC68EA"/>
    <w:rsid w:val="00AC6A9F"/>
    <w:rsid w:val="00AC6CCE"/>
    <w:rsid w:val="00AC6F94"/>
    <w:rsid w:val="00AC74DA"/>
    <w:rsid w:val="00AC77BC"/>
    <w:rsid w:val="00AC7A2B"/>
    <w:rsid w:val="00AC7B90"/>
    <w:rsid w:val="00AC7C25"/>
    <w:rsid w:val="00AC7E32"/>
    <w:rsid w:val="00AD01DD"/>
    <w:rsid w:val="00AD02D7"/>
    <w:rsid w:val="00AD0763"/>
    <w:rsid w:val="00AD0801"/>
    <w:rsid w:val="00AD0818"/>
    <w:rsid w:val="00AD08E8"/>
    <w:rsid w:val="00AD0922"/>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19D"/>
    <w:rsid w:val="00AD66FB"/>
    <w:rsid w:val="00AD692A"/>
    <w:rsid w:val="00AD6A7C"/>
    <w:rsid w:val="00AD6E95"/>
    <w:rsid w:val="00AD6FA9"/>
    <w:rsid w:val="00AD7305"/>
    <w:rsid w:val="00AD74E4"/>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69E"/>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492"/>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5F9E"/>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72"/>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59"/>
    <w:rsid w:val="00B160FF"/>
    <w:rsid w:val="00B161D0"/>
    <w:rsid w:val="00B1629D"/>
    <w:rsid w:val="00B16322"/>
    <w:rsid w:val="00B164C9"/>
    <w:rsid w:val="00B1662E"/>
    <w:rsid w:val="00B16750"/>
    <w:rsid w:val="00B168EE"/>
    <w:rsid w:val="00B16C78"/>
    <w:rsid w:val="00B17261"/>
    <w:rsid w:val="00B174CA"/>
    <w:rsid w:val="00B174ED"/>
    <w:rsid w:val="00B176E7"/>
    <w:rsid w:val="00B179C0"/>
    <w:rsid w:val="00B17A1A"/>
    <w:rsid w:val="00B17A49"/>
    <w:rsid w:val="00B17A7D"/>
    <w:rsid w:val="00B17B74"/>
    <w:rsid w:val="00B17BA6"/>
    <w:rsid w:val="00B17DEA"/>
    <w:rsid w:val="00B2007F"/>
    <w:rsid w:val="00B2042A"/>
    <w:rsid w:val="00B2043D"/>
    <w:rsid w:val="00B204A4"/>
    <w:rsid w:val="00B207EF"/>
    <w:rsid w:val="00B209A1"/>
    <w:rsid w:val="00B20E75"/>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EC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B72"/>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C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37F8C"/>
    <w:rsid w:val="00B400E9"/>
    <w:rsid w:val="00B40150"/>
    <w:rsid w:val="00B40534"/>
    <w:rsid w:val="00B405DE"/>
    <w:rsid w:val="00B405F5"/>
    <w:rsid w:val="00B40988"/>
    <w:rsid w:val="00B40E0C"/>
    <w:rsid w:val="00B411BD"/>
    <w:rsid w:val="00B4135E"/>
    <w:rsid w:val="00B41371"/>
    <w:rsid w:val="00B413D3"/>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13F"/>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A15"/>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5F"/>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A3D"/>
    <w:rsid w:val="00B64D1C"/>
    <w:rsid w:val="00B64D25"/>
    <w:rsid w:val="00B65083"/>
    <w:rsid w:val="00B6533E"/>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22"/>
    <w:rsid w:val="00B70EF7"/>
    <w:rsid w:val="00B711CE"/>
    <w:rsid w:val="00B71225"/>
    <w:rsid w:val="00B712BC"/>
    <w:rsid w:val="00B712F6"/>
    <w:rsid w:val="00B719EB"/>
    <w:rsid w:val="00B71DC8"/>
    <w:rsid w:val="00B71EB2"/>
    <w:rsid w:val="00B726E2"/>
    <w:rsid w:val="00B72772"/>
    <w:rsid w:val="00B72784"/>
    <w:rsid w:val="00B72E3A"/>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5E9"/>
    <w:rsid w:val="00B7768E"/>
    <w:rsid w:val="00B7783A"/>
    <w:rsid w:val="00B77896"/>
    <w:rsid w:val="00B779E3"/>
    <w:rsid w:val="00B77A3B"/>
    <w:rsid w:val="00B80093"/>
    <w:rsid w:val="00B800E8"/>
    <w:rsid w:val="00B80175"/>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1F72"/>
    <w:rsid w:val="00B820E0"/>
    <w:rsid w:val="00B8222F"/>
    <w:rsid w:val="00B825FA"/>
    <w:rsid w:val="00B82615"/>
    <w:rsid w:val="00B82740"/>
    <w:rsid w:val="00B8280F"/>
    <w:rsid w:val="00B828A1"/>
    <w:rsid w:val="00B82920"/>
    <w:rsid w:val="00B82B01"/>
    <w:rsid w:val="00B82C34"/>
    <w:rsid w:val="00B82E2E"/>
    <w:rsid w:val="00B82E92"/>
    <w:rsid w:val="00B83027"/>
    <w:rsid w:val="00B83070"/>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CF"/>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87FBF"/>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1CC"/>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40"/>
    <w:rsid w:val="00BA10D4"/>
    <w:rsid w:val="00BA126E"/>
    <w:rsid w:val="00BA14F0"/>
    <w:rsid w:val="00BA1522"/>
    <w:rsid w:val="00BA16D1"/>
    <w:rsid w:val="00BA1834"/>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1D7"/>
    <w:rsid w:val="00BA42A4"/>
    <w:rsid w:val="00BA449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1E1A"/>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3EC"/>
    <w:rsid w:val="00BB4420"/>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8B8"/>
    <w:rsid w:val="00BB5975"/>
    <w:rsid w:val="00BB5C96"/>
    <w:rsid w:val="00BB5FCB"/>
    <w:rsid w:val="00BB604B"/>
    <w:rsid w:val="00BB60CA"/>
    <w:rsid w:val="00BB64F2"/>
    <w:rsid w:val="00BB681D"/>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B31"/>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8B"/>
    <w:rsid w:val="00BC6FD6"/>
    <w:rsid w:val="00BC7329"/>
    <w:rsid w:val="00BC7494"/>
    <w:rsid w:val="00BC74CC"/>
    <w:rsid w:val="00BC76EF"/>
    <w:rsid w:val="00BC775D"/>
    <w:rsid w:val="00BD008E"/>
    <w:rsid w:val="00BD037F"/>
    <w:rsid w:val="00BD0467"/>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A37"/>
    <w:rsid w:val="00BD3B4F"/>
    <w:rsid w:val="00BD3C2B"/>
    <w:rsid w:val="00BD3D61"/>
    <w:rsid w:val="00BD3D97"/>
    <w:rsid w:val="00BD42DA"/>
    <w:rsid w:val="00BD44EF"/>
    <w:rsid w:val="00BD4633"/>
    <w:rsid w:val="00BD47DB"/>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0F"/>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39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3F0"/>
    <w:rsid w:val="00BF16CF"/>
    <w:rsid w:val="00BF19CE"/>
    <w:rsid w:val="00BF21BE"/>
    <w:rsid w:val="00BF230C"/>
    <w:rsid w:val="00BF270F"/>
    <w:rsid w:val="00BF2AC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6B7"/>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0CCE"/>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A61"/>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160"/>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3B3"/>
    <w:rsid w:val="00C244C8"/>
    <w:rsid w:val="00C24679"/>
    <w:rsid w:val="00C24696"/>
    <w:rsid w:val="00C24CA3"/>
    <w:rsid w:val="00C24D65"/>
    <w:rsid w:val="00C24DFB"/>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BC"/>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2D2"/>
    <w:rsid w:val="00C41313"/>
    <w:rsid w:val="00C4138D"/>
    <w:rsid w:val="00C415E2"/>
    <w:rsid w:val="00C4188C"/>
    <w:rsid w:val="00C418D6"/>
    <w:rsid w:val="00C418E5"/>
    <w:rsid w:val="00C41B38"/>
    <w:rsid w:val="00C41C17"/>
    <w:rsid w:val="00C41E3A"/>
    <w:rsid w:val="00C41FF6"/>
    <w:rsid w:val="00C421D4"/>
    <w:rsid w:val="00C4220F"/>
    <w:rsid w:val="00C422D4"/>
    <w:rsid w:val="00C4257C"/>
    <w:rsid w:val="00C42584"/>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8ED"/>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7A9"/>
    <w:rsid w:val="00C609CA"/>
    <w:rsid w:val="00C60A5F"/>
    <w:rsid w:val="00C60B99"/>
    <w:rsid w:val="00C60C12"/>
    <w:rsid w:val="00C60D60"/>
    <w:rsid w:val="00C61202"/>
    <w:rsid w:val="00C61244"/>
    <w:rsid w:val="00C6143A"/>
    <w:rsid w:val="00C6151B"/>
    <w:rsid w:val="00C61588"/>
    <w:rsid w:val="00C61689"/>
    <w:rsid w:val="00C61B5F"/>
    <w:rsid w:val="00C61D90"/>
    <w:rsid w:val="00C61F1C"/>
    <w:rsid w:val="00C61F78"/>
    <w:rsid w:val="00C6209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369"/>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30"/>
    <w:rsid w:val="00C712A8"/>
    <w:rsid w:val="00C715CF"/>
    <w:rsid w:val="00C71B9B"/>
    <w:rsid w:val="00C71CC8"/>
    <w:rsid w:val="00C71D90"/>
    <w:rsid w:val="00C71E26"/>
    <w:rsid w:val="00C71E6E"/>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9FB"/>
    <w:rsid w:val="00C76AF1"/>
    <w:rsid w:val="00C77024"/>
    <w:rsid w:val="00C77297"/>
    <w:rsid w:val="00C772C9"/>
    <w:rsid w:val="00C7754E"/>
    <w:rsid w:val="00C777E1"/>
    <w:rsid w:val="00C778D2"/>
    <w:rsid w:val="00C77A26"/>
    <w:rsid w:val="00C77BE8"/>
    <w:rsid w:val="00C77F66"/>
    <w:rsid w:val="00C77F8C"/>
    <w:rsid w:val="00C80073"/>
    <w:rsid w:val="00C800A7"/>
    <w:rsid w:val="00C80131"/>
    <w:rsid w:val="00C80330"/>
    <w:rsid w:val="00C80347"/>
    <w:rsid w:val="00C8054E"/>
    <w:rsid w:val="00C805E3"/>
    <w:rsid w:val="00C806F2"/>
    <w:rsid w:val="00C80A85"/>
    <w:rsid w:val="00C80D81"/>
    <w:rsid w:val="00C80DEA"/>
    <w:rsid w:val="00C81070"/>
    <w:rsid w:val="00C8130C"/>
    <w:rsid w:val="00C8138C"/>
    <w:rsid w:val="00C815C8"/>
    <w:rsid w:val="00C81643"/>
    <w:rsid w:val="00C816C3"/>
    <w:rsid w:val="00C81810"/>
    <w:rsid w:val="00C81C43"/>
    <w:rsid w:val="00C81E81"/>
    <w:rsid w:val="00C81F02"/>
    <w:rsid w:val="00C81F37"/>
    <w:rsid w:val="00C81F97"/>
    <w:rsid w:val="00C821FF"/>
    <w:rsid w:val="00C822A1"/>
    <w:rsid w:val="00C82392"/>
    <w:rsid w:val="00C823ED"/>
    <w:rsid w:val="00C82568"/>
    <w:rsid w:val="00C829D9"/>
    <w:rsid w:val="00C82A59"/>
    <w:rsid w:val="00C82ABF"/>
    <w:rsid w:val="00C82E0A"/>
    <w:rsid w:val="00C82E51"/>
    <w:rsid w:val="00C8313A"/>
    <w:rsid w:val="00C832DC"/>
    <w:rsid w:val="00C83336"/>
    <w:rsid w:val="00C8335D"/>
    <w:rsid w:val="00C833A9"/>
    <w:rsid w:val="00C834B4"/>
    <w:rsid w:val="00C8377F"/>
    <w:rsid w:val="00C83889"/>
    <w:rsid w:val="00C838E1"/>
    <w:rsid w:val="00C83E44"/>
    <w:rsid w:val="00C83FAD"/>
    <w:rsid w:val="00C8416A"/>
    <w:rsid w:val="00C841DE"/>
    <w:rsid w:val="00C8439E"/>
    <w:rsid w:val="00C843AD"/>
    <w:rsid w:val="00C84CBE"/>
    <w:rsid w:val="00C84DDE"/>
    <w:rsid w:val="00C84EA6"/>
    <w:rsid w:val="00C8530B"/>
    <w:rsid w:val="00C8535E"/>
    <w:rsid w:val="00C85439"/>
    <w:rsid w:val="00C85C4D"/>
    <w:rsid w:val="00C85CA8"/>
    <w:rsid w:val="00C85F46"/>
    <w:rsid w:val="00C8600B"/>
    <w:rsid w:val="00C860A5"/>
    <w:rsid w:val="00C86144"/>
    <w:rsid w:val="00C862A5"/>
    <w:rsid w:val="00C8646D"/>
    <w:rsid w:val="00C8677C"/>
    <w:rsid w:val="00C86816"/>
    <w:rsid w:val="00C86888"/>
    <w:rsid w:val="00C869B7"/>
    <w:rsid w:val="00C86AFC"/>
    <w:rsid w:val="00C86C20"/>
    <w:rsid w:val="00C86CE8"/>
    <w:rsid w:val="00C86DF7"/>
    <w:rsid w:val="00C86F89"/>
    <w:rsid w:val="00C87245"/>
    <w:rsid w:val="00C873E4"/>
    <w:rsid w:val="00C87489"/>
    <w:rsid w:val="00C874CE"/>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270"/>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6D4"/>
    <w:rsid w:val="00CB6730"/>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3C5"/>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170"/>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8EB"/>
    <w:rsid w:val="00CD7ABF"/>
    <w:rsid w:val="00CD7D2D"/>
    <w:rsid w:val="00CD7D52"/>
    <w:rsid w:val="00CD7F10"/>
    <w:rsid w:val="00CE0044"/>
    <w:rsid w:val="00CE0109"/>
    <w:rsid w:val="00CE0420"/>
    <w:rsid w:val="00CE07A4"/>
    <w:rsid w:val="00CE07BF"/>
    <w:rsid w:val="00CE082F"/>
    <w:rsid w:val="00CE09B5"/>
    <w:rsid w:val="00CE0ABD"/>
    <w:rsid w:val="00CE0C5C"/>
    <w:rsid w:val="00CE0D3B"/>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2B"/>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EC2"/>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BD5"/>
    <w:rsid w:val="00D03F6B"/>
    <w:rsid w:val="00D0438C"/>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1DB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071"/>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3D2A"/>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B82"/>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3F35"/>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C8"/>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6DB"/>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838"/>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AC8"/>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0"/>
    <w:rsid w:val="00D63075"/>
    <w:rsid w:val="00D630AA"/>
    <w:rsid w:val="00D630F8"/>
    <w:rsid w:val="00D631D8"/>
    <w:rsid w:val="00D634D1"/>
    <w:rsid w:val="00D63517"/>
    <w:rsid w:val="00D637C2"/>
    <w:rsid w:val="00D63862"/>
    <w:rsid w:val="00D63B75"/>
    <w:rsid w:val="00D63D3C"/>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1CA"/>
    <w:rsid w:val="00D66251"/>
    <w:rsid w:val="00D66475"/>
    <w:rsid w:val="00D66527"/>
    <w:rsid w:val="00D666C0"/>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379"/>
    <w:rsid w:val="00D716AE"/>
    <w:rsid w:val="00D717C0"/>
    <w:rsid w:val="00D718DE"/>
    <w:rsid w:val="00D71BC1"/>
    <w:rsid w:val="00D71D40"/>
    <w:rsid w:val="00D71FA9"/>
    <w:rsid w:val="00D72075"/>
    <w:rsid w:val="00D722EE"/>
    <w:rsid w:val="00D72309"/>
    <w:rsid w:val="00D72341"/>
    <w:rsid w:val="00D72838"/>
    <w:rsid w:val="00D72A41"/>
    <w:rsid w:val="00D72AD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8F2"/>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2F50"/>
    <w:rsid w:val="00D830D2"/>
    <w:rsid w:val="00D832FC"/>
    <w:rsid w:val="00D8344A"/>
    <w:rsid w:val="00D8359C"/>
    <w:rsid w:val="00D83630"/>
    <w:rsid w:val="00D8394B"/>
    <w:rsid w:val="00D83AE9"/>
    <w:rsid w:val="00D83B2A"/>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3AC"/>
    <w:rsid w:val="00D876FF"/>
    <w:rsid w:val="00D8790D"/>
    <w:rsid w:val="00D87995"/>
    <w:rsid w:val="00D87A2A"/>
    <w:rsid w:val="00D87ABF"/>
    <w:rsid w:val="00D87E35"/>
    <w:rsid w:val="00D87F7B"/>
    <w:rsid w:val="00D87FA8"/>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30A"/>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702"/>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5E06"/>
    <w:rsid w:val="00DA615D"/>
    <w:rsid w:val="00DA6226"/>
    <w:rsid w:val="00DA6598"/>
    <w:rsid w:val="00DA65E5"/>
    <w:rsid w:val="00DA663D"/>
    <w:rsid w:val="00DA6A5D"/>
    <w:rsid w:val="00DA6BCB"/>
    <w:rsid w:val="00DA6C0F"/>
    <w:rsid w:val="00DA6D83"/>
    <w:rsid w:val="00DA6DB3"/>
    <w:rsid w:val="00DA702F"/>
    <w:rsid w:val="00DA71BE"/>
    <w:rsid w:val="00DA7A5C"/>
    <w:rsid w:val="00DA7CE4"/>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687"/>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94C"/>
    <w:rsid w:val="00DB5BE9"/>
    <w:rsid w:val="00DB5BEE"/>
    <w:rsid w:val="00DB5D1F"/>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9B3"/>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26"/>
    <w:rsid w:val="00DD12C9"/>
    <w:rsid w:val="00DD18C5"/>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5C4"/>
    <w:rsid w:val="00DD3D2B"/>
    <w:rsid w:val="00DD3EF5"/>
    <w:rsid w:val="00DD413D"/>
    <w:rsid w:val="00DD42B9"/>
    <w:rsid w:val="00DD47B6"/>
    <w:rsid w:val="00DD4870"/>
    <w:rsid w:val="00DD48C1"/>
    <w:rsid w:val="00DD48CF"/>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7A"/>
    <w:rsid w:val="00DE4AAD"/>
    <w:rsid w:val="00DE4B0F"/>
    <w:rsid w:val="00DE4F69"/>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A4"/>
    <w:rsid w:val="00DF10DD"/>
    <w:rsid w:val="00DF1523"/>
    <w:rsid w:val="00DF179D"/>
    <w:rsid w:val="00DF18F9"/>
    <w:rsid w:val="00DF1934"/>
    <w:rsid w:val="00DF1BB6"/>
    <w:rsid w:val="00DF1BEB"/>
    <w:rsid w:val="00DF1C98"/>
    <w:rsid w:val="00DF1E9C"/>
    <w:rsid w:val="00DF217A"/>
    <w:rsid w:val="00DF22C2"/>
    <w:rsid w:val="00DF2448"/>
    <w:rsid w:val="00DF24B0"/>
    <w:rsid w:val="00DF2553"/>
    <w:rsid w:val="00DF2A35"/>
    <w:rsid w:val="00DF2B3A"/>
    <w:rsid w:val="00DF2BDC"/>
    <w:rsid w:val="00DF2D4A"/>
    <w:rsid w:val="00DF2E9F"/>
    <w:rsid w:val="00DF2F1A"/>
    <w:rsid w:val="00DF3625"/>
    <w:rsid w:val="00DF3677"/>
    <w:rsid w:val="00DF386F"/>
    <w:rsid w:val="00DF3A20"/>
    <w:rsid w:val="00DF41F5"/>
    <w:rsid w:val="00DF4215"/>
    <w:rsid w:val="00DF425A"/>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116"/>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86"/>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C6"/>
    <w:rsid w:val="00E078D4"/>
    <w:rsid w:val="00E07B5B"/>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808"/>
    <w:rsid w:val="00E139BC"/>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CA0"/>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0D"/>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3FCC"/>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104"/>
    <w:rsid w:val="00E37363"/>
    <w:rsid w:val="00E374CC"/>
    <w:rsid w:val="00E375D9"/>
    <w:rsid w:val="00E37923"/>
    <w:rsid w:val="00E37994"/>
    <w:rsid w:val="00E37D52"/>
    <w:rsid w:val="00E37D5B"/>
    <w:rsid w:val="00E37DD6"/>
    <w:rsid w:val="00E4037C"/>
    <w:rsid w:val="00E4047F"/>
    <w:rsid w:val="00E4070C"/>
    <w:rsid w:val="00E4084B"/>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B5"/>
    <w:rsid w:val="00E43084"/>
    <w:rsid w:val="00E4312D"/>
    <w:rsid w:val="00E437DF"/>
    <w:rsid w:val="00E43871"/>
    <w:rsid w:val="00E438CF"/>
    <w:rsid w:val="00E43953"/>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665"/>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93F"/>
    <w:rsid w:val="00E52AA5"/>
    <w:rsid w:val="00E52C58"/>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29F"/>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57ED4"/>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3F0"/>
    <w:rsid w:val="00E64424"/>
    <w:rsid w:val="00E64AB4"/>
    <w:rsid w:val="00E64B91"/>
    <w:rsid w:val="00E64C99"/>
    <w:rsid w:val="00E64CD3"/>
    <w:rsid w:val="00E64FE1"/>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499"/>
    <w:rsid w:val="00E73655"/>
    <w:rsid w:val="00E73817"/>
    <w:rsid w:val="00E738C3"/>
    <w:rsid w:val="00E73A4D"/>
    <w:rsid w:val="00E73B63"/>
    <w:rsid w:val="00E73CC6"/>
    <w:rsid w:val="00E73F0A"/>
    <w:rsid w:val="00E741AC"/>
    <w:rsid w:val="00E741D0"/>
    <w:rsid w:val="00E7459C"/>
    <w:rsid w:val="00E7475B"/>
    <w:rsid w:val="00E748DB"/>
    <w:rsid w:val="00E74F3E"/>
    <w:rsid w:val="00E7508C"/>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0FC"/>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D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2E2B"/>
    <w:rsid w:val="00E9339B"/>
    <w:rsid w:val="00E93B8A"/>
    <w:rsid w:val="00E93D23"/>
    <w:rsid w:val="00E93F3B"/>
    <w:rsid w:val="00E94118"/>
    <w:rsid w:val="00E945D3"/>
    <w:rsid w:val="00E946D0"/>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A8"/>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42"/>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AE8"/>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061"/>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60D"/>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4C"/>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553"/>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7A1"/>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4F0"/>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45A"/>
    <w:rsid w:val="00EE6534"/>
    <w:rsid w:val="00EE66D9"/>
    <w:rsid w:val="00EE68A0"/>
    <w:rsid w:val="00EE6915"/>
    <w:rsid w:val="00EE6F1E"/>
    <w:rsid w:val="00EE708E"/>
    <w:rsid w:val="00EE718B"/>
    <w:rsid w:val="00EE7482"/>
    <w:rsid w:val="00EE7663"/>
    <w:rsid w:val="00EE7964"/>
    <w:rsid w:val="00EE7E29"/>
    <w:rsid w:val="00EF0348"/>
    <w:rsid w:val="00EF03EF"/>
    <w:rsid w:val="00EF0411"/>
    <w:rsid w:val="00EF04D5"/>
    <w:rsid w:val="00EF05DA"/>
    <w:rsid w:val="00EF0948"/>
    <w:rsid w:val="00EF0D54"/>
    <w:rsid w:val="00EF0F8E"/>
    <w:rsid w:val="00EF0F99"/>
    <w:rsid w:val="00EF14AD"/>
    <w:rsid w:val="00EF15A2"/>
    <w:rsid w:val="00EF1694"/>
    <w:rsid w:val="00EF185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CE2"/>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533"/>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6F67"/>
    <w:rsid w:val="00F16FC9"/>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DE3"/>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8E7"/>
    <w:rsid w:val="00F23AC6"/>
    <w:rsid w:val="00F23BBC"/>
    <w:rsid w:val="00F23EA1"/>
    <w:rsid w:val="00F242C2"/>
    <w:rsid w:val="00F244F9"/>
    <w:rsid w:val="00F2457B"/>
    <w:rsid w:val="00F24660"/>
    <w:rsid w:val="00F24788"/>
    <w:rsid w:val="00F2478A"/>
    <w:rsid w:val="00F249B6"/>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CB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B92"/>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02"/>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CD6"/>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16"/>
    <w:rsid w:val="00F43CE0"/>
    <w:rsid w:val="00F43ECF"/>
    <w:rsid w:val="00F4422C"/>
    <w:rsid w:val="00F44642"/>
    <w:rsid w:val="00F4475A"/>
    <w:rsid w:val="00F448C0"/>
    <w:rsid w:val="00F44C6F"/>
    <w:rsid w:val="00F44D36"/>
    <w:rsid w:val="00F44EC5"/>
    <w:rsid w:val="00F44ECF"/>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4C0"/>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63E"/>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DD4"/>
    <w:rsid w:val="00F53F26"/>
    <w:rsid w:val="00F54266"/>
    <w:rsid w:val="00F54451"/>
    <w:rsid w:val="00F54494"/>
    <w:rsid w:val="00F546E2"/>
    <w:rsid w:val="00F54878"/>
    <w:rsid w:val="00F54C46"/>
    <w:rsid w:val="00F55043"/>
    <w:rsid w:val="00F5522C"/>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953"/>
    <w:rsid w:val="00F56AAA"/>
    <w:rsid w:val="00F56D59"/>
    <w:rsid w:val="00F56DCF"/>
    <w:rsid w:val="00F56DED"/>
    <w:rsid w:val="00F56F69"/>
    <w:rsid w:val="00F56FC1"/>
    <w:rsid w:val="00F57028"/>
    <w:rsid w:val="00F57034"/>
    <w:rsid w:val="00F5720C"/>
    <w:rsid w:val="00F5745C"/>
    <w:rsid w:val="00F575A9"/>
    <w:rsid w:val="00F578ED"/>
    <w:rsid w:val="00F57AE7"/>
    <w:rsid w:val="00F57EDB"/>
    <w:rsid w:val="00F57F56"/>
    <w:rsid w:val="00F60271"/>
    <w:rsid w:val="00F60294"/>
    <w:rsid w:val="00F602A1"/>
    <w:rsid w:val="00F605E1"/>
    <w:rsid w:val="00F60876"/>
    <w:rsid w:val="00F60981"/>
    <w:rsid w:val="00F6099B"/>
    <w:rsid w:val="00F60BE9"/>
    <w:rsid w:val="00F61275"/>
    <w:rsid w:val="00F6127D"/>
    <w:rsid w:val="00F61548"/>
    <w:rsid w:val="00F616C1"/>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1F4"/>
    <w:rsid w:val="00F65386"/>
    <w:rsid w:val="00F656AC"/>
    <w:rsid w:val="00F6583C"/>
    <w:rsid w:val="00F65876"/>
    <w:rsid w:val="00F6589A"/>
    <w:rsid w:val="00F65987"/>
    <w:rsid w:val="00F65A6C"/>
    <w:rsid w:val="00F65CF1"/>
    <w:rsid w:val="00F65E39"/>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355"/>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461"/>
    <w:rsid w:val="00F808F0"/>
    <w:rsid w:val="00F80ACF"/>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B8"/>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46B"/>
    <w:rsid w:val="00F919EB"/>
    <w:rsid w:val="00F91D9D"/>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57"/>
    <w:rsid w:val="00F93F68"/>
    <w:rsid w:val="00F94070"/>
    <w:rsid w:val="00F940AC"/>
    <w:rsid w:val="00F9410E"/>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083"/>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71"/>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2F3"/>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85A"/>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161"/>
    <w:rsid w:val="00FC52B4"/>
    <w:rsid w:val="00FC53DB"/>
    <w:rsid w:val="00FC5506"/>
    <w:rsid w:val="00FC55B5"/>
    <w:rsid w:val="00FC57CE"/>
    <w:rsid w:val="00FC58A8"/>
    <w:rsid w:val="00FC59F0"/>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422"/>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2EC"/>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BCD"/>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B9"/>
    <w:rsid w:val="00FE1CDF"/>
    <w:rsid w:val="00FE1DF7"/>
    <w:rsid w:val="00FE1EAB"/>
    <w:rsid w:val="00FE206B"/>
    <w:rsid w:val="00FE282A"/>
    <w:rsid w:val="00FE2AAF"/>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A99"/>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5D"/>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31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qFormat/>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WW8Num1z0">
    <w:name w:val="WW8Num1z0"/>
    <w:rsid w:val="00D516DB"/>
  </w:style>
  <w:style w:type="character" w:customStyle="1" w:styleId="ui-provider">
    <w:name w:val="ui-provider"/>
    <w:rsid w:val="00D516DB"/>
  </w:style>
  <w:style w:type="character" w:customStyle="1" w:styleId="0MaintextChar">
    <w:name w:val="0 Main text Char"/>
    <w:link w:val="0Maintext"/>
    <w:qFormat/>
    <w:locked/>
    <w:rsid w:val="001424FE"/>
    <w:rPr>
      <w:lang w:val="en-GB" w:eastAsia="en-US"/>
    </w:rPr>
  </w:style>
  <w:style w:type="paragraph" w:customStyle="1" w:styleId="0Maintext">
    <w:name w:val="0 Main text"/>
    <w:basedOn w:val="a0"/>
    <w:link w:val="0MaintextChar"/>
    <w:qFormat/>
    <w:rsid w:val="001424F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1305208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465306">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79228208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13881</TotalTime>
  <Pages>6</Pages>
  <Words>1978</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Lenovo1</cp:lastModifiedBy>
  <cp:revision>8990</cp:revision>
  <cp:lastPrinted>2015-09-18T07:21:00Z</cp:lastPrinted>
  <dcterms:created xsi:type="dcterms:W3CDTF">2019-08-02T06:32:00Z</dcterms:created>
  <dcterms:modified xsi:type="dcterms:W3CDTF">2024-11-08T01:37:00Z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