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CB50568" w14:textId="2DD2C923" w:rsidR="00E259D4" w:rsidRPr="00E61051" w:rsidRDefault="00E259D4" w:rsidP="00E259D4">
      <w:pPr>
        <w:tabs>
          <w:tab w:val="center" w:pos="4536"/>
          <w:tab w:val="right" w:pos="7938"/>
          <w:tab w:val="right" w:pos="9639"/>
        </w:tabs>
        <w:overflowPunct/>
        <w:autoSpaceDE/>
        <w:autoSpaceDN/>
        <w:adjustRightInd/>
        <w:spacing w:after="0"/>
        <w:ind w:right="2"/>
        <w:textAlignment w:val="auto"/>
        <w:rPr>
          <w:rFonts w:ascii="Arial" w:eastAsia="Batang" w:hAnsi="Arial" w:cs="Arial"/>
          <w:b/>
          <w:bCs/>
          <w:sz w:val="28"/>
          <w:szCs w:val="24"/>
          <w:lang w:eastAsia="en-US"/>
        </w:rPr>
      </w:pPr>
      <w:bookmarkStart w:id="0" w:name="_Hlk145670493"/>
      <w:r w:rsidRPr="00E61051">
        <w:rPr>
          <w:rFonts w:ascii="Arial" w:eastAsia="Batang" w:hAnsi="Arial" w:cs="Arial"/>
          <w:b/>
          <w:bCs/>
          <w:sz w:val="28"/>
          <w:szCs w:val="24"/>
          <w:lang w:eastAsia="en-US"/>
        </w:rPr>
        <w:t>3GPP TSG</w:t>
      </w:r>
      <w:r w:rsidR="00B84381">
        <w:rPr>
          <w:rFonts w:ascii="Arial" w:eastAsia="Batang" w:hAnsi="Arial" w:cs="Arial"/>
          <w:b/>
          <w:bCs/>
          <w:sz w:val="28"/>
          <w:szCs w:val="24"/>
          <w:lang w:eastAsia="en-US"/>
        </w:rPr>
        <w:t>-</w:t>
      </w:r>
      <w:r w:rsidRPr="00E61051">
        <w:rPr>
          <w:rFonts w:ascii="Arial" w:eastAsia="Batang" w:hAnsi="Arial" w:cs="Arial"/>
          <w:b/>
          <w:bCs/>
          <w:sz w:val="28"/>
          <w:szCs w:val="24"/>
          <w:lang w:eastAsia="en-US"/>
        </w:rPr>
        <w:t xml:space="preserve">RAN WG1 </w:t>
      </w:r>
      <w:r w:rsidR="00B84381">
        <w:rPr>
          <w:rFonts w:ascii="Arial" w:eastAsia="Batang" w:hAnsi="Arial" w:cs="Arial"/>
          <w:b/>
          <w:bCs/>
          <w:sz w:val="28"/>
          <w:szCs w:val="24"/>
          <w:lang w:eastAsia="en-US"/>
        </w:rPr>
        <w:t xml:space="preserve">Meeting </w:t>
      </w:r>
      <w:r w:rsidRPr="00E61051">
        <w:rPr>
          <w:rFonts w:ascii="Arial" w:eastAsia="Batang" w:hAnsi="Arial" w:cs="Arial"/>
          <w:b/>
          <w:bCs/>
          <w:sz w:val="28"/>
          <w:szCs w:val="24"/>
          <w:lang w:eastAsia="en-US"/>
        </w:rPr>
        <w:t>#119</w:t>
      </w:r>
      <w:r w:rsidRPr="00E61051">
        <w:rPr>
          <w:rFonts w:ascii="Arial" w:eastAsia="Batang" w:hAnsi="Arial" w:cs="Arial"/>
          <w:b/>
          <w:bCs/>
          <w:sz w:val="28"/>
          <w:szCs w:val="24"/>
          <w:lang w:eastAsia="en-US"/>
        </w:rPr>
        <w:tab/>
      </w:r>
      <w:r w:rsidRPr="00E61051">
        <w:rPr>
          <w:rFonts w:ascii="Arial" w:eastAsia="Batang" w:hAnsi="Arial" w:cs="Arial"/>
          <w:b/>
          <w:bCs/>
          <w:sz w:val="28"/>
          <w:szCs w:val="24"/>
          <w:lang w:eastAsia="en-US"/>
        </w:rPr>
        <w:tab/>
      </w:r>
      <w:r w:rsidR="0008521D" w:rsidRPr="0008521D">
        <w:rPr>
          <w:rFonts w:ascii="Arial" w:eastAsia="Batang" w:hAnsi="Arial" w:cs="Arial"/>
          <w:b/>
          <w:bCs/>
          <w:sz w:val="28"/>
          <w:szCs w:val="24"/>
          <w:lang w:eastAsia="en-US"/>
        </w:rPr>
        <w:t>R1-2410254</w:t>
      </w:r>
    </w:p>
    <w:p w14:paraId="179D14CA" w14:textId="77777777" w:rsidR="00E259D4" w:rsidRPr="00E61051" w:rsidRDefault="00E259D4" w:rsidP="00E259D4">
      <w:pPr>
        <w:tabs>
          <w:tab w:val="center" w:pos="4536"/>
          <w:tab w:val="right" w:pos="9072"/>
        </w:tabs>
        <w:overflowPunct/>
        <w:autoSpaceDE/>
        <w:autoSpaceDN/>
        <w:adjustRightInd/>
        <w:spacing w:after="0"/>
        <w:textAlignment w:val="auto"/>
        <w:rPr>
          <w:rFonts w:ascii="Arial" w:eastAsia="MS Mincho" w:hAnsi="Arial" w:cs="Arial"/>
          <w:b/>
          <w:bCs/>
          <w:sz w:val="28"/>
          <w:szCs w:val="24"/>
          <w:lang w:eastAsia="ja-JP"/>
        </w:rPr>
      </w:pPr>
      <w:r w:rsidRPr="00E61051">
        <w:rPr>
          <w:rFonts w:ascii="Arial" w:eastAsia="MS Mincho" w:hAnsi="Arial" w:cs="Arial"/>
          <w:b/>
          <w:bCs/>
          <w:sz w:val="28"/>
          <w:szCs w:val="24"/>
          <w:lang w:eastAsia="ja-JP"/>
        </w:rPr>
        <w:t xml:space="preserve">Orlando, US, </w:t>
      </w:r>
      <w:r w:rsidRPr="00E61051">
        <w:rPr>
          <w:rFonts w:ascii="Arial" w:eastAsia="Malgun Gothic" w:hAnsi="Arial" w:cs="Arial"/>
          <w:b/>
          <w:bCs/>
          <w:sz w:val="28"/>
          <w:szCs w:val="24"/>
          <w:lang w:eastAsia="ko-KR"/>
        </w:rPr>
        <w:t xml:space="preserve">November </w:t>
      </w:r>
      <w:r w:rsidRPr="00E61051">
        <w:rPr>
          <w:rFonts w:ascii="Arial" w:eastAsia="MS Mincho" w:hAnsi="Arial" w:cs="Arial"/>
          <w:b/>
          <w:bCs/>
          <w:sz w:val="28"/>
          <w:szCs w:val="24"/>
          <w:lang w:eastAsia="ja-JP"/>
        </w:rPr>
        <w:t>18</w:t>
      </w:r>
      <w:r w:rsidRPr="00E61051">
        <w:rPr>
          <w:rFonts w:ascii="Arial" w:eastAsia="Malgun Gothic" w:hAnsi="Arial" w:cs="Arial"/>
          <w:b/>
          <w:bCs/>
          <w:sz w:val="28"/>
          <w:szCs w:val="24"/>
          <w:vertAlign w:val="superscript"/>
          <w:lang w:eastAsia="ko-KR"/>
        </w:rPr>
        <w:t>th</w:t>
      </w:r>
      <w:r w:rsidRPr="00E61051">
        <w:rPr>
          <w:rFonts w:ascii="Arial" w:eastAsia="MS Mincho" w:hAnsi="Arial" w:cs="Arial"/>
          <w:b/>
          <w:bCs/>
          <w:sz w:val="28"/>
          <w:szCs w:val="24"/>
          <w:lang w:eastAsia="ja-JP"/>
        </w:rPr>
        <w:t xml:space="preserve"> </w:t>
      </w:r>
      <w:r w:rsidRPr="00E61051">
        <w:rPr>
          <w:rFonts w:ascii="Arial" w:eastAsia="Batang" w:hAnsi="Arial" w:cs="Arial"/>
          <w:b/>
          <w:bCs/>
          <w:sz w:val="28"/>
          <w:szCs w:val="24"/>
          <w:lang w:eastAsia="en-US"/>
        </w:rPr>
        <w:t>– 22</w:t>
      </w:r>
      <w:r w:rsidRPr="00E61051">
        <w:rPr>
          <w:rFonts w:ascii="Arial" w:eastAsia="Batang" w:hAnsi="Arial" w:cs="Arial"/>
          <w:b/>
          <w:bCs/>
          <w:sz w:val="28"/>
          <w:szCs w:val="24"/>
          <w:vertAlign w:val="superscript"/>
          <w:lang w:eastAsia="en-US"/>
        </w:rPr>
        <w:t>nd</w:t>
      </w:r>
      <w:r w:rsidRPr="00E61051">
        <w:rPr>
          <w:rFonts w:ascii="Arial" w:eastAsia="MS Mincho" w:hAnsi="Arial" w:cs="Arial"/>
          <w:b/>
          <w:bCs/>
          <w:sz w:val="28"/>
          <w:szCs w:val="24"/>
          <w:lang w:eastAsia="ja-JP"/>
        </w:rPr>
        <w:t>, 2024</w:t>
      </w:r>
    </w:p>
    <w:bookmarkEnd w:id="0"/>
    <w:p w14:paraId="75CBF86E" w14:textId="77777777" w:rsidR="00564043" w:rsidRDefault="00564043" w:rsidP="00362B35">
      <w:pPr>
        <w:spacing w:after="60"/>
        <w:rPr>
          <w:rFonts w:ascii="Arial" w:hAnsi="Arial" w:cs="Arial"/>
          <w:b/>
          <w:sz w:val="22"/>
          <w:szCs w:val="22"/>
        </w:rPr>
      </w:pPr>
    </w:p>
    <w:p w14:paraId="7D8DB480" w14:textId="71209049" w:rsidR="00C56E97" w:rsidRPr="00C56E97" w:rsidRDefault="00C56E97" w:rsidP="00C56E97">
      <w:pPr>
        <w:suppressAutoHyphens/>
        <w:overflowPunct/>
        <w:autoSpaceDE/>
        <w:autoSpaceDN/>
        <w:adjustRightInd/>
        <w:spacing w:after="0"/>
        <w:ind w:left="1988" w:hanging="1988"/>
        <w:textAlignment w:val="auto"/>
        <w:rPr>
          <w:rFonts w:ascii="Arial" w:eastAsia="Yu Mincho" w:hAnsi="Arial" w:cs="Arial"/>
          <w:b/>
          <w:sz w:val="24"/>
          <w:szCs w:val="24"/>
          <w:lang w:eastAsia="ja-JP"/>
        </w:rPr>
      </w:pPr>
      <w:r w:rsidRPr="00C56E97">
        <w:rPr>
          <w:rFonts w:ascii="Arial" w:eastAsia="Batang" w:hAnsi="Arial" w:cs="Arial"/>
          <w:b/>
          <w:sz w:val="24"/>
          <w:szCs w:val="24"/>
          <w:lang w:eastAsia="en-US"/>
        </w:rPr>
        <w:t>Agenda item:</w:t>
      </w:r>
      <w:r w:rsidRPr="00C56E97">
        <w:rPr>
          <w:rFonts w:ascii="Arial" w:eastAsia="Batang" w:hAnsi="Arial" w:cs="Arial"/>
          <w:b/>
          <w:sz w:val="24"/>
          <w:szCs w:val="24"/>
          <w:lang w:eastAsia="en-US"/>
        </w:rPr>
        <w:tab/>
      </w:r>
      <w:r w:rsidR="00064D9D">
        <w:rPr>
          <w:rFonts w:ascii="Arial" w:eastAsia="Yu Mincho" w:hAnsi="Arial" w:cs="Arial" w:hint="eastAsia"/>
          <w:b/>
          <w:sz w:val="24"/>
          <w:szCs w:val="24"/>
          <w:lang w:eastAsia="ja-JP"/>
        </w:rPr>
        <w:t>9.8.1</w:t>
      </w:r>
    </w:p>
    <w:p w14:paraId="40529A7F" w14:textId="5FB77DEB" w:rsidR="00C56E97" w:rsidRPr="00C56E97" w:rsidRDefault="00C56E97" w:rsidP="00C56E97">
      <w:pPr>
        <w:suppressAutoHyphens/>
        <w:overflowPunct/>
        <w:autoSpaceDE/>
        <w:autoSpaceDN/>
        <w:adjustRightInd/>
        <w:spacing w:after="0"/>
        <w:ind w:left="1988" w:hanging="1988"/>
        <w:textAlignment w:val="auto"/>
        <w:rPr>
          <w:rFonts w:ascii="Arial" w:eastAsia="Batang" w:hAnsi="Arial" w:cs="Arial"/>
          <w:b/>
          <w:sz w:val="24"/>
          <w:szCs w:val="24"/>
          <w:lang w:eastAsia="en-US"/>
        </w:rPr>
      </w:pPr>
      <w:r w:rsidRPr="00C56E97">
        <w:rPr>
          <w:rFonts w:ascii="Arial" w:eastAsia="Batang" w:hAnsi="Arial" w:cs="Arial"/>
          <w:b/>
          <w:sz w:val="24"/>
          <w:szCs w:val="24"/>
          <w:lang w:eastAsia="en-US"/>
        </w:rPr>
        <w:t>Source:</w:t>
      </w:r>
      <w:r w:rsidRPr="00C56E97">
        <w:rPr>
          <w:rFonts w:ascii="Arial" w:eastAsia="Batang" w:hAnsi="Arial" w:cs="Arial"/>
          <w:b/>
          <w:sz w:val="24"/>
          <w:szCs w:val="24"/>
          <w:lang w:eastAsia="en-US"/>
        </w:rPr>
        <w:tab/>
        <w:t>Rohde &amp; Schwarz</w:t>
      </w:r>
    </w:p>
    <w:p w14:paraId="3BFDC7B0" w14:textId="4B6E5929" w:rsidR="00C56E97" w:rsidRPr="00C56E97" w:rsidRDefault="00C56E97" w:rsidP="00C56E97">
      <w:pPr>
        <w:suppressAutoHyphens/>
        <w:overflowPunct/>
        <w:autoSpaceDE/>
        <w:autoSpaceDN/>
        <w:adjustRightInd/>
        <w:spacing w:after="0"/>
        <w:ind w:left="1988" w:hanging="1988"/>
        <w:textAlignment w:val="auto"/>
        <w:rPr>
          <w:rFonts w:ascii="Arial" w:eastAsia="Yu Mincho" w:hAnsi="Arial" w:cs="Arial"/>
          <w:b/>
          <w:sz w:val="24"/>
          <w:szCs w:val="24"/>
          <w:lang w:eastAsia="ja-JP"/>
        </w:rPr>
      </w:pPr>
      <w:r w:rsidRPr="00C56E97">
        <w:rPr>
          <w:rFonts w:ascii="Arial" w:eastAsia="Batang" w:hAnsi="Arial" w:cs="Arial"/>
          <w:b/>
          <w:sz w:val="24"/>
          <w:szCs w:val="24"/>
          <w:lang w:eastAsia="en-US"/>
        </w:rPr>
        <w:t>Title:</w:t>
      </w:r>
      <w:r w:rsidRPr="00C56E97">
        <w:rPr>
          <w:rFonts w:ascii="Arial" w:eastAsia="Batang" w:hAnsi="Arial" w:cs="Arial"/>
          <w:b/>
          <w:sz w:val="24"/>
          <w:szCs w:val="24"/>
          <w:lang w:eastAsia="en-US"/>
        </w:rPr>
        <w:tab/>
      </w:r>
      <w:r w:rsidR="00E11308">
        <w:rPr>
          <w:rFonts w:ascii="Arial" w:eastAsia="Batang" w:hAnsi="Arial" w:cs="Arial"/>
          <w:b/>
          <w:sz w:val="24"/>
          <w:szCs w:val="24"/>
          <w:lang w:eastAsia="en-US"/>
        </w:rPr>
        <w:t>D</w:t>
      </w:r>
      <w:r w:rsidR="0034507E" w:rsidRPr="0034507E">
        <w:rPr>
          <w:rFonts w:ascii="Arial" w:eastAsia="Batang" w:hAnsi="Arial" w:cs="Arial"/>
          <w:b/>
          <w:sz w:val="24"/>
          <w:szCs w:val="24"/>
          <w:lang w:eastAsia="en-US"/>
        </w:rPr>
        <w:t xml:space="preserve">irectional channel measurements </w:t>
      </w:r>
      <w:r w:rsidR="00E223AD">
        <w:rPr>
          <w:rFonts w:ascii="Arial" w:eastAsia="Batang" w:hAnsi="Arial" w:cs="Arial"/>
          <w:b/>
          <w:sz w:val="24"/>
          <w:szCs w:val="24"/>
          <w:lang w:eastAsia="en-US"/>
        </w:rPr>
        <w:t xml:space="preserve">and parameter estimation </w:t>
      </w:r>
      <w:r w:rsidR="0034507E" w:rsidRPr="0034507E">
        <w:rPr>
          <w:rFonts w:ascii="Arial" w:eastAsia="Batang" w:hAnsi="Arial" w:cs="Arial"/>
          <w:b/>
          <w:sz w:val="24"/>
          <w:szCs w:val="24"/>
          <w:lang w:eastAsia="en-US"/>
        </w:rPr>
        <w:t>at 14 GHz</w:t>
      </w:r>
      <w:r w:rsidR="00B12D2B">
        <w:rPr>
          <w:rFonts w:ascii="Arial" w:eastAsia="Batang" w:hAnsi="Arial" w:cs="Arial"/>
          <w:b/>
          <w:sz w:val="24"/>
          <w:szCs w:val="24"/>
          <w:lang w:eastAsia="en-US"/>
        </w:rPr>
        <w:t xml:space="preserve"> for channel model validation</w:t>
      </w:r>
      <w:r w:rsidR="004B3B2C">
        <w:rPr>
          <w:rFonts w:ascii="Arial" w:eastAsia="Batang" w:hAnsi="Arial" w:cs="Arial"/>
          <w:b/>
          <w:sz w:val="24"/>
          <w:szCs w:val="24"/>
          <w:lang w:eastAsia="en-US"/>
        </w:rPr>
        <w:t xml:space="preserve"> for</w:t>
      </w:r>
      <w:r w:rsidR="00B12D2B">
        <w:rPr>
          <w:rFonts w:ascii="Arial" w:eastAsia="Batang" w:hAnsi="Arial" w:cs="Arial"/>
          <w:b/>
          <w:sz w:val="24"/>
          <w:szCs w:val="24"/>
          <w:lang w:eastAsia="en-US"/>
        </w:rPr>
        <w:t xml:space="preserve"> 7-24 GHz</w:t>
      </w:r>
    </w:p>
    <w:p w14:paraId="3FAE4C11" w14:textId="35A94FA1" w:rsidR="00564043" w:rsidRPr="00933F6E" w:rsidRDefault="00C56E97" w:rsidP="00933F6E">
      <w:pPr>
        <w:suppressAutoHyphens/>
        <w:overflowPunct/>
        <w:autoSpaceDE/>
        <w:autoSpaceDN/>
        <w:adjustRightInd/>
        <w:spacing w:after="0"/>
        <w:ind w:left="1988" w:hanging="1988"/>
        <w:textAlignment w:val="auto"/>
        <w:rPr>
          <w:rFonts w:ascii="Arial" w:eastAsia="Yu Mincho" w:hAnsi="Arial" w:cs="Arial"/>
          <w:b/>
          <w:sz w:val="24"/>
          <w:szCs w:val="24"/>
          <w:lang w:eastAsia="ja-JP"/>
        </w:rPr>
      </w:pPr>
      <w:r w:rsidRPr="00C56E97">
        <w:rPr>
          <w:rFonts w:ascii="Arial" w:eastAsia="Batang" w:hAnsi="Arial" w:cs="Arial"/>
          <w:b/>
          <w:sz w:val="24"/>
          <w:szCs w:val="24"/>
          <w:lang w:eastAsia="en-US"/>
        </w:rPr>
        <w:t>Document for:</w:t>
      </w:r>
      <w:bookmarkStart w:id="1" w:name="DocumentFor"/>
      <w:bookmarkEnd w:id="1"/>
      <w:r w:rsidRPr="00C56E97">
        <w:rPr>
          <w:rFonts w:ascii="Arial" w:eastAsia="Batang" w:hAnsi="Arial" w:cs="Arial"/>
          <w:b/>
          <w:sz w:val="24"/>
          <w:szCs w:val="24"/>
          <w:lang w:eastAsia="en-US"/>
        </w:rPr>
        <w:tab/>
        <w:t>Discussion</w:t>
      </w:r>
    </w:p>
    <w:p w14:paraId="7FCD0994" w14:textId="337E27D0" w:rsidR="00B12D2B" w:rsidRPr="00A6059B" w:rsidRDefault="00122C0C" w:rsidP="00A6059B">
      <w:pPr>
        <w:pStyle w:val="Heading1"/>
      </w:pPr>
      <w:r>
        <w:t>1</w:t>
      </w:r>
      <w:r w:rsidR="00E259D4">
        <w:tab/>
      </w:r>
      <w:r w:rsidR="006475CE">
        <w:t>Introduction</w:t>
      </w:r>
    </w:p>
    <w:p w14:paraId="311A7C86" w14:textId="00B12A31" w:rsidR="006369D7" w:rsidRDefault="00A6059B" w:rsidP="006475CE">
      <w:pPr>
        <w:rPr>
          <w:color w:val="000000"/>
        </w:rPr>
      </w:pPr>
      <w:r>
        <w:rPr>
          <w:color w:val="000000"/>
        </w:rPr>
        <w:t>The objective of this contribution is to provide channel measurement data in the context of the Rel-19 study item on “Channel modelling enhancements for 7 – 24 GHz”.</w:t>
      </w:r>
    </w:p>
    <w:p w14:paraId="7D1C5CFE" w14:textId="26EE9559" w:rsidR="006475CE" w:rsidRPr="00AF5C67" w:rsidRDefault="009218BC" w:rsidP="006475CE">
      <w:pPr>
        <w:rPr>
          <w:color w:val="000000"/>
        </w:rPr>
      </w:pPr>
      <w:r>
        <w:rPr>
          <w:color w:val="000000"/>
        </w:rPr>
        <w:t>For the measurements we employ</w:t>
      </w:r>
      <w:r w:rsidR="00933F6E" w:rsidRPr="009E6418">
        <w:rPr>
          <w:color w:val="000000"/>
        </w:rPr>
        <w:t xml:space="preserve"> a novel frequency-scalable rotary platform design which allows for flexible directional channel measurements using different types of antennas, and which can also be used with frequency extenders for measurements up to the THz region. The measurement platform has been applied to measure the channel properties including the direction of arrival at the FR3 frequency 14 GHz in a large hall indoor environment</w:t>
      </w:r>
      <w:r w:rsidR="000E18A0">
        <w:rPr>
          <w:color w:val="000000"/>
        </w:rPr>
        <w:t xml:space="preserve"> (InH or </w:t>
      </w:r>
      <w:r w:rsidR="00545672">
        <w:rPr>
          <w:color w:val="000000"/>
        </w:rPr>
        <w:t>Indoor S</w:t>
      </w:r>
      <w:r w:rsidR="000E18A0">
        <w:rPr>
          <w:color w:val="000000"/>
        </w:rPr>
        <w:t xml:space="preserve">hopping </w:t>
      </w:r>
      <w:r w:rsidR="00545672">
        <w:rPr>
          <w:color w:val="000000"/>
        </w:rPr>
        <w:t>M</w:t>
      </w:r>
      <w:r w:rsidR="000E18A0">
        <w:rPr>
          <w:color w:val="000000"/>
        </w:rPr>
        <w:t>all)</w:t>
      </w:r>
      <w:r w:rsidR="00933F6E" w:rsidRPr="009E6418">
        <w:rPr>
          <w:color w:val="000000"/>
        </w:rPr>
        <w:t xml:space="preserve"> with LOS distances up to 40 m. The results show very good agreement of strong path components as well as interesting dependencies of delay spread, angular spread, and Ricean K-factor on distance and can be used to parameterize a path loss model.</w:t>
      </w:r>
      <w:r w:rsidR="00AF5C67">
        <w:rPr>
          <w:color w:val="000000"/>
        </w:rPr>
        <w:t xml:space="preserve"> With the</w:t>
      </w:r>
      <w:r w:rsidR="006475CE">
        <w:t xml:space="preserve"> frequency-scalable rotary platform</w:t>
      </w:r>
      <w:r w:rsidR="00AF5C67">
        <w:t xml:space="preserve"> it is possible</w:t>
      </w:r>
      <w:r w:rsidR="006475CE">
        <w:t xml:space="preserve"> to obtain directional information with a very high angular resolution in an efficient and fast manner by using an </w:t>
      </w:r>
      <w:r w:rsidR="007E40F6">
        <w:t>improved virtual</w:t>
      </w:r>
      <w:r w:rsidR="006475CE">
        <w:t xml:space="preserve"> array technique. This approach overcomes most of the disadvantages of using stepwise rotating high gain antennas (see e.g. </w:t>
      </w:r>
      <w:sdt>
        <w:sdtPr>
          <w:id w:val="1055746268"/>
          <w:citation/>
        </w:sdtPr>
        <w:sdtContent>
          <w:r w:rsidR="001D0286">
            <w:fldChar w:fldCharType="begin"/>
          </w:r>
          <w:r w:rsidR="001D0286" w:rsidRPr="0039025F">
            <w:rPr>
              <w:lang w:val="en-US"/>
            </w:rPr>
            <w:instrText xml:space="preserve"> CITATION SLH18 \l 1031 </w:instrText>
          </w:r>
          <w:r w:rsidR="001D0286">
            <w:fldChar w:fldCharType="separate"/>
          </w:r>
          <w:r w:rsidR="0039025F" w:rsidRPr="0039025F">
            <w:rPr>
              <w:noProof/>
              <w:lang w:val="en-US"/>
            </w:rPr>
            <w:t>[1]</w:t>
          </w:r>
          <w:r w:rsidR="001D0286">
            <w:fldChar w:fldCharType="end"/>
          </w:r>
        </w:sdtContent>
      </w:sdt>
      <w:r w:rsidR="006475CE">
        <w:t xml:space="preserve">), which are extremely low measurement speed, missing phase coherence between the different paths, as well as a complicated de-embedding of antenna patterns, although the measurement sensitivity is very good.  Another known approach is the use of switched directive antennas </w:t>
      </w:r>
      <w:sdt>
        <w:sdtPr>
          <w:id w:val="-1337688766"/>
          <w:citation/>
        </w:sdtPr>
        <w:sdtContent>
          <w:r w:rsidR="0028681C">
            <w:fldChar w:fldCharType="begin"/>
          </w:r>
          <w:r w:rsidR="0028681C" w:rsidRPr="0028681C">
            <w:rPr>
              <w:lang w:val="en-US"/>
            </w:rPr>
            <w:instrText xml:space="preserve"> CITATION RSu17 \l 1031 </w:instrText>
          </w:r>
          <w:r w:rsidR="0028681C">
            <w:fldChar w:fldCharType="separate"/>
          </w:r>
          <w:r w:rsidR="0039025F" w:rsidRPr="0039025F">
            <w:rPr>
              <w:noProof/>
              <w:lang w:val="en-US"/>
            </w:rPr>
            <w:t>[2]</w:t>
          </w:r>
          <w:r w:rsidR="0028681C">
            <w:fldChar w:fldCharType="end"/>
          </w:r>
        </w:sdtContent>
      </w:sdt>
      <w:r w:rsidR="006475CE">
        <w:t xml:space="preserve">, which have a very fast measurement time and high sensitivity, but still no coherence between different directions, the problem of antenna de-embedding and a poor angular resolution. </w:t>
      </w:r>
    </w:p>
    <w:p w14:paraId="70DE6E5D" w14:textId="6E617861" w:rsidR="00564043" w:rsidRPr="00675818" w:rsidRDefault="006475CE" w:rsidP="00675818">
      <w:r>
        <w:t xml:space="preserve">In the following, we describe the measurement technique and demonstrate its </w:t>
      </w:r>
      <w:r w:rsidR="00EA2F4B">
        <w:t>feasibility</w:t>
      </w:r>
      <w:r>
        <w:t xml:space="preserve"> by comparative measurements and investigations of the directional indoor radio channel in the FR3 band at 14 GHz.</w:t>
      </w:r>
    </w:p>
    <w:p w14:paraId="203CE6F7" w14:textId="34AC19B3" w:rsidR="00564043" w:rsidRDefault="00122C0C">
      <w:pPr>
        <w:pStyle w:val="Heading1"/>
        <w:rPr>
          <w:szCs w:val="36"/>
        </w:rPr>
      </w:pPr>
      <w:r>
        <w:rPr>
          <w:szCs w:val="36"/>
        </w:rPr>
        <w:t>2</w:t>
      </w:r>
      <w:r w:rsidR="00E259D4">
        <w:rPr>
          <w:szCs w:val="36"/>
        </w:rPr>
        <w:tab/>
      </w:r>
      <w:r w:rsidR="00E805AC">
        <w:rPr>
          <w:szCs w:val="36"/>
        </w:rPr>
        <w:t>Measurement approach</w:t>
      </w:r>
    </w:p>
    <w:p w14:paraId="331BC713" w14:textId="067C488E" w:rsidR="006C1A10" w:rsidRPr="00B623D2" w:rsidRDefault="006C1A10" w:rsidP="006C1A10">
      <w:pPr>
        <w:rPr>
          <w:lang w:eastAsia="ja-JP"/>
        </w:rPr>
      </w:pPr>
      <w:r>
        <w:t xml:space="preserve">We propose the use of a virtual uniform circular array antenna (VUCA) </w:t>
      </w:r>
      <w:sdt>
        <w:sdtPr>
          <w:id w:val="-1580744659"/>
          <w:citation/>
        </w:sdtPr>
        <w:sdtContent>
          <w:r w:rsidR="00DE4D9A">
            <w:fldChar w:fldCharType="begin"/>
          </w:r>
          <w:r w:rsidR="00DE4D9A" w:rsidRPr="00DE4D9A">
            <w:rPr>
              <w:lang w:val="en-US"/>
            </w:rPr>
            <w:instrText xml:space="preserve"> CITATION HAN161 \l 1031 </w:instrText>
          </w:r>
          <w:r w:rsidR="00DE4D9A">
            <w:fldChar w:fldCharType="separate"/>
          </w:r>
          <w:r w:rsidR="0039025F" w:rsidRPr="0039025F">
            <w:rPr>
              <w:noProof/>
              <w:lang w:val="en-US"/>
            </w:rPr>
            <w:t>[3]</w:t>
          </w:r>
          <w:r w:rsidR="00DE4D9A">
            <w:fldChar w:fldCharType="end"/>
          </w:r>
        </w:sdtContent>
      </w:sdt>
      <w:r w:rsidR="00DE4D9A">
        <w:t xml:space="preserve"> </w:t>
      </w:r>
      <w:r>
        <w:t xml:space="preserve">- implemented by an antenna moving on a circumference - in combination with wideband time-domain channel sounding. In contrast to the original idea, which requires omni-directional antennas, the concept was extended to the use of antennas with moderate gains, like open waveguide antennas. This has multiple advantages like additional antenna gain and higher sensitivity as well as better availability of suitable antennas especially of vertical polarized antennas. This approach allows in combination with a novel rotary platform, the instantaneous directional measurement of radio channels up to the THz regime and with two polarizations: Since the used beamspace multiple signal classification (BS MUSIC) </w:t>
      </w:r>
      <w:sdt>
        <w:sdtPr>
          <w:id w:val="-1046210898"/>
          <w:citation/>
        </w:sdtPr>
        <w:sdtContent>
          <w:r w:rsidR="0003531C">
            <w:fldChar w:fldCharType="begin"/>
          </w:r>
          <w:r w:rsidR="0003531C" w:rsidRPr="0003531C">
            <w:rPr>
              <w:lang w:val="en-US"/>
            </w:rPr>
            <w:instrText xml:space="preserve"> CITATION CPM94 \l 1031 </w:instrText>
          </w:r>
          <w:r w:rsidR="0003531C">
            <w:fldChar w:fldCharType="separate"/>
          </w:r>
          <w:r w:rsidR="0039025F" w:rsidRPr="0039025F">
            <w:rPr>
              <w:noProof/>
              <w:lang w:val="en-US"/>
            </w:rPr>
            <w:t>[4]</w:t>
          </w:r>
          <w:r w:rsidR="0003531C">
            <w:fldChar w:fldCharType="end"/>
          </w:r>
        </w:sdtContent>
      </w:sdt>
      <w:r>
        <w:t xml:space="preserve"> works mainly on phase information and gives reasonable results even for semicircular arrays, the direction of arrival (DoA) information in angle and phase could be retrieved even from measurements with directional antennas, whereas the magnitude information is obtained from the respective maximum of the input delay spread function (IDSF, i.e the temporal set of channel impulse responses: CIRs), under the assumption that at each delay sample there is a maximum of one significant path. This condition might be fulfilled for broadband measurements and might be supported by a moderate interpolation in the delay domain. Due to the impact of oversampling and of the necessary frequency window, which decreases the delay resolution, and also due to small changes in delay for the different antenna positions on the circumference, one significant path is spread over multiple adjacent delay samples. This issue can be overcome with a clustering of nearby paths in the angular-delay domain and taking the local maximum of each cluster as true value. We implemented this approach just for the azimuth angle of arrival </w:t>
      </w:r>
      <m:oMath>
        <m:r>
          <m:rPr>
            <m:sty m:val="p"/>
          </m:rPr>
          <w:rPr>
            <w:rFonts w:ascii="Cambria Math" w:hAnsi="Cambria Math"/>
          </w:rPr>
          <m:t>φ</m:t>
        </m:r>
      </m:oMath>
      <w:r>
        <w:t xml:space="preserve"> and simplified the clustering by rounding the azimuth values to a defined grid and leaving the oversampled delay grid unchanged. Finally, we were able to estimate a discrete set of set of </w:t>
      </w:r>
      <m:oMath>
        <m:r>
          <w:rPr>
            <w:rFonts w:ascii="Cambria Math" w:hAnsi="Cambria Math"/>
          </w:rPr>
          <m:t>L</m:t>
        </m:r>
      </m:oMath>
      <w:r>
        <w:t xml:space="preserve"> paths </w:t>
      </w:r>
      <m:oMath>
        <m:r>
          <m:rPr>
            <m:lit/>
            <m:sty m:val="p"/>
          </m:rPr>
          <w:rPr>
            <w:rFonts w:ascii="Cambria Math" w:hAnsi="Cambria Math"/>
          </w:rPr>
          <m:t>{</m:t>
        </m:r>
        <m:sSub>
          <m:sSubPr>
            <m:ctrlPr>
              <w:rPr>
                <w:rFonts w:ascii="Cambria Math" w:hAnsi="Cambria Math"/>
              </w:rPr>
            </m:ctrlPr>
          </m:sSubPr>
          <m:e>
            <m:r>
              <m:rPr>
                <m:sty m:val="p"/>
              </m:rPr>
              <w:rPr>
                <w:rFonts w:ascii="Cambria Math" w:hAnsi="Cambria Math"/>
              </w:rPr>
              <m:t>p</m:t>
            </m:r>
          </m:e>
          <m:sub>
            <m:r>
              <m:rPr>
                <m:sty m:val="p"/>
              </m:rPr>
              <w:rPr>
                <w:rFonts w:ascii="Cambria Math" w:hAnsi="Cambria Math"/>
              </w:rPr>
              <m:t>l</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τ</m:t>
                </m:r>
              </m:e>
              <m:sub>
                <m:r>
                  <m:rPr>
                    <m:sty m:val="p"/>
                  </m:rPr>
                  <w:rPr>
                    <w:rFonts w:ascii="Cambria Math" w:hAnsi="Cambria Math"/>
                  </w:rPr>
                  <m:t>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l</m:t>
                </m:r>
              </m:sub>
            </m:sSub>
          </m:e>
        </m:d>
        <m:r>
          <m:rPr>
            <m:lit/>
            <m:sty m:val="p"/>
          </m:rPr>
          <w:rPr>
            <w:rFonts w:ascii="Cambria Math" w:hAnsi="Cambria Math"/>
          </w:rPr>
          <m:t>}</m:t>
        </m:r>
      </m:oMath>
      <w:r>
        <w:t xml:space="preserve"> with powers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l</m:t>
            </m:r>
          </m:sub>
        </m:sSub>
      </m:oMath>
      <w:r w:rsidR="00B179EF">
        <w:t xml:space="preserve">, </w:t>
      </w:r>
      <w:r>
        <w:t xml:space="preserve">delays </w:t>
      </w:r>
      <m:oMath>
        <m:sSub>
          <m:sSubPr>
            <m:ctrlPr>
              <w:rPr>
                <w:rFonts w:ascii="Cambria Math" w:hAnsi="Cambria Math"/>
              </w:rPr>
            </m:ctrlPr>
          </m:sSubPr>
          <m:e>
            <m:r>
              <m:rPr>
                <m:sty m:val="p"/>
              </m:rPr>
              <w:rPr>
                <w:rFonts w:ascii="Cambria Math" w:hAnsi="Cambria Math"/>
              </w:rPr>
              <m:t>τ</m:t>
            </m:r>
          </m:e>
          <m:sub>
            <m:r>
              <m:rPr>
                <m:sty m:val="p"/>
              </m:rPr>
              <w:rPr>
                <w:rFonts w:ascii="Cambria Math" w:hAnsi="Cambria Math"/>
              </w:rPr>
              <m:t>l</m:t>
            </m:r>
          </m:sub>
        </m:sSub>
      </m:oMath>
      <w:r w:rsidR="00B179EF">
        <w:t xml:space="preserve">, </w:t>
      </w:r>
      <w:r>
        <w:t xml:space="preserve">and azimuth angles </w:t>
      </w:r>
      <m:oMath>
        <m:sSub>
          <m:sSubPr>
            <m:ctrlPr>
              <w:rPr>
                <w:rFonts w:ascii="Cambria Math" w:hAnsi="Cambria Math"/>
              </w:rPr>
            </m:ctrlPr>
          </m:sSubPr>
          <m:e>
            <m:r>
              <m:rPr>
                <m:sty m:val="p"/>
              </m:rPr>
              <w:rPr>
                <w:rFonts w:ascii="Cambria Math" w:hAnsi="Cambria Math"/>
              </w:rPr>
              <m:t>φ</m:t>
            </m:r>
          </m:e>
          <m:sub>
            <m:r>
              <m:rPr>
                <m:sty m:val="p"/>
              </m:rPr>
              <w:rPr>
                <w:rFonts w:ascii="Cambria Math" w:hAnsi="Cambria Math"/>
              </w:rPr>
              <m:t>l</m:t>
            </m:r>
          </m:sub>
        </m:sSub>
      </m:oMath>
      <w:r w:rsidR="00B623D2">
        <w:rPr>
          <w:rFonts w:eastAsia="Yu Mincho" w:hint="eastAsia"/>
          <w:lang w:eastAsia="ja-JP"/>
        </w:rPr>
        <w:t xml:space="preserve">, </w:t>
      </w:r>
      <w:r>
        <w:t>with sub-sample delay resolution and an angular resolution defined by the clustering grid. Since the estimation still includes the antenna gain of the rotating antenna, it has to be compensated, when calculating the path loss.</w:t>
      </w:r>
    </w:p>
    <w:p w14:paraId="61DB2E53" w14:textId="58EF8642" w:rsidR="00B369A8" w:rsidRPr="001F7239" w:rsidRDefault="006C1A10" w:rsidP="006C1A10">
      <w:pPr>
        <w:rPr>
          <w:rFonts w:eastAsia="Yu Mincho"/>
          <w:lang w:eastAsia="ja-JP"/>
        </w:rPr>
      </w:pPr>
      <w:r>
        <w:t xml:space="preserve">One concern of the VUCA approach is the Doppler spread introduced due to the continuous movement of the antenna which might impair the estimation result. As it was shown in </w:t>
      </w:r>
      <w:sdt>
        <w:sdtPr>
          <w:id w:val="2127577965"/>
          <w:citation/>
        </w:sdtPr>
        <w:sdtContent>
          <w:r w:rsidR="007463E8">
            <w:fldChar w:fldCharType="begin"/>
          </w:r>
          <w:r w:rsidR="007463E8" w:rsidRPr="007463E8">
            <w:rPr>
              <w:lang w:val="en-US"/>
            </w:rPr>
            <w:instrText xml:space="preserve"> CITATION SWi23 \l 1031 </w:instrText>
          </w:r>
          <w:r w:rsidR="007463E8">
            <w:fldChar w:fldCharType="separate"/>
          </w:r>
          <w:r w:rsidR="0039025F" w:rsidRPr="0039025F">
            <w:rPr>
              <w:noProof/>
              <w:lang w:val="en-US"/>
            </w:rPr>
            <w:t>[5]</w:t>
          </w:r>
          <w:r w:rsidR="007463E8">
            <w:fldChar w:fldCharType="end"/>
          </w:r>
        </w:sdtContent>
      </w:sdt>
      <w:r>
        <w:t xml:space="preserve"> the approximated linear phase shift during the measurement (sampling) of one virtual antenna element, is transformed into a delay shift of the CIRs, when using Frank-Zadoff-Chu sequences with root parameter </w:t>
      </w:r>
      <m:oMath>
        <m:r>
          <m:rPr>
            <m:sty m:val="p"/>
          </m:rPr>
          <w:rPr>
            <w:rFonts w:ascii="Cambria Math" w:hAnsi="Cambria Math"/>
          </w:rPr>
          <m:t>λ= 1</m:t>
        </m:r>
      </m:oMath>
      <w:r>
        <w:t xml:space="preserve">. With the minimum required number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min</m:t>
            </m:r>
          </m:sub>
        </m:sSub>
      </m:oMath>
      <w:r w:rsidR="00977233">
        <w:rPr>
          <w:rFonts w:eastAsia="Yu Mincho" w:hint="eastAsia"/>
          <w:lang w:eastAsia="ja-JP"/>
        </w:rPr>
        <w:t xml:space="preserve"> </w:t>
      </w:r>
      <w:r>
        <w:t>of virtual antennas</w:t>
      </w:r>
    </w:p>
    <w:p w14:paraId="09E55FBA" w14:textId="7C73C3AE" w:rsidR="00B369A8" w:rsidRPr="00646A0A" w:rsidRDefault="00000000" w:rsidP="006C1A10">
      <w:pPr>
        <w:rPr>
          <w:rFonts w:eastAsia="Yu Mincho"/>
          <w:lang w:val="en-US" w:eastAsia="ja-JP"/>
        </w:rPr>
      </w:pPr>
      <m:oMathPara>
        <m:oMath>
          <m:sSub>
            <m:sSubPr>
              <m:ctrlPr>
                <w:rPr>
                  <w:rFonts w:ascii="Cambria Math" w:hAnsi="Cambria Math"/>
                </w:rPr>
              </m:ctrlPr>
            </m:sSubPr>
            <m:e>
              <m:r>
                <m:rPr>
                  <m:sty m:val="p"/>
                </m:rPr>
                <w:rPr>
                  <w:rFonts w:ascii="Cambria Math" w:hAnsi="Cambria Math"/>
                </w:rPr>
                <m:t>K</m:t>
              </m:r>
            </m:e>
            <m:sub>
              <m:r>
                <m:rPr>
                  <m:nor/>
                </m:rPr>
                <w:rPr>
                  <w:rFonts w:ascii="Cambria Math" w:hAnsi="Cambria Math"/>
                  <w:lang w:val="en-US"/>
                </w:rPr>
                <m:t>min</m:t>
              </m:r>
            </m:sub>
          </m:sSub>
          <m:r>
            <m:rPr>
              <m:sty m:val="p"/>
            </m:rPr>
            <w:rPr>
              <w:rFonts w:ascii="Cambria Math" w:hAnsi="Cambria Math"/>
              <w:lang w:val="en-US"/>
            </w:rPr>
            <m:t>=</m:t>
          </m:r>
          <m:r>
            <m:rPr>
              <m:sty m:val="p"/>
            </m:rPr>
            <w:rPr>
              <w:rFonts w:ascii="Cambria Math" w:hAnsi="Cambria Math"/>
              <w:lang w:val="en-US"/>
            </w:rPr>
            <m:t xml:space="preserve"> </m:t>
          </m:r>
          <m:d>
            <m:dPr>
              <m:begChr m:val="⌈"/>
              <m:endChr m:val=""/>
              <m:shp m:val="match"/>
              <m:ctrlPr>
                <w:rPr>
                  <w:rFonts w:ascii="Cambria Math" w:hAnsi="Cambria Math"/>
                  <w:lang w:val="en-US"/>
                </w:rPr>
              </m:ctrlPr>
            </m:dPr>
            <m:e>
              <m:r>
                <w:rPr>
                  <w:rFonts w:ascii="Cambria Math" w:hAnsi="Cambria Math"/>
                  <w:lang w:val="en-US"/>
                </w:rPr>
                <m:t xml:space="preserve"> </m:t>
              </m:r>
              <m:d>
                <m:dPr>
                  <m:begChr m:val=""/>
                  <m:endChr m:val="⌉"/>
                  <m:ctrlPr>
                    <w:rPr>
                      <w:rFonts w:ascii="Cambria Math" w:hAnsi="Cambria Math"/>
                      <w:lang w:val="en-US"/>
                    </w:rPr>
                  </m:ctrlPr>
                </m:dPr>
                <m:e>
                  <m:f>
                    <m:fPr>
                      <m:ctrlPr>
                        <w:rPr>
                          <w:rFonts w:ascii="Cambria Math" w:hAnsi="Cambria Math"/>
                        </w:rPr>
                      </m:ctrlPr>
                    </m:fPr>
                    <m:num>
                      <m:r>
                        <m:rPr>
                          <m:sty m:val="p"/>
                        </m:rPr>
                        <w:rPr>
                          <w:rFonts w:ascii="Cambria Math" w:hAnsi="Cambria Math"/>
                          <w:lang w:val="en-US"/>
                        </w:rPr>
                        <m:t>4 </m:t>
                      </m:r>
                      <m:r>
                        <m:rPr>
                          <m:sty m:val="p"/>
                        </m:rPr>
                        <w:rPr>
                          <w:rFonts w:ascii="Cambria Math" w:hAnsi="Cambria Math"/>
                        </w:rPr>
                        <m:t>π</m:t>
                      </m:r>
                      <m:r>
                        <m:rPr>
                          <m:sty m:val="p"/>
                        </m:rPr>
                        <w:rPr>
                          <w:rFonts w:ascii="Cambria Math" w:hAnsi="Cambria Math"/>
                          <w:lang w:val="en-US"/>
                        </w:rPr>
                        <m:t>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A</m:t>
                          </m:r>
                        </m:sub>
                      </m:sSub>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lang w:val="en-US"/>
                            </w:rPr>
                            <m:t>0</m:t>
                          </m:r>
                        </m:sub>
                      </m:sSub>
                    </m:den>
                  </m:f>
                </m:e>
              </m:d>
              <m:r>
                <w:rPr>
                  <w:rFonts w:ascii="Cambria Math" w:hAnsi="Cambria Math"/>
                  <w:lang w:val="en-US"/>
                </w:rPr>
                <m:t xml:space="preserve"> </m:t>
              </m:r>
            </m:e>
          </m:d>
        </m:oMath>
      </m:oMathPara>
    </w:p>
    <w:p w14:paraId="178E1B22" w14:textId="0B79A978" w:rsidR="003E76C9" w:rsidRDefault="006C1A10" w:rsidP="003E76C9">
      <w:pPr>
        <w:rPr>
          <w:lang w:eastAsia="ja-JP"/>
        </w:rPr>
      </w:pPr>
      <w:r>
        <w:t xml:space="preserve">for a given wavelength </w:t>
      </w:r>
      <m:oMath>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oMath>
      <w:r w:rsidR="00B815EF">
        <w:rPr>
          <w:rFonts w:eastAsia="Yu Mincho" w:hint="eastAsia"/>
          <w:lang w:eastAsia="ja-JP"/>
        </w:rPr>
        <w:t xml:space="preserve"> </w:t>
      </w:r>
      <w:r>
        <w:t xml:space="preserve">and </w:t>
      </w:r>
      <m:oMath>
        <m:sSub>
          <m:sSubPr>
            <m:ctrlPr>
              <w:rPr>
                <w:rFonts w:ascii="Cambria Math" w:hAnsi="Cambria Math"/>
              </w:rPr>
            </m:ctrlPr>
          </m:sSubPr>
          <m:e>
            <m:r>
              <m:rPr>
                <m:sty m:val="p"/>
              </m:rPr>
              <w:rPr>
                <w:rFonts w:ascii="Cambria Math" w:hAnsi="Cambria Math"/>
              </w:rPr>
              <m:t>R</m:t>
            </m:r>
          </m:e>
          <m:sub>
            <m:r>
              <m:rPr>
                <m:sty m:val="p"/>
              </m:rPr>
              <w:rPr>
                <w:rFonts w:ascii="Cambria Math" w:hAnsi="Cambria Math"/>
              </w:rPr>
              <m:t>A</m:t>
            </m:r>
          </m:sub>
        </m:sSub>
      </m:oMath>
      <w:r>
        <w:t xml:space="preserve">being the radius of the VUCA, it can be shown that the maximum expected shift in delay is </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2B</m:t>
            </m:r>
          </m:den>
        </m:f>
      </m:oMath>
      <w:r w:rsidR="00EC000F">
        <w:rPr>
          <w:rFonts w:eastAsia="Yu Mincho" w:hint="eastAsia"/>
          <w:lang w:eastAsia="ja-JP"/>
        </w:rPr>
        <w:t xml:space="preserve">, </w:t>
      </w:r>
      <w:r>
        <w:t xml:space="preserve">where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
            </m:r>
          </m:sub>
        </m:sSub>
      </m:oMath>
      <w:r w:rsidR="001F7239">
        <w:rPr>
          <w:rFonts w:eastAsia="Yu Mincho" w:hint="eastAsia"/>
          <w:lang w:eastAsia="ja-JP"/>
        </w:rPr>
        <w:t xml:space="preserve"> </w:t>
      </w:r>
      <w:r>
        <w:t xml:space="preserve">is the sampling period and </w:t>
      </w:r>
      <m:oMath>
        <m:r>
          <m:rPr>
            <m:sty m:val="p"/>
          </m:rPr>
          <w:rPr>
            <w:rFonts w:ascii="Cambria Math" w:hAnsi="Cambria Math"/>
          </w:rPr>
          <m:t>B</m:t>
        </m:r>
      </m:oMath>
      <w:r w:rsidR="001F7239">
        <w:rPr>
          <w:rFonts w:eastAsia="Yu Mincho" w:hint="eastAsia"/>
          <w:lang w:eastAsia="ja-JP"/>
        </w:rPr>
        <w:t xml:space="preserve"> </w:t>
      </w:r>
      <w:r>
        <w:t>is the bandwidth. Since this effect adds up to the above mentioned spread of delays, it can also be handled by the proposed approach.</w:t>
      </w:r>
    </w:p>
    <w:p w14:paraId="237DFAB9" w14:textId="6D8EA97D" w:rsidR="003E76C9" w:rsidRDefault="00122C0C" w:rsidP="003E76C9">
      <w:pPr>
        <w:pStyle w:val="Heading1"/>
      </w:pPr>
      <w:r>
        <w:t>3</w:t>
      </w:r>
      <w:r w:rsidR="003E76C9">
        <w:tab/>
        <w:t xml:space="preserve">Parameter </w:t>
      </w:r>
      <w:r w:rsidR="000F62D3">
        <w:t>E</w:t>
      </w:r>
      <w:r w:rsidR="003E76C9">
        <w:t>stimation</w:t>
      </w:r>
    </w:p>
    <w:p w14:paraId="5F95FE0C" w14:textId="77777777" w:rsidR="003E76C9" w:rsidRDefault="003E76C9" w:rsidP="003E76C9">
      <w:r>
        <w:t>Based on the estimated discrete set of paths, the following channel parameters can be determined.</w:t>
      </w:r>
    </w:p>
    <w:p w14:paraId="4D10852D" w14:textId="2EAAA062" w:rsidR="00637B59" w:rsidRDefault="00F20633" w:rsidP="00637B59">
      <w:pPr>
        <w:pStyle w:val="Heading3"/>
      </w:pPr>
      <w:r>
        <w:t>3</w:t>
      </w:r>
      <w:r w:rsidR="00637B59">
        <w:t>.1 Power and Path loss</w:t>
      </w:r>
    </w:p>
    <w:p w14:paraId="00A38F32" w14:textId="77777777" w:rsidR="00637B59" w:rsidRPr="004479BB" w:rsidRDefault="00637B59" w:rsidP="00637B59">
      <w:r>
        <w:t xml:space="preserve">Assuming a calibrated measurement, where 0 dB channel gain corresponds to a back-to-back connection of transmitter (Tx) and receiver (Rx) antenna ports, the overall channel power </w:t>
      </w:r>
      <m:oMath>
        <m:bar>
          <m:barPr>
            <m:pos m:val="top"/>
            <m:ctrlPr>
              <w:rPr>
                <w:rFonts w:ascii="Cambria Math" w:hAnsi="Cambria Math"/>
              </w:rPr>
            </m:ctrlPr>
          </m:barPr>
          <m:e>
            <m:r>
              <w:rPr>
                <w:rFonts w:ascii="Cambria Math" w:hAnsi="Cambria Math"/>
              </w:rPr>
              <m:t>P</m:t>
            </m:r>
          </m:e>
        </m:bar>
      </m:oMath>
      <w:r>
        <w:t xml:space="preserve"> and the path loss (PL) including antennas (radio channel) is defined to:</w:t>
      </w:r>
    </w:p>
    <w:p w14:paraId="1DB9241E" w14:textId="77777777" w:rsidR="00637B59" w:rsidRPr="00F75D1A" w:rsidRDefault="00000000" w:rsidP="00637B59">
      <m:oMathPara>
        <m:oMath>
          <m:bar>
            <m:barPr>
              <m:pos m:val="top"/>
              <m:ctrlPr>
                <w:rPr>
                  <w:rFonts w:ascii="Cambria Math" w:hAnsi="Cambria Math"/>
                </w:rPr>
              </m:ctrlPr>
            </m:barPr>
            <m:e>
              <m:r>
                <m:rPr>
                  <m:sty m:val="p"/>
                </m:rPr>
                <w:rPr>
                  <w:rFonts w:ascii="Cambria Math" w:hAnsi="Cambria Math"/>
                </w:rPr>
                <m:t>P</m:t>
              </m:r>
            </m:e>
          </m:bar>
          <m:r>
            <m:rPr>
              <m:sty m:val="p"/>
            </m:rPr>
            <w:rPr>
              <w:rFonts w:ascii="Cambria Math" w:hAnsi="Cambria Math"/>
            </w:rPr>
            <m:t>=</m:t>
          </m:r>
          <m:nary>
            <m:naryPr>
              <m:chr m:val="∑"/>
              <m:ctrlPr>
                <w:rPr>
                  <w:rFonts w:ascii="Cambria Math" w:hAnsi="Cambria Math"/>
                </w:rPr>
              </m:ctrlPr>
            </m:naryPr>
            <m:sub>
              <m:r>
                <m:rPr>
                  <m:sty m:val="p"/>
                </m:rPr>
                <w:rPr>
                  <w:rFonts w:ascii="Cambria Math" w:hAnsi="Cambria Math"/>
                </w:rPr>
                <m:t>l=1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P</m:t>
                  </m:r>
                </m:e>
                <m:sub>
                  <m:r>
                    <m:rPr>
                      <m:sty m:val="p"/>
                    </m:rPr>
                    <w:rPr>
                      <w:rFonts w:ascii="Cambria Math" w:hAnsi="Cambria Math"/>
                    </w:rPr>
                    <m:t>l</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τ</m:t>
                      </m:r>
                    </m:e>
                    <m:sub>
                      <m:r>
                        <m:rPr>
                          <m:sty m:val="p"/>
                        </m:rPr>
                        <w:rPr>
                          <w:rFonts w:ascii="Cambria Math" w:hAnsi="Cambria Math"/>
                        </w:rPr>
                        <m:t>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l</m:t>
                      </m:r>
                    </m:sub>
                  </m:sSub>
                </m:e>
              </m:d>
            </m:e>
          </m:nary>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nor/>
                </m:rPr>
                <w:rPr>
                  <w:rFonts w:ascii="Cambria Math" w:hAnsi="Cambria Math"/>
                </w:rPr>
                <m:t>PL</m:t>
              </m:r>
            </m:den>
          </m:f>
        </m:oMath>
      </m:oMathPara>
    </w:p>
    <w:p w14:paraId="62AB5A28" w14:textId="77777777" w:rsidR="00637B59" w:rsidRPr="00D55E93" w:rsidRDefault="00637B59" w:rsidP="00637B59">
      <w:r>
        <w:t xml:space="preserve">with </w:t>
      </w:r>
      <m:oMath>
        <m:r>
          <m:rPr>
            <m:nor/>
          </m:rPr>
          <w:rPr>
            <w:rFonts w:ascii="Cambria Math" w:hAnsi="Cambria Math"/>
          </w:rPr>
          <m:t>P</m:t>
        </m:r>
        <m:sSub>
          <m:sSubPr>
            <m:ctrlPr>
              <w:rPr>
                <w:rFonts w:ascii="Cambria Math" w:hAnsi="Cambria Math"/>
              </w:rPr>
            </m:ctrlPr>
          </m:sSubPr>
          <m:e>
            <m:r>
              <m:rPr>
                <m:nor/>
              </m:rPr>
              <w:rPr>
                <w:rFonts w:ascii="Cambria Math" w:hAnsi="Cambria Math"/>
              </w:rPr>
              <m:t>L</m:t>
            </m:r>
          </m:e>
          <m:sub>
            <m:r>
              <m:rPr>
                <m:nor/>
              </m:rPr>
              <w:rPr>
                <w:rFonts w:ascii="Cambria Math" w:hAnsi="Cambria Math"/>
              </w:rPr>
              <m:t>|dB=-10 lo</m:t>
            </m:r>
            <m:sSub>
              <m:sSubPr>
                <m:ctrlPr>
                  <w:rPr>
                    <w:rFonts w:ascii="Cambria Math" w:hAnsi="Cambria Math"/>
                  </w:rPr>
                </m:ctrlPr>
              </m:sSubPr>
              <m:e>
                <m:r>
                  <m:rPr>
                    <m:nor/>
                  </m:rPr>
                  <w:rPr>
                    <w:rFonts w:ascii="Cambria Math" w:hAnsi="Cambria Math"/>
                  </w:rPr>
                  <m:t>g</m:t>
                </m:r>
              </m:e>
              <m:sub>
                <m:r>
                  <m:rPr>
                    <m:nor/>
                  </m:rPr>
                  <w:rPr>
                    <w:rFonts w:ascii="Cambria Math" w:hAnsi="Cambria Math"/>
                  </w:rPr>
                  <m:t>10</m:t>
                </m:r>
              </m:sub>
            </m:sSub>
            <m:d>
              <m:dPr>
                <m:ctrlPr>
                  <w:rPr>
                    <w:rFonts w:ascii="Cambria Math" w:hAnsi="Cambria Math"/>
                  </w:rPr>
                </m:ctrlPr>
              </m:dPr>
              <m:e>
                <m:bar>
                  <m:barPr>
                    <m:pos m:val="top"/>
                    <m:ctrlPr>
                      <w:rPr>
                        <w:rFonts w:ascii="Cambria Math" w:hAnsi="Cambria Math"/>
                      </w:rPr>
                    </m:ctrlPr>
                  </m:barPr>
                  <m:e>
                    <m:r>
                      <m:rPr>
                        <m:nor/>
                      </m:rPr>
                      <w:rPr>
                        <w:rFonts w:ascii="Cambria Math" w:hAnsi="Cambria Math"/>
                      </w:rPr>
                      <m:t>P</m:t>
                    </m:r>
                  </m:e>
                </m:bar>
              </m:e>
            </m:d>
          </m:sub>
        </m:sSub>
      </m:oMath>
      <w:r>
        <w:t xml:space="preserve">. For a line-of-sight (LoS) situation, the propagation path loss </w:t>
      </w:r>
      <m:oMath>
        <m:acc>
          <m:accPr>
            <m:ctrlPr>
              <w:rPr>
                <w:rFonts w:ascii="Cambria Math" w:hAnsi="Cambria Math"/>
              </w:rPr>
            </m:ctrlPr>
          </m:accPr>
          <m:e>
            <m:r>
              <m:rPr>
                <m:nor/>
              </m:rPr>
              <w:rPr>
                <w:rFonts w:ascii="Cambria Math" w:hAnsi="Cambria Math"/>
              </w:rPr>
              <m:t>PL</m:t>
            </m:r>
          </m:e>
        </m:acc>
        <m:r>
          <m:rPr>
            <m:sty m:val="p"/>
          </m:rPr>
          <w:rPr>
            <w:rFonts w:ascii="Cambria Math" w:hAnsi="Cambria Math"/>
          </w:rPr>
          <m:t>=</m:t>
        </m:r>
        <m:sSub>
          <m:sSubPr>
            <m:ctrlPr>
              <w:rPr>
                <w:rFonts w:ascii="Cambria Math" w:hAnsi="Cambria Math"/>
              </w:rPr>
            </m:ctrlPr>
          </m:sSubPr>
          <m:e>
            <m:r>
              <m:rPr>
                <m:sty m:val="p"/>
              </m:rPr>
              <w:rPr>
                <w:rFonts w:ascii="Cambria Math" w:hAnsi="Cambria Math"/>
              </w:rPr>
              <m:t>G</m:t>
            </m:r>
          </m:e>
          <m:sub>
            <m:r>
              <m:rPr>
                <m:sty m:val="p"/>
              </m:rPr>
              <w:rPr>
                <w:rFonts w:ascii="Cambria Math" w:hAnsi="Cambria Math"/>
              </w:rPr>
              <m:t>Tx</m:t>
            </m:r>
          </m:sub>
        </m:sSub>
        <m:sSub>
          <m:sSubPr>
            <m:ctrlPr>
              <w:rPr>
                <w:rFonts w:ascii="Cambria Math" w:hAnsi="Cambria Math"/>
              </w:rPr>
            </m:ctrlPr>
          </m:sSubPr>
          <m:e>
            <m:r>
              <m:rPr>
                <m:sty m:val="p"/>
              </m:rPr>
              <w:rPr>
                <w:rFonts w:ascii="Cambria Math" w:hAnsi="Cambria Math"/>
              </w:rPr>
              <m:t>G</m:t>
            </m:r>
          </m:e>
          <m:sub>
            <m:r>
              <m:rPr>
                <m:sty m:val="p"/>
              </m:rPr>
              <w:rPr>
                <w:rFonts w:ascii="Cambria Math" w:hAnsi="Cambria Math"/>
              </w:rPr>
              <m:t>Rx</m:t>
            </m:r>
            <m:r>
              <m:rPr>
                <m:nor/>
              </m:rPr>
              <w:rPr>
                <w:rFonts w:ascii="Cambria Math" w:hAnsi="Cambria Math"/>
              </w:rPr>
              <m:t>PL</m:t>
            </m:r>
          </m:sub>
        </m:sSub>
      </m:oMath>
    </w:p>
    <w:p w14:paraId="62AE8BE8" w14:textId="0D6CA0E6" w:rsidR="00637B59" w:rsidRPr="00122C0C" w:rsidRDefault="00637B59" w:rsidP="00637B59">
      <w:r>
        <w:t xml:space="preserve">of the propagation channel can be </w:t>
      </w:r>
      <w:r w:rsidR="005107FC">
        <w:t>modelled</w:t>
      </w:r>
      <w:r>
        <w:t xml:space="preserve"> depending on distance </w:t>
      </w:r>
      <m:oMath>
        <m:r>
          <w:rPr>
            <w:rFonts w:ascii="Cambria Math" w:hAnsi="Cambria Math"/>
          </w:rPr>
          <m:t>d</m:t>
        </m:r>
      </m:oMath>
      <w:r>
        <w:t xml:space="preserve"> with the close-in (CI) model according to</w:t>
      </w:r>
    </w:p>
    <w:p w14:paraId="5D3A1D7E" w14:textId="77777777" w:rsidR="00637B59" w:rsidRPr="00EA0DD6" w:rsidRDefault="00000000" w:rsidP="00637B59">
      <w:pPr>
        <w:rPr>
          <w:i/>
          <w:lang w:eastAsia="ja-JP"/>
        </w:rPr>
      </w:pPr>
      <m:oMathPara>
        <m:oMath>
          <m:sSub>
            <m:sSubPr>
              <m:ctrlPr>
                <w:rPr>
                  <w:rFonts w:ascii="Cambria Math" w:hAnsi="Cambria Math"/>
                  <w:i/>
                </w:rPr>
              </m:ctrlPr>
            </m:sSubPr>
            <m:e>
              <m:r>
                <m:rPr>
                  <m:nor/>
                </m:rPr>
                <w:rPr>
                  <w:rFonts w:ascii="Cambria Math" w:hAnsi="Cambria Math"/>
                </w:rPr>
                <m:t>PL</m:t>
              </m:r>
            </m:e>
            <m:sub>
              <m:r>
                <w:rPr>
                  <w:rFonts w:ascii="Cambria Math" w:hAnsi="Cambria Math"/>
                </w:rPr>
                <m:t>|</m:t>
              </m:r>
              <m:r>
                <m:rPr>
                  <m:nor/>
                </m:rPr>
                <w:rPr>
                  <w:rFonts w:ascii="Cambria Math" w:hAnsi="Cambria Math"/>
                </w:rPr>
                <m:t>dB</m:t>
              </m:r>
              <m:d>
                <m:dPr>
                  <m:ctrlPr>
                    <w:rPr>
                      <w:rFonts w:ascii="Cambria Math" w:hAnsi="Cambria Math"/>
                      <w:i/>
                    </w:rPr>
                  </m:ctrlPr>
                </m:dPr>
                <m:e>
                  <m:r>
                    <w:rPr>
                      <w:rFonts w:ascii="Cambria Math" w:hAnsi="Cambria Math"/>
                    </w:rPr>
                    <m:t>d</m:t>
                  </m:r>
                </m:e>
              </m:d>
            </m:sub>
          </m:sSub>
          <m:r>
            <w:rPr>
              <w:rFonts w:ascii="Cambria Math" w:hAnsi="Cambria Math"/>
              <w:lang w:eastAsia="ja-JP"/>
            </w:rPr>
            <m:t>=</m:t>
          </m:r>
          <m:r>
            <w:rPr>
              <w:rFonts w:ascii="Cambria Math" w:hAnsi="Cambria Math"/>
            </w:rPr>
            <m:t xml:space="preserve">   20 </m:t>
          </m:r>
          <m:r>
            <m:rPr>
              <m:nor/>
            </m:rPr>
            <w:rPr>
              <w:rFonts w:ascii="Cambria Math" w:hAnsi="Cambria Math"/>
            </w:rPr>
            <m:t>lo</m:t>
          </m:r>
          <m:sSub>
            <m:sSubPr>
              <m:ctrlPr>
                <w:rPr>
                  <w:rFonts w:ascii="Cambria Math" w:hAnsi="Cambria Math"/>
                </w:rPr>
              </m:ctrlPr>
            </m:sSubPr>
            <m:e>
              <m:r>
                <m:rPr>
                  <m:nor/>
                </m:rPr>
                <w:rPr>
                  <w:rFonts w:ascii="Cambria Math" w:hAnsi="Cambria Math"/>
                </w:rPr>
                <m:t>g</m:t>
              </m:r>
            </m:e>
            <m:sub>
              <m:r>
                <m:rPr>
                  <m:nor/>
                </m:rP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i/>
                        </w:rPr>
                      </m:ctrlPr>
                    </m:sSubPr>
                    <m:e>
                      <m:r>
                        <w:rPr>
                          <w:rFonts w:ascii="Cambria Math" w:hAnsi="Cambria Math"/>
                        </w:rPr>
                        <m:t>λ</m:t>
                      </m:r>
                    </m:e>
                    <m:sub>
                      <m:r>
                        <w:rPr>
                          <w:rFonts w:ascii="Cambria Math" w:hAnsi="Cambria Math"/>
                        </w:rPr>
                        <m:t>0</m:t>
                      </m:r>
                    </m:sub>
                  </m:sSub>
                  <m:ctrlPr>
                    <w:rPr>
                      <w:rFonts w:ascii="Cambria Math" w:hAnsi="Cambria Math"/>
                      <w:i/>
                    </w:rPr>
                  </m:ctrlPr>
                </m:num>
                <m:den>
                  <m:r>
                    <w:rPr>
                      <w:rFonts w:ascii="Cambria Math" w:hAnsi="Cambria Math"/>
                    </w:rPr>
                    <m:t>4π</m:t>
                  </m:r>
                  <m:r>
                    <m:rPr>
                      <m:sty m:val="p"/>
                    </m:rPr>
                    <w:rPr>
                      <w:rFonts w:ascii="Cambria Math" w:hAnsi="Cambria Math"/>
                    </w:rPr>
                    <m:t>⋅</m:t>
                  </m:r>
                  <m:r>
                    <w:rPr>
                      <w:rFonts w:ascii="Cambria Math" w:hAnsi="Cambria Math"/>
                    </w:rPr>
                    <m:t>1</m:t>
                  </m:r>
                  <m:r>
                    <m:rPr>
                      <m:nor/>
                    </m:rPr>
                    <w:rPr>
                      <w:rFonts w:ascii="Cambria Math" w:hAnsi="Cambria Math"/>
                    </w:rPr>
                    <m:t>m</m:t>
                  </m:r>
                  <m:ctrlPr>
                    <w:rPr>
                      <w:rFonts w:ascii="Cambria Math" w:hAnsi="Cambria Math"/>
                      <w:i/>
                    </w:rPr>
                  </m:ctrlPr>
                </m:den>
              </m:f>
              <m:ctrlPr>
                <w:rPr>
                  <w:rFonts w:ascii="Cambria Math" w:hAnsi="Cambria Math"/>
                  <w:i/>
                </w:rPr>
              </m:ctrlPr>
            </m:e>
          </m:d>
          <m:r>
            <w:rPr>
              <w:rFonts w:ascii="Cambria Math" w:hAnsi="Cambria Math"/>
            </w:rPr>
            <m:t>+10 n</m:t>
          </m:r>
          <m:r>
            <m:rPr>
              <m:nor/>
            </m:rPr>
            <w:rPr>
              <w:rFonts w:ascii="Cambria Math" w:hAnsi="Cambria Math"/>
            </w:rPr>
            <m:t>lo</m:t>
          </m:r>
          <m:sSub>
            <m:sSubPr>
              <m:ctrlPr>
                <w:rPr>
                  <w:rFonts w:ascii="Cambria Math" w:hAnsi="Cambria Math"/>
                </w:rPr>
              </m:ctrlPr>
            </m:sSubPr>
            <m:e>
              <m:r>
                <m:rPr>
                  <m:nor/>
                </m:rPr>
                <w:rPr>
                  <w:rFonts w:ascii="Cambria Math" w:hAnsi="Cambria Math"/>
                </w:rPr>
                <m:t>g</m:t>
              </m:r>
            </m:e>
            <m:sub>
              <m:r>
                <m:rPr>
                  <m:nor/>
                </m:rPr>
                <w:rPr>
                  <w:rFonts w:ascii="Cambria Math" w:hAnsi="Cambria Math"/>
                </w:rPr>
                <m:t>10</m:t>
              </m:r>
            </m:sub>
          </m:sSub>
          <m:d>
            <m:dPr>
              <m:ctrlPr>
                <w:rPr>
                  <w:rFonts w:ascii="Cambria Math" w:hAnsi="Cambria Math"/>
                  <w:i/>
                </w:rPr>
              </m:ctrlPr>
            </m:dPr>
            <m:e>
              <m:f>
                <m:fPr>
                  <m:ctrlPr>
                    <w:rPr>
                      <w:rFonts w:ascii="Cambria Math" w:hAnsi="Cambria Math"/>
                    </w:rPr>
                  </m:ctrlPr>
                </m:fPr>
                <m:num>
                  <m:r>
                    <w:rPr>
                      <w:rFonts w:ascii="Cambria Math" w:hAnsi="Cambria Math"/>
                    </w:rPr>
                    <m:t>d</m:t>
                  </m:r>
                  <m:ctrlPr>
                    <w:rPr>
                      <w:rFonts w:ascii="Cambria Math" w:hAnsi="Cambria Math"/>
                      <w:i/>
                    </w:rPr>
                  </m:ctrlPr>
                </m:num>
                <m:den>
                  <m:r>
                    <w:rPr>
                      <w:rFonts w:ascii="Cambria Math" w:hAnsi="Cambria Math"/>
                    </w:rPr>
                    <m:t>1</m:t>
                  </m:r>
                  <m:r>
                    <m:rPr>
                      <m:nor/>
                    </m:rPr>
                    <w:rPr>
                      <w:rFonts w:ascii="Cambria Math" w:hAnsi="Cambria Math"/>
                    </w:rPr>
                    <m:t>m</m:t>
                  </m:r>
                  <m:ctrlPr>
                    <w:rPr>
                      <w:rFonts w:ascii="Cambria Math" w:hAnsi="Cambria Math"/>
                      <w:i/>
                    </w:rPr>
                  </m:ctrlPr>
                </m:den>
              </m:f>
            </m:e>
          </m:d>
          <m:r>
            <w:rPr>
              <w:rFonts w:ascii="Cambria Math" w:hAnsi="Cambria Math"/>
              <w:lang w:eastAsia="ja-JP"/>
            </w:rPr>
            <m:t>,</m:t>
          </m:r>
        </m:oMath>
      </m:oMathPara>
    </w:p>
    <w:p w14:paraId="198A5F4A" w14:textId="77777777" w:rsidR="00637B59" w:rsidRPr="0067123E" w:rsidRDefault="00637B59" w:rsidP="00637B59"/>
    <w:p w14:paraId="6C765EAA" w14:textId="01F7CCAA" w:rsidR="00637B59" w:rsidRPr="005107FC" w:rsidRDefault="00637B59" w:rsidP="00637B59">
      <w:r>
        <w:t xml:space="preserve">with </w:t>
      </w:r>
      <m:oMath>
        <m:sSub>
          <m:sSubPr>
            <m:ctrlPr>
              <w:rPr>
                <w:rFonts w:ascii="Cambria Math" w:hAnsi="Cambria Math"/>
                <w:i/>
              </w:rPr>
            </m:ctrlPr>
          </m:sSubPr>
          <m:e>
            <m:r>
              <w:rPr>
                <w:rFonts w:ascii="Cambria Math" w:hAnsi="Cambria Math"/>
              </w:rPr>
              <m:t>G</m:t>
            </m:r>
          </m:e>
          <m:sub>
            <m:r>
              <w:rPr>
                <w:rFonts w:ascii="Cambria Math" w:hAnsi="Cambria Math"/>
              </w:rPr>
              <m:t>Tx</m:t>
            </m:r>
          </m:sub>
        </m:sSub>
        <m:r>
          <w:rPr>
            <w:rFonts w:ascii="Cambria Math" w:hAnsi="Cambria Math"/>
          </w:rPr>
          <m:t xml:space="preserve"> and</m:t>
        </m:r>
        <m:sSub>
          <m:sSubPr>
            <m:ctrlPr>
              <w:rPr>
                <w:rFonts w:ascii="Cambria Math" w:hAnsi="Cambria Math"/>
                <w:i/>
              </w:rPr>
            </m:ctrlPr>
          </m:sSubPr>
          <m:e>
            <m:r>
              <w:rPr>
                <w:rFonts w:ascii="Cambria Math" w:hAnsi="Cambria Math"/>
              </w:rPr>
              <m:t xml:space="preserve"> G</m:t>
            </m:r>
          </m:e>
          <m:sub>
            <m:r>
              <w:rPr>
                <w:rFonts w:ascii="Cambria Math" w:hAnsi="Cambria Math"/>
              </w:rPr>
              <m:t>Rx</m:t>
            </m:r>
          </m:sub>
        </m:sSub>
      </m:oMath>
      <w:r>
        <w:t xml:space="preserve"> being the antenna gains at Tx and Rx</w:t>
      </w:r>
      <w:r w:rsidR="005107FC">
        <w:t xml:space="preserve"> and </w:t>
      </w:r>
      <m:oMath>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oMath>
      <w:r w:rsidR="005107FC">
        <w:t xml:space="preserve"> the wavelength.</w:t>
      </w:r>
    </w:p>
    <w:p w14:paraId="655E44BA" w14:textId="0697A536" w:rsidR="003E76C9" w:rsidRDefault="00F20633" w:rsidP="009176EC">
      <w:pPr>
        <w:pStyle w:val="Heading3"/>
      </w:pPr>
      <w:r>
        <w:t>3</w:t>
      </w:r>
      <w:r w:rsidR="00672AE5">
        <w:t>.2 Number of Paths and Ricean K-Factor</w:t>
      </w:r>
    </w:p>
    <w:p w14:paraId="34F6C8D2" w14:textId="77777777" w:rsidR="009176EC" w:rsidRPr="00A20E27" w:rsidRDefault="009176EC" w:rsidP="009176EC">
      <w:r>
        <w:t xml:space="preserve">The absolute number of paths is given by the cardinality </w:t>
      </w:r>
      <m:oMath>
        <m:r>
          <w:rPr>
            <w:rFonts w:ascii="Cambria Math" w:hAnsi="Cambria Math"/>
          </w:rPr>
          <m:t>L</m:t>
        </m:r>
      </m:oMath>
      <w:r>
        <w:t xml:space="preserve"> of the estimated set. When assuming a LoS channel with more than one path, the number of multipath components (MPCs) equals to </w:t>
      </w:r>
      <m:oMath>
        <m:r>
          <w:rPr>
            <w:rFonts w:ascii="Cambria Math" w:hAnsi="Cambria Math"/>
          </w:rPr>
          <m:t>L-1</m:t>
        </m:r>
      </m:oMath>
      <w:r>
        <w:t>. In case the first path in the set is the LOS path, the Ricean K-factor \underline{K} can be directly defined to be</w:t>
      </w:r>
    </w:p>
    <w:p w14:paraId="7A82DD5A" w14:textId="77777777" w:rsidR="009176EC" w:rsidRDefault="00000000" w:rsidP="009176EC">
      <m:oMathPara>
        <m:oMath>
          <m:bar>
            <m:barPr>
              <m:ctrlPr>
                <w:rPr>
                  <w:rFonts w:ascii="Cambria Math" w:hAnsi="Cambria Math"/>
                </w:rPr>
              </m:ctrlPr>
            </m:barPr>
            <m:e>
              <m:r>
                <w:rPr>
                  <w:rFonts w:ascii="Cambria Math" w:hAnsi="Cambria Math"/>
                </w:rPr>
                <m:t>K</m:t>
              </m:r>
            </m:e>
          </m:bar>
          <m:r>
            <w:rPr>
              <w:rFonts w:ascii="Cambria Math" w:hAnsi="Cambria Math"/>
            </w:rPr>
            <m:t>=</m:t>
          </m:r>
          <m:f>
            <m:fPr>
              <m:ctrlPr>
                <w:rPr>
                  <w:rFonts w:ascii="Cambria Math" w:hAnsi="Cambria Math"/>
                </w:rPr>
              </m:ctrlPr>
            </m:fPr>
            <m:num>
              <m:bar>
                <m:barPr>
                  <m:pos m:val="top"/>
                  <m:ctrlPr>
                    <w:rPr>
                      <w:rFonts w:ascii="Cambria Math" w:hAnsi="Cambria Math"/>
                    </w:rPr>
                  </m:ctrlPr>
                </m:barPr>
                <m:e>
                  <m:r>
                    <w:rPr>
                      <w:rFonts w:ascii="Cambria Math" w:hAnsi="Cambria Math"/>
                    </w:rPr>
                    <m:t>P</m:t>
                  </m:r>
                </m:e>
              </m:bar>
              <m:ctrlPr>
                <w:rPr>
                  <w:rFonts w:ascii="Cambria Math" w:hAnsi="Cambria Math"/>
                  <w:i/>
                </w:rPr>
              </m:ctrlPr>
            </m:num>
            <m:den>
              <m:nary>
                <m:naryPr>
                  <m:chr m:val="∑"/>
                  <m:ctrlPr>
                    <w:rPr>
                      <w:rFonts w:ascii="Cambria Math" w:hAnsi="Cambria Math"/>
                    </w:rPr>
                  </m:ctrlPr>
                </m:naryPr>
                <m:sub>
                  <m:r>
                    <w:rPr>
                      <w:rFonts w:ascii="Cambria Math" w:hAnsi="Cambria Math"/>
                    </w:rPr>
                    <m:t>l=2</m:t>
                  </m:r>
                  <m:ctrlPr>
                    <w:rPr>
                      <w:rFonts w:ascii="Cambria Math" w:hAnsi="Cambria Math"/>
                      <w:i/>
                    </w:rPr>
                  </m:ctrlPr>
                </m:sub>
                <m:sup>
                  <m:r>
                    <w:rPr>
                      <w:rFonts w:ascii="Cambria Math" w:hAnsi="Cambria Math"/>
                    </w:rPr>
                    <m:t>L</m:t>
                  </m:r>
                  <m:ctrlPr>
                    <w:rPr>
                      <w:rFonts w:ascii="Cambria Math" w:hAnsi="Cambria Math"/>
                      <w:i/>
                    </w:rPr>
                  </m:ctrlPr>
                </m:sup>
                <m:e>
                  <m:sSub>
                    <m:sSubPr>
                      <m:ctrlPr>
                        <w:rPr>
                          <w:rFonts w:ascii="Cambria Math" w:hAnsi="Cambria Math"/>
                          <w:i/>
                        </w:rPr>
                      </m:ctrlPr>
                    </m:sSubPr>
                    <m:e>
                      <m:bar>
                        <m:barPr>
                          <m:pos m:val="top"/>
                          <m:ctrlPr>
                            <w:rPr>
                              <w:rFonts w:ascii="Cambria Math" w:hAnsi="Cambria Math"/>
                            </w:rPr>
                          </m:ctrlPr>
                        </m:barPr>
                        <m:e>
                          <m:r>
                            <w:rPr>
                              <w:rFonts w:ascii="Cambria Math" w:hAnsi="Cambria Math"/>
                            </w:rPr>
                            <m:t>P</m:t>
                          </m:r>
                        </m:e>
                      </m:ba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τ</m:t>
                          </m:r>
                        </m:e>
                        <m:sub>
                          <m:r>
                            <w:rPr>
                              <w:rFonts w:ascii="Cambria Math" w:hAnsi="Cambria Math"/>
                            </w:rPr>
                            <m:t>l</m:t>
                          </m:r>
                        </m:sub>
                      </m:sSub>
                      <m:r>
                        <w:rPr>
                          <w:rFonts w:ascii="Cambria Math" w:hAnsi="Cambria Math"/>
                        </w:rPr>
                        <m:t>,</m:t>
                      </m:r>
                      <m:sSub>
                        <m:sSubPr>
                          <m:ctrlPr>
                            <w:rPr>
                              <w:rFonts w:ascii="Cambria Math" w:hAnsi="Cambria Math"/>
                              <w:i/>
                            </w:rPr>
                          </m:ctrlPr>
                        </m:sSubPr>
                        <m:e>
                          <m:r>
                            <m:rPr>
                              <m:sty m:val="p"/>
                            </m:rPr>
                            <w:rPr>
                              <w:rFonts w:ascii="Cambria Math" w:hAnsi="Cambria Math"/>
                            </w:rPr>
                            <m:t>φ</m:t>
                          </m:r>
                        </m:e>
                        <m:sub>
                          <m:r>
                            <w:rPr>
                              <w:rFonts w:ascii="Cambria Math" w:hAnsi="Cambria Math"/>
                            </w:rPr>
                            <m:t>l</m:t>
                          </m:r>
                        </m:sub>
                      </m:sSub>
                    </m:e>
                  </m:d>
                  <m:ctrlPr>
                    <w:rPr>
                      <w:rFonts w:ascii="Cambria Math" w:hAnsi="Cambria Math"/>
                      <w:i/>
                    </w:rPr>
                  </m:ctrlPr>
                </m:e>
              </m:nary>
              <m:ctrlPr>
                <w:rPr>
                  <w:rFonts w:ascii="Cambria Math" w:hAnsi="Cambria Math"/>
                  <w:i/>
                </w:rPr>
              </m:ctrlPr>
            </m:den>
          </m:f>
        </m:oMath>
      </m:oMathPara>
    </w:p>
    <w:p w14:paraId="57A763B3" w14:textId="5606002C" w:rsidR="009176EC" w:rsidRPr="009176EC" w:rsidRDefault="009176EC" w:rsidP="009176EC">
      <w:r>
        <w:t xml:space="preserve">with </w:t>
      </w:r>
      <m:oMath>
        <m:sSub>
          <m:sSubPr>
            <m:ctrlPr>
              <w:rPr>
                <w:rFonts w:ascii="Cambria Math" w:hAnsi="Cambria Math"/>
                <w:i/>
              </w:rPr>
            </m:ctrlPr>
          </m:sSubPr>
          <m:e>
            <m:bar>
              <m:barPr>
                <m:ctrlPr>
                  <w:rPr>
                    <w:rFonts w:ascii="Cambria Math" w:hAnsi="Cambria Math"/>
                  </w:rPr>
                </m:ctrlPr>
              </m:barPr>
              <m:e>
                <m:r>
                  <w:rPr>
                    <w:rFonts w:ascii="Cambria Math" w:hAnsi="Cambria Math"/>
                  </w:rPr>
                  <m:t>K</m:t>
                </m:r>
              </m:e>
            </m:bar>
          </m:e>
          <m:sub>
            <m:r>
              <w:rPr>
                <w:rFonts w:ascii="Cambria Math" w:hAnsi="Cambria Math"/>
              </w:rPr>
              <m:t>|</m:t>
            </m:r>
            <m:r>
              <m:rPr>
                <m:nor/>
              </m:rPr>
              <w:rPr>
                <w:rFonts w:ascii="Cambria Math" w:hAnsi="Cambria Math"/>
              </w:rPr>
              <m:t>dB</m:t>
            </m:r>
          </m:sub>
        </m:sSub>
        <m:r>
          <w:rPr>
            <w:rFonts w:ascii="Cambria Math" w:hAnsi="Cambria Math"/>
          </w:rPr>
          <m:t>= 10 </m:t>
        </m:r>
        <m:r>
          <m:rPr>
            <m:nor/>
          </m:rPr>
          <w:rPr>
            <w:rFonts w:ascii="Cambria Math" w:hAnsi="Cambria Math"/>
          </w:rPr>
          <m:t>lo</m:t>
        </m:r>
        <m:sSub>
          <m:sSubPr>
            <m:ctrlPr>
              <w:rPr>
                <w:rFonts w:ascii="Cambria Math" w:hAnsi="Cambria Math"/>
              </w:rPr>
            </m:ctrlPr>
          </m:sSubPr>
          <m:e>
            <m:r>
              <m:rPr>
                <m:nor/>
              </m:rPr>
              <w:rPr>
                <w:rFonts w:ascii="Cambria Math" w:hAnsi="Cambria Math"/>
              </w:rPr>
              <m:t>g</m:t>
            </m:r>
          </m:e>
          <m:sub>
            <m:r>
              <m:rPr>
                <m:nor/>
              </m:rPr>
              <w:rPr>
                <w:rFonts w:ascii="Cambria Math" w:hAnsi="Cambria Math"/>
              </w:rPr>
              <m:t>10</m:t>
            </m:r>
          </m:sub>
        </m:sSub>
        <m:d>
          <m:dPr>
            <m:ctrlPr>
              <w:rPr>
                <w:rFonts w:ascii="Cambria Math" w:hAnsi="Cambria Math"/>
                <w:i/>
              </w:rPr>
            </m:ctrlPr>
          </m:dPr>
          <m:e>
            <m:bar>
              <m:barPr>
                <m:ctrlPr>
                  <w:rPr>
                    <w:rFonts w:ascii="Cambria Math" w:hAnsi="Cambria Math"/>
                  </w:rPr>
                </m:ctrlPr>
              </m:barPr>
              <m:e>
                <m:r>
                  <w:rPr>
                    <w:rFonts w:ascii="Cambria Math" w:hAnsi="Cambria Math"/>
                  </w:rPr>
                  <m:t>K</m:t>
                </m:r>
              </m:e>
            </m:bar>
          </m:e>
        </m:d>
      </m:oMath>
      <w:r>
        <w:t>.</w:t>
      </w:r>
    </w:p>
    <w:p w14:paraId="527A8F0B" w14:textId="4218139E" w:rsidR="009176EC" w:rsidRDefault="00F20633" w:rsidP="00CA475B">
      <w:pPr>
        <w:pStyle w:val="Heading3"/>
      </w:pPr>
      <w:r>
        <w:t>3</w:t>
      </w:r>
      <w:r w:rsidR="00CA475B">
        <w:t>.3 RMS Delay Spread and RMS Angular Spread</w:t>
      </w:r>
    </w:p>
    <w:p w14:paraId="7A06A9C2" w14:textId="77777777" w:rsidR="00CA475B" w:rsidRDefault="00CA475B" w:rsidP="00CA475B">
      <w:r>
        <w:t xml:space="preserve">The root mean square delay spread (RMS DS) characterizes the probability density of the channel power with respect to delays and is defined as the second central moment of </w:t>
      </w:r>
      <m:oMath>
        <m:r>
          <w:rPr>
            <w:rFonts w:ascii="Cambria Math" w:hAnsi="Cambria Math"/>
          </w:rPr>
          <m:t>P</m:t>
        </m:r>
        <m:d>
          <m:dPr>
            <m:ctrlPr>
              <w:rPr>
                <w:rFonts w:ascii="Cambria Math" w:hAnsi="Cambria Math"/>
                <w:i/>
              </w:rPr>
            </m:ctrlPr>
          </m:dPr>
          <m:e>
            <m:r>
              <m:rPr>
                <m:sty m:val="p"/>
              </m:rPr>
              <w:rPr>
                <w:rFonts w:ascii="Cambria Math" w:hAnsi="Cambria Math"/>
              </w:rPr>
              <m:t>τ</m:t>
            </m:r>
            <m:r>
              <w:rPr>
                <w:rFonts w:ascii="Cambria Math" w:hAnsi="Cambria Math"/>
              </w:rPr>
              <m:t>,</m:t>
            </m:r>
            <m:r>
              <m:rPr>
                <m:sty m:val="p"/>
              </m:rPr>
              <w:rPr>
                <w:rFonts w:ascii="Cambria Math" w:hAnsi="Cambria Math"/>
              </w:rPr>
              <m:t>φ</m:t>
            </m:r>
          </m:e>
        </m:d>
      </m:oMath>
    </w:p>
    <w:p w14:paraId="6CAB701C" w14:textId="77777777" w:rsidR="00CA475B" w:rsidRDefault="00000000" w:rsidP="00CA475B">
      <w:pPr>
        <w:jc w:val="center"/>
      </w:pPr>
      <m:oMathPara>
        <m:oMath>
          <m:sSubSup>
            <m:sSubSupPr>
              <m:ctrlPr>
                <w:rPr>
                  <w:rFonts w:ascii="Cambria Math" w:hAnsi="Cambria Math"/>
                  <w:i/>
                </w:rPr>
              </m:ctrlPr>
            </m:sSubSupPr>
            <m:e>
              <m:r>
                <m:rPr>
                  <m:sty m:val="p"/>
                </m:rPr>
                <w:rPr>
                  <w:rFonts w:ascii="Cambria Math" w:hAnsi="Cambria Math"/>
                </w:rPr>
                <m:t>σ</m:t>
              </m:r>
              <m:ctrlPr>
                <w:rPr>
                  <w:rFonts w:ascii="Cambria Math" w:hAnsi="Cambria Math"/>
                </w:rPr>
              </m:ctrlPr>
            </m:e>
            <m:sub>
              <m:r>
                <w:rPr>
                  <w:rFonts w:ascii="Cambria Math" w:hAnsi="Cambria Math"/>
                </w:rPr>
                <m:t>d</m:t>
              </m:r>
            </m:sub>
            <m:sup>
              <m:r>
                <w:rPr>
                  <w:rFonts w:ascii="Cambria Math" w:hAnsi="Cambria Math"/>
                </w:rPr>
                <m:t>2</m:t>
              </m:r>
            </m:sup>
          </m:sSubSup>
          <m:r>
            <w:rPr>
              <w:rFonts w:ascii="Cambria Math" w:hAnsi="Cambria Math"/>
            </w:rPr>
            <m:t>=</m:t>
          </m:r>
          <m:f>
            <m:fPr>
              <m:ctrlPr>
                <w:rPr>
                  <w:rFonts w:ascii="Cambria Math" w:hAnsi="Cambria Math"/>
                </w:rPr>
              </m:ctrlPr>
            </m:fPr>
            <m:num>
              <m:r>
                <w:rPr>
                  <w:rFonts w:ascii="Cambria Math" w:hAnsi="Cambria Math"/>
                </w:rPr>
                <m:t>1</m:t>
              </m:r>
              <m:ctrlPr>
                <w:rPr>
                  <w:rFonts w:ascii="Cambria Math" w:hAnsi="Cambria Math"/>
                  <w:i/>
                </w:rPr>
              </m:ctrlPr>
            </m:num>
            <m:den>
              <m:bar>
                <m:barPr>
                  <m:pos m:val="top"/>
                  <m:ctrlPr>
                    <w:rPr>
                      <w:rFonts w:ascii="Cambria Math" w:hAnsi="Cambria Math"/>
                    </w:rPr>
                  </m:ctrlPr>
                </m:barPr>
                <m:e>
                  <m:r>
                    <w:rPr>
                      <w:rFonts w:ascii="Cambria Math" w:hAnsi="Cambria Math"/>
                    </w:rPr>
                    <m:t>P</m:t>
                  </m:r>
                </m:e>
              </m:bar>
              <m:ctrlPr>
                <w:rPr>
                  <w:rFonts w:ascii="Cambria Math" w:hAnsi="Cambria Math"/>
                  <w:i/>
                </w:rPr>
              </m:ctrlPr>
            </m:den>
          </m:f>
          <m:nary>
            <m:naryPr>
              <m:chr m:val="∑"/>
              <m:ctrlPr>
                <w:rPr>
                  <w:rFonts w:ascii="Cambria Math" w:hAnsi="Cambria Math"/>
                </w:rPr>
              </m:ctrlPr>
            </m:naryPr>
            <m:sub>
              <m:r>
                <w:rPr>
                  <w:rFonts w:ascii="Cambria Math" w:hAnsi="Cambria Math"/>
                </w:rPr>
                <m:t>l=1</m:t>
              </m:r>
              <m:ctrlPr>
                <w:rPr>
                  <w:rFonts w:ascii="Cambria Math" w:hAnsi="Cambria Math"/>
                  <w:i/>
                </w:rPr>
              </m:ctrlPr>
            </m:sub>
            <m:sup>
              <m:r>
                <w:rPr>
                  <w:rFonts w:ascii="Cambria Math" w:hAnsi="Cambria Math"/>
                </w:rPr>
                <m:t>L</m:t>
              </m:r>
              <m:ctrlPr>
                <w:rPr>
                  <w:rFonts w:ascii="Cambria Math" w:hAnsi="Cambria Math"/>
                  <w:i/>
                </w:rPr>
              </m:ctrlPr>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m:rPr>
                              <m:sty m:val="p"/>
                            </m:rPr>
                            <w:rPr>
                              <w:rFonts w:ascii="Cambria Math" w:hAnsi="Cambria Math"/>
                            </w:rPr>
                            <m:t>τ</m:t>
                          </m:r>
                        </m:e>
                        <m:sub>
                          <m:r>
                            <w:rPr>
                              <w:rFonts w:ascii="Cambria Math" w:hAnsi="Cambria Math"/>
                            </w:rPr>
                            <m:t>l</m:t>
                          </m:r>
                        </m:sub>
                      </m:sSub>
                      <m:r>
                        <w:rPr>
                          <w:rFonts w:ascii="Cambria Math" w:hAnsi="Cambria Math"/>
                        </w:rPr>
                        <m:t>-</m:t>
                      </m:r>
                      <m:sSub>
                        <m:sSubPr>
                          <m:ctrlPr>
                            <w:rPr>
                              <w:rFonts w:ascii="Cambria Math" w:hAnsi="Cambria Math"/>
                              <w:i/>
                            </w:rPr>
                          </m:ctrlPr>
                        </m:sSubPr>
                        <m:e>
                          <m:bar>
                            <m:barPr>
                              <m:pos m:val="top"/>
                              <m:ctrlPr>
                                <w:rPr>
                                  <w:rFonts w:ascii="Cambria Math" w:hAnsi="Cambria Math"/>
                                </w:rPr>
                              </m:ctrlPr>
                            </m:barPr>
                            <m:e>
                              <m:r>
                                <m:rPr>
                                  <m:sty m:val="p"/>
                                </m:rPr>
                                <w:rPr>
                                  <w:rFonts w:ascii="Cambria Math" w:hAnsi="Cambria Math"/>
                                </w:rPr>
                                <m:t>τ</m:t>
                              </m:r>
                            </m:e>
                          </m:bar>
                        </m:e>
                        <m:sub>
                          <m:r>
                            <w:rPr>
                              <w:rFonts w:ascii="Cambria Math" w:hAnsi="Cambria Math"/>
                            </w:rPr>
                            <m:t>l</m:t>
                          </m:r>
                        </m:sub>
                      </m:sSub>
                    </m:e>
                  </m:d>
                </m:e>
                <m:sup>
                  <m:r>
                    <w:rPr>
                      <w:rFonts w:ascii="Cambria Math" w:hAnsi="Cambria Math"/>
                    </w:rPr>
                    <m:t>2</m:t>
                  </m:r>
                </m:sup>
              </m:sSup>
              <m:ctrlPr>
                <w:rPr>
                  <w:rFonts w:ascii="Cambria Math" w:hAnsi="Cambria Math"/>
                  <w:i/>
                </w:rPr>
              </m:ctrlPr>
            </m:e>
          </m:nary>
          <m:r>
            <w:rPr>
              <w:rFonts w:ascii="Cambria Math" w:hAnsi="Cambria Math"/>
            </w:rPr>
            <m:t> P</m:t>
          </m:r>
          <m:d>
            <m:dPr>
              <m:ctrlPr>
                <w:rPr>
                  <w:rFonts w:ascii="Cambria Math" w:hAnsi="Cambria Math"/>
                  <w:i/>
                </w:rPr>
              </m:ctrlPr>
            </m:dPr>
            <m:e>
              <m:sSub>
                <m:sSubPr>
                  <m:ctrlPr>
                    <w:rPr>
                      <w:rFonts w:ascii="Cambria Math" w:hAnsi="Cambria Math"/>
                      <w:i/>
                    </w:rPr>
                  </m:ctrlPr>
                </m:sSubPr>
                <m:e>
                  <m:r>
                    <m:rPr>
                      <m:sty m:val="p"/>
                    </m:rPr>
                    <w:rPr>
                      <w:rFonts w:ascii="Cambria Math" w:hAnsi="Cambria Math"/>
                    </w:rPr>
                    <m:t>τ</m:t>
                  </m:r>
                </m:e>
                <m:sub>
                  <m:r>
                    <w:rPr>
                      <w:rFonts w:ascii="Cambria Math" w:hAnsi="Cambria Math"/>
                    </w:rPr>
                    <m:t>l</m:t>
                  </m:r>
                </m:sub>
              </m:sSub>
            </m:e>
          </m:d>
        </m:oMath>
      </m:oMathPara>
    </w:p>
    <w:p w14:paraId="07F8CD19" w14:textId="77777777" w:rsidR="00CA475B" w:rsidRDefault="00CA475B" w:rsidP="00CA475B">
      <w:r>
        <w:t>with</w:t>
      </w:r>
    </w:p>
    <w:p w14:paraId="6EE0F359" w14:textId="77777777" w:rsidR="00CA475B" w:rsidRDefault="00000000" w:rsidP="00CA475B">
      <m:oMathPara>
        <m:oMath>
          <m:bar>
            <m:barPr>
              <m:pos m:val="top"/>
              <m:ctrlPr>
                <w:rPr>
                  <w:rFonts w:ascii="Cambria Math" w:hAnsi="Cambria Math"/>
                </w:rPr>
              </m:ctrlPr>
            </m:barPr>
            <m:e>
              <m:r>
                <m:rPr>
                  <m:sty m:val="p"/>
                </m:rPr>
                <w:rPr>
                  <w:rFonts w:ascii="Cambria Math" w:hAnsi="Cambria Math"/>
                </w:rPr>
                <m:t>τ</m:t>
              </m:r>
            </m:e>
          </m:bar>
          <m:r>
            <w:rPr>
              <w:rFonts w:ascii="Cambria Math" w:hAnsi="Cambria Math"/>
            </w:rPr>
            <m:t>=</m:t>
          </m:r>
          <m:f>
            <m:fPr>
              <m:ctrlPr>
                <w:rPr>
                  <w:rFonts w:ascii="Cambria Math" w:hAnsi="Cambria Math"/>
                </w:rPr>
              </m:ctrlPr>
            </m:fPr>
            <m:num>
              <m:r>
                <w:rPr>
                  <w:rFonts w:ascii="Cambria Math" w:hAnsi="Cambria Math"/>
                </w:rPr>
                <m:t>1</m:t>
              </m:r>
              <m:ctrlPr>
                <w:rPr>
                  <w:rFonts w:ascii="Cambria Math" w:hAnsi="Cambria Math"/>
                  <w:i/>
                </w:rPr>
              </m:ctrlPr>
            </m:num>
            <m:den>
              <m:r>
                <w:rPr>
                  <w:rFonts w:ascii="Cambria Math" w:hAnsi="Cambria Math"/>
                </w:rPr>
                <m:t>P</m:t>
              </m:r>
              <m:ctrlPr>
                <w:rPr>
                  <w:rFonts w:ascii="Cambria Math" w:hAnsi="Cambria Math"/>
                  <w:i/>
                </w:rPr>
              </m:ctrlPr>
            </m:den>
          </m:f>
          <m:nary>
            <m:naryPr>
              <m:chr m:val="∑"/>
              <m:ctrlPr>
                <w:rPr>
                  <w:rFonts w:ascii="Cambria Math" w:hAnsi="Cambria Math"/>
                </w:rPr>
              </m:ctrlPr>
            </m:naryPr>
            <m:sub>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ctrlPr>
                <w:rPr>
                  <w:rFonts w:ascii="Cambria Math" w:hAnsi="Cambria Math"/>
                  <w:i/>
                </w:rPr>
              </m:ctrlPr>
            </m:sub>
            <m:sup>
              <m:sSup>
                <m:sSupPr>
                  <m:ctrlPr>
                    <w:rPr>
                      <w:rFonts w:ascii="Cambria Math" w:hAnsi="Cambria Math"/>
                      <w:i/>
                    </w:rPr>
                  </m:ctrlPr>
                </m:sSupPr>
                <m:e>
                  <m:r>
                    <w:rPr>
                      <w:rFonts w:ascii="Cambria Math" w:hAnsi="Cambria Math"/>
                    </w:rPr>
                    <m:t>M</m:t>
                  </m:r>
                </m:e>
                <m:sup>
                  <m:r>
                    <w:rPr>
                      <w:rFonts w:ascii="Cambria Math" w:hAnsi="Cambria Math"/>
                    </w:rPr>
                    <m:t>'</m:t>
                  </m:r>
                </m:sup>
              </m:sSup>
              <m:ctrlPr>
                <w:rPr>
                  <w:rFonts w:ascii="Cambria Math" w:hAnsi="Cambria Math"/>
                  <w:i/>
                </w:rPr>
              </m:ctrlPr>
            </m:sup>
            <m:e>
              <m:sSub>
                <m:sSubPr>
                  <m:ctrlPr>
                    <w:rPr>
                      <w:rFonts w:ascii="Cambria Math" w:hAnsi="Cambria Math"/>
                      <w:i/>
                    </w:rPr>
                  </m:ctrlPr>
                </m:sSubPr>
                <m:e>
                  <m:r>
                    <m:rPr>
                      <m:sty m:val="p"/>
                    </m:rPr>
                    <w:rPr>
                      <w:rFonts w:ascii="Cambria Math" w:hAnsi="Cambria Math"/>
                    </w:rPr>
                    <m:t>τ</m:t>
                  </m:r>
                </m:e>
                <m:sub>
                  <m:sSup>
                    <m:sSupPr>
                      <m:ctrlPr>
                        <w:rPr>
                          <w:rFonts w:ascii="Cambria Math" w:hAnsi="Cambria Math"/>
                          <w:i/>
                        </w:rPr>
                      </m:ctrlPr>
                    </m:sSupPr>
                    <m:e>
                      <m:r>
                        <w:rPr>
                          <w:rFonts w:ascii="Cambria Math" w:hAnsi="Cambria Math"/>
                        </w:rPr>
                        <m:t>m</m:t>
                      </m:r>
                    </m:e>
                    <m:sup>
                      <m:r>
                        <w:rPr>
                          <w:rFonts w:ascii="Cambria Math" w:hAnsi="Cambria Math"/>
                        </w:rPr>
                        <m:t>'</m:t>
                      </m:r>
                    </m:sup>
                  </m:sSup>
                </m:sub>
              </m:sSub>
              <m:ctrlPr>
                <w:rPr>
                  <w:rFonts w:ascii="Cambria Math" w:hAnsi="Cambria Math"/>
                  <w:i/>
                </w:rPr>
              </m:ctrlPr>
            </m:e>
          </m:nary>
          <m:r>
            <w:rPr>
              <w:rFonts w:ascii="Cambria Math" w:hAnsi="Cambria Math"/>
            </w:rPr>
            <m:t> </m:t>
          </m:r>
          <m:bar>
            <m:barPr>
              <m:pos m:val="top"/>
              <m:ctrlPr>
                <w:rPr>
                  <w:rFonts w:ascii="Cambria Math" w:hAnsi="Cambria Math"/>
                </w:rPr>
              </m:ctrlPr>
            </m:barPr>
            <m:e>
              <m:r>
                <w:rPr>
                  <w:rFonts w:ascii="Cambria Math" w:hAnsi="Cambria Math"/>
                </w:rPr>
                <m:t>P</m:t>
              </m:r>
            </m:e>
          </m:bar>
          <m:d>
            <m:dPr>
              <m:ctrlPr>
                <w:rPr>
                  <w:rFonts w:ascii="Cambria Math" w:hAnsi="Cambria Math"/>
                  <w:i/>
                </w:rPr>
              </m:ctrlPr>
            </m:dPr>
            <m:e>
              <m:sSub>
                <m:sSubPr>
                  <m:ctrlPr>
                    <w:rPr>
                      <w:rFonts w:ascii="Cambria Math" w:hAnsi="Cambria Math"/>
                      <w:i/>
                    </w:rPr>
                  </m:ctrlPr>
                </m:sSubPr>
                <m:e>
                  <m:r>
                    <m:rPr>
                      <m:sty m:val="p"/>
                    </m:rPr>
                    <w:rPr>
                      <w:rFonts w:ascii="Cambria Math" w:hAnsi="Cambria Math"/>
                    </w:rPr>
                    <m:t>τ</m:t>
                  </m:r>
                </m:e>
                <m:sub>
                  <m:sSup>
                    <m:sSupPr>
                      <m:ctrlPr>
                        <w:rPr>
                          <w:rFonts w:ascii="Cambria Math" w:hAnsi="Cambria Math"/>
                          <w:i/>
                        </w:rPr>
                      </m:ctrlPr>
                    </m:sSupPr>
                    <m:e>
                      <m:r>
                        <w:rPr>
                          <w:rFonts w:ascii="Cambria Math" w:hAnsi="Cambria Math"/>
                        </w:rPr>
                        <m:t>m</m:t>
                      </m:r>
                    </m:e>
                    <m:sup>
                      <m:r>
                        <w:rPr>
                          <w:rFonts w:ascii="Cambria Math" w:hAnsi="Cambria Math"/>
                        </w:rPr>
                        <m:t>'</m:t>
                      </m:r>
                    </m:sup>
                  </m:sSup>
                </m:sub>
              </m:sSub>
            </m:e>
          </m:d>
          <m:r>
            <m:rPr>
              <m:nor/>
            </m:rPr>
            <w:rPr>
              <w:rFonts w:ascii="Cambria Math" w:hAnsi="Cambria Math"/>
            </w:rPr>
            <m:t>,</m:t>
          </m:r>
        </m:oMath>
      </m:oMathPara>
    </w:p>
    <w:p w14:paraId="46E4912C" w14:textId="7E3DB8EF" w:rsidR="00CA475B" w:rsidRDefault="00CA475B" w:rsidP="00CA475B">
      <w:r>
        <w:t xml:space="preserve">being the first moment of </w:t>
      </w:r>
      <m:oMath>
        <m:r>
          <w:rPr>
            <w:rFonts w:ascii="Cambria Math" w:hAnsi="Cambria Math"/>
          </w:rPr>
          <m:t>P</m:t>
        </m:r>
        <m:d>
          <m:dPr>
            <m:ctrlPr>
              <w:rPr>
                <w:rFonts w:ascii="Cambria Math" w:hAnsi="Cambria Math"/>
                <w:i/>
              </w:rPr>
            </m:ctrlPr>
          </m:dPr>
          <m:e>
            <m:r>
              <m:rPr>
                <m:sty m:val="p"/>
              </m:rPr>
              <w:rPr>
                <w:rFonts w:ascii="Cambria Math" w:hAnsi="Cambria Math"/>
              </w:rPr>
              <m:t>τ</m:t>
            </m:r>
            <m:r>
              <w:rPr>
                <w:rFonts w:ascii="Cambria Math" w:hAnsi="Cambria Math"/>
              </w:rPr>
              <m:t>,</m:t>
            </m:r>
            <m:r>
              <m:rPr>
                <m:sty m:val="p"/>
              </m:rPr>
              <w:rPr>
                <w:rFonts w:ascii="Cambria Math" w:hAnsi="Cambria Math"/>
              </w:rPr>
              <m:t>φ</m:t>
            </m:r>
          </m:e>
        </m:d>
      </m:oMath>
      <w:r>
        <w:t xml:space="preserve"> </w:t>
      </w:r>
      <w:sdt>
        <w:sdtPr>
          <w:id w:val="1117266943"/>
          <w:citation/>
        </w:sdtPr>
        <w:sdtContent>
          <w:r w:rsidR="00356313">
            <w:fldChar w:fldCharType="begin"/>
          </w:r>
          <w:r w:rsidR="00356313" w:rsidRPr="00356313">
            <w:rPr>
              <w:lang w:val="en-US"/>
            </w:rPr>
            <w:instrText xml:space="preserve"> CITATION WKe24 \l 1031 </w:instrText>
          </w:r>
          <w:r w:rsidR="00356313">
            <w:fldChar w:fldCharType="separate"/>
          </w:r>
          <w:r w:rsidR="0039025F" w:rsidRPr="0039025F">
            <w:rPr>
              <w:noProof/>
              <w:lang w:val="en-US"/>
            </w:rPr>
            <w:t>[6]</w:t>
          </w:r>
          <w:r w:rsidR="00356313">
            <w:fldChar w:fldCharType="end"/>
          </w:r>
        </w:sdtContent>
      </w:sdt>
      <w:r>
        <w:t>.</w:t>
      </w:r>
    </w:p>
    <w:p w14:paraId="49A217EE" w14:textId="7E802B2D" w:rsidR="00CA475B" w:rsidRPr="00F93ACA" w:rsidRDefault="00CA475B" w:rsidP="00CA475B">
      <w:r>
        <w:t xml:space="preserve">Accordingly, the power density with respect to the azimuth angle </w:t>
      </w:r>
      <m:oMath>
        <m:r>
          <m:rPr>
            <m:sty m:val="p"/>
          </m:rPr>
          <w:rPr>
            <w:rFonts w:ascii="Cambria Math" w:hAnsi="Cambria Math"/>
          </w:rPr>
          <m:t>φ</m:t>
        </m:r>
      </m:oMath>
      <w:r w:rsidR="00F93ACA">
        <w:t xml:space="preserve"> </w:t>
      </w:r>
      <w:r>
        <w:t>can be described as root mean square angular spread (RMS AS)</w:t>
      </w:r>
    </w:p>
    <w:p w14:paraId="53FF799A" w14:textId="0968B450" w:rsidR="00CA475B" w:rsidRPr="00B517C4" w:rsidRDefault="00000000" w:rsidP="00CA475B">
      <w:pPr>
        <w:rPr>
          <w:lang w:val="de-DE"/>
        </w:rPr>
      </w:pPr>
      <m:oMathPara>
        <m:oMath>
          <m:sSubSup>
            <m:sSubSupPr>
              <m:ctrlPr>
                <w:rPr>
                  <w:rFonts w:ascii="Cambria Math" w:hAnsi="Cambria Math"/>
                  <w:i/>
                </w:rPr>
              </m:ctrlPr>
            </m:sSubSupPr>
            <m:e>
              <m:r>
                <m:rPr>
                  <m:sty m:val="p"/>
                </m:rPr>
                <w:rPr>
                  <w:rFonts w:ascii="Cambria Math" w:hAnsi="Cambria Math"/>
                </w:rPr>
                <m:t>σ</m:t>
              </m:r>
              <m:ctrlPr>
                <w:rPr>
                  <w:rFonts w:ascii="Cambria Math" w:hAnsi="Cambria Math"/>
                </w:rPr>
              </m:ctrlPr>
            </m:e>
            <m:sub>
              <m:r>
                <m:rPr>
                  <m:sty m:val="p"/>
                </m:rPr>
                <w:rPr>
                  <w:rFonts w:ascii="Cambria Math" w:hAnsi="Cambria Math"/>
                </w:rPr>
                <m:t>φ</m:t>
              </m:r>
            </m:sub>
            <m:sup>
              <m:r>
                <w:rPr>
                  <w:rFonts w:ascii="Cambria Math" w:hAnsi="Cambria Math"/>
                  <w:lang w:val="de-DE"/>
                </w:rPr>
                <m:t>2</m:t>
              </m:r>
            </m:sup>
          </m:sSubSup>
          <m:r>
            <w:rPr>
              <w:rFonts w:ascii="Cambria Math" w:hAnsi="Cambria Math"/>
              <w:lang w:val="de-DE"/>
            </w:rPr>
            <m:t>=</m:t>
          </m:r>
          <m:rad>
            <m:radPr>
              <m:degHide m:val="1"/>
              <m:ctrlPr>
                <w:rPr>
                  <w:rFonts w:ascii="Cambria Math" w:hAnsi="Cambria Math"/>
                </w:rPr>
              </m:ctrlPr>
            </m:radPr>
            <m:deg>
              <m:ctrlPr>
                <w:rPr>
                  <w:rFonts w:ascii="Cambria Math" w:hAnsi="Cambria Math"/>
                  <w:i/>
                </w:rPr>
              </m:ctrlPr>
            </m:deg>
            <m:e>
              <m:r>
                <w:rPr>
                  <w:rFonts w:ascii="Cambria Math" w:hAnsi="Cambria Math"/>
                  <w:lang w:val="de-DE"/>
                </w:rPr>
                <m:t>-2 </m:t>
              </m:r>
              <m:r>
                <m:rPr>
                  <m:nor/>
                </m:rPr>
                <w:rPr>
                  <w:rFonts w:ascii="Cambria Math" w:hAnsi="Cambria Math"/>
                  <w:lang w:val="de-DE"/>
                </w:rPr>
                <m:t>log</m:t>
              </m:r>
              <m:d>
                <m:dPr>
                  <m:ctrlPr>
                    <w:rPr>
                      <w:rFonts w:ascii="Cambria Math" w:hAnsi="Cambria Math"/>
                    </w:rPr>
                  </m:ctrlPr>
                </m:dPr>
                <m:e>
                  <m:f>
                    <m:fPr>
                      <m:ctrlPr>
                        <w:rPr>
                          <w:rFonts w:ascii="Cambria Math" w:hAnsi="Cambria Math"/>
                        </w:rPr>
                      </m:ctrlPr>
                    </m:fPr>
                    <m:num>
                      <m:r>
                        <w:rPr>
                          <w:rFonts w:ascii="Cambria Math" w:hAnsi="Cambria Math"/>
                          <w:lang w:val="de-DE"/>
                        </w:rPr>
                        <m:t>1</m:t>
                      </m:r>
                      <m:ctrlPr>
                        <w:rPr>
                          <w:rFonts w:ascii="Cambria Math" w:hAnsi="Cambria Math"/>
                          <w:i/>
                        </w:rPr>
                      </m:ctrlPr>
                    </m:num>
                    <m:den>
                      <m:bar>
                        <m:barPr>
                          <m:pos m:val="top"/>
                          <m:ctrlPr>
                            <w:rPr>
                              <w:rFonts w:ascii="Cambria Math" w:hAnsi="Cambria Math"/>
                            </w:rPr>
                          </m:ctrlPr>
                        </m:barPr>
                        <m:e>
                          <m:r>
                            <w:rPr>
                              <w:rFonts w:ascii="Cambria Math" w:hAnsi="Cambria Math"/>
                            </w:rPr>
                            <m:t>P</m:t>
                          </m:r>
                        </m:e>
                      </m:bar>
                      <m:ctrlPr>
                        <w:rPr>
                          <w:rFonts w:ascii="Cambria Math" w:hAnsi="Cambria Math"/>
                          <w:i/>
                        </w:rPr>
                      </m:ctrlPr>
                    </m:den>
                  </m:f>
                  <m:d>
                    <m:dPr>
                      <m:begChr m:val="|"/>
                      <m:endChr m:val="|"/>
                      <m:ctrlPr>
                        <w:rPr>
                          <w:rFonts w:ascii="Cambria Math" w:hAnsi="Cambria Math"/>
                        </w:rPr>
                      </m:ctrlPr>
                    </m:dPr>
                    <m:e>
                      <m:nary>
                        <m:naryPr>
                          <m:chr m:val="∑"/>
                          <m:ctrlPr>
                            <w:rPr>
                              <w:rFonts w:ascii="Cambria Math" w:hAnsi="Cambria Math"/>
                            </w:rPr>
                          </m:ctrlPr>
                        </m:naryPr>
                        <m:sub>
                          <m:r>
                            <w:rPr>
                              <w:rFonts w:ascii="Cambria Math" w:hAnsi="Cambria Math"/>
                            </w:rPr>
                            <m:t>l</m:t>
                          </m:r>
                          <m:r>
                            <w:rPr>
                              <w:rFonts w:ascii="Cambria Math" w:hAnsi="Cambria Math"/>
                              <w:lang w:val="de-DE"/>
                            </w:rPr>
                            <m:t>=1</m:t>
                          </m:r>
                          <m:ctrlPr>
                            <w:rPr>
                              <w:rFonts w:ascii="Cambria Math" w:hAnsi="Cambria Math"/>
                              <w:i/>
                            </w:rPr>
                          </m:ctrlPr>
                        </m:sub>
                        <m:sup>
                          <m:r>
                            <w:rPr>
                              <w:rFonts w:ascii="Cambria Math" w:hAnsi="Cambria Math"/>
                            </w:rPr>
                            <m:t>L</m:t>
                          </m:r>
                          <m:ctrlPr>
                            <w:rPr>
                              <w:rFonts w:ascii="Cambria Math" w:hAnsi="Cambria Math"/>
                              <w:i/>
                            </w:rPr>
                          </m:ctrlPr>
                        </m:sup>
                        <m:e>
                          <m:sSub>
                            <m:sSubPr>
                              <m:ctrlPr>
                                <w:rPr>
                                  <w:rFonts w:ascii="Cambria Math" w:hAnsi="Cambria Math"/>
                                  <w:i/>
                                </w:rPr>
                              </m:ctrlPr>
                            </m:sSubPr>
                            <m:e>
                              <m:r>
                                <w:rPr>
                                  <w:rFonts w:ascii="Cambria Math" w:hAnsi="Cambria Math"/>
                                </w:rPr>
                                <m:t>P</m:t>
                              </m:r>
                            </m:e>
                            <m:sub>
                              <m:r>
                                <w:rPr>
                                  <w:rFonts w:ascii="Cambria Math" w:hAnsi="Cambria Math"/>
                                </w:rPr>
                                <m:t>l</m:t>
                              </m:r>
                            </m:sub>
                          </m:sSub>
                          <m:ctrlPr>
                            <w:rPr>
                              <w:rFonts w:ascii="Cambria Math" w:hAnsi="Cambria Math"/>
                              <w:i/>
                            </w:rPr>
                          </m:ctrlPr>
                        </m:e>
                      </m:nary>
                      <m:r>
                        <w:rPr>
                          <w:rFonts w:ascii="Cambria Math" w:hAnsi="Cambria Math"/>
                          <w:lang w:val="de-DE"/>
                        </w:rPr>
                        <m:t> </m:t>
                      </m:r>
                      <m:r>
                        <m:rPr>
                          <m:nor/>
                        </m:rPr>
                        <w:rPr>
                          <w:rFonts w:ascii="Cambria Math" w:hAnsi="Cambria Math"/>
                          <w:lang w:val="de-DE"/>
                        </w:rPr>
                        <m:t>exp</m:t>
                      </m:r>
                      <m:d>
                        <m:dPr>
                          <m:ctrlPr>
                            <w:rPr>
                              <w:rFonts w:ascii="Cambria Math" w:hAnsi="Cambria Math"/>
                              <w:i/>
                            </w:rPr>
                          </m:ctrlPr>
                        </m:dPr>
                        <m:e>
                          <m:r>
                            <w:rPr>
                              <w:rFonts w:ascii="Cambria Math" w:hAnsi="Cambria Math"/>
                            </w:rPr>
                            <m:t>j</m:t>
                          </m:r>
                          <m:sSub>
                            <m:sSubPr>
                              <m:ctrlPr>
                                <w:rPr>
                                  <w:rFonts w:ascii="Cambria Math" w:hAnsi="Cambria Math"/>
                                  <w:i/>
                                </w:rPr>
                              </m:ctrlPr>
                            </m:sSubPr>
                            <m:e>
                              <m:r>
                                <m:rPr>
                                  <m:sty m:val="p"/>
                                </m:rPr>
                                <w:rPr>
                                  <w:rFonts w:ascii="Cambria Math" w:hAnsi="Cambria Math"/>
                                </w:rPr>
                                <m:t>φ</m:t>
                              </m:r>
                            </m:e>
                            <m:sub>
                              <m:r>
                                <w:rPr>
                                  <w:rFonts w:ascii="Cambria Math" w:hAnsi="Cambria Math"/>
                                </w:rPr>
                                <m:t>l</m:t>
                              </m:r>
                            </m:sub>
                          </m:sSub>
                        </m:e>
                      </m:d>
                    </m:e>
                  </m:d>
                  <m:ctrlPr>
                    <w:rPr>
                      <w:rFonts w:ascii="Cambria Math" w:hAnsi="Cambria Math"/>
                      <w:i/>
                    </w:rPr>
                  </m:ctrlPr>
                </m:e>
              </m:d>
            </m:e>
          </m:rad>
        </m:oMath>
      </m:oMathPara>
    </w:p>
    <w:p w14:paraId="4681FE98" w14:textId="26D7079F" w:rsidR="000F62D3" w:rsidRDefault="00CA475B" w:rsidP="003E76C9">
      <w:r>
        <w:t xml:space="preserve">taking the circular nature of </w:t>
      </w:r>
      <m:oMath>
        <m:r>
          <m:rPr>
            <m:sty m:val="p"/>
          </m:rPr>
          <w:rPr>
            <w:rFonts w:ascii="Cambria Math" w:hAnsi="Cambria Math"/>
          </w:rPr>
          <m:t>φ</m:t>
        </m:r>
      </m:oMath>
      <w:r>
        <w:t xml:space="preserve"> into account </w:t>
      </w:r>
      <w:sdt>
        <w:sdtPr>
          <w:id w:val="-2083980449"/>
          <w:citation/>
        </w:sdtPr>
        <w:sdtContent>
          <w:r w:rsidR="00756912">
            <w:fldChar w:fldCharType="begin"/>
          </w:r>
          <w:r w:rsidR="00756912" w:rsidRPr="00756912">
            <w:rPr>
              <w:lang w:val="en-US"/>
            </w:rPr>
            <w:instrText xml:space="preserve"> CITATION HAN161 \l 1031 </w:instrText>
          </w:r>
          <w:r w:rsidR="00756912">
            <w:fldChar w:fldCharType="separate"/>
          </w:r>
          <w:r w:rsidR="0039025F" w:rsidRPr="0039025F">
            <w:rPr>
              <w:noProof/>
              <w:lang w:val="en-US"/>
            </w:rPr>
            <w:t>[3]</w:t>
          </w:r>
          <w:r w:rsidR="00756912">
            <w:fldChar w:fldCharType="end"/>
          </w:r>
        </w:sdtContent>
      </w:sdt>
      <w:r>
        <w:t>.</w:t>
      </w:r>
    </w:p>
    <w:p w14:paraId="19A7C32A" w14:textId="3CD9F13F" w:rsidR="000F62D3" w:rsidRDefault="00F20633" w:rsidP="000F62D3">
      <w:pPr>
        <w:pStyle w:val="Heading1"/>
      </w:pPr>
      <w:r>
        <w:t>4</w:t>
      </w:r>
      <w:r w:rsidR="000F62D3">
        <w:t xml:space="preserve"> </w:t>
      </w:r>
      <w:r w:rsidR="000F62D3">
        <w:tab/>
      </w:r>
      <w:r w:rsidR="0022059B" w:rsidRPr="0022059B">
        <w:t>Measurement Setup and Scenario</w:t>
      </w:r>
    </w:p>
    <w:p w14:paraId="563B3D6E" w14:textId="395D0AA0" w:rsidR="00CF7D53" w:rsidRDefault="005D61CD" w:rsidP="00E95EDA">
      <w:r>
        <w:t xml:space="preserve">The introduced measurement approach was experimentally validated by a channel sounder based on commercial test and measurement equipment, supporting mm-wave and sub-THz bands and a </w:t>
      </w:r>
      <w:r w:rsidR="000A23A9">
        <w:t>custom-made</w:t>
      </w:r>
      <w:r>
        <w:t xml:space="preserve"> rotary platform. At the Tx side a vector signal generator R&amp;S</w:t>
      </w:r>
      <w:r w:rsidR="000409E8">
        <w:t>®</w:t>
      </w:r>
      <w:r>
        <w:t xml:space="preserve">SMW200A was used to generate RF signals modulated with the periodic correlation sequence. At the Rx side a vector signal and spectrum </w:t>
      </w:r>
      <w:r w:rsidR="00AA3FF8">
        <w:t>analyser</w:t>
      </w:r>
      <w:r>
        <w:t xml:space="preserve"> R&amp;S</w:t>
      </w:r>
      <w:r w:rsidR="00F32DF9">
        <w:t>®</w:t>
      </w:r>
      <w:r>
        <w:t xml:space="preserve">FSW was applied to down-convert and sample the received signals back into the digital base-band domain. </w:t>
      </w:r>
      <w:r w:rsidR="00AA3FF8">
        <w:t>A frequency</w:t>
      </w:r>
      <w:r>
        <w:t xml:space="preserve"> in microwave band (14 GHz) </w:t>
      </w:r>
      <w:r w:rsidR="00AA3FF8">
        <w:t>was</w:t>
      </w:r>
      <w:r>
        <w:t xml:space="preserve"> investigated. The VUCA is shown in </w:t>
      </w:r>
      <w:r w:rsidR="007A0119">
        <w:fldChar w:fldCharType="begin"/>
      </w:r>
      <w:r w:rsidR="007A0119">
        <w:instrText xml:space="preserve"> REF _Ref181975466 \h </w:instrText>
      </w:r>
      <w:r w:rsidR="007A0119">
        <w:fldChar w:fldCharType="separate"/>
      </w:r>
      <w:r w:rsidR="0039025F">
        <w:t xml:space="preserve">Figure </w:t>
      </w:r>
      <w:r w:rsidR="0039025F">
        <w:rPr>
          <w:noProof/>
        </w:rPr>
        <w:t>3</w:t>
      </w:r>
      <w:r w:rsidR="007A0119">
        <w:fldChar w:fldCharType="end"/>
      </w:r>
      <w:r>
        <w:t>. It was implemented by a rotary platform which is equipped with different rotary joints for RF-signals, Ethernet and DC power supplies, such that active components like frequency extenders or amplifiers could be rotated together with the antenna on freely configurable radii, enabling VUCA measurements up the THz range (300 GHz and above). Here, we chose 1000 virtual antenna elements for measurement durations of 500 ms</w:t>
      </w:r>
      <w:r w:rsidR="00DA71B8">
        <w:t xml:space="preserve">, </w:t>
      </w:r>
      <w:r>
        <w:t xml:space="preserve">120 rounds per minute (rpm), and a measurement bandwidth of 2 GHz. The </w:t>
      </w:r>
      <w:r w:rsidR="004B0F9E">
        <w:fldChar w:fldCharType="begin"/>
      </w:r>
      <w:r w:rsidR="004B0F9E">
        <w:instrText xml:space="preserve"> REF _Ref181975294 \h </w:instrText>
      </w:r>
      <w:r w:rsidR="004B0F9E">
        <w:fldChar w:fldCharType="separate"/>
      </w:r>
      <w:r w:rsidR="0039025F">
        <w:t xml:space="preserve">Table </w:t>
      </w:r>
      <w:r w:rsidR="0039025F">
        <w:rPr>
          <w:noProof/>
        </w:rPr>
        <w:t>1</w:t>
      </w:r>
      <w:r w:rsidR="004B0F9E">
        <w:fldChar w:fldCharType="end"/>
      </w:r>
      <w:r>
        <w:t xml:space="preserve"> lists the relevant parameters of the channel sounder. Further details on time domain channel sounding can be found in </w:t>
      </w:r>
      <w:sdt>
        <w:sdtPr>
          <w:id w:val="-747808343"/>
          <w:citation/>
        </w:sdtPr>
        <w:sdtContent>
          <w:r w:rsidR="00401D8F">
            <w:fldChar w:fldCharType="begin"/>
          </w:r>
          <w:r w:rsidR="00401D8F" w:rsidRPr="00401D8F">
            <w:rPr>
              <w:lang w:val="en-US"/>
            </w:rPr>
            <w:instrText xml:space="preserve"> CITATION WKe24 \l 1031 </w:instrText>
          </w:r>
          <w:r w:rsidR="00401D8F">
            <w:fldChar w:fldCharType="separate"/>
          </w:r>
          <w:r w:rsidR="0039025F" w:rsidRPr="0039025F">
            <w:rPr>
              <w:noProof/>
              <w:lang w:val="en-US"/>
            </w:rPr>
            <w:t>[6]</w:t>
          </w:r>
          <w:r w:rsidR="00401D8F">
            <w:fldChar w:fldCharType="end"/>
          </w:r>
        </w:sdtContent>
      </w:sdt>
      <w:r>
        <w:t>.</w:t>
      </w:r>
    </w:p>
    <w:tbl>
      <w:tblPr>
        <w:tblStyle w:val="GridTable4-Accent1"/>
        <w:tblW w:w="0" w:type="auto"/>
        <w:jc w:val="center"/>
        <w:tblLook w:val="0420" w:firstRow="1" w:lastRow="0" w:firstColumn="0" w:lastColumn="0" w:noHBand="0" w:noVBand="1"/>
      </w:tblPr>
      <w:tblGrid>
        <w:gridCol w:w="3948"/>
        <w:gridCol w:w="1637"/>
      </w:tblGrid>
      <w:tr w:rsidR="00CF7D53" w14:paraId="1F5A1A0C" w14:textId="77777777" w:rsidTr="00663DC7">
        <w:trPr>
          <w:cnfStyle w:val="100000000000" w:firstRow="1" w:lastRow="0" w:firstColumn="0" w:lastColumn="0" w:oddVBand="0" w:evenVBand="0" w:oddHBand="0" w:evenHBand="0" w:firstRowFirstColumn="0" w:firstRowLastColumn="0" w:lastRowFirstColumn="0" w:lastRowLastColumn="0"/>
          <w:jc w:val="center"/>
        </w:trPr>
        <w:tc>
          <w:tcPr>
            <w:tcW w:w="3948" w:type="dxa"/>
          </w:tcPr>
          <w:p w14:paraId="323C2795" w14:textId="0C795FC7" w:rsidR="00CF7D53" w:rsidRPr="001B1F7D" w:rsidRDefault="001B1F7D" w:rsidP="00663DC7">
            <w:pPr>
              <w:pStyle w:val="Caption"/>
              <w:rPr>
                <w:sz w:val="22"/>
                <w:szCs w:val="22"/>
              </w:rPr>
            </w:pPr>
            <w:r w:rsidRPr="001B1F7D">
              <w:rPr>
                <w:color w:val="FFFFFF" w:themeColor="background1"/>
                <w:sz w:val="22"/>
                <w:szCs w:val="22"/>
              </w:rPr>
              <w:t>Parameter</w:t>
            </w:r>
          </w:p>
        </w:tc>
        <w:tc>
          <w:tcPr>
            <w:tcW w:w="1637" w:type="dxa"/>
          </w:tcPr>
          <w:p w14:paraId="48C742CA" w14:textId="1128074A" w:rsidR="00CF7D53" w:rsidRPr="001B1F7D" w:rsidRDefault="001B1F7D" w:rsidP="00663DC7">
            <w:pPr>
              <w:pStyle w:val="Caption"/>
              <w:rPr>
                <w:sz w:val="22"/>
                <w:szCs w:val="22"/>
              </w:rPr>
            </w:pPr>
            <w:r w:rsidRPr="001B1F7D">
              <w:rPr>
                <w:color w:val="FFFFFF" w:themeColor="background1"/>
                <w:sz w:val="22"/>
                <w:szCs w:val="22"/>
              </w:rPr>
              <w:t>FR3</w:t>
            </w:r>
          </w:p>
        </w:tc>
      </w:tr>
      <w:tr w:rsidR="00CF7D53" w14:paraId="70E6B3F1" w14:textId="77777777" w:rsidTr="00663DC7">
        <w:trPr>
          <w:cnfStyle w:val="000000100000" w:firstRow="0" w:lastRow="0" w:firstColumn="0" w:lastColumn="0" w:oddVBand="0" w:evenVBand="0" w:oddHBand="1" w:evenHBand="0" w:firstRowFirstColumn="0" w:firstRowLastColumn="0" w:lastRowFirstColumn="0" w:lastRowLastColumn="0"/>
          <w:jc w:val="center"/>
        </w:trPr>
        <w:tc>
          <w:tcPr>
            <w:tcW w:w="3948" w:type="dxa"/>
          </w:tcPr>
          <w:p w14:paraId="5EA60FF4" w14:textId="534C39F1" w:rsidR="00122C0C" w:rsidRPr="00122C0C" w:rsidRDefault="00556DF2" w:rsidP="00663DC7">
            <w:pPr>
              <w:pStyle w:val="Caption"/>
              <w:rPr>
                <w:i w:val="0"/>
                <w:iCs w:val="0"/>
              </w:rPr>
            </w:pPr>
            <w:r w:rsidRPr="00122C0C">
              <w:rPr>
                <w:i w:val="0"/>
                <w:iCs w:val="0"/>
              </w:rPr>
              <w:t xml:space="preserve">carrier frequency </w:t>
            </w:r>
            <m:oMath>
              <m:sSub>
                <m:sSubPr>
                  <m:ctrlPr>
                    <w:rPr>
                      <w:rFonts w:ascii="Cambria Math" w:hAnsi="Cambria Math"/>
                      <w:iCs w:val="0"/>
                    </w:rPr>
                  </m:ctrlPr>
                </m:sSubPr>
                <m:e>
                  <m:r>
                    <w:rPr>
                      <w:rFonts w:ascii="Cambria Math" w:hAnsi="Cambria Math"/>
                    </w:rPr>
                    <m:t>(f</m:t>
                  </m:r>
                </m:e>
                <m:sub>
                  <m:r>
                    <w:rPr>
                      <w:rFonts w:ascii="Cambria Math" w:hAnsi="Cambria Math"/>
                    </w:rPr>
                    <m:t>0</m:t>
                  </m:r>
                </m:sub>
              </m:sSub>
              <m:r>
                <w:rPr>
                  <w:rFonts w:ascii="Cambria Math" w:hAnsi="Cambria Math"/>
                </w:rPr>
                <m:t>)</m:t>
              </m:r>
            </m:oMath>
          </w:p>
        </w:tc>
        <w:tc>
          <w:tcPr>
            <w:tcW w:w="1637" w:type="dxa"/>
          </w:tcPr>
          <w:p w14:paraId="23BEFC6D" w14:textId="03072AC2" w:rsidR="00CF7D53" w:rsidRPr="00122C0C" w:rsidRDefault="00556DF2" w:rsidP="00663DC7">
            <w:pPr>
              <w:pStyle w:val="Caption"/>
              <w:rPr>
                <w:i w:val="0"/>
                <w:iCs w:val="0"/>
              </w:rPr>
            </w:pPr>
            <w:r w:rsidRPr="00122C0C">
              <w:rPr>
                <w:i w:val="0"/>
                <w:iCs w:val="0"/>
              </w:rPr>
              <w:t>14 GHz</w:t>
            </w:r>
          </w:p>
        </w:tc>
      </w:tr>
      <w:tr w:rsidR="00CF7D53" w14:paraId="40A4D041" w14:textId="77777777" w:rsidTr="00663DC7">
        <w:trPr>
          <w:jc w:val="center"/>
        </w:trPr>
        <w:tc>
          <w:tcPr>
            <w:tcW w:w="3948" w:type="dxa"/>
          </w:tcPr>
          <w:p w14:paraId="5D92164A" w14:textId="48B1411B" w:rsidR="00CF7D53" w:rsidRPr="00110D04" w:rsidRDefault="00556DF2" w:rsidP="00663DC7">
            <w:pPr>
              <w:pStyle w:val="Caption"/>
              <w:rPr>
                <w:i w:val="0"/>
                <w:iCs w:val="0"/>
              </w:rPr>
            </w:pPr>
            <w:r w:rsidRPr="00122C0C">
              <w:rPr>
                <w:i w:val="0"/>
                <w:iCs w:val="0"/>
              </w:rPr>
              <w:t xml:space="preserve"> measurement bandwidth (</w:t>
            </w:r>
            <m:oMath>
              <m:r>
                <w:rPr>
                  <w:rFonts w:ascii="Cambria Math" w:hAnsi="Cambria Math"/>
                </w:rPr>
                <m:t>B</m:t>
              </m:r>
            </m:oMath>
            <w:r w:rsidRPr="00122C0C">
              <w:rPr>
                <w:i w:val="0"/>
                <w:iCs w:val="0"/>
              </w:rPr>
              <w:t>)</w:t>
            </w:r>
          </w:p>
        </w:tc>
        <w:tc>
          <w:tcPr>
            <w:tcW w:w="1637" w:type="dxa"/>
          </w:tcPr>
          <w:p w14:paraId="486E0AE5" w14:textId="3830F83C" w:rsidR="00CF7D53" w:rsidRPr="00122C0C" w:rsidRDefault="00643419" w:rsidP="00663DC7">
            <w:pPr>
              <w:pStyle w:val="Caption"/>
              <w:rPr>
                <w:i w:val="0"/>
                <w:iCs w:val="0"/>
              </w:rPr>
            </w:pPr>
            <w:r w:rsidRPr="00122C0C">
              <w:rPr>
                <w:i w:val="0"/>
                <w:iCs w:val="0"/>
              </w:rPr>
              <w:t>2 GHz</w:t>
            </w:r>
          </w:p>
        </w:tc>
      </w:tr>
      <w:tr w:rsidR="00CF7D53" w14:paraId="44FCF57A" w14:textId="77777777" w:rsidTr="00663DC7">
        <w:trPr>
          <w:cnfStyle w:val="000000100000" w:firstRow="0" w:lastRow="0" w:firstColumn="0" w:lastColumn="0" w:oddVBand="0" w:evenVBand="0" w:oddHBand="1" w:evenHBand="0" w:firstRowFirstColumn="0" w:firstRowLastColumn="0" w:lastRowFirstColumn="0" w:lastRowLastColumn="0"/>
          <w:jc w:val="center"/>
        </w:trPr>
        <w:tc>
          <w:tcPr>
            <w:tcW w:w="3948" w:type="dxa"/>
          </w:tcPr>
          <w:p w14:paraId="0DD61805" w14:textId="23731BF6" w:rsidR="00110D04" w:rsidRPr="00110D04" w:rsidRDefault="00643419" w:rsidP="00663DC7">
            <w:pPr>
              <w:pStyle w:val="Caption"/>
              <w:rPr>
                <w:i w:val="0"/>
                <w:iCs w:val="0"/>
              </w:rPr>
            </w:pPr>
            <w:r w:rsidRPr="00122C0C">
              <w:rPr>
                <w:i w:val="0"/>
                <w:iCs w:val="0"/>
              </w:rPr>
              <w:t>sequence length</w:t>
            </w:r>
            <w:r w:rsidR="00110D04">
              <w:rPr>
                <w:i w:val="0"/>
                <w:iCs w:val="0"/>
              </w:rPr>
              <w:t xml:space="preserve"> </w:t>
            </w:r>
            <m:oMath>
              <m:r>
                <w:rPr>
                  <w:rFonts w:ascii="Cambria Math" w:hAnsi="Cambria Math"/>
                </w:rPr>
                <m:t>(M)</m:t>
              </m:r>
            </m:oMath>
          </w:p>
        </w:tc>
        <w:tc>
          <w:tcPr>
            <w:tcW w:w="1637" w:type="dxa"/>
          </w:tcPr>
          <w:p w14:paraId="69643974" w14:textId="6C47EED2" w:rsidR="00CF7D53" w:rsidRPr="00122C0C" w:rsidRDefault="00643419" w:rsidP="00663DC7">
            <w:pPr>
              <w:pStyle w:val="Caption"/>
              <w:rPr>
                <w:i w:val="0"/>
                <w:iCs w:val="0"/>
              </w:rPr>
            </w:pPr>
            <w:r w:rsidRPr="00122C0C">
              <w:rPr>
                <w:i w:val="0"/>
                <w:iCs w:val="0"/>
              </w:rPr>
              <w:t>1</w:t>
            </w:r>
            <w:r w:rsidR="00C7270B">
              <w:rPr>
                <w:i w:val="0"/>
                <w:iCs w:val="0"/>
              </w:rPr>
              <w:t>.</w:t>
            </w:r>
            <w:r w:rsidRPr="00122C0C">
              <w:rPr>
                <w:i w:val="0"/>
                <w:iCs w:val="0"/>
              </w:rPr>
              <w:t>000</w:t>
            </w:r>
            <w:r w:rsidR="00C7270B">
              <w:rPr>
                <w:i w:val="0"/>
                <w:iCs w:val="0"/>
              </w:rPr>
              <w:t>.</w:t>
            </w:r>
            <w:r w:rsidRPr="00122C0C">
              <w:rPr>
                <w:i w:val="0"/>
                <w:iCs w:val="0"/>
              </w:rPr>
              <w:t xml:space="preserve">000  </w:t>
            </w:r>
          </w:p>
        </w:tc>
      </w:tr>
      <w:tr w:rsidR="00CF7D53" w14:paraId="7425D4AA" w14:textId="77777777" w:rsidTr="00663DC7">
        <w:trPr>
          <w:jc w:val="center"/>
        </w:trPr>
        <w:tc>
          <w:tcPr>
            <w:tcW w:w="3948" w:type="dxa"/>
          </w:tcPr>
          <w:p w14:paraId="37621719" w14:textId="40CB7776" w:rsidR="00CF7D53" w:rsidRPr="000071F9" w:rsidRDefault="00643419" w:rsidP="00663DC7">
            <w:pPr>
              <w:pStyle w:val="Caption"/>
              <w:rPr>
                <w:i w:val="0"/>
                <w:iCs w:val="0"/>
              </w:rPr>
            </w:pPr>
            <w:r w:rsidRPr="00122C0C">
              <w:rPr>
                <w:i w:val="0"/>
                <w:iCs w:val="0"/>
              </w:rPr>
              <w:t># of sequences, virt</w:t>
            </w:r>
            <w:r w:rsidR="00291075">
              <w:rPr>
                <w:i w:val="0"/>
                <w:iCs w:val="0"/>
              </w:rPr>
              <w:t>ual</w:t>
            </w:r>
            <w:r w:rsidRPr="00122C0C">
              <w:rPr>
                <w:i w:val="0"/>
                <w:iCs w:val="0"/>
              </w:rPr>
              <w:t xml:space="preserve"> antennas (</w:t>
            </w:r>
            <m:oMath>
              <m:r>
                <w:rPr>
                  <w:rFonts w:ascii="Cambria Math" w:hAnsi="Cambria Math"/>
                </w:rPr>
                <m:t>K</m:t>
              </m:r>
            </m:oMath>
            <w:r w:rsidRPr="00122C0C">
              <w:rPr>
                <w:i w:val="0"/>
                <w:iCs w:val="0"/>
              </w:rPr>
              <w:t>)</w:t>
            </w:r>
          </w:p>
        </w:tc>
        <w:tc>
          <w:tcPr>
            <w:tcW w:w="1637" w:type="dxa"/>
          </w:tcPr>
          <w:p w14:paraId="491CE263" w14:textId="66E023F4" w:rsidR="00CF7D53" w:rsidRPr="00122C0C" w:rsidRDefault="00643419" w:rsidP="00663DC7">
            <w:pPr>
              <w:pStyle w:val="Caption"/>
              <w:rPr>
                <w:i w:val="0"/>
                <w:iCs w:val="0"/>
              </w:rPr>
            </w:pPr>
            <w:r w:rsidRPr="00122C0C">
              <w:rPr>
                <w:i w:val="0"/>
                <w:iCs w:val="0"/>
              </w:rPr>
              <w:t>1000</w:t>
            </w:r>
          </w:p>
        </w:tc>
      </w:tr>
      <w:tr w:rsidR="00CF7D53" w14:paraId="7B9969E4" w14:textId="77777777" w:rsidTr="00663DC7">
        <w:trPr>
          <w:cnfStyle w:val="000000100000" w:firstRow="0" w:lastRow="0" w:firstColumn="0" w:lastColumn="0" w:oddVBand="0" w:evenVBand="0" w:oddHBand="1" w:evenHBand="0" w:firstRowFirstColumn="0" w:firstRowLastColumn="0" w:lastRowFirstColumn="0" w:lastRowLastColumn="0"/>
          <w:jc w:val="center"/>
        </w:trPr>
        <w:tc>
          <w:tcPr>
            <w:tcW w:w="3948" w:type="dxa"/>
          </w:tcPr>
          <w:p w14:paraId="6A5C82C1" w14:textId="762C6A4B" w:rsidR="00CF7D53" w:rsidRPr="000071F9" w:rsidRDefault="0020390C" w:rsidP="00663DC7">
            <w:pPr>
              <w:pStyle w:val="Caption"/>
              <w:rPr>
                <w:i w:val="0"/>
                <w:iCs w:val="0"/>
              </w:rPr>
            </w:pPr>
            <w:r w:rsidRPr="00122C0C">
              <w:rPr>
                <w:i w:val="0"/>
                <w:iCs w:val="0"/>
              </w:rPr>
              <w:t>sequence duration (</w:t>
            </w:r>
            <m:oMath>
              <m:sSub>
                <m:sSubPr>
                  <m:ctrlPr>
                    <w:rPr>
                      <w:rFonts w:ascii="Cambria Math" w:hAnsi="Cambria Math"/>
                      <w:iCs w:val="0"/>
                    </w:rPr>
                  </m:ctrlPr>
                </m:sSubPr>
                <m:e>
                  <m:r>
                    <w:rPr>
                      <w:rFonts w:ascii="Cambria Math" w:hAnsi="Cambria Math"/>
                    </w:rPr>
                    <m:t>T</m:t>
                  </m:r>
                </m:e>
                <m:sub>
                  <m:r>
                    <w:rPr>
                      <w:rFonts w:ascii="Cambria Math" w:hAnsi="Cambria Math"/>
                    </w:rPr>
                    <m:t>s</m:t>
                  </m:r>
                </m:sub>
              </m:sSub>
            </m:oMath>
            <w:r w:rsidRPr="00122C0C">
              <w:rPr>
                <w:i w:val="0"/>
                <w:iCs w:val="0"/>
              </w:rPr>
              <w:t>)</w:t>
            </w:r>
          </w:p>
        </w:tc>
        <w:tc>
          <w:tcPr>
            <w:tcW w:w="1637" w:type="dxa"/>
          </w:tcPr>
          <w:p w14:paraId="7A110FD5" w14:textId="4673F751" w:rsidR="00CF7D53" w:rsidRPr="00122C0C" w:rsidRDefault="0020390C" w:rsidP="00663DC7">
            <w:pPr>
              <w:pStyle w:val="Caption"/>
              <w:rPr>
                <w:i w:val="0"/>
                <w:iCs w:val="0"/>
              </w:rPr>
            </w:pPr>
            <w:r w:rsidRPr="00122C0C">
              <w:rPr>
                <w:i w:val="0"/>
                <w:iCs w:val="0"/>
              </w:rPr>
              <w:t>500 µs</w:t>
            </w:r>
          </w:p>
        </w:tc>
      </w:tr>
      <w:tr w:rsidR="00CF7D53" w14:paraId="51727EC7" w14:textId="77777777" w:rsidTr="00663DC7">
        <w:trPr>
          <w:jc w:val="center"/>
        </w:trPr>
        <w:tc>
          <w:tcPr>
            <w:tcW w:w="3948" w:type="dxa"/>
          </w:tcPr>
          <w:p w14:paraId="4780586C" w14:textId="44C64ACF" w:rsidR="00CF7D53" w:rsidRPr="000514F8" w:rsidRDefault="0020390C" w:rsidP="00663DC7">
            <w:pPr>
              <w:pStyle w:val="Caption"/>
              <w:rPr>
                <w:i w:val="0"/>
                <w:iCs w:val="0"/>
              </w:rPr>
            </w:pPr>
            <w:r w:rsidRPr="00122C0C">
              <w:rPr>
                <w:i w:val="0"/>
                <w:iCs w:val="0"/>
              </w:rPr>
              <w:t>measurement time (</w:t>
            </w:r>
            <m:oMath>
              <m:sSub>
                <m:sSubPr>
                  <m:ctrlPr>
                    <w:rPr>
                      <w:rFonts w:ascii="Cambria Math" w:hAnsi="Cambria Math"/>
                      <w:iCs w:val="0"/>
                    </w:rPr>
                  </m:ctrlPr>
                </m:sSubPr>
                <m:e>
                  <m:r>
                    <w:rPr>
                      <w:rFonts w:ascii="Cambria Math" w:hAnsi="Cambria Math"/>
                    </w:rPr>
                    <m:t>T</m:t>
                  </m:r>
                </m:e>
                <m:sub>
                  <m:r>
                    <w:rPr>
                      <w:rFonts w:ascii="Cambria Math" w:hAnsi="Cambria Math"/>
                    </w:rPr>
                    <m:t>m</m:t>
                  </m:r>
                </m:sub>
              </m:sSub>
            </m:oMath>
            <w:r w:rsidRPr="00122C0C">
              <w:rPr>
                <w:i w:val="0"/>
                <w:iCs w:val="0"/>
              </w:rPr>
              <w:t>)</w:t>
            </w:r>
          </w:p>
        </w:tc>
        <w:tc>
          <w:tcPr>
            <w:tcW w:w="1637" w:type="dxa"/>
          </w:tcPr>
          <w:p w14:paraId="21CD062C" w14:textId="07E4BD98" w:rsidR="00CF7D53" w:rsidRPr="00122C0C" w:rsidRDefault="0020390C" w:rsidP="00663DC7">
            <w:pPr>
              <w:pStyle w:val="Caption"/>
              <w:rPr>
                <w:i w:val="0"/>
                <w:iCs w:val="0"/>
              </w:rPr>
            </w:pPr>
            <w:r w:rsidRPr="00122C0C">
              <w:rPr>
                <w:i w:val="0"/>
                <w:iCs w:val="0"/>
              </w:rPr>
              <w:t>500 ms</w:t>
            </w:r>
          </w:p>
        </w:tc>
      </w:tr>
      <w:tr w:rsidR="00CF7D53" w14:paraId="6ABA094D" w14:textId="77777777" w:rsidTr="00663DC7">
        <w:trPr>
          <w:cnfStyle w:val="000000100000" w:firstRow="0" w:lastRow="0" w:firstColumn="0" w:lastColumn="0" w:oddVBand="0" w:evenVBand="0" w:oddHBand="1" w:evenHBand="0" w:firstRowFirstColumn="0" w:firstRowLastColumn="0" w:lastRowFirstColumn="0" w:lastRowLastColumn="0"/>
          <w:jc w:val="center"/>
        </w:trPr>
        <w:tc>
          <w:tcPr>
            <w:tcW w:w="3948" w:type="dxa"/>
          </w:tcPr>
          <w:p w14:paraId="30768C5C" w14:textId="448C14FF" w:rsidR="00CF7D53" w:rsidRPr="00C2446E" w:rsidRDefault="0020390C" w:rsidP="00663DC7">
            <w:pPr>
              <w:pStyle w:val="Caption"/>
              <w:rPr>
                <w:i w:val="0"/>
                <w:iCs w:val="0"/>
              </w:rPr>
            </w:pPr>
            <w:r w:rsidRPr="00122C0C">
              <w:rPr>
                <w:i w:val="0"/>
                <w:iCs w:val="0"/>
              </w:rPr>
              <w:t>correlation gain (10</w:t>
            </w:r>
            <w:r w:rsidR="00C2446E">
              <w:rPr>
                <w:i w:val="0"/>
                <w:iCs w:val="0"/>
              </w:rPr>
              <w:t xml:space="preserve"> </w:t>
            </w:r>
            <m:oMath>
              <m:r>
                <m:rPr>
                  <m:nor/>
                </m:rPr>
                <w:rPr>
                  <w:rFonts w:ascii="Cambria Math" w:hAnsi="Cambria Math"/>
                  <w:i w:val="0"/>
                  <w:iCs w:val="0"/>
                </w:rPr>
                <m:t>lo</m:t>
              </m:r>
              <m:sSub>
                <m:sSubPr>
                  <m:ctrlPr>
                    <w:rPr>
                      <w:rFonts w:ascii="Cambria Math" w:hAnsi="Cambria Math"/>
                      <w:i w:val="0"/>
                      <w:iCs w:val="0"/>
                    </w:rPr>
                  </m:ctrlPr>
                </m:sSubPr>
                <m:e>
                  <m:r>
                    <m:rPr>
                      <m:nor/>
                    </m:rPr>
                    <w:rPr>
                      <w:rFonts w:ascii="Cambria Math" w:hAnsi="Cambria Math"/>
                      <w:i w:val="0"/>
                      <w:iCs w:val="0"/>
                    </w:rPr>
                    <m:t>g</m:t>
                  </m:r>
                </m:e>
                <m:sub>
                  <m:r>
                    <m:rPr>
                      <m:nor/>
                    </m:rPr>
                    <w:rPr>
                      <w:rFonts w:ascii="Cambria Math" w:hAnsi="Cambria Math"/>
                      <w:i w:val="0"/>
                      <w:iCs w:val="0"/>
                    </w:rPr>
                    <m:t>10</m:t>
                  </m:r>
                </m:sub>
              </m:sSub>
              <m:d>
                <m:dPr>
                  <m:ctrlPr>
                    <w:rPr>
                      <w:rFonts w:ascii="Cambria Math" w:hAnsi="Cambria Math"/>
                      <w:iCs w:val="0"/>
                    </w:rPr>
                  </m:ctrlPr>
                </m:dPr>
                <m:e>
                  <m:r>
                    <w:rPr>
                      <w:rFonts w:ascii="Cambria Math" w:hAnsi="Cambria Math"/>
                    </w:rPr>
                    <m:t>B </m:t>
                  </m:r>
                  <m:sSub>
                    <m:sSubPr>
                      <m:ctrlPr>
                        <w:rPr>
                          <w:rFonts w:ascii="Cambria Math" w:hAnsi="Cambria Math"/>
                          <w:iCs w:val="0"/>
                        </w:rPr>
                      </m:ctrlPr>
                    </m:sSubPr>
                    <m:e>
                      <m:r>
                        <w:rPr>
                          <w:rFonts w:ascii="Cambria Math" w:hAnsi="Cambria Math"/>
                        </w:rPr>
                        <m:t>T</m:t>
                      </m:r>
                    </m:e>
                    <m:sub>
                      <m:r>
                        <w:rPr>
                          <w:rFonts w:ascii="Cambria Math" w:hAnsi="Cambria Math"/>
                        </w:rPr>
                        <m:t>m</m:t>
                      </m:r>
                    </m:sub>
                  </m:sSub>
                </m:e>
              </m:d>
            </m:oMath>
            <w:r w:rsidRPr="00122C0C">
              <w:rPr>
                <w:i w:val="0"/>
                <w:iCs w:val="0"/>
              </w:rPr>
              <w:t>)</w:t>
            </w:r>
          </w:p>
        </w:tc>
        <w:tc>
          <w:tcPr>
            <w:tcW w:w="1637" w:type="dxa"/>
          </w:tcPr>
          <w:p w14:paraId="4EF366C2" w14:textId="774AB74D" w:rsidR="00CF7D53" w:rsidRPr="00122C0C" w:rsidRDefault="0020390C" w:rsidP="00663DC7">
            <w:pPr>
              <w:pStyle w:val="Caption"/>
              <w:rPr>
                <w:i w:val="0"/>
                <w:iCs w:val="0"/>
              </w:rPr>
            </w:pPr>
            <w:r w:rsidRPr="00122C0C">
              <w:rPr>
                <w:i w:val="0"/>
                <w:iCs w:val="0"/>
              </w:rPr>
              <w:t>60 dB</w:t>
            </w:r>
          </w:p>
        </w:tc>
      </w:tr>
      <w:tr w:rsidR="00CF7D53" w14:paraId="67C00FCF" w14:textId="77777777" w:rsidTr="00663DC7">
        <w:trPr>
          <w:jc w:val="center"/>
        </w:trPr>
        <w:tc>
          <w:tcPr>
            <w:tcW w:w="3948" w:type="dxa"/>
          </w:tcPr>
          <w:p w14:paraId="7E03AD3B" w14:textId="280AB209" w:rsidR="00CF7D53" w:rsidRPr="00122C0C" w:rsidRDefault="0020390C" w:rsidP="00663DC7">
            <w:pPr>
              <w:pStyle w:val="Caption"/>
              <w:rPr>
                <w:i w:val="0"/>
                <w:iCs w:val="0"/>
              </w:rPr>
            </w:pPr>
            <w:r w:rsidRPr="00122C0C">
              <w:rPr>
                <w:i w:val="0"/>
                <w:iCs w:val="0"/>
              </w:rPr>
              <w:t>transmit Power</w:t>
            </w:r>
          </w:p>
        </w:tc>
        <w:tc>
          <w:tcPr>
            <w:tcW w:w="1637" w:type="dxa"/>
          </w:tcPr>
          <w:p w14:paraId="6E199D9A" w14:textId="76DFC77C" w:rsidR="00CF7D53" w:rsidRPr="00122C0C" w:rsidRDefault="0020390C" w:rsidP="00663DC7">
            <w:pPr>
              <w:pStyle w:val="Caption"/>
              <w:rPr>
                <w:i w:val="0"/>
                <w:iCs w:val="0"/>
              </w:rPr>
            </w:pPr>
            <w:r w:rsidRPr="00122C0C">
              <w:rPr>
                <w:i w:val="0"/>
                <w:iCs w:val="0"/>
              </w:rPr>
              <w:t>10 dBm</w:t>
            </w:r>
          </w:p>
        </w:tc>
      </w:tr>
      <w:tr w:rsidR="00CF7D53" w14:paraId="653C2323" w14:textId="77777777" w:rsidTr="00663DC7">
        <w:trPr>
          <w:cnfStyle w:val="000000100000" w:firstRow="0" w:lastRow="0" w:firstColumn="0" w:lastColumn="0" w:oddVBand="0" w:evenVBand="0" w:oddHBand="1" w:evenHBand="0" w:firstRowFirstColumn="0" w:firstRowLastColumn="0" w:lastRowFirstColumn="0" w:lastRowLastColumn="0"/>
          <w:jc w:val="center"/>
        </w:trPr>
        <w:tc>
          <w:tcPr>
            <w:tcW w:w="3948" w:type="dxa"/>
          </w:tcPr>
          <w:p w14:paraId="4E2B6392" w14:textId="58935D60" w:rsidR="00CF7D53" w:rsidRPr="00122C0C" w:rsidRDefault="0020390C" w:rsidP="00663DC7">
            <w:pPr>
              <w:pStyle w:val="Caption"/>
              <w:rPr>
                <w:i w:val="0"/>
                <w:iCs w:val="0"/>
              </w:rPr>
            </w:pPr>
            <w:r w:rsidRPr="00122C0C">
              <w:rPr>
                <w:i w:val="0"/>
                <w:iCs w:val="0"/>
              </w:rPr>
              <w:t>antenna gain Rx</w:t>
            </w:r>
          </w:p>
        </w:tc>
        <w:tc>
          <w:tcPr>
            <w:tcW w:w="1637" w:type="dxa"/>
          </w:tcPr>
          <w:p w14:paraId="7197BD0A" w14:textId="69F6CDDB" w:rsidR="00CF7D53" w:rsidRPr="00122C0C" w:rsidRDefault="0020390C" w:rsidP="00663DC7">
            <w:pPr>
              <w:pStyle w:val="Caption"/>
              <w:rPr>
                <w:i w:val="0"/>
                <w:iCs w:val="0"/>
              </w:rPr>
            </w:pPr>
            <w:r w:rsidRPr="00122C0C">
              <w:rPr>
                <w:i w:val="0"/>
                <w:iCs w:val="0"/>
              </w:rPr>
              <w:t>4 dBi</w:t>
            </w:r>
          </w:p>
        </w:tc>
      </w:tr>
      <w:tr w:rsidR="00CF7D53" w14:paraId="7441D242" w14:textId="77777777" w:rsidTr="00663DC7">
        <w:trPr>
          <w:jc w:val="center"/>
        </w:trPr>
        <w:tc>
          <w:tcPr>
            <w:tcW w:w="3948" w:type="dxa"/>
          </w:tcPr>
          <w:p w14:paraId="4F1CF551" w14:textId="3BD8A050" w:rsidR="00CF7D53" w:rsidRPr="00122C0C" w:rsidRDefault="00F462DC" w:rsidP="00663DC7">
            <w:pPr>
              <w:pStyle w:val="Caption"/>
              <w:rPr>
                <w:i w:val="0"/>
                <w:iCs w:val="0"/>
              </w:rPr>
            </w:pPr>
            <w:r w:rsidRPr="00122C0C">
              <w:rPr>
                <w:i w:val="0"/>
                <w:iCs w:val="0"/>
              </w:rPr>
              <w:t>antenna gain Tx</w:t>
            </w:r>
          </w:p>
        </w:tc>
        <w:tc>
          <w:tcPr>
            <w:tcW w:w="1637" w:type="dxa"/>
          </w:tcPr>
          <w:p w14:paraId="24FC0B14" w14:textId="6D2A76D9" w:rsidR="00CF7D53" w:rsidRPr="00122C0C" w:rsidRDefault="00F462DC" w:rsidP="00663DC7">
            <w:pPr>
              <w:pStyle w:val="Caption"/>
              <w:rPr>
                <w:i w:val="0"/>
                <w:iCs w:val="0"/>
              </w:rPr>
            </w:pPr>
            <w:r w:rsidRPr="00122C0C">
              <w:rPr>
                <w:i w:val="0"/>
                <w:iCs w:val="0"/>
              </w:rPr>
              <w:t>4 dBi</w:t>
            </w:r>
          </w:p>
        </w:tc>
      </w:tr>
      <w:tr w:rsidR="00CF7D53" w14:paraId="6D4C1C4F" w14:textId="77777777" w:rsidTr="00663DC7">
        <w:trPr>
          <w:cnfStyle w:val="000000100000" w:firstRow="0" w:lastRow="0" w:firstColumn="0" w:lastColumn="0" w:oddVBand="0" w:evenVBand="0" w:oddHBand="1" w:evenHBand="0" w:firstRowFirstColumn="0" w:firstRowLastColumn="0" w:lastRowFirstColumn="0" w:lastRowLastColumn="0"/>
          <w:jc w:val="center"/>
        </w:trPr>
        <w:tc>
          <w:tcPr>
            <w:tcW w:w="3948" w:type="dxa"/>
          </w:tcPr>
          <w:p w14:paraId="1C2C1F92" w14:textId="03A6F8F2" w:rsidR="00CF7D53" w:rsidRPr="00FD0D39" w:rsidRDefault="00F462DC" w:rsidP="00663DC7">
            <w:pPr>
              <w:pStyle w:val="Caption"/>
              <w:rPr>
                <w:i w:val="0"/>
                <w:iCs w:val="0"/>
              </w:rPr>
            </w:pPr>
            <w:r w:rsidRPr="00122C0C">
              <w:rPr>
                <w:i w:val="0"/>
                <w:iCs w:val="0"/>
              </w:rPr>
              <w:t>VUCA radius (</w:t>
            </w:r>
            <m:oMath>
              <m:sSub>
                <m:sSubPr>
                  <m:ctrlPr>
                    <w:rPr>
                      <w:rFonts w:ascii="Cambria Math" w:hAnsi="Cambria Math"/>
                      <w:iCs w:val="0"/>
                    </w:rPr>
                  </m:ctrlPr>
                </m:sSubPr>
                <m:e>
                  <m:r>
                    <w:rPr>
                      <w:rFonts w:ascii="Cambria Math" w:hAnsi="Cambria Math"/>
                    </w:rPr>
                    <m:t>R</m:t>
                  </m:r>
                </m:e>
                <m:sub>
                  <m:r>
                    <w:rPr>
                      <w:rFonts w:ascii="Cambria Math" w:hAnsi="Cambria Math"/>
                    </w:rPr>
                    <m:t>A</m:t>
                  </m:r>
                </m:sub>
              </m:sSub>
            </m:oMath>
            <w:r w:rsidRPr="00122C0C">
              <w:rPr>
                <w:i w:val="0"/>
                <w:iCs w:val="0"/>
              </w:rPr>
              <w:t>)</w:t>
            </w:r>
          </w:p>
        </w:tc>
        <w:tc>
          <w:tcPr>
            <w:tcW w:w="1637" w:type="dxa"/>
          </w:tcPr>
          <w:p w14:paraId="63C3E599" w14:textId="36CB348A" w:rsidR="00CF7D53" w:rsidRPr="00122C0C" w:rsidRDefault="00F462DC" w:rsidP="00663DC7">
            <w:pPr>
              <w:pStyle w:val="Caption"/>
              <w:rPr>
                <w:i w:val="0"/>
                <w:iCs w:val="0"/>
              </w:rPr>
            </w:pPr>
            <w:r w:rsidRPr="00122C0C">
              <w:rPr>
                <w:i w:val="0"/>
                <w:iCs w:val="0"/>
              </w:rPr>
              <w:t>0.144 m</w:t>
            </w:r>
          </w:p>
        </w:tc>
      </w:tr>
      <w:tr w:rsidR="00CF7D53" w14:paraId="4F8E66B4" w14:textId="77777777" w:rsidTr="00663DC7">
        <w:trPr>
          <w:trHeight w:val="51"/>
          <w:jc w:val="center"/>
        </w:trPr>
        <w:tc>
          <w:tcPr>
            <w:tcW w:w="3948" w:type="dxa"/>
          </w:tcPr>
          <w:p w14:paraId="1BE6FAF6" w14:textId="72596C0B" w:rsidR="00CF7D53" w:rsidRPr="00122C0C" w:rsidRDefault="00F462DC" w:rsidP="00663DC7">
            <w:pPr>
              <w:pStyle w:val="Caption"/>
              <w:rPr>
                <w:i w:val="0"/>
                <w:iCs w:val="0"/>
              </w:rPr>
            </w:pPr>
            <w:r w:rsidRPr="00122C0C">
              <w:rPr>
                <w:i w:val="0"/>
                <w:iCs w:val="0"/>
              </w:rPr>
              <w:t>polarization</w:t>
            </w:r>
          </w:p>
        </w:tc>
        <w:tc>
          <w:tcPr>
            <w:tcW w:w="1637" w:type="dxa"/>
          </w:tcPr>
          <w:p w14:paraId="07367761" w14:textId="67341A0F" w:rsidR="00CF7D53" w:rsidRPr="00122C0C" w:rsidRDefault="00F462DC" w:rsidP="00663DC7">
            <w:pPr>
              <w:pStyle w:val="Caption"/>
              <w:rPr>
                <w:i w:val="0"/>
                <w:iCs w:val="0"/>
              </w:rPr>
            </w:pPr>
            <w:r w:rsidRPr="00122C0C">
              <w:rPr>
                <w:i w:val="0"/>
                <w:iCs w:val="0"/>
              </w:rPr>
              <w:t>vertical</w:t>
            </w:r>
          </w:p>
        </w:tc>
      </w:tr>
    </w:tbl>
    <w:p w14:paraId="462ACB8C" w14:textId="77777777" w:rsidR="00CF7D53" w:rsidRDefault="00CF7D53" w:rsidP="00BF3F2B">
      <w:pPr>
        <w:pStyle w:val="Caption"/>
      </w:pPr>
    </w:p>
    <w:p w14:paraId="6B99AC67" w14:textId="20347BC6" w:rsidR="00CF7D53" w:rsidRPr="00BF3F2B" w:rsidRDefault="00CF7D53" w:rsidP="00E60A79">
      <w:pPr>
        <w:pStyle w:val="Caption"/>
        <w:jc w:val="center"/>
        <w:rPr>
          <w:b/>
          <w:bCs/>
          <w:i w:val="0"/>
          <w:iCs w:val="0"/>
          <w:sz w:val="22"/>
          <w:szCs w:val="22"/>
        </w:rPr>
      </w:pPr>
      <w:bookmarkStart w:id="2" w:name="_Ref181975294"/>
      <w:bookmarkStart w:id="3" w:name="_Ref181975287"/>
      <w:r w:rsidRPr="00BF3F2B">
        <w:rPr>
          <w:b/>
          <w:bCs/>
          <w:i w:val="0"/>
          <w:iCs w:val="0"/>
          <w:sz w:val="22"/>
          <w:szCs w:val="22"/>
        </w:rPr>
        <w:t xml:space="preserve">Table </w:t>
      </w:r>
      <w:r w:rsidRPr="00BF3F2B">
        <w:rPr>
          <w:b/>
          <w:bCs/>
          <w:i w:val="0"/>
          <w:iCs w:val="0"/>
          <w:sz w:val="22"/>
          <w:szCs w:val="22"/>
        </w:rPr>
        <w:fldChar w:fldCharType="begin"/>
      </w:r>
      <w:r w:rsidRPr="00BF3F2B">
        <w:rPr>
          <w:b/>
          <w:bCs/>
          <w:i w:val="0"/>
          <w:iCs w:val="0"/>
          <w:sz w:val="22"/>
          <w:szCs w:val="22"/>
        </w:rPr>
        <w:instrText xml:space="preserve"> SEQ Table \* ARABIC </w:instrText>
      </w:r>
      <w:r w:rsidRPr="00BF3F2B">
        <w:rPr>
          <w:b/>
          <w:bCs/>
          <w:i w:val="0"/>
          <w:iCs w:val="0"/>
          <w:sz w:val="22"/>
          <w:szCs w:val="22"/>
        </w:rPr>
        <w:fldChar w:fldCharType="separate"/>
      </w:r>
      <w:r w:rsidR="0039025F" w:rsidRPr="00BF3F2B">
        <w:rPr>
          <w:b/>
          <w:bCs/>
          <w:i w:val="0"/>
          <w:iCs w:val="0"/>
          <w:noProof/>
          <w:sz w:val="22"/>
          <w:szCs w:val="22"/>
        </w:rPr>
        <w:t>1</w:t>
      </w:r>
      <w:r w:rsidRPr="00BF3F2B">
        <w:rPr>
          <w:b/>
          <w:bCs/>
          <w:i w:val="0"/>
          <w:iCs w:val="0"/>
          <w:sz w:val="22"/>
          <w:szCs w:val="22"/>
        </w:rPr>
        <w:fldChar w:fldCharType="end"/>
      </w:r>
      <w:bookmarkEnd w:id="2"/>
      <w:r w:rsidRPr="00BF3F2B">
        <w:rPr>
          <w:b/>
          <w:bCs/>
          <w:i w:val="0"/>
          <w:iCs w:val="0"/>
          <w:sz w:val="22"/>
          <w:szCs w:val="22"/>
        </w:rPr>
        <w:t>: Parameters of the channel sounder</w:t>
      </w:r>
      <w:bookmarkEnd w:id="3"/>
    </w:p>
    <w:p w14:paraId="2C3D860C" w14:textId="3EBFE761" w:rsidR="00CA6D0E" w:rsidRPr="00CE6BEC" w:rsidRDefault="00613A3C" w:rsidP="00613A3C">
      <w:r>
        <w:t xml:space="preserve">The measurements were performed in a large open space or </w:t>
      </w:r>
      <w:r w:rsidR="00A65145">
        <w:t>“</w:t>
      </w:r>
      <w:r>
        <w:t>atrium</w:t>
      </w:r>
      <w:r w:rsidR="00A65145">
        <w:t>”</w:t>
      </w:r>
      <w:r>
        <w:t xml:space="preserve"> of an office building, shown in </w:t>
      </w:r>
      <w:r w:rsidR="00BE75B8">
        <w:fldChar w:fldCharType="begin"/>
      </w:r>
      <w:r w:rsidR="00BE75B8">
        <w:instrText xml:space="preserve"> REF _Ref181974606 \h </w:instrText>
      </w:r>
      <w:r w:rsidR="00BE75B8">
        <w:fldChar w:fldCharType="separate"/>
      </w:r>
      <w:r w:rsidR="0039025F">
        <w:t xml:space="preserve">Figure </w:t>
      </w:r>
      <w:r w:rsidR="0039025F">
        <w:rPr>
          <w:noProof/>
        </w:rPr>
        <w:t>1</w:t>
      </w:r>
      <w:r w:rsidR="00BE75B8">
        <w:fldChar w:fldCharType="end"/>
      </w:r>
      <w:r>
        <w:t>, which is similar to a shopping mall</w:t>
      </w:r>
      <w:r w:rsidR="000078E8">
        <w:t xml:space="preserve"> or airport scenario</w:t>
      </w:r>
      <w:r>
        <w:t xml:space="preserve">. The atrium has metal panels and glass windows on each side and glass walls and elevators in front and in the back as well as a glass roof. The overall area is 740 </w:t>
      </w:r>
      <m:oMath>
        <m:sSup>
          <m:sSupPr>
            <m:ctrlPr>
              <w:rPr>
                <w:rFonts w:ascii="Cambria Math" w:hAnsi="Cambria Math"/>
              </w:rPr>
            </m:ctrlPr>
          </m:sSupPr>
          <m:e>
            <m:r>
              <m:rPr>
                <m:nor/>
              </m:rPr>
              <w:rPr>
                <w:rFonts w:ascii="Cambria Math" w:hAnsi="Cambria Math"/>
              </w:rPr>
              <m:t>m</m:t>
            </m:r>
          </m:e>
          <m:sup>
            <m:r>
              <m:rPr>
                <m:nor/>
              </m:rPr>
              <w:rPr>
                <w:rFonts w:ascii="Cambria Math" w:hAnsi="Cambria Math"/>
              </w:rPr>
              <m:t>2</m:t>
            </m:r>
          </m:sup>
        </m:sSup>
      </m:oMath>
      <w:r w:rsidR="00CE6BEC">
        <w:t>,</w:t>
      </w:r>
      <w:r>
        <w:t xml:space="preserve"> the height is 22 m, the distance between the elevators is 41 m, and the width is 14.3 m. For the measurements the Tx was fixed near one elevator and the Rx was moved along a straight line (see </w:t>
      </w:r>
      <w:r w:rsidR="00C60451">
        <w:fldChar w:fldCharType="begin"/>
      </w:r>
      <w:r w:rsidR="00C60451">
        <w:instrText xml:space="preserve"> REF _Ref181974606 \h </w:instrText>
      </w:r>
      <w:r w:rsidR="00C60451">
        <w:fldChar w:fldCharType="separate"/>
      </w:r>
      <w:r w:rsidR="0039025F">
        <w:t xml:space="preserve">Figure </w:t>
      </w:r>
      <w:r w:rsidR="0039025F">
        <w:rPr>
          <w:noProof/>
        </w:rPr>
        <w:t>1</w:t>
      </w:r>
      <w:r w:rsidR="00C60451">
        <w:fldChar w:fldCharType="end"/>
      </w:r>
      <w:r w:rsidR="00C60451">
        <w:t xml:space="preserve"> and </w:t>
      </w:r>
      <w:r w:rsidR="00C60451">
        <w:fldChar w:fldCharType="begin"/>
      </w:r>
      <w:r w:rsidR="00C60451">
        <w:instrText xml:space="preserve"> REF _Ref181974668 \h </w:instrText>
      </w:r>
      <w:r w:rsidR="00C60451">
        <w:fldChar w:fldCharType="separate"/>
      </w:r>
      <w:r w:rsidR="0039025F">
        <w:t xml:space="preserve">Figure </w:t>
      </w:r>
      <w:r w:rsidR="0039025F">
        <w:rPr>
          <w:noProof/>
        </w:rPr>
        <w:t>2</w:t>
      </w:r>
      <w:r w:rsidR="00C60451">
        <w:fldChar w:fldCharType="end"/>
      </w:r>
      <w:r>
        <w:t>), capturing 10 test points (TPs) at both frequencies, with an average spacing of 4.05 m, starting at a minimum Tx distance of 3.30 m and going up up to 39.75 m.</w:t>
      </w:r>
    </w:p>
    <w:p w14:paraId="3BAC1834" w14:textId="5F3A0BB0" w:rsidR="00CA6D0E" w:rsidRDefault="00CA6D0E" w:rsidP="00CA6D0E">
      <w:pPr>
        <w:jc w:val="center"/>
        <w:rPr>
          <w:rFonts w:eastAsia="Yu Mincho"/>
          <w:lang w:eastAsia="ja-JP"/>
        </w:rPr>
      </w:pPr>
      <w:r w:rsidRPr="00CA6D0E">
        <w:rPr>
          <w:rFonts w:eastAsia="Yu Mincho"/>
          <w:noProof/>
          <w:lang w:eastAsia="ja-JP"/>
        </w:rPr>
        <w:lastRenderedPageBreak/>
        <w:drawing>
          <wp:inline distT="0" distB="0" distL="0" distR="0" wp14:anchorId="50DF4211" wp14:editId="5809199E">
            <wp:extent cx="4881093" cy="3646100"/>
            <wp:effectExtent l="0" t="0" r="0" b="0"/>
            <wp:docPr id="343141044" name="Picture 1" descr="A large glass building with a line of measureme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141044" name="Picture 1" descr="A large glass building with a line of measurements&#10;&#10;Description automatically generated"/>
                    <pic:cNvPicPr/>
                  </pic:nvPicPr>
                  <pic:blipFill>
                    <a:blip r:embed="rId8"/>
                    <a:stretch>
                      <a:fillRect/>
                    </a:stretch>
                  </pic:blipFill>
                  <pic:spPr>
                    <a:xfrm>
                      <a:off x="0" y="0"/>
                      <a:ext cx="4889603" cy="3652457"/>
                    </a:xfrm>
                    <a:prstGeom prst="rect">
                      <a:avLst/>
                    </a:prstGeom>
                  </pic:spPr>
                </pic:pic>
              </a:graphicData>
            </a:graphic>
          </wp:inline>
        </w:drawing>
      </w:r>
    </w:p>
    <w:p w14:paraId="7A1C4E90" w14:textId="3647BEEB" w:rsidR="00E4660F" w:rsidRPr="00BF3F2B" w:rsidRDefault="00C945BE" w:rsidP="009F46DD">
      <w:pPr>
        <w:pStyle w:val="Caption"/>
        <w:jc w:val="center"/>
        <w:rPr>
          <w:rFonts w:eastAsia="Yu Mincho"/>
          <w:b/>
          <w:bCs/>
          <w:i w:val="0"/>
          <w:iCs w:val="0"/>
          <w:sz w:val="22"/>
          <w:szCs w:val="22"/>
          <w:lang w:eastAsia="ja-JP"/>
        </w:rPr>
      </w:pPr>
      <w:bookmarkStart w:id="4" w:name="_Ref181974606"/>
      <w:r w:rsidRPr="00BF3F2B">
        <w:rPr>
          <w:b/>
          <w:bCs/>
          <w:i w:val="0"/>
          <w:iCs w:val="0"/>
          <w:sz w:val="22"/>
          <w:szCs w:val="22"/>
        </w:rPr>
        <w:t xml:space="preserve">Figure </w:t>
      </w:r>
      <w:r w:rsidRPr="00BF3F2B">
        <w:rPr>
          <w:b/>
          <w:bCs/>
          <w:i w:val="0"/>
          <w:iCs w:val="0"/>
          <w:sz w:val="22"/>
          <w:szCs w:val="22"/>
        </w:rPr>
        <w:fldChar w:fldCharType="begin"/>
      </w:r>
      <w:r w:rsidRPr="00BF3F2B">
        <w:rPr>
          <w:b/>
          <w:bCs/>
          <w:i w:val="0"/>
          <w:iCs w:val="0"/>
          <w:sz w:val="22"/>
          <w:szCs w:val="22"/>
        </w:rPr>
        <w:instrText xml:space="preserve"> SEQ Figure \* ARABIC </w:instrText>
      </w:r>
      <w:r w:rsidRPr="00BF3F2B">
        <w:rPr>
          <w:b/>
          <w:bCs/>
          <w:i w:val="0"/>
          <w:iCs w:val="0"/>
          <w:sz w:val="22"/>
          <w:szCs w:val="22"/>
        </w:rPr>
        <w:fldChar w:fldCharType="separate"/>
      </w:r>
      <w:r w:rsidR="0039025F" w:rsidRPr="00BF3F2B">
        <w:rPr>
          <w:b/>
          <w:bCs/>
          <w:i w:val="0"/>
          <w:iCs w:val="0"/>
          <w:noProof/>
          <w:sz w:val="22"/>
          <w:szCs w:val="22"/>
        </w:rPr>
        <w:t>1</w:t>
      </w:r>
      <w:r w:rsidRPr="00BF3F2B">
        <w:rPr>
          <w:b/>
          <w:bCs/>
          <w:i w:val="0"/>
          <w:iCs w:val="0"/>
          <w:sz w:val="22"/>
          <w:szCs w:val="22"/>
        </w:rPr>
        <w:fldChar w:fldCharType="end"/>
      </w:r>
      <w:bookmarkEnd w:id="4"/>
      <w:r w:rsidRPr="00BF3F2B">
        <w:rPr>
          <w:rFonts w:eastAsia="Yu Mincho" w:hint="eastAsia"/>
          <w:b/>
          <w:bCs/>
          <w:i w:val="0"/>
          <w:iCs w:val="0"/>
          <w:sz w:val="22"/>
          <w:szCs w:val="22"/>
          <w:lang w:eastAsia="ja-JP"/>
        </w:rPr>
        <w:t xml:space="preserve">: </w:t>
      </w:r>
      <w:r w:rsidR="00CA6D0E" w:rsidRPr="00BF3F2B">
        <w:rPr>
          <w:b/>
          <w:bCs/>
          <w:i w:val="0"/>
          <w:iCs w:val="0"/>
          <w:sz w:val="22"/>
          <w:szCs w:val="22"/>
        </w:rPr>
        <w:t>Indoor measurement scenario, indicating the Tx position and the line of Rx positions</w:t>
      </w:r>
    </w:p>
    <w:p w14:paraId="0F46E969" w14:textId="1C4BC48F" w:rsidR="00E4660F" w:rsidRDefault="00646A0A" w:rsidP="00646A0A">
      <w:pPr>
        <w:jc w:val="center"/>
        <w:rPr>
          <w:rFonts w:eastAsia="Yu Mincho"/>
          <w:lang w:eastAsia="ja-JP"/>
        </w:rPr>
      </w:pPr>
      <w:r w:rsidRPr="00B051C9">
        <w:rPr>
          <w:noProof/>
          <w:lang w:eastAsia="ja-JP"/>
        </w:rPr>
        <w:drawing>
          <wp:inline distT="0" distB="0" distL="0" distR="0" wp14:anchorId="21C07054" wp14:editId="102EBB89">
            <wp:extent cx="4906850" cy="2109316"/>
            <wp:effectExtent l="0" t="0" r="8255" b="5715"/>
            <wp:docPr id="1523740377"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740377" name="Picture 1" descr="A diagram of a graph&#10;&#10;Description automatically generated with medium confidence"/>
                    <pic:cNvPicPr/>
                  </pic:nvPicPr>
                  <pic:blipFill>
                    <a:blip r:embed="rId9"/>
                    <a:stretch>
                      <a:fillRect/>
                    </a:stretch>
                  </pic:blipFill>
                  <pic:spPr>
                    <a:xfrm>
                      <a:off x="0" y="0"/>
                      <a:ext cx="4918789" cy="2114448"/>
                    </a:xfrm>
                    <a:prstGeom prst="rect">
                      <a:avLst/>
                    </a:prstGeom>
                  </pic:spPr>
                </pic:pic>
              </a:graphicData>
            </a:graphic>
          </wp:inline>
        </w:drawing>
      </w:r>
    </w:p>
    <w:p w14:paraId="0131B817" w14:textId="15494BFE" w:rsidR="00E4660F" w:rsidRPr="00A609F7" w:rsidRDefault="00646A0A" w:rsidP="00A609F7">
      <w:pPr>
        <w:pStyle w:val="Caption"/>
        <w:jc w:val="center"/>
        <w:rPr>
          <w:b/>
          <w:bCs/>
          <w:i w:val="0"/>
          <w:iCs w:val="0"/>
          <w:sz w:val="22"/>
          <w:szCs w:val="22"/>
        </w:rPr>
      </w:pPr>
      <w:bookmarkStart w:id="5" w:name="_Ref181974668"/>
      <w:r w:rsidRPr="00BF3F2B">
        <w:rPr>
          <w:b/>
          <w:bCs/>
          <w:i w:val="0"/>
          <w:iCs w:val="0"/>
          <w:sz w:val="22"/>
          <w:szCs w:val="22"/>
        </w:rPr>
        <w:t xml:space="preserve">Figure </w:t>
      </w:r>
      <w:r w:rsidRPr="00BF3F2B">
        <w:rPr>
          <w:b/>
          <w:bCs/>
          <w:i w:val="0"/>
          <w:iCs w:val="0"/>
          <w:sz w:val="22"/>
          <w:szCs w:val="22"/>
        </w:rPr>
        <w:fldChar w:fldCharType="begin"/>
      </w:r>
      <w:r w:rsidRPr="00BF3F2B">
        <w:rPr>
          <w:b/>
          <w:bCs/>
          <w:i w:val="0"/>
          <w:iCs w:val="0"/>
          <w:sz w:val="22"/>
          <w:szCs w:val="22"/>
        </w:rPr>
        <w:instrText xml:space="preserve"> SEQ Figure \* ARABIC </w:instrText>
      </w:r>
      <w:r w:rsidRPr="00BF3F2B">
        <w:rPr>
          <w:b/>
          <w:bCs/>
          <w:i w:val="0"/>
          <w:iCs w:val="0"/>
          <w:sz w:val="22"/>
          <w:szCs w:val="22"/>
        </w:rPr>
        <w:fldChar w:fldCharType="separate"/>
      </w:r>
      <w:r w:rsidR="0039025F" w:rsidRPr="00BF3F2B">
        <w:rPr>
          <w:b/>
          <w:bCs/>
          <w:i w:val="0"/>
          <w:iCs w:val="0"/>
          <w:noProof/>
          <w:sz w:val="22"/>
          <w:szCs w:val="22"/>
        </w:rPr>
        <w:t>2</w:t>
      </w:r>
      <w:r w:rsidRPr="00BF3F2B">
        <w:rPr>
          <w:b/>
          <w:bCs/>
          <w:i w:val="0"/>
          <w:iCs w:val="0"/>
          <w:sz w:val="22"/>
          <w:szCs w:val="22"/>
        </w:rPr>
        <w:fldChar w:fldCharType="end"/>
      </w:r>
      <w:bookmarkEnd w:id="5"/>
      <w:r w:rsidRPr="00BF3F2B">
        <w:rPr>
          <w:b/>
          <w:bCs/>
          <w:i w:val="0"/>
          <w:iCs w:val="0"/>
          <w:sz w:val="22"/>
          <w:szCs w:val="22"/>
        </w:rPr>
        <w:t>:</w:t>
      </w:r>
      <w:r w:rsidR="0032595C" w:rsidRPr="00BF3F2B">
        <w:rPr>
          <w:b/>
          <w:bCs/>
          <w:i w:val="0"/>
          <w:iCs w:val="0"/>
          <w:sz w:val="22"/>
          <w:szCs w:val="22"/>
        </w:rPr>
        <w:t xml:space="preserve"> Rx</w:t>
      </w:r>
      <w:r w:rsidRPr="00BF3F2B">
        <w:rPr>
          <w:b/>
          <w:bCs/>
          <w:i w:val="0"/>
          <w:iCs w:val="0"/>
          <w:sz w:val="22"/>
          <w:szCs w:val="22"/>
        </w:rPr>
        <w:t xml:space="preserve"> test point</w:t>
      </w:r>
      <w:r w:rsidR="0032595C" w:rsidRPr="00BF3F2B">
        <w:rPr>
          <w:b/>
          <w:bCs/>
          <w:i w:val="0"/>
          <w:iCs w:val="0"/>
          <w:sz w:val="22"/>
          <w:szCs w:val="22"/>
        </w:rPr>
        <w:t>s</w:t>
      </w:r>
      <w:r w:rsidRPr="00BF3F2B">
        <w:rPr>
          <w:b/>
          <w:bCs/>
          <w:i w:val="0"/>
          <w:iCs w:val="0"/>
          <w:sz w:val="22"/>
          <w:szCs w:val="22"/>
        </w:rPr>
        <w:t xml:space="preserve"> TP1 – TP10</w:t>
      </w:r>
      <w:r w:rsidR="00ED179E" w:rsidRPr="00BF3F2B">
        <w:rPr>
          <w:b/>
          <w:bCs/>
          <w:i w:val="0"/>
          <w:iCs w:val="0"/>
          <w:sz w:val="22"/>
          <w:szCs w:val="22"/>
        </w:rPr>
        <w:t xml:space="preserve"> in the atrium</w:t>
      </w:r>
    </w:p>
    <w:p w14:paraId="110A533E" w14:textId="3F1AA2CD" w:rsidR="000805F3" w:rsidRDefault="00F20633" w:rsidP="00A02026">
      <w:pPr>
        <w:pStyle w:val="Heading1"/>
      </w:pPr>
      <w:r>
        <w:t>5</w:t>
      </w:r>
      <w:r w:rsidR="00A02026">
        <w:t xml:space="preserve"> </w:t>
      </w:r>
      <w:r w:rsidR="00A02026">
        <w:tab/>
      </w:r>
      <w:r w:rsidR="00A02026" w:rsidRPr="00A02026">
        <w:t>Experimental Results</w:t>
      </w:r>
    </w:p>
    <w:p w14:paraId="24755ADF" w14:textId="7C87D87B" w:rsidR="000374C0" w:rsidRDefault="00C3073B" w:rsidP="00C3073B">
      <w:r>
        <w:t xml:space="preserve">The captured IQ-Data were read from the signal </w:t>
      </w:r>
      <w:r w:rsidR="00BF01B6">
        <w:t>analyser</w:t>
      </w:r>
      <w:r>
        <w:t xml:space="preserve"> and post-processed in MatLab</w:t>
      </w:r>
      <w:r w:rsidR="00BF01B6">
        <w:t>®</w:t>
      </w:r>
      <w:r>
        <w:t xml:space="preserve">. The first processing steps included the application of the back-to-back calibration measurement, the correlation and filtering in frequency domain (using </w:t>
      </w:r>
      <w:r w:rsidR="00BF01B6">
        <w:t>an</w:t>
      </w:r>
      <w:r>
        <w:t xml:space="preserve"> ultra-spherical filter with power sidelobe level (PSL) and slope taper rate </w:t>
      </w:r>
      <m:oMath>
        <m:r>
          <m:rPr>
            <m:sty m:val="p"/>
          </m:rPr>
          <w:rPr>
            <w:rFonts w:ascii="Cambria Math" w:hAnsi="Cambria Math"/>
          </w:rPr>
          <m:t>α</m:t>
        </m:r>
      </m:oMath>
      <w:r>
        <w:t xml:space="preserve">) as well as oversampling in delay domain, as described in </w:t>
      </w:r>
      <w:sdt>
        <w:sdtPr>
          <w:id w:val="-701084361"/>
          <w:citation/>
        </w:sdtPr>
        <w:sdtContent>
          <w:r w:rsidR="00643A9D">
            <w:fldChar w:fldCharType="begin"/>
          </w:r>
          <w:r w:rsidR="00643A9D" w:rsidRPr="00643A9D">
            <w:rPr>
              <w:lang w:val="en-US"/>
            </w:rPr>
            <w:instrText xml:space="preserve"> CITATION WKe24 \l 1031 </w:instrText>
          </w:r>
          <w:r w:rsidR="00643A9D">
            <w:fldChar w:fldCharType="separate"/>
          </w:r>
          <w:r w:rsidR="0039025F" w:rsidRPr="0039025F">
            <w:rPr>
              <w:noProof/>
              <w:lang w:val="en-US"/>
            </w:rPr>
            <w:t>[6]</w:t>
          </w:r>
          <w:r w:rsidR="00643A9D">
            <w:fldChar w:fldCharType="end"/>
          </w:r>
        </w:sdtContent>
      </w:sdt>
      <w:r>
        <w:t xml:space="preserve">. Additionally, a low-pass </w:t>
      </w:r>
      <w:r w:rsidR="00DC48F2">
        <w:t>filter in</w:t>
      </w:r>
      <w:r>
        <w:t xml:space="preserve"> the </w:t>
      </w:r>
      <w:r w:rsidR="002D24CB">
        <w:t>“</w:t>
      </w:r>
      <w:r>
        <w:t>Doppler</w:t>
      </w:r>
      <w:r w:rsidR="002D24CB">
        <w:t>”</w:t>
      </w:r>
      <w:r>
        <w:t xml:space="preserve"> domain (Tuckey filter with length</w:t>
      </w:r>
      <w:r w:rsidR="00F85BCA">
        <w:t xml:space="preserve"> </w:t>
      </w:r>
      <m:oMath>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 xml:space="preserve"> </m:t>
        </m:r>
      </m:oMath>
      <w:r>
        <w:t xml:space="preserve">and parameter </w:t>
      </w:r>
      <m:oMath>
        <m:r>
          <m:rPr>
            <m:sty m:val="p"/>
          </m:rPr>
          <w:rPr>
            <w:rFonts w:ascii="Cambria Math" w:hAnsi="Cambria Math"/>
          </w:rPr>
          <m:t>α</m:t>
        </m:r>
      </m:oMath>
      <w:r>
        <w:t xml:space="preserve">) - which corresponds here to the spectral domain of the array responses - was applied. This filter removes noise and realizes an additional gain </w:t>
      </w:r>
      <m:oMath>
        <m:sSub>
          <m:sSubPr>
            <m:ctrlPr>
              <w:rPr>
                <w:rFonts w:ascii="Cambria Math" w:hAnsi="Cambria Math"/>
                <w:i/>
              </w:rPr>
            </m:ctrlPr>
          </m:sSubPr>
          <m:e>
            <m:r>
              <w:rPr>
                <w:rFonts w:ascii="Cambria Math" w:hAnsi="Cambria Math"/>
              </w:rPr>
              <m:t>G</m:t>
            </m:r>
          </m:e>
          <m:sub>
            <m:r>
              <m:rPr>
                <m:nor/>
              </m:rPr>
              <w:rPr>
                <w:rFonts w:ascii="Cambria Math" w:hAnsi="Cambria Math"/>
              </w:rPr>
              <m:t>ov</m:t>
            </m:r>
          </m:sub>
        </m:sSub>
        <m:r>
          <w:rPr>
            <w:rFonts w:ascii="Cambria Math" w:hAnsi="Cambria Math"/>
          </w:rPr>
          <m:t>=10 </m:t>
        </m:r>
        <m:r>
          <m:rPr>
            <m:nor/>
          </m:rPr>
          <w:rPr>
            <w:rFonts w:ascii="Cambria Math" w:hAnsi="Cambria Math"/>
          </w:rPr>
          <m:t>lo</m:t>
        </m:r>
        <m:sSub>
          <m:sSubPr>
            <m:ctrlPr>
              <w:rPr>
                <w:rFonts w:ascii="Cambria Math" w:hAnsi="Cambria Math"/>
              </w:rPr>
            </m:ctrlPr>
          </m:sSubPr>
          <m:e>
            <m:r>
              <m:rPr>
                <m:nor/>
              </m:rPr>
              <w:rPr>
                <w:rFonts w:ascii="Cambria Math" w:hAnsi="Cambria Math"/>
              </w:rPr>
              <m:t>g</m:t>
            </m:r>
          </m:e>
          <m:sub>
            <m:r>
              <m:rPr>
                <m:nor/>
              </m:rPr>
              <w:rPr>
                <w:rFonts w:ascii="Cambria Math" w:hAnsi="Cambria Math"/>
              </w:rPr>
              <m:t>10</m:t>
            </m:r>
          </m:sub>
        </m:sSub>
        <m:d>
          <m:dPr>
            <m:ctrlPr>
              <w:rPr>
                <w:rFonts w:ascii="Cambria Math" w:hAnsi="Cambria Math"/>
              </w:rPr>
            </m:ctrlPr>
          </m:dPr>
          <m:e>
            <m:f>
              <m:fPr>
                <m:type m:val="skw"/>
                <m:ctrlPr>
                  <w:rPr>
                    <w:rFonts w:ascii="Cambria Math" w:hAnsi="Cambria Math"/>
                  </w:rPr>
                </m:ctrlPr>
              </m:fPr>
              <m:num>
                <m:r>
                  <w:rPr>
                    <w:rFonts w:ascii="Cambria Math" w:hAnsi="Cambria Math"/>
                  </w:rPr>
                  <m:t>K</m:t>
                </m:r>
                <m:ctrlPr>
                  <w:rPr>
                    <w:rFonts w:ascii="Cambria Math" w:hAnsi="Cambria Math"/>
                    <w:i/>
                  </w:rPr>
                </m:ctrlPr>
              </m:num>
              <m:den>
                <m:sSub>
                  <m:sSubPr>
                    <m:ctrlPr>
                      <w:rPr>
                        <w:rFonts w:ascii="Cambria Math" w:hAnsi="Cambria Math"/>
                        <w:i/>
                      </w:rPr>
                    </m:ctrlPr>
                  </m:sSubPr>
                  <m:e>
                    <m:r>
                      <w:rPr>
                        <w:rFonts w:ascii="Cambria Math" w:hAnsi="Cambria Math"/>
                      </w:rPr>
                      <m:t>K</m:t>
                    </m:r>
                  </m:e>
                  <m:sub>
                    <m:r>
                      <m:rPr>
                        <m:nor/>
                      </m:rPr>
                      <w:rPr>
                        <w:rFonts w:ascii="Cambria Math" w:hAnsi="Cambria Math"/>
                      </w:rPr>
                      <m:t>min</m:t>
                    </m:r>
                  </m:sub>
                </m:sSub>
                <m:ctrlPr>
                  <w:rPr>
                    <w:rFonts w:ascii="Cambria Math" w:hAnsi="Cambria Math"/>
                    <w:i/>
                  </w:rPr>
                </m:ctrlPr>
              </m:den>
            </m:f>
            <m:ctrlPr>
              <w:rPr>
                <w:rFonts w:ascii="Cambria Math" w:hAnsi="Cambria Math"/>
                <w:i/>
              </w:rPr>
            </m:ctrlPr>
          </m:e>
        </m:d>
      </m:oMath>
      <w:r w:rsidR="00E06B88">
        <w:t>,</w:t>
      </w:r>
      <w:r w:rsidR="004F2C04">
        <w:t xml:space="preserve"> </w:t>
      </w:r>
      <w:r>
        <w:t>yielding an input delay spread function (IDSF), ready for DoA estimation.</w:t>
      </w:r>
      <w:r w:rsidR="00643056">
        <w:t xml:space="preserve"> </w:t>
      </w:r>
      <w:r w:rsidR="00643056">
        <w:fldChar w:fldCharType="begin"/>
      </w:r>
      <w:r w:rsidR="00643056">
        <w:instrText xml:space="preserve"> REF _Ref181975972 \h </w:instrText>
      </w:r>
      <w:r w:rsidR="00643056">
        <w:fldChar w:fldCharType="separate"/>
      </w:r>
      <w:r w:rsidR="0039025F">
        <w:t xml:space="preserve">Table </w:t>
      </w:r>
      <w:r w:rsidR="0039025F">
        <w:rPr>
          <w:noProof/>
        </w:rPr>
        <w:t>2</w:t>
      </w:r>
      <w:r w:rsidR="00643056">
        <w:fldChar w:fldCharType="end"/>
      </w:r>
      <w:r>
        <w:t xml:space="preserve"> </w:t>
      </w:r>
      <w:r w:rsidR="00190894">
        <w:t>summarizes</w:t>
      </w:r>
      <w:r>
        <w:t xml:space="preserve"> the chosen evaluation parameters.</w:t>
      </w:r>
    </w:p>
    <w:p w14:paraId="3B69502A" w14:textId="77777777" w:rsidR="00A609F7" w:rsidRDefault="00A609F7" w:rsidP="00C3073B"/>
    <w:p w14:paraId="602E5BA3" w14:textId="77777777" w:rsidR="00A609F7" w:rsidRDefault="00A609F7" w:rsidP="00C3073B"/>
    <w:p w14:paraId="26475FC3" w14:textId="77777777" w:rsidR="00A609F7" w:rsidRDefault="00A609F7" w:rsidP="00C3073B"/>
    <w:tbl>
      <w:tblPr>
        <w:tblStyle w:val="GridTable4-Accent1"/>
        <w:tblW w:w="0" w:type="auto"/>
        <w:jc w:val="center"/>
        <w:tblLook w:val="0420" w:firstRow="1" w:lastRow="0" w:firstColumn="0" w:lastColumn="0" w:noHBand="0" w:noVBand="1"/>
      </w:tblPr>
      <w:tblGrid>
        <w:gridCol w:w="4033"/>
        <w:gridCol w:w="2357"/>
      </w:tblGrid>
      <w:tr w:rsidR="00E60A79" w14:paraId="005F2942" w14:textId="77777777" w:rsidTr="00A37DAF">
        <w:trPr>
          <w:cnfStyle w:val="100000000000" w:firstRow="1" w:lastRow="0" w:firstColumn="0" w:lastColumn="0" w:oddVBand="0" w:evenVBand="0" w:oddHBand="0" w:evenHBand="0" w:firstRowFirstColumn="0" w:firstRowLastColumn="0" w:lastRowFirstColumn="0" w:lastRowLastColumn="0"/>
          <w:jc w:val="center"/>
        </w:trPr>
        <w:tc>
          <w:tcPr>
            <w:tcW w:w="4033" w:type="dxa"/>
          </w:tcPr>
          <w:p w14:paraId="264E7E75" w14:textId="77777777" w:rsidR="00E60A79" w:rsidRPr="001B1F7D" w:rsidRDefault="00E60A79" w:rsidP="00A37DAF">
            <w:pPr>
              <w:pStyle w:val="Caption"/>
              <w:rPr>
                <w:sz w:val="22"/>
                <w:szCs w:val="22"/>
              </w:rPr>
            </w:pPr>
            <w:r w:rsidRPr="001B1F7D">
              <w:rPr>
                <w:color w:val="FFFFFF" w:themeColor="background1"/>
                <w:sz w:val="22"/>
                <w:szCs w:val="22"/>
              </w:rPr>
              <w:lastRenderedPageBreak/>
              <w:t>Parameter</w:t>
            </w:r>
          </w:p>
        </w:tc>
        <w:tc>
          <w:tcPr>
            <w:tcW w:w="2357" w:type="dxa"/>
          </w:tcPr>
          <w:p w14:paraId="2C562892" w14:textId="083E8F46" w:rsidR="00E60A79" w:rsidRPr="001B1F7D" w:rsidRDefault="00DC7D3E" w:rsidP="00A37DAF">
            <w:pPr>
              <w:pStyle w:val="Caption"/>
              <w:rPr>
                <w:sz w:val="22"/>
                <w:szCs w:val="22"/>
              </w:rPr>
            </w:pPr>
            <w:r w:rsidRPr="00DC7D3E">
              <w:rPr>
                <w:color w:val="FFFFFF" w:themeColor="background1"/>
                <w:sz w:val="22"/>
                <w:szCs w:val="22"/>
              </w:rPr>
              <w:t>14 GHz</w:t>
            </w:r>
          </w:p>
        </w:tc>
      </w:tr>
      <w:tr w:rsidR="00E60A79" w14:paraId="07C93B0A" w14:textId="77777777" w:rsidTr="00A37DAF">
        <w:trPr>
          <w:cnfStyle w:val="000000100000" w:firstRow="0" w:lastRow="0" w:firstColumn="0" w:lastColumn="0" w:oddVBand="0" w:evenVBand="0" w:oddHBand="1" w:evenHBand="0" w:firstRowFirstColumn="0" w:firstRowLastColumn="0" w:lastRowFirstColumn="0" w:lastRowLastColumn="0"/>
          <w:jc w:val="center"/>
        </w:trPr>
        <w:tc>
          <w:tcPr>
            <w:tcW w:w="4033" w:type="dxa"/>
          </w:tcPr>
          <w:p w14:paraId="5DBE6FA3" w14:textId="0CB4F6A3" w:rsidR="00E60A79" w:rsidRPr="006A1590" w:rsidRDefault="008B4760" w:rsidP="00A37DAF">
            <w:pPr>
              <w:pStyle w:val="Caption"/>
              <w:rPr>
                <w:i w:val="0"/>
                <w:iCs w:val="0"/>
              </w:rPr>
            </w:pPr>
            <w:r w:rsidRPr="006A1590">
              <w:rPr>
                <w:i w:val="0"/>
                <w:iCs w:val="0"/>
              </w:rPr>
              <w:t>oversampl</w:t>
            </w:r>
            <w:r w:rsidR="006A1590">
              <w:rPr>
                <w:i w:val="0"/>
                <w:iCs w:val="0"/>
              </w:rPr>
              <w:t>ing</w:t>
            </w:r>
            <w:r w:rsidRPr="006A1590">
              <w:rPr>
                <w:i w:val="0"/>
                <w:iCs w:val="0"/>
              </w:rPr>
              <w:t xml:space="preserve"> in delay domain</w:t>
            </w:r>
          </w:p>
        </w:tc>
        <w:tc>
          <w:tcPr>
            <w:tcW w:w="2357" w:type="dxa"/>
          </w:tcPr>
          <w:p w14:paraId="6DCDB5ED" w14:textId="5294489E" w:rsidR="00E60A79" w:rsidRPr="006A1590" w:rsidRDefault="008B4760" w:rsidP="00A37DAF">
            <w:pPr>
              <w:pStyle w:val="Caption"/>
              <w:rPr>
                <w:i w:val="0"/>
                <w:iCs w:val="0"/>
              </w:rPr>
            </w:pPr>
            <w:r w:rsidRPr="006A1590">
              <w:rPr>
                <w:i w:val="0"/>
                <w:iCs w:val="0"/>
              </w:rPr>
              <w:t>4</w:t>
            </w:r>
          </w:p>
        </w:tc>
      </w:tr>
      <w:tr w:rsidR="00E60A79" w14:paraId="0E6CA61C" w14:textId="77777777" w:rsidTr="00A37DAF">
        <w:trPr>
          <w:jc w:val="center"/>
        </w:trPr>
        <w:tc>
          <w:tcPr>
            <w:tcW w:w="4033" w:type="dxa"/>
          </w:tcPr>
          <w:p w14:paraId="4DEA9E83" w14:textId="6BB52E13" w:rsidR="00E60A79" w:rsidRPr="006A1590" w:rsidRDefault="008B4760" w:rsidP="00A37DAF">
            <w:pPr>
              <w:pStyle w:val="Caption"/>
              <w:rPr>
                <w:i w:val="0"/>
                <w:iCs w:val="0"/>
              </w:rPr>
            </w:pPr>
            <w:r w:rsidRPr="006A1590">
              <w:rPr>
                <w:i w:val="0"/>
                <w:iCs w:val="0"/>
              </w:rPr>
              <w:t>freq</w:t>
            </w:r>
            <w:r w:rsidR="006A1590">
              <w:rPr>
                <w:i w:val="0"/>
                <w:iCs w:val="0"/>
              </w:rPr>
              <w:t>uency</w:t>
            </w:r>
            <w:r w:rsidRPr="006A1590">
              <w:rPr>
                <w:i w:val="0"/>
                <w:iCs w:val="0"/>
              </w:rPr>
              <w:t xml:space="preserve"> domain filter</w:t>
            </w:r>
          </w:p>
        </w:tc>
        <w:tc>
          <w:tcPr>
            <w:tcW w:w="2357" w:type="dxa"/>
          </w:tcPr>
          <w:p w14:paraId="3CCFE40D" w14:textId="76466BA4" w:rsidR="00E60A79" w:rsidRPr="006A1590" w:rsidRDefault="008B4760" w:rsidP="00A37DAF">
            <w:pPr>
              <w:pStyle w:val="Caption"/>
              <w:rPr>
                <w:i w:val="0"/>
                <w:iCs w:val="0"/>
              </w:rPr>
            </w:pPr>
            <w:r w:rsidRPr="006A1590">
              <w:rPr>
                <w:i w:val="0"/>
                <w:iCs w:val="0"/>
              </w:rPr>
              <w:t>ultra-spherical</w:t>
            </w:r>
          </w:p>
        </w:tc>
      </w:tr>
      <w:tr w:rsidR="00E60A79" w14:paraId="067C0D7F" w14:textId="77777777" w:rsidTr="00A37DAF">
        <w:trPr>
          <w:cnfStyle w:val="000000100000" w:firstRow="0" w:lastRow="0" w:firstColumn="0" w:lastColumn="0" w:oddVBand="0" w:evenVBand="0" w:oddHBand="1" w:evenHBand="0" w:firstRowFirstColumn="0" w:firstRowLastColumn="0" w:lastRowFirstColumn="0" w:lastRowLastColumn="0"/>
          <w:jc w:val="center"/>
        </w:trPr>
        <w:tc>
          <w:tcPr>
            <w:tcW w:w="4033" w:type="dxa"/>
          </w:tcPr>
          <w:p w14:paraId="792D3C69" w14:textId="50C1300C" w:rsidR="00660E5D" w:rsidRPr="00660E5D" w:rsidRDefault="00324B8F" w:rsidP="00660E5D">
            <w:pPr>
              <w:pStyle w:val="Caption"/>
              <w:rPr>
                <w:i w:val="0"/>
                <w:iCs w:val="0"/>
              </w:rPr>
            </w:pPr>
            <w:r w:rsidRPr="006A1590">
              <w:rPr>
                <w:i w:val="0"/>
                <w:iCs w:val="0"/>
              </w:rPr>
              <w:t>freq</w:t>
            </w:r>
            <w:r w:rsidR="006A1590">
              <w:rPr>
                <w:i w:val="0"/>
                <w:iCs w:val="0"/>
              </w:rPr>
              <w:t>uency</w:t>
            </w:r>
            <w:r w:rsidRPr="006A1590">
              <w:rPr>
                <w:i w:val="0"/>
                <w:iCs w:val="0"/>
              </w:rPr>
              <w:t xml:space="preserve"> filter param</w:t>
            </w:r>
            <w:r w:rsidR="00DC74A9">
              <w:rPr>
                <w:i w:val="0"/>
                <w:iCs w:val="0"/>
              </w:rPr>
              <w:t>eter</w:t>
            </w:r>
            <w:r w:rsidRPr="006A1590">
              <w:rPr>
                <w:i w:val="0"/>
                <w:iCs w:val="0"/>
              </w:rPr>
              <w:t xml:space="preserve">:  PSL, </w:t>
            </w:r>
            <m:oMath>
              <m:r>
                <w:rPr>
                  <w:rFonts w:ascii="Cambria Math" w:hAnsi="Cambria Math"/>
                </w:rPr>
                <m:t>α</m:t>
              </m:r>
            </m:oMath>
          </w:p>
        </w:tc>
        <w:tc>
          <w:tcPr>
            <w:tcW w:w="2357" w:type="dxa"/>
          </w:tcPr>
          <w:p w14:paraId="577389D8" w14:textId="13957431" w:rsidR="00E60A79" w:rsidRPr="006A1590" w:rsidRDefault="00324B8F" w:rsidP="00A37DAF">
            <w:pPr>
              <w:pStyle w:val="Caption"/>
              <w:rPr>
                <w:i w:val="0"/>
                <w:iCs w:val="0"/>
              </w:rPr>
            </w:pPr>
            <w:r w:rsidRPr="006A1590">
              <w:rPr>
                <w:i w:val="0"/>
                <w:iCs w:val="0"/>
              </w:rPr>
              <w:t>70 dB, 1</w:t>
            </w:r>
          </w:p>
        </w:tc>
      </w:tr>
      <w:tr w:rsidR="00E60A79" w14:paraId="18FF91F2" w14:textId="77777777" w:rsidTr="00A37DAF">
        <w:trPr>
          <w:jc w:val="center"/>
        </w:trPr>
        <w:tc>
          <w:tcPr>
            <w:tcW w:w="4033" w:type="dxa"/>
          </w:tcPr>
          <w:p w14:paraId="601E756F" w14:textId="10C0D472" w:rsidR="00E60A79" w:rsidRPr="007623E5" w:rsidRDefault="00324B8F" w:rsidP="00A37DAF">
            <w:pPr>
              <w:pStyle w:val="Caption"/>
              <w:rPr>
                <w:i w:val="0"/>
                <w:iCs w:val="0"/>
              </w:rPr>
            </w:pPr>
            <w:r w:rsidRPr="006A1590">
              <w:rPr>
                <w:i w:val="0"/>
                <w:iCs w:val="0"/>
              </w:rPr>
              <w:t>min. number of virt</w:t>
            </w:r>
            <w:r w:rsidR="00454409">
              <w:rPr>
                <w:i w:val="0"/>
                <w:iCs w:val="0"/>
              </w:rPr>
              <w:t>ual</w:t>
            </w:r>
            <w:r w:rsidRPr="006A1590">
              <w:rPr>
                <w:i w:val="0"/>
                <w:iCs w:val="0"/>
              </w:rPr>
              <w:t xml:space="preserve"> ant</w:t>
            </w:r>
            <w:r w:rsidR="00454409">
              <w:rPr>
                <w:i w:val="0"/>
                <w:iCs w:val="0"/>
              </w:rPr>
              <w:t>ennas</w:t>
            </w:r>
            <w:r w:rsidRPr="006A1590">
              <w:rPr>
                <w:i w:val="0"/>
                <w:iCs w:val="0"/>
              </w:rPr>
              <w:t xml:space="preserve"> (</w:t>
            </w:r>
            <m:oMath>
              <m:sSub>
                <m:sSubPr>
                  <m:ctrlPr>
                    <w:rPr>
                      <w:rFonts w:ascii="Cambria Math" w:hAnsi="Cambria Math"/>
                      <w:iCs w:val="0"/>
                    </w:rPr>
                  </m:ctrlPr>
                </m:sSubPr>
                <m:e>
                  <m:r>
                    <w:rPr>
                      <w:rFonts w:ascii="Cambria Math" w:hAnsi="Cambria Math"/>
                    </w:rPr>
                    <m:t>K</m:t>
                  </m:r>
                </m:e>
                <m:sub>
                  <m:r>
                    <m:rPr>
                      <m:nor/>
                    </m:rPr>
                    <w:rPr>
                      <w:rFonts w:ascii="Cambria Math" w:hAnsi="Cambria Math"/>
                      <w:i w:val="0"/>
                      <w:iCs w:val="0"/>
                    </w:rPr>
                    <m:t>min</m:t>
                  </m:r>
                </m:sub>
              </m:sSub>
            </m:oMath>
            <w:r w:rsidRPr="006A1590">
              <w:rPr>
                <w:i w:val="0"/>
                <w:iCs w:val="0"/>
              </w:rPr>
              <w:t>)</w:t>
            </w:r>
          </w:p>
        </w:tc>
        <w:tc>
          <w:tcPr>
            <w:tcW w:w="2357" w:type="dxa"/>
          </w:tcPr>
          <w:p w14:paraId="0B8C1B4A" w14:textId="46F4594A" w:rsidR="00E60A79" w:rsidRPr="006A1590" w:rsidRDefault="00324B8F" w:rsidP="00A37DAF">
            <w:pPr>
              <w:pStyle w:val="Caption"/>
              <w:rPr>
                <w:i w:val="0"/>
                <w:iCs w:val="0"/>
              </w:rPr>
            </w:pPr>
            <w:r w:rsidRPr="006A1590">
              <w:rPr>
                <w:i w:val="0"/>
                <w:iCs w:val="0"/>
              </w:rPr>
              <w:t>85</w:t>
            </w:r>
          </w:p>
        </w:tc>
      </w:tr>
      <w:tr w:rsidR="00E60A79" w14:paraId="734C1652" w14:textId="77777777" w:rsidTr="00A37DAF">
        <w:trPr>
          <w:cnfStyle w:val="000000100000" w:firstRow="0" w:lastRow="0" w:firstColumn="0" w:lastColumn="0" w:oddVBand="0" w:evenVBand="0" w:oddHBand="1" w:evenHBand="0" w:firstRowFirstColumn="0" w:firstRowLastColumn="0" w:lastRowFirstColumn="0" w:lastRowLastColumn="0"/>
          <w:jc w:val="center"/>
        </w:trPr>
        <w:tc>
          <w:tcPr>
            <w:tcW w:w="4033" w:type="dxa"/>
          </w:tcPr>
          <w:p w14:paraId="1F8E9CE6" w14:textId="6C2021B2" w:rsidR="00E60A79" w:rsidRPr="006A1590" w:rsidRDefault="00714F61" w:rsidP="00A37DAF">
            <w:pPr>
              <w:pStyle w:val="Caption"/>
              <w:rPr>
                <w:i w:val="0"/>
                <w:iCs w:val="0"/>
              </w:rPr>
            </w:pPr>
            <w:r w:rsidRPr="006A1590">
              <w:rPr>
                <w:i w:val="0"/>
                <w:iCs w:val="0"/>
              </w:rPr>
              <w:t>ant</w:t>
            </w:r>
            <w:r w:rsidR="00454409">
              <w:rPr>
                <w:i w:val="0"/>
                <w:iCs w:val="0"/>
              </w:rPr>
              <w:t>enna</w:t>
            </w:r>
            <w:r w:rsidRPr="006A1590">
              <w:rPr>
                <w:i w:val="0"/>
                <w:iCs w:val="0"/>
              </w:rPr>
              <w:t xml:space="preserve"> (Doppler) domain filter</w:t>
            </w:r>
          </w:p>
        </w:tc>
        <w:tc>
          <w:tcPr>
            <w:tcW w:w="2357" w:type="dxa"/>
          </w:tcPr>
          <w:p w14:paraId="3D25EEEF" w14:textId="69440145" w:rsidR="00E60A79" w:rsidRPr="006A1590" w:rsidRDefault="00714F61" w:rsidP="00A37DAF">
            <w:pPr>
              <w:pStyle w:val="Caption"/>
              <w:rPr>
                <w:i w:val="0"/>
                <w:iCs w:val="0"/>
              </w:rPr>
            </w:pPr>
            <w:r w:rsidRPr="006A1590">
              <w:rPr>
                <w:i w:val="0"/>
                <w:iCs w:val="0"/>
              </w:rPr>
              <w:t>Tuckey</w:t>
            </w:r>
          </w:p>
        </w:tc>
      </w:tr>
      <w:tr w:rsidR="00E60A79" w14:paraId="2D2972F1" w14:textId="77777777" w:rsidTr="00A37DAF">
        <w:trPr>
          <w:jc w:val="center"/>
        </w:trPr>
        <w:tc>
          <w:tcPr>
            <w:tcW w:w="4033" w:type="dxa"/>
          </w:tcPr>
          <w:p w14:paraId="49013D47" w14:textId="1A0E1E06" w:rsidR="00D85EB8" w:rsidRPr="00D85EB8" w:rsidRDefault="00714F61" w:rsidP="00D85EB8">
            <w:pPr>
              <w:pStyle w:val="Caption"/>
              <w:rPr>
                <w:i w:val="0"/>
                <w:iCs w:val="0"/>
                <w:lang w:val="de-DE"/>
              </w:rPr>
            </w:pPr>
            <w:r w:rsidRPr="006A1590">
              <w:rPr>
                <w:i w:val="0"/>
                <w:iCs w:val="0"/>
                <w:lang w:val="de-DE"/>
              </w:rPr>
              <w:t>ant</w:t>
            </w:r>
            <w:r w:rsidR="00454409">
              <w:rPr>
                <w:i w:val="0"/>
                <w:iCs w:val="0"/>
                <w:lang w:val="de-DE"/>
              </w:rPr>
              <w:t>enna</w:t>
            </w:r>
            <w:r w:rsidRPr="006A1590">
              <w:rPr>
                <w:i w:val="0"/>
                <w:iCs w:val="0"/>
                <w:lang w:val="de-DE"/>
              </w:rPr>
              <w:t xml:space="preserve"> (Doppler) filter param.: </w:t>
            </w:r>
            <m:oMath>
              <m:sSub>
                <m:sSubPr>
                  <m:ctrlPr>
                    <w:rPr>
                      <w:rFonts w:ascii="Cambria Math" w:hAnsi="Cambria Math"/>
                      <w:iCs w:val="0"/>
                      <w:lang w:val="de-DE"/>
                    </w:rPr>
                  </m:ctrlPr>
                </m:sSubPr>
                <m:e>
                  <m:r>
                    <w:rPr>
                      <w:rFonts w:ascii="Cambria Math" w:hAnsi="Cambria Math"/>
                      <w:lang w:val="de-DE"/>
                    </w:rPr>
                    <m:t>L</m:t>
                  </m:r>
                </m:e>
                <m:sub>
                  <m:r>
                    <w:rPr>
                      <w:rFonts w:ascii="Cambria Math" w:hAnsi="Cambria Math"/>
                      <w:lang w:val="de-DE"/>
                    </w:rPr>
                    <m:t>D</m:t>
                  </m:r>
                </m:sub>
              </m:sSub>
            </m:oMath>
            <w:r w:rsidR="00D85EB8">
              <w:rPr>
                <w:i w:val="0"/>
                <w:iCs w:val="0"/>
                <w:lang w:val="de-DE"/>
              </w:rPr>
              <w:t xml:space="preserve">, </w:t>
            </w:r>
            <m:oMath>
              <m:r>
                <w:rPr>
                  <w:rFonts w:ascii="Cambria Math" w:hAnsi="Cambria Math"/>
                  <w:lang w:val="de-DE"/>
                </w:rPr>
                <m:t>α</m:t>
              </m:r>
            </m:oMath>
          </w:p>
        </w:tc>
        <w:tc>
          <w:tcPr>
            <w:tcW w:w="2357" w:type="dxa"/>
          </w:tcPr>
          <w:p w14:paraId="4F989F70" w14:textId="4A5E1BCA" w:rsidR="00E60A79" w:rsidRPr="006A1590" w:rsidRDefault="00714F61" w:rsidP="00A37DAF">
            <w:pPr>
              <w:pStyle w:val="Caption"/>
              <w:rPr>
                <w:i w:val="0"/>
                <w:iCs w:val="0"/>
              </w:rPr>
            </w:pPr>
            <w:r w:rsidRPr="006A1590">
              <w:rPr>
                <w:i w:val="0"/>
                <w:iCs w:val="0"/>
                <w:lang w:val="de-DE"/>
              </w:rPr>
              <w:t>85, 0.5</w:t>
            </w:r>
          </w:p>
        </w:tc>
      </w:tr>
      <w:tr w:rsidR="00E60A79" w14:paraId="5FEEC388" w14:textId="77777777" w:rsidTr="00A37DAF">
        <w:trPr>
          <w:cnfStyle w:val="000000100000" w:firstRow="0" w:lastRow="0" w:firstColumn="0" w:lastColumn="0" w:oddVBand="0" w:evenVBand="0" w:oddHBand="1" w:evenHBand="0" w:firstRowFirstColumn="0" w:firstRowLastColumn="0" w:lastRowFirstColumn="0" w:lastRowLastColumn="0"/>
          <w:jc w:val="center"/>
        </w:trPr>
        <w:tc>
          <w:tcPr>
            <w:tcW w:w="4033" w:type="dxa"/>
          </w:tcPr>
          <w:p w14:paraId="2A2B4691" w14:textId="117B1470" w:rsidR="00E60A79" w:rsidRPr="0039108D" w:rsidRDefault="008B69EA" w:rsidP="00A37DAF">
            <w:pPr>
              <w:pStyle w:val="Caption"/>
              <w:rPr>
                <w:i w:val="0"/>
                <w:iCs w:val="0"/>
              </w:rPr>
            </w:pPr>
            <w:r w:rsidRPr="006A1590">
              <w:rPr>
                <w:i w:val="0"/>
                <w:iCs w:val="0"/>
              </w:rPr>
              <w:t>gain from Doppler filter (</w:t>
            </w:r>
            <m:oMath>
              <m:sSub>
                <m:sSubPr>
                  <m:ctrlPr>
                    <w:rPr>
                      <w:rFonts w:ascii="Cambria Math" w:hAnsi="Cambria Math"/>
                      <w:iCs w:val="0"/>
                    </w:rPr>
                  </m:ctrlPr>
                </m:sSubPr>
                <m:e>
                  <m:r>
                    <w:rPr>
                      <w:rFonts w:ascii="Cambria Math" w:hAnsi="Cambria Math"/>
                    </w:rPr>
                    <m:t>G</m:t>
                  </m:r>
                </m:e>
                <m:sub>
                  <m:r>
                    <m:rPr>
                      <m:nor/>
                    </m:rPr>
                    <w:rPr>
                      <w:rFonts w:ascii="Cambria Math" w:hAnsi="Cambria Math"/>
                      <w:i w:val="0"/>
                      <w:iCs w:val="0"/>
                    </w:rPr>
                    <m:t>ov</m:t>
                  </m:r>
                </m:sub>
              </m:sSub>
            </m:oMath>
            <w:r w:rsidRPr="006A1590">
              <w:rPr>
                <w:i w:val="0"/>
                <w:iCs w:val="0"/>
              </w:rPr>
              <w:t>)</w:t>
            </w:r>
          </w:p>
        </w:tc>
        <w:tc>
          <w:tcPr>
            <w:tcW w:w="2357" w:type="dxa"/>
          </w:tcPr>
          <w:p w14:paraId="593EF94C" w14:textId="5A3C6F70" w:rsidR="00E60A79" w:rsidRPr="006A1590" w:rsidRDefault="00B65DAF" w:rsidP="00A37DAF">
            <w:pPr>
              <w:pStyle w:val="Caption"/>
              <w:rPr>
                <w:i w:val="0"/>
                <w:iCs w:val="0"/>
              </w:rPr>
            </w:pPr>
            <w:r w:rsidRPr="006A1590">
              <w:rPr>
                <w:i w:val="0"/>
                <w:iCs w:val="0"/>
              </w:rPr>
              <w:t>10.7 dB</w:t>
            </w:r>
          </w:p>
        </w:tc>
      </w:tr>
      <w:tr w:rsidR="00E60A79" w14:paraId="1A00FE14" w14:textId="77777777" w:rsidTr="00A37DAF">
        <w:trPr>
          <w:jc w:val="center"/>
        </w:trPr>
        <w:tc>
          <w:tcPr>
            <w:tcW w:w="4033" w:type="dxa"/>
          </w:tcPr>
          <w:p w14:paraId="65D019F6" w14:textId="0501FCE0" w:rsidR="00E60A79" w:rsidRPr="006A1590" w:rsidRDefault="00EC14D7" w:rsidP="00A37DAF">
            <w:pPr>
              <w:pStyle w:val="Caption"/>
              <w:rPr>
                <w:i w:val="0"/>
                <w:iCs w:val="0"/>
              </w:rPr>
            </w:pPr>
            <w:r w:rsidRPr="006A1590">
              <w:rPr>
                <w:i w:val="0"/>
                <w:iCs w:val="0"/>
              </w:rPr>
              <w:t>realized noise floor</w:t>
            </w:r>
          </w:p>
        </w:tc>
        <w:tc>
          <w:tcPr>
            <w:tcW w:w="2357" w:type="dxa"/>
          </w:tcPr>
          <w:p w14:paraId="7B80DF3C" w14:textId="3F22C6D0" w:rsidR="00E60A79" w:rsidRPr="004D1E24" w:rsidRDefault="004D1E24" w:rsidP="00A37DAF">
            <w:pPr>
              <w:pStyle w:val="Caption"/>
              <w:rPr>
                <w:i w:val="0"/>
                <w:iCs w:val="0"/>
                <w:lang w:val="de-DE"/>
              </w:rPr>
            </w:pPr>
            <m:oMath>
              <m:r>
                <w:rPr>
                  <w:rFonts w:ascii="Cambria Math" w:hAnsi="Cambria Math"/>
                  <w:lang w:val="de-DE"/>
                </w:rPr>
                <m:t>∼</m:t>
              </m:r>
            </m:oMath>
            <w:r w:rsidR="0001523B" w:rsidRPr="006A1590">
              <w:rPr>
                <w:i w:val="0"/>
                <w:iCs w:val="0"/>
                <w:lang w:val="de-DE"/>
              </w:rPr>
              <w:t xml:space="preserve"> -126 dB</w:t>
            </w:r>
          </w:p>
        </w:tc>
      </w:tr>
      <w:tr w:rsidR="00E60A79" w14:paraId="735A08B0" w14:textId="77777777" w:rsidTr="00A37DAF">
        <w:trPr>
          <w:cnfStyle w:val="000000100000" w:firstRow="0" w:lastRow="0" w:firstColumn="0" w:lastColumn="0" w:oddVBand="0" w:evenVBand="0" w:oddHBand="1" w:evenHBand="0" w:firstRowFirstColumn="0" w:firstRowLastColumn="0" w:lastRowFirstColumn="0" w:lastRowLastColumn="0"/>
          <w:jc w:val="center"/>
        </w:trPr>
        <w:tc>
          <w:tcPr>
            <w:tcW w:w="4033" w:type="dxa"/>
          </w:tcPr>
          <w:p w14:paraId="332013B7" w14:textId="510814BB" w:rsidR="00E60A79" w:rsidRPr="006A1590" w:rsidRDefault="00EC14D7" w:rsidP="00A37DAF">
            <w:pPr>
              <w:pStyle w:val="Caption"/>
              <w:rPr>
                <w:i w:val="0"/>
                <w:iCs w:val="0"/>
              </w:rPr>
            </w:pPr>
            <w:r w:rsidRPr="006A1590">
              <w:rPr>
                <w:i w:val="0"/>
                <w:iCs w:val="0"/>
              </w:rPr>
              <w:t>relative threshold</w:t>
            </w:r>
          </w:p>
        </w:tc>
        <w:tc>
          <w:tcPr>
            <w:tcW w:w="2357" w:type="dxa"/>
          </w:tcPr>
          <w:p w14:paraId="70A13423" w14:textId="5E1C0532" w:rsidR="00E60A79" w:rsidRPr="006A1590" w:rsidRDefault="0001523B" w:rsidP="00A37DAF">
            <w:pPr>
              <w:pStyle w:val="Caption"/>
              <w:rPr>
                <w:i w:val="0"/>
                <w:iCs w:val="0"/>
              </w:rPr>
            </w:pPr>
            <w:r w:rsidRPr="006A1590">
              <w:rPr>
                <w:i w:val="0"/>
                <w:iCs w:val="0"/>
                <w:lang w:val="de-DE"/>
              </w:rPr>
              <w:t>25 dB</w:t>
            </w:r>
          </w:p>
        </w:tc>
      </w:tr>
      <w:tr w:rsidR="00E60A79" w14:paraId="39DC24FC" w14:textId="77777777" w:rsidTr="00A37DAF">
        <w:trPr>
          <w:jc w:val="center"/>
        </w:trPr>
        <w:tc>
          <w:tcPr>
            <w:tcW w:w="4033" w:type="dxa"/>
          </w:tcPr>
          <w:p w14:paraId="600C5061" w14:textId="67788DF5" w:rsidR="00E60A79" w:rsidRPr="006A1590" w:rsidRDefault="00EC14D7" w:rsidP="00A37DAF">
            <w:pPr>
              <w:pStyle w:val="Caption"/>
              <w:rPr>
                <w:i w:val="0"/>
                <w:iCs w:val="0"/>
              </w:rPr>
            </w:pPr>
            <w:r w:rsidRPr="006A1590">
              <w:rPr>
                <w:i w:val="0"/>
                <w:iCs w:val="0"/>
              </w:rPr>
              <w:t>delay clustering</w:t>
            </w:r>
          </w:p>
        </w:tc>
        <w:tc>
          <w:tcPr>
            <w:tcW w:w="2357" w:type="dxa"/>
          </w:tcPr>
          <w:p w14:paraId="53749099" w14:textId="1AFE34B2" w:rsidR="00E60A79" w:rsidRPr="006A1590" w:rsidRDefault="0001523B" w:rsidP="00A37DAF">
            <w:pPr>
              <w:pStyle w:val="Caption"/>
              <w:rPr>
                <w:i w:val="0"/>
                <w:iCs w:val="0"/>
              </w:rPr>
            </w:pPr>
            <w:r w:rsidRPr="006A1590">
              <w:rPr>
                <w:i w:val="0"/>
                <w:iCs w:val="0"/>
              </w:rPr>
              <w:t>0.25 ns</w:t>
            </w:r>
          </w:p>
        </w:tc>
      </w:tr>
      <w:tr w:rsidR="00E60A79" w14:paraId="1CBEC56A" w14:textId="77777777" w:rsidTr="00A37DAF">
        <w:trPr>
          <w:cnfStyle w:val="000000100000" w:firstRow="0" w:lastRow="0" w:firstColumn="0" w:lastColumn="0" w:oddVBand="0" w:evenVBand="0" w:oddHBand="1" w:evenHBand="0" w:firstRowFirstColumn="0" w:firstRowLastColumn="0" w:lastRowFirstColumn="0" w:lastRowLastColumn="0"/>
          <w:jc w:val="center"/>
        </w:trPr>
        <w:tc>
          <w:tcPr>
            <w:tcW w:w="4033" w:type="dxa"/>
          </w:tcPr>
          <w:p w14:paraId="4D83A47F" w14:textId="6333C8A1" w:rsidR="00E60A79" w:rsidRPr="006A1590" w:rsidRDefault="00EC14D7" w:rsidP="00A37DAF">
            <w:pPr>
              <w:pStyle w:val="Caption"/>
              <w:rPr>
                <w:i w:val="0"/>
                <w:iCs w:val="0"/>
              </w:rPr>
            </w:pPr>
            <w:r w:rsidRPr="006A1590">
              <w:rPr>
                <w:i w:val="0"/>
                <w:iCs w:val="0"/>
              </w:rPr>
              <w:t>angular clustering</w:t>
            </w:r>
          </w:p>
        </w:tc>
        <w:tc>
          <w:tcPr>
            <w:tcW w:w="2357" w:type="dxa"/>
          </w:tcPr>
          <w:p w14:paraId="4E4A8AE1" w14:textId="53840586" w:rsidR="00E60A79" w:rsidRPr="006A1590" w:rsidRDefault="0001523B" w:rsidP="00A37DAF">
            <w:pPr>
              <w:pStyle w:val="Caption"/>
              <w:rPr>
                <w:i w:val="0"/>
                <w:iCs w:val="0"/>
              </w:rPr>
            </w:pPr>
            <w:r w:rsidRPr="006A1590">
              <w:rPr>
                <w:i w:val="0"/>
                <w:iCs w:val="0"/>
              </w:rPr>
              <w:t>6°</w:t>
            </w:r>
          </w:p>
        </w:tc>
      </w:tr>
      <w:tr w:rsidR="00E60A79" w14:paraId="6620EDBF" w14:textId="77777777" w:rsidTr="00A37DAF">
        <w:trPr>
          <w:jc w:val="center"/>
        </w:trPr>
        <w:tc>
          <w:tcPr>
            <w:tcW w:w="4033" w:type="dxa"/>
          </w:tcPr>
          <w:p w14:paraId="5DA827A8" w14:textId="3B028EDC" w:rsidR="00E60A79" w:rsidRPr="006A1590" w:rsidRDefault="00EC14D7" w:rsidP="00A37DAF">
            <w:pPr>
              <w:pStyle w:val="Caption"/>
              <w:rPr>
                <w:i w:val="0"/>
                <w:iCs w:val="0"/>
              </w:rPr>
            </w:pPr>
            <w:r w:rsidRPr="006A1590">
              <w:rPr>
                <w:i w:val="0"/>
                <w:iCs w:val="0"/>
              </w:rPr>
              <w:t>resolution BS-MUSIC</w:t>
            </w:r>
          </w:p>
        </w:tc>
        <w:tc>
          <w:tcPr>
            <w:tcW w:w="2357" w:type="dxa"/>
          </w:tcPr>
          <w:p w14:paraId="1706420F" w14:textId="2C7AC6F1" w:rsidR="00E60A79" w:rsidRPr="006A1590" w:rsidRDefault="005C24E4" w:rsidP="00A37DAF">
            <w:pPr>
              <w:pStyle w:val="Caption"/>
              <w:rPr>
                <w:i w:val="0"/>
                <w:iCs w:val="0"/>
              </w:rPr>
            </w:pPr>
            <w:r w:rsidRPr="006A1590">
              <w:rPr>
                <w:i w:val="0"/>
                <w:iCs w:val="0"/>
              </w:rPr>
              <w:t>0.05°</w:t>
            </w:r>
          </w:p>
        </w:tc>
      </w:tr>
    </w:tbl>
    <w:p w14:paraId="3C2659C4" w14:textId="77777777" w:rsidR="00E60A79" w:rsidRDefault="00E60A79" w:rsidP="00C3073B"/>
    <w:p w14:paraId="0983B776" w14:textId="322F284A" w:rsidR="00E60A79" w:rsidRPr="00873867" w:rsidRDefault="00E60A79" w:rsidP="00E60A79">
      <w:pPr>
        <w:pStyle w:val="Caption"/>
        <w:jc w:val="center"/>
        <w:rPr>
          <w:b/>
          <w:bCs/>
          <w:i w:val="0"/>
          <w:iCs w:val="0"/>
          <w:sz w:val="22"/>
          <w:szCs w:val="22"/>
        </w:rPr>
      </w:pPr>
      <w:bookmarkStart w:id="6" w:name="_Ref181975972"/>
      <w:bookmarkStart w:id="7" w:name="_Ref181975966"/>
      <w:r w:rsidRPr="00873867">
        <w:rPr>
          <w:b/>
          <w:bCs/>
          <w:i w:val="0"/>
          <w:iCs w:val="0"/>
          <w:sz w:val="22"/>
          <w:szCs w:val="22"/>
        </w:rPr>
        <w:t xml:space="preserve">Table </w:t>
      </w:r>
      <w:r w:rsidRPr="00873867">
        <w:rPr>
          <w:b/>
          <w:bCs/>
          <w:i w:val="0"/>
          <w:iCs w:val="0"/>
          <w:sz w:val="22"/>
          <w:szCs w:val="22"/>
        </w:rPr>
        <w:fldChar w:fldCharType="begin"/>
      </w:r>
      <w:r w:rsidRPr="00873867">
        <w:rPr>
          <w:b/>
          <w:bCs/>
          <w:i w:val="0"/>
          <w:iCs w:val="0"/>
          <w:sz w:val="22"/>
          <w:szCs w:val="22"/>
        </w:rPr>
        <w:instrText xml:space="preserve"> SEQ Table \* ARABIC </w:instrText>
      </w:r>
      <w:r w:rsidRPr="00873867">
        <w:rPr>
          <w:b/>
          <w:bCs/>
          <w:i w:val="0"/>
          <w:iCs w:val="0"/>
          <w:sz w:val="22"/>
          <w:szCs w:val="22"/>
        </w:rPr>
        <w:fldChar w:fldCharType="separate"/>
      </w:r>
      <w:r w:rsidR="0039025F" w:rsidRPr="00873867">
        <w:rPr>
          <w:b/>
          <w:bCs/>
          <w:i w:val="0"/>
          <w:iCs w:val="0"/>
          <w:noProof/>
          <w:sz w:val="22"/>
          <w:szCs w:val="22"/>
        </w:rPr>
        <w:t>2</w:t>
      </w:r>
      <w:r w:rsidRPr="00873867">
        <w:rPr>
          <w:b/>
          <w:bCs/>
          <w:i w:val="0"/>
          <w:iCs w:val="0"/>
          <w:sz w:val="22"/>
          <w:szCs w:val="22"/>
        </w:rPr>
        <w:fldChar w:fldCharType="end"/>
      </w:r>
      <w:bookmarkEnd w:id="6"/>
      <w:r w:rsidRPr="00873867">
        <w:rPr>
          <w:b/>
          <w:bCs/>
          <w:i w:val="0"/>
          <w:iCs w:val="0"/>
          <w:sz w:val="22"/>
          <w:szCs w:val="22"/>
        </w:rPr>
        <w:t>: Evaluation Parameters</w:t>
      </w:r>
      <w:bookmarkEnd w:id="7"/>
    </w:p>
    <w:p w14:paraId="02199F09" w14:textId="3080909A" w:rsidR="00C3073B" w:rsidRDefault="00F20633" w:rsidP="00BC45DA">
      <w:pPr>
        <w:pStyle w:val="Heading2"/>
      </w:pPr>
      <w:r>
        <w:t>5</w:t>
      </w:r>
      <w:r w:rsidR="00BC45DA">
        <w:t xml:space="preserve">.1 </w:t>
      </w:r>
      <w:r w:rsidR="00BC45DA">
        <w:tab/>
      </w:r>
      <w:r w:rsidR="00BC45DA" w:rsidRPr="00BC45DA">
        <w:t>Illustration of DoA Estimation</w:t>
      </w:r>
      <w:r w:rsidR="00EB0F13">
        <w:t xml:space="preserve">   </w:t>
      </w:r>
    </w:p>
    <w:p w14:paraId="1D1A9241" w14:textId="27594926" w:rsidR="005F5709" w:rsidRDefault="00EB0F13" w:rsidP="005F5709">
      <w:r>
        <w:fldChar w:fldCharType="begin"/>
      </w:r>
      <w:r>
        <w:instrText xml:space="preserve"> REF _Ref181982663 \h </w:instrText>
      </w:r>
      <w:r>
        <w:fldChar w:fldCharType="separate"/>
      </w:r>
      <w:r w:rsidR="0039025F">
        <w:t xml:space="preserve">Figure </w:t>
      </w:r>
      <w:r w:rsidR="0039025F">
        <w:rPr>
          <w:noProof/>
        </w:rPr>
        <w:t>4</w:t>
      </w:r>
      <w:r>
        <w:fldChar w:fldCharType="end"/>
      </w:r>
      <w:r>
        <w:t xml:space="preserve"> and </w:t>
      </w:r>
      <w:r>
        <w:fldChar w:fldCharType="begin"/>
      </w:r>
      <w:r>
        <w:instrText xml:space="preserve"> REF _Ref181982647 \h </w:instrText>
      </w:r>
      <w:r>
        <w:fldChar w:fldCharType="separate"/>
      </w:r>
      <w:r w:rsidR="0039025F">
        <w:t xml:space="preserve">Figure </w:t>
      </w:r>
      <w:r w:rsidR="0039025F">
        <w:rPr>
          <w:noProof/>
        </w:rPr>
        <w:t>5</w:t>
      </w:r>
      <w:r>
        <w:fldChar w:fldCharType="end"/>
      </w:r>
      <w:r w:rsidR="005F5709">
        <w:t xml:space="preserve"> show a detail of magnitude and phase of a typical IDSF for 14 GHz after performing all calibration and filtering (including oversampling).</w:t>
      </w:r>
      <w:r w:rsidR="00D25AE4">
        <w:t xml:space="preserve"> </w:t>
      </w:r>
      <w:r w:rsidR="005F5709">
        <w:t>One can clearly recognize the LOS path at around 79 ns and its change in delay due to the displacement of the antenna</w:t>
      </w:r>
      <w:r w:rsidR="00D25AE4">
        <w:t xml:space="preserve"> </w:t>
      </w:r>
      <w:r>
        <w:t>and</w:t>
      </w:r>
      <w:r w:rsidR="005F5709">
        <w:t xml:space="preserve"> the induced </w:t>
      </w:r>
      <w:r w:rsidR="00A25760">
        <w:t>“</w:t>
      </w:r>
      <w:r w:rsidR="005F5709">
        <w:t>Doppler shift</w:t>
      </w:r>
      <w:r w:rsidR="00A25760">
        <w:t>”</w:t>
      </w:r>
      <w:r w:rsidR="005F5709">
        <w:t xml:space="preserve">, due to the movement and one can at least guess the sinusoidal phase from the phase plot. </w:t>
      </w:r>
    </w:p>
    <w:p w14:paraId="766A7B2E" w14:textId="0A081587" w:rsidR="00322E24" w:rsidRPr="00382B66" w:rsidRDefault="005F5709" w:rsidP="005F5709">
      <w:r>
        <w:t xml:space="preserve">As expected, the magnitude for each path varies, due to the non-omnidirectional antennas, which could also be seen in the power delay profile (PDP) </w:t>
      </w:r>
      <w:sdt>
        <w:sdtPr>
          <w:id w:val="578480975"/>
          <w:citation/>
        </w:sdtPr>
        <w:sdtContent>
          <w:r w:rsidR="00A078A7">
            <w:fldChar w:fldCharType="begin"/>
          </w:r>
          <w:r w:rsidR="00A078A7" w:rsidRPr="00A078A7">
            <w:rPr>
              <w:lang w:val="en-US"/>
            </w:rPr>
            <w:instrText xml:space="preserve"> CITATION WKe24 \l 1031 </w:instrText>
          </w:r>
          <w:r w:rsidR="00A078A7">
            <w:fldChar w:fldCharType="separate"/>
          </w:r>
          <w:r w:rsidR="0039025F" w:rsidRPr="0039025F">
            <w:rPr>
              <w:noProof/>
              <w:lang w:val="en-US"/>
            </w:rPr>
            <w:t>[6]</w:t>
          </w:r>
          <w:r w:rsidR="00A078A7">
            <w:fldChar w:fldCharType="end"/>
          </w:r>
        </w:sdtContent>
      </w:sdt>
      <w:r>
        <w:t xml:space="preserve">, in </w:t>
      </w:r>
      <w:r w:rsidR="00ED4279">
        <w:fldChar w:fldCharType="begin"/>
      </w:r>
      <w:r w:rsidR="00ED4279">
        <w:instrText xml:space="preserve"> REF _Ref181982764 \h </w:instrText>
      </w:r>
      <w:r w:rsidR="00ED4279">
        <w:fldChar w:fldCharType="separate"/>
      </w:r>
      <w:r w:rsidR="0039025F">
        <w:t xml:space="preserve">Figure </w:t>
      </w:r>
      <w:r w:rsidR="0039025F">
        <w:rPr>
          <w:noProof/>
        </w:rPr>
        <w:t>6</w:t>
      </w:r>
      <w:r w:rsidR="00ED4279">
        <w:fldChar w:fldCharType="end"/>
      </w:r>
      <w:r>
        <w:t xml:space="preserve">. In this figure, the </w:t>
      </w:r>
      <w:r w:rsidR="00E85EF3">
        <w:t>coloured</w:t>
      </w:r>
      <w:r>
        <w:t xml:space="preserve"> area defines the envelope of the all channel impulse responses (CIRs, i.e. the rows of the IDSF), whereas the maximum values are associated with the perfect alignment of the directive antenna towards the main direction for the respective delay sample. After applying a relative threshold with respect to the maximum envelope, the BS-MUSIC algorithm is applied to each delay sample above the threshold, estimating one main direction in azimuth and elevation, whereas just the azimuth information is processed further. </w:t>
      </w:r>
      <w:r w:rsidR="00BC68B3">
        <w:fldChar w:fldCharType="begin"/>
      </w:r>
      <w:r w:rsidR="00BC68B3">
        <w:instrText xml:space="preserve"> REF _Ref181982803 \h </w:instrText>
      </w:r>
      <w:r w:rsidR="00BC68B3">
        <w:fldChar w:fldCharType="separate"/>
      </w:r>
      <w:r w:rsidR="0039025F">
        <w:t xml:space="preserve">Figure </w:t>
      </w:r>
      <w:r w:rsidR="0039025F">
        <w:rPr>
          <w:noProof/>
        </w:rPr>
        <w:t>7</w:t>
      </w:r>
      <w:r w:rsidR="00BC68B3">
        <w:fldChar w:fldCharType="end"/>
      </w:r>
      <w:r>
        <w:t xml:space="preserve"> shows all detected paths in the delay azimuth plane, which are clustered to the intended delay and azimuth resolution (blue circles) and the estimated </w:t>
      </w:r>
      <w:r w:rsidR="00E37C10">
        <w:t>“</w:t>
      </w:r>
      <w:r>
        <w:t>true</w:t>
      </w:r>
      <w:r w:rsidR="00E37C10">
        <w:t>”</w:t>
      </w:r>
      <w:r>
        <w:t xml:space="preserve"> paths as its local power maxima and shown as orange circles, which concludes the estimation process. The final result for this TP is shown in </w:t>
      </w:r>
      <w:r w:rsidR="00A87A48">
        <w:fldChar w:fldCharType="begin"/>
      </w:r>
      <w:r w:rsidR="00A87A48">
        <w:instrText xml:space="preserve"> REF _Ref181982846 \h </w:instrText>
      </w:r>
      <w:r w:rsidR="00A87A48">
        <w:fldChar w:fldCharType="separate"/>
      </w:r>
      <w:r w:rsidR="0039025F">
        <w:t xml:space="preserve">Figure </w:t>
      </w:r>
      <w:r w:rsidR="0039025F">
        <w:rPr>
          <w:noProof/>
        </w:rPr>
        <w:t>8</w:t>
      </w:r>
      <w:r w:rsidR="00A87A48">
        <w:fldChar w:fldCharType="end"/>
      </w:r>
      <w:r>
        <w:t xml:space="preserve"> and as rose plot (azimuth angle and power) in </w:t>
      </w:r>
      <w:r w:rsidR="00A87A48">
        <w:fldChar w:fldCharType="begin"/>
      </w:r>
      <w:r w:rsidR="00A87A48">
        <w:instrText xml:space="preserve"> REF _Ref181982860 \h </w:instrText>
      </w:r>
      <w:r w:rsidR="00A87A48">
        <w:fldChar w:fldCharType="separate"/>
      </w:r>
      <w:r w:rsidR="0039025F">
        <w:t xml:space="preserve">Figure </w:t>
      </w:r>
      <w:r w:rsidR="0039025F">
        <w:rPr>
          <w:noProof/>
        </w:rPr>
        <w:t>9</w:t>
      </w:r>
      <w:r w:rsidR="00A87A48">
        <w:fldChar w:fldCharType="end"/>
      </w:r>
      <w:r>
        <w:t>.</w:t>
      </w:r>
    </w:p>
    <w:p w14:paraId="3DDF8A08" w14:textId="1DBB1427" w:rsidR="00322E24" w:rsidRDefault="00322E24" w:rsidP="00322E24">
      <w:pPr>
        <w:jc w:val="center"/>
        <w:rPr>
          <w:rFonts w:eastAsia="Yu Mincho"/>
          <w:lang w:eastAsia="ja-JP"/>
        </w:rPr>
      </w:pPr>
      <w:r w:rsidRPr="00322E24">
        <w:rPr>
          <w:rFonts w:eastAsia="Yu Mincho"/>
          <w:noProof/>
          <w:lang w:eastAsia="ja-JP"/>
        </w:rPr>
        <w:drawing>
          <wp:inline distT="0" distB="0" distL="0" distR="0" wp14:anchorId="2D00DFE8" wp14:editId="191624BA">
            <wp:extent cx="3686721" cy="2291262"/>
            <wp:effectExtent l="0" t="0" r="9525" b="0"/>
            <wp:docPr id="1642386547" name="Picture 1"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386547" name="Picture 1" descr="A close-up of a computer screen&#10;&#10;Description automatically generated"/>
                    <pic:cNvPicPr/>
                  </pic:nvPicPr>
                  <pic:blipFill>
                    <a:blip r:embed="rId10"/>
                    <a:stretch>
                      <a:fillRect/>
                    </a:stretch>
                  </pic:blipFill>
                  <pic:spPr>
                    <a:xfrm>
                      <a:off x="0" y="0"/>
                      <a:ext cx="3749822" cy="2330479"/>
                    </a:xfrm>
                    <a:prstGeom prst="rect">
                      <a:avLst/>
                    </a:prstGeom>
                  </pic:spPr>
                </pic:pic>
              </a:graphicData>
            </a:graphic>
          </wp:inline>
        </w:drawing>
      </w:r>
    </w:p>
    <w:p w14:paraId="4A3AA238" w14:textId="60FB8FB9" w:rsidR="00AF7A11" w:rsidRPr="00873867" w:rsidRDefault="002A1476" w:rsidP="007F1877">
      <w:pPr>
        <w:pStyle w:val="Caption"/>
        <w:jc w:val="center"/>
        <w:rPr>
          <w:rFonts w:eastAsia="Yu Mincho"/>
          <w:b/>
          <w:bCs/>
          <w:i w:val="0"/>
          <w:iCs w:val="0"/>
          <w:sz w:val="22"/>
          <w:szCs w:val="22"/>
          <w:lang w:eastAsia="ja-JP"/>
        </w:rPr>
      </w:pPr>
      <w:bookmarkStart w:id="8" w:name="_Ref181982663"/>
      <w:r w:rsidRPr="00873867">
        <w:rPr>
          <w:b/>
          <w:bCs/>
          <w:i w:val="0"/>
          <w:iCs w:val="0"/>
          <w:sz w:val="22"/>
          <w:szCs w:val="22"/>
        </w:rPr>
        <w:t xml:space="preserve">Figure </w:t>
      </w:r>
      <w:r w:rsidRPr="00873867">
        <w:rPr>
          <w:b/>
          <w:bCs/>
          <w:i w:val="0"/>
          <w:iCs w:val="0"/>
          <w:sz w:val="22"/>
          <w:szCs w:val="22"/>
        </w:rPr>
        <w:fldChar w:fldCharType="begin"/>
      </w:r>
      <w:r w:rsidRPr="00873867">
        <w:rPr>
          <w:b/>
          <w:bCs/>
          <w:i w:val="0"/>
          <w:iCs w:val="0"/>
          <w:sz w:val="22"/>
          <w:szCs w:val="22"/>
        </w:rPr>
        <w:instrText xml:space="preserve"> SEQ Figure \* ARABIC </w:instrText>
      </w:r>
      <w:r w:rsidRPr="00873867">
        <w:rPr>
          <w:b/>
          <w:bCs/>
          <w:i w:val="0"/>
          <w:iCs w:val="0"/>
          <w:sz w:val="22"/>
          <w:szCs w:val="22"/>
        </w:rPr>
        <w:fldChar w:fldCharType="separate"/>
      </w:r>
      <w:r w:rsidR="0039025F" w:rsidRPr="00873867">
        <w:rPr>
          <w:b/>
          <w:bCs/>
          <w:i w:val="0"/>
          <w:iCs w:val="0"/>
          <w:noProof/>
          <w:sz w:val="22"/>
          <w:szCs w:val="22"/>
        </w:rPr>
        <w:t>4</w:t>
      </w:r>
      <w:r w:rsidRPr="00873867">
        <w:rPr>
          <w:b/>
          <w:bCs/>
          <w:i w:val="0"/>
          <w:iCs w:val="0"/>
          <w:sz w:val="22"/>
          <w:szCs w:val="22"/>
        </w:rPr>
        <w:fldChar w:fldCharType="end"/>
      </w:r>
      <w:bookmarkEnd w:id="8"/>
      <w:r w:rsidR="00322E24" w:rsidRPr="00873867">
        <w:rPr>
          <w:b/>
          <w:bCs/>
          <w:i w:val="0"/>
          <w:iCs w:val="0"/>
          <w:sz w:val="22"/>
          <w:szCs w:val="22"/>
        </w:rPr>
        <w:t>: Detail of magnitude of IDSF (TP 6, 14 GHz)</w:t>
      </w:r>
    </w:p>
    <w:p w14:paraId="086BF735" w14:textId="6E7D2ECB" w:rsidR="00AF7A11" w:rsidRDefault="00AF7A11" w:rsidP="00AF7A11">
      <w:pPr>
        <w:jc w:val="center"/>
        <w:rPr>
          <w:rFonts w:eastAsia="Yu Mincho"/>
          <w:lang w:eastAsia="ja-JP"/>
        </w:rPr>
      </w:pPr>
      <w:r w:rsidRPr="00AF7A11">
        <w:rPr>
          <w:rFonts w:eastAsia="Yu Mincho"/>
          <w:noProof/>
          <w:lang w:eastAsia="ja-JP"/>
        </w:rPr>
        <w:lastRenderedPageBreak/>
        <w:drawing>
          <wp:inline distT="0" distB="0" distL="0" distR="0" wp14:anchorId="53790F5E" wp14:editId="37505375">
            <wp:extent cx="3902217" cy="2421233"/>
            <wp:effectExtent l="0" t="0" r="3175" b="0"/>
            <wp:docPr id="279107180" name="Picture 1"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107180" name="Picture 1" descr="A screen shot of a computer screen&#10;&#10;Description automatically generated"/>
                    <pic:cNvPicPr/>
                  </pic:nvPicPr>
                  <pic:blipFill>
                    <a:blip r:embed="rId11"/>
                    <a:stretch>
                      <a:fillRect/>
                    </a:stretch>
                  </pic:blipFill>
                  <pic:spPr>
                    <a:xfrm>
                      <a:off x="0" y="0"/>
                      <a:ext cx="3956670" cy="2455020"/>
                    </a:xfrm>
                    <a:prstGeom prst="rect">
                      <a:avLst/>
                    </a:prstGeom>
                  </pic:spPr>
                </pic:pic>
              </a:graphicData>
            </a:graphic>
          </wp:inline>
        </w:drawing>
      </w:r>
    </w:p>
    <w:p w14:paraId="30D65C12" w14:textId="01B95F92" w:rsidR="002A1476" w:rsidRPr="00A609F7" w:rsidRDefault="002A1476" w:rsidP="00A609F7">
      <w:pPr>
        <w:pStyle w:val="Caption"/>
        <w:jc w:val="center"/>
        <w:rPr>
          <w:rFonts w:eastAsia="Yu Mincho"/>
          <w:b/>
          <w:bCs/>
          <w:i w:val="0"/>
          <w:iCs w:val="0"/>
          <w:sz w:val="22"/>
          <w:szCs w:val="22"/>
          <w:lang w:eastAsia="ja-JP"/>
        </w:rPr>
      </w:pPr>
      <w:bookmarkStart w:id="9" w:name="_Ref181982647"/>
      <w:r w:rsidRPr="00873867">
        <w:rPr>
          <w:b/>
          <w:bCs/>
          <w:i w:val="0"/>
          <w:iCs w:val="0"/>
          <w:sz w:val="22"/>
          <w:szCs w:val="22"/>
        </w:rPr>
        <w:t xml:space="preserve">Figure </w:t>
      </w:r>
      <w:r w:rsidRPr="00873867">
        <w:rPr>
          <w:b/>
          <w:bCs/>
          <w:i w:val="0"/>
          <w:iCs w:val="0"/>
          <w:sz w:val="22"/>
          <w:szCs w:val="22"/>
        </w:rPr>
        <w:fldChar w:fldCharType="begin"/>
      </w:r>
      <w:r w:rsidRPr="00873867">
        <w:rPr>
          <w:b/>
          <w:bCs/>
          <w:i w:val="0"/>
          <w:iCs w:val="0"/>
          <w:sz w:val="22"/>
          <w:szCs w:val="22"/>
        </w:rPr>
        <w:instrText xml:space="preserve"> SEQ Figure \* ARABIC </w:instrText>
      </w:r>
      <w:r w:rsidRPr="00873867">
        <w:rPr>
          <w:b/>
          <w:bCs/>
          <w:i w:val="0"/>
          <w:iCs w:val="0"/>
          <w:sz w:val="22"/>
          <w:szCs w:val="22"/>
        </w:rPr>
        <w:fldChar w:fldCharType="separate"/>
      </w:r>
      <w:r w:rsidR="0039025F" w:rsidRPr="00873867">
        <w:rPr>
          <w:b/>
          <w:bCs/>
          <w:i w:val="0"/>
          <w:iCs w:val="0"/>
          <w:noProof/>
          <w:sz w:val="22"/>
          <w:szCs w:val="22"/>
        </w:rPr>
        <w:t>5</w:t>
      </w:r>
      <w:r w:rsidRPr="00873867">
        <w:rPr>
          <w:b/>
          <w:bCs/>
          <w:i w:val="0"/>
          <w:iCs w:val="0"/>
          <w:sz w:val="22"/>
          <w:szCs w:val="22"/>
        </w:rPr>
        <w:fldChar w:fldCharType="end"/>
      </w:r>
      <w:bookmarkEnd w:id="9"/>
      <w:r w:rsidR="00AF7A11" w:rsidRPr="00873867">
        <w:rPr>
          <w:b/>
          <w:bCs/>
          <w:i w:val="0"/>
          <w:iCs w:val="0"/>
          <w:sz w:val="22"/>
          <w:szCs w:val="22"/>
        </w:rPr>
        <w:t>: detail of phase of IDSF (TP 6, 14 GHz)</w:t>
      </w:r>
    </w:p>
    <w:p w14:paraId="7A061276" w14:textId="7F52F25E" w:rsidR="002A1476" w:rsidRDefault="00DD25E7" w:rsidP="00DD25E7">
      <w:pPr>
        <w:jc w:val="center"/>
        <w:rPr>
          <w:rFonts w:eastAsia="Yu Mincho"/>
          <w:lang w:eastAsia="ja-JP"/>
        </w:rPr>
      </w:pPr>
      <w:r w:rsidRPr="00DD25E7">
        <w:rPr>
          <w:rFonts w:eastAsia="Yu Mincho"/>
          <w:noProof/>
          <w:lang w:eastAsia="ja-JP"/>
        </w:rPr>
        <w:drawing>
          <wp:inline distT="0" distB="0" distL="0" distR="0" wp14:anchorId="2C290898" wp14:editId="1778A47E">
            <wp:extent cx="4088591" cy="2543092"/>
            <wp:effectExtent l="0" t="0" r="7620" b="0"/>
            <wp:docPr id="1525982917" name="Picture 1" descr="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982917" name="Picture 1" descr="A graph with blue and orange lines&#10;&#10;Description automatically generated"/>
                    <pic:cNvPicPr/>
                  </pic:nvPicPr>
                  <pic:blipFill>
                    <a:blip r:embed="rId12"/>
                    <a:stretch>
                      <a:fillRect/>
                    </a:stretch>
                  </pic:blipFill>
                  <pic:spPr>
                    <a:xfrm>
                      <a:off x="0" y="0"/>
                      <a:ext cx="4122357" cy="2564095"/>
                    </a:xfrm>
                    <a:prstGeom prst="rect">
                      <a:avLst/>
                    </a:prstGeom>
                  </pic:spPr>
                </pic:pic>
              </a:graphicData>
            </a:graphic>
          </wp:inline>
        </w:drawing>
      </w:r>
    </w:p>
    <w:p w14:paraId="54361C2C" w14:textId="3F9419FD" w:rsidR="00DD25E7" w:rsidRPr="00A609F7" w:rsidRDefault="002A1476" w:rsidP="00A609F7">
      <w:pPr>
        <w:pStyle w:val="Caption"/>
        <w:jc w:val="center"/>
        <w:rPr>
          <w:rFonts w:eastAsia="Yu Mincho"/>
          <w:b/>
          <w:bCs/>
          <w:i w:val="0"/>
          <w:iCs w:val="0"/>
          <w:sz w:val="22"/>
          <w:szCs w:val="22"/>
          <w:lang w:eastAsia="ja-JP"/>
        </w:rPr>
      </w:pPr>
      <w:bookmarkStart w:id="10" w:name="_Ref181982764"/>
      <w:r w:rsidRPr="00873867">
        <w:rPr>
          <w:b/>
          <w:bCs/>
          <w:i w:val="0"/>
          <w:iCs w:val="0"/>
          <w:sz w:val="22"/>
          <w:szCs w:val="22"/>
        </w:rPr>
        <w:t xml:space="preserve">Figure </w:t>
      </w:r>
      <w:r w:rsidRPr="00873867">
        <w:rPr>
          <w:b/>
          <w:bCs/>
          <w:i w:val="0"/>
          <w:iCs w:val="0"/>
          <w:sz w:val="22"/>
          <w:szCs w:val="22"/>
        </w:rPr>
        <w:fldChar w:fldCharType="begin"/>
      </w:r>
      <w:r w:rsidRPr="00873867">
        <w:rPr>
          <w:b/>
          <w:bCs/>
          <w:i w:val="0"/>
          <w:iCs w:val="0"/>
          <w:sz w:val="22"/>
          <w:szCs w:val="22"/>
        </w:rPr>
        <w:instrText xml:space="preserve"> SEQ Figure \* ARABIC </w:instrText>
      </w:r>
      <w:r w:rsidRPr="00873867">
        <w:rPr>
          <w:b/>
          <w:bCs/>
          <w:i w:val="0"/>
          <w:iCs w:val="0"/>
          <w:sz w:val="22"/>
          <w:szCs w:val="22"/>
        </w:rPr>
        <w:fldChar w:fldCharType="separate"/>
      </w:r>
      <w:r w:rsidR="0039025F" w:rsidRPr="00873867">
        <w:rPr>
          <w:b/>
          <w:bCs/>
          <w:i w:val="0"/>
          <w:iCs w:val="0"/>
          <w:noProof/>
          <w:sz w:val="22"/>
          <w:szCs w:val="22"/>
        </w:rPr>
        <w:t>6</w:t>
      </w:r>
      <w:r w:rsidRPr="00873867">
        <w:rPr>
          <w:b/>
          <w:bCs/>
          <w:i w:val="0"/>
          <w:iCs w:val="0"/>
          <w:sz w:val="22"/>
          <w:szCs w:val="22"/>
        </w:rPr>
        <w:fldChar w:fldCharType="end"/>
      </w:r>
      <w:bookmarkEnd w:id="10"/>
      <w:r w:rsidR="00DD25E7" w:rsidRPr="00873867">
        <w:rPr>
          <w:b/>
          <w:bCs/>
          <w:i w:val="0"/>
          <w:iCs w:val="0"/>
          <w:sz w:val="22"/>
          <w:szCs w:val="22"/>
        </w:rPr>
        <w:t>: Power Delay Profile (TP 6, 14 GHz)</w:t>
      </w:r>
    </w:p>
    <w:p w14:paraId="1E80FD09" w14:textId="2FB5D05C" w:rsidR="005F708C" w:rsidRDefault="005F708C" w:rsidP="00A609F7">
      <w:pPr>
        <w:pStyle w:val="Caption"/>
        <w:jc w:val="center"/>
      </w:pPr>
      <w:r w:rsidRPr="005F708C">
        <w:rPr>
          <w:noProof/>
        </w:rPr>
        <w:drawing>
          <wp:inline distT="0" distB="0" distL="0" distR="0" wp14:anchorId="60979E3F" wp14:editId="7B218822">
            <wp:extent cx="4464990" cy="2773590"/>
            <wp:effectExtent l="0" t="0" r="0" b="8255"/>
            <wp:docPr id="1337098870" name="Picture 1"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098870" name="Picture 1" descr="A graph with numbers and dots&#10;&#10;Description automatically generated"/>
                    <pic:cNvPicPr/>
                  </pic:nvPicPr>
                  <pic:blipFill>
                    <a:blip r:embed="rId13"/>
                    <a:stretch>
                      <a:fillRect/>
                    </a:stretch>
                  </pic:blipFill>
                  <pic:spPr>
                    <a:xfrm>
                      <a:off x="0" y="0"/>
                      <a:ext cx="4479831" cy="2782809"/>
                    </a:xfrm>
                    <a:prstGeom prst="rect">
                      <a:avLst/>
                    </a:prstGeom>
                  </pic:spPr>
                </pic:pic>
              </a:graphicData>
            </a:graphic>
          </wp:inline>
        </w:drawing>
      </w:r>
    </w:p>
    <w:p w14:paraId="0A078023" w14:textId="35BED6C8" w:rsidR="002A1476" w:rsidRPr="00873867" w:rsidRDefault="002A1476" w:rsidP="005F708C">
      <w:pPr>
        <w:pStyle w:val="Caption"/>
        <w:jc w:val="center"/>
        <w:rPr>
          <w:rFonts w:eastAsia="Yu Mincho"/>
          <w:b/>
          <w:bCs/>
          <w:i w:val="0"/>
          <w:iCs w:val="0"/>
          <w:sz w:val="22"/>
          <w:szCs w:val="22"/>
          <w:lang w:eastAsia="ja-JP"/>
        </w:rPr>
      </w:pPr>
      <w:bookmarkStart w:id="11" w:name="_Ref181982803"/>
      <w:r w:rsidRPr="00873867">
        <w:rPr>
          <w:b/>
          <w:bCs/>
          <w:i w:val="0"/>
          <w:iCs w:val="0"/>
          <w:sz w:val="22"/>
          <w:szCs w:val="22"/>
        </w:rPr>
        <w:t xml:space="preserve">Figure </w:t>
      </w:r>
      <w:r w:rsidRPr="00873867">
        <w:rPr>
          <w:b/>
          <w:bCs/>
          <w:i w:val="0"/>
          <w:iCs w:val="0"/>
          <w:sz w:val="22"/>
          <w:szCs w:val="22"/>
        </w:rPr>
        <w:fldChar w:fldCharType="begin"/>
      </w:r>
      <w:r w:rsidRPr="00873867">
        <w:rPr>
          <w:b/>
          <w:bCs/>
          <w:i w:val="0"/>
          <w:iCs w:val="0"/>
          <w:sz w:val="22"/>
          <w:szCs w:val="22"/>
        </w:rPr>
        <w:instrText xml:space="preserve"> SEQ Figure \* ARABIC </w:instrText>
      </w:r>
      <w:r w:rsidRPr="00873867">
        <w:rPr>
          <w:b/>
          <w:bCs/>
          <w:i w:val="0"/>
          <w:iCs w:val="0"/>
          <w:sz w:val="22"/>
          <w:szCs w:val="22"/>
        </w:rPr>
        <w:fldChar w:fldCharType="separate"/>
      </w:r>
      <w:r w:rsidR="0039025F" w:rsidRPr="00873867">
        <w:rPr>
          <w:b/>
          <w:bCs/>
          <w:i w:val="0"/>
          <w:iCs w:val="0"/>
          <w:noProof/>
          <w:sz w:val="22"/>
          <w:szCs w:val="22"/>
        </w:rPr>
        <w:t>7</w:t>
      </w:r>
      <w:r w:rsidRPr="00873867">
        <w:rPr>
          <w:b/>
          <w:bCs/>
          <w:i w:val="0"/>
          <w:iCs w:val="0"/>
          <w:sz w:val="22"/>
          <w:szCs w:val="22"/>
        </w:rPr>
        <w:fldChar w:fldCharType="end"/>
      </w:r>
      <w:bookmarkEnd w:id="11"/>
      <w:r w:rsidR="005F708C" w:rsidRPr="00873867">
        <w:rPr>
          <w:b/>
          <w:bCs/>
          <w:i w:val="0"/>
          <w:iCs w:val="0"/>
          <w:sz w:val="22"/>
          <w:szCs w:val="22"/>
        </w:rPr>
        <w:t>: Clustering (detail) in the delay-azimuth plane (TP 6, 14 GHz)</w:t>
      </w:r>
    </w:p>
    <w:p w14:paraId="24F984CD" w14:textId="77777777" w:rsidR="002A1476" w:rsidRDefault="002A1476" w:rsidP="005F5709">
      <w:pPr>
        <w:rPr>
          <w:rFonts w:eastAsia="Yu Mincho"/>
          <w:lang w:eastAsia="ja-JP"/>
        </w:rPr>
      </w:pPr>
    </w:p>
    <w:p w14:paraId="5339A721" w14:textId="5B42D16B" w:rsidR="0092594E" w:rsidRDefault="0092594E" w:rsidP="0092594E">
      <w:pPr>
        <w:jc w:val="center"/>
        <w:rPr>
          <w:rFonts w:eastAsia="Yu Mincho"/>
          <w:lang w:eastAsia="ja-JP"/>
        </w:rPr>
      </w:pPr>
      <w:r w:rsidRPr="0092594E">
        <w:rPr>
          <w:rFonts w:eastAsia="Yu Mincho"/>
          <w:noProof/>
          <w:lang w:eastAsia="ja-JP"/>
        </w:rPr>
        <w:lastRenderedPageBreak/>
        <w:drawing>
          <wp:inline distT="0" distB="0" distL="0" distR="0" wp14:anchorId="2D68EFC8" wp14:editId="032A1DC1">
            <wp:extent cx="4815784" cy="2989545"/>
            <wp:effectExtent l="0" t="0" r="4445" b="1905"/>
            <wp:docPr id="1159667460" name="Picture 1" descr="A graph with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667460" name="Picture 1" descr="A graph with colored dots&#10;&#10;Description automatically generated"/>
                    <pic:cNvPicPr/>
                  </pic:nvPicPr>
                  <pic:blipFill>
                    <a:blip r:embed="rId14"/>
                    <a:stretch>
                      <a:fillRect/>
                    </a:stretch>
                  </pic:blipFill>
                  <pic:spPr>
                    <a:xfrm>
                      <a:off x="0" y="0"/>
                      <a:ext cx="4830406" cy="2998622"/>
                    </a:xfrm>
                    <a:prstGeom prst="rect">
                      <a:avLst/>
                    </a:prstGeom>
                  </pic:spPr>
                </pic:pic>
              </a:graphicData>
            </a:graphic>
          </wp:inline>
        </w:drawing>
      </w:r>
    </w:p>
    <w:p w14:paraId="462D444A" w14:textId="71DEB734" w:rsidR="00A0332F" w:rsidRPr="00873867" w:rsidRDefault="002A1476" w:rsidP="009F46DD">
      <w:pPr>
        <w:pStyle w:val="Caption"/>
        <w:jc w:val="center"/>
        <w:rPr>
          <w:rFonts w:eastAsia="Yu Mincho"/>
          <w:b/>
          <w:bCs/>
          <w:i w:val="0"/>
          <w:iCs w:val="0"/>
          <w:sz w:val="22"/>
          <w:szCs w:val="22"/>
          <w:lang w:eastAsia="ja-JP"/>
        </w:rPr>
      </w:pPr>
      <w:bookmarkStart w:id="12" w:name="_Ref181982846"/>
      <w:r w:rsidRPr="00873867">
        <w:rPr>
          <w:b/>
          <w:bCs/>
          <w:i w:val="0"/>
          <w:iCs w:val="0"/>
          <w:sz w:val="22"/>
          <w:szCs w:val="22"/>
        </w:rPr>
        <w:t xml:space="preserve">Figure </w:t>
      </w:r>
      <w:r w:rsidRPr="00873867">
        <w:rPr>
          <w:b/>
          <w:bCs/>
          <w:i w:val="0"/>
          <w:iCs w:val="0"/>
          <w:sz w:val="22"/>
          <w:szCs w:val="22"/>
        </w:rPr>
        <w:fldChar w:fldCharType="begin"/>
      </w:r>
      <w:r w:rsidRPr="00873867">
        <w:rPr>
          <w:b/>
          <w:bCs/>
          <w:i w:val="0"/>
          <w:iCs w:val="0"/>
          <w:sz w:val="22"/>
          <w:szCs w:val="22"/>
        </w:rPr>
        <w:instrText xml:space="preserve"> SEQ Figure \* ARABIC </w:instrText>
      </w:r>
      <w:r w:rsidRPr="00873867">
        <w:rPr>
          <w:b/>
          <w:bCs/>
          <w:i w:val="0"/>
          <w:iCs w:val="0"/>
          <w:sz w:val="22"/>
          <w:szCs w:val="22"/>
        </w:rPr>
        <w:fldChar w:fldCharType="separate"/>
      </w:r>
      <w:r w:rsidR="0039025F" w:rsidRPr="00873867">
        <w:rPr>
          <w:b/>
          <w:bCs/>
          <w:i w:val="0"/>
          <w:iCs w:val="0"/>
          <w:noProof/>
          <w:sz w:val="22"/>
          <w:szCs w:val="22"/>
        </w:rPr>
        <w:t>8</w:t>
      </w:r>
      <w:r w:rsidRPr="00873867">
        <w:rPr>
          <w:b/>
          <w:bCs/>
          <w:i w:val="0"/>
          <w:iCs w:val="0"/>
          <w:sz w:val="22"/>
          <w:szCs w:val="22"/>
        </w:rPr>
        <w:fldChar w:fldCharType="end"/>
      </w:r>
      <w:bookmarkEnd w:id="12"/>
      <w:r w:rsidR="00E80184" w:rsidRPr="00873867">
        <w:rPr>
          <w:b/>
          <w:bCs/>
          <w:i w:val="0"/>
          <w:iCs w:val="0"/>
          <w:sz w:val="22"/>
          <w:szCs w:val="22"/>
        </w:rPr>
        <w:t>: Estimated paths in delay-azimuth plane (TP 6, 14 GHz)</w:t>
      </w:r>
    </w:p>
    <w:p w14:paraId="699830B5" w14:textId="65FD29BA" w:rsidR="00137A68" w:rsidRDefault="00137A68" w:rsidP="00137A68">
      <w:pPr>
        <w:jc w:val="center"/>
        <w:rPr>
          <w:rFonts w:eastAsia="Yu Mincho"/>
          <w:lang w:eastAsia="ja-JP"/>
        </w:rPr>
      </w:pPr>
      <w:r w:rsidRPr="00137A68">
        <w:rPr>
          <w:rFonts w:eastAsia="Yu Mincho"/>
          <w:noProof/>
          <w:lang w:eastAsia="ja-JP"/>
        </w:rPr>
        <w:drawing>
          <wp:inline distT="0" distB="0" distL="0" distR="0" wp14:anchorId="3C36B603" wp14:editId="034CC46F">
            <wp:extent cx="3658809" cy="3661775"/>
            <wp:effectExtent l="0" t="0" r="0" b="0"/>
            <wp:docPr id="70121910" name="Picture 1" descr="A circular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21910" name="Picture 1" descr="A circular graph with numbers and lines&#10;&#10;Description automatically generated"/>
                    <pic:cNvPicPr/>
                  </pic:nvPicPr>
                  <pic:blipFill>
                    <a:blip r:embed="rId15"/>
                    <a:stretch>
                      <a:fillRect/>
                    </a:stretch>
                  </pic:blipFill>
                  <pic:spPr>
                    <a:xfrm>
                      <a:off x="0" y="0"/>
                      <a:ext cx="3671329" cy="3674305"/>
                    </a:xfrm>
                    <a:prstGeom prst="rect">
                      <a:avLst/>
                    </a:prstGeom>
                  </pic:spPr>
                </pic:pic>
              </a:graphicData>
            </a:graphic>
          </wp:inline>
        </w:drawing>
      </w:r>
    </w:p>
    <w:p w14:paraId="2B101A68" w14:textId="1741000B" w:rsidR="00B01E0B" w:rsidRPr="00873867" w:rsidRDefault="00A0332F" w:rsidP="009F46DD">
      <w:pPr>
        <w:pStyle w:val="Caption"/>
        <w:jc w:val="center"/>
        <w:rPr>
          <w:rFonts w:eastAsia="Yu Mincho"/>
          <w:b/>
          <w:bCs/>
          <w:i w:val="0"/>
          <w:iCs w:val="0"/>
          <w:sz w:val="22"/>
          <w:szCs w:val="22"/>
          <w:lang w:val="en-US" w:eastAsia="ja-JP"/>
        </w:rPr>
      </w:pPr>
      <w:bookmarkStart w:id="13" w:name="_Ref181982860"/>
      <w:r w:rsidRPr="00873867">
        <w:rPr>
          <w:b/>
          <w:bCs/>
          <w:i w:val="0"/>
          <w:iCs w:val="0"/>
          <w:sz w:val="22"/>
          <w:szCs w:val="22"/>
        </w:rPr>
        <w:t xml:space="preserve">Figure </w:t>
      </w:r>
      <w:r w:rsidRPr="00873867">
        <w:rPr>
          <w:b/>
          <w:bCs/>
          <w:i w:val="0"/>
          <w:iCs w:val="0"/>
          <w:sz w:val="22"/>
          <w:szCs w:val="22"/>
        </w:rPr>
        <w:fldChar w:fldCharType="begin"/>
      </w:r>
      <w:r w:rsidRPr="00873867">
        <w:rPr>
          <w:b/>
          <w:bCs/>
          <w:i w:val="0"/>
          <w:iCs w:val="0"/>
          <w:sz w:val="22"/>
          <w:szCs w:val="22"/>
        </w:rPr>
        <w:instrText xml:space="preserve"> SEQ Figure \* ARABIC </w:instrText>
      </w:r>
      <w:r w:rsidRPr="00873867">
        <w:rPr>
          <w:b/>
          <w:bCs/>
          <w:i w:val="0"/>
          <w:iCs w:val="0"/>
          <w:sz w:val="22"/>
          <w:szCs w:val="22"/>
        </w:rPr>
        <w:fldChar w:fldCharType="separate"/>
      </w:r>
      <w:r w:rsidR="0039025F" w:rsidRPr="00873867">
        <w:rPr>
          <w:b/>
          <w:bCs/>
          <w:i w:val="0"/>
          <w:iCs w:val="0"/>
          <w:noProof/>
          <w:sz w:val="22"/>
          <w:szCs w:val="22"/>
        </w:rPr>
        <w:t>9</w:t>
      </w:r>
      <w:r w:rsidRPr="00873867">
        <w:rPr>
          <w:b/>
          <w:bCs/>
          <w:i w:val="0"/>
          <w:iCs w:val="0"/>
          <w:sz w:val="22"/>
          <w:szCs w:val="22"/>
        </w:rPr>
        <w:fldChar w:fldCharType="end"/>
      </w:r>
      <w:bookmarkEnd w:id="13"/>
      <w:r w:rsidR="00137A68" w:rsidRPr="00873867">
        <w:rPr>
          <w:b/>
          <w:bCs/>
          <w:i w:val="0"/>
          <w:iCs w:val="0"/>
          <w:sz w:val="22"/>
          <w:szCs w:val="22"/>
        </w:rPr>
        <w:t>: Rose plots of estimated paths of TP 6 for 14 GHz</w:t>
      </w:r>
    </w:p>
    <w:p w14:paraId="45DAA1A8" w14:textId="3390383E" w:rsidR="00B01E0B" w:rsidRDefault="00F20633" w:rsidP="00B01E0B">
      <w:pPr>
        <w:pStyle w:val="Heading2"/>
      </w:pPr>
      <w:r>
        <w:t>5</w:t>
      </w:r>
      <w:r w:rsidR="00B01E0B">
        <w:t xml:space="preserve">.2 </w:t>
      </w:r>
      <w:r w:rsidR="00B01E0B">
        <w:tab/>
      </w:r>
      <w:r w:rsidR="00B01E0B" w:rsidRPr="00B01E0B">
        <w:t>Estimated Parameters</w:t>
      </w:r>
    </w:p>
    <w:p w14:paraId="51754DA3" w14:textId="37B96390" w:rsidR="005134C2" w:rsidRDefault="00417D2A" w:rsidP="00417D2A">
      <w:r>
        <w:t xml:space="preserve">The following figures show the estimated channel parameters over distance defined in </w:t>
      </w:r>
      <w:r w:rsidR="008573BF">
        <w:t>Section 3</w:t>
      </w:r>
      <w:r>
        <w:t xml:space="preserve"> for all TPs and both frequencies: The PL in </w:t>
      </w:r>
      <w:r w:rsidR="003A667B">
        <w:fldChar w:fldCharType="begin"/>
      </w:r>
      <w:r w:rsidR="003A667B">
        <w:instrText xml:space="preserve"> REF _Ref181979072 \h </w:instrText>
      </w:r>
      <w:r w:rsidR="003A667B">
        <w:fldChar w:fldCharType="separate"/>
      </w:r>
      <w:r w:rsidR="0039025F">
        <w:t xml:space="preserve">Figure </w:t>
      </w:r>
      <w:r w:rsidR="0039025F">
        <w:rPr>
          <w:noProof/>
        </w:rPr>
        <w:t>10</w:t>
      </w:r>
      <w:r w:rsidR="003A667B">
        <w:fldChar w:fldCharType="end"/>
      </w:r>
      <w:r>
        <w:t xml:space="preserve"> clearly deviates from the FSPL for larger distances due to a strong increase in the number of paths, as it can be clearly seen from</w:t>
      </w:r>
      <w:r w:rsidR="003A667B">
        <w:t xml:space="preserve"> </w:t>
      </w:r>
      <w:r w:rsidR="003A667B">
        <w:fldChar w:fldCharType="begin"/>
      </w:r>
      <w:r w:rsidR="003A667B">
        <w:instrText xml:space="preserve"> REF _Ref181979347 \h </w:instrText>
      </w:r>
      <w:r w:rsidR="003A667B">
        <w:fldChar w:fldCharType="separate"/>
      </w:r>
      <w:r w:rsidR="0039025F">
        <w:t xml:space="preserve">Figure </w:t>
      </w:r>
      <w:r w:rsidR="0039025F">
        <w:rPr>
          <w:noProof/>
        </w:rPr>
        <w:t>11</w:t>
      </w:r>
      <w:r w:rsidR="003A667B">
        <w:fldChar w:fldCharType="end"/>
      </w:r>
      <w:r>
        <w:t xml:space="preserve">, and  which is reflected in a path loss exponent </w:t>
      </w:r>
      <m:oMath>
        <m:r>
          <w:rPr>
            <w:rFonts w:ascii="Cambria Math" w:hAnsi="Cambria Math"/>
          </w:rPr>
          <m:t>n</m:t>
        </m:r>
      </m:oMath>
      <w:r>
        <w:t xml:space="preserve"> of the CI model smaller than 2. </w:t>
      </w:r>
      <w:r w:rsidR="003A667B">
        <w:fldChar w:fldCharType="begin"/>
      </w:r>
      <w:r w:rsidR="003A667B">
        <w:instrText xml:space="preserve"> REF _Ref181979397 \h </w:instrText>
      </w:r>
      <w:r w:rsidR="003A667B">
        <w:fldChar w:fldCharType="separate"/>
      </w:r>
      <w:r w:rsidR="0039025F">
        <w:t xml:space="preserve">Figure </w:t>
      </w:r>
      <w:r w:rsidR="0039025F">
        <w:rPr>
          <w:noProof/>
        </w:rPr>
        <w:t>12</w:t>
      </w:r>
      <w:r w:rsidR="003A667B">
        <w:fldChar w:fldCharType="end"/>
      </w:r>
      <w:r>
        <w:t xml:space="preserve"> shows the K-factor, which is negatively correlated with the number of paths and thus decreases with distance. Finally, </w:t>
      </w:r>
      <w:r w:rsidR="003A667B">
        <w:fldChar w:fldCharType="begin"/>
      </w:r>
      <w:r w:rsidR="003A667B">
        <w:instrText xml:space="preserve"> REF _Ref181979436 \h </w:instrText>
      </w:r>
      <w:r w:rsidR="003A667B">
        <w:fldChar w:fldCharType="separate"/>
      </w:r>
      <w:r w:rsidR="0039025F">
        <w:t xml:space="preserve">Figure </w:t>
      </w:r>
      <w:r w:rsidR="0039025F">
        <w:rPr>
          <w:noProof/>
        </w:rPr>
        <w:t>13</w:t>
      </w:r>
      <w:r w:rsidR="003A667B">
        <w:fldChar w:fldCharType="end"/>
      </w:r>
      <w:r>
        <w:t xml:space="preserve"> and </w:t>
      </w:r>
      <w:r w:rsidR="003A667B">
        <w:fldChar w:fldCharType="begin"/>
      </w:r>
      <w:r w:rsidR="003A667B">
        <w:instrText xml:space="preserve"> REF _Ref181979440 \h </w:instrText>
      </w:r>
      <w:r w:rsidR="003A667B">
        <w:fldChar w:fldCharType="separate"/>
      </w:r>
      <w:r w:rsidR="0039025F">
        <w:t xml:space="preserve">Figure </w:t>
      </w:r>
      <w:r w:rsidR="0039025F">
        <w:rPr>
          <w:noProof/>
        </w:rPr>
        <w:t>14</w:t>
      </w:r>
      <w:r w:rsidR="003A667B">
        <w:fldChar w:fldCharType="end"/>
      </w:r>
      <w:r>
        <w:t xml:space="preserve"> depict RMS DS and RMS AS which also increase strongly according to the number of paths, with a tendency to be smaller for the higher frequency. The</w:t>
      </w:r>
      <w:r w:rsidR="00907194">
        <w:t xml:space="preserve"> </w:t>
      </w:r>
      <w:r w:rsidR="00907194">
        <w:fldChar w:fldCharType="begin"/>
      </w:r>
      <w:r w:rsidR="00907194">
        <w:instrText xml:space="preserve"> REF _Ref181979473 \h </w:instrText>
      </w:r>
      <w:r w:rsidR="00907194">
        <w:fldChar w:fldCharType="separate"/>
      </w:r>
      <w:r w:rsidR="0039025F">
        <w:t xml:space="preserve">Table </w:t>
      </w:r>
      <w:r w:rsidR="0039025F">
        <w:rPr>
          <w:noProof/>
        </w:rPr>
        <w:t>3</w:t>
      </w:r>
      <w:r w:rsidR="00907194">
        <w:fldChar w:fldCharType="end"/>
      </w:r>
      <w:r>
        <w:t xml:space="preserve"> summarizes the characteristic values of the estimated data.</w:t>
      </w:r>
    </w:p>
    <w:p w14:paraId="0585C330" w14:textId="4A9D29AB" w:rsidR="005134C2" w:rsidRDefault="005134C2" w:rsidP="00B90DFA">
      <w:pPr>
        <w:jc w:val="center"/>
      </w:pPr>
      <w:r w:rsidRPr="005134C2">
        <w:rPr>
          <w:noProof/>
        </w:rPr>
        <w:lastRenderedPageBreak/>
        <w:drawing>
          <wp:inline distT="0" distB="0" distL="0" distR="0" wp14:anchorId="0A545812" wp14:editId="265F5E54">
            <wp:extent cx="3989579" cy="2481507"/>
            <wp:effectExtent l="0" t="0" r="0" b="0"/>
            <wp:docPr id="1189139394" name="Picture 1" descr="A graph of a path lo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39394" name="Picture 1" descr="A graph of a path loss&#10;&#10;Description automatically generated"/>
                    <pic:cNvPicPr/>
                  </pic:nvPicPr>
                  <pic:blipFill>
                    <a:blip r:embed="rId16"/>
                    <a:stretch>
                      <a:fillRect/>
                    </a:stretch>
                  </pic:blipFill>
                  <pic:spPr>
                    <a:xfrm>
                      <a:off x="0" y="0"/>
                      <a:ext cx="4010603" cy="2494584"/>
                    </a:xfrm>
                    <a:prstGeom prst="rect">
                      <a:avLst/>
                    </a:prstGeom>
                  </pic:spPr>
                </pic:pic>
              </a:graphicData>
            </a:graphic>
          </wp:inline>
        </w:drawing>
      </w:r>
    </w:p>
    <w:p w14:paraId="73287DAF" w14:textId="6599E313" w:rsidR="00C815DF" w:rsidRPr="00873867" w:rsidRDefault="000034C3" w:rsidP="00D770D9">
      <w:pPr>
        <w:pStyle w:val="Caption"/>
        <w:jc w:val="center"/>
        <w:rPr>
          <w:b/>
          <w:bCs/>
          <w:i w:val="0"/>
          <w:iCs w:val="0"/>
          <w:sz w:val="22"/>
          <w:szCs w:val="22"/>
        </w:rPr>
      </w:pPr>
      <w:bookmarkStart w:id="14" w:name="_Ref181979072"/>
      <w:r w:rsidRPr="00873867">
        <w:rPr>
          <w:b/>
          <w:bCs/>
          <w:i w:val="0"/>
          <w:iCs w:val="0"/>
          <w:sz w:val="22"/>
          <w:szCs w:val="22"/>
        </w:rPr>
        <w:t xml:space="preserve">Figure </w:t>
      </w:r>
      <w:r w:rsidRPr="00873867">
        <w:rPr>
          <w:b/>
          <w:bCs/>
          <w:i w:val="0"/>
          <w:iCs w:val="0"/>
          <w:sz w:val="22"/>
          <w:szCs w:val="22"/>
        </w:rPr>
        <w:fldChar w:fldCharType="begin"/>
      </w:r>
      <w:r w:rsidRPr="00873867">
        <w:rPr>
          <w:b/>
          <w:bCs/>
          <w:i w:val="0"/>
          <w:iCs w:val="0"/>
          <w:sz w:val="22"/>
          <w:szCs w:val="22"/>
        </w:rPr>
        <w:instrText xml:space="preserve"> SEQ Figure \* ARABIC </w:instrText>
      </w:r>
      <w:r w:rsidRPr="00873867">
        <w:rPr>
          <w:b/>
          <w:bCs/>
          <w:i w:val="0"/>
          <w:iCs w:val="0"/>
          <w:sz w:val="22"/>
          <w:szCs w:val="22"/>
        </w:rPr>
        <w:fldChar w:fldCharType="separate"/>
      </w:r>
      <w:r w:rsidR="0039025F" w:rsidRPr="00873867">
        <w:rPr>
          <w:b/>
          <w:bCs/>
          <w:i w:val="0"/>
          <w:iCs w:val="0"/>
          <w:noProof/>
          <w:sz w:val="22"/>
          <w:szCs w:val="22"/>
        </w:rPr>
        <w:t>10</w:t>
      </w:r>
      <w:r w:rsidRPr="00873867">
        <w:rPr>
          <w:b/>
          <w:bCs/>
          <w:i w:val="0"/>
          <w:iCs w:val="0"/>
          <w:sz w:val="22"/>
          <w:szCs w:val="22"/>
        </w:rPr>
        <w:fldChar w:fldCharType="end"/>
      </w:r>
      <w:bookmarkEnd w:id="14"/>
      <w:r w:rsidRPr="00873867">
        <w:rPr>
          <w:b/>
          <w:bCs/>
          <w:i w:val="0"/>
          <w:iCs w:val="0"/>
          <w:sz w:val="22"/>
          <w:szCs w:val="22"/>
        </w:rPr>
        <w:t xml:space="preserve">: Estimated and </w:t>
      </w:r>
      <w:r w:rsidR="00DC48F2" w:rsidRPr="00873867">
        <w:rPr>
          <w:b/>
          <w:bCs/>
          <w:i w:val="0"/>
          <w:iCs w:val="0"/>
          <w:sz w:val="22"/>
          <w:szCs w:val="22"/>
        </w:rPr>
        <w:t>modelled</w:t>
      </w:r>
      <w:r w:rsidRPr="00873867">
        <w:rPr>
          <w:b/>
          <w:bCs/>
          <w:i w:val="0"/>
          <w:iCs w:val="0"/>
          <w:sz w:val="22"/>
          <w:szCs w:val="22"/>
        </w:rPr>
        <w:t xml:space="preserve"> path loss for 14 GHz</w:t>
      </w:r>
    </w:p>
    <w:p w14:paraId="00291288" w14:textId="77777777" w:rsidR="00D770D9" w:rsidRPr="00D770D9" w:rsidRDefault="00D770D9" w:rsidP="00D770D9"/>
    <w:p w14:paraId="3D3D4282" w14:textId="381C07F9" w:rsidR="00B94862" w:rsidRDefault="00B94862" w:rsidP="00B90DFA">
      <w:pPr>
        <w:jc w:val="center"/>
      </w:pPr>
      <w:r w:rsidRPr="00B94862">
        <w:rPr>
          <w:noProof/>
        </w:rPr>
        <w:drawing>
          <wp:inline distT="0" distB="0" distL="0" distR="0" wp14:anchorId="266AA26A" wp14:editId="3B6D8F56">
            <wp:extent cx="3954634" cy="2462578"/>
            <wp:effectExtent l="0" t="0" r="8255" b="0"/>
            <wp:docPr id="126577638" name="Picture 1" descr="A graph of a number of path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7638" name="Picture 1" descr="A graph of a number of paths&#10;&#10;Description automatically generated"/>
                    <pic:cNvPicPr/>
                  </pic:nvPicPr>
                  <pic:blipFill>
                    <a:blip r:embed="rId17"/>
                    <a:stretch>
                      <a:fillRect/>
                    </a:stretch>
                  </pic:blipFill>
                  <pic:spPr>
                    <a:xfrm>
                      <a:off x="0" y="0"/>
                      <a:ext cx="3995559" cy="2488062"/>
                    </a:xfrm>
                    <a:prstGeom prst="rect">
                      <a:avLst/>
                    </a:prstGeom>
                  </pic:spPr>
                </pic:pic>
              </a:graphicData>
            </a:graphic>
          </wp:inline>
        </w:drawing>
      </w:r>
    </w:p>
    <w:p w14:paraId="2E778DD6" w14:textId="193A29C5" w:rsidR="00792A2C" w:rsidRPr="00873867" w:rsidRDefault="00B94862" w:rsidP="00D770D9">
      <w:pPr>
        <w:pStyle w:val="Caption"/>
        <w:jc w:val="center"/>
        <w:rPr>
          <w:b/>
          <w:bCs/>
          <w:i w:val="0"/>
          <w:iCs w:val="0"/>
          <w:sz w:val="22"/>
          <w:szCs w:val="22"/>
        </w:rPr>
      </w:pPr>
      <w:bookmarkStart w:id="15" w:name="_Ref181979347"/>
      <w:r w:rsidRPr="00873867">
        <w:rPr>
          <w:b/>
          <w:bCs/>
          <w:i w:val="0"/>
          <w:iCs w:val="0"/>
          <w:sz w:val="22"/>
          <w:szCs w:val="22"/>
        </w:rPr>
        <w:t xml:space="preserve">Figure </w:t>
      </w:r>
      <w:r w:rsidRPr="00873867">
        <w:rPr>
          <w:b/>
          <w:bCs/>
          <w:i w:val="0"/>
          <w:iCs w:val="0"/>
          <w:sz w:val="22"/>
          <w:szCs w:val="22"/>
        </w:rPr>
        <w:fldChar w:fldCharType="begin"/>
      </w:r>
      <w:r w:rsidRPr="00873867">
        <w:rPr>
          <w:b/>
          <w:bCs/>
          <w:i w:val="0"/>
          <w:iCs w:val="0"/>
          <w:sz w:val="22"/>
          <w:szCs w:val="22"/>
        </w:rPr>
        <w:instrText xml:space="preserve"> SEQ Figure \* ARABIC </w:instrText>
      </w:r>
      <w:r w:rsidRPr="00873867">
        <w:rPr>
          <w:b/>
          <w:bCs/>
          <w:i w:val="0"/>
          <w:iCs w:val="0"/>
          <w:sz w:val="22"/>
          <w:szCs w:val="22"/>
        </w:rPr>
        <w:fldChar w:fldCharType="separate"/>
      </w:r>
      <w:r w:rsidR="0039025F" w:rsidRPr="00873867">
        <w:rPr>
          <w:b/>
          <w:bCs/>
          <w:i w:val="0"/>
          <w:iCs w:val="0"/>
          <w:noProof/>
          <w:sz w:val="22"/>
          <w:szCs w:val="22"/>
        </w:rPr>
        <w:t>11</w:t>
      </w:r>
      <w:r w:rsidRPr="00873867">
        <w:rPr>
          <w:b/>
          <w:bCs/>
          <w:i w:val="0"/>
          <w:iCs w:val="0"/>
          <w:sz w:val="22"/>
          <w:szCs w:val="22"/>
        </w:rPr>
        <w:fldChar w:fldCharType="end"/>
      </w:r>
      <w:bookmarkEnd w:id="15"/>
      <w:r w:rsidRPr="00873867">
        <w:rPr>
          <w:b/>
          <w:bCs/>
          <w:i w:val="0"/>
          <w:iCs w:val="0"/>
          <w:sz w:val="22"/>
          <w:szCs w:val="22"/>
        </w:rPr>
        <w:t>: Estimated number of paths for 14 GHz</w:t>
      </w:r>
    </w:p>
    <w:p w14:paraId="79589CC1" w14:textId="77777777" w:rsidR="00D770D9" w:rsidRPr="00D770D9" w:rsidRDefault="00D770D9" w:rsidP="00D770D9"/>
    <w:p w14:paraId="62F448E9" w14:textId="45830A91" w:rsidR="00E6476B" w:rsidRDefault="00792A2C" w:rsidP="00B90DFA">
      <w:pPr>
        <w:jc w:val="center"/>
      </w:pPr>
      <w:r w:rsidRPr="00792A2C">
        <w:rPr>
          <w:noProof/>
        </w:rPr>
        <w:drawing>
          <wp:inline distT="0" distB="0" distL="0" distR="0" wp14:anchorId="184C3A73" wp14:editId="6C79EAAA">
            <wp:extent cx="4164306" cy="2595674"/>
            <wp:effectExtent l="0" t="0" r="8255" b="0"/>
            <wp:docPr id="1730207794"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207794" name="Picture 1" descr="A graph with blue dots&#10;&#10;Description automatically generated"/>
                    <pic:cNvPicPr/>
                  </pic:nvPicPr>
                  <pic:blipFill>
                    <a:blip r:embed="rId18"/>
                    <a:stretch>
                      <a:fillRect/>
                    </a:stretch>
                  </pic:blipFill>
                  <pic:spPr>
                    <a:xfrm>
                      <a:off x="0" y="0"/>
                      <a:ext cx="4201119" cy="2618620"/>
                    </a:xfrm>
                    <a:prstGeom prst="rect">
                      <a:avLst/>
                    </a:prstGeom>
                  </pic:spPr>
                </pic:pic>
              </a:graphicData>
            </a:graphic>
          </wp:inline>
        </w:drawing>
      </w:r>
    </w:p>
    <w:p w14:paraId="62742609" w14:textId="3CD36497" w:rsidR="009C3BBE" w:rsidRPr="00873867" w:rsidRDefault="00E6476B" w:rsidP="009C3BBE">
      <w:pPr>
        <w:pStyle w:val="Caption"/>
        <w:jc w:val="center"/>
        <w:rPr>
          <w:b/>
          <w:bCs/>
          <w:i w:val="0"/>
          <w:iCs w:val="0"/>
          <w:sz w:val="22"/>
          <w:szCs w:val="22"/>
        </w:rPr>
      </w:pPr>
      <w:bookmarkStart w:id="16" w:name="_Ref181979397"/>
      <w:r w:rsidRPr="00873867">
        <w:rPr>
          <w:b/>
          <w:bCs/>
          <w:i w:val="0"/>
          <w:iCs w:val="0"/>
          <w:sz w:val="22"/>
          <w:szCs w:val="22"/>
        </w:rPr>
        <w:t xml:space="preserve">Figure </w:t>
      </w:r>
      <w:r w:rsidRPr="00873867">
        <w:rPr>
          <w:b/>
          <w:bCs/>
          <w:i w:val="0"/>
          <w:iCs w:val="0"/>
          <w:sz w:val="22"/>
          <w:szCs w:val="22"/>
        </w:rPr>
        <w:fldChar w:fldCharType="begin"/>
      </w:r>
      <w:r w:rsidRPr="00873867">
        <w:rPr>
          <w:b/>
          <w:bCs/>
          <w:i w:val="0"/>
          <w:iCs w:val="0"/>
          <w:sz w:val="22"/>
          <w:szCs w:val="22"/>
        </w:rPr>
        <w:instrText xml:space="preserve"> SEQ Figure \* ARABIC </w:instrText>
      </w:r>
      <w:r w:rsidRPr="00873867">
        <w:rPr>
          <w:b/>
          <w:bCs/>
          <w:i w:val="0"/>
          <w:iCs w:val="0"/>
          <w:sz w:val="22"/>
          <w:szCs w:val="22"/>
        </w:rPr>
        <w:fldChar w:fldCharType="separate"/>
      </w:r>
      <w:r w:rsidR="0039025F" w:rsidRPr="00873867">
        <w:rPr>
          <w:b/>
          <w:bCs/>
          <w:i w:val="0"/>
          <w:iCs w:val="0"/>
          <w:noProof/>
          <w:sz w:val="22"/>
          <w:szCs w:val="22"/>
        </w:rPr>
        <w:t>12</w:t>
      </w:r>
      <w:r w:rsidRPr="00873867">
        <w:rPr>
          <w:b/>
          <w:bCs/>
          <w:i w:val="0"/>
          <w:iCs w:val="0"/>
          <w:sz w:val="22"/>
          <w:szCs w:val="22"/>
        </w:rPr>
        <w:fldChar w:fldCharType="end"/>
      </w:r>
      <w:bookmarkEnd w:id="16"/>
      <w:r w:rsidRPr="00873867">
        <w:rPr>
          <w:b/>
          <w:bCs/>
          <w:i w:val="0"/>
          <w:iCs w:val="0"/>
          <w:sz w:val="22"/>
          <w:szCs w:val="22"/>
        </w:rPr>
        <w:t xml:space="preserve">: Estimated K-factor for </w:t>
      </w:r>
      <w:r w:rsidR="00792A2C" w:rsidRPr="00873867">
        <w:rPr>
          <w:b/>
          <w:bCs/>
          <w:i w:val="0"/>
          <w:iCs w:val="0"/>
          <w:sz w:val="22"/>
          <w:szCs w:val="22"/>
        </w:rPr>
        <w:t>14 GHz</w:t>
      </w:r>
      <w:r w:rsidRPr="00873867">
        <w:rPr>
          <w:b/>
          <w:bCs/>
          <w:i w:val="0"/>
          <w:iCs w:val="0"/>
          <w:sz w:val="22"/>
          <w:szCs w:val="22"/>
        </w:rPr>
        <w:t>, values for first 3 TPs at 160 are above 30 dB</w:t>
      </w:r>
    </w:p>
    <w:p w14:paraId="1444BA19" w14:textId="52683ADE" w:rsidR="00895A30" w:rsidRDefault="009C3BBE" w:rsidP="003F6460">
      <w:pPr>
        <w:jc w:val="center"/>
      </w:pPr>
      <w:r w:rsidRPr="009C3BBE">
        <w:rPr>
          <w:noProof/>
        </w:rPr>
        <w:lastRenderedPageBreak/>
        <w:drawing>
          <wp:inline distT="0" distB="0" distL="0" distR="0" wp14:anchorId="1E476DDC" wp14:editId="1E4AB6D5">
            <wp:extent cx="4333208" cy="2688214"/>
            <wp:effectExtent l="0" t="0" r="0" b="0"/>
            <wp:docPr id="61697764"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97764" name="Picture 1" descr="A graph with blue dots&#10;&#10;Description automatically generated"/>
                    <pic:cNvPicPr/>
                  </pic:nvPicPr>
                  <pic:blipFill>
                    <a:blip r:embed="rId19"/>
                    <a:stretch>
                      <a:fillRect/>
                    </a:stretch>
                  </pic:blipFill>
                  <pic:spPr>
                    <a:xfrm>
                      <a:off x="0" y="0"/>
                      <a:ext cx="4348842" cy="2697913"/>
                    </a:xfrm>
                    <a:prstGeom prst="rect">
                      <a:avLst/>
                    </a:prstGeom>
                  </pic:spPr>
                </pic:pic>
              </a:graphicData>
            </a:graphic>
          </wp:inline>
        </w:drawing>
      </w:r>
    </w:p>
    <w:p w14:paraId="359F12CE" w14:textId="29D67F4A" w:rsidR="00792A2C" w:rsidRPr="00873867" w:rsidRDefault="00792A2C" w:rsidP="003F6460">
      <w:pPr>
        <w:pStyle w:val="Caption"/>
        <w:jc w:val="center"/>
        <w:rPr>
          <w:b/>
          <w:bCs/>
          <w:i w:val="0"/>
          <w:iCs w:val="0"/>
          <w:sz w:val="22"/>
          <w:szCs w:val="22"/>
        </w:rPr>
      </w:pPr>
      <w:bookmarkStart w:id="17" w:name="_Ref181979436"/>
      <w:r w:rsidRPr="00873867">
        <w:rPr>
          <w:b/>
          <w:bCs/>
          <w:i w:val="0"/>
          <w:iCs w:val="0"/>
          <w:sz w:val="22"/>
          <w:szCs w:val="22"/>
        </w:rPr>
        <w:t xml:space="preserve">Figure </w:t>
      </w:r>
      <w:r w:rsidRPr="00873867">
        <w:rPr>
          <w:b/>
          <w:bCs/>
          <w:i w:val="0"/>
          <w:iCs w:val="0"/>
          <w:sz w:val="22"/>
          <w:szCs w:val="22"/>
        </w:rPr>
        <w:fldChar w:fldCharType="begin"/>
      </w:r>
      <w:r w:rsidRPr="00873867">
        <w:rPr>
          <w:b/>
          <w:bCs/>
          <w:i w:val="0"/>
          <w:iCs w:val="0"/>
          <w:sz w:val="22"/>
          <w:szCs w:val="22"/>
        </w:rPr>
        <w:instrText xml:space="preserve"> SEQ Figure \* ARABIC </w:instrText>
      </w:r>
      <w:r w:rsidRPr="00873867">
        <w:rPr>
          <w:b/>
          <w:bCs/>
          <w:i w:val="0"/>
          <w:iCs w:val="0"/>
          <w:sz w:val="22"/>
          <w:szCs w:val="22"/>
        </w:rPr>
        <w:fldChar w:fldCharType="separate"/>
      </w:r>
      <w:r w:rsidR="0039025F" w:rsidRPr="00873867">
        <w:rPr>
          <w:b/>
          <w:bCs/>
          <w:i w:val="0"/>
          <w:iCs w:val="0"/>
          <w:noProof/>
          <w:sz w:val="22"/>
          <w:szCs w:val="22"/>
        </w:rPr>
        <w:t>13</w:t>
      </w:r>
      <w:r w:rsidRPr="00873867">
        <w:rPr>
          <w:b/>
          <w:bCs/>
          <w:i w:val="0"/>
          <w:iCs w:val="0"/>
          <w:sz w:val="22"/>
          <w:szCs w:val="22"/>
        </w:rPr>
        <w:fldChar w:fldCharType="end"/>
      </w:r>
      <w:bookmarkEnd w:id="17"/>
      <w:r w:rsidRPr="00873867">
        <w:rPr>
          <w:b/>
          <w:bCs/>
          <w:i w:val="0"/>
          <w:iCs w:val="0"/>
          <w:sz w:val="22"/>
          <w:szCs w:val="22"/>
        </w:rPr>
        <w:t>: Estimated RMS DS for 14 GHz</w:t>
      </w:r>
    </w:p>
    <w:p w14:paraId="431B1921" w14:textId="77777777" w:rsidR="003F6460" w:rsidRPr="003F6460" w:rsidRDefault="003F6460" w:rsidP="003F6460"/>
    <w:p w14:paraId="6E14E933" w14:textId="0CDCA772" w:rsidR="00792A2C" w:rsidRDefault="00666782" w:rsidP="00B90DFA">
      <w:pPr>
        <w:jc w:val="center"/>
      </w:pPr>
      <w:r w:rsidRPr="00666782">
        <w:rPr>
          <w:noProof/>
        </w:rPr>
        <w:drawing>
          <wp:inline distT="0" distB="0" distL="0" distR="0" wp14:anchorId="081067AE" wp14:editId="429998A2">
            <wp:extent cx="4339031" cy="2697545"/>
            <wp:effectExtent l="0" t="0" r="4445" b="7620"/>
            <wp:docPr id="895668541" name="Picture 1" descr="A graph with blue dot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668541" name="Picture 1" descr="A graph with blue dots and white text&#10;&#10;Description automatically generated"/>
                    <pic:cNvPicPr/>
                  </pic:nvPicPr>
                  <pic:blipFill>
                    <a:blip r:embed="rId20"/>
                    <a:stretch>
                      <a:fillRect/>
                    </a:stretch>
                  </pic:blipFill>
                  <pic:spPr>
                    <a:xfrm>
                      <a:off x="0" y="0"/>
                      <a:ext cx="4356090" cy="2708150"/>
                    </a:xfrm>
                    <a:prstGeom prst="rect">
                      <a:avLst/>
                    </a:prstGeom>
                  </pic:spPr>
                </pic:pic>
              </a:graphicData>
            </a:graphic>
          </wp:inline>
        </w:drawing>
      </w:r>
    </w:p>
    <w:p w14:paraId="0A4BFD45" w14:textId="30BECFE2" w:rsidR="00792A2C" w:rsidRPr="00873867" w:rsidRDefault="00792A2C" w:rsidP="00F05662">
      <w:pPr>
        <w:pStyle w:val="Caption"/>
        <w:jc w:val="center"/>
        <w:rPr>
          <w:b/>
          <w:bCs/>
          <w:i w:val="0"/>
          <w:iCs w:val="0"/>
          <w:sz w:val="22"/>
          <w:szCs w:val="22"/>
        </w:rPr>
      </w:pPr>
      <w:bookmarkStart w:id="18" w:name="_Ref181979440"/>
      <w:r w:rsidRPr="00873867">
        <w:rPr>
          <w:b/>
          <w:bCs/>
          <w:i w:val="0"/>
          <w:iCs w:val="0"/>
          <w:sz w:val="22"/>
          <w:szCs w:val="22"/>
        </w:rPr>
        <w:t xml:space="preserve">Figure </w:t>
      </w:r>
      <w:r w:rsidRPr="00873867">
        <w:rPr>
          <w:b/>
          <w:bCs/>
          <w:i w:val="0"/>
          <w:iCs w:val="0"/>
          <w:sz w:val="22"/>
          <w:szCs w:val="22"/>
        </w:rPr>
        <w:fldChar w:fldCharType="begin"/>
      </w:r>
      <w:r w:rsidRPr="00873867">
        <w:rPr>
          <w:b/>
          <w:bCs/>
          <w:i w:val="0"/>
          <w:iCs w:val="0"/>
          <w:sz w:val="22"/>
          <w:szCs w:val="22"/>
        </w:rPr>
        <w:instrText xml:space="preserve"> SEQ Figure \* ARABIC </w:instrText>
      </w:r>
      <w:r w:rsidRPr="00873867">
        <w:rPr>
          <w:b/>
          <w:bCs/>
          <w:i w:val="0"/>
          <w:iCs w:val="0"/>
          <w:sz w:val="22"/>
          <w:szCs w:val="22"/>
        </w:rPr>
        <w:fldChar w:fldCharType="separate"/>
      </w:r>
      <w:r w:rsidR="0039025F" w:rsidRPr="00873867">
        <w:rPr>
          <w:b/>
          <w:bCs/>
          <w:i w:val="0"/>
          <w:iCs w:val="0"/>
          <w:noProof/>
          <w:sz w:val="22"/>
          <w:szCs w:val="22"/>
        </w:rPr>
        <w:t>14</w:t>
      </w:r>
      <w:r w:rsidRPr="00873867">
        <w:rPr>
          <w:b/>
          <w:bCs/>
          <w:i w:val="0"/>
          <w:iCs w:val="0"/>
          <w:sz w:val="22"/>
          <w:szCs w:val="22"/>
        </w:rPr>
        <w:fldChar w:fldCharType="end"/>
      </w:r>
      <w:bookmarkEnd w:id="18"/>
      <w:r w:rsidR="007C6F3E" w:rsidRPr="00873867">
        <w:rPr>
          <w:b/>
          <w:bCs/>
          <w:i w:val="0"/>
          <w:iCs w:val="0"/>
          <w:sz w:val="22"/>
          <w:szCs w:val="22"/>
        </w:rPr>
        <w:t>: Estimated RMS AS for 14 GHz</w:t>
      </w:r>
    </w:p>
    <w:p w14:paraId="6B558295" w14:textId="77777777" w:rsidR="00E81910" w:rsidRPr="00E81910" w:rsidRDefault="00E81910" w:rsidP="00E81910"/>
    <w:tbl>
      <w:tblPr>
        <w:tblStyle w:val="GridTable2-Accent1"/>
        <w:tblpPr w:leftFromText="180" w:rightFromText="180" w:vertAnchor="text" w:tblpXSpec="center" w:tblpY="1"/>
        <w:tblOverlap w:val="never"/>
        <w:tblW w:w="0" w:type="auto"/>
        <w:tblLook w:val="0420" w:firstRow="1" w:lastRow="0" w:firstColumn="0" w:lastColumn="0" w:noHBand="0" w:noVBand="1"/>
      </w:tblPr>
      <w:tblGrid>
        <w:gridCol w:w="2250"/>
        <w:gridCol w:w="900"/>
        <w:gridCol w:w="990"/>
        <w:gridCol w:w="1080"/>
      </w:tblGrid>
      <w:tr w:rsidR="00AF6F39" w14:paraId="50534739" w14:textId="77777777" w:rsidTr="00E81910">
        <w:trPr>
          <w:cnfStyle w:val="100000000000" w:firstRow="1" w:lastRow="0" w:firstColumn="0" w:lastColumn="0" w:oddVBand="0" w:evenVBand="0" w:oddHBand="0" w:evenHBand="0" w:firstRowFirstColumn="0" w:firstRowLastColumn="0" w:lastRowFirstColumn="0" w:lastRowLastColumn="0"/>
        </w:trPr>
        <w:tc>
          <w:tcPr>
            <w:tcW w:w="2250" w:type="dxa"/>
            <w:vMerge w:val="restart"/>
            <w:tcBorders>
              <w:top w:val="single" w:sz="4" w:space="0" w:color="auto"/>
              <w:left w:val="single" w:sz="4" w:space="0" w:color="auto"/>
            </w:tcBorders>
            <w:shd w:val="clear" w:color="auto" w:fill="4472C4" w:themeFill="accent1"/>
          </w:tcPr>
          <w:p w14:paraId="2F8274DF" w14:textId="65964862" w:rsidR="00AF6F39" w:rsidRPr="00F05662" w:rsidRDefault="00AF6F39" w:rsidP="00F05662">
            <w:pPr>
              <w:rPr>
                <w:b w:val="0"/>
                <w:bCs w:val="0"/>
                <w:i/>
                <w:iCs/>
                <w:sz w:val="22"/>
                <w:szCs w:val="22"/>
              </w:rPr>
            </w:pPr>
            <w:r w:rsidRPr="00F05662">
              <w:rPr>
                <w:b w:val="0"/>
                <w:bCs w:val="0"/>
                <w:i/>
                <w:iCs/>
                <w:color w:val="FFFFFF" w:themeColor="background1"/>
                <w:sz w:val="22"/>
                <w:szCs w:val="22"/>
              </w:rPr>
              <w:t>Parameter</w:t>
            </w:r>
          </w:p>
        </w:tc>
        <w:tc>
          <w:tcPr>
            <w:tcW w:w="900" w:type="dxa"/>
            <w:tcBorders>
              <w:top w:val="single" w:sz="4" w:space="0" w:color="auto"/>
            </w:tcBorders>
            <w:shd w:val="clear" w:color="auto" w:fill="4472C4" w:themeFill="accent1"/>
          </w:tcPr>
          <w:p w14:paraId="3ACA669B" w14:textId="4AE5DCAD" w:rsidR="00AF6F39" w:rsidRDefault="00AF6F39" w:rsidP="00014119"/>
        </w:tc>
        <w:tc>
          <w:tcPr>
            <w:tcW w:w="2070" w:type="dxa"/>
            <w:gridSpan w:val="2"/>
            <w:tcBorders>
              <w:top w:val="single" w:sz="4" w:space="0" w:color="auto"/>
              <w:right w:val="single" w:sz="4" w:space="0" w:color="auto"/>
            </w:tcBorders>
            <w:shd w:val="clear" w:color="auto" w:fill="4472C4" w:themeFill="accent1"/>
          </w:tcPr>
          <w:p w14:paraId="7E8F6951" w14:textId="0664F60F" w:rsidR="00AF6F39" w:rsidRPr="00F05662" w:rsidRDefault="00AF6F39" w:rsidP="00014119">
            <w:pPr>
              <w:jc w:val="center"/>
              <w:rPr>
                <w:b w:val="0"/>
                <w:bCs w:val="0"/>
                <w:i/>
                <w:iCs/>
              </w:rPr>
            </w:pPr>
            <w:r w:rsidRPr="00F05662">
              <w:rPr>
                <w:b w:val="0"/>
                <w:bCs w:val="0"/>
                <w:i/>
                <w:iCs/>
                <w:color w:val="FFFFFF" w:themeColor="background1"/>
              </w:rPr>
              <w:t>14 GHz</w:t>
            </w:r>
          </w:p>
        </w:tc>
      </w:tr>
      <w:tr w:rsidR="00643912" w14:paraId="15BE4806" w14:textId="77777777" w:rsidTr="00E81910">
        <w:trPr>
          <w:cnfStyle w:val="000000100000" w:firstRow="0" w:lastRow="0" w:firstColumn="0" w:lastColumn="0" w:oddVBand="0" w:evenVBand="0" w:oddHBand="1" w:evenHBand="0" w:firstRowFirstColumn="0" w:firstRowLastColumn="0" w:lastRowFirstColumn="0" w:lastRowLastColumn="0"/>
        </w:trPr>
        <w:tc>
          <w:tcPr>
            <w:tcW w:w="2250" w:type="dxa"/>
            <w:vMerge/>
            <w:tcBorders>
              <w:left w:val="single" w:sz="4" w:space="0" w:color="auto"/>
            </w:tcBorders>
          </w:tcPr>
          <w:p w14:paraId="467F8D8F" w14:textId="77777777" w:rsidR="00643912" w:rsidRDefault="00643912" w:rsidP="00014119"/>
        </w:tc>
        <w:tc>
          <w:tcPr>
            <w:tcW w:w="900" w:type="dxa"/>
            <w:shd w:val="clear" w:color="auto" w:fill="4472C4" w:themeFill="accent1"/>
          </w:tcPr>
          <w:p w14:paraId="266686A2" w14:textId="1302EF24" w:rsidR="00643912" w:rsidRPr="00F05662" w:rsidRDefault="00643912" w:rsidP="00014119">
            <w:pPr>
              <w:rPr>
                <w:b/>
                <w:bCs/>
                <w:color w:val="FFFFFF" w:themeColor="background1"/>
              </w:rPr>
            </w:pPr>
            <w:r w:rsidRPr="00F05662">
              <w:rPr>
                <w:b/>
                <w:bCs/>
                <w:color w:val="FFFFFF" w:themeColor="background1"/>
              </w:rPr>
              <w:t>-</w:t>
            </w:r>
          </w:p>
        </w:tc>
        <w:tc>
          <w:tcPr>
            <w:tcW w:w="990" w:type="dxa"/>
            <w:shd w:val="clear" w:color="auto" w:fill="4472C4" w:themeFill="accent1"/>
          </w:tcPr>
          <w:p w14:paraId="4647CCF8" w14:textId="63C7B108" w:rsidR="00643912" w:rsidRPr="00F05662" w:rsidRDefault="00AF6F39" w:rsidP="00014119">
            <w:pPr>
              <w:rPr>
                <w:b/>
                <w:bCs/>
                <w:color w:val="FFFFFF" w:themeColor="background1"/>
              </w:rPr>
            </w:pPr>
            <w:r w:rsidRPr="00F05662">
              <w:rPr>
                <w:b/>
                <w:bCs/>
                <w:color w:val="FFFFFF" w:themeColor="background1"/>
              </w:rPr>
              <w:t>m</w:t>
            </w:r>
            <w:r w:rsidR="00643912" w:rsidRPr="00F05662">
              <w:rPr>
                <w:b/>
                <w:bCs/>
                <w:color w:val="FFFFFF" w:themeColor="background1"/>
              </w:rPr>
              <w:t>in</w:t>
            </w:r>
          </w:p>
        </w:tc>
        <w:tc>
          <w:tcPr>
            <w:tcW w:w="1080" w:type="dxa"/>
            <w:tcBorders>
              <w:right w:val="single" w:sz="4" w:space="0" w:color="auto"/>
            </w:tcBorders>
            <w:shd w:val="clear" w:color="auto" w:fill="4472C4" w:themeFill="accent1"/>
          </w:tcPr>
          <w:p w14:paraId="4B8F10F2" w14:textId="29FA193A" w:rsidR="00643912" w:rsidRPr="00F05662" w:rsidRDefault="00AF6F39" w:rsidP="00014119">
            <w:pPr>
              <w:rPr>
                <w:b/>
                <w:bCs/>
                <w:color w:val="FFFFFF" w:themeColor="background1"/>
              </w:rPr>
            </w:pPr>
            <w:r w:rsidRPr="00F05662">
              <w:rPr>
                <w:b/>
                <w:bCs/>
                <w:color w:val="FFFFFF" w:themeColor="background1"/>
              </w:rPr>
              <w:t>m</w:t>
            </w:r>
            <w:r w:rsidR="00643912" w:rsidRPr="00F05662">
              <w:rPr>
                <w:b/>
                <w:bCs/>
                <w:color w:val="FFFFFF" w:themeColor="background1"/>
              </w:rPr>
              <w:t>ax</w:t>
            </w:r>
          </w:p>
        </w:tc>
      </w:tr>
      <w:tr w:rsidR="007448B1" w14:paraId="370629BF" w14:textId="77777777" w:rsidTr="00E81910">
        <w:tc>
          <w:tcPr>
            <w:tcW w:w="2250" w:type="dxa"/>
            <w:tcBorders>
              <w:left w:val="single" w:sz="4" w:space="0" w:color="auto"/>
            </w:tcBorders>
          </w:tcPr>
          <w:p w14:paraId="25E0480D" w14:textId="5CAD0893" w:rsidR="007448B1" w:rsidRPr="00F275EC" w:rsidRDefault="00257D49" w:rsidP="00014119">
            <w:r>
              <w:t>PL exp. (</w:t>
            </w:r>
            <m:oMath>
              <m:r>
                <w:rPr>
                  <w:rFonts w:ascii="Cambria Math" w:hAnsi="Cambria Math"/>
                </w:rPr>
                <m:t>n</m:t>
              </m:r>
            </m:oMath>
            <w:r>
              <w:t>) w/o unit</w:t>
            </w:r>
          </w:p>
        </w:tc>
        <w:tc>
          <w:tcPr>
            <w:tcW w:w="900" w:type="dxa"/>
          </w:tcPr>
          <w:p w14:paraId="2838D53E" w14:textId="26EB2222" w:rsidR="007448B1" w:rsidRDefault="00257D49" w:rsidP="00014119">
            <w:r>
              <w:t>1.72</w:t>
            </w:r>
          </w:p>
        </w:tc>
        <w:tc>
          <w:tcPr>
            <w:tcW w:w="990" w:type="dxa"/>
          </w:tcPr>
          <w:p w14:paraId="2759800B" w14:textId="77777777" w:rsidR="007448B1" w:rsidRDefault="007448B1" w:rsidP="00014119"/>
        </w:tc>
        <w:tc>
          <w:tcPr>
            <w:tcW w:w="1080" w:type="dxa"/>
            <w:tcBorders>
              <w:right w:val="single" w:sz="4" w:space="0" w:color="auto"/>
            </w:tcBorders>
          </w:tcPr>
          <w:p w14:paraId="2F91FBA4" w14:textId="77777777" w:rsidR="007448B1" w:rsidRDefault="007448B1" w:rsidP="00014119"/>
        </w:tc>
      </w:tr>
      <w:tr w:rsidR="007448B1" w14:paraId="312CCE29" w14:textId="77777777" w:rsidTr="00E81910">
        <w:trPr>
          <w:cnfStyle w:val="000000100000" w:firstRow="0" w:lastRow="0" w:firstColumn="0" w:lastColumn="0" w:oddVBand="0" w:evenVBand="0" w:oddHBand="1" w:evenHBand="0" w:firstRowFirstColumn="0" w:firstRowLastColumn="0" w:lastRowFirstColumn="0" w:lastRowLastColumn="0"/>
        </w:trPr>
        <w:tc>
          <w:tcPr>
            <w:tcW w:w="2250" w:type="dxa"/>
            <w:tcBorders>
              <w:left w:val="single" w:sz="4" w:space="0" w:color="auto"/>
            </w:tcBorders>
          </w:tcPr>
          <w:p w14:paraId="027C535E" w14:textId="3C4386C1" w:rsidR="007448B1" w:rsidRDefault="00257D49" w:rsidP="00014119">
            <w:r>
              <w:t>RMS DS in ns</w:t>
            </w:r>
          </w:p>
        </w:tc>
        <w:tc>
          <w:tcPr>
            <w:tcW w:w="900" w:type="dxa"/>
          </w:tcPr>
          <w:p w14:paraId="7696E6F5" w14:textId="6B0934CC" w:rsidR="007448B1" w:rsidRDefault="00905D1D" w:rsidP="00014119">
            <w:r>
              <w:t>-</w:t>
            </w:r>
          </w:p>
        </w:tc>
        <w:tc>
          <w:tcPr>
            <w:tcW w:w="990" w:type="dxa"/>
          </w:tcPr>
          <w:p w14:paraId="16272C7C" w14:textId="00BEA76C" w:rsidR="007448B1" w:rsidRDefault="00257D49" w:rsidP="00014119">
            <w:r>
              <w:t>2.61</w:t>
            </w:r>
          </w:p>
        </w:tc>
        <w:tc>
          <w:tcPr>
            <w:tcW w:w="1080" w:type="dxa"/>
            <w:tcBorders>
              <w:right w:val="single" w:sz="4" w:space="0" w:color="auto"/>
            </w:tcBorders>
          </w:tcPr>
          <w:p w14:paraId="77E2559A" w14:textId="486EC38B" w:rsidR="007448B1" w:rsidRDefault="00257D49" w:rsidP="00014119">
            <w:r>
              <w:t>41.74</w:t>
            </w:r>
          </w:p>
        </w:tc>
      </w:tr>
      <w:tr w:rsidR="007448B1" w14:paraId="25DE7CEA" w14:textId="77777777" w:rsidTr="00E81910">
        <w:tc>
          <w:tcPr>
            <w:tcW w:w="2250" w:type="dxa"/>
            <w:tcBorders>
              <w:left w:val="single" w:sz="4" w:space="0" w:color="auto"/>
            </w:tcBorders>
          </w:tcPr>
          <w:p w14:paraId="1EEDC3E1" w14:textId="30774CD5" w:rsidR="007448B1" w:rsidRDefault="006A693B" w:rsidP="00014119">
            <w:r>
              <w:t>RMS AS in degree</w:t>
            </w:r>
          </w:p>
        </w:tc>
        <w:tc>
          <w:tcPr>
            <w:tcW w:w="900" w:type="dxa"/>
          </w:tcPr>
          <w:p w14:paraId="22803F12" w14:textId="1B281062" w:rsidR="007448B1" w:rsidRDefault="00905D1D" w:rsidP="00014119">
            <w:r>
              <w:t>-</w:t>
            </w:r>
          </w:p>
        </w:tc>
        <w:tc>
          <w:tcPr>
            <w:tcW w:w="990" w:type="dxa"/>
          </w:tcPr>
          <w:p w14:paraId="2D004F16" w14:textId="3160B117" w:rsidR="007448B1" w:rsidRDefault="00257D49" w:rsidP="00014119">
            <w:r>
              <w:t>7.00</w:t>
            </w:r>
          </w:p>
        </w:tc>
        <w:tc>
          <w:tcPr>
            <w:tcW w:w="1080" w:type="dxa"/>
            <w:tcBorders>
              <w:right w:val="single" w:sz="4" w:space="0" w:color="auto"/>
            </w:tcBorders>
          </w:tcPr>
          <w:p w14:paraId="7FE6C5A5" w14:textId="41115A05" w:rsidR="007448B1" w:rsidRDefault="00257D49" w:rsidP="00014119">
            <w:r>
              <w:t>100.76</w:t>
            </w:r>
          </w:p>
        </w:tc>
      </w:tr>
      <w:tr w:rsidR="007448B1" w14:paraId="51FF4280" w14:textId="77777777" w:rsidTr="00E81910">
        <w:trPr>
          <w:cnfStyle w:val="000000100000" w:firstRow="0" w:lastRow="0" w:firstColumn="0" w:lastColumn="0" w:oddVBand="0" w:evenVBand="0" w:oddHBand="1" w:evenHBand="0" w:firstRowFirstColumn="0" w:firstRowLastColumn="0" w:lastRowFirstColumn="0" w:lastRowLastColumn="0"/>
        </w:trPr>
        <w:tc>
          <w:tcPr>
            <w:tcW w:w="2250" w:type="dxa"/>
            <w:tcBorders>
              <w:left w:val="single" w:sz="4" w:space="0" w:color="auto"/>
            </w:tcBorders>
          </w:tcPr>
          <w:p w14:paraId="636AD68D" w14:textId="7E4D32A3" w:rsidR="007448B1" w:rsidRDefault="00905D1D" w:rsidP="00014119">
            <w:r>
              <w:t>K-factor in dB</w:t>
            </w:r>
          </w:p>
        </w:tc>
        <w:tc>
          <w:tcPr>
            <w:tcW w:w="900" w:type="dxa"/>
          </w:tcPr>
          <w:p w14:paraId="14B5CC3F" w14:textId="670A8F4B" w:rsidR="007448B1" w:rsidRDefault="00905D1D" w:rsidP="00014119">
            <w:r>
              <w:t>-</w:t>
            </w:r>
          </w:p>
        </w:tc>
        <w:tc>
          <w:tcPr>
            <w:tcW w:w="990" w:type="dxa"/>
          </w:tcPr>
          <w:p w14:paraId="1D694B61" w14:textId="6139D453" w:rsidR="007448B1" w:rsidRDefault="00905D1D" w:rsidP="00014119">
            <w:r>
              <w:t>0.08</w:t>
            </w:r>
          </w:p>
        </w:tc>
        <w:tc>
          <w:tcPr>
            <w:tcW w:w="1080" w:type="dxa"/>
            <w:tcBorders>
              <w:right w:val="single" w:sz="4" w:space="0" w:color="auto"/>
            </w:tcBorders>
          </w:tcPr>
          <w:p w14:paraId="6B7D8E72" w14:textId="36DF96AD" w:rsidR="007448B1" w:rsidRDefault="00905D1D" w:rsidP="00014119">
            <w:r>
              <w:t>14.41</w:t>
            </w:r>
          </w:p>
        </w:tc>
      </w:tr>
      <w:tr w:rsidR="007448B1" w14:paraId="78C6CD2A" w14:textId="77777777" w:rsidTr="00E81910">
        <w:tc>
          <w:tcPr>
            <w:tcW w:w="2250" w:type="dxa"/>
            <w:tcBorders>
              <w:left w:val="single" w:sz="4" w:space="0" w:color="auto"/>
              <w:bottom w:val="single" w:sz="4" w:space="0" w:color="auto"/>
            </w:tcBorders>
          </w:tcPr>
          <w:p w14:paraId="48A6F7C6" w14:textId="44A68829" w:rsidR="007448B1" w:rsidRDefault="00144929" w:rsidP="00014119">
            <w:r>
              <w:t>number of paths</w:t>
            </w:r>
          </w:p>
        </w:tc>
        <w:tc>
          <w:tcPr>
            <w:tcW w:w="900" w:type="dxa"/>
            <w:tcBorders>
              <w:bottom w:val="single" w:sz="4" w:space="0" w:color="auto"/>
            </w:tcBorders>
          </w:tcPr>
          <w:p w14:paraId="487C4783" w14:textId="5906702F" w:rsidR="007448B1" w:rsidRDefault="00905D1D" w:rsidP="00014119">
            <w:r>
              <w:t>-</w:t>
            </w:r>
          </w:p>
        </w:tc>
        <w:tc>
          <w:tcPr>
            <w:tcW w:w="990" w:type="dxa"/>
            <w:tcBorders>
              <w:bottom w:val="single" w:sz="4" w:space="0" w:color="auto"/>
            </w:tcBorders>
          </w:tcPr>
          <w:p w14:paraId="62D04B99" w14:textId="3BBD18B2" w:rsidR="007448B1" w:rsidRDefault="00144929" w:rsidP="00014119">
            <w:r>
              <w:t>7</w:t>
            </w:r>
          </w:p>
        </w:tc>
        <w:tc>
          <w:tcPr>
            <w:tcW w:w="1080" w:type="dxa"/>
            <w:tcBorders>
              <w:bottom w:val="single" w:sz="4" w:space="0" w:color="auto"/>
              <w:right w:val="single" w:sz="4" w:space="0" w:color="auto"/>
            </w:tcBorders>
          </w:tcPr>
          <w:p w14:paraId="6BF112B5" w14:textId="3474609E" w:rsidR="007448B1" w:rsidRDefault="00144929" w:rsidP="00014119">
            <w:r>
              <w:t>250</w:t>
            </w:r>
          </w:p>
        </w:tc>
      </w:tr>
    </w:tbl>
    <w:p w14:paraId="230243AD" w14:textId="77777777" w:rsidR="00B83E83" w:rsidRDefault="00B83E83" w:rsidP="00792A2C"/>
    <w:p w14:paraId="491BFDF7" w14:textId="04D964F2" w:rsidR="00FD20F6" w:rsidRDefault="00014119" w:rsidP="00792A2C">
      <w:r>
        <w:br w:type="textWrapping" w:clear="all"/>
      </w:r>
    </w:p>
    <w:p w14:paraId="3CB37F4F" w14:textId="5945705A" w:rsidR="008C11CE" w:rsidRPr="00873867" w:rsidRDefault="009D57AA" w:rsidP="00BE1849">
      <w:pPr>
        <w:pStyle w:val="Caption"/>
        <w:jc w:val="center"/>
        <w:rPr>
          <w:b/>
          <w:bCs/>
          <w:i w:val="0"/>
          <w:iCs w:val="0"/>
          <w:sz w:val="22"/>
          <w:szCs w:val="22"/>
        </w:rPr>
      </w:pPr>
      <w:bookmarkStart w:id="19" w:name="_Ref181979473"/>
      <w:r w:rsidRPr="00873867">
        <w:rPr>
          <w:b/>
          <w:bCs/>
          <w:i w:val="0"/>
          <w:iCs w:val="0"/>
          <w:sz w:val="22"/>
          <w:szCs w:val="22"/>
        </w:rPr>
        <w:t xml:space="preserve">Table </w:t>
      </w:r>
      <w:r w:rsidRPr="00873867">
        <w:rPr>
          <w:b/>
          <w:bCs/>
          <w:i w:val="0"/>
          <w:iCs w:val="0"/>
          <w:sz w:val="22"/>
          <w:szCs w:val="22"/>
        </w:rPr>
        <w:fldChar w:fldCharType="begin"/>
      </w:r>
      <w:r w:rsidRPr="00873867">
        <w:rPr>
          <w:b/>
          <w:bCs/>
          <w:i w:val="0"/>
          <w:iCs w:val="0"/>
          <w:sz w:val="22"/>
          <w:szCs w:val="22"/>
        </w:rPr>
        <w:instrText xml:space="preserve"> SEQ Table \* ARABIC </w:instrText>
      </w:r>
      <w:r w:rsidRPr="00873867">
        <w:rPr>
          <w:b/>
          <w:bCs/>
          <w:i w:val="0"/>
          <w:iCs w:val="0"/>
          <w:sz w:val="22"/>
          <w:szCs w:val="22"/>
        </w:rPr>
        <w:fldChar w:fldCharType="separate"/>
      </w:r>
      <w:r w:rsidR="0039025F" w:rsidRPr="00873867">
        <w:rPr>
          <w:b/>
          <w:bCs/>
          <w:i w:val="0"/>
          <w:iCs w:val="0"/>
          <w:noProof/>
          <w:sz w:val="22"/>
          <w:szCs w:val="22"/>
        </w:rPr>
        <w:t>3</w:t>
      </w:r>
      <w:r w:rsidRPr="00873867">
        <w:rPr>
          <w:b/>
          <w:bCs/>
          <w:i w:val="0"/>
          <w:iCs w:val="0"/>
          <w:sz w:val="22"/>
          <w:szCs w:val="22"/>
        </w:rPr>
        <w:fldChar w:fldCharType="end"/>
      </w:r>
      <w:bookmarkEnd w:id="19"/>
      <w:r w:rsidRPr="00873867">
        <w:rPr>
          <w:b/>
          <w:bCs/>
          <w:i w:val="0"/>
          <w:iCs w:val="0"/>
          <w:sz w:val="22"/>
          <w:szCs w:val="22"/>
        </w:rPr>
        <w:t>:</w:t>
      </w:r>
      <w:r w:rsidR="00F42049" w:rsidRPr="00873867">
        <w:rPr>
          <w:b/>
          <w:bCs/>
          <w:i w:val="0"/>
          <w:iCs w:val="0"/>
          <w:sz w:val="22"/>
          <w:szCs w:val="22"/>
        </w:rPr>
        <w:t xml:space="preserve"> Estimated Channel Parameters</w:t>
      </w:r>
    </w:p>
    <w:p w14:paraId="0DF36F66" w14:textId="7700E540" w:rsidR="008C11CE" w:rsidRDefault="00F20633" w:rsidP="008C11CE">
      <w:pPr>
        <w:pStyle w:val="Heading1"/>
      </w:pPr>
      <w:r>
        <w:lastRenderedPageBreak/>
        <w:t>6</w:t>
      </w:r>
      <w:r w:rsidR="008C11CE">
        <w:t>.</w:t>
      </w:r>
      <w:r w:rsidR="008C11CE">
        <w:tab/>
        <w:t>Conclusion</w:t>
      </w:r>
    </w:p>
    <w:p w14:paraId="3331874D" w14:textId="4B45A668" w:rsidR="00242760" w:rsidRDefault="001B5851" w:rsidP="008C11CE">
      <w:r>
        <w:t>Channel measurement parameters have been derived via</w:t>
      </w:r>
      <w:r w:rsidR="008C11CE">
        <w:t xml:space="preserve"> a novel rotary measurement platform which can be easily adapted for different frequency regions from FR1 up to the THz range by utilizing various antennas or sub-THz and THz </w:t>
      </w:r>
      <w:r w:rsidR="008325DB">
        <w:t>front ends</w:t>
      </w:r>
      <w:r w:rsidR="008C11CE">
        <w:t xml:space="preserve">. The system has been applied to perform fast, high angular resolution directional channel measurements at 14 GHz (FR3) in an indoor atrium-type hall environment. The measurements exhibit significant multipath components event for the </w:t>
      </w:r>
      <w:r w:rsidR="00102506">
        <w:t xml:space="preserve">FR3 </w:t>
      </w:r>
      <w:r w:rsidR="00ED6753">
        <w:t>frequency,</w:t>
      </w:r>
      <w:r w:rsidR="008C11CE">
        <w:t xml:space="preserve"> and the directional polar plots underl</w:t>
      </w:r>
      <w:r w:rsidR="00102506">
        <w:t>ine</w:t>
      </w:r>
      <w:r w:rsidR="008C11CE">
        <w:t xml:space="preserve"> the validity of the precise and reproducible directional channel characteristics originating from geometry of the environment.</w:t>
      </w:r>
      <w:r w:rsidR="0037161D">
        <w:t xml:space="preserve"> </w:t>
      </w:r>
      <w:r w:rsidR="008C11CE">
        <w:t>The estimated number of paths and also delay and angular spread increase strongly with distance.</w:t>
      </w:r>
    </w:p>
    <w:sdt>
      <w:sdtPr>
        <w:rPr>
          <w:rFonts w:ascii="Times New Roman" w:hAnsi="Times New Roman"/>
          <w:sz w:val="20"/>
        </w:rPr>
        <w:id w:val="-1583907180"/>
        <w:docPartObj>
          <w:docPartGallery w:val="Bibliographies"/>
          <w:docPartUnique/>
        </w:docPartObj>
      </w:sdtPr>
      <w:sdtContent>
        <w:p w14:paraId="7852D544" w14:textId="3B193326" w:rsidR="00A27A00" w:rsidRDefault="00A27A00">
          <w:pPr>
            <w:pStyle w:val="Heading1"/>
          </w:pPr>
          <w:r>
            <w:t>References</w:t>
          </w:r>
        </w:p>
        <w:sdt>
          <w:sdtPr>
            <w:id w:val="-573587230"/>
            <w:bibliography/>
          </w:sdtPr>
          <w:sdtContent>
            <w:p w14:paraId="24025CE6" w14:textId="77777777" w:rsidR="0039025F" w:rsidRDefault="00A27A00" w:rsidP="008C11CE">
              <w:pPr>
                <w:rPr>
                  <w:rFonts w:eastAsiaTheme="minorEastAsia"/>
                  <w:noProof/>
                  <w:lang w:eastAsia="zh-CN"/>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556"/>
              </w:tblGrid>
              <w:tr w:rsidR="0039025F" w14:paraId="6C1A0F5D" w14:textId="77777777">
                <w:trPr>
                  <w:divId w:val="1308708904"/>
                  <w:tblCellSpacing w:w="15" w:type="dxa"/>
                </w:trPr>
                <w:tc>
                  <w:tcPr>
                    <w:tcW w:w="50" w:type="pct"/>
                    <w:hideMark/>
                  </w:tcPr>
                  <w:p w14:paraId="2E019B1C" w14:textId="12781676" w:rsidR="0039025F" w:rsidRDefault="0039025F">
                    <w:pPr>
                      <w:pStyle w:val="Bibliography"/>
                      <w:rPr>
                        <w:noProof/>
                        <w:sz w:val="24"/>
                        <w:szCs w:val="24"/>
                      </w:rPr>
                    </w:pPr>
                    <w:r>
                      <w:rPr>
                        <w:noProof/>
                      </w:rPr>
                      <w:t xml:space="preserve">[1] </w:t>
                    </w:r>
                  </w:p>
                </w:tc>
                <w:tc>
                  <w:tcPr>
                    <w:tcW w:w="0" w:type="auto"/>
                    <w:hideMark/>
                  </w:tcPr>
                  <w:p w14:paraId="0EA85D90" w14:textId="77777777" w:rsidR="0039025F" w:rsidRDefault="0039025F">
                    <w:pPr>
                      <w:pStyle w:val="Bibliography"/>
                      <w:rPr>
                        <w:noProof/>
                      </w:rPr>
                    </w:pPr>
                    <w:r>
                      <w:rPr>
                        <w:noProof/>
                      </w:rPr>
                      <w:t xml:space="preserve">S. L. H. Nguyen, J. Järveläinen, A. Karttunen, K. Haneda and J. Putkonen, “Comparing radio propagation channels between 28 and 140 GHz bands in a shopping mall,” </w:t>
                    </w:r>
                    <w:r>
                      <w:rPr>
                        <w:i/>
                        <w:iCs/>
                        <w:noProof/>
                      </w:rPr>
                      <w:t xml:space="preserve">12th European Conference on Antennas and Propagation (EuCAP 2018)}, London, UK, ,, </w:t>
                    </w:r>
                    <w:r>
                      <w:rPr>
                        <w:noProof/>
                      </w:rPr>
                      <w:t xml:space="preserve">pp. 1-5, 2018. </w:t>
                    </w:r>
                  </w:p>
                </w:tc>
              </w:tr>
              <w:tr w:rsidR="0039025F" w14:paraId="5FA44B90" w14:textId="77777777">
                <w:trPr>
                  <w:divId w:val="1308708904"/>
                  <w:tblCellSpacing w:w="15" w:type="dxa"/>
                </w:trPr>
                <w:tc>
                  <w:tcPr>
                    <w:tcW w:w="50" w:type="pct"/>
                    <w:hideMark/>
                  </w:tcPr>
                  <w:p w14:paraId="3ECC4983" w14:textId="77777777" w:rsidR="0039025F" w:rsidRDefault="0039025F">
                    <w:pPr>
                      <w:pStyle w:val="Bibliography"/>
                      <w:rPr>
                        <w:noProof/>
                      </w:rPr>
                    </w:pPr>
                    <w:r>
                      <w:rPr>
                        <w:noProof/>
                      </w:rPr>
                      <w:t xml:space="preserve">[2] </w:t>
                    </w:r>
                  </w:p>
                </w:tc>
                <w:tc>
                  <w:tcPr>
                    <w:tcW w:w="0" w:type="auto"/>
                    <w:hideMark/>
                  </w:tcPr>
                  <w:p w14:paraId="3E2D01A1" w14:textId="77777777" w:rsidR="0039025F" w:rsidRDefault="0039025F">
                    <w:pPr>
                      <w:pStyle w:val="Bibliography"/>
                      <w:rPr>
                        <w:noProof/>
                      </w:rPr>
                    </w:pPr>
                    <w:r>
                      <w:rPr>
                        <w:noProof/>
                      </w:rPr>
                      <w:t xml:space="preserve">R. Sun et al., “Design and calibration of a double-directional 60 GHz channel sounder for multipath component tracking,” </w:t>
                    </w:r>
                    <w:r>
                      <w:rPr>
                        <w:i/>
                        <w:iCs/>
                        <w:noProof/>
                      </w:rPr>
                      <w:t xml:space="preserve">2017 11th European Conference on Antennas and Propagation (EUCAP), Paris, France, </w:t>
                    </w:r>
                    <w:r>
                      <w:rPr>
                        <w:noProof/>
                      </w:rPr>
                      <w:t xml:space="preserve">pp. 3336-3340, 2017. </w:t>
                    </w:r>
                  </w:p>
                </w:tc>
              </w:tr>
              <w:tr w:rsidR="0039025F" w14:paraId="7D0B6067" w14:textId="77777777">
                <w:trPr>
                  <w:divId w:val="1308708904"/>
                  <w:tblCellSpacing w:w="15" w:type="dxa"/>
                </w:trPr>
                <w:tc>
                  <w:tcPr>
                    <w:tcW w:w="50" w:type="pct"/>
                    <w:hideMark/>
                  </w:tcPr>
                  <w:p w14:paraId="3CF3B77E" w14:textId="77777777" w:rsidR="0039025F" w:rsidRDefault="0039025F">
                    <w:pPr>
                      <w:pStyle w:val="Bibliography"/>
                      <w:rPr>
                        <w:noProof/>
                      </w:rPr>
                    </w:pPr>
                    <w:r>
                      <w:rPr>
                        <w:noProof/>
                      </w:rPr>
                      <w:t xml:space="preserve">[3] </w:t>
                    </w:r>
                  </w:p>
                </w:tc>
                <w:tc>
                  <w:tcPr>
                    <w:tcW w:w="0" w:type="auto"/>
                    <w:hideMark/>
                  </w:tcPr>
                  <w:p w14:paraId="6CD330FE" w14:textId="77777777" w:rsidR="0039025F" w:rsidRDefault="0039025F">
                    <w:pPr>
                      <w:pStyle w:val="Bibliography"/>
                      <w:rPr>
                        <w:noProof/>
                      </w:rPr>
                    </w:pPr>
                    <w:r>
                      <w:rPr>
                        <w:noProof/>
                      </w:rPr>
                      <w:t xml:space="preserve">H. -A. Nguyen, W. Keusgen and T. Eichler, “Instantaneous Direction of Arrival Measurements in Mobile Radio Channels Using Virtual Circular Array Antennas,” </w:t>
                    </w:r>
                    <w:r>
                      <w:rPr>
                        <w:i/>
                        <w:iCs/>
                        <w:noProof/>
                      </w:rPr>
                      <w:t xml:space="preserve">2016 IEEE Globecom Workshops (GC Wkshps), Washington, DC, USA, </w:t>
                    </w:r>
                    <w:r>
                      <w:rPr>
                        <w:noProof/>
                      </w:rPr>
                      <w:t xml:space="preserve">pp. 1-7, 2016. </w:t>
                    </w:r>
                  </w:p>
                </w:tc>
              </w:tr>
              <w:tr w:rsidR="0039025F" w14:paraId="4B0740F6" w14:textId="77777777">
                <w:trPr>
                  <w:divId w:val="1308708904"/>
                  <w:tblCellSpacing w:w="15" w:type="dxa"/>
                </w:trPr>
                <w:tc>
                  <w:tcPr>
                    <w:tcW w:w="50" w:type="pct"/>
                    <w:hideMark/>
                  </w:tcPr>
                  <w:p w14:paraId="387E516B" w14:textId="77777777" w:rsidR="0039025F" w:rsidRDefault="0039025F">
                    <w:pPr>
                      <w:pStyle w:val="Bibliography"/>
                      <w:rPr>
                        <w:noProof/>
                      </w:rPr>
                    </w:pPr>
                    <w:r>
                      <w:rPr>
                        <w:noProof/>
                      </w:rPr>
                      <w:t xml:space="preserve">[4] </w:t>
                    </w:r>
                  </w:p>
                </w:tc>
                <w:tc>
                  <w:tcPr>
                    <w:tcW w:w="0" w:type="auto"/>
                    <w:hideMark/>
                  </w:tcPr>
                  <w:p w14:paraId="61065567" w14:textId="77777777" w:rsidR="0039025F" w:rsidRDefault="0039025F">
                    <w:pPr>
                      <w:pStyle w:val="Bibliography"/>
                      <w:rPr>
                        <w:noProof/>
                      </w:rPr>
                    </w:pPr>
                    <w:r>
                      <w:rPr>
                        <w:noProof/>
                      </w:rPr>
                      <w:t xml:space="preserve">C. P. Mathews and M. D. Zoltowski, “Eigenstructure techniques for 2-D angle estimation with uniform circular arrays,” </w:t>
                    </w:r>
                    <w:r>
                      <w:rPr>
                        <w:i/>
                        <w:iCs/>
                        <w:noProof/>
                      </w:rPr>
                      <w:t xml:space="preserve">IEEE Transactions on Signal Processing, </w:t>
                    </w:r>
                    <w:r>
                      <w:rPr>
                        <w:noProof/>
                      </w:rPr>
                      <w:t xml:space="preserve">vol. 42, no. 9, p. 2395–2407, Sept. 1994. </w:t>
                    </w:r>
                  </w:p>
                </w:tc>
              </w:tr>
              <w:tr w:rsidR="0039025F" w14:paraId="3A0D8C54" w14:textId="77777777">
                <w:trPr>
                  <w:divId w:val="1308708904"/>
                  <w:tblCellSpacing w:w="15" w:type="dxa"/>
                </w:trPr>
                <w:tc>
                  <w:tcPr>
                    <w:tcW w:w="50" w:type="pct"/>
                    <w:hideMark/>
                  </w:tcPr>
                  <w:p w14:paraId="7053F076" w14:textId="77777777" w:rsidR="0039025F" w:rsidRDefault="0039025F">
                    <w:pPr>
                      <w:pStyle w:val="Bibliography"/>
                      <w:rPr>
                        <w:noProof/>
                      </w:rPr>
                    </w:pPr>
                    <w:r>
                      <w:rPr>
                        <w:noProof/>
                      </w:rPr>
                      <w:t xml:space="preserve">[5] </w:t>
                    </w:r>
                  </w:p>
                </w:tc>
                <w:tc>
                  <w:tcPr>
                    <w:tcW w:w="0" w:type="auto"/>
                    <w:hideMark/>
                  </w:tcPr>
                  <w:p w14:paraId="5F3CC990" w14:textId="77777777" w:rsidR="0039025F" w:rsidRDefault="0039025F">
                    <w:pPr>
                      <w:pStyle w:val="Bibliography"/>
                      <w:rPr>
                        <w:noProof/>
                      </w:rPr>
                    </w:pPr>
                    <w:r>
                      <w:rPr>
                        <w:noProof/>
                      </w:rPr>
                      <w:t xml:space="preserve">S. Wittig, M. Peter, W. Keusgen, “Channel estimation with Zadoff–Chu sequences in the presence of phase errors,” </w:t>
                    </w:r>
                    <w:r>
                      <w:rPr>
                        <w:i/>
                        <w:iCs/>
                        <w:noProof/>
                      </w:rPr>
                      <w:t xml:space="preserve">Electron. Lett., </w:t>
                    </w:r>
                    <w:r>
                      <w:rPr>
                        <w:noProof/>
                      </w:rPr>
                      <w:t xml:space="preserve">p. 59: e1l2996., 2023. </w:t>
                    </w:r>
                  </w:p>
                </w:tc>
              </w:tr>
              <w:tr w:rsidR="0039025F" w14:paraId="0BB5377F" w14:textId="77777777">
                <w:trPr>
                  <w:divId w:val="1308708904"/>
                  <w:tblCellSpacing w:w="15" w:type="dxa"/>
                </w:trPr>
                <w:tc>
                  <w:tcPr>
                    <w:tcW w:w="50" w:type="pct"/>
                    <w:hideMark/>
                  </w:tcPr>
                  <w:p w14:paraId="34CD4563" w14:textId="77777777" w:rsidR="0039025F" w:rsidRDefault="0039025F">
                    <w:pPr>
                      <w:pStyle w:val="Bibliography"/>
                      <w:rPr>
                        <w:noProof/>
                      </w:rPr>
                    </w:pPr>
                    <w:r>
                      <w:rPr>
                        <w:noProof/>
                      </w:rPr>
                      <w:t xml:space="preserve">[6] </w:t>
                    </w:r>
                  </w:p>
                </w:tc>
                <w:tc>
                  <w:tcPr>
                    <w:tcW w:w="0" w:type="auto"/>
                    <w:hideMark/>
                  </w:tcPr>
                  <w:p w14:paraId="41EBBCC2" w14:textId="77777777" w:rsidR="0039025F" w:rsidRDefault="0039025F">
                    <w:pPr>
                      <w:pStyle w:val="Bibliography"/>
                      <w:rPr>
                        <w:noProof/>
                      </w:rPr>
                    </w:pPr>
                    <w:r>
                      <w:rPr>
                        <w:noProof/>
                      </w:rPr>
                      <w:t xml:space="preserve">W. Keusgen, T. Eichler, “Probing the time-evolution of the sub-THz radio channel at 160 GHz for communication and sensing,” </w:t>
                    </w:r>
                    <w:r>
                      <w:rPr>
                        <w:i/>
                        <w:iCs/>
                        <w:noProof/>
                      </w:rPr>
                      <w:t xml:space="preserve">IEEE 99th Vehicular Technology Conference, Singapore, </w:t>
                    </w:r>
                    <w:r>
                      <w:rPr>
                        <w:noProof/>
                      </w:rPr>
                      <w:t xml:space="preserve">2024. </w:t>
                    </w:r>
                  </w:p>
                </w:tc>
              </w:tr>
              <w:tr w:rsidR="0039025F" w14:paraId="37322AF4" w14:textId="77777777">
                <w:trPr>
                  <w:divId w:val="1308708904"/>
                  <w:tblCellSpacing w:w="15" w:type="dxa"/>
                </w:trPr>
                <w:tc>
                  <w:tcPr>
                    <w:tcW w:w="50" w:type="pct"/>
                    <w:hideMark/>
                  </w:tcPr>
                  <w:p w14:paraId="421EAE85" w14:textId="77777777" w:rsidR="0039025F" w:rsidRDefault="0039025F">
                    <w:pPr>
                      <w:pStyle w:val="Bibliography"/>
                      <w:rPr>
                        <w:noProof/>
                      </w:rPr>
                    </w:pPr>
                    <w:r>
                      <w:rPr>
                        <w:noProof/>
                      </w:rPr>
                      <w:t xml:space="preserve">[7] </w:t>
                    </w:r>
                  </w:p>
                </w:tc>
                <w:tc>
                  <w:tcPr>
                    <w:tcW w:w="0" w:type="auto"/>
                    <w:hideMark/>
                  </w:tcPr>
                  <w:p w14:paraId="2E1A04AD" w14:textId="77777777" w:rsidR="0039025F" w:rsidRDefault="0039025F">
                    <w:pPr>
                      <w:pStyle w:val="Bibliography"/>
                      <w:rPr>
                        <w:noProof/>
                      </w:rPr>
                    </w:pPr>
                    <w:r>
                      <w:rPr>
                        <w:noProof/>
                      </w:rPr>
                      <w:t>ETSI TR 138 901, “"5G Study on channel model for frequencies from 0.5 to 100 GHz", 3GPP TR 38.901 version 16.1.0 Release 16, https://www.etsi.org.”.</w:t>
                    </w:r>
                  </w:p>
                </w:tc>
              </w:tr>
            </w:tbl>
            <w:p w14:paraId="1AA69EC5" w14:textId="77777777" w:rsidR="0039025F" w:rsidRDefault="0039025F">
              <w:pPr>
                <w:divId w:val="1308708904"/>
                <w:rPr>
                  <w:noProof/>
                </w:rPr>
              </w:pPr>
            </w:p>
            <w:p w14:paraId="496C41B1" w14:textId="4BBC5887" w:rsidR="008C11CE" w:rsidRPr="008C11CE" w:rsidRDefault="00A27A00" w:rsidP="008C11CE">
              <w:r>
                <w:rPr>
                  <w:b/>
                  <w:bCs/>
                  <w:noProof/>
                </w:rPr>
                <w:fldChar w:fldCharType="end"/>
              </w:r>
            </w:p>
          </w:sdtContent>
        </w:sdt>
      </w:sdtContent>
    </w:sdt>
    <w:p w14:paraId="65FE7C96" w14:textId="77777777" w:rsidR="005F5709" w:rsidRPr="005F5709" w:rsidRDefault="005F5709" w:rsidP="005F5709">
      <w:pPr>
        <w:pStyle w:val="Heading2"/>
        <w:ind w:left="0" w:firstLine="0"/>
      </w:pPr>
    </w:p>
    <w:p w14:paraId="750D24A7" w14:textId="77777777" w:rsidR="005F5709" w:rsidRDefault="005F5709" w:rsidP="005F5709"/>
    <w:p w14:paraId="1365F329" w14:textId="77777777" w:rsidR="005F5709" w:rsidRPr="005F5709" w:rsidRDefault="005F5709" w:rsidP="005F5709">
      <w:pPr>
        <w:pStyle w:val="Heading2"/>
      </w:pPr>
    </w:p>
    <w:p w14:paraId="382D714F" w14:textId="77777777" w:rsidR="00C3073B" w:rsidRPr="000374C0" w:rsidRDefault="00C3073B" w:rsidP="00C3073B"/>
    <w:p w14:paraId="597806D1" w14:textId="77777777" w:rsidR="005D61CD" w:rsidRDefault="005D61CD" w:rsidP="005D61CD"/>
    <w:p w14:paraId="70B46F1E" w14:textId="77777777" w:rsidR="005D61CD" w:rsidRPr="005D61CD" w:rsidRDefault="005D61CD" w:rsidP="005D61CD"/>
    <w:p w14:paraId="57670CC8" w14:textId="77777777" w:rsidR="003E76C9" w:rsidRPr="003E76C9" w:rsidRDefault="003E76C9" w:rsidP="003E76C9"/>
    <w:p w14:paraId="6C25ED3D" w14:textId="77777777" w:rsidR="003E76C9" w:rsidRPr="003E76C9" w:rsidRDefault="003E76C9" w:rsidP="003E76C9"/>
    <w:p w14:paraId="795D6BD1" w14:textId="77777777" w:rsidR="008B7058" w:rsidRPr="006C1A10" w:rsidRDefault="008B7058" w:rsidP="006C1A10"/>
    <w:p w14:paraId="17A3733E" w14:textId="77777777" w:rsidR="00E805AC" w:rsidRPr="00E805AC" w:rsidRDefault="00E805AC" w:rsidP="00E805AC"/>
    <w:p w14:paraId="2172742E" w14:textId="77777777" w:rsidR="00564043" w:rsidRDefault="00564043"/>
    <w:sectPr w:rsidR="00564043">
      <w:headerReference w:type="even" r:id="rId21"/>
      <w:headerReference w:type="default" r:id="rId22"/>
      <w:footerReference w:type="even" r:id="rId23"/>
      <w:footerReference w:type="default" r:id="rId24"/>
      <w:headerReference w:type="first" r:id="rId25"/>
      <w:footerReference w:type="first" r:id="rId26"/>
      <w:pgSz w:w="11907" w:h="16840"/>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A19F7B0" w14:textId="77777777" w:rsidR="00EC0CCF" w:rsidRDefault="00EC0CCF">
      <w:pPr>
        <w:spacing w:after="0"/>
      </w:pPr>
      <w:r>
        <w:separator/>
      </w:r>
    </w:p>
  </w:endnote>
  <w:endnote w:type="continuationSeparator" w:id="0">
    <w:p w14:paraId="1124DF5C" w14:textId="77777777" w:rsidR="00EC0CCF" w:rsidRDefault="00EC0CC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Monotype Sorts">
    <w:altName w:val="Segoe UI Symbol"/>
    <w:panose1 w:val="01010601010101010101"/>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Mincho">
    <w:altName w:val="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49A0E9" w14:textId="77777777" w:rsidR="00A336EB" w:rsidRDefault="00A336E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8CBF44" w14:textId="77777777" w:rsidR="00A336EB" w:rsidRDefault="00A336E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A21E63" w14:textId="77777777" w:rsidR="00A336EB" w:rsidRDefault="00A336E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C1210F" w14:textId="77777777" w:rsidR="00EC0CCF" w:rsidRDefault="00EC0CCF">
      <w:pPr>
        <w:spacing w:after="0"/>
      </w:pPr>
      <w:r>
        <w:separator/>
      </w:r>
    </w:p>
  </w:footnote>
  <w:footnote w:type="continuationSeparator" w:id="0">
    <w:p w14:paraId="4AC965ED" w14:textId="77777777" w:rsidR="00EC0CCF" w:rsidRDefault="00EC0CC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6B1620" w14:textId="7905662D" w:rsidR="00A336EB" w:rsidRDefault="00A336EB">
    <w:pPr>
      <w:pStyle w:val="Header"/>
    </w:pPr>
    <w:r w:rsidRPr="002D3E8C">
      <w:rPr>
        <w:lang w:val="de-DE"/>
      </w:rPr>
      <mc:AlternateContent>
        <mc:Choice Requires="wps">
          <w:drawing>
            <wp:anchor distT="0" distB="0" distL="114300" distR="114300" simplePos="0" relativeHeight="251663360" behindDoc="0" locked="1" layoutInCell="1" allowOverlap="1" wp14:anchorId="5F2DB1F3" wp14:editId="77109CCD">
              <wp:simplePos x="0" y="0"/>
              <wp:positionH relativeFrom="margin">
                <wp:align>left</wp:align>
              </wp:positionH>
              <wp:positionV relativeFrom="page">
                <wp:posOffset>180340</wp:posOffset>
              </wp:positionV>
              <wp:extent cx="5767200" cy="327600"/>
              <wp:effectExtent l="0" t="0" r="15240" b="8890"/>
              <wp:wrapNone/>
              <wp:docPr id="1171175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533495329"/>
                          </w:sdtPr>
                          <w:sdtContent>
                            <w:p w14:paraId="5090197E" w14:textId="1C5022C1" w:rsidR="00A336EB" w:rsidRPr="00A11327" w:rsidRDefault="00A336EB"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F2DB1F3"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533495329"/>
                    </w:sdtPr>
                    <w:sdtContent>
                      <w:p w14:paraId="5090197E" w14:textId="1C5022C1" w:rsidR="00A336EB" w:rsidRPr="00A11327" w:rsidRDefault="00A336EB"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E48C0F" w14:textId="3DE34B52" w:rsidR="00A336EB" w:rsidRDefault="00A336EB">
    <w:pPr>
      <w:pStyle w:val="Header"/>
    </w:pPr>
    <w:r w:rsidRPr="002D3E8C">
      <w:rPr>
        <w:lang w:val="de-DE"/>
      </w:rPr>
      <mc:AlternateContent>
        <mc:Choice Requires="wps">
          <w:drawing>
            <wp:anchor distT="0" distB="0" distL="114300" distR="114300" simplePos="0" relativeHeight="251659264" behindDoc="0" locked="1" layoutInCell="1" allowOverlap="1" wp14:anchorId="53CD4D1F" wp14:editId="06149148">
              <wp:simplePos x="0" y="0"/>
              <wp:positionH relativeFrom="margin">
                <wp:align>left</wp:align>
              </wp:positionH>
              <wp:positionV relativeFrom="page">
                <wp:posOffset>180340</wp:posOffset>
              </wp:positionV>
              <wp:extent cx="5767200" cy="327600"/>
              <wp:effectExtent l="0" t="0" r="15240" b="8890"/>
              <wp:wrapNone/>
              <wp:docPr id="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405876909"/>
                          </w:sdtPr>
                          <w:sdtContent>
                            <w:p w14:paraId="28C82AEB" w14:textId="7DD5EDE4" w:rsidR="00A336EB" w:rsidRPr="00A11327" w:rsidRDefault="00A336EB"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3CD4D1F" id="_x0000_t202" coordsize="21600,21600" o:spt="202" path="m,l,21600r21600,l21600,xe">
              <v:stroke joinstyle="miter"/>
              <v:path gradientshapeok="t" o:connecttype="rect"/>
            </v:shapetype>
            <v:shape id="_x0000_s1027"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lang w:val="fr-CH"/>
                      </w:rPr>
                      <w:tag w:val="RS_Classification_Standard"/>
                      <w:id w:val="1405876909"/>
                    </w:sdtPr>
                    <w:sdtContent>
                      <w:p w14:paraId="28C82AEB" w14:textId="7DD5EDE4" w:rsidR="00A336EB" w:rsidRPr="00A11327" w:rsidRDefault="00A336EB"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4E868E" w14:textId="518EEAD4" w:rsidR="00A336EB" w:rsidRDefault="00A336EB">
    <w:pPr>
      <w:pStyle w:val="Header"/>
    </w:pPr>
    <w:r w:rsidRPr="002D3E8C">
      <w:rPr>
        <w:lang w:val="de-DE"/>
      </w:rPr>
      <mc:AlternateContent>
        <mc:Choice Requires="wps">
          <w:drawing>
            <wp:anchor distT="0" distB="0" distL="114300" distR="114300" simplePos="0" relativeHeight="251661312" behindDoc="0" locked="1" layoutInCell="1" allowOverlap="1" wp14:anchorId="72D3B190" wp14:editId="3E4FDD65">
              <wp:simplePos x="0" y="0"/>
              <wp:positionH relativeFrom="margin">
                <wp:align>left</wp:align>
              </wp:positionH>
              <wp:positionV relativeFrom="page">
                <wp:posOffset>180340</wp:posOffset>
              </wp:positionV>
              <wp:extent cx="5767200" cy="327600"/>
              <wp:effectExtent l="0" t="0" r="15240" b="8890"/>
              <wp:wrapNone/>
              <wp:docPr id="314357250"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281411884"/>
                          </w:sdtPr>
                          <w:sdtContent>
                            <w:p w14:paraId="037A38EA" w14:textId="448849A1" w:rsidR="00A336EB" w:rsidRPr="00A11327" w:rsidRDefault="00A336EB"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2D3B190" id="_x0000_t202" coordsize="21600,21600" o:spt="202" path="m,l,21600r21600,l21600,xe">
              <v:stroke joinstyle="miter"/>
              <v:path gradientshapeok="t" o:connecttype="rect"/>
            </v:shapetype>
            <v:shape id="_x0000_s1028"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mZDg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Qs+HfbYUnnEeo5OzHsrVw1mWAsf&#10;XoQD1Rgb8g3POCpN6EVni7Oa3K+/3cd4MAAvZx2kU3ADbXOmfxgwE1U2GG4wtoNh9u0DQYsTPAsr&#10;k4kEF/RgVo7aN2h6GXvAJYxEp4KHwXwIJ/niTUi1XKYgaMmKsDYbK2PpiGHE87V/E86eQQ+g64kG&#10;SYn8A/an2Jjp7XIfwEAiJqJ6wvAMNnSYqD2/mSj09/8p6vqyF78B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CcbVmZ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1281411884"/>
                    </w:sdtPr>
                    <w:sdtContent>
                      <w:p w14:paraId="037A38EA" w14:textId="448849A1" w:rsidR="00A336EB" w:rsidRPr="00A11327" w:rsidRDefault="00A336EB"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95527E"/>
    <w:multiLevelType w:val="hybridMultilevel"/>
    <w:tmpl w:val="D5DCF0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C4B3A06"/>
    <w:multiLevelType w:val="hybridMultilevel"/>
    <w:tmpl w:val="84CE71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3"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4" w15:restartNumberingAfterBreak="0">
    <w:nsid w:val="4E600873"/>
    <w:multiLevelType w:val="multilevel"/>
    <w:tmpl w:val="4E6008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6"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7" w15:restartNumberingAfterBreak="0">
    <w:nsid w:val="7B4D7B18"/>
    <w:multiLevelType w:val="hybridMultilevel"/>
    <w:tmpl w:val="25CECC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83285242">
    <w:abstractNumId w:val="6"/>
  </w:num>
  <w:num w:numId="2" w16cid:durableId="77681615">
    <w:abstractNumId w:val="3"/>
  </w:num>
  <w:num w:numId="3" w16cid:durableId="2066372495">
    <w:abstractNumId w:val="5"/>
  </w:num>
  <w:num w:numId="4" w16cid:durableId="1739740960">
    <w:abstractNumId w:val="2"/>
  </w:num>
  <w:num w:numId="5" w16cid:durableId="1596207953">
    <w:abstractNumId w:val="4"/>
  </w:num>
  <w:num w:numId="6" w16cid:durableId="927805843">
    <w:abstractNumId w:val="0"/>
  </w:num>
  <w:num w:numId="7" w16cid:durableId="1187332563">
    <w:abstractNumId w:val="7"/>
  </w:num>
  <w:num w:numId="8" w16cid:durableId="49165117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4"/>
  <w:bordersDoNotSurroundHeader/>
  <w:bordersDoNotSurroundFooter/>
  <w:attachedTemplate r:id="rId1"/>
  <w:linkStyles/>
  <w:doNotTrackFormatting/>
  <w:defaultTabStop w:val="720"/>
  <w:displayHorizontalDrawingGridEvery w:val="0"/>
  <w:displayVerticalDrawingGridEvery w:val="0"/>
  <w:doNotUseMarginsForDrawingGridOrigin/>
  <w:drawingGridHorizontalOrigin w:val="1800"/>
  <w:drawingGridVerticalOrigin w:val="1440"/>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3939"/>
    <w:rsid w:val="00002E2C"/>
    <w:rsid w:val="000034C3"/>
    <w:rsid w:val="00004C94"/>
    <w:rsid w:val="00004CD6"/>
    <w:rsid w:val="000071F9"/>
    <w:rsid w:val="000078E8"/>
    <w:rsid w:val="00014119"/>
    <w:rsid w:val="00014D4A"/>
    <w:rsid w:val="0001523B"/>
    <w:rsid w:val="00017F23"/>
    <w:rsid w:val="000222D5"/>
    <w:rsid w:val="0002525E"/>
    <w:rsid w:val="0003531C"/>
    <w:rsid w:val="000374C0"/>
    <w:rsid w:val="000409E8"/>
    <w:rsid w:val="000514F8"/>
    <w:rsid w:val="00064D9D"/>
    <w:rsid w:val="00067C8C"/>
    <w:rsid w:val="000805F3"/>
    <w:rsid w:val="0008521D"/>
    <w:rsid w:val="000A23A9"/>
    <w:rsid w:val="000A4C64"/>
    <w:rsid w:val="000A6DE7"/>
    <w:rsid w:val="000A771E"/>
    <w:rsid w:val="000C259B"/>
    <w:rsid w:val="000C7421"/>
    <w:rsid w:val="000E18A0"/>
    <w:rsid w:val="000F6242"/>
    <w:rsid w:val="000F62D3"/>
    <w:rsid w:val="000F79C4"/>
    <w:rsid w:val="00102506"/>
    <w:rsid w:val="00110D04"/>
    <w:rsid w:val="00112416"/>
    <w:rsid w:val="00115CEF"/>
    <w:rsid w:val="0011651B"/>
    <w:rsid w:val="00122C0C"/>
    <w:rsid w:val="001347C4"/>
    <w:rsid w:val="00136B7D"/>
    <w:rsid w:val="00137A68"/>
    <w:rsid w:val="00144929"/>
    <w:rsid w:val="001524EA"/>
    <w:rsid w:val="0016733C"/>
    <w:rsid w:val="00167D61"/>
    <w:rsid w:val="001824A5"/>
    <w:rsid w:val="00190894"/>
    <w:rsid w:val="00195B67"/>
    <w:rsid w:val="001B1F7D"/>
    <w:rsid w:val="001B5851"/>
    <w:rsid w:val="001B6AB5"/>
    <w:rsid w:val="001B7BD4"/>
    <w:rsid w:val="001D0286"/>
    <w:rsid w:val="001D4349"/>
    <w:rsid w:val="001D5009"/>
    <w:rsid w:val="001E5551"/>
    <w:rsid w:val="001E61E9"/>
    <w:rsid w:val="001F3700"/>
    <w:rsid w:val="001F7239"/>
    <w:rsid w:val="0020390C"/>
    <w:rsid w:val="00213A0D"/>
    <w:rsid w:val="00215961"/>
    <w:rsid w:val="0022059B"/>
    <w:rsid w:val="00224700"/>
    <w:rsid w:val="002278F4"/>
    <w:rsid w:val="00237FF2"/>
    <w:rsid w:val="00242760"/>
    <w:rsid w:val="00243E2C"/>
    <w:rsid w:val="00257D49"/>
    <w:rsid w:val="00260CBE"/>
    <w:rsid w:val="00273963"/>
    <w:rsid w:val="00282609"/>
    <w:rsid w:val="0028681C"/>
    <w:rsid w:val="00291075"/>
    <w:rsid w:val="00295695"/>
    <w:rsid w:val="002968B6"/>
    <w:rsid w:val="002A1476"/>
    <w:rsid w:val="002C4267"/>
    <w:rsid w:val="002D12FE"/>
    <w:rsid w:val="002D24CB"/>
    <w:rsid w:val="002D4F86"/>
    <w:rsid w:val="002E1155"/>
    <w:rsid w:val="002F1940"/>
    <w:rsid w:val="003043D7"/>
    <w:rsid w:val="0032137B"/>
    <w:rsid w:val="00322E24"/>
    <w:rsid w:val="003236CE"/>
    <w:rsid w:val="00324B8F"/>
    <w:rsid w:val="0032595C"/>
    <w:rsid w:val="0034507E"/>
    <w:rsid w:val="00354B7A"/>
    <w:rsid w:val="00356313"/>
    <w:rsid w:val="00362B35"/>
    <w:rsid w:val="00364D3C"/>
    <w:rsid w:val="00366CC2"/>
    <w:rsid w:val="00367F51"/>
    <w:rsid w:val="0037161D"/>
    <w:rsid w:val="00382B66"/>
    <w:rsid w:val="0038352C"/>
    <w:rsid w:val="00383545"/>
    <w:rsid w:val="0039025F"/>
    <w:rsid w:val="0039108D"/>
    <w:rsid w:val="003940A2"/>
    <w:rsid w:val="00394450"/>
    <w:rsid w:val="003A1EAD"/>
    <w:rsid w:val="003A667B"/>
    <w:rsid w:val="003B6C17"/>
    <w:rsid w:val="003C2F54"/>
    <w:rsid w:val="003C52C6"/>
    <w:rsid w:val="003D5E04"/>
    <w:rsid w:val="003E5C36"/>
    <w:rsid w:val="003E76C9"/>
    <w:rsid w:val="003F6460"/>
    <w:rsid w:val="00401D8F"/>
    <w:rsid w:val="00417D2A"/>
    <w:rsid w:val="004229E4"/>
    <w:rsid w:val="0042613C"/>
    <w:rsid w:val="0042774E"/>
    <w:rsid w:val="00433500"/>
    <w:rsid w:val="00433F71"/>
    <w:rsid w:val="00440D43"/>
    <w:rsid w:val="00454409"/>
    <w:rsid w:val="0046336B"/>
    <w:rsid w:val="004944AF"/>
    <w:rsid w:val="004B0343"/>
    <w:rsid w:val="004B0F9E"/>
    <w:rsid w:val="004B299B"/>
    <w:rsid w:val="004B3B2C"/>
    <w:rsid w:val="004C3775"/>
    <w:rsid w:val="004C7ED8"/>
    <w:rsid w:val="004D03EE"/>
    <w:rsid w:val="004D1E24"/>
    <w:rsid w:val="004E07A4"/>
    <w:rsid w:val="004E3939"/>
    <w:rsid w:val="004E49C3"/>
    <w:rsid w:val="004E7E00"/>
    <w:rsid w:val="004F2C04"/>
    <w:rsid w:val="004F528E"/>
    <w:rsid w:val="0050495A"/>
    <w:rsid w:val="0050558E"/>
    <w:rsid w:val="005107FC"/>
    <w:rsid w:val="00511734"/>
    <w:rsid w:val="005125D1"/>
    <w:rsid w:val="005134C2"/>
    <w:rsid w:val="00525673"/>
    <w:rsid w:val="005302FF"/>
    <w:rsid w:val="00545672"/>
    <w:rsid w:val="00553090"/>
    <w:rsid w:val="00556DF2"/>
    <w:rsid w:val="0056254A"/>
    <w:rsid w:val="00564043"/>
    <w:rsid w:val="005816B6"/>
    <w:rsid w:val="005C24E4"/>
    <w:rsid w:val="005D0494"/>
    <w:rsid w:val="005D61CD"/>
    <w:rsid w:val="005E1028"/>
    <w:rsid w:val="005F5709"/>
    <w:rsid w:val="005F5C67"/>
    <w:rsid w:val="005F708C"/>
    <w:rsid w:val="00600EE7"/>
    <w:rsid w:val="00613A3C"/>
    <w:rsid w:val="006200C7"/>
    <w:rsid w:val="0062204C"/>
    <w:rsid w:val="006369D7"/>
    <w:rsid w:val="00637B59"/>
    <w:rsid w:val="00637F95"/>
    <w:rsid w:val="00643056"/>
    <w:rsid w:val="00643419"/>
    <w:rsid w:val="00643912"/>
    <w:rsid w:val="00643A9D"/>
    <w:rsid w:val="00646A0A"/>
    <w:rsid w:val="006475CE"/>
    <w:rsid w:val="00650283"/>
    <w:rsid w:val="00660E5D"/>
    <w:rsid w:val="00663DC7"/>
    <w:rsid w:val="00666782"/>
    <w:rsid w:val="00672AE5"/>
    <w:rsid w:val="00675818"/>
    <w:rsid w:val="006924C1"/>
    <w:rsid w:val="006A1590"/>
    <w:rsid w:val="006A693B"/>
    <w:rsid w:val="006C1A10"/>
    <w:rsid w:val="006D0400"/>
    <w:rsid w:val="006D6E19"/>
    <w:rsid w:val="006E0DDE"/>
    <w:rsid w:val="006F2974"/>
    <w:rsid w:val="007050B8"/>
    <w:rsid w:val="00707B85"/>
    <w:rsid w:val="00707D93"/>
    <w:rsid w:val="00714F61"/>
    <w:rsid w:val="00735ECE"/>
    <w:rsid w:val="007448B1"/>
    <w:rsid w:val="0074542C"/>
    <w:rsid w:val="007463E8"/>
    <w:rsid w:val="00747E28"/>
    <w:rsid w:val="0075143D"/>
    <w:rsid w:val="007522BA"/>
    <w:rsid w:val="00756912"/>
    <w:rsid w:val="007623E5"/>
    <w:rsid w:val="00792A2C"/>
    <w:rsid w:val="007A0119"/>
    <w:rsid w:val="007A1871"/>
    <w:rsid w:val="007C6F3E"/>
    <w:rsid w:val="007D0DEE"/>
    <w:rsid w:val="007D713C"/>
    <w:rsid w:val="007E096B"/>
    <w:rsid w:val="007E40F6"/>
    <w:rsid w:val="007F0C12"/>
    <w:rsid w:val="007F1877"/>
    <w:rsid w:val="007F41AA"/>
    <w:rsid w:val="007F4F92"/>
    <w:rsid w:val="008325DB"/>
    <w:rsid w:val="00832A98"/>
    <w:rsid w:val="0083759E"/>
    <w:rsid w:val="008410BA"/>
    <w:rsid w:val="0085243D"/>
    <w:rsid w:val="008573BF"/>
    <w:rsid w:val="00862E1E"/>
    <w:rsid w:val="00864042"/>
    <w:rsid w:val="00865EDC"/>
    <w:rsid w:val="00867D2E"/>
    <w:rsid w:val="00873867"/>
    <w:rsid w:val="0087459E"/>
    <w:rsid w:val="00882003"/>
    <w:rsid w:val="00883F89"/>
    <w:rsid w:val="0088553B"/>
    <w:rsid w:val="00895738"/>
    <w:rsid w:val="00895A30"/>
    <w:rsid w:val="008A2A5A"/>
    <w:rsid w:val="008B4760"/>
    <w:rsid w:val="008B69EA"/>
    <w:rsid w:val="008B7058"/>
    <w:rsid w:val="008C11CE"/>
    <w:rsid w:val="008C408A"/>
    <w:rsid w:val="008D772F"/>
    <w:rsid w:val="008F3AC2"/>
    <w:rsid w:val="009002DF"/>
    <w:rsid w:val="00905D1D"/>
    <w:rsid w:val="00906873"/>
    <w:rsid w:val="00907194"/>
    <w:rsid w:val="00910E93"/>
    <w:rsid w:val="00912546"/>
    <w:rsid w:val="00912C42"/>
    <w:rsid w:val="009176EC"/>
    <w:rsid w:val="00920192"/>
    <w:rsid w:val="009218BC"/>
    <w:rsid w:val="0092320E"/>
    <w:rsid w:val="0092594E"/>
    <w:rsid w:val="009267FD"/>
    <w:rsid w:val="00932832"/>
    <w:rsid w:val="00933F6E"/>
    <w:rsid w:val="00946B3A"/>
    <w:rsid w:val="00972022"/>
    <w:rsid w:val="00976E23"/>
    <w:rsid w:val="00977233"/>
    <w:rsid w:val="00981C8C"/>
    <w:rsid w:val="0099764C"/>
    <w:rsid w:val="009A21EA"/>
    <w:rsid w:val="009A50F7"/>
    <w:rsid w:val="009B3B44"/>
    <w:rsid w:val="009C2142"/>
    <w:rsid w:val="009C3BBE"/>
    <w:rsid w:val="009D57AA"/>
    <w:rsid w:val="009E4AF0"/>
    <w:rsid w:val="009E5267"/>
    <w:rsid w:val="009E6418"/>
    <w:rsid w:val="009E6918"/>
    <w:rsid w:val="009F0BBB"/>
    <w:rsid w:val="009F3BF7"/>
    <w:rsid w:val="009F46DD"/>
    <w:rsid w:val="00A0083B"/>
    <w:rsid w:val="00A02026"/>
    <w:rsid w:val="00A0332F"/>
    <w:rsid w:val="00A04FF1"/>
    <w:rsid w:val="00A065B4"/>
    <w:rsid w:val="00A078A7"/>
    <w:rsid w:val="00A13C84"/>
    <w:rsid w:val="00A13D60"/>
    <w:rsid w:val="00A14691"/>
    <w:rsid w:val="00A15159"/>
    <w:rsid w:val="00A25760"/>
    <w:rsid w:val="00A25E0A"/>
    <w:rsid w:val="00A27A00"/>
    <w:rsid w:val="00A336EB"/>
    <w:rsid w:val="00A37B0A"/>
    <w:rsid w:val="00A37DAF"/>
    <w:rsid w:val="00A40B93"/>
    <w:rsid w:val="00A6059B"/>
    <w:rsid w:val="00A609F7"/>
    <w:rsid w:val="00A65145"/>
    <w:rsid w:val="00A73376"/>
    <w:rsid w:val="00A76DF8"/>
    <w:rsid w:val="00A87A48"/>
    <w:rsid w:val="00AA3FF8"/>
    <w:rsid w:val="00AA6EE3"/>
    <w:rsid w:val="00AB68C3"/>
    <w:rsid w:val="00AD01DC"/>
    <w:rsid w:val="00AD53B6"/>
    <w:rsid w:val="00AD6B25"/>
    <w:rsid w:val="00AF5C67"/>
    <w:rsid w:val="00AF6F39"/>
    <w:rsid w:val="00AF77CA"/>
    <w:rsid w:val="00AF7A11"/>
    <w:rsid w:val="00B00294"/>
    <w:rsid w:val="00B01E0B"/>
    <w:rsid w:val="00B0376F"/>
    <w:rsid w:val="00B12D2B"/>
    <w:rsid w:val="00B179EF"/>
    <w:rsid w:val="00B30428"/>
    <w:rsid w:val="00B30B6C"/>
    <w:rsid w:val="00B369A8"/>
    <w:rsid w:val="00B623D2"/>
    <w:rsid w:val="00B65DAF"/>
    <w:rsid w:val="00B815EF"/>
    <w:rsid w:val="00B83E83"/>
    <w:rsid w:val="00B84381"/>
    <w:rsid w:val="00B84BDC"/>
    <w:rsid w:val="00B87F15"/>
    <w:rsid w:val="00B90DFA"/>
    <w:rsid w:val="00B91C40"/>
    <w:rsid w:val="00B94854"/>
    <w:rsid w:val="00B94862"/>
    <w:rsid w:val="00B97703"/>
    <w:rsid w:val="00BA5D2F"/>
    <w:rsid w:val="00BC45DA"/>
    <w:rsid w:val="00BC68B3"/>
    <w:rsid w:val="00BE1849"/>
    <w:rsid w:val="00BE75B8"/>
    <w:rsid w:val="00BF01B6"/>
    <w:rsid w:val="00BF3F2B"/>
    <w:rsid w:val="00BF5338"/>
    <w:rsid w:val="00C13978"/>
    <w:rsid w:val="00C171D0"/>
    <w:rsid w:val="00C21AC9"/>
    <w:rsid w:val="00C2446E"/>
    <w:rsid w:val="00C3073B"/>
    <w:rsid w:val="00C4173E"/>
    <w:rsid w:val="00C46316"/>
    <w:rsid w:val="00C524DC"/>
    <w:rsid w:val="00C5681D"/>
    <w:rsid w:val="00C56E97"/>
    <w:rsid w:val="00C60451"/>
    <w:rsid w:val="00C7270B"/>
    <w:rsid w:val="00C815DF"/>
    <w:rsid w:val="00C945BE"/>
    <w:rsid w:val="00CA475B"/>
    <w:rsid w:val="00CA6D0E"/>
    <w:rsid w:val="00CC22D0"/>
    <w:rsid w:val="00CC22D5"/>
    <w:rsid w:val="00CD4DE7"/>
    <w:rsid w:val="00CD7B00"/>
    <w:rsid w:val="00CE07CA"/>
    <w:rsid w:val="00CE0AB4"/>
    <w:rsid w:val="00CE2BC0"/>
    <w:rsid w:val="00CE6BEC"/>
    <w:rsid w:val="00CF6087"/>
    <w:rsid w:val="00CF7590"/>
    <w:rsid w:val="00CF7D53"/>
    <w:rsid w:val="00D00775"/>
    <w:rsid w:val="00D25AE4"/>
    <w:rsid w:val="00D50E60"/>
    <w:rsid w:val="00D6166C"/>
    <w:rsid w:val="00D73D98"/>
    <w:rsid w:val="00D75765"/>
    <w:rsid w:val="00D770D9"/>
    <w:rsid w:val="00D85EB8"/>
    <w:rsid w:val="00D8663A"/>
    <w:rsid w:val="00D921CE"/>
    <w:rsid w:val="00D974EA"/>
    <w:rsid w:val="00DA304C"/>
    <w:rsid w:val="00DA71B8"/>
    <w:rsid w:val="00DB071A"/>
    <w:rsid w:val="00DC48F2"/>
    <w:rsid w:val="00DC74A9"/>
    <w:rsid w:val="00DC7D3E"/>
    <w:rsid w:val="00DD25E7"/>
    <w:rsid w:val="00DE1B87"/>
    <w:rsid w:val="00DE4D9A"/>
    <w:rsid w:val="00E06B88"/>
    <w:rsid w:val="00E11308"/>
    <w:rsid w:val="00E16988"/>
    <w:rsid w:val="00E223AD"/>
    <w:rsid w:val="00E259D4"/>
    <w:rsid w:val="00E37C10"/>
    <w:rsid w:val="00E44611"/>
    <w:rsid w:val="00E4660F"/>
    <w:rsid w:val="00E51201"/>
    <w:rsid w:val="00E51FC2"/>
    <w:rsid w:val="00E60A79"/>
    <w:rsid w:val="00E61051"/>
    <w:rsid w:val="00E6476B"/>
    <w:rsid w:val="00E80184"/>
    <w:rsid w:val="00E805AC"/>
    <w:rsid w:val="00E81910"/>
    <w:rsid w:val="00E85EF3"/>
    <w:rsid w:val="00E87C52"/>
    <w:rsid w:val="00E92C52"/>
    <w:rsid w:val="00E95EDA"/>
    <w:rsid w:val="00EA1FE0"/>
    <w:rsid w:val="00EA2F4B"/>
    <w:rsid w:val="00EA5CBA"/>
    <w:rsid w:val="00EB0F13"/>
    <w:rsid w:val="00EB6470"/>
    <w:rsid w:val="00EC000F"/>
    <w:rsid w:val="00EC0CCF"/>
    <w:rsid w:val="00EC14D7"/>
    <w:rsid w:val="00EC2C40"/>
    <w:rsid w:val="00ED07AC"/>
    <w:rsid w:val="00ED179E"/>
    <w:rsid w:val="00ED4279"/>
    <w:rsid w:val="00ED669F"/>
    <w:rsid w:val="00ED6753"/>
    <w:rsid w:val="00ED7F5F"/>
    <w:rsid w:val="00EE210C"/>
    <w:rsid w:val="00EE5558"/>
    <w:rsid w:val="00F039ED"/>
    <w:rsid w:val="00F05662"/>
    <w:rsid w:val="00F17925"/>
    <w:rsid w:val="00F20633"/>
    <w:rsid w:val="00F275EC"/>
    <w:rsid w:val="00F32DB2"/>
    <w:rsid w:val="00F32DF9"/>
    <w:rsid w:val="00F35E82"/>
    <w:rsid w:val="00F42049"/>
    <w:rsid w:val="00F42B16"/>
    <w:rsid w:val="00F45E7D"/>
    <w:rsid w:val="00F462DC"/>
    <w:rsid w:val="00F57DF6"/>
    <w:rsid w:val="00F61306"/>
    <w:rsid w:val="00F8388B"/>
    <w:rsid w:val="00F85A31"/>
    <w:rsid w:val="00F85BCA"/>
    <w:rsid w:val="00F93ACA"/>
    <w:rsid w:val="00F96564"/>
    <w:rsid w:val="00FA0D7F"/>
    <w:rsid w:val="00FA4114"/>
    <w:rsid w:val="00FC1373"/>
    <w:rsid w:val="00FD0D39"/>
    <w:rsid w:val="00FD20F6"/>
    <w:rsid w:val="0BD14D87"/>
    <w:rsid w:val="1E4800BE"/>
    <w:rsid w:val="20234AC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1A9D5FE"/>
  <w15:docId w15:val="{08285DB6-3DED-41E0-89E7-E8CC9E8C52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semiHidden="1" w:uiPriority="0" w:qFormat="1"/>
    <w:lsdException w:name="header" w:uiPriority="0" w:qFormat="1"/>
    <w:lsdException w:name="footer" w:semiHidden="1"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iPriority="0"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qFormat="1"/>
    <w:lsdException w:name="List Bullet" w:semiHidden="1" w:uiPriority="0" w:qFormat="1"/>
    <w:lsdException w:name="List Number" w:semiHidden="1" w:uiPriority="0" w:qFormat="1"/>
    <w:lsdException w:name="List 2" w:semiHidden="1" w:uiPriority="0" w:qFormat="1"/>
    <w:lsdException w:name="List 3" w:semiHidden="1" w:uiPriority="0" w:qFormat="1"/>
    <w:lsdException w:name="List 4" w:semiHidden="1" w:uiPriority="0" w:qFormat="1"/>
    <w:lsdException w:name="List 5" w:semiHidden="1" w:uiPriority="0" w:qFormat="1"/>
    <w:lsdException w:name="List Bullet 2" w:semiHidden="1" w:uiPriority="0" w:qFormat="1"/>
    <w:lsdException w:name="List Bullet 3" w:semiHidden="1" w:uiPriority="0" w:qFormat="1"/>
    <w:lsdException w:name="List Bullet 4" w:semiHidden="1" w:uiPriority="0" w:qFormat="1"/>
    <w:lsdException w:name="List Bullet 5" w:semiHidden="1" w:uiPriority="0" w:qFormat="1"/>
    <w:lsdException w:name="List Number 2" w:semiHidden="1"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qFormat="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nhideWhenUsed="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5662"/>
    <w:pPr>
      <w:overflowPunct w:val="0"/>
      <w:autoSpaceDE w:val="0"/>
      <w:autoSpaceDN w:val="0"/>
      <w:adjustRightInd w:val="0"/>
      <w:spacing w:after="180"/>
      <w:textAlignment w:val="baseline"/>
    </w:pPr>
    <w:rPr>
      <w:rFonts w:eastAsia="Times New Roman"/>
      <w:lang w:eastAsia="en-GB"/>
    </w:rPr>
  </w:style>
  <w:style w:type="paragraph" w:styleId="Heading1">
    <w:name w:val="heading 1"/>
    <w:next w:val="Normal"/>
    <w:link w:val="Heading1Char"/>
    <w:uiPriority w:val="9"/>
    <w:qFormat/>
    <w:rsid w:val="00E259D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basedOn w:val="Heading1"/>
    <w:next w:val="Normal"/>
    <w:qFormat/>
    <w:rsid w:val="00E259D4"/>
    <w:pPr>
      <w:pBdr>
        <w:top w:val="none" w:sz="0" w:space="0" w:color="auto"/>
      </w:pBdr>
      <w:spacing w:before="180"/>
      <w:outlineLvl w:val="1"/>
    </w:pPr>
    <w:rPr>
      <w:sz w:val="32"/>
    </w:rPr>
  </w:style>
  <w:style w:type="paragraph" w:styleId="Heading3">
    <w:name w:val="heading 3"/>
    <w:basedOn w:val="Heading2"/>
    <w:next w:val="Normal"/>
    <w:qFormat/>
    <w:rsid w:val="00E259D4"/>
    <w:pPr>
      <w:spacing w:before="120"/>
      <w:outlineLvl w:val="2"/>
    </w:pPr>
    <w:rPr>
      <w:sz w:val="28"/>
    </w:rPr>
  </w:style>
  <w:style w:type="paragraph" w:styleId="Heading4">
    <w:name w:val="heading 4"/>
    <w:basedOn w:val="Heading3"/>
    <w:next w:val="Normal"/>
    <w:qFormat/>
    <w:rsid w:val="00E259D4"/>
    <w:pPr>
      <w:ind w:left="1418" w:hanging="1418"/>
      <w:outlineLvl w:val="3"/>
    </w:pPr>
    <w:rPr>
      <w:sz w:val="24"/>
    </w:rPr>
  </w:style>
  <w:style w:type="paragraph" w:styleId="Heading5">
    <w:name w:val="heading 5"/>
    <w:basedOn w:val="Heading4"/>
    <w:next w:val="Normal"/>
    <w:qFormat/>
    <w:rsid w:val="00E259D4"/>
    <w:pPr>
      <w:ind w:left="1701" w:hanging="1701"/>
      <w:outlineLvl w:val="4"/>
    </w:pPr>
    <w:rPr>
      <w:sz w:val="22"/>
    </w:rPr>
  </w:style>
  <w:style w:type="paragraph" w:styleId="Heading6">
    <w:name w:val="heading 6"/>
    <w:basedOn w:val="H6"/>
    <w:next w:val="Normal"/>
    <w:qFormat/>
    <w:rsid w:val="00E259D4"/>
    <w:pPr>
      <w:outlineLvl w:val="5"/>
    </w:pPr>
  </w:style>
  <w:style w:type="paragraph" w:styleId="Heading7">
    <w:name w:val="heading 7"/>
    <w:basedOn w:val="H6"/>
    <w:next w:val="Normal"/>
    <w:qFormat/>
    <w:rsid w:val="00E259D4"/>
    <w:pPr>
      <w:outlineLvl w:val="6"/>
    </w:pPr>
  </w:style>
  <w:style w:type="paragraph" w:styleId="Heading8">
    <w:name w:val="heading 8"/>
    <w:basedOn w:val="Heading1"/>
    <w:next w:val="Normal"/>
    <w:qFormat/>
    <w:rsid w:val="00E259D4"/>
    <w:pPr>
      <w:ind w:left="0" w:firstLine="0"/>
      <w:outlineLvl w:val="7"/>
    </w:pPr>
  </w:style>
  <w:style w:type="paragraph" w:styleId="Heading9">
    <w:name w:val="heading 9"/>
    <w:basedOn w:val="Heading8"/>
    <w:next w:val="Normal"/>
    <w:qFormat/>
    <w:rsid w:val="00E259D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59D4"/>
    <w:pPr>
      <w:ind w:left="1985" w:hanging="1985"/>
      <w:outlineLvl w:val="9"/>
    </w:pPr>
    <w:rPr>
      <w:sz w:val="20"/>
    </w:rPr>
  </w:style>
  <w:style w:type="paragraph" w:styleId="List3">
    <w:name w:val="List 3"/>
    <w:basedOn w:val="List2"/>
    <w:semiHidden/>
    <w:rsid w:val="00E259D4"/>
    <w:pPr>
      <w:ind w:left="1135"/>
    </w:pPr>
  </w:style>
  <w:style w:type="paragraph" w:styleId="List2">
    <w:name w:val="List 2"/>
    <w:basedOn w:val="List"/>
    <w:semiHidden/>
    <w:rsid w:val="00E259D4"/>
    <w:pPr>
      <w:ind w:left="851"/>
    </w:pPr>
  </w:style>
  <w:style w:type="paragraph" w:styleId="List">
    <w:name w:val="List"/>
    <w:basedOn w:val="Normal"/>
    <w:semiHidden/>
    <w:rsid w:val="00E259D4"/>
    <w:pPr>
      <w:ind w:left="568" w:hanging="284"/>
    </w:pPr>
  </w:style>
  <w:style w:type="paragraph" w:styleId="TOC7">
    <w:name w:val="toc 7"/>
    <w:basedOn w:val="TOC6"/>
    <w:next w:val="Normal"/>
    <w:semiHidden/>
    <w:rsid w:val="00E259D4"/>
    <w:pPr>
      <w:ind w:left="2268" w:hanging="2268"/>
    </w:pPr>
  </w:style>
  <w:style w:type="paragraph" w:styleId="TOC6">
    <w:name w:val="toc 6"/>
    <w:basedOn w:val="TOC5"/>
    <w:next w:val="Normal"/>
    <w:semiHidden/>
    <w:rsid w:val="00E259D4"/>
    <w:pPr>
      <w:ind w:left="1985" w:hanging="1985"/>
    </w:pPr>
  </w:style>
  <w:style w:type="paragraph" w:styleId="TOC5">
    <w:name w:val="toc 5"/>
    <w:basedOn w:val="TOC4"/>
    <w:semiHidden/>
    <w:rsid w:val="00E259D4"/>
    <w:pPr>
      <w:ind w:left="1701" w:hanging="1701"/>
    </w:pPr>
  </w:style>
  <w:style w:type="paragraph" w:styleId="TOC4">
    <w:name w:val="toc 4"/>
    <w:basedOn w:val="TOC3"/>
    <w:semiHidden/>
    <w:rsid w:val="00E259D4"/>
    <w:pPr>
      <w:ind w:left="1418" w:hanging="1418"/>
    </w:pPr>
  </w:style>
  <w:style w:type="paragraph" w:styleId="TOC3">
    <w:name w:val="toc 3"/>
    <w:basedOn w:val="TOC2"/>
    <w:semiHidden/>
    <w:rsid w:val="00E259D4"/>
    <w:pPr>
      <w:ind w:left="1134" w:hanging="1134"/>
    </w:pPr>
  </w:style>
  <w:style w:type="paragraph" w:styleId="TOC2">
    <w:name w:val="toc 2"/>
    <w:basedOn w:val="TOC1"/>
    <w:semiHidden/>
    <w:rsid w:val="00E259D4"/>
    <w:pPr>
      <w:keepNext w:val="0"/>
      <w:spacing w:before="0"/>
      <w:ind w:left="851" w:hanging="851"/>
    </w:pPr>
    <w:rPr>
      <w:sz w:val="20"/>
    </w:rPr>
  </w:style>
  <w:style w:type="paragraph" w:styleId="TOC1">
    <w:name w:val="toc 1"/>
    <w:semiHidden/>
    <w:rsid w:val="00E259D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styleId="ListNumber2">
    <w:name w:val="List Number 2"/>
    <w:basedOn w:val="ListNumber"/>
    <w:semiHidden/>
    <w:rsid w:val="00E259D4"/>
    <w:pPr>
      <w:ind w:left="851"/>
    </w:pPr>
  </w:style>
  <w:style w:type="paragraph" w:styleId="ListNumber">
    <w:name w:val="List Number"/>
    <w:basedOn w:val="List"/>
    <w:semiHidden/>
    <w:rsid w:val="00E259D4"/>
  </w:style>
  <w:style w:type="paragraph" w:styleId="ListBullet4">
    <w:name w:val="List Bullet 4"/>
    <w:basedOn w:val="ListBullet3"/>
    <w:semiHidden/>
    <w:rsid w:val="00E259D4"/>
    <w:pPr>
      <w:ind w:left="1418"/>
    </w:pPr>
  </w:style>
  <w:style w:type="paragraph" w:styleId="ListBullet3">
    <w:name w:val="List Bullet 3"/>
    <w:basedOn w:val="ListBullet2"/>
    <w:semiHidden/>
    <w:rsid w:val="00E259D4"/>
    <w:pPr>
      <w:ind w:left="1135"/>
    </w:pPr>
  </w:style>
  <w:style w:type="paragraph" w:styleId="ListBullet2">
    <w:name w:val="List Bullet 2"/>
    <w:basedOn w:val="ListBullet"/>
    <w:semiHidden/>
    <w:rsid w:val="00E259D4"/>
    <w:pPr>
      <w:ind w:left="851"/>
    </w:pPr>
  </w:style>
  <w:style w:type="paragraph" w:styleId="ListBullet">
    <w:name w:val="List Bullet"/>
    <w:basedOn w:val="List"/>
    <w:semiHidden/>
    <w:rsid w:val="00E259D4"/>
  </w:style>
  <w:style w:type="paragraph" w:styleId="CommentText">
    <w:name w:val="annotation text"/>
    <w:basedOn w:val="Normal"/>
    <w:semiHidden/>
    <w:qFormat/>
    <w:pPr>
      <w:tabs>
        <w:tab w:val="left" w:pos="1418"/>
        <w:tab w:val="left" w:pos="4678"/>
        <w:tab w:val="left" w:pos="5954"/>
        <w:tab w:val="left" w:pos="7088"/>
      </w:tabs>
      <w:spacing w:after="240"/>
      <w:jc w:val="both"/>
    </w:pPr>
    <w:rPr>
      <w:rFonts w:ascii="Arial" w:hAnsi="Arial"/>
    </w:rPr>
  </w:style>
  <w:style w:type="paragraph" w:styleId="BodyText">
    <w:name w:val="Body Text"/>
    <w:basedOn w:val="Normal"/>
    <w:semiHidden/>
    <w:qFormat/>
    <w:rPr>
      <w:rFonts w:ascii="Arial" w:hAnsi="Arial" w:cs="Arial"/>
      <w:color w:val="FF0000"/>
    </w:rPr>
  </w:style>
  <w:style w:type="paragraph" w:styleId="ListBullet5">
    <w:name w:val="List Bullet 5"/>
    <w:basedOn w:val="ListBullet4"/>
    <w:semiHidden/>
    <w:rsid w:val="00E259D4"/>
    <w:pPr>
      <w:ind w:left="1702"/>
    </w:pPr>
  </w:style>
  <w:style w:type="paragraph" w:styleId="TOC8">
    <w:name w:val="toc 8"/>
    <w:basedOn w:val="TOC1"/>
    <w:semiHidden/>
    <w:rsid w:val="00E259D4"/>
    <w:pPr>
      <w:spacing w:before="180"/>
      <w:ind w:left="2693" w:hanging="2693"/>
    </w:pPr>
    <w:rPr>
      <w:b/>
    </w:r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Header"/>
    <w:semiHidden/>
    <w:rsid w:val="00E259D4"/>
    <w:pPr>
      <w:jc w:val="center"/>
    </w:pPr>
    <w:rPr>
      <w:i/>
    </w:rPr>
  </w:style>
  <w:style w:type="paragraph" w:styleId="Header">
    <w:name w:val="header"/>
    <w:link w:val="HeaderChar"/>
    <w:rsid w:val="00E259D4"/>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styleId="FootnoteText">
    <w:name w:val="footnote text"/>
    <w:basedOn w:val="Normal"/>
    <w:link w:val="FootnoteTextChar"/>
    <w:semiHidden/>
    <w:rsid w:val="00E259D4"/>
    <w:pPr>
      <w:keepLines/>
      <w:spacing w:after="0"/>
      <w:ind w:left="454" w:hanging="454"/>
    </w:pPr>
    <w:rPr>
      <w:sz w:val="16"/>
    </w:rPr>
  </w:style>
  <w:style w:type="paragraph" w:styleId="List5">
    <w:name w:val="List 5"/>
    <w:basedOn w:val="List4"/>
    <w:semiHidden/>
    <w:rsid w:val="00E259D4"/>
    <w:pPr>
      <w:ind w:left="1702"/>
    </w:pPr>
  </w:style>
  <w:style w:type="paragraph" w:styleId="List4">
    <w:name w:val="List 4"/>
    <w:basedOn w:val="List3"/>
    <w:semiHidden/>
    <w:rsid w:val="00E259D4"/>
    <w:pPr>
      <w:ind w:left="1418"/>
    </w:pPr>
  </w:style>
  <w:style w:type="paragraph" w:styleId="TOC9">
    <w:name w:val="toc 9"/>
    <w:basedOn w:val="TOC8"/>
    <w:semiHidden/>
    <w:rsid w:val="00E259D4"/>
    <w:pPr>
      <w:ind w:left="1418" w:hanging="1418"/>
    </w:pPr>
  </w:style>
  <w:style w:type="paragraph" w:styleId="Index1">
    <w:name w:val="index 1"/>
    <w:basedOn w:val="Normal"/>
    <w:semiHidden/>
    <w:rsid w:val="00E259D4"/>
    <w:pPr>
      <w:keepLines/>
      <w:spacing w:after="0"/>
    </w:pPr>
  </w:style>
  <w:style w:type="paragraph" w:styleId="Index2">
    <w:name w:val="index 2"/>
    <w:basedOn w:val="Index1"/>
    <w:semiHidden/>
    <w:rsid w:val="00E259D4"/>
    <w:pPr>
      <w:ind w:left="284"/>
    </w:pPr>
  </w:style>
  <w:style w:type="character" w:styleId="PageNumber">
    <w:name w:val="page number"/>
    <w:basedOn w:val="DefaultParagraphFont"/>
    <w:semiHidden/>
    <w:qFormat/>
  </w:style>
  <w:style w:type="character" w:styleId="Hyperlink">
    <w:name w:val="Hyperlink"/>
    <w:uiPriority w:val="99"/>
    <w:unhideWhenUsed/>
    <w:qFormat/>
    <w:rPr>
      <w:color w:val="0000FF"/>
      <w:u w:val="single"/>
    </w:rPr>
  </w:style>
  <w:style w:type="character" w:styleId="CommentReference">
    <w:name w:val="annotation reference"/>
    <w:semiHidden/>
    <w:qFormat/>
    <w:rPr>
      <w:sz w:val="16"/>
    </w:rPr>
  </w:style>
  <w:style w:type="character" w:styleId="FootnoteReference">
    <w:name w:val="footnote reference"/>
    <w:basedOn w:val="DefaultParagraphFont"/>
    <w:semiHidden/>
    <w:rsid w:val="00E259D4"/>
    <w:rPr>
      <w:b/>
      <w:position w:val="6"/>
      <w:sz w:val="16"/>
    </w:rPr>
  </w:style>
  <w:style w:type="paragraph" w:customStyle="1" w:styleId="B1">
    <w:name w:val="B1"/>
    <w:basedOn w:val="List"/>
    <w:rsid w:val="00E259D4"/>
  </w:style>
  <w:style w:type="paragraph" w:customStyle="1" w:styleId="00BodyText">
    <w:name w:val="00 BodyText"/>
    <w:basedOn w:val="Normal"/>
    <w:qFormat/>
    <w:pPr>
      <w:spacing w:after="220"/>
    </w:pPr>
    <w:rPr>
      <w:rFonts w:ascii="Arial" w:hAnsi="Arial"/>
      <w:sz w:val="22"/>
      <w:lang w:val="en-US" w:eastAsia="en-US"/>
    </w:rPr>
  </w:style>
  <w:style w:type="paragraph" w:customStyle="1" w:styleId="a">
    <w:name w:val="??"/>
    <w:qFormat/>
    <w:pPr>
      <w:widowControl w:val="0"/>
    </w:pPr>
    <w:rPr>
      <w:lang w:val="en-US" w:eastAsia="en-US"/>
    </w:rPr>
  </w:style>
  <w:style w:type="paragraph" w:customStyle="1" w:styleId="2">
    <w:name w:val="??? 2"/>
    <w:basedOn w:val="a"/>
    <w:next w:val="a"/>
    <w:qFormat/>
    <w:pPr>
      <w:keepNext/>
    </w:pPr>
    <w:rPr>
      <w:rFonts w:ascii="Arial" w:hAnsi="Arial"/>
      <w:b/>
      <w:sz w:val="24"/>
    </w:rPr>
  </w:style>
  <w:style w:type="paragraph" w:customStyle="1" w:styleId="DECISION">
    <w:name w:val="DECISION"/>
    <w:basedOn w:val="Normal"/>
    <w:qFormat/>
    <w:pPr>
      <w:widowControl w:val="0"/>
      <w:numPr>
        <w:numId w:val="1"/>
      </w:numPr>
      <w:spacing w:before="120" w:after="120"/>
      <w:jc w:val="both"/>
    </w:pPr>
    <w:rPr>
      <w:rFonts w:ascii="Arial" w:hAnsi="Arial"/>
      <w:b/>
      <w:color w:val="0000FF"/>
      <w:u w:val="single"/>
      <w:lang w:eastAsia="en-US"/>
    </w:rPr>
  </w:style>
  <w:style w:type="paragraph" w:customStyle="1" w:styleId="ACTION">
    <w:name w:val="ACTION"/>
    <w:basedOn w:val="Normal"/>
    <w:qFormat/>
    <w:pPr>
      <w:keepNext/>
      <w:keepLines/>
      <w:widowControl w:val="0"/>
      <w:numPr>
        <w:numId w:val="2"/>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lang w:eastAsia="en-US"/>
    </w:rPr>
  </w:style>
  <w:style w:type="paragraph" w:customStyle="1" w:styleId="done">
    <w:name w:val="done"/>
    <w:basedOn w:val="ACTION"/>
    <w:qFormat/>
    <w:pPr>
      <w:numPr>
        <w:numId w:val="3"/>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pPr>
      <w:numPr>
        <w:numId w:val="4"/>
      </w:numPr>
    </w:pPr>
    <w:rPr>
      <w:color w:val="FF0000"/>
    </w:rPr>
  </w:style>
  <w:style w:type="character" w:customStyle="1" w:styleId="BalloonTextChar">
    <w:name w:val="Balloon Text Char"/>
    <w:link w:val="BalloonText"/>
    <w:uiPriority w:val="99"/>
    <w:semiHidden/>
    <w:qFormat/>
    <w:rPr>
      <w:rFonts w:ascii="Tahoma" w:hAnsi="Tahoma" w:cs="Tahoma"/>
      <w:sz w:val="16"/>
      <w:szCs w:val="16"/>
      <w:lang w:val="en-GB"/>
    </w:rPr>
  </w:style>
  <w:style w:type="character" w:customStyle="1" w:styleId="HeaderChar">
    <w:name w:val="Header Char"/>
    <w:link w:val="Header"/>
    <w:qFormat/>
    <w:rPr>
      <w:rFonts w:ascii="Arial" w:eastAsia="Times New Roman" w:hAnsi="Arial"/>
      <w:b/>
      <w:noProof/>
      <w:sz w:val="18"/>
      <w:lang w:eastAsia="en-GB"/>
    </w:rPr>
  </w:style>
  <w:style w:type="paragraph" w:customStyle="1" w:styleId="ZT">
    <w:name w:val="ZT"/>
    <w:rsid w:val="00E259D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H">
    <w:name w:val="ZH"/>
    <w:rsid w:val="00E259D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T">
    <w:name w:val="TT"/>
    <w:basedOn w:val="Heading1"/>
    <w:next w:val="Normal"/>
    <w:rsid w:val="00E259D4"/>
    <w:pPr>
      <w:outlineLvl w:val="9"/>
    </w:pPr>
  </w:style>
  <w:style w:type="character" w:customStyle="1" w:styleId="FootnoteTextChar">
    <w:name w:val="Footnote Text Char"/>
    <w:link w:val="FootnoteText"/>
    <w:semiHidden/>
    <w:qFormat/>
    <w:rPr>
      <w:rFonts w:eastAsia="Times New Roman"/>
      <w:sz w:val="16"/>
      <w:lang w:eastAsia="en-GB"/>
    </w:rPr>
  </w:style>
  <w:style w:type="paragraph" w:customStyle="1" w:styleId="TAH">
    <w:name w:val="TAH"/>
    <w:basedOn w:val="TAC"/>
    <w:rsid w:val="00E259D4"/>
    <w:rPr>
      <w:b/>
    </w:rPr>
  </w:style>
  <w:style w:type="paragraph" w:customStyle="1" w:styleId="TAC">
    <w:name w:val="TAC"/>
    <w:basedOn w:val="TAL"/>
    <w:rsid w:val="00E259D4"/>
    <w:pPr>
      <w:jc w:val="center"/>
    </w:pPr>
  </w:style>
  <w:style w:type="paragraph" w:customStyle="1" w:styleId="TAL">
    <w:name w:val="TAL"/>
    <w:basedOn w:val="Normal"/>
    <w:rsid w:val="00E259D4"/>
    <w:pPr>
      <w:keepNext/>
      <w:keepLines/>
      <w:spacing w:after="0"/>
    </w:pPr>
    <w:rPr>
      <w:rFonts w:ascii="Arial" w:hAnsi="Arial"/>
      <w:sz w:val="18"/>
    </w:rPr>
  </w:style>
  <w:style w:type="paragraph" w:customStyle="1" w:styleId="TF">
    <w:name w:val="TF"/>
    <w:basedOn w:val="TH"/>
    <w:rsid w:val="00E259D4"/>
    <w:pPr>
      <w:keepNext w:val="0"/>
      <w:spacing w:before="0" w:after="240"/>
    </w:pPr>
  </w:style>
  <w:style w:type="paragraph" w:customStyle="1" w:styleId="TH">
    <w:name w:val="TH"/>
    <w:basedOn w:val="Normal"/>
    <w:rsid w:val="00E259D4"/>
    <w:pPr>
      <w:keepNext/>
      <w:keepLines/>
      <w:spacing w:before="60"/>
      <w:jc w:val="center"/>
    </w:pPr>
    <w:rPr>
      <w:rFonts w:ascii="Arial" w:hAnsi="Arial"/>
      <w:b/>
    </w:rPr>
  </w:style>
  <w:style w:type="paragraph" w:customStyle="1" w:styleId="NO">
    <w:name w:val="NO"/>
    <w:basedOn w:val="Normal"/>
    <w:rsid w:val="00E259D4"/>
    <w:pPr>
      <w:keepLines/>
      <w:ind w:left="1135" w:hanging="851"/>
    </w:pPr>
  </w:style>
  <w:style w:type="paragraph" w:customStyle="1" w:styleId="EX">
    <w:name w:val="EX"/>
    <w:basedOn w:val="Normal"/>
    <w:rsid w:val="00E259D4"/>
    <w:pPr>
      <w:keepLines/>
      <w:ind w:left="1702" w:hanging="1418"/>
    </w:pPr>
  </w:style>
  <w:style w:type="paragraph" w:customStyle="1" w:styleId="FP">
    <w:name w:val="FP"/>
    <w:basedOn w:val="Normal"/>
    <w:rsid w:val="00E259D4"/>
    <w:pPr>
      <w:spacing w:after="0"/>
    </w:pPr>
  </w:style>
  <w:style w:type="paragraph" w:customStyle="1" w:styleId="LD">
    <w:name w:val="LD"/>
    <w:rsid w:val="00E259D4"/>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NW">
    <w:name w:val="NW"/>
    <w:basedOn w:val="NO"/>
    <w:rsid w:val="00E259D4"/>
    <w:pPr>
      <w:spacing w:after="0"/>
    </w:pPr>
  </w:style>
  <w:style w:type="paragraph" w:customStyle="1" w:styleId="EW">
    <w:name w:val="EW"/>
    <w:basedOn w:val="EX"/>
    <w:rsid w:val="00E259D4"/>
    <w:pPr>
      <w:spacing w:after="0"/>
    </w:pPr>
  </w:style>
  <w:style w:type="paragraph" w:customStyle="1" w:styleId="EQ">
    <w:name w:val="EQ"/>
    <w:basedOn w:val="Normal"/>
    <w:next w:val="Normal"/>
    <w:rsid w:val="00E259D4"/>
    <w:pPr>
      <w:keepLines/>
      <w:tabs>
        <w:tab w:val="center" w:pos="4536"/>
        <w:tab w:val="right" w:pos="9072"/>
      </w:tabs>
    </w:pPr>
    <w:rPr>
      <w:noProof/>
    </w:rPr>
  </w:style>
  <w:style w:type="paragraph" w:customStyle="1" w:styleId="NF">
    <w:name w:val="NF"/>
    <w:basedOn w:val="NO"/>
    <w:rsid w:val="00E259D4"/>
    <w:pPr>
      <w:keepNext/>
      <w:spacing w:after="0"/>
    </w:pPr>
    <w:rPr>
      <w:rFonts w:ascii="Arial" w:hAnsi="Arial"/>
      <w:sz w:val="18"/>
    </w:rPr>
  </w:style>
  <w:style w:type="paragraph" w:customStyle="1" w:styleId="PL">
    <w:name w:val="PL"/>
    <w:rsid w:val="00E259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E259D4"/>
    <w:pPr>
      <w:jc w:val="right"/>
    </w:pPr>
  </w:style>
  <w:style w:type="paragraph" w:customStyle="1" w:styleId="TAN">
    <w:name w:val="TAN"/>
    <w:basedOn w:val="TAL"/>
    <w:rsid w:val="00E259D4"/>
    <w:pPr>
      <w:ind w:left="851" w:hanging="851"/>
    </w:pPr>
  </w:style>
  <w:style w:type="paragraph" w:customStyle="1" w:styleId="ZA">
    <w:name w:val="ZA"/>
    <w:rsid w:val="00E259D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E259D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D">
    <w:name w:val="ZD"/>
    <w:rsid w:val="00E259D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customStyle="1" w:styleId="ZU">
    <w:name w:val="ZU"/>
    <w:rsid w:val="00E259D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ZV">
    <w:name w:val="ZV"/>
    <w:basedOn w:val="ZU"/>
    <w:rsid w:val="00E259D4"/>
    <w:pPr>
      <w:framePr w:wrap="notBeside" w:y="16161"/>
    </w:pPr>
  </w:style>
  <w:style w:type="character" w:customStyle="1" w:styleId="ZGSM">
    <w:name w:val="ZGSM"/>
    <w:rsid w:val="00E259D4"/>
  </w:style>
  <w:style w:type="paragraph" w:customStyle="1" w:styleId="ZG">
    <w:name w:val="ZG"/>
    <w:rsid w:val="00E259D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EditorsNote">
    <w:name w:val="Editor's Note"/>
    <w:basedOn w:val="NO"/>
    <w:rsid w:val="00E259D4"/>
    <w:rPr>
      <w:color w:val="FF0000"/>
    </w:rPr>
  </w:style>
  <w:style w:type="paragraph" w:customStyle="1" w:styleId="B2">
    <w:name w:val="B2"/>
    <w:basedOn w:val="List2"/>
    <w:rsid w:val="00E259D4"/>
  </w:style>
  <w:style w:type="paragraph" w:customStyle="1" w:styleId="B3">
    <w:name w:val="B3"/>
    <w:basedOn w:val="List3"/>
    <w:rsid w:val="00E259D4"/>
  </w:style>
  <w:style w:type="paragraph" w:customStyle="1" w:styleId="B4">
    <w:name w:val="B4"/>
    <w:basedOn w:val="List4"/>
    <w:rsid w:val="00E259D4"/>
  </w:style>
  <w:style w:type="paragraph" w:customStyle="1" w:styleId="B5">
    <w:name w:val="B5"/>
    <w:basedOn w:val="List5"/>
    <w:rsid w:val="00E259D4"/>
  </w:style>
  <w:style w:type="paragraph" w:customStyle="1" w:styleId="ZTD">
    <w:name w:val="ZTD"/>
    <w:basedOn w:val="ZB"/>
    <w:rsid w:val="00E259D4"/>
    <w:pPr>
      <w:framePr w:hRule="auto" w:wrap="notBeside" w:y="852"/>
    </w:pPr>
    <w:rPr>
      <w:i w:val="0"/>
      <w:sz w:val="40"/>
    </w:rPr>
  </w:style>
  <w:style w:type="paragraph" w:customStyle="1" w:styleId="Revision1">
    <w:name w:val="Revision1"/>
    <w:hidden/>
    <w:uiPriority w:val="99"/>
    <w:semiHidden/>
    <w:qFormat/>
    <w:rPr>
      <w:lang w:eastAsia="en-GB"/>
    </w:rPr>
  </w:style>
  <w:style w:type="paragraph" w:styleId="ListParagraph">
    <w:name w:val="List Paragraph"/>
    <w:basedOn w:val="Normal"/>
    <w:link w:val="ListParagraphChar"/>
    <w:uiPriority w:val="34"/>
    <w:qFormat/>
    <w:pPr>
      <w:overflowPunct/>
      <w:autoSpaceDE/>
      <w:autoSpaceDN/>
      <w:adjustRightInd/>
      <w:spacing w:after="0"/>
      <w:ind w:left="720"/>
      <w:textAlignment w:val="auto"/>
    </w:pPr>
    <w:rPr>
      <w:rFonts w:ascii="Calibri" w:eastAsia="Calibri" w:hAnsi="Calibri"/>
      <w:sz w:val="22"/>
      <w:szCs w:val="22"/>
      <w:lang w:val="en-US" w:eastAsia="en-US"/>
    </w:rPr>
  </w:style>
  <w:style w:type="character" w:customStyle="1" w:styleId="ListParagraphChar">
    <w:name w:val="List Paragraph Char"/>
    <w:link w:val="ListParagraph"/>
    <w:uiPriority w:val="34"/>
    <w:qFormat/>
    <w:locked/>
    <w:rPr>
      <w:rFonts w:ascii="Calibri" w:eastAsia="Calibri" w:hAnsi="Calibri"/>
      <w:sz w:val="22"/>
      <w:szCs w:val="22"/>
      <w:lang w:eastAsia="en-US"/>
    </w:rPr>
  </w:style>
  <w:style w:type="paragraph" w:styleId="Revision">
    <w:name w:val="Revision"/>
    <w:hidden/>
    <w:uiPriority w:val="99"/>
    <w:unhideWhenUsed/>
    <w:rsid w:val="009E5267"/>
    <w:rPr>
      <w:lang w:eastAsia="en-GB"/>
    </w:rPr>
  </w:style>
  <w:style w:type="character" w:styleId="PlaceholderText">
    <w:name w:val="Placeholder Text"/>
    <w:basedOn w:val="DefaultParagraphFont"/>
    <w:uiPriority w:val="99"/>
    <w:unhideWhenUsed/>
    <w:rsid w:val="00A336EB"/>
    <w:rPr>
      <w:vanish/>
      <w:color w:val="AEB5BB"/>
    </w:rPr>
  </w:style>
  <w:style w:type="paragraph" w:styleId="NoSpacing">
    <w:name w:val="No Spacing"/>
    <w:basedOn w:val="Normal"/>
    <w:link w:val="NoSpacingChar"/>
    <w:uiPriority w:val="1"/>
    <w:qFormat/>
    <w:rsid w:val="00A336EB"/>
    <w:pPr>
      <w:overflowPunct/>
      <w:autoSpaceDE/>
      <w:autoSpaceDN/>
      <w:adjustRightInd/>
      <w:spacing w:after="0"/>
      <w:textAlignment w:val="auto"/>
    </w:pPr>
    <w:rPr>
      <w:rFonts w:asciiTheme="minorHAnsi" w:eastAsiaTheme="minorHAnsi" w:hAnsiTheme="minorHAnsi" w:cstheme="minorBidi"/>
      <w:kern w:val="2"/>
      <w:lang w:val="en-US" w:eastAsia="en-US"/>
      <w14:ligatures w14:val="standardContextual"/>
    </w:rPr>
  </w:style>
  <w:style w:type="character" w:customStyle="1" w:styleId="NoSpacingChar">
    <w:name w:val="No Spacing Char"/>
    <w:basedOn w:val="DefaultParagraphFont"/>
    <w:link w:val="NoSpacing"/>
    <w:uiPriority w:val="1"/>
    <w:rsid w:val="00A336EB"/>
    <w:rPr>
      <w:rFonts w:asciiTheme="minorHAnsi" w:eastAsiaTheme="minorHAnsi" w:hAnsiTheme="minorHAnsi" w:cstheme="minorBidi"/>
      <w:kern w:val="2"/>
      <w:lang w:val="en-US" w:eastAsia="en-US"/>
      <w14:ligatures w14:val="standardContextual"/>
    </w:rPr>
  </w:style>
  <w:style w:type="character" w:customStyle="1" w:styleId="Heading1Char">
    <w:name w:val="Heading 1 Char"/>
    <w:basedOn w:val="DefaultParagraphFont"/>
    <w:link w:val="Heading1"/>
    <w:uiPriority w:val="9"/>
    <w:rsid w:val="00A27A00"/>
    <w:rPr>
      <w:rFonts w:ascii="Arial" w:eastAsia="Times New Roman" w:hAnsi="Arial"/>
      <w:sz w:val="36"/>
      <w:lang w:eastAsia="en-GB"/>
    </w:rPr>
  </w:style>
  <w:style w:type="paragraph" w:styleId="Caption">
    <w:name w:val="caption"/>
    <w:basedOn w:val="Normal"/>
    <w:next w:val="Normal"/>
    <w:uiPriority w:val="35"/>
    <w:unhideWhenUsed/>
    <w:qFormat/>
    <w:rsid w:val="000034C3"/>
    <w:pPr>
      <w:spacing w:after="200"/>
    </w:pPr>
    <w:rPr>
      <w:i/>
      <w:iCs/>
      <w:color w:val="44546A" w:themeColor="text2"/>
      <w:sz w:val="18"/>
      <w:szCs w:val="18"/>
    </w:rPr>
  </w:style>
  <w:style w:type="table" w:styleId="TableGridLight">
    <w:name w:val="Grid Table Light"/>
    <w:basedOn w:val="TableNormal"/>
    <w:uiPriority w:val="40"/>
    <w:rsid w:val="00FD20F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Grid">
    <w:name w:val="Table Grid"/>
    <w:basedOn w:val="TableNormal"/>
    <w:uiPriority w:val="59"/>
    <w:rsid w:val="00FD20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7"/>
    <w:rsid w:val="00FD20F6"/>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1Light">
    <w:name w:val="Grid Table 1 Light"/>
    <w:basedOn w:val="TableNormal"/>
    <w:uiPriority w:val="46"/>
    <w:rsid w:val="00CF7D53"/>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CF7D53"/>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4-Accent1">
    <w:name w:val="Grid Table 4 Accent 1"/>
    <w:basedOn w:val="TableNormal"/>
    <w:uiPriority w:val="49"/>
    <w:rsid w:val="00CF7D53"/>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Bibliography">
    <w:name w:val="Bibliography"/>
    <w:basedOn w:val="Normal"/>
    <w:next w:val="Normal"/>
    <w:uiPriority w:val="37"/>
    <w:unhideWhenUsed/>
    <w:rsid w:val="00D757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2646469">
      <w:bodyDiv w:val="1"/>
      <w:marLeft w:val="0"/>
      <w:marRight w:val="0"/>
      <w:marTop w:val="0"/>
      <w:marBottom w:val="0"/>
      <w:divBdr>
        <w:top w:val="none" w:sz="0" w:space="0" w:color="auto"/>
        <w:left w:val="none" w:sz="0" w:space="0" w:color="auto"/>
        <w:bottom w:val="none" w:sz="0" w:space="0" w:color="auto"/>
        <w:right w:val="none" w:sz="0" w:space="0" w:color="auto"/>
      </w:divBdr>
    </w:div>
    <w:div w:id="140467855">
      <w:bodyDiv w:val="1"/>
      <w:marLeft w:val="0"/>
      <w:marRight w:val="0"/>
      <w:marTop w:val="0"/>
      <w:marBottom w:val="0"/>
      <w:divBdr>
        <w:top w:val="none" w:sz="0" w:space="0" w:color="auto"/>
        <w:left w:val="none" w:sz="0" w:space="0" w:color="auto"/>
        <w:bottom w:val="none" w:sz="0" w:space="0" w:color="auto"/>
        <w:right w:val="none" w:sz="0" w:space="0" w:color="auto"/>
      </w:divBdr>
    </w:div>
    <w:div w:id="224607383">
      <w:bodyDiv w:val="1"/>
      <w:marLeft w:val="0"/>
      <w:marRight w:val="0"/>
      <w:marTop w:val="0"/>
      <w:marBottom w:val="0"/>
      <w:divBdr>
        <w:top w:val="none" w:sz="0" w:space="0" w:color="auto"/>
        <w:left w:val="none" w:sz="0" w:space="0" w:color="auto"/>
        <w:bottom w:val="none" w:sz="0" w:space="0" w:color="auto"/>
        <w:right w:val="none" w:sz="0" w:space="0" w:color="auto"/>
      </w:divBdr>
    </w:div>
    <w:div w:id="320889365">
      <w:bodyDiv w:val="1"/>
      <w:marLeft w:val="0"/>
      <w:marRight w:val="0"/>
      <w:marTop w:val="0"/>
      <w:marBottom w:val="0"/>
      <w:divBdr>
        <w:top w:val="none" w:sz="0" w:space="0" w:color="auto"/>
        <w:left w:val="none" w:sz="0" w:space="0" w:color="auto"/>
        <w:bottom w:val="none" w:sz="0" w:space="0" w:color="auto"/>
        <w:right w:val="none" w:sz="0" w:space="0" w:color="auto"/>
      </w:divBdr>
    </w:div>
    <w:div w:id="430978133">
      <w:bodyDiv w:val="1"/>
      <w:marLeft w:val="0"/>
      <w:marRight w:val="0"/>
      <w:marTop w:val="0"/>
      <w:marBottom w:val="0"/>
      <w:divBdr>
        <w:top w:val="none" w:sz="0" w:space="0" w:color="auto"/>
        <w:left w:val="none" w:sz="0" w:space="0" w:color="auto"/>
        <w:bottom w:val="none" w:sz="0" w:space="0" w:color="auto"/>
        <w:right w:val="none" w:sz="0" w:space="0" w:color="auto"/>
      </w:divBdr>
    </w:div>
    <w:div w:id="553009998">
      <w:bodyDiv w:val="1"/>
      <w:marLeft w:val="0"/>
      <w:marRight w:val="0"/>
      <w:marTop w:val="0"/>
      <w:marBottom w:val="0"/>
      <w:divBdr>
        <w:top w:val="none" w:sz="0" w:space="0" w:color="auto"/>
        <w:left w:val="none" w:sz="0" w:space="0" w:color="auto"/>
        <w:bottom w:val="none" w:sz="0" w:space="0" w:color="auto"/>
        <w:right w:val="none" w:sz="0" w:space="0" w:color="auto"/>
      </w:divBdr>
    </w:div>
    <w:div w:id="658390537">
      <w:bodyDiv w:val="1"/>
      <w:marLeft w:val="0"/>
      <w:marRight w:val="0"/>
      <w:marTop w:val="0"/>
      <w:marBottom w:val="0"/>
      <w:divBdr>
        <w:top w:val="none" w:sz="0" w:space="0" w:color="auto"/>
        <w:left w:val="none" w:sz="0" w:space="0" w:color="auto"/>
        <w:bottom w:val="none" w:sz="0" w:space="0" w:color="auto"/>
        <w:right w:val="none" w:sz="0" w:space="0" w:color="auto"/>
      </w:divBdr>
    </w:div>
    <w:div w:id="660043920">
      <w:bodyDiv w:val="1"/>
      <w:marLeft w:val="0"/>
      <w:marRight w:val="0"/>
      <w:marTop w:val="0"/>
      <w:marBottom w:val="0"/>
      <w:divBdr>
        <w:top w:val="none" w:sz="0" w:space="0" w:color="auto"/>
        <w:left w:val="none" w:sz="0" w:space="0" w:color="auto"/>
        <w:bottom w:val="none" w:sz="0" w:space="0" w:color="auto"/>
        <w:right w:val="none" w:sz="0" w:space="0" w:color="auto"/>
      </w:divBdr>
    </w:div>
    <w:div w:id="925649944">
      <w:bodyDiv w:val="1"/>
      <w:marLeft w:val="0"/>
      <w:marRight w:val="0"/>
      <w:marTop w:val="0"/>
      <w:marBottom w:val="0"/>
      <w:divBdr>
        <w:top w:val="none" w:sz="0" w:space="0" w:color="auto"/>
        <w:left w:val="none" w:sz="0" w:space="0" w:color="auto"/>
        <w:bottom w:val="none" w:sz="0" w:space="0" w:color="auto"/>
        <w:right w:val="none" w:sz="0" w:space="0" w:color="auto"/>
      </w:divBdr>
    </w:div>
    <w:div w:id="941646268">
      <w:bodyDiv w:val="1"/>
      <w:marLeft w:val="0"/>
      <w:marRight w:val="0"/>
      <w:marTop w:val="0"/>
      <w:marBottom w:val="0"/>
      <w:divBdr>
        <w:top w:val="none" w:sz="0" w:space="0" w:color="auto"/>
        <w:left w:val="none" w:sz="0" w:space="0" w:color="auto"/>
        <w:bottom w:val="none" w:sz="0" w:space="0" w:color="auto"/>
        <w:right w:val="none" w:sz="0" w:space="0" w:color="auto"/>
      </w:divBdr>
    </w:div>
    <w:div w:id="980889369">
      <w:bodyDiv w:val="1"/>
      <w:marLeft w:val="0"/>
      <w:marRight w:val="0"/>
      <w:marTop w:val="0"/>
      <w:marBottom w:val="0"/>
      <w:divBdr>
        <w:top w:val="none" w:sz="0" w:space="0" w:color="auto"/>
        <w:left w:val="none" w:sz="0" w:space="0" w:color="auto"/>
        <w:bottom w:val="none" w:sz="0" w:space="0" w:color="auto"/>
        <w:right w:val="none" w:sz="0" w:space="0" w:color="auto"/>
      </w:divBdr>
    </w:div>
    <w:div w:id="1111707196">
      <w:bodyDiv w:val="1"/>
      <w:marLeft w:val="0"/>
      <w:marRight w:val="0"/>
      <w:marTop w:val="0"/>
      <w:marBottom w:val="0"/>
      <w:divBdr>
        <w:top w:val="none" w:sz="0" w:space="0" w:color="auto"/>
        <w:left w:val="none" w:sz="0" w:space="0" w:color="auto"/>
        <w:bottom w:val="none" w:sz="0" w:space="0" w:color="auto"/>
        <w:right w:val="none" w:sz="0" w:space="0" w:color="auto"/>
      </w:divBdr>
    </w:div>
    <w:div w:id="1308708904">
      <w:bodyDiv w:val="1"/>
      <w:marLeft w:val="0"/>
      <w:marRight w:val="0"/>
      <w:marTop w:val="0"/>
      <w:marBottom w:val="0"/>
      <w:divBdr>
        <w:top w:val="none" w:sz="0" w:space="0" w:color="auto"/>
        <w:left w:val="none" w:sz="0" w:space="0" w:color="auto"/>
        <w:bottom w:val="none" w:sz="0" w:space="0" w:color="auto"/>
        <w:right w:val="none" w:sz="0" w:space="0" w:color="auto"/>
      </w:divBdr>
    </w:div>
    <w:div w:id="1361323321">
      <w:bodyDiv w:val="1"/>
      <w:marLeft w:val="0"/>
      <w:marRight w:val="0"/>
      <w:marTop w:val="0"/>
      <w:marBottom w:val="0"/>
      <w:divBdr>
        <w:top w:val="none" w:sz="0" w:space="0" w:color="auto"/>
        <w:left w:val="none" w:sz="0" w:space="0" w:color="auto"/>
        <w:bottom w:val="none" w:sz="0" w:space="0" w:color="auto"/>
        <w:right w:val="none" w:sz="0" w:space="0" w:color="auto"/>
      </w:divBdr>
    </w:div>
    <w:div w:id="1442609506">
      <w:bodyDiv w:val="1"/>
      <w:marLeft w:val="0"/>
      <w:marRight w:val="0"/>
      <w:marTop w:val="0"/>
      <w:marBottom w:val="0"/>
      <w:divBdr>
        <w:top w:val="none" w:sz="0" w:space="0" w:color="auto"/>
        <w:left w:val="none" w:sz="0" w:space="0" w:color="auto"/>
        <w:bottom w:val="none" w:sz="0" w:space="0" w:color="auto"/>
        <w:right w:val="none" w:sz="0" w:space="0" w:color="auto"/>
      </w:divBdr>
    </w:div>
    <w:div w:id="1468158582">
      <w:bodyDiv w:val="1"/>
      <w:marLeft w:val="0"/>
      <w:marRight w:val="0"/>
      <w:marTop w:val="0"/>
      <w:marBottom w:val="0"/>
      <w:divBdr>
        <w:top w:val="none" w:sz="0" w:space="0" w:color="auto"/>
        <w:left w:val="none" w:sz="0" w:space="0" w:color="auto"/>
        <w:bottom w:val="none" w:sz="0" w:space="0" w:color="auto"/>
        <w:right w:val="none" w:sz="0" w:space="0" w:color="auto"/>
      </w:divBdr>
    </w:div>
    <w:div w:id="1490170326">
      <w:bodyDiv w:val="1"/>
      <w:marLeft w:val="0"/>
      <w:marRight w:val="0"/>
      <w:marTop w:val="0"/>
      <w:marBottom w:val="0"/>
      <w:divBdr>
        <w:top w:val="none" w:sz="0" w:space="0" w:color="auto"/>
        <w:left w:val="none" w:sz="0" w:space="0" w:color="auto"/>
        <w:bottom w:val="none" w:sz="0" w:space="0" w:color="auto"/>
        <w:right w:val="none" w:sz="0" w:space="0" w:color="auto"/>
      </w:divBdr>
    </w:div>
    <w:div w:id="1505045247">
      <w:bodyDiv w:val="1"/>
      <w:marLeft w:val="0"/>
      <w:marRight w:val="0"/>
      <w:marTop w:val="0"/>
      <w:marBottom w:val="0"/>
      <w:divBdr>
        <w:top w:val="none" w:sz="0" w:space="0" w:color="auto"/>
        <w:left w:val="none" w:sz="0" w:space="0" w:color="auto"/>
        <w:bottom w:val="none" w:sz="0" w:space="0" w:color="auto"/>
        <w:right w:val="none" w:sz="0" w:space="0" w:color="auto"/>
      </w:divBdr>
    </w:div>
    <w:div w:id="1534273070">
      <w:bodyDiv w:val="1"/>
      <w:marLeft w:val="0"/>
      <w:marRight w:val="0"/>
      <w:marTop w:val="0"/>
      <w:marBottom w:val="0"/>
      <w:divBdr>
        <w:top w:val="none" w:sz="0" w:space="0" w:color="auto"/>
        <w:left w:val="none" w:sz="0" w:space="0" w:color="auto"/>
        <w:bottom w:val="none" w:sz="0" w:space="0" w:color="auto"/>
        <w:right w:val="none" w:sz="0" w:space="0" w:color="auto"/>
      </w:divBdr>
    </w:div>
    <w:div w:id="1565531400">
      <w:bodyDiv w:val="1"/>
      <w:marLeft w:val="0"/>
      <w:marRight w:val="0"/>
      <w:marTop w:val="0"/>
      <w:marBottom w:val="0"/>
      <w:divBdr>
        <w:top w:val="none" w:sz="0" w:space="0" w:color="auto"/>
        <w:left w:val="none" w:sz="0" w:space="0" w:color="auto"/>
        <w:bottom w:val="none" w:sz="0" w:space="0" w:color="auto"/>
        <w:right w:val="none" w:sz="0" w:space="0" w:color="auto"/>
      </w:divBdr>
    </w:div>
    <w:div w:id="1579746574">
      <w:bodyDiv w:val="1"/>
      <w:marLeft w:val="0"/>
      <w:marRight w:val="0"/>
      <w:marTop w:val="0"/>
      <w:marBottom w:val="0"/>
      <w:divBdr>
        <w:top w:val="none" w:sz="0" w:space="0" w:color="auto"/>
        <w:left w:val="none" w:sz="0" w:space="0" w:color="auto"/>
        <w:bottom w:val="none" w:sz="0" w:space="0" w:color="auto"/>
        <w:right w:val="none" w:sz="0" w:space="0" w:color="auto"/>
      </w:divBdr>
    </w:div>
    <w:div w:id="1626420689">
      <w:bodyDiv w:val="1"/>
      <w:marLeft w:val="0"/>
      <w:marRight w:val="0"/>
      <w:marTop w:val="0"/>
      <w:marBottom w:val="0"/>
      <w:divBdr>
        <w:top w:val="none" w:sz="0" w:space="0" w:color="auto"/>
        <w:left w:val="none" w:sz="0" w:space="0" w:color="auto"/>
        <w:bottom w:val="none" w:sz="0" w:space="0" w:color="auto"/>
        <w:right w:val="none" w:sz="0" w:space="0" w:color="auto"/>
      </w:divBdr>
    </w:div>
    <w:div w:id="1662733898">
      <w:bodyDiv w:val="1"/>
      <w:marLeft w:val="0"/>
      <w:marRight w:val="0"/>
      <w:marTop w:val="0"/>
      <w:marBottom w:val="0"/>
      <w:divBdr>
        <w:top w:val="none" w:sz="0" w:space="0" w:color="auto"/>
        <w:left w:val="none" w:sz="0" w:space="0" w:color="auto"/>
        <w:bottom w:val="none" w:sz="0" w:space="0" w:color="auto"/>
        <w:right w:val="none" w:sz="0" w:space="0" w:color="auto"/>
      </w:divBdr>
    </w:div>
    <w:div w:id="1710758578">
      <w:bodyDiv w:val="1"/>
      <w:marLeft w:val="0"/>
      <w:marRight w:val="0"/>
      <w:marTop w:val="0"/>
      <w:marBottom w:val="0"/>
      <w:divBdr>
        <w:top w:val="none" w:sz="0" w:space="0" w:color="auto"/>
        <w:left w:val="none" w:sz="0" w:space="0" w:color="auto"/>
        <w:bottom w:val="none" w:sz="0" w:space="0" w:color="auto"/>
        <w:right w:val="none" w:sz="0" w:space="0" w:color="auto"/>
      </w:divBdr>
    </w:div>
    <w:div w:id="1760326886">
      <w:bodyDiv w:val="1"/>
      <w:marLeft w:val="0"/>
      <w:marRight w:val="0"/>
      <w:marTop w:val="0"/>
      <w:marBottom w:val="0"/>
      <w:divBdr>
        <w:top w:val="none" w:sz="0" w:space="0" w:color="auto"/>
        <w:left w:val="none" w:sz="0" w:space="0" w:color="auto"/>
        <w:bottom w:val="none" w:sz="0" w:space="0" w:color="auto"/>
        <w:right w:val="none" w:sz="0" w:space="0" w:color="auto"/>
      </w:divBdr>
    </w:div>
    <w:div w:id="1772120155">
      <w:bodyDiv w:val="1"/>
      <w:marLeft w:val="0"/>
      <w:marRight w:val="0"/>
      <w:marTop w:val="0"/>
      <w:marBottom w:val="0"/>
      <w:divBdr>
        <w:top w:val="none" w:sz="0" w:space="0" w:color="auto"/>
        <w:left w:val="none" w:sz="0" w:space="0" w:color="auto"/>
        <w:bottom w:val="none" w:sz="0" w:space="0" w:color="auto"/>
        <w:right w:val="none" w:sz="0" w:space="0" w:color="auto"/>
      </w:divBdr>
    </w:div>
    <w:div w:id="18556520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2.xm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HAN161</b:Tag>
    <b:SourceType>JournalArticle</b:SourceType>
    <b:Guid>{C1B6FEB8-311B-45D6-9E70-E169A5BA8B37}</b:Guid>
    <b:Author>
      <b:Author>
        <b:Corporate>H. -A. Nguyen, W. Keusgen and T. Eichler</b:Corporate>
      </b:Author>
    </b:Author>
    <b:Title>Instantaneous Direction of Arrival Measurements in Mobile Radio Channels Using Virtual Circular Array Antennas</b:Title>
    <b:JournalName>2016 IEEE Globecom Workshops (GC Wkshps), Washington, DC, USA</b:JournalName>
    <b:Year>2016</b:Year>
    <b:Pages>1-7</b:Pages>
    <b:RefOrder>3</b:RefOrder>
  </b:Source>
  <b:Source>
    <b:Tag>WKe24</b:Tag>
    <b:SourceType>JournalArticle</b:SourceType>
    <b:Guid>{FFDD9187-4EAB-4F4D-A689-8720D1EB18C6}</b:Guid>
    <b:Author>
      <b:Author>
        <b:Corporate>W. Keusgen, T. Eichler</b:Corporate>
      </b:Author>
    </b:Author>
    <b:Title>Probing the time-evolution of the sub-THz radio channel at 160 GHz for communication and sensing</b:Title>
    <b:JournalName>IEEE 99th Vehicular Technology Conference, Singapore</b:JournalName>
    <b:Year>2024</b:Year>
    <b:RefOrder>6</b:RefOrder>
  </b:Source>
  <b:Source>
    <b:Tag>SLH18</b:Tag>
    <b:SourceType>JournalArticle</b:SourceType>
    <b:Guid>{33A4330E-3E51-4695-95F5-69C527EBC9AA}</b:Guid>
    <b:Author>
      <b:Author>
        <b:Corporate>S. L. H. Nguyen, J. Järveläinen, A. Karttunen, K. Haneda and J. Putkonen</b:Corporate>
      </b:Author>
    </b:Author>
    <b:Title>Comparing radio propagation channels between 28 and 140 GHz bands in a shopping mall</b:Title>
    <b:JournalName>12th European Conference on Antennas and Propagation (EuCAP 2018)}, London, UK, ,</b:JournalName>
    <b:Year>2018</b:Year>
    <b:Pages>1-5</b:Pages>
    <b:RefOrder>1</b:RefOrder>
  </b:Source>
  <b:Source>
    <b:Tag>CPM94</b:Tag>
    <b:SourceType>JournalArticle</b:SourceType>
    <b:Guid>{8CA13AB4-12F4-4641-9AF3-93D6ABD3FA2D}</b:Guid>
    <b:Author>
      <b:Author>
        <b:Corporate>C. P. Mathews and M. D. Zoltowski</b:Corporate>
      </b:Author>
    </b:Author>
    <b:Title>Eigenstructure techniques for 2-D angle estimation with uniform circular arrays</b:Title>
    <b:JournalName>IEEE Transactions on Signal Processing</b:JournalName>
    <b:Year>Sept. 1994</b:Year>
    <b:Pages>2395–2407</b:Pages>
    <b:Volume>42</b:Volume>
    <b:Issue>9</b:Issue>
    <b:RefOrder>4</b:RefOrder>
  </b:Source>
  <b:Source>
    <b:Tag>3GPP</b:Tag>
    <b:SourceType>Report</b:SourceType>
    <b:Guid>{3B030440-A4EF-4D5D-A6B2-FB14AC7BCD27}</b:Guid>
    <b:Title>"5G Study on channel model for frequencies from 0.5 to 100 GHz", 3GPP TR 38.901 version 16.1.0 Release 16, https://www.etsi.org.</b:Title>
    <b:Author>
      <b:Author>
        <b:Corporate>ETSI TR 138 901</b:Corporate>
      </b:Author>
    </b:Author>
    <b:RefOrder>7</b:RefOrder>
  </b:Source>
  <b:Source>
    <b:Tag>SWi23</b:Tag>
    <b:SourceType>JournalArticle</b:SourceType>
    <b:Guid>{FD819555-2669-4E20-8913-FBBBA26EA740}</b:Guid>
    <b:Author>
      <b:Author>
        <b:Corporate>S. Wittig, M. Peter, W. Keusgen</b:Corporate>
      </b:Author>
    </b:Author>
    <b:Title>Channel estimation with Zadoff–Chu sequences in the presence of phase errors</b:Title>
    <b:JournalName>Electron. Lett.</b:JournalName>
    <b:Year>2023</b:Year>
    <b:Pages>59: e1l2996.</b:Pages>
    <b:RefOrder>5</b:RefOrder>
  </b:Source>
  <b:Source>
    <b:Tag>RSu17</b:Tag>
    <b:SourceType>JournalArticle</b:SourceType>
    <b:Guid>{E9DDB5B7-3C35-4CBB-8120-5C1559E0FF67}</b:Guid>
    <b:Author>
      <b:Author>
        <b:Corporate>R. Sun et al.</b:Corporate>
      </b:Author>
    </b:Author>
    <b:Title>Design and calibration of a double-directional 60 GHz channel sounder for multipath component tracking</b:Title>
    <b:JournalName>2017 11th European Conference on Antennas and Propagation (EUCAP), Paris, France</b:JournalName>
    <b:Year>2017</b:Year>
    <b:Pages>3336-3340</b:Pages>
    <b:RefOrder>2</b:RefOrder>
  </b:Source>
</b:Sources>
</file>

<file path=customXml/itemProps1.xml><?xml version="1.0" encoding="utf-8"?>
<ds:datastoreItem xmlns:ds="http://schemas.openxmlformats.org/officeDocument/2006/customXml" ds:itemID="{2CFD7B44-6AF8-4682-A95F-3EB0A1DB6CB3}">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11</Pages>
  <Words>2644</Words>
  <Characters>15075</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17684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creator>David Boswarthick</dc:creator>
  <cp:lastModifiedBy>Eichler Taro (1MW1)</cp:lastModifiedBy>
  <cp:revision>49</cp:revision>
  <cp:lastPrinted>2024-11-08T17:37:00Z</cp:lastPrinted>
  <dcterms:created xsi:type="dcterms:W3CDTF">2024-11-08T22:58:00Z</dcterms:created>
  <dcterms:modified xsi:type="dcterms:W3CDTF">2024-11-08T23:51:00Z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2052-11.8.2.12085</vt:lpwstr>
  </property>
  <property fmtid="{D5CDD505-2E9C-101B-9397-08002B2CF9AE}" pid="4" name="ICV">
    <vt:lpwstr>5BEF1E8E46C84A619EE65E3E1570F947</vt:lpwstr>
  </property>
  <property fmtid="{D5CDD505-2E9C-101B-9397-08002B2CF9AE}" pid="5" name="MSIP_Label_9764cdcd-3664-4d05-9615-7cbf65a4f0a8_Enabled">
    <vt:lpwstr>true</vt:lpwstr>
  </property>
  <property fmtid="{D5CDD505-2E9C-101B-9397-08002B2CF9AE}" pid="6" name="MSIP_Label_9764cdcd-3664-4d05-9615-7cbf65a4f0a8_SetDate">
    <vt:lpwstr>2024-11-07T10:53:17Z</vt:lpwstr>
  </property>
  <property fmtid="{D5CDD505-2E9C-101B-9397-08002B2CF9AE}" pid="7" name="MSIP_Label_9764cdcd-3664-4d05-9615-7cbf65a4f0a8_Method">
    <vt:lpwstr>Privileged</vt:lpwstr>
  </property>
  <property fmtid="{D5CDD505-2E9C-101B-9397-08002B2CF9AE}" pid="8" name="MSIP_Label_9764cdcd-3664-4d05-9615-7cbf65a4f0a8_Name">
    <vt:lpwstr>UNRESTRICTED</vt:lpwstr>
  </property>
  <property fmtid="{D5CDD505-2E9C-101B-9397-08002B2CF9AE}" pid="9" name="MSIP_Label_9764cdcd-3664-4d05-9615-7cbf65a4f0a8_SiteId">
    <vt:lpwstr>74bddbd9-705c-456e-aabd-99beb719a2b2</vt:lpwstr>
  </property>
  <property fmtid="{D5CDD505-2E9C-101B-9397-08002B2CF9AE}" pid="10" name="MSIP_Label_9764cdcd-3664-4d05-9615-7cbf65a4f0a8_ActionId">
    <vt:lpwstr>2dfa1951-0550-4959-a8ec-a22da3e74a0c</vt:lpwstr>
  </property>
  <property fmtid="{D5CDD505-2E9C-101B-9397-08002B2CF9AE}" pid="11" name="MSIP_Label_9764cdcd-3664-4d05-9615-7cbf65a4f0a8_ContentBits">
    <vt:lpwstr>0</vt:lpwstr>
  </property>
</Properties>
</file>