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D069FB" w14:textId="09EBC9C8"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4952FA">
        <w:rPr>
          <w:bCs/>
          <w:noProof w:val="0"/>
          <w:sz w:val="24"/>
          <w:szCs w:val="24"/>
        </w:rPr>
        <w:t>119</w:t>
      </w:r>
      <w:r w:rsidRPr="00DD23B7">
        <w:rPr>
          <w:bCs/>
          <w:noProof w:val="0"/>
          <w:sz w:val="24"/>
          <w:szCs w:val="24"/>
        </w:rPr>
        <w:tab/>
      </w:r>
      <w:r w:rsidRPr="00933F54">
        <w:rPr>
          <w:bCs/>
          <w:noProof w:val="0"/>
          <w:sz w:val="24"/>
          <w:szCs w:val="24"/>
        </w:rPr>
        <w:t>R1-</w:t>
      </w:r>
      <w:r w:rsidR="00DB3DA0" w:rsidRPr="00DB3DA0">
        <w:t xml:space="preserve"> </w:t>
      </w:r>
      <w:r w:rsidR="00C62DA8" w:rsidRPr="00C62DA8">
        <w:rPr>
          <w:bCs/>
          <w:noProof w:val="0"/>
          <w:sz w:val="24"/>
          <w:szCs w:val="24"/>
        </w:rPr>
        <w:t>2410137</w:t>
      </w:r>
    </w:p>
    <w:bookmarkEnd w:id="0"/>
    <w:bookmarkEnd w:id="1"/>
    <w:p w14:paraId="56901651" w14:textId="7A959486" w:rsidR="00F97B2E" w:rsidRPr="00533B4C" w:rsidRDefault="00230F9A" w:rsidP="00F97B2E">
      <w:pPr>
        <w:pStyle w:val="Header"/>
        <w:rPr>
          <w:bCs/>
          <w:noProof w:val="0"/>
          <w:sz w:val="24"/>
          <w:szCs w:val="24"/>
        </w:rPr>
      </w:pPr>
      <w:r w:rsidRPr="00230F9A">
        <w:rPr>
          <w:sz w:val="24"/>
          <w:szCs w:val="24"/>
        </w:rPr>
        <w:t>Orlando, US, Nov</w:t>
      </w:r>
      <w:r>
        <w:rPr>
          <w:sz w:val="24"/>
          <w:szCs w:val="24"/>
        </w:rPr>
        <w:t>ember</w:t>
      </w:r>
      <w:r w:rsidRPr="00230F9A">
        <w:rPr>
          <w:sz w:val="24"/>
          <w:szCs w:val="24"/>
        </w:rPr>
        <w:t xml:space="preserve"> </w:t>
      </w:r>
      <w:r>
        <w:rPr>
          <w:sz w:val="24"/>
          <w:szCs w:val="24"/>
        </w:rPr>
        <w:t xml:space="preserve">18 </w:t>
      </w:r>
      <w:r w:rsidR="00865FA1">
        <w:rPr>
          <w:sz w:val="24"/>
          <w:szCs w:val="24"/>
        </w:rPr>
        <w:t>–</w:t>
      </w:r>
      <w:r>
        <w:rPr>
          <w:sz w:val="24"/>
          <w:szCs w:val="24"/>
        </w:rPr>
        <w:t xml:space="preserve"> </w:t>
      </w:r>
      <w:r w:rsidR="00865FA1">
        <w:rPr>
          <w:sz w:val="24"/>
          <w:szCs w:val="24"/>
        </w:rPr>
        <w:t>November 22</w:t>
      </w:r>
      <w:r w:rsidR="00F97B2E" w:rsidRPr="00533B4C">
        <w:rPr>
          <w:sz w:val="24"/>
          <w:szCs w:val="24"/>
        </w:rPr>
        <w:t>, 2024</w:t>
      </w:r>
    </w:p>
    <w:p w14:paraId="2CFE1919" w14:textId="77777777" w:rsidR="00850D96" w:rsidRPr="00850D96" w:rsidRDefault="00850D96" w:rsidP="00CA26CE">
      <w:pPr>
        <w:pStyle w:val="Header"/>
        <w:rPr>
          <w:bCs/>
          <w:noProof w:val="0"/>
          <w:sz w:val="24"/>
          <w:lang w:val="en-GB"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576FD908" w:rsidR="001800A3" w:rsidRPr="00523CAE" w:rsidRDefault="003D5EB5" w:rsidP="00523CAE">
      <w:bookmarkStart w:id="4" w:name="_Hlk510705081"/>
      <w:r>
        <w:t>A revised version of the</w:t>
      </w:r>
      <w:r w:rsidR="00561EDD" w:rsidRPr="00523CAE">
        <w:t xml:space="preserve"> Work Item (WI) on</w:t>
      </w:r>
      <w:r w:rsidR="00F76BF8" w:rsidRPr="00523CAE">
        <w:t xml:space="preserve"> Evolution of NR duplex operation: </w:t>
      </w:r>
      <w:proofErr w:type="spellStart"/>
      <w:r w:rsidR="00D27135">
        <w:t>Subband</w:t>
      </w:r>
      <w:proofErr w:type="spellEnd"/>
      <w:r w:rsidR="00F76BF8" w:rsidRPr="00523CAE">
        <w:t xml:space="preserve"> full duplex (SBFD) </w:t>
      </w:r>
      <w:r>
        <w:t xml:space="preserve">was </w:t>
      </w:r>
      <w:r w:rsidR="00F76BF8" w:rsidRPr="00523CAE">
        <w:t>approved</w:t>
      </w:r>
      <w:r>
        <w:t xml:space="preserve"> in RAN#1</w:t>
      </w:r>
      <w:r w:rsidR="002172F9">
        <w:t>0</w:t>
      </w:r>
      <w:r>
        <w:t xml:space="preserve">4 </w:t>
      </w:r>
      <w:r w:rsidR="00A913FD">
        <w:t>[</w:t>
      </w:r>
      <w:r w:rsidR="00BA5707" w:rsidRPr="00BA5707">
        <w:t>RP-241614</w:t>
      </w:r>
      <w:r w:rsidR="00A913FD">
        <w:t>]</w:t>
      </w:r>
      <w:r w:rsidR="00F76BF8" w:rsidRPr="00523CAE">
        <w:t xml:space="preserve">. </w:t>
      </w:r>
      <w:r w:rsidR="005F3874">
        <w:t xml:space="preserve">This contribution presents our views regarding the objectives </w:t>
      </w:r>
      <w:r w:rsidR="00402EEA">
        <w:t xml:space="preserve">listed </w:t>
      </w:r>
      <w:r w:rsidR="005F3874">
        <w:t>below in black font:</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0EBB1E24" w14:textId="77777777" w:rsidR="00473AD4" w:rsidRPr="00592328" w:rsidRDefault="00473AD4" w:rsidP="00592328">
            <w:pPr>
              <w:rPr>
                <w:rFonts w:ascii="Calibri" w:hAnsi="Calibri" w:cs="Calibri"/>
              </w:rPr>
            </w:pPr>
            <w:r w:rsidRPr="00592328">
              <w:t xml:space="preserve">For </w:t>
            </w:r>
            <w:proofErr w:type="spellStart"/>
            <w:r w:rsidRPr="00592328">
              <w:t>subband</w:t>
            </w:r>
            <w:proofErr w:type="spellEnd"/>
            <w:r w:rsidRPr="00592328">
              <w:t xml:space="preserve"> non-overlapping full duplex (SBFD) operation at </w:t>
            </w:r>
            <w:proofErr w:type="spellStart"/>
            <w:r w:rsidRPr="00592328">
              <w:t>gNB</w:t>
            </w:r>
            <w:proofErr w:type="spellEnd"/>
            <w:r w:rsidRPr="00592328">
              <w:t xml:space="preserve"> side within a TDD carrier:</w:t>
            </w:r>
          </w:p>
          <w:p w14:paraId="611FF9E3"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 xml:space="preserve">Specify semi-static indication of time location of SBFD </w:t>
            </w:r>
            <w:proofErr w:type="spellStart"/>
            <w:r>
              <w:rPr>
                <w:rFonts w:eastAsia="Malgun Gothic" w:hint="eastAsia"/>
                <w:lang w:eastAsia="ko-KR"/>
              </w:rPr>
              <w:t>subbands</w:t>
            </w:r>
            <w:proofErr w:type="spellEnd"/>
            <w:r>
              <w:rPr>
                <w:rFonts w:eastAsia="Malgun Gothic" w:hint="eastAsia"/>
                <w:lang w:eastAsia="ko-KR"/>
              </w:rPr>
              <w:t xml:space="preserve"> to UEs in RRC_CONNECTED mode [RAN1, RAN2]</w:t>
            </w:r>
          </w:p>
          <w:p w14:paraId="22C25C26"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Indication of time location of SBFD </w:t>
            </w:r>
            <w:proofErr w:type="spellStart"/>
            <w:r>
              <w:rPr>
                <w:rFonts w:eastAsia="Malgun Gothic" w:hint="eastAsia"/>
                <w:lang w:eastAsia="ko-KR"/>
              </w:rPr>
              <w:t>subbands</w:t>
            </w:r>
            <w:proofErr w:type="spellEnd"/>
            <w:r>
              <w:rPr>
                <w:rFonts w:eastAsia="Malgun Gothic" w:hint="eastAsia"/>
                <w:lang w:eastAsia="ko-KR"/>
              </w:rPr>
              <w:t xml:space="preserve"> in SIB is not precluded</w:t>
            </w:r>
          </w:p>
          <w:p w14:paraId="1555D9C0"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 xml:space="preserve">Specify semi-static indication of frequency domain location of SBFD </w:t>
            </w:r>
            <w:proofErr w:type="spellStart"/>
            <w:r>
              <w:rPr>
                <w:rFonts w:eastAsia="Malgun Gothic" w:hint="eastAsia"/>
                <w:lang w:eastAsia="ko-KR"/>
              </w:rPr>
              <w:t>subbands</w:t>
            </w:r>
            <w:proofErr w:type="spellEnd"/>
            <w:r>
              <w:rPr>
                <w:rFonts w:eastAsia="Malgun Gothic" w:hint="eastAsia"/>
                <w:lang w:eastAsia="ko-KR"/>
              </w:rPr>
              <w:t xml:space="preserve"> to UEs in RRC_CONNECTED mode [RAN1, RAN2]</w:t>
            </w:r>
          </w:p>
          <w:p w14:paraId="198F5A38"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Indication of frequency domain location of SBFD </w:t>
            </w:r>
            <w:proofErr w:type="spellStart"/>
            <w:r>
              <w:rPr>
                <w:rFonts w:eastAsia="Malgun Gothic" w:hint="eastAsia"/>
                <w:lang w:eastAsia="ko-KR"/>
              </w:rPr>
              <w:t>subbands</w:t>
            </w:r>
            <w:proofErr w:type="spellEnd"/>
            <w:r>
              <w:rPr>
                <w:rFonts w:eastAsia="Malgun Gothic" w:hint="eastAsia"/>
                <w:lang w:eastAsia="ko-KR"/>
              </w:rPr>
              <w:t xml:space="preserve"> in SIB is not precluded</w:t>
            </w:r>
          </w:p>
          <w:p w14:paraId="2B84C40D" w14:textId="77777777" w:rsidR="00D479F7" w:rsidRPr="00316374" w:rsidRDefault="00D479F7" w:rsidP="00316374">
            <w:pPr>
              <w:numPr>
                <w:ilvl w:val="1"/>
                <w:numId w:val="94"/>
              </w:numPr>
              <w:spacing w:after="160" w:line="276" w:lineRule="auto"/>
              <w:ind w:left="644"/>
              <w:jc w:val="left"/>
              <w:rPr>
                <w:rFonts w:eastAsiaTheme="minorHAnsi"/>
                <w:color w:val="A6A6A6" w:themeColor="background1" w:themeShade="A6"/>
                <w:lang w:eastAsia="zh-CN"/>
              </w:rPr>
            </w:pPr>
            <w:r w:rsidRPr="00316374">
              <w:rPr>
                <w:rFonts w:hint="eastAsia"/>
                <w:color w:val="A6A6A6" w:themeColor="background1" w:themeShade="A6"/>
                <w:lang w:eastAsia="zh-CN"/>
              </w:rPr>
              <w:t>Specify SBFD operation to support random access in SBFD symbols by UEs in RRC_CONNECTED mode and RRC_IDLE/INACTIVE mode [RAN1, RAN2]</w:t>
            </w:r>
          </w:p>
          <w:p w14:paraId="1F61F8EC" w14:textId="77777777" w:rsidR="00D479F7" w:rsidRDefault="00D479F7" w:rsidP="00316374">
            <w:pPr>
              <w:numPr>
                <w:ilvl w:val="1"/>
                <w:numId w:val="94"/>
              </w:numPr>
              <w:spacing w:after="160" w:line="254" w:lineRule="auto"/>
              <w:ind w:left="644" w:right="-99"/>
              <w:jc w:val="left"/>
              <w:rPr>
                <w:rFonts w:eastAsia="Malgun Gothic"/>
                <w:lang w:eastAsia="ko-KR"/>
              </w:rPr>
            </w:pPr>
            <w:bookmarkStart w:id="5" w:name="_Hlk153407590"/>
            <w:r>
              <w:rPr>
                <w:rFonts w:eastAsia="Malgun Gothic" w:hint="eastAsia"/>
                <w:lang w:eastAsia="ko-KR"/>
              </w:rPr>
              <w:t>Specify UE transmission, reception and measurement behavior and procedures in SBFD symbols and/or non-SBFD symbols for SBFD aware UE [RAN1, RAN2]</w:t>
            </w:r>
          </w:p>
          <w:bookmarkEnd w:id="5"/>
          <w:p w14:paraId="0C97332E"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Transmission and reception </w:t>
            </w:r>
            <w:proofErr w:type="spellStart"/>
            <w:r>
              <w:rPr>
                <w:rFonts w:eastAsia="Malgun Gothic" w:hint="eastAsia"/>
                <w:lang w:eastAsia="ko-KR"/>
              </w:rPr>
              <w:t>behaviours</w:t>
            </w:r>
            <w:proofErr w:type="spellEnd"/>
            <w:r>
              <w:rPr>
                <w:rFonts w:eastAsia="Malgun Gothic" w:hint="eastAsia"/>
                <w:lang w:eastAsia="ko-KR"/>
              </w:rPr>
              <w:t xml:space="preserve"> on SBFD </w:t>
            </w:r>
            <w:proofErr w:type="spellStart"/>
            <w:r>
              <w:rPr>
                <w:rFonts w:eastAsia="Malgun Gothic" w:hint="eastAsia"/>
                <w:lang w:eastAsia="ko-KR"/>
              </w:rPr>
              <w:t>subbands</w:t>
            </w:r>
            <w:proofErr w:type="spellEnd"/>
            <w:r>
              <w:rPr>
                <w:rFonts w:eastAsia="Malgun Gothic" w:hint="eastAsia"/>
                <w:lang w:eastAsia="ko-KR"/>
              </w:rPr>
              <w:t xml:space="preserve"> configured in DL and/or flexible symbol indicated by </w:t>
            </w:r>
            <w:r>
              <w:rPr>
                <w:rFonts w:eastAsia="Malgun Gothic" w:hint="eastAsia"/>
                <w:i/>
                <w:iCs/>
                <w:lang w:eastAsia="ko-KR"/>
              </w:rPr>
              <w:t>TDD-UL-DL-</w:t>
            </w:r>
            <w:proofErr w:type="spellStart"/>
            <w:r>
              <w:rPr>
                <w:rFonts w:eastAsia="Malgun Gothic" w:hint="eastAsia"/>
                <w:i/>
                <w:iCs/>
                <w:lang w:eastAsia="ko-KR"/>
              </w:rPr>
              <w:t>ConfigCommon</w:t>
            </w:r>
            <w:proofErr w:type="spellEnd"/>
          </w:p>
          <w:p w14:paraId="1F931D17"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 xml:space="preserve">UL transmissions within UL </w:t>
            </w:r>
            <w:proofErr w:type="spellStart"/>
            <w:r>
              <w:rPr>
                <w:rFonts w:eastAsia="Malgun Gothic" w:hint="eastAsia"/>
                <w:lang w:eastAsia="ko-KR"/>
              </w:rPr>
              <w:t>subband</w:t>
            </w:r>
            <w:proofErr w:type="spellEnd"/>
            <w:r>
              <w:rPr>
                <w:rFonts w:eastAsia="Malgun Gothic" w:hint="eastAsia"/>
                <w:lang w:eastAsia="ko-KR"/>
              </w:rPr>
              <w:t xml:space="preserve"> only</w:t>
            </w:r>
          </w:p>
          <w:p w14:paraId="69CFC9BA"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 xml:space="preserve">DL receptions within DL </w:t>
            </w:r>
            <w:proofErr w:type="spellStart"/>
            <w:r>
              <w:rPr>
                <w:rFonts w:eastAsia="Malgun Gothic" w:hint="eastAsia"/>
                <w:lang w:eastAsia="ko-KR"/>
              </w:rPr>
              <w:t>subband</w:t>
            </w:r>
            <w:proofErr w:type="spellEnd"/>
            <w:r>
              <w:rPr>
                <w:rFonts w:eastAsia="Malgun Gothic" w:hint="eastAsia"/>
                <w:lang w:eastAsia="ko-KR"/>
              </w:rPr>
              <w:t xml:space="preserve">(s) only, except for CLI measurement by the UE outside of the DL </w:t>
            </w:r>
            <w:proofErr w:type="spellStart"/>
            <w:r>
              <w:rPr>
                <w:rFonts w:eastAsia="Malgun Gothic" w:hint="eastAsia"/>
                <w:lang w:eastAsia="ko-KR"/>
              </w:rPr>
              <w:t>subbands</w:t>
            </w:r>
            <w:proofErr w:type="spellEnd"/>
          </w:p>
          <w:p w14:paraId="637AE49F" w14:textId="77777777" w:rsidR="00D479F7" w:rsidRDefault="00D479F7" w:rsidP="00316374">
            <w:pPr>
              <w:spacing w:line="254" w:lineRule="auto"/>
              <w:ind w:left="1724" w:right="-99"/>
              <w:rPr>
                <w:rFonts w:eastAsia="Malgun Gothic"/>
                <w:lang w:eastAsia="ko-KR"/>
              </w:rPr>
            </w:pPr>
            <w:r>
              <w:rPr>
                <w:rFonts w:eastAsia="Malgun Gothic" w:hint="eastAsia"/>
                <w:lang w:eastAsia="ko-KR"/>
              </w:rPr>
              <w:t xml:space="preserve">Note: </w:t>
            </w:r>
            <w:r>
              <w:rPr>
                <w:rFonts w:hint="eastAsia"/>
                <w:lang w:eastAsia="zh-CN"/>
              </w:rPr>
              <w:t>When flexible symbols are used, it is not expected that any legacy Uplink symbol is converted to Downlink/SBFD symbols</w:t>
            </w:r>
          </w:p>
          <w:p w14:paraId="7CA191D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Enhancement on resource allocation in frequency domain in SBFD symbols, including</w:t>
            </w:r>
          </w:p>
          <w:p w14:paraId="5D65868D"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 xml:space="preserve">resource allocation in frequency domain for PDSCH/CSI-RS across two DL </w:t>
            </w:r>
            <w:proofErr w:type="spellStart"/>
            <w:r>
              <w:rPr>
                <w:rFonts w:eastAsia="Malgun Gothic" w:hint="eastAsia"/>
                <w:lang w:eastAsia="ko-KR"/>
              </w:rPr>
              <w:t>subbands</w:t>
            </w:r>
            <w:proofErr w:type="spellEnd"/>
            <w:r>
              <w:rPr>
                <w:rFonts w:eastAsia="Malgun Gothic" w:hint="eastAsia"/>
                <w:lang w:eastAsia="ko-KR"/>
              </w:rPr>
              <w:t xml:space="preserve"> in SBFD symbols</w:t>
            </w:r>
          </w:p>
          <w:p w14:paraId="1AE7C324"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 xml:space="preserve">handling of unaligned boundaries between SBFD </w:t>
            </w:r>
            <w:proofErr w:type="spellStart"/>
            <w:r>
              <w:rPr>
                <w:rFonts w:eastAsia="Malgun Gothic" w:hint="eastAsia"/>
                <w:lang w:eastAsia="ko-KR"/>
              </w:rPr>
              <w:t>subband</w:t>
            </w:r>
            <w:proofErr w:type="spellEnd"/>
            <w:r>
              <w:rPr>
                <w:rFonts w:eastAsia="Malgun Gothic" w:hint="eastAsia"/>
                <w:lang w:eastAsia="ko-KR"/>
              </w:rPr>
              <w:t xml:space="preserve">(s) and RBG, CSI reporting </w:t>
            </w:r>
            <w:proofErr w:type="spellStart"/>
            <w:r>
              <w:rPr>
                <w:rFonts w:eastAsia="Malgun Gothic" w:hint="eastAsia"/>
                <w:lang w:eastAsia="ko-KR"/>
              </w:rPr>
              <w:t>subband</w:t>
            </w:r>
            <w:proofErr w:type="spellEnd"/>
            <w:r>
              <w:rPr>
                <w:rFonts w:eastAsia="Malgun Gothic" w:hint="eastAsia"/>
                <w:lang w:eastAsia="ko-KR"/>
              </w:rPr>
              <w:t>, CSI-RS resource, PRG</w:t>
            </w:r>
          </w:p>
          <w:p w14:paraId="4835EF7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Enhancements on physical channels/signals and procedure across SBFD symbols and non-SBFD symbols in different slots, where each transmission/reception within a slot has either all SBFD or all non-SBFD symbols, including</w:t>
            </w:r>
          </w:p>
          <w:p w14:paraId="58310C63"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resource allocation in frequency domain for transmission or reception in SBFD symbols and non-SBFD symbols with different available frequency resource in different slots</w:t>
            </w:r>
          </w:p>
          <w:p w14:paraId="6CB50F79"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CSI report of which associated CSI-RS instances occur in both SBFD symbols and non-SBFD symbols in different slots</w:t>
            </w:r>
          </w:p>
          <w:p w14:paraId="791F892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lastRenderedPageBreak/>
              <w:t>Configurations for SRS, PUCCH and PUSCH on SBFD symbols and non-SBFD symbols, e.g., resources, frequency hopping parameters, UL power control parameters and/or beam/spatial relation</w:t>
            </w:r>
          </w:p>
          <w:p w14:paraId="49DE2C55"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Collision handling between DL reception in DL </w:t>
            </w:r>
            <w:proofErr w:type="spellStart"/>
            <w:r>
              <w:rPr>
                <w:rFonts w:eastAsia="Malgun Gothic" w:hint="eastAsia"/>
                <w:lang w:eastAsia="ko-KR"/>
              </w:rPr>
              <w:t>subband</w:t>
            </w:r>
            <w:proofErr w:type="spellEnd"/>
            <w:r>
              <w:rPr>
                <w:rFonts w:eastAsia="Malgun Gothic" w:hint="eastAsia"/>
                <w:lang w:eastAsia="ko-KR"/>
              </w:rPr>
              <w:t xml:space="preserve">(s) and UL transmission in UL </w:t>
            </w:r>
            <w:proofErr w:type="spellStart"/>
            <w:r>
              <w:rPr>
                <w:rFonts w:eastAsia="Malgun Gothic" w:hint="eastAsia"/>
                <w:lang w:eastAsia="ko-KR"/>
              </w:rPr>
              <w:t>subband</w:t>
            </w:r>
            <w:proofErr w:type="spellEnd"/>
            <w:r>
              <w:rPr>
                <w:rFonts w:eastAsia="Malgun Gothic" w:hint="eastAsia"/>
                <w:lang w:eastAsia="ko-KR"/>
              </w:rPr>
              <w:t xml:space="preserve"> in a SBFD symbol</w:t>
            </w:r>
          </w:p>
          <w:p w14:paraId="6B57A081"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Followings are assumed based on TR 38.858</w:t>
            </w:r>
          </w:p>
          <w:p w14:paraId="1BB556B9"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SBFD at the </w:t>
            </w:r>
            <w:proofErr w:type="spellStart"/>
            <w:r>
              <w:rPr>
                <w:rFonts w:eastAsia="Malgun Gothic" w:hint="eastAsia"/>
                <w:lang w:eastAsia="ko-KR"/>
              </w:rPr>
              <w:t>gNB</w:t>
            </w:r>
            <w:proofErr w:type="spellEnd"/>
            <w:r>
              <w:rPr>
                <w:rFonts w:eastAsia="Malgun Gothic" w:hint="eastAsia"/>
                <w:lang w:eastAsia="ko-KR"/>
              </w:rPr>
              <w:t xml:space="preserve"> side</w:t>
            </w:r>
          </w:p>
          <w:p w14:paraId="16CCB361"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Half duplex operation at the UE side</w:t>
            </w:r>
          </w:p>
          <w:p w14:paraId="460A3E3F"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FR1 and FR2-1</w:t>
            </w:r>
          </w:p>
          <w:p w14:paraId="1202BE99"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SBFD operation Option 4, i.e., both time and frequency locations of </w:t>
            </w:r>
            <w:proofErr w:type="spellStart"/>
            <w:r>
              <w:rPr>
                <w:rFonts w:eastAsia="Malgun Gothic" w:hint="eastAsia"/>
                <w:lang w:eastAsia="ko-KR"/>
              </w:rPr>
              <w:t>subbands</w:t>
            </w:r>
            <w:proofErr w:type="spellEnd"/>
            <w:r>
              <w:rPr>
                <w:rFonts w:eastAsia="Malgun Gothic" w:hint="eastAsia"/>
                <w:lang w:eastAsia="ko-KR"/>
              </w:rPr>
              <w:t xml:space="preserve"> for SBFD operation are known to SBFD aware UEs</w:t>
            </w:r>
          </w:p>
          <w:p w14:paraId="0E56A08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Coexistence between non-SBFD aware UEs (including legacy UEs) and SBFD aware UEs in the cell operating SBFD at </w:t>
            </w:r>
            <w:proofErr w:type="spellStart"/>
            <w:r>
              <w:rPr>
                <w:rFonts w:eastAsia="Malgun Gothic" w:hint="eastAsia"/>
                <w:lang w:eastAsia="ko-KR"/>
              </w:rPr>
              <w:t>gNB</w:t>
            </w:r>
            <w:proofErr w:type="spellEnd"/>
            <w:r>
              <w:rPr>
                <w:rFonts w:eastAsia="Malgun Gothic" w:hint="eastAsia"/>
                <w:lang w:eastAsia="ko-KR"/>
              </w:rPr>
              <w:t xml:space="preserve"> side</w:t>
            </w:r>
          </w:p>
          <w:p w14:paraId="2C59A760"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SBFD scheme within a single configured DL and UL BWP pair with aligned center frequencies</w:t>
            </w:r>
          </w:p>
          <w:p w14:paraId="0676CE2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One UL </w:t>
            </w:r>
            <w:proofErr w:type="spellStart"/>
            <w:r>
              <w:rPr>
                <w:rFonts w:eastAsia="Malgun Gothic" w:hint="eastAsia"/>
                <w:lang w:eastAsia="ko-KR"/>
              </w:rPr>
              <w:t>subband</w:t>
            </w:r>
            <w:proofErr w:type="spellEnd"/>
            <w:r>
              <w:rPr>
                <w:rFonts w:eastAsia="Malgun Gothic" w:hint="eastAsia"/>
                <w:lang w:eastAsia="ko-KR"/>
              </w:rPr>
              <w:t xml:space="preserve"> for SBFD operation in an SBFD symbol (excluding legacy UL symbol/slot) within a TDD carrier</w:t>
            </w:r>
          </w:p>
          <w:p w14:paraId="16CFF541" w14:textId="77777777" w:rsidR="00D479F7" w:rsidRDefault="00D479F7" w:rsidP="00316374">
            <w:pPr>
              <w:numPr>
                <w:ilvl w:val="2"/>
                <w:numId w:val="94"/>
              </w:numPr>
              <w:spacing w:after="160" w:line="254" w:lineRule="auto"/>
              <w:ind w:left="1364" w:right="-99"/>
              <w:jc w:val="left"/>
              <w:rPr>
                <w:rFonts w:eastAsia="Malgun Gothic"/>
                <w:lang w:eastAsia="ko-KR"/>
              </w:rPr>
            </w:pPr>
            <w:r>
              <w:rPr>
                <w:rFonts w:hint="eastAsia"/>
                <w:lang w:eastAsia="zh-CN"/>
              </w:rPr>
              <w:t xml:space="preserve">Mechanisms for SBFD operation shall also consider the </w:t>
            </w:r>
            <w:r>
              <w:rPr>
                <w:rFonts w:eastAsia="Malgun Gothic" w:hint="eastAsia"/>
                <w:lang w:eastAsia="ko-KR"/>
              </w:rPr>
              <w:t>adjacent channel coexistence between two operators</w:t>
            </w:r>
          </w:p>
          <w:p w14:paraId="430089D7"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enhancements for CLI handling [RAN1, RAN2, RAN3, RAN4]</w:t>
            </w:r>
          </w:p>
          <w:p w14:paraId="06B4E509" w14:textId="77777777" w:rsidR="00D479F7" w:rsidRPr="00316374" w:rsidRDefault="00D479F7" w:rsidP="00316374">
            <w:pPr>
              <w:numPr>
                <w:ilvl w:val="2"/>
                <w:numId w:val="94"/>
              </w:numPr>
              <w:tabs>
                <w:tab w:val="left" w:pos="720"/>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Information exchange among </w:t>
            </w:r>
            <w:proofErr w:type="spellStart"/>
            <w:r w:rsidRPr="00316374">
              <w:rPr>
                <w:rFonts w:eastAsia="Malgun Gothic" w:hint="eastAsia"/>
                <w:color w:val="A6A6A6" w:themeColor="background1" w:themeShade="A6"/>
                <w:lang w:eastAsia="ko-KR"/>
              </w:rPr>
              <w:t>gNBs</w:t>
            </w:r>
            <w:proofErr w:type="spellEnd"/>
            <w:r w:rsidRPr="00316374">
              <w:rPr>
                <w:rFonts w:eastAsia="Malgun Gothic" w:hint="eastAsia"/>
                <w:color w:val="A6A6A6" w:themeColor="background1" w:themeShade="A6"/>
                <w:lang w:eastAsia="ko-KR"/>
              </w:rPr>
              <w:t>, including [RAN3]</w:t>
            </w:r>
          </w:p>
          <w:p w14:paraId="64C33B45"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Semi-static cell-specific SBFD time and frequency location configuration </w:t>
            </w:r>
          </w:p>
          <w:p w14:paraId="30C5BE54"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Measurement resource configuration, i.e., SSB and/or periodic NZP CSI-RS </w:t>
            </w:r>
          </w:p>
          <w:p w14:paraId="2D236473"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Strongest DL beam information</w:t>
            </w:r>
          </w:p>
          <w:p w14:paraId="41D151A4"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CLI-mitigation request</w:t>
            </w:r>
          </w:p>
          <w:p w14:paraId="1635CD75" w14:textId="77777777" w:rsidR="00D479F7" w:rsidRPr="00316374" w:rsidRDefault="00D479F7" w:rsidP="00316374">
            <w:pPr>
              <w:numPr>
                <w:ilvl w:val="2"/>
                <w:numId w:val="94"/>
              </w:numPr>
              <w:tabs>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UL resource muting for PUSCH, including [RAN1, RAN2, RAN4] </w:t>
            </w:r>
          </w:p>
          <w:p w14:paraId="2917C2EB" w14:textId="77777777" w:rsidR="00D479F7" w:rsidRPr="00316374" w:rsidRDefault="00D479F7" w:rsidP="00316374">
            <w:pPr>
              <w:numPr>
                <w:ilvl w:val="3"/>
                <w:numId w:val="94"/>
              </w:numPr>
              <w:tabs>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Indication/determination of UL resource muting for PUSCH based on semi-static configuration, assuming comb-2 for both DFT-S-OFDM and CP-OFDM in each allocated PRB and up to 2 symbols in time domain</w:t>
            </w:r>
          </w:p>
          <w:p w14:paraId="0F9D7ACE"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PUSCH resource mapping, i.e., rate-matching around the muted REs</w:t>
            </w:r>
          </w:p>
          <w:p w14:paraId="277CE49D"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UCI resource determination in symbols with muted REs</w:t>
            </w:r>
          </w:p>
          <w:p w14:paraId="7D5B2237" w14:textId="77777777" w:rsidR="00D479F7" w:rsidRPr="00316374" w:rsidRDefault="00D479F7" w:rsidP="00316374">
            <w:pPr>
              <w:numPr>
                <w:ilvl w:val="2"/>
                <w:numId w:val="94"/>
              </w:numPr>
              <w:tabs>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L1 based UE-to-UE CLI measurement and reporting based on existing CSI framework, including [RAN1, RAN2, RAN4]</w:t>
            </w:r>
          </w:p>
          <w:p w14:paraId="2C3C8740"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Periodic, semi-persistent, or aperiodic measurement resource (set), i.e., SRS-RSRP resource or CLI-RSSI resource, and configuration/determination of </w:t>
            </w:r>
            <w:r w:rsidRPr="00316374">
              <w:rPr>
                <w:rFonts w:eastAsia="Malgun Gothic" w:hint="eastAsia"/>
                <w:color w:val="A6A6A6" w:themeColor="background1" w:themeShade="A6"/>
                <w:lang w:eastAsia="ko-KR"/>
              </w:rPr>
              <w:t>‘</w:t>
            </w:r>
            <w:proofErr w:type="spellStart"/>
            <w:r w:rsidRPr="00316374">
              <w:rPr>
                <w:rFonts w:eastAsia="Malgun Gothic" w:hint="eastAsia"/>
                <w:color w:val="A6A6A6" w:themeColor="background1" w:themeShade="A6"/>
                <w:lang w:eastAsia="ko-KR"/>
              </w:rPr>
              <w:t>typeD</w:t>
            </w:r>
            <w:proofErr w:type="spellEnd"/>
            <w:r w:rsidRPr="00316374">
              <w:rPr>
                <w:rFonts w:eastAsia="Malgun Gothic" w:hint="eastAsia"/>
                <w:color w:val="A6A6A6" w:themeColor="background1" w:themeShade="A6"/>
                <w:lang w:eastAsia="ko-KR"/>
              </w:rPr>
              <w:t>’</w:t>
            </w:r>
            <w:r w:rsidRPr="00316374">
              <w:rPr>
                <w:rFonts w:eastAsia="Malgun Gothic" w:hint="eastAsia"/>
                <w:color w:val="A6A6A6" w:themeColor="background1" w:themeShade="A6"/>
                <w:lang w:eastAsia="ko-KR"/>
              </w:rPr>
              <w:t xml:space="preserve"> QCL assumptions for the CLI measurement resource</w:t>
            </w:r>
          </w:p>
          <w:p w14:paraId="291D720D"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At least aperiodic reporting</w:t>
            </w:r>
          </w:p>
          <w:p w14:paraId="69AD215B"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New report quantities, e.g., L1-SRS-RSRP, L1-CLI-RSSI and/or measurement resource indices</w:t>
            </w:r>
          </w:p>
          <w:p w14:paraId="31E58896"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UCI bits generation </w:t>
            </w:r>
          </w:p>
          <w:p w14:paraId="4DB5A4E1"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Priority rules for multiple CSI reporting</w:t>
            </w:r>
          </w:p>
          <w:p w14:paraId="4C832308"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hint="eastAsia"/>
                <w:color w:val="A6A6A6" w:themeColor="background1" w:themeShade="A6"/>
                <w:lang w:eastAsia="zh-CN"/>
              </w:rPr>
              <w:lastRenderedPageBreak/>
              <w:t>CLI measurement accuracy requirement</w:t>
            </w:r>
          </w:p>
          <w:p w14:paraId="5DE3B4D5" w14:textId="77777777" w:rsidR="00D479F7" w:rsidRPr="00316374" w:rsidRDefault="00D479F7" w:rsidP="00316374">
            <w:pPr>
              <w:numPr>
                <w:ilvl w:val="2"/>
                <w:numId w:val="94"/>
              </w:numPr>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Note: Without dedicated optimization for dynamic/flexible TDD. </w:t>
            </w:r>
          </w:p>
          <w:p w14:paraId="039D41CC"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Specify BS RF requirements for SBFD operation at </w:t>
            </w:r>
            <w:proofErr w:type="spellStart"/>
            <w:r w:rsidRPr="00316374">
              <w:rPr>
                <w:rFonts w:eastAsia="Malgun Gothic" w:hint="eastAsia"/>
                <w:color w:val="A6A6A6" w:themeColor="background1" w:themeShade="A6"/>
                <w:lang w:eastAsia="ko-KR"/>
              </w:rPr>
              <w:t>gNB</w:t>
            </w:r>
            <w:proofErr w:type="spellEnd"/>
            <w:r w:rsidRPr="00316374">
              <w:rPr>
                <w:rFonts w:eastAsia="Malgun Gothic" w:hint="eastAsia"/>
                <w:color w:val="A6A6A6" w:themeColor="background1" w:themeShade="A6"/>
                <w:lang w:eastAsia="ko-KR"/>
              </w:rPr>
              <w:t xml:space="preserve"> [RAN4]</w:t>
            </w:r>
          </w:p>
          <w:p w14:paraId="42F1F099"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applicable RRM core requirements for CLI handling mechanisms [RAN4]</w:t>
            </w:r>
          </w:p>
          <w:p w14:paraId="56A7EDFB"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other RRM core requirements for SBFD operation, if identified [RAN4]</w:t>
            </w:r>
          </w:p>
          <w:p w14:paraId="03618C35"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Note: RAN3 will not specify enhancements to network </w:t>
            </w:r>
            <w:proofErr w:type="spellStart"/>
            <w:r w:rsidRPr="00316374">
              <w:rPr>
                <w:rFonts w:eastAsia="Malgun Gothic" w:hint="eastAsia"/>
                <w:color w:val="A6A6A6" w:themeColor="background1" w:themeShade="A6"/>
                <w:lang w:eastAsia="ko-KR"/>
              </w:rPr>
              <w:t>signalling</w:t>
            </w:r>
            <w:proofErr w:type="spellEnd"/>
            <w:r w:rsidRPr="00316374">
              <w:rPr>
                <w:rFonts w:eastAsia="Malgun Gothic" w:hint="eastAsia"/>
                <w:color w:val="A6A6A6" w:themeColor="background1" w:themeShade="A6"/>
                <w:lang w:eastAsia="ko-KR"/>
              </w:rPr>
              <w:t xml:space="preserve"> to support inter-operator coordination for CLI handling </w:t>
            </w:r>
          </w:p>
          <w:p w14:paraId="40D391E7" w14:textId="6129CBD0" w:rsidR="006B3DBB" w:rsidRPr="006B3DBB" w:rsidRDefault="006B3DBB" w:rsidP="00316374">
            <w:pPr>
              <w:spacing w:after="160"/>
              <w:jc w:val="left"/>
              <w:textAlignment w:val="center"/>
              <w:rPr>
                <w:color w:val="A5A5A5" w:themeColor="accent3"/>
                <w:szCs w:val="20"/>
              </w:rPr>
            </w:pPr>
            <w:r w:rsidRPr="006B3DBB">
              <w:rPr>
                <w:rFonts w:eastAsia="Yu Mincho"/>
                <w:color w:val="A5A5A5" w:themeColor="accent3"/>
                <w:szCs w:val="20"/>
              </w:rPr>
              <w:t xml:space="preserve"> </w:t>
            </w:r>
          </w:p>
        </w:tc>
      </w:tr>
    </w:tbl>
    <w:p w14:paraId="015F6780" w14:textId="77777777" w:rsidR="008F1051" w:rsidRDefault="008F1051" w:rsidP="00523CAE"/>
    <w:p w14:paraId="04E0B391" w14:textId="7C812A25" w:rsidR="003A1AE3" w:rsidRDefault="003A1AE3" w:rsidP="003A1AE3">
      <w:pPr>
        <w:pStyle w:val="Heading1"/>
      </w:pPr>
      <w:r>
        <w:t>SBFD configuration in time and frequency domain</w:t>
      </w:r>
    </w:p>
    <w:p w14:paraId="05B79F56" w14:textId="71C05D6A" w:rsidR="00CC77C1" w:rsidRPr="00CC77C1" w:rsidRDefault="006B5971" w:rsidP="00523CAE">
      <w:r>
        <w:t xml:space="preserve">This section focuses on the configuration of the SBFD </w:t>
      </w:r>
      <w:proofErr w:type="spellStart"/>
      <w:r>
        <w:t>subbands</w:t>
      </w:r>
      <w:proofErr w:type="spellEnd"/>
      <w:r>
        <w:t xml:space="preserve"> in time and frequency domain as per the below objectives:</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 xml:space="preserve">For </w:t>
            </w:r>
            <w:proofErr w:type="spellStart"/>
            <w:r w:rsidRPr="00AA4188">
              <w:rPr>
                <w:lang w:val="en-US"/>
              </w:rPr>
              <w:t>subband</w:t>
            </w:r>
            <w:proofErr w:type="spellEnd"/>
            <w:r w:rsidRPr="00AA4188">
              <w:rPr>
                <w:lang w:val="en-US"/>
              </w:rPr>
              <w:t xml:space="preserve"> non-overlapping full duplex (SBFD) operation at </w:t>
            </w:r>
            <w:proofErr w:type="spellStart"/>
            <w:r w:rsidRPr="00AA4188">
              <w:rPr>
                <w:lang w:val="en-US"/>
              </w:rPr>
              <w:t>gNB</w:t>
            </w:r>
            <w:proofErr w:type="spellEnd"/>
            <w:r w:rsidRPr="00AA4188">
              <w:rPr>
                <w:lang w:val="en-US"/>
              </w:rPr>
              <w:t xml:space="preserve">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time location of SBFD </w:t>
            </w:r>
            <w:proofErr w:type="spellStart"/>
            <w:r w:rsidRPr="00AA4188">
              <w:rPr>
                <w:lang w:val="en-US"/>
              </w:rPr>
              <w:t>subbands</w:t>
            </w:r>
            <w:proofErr w:type="spellEnd"/>
            <w:r w:rsidRPr="00AA4188">
              <w:rPr>
                <w:lang w:val="en-US"/>
              </w:rPr>
              <w:t xml:space="preserve">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 xml:space="preserve">Indication of time location of SBFD </w:t>
            </w:r>
            <w:proofErr w:type="spellStart"/>
            <w:r w:rsidRPr="00AA4188">
              <w:rPr>
                <w:lang w:val="en-US"/>
              </w:rPr>
              <w:t>subbands</w:t>
            </w:r>
            <w:proofErr w:type="spellEnd"/>
            <w:r w:rsidRPr="00AA4188">
              <w:rPr>
                <w:lang w:val="en-US"/>
              </w:rPr>
              <w:t xml:space="preserve"> in SIB is not precluded</w:t>
            </w:r>
          </w:p>
          <w:p w14:paraId="238C3AE0"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frequency domain location of SBFD </w:t>
            </w:r>
            <w:proofErr w:type="spellStart"/>
            <w:r w:rsidRPr="00AA4188">
              <w:rPr>
                <w:lang w:val="en-US"/>
              </w:rPr>
              <w:t>subbands</w:t>
            </w:r>
            <w:proofErr w:type="spellEnd"/>
            <w:r w:rsidRPr="00AA4188">
              <w:rPr>
                <w:lang w:val="en-US"/>
              </w:rPr>
              <w:t xml:space="preserve"> to UEs in 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 xml:space="preserve">Indication of frequency domain location of SBFD </w:t>
            </w:r>
            <w:proofErr w:type="spellStart"/>
            <w:r w:rsidRPr="00AA4188">
              <w:rPr>
                <w:lang w:val="en-US"/>
              </w:rPr>
              <w:t>subbands</w:t>
            </w:r>
            <w:proofErr w:type="spellEnd"/>
            <w:r w:rsidRPr="00AA4188">
              <w:rPr>
                <w:lang w:val="en-US"/>
              </w:rPr>
              <w:t xml:space="preserve"> in SIB is not precluded</w:t>
            </w:r>
          </w:p>
        </w:tc>
      </w:tr>
    </w:tbl>
    <w:p w14:paraId="078DFD7B" w14:textId="77777777" w:rsidR="00CC77C1" w:rsidRDefault="00CC77C1" w:rsidP="00523CAE"/>
    <w:p w14:paraId="45800538" w14:textId="77777777" w:rsidR="00262DAC" w:rsidRDefault="00262DAC" w:rsidP="00262DAC">
      <w:pPr>
        <w:pStyle w:val="Heading2"/>
        <w:jc w:val="both"/>
      </w:pPr>
      <w:bookmarkStart w:id="6" w:name="_Ref156811279"/>
      <w:r>
        <w:t>Cell-common signalling or UE specific signalling</w:t>
      </w:r>
      <w:bookmarkEnd w:id="6"/>
    </w:p>
    <w:p w14:paraId="2FFCFAA9" w14:textId="77777777" w:rsidR="00773215" w:rsidRDefault="00773215" w:rsidP="00773215">
      <w:r>
        <w:t>The following agreement was reached in RAN1#116 regarding SBFD signaling:</w:t>
      </w:r>
    </w:p>
    <w:tbl>
      <w:tblPr>
        <w:tblStyle w:val="TableGrid"/>
        <w:tblW w:w="0" w:type="auto"/>
        <w:tblLook w:val="04A0" w:firstRow="1" w:lastRow="0" w:firstColumn="1" w:lastColumn="0" w:noHBand="0" w:noVBand="1"/>
      </w:tblPr>
      <w:tblGrid>
        <w:gridCol w:w="9629"/>
      </w:tblGrid>
      <w:tr w:rsidR="00773215" w14:paraId="1F108A62" w14:textId="77777777">
        <w:tc>
          <w:tcPr>
            <w:tcW w:w="9629" w:type="dxa"/>
          </w:tcPr>
          <w:p w14:paraId="1728ECF4" w14:textId="77777777" w:rsidR="00773215" w:rsidRPr="009624A1" w:rsidRDefault="00773215">
            <w:pPr>
              <w:spacing w:after="0"/>
              <w:rPr>
                <w:rFonts w:ascii="Times" w:eastAsia="Batang" w:hAnsi="Times"/>
                <w:iCs/>
                <w:lang w:val="en-GB"/>
              </w:rPr>
            </w:pPr>
          </w:p>
          <w:p w14:paraId="18171207" w14:textId="77777777" w:rsidR="00773215" w:rsidRPr="009624A1" w:rsidRDefault="00773215">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81B51A9" w14:textId="632E5597" w:rsidR="00773215" w:rsidRPr="009624A1" w:rsidRDefault="00773215">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at least cell-specific configuration on time </w:t>
            </w:r>
            <w:r w:rsidRPr="009624A1">
              <w:rPr>
                <w:rFonts w:eastAsia="Malgun Gothic" w:cs="Times"/>
                <w:highlight w:val="darkYellow"/>
                <w:lang w:val="en-GB" w:eastAsia="x-none"/>
              </w:rPr>
              <w:t xml:space="preserve">and </w:t>
            </w:r>
            <w:proofErr w:type="gramStart"/>
            <w:r w:rsidRPr="009624A1">
              <w:rPr>
                <w:rFonts w:eastAsia="Malgun Gothic" w:cs="Times"/>
                <w:highlight w:val="darkYellow"/>
                <w:lang w:val="en-GB" w:eastAsia="x-none"/>
              </w:rPr>
              <w:t>frequency(</w:t>
            </w:r>
            <w:proofErr w:type="gramEnd"/>
            <w:r w:rsidRPr="009624A1">
              <w:rPr>
                <w:rFonts w:eastAsia="Malgun Gothic" w:cs="Times"/>
                <w:highlight w:val="darkYellow"/>
                <w:lang w:val="en-GB" w:eastAsia="x-none"/>
              </w:rPr>
              <w:t xml:space="preserve">working assumption) </w:t>
            </w:r>
            <w:r w:rsidRPr="009624A1">
              <w:rPr>
                <w:rFonts w:eastAsia="Malgun Gothic" w:cs="Times"/>
                <w:lang w:val="en-GB" w:eastAsia="x-none"/>
              </w:rPr>
              <w:t xml:space="preserve">location of SBFD </w:t>
            </w:r>
            <w:proofErr w:type="spellStart"/>
            <w:r w:rsidRPr="009624A1">
              <w:rPr>
                <w:rFonts w:eastAsia="Malgun Gothic" w:cs="Times"/>
                <w:lang w:val="en-GB" w:eastAsia="x-none"/>
              </w:rPr>
              <w:t>subbands</w:t>
            </w:r>
            <w:proofErr w:type="spellEnd"/>
            <w:r w:rsidRPr="009624A1">
              <w:rPr>
                <w:rFonts w:eastAsia="Malgun Gothic" w:cs="Times"/>
                <w:lang w:val="en-GB" w:eastAsia="x-none"/>
              </w:rPr>
              <w:t xml:space="preserve"> is supported within a TDD carrier.</w:t>
            </w:r>
          </w:p>
          <w:p w14:paraId="5BB08CA5" w14:textId="0AAE492B" w:rsidR="00773215" w:rsidRPr="00943EA4" w:rsidRDefault="00773215" w:rsidP="00943EA4">
            <w:pPr>
              <w:numPr>
                <w:ilvl w:val="0"/>
                <w:numId w:val="19"/>
              </w:numPr>
              <w:tabs>
                <w:tab w:val="left" w:pos="0"/>
              </w:tabs>
              <w:suppressAutoHyphens/>
              <w:spacing w:after="0"/>
              <w:rPr>
                <w:lang w:val="en-GB"/>
              </w:rPr>
            </w:pPr>
            <w:r w:rsidRPr="009624A1">
              <w:rPr>
                <w:rFonts w:eastAsia="Malgun Gothic" w:cs="Times"/>
                <w:lang w:val="en-GB" w:eastAsia="x-none"/>
              </w:rPr>
              <w:t xml:space="preserve">FFS: Additional support of UE-specific configuration on time and/or frequency locations of SBFD </w:t>
            </w:r>
            <w:proofErr w:type="spellStart"/>
            <w:r w:rsidRPr="009624A1">
              <w:rPr>
                <w:rFonts w:eastAsia="Malgun Gothic" w:cs="Times"/>
                <w:lang w:val="en-GB" w:eastAsia="x-none"/>
              </w:rPr>
              <w:t>subbands</w:t>
            </w:r>
            <w:proofErr w:type="spellEnd"/>
          </w:p>
        </w:tc>
      </w:tr>
    </w:tbl>
    <w:p w14:paraId="081D7733" w14:textId="77777777" w:rsidR="00667879" w:rsidRDefault="00667879" w:rsidP="00262DAC"/>
    <w:p w14:paraId="58631F0B" w14:textId="5ADCF335" w:rsidR="00943EA4" w:rsidRDefault="00943EA4" w:rsidP="00943EA4">
      <w:r>
        <w:t>The following was furthermore agreed on SBFD random access operation in RAN1 agenda item 9.3.2 during RAN1#117 meeting:</w:t>
      </w:r>
    </w:p>
    <w:tbl>
      <w:tblPr>
        <w:tblStyle w:val="TableGrid"/>
        <w:tblW w:w="0" w:type="auto"/>
        <w:tblLook w:val="04A0" w:firstRow="1" w:lastRow="0" w:firstColumn="1" w:lastColumn="0" w:noHBand="0" w:noVBand="1"/>
      </w:tblPr>
      <w:tblGrid>
        <w:gridCol w:w="9629"/>
      </w:tblGrid>
      <w:tr w:rsidR="00943EA4" w14:paraId="2F7958A0" w14:textId="77777777">
        <w:tc>
          <w:tcPr>
            <w:tcW w:w="9629" w:type="dxa"/>
          </w:tcPr>
          <w:p w14:paraId="6DAAD377" w14:textId="77777777" w:rsidR="00943EA4" w:rsidRPr="00943EA4" w:rsidRDefault="00943EA4">
            <w:pPr>
              <w:spacing w:after="0"/>
              <w:jc w:val="left"/>
              <w:rPr>
                <w:rFonts w:ascii="Times" w:hAnsi="Times" w:cs="Times"/>
                <w:szCs w:val="20"/>
                <w:lang w:val="en-GB"/>
              </w:rPr>
            </w:pPr>
            <w:r w:rsidRPr="00943EA4">
              <w:rPr>
                <w:rFonts w:ascii="Times" w:hAnsi="Times" w:cs="Times"/>
                <w:b/>
                <w:bCs/>
                <w:szCs w:val="20"/>
                <w:highlight w:val="green"/>
                <w:lang w:val="en-GB"/>
              </w:rPr>
              <w:t>Agreement</w:t>
            </w:r>
          </w:p>
          <w:p w14:paraId="4D7F80B4" w14:textId="77777777" w:rsidR="00943EA4" w:rsidRPr="007F6626" w:rsidRDefault="00943EA4">
            <w:pPr>
              <w:spacing w:after="0"/>
              <w:jc w:val="left"/>
              <w:rPr>
                <w:rFonts w:ascii="Times" w:hAnsi="Times" w:cs="Times"/>
                <w:szCs w:val="20"/>
                <w:lang w:val="en-GB"/>
              </w:rPr>
            </w:pPr>
            <w:r w:rsidRPr="00943EA4">
              <w:rPr>
                <w:rFonts w:ascii="Times" w:hAnsi="Times" w:cs="Times"/>
                <w:szCs w:val="20"/>
                <w:lang w:val="en-GB"/>
              </w:rPr>
              <w:t xml:space="preserve">Support random access in SBFD symbols for UEs in RRC_IDLE/INACTIVE mode. </w:t>
            </w:r>
          </w:p>
        </w:tc>
      </w:tr>
    </w:tbl>
    <w:p w14:paraId="3C8FA037" w14:textId="77777777" w:rsidR="00943EA4" w:rsidRDefault="00943EA4" w:rsidP="00943EA4"/>
    <w:p w14:paraId="2E45BB4D" w14:textId="181DAABE" w:rsidR="00E92A2A" w:rsidRDefault="00682236" w:rsidP="00943EA4">
      <w:r>
        <w:t>Motivated by the above agreements, RAN2 has agreed in RAN2#</w:t>
      </w:r>
      <w:r w:rsidR="008C4302">
        <w:t>127</w:t>
      </w:r>
      <w:r w:rsidR="000D1FDB">
        <w:t xml:space="preserve"> [</w:t>
      </w:r>
      <w:r w:rsidR="000D1FDB" w:rsidRPr="000D1FDB">
        <w:t>R2-2407572</w:t>
      </w:r>
      <w:r w:rsidR="000D1FDB">
        <w:t>]</w:t>
      </w:r>
      <w:r w:rsidR="008C4302">
        <w:t xml:space="preserve"> to support </w:t>
      </w:r>
      <w:r w:rsidR="00496F19">
        <w:t>c</w:t>
      </w:r>
      <w:r w:rsidR="000D1FDB" w:rsidRPr="000D1FDB">
        <w:t xml:space="preserve">ell-specific SBFD time/frequency configuration provided </w:t>
      </w:r>
      <w:r w:rsidR="00496F19">
        <w:t>in</w:t>
      </w:r>
      <w:r w:rsidR="000D1FDB" w:rsidRPr="000D1FDB">
        <w:t xml:space="preserve"> SIB1</w:t>
      </w:r>
      <w:r w:rsidR="00496F19">
        <w:t>:</w:t>
      </w:r>
    </w:p>
    <w:tbl>
      <w:tblPr>
        <w:tblStyle w:val="TableGrid"/>
        <w:tblW w:w="0" w:type="auto"/>
        <w:tblLook w:val="04A0" w:firstRow="1" w:lastRow="0" w:firstColumn="1" w:lastColumn="0" w:noHBand="0" w:noVBand="1"/>
      </w:tblPr>
      <w:tblGrid>
        <w:gridCol w:w="9629"/>
      </w:tblGrid>
      <w:tr w:rsidR="006D27C3" w14:paraId="240389AB" w14:textId="77777777" w:rsidTr="008C4302">
        <w:tc>
          <w:tcPr>
            <w:tcW w:w="9629" w:type="dxa"/>
          </w:tcPr>
          <w:p w14:paraId="33000D1B" w14:textId="797C70E6" w:rsidR="008C4302" w:rsidRPr="000A05D5" w:rsidRDefault="008C4302" w:rsidP="00947432">
            <w:pPr>
              <w:pStyle w:val="Agreement"/>
              <w:tabs>
                <w:tab w:val="clear" w:pos="1619"/>
              </w:tabs>
              <w:ind w:left="599"/>
              <w:rPr>
                <w:bCs/>
              </w:rPr>
            </w:pPr>
            <w:r w:rsidRPr="008C4302">
              <w:rPr>
                <w:bCs/>
              </w:rPr>
              <w:t>Cell-specific SBFD time/frequency configuration is provided by SIB1 (or via dedicated signalling to covey cell specific configuration). FFS on UE specific dedicated RRC configuration if needed, pending on RAN1 progress. </w:t>
            </w:r>
          </w:p>
        </w:tc>
      </w:tr>
    </w:tbl>
    <w:p w14:paraId="6D3D0AD2" w14:textId="212D01C0" w:rsidR="008C4302" w:rsidRDefault="008C4302" w:rsidP="00943EA4"/>
    <w:p w14:paraId="7C3B7536" w14:textId="596FEE62" w:rsidR="00D363A6" w:rsidRDefault="00D363A6" w:rsidP="00943EA4">
      <w:proofErr w:type="gramStart"/>
      <w:r>
        <w:t>Thus</w:t>
      </w:r>
      <w:proofErr w:type="gramEnd"/>
      <w:r>
        <w:t xml:space="preserve"> the working assumption in RAN1 #116 agreement for cell specific</w:t>
      </w:r>
      <w:r w:rsidR="00DB7967">
        <w:t xml:space="preserve"> configuration of</w:t>
      </w:r>
      <w:r>
        <w:t xml:space="preserve"> frequency </w:t>
      </w:r>
      <w:r w:rsidR="00DB7967">
        <w:t>location</w:t>
      </w:r>
      <w:r w:rsidR="00E7007A">
        <w:t xml:space="preserve"> of SBFD </w:t>
      </w:r>
      <w:proofErr w:type="spellStart"/>
      <w:r w:rsidR="00E7007A">
        <w:t>subband</w:t>
      </w:r>
      <w:proofErr w:type="spellEnd"/>
      <w:r w:rsidR="00E7007A">
        <w:t xml:space="preserve"> should be confirmed.</w:t>
      </w:r>
    </w:p>
    <w:p w14:paraId="57EE15E9" w14:textId="7819C42E" w:rsidR="00E7007A" w:rsidRDefault="00E7007A" w:rsidP="00E7007A">
      <w:pPr>
        <w:pStyle w:val="Proposal"/>
      </w:pPr>
      <w:r>
        <w:lastRenderedPageBreak/>
        <w:t xml:space="preserve"> </w:t>
      </w:r>
      <w:bookmarkStart w:id="7" w:name="_Toc181965561"/>
      <w:r>
        <w:t xml:space="preserve">The working assumption in RAN1 #116 agreement for cell specific </w:t>
      </w:r>
      <w:r w:rsidR="00DB7967">
        <w:t xml:space="preserve">configuration of </w:t>
      </w:r>
      <w:r>
        <w:t xml:space="preserve">frequency </w:t>
      </w:r>
      <w:r w:rsidR="00DB7967">
        <w:t>location</w:t>
      </w:r>
      <w:r>
        <w:t xml:space="preserve"> of SBFD </w:t>
      </w:r>
      <w:proofErr w:type="spellStart"/>
      <w:r>
        <w:t>subband</w:t>
      </w:r>
      <w:proofErr w:type="spellEnd"/>
      <w:r>
        <w:t xml:space="preserve"> should be confirmed.</w:t>
      </w:r>
      <w:bookmarkEnd w:id="7"/>
    </w:p>
    <w:p w14:paraId="53B35C78" w14:textId="77777777" w:rsidR="00E7007A" w:rsidRDefault="00E7007A" w:rsidP="00943EA4"/>
    <w:p w14:paraId="730B10B7" w14:textId="3E3ECFF2" w:rsidR="00262DAC" w:rsidRDefault="00384650" w:rsidP="0082408E">
      <w:pPr>
        <w:rPr>
          <w:rFonts w:eastAsia="Malgun Gothic"/>
        </w:rPr>
      </w:pPr>
      <w:r>
        <w:t>Based on these agreements, i</w:t>
      </w:r>
      <w:r w:rsidR="00496F19">
        <w:t>n our view,</w:t>
      </w:r>
      <w:r w:rsidR="00730F52">
        <w:t xml:space="preserve"> </w:t>
      </w:r>
      <w:r>
        <w:t xml:space="preserve">the only issue open from RAN1 perspective is the </w:t>
      </w:r>
      <w:r w:rsidR="005524A5">
        <w:t>FFS above</w:t>
      </w:r>
      <w:r w:rsidR="00730F52">
        <w:t xml:space="preserve"> on </w:t>
      </w:r>
      <w:r>
        <w:t xml:space="preserve">whether </w:t>
      </w:r>
      <w:r w:rsidR="00730F52" w:rsidRPr="009624A1">
        <w:rPr>
          <w:rFonts w:eastAsia="Malgun Gothic" w:cs="Times"/>
          <w:lang w:val="en-GB" w:eastAsia="x-none"/>
        </w:rPr>
        <w:t>UE-specific configuration</w:t>
      </w:r>
      <w:r>
        <w:rPr>
          <w:rFonts w:eastAsia="Malgun Gothic" w:cs="Times"/>
          <w:lang w:val="en-GB" w:eastAsia="x-none"/>
        </w:rPr>
        <w:t xml:space="preserve"> should be supported or not. </w:t>
      </w:r>
      <w:r>
        <w:t>W</w:t>
      </w:r>
      <w:r w:rsidR="007243CA">
        <w:t xml:space="preserve">e are open to </w:t>
      </w:r>
      <w:r w:rsidR="005524A5">
        <w:t>having the</w:t>
      </w:r>
      <w:r w:rsidR="007243CA">
        <w:t xml:space="preserve"> additional possibility of providing </w:t>
      </w:r>
      <w:r w:rsidR="007243CA" w:rsidRPr="009624A1">
        <w:rPr>
          <w:rFonts w:eastAsia="Malgun Gothic" w:cs="Times"/>
          <w:lang w:val="en-GB" w:eastAsia="x-none"/>
        </w:rPr>
        <w:t xml:space="preserve">UE-specific configuration on time and/or frequency locations of SBFD </w:t>
      </w:r>
      <w:proofErr w:type="spellStart"/>
      <w:r w:rsidR="007243CA" w:rsidRPr="009624A1">
        <w:rPr>
          <w:rFonts w:eastAsia="Malgun Gothic" w:cs="Times"/>
          <w:lang w:val="en-GB" w:eastAsia="x-none"/>
        </w:rPr>
        <w:t>subbands</w:t>
      </w:r>
      <w:proofErr w:type="spellEnd"/>
      <w:r w:rsidR="007243CA">
        <w:rPr>
          <w:rFonts w:eastAsia="Malgun Gothic" w:cs="Times"/>
          <w:lang w:val="en-GB" w:eastAsia="x-none"/>
        </w:rPr>
        <w:t xml:space="preserve">. This </w:t>
      </w:r>
      <w:r w:rsidR="00BF7854">
        <w:rPr>
          <w:rFonts w:eastAsia="Malgun Gothic" w:cs="Times"/>
          <w:lang w:val="en-GB" w:eastAsia="x-none"/>
        </w:rPr>
        <w:t xml:space="preserve">can </w:t>
      </w:r>
      <w:r w:rsidR="009B32BC">
        <w:rPr>
          <w:rFonts w:eastAsia="Malgun Gothic" w:cs="Times"/>
          <w:lang w:val="en-GB" w:eastAsia="x-none"/>
        </w:rPr>
        <w:t xml:space="preserve">be used to </w:t>
      </w:r>
      <w:r w:rsidR="00760E59">
        <w:rPr>
          <w:rFonts w:eastAsia="Malgun Gothic" w:cs="Times"/>
          <w:lang w:val="en-GB" w:eastAsia="x-none"/>
        </w:rPr>
        <w:t>allow</w:t>
      </w:r>
      <w:r w:rsidR="009B32BC">
        <w:rPr>
          <w:rFonts w:eastAsia="Malgun Gothic" w:cs="Times"/>
          <w:lang w:val="en-GB" w:eastAsia="x-none"/>
        </w:rPr>
        <w:t xml:space="preserve"> some UEs to operate with larger </w:t>
      </w:r>
      <w:proofErr w:type="spellStart"/>
      <w:r w:rsidR="009B32BC">
        <w:rPr>
          <w:rFonts w:eastAsia="Malgun Gothic" w:cs="Times"/>
          <w:lang w:val="en-GB" w:eastAsia="x-none"/>
        </w:rPr>
        <w:t>guardband</w:t>
      </w:r>
      <w:proofErr w:type="spellEnd"/>
      <w:r w:rsidR="009B32BC">
        <w:rPr>
          <w:rFonts w:eastAsia="Malgun Gothic" w:cs="Times"/>
          <w:lang w:val="en-GB" w:eastAsia="x-none"/>
        </w:rPr>
        <w:t xml:space="preserve"> e.g. due to poorer </w:t>
      </w:r>
      <w:r w:rsidR="003D689E">
        <w:rPr>
          <w:rFonts w:eastAsia="Malgun Gothic" w:cs="Times"/>
          <w:lang w:val="en-GB" w:eastAsia="x-none"/>
        </w:rPr>
        <w:t>filtering capabilities compared to other UEs</w:t>
      </w:r>
      <w:r w:rsidR="004176D7">
        <w:rPr>
          <w:rFonts w:eastAsia="Malgun Gothic" w:cs="Times"/>
          <w:lang w:val="en-GB" w:eastAsia="x-none"/>
        </w:rPr>
        <w:t>, or different UE-to-UE CLI conditions</w:t>
      </w:r>
      <w:r w:rsidR="003D689E">
        <w:rPr>
          <w:rFonts w:eastAsia="Malgun Gothic" w:cs="Times"/>
          <w:lang w:val="en-GB" w:eastAsia="x-none"/>
        </w:rPr>
        <w:t xml:space="preserve">. </w:t>
      </w:r>
      <w:r w:rsidR="00AB4129">
        <w:rPr>
          <w:rFonts w:eastAsia="Malgun Gothic" w:cs="Times"/>
          <w:lang w:val="en-GB" w:eastAsia="x-none"/>
        </w:rPr>
        <w:t xml:space="preserve">Note that </w:t>
      </w:r>
      <w:r w:rsidR="00052BDF">
        <w:rPr>
          <w:rFonts w:eastAsia="Malgun Gothic" w:cs="Times"/>
          <w:lang w:val="en-GB" w:eastAsia="x-none"/>
        </w:rPr>
        <w:t xml:space="preserve">the UE-specific signalling </w:t>
      </w:r>
      <w:r w:rsidR="00B8496D">
        <w:rPr>
          <w:rFonts w:eastAsia="Malgun Gothic" w:cs="Times"/>
          <w:lang w:val="en-GB" w:eastAsia="x-none"/>
        </w:rPr>
        <w:t xml:space="preserve">should </w:t>
      </w:r>
      <w:r w:rsidR="00506BAE">
        <w:rPr>
          <w:rFonts w:eastAsia="Malgun Gothic" w:cs="Times"/>
          <w:lang w:val="en-GB" w:eastAsia="x-none"/>
        </w:rPr>
        <w:t xml:space="preserve">be still subject to </w:t>
      </w:r>
      <w:r w:rsidR="00AB4129">
        <w:rPr>
          <w:rFonts w:eastAsia="Malgun Gothic" w:cs="Times"/>
          <w:lang w:val="en-GB" w:eastAsia="x-none"/>
        </w:rPr>
        <w:t xml:space="preserve">some </w:t>
      </w:r>
      <w:r w:rsidR="00052BDF">
        <w:rPr>
          <w:rFonts w:eastAsia="Malgun Gothic" w:cs="Times"/>
          <w:lang w:val="en-GB" w:eastAsia="x-none"/>
        </w:rPr>
        <w:t>restrictions</w:t>
      </w:r>
      <w:r w:rsidR="00506BAE">
        <w:rPr>
          <w:rFonts w:eastAsia="Malgun Gothic" w:cs="Times"/>
          <w:lang w:val="en-GB" w:eastAsia="x-none"/>
        </w:rPr>
        <w:t xml:space="preserve">, e.g. </w:t>
      </w:r>
      <w:r w:rsidR="004019DF">
        <w:rPr>
          <w:rFonts w:eastAsia="Malgun Gothic" w:cs="Times"/>
          <w:lang w:val="en-GB" w:eastAsia="x-none"/>
        </w:rPr>
        <w:t xml:space="preserve">RBs indicated as </w:t>
      </w:r>
      <w:proofErr w:type="spellStart"/>
      <w:r w:rsidR="004019DF">
        <w:rPr>
          <w:rFonts w:eastAsia="Malgun Gothic" w:cs="Times"/>
          <w:lang w:val="en-GB" w:eastAsia="x-none"/>
        </w:rPr>
        <w:t>guardband</w:t>
      </w:r>
      <w:proofErr w:type="spellEnd"/>
      <w:r w:rsidR="004019DF">
        <w:rPr>
          <w:rFonts w:eastAsia="Malgun Gothic" w:cs="Times"/>
          <w:lang w:val="en-GB" w:eastAsia="x-none"/>
        </w:rPr>
        <w:t xml:space="preserve"> in the cell-specific configuration should not be re-configured </w:t>
      </w:r>
      <w:r w:rsidR="00F328D1">
        <w:rPr>
          <w:rFonts w:eastAsia="Malgun Gothic" w:cs="Times"/>
          <w:lang w:val="en-GB" w:eastAsia="x-none"/>
        </w:rPr>
        <w:t xml:space="preserve">for DL or UL direction, while the opposite </w:t>
      </w:r>
      <w:r w:rsidR="00CF329C">
        <w:rPr>
          <w:rFonts w:eastAsia="Malgun Gothic" w:cs="Times"/>
          <w:lang w:val="en-GB" w:eastAsia="x-none"/>
        </w:rPr>
        <w:t xml:space="preserve">operation should be possible. </w:t>
      </w:r>
      <w:r w:rsidR="00DC3D5D">
        <w:rPr>
          <w:rFonts w:eastAsia="Malgun Gothic" w:cs="Times"/>
          <w:lang w:val="en-GB" w:eastAsia="x-none"/>
        </w:rPr>
        <w:t xml:space="preserve">Besides, additional </w:t>
      </w:r>
      <w:r w:rsidR="00822DD5">
        <w:t xml:space="preserve">RRC configuration might be needed, </w:t>
      </w:r>
      <w:r w:rsidR="001B5EC8">
        <w:t xml:space="preserve">while the RRC configuration can also be used </w:t>
      </w:r>
      <w:r w:rsidR="00822DD5">
        <w:t xml:space="preserve">for example for supporting other scenarios </w:t>
      </w:r>
      <w:r w:rsidR="00BE4FC1">
        <w:t>such as dual connectivity</w:t>
      </w:r>
      <w:r w:rsidR="008708AF">
        <w:t xml:space="preserve">, EN-DC or NR-DC, or carrier aggregation. </w:t>
      </w:r>
    </w:p>
    <w:p w14:paraId="765DA9D6" w14:textId="218964DB" w:rsidR="00890C15" w:rsidRPr="00053298" w:rsidRDefault="00890C15" w:rsidP="0082408E">
      <w:pPr>
        <w:rPr>
          <w:rFonts w:eastAsia="Malgun Gothic" w:cs="Times"/>
          <w:lang w:val="en-GB" w:eastAsia="x-none"/>
        </w:rPr>
      </w:pPr>
      <w:r>
        <w:t xml:space="preserve">In RAN1 #117 meeting, there is discussion on sending LS to RAN4 on the UE-specific guard band related issue. </w:t>
      </w:r>
      <w:r w:rsidR="00E075DC">
        <w:t>To make progress, we think RAN1 should finalize the LS and send to RAN4 in RAN1 #118 meeting.</w:t>
      </w:r>
    </w:p>
    <w:p w14:paraId="2EE0B822" w14:textId="0FADD543" w:rsidR="00DC3D5D" w:rsidRDefault="00DC3D5D" w:rsidP="00DC3D5D">
      <w:pPr>
        <w:pStyle w:val="Proposal"/>
      </w:pPr>
      <w:bookmarkStart w:id="8" w:name="_Toc163215322"/>
      <w:bookmarkStart w:id="9" w:name="_Toc163215606"/>
      <w:bookmarkStart w:id="10" w:name="_Toc163215763"/>
      <w:bookmarkStart w:id="11" w:name="_Toc163215845"/>
      <w:bookmarkStart w:id="12" w:name="_Toc163215928"/>
      <w:bookmarkStart w:id="13" w:name="_Toc165984490"/>
      <w:bookmarkStart w:id="14" w:name="_Toc165984735"/>
      <w:bookmarkStart w:id="15" w:name="_Toc165984839"/>
      <w:bookmarkStart w:id="16" w:name="_Toc165984945"/>
      <w:bookmarkStart w:id="17" w:name="_Toc165985050"/>
      <w:bookmarkStart w:id="18" w:name="_Toc165985159"/>
      <w:bookmarkStart w:id="19" w:name="_Toc165985242"/>
      <w:bookmarkStart w:id="20" w:name="_Toc166099322"/>
      <w:bookmarkStart w:id="21" w:name="_Toc166099781"/>
      <w:bookmarkStart w:id="22" w:name="_Toc166099884"/>
      <w:bookmarkStart w:id="23" w:name="_Toc166099988"/>
      <w:bookmarkStart w:id="24" w:name="_Toc166100094"/>
      <w:bookmarkStart w:id="25" w:name="_Toc166100204"/>
      <w:bookmarkStart w:id="26" w:name="_Toc166100314"/>
      <w:bookmarkStart w:id="27" w:name="_Toc166100423"/>
      <w:bookmarkStart w:id="28" w:name="_Toc166100532"/>
      <w:bookmarkStart w:id="29" w:name="_Toc166237651"/>
      <w:bookmarkStart w:id="30" w:name="_Toc166237758"/>
      <w:bookmarkStart w:id="31" w:name="_Toc181965562"/>
      <w:bookmarkStart w:id="32" w:name="_Toc158371549"/>
      <w:bookmarkStart w:id="33" w:name="_Toc158985043"/>
      <w:bookmarkStart w:id="34" w:name="_Toc158986182"/>
      <w:bookmarkStart w:id="35" w:name="_Toc159180947"/>
      <w:bookmarkStart w:id="36" w:name="_Toc159181133"/>
      <w:bookmarkStart w:id="37" w:name="_Toc159181367"/>
      <w:bookmarkStart w:id="38" w:name="_Toc159228403"/>
      <w:r>
        <w:t xml:space="preserve">In addition to cell-specific configuration of DL and UL </w:t>
      </w:r>
      <w:proofErr w:type="spellStart"/>
      <w:r>
        <w:t>subbands</w:t>
      </w:r>
      <w:proofErr w:type="spellEnd"/>
      <w:r>
        <w:t xml:space="preserve">, signaling of </w:t>
      </w:r>
      <w:r w:rsidRPr="009624A1">
        <w:rPr>
          <w:rFonts w:eastAsia="Malgun Gothic" w:cs="Times"/>
          <w:lang w:val="en-GB" w:eastAsia="x-none"/>
        </w:rPr>
        <w:t xml:space="preserve">UE-specific configuration </w:t>
      </w:r>
      <w:r>
        <w:rPr>
          <w:rFonts w:eastAsia="Malgun Gothic" w:cs="Times"/>
          <w:lang w:val="en-GB" w:eastAsia="x-none"/>
        </w:rPr>
        <w:t xml:space="preserve">can be supported, e.g. to configure some UEs to operate with larger </w:t>
      </w:r>
      <w:proofErr w:type="spellStart"/>
      <w:r>
        <w:rPr>
          <w:rFonts w:eastAsia="Malgun Gothic" w:cs="Times"/>
          <w:lang w:val="en-GB" w:eastAsia="x-none"/>
        </w:rPr>
        <w:t>guardband</w:t>
      </w:r>
      <w:proofErr w:type="spellEnd"/>
      <w:r w:rsidR="0069689E">
        <w:rPr>
          <w:rFonts w:eastAsia="Malgun Gothic" w:cs="Times"/>
          <w:lang w:val="en-GB" w:eastAsia="x-none"/>
        </w:rPr>
        <w:t xml:space="preserve"> </w:t>
      </w:r>
      <w:r>
        <w:rPr>
          <w:rFonts w:eastAsia="Malgun Gothic" w:cs="Times"/>
          <w:lang w:val="en-GB" w:eastAsia="x-none"/>
        </w:rPr>
        <w:t xml:space="preserve">due to poorer filtering capabilities </w:t>
      </w:r>
      <w:r w:rsidR="00C8257B">
        <w:rPr>
          <w:rFonts w:eastAsia="Malgun Gothic" w:cs="Times"/>
          <w:lang w:val="en-GB" w:eastAsia="x-none"/>
        </w:rPr>
        <w:t xml:space="preserve">or different UE-UE CLI conditions </w:t>
      </w:r>
      <w:r>
        <w:rPr>
          <w:rFonts w:eastAsia="Malgun Gothic" w:cs="Times"/>
          <w:lang w:val="en-GB" w:eastAsia="x-none"/>
        </w:rPr>
        <w:t>compared to other UEs</w:t>
      </w:r>
      <w:r w:rsidR="00C8257B">
        <w:rPr>
          <w:rFonts w:eastAsia="Malgun Gothic" w:cs="Times"/>
          <w:lang w:val="en-GB" w:eastAsia="x-none"/>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FC13D6" w14:textId="49E69B4D" w:rsidR="008708AF" w:rsidRDefault="06747438" w:rsidP="00053298">
      <w:pPr>
        <w:pStyle w:val="Proposal"/>
      </w:pPr>
      <w:bookmarkStart w:id="39" w:name="_Toc163215323"/>
      <w:bookmarkStart w:id="40" w:name="_Toc163215607"/>
      <w:bookmarkStart w:id="41" w:name="_Toc163215764"/>
      <w:bookmarkStart w:id="42" w:name="_Toc163215846"/>
      <w:bookmarkStart w:id="43" w:name="_Toc163215929"/>
      <w:bookmarkStart w:id="44" w:name="_Toc165984491"/>
      <w:bookmarkStart w:id="45" w:name="_Toc165984736"/>
      <w:bookmarkStart w:id="46" w:name="_Toc165984840"/>
      <w:bookmarkStart w:id="47" w:name="_Toc165984946"/>
      <w:bookmarkStart w:id="48" w:name="_Toc165985051"/>
      <w:bookmarkStart w:id="49" w:name="_Toc165985160"/>
      <w:bookmarkStart w:id="50" w:name="_Toc165985243"/>
      <w:bookmarkStart w:id="51" w:name="_Toc166099323"/>
      <w:bookmarkStart w:id="52" w:name="_Toc166099782"/>
      <w:bookmarkStart w:id="53" w:name="_Toc166099885"/>
      <w:bookmarkStart w:id="54" w:name="_Toc166099989"/>
      <w:bookmarkStart w:id="55" w:name="_Toc166100095"/>
      <w:bookmarkStart w:id="56" w:name="_Toc166100205"/>
      <w:bookmarkStart w:id="57" w:name="_Toc166100315"/>
      <w:bookmarkStart w:id="58" w:name="_Toc166100424"/>
      <w:bookmarkStart w:id="59" w:name="_Toc166100533"/>
      <w:bookmarkStart w:id="60" w:name="_Toc166237652"/>
      <w:bookmarkStart w:id="61" w:name="_Toc166237759"/>
      <w:bookmarkStart w:id="62" w:name="_Toc181965563"/>
      <w:r>
        <w:t xml:space="preserve">Signaling of the </w:t>
      </w:r>
      <w:r w:rsidR="0EA70789">
        <w:t xml:space="preserve">SBFD time and frequency configuration </w:t>
      </w:r>
      <w:r>
        <w:t xml:space="preserve">via </w:t>
      </w:r>
      <w:r w:rsidR="7D6DC140">
        <w:t xml:space="preserve">RRC </w:t>
      </w:r>
      <w:r w:rsidR="27385540">
        <w:t xml:space="preserve">dedicated </w:t>
      </w:r>
      <w:r w:rsidR="7D6DC140">
        <w:t xml:space="preserve">signaling can be considered, additionally to signaling </w:t>
      </w:r>
      <w:r w:rsidR="634065DE">
        <w:t xml:space="preserve">in </w:t>
      </w:r>
      <w:r w:rsidR="7D6DC140">
        <w:t>SIB</w:t>
      </w:r>
      <w:r w:rsidR="634065DE">
        <w:t>,</w:t>
      </w:r>
      <w:r w:rsidR="7D6DC140">
        <w:t xml:space="preserve"> to support dual connectivity or carrier aggregation with SBFD carriers</w:t>
      </w:r>
      <w: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 xml:space="preserve"> </w:t>
      </w:r>
    </w:p>
    <w:p w14:paraId="116208D4" w14:textId="24C2C569" w:rsidR="00E075DC" w:rsidRPr="00C74248" w:rsidRDefault="00C74248" w:rsidP="00C74248">
      <w:pPr>
        <w:pStyle w:val="Proposal"/>
      </w:pPr>
      <w:bookmarkStart w:id="63" w:name="_Toc181965564"/>
      <w:r w:rsidRPr="00C74248">
        <w:t xml:space="preserve">RAN1 should finalize the LS on UE-specific </w:t>
      </w:r>
      <w:proofErr w:type="spellStart"/>
      <w:r w:rsidRPr="00C74248">
        <w:t>guardband</w:t>
      </w:r>
      <w:proofErr w:type="spellEnd"/>
      <w:r w:rsidRPr="00C74248">
        <w:t xml:space="preserve"> and send to RAN4.</w:t>
      </w:r>
      <w:bookmarkEnd w:id="63"/>
    </w:p>
    <w:p w14:paraId="55249ED8" w14:textId="77777777" w:rsidR="007A6BCF" w:rsidRDefault="007A6BCF" w:rsidP="00731A89"/>
    <w:p w14:paraId="7631FE3A" w14:textId="244D2C74" w:rsidR="747523BC" w:rsidRDefault="00731A89" w:rsidP="00731A89">
      <w:r>
        <w:t xml:space="preserve">In RAN1 </w:t>
      </w:r>
      <w:r w:rsidR="00D449F8">
        <w:t>#117 meeting, RAN1 agreed random access in SBFD symbols for UEs in RRC_IDLE/INACTIVE mode is supported.</w:t>
      </w:r>
      <w:r w:rsidR="00F3205B">
        <w:t xml:space="preserve"> </w:t>
      </w:r>
      <w:r w:rsidR="00070651">
        <w:t xml:space="preserve">To support the </w:t>
      </w:r>
      <w:r w:rsidR="00F3205B">
        <w:t xml:space="preserve">initial access for SBFD UE in </w:t>
      </w:r>
      <w:r w:rsidR="00841E30">
        <w:t>IDLE</w:t>
      </w:r>
      <w:r w:rsidR="00F3205B">
        <w:t>/</w:t>
      </w:r>
      <w:r w:rsidR="00841E30">
        <w:t>INACTIVE</w:t>
      </w:r>
      <w:r w:rsidR="00F3205B">
        <w:t xml:space="preserve"> mode</w:t>
      </w:r>
      <w:r w:rsidR="00807732">
        <w:t xml:space="preserve"> in SBFD symbols, the initial BWP should </w:t>
      </w:r>
      <w:r w:rsidR="0028552A">
        <w:t xml:space="preserve">include </w:t>
      </w:r>
      <w:r w:rsidR="00FB7D38">
        <w:t xml:space="preserve">both </w:t>
      </w:r>
      <w:r w:rsidR="0028552A">
        <w:t xml:space="preserve">PRBs for SSB/CORESET0 </w:t>
      </w:r>
      <w:r w:rsidR="0026246A">
        <w:t xml:space="preserve">in DL </w:t>
      </w:r>
      <w:proofErr w:type="spellStart"/>
      <w:r w:rsidR="0026246A">
        <w:t>subband</w:t>
      </w:r>
      <w:proofErr w:type="spellEnd"/>
      <w:r w:rsidR="0026246A">
        <w:t xml:space="preserve"> </w:t>
      </w:r>
      <w:r w:rsidR="0028552A">
        <w:t xml:space="preserve">and </w:t>
      </w:r>
      <w:r w:rsidR="00FB7D38">
        <w:t xml:space="preserve">PRBs for </w:t>
      </w:r>
      <w:r w:rsidR="0028552A">
        <w:t>PRACH/M</w:t>
      </w:r>
      <w:r w:rsidR="003421E5">
        <w:t>sg3</w:t>
      </w:r>
      <w:r w:rsidR="0026246A">
        <w:t xml:space="preserve"> in UL </w:t>
      </w:r>
      <w:proofErr w:type="spellStart"/>
      <w:r w:rsidR="0026246A">
        <w:t>subband</w:t>
      </w:r>
      <w:proofErr w:type="spellEnd"/>
      <w:r w:rsidR="00BD0DF6">
        <w:t>, considering the center frequency of initial UL and DL BWP should be same</w:t>
      </w:r>
      <w:r w:rsidR="008432E7">
        <w:t xml:space="preserve">. </w:t>
      </w:r>
      <w:r w:rsidR="00D62158">
        <w:t>C</w:t>
      </w:r>
      <w:r w:rsidR="008432E7">
        <w:t>o</w:t>
      </w:r>
      <w:r w:rsidR="00D62158">
        <w:t xml:space="preserve">mparing with legacy configuration of initial BWP, </w:t>
      </w:r>
      <w:r w:rsidR="008F03A2">
        <w:t>the initial BWP may need larger size to cover the UL resource for initial access</w:t>
      </w:r>
      <w:r w:rsidR="00647DEB">
        <w:t xml:space="preserve">, as the </w:t>
      </w:r>
      <w:r w:rsidR="00B5138A">
        <w:t xml:space="preserve">UL </w:t>
      </w:r>
      <w:proofErr w:type="spellStart"/>
      <w:r w:rsidR="00B5138A">
        <w:t>subband</w:t>
      </w:r>
      <w:proofErr w:type="spellEnd"/>
      <w:r w:rsidR="00B5138A">
        <w:t xml:space="preserve"> and DL </w:t>
      </w:r>
      <w:proofErr w:type="spellStart"/>
      <w:r w:rsidR="00B5138A">
        <w:t>subband</w:t>
      </w:r>
      <w:proofErr w:type="spellEnd"/>
      <w:r w:rsidR="00B5138A">
        <w:t xml:space="preserve"> are </w:t>
      </w:r>
      <w:r w:rsidR="008259AD">
        <w:t>no</w:t>
      </w:r>
      <w:r w:rsidR="00A22449">
        <w:t>w in</w:t>
      </w:r>
      <w:r w:rsidR="008259AD">
        <w:t xml:space="preserve"> different PRBs and </w:t>
      </w:r>
      <w:r w:rsidR="00B5138A">
        <w:t>not overlapped with each other</w:t>
      </w:r>
      <w:r w:rsidR="00DF0918">
        <w:t xml:space="preserve">, as shown in </w:t>
      </w:r>
      <w:r w:rsidR="00DF0918">
        <w:fldChar w:fldCharType="begin"/>
      </w:r>
      <w:r w:rsidR="00DF0918">
        <w:instrText xml:space="preserve"> REF _Ref174101484 \h </w:instrText>
      </w:r>
      <w:r w:rsidR="00DF0918">
        <w:fldChar w:fldCharType="separate"/>
      </w:r>
      <w:r w:rsidR="009C4F7F">
        <w:t xml:space="preserve">Figure </w:t>
      </w:r>
      <w:r w:rsidR="009C4F7F">
        <w:rPr>
          <w:noProof/>
        </w:rPr>
        <w:t>1</w:t>
      </w:r>
      <w:r w:rsidR="00DF0918">
        <w:fldChar w:fldCharType="end"/>
      </w:r>
      <w:r w:rsidR="008259AD">
        <w:t>.</w:t>
      </w:r>
    </w:p>
    <w:p w14:paraId="7648AE83" w14:textId="7C606B0E" w:rsidR="007764C7" w:rsidRDefault="00FD3F62" w:rsidP="00FD3F62">
      <w:pPr>
        <w:jc w:val="center"/>
      </w:pPr>
      <w:r>
        <w:rPr>
          <w:noProof/>
        </w:rPr>
        <w:drawing>
          <wp:inline distT="0" distB="0" distL="0" distR="0" wp14:anchorId="75121A83" wp14:editId="22DDE3BE">
            <wp:extent cx="4963530" cy="2038350"/>
            <wp:effectExtent l="0" t="0" r="8890" b="0"/>
            <wp:docPr id="1486663638"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63638" name="Picture 4"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3810" cy="2050785"/>
                    </a:xfrm>
                    <a:prstGeom prst="rect">
                      <a:avLst/>
                    </a:prstGeom>
                    <a:noFill/>
                  </pic:spPr>
                </pic:pic>
              </a:graphicData>
            </a:graphic>
          </wp:inline>
        </w:drawing>
      </w:r>
    </w:p>
    <w:p w14:paraId="4711F8FD" w14:textId="6A53104D" w:rsidR="00DF0918" w:rsidRPr="00F76280" w:rsidRDefault="00DF0918" w:rsidP="00B4326D">
      <w:pPr>
        <w:jc w:val="center"/>
        <w:rPr>
          <w:b/>
          <w:bCs/>
        </w:rPr>
      </w:pPr>
      <w:bookmarkStart w:id="64" w:name="_Ref174101484"/>
      <w:r w:rsidRPr="00F76280">
        <w:rPr>
          <w:b/>
          <w:bCs/>
        </w:rPr>
        <w:t xml:space="preserve">Figure </w:t>
      </w:r>
      <w:r w:rsidR="00000000" w:rsidRPr="00F76280">
        <w:rPr>
          <w:b/>
          <w:bCs/>
        </w:rPr>
        <w:fldChar w:fldCharType="begin"/>
      </w:r>
      <w:r w:rsidR="00000000" w:rsidRPr="00F76280">
        <w:rPr>
          <w:b/>
          <w:bCs/>
        </w:rPr>
        <w:instrText xml:space="preserve"> SEQ Figure \* ARABIC </w:instrText>
      </w:r>
      <w:r w:rsidR="00000000" w:rsidRPr="00F76280">
        <w:rPr>
          <w:b/>
          <w:bCs/>
        </w:rPr>
        <w:fldChar w:fldCharType="separate"/>
      </w:r>
      <w:r w:rsidR="009C4F7F" w:rsidRPr="00F76280">
        <w:rPr>
          <w:b/>
          <w:bCs/>
          <w:noProof/>
        </w:rPr>
        <w:t>1</w:t>
      </w:r>
      <w:r w:rsidR="00000000" w:rsidRPr="00F76280">
        <w:rPr>
          <w:b/>
          <w:bCs/>
          <w:noProof/>
        </w:rPr>
        <w:fldChar w:fldCharType="end"/>
      </w:r>
      <w:bookmarkEnd w:id="64"/>
      <w:r w:rsidRPr="00F76280">
        <w:rPr>
          <w:b/>
          <w:bCs/>
        </w:rPr>
        <w:t>: Initial UL/DL BWP covering both SSB/CORESET0 and PRACH/Msg3</w:t>
      </w:r>
    </w:p>
    <w:p w14:paraId="4427820B" w14:textId="4C065EE0" w:rsidR="008259AD" w:rsidRPr="00B4326D" w:rsidRDefault="00B922B6" w:rsidP="002B0093">
      <w:pPr>
        <w:pStyle w:val="Observation"/>
        <w:rPr>
          <w:lang w:val="en-GB"/>
        </w:rPr>
      </w:pPr>
      <w:bookmarkStart w:id="65" w:name="_Toc181965565"/>
      <w:r w:rsidRPr="00B4326D">
        <w:rPr>
          <w:lang w:val="en-GB"/>
        </w:rPr>
        <w:t xml:space="preserve">The initial BWP </w:t>
      </w:r>
      <w:r w:rsidR="003C45B6" w:rsidRPr="00B4326D">
        <w:rPr>
          <w:lang w:val="en-GB"/>
        </w:rPr>
        <w:t>for</w:t>
      </w:r>
      <w:r w:rsidR="00CF7F2B" w:rsidRPr="00B4326D">
        <w:rPr>
          <w:lang w:val="en-GB"/>
        </w:rPr>
        <w:t xml:space="preserve"> initial</w:t>
      </w:r>
      <w:r w:rsidR="003C45B6" w:rsidRPr="00B4326D">
        <w:rPr>
          <w:lang w:val="en-GB"/>
        </w:rPr>
        <w:t xml:space="preserve"> access in </w:t>
      </w:r>
      <w:r w:rsidR="00522885" w:rsidRPr="00B4326D">
        <w:rPr>
          <w:lang w:val="en-GB"/>
        </w:rPr>
        <w:t>SBFD symbols may need larger size</w:t>
      </w:r>
      <w:r w:rsidR="00812AC4" w:rsidRPr="00B4326D">
        <w:rPr>
          <w:lang w:val="en-GB"/>
        </w:rPr>
        <w:t xml:space="preserve"> than for legacy case without support SBFD</w:t>
      </w:r>
      <w:r w:rsidR="00A469F9" w:rsidRPr="00B4326D">
        <w:rPr>
          <w:lang w:val="en-GB"/>
        </w:rPr>
        <w:t>,</w:t>
      </w:r>
      <w:r w:rsidR="00023B28" w:rsidRPr="00B4326D">
        <w:rPr>
          <w:lang w:val="en-GB"/>
        </w:rPr>
        <w:t xml:space="preserve"> to cover </w:t>
      </w:r>
      <w:r w:rsidR="00263373" w:rsidRPr="00B4326D">
        <w:rPr>
          <w:lang w:val="en-GB"/>
        </w:rPr>
        <w:t xml:space="preserve">PRACH/Msg3 in UL </w:t>
      </w:r>
      <w:proofErr w:type="spellStart"/>
      <w:r w:rsidR="00263373" w:rsidRPr="00B4326D">
        <w:rPr>
          <w:lang w:val="en-GB"/>
        </w:rPr>
        <w:t>subband</w:t>
      </w:r>
      <w:proofErr w:type="spellEnd"/>
      <w:r w:rsidR="00C578EE" w:rsidRPr="00B4326D">
        <w:rPr>
          <w:lang w:val="en-GB"/>
        </w:rPr>
        <w:t xml:space="preserve"> that is parallel with SSB in frequency domain in SBFD symbols</w:t>
      </w:r>
      <w:r w:rsidR="00263373" w:rsidRPr="00B4326D">
        <w:rPr>
          <w:lang w:val="en-GB"/>
        </w:rPr>
        <w:t>.</w:t>
      </w:r>
      <w:bookmarkEnd w:id="65"/>
    </w:p>
    <w:p w14:paraId="3B6B414F" w14:textId="28E591E5" w:rsidR="00D00B1D" w:rsidRDefault="00990939" w:rsidP="00947432">
      <w:pPr>
        <w:ind w:left="66"/>
      </w:pPr>
      <w:r>
        <w:t xml:space="preserve">If </w:t>
      </w:r>
      <w:r w:rsidR="00666099">
        <w:t xml:space="preserve">legacy </w:t>
      </w:r>
      <w:r w:rsidR="002D62D9">
        <w:t>initial BWP</w:t>
      </w:r>
      <w:r w:rsidR="007400CA">
        <w:t xml:space="preserve"> is enlarged</w:t>
      </w:r>
      <w:r w:rsidR="002D62D9">
        <w:t>, to support SBFD where initial access BWP cover both SSB</w:t>
      </w:r>
      <w:r w:rsidR="009A77FF">
        <w:t>/CORESET0</w:t>
      </w:r>
      <w:r w:rsidR="002D62D9">
        <w:t xml:space="preserve"> and PRACH</w:t>
      </w:r>
      <w:r w:rsidR="009A77FF">
        <w:t>/Msg3</w:t>
      </w:r>
      <w:r w:rsidR="00845C84">
        <w:t xml:space="preserve">, then </w:t>
      </w:r>
      <w:r w:rsidR="00AC6A06">
        <w:t xml:space="preserve">the requirement on supported </w:t>
      </w:r>
      <w:r w:rsidR="002A3E9E">
        <w:t>initial BWP size from legacy UE may be changed.</w:t>
      </w:r>
      <w:r w:rsidR="00D00B1D">
        <w:t xml:space="preserve"> How this impact</w:t>
      </w:r>
      <w:r w:rsidR="007400CA">
        <w:t>s</w:t>
      </w:r>
      <w:r w:rsidR="00D00B1D">
        <w:t xml:space="preserve"> to RAN1 should be </w:t>
      </w:r>
      <w:r w:rsidR="0077608B">
        <w:t>discussed</w:t>
      </w:r>
      <w:r w:rsidR="00D00B1D">
        <w:t>.</w:t>
      </w:r>
    </w:p>
    <w:p w14:paraId="6AF6A824" w14:textId="55CECF3D" w:rsidR="00D00B1D" w:rsidRPr="00B4326D" w:rsidRDefault="00D00B1D" w:rsidP="002B0093">
      <w:pPr>
        <w:pStyle w:val="Observation"/>
        <w:rPr>
          <w:lang w:val="en-GB"/>
        </w:rPr>
      </w:pPr>
      <w:bookmarkStart w:id="66" w:name="_Toc181965566"/>
      <w:r w:rsidRPr="00B4326D">
        <w:rPr>
          <w:lang w:val="en-GB"/>
        </w:rPr>
        <w:t>The require</w:t>
      </w:r>
      <w:r w:rsidR="00324E2A" w:rsidRPr="00B4326D">
        <w:rPr>
          <w:lang w:val="en-GB"/>
        </w:rPr>
        <w:t>ment on supported initial BWP size from legacy UE may be changed.</w:t>
      </w:r>
      <w:bookmarkEnd w:id="66"/>
    </w:p>
    <w:p w14:paraId="02493286" w14:textId="7AE2576C" w:rsidR="00791443" w:rsidRPr="00B4326D" w:rsidRDefault="00791443" w:rsidP="00947432">
      <w:pPr>
        <w:ind w:left="66"/>
      </w:pPr>
      <w:r w:rsidRPr="00B4326D">
        <w:lastRenderedPageBreak/>
        <w:t>Addition</w:t>
      </w:r>
      <w:r w:rsidR="006C3EAB" w:rsidRPr="00B4326D">
        <w:t>a</w:t>
      </w:r>
      <w:r w:rsidRPr="00B4326D">
        <w:t xml:space="preserve">lly, as </w:t>
      </w:r>
      <w:r w:rsidR="006A2B32" w:rsidRPr="00B4326D">
        <w:t xml:space="preserve">PRACH/Msg3 resource in UL </w:t>
      </w:r>
      <w:proofErr w:type="spellStart"/>
      <w:r w:rsidR="006A2B32" w:rsidRPr="00B4326D">
        <w:t>subband</w:t>
      </w:r>
      <w:proofErr w:type="spellEnd"/>
      <w:r w:rsidR="006A2B32" w:rsidRPr="00B4326D">
        <w:t xml:space="preserve"> should be included in initial BWP, </w:t>
      </w:r>
      <w:r w:rsidR="00A9793B" w:rsidRPr="00B4326D">
        <w:t xml:space="preserve">if </w:t>
      </w:r>
      <w:r w:rsidR="00561945" w:rsidRPr="00B4326D">
        <w:t xml:space="preserve">we want to keep the initial BWP </w:t>
      </w:r>
      <w:r w:rsidR="000E2DCE" w:rsidRPr="00B4326D">
        <w:t xml:space="preserve">small, </w:t>
      </w:r>
      <w:r w:rsidR="00A157C8" w:rsidRPr="00B4326D">
        <w:t xml:space="preserve">the location of UL </w:t>
      </w:r>
      <w:proofErr w:type="spellStart"/>
      <w:r w:rsidR="00A157C8" w:rsidRPr="00B4326D">
        <w:t>subband</w:t>
      </w:r>
      <w:proofErr w:type="spellEnd"/>
      <w:r w:rsidR="00A157C8" w:rsidRPr="00B4326D">
        <w:t xml:space="preserve"> </w:t>
      </w:r>
      <w:r w:rsidR="00F26BB5" w:rsidRPr="00B4326D">
        <w:t xml:space="preserve">should be </w:t>
      </w:r>
      <w:r w:rsidR="00CF3C57" w:rsidRPr="00B4326D">
        <w:t xml:space="preserve">near to the </w:t>
      </w:r>
      <w:r w:rsidR="006A090F" w:rsidRPr="00B4326D">
        <w:t>SSB/CORESET0</w:t>
      </w:r>
      <w:r w:rsidR="00F26BB5" w:rsidRPr="00B4326D">
        <w:t xml:space="preserve">. This may be a limitation on flexibility of the UL </w:t>
      </w:r>
      <w:proofErr w:type="spellStart"/>
      <w:r w:rsidR="00F26BB5" w:rsidRPr="00B4326D">
        <w:t>subband</w:t>
      </w:r>
      <w:proofErr w:type="spellEnd"/>
      <w:r w:rsidR="00F26BB5" w:rsidRPr="00B4326D">
        <w:t xml:space="preserve"> location.</w:t>
      </w:r>
      <w:r w:rsidR="002B5693" w:rsidRPr="00B4326D">
        <w:t xml:space="preserve"> Anyway, RAN1 should study whether initial BWP will be impacted to support random access in SBFD symbols and how to configure the initial BWP for SBFD UEs.</w:t>
      </w:r>
    </w:p>
    <w:p w14:paraId="589977D4" w14:textId="68ABCCAE" w:rsidR="00F26BB5" w:rsidRPr="00B4326D" w:rsidRDefault="006831AC" w:rsidP="002B0093">
      <w:pPr>
        <w:pStyle w:val="Observation"/>
        <w:rPr>
          <w:lang w:val="en-GB"/>
        </w:rPr>
      </w:pPr>
      <w:bookmarkStart w:id="67" w:name="_Toc181965567"/>
      <w:r>
        <w:rPr>
          <w:lang w:val="en-GB"/>
        </w:rPr>
        <w:t>T</w:t>
      </w:r>
      <w:r w:rsidR="00F26BB5" w:rsidRPr="00B4326D">
        <w:rPr>
          <w:lang w:val="en-GB"/>
        </w:rPr>
        <w:t xml:space="preserve">he initial BWP may have limitation on UL </w:t>
      </w:r>
      <w:proofErr w:type="spellStart"/>
      <w:r w:rsidR="00F26BB5" w:rsidRPr="00B4326D">
        <w:rPr>
          <w:lang w:val="en-GB"/>
        </w:rPr>
        <w:t>subband</w:t>
      </w:r>
      <w:proofErr w:type="spellEnd"/>
      <w:r w:rsidR="00F26BB5" w:rsidRPr="00B4326D">
        <w:rPr>
          <w:lang w:val="en-GB"/>
        </w:rPr>
        <w:t xml:space="preserve"> location in frequency domain.</w:t>
      </w:r>
      <w:bookmarkEnd w:id="67"/>
    </w:p>
    <w:p w14:paraId="7BF0614A" w14:textId="24F22A7D" w:rsidR="00AB12BA" w:rsidRPr="00D405DB" w:rsidRDefault="00D405DB" w:rsidP="00D405DB">
      <w:pPr>
        <w:ind w:left="66"/>
      </w:pPr>
      <w:r w:rsidRPr="00D405DB">
        <w:t>Based on the previous observations, RAN1 should consider studying whether to support a separate initial BWP for SBFD aware UEs.</w:t>
      </w:r>
    </w:p>
    <w:p w14:paraId="748F2387" w14:textId="079AB371" w:rsidR="00324E2A" w:rsidRPr="00B4326D" w:rsidRDefault="008A6941" w:rsidP="00B4326D">
      <w:pPr>
        <w:pStyle w:val="Proposal"/>
        <w:rPr>
          <w:rFonts w:ascii="Times" w:hAnsi="Times" w:cs="Times"/>
          <w:szCs w:val="20"/>
          <w:lang w:val="en-GB"/>
        </w:rPr>
      </w:pPr>
      <w:bookmarkStart w:id="68" w:name="_Toc181965568"/>
      <w:r w:rsidRPr="00BA713A">
        <w:t xml:space="preserve">RAN1 should </w:t>
      </w:r>
      <w:r>
        <w:t>support a separate</w:t>
      </w:r>
      <w:r w:rsidRPr="00AD54BD">
        <w:t xml:space="preserve"> initial BWP</w:t>
      </w:r>
      <w:r>
        <w:t xml:space="preserve"> for SBFD aware UEs</w:t>
      </w:r>
      <w:r w:rsidRPr="00BA713A">
        <w:t>.</w:t>
      </w:r>
      <w:bookmarkEnd w:id="68"/>
    </w:p>
    <w:p w14:paraId="31A8E689" w14:textId="1296BA06" w:rsidR="0087238B" w:rsidRDefault="00845C84" w:rsidP="00B4326D">
      <w:r>
        <w:t xml:space="preserve"> </w:t>
      </w:r>
    </w:p>
    <w:p w14:paraId="0A8D3DE3" w14:textId="5E756F78" w:rsidR="00262DAC" w:rsidRDefault="00262DAC" w:rsidP="00262DAC">
      <w:pPr>
        <w:pStyle w:val="Heading2"/>
        <w:jc w:val="both"/>
      </w:pPr>
      <w:r>
        <w:t>Time domain aspects</w:t>
      </w:r>
    </w:p>
    <w:p w14:paraId="05133917" w14:textId="5875BDCC" w:rsidR="00D22F60" w:rsidRDefault="00D22F60" w:rsidP="00D22F60">
      <w:r>
        <w:t>The following agreement</w:t>
      </w:r>
      <w:r w:rsidR="00E07F4C">
        <w:t>s</w:t>
      </w:r>
      <w:r>
        <w:t xml:space="preserve"> </w:t>
      </w:r>
      <w:r w:rsidR="00E07F4C">
        <w:t xml:space="preserve">have been </w:t>
      </w:r>
      <w:r>
        <w:t>reached regarding SBFD time-domain indication:</w:t>
      </w:r>
    </w:p>
    <w:tbl>
      <w:tblPr>
        <w:tblStyle w:val="TableGrid"/>
        <w:tblW w:w="0" w:type="auto"/>
        <w:tblLook w:val="04A0" w:firstRow="1" w:lastRow="0" w:firstColumn="1" w:lastColumn="0" w:noHBand="0" w:noVBand="1"/>
      </w:tblPr>
      <w:tblGrid>
        <w:gridCol w:w="9629"/>
      </w:tblGrid>
      <w:tr w:rsidR="00D22F60" w14:paraId="6A5DF88F" w14:textId="77777777" w:rsidTr="1096B624">
        <w:tc>
          <w:tcPr>
            <w:tcW w:w="9629" w:type="dxa"/>
          </w:tcPr>
          <w:p w14:paraId="4D81CCD2" w14:textId="58AAB95D" w:rsidR="00D22F60" w:rsidRPr="00B4326D" w:rsidRDefault="00E07F4C">
            <w:pPr>
              <w:spacing w:after="0"/>
              <w:rPr>
                <w:rFonts w:ascii="Times" w:eastAsia="Batang" w:hAnsi="Times"/>
                <w:b/>
                <w:bCs/>
                <w:iCs/>
                <w:lang w:val="en-GB"/>
              </w:rPr>
            </w:pPr>
            <w:r w:rsidRPr="00B4326D">
              <w:rPr>
                <w:rFonts w:ascii="Times" w:eastAsia="Batang" w:hAnsi="Times"/>
                <w:b/>
                <w:bCs/>
                <w:iCs/>
                <w:lang w:val="en-GB"/>
              </w:rPr>
              <w:t>RAN1#116:</w:t>
            </w:r>
          </w:p>
          <w:p w14:paraId="0CD5056E" w14:textId="77777777" w:rsidR="00E07F4C" w:rsidRPr="009624A1" w:rsidRDefault="00E07F4C">
            <w:pPr>
              <w:spacing w:after="0"/>
              <w:rPr>
                <w:rFonts w:ascii="Times" w:eastAsia="Batang" w:hAnsi="Times"/>
                <w:iCs/>
                <w:lang w:val="en-GB"/>
              </w:rPr>
            </w:pPr>
          </w:p>
          <w:p w14:paraId="65E435E3"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EF42EE3" w14:textId="77777777" w:rsidR="00D247CA" w:rsidRPr="009624A1" w:rsidRDefault="00D247CA" w:rsidP="00D247CA">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SBFD </w:t>
            </w:r>
            <w:proofErr w:type="spellStart"/>
            <w:r w:rsidRPr="009624A1">
              <w:rPr>
                <w:rFonts w:eastAsia="Malgun Gothic" w:cs="Times"/>
                <w:lang w:val="en-GB" w:eastAsia="x-none"/>
              </w:rPr>
              <w:t>subband</w:t>
            </w:r>
            <w:proofErr w:type="spellEnd"/>
            <w:r w:rsidRPr="009624A1">
              <w:rPr>
                <w:rFonts w:eastAsia="Malgun Gothic" w:cs="Times"/>
                <w:lang w:val="en-GB" w:eastAsia="x-none"/>
              </w:rPr>
              <w:t xml:space="preserve"> time locations are configured within a period. At least when only one TDD-UL-DL pattern is configured, the period is down-selected from one of the following options.</w:t>
            </w:r>
          </w:p>
          <w:p w14:paraId="78B7AA1B" w14:textId="4C71C7A9" w:rsidR="00D247CA" w:rsidRPr="009624A1" w:rsidRDefault="00D247CA" w:rsidP="1096B624">
            <w:pPr>
              <w:numPr>
                <w:ilvl w:val="0"/>
                <w:numId w:val="19"/>
              </w:numPr>
              <w:suppressAutoHyphens/>
              <w:spacing w:after="0"/>
              <w:rPr>
                <w:rFonts w:eastAsia="Malgun Gothic" w:cs="Times"/>
              </w:rPr>
            </w:pPr>
            <w:r w:rsidRPr="1096B624">
              <w:rPr>
                <w:rFonts w:eastAsia="Malgun Gothic" w:cs="Times"/>
              </w:rPr>
              <w:t xml:space="preserve">Option 1: The period is the same as TDD-UL-DL pattern period configured by </w:t>
            </w:r>
            <w:r w:rsidRPr="1096B624">
              <w:rPr>
                <w:rFonts w:eastAsia="Malgun Gothic" w:cs="Times"/>
                <w:i/>
                <w:iCs/>
              </w:rPr>
              <w:t>dl-UL-</w:t>
            </w:r>
            <w:proofErr w:type="spellStart"/>
            <w:r w:rsidRPr="1096B624">
              <w:rPr>
                <w:rFonts w:eastAsia="Malgun Gothic" w:cs="Times"/>
                <w:i/>
                <w:iCs/>
              </w:rPr>
              <w:t>TransmissionPeriodicity</w:t>
            </w:r>
            <w:proofErr w:type="spellEnd"/>
            <w:r w:rsidRPr="1096B624">
              <w:rPr>
                <w:rFonts w:eastAsia="Malgun Gothic" w:cs="Times"/>
              </w:rPr>
              <w:t xml:space="preserve"> in </w:t>
            </w:r>
            <w:r w:rsidRPr="1096B624">
              <w:rPr>
                <w:rFonts w:eastAsia="Malgun Gothic" w:cs="Times"/>
                <w:i/>
                <w:iCs/>
              </w:rPr>
              <w:t>TDD-UL-DL-</w:t>
            </w:r>
            <w:proofErr w:type="spellStart"/>
            <w:r w:rsidRPr="1096B624">
              <w:rPr>
                <w:rFonts w:eastAsia="Malgun Gothic" w:cs="Times"/>
                <w:i/>
                <w:iCs/>
              </w:rPr>
              <w:t>ConfigCommon</w:t>
            </w:r>
            <w:proofErr w:type="spellEnd"/>
            <w:r w:rsidRPr="1096B624">
              <w:rPr>
                <w:rFonts w:eastAsia="Malgun Gothic" w:cs="Times"/>
              </w:rPr>
              <w:t>.</w:t>
            </w:r>
            <w:r w:rsidR="7B9946D9" w:rsidRPr="1096B624">
              <w:rPr>
                <w:rFonts w:eastAsia="Malgun Gothic" w:cs="Times"/>
              </w:rPr>
              <w:t xml:space="preserve">            </w:t>
            </w:r>
          </w:p>
          <w:p w14:paraId="3905C086"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2: The period is integer multiple of TDD-UL-DL pattern period configured by </w:t>
            </w:r>
            <w:r w:rsidRPr="009624A1">
              <w:rPr>
                <w:rFonts w:eastAsia="Malgun Gothic" w:cs="Times"/>
                <w:i/>
                <w:lang w:val="en-GB" w:eastAsia="x-none"/>
              </w:rPr>
              <w:t>dl-UL-</w:t>
            </w:r>
            <w:proofErr w:type="spellStart"/>
            <w:r w:rsidRPr="009624A1">
              <w:rPr>
                <w:rFonts w:eastAsia="Malgun Gothic" w:cs="Times"/>
                <w:i/>
                <w:lang w:val="en-GB" w:eastAsia="x-none"/>
              </w:rPr>
              <w:t>TransmissionPeriodicity</w:t>
            </w:r>
            <w:proofErr w:type="spellEnd"/>
            <w:r w:rsidRPr="009624A1">
              <w:rPr>
                <w:rFonts w:eastAsia="Malgun Gothic" w:cs="Times"/>
                <w:lang w:val="en-GB" w:eastAsia="x-none"/>
              </w:rPr>
              <w:t xml:space="preserve"> in </w:t>
            </w:r>
            <w:r w:rsidRPr="009624A1">
              <w:rPr>
                <w:rFonts w:eastAsia="Malgun Gothic" w:cs="Times"/>
                <w:i/>
                <w:lang w:val="en-GB" w:eastAsia="x-none"/>
              </w:rPr>
              <w:t>TDD-UL-DL-</w:t>
            </w:r>
            <w:proofErr w:type="spellStart"/>
            <w:r w:rsidRPr="009624A1">
              <w:rPr>
                <w:rFonts w:eastAsia="Malgun Gothic" w:cs="Times"/>
                <w:i/>
                <w:lang w:val="en-GB" w:eastAsia="x-none"/>
              </w:rPr>
              <w:t>ConfigCommon</w:t>
            </w:r>
            <w:proofErr w:type="spellEnd"/>
            <w:r w:rsidRPr="009624A1">
              <w:rPr>
                <w:rFonts w:eastAsia="Malgun Gothic" w:cs="Times"/>
                <w:lang w:val="en-GB" w:eastAsia="x-none"/>
              </w:rPr>
              <w:t>.</w:t>
            </w:r>
          </w:p>
          <w:p w14:paraId="2CB7B21E"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FFS: Further details</w:t>
            </w:r>
          </w:p>
          <w:p w14:paraId="1E38EFC8" w14:textId="37217B7B" w:rsidR="00D247CA" w:rsidRPr="009624A1" w:rsidRDefault="00D247CA" w:rsidP="00D247CA">
            <w:pPr>
              <w:suppressAutoHyphens/>
              <w:spacing w:after="0"/>
              <w:rPr>
                <w:rFonts w:eastAsia="Malgun Gothic" w:cs="Times"/>
                <w:lang w:val="en-GB" w:eastAsia="x-none"/>
              </w:rPr>
            </w:pPr>
            <w:r w:rsidRPr="009624A1">
              <w:rPr>
                <w:rFonts w:eastAsia="Malgun Gothic" w:cs="Times"/>
                <w:lang w:val="en-GB" w:eastAsia="x-none"/>
              </w:rPr>
              <w:t>FFS: Details when two TDD-UL-DL patterns are configured</w:t>
            </w:r>
          </w:p>
          <w:p w14:paraId="09539F0E" w14:textId="22CFC54A" w:rsidR="00D247CA" w:rsidRPr="009624A1" w:rsidRDefault="00D247CA" w:rsidP="00D247CA">
            <w:pPr>
              <w:tabs>
                <w:tab w:val="left" w:pos="0"/>
              </w:tabs>
              <w:spacing w:after="0"/>
              <w:rPr>
                <w:rFonts w:ascii="Times" w:eastAsia="Malgun Gothic" w:hAnsi="Times"/>
                <w:lang w:val="en-GB" w:eastAsia="zh-CN"/>
              </w:rPr>
            </w:pPr>
          </w:p>
          <w:p w14:paraId="680995EE"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C9ADFE" w14:textId="1A8AE697" w:rsidR="00D247CA" w:rsidRDefault="00D247CA" w:rsidP="00D247CA">
            <w:pPr>
              <w:spacing w:after="0"/>
              <w:rPr>
                <w:rFonts w:ascii="Times" w:eastAsia="Malgun Gothic" w:hAnsi="Times"/>
                <w:lang w:val="en-GB" w:eastAsia="zh-CN"/>
              </w:rPr>
            </w:pPr>
            <w:r w:rsidRPr="009624A1">
              <w:rPr>
                <w:rFonts w:ascii="Times" w:eastAsia="Malgun Gothic" w:hAnsi="Times"/>
                <w:lang w:val="en-GB" w:eastAsia="zh-CN"/>
              </w:rPr>
              <w:t>A slot can consist of SBFD symbols and non-SBFD symbols.</w:t>
            </w:r>
          </w:p>
          <w:p w14:paraId="1A88B9B5" w14:textId="17D0761C" w:rsidR="007D4A03" w:rsidRPr="009624A1" w:rsidRDefault="007D4A03" w:rsidP="00D247CA">
            <w:pPr>
              <w:spacing w:after="0"/>
              <w:rPr>
                <w:rFonts w:ascii="Times" w:eastAsia="Malgun Gothic" w:hAnsi="Times"/>
                <w:lang w:val="en-GB" w:eastAsia="zh-CN"/>
              </w:rPr>
            </w:pPr>
          </w:p>
          <w:p w14:paraId="1E24BDA5" w14:textId="77777777" w:rsidR="00D247CA" w:rsidRPr="009624A1" w:rsidRDefault="00D247CA" w:rsidP="00D247CA">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028C2AA7"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A slot can consist of SBFD symbols and non-SBFD symbols.</w:t>
            </w:r>
          </w:p>
          <w:p w14:paraId="564CF5A0"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time location,</w:t>
            </w:r>
          </w:p>
          <w:p w14:paraId="6177D45D" w14:textId="77777777" w:rsidR="00D247CA" w:rsidRPr="009624A1" w:rsidRDefault="00D247CA" w:rsidP="001F50AD">
            <w:pPr>
              <w:numPr>
                <w:ilvl w:val="0"/>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D1AF170"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SBFD symbols are configured in DL and/or flexible symbols configured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p>
          <w:p w14:paraId="1DAD46FB"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The configured SBFD symbols can start from any symbol within a slot and can end in any symbol within a slot.</w:t>
            </w:r>
          </w:p>
          <w:p w14:paraId="1B88D73D"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proofErr w:type="spellStart"/>
            <w:r w:rsidRPr="009624A1">
              <w:rPr>
                <w:rFonts w:ascii="Times" w:eastAsia="Malgun Gothic" w:hAnsi="Times" w:cs="Times"/>
                <w:i/>
                <w:szCs w:val="20"/>
                <w:lang w:val="en-GB" w:eastAsia="zh-CN"/>
              </w:rPr>
              <w:t>referenceSubcarrierSpacing</w:t>
            </w:r>
            <w:proofErr w:type="spellEnd"/>
            <w:r w:rsidRPr="009624A1">
              <w:rPr>
                <w:rFonts w:ascii="Times" w:eastAsia="Malgun Gothic" w:hAnsi="Times" w:cs="Times"/>
                <w:szCs w:val="20"/>
                <w:lang w:val="en-GB" w:eastAsia="zh-CN"/>
              </w:rPr>
              <w:t xml:space="preserve">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r w:rsidRPr="009624A1">
              <w:rPr>
                <w:rFonts w:ascii="Times" w:eastAsia="Malgun Gothic" w:hAnsi="Times" w:cs="Times"/>
                <w:i/>
                <w:szCs w:val="20"/>
                <w:lang w:val="en-GB" w:eastAsia="zh-CN"/>
              </w:rPr>
              <w:t xml:space="preserve"> </w:t>
            </w:r>
            <w:r w:rsidRPr="009624A1">
              <w:rPr>
                <w:rFonts w:ascii="Times" w:eastAsia="Malgun Gothic" w:hAnsi="Times" w:cs="Times"/>
                <w:szCs w:val="20"/>
                <w:lang w:val="en-GB" w:eastAsia="zh-CN"/>
              </w:rPr>
              <w:t>is used as reference SCS.</w:t>
            </w:r>
          </w:p>
          <w:p w14:paraId="6BB600A5"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details</w:t>
            </w:r>
          </w:p>
          <w:p w14:paraId="69DC35A0" w14:textId="77777777" w:rsidR="00D22F60" w:rsidRDefault="00D22F60" w:rsidP="00475766">
            <w:pPr>
              <w:spacing w:after="0"/>
              <w:rPr>
                <w:lang w:val="en-GB"/>
              </w:rPr>
            </w:pPr>
          </w:p>
          <w:p w14:paraId="58A6525F" w14:textId="7C882A29" w:rsidR="00E07F4C" w:rsidRPr="00B4326D" w:rsidRDefault="00E07F4C" w:rsidP="00E07F4C">
            <w:pPr>
              <w:spacing w:after="0"/>
              <w:rPr>
                <w:rFonts w:ascii="Times" w:eastAsia="Batang" w:hAnsi="Times"/>
                <w:b/>
                <w:bCs/>
                <w:iCs/>
                <w:lang w:val="en-GB"/>
              </w:rPr>
            </w:pPr>
            <w:r w:rsidRPr="00B4326D">
              <w:rPr>
                <w:rFonts w:ascii="Times" w:eastAsia="Batang" w:hAnsi="Times"/>
                <w:b/>
                <w:bCs/>
                <w:iCs/>
                <w:lang w:val="en-GB"/>
              </w:rPr>
              <w:t>RAN1#116bis:</w:t>
            </w:r>
          </w:p>
          <w:p w14:paraId="4957D45B" w14:textId="77777777" w:rsidR="00E07F4C" w:rsidRDefault="00E07F4C" w:rsidP="00E07F4C">
            <w:pPr>
              <w:spacing w:after="0"/>
              <w:rPr>
                <w:rFonts w:ascii="Times" w:eastAsia="Batang" w:hAnsi="Times"/>
                <w:iCs/>
                <w:lang w:val="en-GB"/>
              </w:rPr>
            </w:pPr>
          </w:p>
          <w:p w14:paraId="6B3DFB85" w14:textId="77777777" w:rsidR="00E07F4C" w:rsidRDefault="00E07F4C" w:rsidP="00E07F4C">
            <w:pPr>
              <w:rPr>
                <w:rFonts w:eastAsia="Malgun Gothic"/>
                <w:b/>
                <w:szCs w:val="20"/>
                <w:highlight w:val="green"/>
                <w:lang w:eastAsia="zh-CN"/>
              </w:rPr>
            </w:pPr>
            <w:r>
              <w:rPr>
                <w:rFonts w:eastAsia="Malgun Gothic"/>
                <w:b/>
                <w:szCs w:val="20"/>
                <w:highlight w:val="green"/>
                <w:lang w:eastAsia="zh-CN"/>
              </w:rPr>
              <w:t>Agreement</w:t>
            </w:r>
          </w:p>
          <w:p w14:paraId="43E710C8" w14:textId="77777777" w:rsidR="00E07F4C" w:rsidRDefault="00E07F4C" w:rsidP="00E07F4C">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1D143EFD" w14:textId="77777777" w:rsidR="00E07F4C" w:rsidRDefault="00E07F4C" w:rsidP="00E07F4C">
            <w:pPr>
              <w:spacing w:after="0"/>
              <w:rPr>
                <w:rFonts w:eastAsia="Malgun Gothic"/>
                <w:szCs w:val="20"/>
                <w:lang w:eastAsia="zh-CN"/>
              </w:rPr>
            </w:pPr>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p w14:paraId="1DFFDCC7" w14:textId="77777777" w:rsidR="00E07F4C" w:rsidRDefault="00E07F4C" w:rsidP="00E07F4C">
            <w:pPr>
              <w:spacing w:after="0"/>
              <w:rPr>
                <w:rFonts w:eastAsia="Malgun Gothic"/>
                <w:lang w:eastAsia="zh-CN"/>
              </w:rPr>
            </w:pPr>
          </w:p>
          <w:p w14:paraId="0362F7C3" w14:textId="0FB450EC" w:rsidR="00E07F4C" w:rsidRDefault="00E07F4C" w:rsidP="00E07F4C">
            <w:pPr>
              <w:spacing w:after="0"/>
              <w:rPr>
                <w:rFonts w:ascii="Times" w:eastAsia="Batang" w:hAnsi="Times"/>
                <w:b/>
                <w:bCs/>
                <w:iCs/>
                <w:lang w:val="en-GB"/>
              </w:rPr>
            </w:pPr>
            <w:r w:rsidRPr="00B4326D">
              <w:rPr>
                <w:rFonts w:ascii="Times" w:eastAsia="Batang" w:hAnsi="Times"/>
                <w:b/>
                <w:bCs/>
                <w:iCs/>
                <w:lang w:val="en-GB"/>
              </w:rPr>
              <w:t>RAN1#117:</w:t>
            </w:r>
          </w:p>
          <w:p w14:paraId="41F823EA" w14:textId="77777777" w:rsidR="00E07F4C" w:rsidRPr="00B4326D" w:rsidRDefault="00E07F4C" w:rsidP="00E07F4C">
            <w:pPr>
              <w:spacing w:after="0"/>
              <w:rPr>
                <w:rFonts w:ascii="Times" w:eastAsia="Batang" w:hAnsi="Times"/>
                <w:b/>
                <w:bCs/>
                <w:iCs/>
                <w:lang w:val="en-GB"/>
              </w:rPr>
            </w:pPr>
          </w:p>
          <w:p w14:paraId="27B2CB82" w14:textId="77777777" w:rsidR="00E07F4C" w:rsidRPr="00E85D65" w:rsidRDefault="00E07F4C" w:rsidP="00E07F4C">
            <w:pPr>
              <w:spacing w:after="0"/>
              <w:jc w:val="left"/>
              <w:rPr>
                <w:rFonts w:ascii="Times" w:hAnsi="Times" w:cs="Times"/>
                <w:szCs w:val="20"/>
                <w:lang w:val="en-GB"/>
              </w:rPr>
            </w:pPr>
            <w:r w:rsidRPr="00E85D65">
              <w:rPr>
                <w:rFonts w:ascii="Times" w:hAnsi="Times" w:cs="Times"/>
                <w:b/>
                <w:bCs/>
                <w:szCs w:val="20"/>
                <w:highlight w:val="green"/>
                <w:lang w:val="en-GB"/>
              </w:rPr>
              <w:t>Agreement</w:t>
            </w:r>
          </w:p>
          <w:p w14:paraId="113608D4" w14:textId="77777777" w:rsidR="00E07F4C" w:rsidRPr="00E85D65" w:rsidRDefault="00E07F4C" w:rsidP="00E07F4C">
            <w:pPr>
              <w:spacing w:after="0"/>
              <w:jc w:val="left"/>
              <w:rPr>
                <w:rFonts w:ascii="Times" w:hAnsi="Times" w:cs="Times"/>
                <w:szCs w:val="20"/>
                <w:lang w:val="en-GB"/>
              </w:rPr>
            </w:pPr>
            <w:r w:rsidRPr="00E85D65">
              <w:rPr>
                <w:rFonts w:ascii="Times" w:hAnsi="Times" w:cs="Times"/>
                <w:szCs w:val="20"/>
                <w:lang w:val="en-GB"/>
              </w:rPr>
              <w:t xml:space="preserve">For RRC connected mode UEs, SBFD </w:t>
            </w:r>
            <w:proofErr w:type="spellStart"/>
            <w:r w:rsidRPr="00E85D65">
              <w:rPr>
                <w:rFonts w:ascii="Times" w:hAnsi="Times" w:cs="Times"/>
                <w:szCs w:val="20"/>
                <w:lang w:val="en-GB"/>
              </w:rPr>
              <w:t>subband</w:t>
            </w:r>
            <w:proofErr w:type="spellEnd"/>
            <w:r w:rsidRPr="00E85D65">
              <w:rPr>
                <w:rFonts w:ascii="Times" w:hAnsi="Times" w:cs="Times"/>
                <w:szCs w:val="20"/>
                <w:lang w:val="en-GB"/>
              </w:rPr>
              <w:t xml:space="preserve"> </w:t>
            </w:r>
            <w:proofErr w:type="gramStart"/>
            <w:r w:rsidRPr="00E85D65">
              <w:rPr>
                <w:rFonts w:ascii="Times" w:hAnsi="Times" w:cs="Times"/>
                <w:szCs w:val="20"/>
                <w:lang w:val="en-GB"/>
              </w:rPr>
              <w:t>time period</w:t>
            </w:r>
            <w:proofErr w:type="gramEnd"/>
            <w:r w:rsidRPr="00E85D65">
              <w:rPr>
                <w:rFonts w:ascii="Times" w:hAnsi="Times" w:cs="Times"/>
                <w:szCs w:val="20"/>
                <w:lang w:val="en-GB"/>
              </w:rPr>
              <w:t>:</w:t>
            </w:r>
          </w:p>
          <w:p w14:paraId="60FD753F" w14:textId="77777777" w:rsidR="00E07F4C" w:rsidRPr="00E85D65"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lastRenderedPageBreak/>
              <w:t xml:space="preserve">When only one TDD-UL-DL pattern is configured, the period is the same as TDD-UL-DL pattern period configured by </w:t>
            </w:r>
            <w:r w:rsidRPr="00E85D65">
              <w:rPr>
                <w:rFonts w:ascii="Times" w:hAnsi="Times" w:cs="Times"/>
                <w:i/>
                <w:iCs/>
                <w:szCs w:val="20"/>
                <w:lang w:val="en-GB"/>
              </w:rPr>
              <w:t>dl-UL-</w:t>
            </w:r>
            <w:proofErr w:type="spellStart"/>
            <w:r w:rsidRPr="00E85D65">
              <w:rPr>
                <w:rFonts w:ascii="Times" w:hAnsi="Times" w:cs="Times"/>
                <w:i/>
                <w:iCs/>
                <w:szCs w:val="20"/>
                <w:lang w:val="en-GB"/>
              </w:rPr>
              <w:t>TransmissionPeriodicity</w:t>
            </w:r>
            <w:proofErr w:type="spellEnd"/>
            <w:r w:rsidRPr="00E85D65">
              <w:rPr>
                <w:rFonts w:ascii="Times" w:hAnsi="Times" w:cs="Times"/>
                <w:szCs w:val="20"/>
                <w:lang w:val="en-GB"/>
              </w:rPr>
              <w:t xml:space="preserve"> in </w:t>
            </w:r>
            <w:r w:rsidRPr="00E85D65">
              <w:rPr>
                <w:rFonts w:ascii="Times" w:hAnsi="Times" w:cs="Times"/>
                <w:i/>
                <w:iCs/>
                <w:szCs w:val="20"/>
                <w:lang w:val="en-GB"/>
              </w:rPr>
              <w:t>TDD-UL-DL-</w:t>
            </w:r>
            <w:proofErr w:type="spellStart"/>
            <w:r w:rsidRPr="00E85D65">
              <w:rPr>
                <w:rFonts w:ascii="Times" w:hAnsi="Times" w:cs="Times"/>
                <w:i/>
                <w:iCs/>
                <w:szCs w:val="20"/>
                <w:lang w:val="en-GB"/>
              </w:rPr>
              <w:t>ConfigCommon</w:t>
            </w:r>
            <w:proofErr w:type="spellEnd"/>
            <w:r w:rsidRPr="00E85D65">
              <w:rPr>
                <w:rFonts w:ascii="Times" w:hAnsi="Times" w:cs="Times"/>
                <w:szCs w:val="20"/>
                <w:lang w:val="en-GB"/>
              </w:rPr>
              <w:t xml:space="preserve">. </w:t>
            </w:r>
          </w:p>
          <w:p w14:paraId="7687CF9E" w14:textId="77777777" w:rsidR="00E07F4C" w:rsidRPr="00947432"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two TDD-UL-DL patterns are configured, the period is the same as the sum of the two TDD-UL-DL pattern periods configured by </w:t>
            </w:r>
            <w:r w:rsidRPr="00E85D65">
              <w:rPr>
                <w:rFonts w:ascii="Times" w:hAnsi="Times" w:cs="Times"/>
                <w:i/>
                <w:iCs/>
                <w:szCs w:val="20"/>
                <w:lang w:val="en-GB"/>
              </w:rPr>
              <w:t>dl-UL-</w:t>
            </w:r>
            <w:proofErr w:type="spellStart"/>
            <w:r w:rsidRPr="00E85D65">
              <w:rPr>
                <w:rFonts w:ascii="Times" w:hAnsi="Times" w:cs="Times"/>
                <w:i/>
                <w:iCs/>
                <w:szCs w:val="20"/>
                <w:lang w:val="en-GB"/>
              </w:rPr>
              <w:t>TransmissionPeriodicity</w:t>
            </w:r>
            <w:proofErr w:type="spellEnd"/>
            <w:r w:rsidRPr="00E85D65">
              <w:rPr>
                <w:rFonts w:ascii="Times" w:hAnsi="Times" w:cs="Times"/>
                <w:szCs w:val="20"/>
                <w:lang w:val="en-GB"/>
              </w:rPr>
              <w:t xml:space="preserve"> in </w:t>
            </w:r>
            <w:r w:rsidRPr="00E85D65">
              <w:rPr>
                <w:rFonts w:ascii="Times" w:hAnsi="Times" w:cs="Times"/>
                <w:i/>
                <w:iCs/>
                <w:szCs w:val="20"/>
                <w:lang w:val="en-GB"/>
              </w:rPr>
              <w:t>TDD-UL-DL-</w:t>
            </w:r>
            <w:proofErr w:type="spellStart"/>
            <w:r w:rsidRPr="00E85D65">
              <w:rPr>
                <w:rFonts w:ascii="Times" w:hAnsi="Times" w:cs="Times"/>
                <w:i/>
                <w:iCs/>
                <w:szCs w:val="20"/>
                <w:lang w:val="en-GB"/>
              </w:rPr>
              <w:t>ConfigCommon</w:t>
            </w:r>
            <w:proofErr w:type="spellEnd"/>
            <w:r w:rsidRPr="00E85D65">
              <w:rPr>
                <w:rFonts w:ascii="Times" w:hAnsi="Times" w:cs="Times"/>
                <w:szCs w:val="20"/>
                <w:lang w:val="en-GB"/>
              </w:rPr>
              <w:t>.</w:t>
            </w:r>
          </w:p>
          <w:p w14:paraId="5B310976" w14:textId="77777777" w:rsidR="009A3CEB" w:rsidRDefault="009A3CEB" w:rsidP="009A3CEB">
            <w:pPr>
              <w:spacing w:after="0"/>
              <w:jc w:val="left"/>
              <w:textAlignment w:val="center"/>
              <w:rPr>
                <w:rFonts w:ascii="Times" w:hAnsi="Times" w:cs="Times"/>
                <w:sz w:val="22"/>
                <w:szCs w:val="22"/>
                <w:lang w:val="en-GB"/>
              </w:rPr>
            </w:pPr>
          </w:p>
          <w:p w14:paraId="4BF99F08" w14:textId="54C4622C" w:rsidR="009A3CEB" w:rsidRDefault="009A3CEB" w:rsidP="009A3CEB">
            <w:pPr>
              <w:spacing w:after="0"/>
              <w:rPr>
                <w:rFonts w:ascii="Times" w:eastAsia="Batang" w:hAnsi="Times"/>
                <w:b/>
                <w:bCs/>
                <w:iCs/>
                <w:lang w:val="en-GB"/>
              </w:rPr>
            </w:pPr>
            <w:r w:rsidRPr="00B4326D">
              <w:rPr>
                <w:rFonts w:ascii="Times" w:eastAsia="Batang" w:hAnsi="Times"/>
                <w:b/>
                <w:bCs/>
                <w:iCs/>
                <w:lang w:val="en-GB"/>
              </w:rPr>
              <w:t>RAN1#11</w:t>
            </w:r>
            <w:r>
              <w:rPr>
                <w:rFonts w:ascii="Times" w:eastAsia="Batang" w:hAnsi="Times"/>
                <w:b/>
                <w:bCs/>
                <w:iCs/>
                <w:lang w:val="en-GB"/>
              </w:rPr>
              <w:t>8</w:t>
            </w:r>
            <w:r w:rsidRPr="00B4326D">
              <w:rPr>
                <w:rFonts w:ascii="Times" w:eastAsia="Batang" w:hAnsi="Times"/>
                <w:b/>
                <w:bCs/>
                <w:iCs/>
                <w:lang w:val="en-GB"/>
              </w:rPr>
              <w:t>:</w:t>
            </w:r>
          </w:p>
          <w:p w14:paraId="4EE6CAE1" w14:textId="77777777" w:rsidR="009A3CEB" w:rsidRPr="00E85D65" w:rsidRDefault="009A3CEB" w:rsidP="00947432">
            <w:pPr>
              <w:spacing w:after="0"/>
              <w:jc w:val="left"/>
              <w:textAlignment w:val="center"/>
              <w:rPr>
                <w:rFonts w:ascii="Calibri" w:hAnsi="Calibri" w:cs="Calibri"/>
                <w:sz w:val="22"/>
                <w:szCs w:val="22"/>
                <w:lang w:val="en-GB"/>
              </w:rPr>
            </w:pPr>
          </w:p>
          <w:p w14:paraId="0F6344C5" w14:textId="77777777" w:rsidR="009A3CEB" w:rsidRPr="009A3CEB" w:rsidRDefault="009A3CEB" w:rsidP="00947432">
            <w:pPr>
              <w:spacing w:after="0"/>
              <w:rPr>
                <w:lang w:val="en-GB"/>
              </w:rPr>
            </w:pPr>
            <w:r w:rsidRPr="00947432">
              <w:rPr>
                <w:b/>
                <w:bCs/>
                <w:highlight w:val="green"/>
                <w:lang w:val="en-GB"/>
              </w:rPr>
              <w:t>Agreement</w:t>
            </w:r>
          </w:p>
          <w:p w14:paraId="6E51E7A5" w14:textId="77777777" w:rsidR="009A3CEB" w:rsidRPr="009A3CEB" w:rsidRDefault="009A3CEB" w:rsidP="00947432">
            <w:pPr>
              <w:spacing w:after="0"/>
              <w:rPr>
                <w:lang w:val="en-GB"/>
              </w:rPr>
            </w:pPr>
            <w:r w:rsidRPr="009A3CEB">
              <w:rPr>
                <w:lang w:val="en-GB"/>
              </w:rPr>
              <w:t>For configuration of SBFD symbols within a TDD-UL-DL pattern period, the following parameters are supported</w:t>
            </w:r>
          </w:p>
          <w:p w14:paraId="573099FA" w14:textId="77777777" w:rsidR="009A3CEB" w:rsidRPr="009A3CEB" w:rsidRDefault="009A3CEB" w:rsidP="009A3CEB">
            <w:pPr>
              <w:numPr>
                <w:ilvl w:val="0"/>
                <w:numId w:val="118"/>
              </w:numPr>
              <w:spacing w:after="0"/>
              <w:rPr>
                <w:lang w:val="en-GB"/>
              </w:rPr>
            </w:pPr>
            <w:r w:rsidRPr="009A3CEB">
              <w:rPr>
                <w:lang w:val="en-GB"/>
              </w:rPr>
              <w:t xml:space="preserve">A starting slot index </w:t>
            </w:r>
          </w:p>
          <w:p w14:paraId="7E900187" w14:textId="77777777" w:rsidR="009A3CEB" w:rsidRPr="009A3CEB" w:rsidRDefault="009A3CEB" w:rsidP="009A3CEB">
            <w:pPr>
              <w:numPr>
                <w:ilvl w:val="0"/>
                <w:numId w:val="118"/>
              </w:numPr>
              <w:spacing w:after="0"/>
              <w:rPr>
                <w:lang w:val="en-GB"/>
              </w:rPr>
            </w:pPr>
            <w:r w:rsidRPr="009A3CEB">
              <w:rPr>
                <w:lang w:val="en-GB"/>
              </w:rPr>
              <w:t>A starting symbol index within the starting slot</w:t>
            </w:r>
          </w:p>
          <w:p w14:paraId="7597A5F4" w14:textId="77777777" w:rsidR="009A3CEB" w:rsidRPr="009A3CEB" w:rsidRDefault="009A3CEB" w:rsidP="009A3CEB">
            <w:pPr>
              <w:numPr>
                <w:ilvl w:val="0"/>
                <w:numId w:val="118"/>
              </w:numPr>
              <w:spacing w:after="0"/>
              <w:rPr>
                <w:lang w:val="en-GB"/>
              </w:rPr>
            </w:pPr>
            <w:r w:rsidRPr="009A3CEB">
              <w:rPr>
                <w:lang w:val="en-GB"/>
              </w:rPr>
              <w:t xml:space="preserve">An ending slot index </w:t>
            </w:r>
          </w:p>
          <w:p w14:paraId="55C6830A" w14:textId="77777777" w:rsidR="009A3CEB" w:rsidRPr="009A3CEB" w:rsidRDefault="009A3CEB" w:rsidP="009A3CEB">
            <w:pPr>
              <w:numPr>
                <w:ilvl w:val="0"/>
                <w:numId w:val="118"/>
              </w:numPr>
              <w:spacing w:after="0"/>
              <w:rPr>
                <w:lang w:val="en-GB"/>
              </w:rPr>
            </w:pPr>
            <w:r w:rsidRPr="009A3CEB">
              <w:rPr>
                <w:lang w:val="en-GB"/>
              </w:rPr>
              <w:t>An ending symbol index within the ending slot</w:t>
            </w:r>
          </w:p>
          <w:p w14:paraId="0C0657AB" w14:textId="127B9F0D" w:rsidR="00E07F4C" w:rsidRPr="00773215" w:rsidRDefault="00E07F4C" w:rsidP="00E07F4C">
            <w:pPr>
              <w:spacing w:after="0"/>
              <w:rPr>
                <w:lang w:val="en-GB"/>
              </w:rPr>
            </w:pPr>
          </w:p>
        </w:tc>
      </w:tr>
    </w:tbl>
    <w:p w14:paraId="6990ADD4" w14:textId="77777777" w:rsidR="0003098A" w:rsidRDefault="0003098A" w:rsidP="00002CEA"/>
    <w:p w14:paraId="76204778" w14:textId="0ABC5314" w:rsidR="00186F54" w:rsidDel="009A3CEB" w:rsidRDefault="006D27C3" w:rsidP="00186F54">
      <w:r>
        <w:t>One open</w:t>
      </w:r>
      <w:r w:rsidR="00186F54" w:rsidDel="009A3CEB">
        <w:t xml:space="preserve"> topic is how many transitions between SBFD and non-SBFD slots would be allowed within a TDD UL/DL configuration period. </w:t>
      </w:r>
      <w:r w:rsidR="00186F54" w:rsidRPr="00115475" w:rsidDel="009A3CEB">
        <w:t xml:space="preserve">In Rel-18, various </w:t>
      </w:r>
      <w:proofErr w:type="spellStart"/>
      <w:r w:rsidR="00186F54" w:rsidRPr="00115475" w:rsidDel="009A3CEB">
        <w:t>gNB</w:t>
      </w:r>
      <w:proofErr w:type="spellEnd"/>
      <w:r w:rsidR="00186F54" w:rsidRPr="00115475" w:rsidDel="009A3CEB">
        <w:t xml:space="preserve"> antenna configuration options are considered. Some antenna configuration options like option 2 (Method 2-1) and option 3 (Method 3-1), do not require guard period for switching between SBFD and non-SBFD symbols since no DL/UL switching in the same panel is assumed, </w:t>
      </w:r>
      <m:oMath>
        <m:sSub>
          <m:sSubPr>
            <m:ctrlPr>
              <w:rPr>
                <w:rFonts w:ascii="Cambria Math" w:hAnsi="Cambria Math"/>
                <w:i/>
              </w:rPr>
            </m:ctrlPr>
          </m:sSubPr>
          <m:e>
            <m:r>
              <w:rPr>
                <w:rFonts w:ascii="Cambria Math" w:hAnsi="Cambria Math"/>
              </w:rPr>
              <m:t>TA</m:t>
            </m:r>
          </m:e>
          <m:sub>
            <m:r>
              <w:rPr>
                <w:rFonts w:ascii="Cambria Math" w:hAnsi="Cambria Math"/>
              </w:rPr>
              <m:t>offset</m:t>
            </m:r>
          </m:sub>
        </m:sSub>
      </m:oMath>
      <w:r w:rsidR="00186F54" w:rsidRPr="00115475" w:rsidDel="009A3CEB">
        <w:t xml:space="preserve"> can be skipped. </w:t>
      </w:r>
      <w:r w:rsidR="00186F54" w:rsidDel="009A3CEB">
        <w:t xml:space="preserve">Therefore, at least for these cases, there is no big problem in terms of guard period overhead thus </w:t>
      </w:r>
      <w:r w:rsidR="00D46A81">
        <w:t>several</w:t>
      </w:r>
      <w:r w:rsidR="00D46A81" w:rsidDel="009A3CEB">
        <w:t xml:space="preserve"> </w:t>
      </w:r>
      <w:r w:rsidR="00186F54" w:rsidRPr="00A56551" w:rsidDel="009A3CEB">
        <w:t xml:space="preserve">transitions between </w:t>
      </w:r>
      <w:r w:rsidR="00186F54" w:rsidRPr="00115475" w:rsidDel="009A3CEB">
        <w:t>SBFD and non-SBFD symbols</w:t>
      </w:r>
      <w:r w:rsidR="00186F54" w:rsidRPr="00A56551" w:rsidDel="009A3CEB">
        <w:t xml:space="preserve"> should not be prevented at least from specification point of view.</w:t>
      </w:r>
      <w:r w:rsidR="00186F54" w:rsidDel="009A3CEB">
        <w:t xml:space="preserve"> </w:t>
      </w:r>
    </w:p>
    <w:p w14:paraId="4F62AAC6" w14:textId="081CCBA1" w:rsidR="00186F54" w:rsidRPr="00B4326D" w:rsidDel="009A3CEB" w:rsidRDefault="00186F54" w:rsidP="002B0093">
      <w:pPr>
        <w:pStyle w:val="Observation"/>
        <w:rPr>
          <w:lang w:val="en-GB"/>
        </w:rPr>
      </w:pPr>
      <w:bookmarkStart w:id="69" w:name="_Toc181965569"/>
      <w:r w:rsidRPr="00B4326D" w:rsidDel="009A3CEB">
        <w:rPr>
          <w:lang w:val="en-GB"/>
        </w:rPr>
        <w:t xml:space="preserve">Depending on the </w:t>
      </w:r>
      <w:proofErr w:type="spellStart"/>
      <w:r w:rsidRPr="00B4326D" w:rsidDel="009A3CEB">
        <w:rPr>
          <w:lang w:val="en-GB"/>
        </w:rPr>
        <w:t>gNB</w:t>
      </w:r>
      <w:proofErr w:type="spellEnd"/>
      <w:r w:rsidRPr="00B4326D" w:rsidDel="009A3CEB">
        <w:rPr>
          <w:lang w:val="en-GB"/>
        </w:rPr>
        <w:t xml:space="preserve"> architecture and antenna configuration, guard periods might or might not be needed during the transitions between SBFD and non-SBFD symbols. The number of transition points between SBFD and non-SBFD symbols should not be constrained at least from specification point of view.</w:t>
      </w:r>
      <w:bookmarkEnd w:id="69"/>
      <w:r w:rsidRPr="00B4326D" w:rsidDel="009A3CEB">
        <w:rPr>
          <w:lang w:val="en-GB"/>
        </w:rPr>
        <w:t xml:space="preserve"> </w:t>
      </w:r>
    </w:p>
    <w:p w14:paraId="3E8036B4" w14:textId="6BF693D5" w:rsidR="00055603" w:rsidRDefault="00196658" w:rsidP="004D4A9C">
      <w:pPr>
        <w:rPr>
          <w:rFonts w:eastAsia="Malgun Gothic" w:cs="Times"/>
          <w:lang w:val="en-GB" w:eastAsia="x-none"/>
        </w:rPr>
      </w:pPr>
      <w:r>
        <w:t xml:space="preserve">Another issue regarding time-domain configuration is </w:t>
      </w:r>
      <w:r w:rsidR="00672F16">
        <w:rPr>
          <w:rFonts w:eastAsia="Malgun Gothic" w:cs="Times"/>
        </w:rPr>
        <w:t>related to the transmission of</w:t>
      </w:r>
      <w:r w:rsidRPr="7479D23B">
        <w:rPr>
          <w:rFonts w:eastAsia="Malgun Gothic" w:cs="Times"/>
        </w:rPr>
        <w:t xml:space="preserve"> </w:t>
      </w:r>
      <w:r w:rsidR="0064153E">
        <w:rPr>
          <w:rFonts w:eastAsia="Malgun Gothic" w:cs="Times"/>
        </w:rPr>
        <w:t xml:space="preserve">some </w:t>
      </w:r>
      <w:r w:rsidRPr="7479D23B">
        <w:rPr>
          <w:rFonts w:eastAsia="Malgun Gothic" w:cs="Times"/>
        </w:rPr>
        <w:t xml:space="preserve">periodic </w:t>
      </w:r>
      <w:r w:rsidR="008556FF">
        <w:rPr>
          <w:rFonts w:eastAsia="Malgun Gothic" w:cs="Times"/>
        </w:rPr>
        <w:t>wideban</w:t>
      </w:r>
      <w:r w:rsidR="00D36CEE">
        <w:rPr>
          <w:rFonts w:eastAsia="Malgun Gothic" w:cs="Times"/>
        </w:rPr>
        <w:t>d</w:t>
      </w:r>
      <w:r w:rsidR="008556FF">
        <w:rPr>
          <w:rFonts w:eastAsia="Malgun Gothic" w:cs="Times"/>
        </w:rPr>
        <w:t xml:space="preserve"> </w:t>
      </w:r>
      <w:r w:rsidRPr="7479D23B">
        <w:rPr>
          <w:rFonts w:eastAsia="Malgun Gothic" w:cs="Times"/>
        </w:rPr>
        <w:t>signals, e.g. CSI-RS</w:t>
      </w:r>
      <w:r w:rsidR="008556FF">
        <w:rPr>
          <w:rFonts w:eastAsia="Malgun Gothic" w:cs="Times"/>
        </w:rPr>
        <w:t xml:space="preserve"> for tracking. These signals </w:t>
      </w:r>
      <w:r w:rsidR="00623B25">
        <w:rPr>
          <w:rFonts w:eastAsia="Malgun Gothic" w:cs="Times"/>
        </w:rPr>
        <w:t>have typically a large</w:t>
      </w:r>
      <w:r w:rsidR="008556FF">
        <w:rPr>
          <w:rFonts w:eastAsia="Malgun Gothic" w:cs="Times"/>
        </w:rPr>
        <w:t xml:space="preserve"> periodicity</w:t>
      </w:r>
      <w:r w:rsidR="00623B25">
        <w:rPr>
          <w:rFonts w:eastAsia="Malgun Gothic" w:cs="Times"/>
        </w:rPr>
        <w:t xml:space="preserve">, </w:t>
      </w:r>
      <w:proofErr w:type="spellStart"/>
      <w:r w:rsidR="00623B25">
        <w:rPr>
          <w:rFonts w:eastAsia="Malgun Gothic" w:cs="Times"/>
        </w:rPr>
        <w:t>e.g</w:t>
      </w:r>
      <w:proofErr w:type="spellEnd"/>
      <w:r w:rsidR="00623B25">
        <w:rPr>
          <w:rFonts w:eastAsia="Malgun Gothic" w:cs="Times"/>
        </w:rPr>
        <w:t>, 1</w:t>
      </w:r>
      <w:r w:rsidR="00490C75">
        <w:rPr>
          <w:rFonts w:eastAsia="Malgun Gothic" w:cs="Times"/>
        </w:rPr>
        <w:t>6</w:t>
      </w:r>
      <w:r w:rsidR="00623B25">
        <w:rPr>
          <w:rFonts w:eastAsia="Malgun Gothic" w:cs="Times"/>
        </w:rPr>
        <w:t xml:space="preserve">0 </w:t>
      </w:r>
      <w:proofErr w:type="spellStart"/>
      <w:r w:rsidR="00623B25">
        <w:rPr>
          <w:rFonts w:eastAsia="Malgun Gothic" w:cs="Times"/>
        </w:rPr>
        <w:t>ms</w:t>
      </w:r>
      <w:proofErr w:type="spellEnd"/>
      <w:r w:rsidR="00623B25">
        <w:rPr>
          <w:rFonts w:eastAsia="Malgun Gothic" w:cs="Times"/>
        </w:rPr>
        <w:t xml:space="preserve">, while the periodicity of </w:t>
      </w:r>
      <w:r w:rsidR="00D36CEE">
        <w:rPr>
          <w:rFonts w:eastAsia="Malgun Gothic" w:cs="Times"/>
        </w:rPr>
        <w:t xml:space="preserve">SBFD configuration (part of </w:t>
      </w:r>
      <w:r w:rsidR="008556FF">
        <w:rPr>
          <w:rFonts w:eastAsia="Malgun Gothic" w:cs="Times"/>
        </w:rPr>
        <w:t xml:space="preserve">TDD </w:t>
      </w:r>
      <w:r w:rsidR="003A3234">
        <w:rPr>
          <w:rFonts w:eastAsia="Malgun Gothic" w:cs="Times"/>
        </w:rPr>
        <w:t>U</w:t>
      </w:r>
      <w:r w:rsidR="008556FF">
        <w:rPr>
          <w:rFonts w:eastAsia="Malgun Gothic" w:cs="Times"/>
        </w:rPr>
        <w:t>L-</w:t>
      </w:r>
      <w:r w:rsidR="003A3234">
        <w:rPr>
          <w:rFonts w:eastAsia="Malgun Gothic" w:cs="Times"/>
        </w:rPr>
        <w:t>D</w:t>
      </w:r>
      <w:r w:rsidR="008556FF">
        <w:rPr>
          <w:rFonts w:eastAsia="Malgun Gothic" w:cs="Times"/>
        </w:rPr>
        <w:t xml:space="preserve">L </w:t>
      </w:r>
      <w:r w:rsidR="00D36CEE">
        <w:rPr>
          <w:rFonts w:eastAsia="Malgun Gothic" w:cs="Times"/>
        </w:rPr>
        <w:t>pattern)</w:t>
      </w:r>
      <w:r w:rsidR="008A03B4">
        <w:rPr>
          <w:rFonts w:eastAsia="Malgun Gothic" w:cs="Times"/>
        </w:rPr>
        <w:t xml:space="preserve"> is much smaller, e.g. 2 to 5 </w:t>
      </w:r>
      <w:proofErr w:type="spellStart"/>
      <w:r w:rsidR="008A03B4">
        <w:rPr>
          <w:rFonts w:eastAsia="Malgun Gothic" w:cs="Times"/>
        </w:rPr>
        <w:t>ms.</w:t>
      </w:r>
      <w:proofErr w:type="spellEnd"/>
      <w:r w:rsidR="008A03B4">
        <w:rPr>
          <w:rFonts w:eastAsia="Malgun Gothic" w:cs="Times"/>
        </w:rPr>
        <w:t xml:space="preserve"> To </w:t>
      </w:r>
      <w:r w:rsidR="00D4796F">
        <w:rPr>
          <w:rFonts w:eastAsia="Malgun Gothic" w:cs="Times"/>
        </w:rPr>
        <w:t xml:space="preserve">allow </w:t>
      </w:r>
      <w:r w:rsidR="008A03B4">
        <w:rPr>
          <w:rFonts w:eastAsia="Malgun Gothic" w:cs="Times"/>
        </w:rPr>
        <w:t>the transmission</w:t>
      </w:r>
      <w:r w:rsidR="003A3234">
        <w:rPr>
          <w:rFonts w:eastAsia="Malgun Gothic" w:cs="Times"/>
        </w:rPr>
        <w:t xml:space="preserve"> of </w:t>
      </w:r>
      <w:r w:rsidR="0064153E">
        <w:rPr>
          <w:rFonts w:eastAsia="Malgun Gothic" w:cs="Times"/>
        </w:rPr>
        <w:t xml:space="preserve">these </w:t>
      </w:r>
      <w:r w:rsidR="003A3234">
        <w:rPr>
          <w:rFonts w:eastAsia="Malgun Gothic" w:cs="Times"/>
        </w:rPr>
        <w:t xml:space="preserve">periodic wideband signals, </w:t>
      </w:r>
      <w:r w:rsidR="003B7862">
        <w:rPr>
          <w:rFonts w:eastAsia="Malgun Gothic" w:cs="Times"/>
        </w:rPr>
        <w:t xml:space="preserve">the </w:t>
      </w:r>
      <w:r w:rsidR="00D4796F">
        <w:rPr>
          <w:rFonts w:eastAsia="Malgun Gothic" w:cs="Times"/>
        </w:rPr>
        <w:t>time-domain configuration</w:t>
      </w:r>
      <w:r w:rsidR="003A3234">
        <w:rPr>
          <w:rFonts w:eastAsia="Malgun Gothic" w:cs="Times"/>
        </w:rPr>
        <w:t xml:space="preserve"> </w:t>
      </w:r>
      <w:r w:rsidR="00D4796F">
        <w:rPr>
          <w:rFonts w:eastAsia="Malgun Gothic" w:cs="Times"/>
        </w:rPr>
        <w:t xml:space="preserve">would need to accommodate DL-only symbols or slots in every TDD UL-DL pattern period, even though the </w:t>
      </w:r>
      <w:r w:rsidR="001A27B9">
        <w:rPr>
          <w:rFonts w:eastAsia="Malgun Gothic" w:cs="Times"/>
        </w:rPr>
        <w:t xml:space="preserve">wideband DL transmission happens very seldom. </w:t>
      </w:r>
      <w:r w:rsidR="004D4A9C">
        <w:t xml:space="preserve">To address this, </w:t>
      </w:r>
      <w:r w:rsidR="004156B5">
        <w:rPr>
          <w:rFonts w:eastAsia="Malgun Gothic" w:cs="Times"/>
          <w:lang w:val="en-GB" w:eastAsia="x-none"/>
        </w:rPr>
        <w:t xml:space="preserve">we think </w:t>
      </w:r>
      <w:r w:rsidR="001A5C7C">
        <w:rPr>
          <w:rFonts w:eastAsia="Malgun Gothic" w:cs="Times"/>
          <w:lang w:val="en-GB" w:eastAsia="x-none"/>
        </w:rPr>
        <w:t xml:space="preserve">that </w:t>
      </w:r>
      <w:r w:rsidR="004156B5">
        <w:rPr>
          <w:rFonts w:eastAsia="Malgun Gothic" w:cs="Times"/>
          <w:lang w:val="en-GB" w:eastAsia="x-none"/>
        </w:rPr>
        <w:t xml:space="preserve">the existing periodic UL-DL pattern </w:t>
      </w:r>
      <w:r w:rsidR="001A5C7C">
        <w:rPr>
          <w:rFonts w:eastAsia="Malgun Gothic" w:cs="Times"/>
          <w:lang w:val="en-GB" w:eastAsia="x-none"/>
        </w:rPr>
        <w:t xml:space="preserve">can </w:t>
      </w:r>
      <w:r w:rsidR="00A464BA">
        <w:rPr>
          <w:rFonts w:eastAsia="Malgun Gothic" w:cs="Times"/>
          <w:lang w:val="en-GB" w:eastAsia="x-none"/>
        </w:rPr>
        <w:t xml:space="preserve">be complemented with additional cell-specific </w:t>
      </w:r>
      <w:proofErr w:type="spellStart"/>
      <w:r w:rsidR="00A464BA">
        <w:rPr>
          <w:rFonts w:eastAsia="Malgun Gothic" w:cs="Times"/>
          <w:lang w:val="en-GB" w:eastAsia="x-none"/>
        </w:rPr>
        <w:t>signaling</w:t>
      </w:r>
      <w:proofErr w:type="spellEnd"/>
      <w:r w:rsidR="00A464BA">
        <w:rPr>
          <w:rFonts w:eastAsia="Malgun Gothic" w:cs="Times"/>
          <w:lang w:val="en-GB" w:eastAsia="x-none"/>
        </w:rPr>
        <w:t xml:space="preserve"> </w:t>
      </w:r>
      <w:r w:rsidR="002E1BCF">
        <w:rPr>
          <w:rFonts w:eastAsia="Malgun Gothic" w:cs="Times"/>
          <w:lang w:val="en-GB" w:eastAsia="x-none"/>
        </w:rPr>
        <w:t>that can change the configuration for one or more slots</w:t>
      </w:r>
      <w:r w:rsidR="000A0FE9">
        <w:rPr>
          <w:rFonts w:eastAsia="Malgun Gothic" w:cs="Times"/>
          <w:lang w:val="en-GB" w:eastAsia="x-none"/>
        </w:rPr>
        <w:t>, e.g. from SBFD to non-SBFD</w:t>
      </w:r>
      <w:r w:rsidR="002E1BCF">
        <w:rPr>
          <w:rFonts w:eastAsia="Malgun Gothic" w:cs="Times"/>
          <w:lang w:val="en-GB" w:eastAsia="x-none"/>
        </w:rPr>
        <w:t>.</w:t>
      </w:r>
      <w:r w:rsidR="001A5C7C">
        <w:rPr>
          <w:rFonts w:eastAsia="Malgun Gothic" w:cs="Times"/>
          <w:lang w:val="en-GB" w:eastAsia="x-none"/>
        </w:rPr>
        <w:t xml:space="preserve"> One example is illustrated in </w:t>
      </w:r>
      <w:r w:rsidR="00536D40">
        <w:rPr>
          <w:rFonts w:eastAsia="Malgun Gothic" w:cs="Times"/>
          <w:lang w:val="en-GB" w:eastAsia="x-none"/>
        </w:rPr>
        <w:fldChar w:fldCharType="begin"/>
      </w:r>
      <w:r w:rsidR="00536D40">
        <w:rPr>
          <w:rFonts w:eastAsia="Malgun Gothic" w:cs="Times"/>
          <w:lang w:val="en-GB" w:eastAsia="x-none"/>
        </w:rPr>
        <w:instrText xml:space="preserve"> REF _Ref165025689 \h </w:instrText>
      </w:r>
      <w:r w:rsidR="00536D40">
        <w:rPr>
          <w:rFonts w:eastAsia="Malgun Gothic" w:cs="Times"/>
          <w:lang w:val="en-GB" w:eastAsia="x-none"/>
        </w:rPr>
      </w:r>
      <w:r w:rsidR="00536D40">
        <w:rPr>
          <w:rFonts w:eastAsia="Malgun Gothic" w:cs="Times"/>
          <w:lang w:val="en-GB" w:eastAsia="x-none"/>
        </w:rPr>
        <w:fldChar w:fldCharType="separate"/>
      </w:r>
      <w:r w:rsidR="009C4F7F">
        <w:t xml:space="preserve">Figure </w:t>
      </w:r>
      <w:r w:rsidR="009C4F7F">
        <w:rPr>
          <w:noProof/>
        </w:rPr>
        <w:t>2</w:t>
      </w:r>
      <w:r w:rsidR="00536D40">
        <w:rPr>
          <w:rFonts w:eastAsia="Malgun Gothic" w:cs="Times"/>
          <w:lang w:val="en-GB" w:eastAsia="x-none"/>
        </w:rPr>
        <w:fldChar w:fldCharType="end"/>
      </w:r>
      <w:r w:rsidR="00597963">
        <w:rPr>
          <w:rFonts w:eastAsia="Malgun Gothic" w:cs="Times"/>
          <w:lang w:val="en-GB" w:eastAsia="x-none"/>
        </w:rPr>
        <w:t xml:space="preserve"> </w:t>
      </w:r>
      <w:r w:rsidR="00DE2960">
        <w:rPr>
          <w:rFonts w:eastAsia="Malgun Gothic" w:cs="Times"/>
          <w:lang w:val="en-GB" w:eastAsia="x-none"/>
        </w:rPr>
        <w:t xml:space="preserve">where the format of some </w:t>
      </w:r>
      <w:r w:rsidR="00597963">
        <w:rPr>
          <w:rFonts w:eastAsia="Malgun Gothic" w:cs="Times"/>
          <w:lang w:val="en-GB" w:eastAsia="x-none"/>
        </w:rPr>
        <w:t xml:space="preserve">‘sparse’ slots </w:t>
      </w:r>
      <w:r w:rsidR="00DE2960">
        <w:rPr>
          <w:rFonts w:eastAsia="Malgun Gothic" w:cs="Times"/>
          <w:lang w:val="en-GB" w:eastAsia="x-none"/>
        </w:rPr>
        <w:t>are modified from SBFD to non-SBFD symbol</w:t>
      </w:r>
      <w:r w:rsidR="00B0313B">
        <w:rPr>
          <w:rFonts w:eastAsia="Malgun Gothic" w:cs="Times"/>
          <w:lang w:val="en-GB" w:eastAsia="x-none"/>
        </w:rPr>
        <w:t>.</w:t>
      </w:r>
      <w:r w:rsidR="00DE2960">
        <w:rPr>
          <w:rFonts w:eastAsia="Malgun Gothic" w:cs="Times"/>
          <w:lang w:val="en-GB" w:eastAsia="x-none"/>
        </w:rPr>
        <w:t xml:space="preserve"> This is used by the </w:t>
      </w:r>
      <w:proofErr w:type="spellStart"/>
      <w:r w:rsidR="00DE2960">
        <w:rPr>
          <w:rFonts w:eastAsia="Malgun Gothic" w:cs="Times"/>
          <w:lang w:val="en-GB" w:eastAsia="x-none"/>
        </w:rPr>
        <w:t>gNB</w:t>
      </w:r>
      <w:proofErr w:type="spellEnd"/>
      <w:r w:rsidR="00DE2960">
        <w:rPr>
          <w:rFonts w:eastAsia="Malgun Gothic" w:cs="Times"/>
          <w:lang w:val="en-GB" w:eastAsia="x-none"/>
        </w:rPr>
        <w:t xml:space="preserve"> to </w:t>
      </w:r>
      <w:r w:rsidR="00B87975">
        <w:rPr>
          <w:rFonts w:eastAsia="Malgun Gothic" w:cs="Times"/>
          <w:lang w:val="en-GB" w:eastAsia="x-none"/>
        </w:rPr>
        <w:t xml:space="preserve">e.g. allow the transmission of wideband DL signals like CSI-RS for </w:t>
      </w:r>
      <w:proofErr w:type="gramStart"/>
      <w:r w:rsidR="00B87975">
        <w:rPr>
          <w:rFonts w:eastAsia="Malgun Gothic" w:cs="Times"/>
          <w:lang w:val="en-GB" w:eastAsia="x-none"/>
        </w:rPr>
        <w:t>tracking</w:t>
      </w:r>
      <w:r w:rsidR="008F2C28">
        <w:rPr>
          <w:rFonts w:eastAsia="Malgun Gothic" w:cs="Times"/>
          <w:lang w:val="en-GB" w:eastAsia="x-none"/>
        </w:rPr>
        <w:t>, or</w:t>
      </w:r>
      <w:proofErr w:type="gramEnd"/>
      <w:r w:rsidR="008F2C28">
        <w:rPr>
          <w:rFonts w:eastAsia="Malgun Gothic" w:cs="Times"/>
          <w:lang w:val="en-GB" w:eastAsia="x-none"/>
        </w:rPr>
        <w:t xml:space="preserve"> </w:t>
      </w:r>
      <w:r w:rsidR="00BD5354">
        <w:rPr>
          <w:rFonts w:eastAsia="Malgun Gothic" w:cs="Times"/>
          <w:lang w:val="en-GB" w:eastAsia="x-none"/>
        </w:rPr>
        <w:t>reduce</w:t>
      </w:r>
      <w:r w:rsidR="008F2C28">
        <w:rPr>
          <w:rFonts w:eastAsia="Malgun Gothic" w:cs="Times"/>
          <w:lang w:val="en-GB" w:eastAsia="x-none"/>
        </w:rPr>
        <w:t xml:space="preserve"> SSB</w:t>
      </w:r>
      <w:r w:rsidR="00BD5354">
        <w:rPr>
          <w:rFonts w:eastAsia="Malgun Gothic" w:cs="Times"/>
          <w:lang w:val="en-GB" w:eastAsia="x-none"/>
        </w:rPr>
        <w:t xml:space="preserve"> (e.g. for cell edge coverage)</w:t>
      </w:r>
      <w:r w:rsidR="008F2C28">
        <w:rPr>
          <w:rFonts w:eastAsia="Malgun Gothic" w:cs="Times"/>
          <w:lang w:val="en-GB" w:eastAsia="x-none"/>
        </w:rPr>
        <w:t xml:space="preserve"> </w:t>
      </w:r>
      <w:r w:rsidR="00210390">
        <w:rPr>
          <w:rFonts w:eastAsia="Malgun Gothic" w:cs="Times"/>
          <w:lang w:val="en-GB" w:eastAsia="x-none"/>
        </w:rPr>
        <w:t>interference</w:t>
      </w:r>
      <w:r w:rsidR="00643609">
        <w:rPr>
          <w:rFonts w:eastAsia="Malgun Gothic" w:cs="Times"/>
          <w:lang w:val="en-GB" w:eastAsia="x-none"/>
        </w:rPr>
        <w:t xml:space="preserve"> </w:t>
      </w:r>
      <w:r w:rsidR="00210390">
        <w:rPr>
          <w:rFonts w:eastAsia="Malgun Gothic" w:cs="Times"/>
          <w:lang w:val="en-GB" w:eastAsia="x-none"/>
        </w:rPr>
        <w:t xml:space="preserve">caused </w:t>
      </w:r>
      <w:r w:rsidR="00643609">
        <w:rPr>
          <w:rFonts w:eastAsia="Malgun Gothic" w:cs="Times"/>
          <w:lang w:val="en-GB" w:eastAsia="x-none"/>
        </w:rPr>
        <w:t>by SBFD</w:t>
      </w:r>
      <w:r w:rsidR="00B87975">
        <w:rPr>
          <w:rFonts w:eastAsia="Malgun Gothic" w:cs="Times"/>
          <w:lang w:val="en-GB" w:eastAsia="x-none"/>
        </w:rPr>
        <w:t>.</w:t>
      </w:r>
    </w:p>
    <w:p w14:paraId="6A413F3B" w14:textId="5645F20A" w:rsidR="00A751C5" w:rsidRDefault="004769D9" w:rsidP="002B0093">
      <w:pPr>
        <w:pStyle w:val="Observation"/>
        <w:rPr>
          <w:lang w:val="en-GB"/>
        </w:rPr>
      </w:pPr>
      <w:bookmarkStart w:id="70" w:name="_Toc165984494"/>
      <w:bookmarkStart w:id="71" w:name="_Toc165984739"/>
      <w:bookmarkStart w:id="72" w:name="_Toc165984843"/>
      <w:bookmarkStart w:id="73" w:name="_Toc165984949"/>
      <w:bookmarkStart w:id="74" w:name="_Toc165985054"/>
      <w:bookmarkStart w:id="75" w:name="_Toc165985163"/>
      <w:bookmarkStart w:id="76" w:name="_Toc165985246"/>
      <w:bookmarkStart w:id="77" w:name="_Toc166099326"/>
      <w:bookmarkStart w:id="78" w:name="_Toc166099785"/>
      <w:bookmarkStart w:id="79" w:name="_Toc166099888"/>
      <w:bookmarkStart w:id="80" w:name="_Toc166099992"/>
      <w:bookmarkStart w:id="81" w:name="_Toc166100098"/>
      <w:bookmarkStart w:id="82" w:name="_Toc166100208"/>
      <w:bookmarkStart w:id="83" w:name="_Toc166100318"/>
      <w:bookmarkStart w:id="84" w:name="_Toc166100427"/>
      <w:bookmarkStart w:id="85" w:name="_Toc166100536"/>
      <w:bookmarkStart w:id="86" w:name="_Toc166237655"/>
      <w:bookmarkStart w:id="87" w:name="_Toc166237762"/>
      <w:bookmarkStart w:id="88" w:name="_Toc181965570"/>
      <w:r>
        <w:rPr>
          <w:lang w:val="en-GB"/>
        </w:rPr>
        <w:t xml:space="preserve">The </w:t>
      </w:r>
      <w:r w:rsidR="00970AA1">
        <w:rPr>
          <w:lang w:val="en-GB"/>
        </w:rPr>
        <w:t>TDD</w:t>
      </w:r>
      <w:r w:rsidR="00EF5B10">
        <w:rPr>
          <w:lang w:val="en-GB"/>
        </w:rPr>
        <w:t xml:space="preserve"> UL-DL pattern</w:t>
      </w:r>
      <w:r w:rsidR="00397440">
        <w:rPr>
          <w:lang w:val="en-GB"/>
        </w:rPr>
        <w:t xml:space="preserve"> (provided via </w:t>
      </w:r>
      <w:r w:rsidR="00397440" w:rsidRPr="00B4326D">
        <w:rPr>
          <w:lang w:val="en-GB"/>
        </w:rPr>
        <w:t>TDD-UL-DL-</w:t>
      </w:r>
      <w:proofErr w:type="spellStart"/>
      <w:r w:rsidR="00397440" w:rsidRPr="00B4326D">
        <w:rPr>
          <w:lang w:val="en-GB"/>
        </w:rPr>
        <w:t>ConfigCommon</w:t>
      </w:r>
      <w:proofErr w:type="spellEnd"/>
      <w:r w:rsidR="00397440">
        <w:rPr>
          <w:lang w:val="en-GB"/>
        </w:rPr>
        <w:t>)</w:t>
      </w:r>
      <w:r w:rsidR="00EF5B10">
        <w:rPr>
          <w:lang w:val="en-GB"/>
        </w:rPr>
        <w:t xml:space="preserve"> </w:t>
      </w:r>
      <w:r w:rsidR="00397440">
        <w:rPr>
          <w:lang w:val="en-GB"/>
        </w:rPr>
        <w:t>has typical</w:t>
      </w:r>
      <w:r>
        <w:rPr>
          <w:lang w:val="en-GB"/>
        </w:rPr>
        <w:t>ly a short</w:t>
      </w:r>
      <w:r w:rsidR="00397440">
        <w:rPr>
          <w:lang w:val="en-GB"/>
        </w:rPr>
        <w:t xml:space="preserve"> periodicity of </w:t>
      </w:r>
      <w:proofErr w:type="gramStart"/>
      <w:r w:rsidR="009132C9">
        <w:rPr>
          <w:lang w:val="en-GB"/>
        </w:rPr>
        <w:t>1..</w:t>
      </w:r>
      <w:proofErr w:type="gramEnd"/>
      <w:r w:rsidR="00482B99">
        <w:rPr>
          <w:lang w:val="en-GB"/>
        </w:rPr>
        <w:t>5</w:t>
      </w:r>
      <w:r w:rsidR="009132C9">
        <w:rPr>
          <w:lang w:val="en-GB"/>
        </w:rPr>
        <w:t xml:space="preserve"> </w:t>
      </w:r>
      <w:proofErr w:type="spellStart"/>
      <w:r w:rsidR="009132C9">
        <w:rPr>
          <w:lang w:val="en-GB"/>
        </w:rPr>
        <w:t>ms</w:t>
      </w:r>
      <w:proofErr w:type="spellEnd"/>
      <w:r>
        <w:rPr>
          <w:lang w:val="en-GB"/>
        </w:rPr>
        <w:t xml:space="preserve">, while </w:t>
      </w:r>
      <w:r w:rsidR="00D013E4">
        <w:rPr>
          <w:lang w:val="en-GB"/>
        </w:rPr>
        <w:t xml:space="preserve">some reference signals (e.g. </w:t>
      </w:r>
      <w:r>
        <w:rPr>
          <w:lang w:val="en-GB"/>
        </w:rPr>
        <w:t>SSB</w:t>
      </w:r>
      <w:r w:rsidR="00317581">
        <w:rPr>
          <w:lang w:val="en-GB"/>
        </w:rPr>
        <w:t xml:space="preserve"> or CSI-RS for tracking</w:t>
      </w:r>
      <w:r w:rsidR="00D013E4">
        <w:rPr>
          <w:lang w:val="en-GB"/>
        </w:rPr>
        <w:t xml:space="preserve">) </w:t>
      </w:r>
      <w:r w:rsidR="00970AA1">
        <w:rPr>
          <w:lang w:val="en-GB"/>
        </w:rPr>
        <w:t>are transmitted with</w:t>
      </w:r>
      <w:r w:rsidR="00D013E4">
        <w:rPr>
          <w:lang w:val="en-GB"/>
        </w:rPr>
        <w:t xml:space="preserve"> much larger periodicity</w:t>
      </w:r>
      <w:r w:rsidR="00970AA1">
        <w:rPr>
          <w:lang w:val="en-GB"/>
        </w:rPr>
        <w:t xml:space="preserve"> (e.g. 20 .. </w:t>
      </w:r>
      <w:r w:rsidR="00490C75">
        <w:rPr>
          <w:lang w:val="en-GB"/>
        </w:rPr>
        <w:t xml:space="preserve">160 </w:t>
      </w:r>
      <w:proofErr w:type="spellStart"/>
      <w:r w:rsidR="00970AA1">
        <w:rPr>
          <w:lang w:val="en-GB"/>
        </w:rPr>
        <w:t>ms</w:t>
      </w:r>
      <w:proofErr w:type="spellEnd"/>
      <w:r w:rsidR="00970AA1">
        <w:rPr>
          <w:lang w:val="en-GB"/>
        </w:rPr>
        <w:t xml:space="preserve">). </w:t>
      </w:r>
      <w:r w:rsidR="00815F37">
        <w:rPr>
          <w:lang w:val="en-GB"/>
        </w:rPr>
        <w:t xml:space="preserve">The </w:t>
      </w:r>
      <w:r w:rsidR="00D96A2D">
        <w:rPr>
          <w:lang w:val="en-GB"/>
        </w:rPr>
        <w:t xml:space="preserve">SBFD time-domain configuration shall allow </w:t>
      </w:r>
      <w:r w:rsidR="00912FD9">
        <w:rPr>
          <w:lang w:val="en-GB"/>
        </w:rPr>
        <w:t xml:space="preserve">SBFD operation in </w:t>
      </w:r>
      <w:proofErr w:type="gramStart"/>
      <w:r w:rsidR="00912FD9">
        <w:rPr>
          <w:lang w:val="en-GB"/>
        </w:rPr>
        <w:t>the majority of</w:t>
      </w:r>
      <w:proofErr w:type="gramEnd"/>
      <w:r w:rsidR="00912FD9">
        <w:rPr>
          <w:lang w:val="en-GB"/>
        </w:rPr>
        <w:t xml:space="preserve"> the time slots, while </w:t>
      </w:r>
      <w:r w:rsidR="008D533B">
        <w:rPr>
          <w:lang w:val="en-GB"/>
        </w:rPr>
        <w:t xml:space="preserve">still </w:t>
      </w:r>
      <w:r w:rsidR="00851D5A">
        <w:rPr>
          <w:lang w:val="en-GB"/>
        </w:rPr>
        <w:t>allow</w:t>
      </w:r>
      <w:r w:rsidR="00FB60E4">
        <w:rPr>
          <w:lang w:val="en-GB"/>
        </w:rPr>
        <w:t xml:space="preserve"> </w:t>
      </w:r>
      <w:r w:rsidR="00283077">
        <w:rPr>
          <w:lang w:val="en-GB"/>
        </w:rPr>
        <w:t xml:space="preserve">some ‘sparse’ </w:t>
      </w:r>
      <w:r w:rsidR="00912FD9">
        <w:rPr>
          <w:lang w:val="en-GB"/>
        </w:rPr>
        <w:t>slots</w:t>
      </w:r>
      <w:r w:rsidR="00851D5A">
        <w:rPr>
          <w:lang w:val="en-GB"/>
        </w:rPr>
        <w:t xml:space="preserve"> to operate </w:t>
      </w:r>
      <w:r w:rsidR="0074589B">
        <w:rPr>
          <w:lang w:val="en-GB"/>
        </w:rPr>
        <w:t>as legacy/DL-only manner.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74589B">
        <w:rPr>
          <w:lang w:val="en-GB"/>
        </w:rPr>
        <w:t xml:space="preserve"> </w:t>
      </w:r>
    </w:p>
    <w:p w14:paraId="3180A49D" w14:textId="75CBE9C6" w:rsidR="00055603" w:rsidRPr="0074589B" w:rsidRDefault="00055603" w:rsidP="003E3E83">
      <w:pPr>
        <w:pStyle w:val="Proposal"/>
      </w:pPr>
      <w:bookmarkStart w:id="89" w:name="_Toc165984495"/>
      <w:bookmarkStart w:id="90" w:name="_Toc165984740"/>
      <w:bookmarkStart w:id="91" w:name="_Toc165984844"/>
      <w:bookmarkStart w:id="92" w:name="_Toc165984950"/>
      <w:bookmarkStart w:id="93" w:name="_Toc165985055"/>
      <w:bookmarkStart w:id="94" w:name="_Toc165985164"/>
      <w:bookmarkStart w:id="95" w:name="_Toc165985247"/>
      <w:bookmarkStart w:id="96" w:name="_Toc166099327"/>
      <w:bookmarkStart w:id="97" w:name="_Toc166099786"/>
      <w:bookmarkStart w:id="98" w:name="_Toc166099889"/>
      <w:bookmarkStart w:id="99" w:name="_Toc166099993"/>
      <w:bookmarkStart w:id="100" w:name="_Toc166100099"/>
      <w:bookmarkStart w:id="101" w:name="_Toc166100209"/>
      <w:bookmarkStart w:id="102" w:name="_Toc166100319"/>
      <w:bookmarkStart w:id="103" w:name="_Toc166100428"/>
      <w:bookmarkStart w:id="104" w:name="_Toc166100537"/>
      <w:bookmarkStart w:id="105" w:name="_Toc166237656"/>
      <w:bookmarkStart w:id="106" w:name="_Toc166237763"/>
      <w:bookmarkStart w:id="107" w:name="_Toc181965571"/>
      <w:r w:rsidRPr="0074589B">
        <w:t xml:space="preserve">The periodic UL-DL pattern configuration can be complemented with additional cell-specific signaling that can change the configuration or format for one or </w:t>
      </w:r>
      <w:r w:rsidR="00320F09">
        <w:t>some</w:t>
      </w:r>
      <w:r w:rsidR="00320F09" w:rsidRPr="0074589B">
        <w:t xml:space="preserve"> </w:t>
      </w:r>
      <w:r w:rsidRPr="0074589B">
        <w:t>slots.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5355CEE" w14:textId="1468EB0F" w:rsidR="001A5C7C" w:rsidRDefault="00B87975" w:rsidP="00C23F2D">
      <w:r>
        <w:rPr>
          <w:rFonts w:eastAsia="Malgun Gothic" w:cs="Times"/>
          <w:lang w:val="en-GB" w:eastAsia="x-none"/>
        </w:rPr>
        <w:lastRenderedPageBreak/>
        <w:t xml:space="preserve"> </w:t>
      </w:r>
      <w:r w:rsidR="0067201D">
        <w:rPr>
          <w:rFonts w:eastAsia="Malgun Gothic" w:cs="Times"/>
          <w:noProof/>
          <w:lang w:val="en-GB" w:eastAsia="x-none"/>
        </w:rPr>
        <w:drawing>
          <wp:inline distT="0" distB="0" distL="0" distR="0" wp14:anchorId="685DE127" wp14:editId="121BBEC0">
            <wp:extent cx="6117971" cy="2943941"/>
            <wp:effectExtent l="0" t="0" r="0" b="0"/>
            <wp:docPr id="260887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87069" name="Picture 2"/>
                    <pic:cNvPicPr>
                      <a:picLocks noChangeAspect="1" noChangeArrowheads="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bwMode="auto">
                    <a:xfrm>
                      <a:off x="0" y="0"/>
                      <a:ext cx="6117971" cy="2943941"/>
                    </a:xfrm>
                    <a:prstGeom prst="rect">
                      <a:avLst/>
                    </a:prstGeom>
                  </pic:spPr>
                </pic:pic>
              </a:graphicData>
            </a:graphic>
          </wp:inline>
        </w:drawing>
      </w:r>
    </w:p>
    <w:p w14:paraId="79733C2B" w14:textId="7D6BA02E" w:rsidR="00B75743" w:rsidRDefault="001A5C7C" w:rsidP="001A5C7C">
      <w:pPr>
        <w:pStyle w:val="Caption"/>
        <w:jc w:val="center"/>
      </w:pPr>
      <w:bookmarkStart w:id="108" w:name="_Ref165025689"/>
      <w:r>
        <w:t xml:space="preserve">Figure </w:t>
      </w:r>
      <w:r w:rsidR="00000000">
        <w:fldChar w:fldCharType="begin"/>
      </w:r>
      <w:r w:rsidR="00000000">
        <w:instrText xml:space="preserve"> SEQ Figure \* ARABIC </w:instrText>
      </w:r>
      <w:r w:rsidR="00000000">
        <w:fldChar w:fldCharType="separate"/>
      </w:r>
      <w:r w:rsidR="009C4F7F">
        <w:rPr>
          <w:noProof/>
        </w:rPr>
        <w:t>2</w:t>
      </w:r>
      <w:r w:rsidR="00000000">
        <w:rPr>
          <w:noProof/>
        </w:rPr>
        <w:fldChar w:fldCharType="end"/>
      </w:r>
      <w:bookmarkEnd w:id="108"/>
      <w:r>
        <w:t xml:space="preserve">: </w:t>
      </w:r>
      <w:r w:rsidR="00A3687B">
        <w:t>Cell-specific signaling to change the format of some slots or symbols</w:t>
      </w:r>
    </w:p>
    <w:p w14:paraId="645D222E" w14:textId="77777777" w:rsidR="00262DAC" w:rsidRPr="00053F8E" w:rsidRDefault="00262DAC" w:rsidP="00262DAC">
      <w:pPr>
        <w:pStyle w:val="Heading2"/>
      </w:pPr>
      <w:bookmarkStart w:id="109" w:name="_Toc165984496"/>
      <w:bookmarkStart w:id="110" w:name="_Toc165984741"/>
      <w:bookmarkStart w:id="111" w:name="_Toc165984845"/>
      <w:bookmarkStart w:id="112" w:name="_Toc165984951"/>
      <w:bookmarkStart w:id="113" w:name="_Toc165985056"/>
      <w:bookmarkStart w:id="114" w:name="_Toc165985248"/>
      <w:bookmarkStart w:id="115" w:name="_Toc156560665"/>
      <w:bookmarkEnd w:id="109"/>
      <w:bookmarkEnd w:id="110"/>
      <w:bookmarkEnd w:id="111"/>
      <w:bookmarkEnd w:id="112"/>
      <w:bookmarkEnd w:id="113"/>
      <w:bookmarkEnd w:id="114"/>
      <w:bookmarkEnd w:id="115"/>
      <w:r w:rsidRPr="00053F8E">
        <w:t>Frequency domain aspects</w:t>
      </w:r>
    </w:p>
    <w:p w14:paraId="16841AC7" w14:textId="43F59F3F" w:rsidR="008A68A3" w:rsidRDefault="005B513B" w:rsidP="00941A5A">
      <w:bookmarkStart w:id="116" w:name="_Toc158371561"/>
      <w:r>
        <w:t xml:space="preserve">The </w:t>
      </w:r>
      <w:r w:rsidR="008A68A3">
        <w:t xml:space="preserve">following working assumption was </w:t>
      </w:r>
      <w:r>
        <w:t xml:space="preserve">agreed </w:t>
      </w:r>
      <w:r w:rsidR="008A68A3">
        <w:t xml:space="preserve">in RAN1#118: </w:t>
      </w:r>
    </w:p>
    <w:tbl>
      <w:tblPr>
        <w:tblStyle w:val="TableGrid"/>
        <w:tblW w:w="0" w:type="auto"/>
        <w:tblLook w:val="04A0" w:firstRow="1" w:lastRow="0" w:firstColumn="1" w:lastColumn="0" w:noHBand="0" w:noVBand="1"/>
      </w:tblPr>
      <w:tblGrid>
        <w:gridCol w:w="9629"/>
      </w:tblGrid>
      <w:tr w:rsidR="00683E4A" w14:paraId="080192A4" w14:textId="77777777" w:rsidTr="008A68A3">
        <w:tc>
          <w:tcPr>
            <w:tcW w:w="9629" w:type="dxa"/>
          </w:tcPr>
          <w:p w14:paraId="147EE333" w14:textId="77777777" w:rsidR="00BE375C" w:rsidRPr="00BE375C" w:rsidRDefault="00BE375C" w:rsidP="00947432">
            <w:r w:rsidRPr="00947432">
              <w:rPr>
                <w:b/>
                <w:bCs/>
                <w:highlight w:val="yellow"/>
                <w:lang w:val="en-GB"/>
              </w:rPr>
              <w:t>Working Assumption</w:t>
            </w:r>
          </w:p>
          <w:p w14:paraId="62DEE58E" w14:textId="541E1C3B" w:rsidR="00BE375C" w:rsidRPr="00BE375C" w:rsidRDefault="00BE375C" w:rsidP="00947432">
            <w:r w:rsidRPr="00BE375C">
              <w:rPr>
                <w:lang w:val="en-GB"/>
              </w:rPr>
              <w:t xml:space="preserve">For cell-specific configuration of frequency locations of SBFD UL </w:t>
            </w:r>
            <w:proofErr w:type="spellStart"/>
            <w:r w:rsidRPr="00BE375C">
              <w:rPr>
                <w:lang w:val="en-GB"/>
              </w:rPr>
              <w:t>subband</w:t>
            </w:r>
            <w:proofErr w:type="spellEnd"/>
            <w:r w:rsidRPr="00BE375C">
              <w:rPr>
                <w:lang w:val="en-GB"/>
              </w:rPr>
              <w:t xml:space="preserve">, for each SCS configuration in </w:t>
            </w:r>
            <w:r w:rsidRPr="00BE375C">
              <w:rPr>
                <w:i/>
                <w:iCs/>
                <w:lang w:val="en-GB"/>
              </w:rPr>
              <w:t xml:space="preserve">SCS-SpecificCarrierList </w:t>
            </w:r>
            <w:r w:rsidRPr="00BE375C">
              <w:rPr>
                <w:lang w:val="en-GB"/>
              </w:rPr>
              <w:t xml:space="preserve">for UL, starting RB and bandwidth of SBFD UL </w:t>
            </w:r>
            <w:proofErr w:type="spellStart"/>
            <w:r w:rsidRPr="00BE375C">
              <w:rPr>
                <w:lang w:val="en-GB"/>
              </w:rPr>
              <w:t>subband</w:t>
            </w:r>
            <w:proofErr w:type="spellEnd"/>
            <w:r w:rsidRPr="00BE375C">
              <w:rPr>
                <w:lang w:val="en-GB"/>
              </w:rPr>
              <w:t xml:space="preserve"> are indicated by a RIV-based indication as defined in 38.214 setting </w:t>
            </w:r>
            <m:oMath>
              <m:sSubSup>
                <m:sSubSupPr>
                  <m:ctrlPr>
                    <w:rPr>
                      <w:rFonts w:ascii="Cambria Math" w:hAnsi="Cambria Math"/>
                      <w:i/>
                      <w:iCs/>
                    </w:rPr>
                  </m:ctrlPr>
                </m:sSubSupPr>
                <m:e>
                  <m:r>
                    <w:rPr>
                      <w:rFonts w:ascii="Cambria Math" w:hAnsi="Cambria Math"/>
                      <w:lang w:val="en-GB"/>
                    </w:rPr>
                    <m:t>N</m:t>
                  </m:r>
                </m:e>
                <m:sub>
                  <m:r>
                    <m:rPr>
                      <m:nor/>
                    </m:rPr>
                    <w:rPr>
                      <w:lang w:val="en-GB"/>
                    </w:rPr>
                    <m:t>BWP</m:t>
                  </m:r>
                </m:sub>
                <m:sup>
                  <m:r>
                    <m:rPr>
                      <m:nor/>
                    </m:rPr>
                    <w:rPr>
                      <w:lang w:val="en-GB"/>
                    </w:rPr>
                    <m:t>size</m:t>
                  </m:r>
                </m:sup>
              </m:sSubSup>
            </m:oMath>
            <w:r w:rsidRPr="00BE375C">
              <w:rPr>
                <w:lang w:val="en-GB"/>
              </w:rPr>
              <w:t>=275.</w:t>
            </w:r>
          </w:p>
          <w:p w14:paraId="1C19641C" w14:textId="56F89C4C" w:rsidR="00BE375C" w:rsidRPr="00BE375C" w:rsidRDefault="00BE375C" w:rsidP="00947432">
            <w:r w:rsidRPr="00BE375C">
              <w:rPr>
                <w:lang w:val="en-GB"/>
              </w:rPr>
              <w:t xml:space="preserve">For cell-specific configuration of frequency locations of SBFD DL </w:t>
            </w:r>
            <w:proofErr w:type="spellStart"/>
            <w:r w:rsidRPr="00BE375C">
              <w:rPr>
                <w:lang w:val="en-GB"/>
              </w:rPr>
              <w:t>subband</w:t>
            </w:r>
            <w:proofErr w:type="spellEnd"/>
            <w:r w:rsidRPr="00BE375C">
              <w:rPr>
                <w:lang w:val="en-GB"/>
              </w:rPr>
              <w:t xml:space="preserve">(s), for each SCS configuration in </w:t>
            </w:r>
            <w:r w:rsidRPr="00BE375C">
              <w:rPr>
                <w:i/>
                <w:iCs/>
                <w:lang w:val="en-GB"/>
              </w:rPr>
              <w:t xml:space="preserve">SCS-SpecificCarrierList </w:t>
            </w:r>
            <w:r w:rsidRPr="00BE375C">
              <w:rPr>
                <w:lang w:val="en-GB"/>
              </w:rPr>
              <w:t xml:space="preserve">for DL, starting RB and bandwidth of each SBFD DL </w:t>
            </w:r>
            <w:proofErr w:type="spellStart"/>
            <w:r w:rsidRPr="00BE375C">
              <w:rPr>
                <w:lang w:val="en-GB"/>
              </w:rPr>
              <w:t>subband</w:t>
            </w:r>
            <w:proofErr w:type="spellEnd"/>
            <w:r w:rsidRPr="00BE375C">
              <w:rPr>
                <w:lang w:val="en-GB"/>
              </w:rPr>
              <w:t xml:space="preserve"> are indicated by a RIV-based indication as defined in 38.214 setting </w:t>
            </w:r>
            <m:oMath>
              <m:sSubSup>
                <m:sSubSupPr>
                  <m:ctrlPr>
                    <w:rPr>
                      <w:rFonts w:ascii="Cambria Math" w:hAnsi="Cambria Math"/>
                      <w:i/>
                      <w:iCs/>
                    </w:rPr>
                  </m:ctrlPr>
                </m:sSubSupPr>
                <m:e>
                  <m:r>
                    <w:rPr>
                      <w:rFonts w:ascii="Cambria Math" w:hAnsi="Cambria Math"/>
                      <w:lang w:val="en-GB"/>
                    </w:rPr>
                    <m:t>N</m:t>
                  </m:r>
                </m:e>
                <m:sub>
                  <m:r>
                    <m:rPr>
                      <m:nor/>
                    </m:rPr>
                    <w:rPr>
                      <w:lang w:val="en-GB"/>
                    </w:rPr>
                    <m:t>BWP</m:t>
                  </m:r>
                </m:sub>
                <m:sup>
                  <m:r>
                    <m:rPr>
                      <m:nor/>
                    </m:rPr>
                    <w:rPr>
                      <w:lang w:val="en-GB"/>
                    </w:rPr>
                    <m:t>size</m:t>
                  </m:r>
                </m:sup>
              </m:sSubSup>
            </m:oMath>
            <w:r w:rsidRPr="00BE375C">
              <w:rPr>
                <w:lang w:val="en-GB"/>
              </w:rPr>
              <w:t>=275.</w:t>
            </w:r>
          </w:p>
          <w:p w14:paraId="46F8207B" w14:textId="21415217" w:rsidR="008A68A3" w:rsidRDefault="00BE375C" w:rsidP="00947432">
            <w:pPr>
              <w:numPr>
                <w:ilvl w:val="0"/>
                <w:numId w:val="119"/>
              </w:numPr>
            </w:pPr>
            <w:r w:rsidRPr="00BE375C">
              <w:rPr>
                <w:lang w:val="en-GB"/>
              </w:rPr>
              <w:t xml:space="preserve">One or two SBFD DL </w:t>
            </w:r>
            <w:proofErr w:type="spellStart"/>
            <w:r w:rsidRPr="00BE375C">
              <w:rPr>
                <w:lang w:val="en-GB"/>
              </w:rPr>
              <w:t>subbands</w:t>
            </w:r>
            <w:proofErr w:type="spellEnd"/>
            <w:r w:rsidRPr="00BE375C">
              <w:rPr>
                <w:lang w:val="en-GB"/>
              </w:rPr>
              <w:t xml:space="preserve"> can be configured</w:t>
            </w:r>
          </w:p>
        </w:tc>
      </w:tr>
    </w:tbl>
    <w:p w14:paraId="7D1AEC7E" w14:textId="77777777" w:rsidR="008A68A3" w:rsidRDefault="008A68A3" w:rsidP="00941A5A"/>
    <w:p w14:paraId="7FF9900D" w14:textId="40EB19B7" w:rsidR="00BE375C" w:rsidRDefault="00EC6382" w:rsidP="00941A5A">
      <w:r>
        <w:t>W</w:t>
      </w:r>
      <w:r w:rsidR="00BB14AC">
        <w:t>e think the working assumption from RAN1#118</w:t>
      </w:r>
      <w:r w:rsidR="00D56C34">
        <w:t xml:space="preserve"> should be confirmed:</w:t>
      </w:r>
    </w:p>
    <w:p w14:paraId="60134C5C" w14:textId="20FD802B" w:rsidR="00D56C34" w:rsidRDefault="00D56C34" w:rsidP="00947432">
      <w:pPr>
        <w:pStyle w:val="Proposal"/>
      </w:pPr>
      <w:bookmarkStart w:id="117" w:name="_Toc181965572"/>
      <w:r>
        <w:t xml:space="preserve">Confirm the working assumption from RAN1#118 on the </w:t>
      </w:r>
      <w:r w:rsidR="00F27208">
        <w:t xml:space="preserve">configuration of </w:t>
      </w:r>
      <w:r>
        <w:t>frequency location</w:t>
      </w:r>
      <w:r w:rsidR="00F27208">
        <w:t xml:space="preserve"> of SBFD </w:t>
      </w:r>
      <w:proofErr w:type="spellStart"/>
      <w:r w:rsidR="00F27208">
        <w:t>subbands</w:t>
      </w:r>
      <w:proofErr w:type="spellEnd"/>
      <w:r w:rsidR="00F27208">
        <w:t>.</w:t>
      </w:r>
      <w:bookmarkEnd w:id="117"/>
    </w:p>
    <w:p w14:paraId="5145CC63" w14:textId="49294702" w:rsidR="00C51648" w:rsidRPr="00B4326D" w:rsidRDefault="00C51648" w:rsidP="0083255B">
      <w:pPr>
        <w:rPr>
          <w:rFonts w:eastAsia="Malgun Gothic"/>
          <w:lang w:val="en-GB" w:eastAsia="zh-CN"/>
        </w:rPr>
      </w:pPr>
    </w:p>
    <w:bookmarkEnd w:id="116"/>
    <w:p w14:paraId="2DDA9105" w14:textId="3F673C04" w:rsidR="00B54F97" w:rsidRDefault="00196344" w:rsidP="00B54F97">
      <w:pPr>
        <w:pStyle w:val="Heading1"/>
      </w:pPr>
      <w:r>
        <w:t xml:space="preserve">UE </w:t>
      </w:r>
      <w:r w:rsidR="001D23AA" w:rsidRPr="001D23AA">
        <w:t xml:space="preserve">Transmission and reception behaviours on SBFD </w:t>
      </w:r>
      <w:proofErr w:type="spellStart"/>
      <w:r w:rsidR="001D23AA" w:rsidRPr="001D23AA">
        <w:t>subbands</w:t>
      </w:r>
      <w:proofErr w:type="spellEnd"/>
      <w:r w:rsidR="001D23AA">
        <w:t xml:space="preserve"> </w:t>
      </w:r>
    </w:p>
    <w:p w14:paraId="03017797" w14:textId="6A44A37E" w:rsidR="00B268E2" w:rsidRDefault="00812F91" w:rsidP="00523CAE">
      <w:r>
        <w:t xml:space="preserve">This section focuses on transmission and reception </w:t>
      </w:r>
      <w:r w:rsidR="005423BA">
        <w:t>behaviors</w:t>
      </w:r>
      <w:r>
        <w:t xml:space="preserve"> for SBFD-aware UEs as per the following objectives:</w:t>
      </w:r>
    </w:p>
    <w:tbl>
      <w:tblPr>
        <w:tblStyle w:val="TableGrid"/>
        <w:tblW w:w="0" w:type="auto"/>
        <w:tblLook w:val="04A0" w:firstRow="1" w:lastRow="0" w:firstColumn="1" w:lastColumn="0" w:noHBand="0" w:noVBand="1"/>
      </w:tblPr>
      <w:tblGrid>
        <w:gridCol w:w="9629"/>
      </w:tblGrid>
      <w:tr w:rsidR="00CC77C1" w14:paraId="32D4EC51" w14:textId="71D3CFE2" w:rsidTr="00CC77C1">
        <w:tc>
          <w:tcPr>
            <w:tcW w:w="9629" w:type="dxa"/>
          </w:tcPr>
          <w:p w14:paraId="1176406E" w14:textId="27BC9CFF" w:rsidR="00196344" w:rsidRPr="00AA4188" w:rsidRDefault="00196344"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0092756F" w14:textId="6FAD3ED2" w:rsidR="00196344" w:rsidRPr="00AA4188" w:rsidRDefault="00196344" w:rsidP="00356437">
            <w:pPr>
              <w:pStyle w:val="ListParagraph"/>
              <w:numPr>
                <w:ilvl w:val="0"/>
                <w:numId w:val="8"/>
              </w:numPr>
              <w:rPr>
                <w:rFonts w:ascii="Calibri" w:hAnsi="Calibri" w:cs="Calibri"/>
                <w:sz w:val="22"/>
                <w:szCs w:val="22"/>
                <w:highlight w:val="yellow"/>
                <w:lang w:val="en-US"/>
              </w:rPr>
            </w:pPr>
            <w:r w:rsidRPr="00AA4188">
              <w:rPr>
                <w:highlight w:val="yellow"/>
                <w:lang w:val="en-US"/>
              </w:rPr>
              <w:t xml:space="preserve">Transmission and reception </w:t>
            </w:r>
            <w:proofErr w:type="spellStart"/>
            <w:r w:rsidRPr="00AA4188">
              <w:rPr>
                <w:highlight w:val="yellow"/>
                <w:lang w:val="en-US"/>
              </w:rPr>
              <w:t>behaviours</w:t>
            </w:r>
            <w:proofErr w:type="spellEnd"/>
            <w:r w:rsidRPr="00AA4188">
              <w:rPr>
                <w:highlight w:val="yellow"/>
                <w:lang w:val="en-US"/>
              </w:rPr>
              <w:t xml:space="preserve"> on SBFD </w:t>
            </w:r>
            <w:proofErr w:type="spellStart"/>
            <w:r w:rsidRPr="00AA4188">
              <w:rPr>
                <w:highlight w:val="yellow"/>
                <w:lang w:val="en-US"/>
              </w:rPr>
              <w:t>subbands</w:t>
            </w:r>
            <w:proofErr w:type="spellEnd"/>
            <w:r w:rsidRPr="00AA4188">
              <w:rPr>
                <w:highlight w:val="yellow"/>
                <w:lang w:val="en-US"/>
              </w:rPr>
              <w:t xml:space="preserve"> configured in DL and/or flexible symbol indicated by </w:t>
            </w:r>
            <w:r w:rsidRPr="00AA4188">
              <w:rPr>
                <w:i/>
                <w:highlight w:val="yellow"/>
                <w:lang w:val="en-US"/>
              </w:rPr>
              <w:t>TDD-UL-DL-</w:t>
            </w:r>
            <w:proofErr w:type="spellStart"/>
            <w:r w:rsidRPr="00AA4188">
              <w:rPr>
                <w:i/>
                <w:highlight w:val="yellow"/>
                <w:lang w:val="en-US"/>
              </w:rPr>
              <w:t>ConfigCommon</w:t>
            </w:r>
            <w:proofErr w:type="spellEnd"/>
          </w:p>
          <w:p w14:paraId="0DAFE304" w14:textId="67CCA898"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UL transmissions within UL </w:t>
            </w:r>
            <w:proofErr w:type="spellStart"/>
            <w:r w:rsidRPr="00AA4188">
              <w:rPr>
                <w:highlight w:val="yellow"/>
                <w:lang w:val="en-US"/>
              </w:rPr>
              <w:t>subband</w:t>
            </w:r>
            <w:proofErr w:type="spellEnd"/>
            <w:r w:rsidRPr="00AA4188">
              <w:rPr>
                <w:highlight w:val="yellow"/>
                <w:lang w:val="en-US"/>
              </w:rPr>
              <w:t xml:space="preserve"> only</w:t>
            </w:r>
          </w:p>
          <w:p w14:paraId="2FA4D311" w14:textId="2A61DB74"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lastRenderedPageBreak/>
              <w:t xml:space="preserve">DL receptions within DL </w:t>
            </w:r>
            <w:proofErr w:type="spellStart"/>
            <w:r w:rsidRPr="00AA4188">
              <w:rPr>
                <w:highlight w:val="yellow"/>
                <w:lang w:val="en-US"/>
              </w:rPr>
              <w:t>subband</w:t>
            </w:r>
            <w:proofErr w:type="spellEnd"/>
            <w:r w:rsidRPr="00AA4188">
              <w:rPr>
                <w:highlight w:val="yellow"/>
                <w:lang w:val="en-US"/>
              </w:rPr>
              <w:t xml:space="preserve">(s) only, except for CLI measurement by the UE outside of the DL </w:t>
            </w:r>
            <w:proofErr w:type="spellStart"/>
            <w:r w:rsidRPr="00AA4188">
              <w:rPr>
                <w:highlight w:val="yellow"/>
                <w:lang w:val="en-US"/>
              </w:rPr>
              <w:t>subbands</w:t>
            </w:r>
            <w:proofErr w:type="spellEnd"/>
          </w:p>
          <w:p w14:paraId="0A9FE305" w14:textId="5CC44D3C" w:rsidR="00CC77C1" w:rsidRPr="00523CAE" w:rsidRDefault="00196344" w:rsidP="00244CEB">
            <w:pPr>
              <w:rPr>
                <w:rFonts w:ascii="Calibri" w:hAnsi="Calibri" w:cs="Calibri"/>
                <w:sz w:val="22"/>
                <w:szCs w:val="22"/>
                <w:highlight w:val="yellow"/>
              </w:rPr>
            </w:pPr>
            <w:r w:rsidRPr="00196344">
              <w:rPr>
                <w:highlight w:val="yellow"/>
              </w:rPr>
              <w:t>Note: When flexible symbols are used, it is not expected that any legacy Uplink symbol is converted to Downlink/SBFD symbols</w:t>
            </w:r>
          </w:p>
        </w:tc>
      </w:tr>
    </w:tbl>
    <w:p w14:paraId="71013A16" w14:textId="65DB102E" w:rsidR="00CC77C1" w:rsidRDefault="00CC77C1" w:rsidP="00523CAE"/>
    <w:p w14:paraId="428C8A31" w14:textId="0D4E033C" w:rsidR="000E0C7C" w:rsidRDefault="00366CB7" w:rsidP="007566ED">
      <w:r>
        <w:t xml:space="preserve">According to the WI objectives presented above, the UE behavior is clear within the DL </w:t>
      </w:r>
      <w:proofErr w:type="spellStart"/>
      <w:r>
        <w:t>subband</w:t>
      </w:r>
      <w:proofErr w:type="spellEnd"/>
      <w:r>
        <w:t xml:space="preserve"> and the UL </w:t>
      </w:r>
      <w:proofErr w:type="spellStart"/>
      <w:r>
        <w:t>subband</w:t>
      </w:r>
      <w:proofErr w:type="spellEnd"/>
      <w:r>
        <w:t xml:space="preserve">. </w:t>
      </w:r>
      <w:r w:rsidR="00712532">
        <w:t xml:space="preserve">However, </w:t>
      </w:r>
      <w:r w:rsidR="00B233AD">
        <w:t xml:space="preserve">there are some topics that still need </w:t>
      </w:r>
      <w:r w:rsidR="000E0C7C">
        <w:t>further discussion</w:t>
      </w:r>
      <w:r w:rsidR="007566ED">
        <w:t>, e.g.</w:t>
      </w:r>
      <w:r w:rsidR="000E0C7C">
        <w:t xml:space="preserve"> </w:t>
      </w:r>
      <w:r w:rsidR="00052E59">
        <w:t xml:space="preserve">UE behavior in the </w:t>
      </w:r>
      <w:proofErr w:type="spellStart"/>
      <w:r w:rsidR="00052E59">
        <w:t>guardband</w:t>
      </w:r>
      <w:r w:rsidR="00010060">
        <w:t>s</w:t>
      </w:r>
      <w:proofErr w:type="spellEnd"/>
      <w:r w:rsidR="007566ED">
        <w:t>, and w</w:t>
      </w:r>
      <w:r w:rsidR="000E0C7C">
        <w:t xml:space="preserve">hether a transmission </w:t>
      </w:r>
      <w:r w:rsidR="004A6FFC">
        <w:t xml:space="preserve">or reception occasion </w:t>
      </w:r>
      <w:r w:rsidR="000E0C7C">
        <w:t>can span through SBFD and non-SBFD symbols in the same slot</w:t>
      </w:r>
      <w:r w:rsidR="007566ED">
        <w:t>.</w:t>
      </w:r>
    </w:p>
    <w:p w14:paraId="274C0A9B" w14:textId="77777777" w:rsidR="00C52BAB" w:rsidRPr="00C52BAB" w:rsidRDefault="00C52BAB" w:rsidP="00C52BAB">
      <w:pPr>
        <w:pStyle w:val="Heading2"/>
      </w:pPr>
      <w:bookmarkStart w:id="118" w:name="_Ref172115083"/>
      <w:r w:rsidRPr="00C52BAB">
        <w:t>Collision handling and link direction indication</w:t>
      </w:r>
    </w:p>
    <w:bookmarkEnd w:id="118"/>
    <w:p w14:paraId="2ADE7987" w14:textId="1858467A" w:rsidR="005870C7" w:rsidRDefault="00646E6A" w:rsidP="007566ED">
      <w:pPr>
        <w:rPr>
          <w:lang w:val="en-GB"/>
        </w:rPr>
      </w:pPr>
      <w:r>
        <w:rPr>
          <w:lang w:val="en-GB"/>
        </w:rPr>
        <w:t>UE l</w:t>
      </w:r>
      <w:r w:rsidR="004D3400">
        <w:rPr>
          <w:lang w:val="en-GB"/>
        </w:rPr>
        <w:t xml:space="preserve">ink direction determination </w:t>
      </w:r>
      <w:r w:rsidR="00311447">
        <w:rPr>
          <w:lang w:val="en-GB"/>
        </w:rPr>
        <w:t xml:space="preserve">in SBFD symbols </w:t>
      </w:r>
      <w:r w:rsidR="004D3400">
        <w:rPr>
          <w:lang w:val="en-GB"/>
        </w:rPr>
        <w:t>was discussed in RAN1#116</w:t>
      </w:r>
      <w:r w:rsidR="00496079">
        <w:rPr>
          <w:lang w:val="en-GB"/>
        </w:rPr>
        <w:t xml:space="preserve"> as part of the </w:t>
      </w:r>
      <w:r w:rsidR="00496079" w:rsidRPr="00496079">
        <w:rPr>
          <w:lang w:val="en-GB"/>
        </w:rPr>
        <w:t>UE Transmission and reception behaviours</w:t>
      </w:r>
      <w:r w:rsidR="00496079">
        <w:rPr>
          <w:lang w:val="en-GB"/>
        </w:rPr>
        <w:t xml:space="preserve"> </w:t>
      </w:r>
      <w:r w:rsidR="009B5FA1">
        <w:rPr>
          <w:lang w:val="en-GB"/>
        </w:rPr>
        <w:t>topic</w:t>
      </w:r>
      <w:r w:rsidR="00393EAD">
        <w:rPr>
          <w:lang w:val="en-GB"/>
        </w:rPr>
        <w:t xml:space="preserve">, where the following was </w:t>
      </w:r>
      <w:r w:rsidR="005870C7">
        <w:rPr>
          <w:lang w:val="en-GB"/>
        </w:rPr>
        <w:t>agreed:</w:t>
      </w:r>
    </w:p>
    <w:tbl>
      <w:tblPr>
        <w:tblStyle w:val="TableGrid"/>
        <w:tblW w:w="0" w:type="auto"/>
        <w:tblLook w:val="04A0" w:firstRow="1" w:lastRow="0" w:firstColumn="1" w:lastColumn="0" w:noHBand="0" w:noVBand="1"/>
      </w:tblPr>
      <w:tblGrid>
        <w:gridCol w:w="9629"/>
      </w:tblGrid>
      <w:tr w:rsidR="005870C7" w14:paraId="0C145197" w14:textId="77777777" w:rsidTr="005870C7">
        <w:tc>
          <w:tcPr>
            <w:tcW w:w="9629" w:type="dxa"/>
          </w:tcPr>
          <w:p w14:paraId="291D109B" w14:textId="77777777" w:rsidR="005870C7" w:rsidRPr="00287173" w:rsidRDefault="005870C7" w:rsidP="00534DA7">
            <w:pPr>
              <w:spacing w:after="0"/>
              <w:jc w:val="left"/>
              <w:rPr>
                <w:rFonts w:ascii="Times" w:hAnsi="Times" w:cs="Times"/>
                <w:szCs w:val="20"/>
                <w:lang w:val="en-GB"/>
              </w:rPr>
            </w:pPr>
            <w:r w:rsidRPr="00287173">
              <w:rPr>
                <w:rFonts w:ascii="Times" w:hAnsi="Times" w:cs="Times"/>
                <w:b/>
                <w:bCs/>
                <w:szCs w:val="20"/>
                <w:highlight w:val="green"/>
                <w:lang w:val="en-GB"/>
              </w:rPr>
              <w:t>Agreement</w:t>
            </w:r>
          </w:p>
          <w:p w14:paraId="5B12BFF5" w14:textId="77777777" w:rsidR="005870C7" w:rsidRPr="00287173" w:rsidRDefault="005870C7" w:rsidP="00534DA7">
            <w:pPr>
              <w:spacing w:after="0"/>
              <w:jc w:val="left"/>
              <w:rPr>
                <w:rFonts w:ascii="Times" w:hAnsi="Times" w:cs="Times"/>
                <w:szCs w:val="20"/>
                <w:lang w:val="en-GB"/>
              </w:rPr>
            </w:pPr>
            <w:r w:rsidRPr="00287173">
              <w:rPr>
                <w:rFonts w:ascii="Times" w:hAnsi="Times" w:cs="Times"/>
                <w:szCs w:val="20"/>
                <w:lang w:val="en-GB"/>
              </w:rPr>
              <w:t xml:space="preserve">For SBFD-aware UE transmission and reception in an SBFD symbol, consider the following options to determine link direction, i.e. whether to transmit or to receive in the SBFD symbol. </w:t>
            </w:r>
          </w:p>
          <w:p w14:paraId="795AF5F0"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Option 1: UE determines link direction based on configured/scheduled transmissions/receptions and collision handling (if any).</w:t>
            </w:r>
          </w:p>
          <w:p w14:paraId="3199F385"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 xml:space="preserve">Option 2: 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p>
          <w:p w14:paraId="7D1AE6C7" w14:textId="0C8F7C37" w:rsidR="005870C7" w:rsidRDefault="005870C7" w:rsidP="00534DA7">
            <w:pPr>
              <w:spacing w:after="0"/>
              <w:jc w:val="left"/>
              <w:rPr>
                <w:lang w:val="en-GB"/>
              </w:rPr>
            </w:pPr>
            <w:r w:rsidRPr="7E98CDD7">
              <w:rPr>
                <w:rFonts w:ascii="Times" w:hAnsi="Times" w:cs="Times"/>
                <w:lang w:val="en-GB"/>
              </w:rPr>
              <w:t xml:space="preserve">Other options are not precluded. </w:t>
            </w:r>
          </w:p>
        </w:tc>
      </w:tr>
    </w:tbl>
    <w:p w14:paraId="0A6A6A09" w14:textId="1F02009E" w:rsidR="00393EAD" w:rsidRDefault="00393EAD" w:rsidP="007566ED">
      <w:pPr>
        <w:rPr>
          <w:lang w:val="en-GB"/>
        </w:rPr>
      </w:pPr>
      <w:r>
        <w:rPr>
          <w:lang w:val="en-GB"/>
        </w:rPr>
        <w:t xml:space="preserve"> </w:t>
      </w:r>
    </w:p>
    <w:p w14:paraId="1FE76FBB" w14:textId="337A8D04" w:rsidR="00317FDC" w:rsidRDefault="009B5FA1" w:rsidP="007566ED">
      <w:pPr>
        <w:rPr>
          <w:lang w:val="en-GB"/>
        </w:rPr>
      </w:pPr>
      <w:r>
        <w:rPr>
          <w:lang w:val="en-GB"/>
        </w:rPr>
        <w:t xml:space="preserve">The main </w:t>
      </w:r>
      <w:r w:rsidR="00311447">
        <w:rPr>
          <w:lang w:val="en-GB"/>
        </w:rPr>
        <w:t xml:space="preserve">challenge here comes from the fact that the UE is half-duplex </w:t>
      </w:r>
      <w:r w:rsidR="000470D8">
        <w:rPr>
          <w:lang w:val="en-GB"/>
        </w:rPr>
        <w:t xml:space="preserve">while the </w:t>
      </w:r>
      <w:proofErr w:type="spellStart"/>
      <w:r w:rsidR="00E606F5">
        <w:rPr>
          <w:lang w:val="en-GB"/>
        </w:rPr>
        <w:t>gNB</w:t>
      </w:r>
      <w:proofErr w:type="spellEnd"/>
      <w:r w:rsidR="000470D8">
        <w:rPr>
          <w:lang w:val="en-GB"/>
        </w:rPr>
        <w:t xml:space="preserve"> is full</w:t>
      </w:r>
      <w:r w:rsidR="004C70EA">
        <w:rPr>
          <w:lang w:val="en-GB"/>
        </w:rPr>
        <w:t xml:space="preserve"> </w:t>
      </w:r>
      <w:r w:rsidR="000470D8">
        <w:rPr>
          <w:lang w:val="en-GB"/>
        </w:rPr>
        <w:t xml:space="preserve">duplex, therefore </w:t>
      </w:r>
      <w:r w:rsidR="00163D19">
        <w:rPr>
          <w:lang w:val="en-GB"/>
        </w:rPr>
        <w:t xml:space="preserve">some companies raised </w:t>
      </w:r>
      <w:r w:rsidR="00CA2DED">
        <w:rPr>
          <w:lang w:val="en-GB"/>
        </w:rPr>
        <w:t xml:space="preserve">potential link direction ambiguities or need of extra means for the UE to know whether to prioritize DL reception or UL transmission </w:t>
      </w:r>
      <w:r w:rsidR="00E4409F">
        <w:rPr>
          <w:lang w:val="en-GB"/>
        </w:rPr>
        <w:t xml:space="preserve">in </w:t>
      </w:r>
      <w:r w:rsidR="00317FDC">
        <w:rPr>
          <w:lang w:val="en-GB"/>
        </w:rPr>
        <w:t xml:space="preserve">the SBFD </w:t>
      </w:r>
      <w:r w:rsidR="00E4409F">
        <w:rPr>
          <w:lang w:val="en-GB"/>
        </w:rPr>
        <w:t>symbols</w:t>
      </w:r>
      <w:r w:rsidR="004B26CF">
        <w:rPr>
          <w:lang w:val="en-GB"/>
        </w:rPr>
        <w:t xml:space="preserve">. </w:t>
      </w:r>
    </w:p>
    <w:p w14:paraId="098585C7" w14:textId="18C11E0E" w:rsidR="00443510" w:rsidRPr="008477D4" w:rsidRDefault="00E65EA0" w:rsidP="007566ED">
      <w:pPr>
        <w:rPr>
          <w:lang w:val="en-GB"/>
        </w:rPr>
      </w:pPr>
      <w:r>
        <w:rPr>
          <w:lang w:val="en-GB"/>
        </w:rPr>
        <w:t xml:space="preserve">Option 1 in the agreement above </w:t>
      </w:r>
      <w:r w:rsidR="004C70EA">
        <w:rPr>
          <w:lang w:val="en-GB"/>
        </w:rPr>
        <w:t xml:space="preserve">entails the use of </w:t>
      </w:r>
      <w:r w:rsidR="000D4665">
        <w:rPr>
          <w:lang w:val="en-GB"/>
        </w:rPr>
        <w:t>collision handling rules</w:t>
      </w:r>
      <w:r w:rsidR="00312BB8">
        <w:rPr>
          <w:lang w:val="en-GB"/>
        </w:rPr>
        <w:t xml:space="preserve">. </w:t>
      </w:r>
      <w:r w:rsidR="00C6598E">
        <w:rPr>
          <w:lang w:val="en-GB"/>
        </w:rPr>
        <w:t>These are based on</w:t>
      </w:r>
      <w:r w:rsidR="00312BB8">
        <w:rPr>
          <w:lang w:val="en-GB"/>
        </w:rPr>
        <w:t xml:space="preserve"> </w:t>
      </w:r>
      <w:r w:rsidR="00637EDD">
        <w:rPr>
          <w:lang w:val="en-GB"/>
        </w:rPr>
        <w:t xml:space="preserve">existing rules for UL/DL collision handling </w:t>
      </w:r>
      <w:r w:rsidR="00C32614">
        <w:rPr>
          <w:lang w:val="en-GB"/>
        </w:rPr>
        <w:t xml:space="preserve">on flexible symbols </w:t>
      </w:r>
      <w:r w:rsidR="00F959E1">
        <w:rPr>
          <w:lang w:val="en-GB"/>
        </w:rPr>
        <w:t xml:space="preserve">as </w:t>
      </w:r>
      <w:r w:rsidR="00C32614">
        <w:rPr>
          <w:lang w:val="en-GB"/>
        </w:rPr>
        <w:t>specified in TS 38.213, Clause 11.1</w:t>
      </w:r>
      <w:r w:rsidR="000F5837">
        <w:rPr>
          <w:lang w:val="en-GB"/>
        </w:rPr>
        <w:t xml:space="preserve"> </w:t>
      </w:r>
      <w:r w:rsidR="006B0A3B">
        <w:rPr>
          <w:lang w:val="en-GB"/>
        </w:rPr>
        <w:t>with potentially some SBFD-specific optimizations which are explained later in this section.</w:t>
      </w:r>
      <w:r w:rsidR="00307FF0">
        <w:rPr>
          <w:lang w:val="en-GB"/>
        </w:rPr>
        <w:t xml:space="preserve"> Option 2, in our understanding</w:t>
      </w:r>
      <w:r w:rsidR="003C7C94">
        <w:rPr>
          <w:lang w:val="en-GB"/>
        </w:rPr>
        <w:t xml:space="preserve">, entails </w:t>
      </w:r>
      <w:r w:rsidR="00047A34">
        <w:rPr>
          <w:lang w:val="en-GB"/>
        </w:rPr>
        <w:t xml:space="preserve">the use of </w:t>
      </w:r>
      <w:r w:rsidR="00307FF0">
        <w:rPr>
          <w:lang w:val="en-GB"/>
        </w:rPr>
        <w:t>additional</w:t>
      </w:r>
      <w:r w:rsidR="00047A34">
        <w:rPr>
          <w:lang w:val="en-GB"/>
        </w:rPr>
        <w:t xml:space="preserve"> or new</w:t>
      </w:r>
      <w:r w:rsidR="00307FF0">
        <w:rPr>
          <w:lang w:val="en-GB"/>
        </w:rPr>
        <w:t xml:space="preserve"> </w:t>
      </w:r>
      <w:r w:rsidR="00A7082C">
        <w:rPr>
          <w:lang w:val="en-GB"/>
        </w:rPr>
        <w:t>signalling</w:t>
      </w:r>
      <w:r w:rsidR="00307FF0">
        <w:rPr>
          <w:lang w:val="en-GB"/>
        </w:rPr>
        <w:t xml:space="preserve"> to </w:t>
      </w:r>
      <w:r w:rsidR="00A7082C">
        <w:rPr>
          <w:lang w:val="en-GB"/>
        </w:rPr>
        <w:t xml:space="preserve">explicitly </w:t>
      </w:r>
      <w:r w:rsidR="00615815">
        <w:rPr>
          <w:lang w:val="en-GB"/>
        </w:rPr>
        <w:t xml:space="preserve">indicate the UE whether </w:t>
      </w:r>
      <w:r w:rsidR="00B57936">
        <w:rPr>
          <w:lang w:val="en-GB"/>
        </w:rPr>
        <w:t xml:space="preserve">the UE shall regard some SBFD symbols </w:t>
      </w:r>
      <w:r w:rsidR="003C7C83">
        <w:rPr>
          <w:lang w:val="en-GB"/>
        </w:rPr>
        <w:t xml:space="preserve">as </w:t>
      </w:r>
      <w:r w:rsidR="003C7C83" w:rsidRPr="00534DA7">
        <w:rPr>
          <w:i/>
          <w:iCs/>
          <w:lang w:val="en-GB"/>
        </w:rPr>
        <w:t>uplink</w:t>
      </w:r>
      <w:r w:rsidR="003C7C83">
        <w:rPr>
          <w:lang w:val="en-GB"/>
        </w:rPr>
        <w:t xml:space="preserve"> or </w:t>
      </w:r>
      <w:r w:rsidR="003C7C83" w:rsidRPr="00534DA7">
        <w:rPr>
          <w:i/>
          <w:iCs/>
          <w:lang w:val="en-GB"/>
        </w:rPr>
        <w:t>downlink</w:t>
      </w:r>
      <w:r w:rsidR="008477D4">
        <w:rPr>
          <w:lang w:val="en-GB"/>
        </w:rPr>
        <w:t xml:space="preserve">, </w:t>
      </w:r>
      <w:r w:rsidR="001B6DC7">
        <w:rPr>
          <w:lang w:val="en-GB"/>
        </w:rPr>
        <w:t>which can be e.g. used to</w:t>
      </w:r>
      <w:r w:rsidR="00051D58">
        <w:rPr>
          <w:lang w:val="en-GB"/>
        </w:rPr>
        <w:t xml:space="preserve"> ignore </w:t>
      </w:r>
      <w:r w:rsidR="00AC4272">
        <w:rPr>
          <w:lang w:val="en-GB"/>
        </w:rPr>
        <w:t xml:space="preserve">transmissions/receptions </w:t>
      </w:r>
      <w:r w:rsidR="004E0183">
        <w:rPr>
          <w:lang w:val="en-GB"/>
        </w:rPr>
        <w:t xml:space="preserve">in the opposite link direction. </w:t>
      </w:r>
    </w:p>
    <w:p w14:paraId="59B52762" w14:textId="6C6F5D51" w:rsidR="00E34049" w:rsidRDefault="00F959E1" w:rsidP="007566ED">
      <w:pPr>
        <w:rPr>
          <w:lang w:val="en-GB"/>
        </w:rPr>
      </w:pPr>
      <w:r>
        <w:rPr>
          <w:lang w:val="en-GB"/>
        </w:rPr>
        <w:t>In our view,</w:t>
      </w:r>
      <w:r w:rsidR="00CD109C">
        <w:rPr>
          <w:lang w:val="en-GB"/>
        </w:rPr>
        <w:t xml:space="preserve"> to minimize specification effort,</w:t>
      </w:r>
      <w:r>
        <w:rPr>
          <w:lang w:val="en-GB"/>
        </w:rPr>
        <w:t xml:space="preserve"> </w:t>
      </w:r>
      <w:r w:rsidR="00C43C75">
        <w:rPr>
          <w:lang w:val="en-GB"/>
        </w:rPr>
        <w:t xml:space="preserve">we think existing rules for UL/DL collision handling on flexible symbols </w:t>
      </w:r>
      <w:r w:rsidR="0055120E">
        <w:rPr>
          <w:lang w:val="en-GB"/>
        </w:rPr>
        <w:t xml:space="preserve">should be the baseline </w:t>
      </w:r>
      <w:r w:rsidR="000B7A6C">
        <w:rPr>
          <w:lang w:val="en-GB"/>
        </w:rPr>
        <w:t xml:space="preserve">for </w:t>
      </w:r>
      <w:r w:rsidR="00C43C75">
        <w:rPr>
          <w:lang w:val="en-GB"/>
        </w:rPr>
        <w:t xml:space="preserve">determining </w:t>
      </w:r>
      <w:r w:rsidR="00D143D4">
        <w:rPr>
          <w:lang w:val="en-GB"/>
        </w:rPr>
        <w:t>the link direction</w:t>
      </w:r>
      <w:r w:rsidR="00E96B16">
        <w:rPr>
          <w:lang w:val="en-GB"/>
        </w:rPr>
        <w:t xml:space="preserve"> </w:t>
      </w:r>
      <w:r w:rsidR="00E34049">
        <w:rPr>
          <w:lang w:val="en-GB"/>
        </w:rPr>
        <w:t>on SBFD symbols</w:t>
      </w:r>
      <w:r w:rsidR="00BB6785">
        <w:rPr>
          <w:lang w:val="en-GB"/>
        </w:rPr>
        <w:t xml:space="preserve">. </w:t>
      </w:r>
      <w:r w:rsidR="00F5714D">
        <w:rPr>
          <w:lang w:val="en-GB"/>
        </w:rPr>
        <w:t xml:space="preserve">In other words, as baseline, we </w:t>
      </w:r>
      <w:r w:rsidR="005A296A">
        <w:rPr>
          <w:lang w:val="en-GB"/>
        </w:rPr>
        <w:t xml:space="preserve">should </w:t>
      </w:r>
      <w:r w:rsidR="009D4BC7">
        <w:rPr>
          <w:lang w:val="en-GB"/>
        </w:rPr>
        <w:t>target to rely as little as possible</w:t>
      </w:r>
      <w:r w:rsidR="00F5714D">
        <w:rPr>
          <w:lang w:val="en-GB"/>
        </w:rPr>
        <w:t xml:space="preserve"> on additional signalling </w:t>
      </w:r>
      <w:r w:rsidR="00776405">
        <w:rPr>
          <w:lang w:val="en-GB"/>
        </w:rPr>
        <w:t xml:space="preserve">or </w:t>
      </w:r>
      <w:r w:rsidR="007D3279">
        <w:rPr>
          <w:lang w:val="en-GB"/>
        </w:rPr>
        <w:t>avoid</w:t>
      </w:r>
      <w:r w:rsidR="005A296A">
        <w:rPr>
          <w:lang w:val="en-GB"/>
        </w:rPr>
        <w:t xml:space="preserve"> hav</w:t>
      </w:r>
      <w:r w:rsidR="007D3279">
        <w:rPr>
          <w:lang w:val="en-GB"/>
        </w:rPr>
        <w:t>ing</w:t>
      </w:r>
      <w:r w:rsidR="005A296A">
        <w:rPr>
          <w:lang w:val="en-GB"/>
        </w:rPr>
        <w:t xml:space="preserve"> a separate</w:t>
      </w:r>
      <w:r w:rsidR="005E522C">
        <w:rPr>
          <w:lang w:val="en-GB"/>
        </w:rPr>
        <w:t>/alternative mechanism</w:t>
      </w:r>
      <w:r w:rsidR="00117632">
        <w:rPr>
          <w:lang w:val="en-GB"/>
        </w:rPr>
        <w:t xml:space="preserve"> to perform UL/DL link direction determination </w:t>
      </w:r>
      <w:r w:rsidR="009D4BC7">
        <w:rPr>
          <w:lang w:val="en-GB"/>
        </w:rPr>
        <w:t>as this</w:t>
      </w:r>
      <w:r w:rsidR="00DF0284">
        <w:rPr>
          <w:lang w:val="en-GB"/>
        </w:rPr>
        <w:t xml:space="preserve"> </w:t>
      </w:r>
      <w:r w:rsidR="00583F3C">
        <w:rPr>
          <w:lang w:val="en-GB"/>
        </w:rPr>
        <w:t>would</w:t>
      </w:r>
      <w:r w:rsidR="00DF0284">
        <w:rPr>
          <w:lang w:val="en-GB"/>
        </w:rPr>
        <w:t xml:space="preserve"> </w:t>
      </w:r>
      <w:r w:rsidR="00D61317">
        <w:rPr>
          <w:lang w:val="en-GB"/>
        </w:rPr>
        <w:t xml:space="preserve">complicate the </w:t>
      </w:r>
      <w:r w:rsidR="00EB29BA">
        <w:rPr>
          <w:lang w:val="en-GB"/>
        </w:rPr>
        <w:t>scheduling</w:t>
      </w:r>
      <w:r w:rsidR="00D61317">
        <w:rPr>
          <w:lang w:val="en-GB"/>
        </w:rPr>
        <w:t xml:space="preserve"> of </w:t>
      </w:r>
      <w:r w:rsidR="00EB29BA">
        <w:rPr>
          <w:lang w:val="en-GB"/>
        </w:rPr>
        <w:t>legacy and SBFD-aware UEs in the cell</w:t>
      </w:r>
      <w:r w:rsidR="001B6DC7">
        <w:rPr>
          <w:lang w:val="en-GB"/>
        </w:rPr>
        <w:t xml:space="preserve"> (since legacy UEs w</w:t>
      </w:r>
      <w:r w:rsidR="00BB3B9B">
        <w:rPr>
          <w:lang w:val="en-GB"/>
        </w:rPr>
        <w:t>ould not support new rules specified in Option 2</w:t>
      </w:r>
      <w:r w:rsidR="001B6DC7">
        <w:rPr>
          <w:lang w:val="en-GB"/>
        </w:rPr>
        <w:t>)</w:t>
      </w:r>
      <w:r w:rsidR="00EB29BA">
        <w:rPr>
          <w:lang w:val="en-GB"/>
        </w:rPr>
        <w:t xml:space="preserve">. </w:t>
      </w:r>
      <w:r w:rsidR="008C7769" w:rsidRPr="006E6256">
        <w:rPr>
          <w:lang w:val="en-GB"/>
        </w:rPr>
        <w:t xml:space="preserve">Note furthermore </w:t>
      </w:r>
      <w:r w:rsidR="00CF2B2A" w:rsidRPr="006E6256">
        <w:rPr>
          <w:lang w:val="en-GB"/>
        </w:rPr>
        <w:t xml:space="preserve">that Option 2 </w:t>
      </w:r>
      <w:r w:rsidR="00A33F09" w:rsidRPr="00534DA7">
        <w:rPr>
          <w:lang w:val="en-GB"/>
        </w:rPr>
        <w:t>may</w:t>
      </w:r>
      <w:r w:rsidR="00DF0284" w:rsidRPr="006E6256">
        <w:rPr>
          <w:lang w:val="en-GB"/>
        </w:rPr>
        <w:t xml:space="preserve"> i)</w:t>
      </w:r>
      <w:r w:rsidR="00583F3C" w:rsidRPr="006E6256">
        <w:rPr>
          <w:lang w:val="en-GB"/>
        </w:rPr>
        <w:t xml:space="preserve"> limit the UL/DL scheduling flexibility </w:t>
      </w:r>
      <w:r w:rsidR="00581B60" w:rsidRPr="006E6256">
        <w:rPr>
          <w:lang w:val="en-GB"/>
        </w:rPr>
        <w:t>or peak UL/DL throughput for the UE</w:t>
      </w:r>
      <w:r w:rsidR="009D4BC7" w:rsidRPr="006E6256">
        <w:rPr>
          <w:lang w:val="en-GB"/>
        </w:rPr>
        <w:t xml:space="preserve">, </w:t>
      </w:r>
      <w:r w:rsidR="00581B60" w:rsidRPr="006E6256">
        <w:rPr>
          <w:lang w:val="en-GB"/>
        </w:rPr>
        <w:t xml:space="preserve">e.g. in case the </w:t>
      </w:r>
      <w:r w:rsidR="00F87E5A" w:rsidRPr="006E6256">
        <w:rPr>
          <w:lang w:val="en-GB"/>
        </w:rPr>
        <w:t xml:space="preserve">additional signalling is provided by RRC, or ii) prone to errors </w:t>
      </w:r>
      <w:r w:rsidR="00744CFA" w:rsidRPr="006E6256">
        <w:rPr>
          <w:lang w:val="en-GB"/>
        </w:rPr>
        <w:t>and additional overhead</w:t>
      </w:r>
      <w:r w:rsidR="009D4BC7" w:rsidRPr="006E6256">
        <w:rPr>
          <w:lang w:val="en-GB"/>
        </w:rPr>
        <w:t xml:space="preserve">, in case PHY or MAC </w:t>
      </w:r>
      <w:r w:rsidR="00AB3B08" w:rsidRPr="00534DA7">
        <w:rPr>
          <w:lang w:val="en-GB"/>
        </w:rPr>
        <w:t>signalling</w:t>
      </w:r>
      <w:r w:rsidR="009D4BC7" w:rsidRPr="006E6256">
        <w:rPr>
          <w:lang w:val="en-GB"/>
        </w:rPr>
        <w:t xml:space="preserve"> is used.</w:t>
      </w:r>
      <w:r w:rsidR="009D4BC7">
        <w:rPr>
          <w:lang w:val="en-GB"/>
        </w:rPr>
        <w:t xml:space="preserve"> </w:t>
      </w:r>
      <w:proofErr w:type="gramStart"/>
      <w:r w:rsidR="00AF3A22">
        <w:rPr>
          <w:lang w:val="en-GB"/>
        </w:rPr>
        <w:t>Last but not least</w:t>
      </w:r>
      <w:proofErr w:type="gramEnd"/>
      <w:r w:rsidR="00AF3A22">
        <w:rPr>
          <w:lang w:val="en-GB"/>
        </w:rPr>
        <w:t xml:space="preserve">, if the link direction is simply to tell the UE to always consider an SBFD slot as either UL or DL, then the benefit of link direction indication is unclear and </w:t>
      </w:r>
      <w:proofErr w:type="spellStart"/>
      <w:r w:rsidR="00AF3A22">
        <w:rPr>
          <w:lang w:val="en-GB"/>
        </w:rPr>
        <w:t>gNB</w:t>
      </w:r>
      <w:proofErr w:type="spellEnd"/>
      <w:r w:rsidR="00AF3A22">
        <w:rPr>
          <w:lang w:val="en-GB"/>
        </w:rPr>
        <w:t xml:space="preserve"> should not configure the slot as SBFD slot in the first place. In contrast, if the link direction is to tell the UE link direction only in case of UL/DL collision, then using only Option 1 should be sufficient for that purpose.</w:t>
      </w:r>
      <w:r w:rsidR="00EF0AA7">
        <w:rPr>
          <w:lang w:val="en-GB"/>
        </w:rPr>
        <w:t xml:space="preserve"> In other words, </w:t>
      </w:r>
      <w:r w:rsidR="00014B77">
        <w:rPr>
          <w:lang w:val="en-GB"/>
        </w:rPr>
        <w:t xml:space="preserve">we disagree with Option 2 in the sense that </w:t>
      </w:r>
      <w:r w:rsidR="00DE05EC">
        <w:rPr>
          <w:lang w:val="en-GB"/>
        </w:rPr>
        <w:t xml:space="preserve">it </w:t>
      </w:r>
      <w:r w:rsidR="00BC01FD">
        <w:rPr>
          <w:lang w:val="en-GB"/>
        </w:rPr>
        <w:t>assign</w:t>
      </w:r>
      <w:r w:rsidR="00966B1C">
        <w:rPr>
          <w:lang w:val="en-GB"/>
        </w:rPr>
        <w:t>s</w:t>
      </w:r>
      <w:r w:rsidR="00BC01FD">
        <w:rPr>
          <w:lang w:val="en-GB"/>
        </w:rPr>
        <w:t xml:space="preserve"> a pre-defined link direction </w:t>
      </w:r>
      <w:r w:rsidR="004015E6">
        <w:rPr>
          <w:lang w:val="en-GB"/>
        </w:rPr>
        <w:t xml:space="preserve">(e.g. per slot) to the UE, </w:t>
      </w:r>
      <w:r w:rsidR="002F635B">
        <w:rPr>
          <w:lang w:val="en-GB"/>
        </w:rPr>
        <w:t xml:space="preserve">while </w:t>
      </w:r>
      <w:r w:rsidR="004B46C3">
        <w:rPr>
          <w:lang w:val="en-GB"/>
        </w:rPr>
        <w:t xml:space="preserve">we </w:t>
      </w:r>
      <w:r w:rsidR="00771223">
        <w:rPr>
          <w:lang w:val="en-GB"/>
        </w:rPr>
        <w:t xml:space="preserve">support </w:t>
      </w:r>
      <w:r w:rsidR="00E1209A">
        <w:rPr>
          <w:lang w:val="en-GB"/>
        </w:rPr>
        <w:t xml:space="preserve">Option 1 with </w:t>
      </w:r>
      <w:r w:rsidR="008A7CA2">
        <w:rPr>
          <w:lang w:val="en-GB"/>
        </w:rPr>
        <w:t xml:space="preserve">potentially additional indications that allows the UE </w:t>
      </w:r>
      <w:r w:rsidR="000672CA">
        <w:rPr>
          <w:lang w:val="en-GB"/>
        </w:rPr>
        <w:t>to determine UL/DL priorities</w:t>
      </w:r>
      <w:r w:rsidR="006B28E3">
        <w:rPr>
          <w:lang w:val="en-GB"/>
        </w:rPr>
        <w:t>; these prio</w:t>
      </w:r>
      <w:r w:rsidR="000728B1">
        <w:rPr>
          <w:lang w:val="en-GB"/>
        </w:rPr>
        <w:t>rities</w:t>
      </w:r>
      <w:r w:rsidR="000672CA">
        <w:rPr>
          <w:lang w:val="en-GB"/>
        </w:rPr>
        <w:t xml:space="preserve"> </w:t>
      </w:r>
      <w:r w:rsidR="00E3360B">
        <w:rPr>
          <w:lang w:val="en-GB"/>
        </w:rPr>
        <w:t xml:space="preserve">might be </w:t>
      </w:r>
      <w:proofErr w:type="gramStart"/>
      <w:r w:rsidR="00E61416">
        <w:rPr>
          <w:lang w:val="en-GB"/>
        </w:rPr>
        <w:t>taken into account</w:t>
      </w:r>
      <w:proofErr w:type="gramEnd"/>
      <w:r w:rsidR="00E61416">
        <w:rPr>
          <w:lang w:val="en-GB"/>
        </w:rPr>
        <w:t xml:space="preserve"> </w:t>
      </w:r>
      <w:r w:rsidR="00AC1631">
        <w:rPr>
          <w:lang w:val="en-GB"/>
        </w:rPr>
        <w:t>for specific</w:t>
      </w:r>
      <w:r w:rsidR="003E011C">
        <w:rPr>
          <w:lang w:val="en-GB"/>
        </w:rPr>
        <w:t xml:space="preserve"> </w:t>
      </w:r>
      <w:r w:rsidR="00E3360B">
        <w:rPr>
          <w:lang w:val="en-GB"/>
        </w:rPr>
        <w:t xml:space="preserve">UL/DL collision </w:t>
      </w:r>
      <w:r w:rsidR="00AC1631">
        <w:rPr>
          <w:lang w:val="en-GB"/>
        </w:rPr>
        <w:t>cases</w:t>
      </w:r>
      <w:r w:rsidR="00BE471D">
        <w:rPr>
          <w:lang w:val="en-GB"/>
        </w:rPr>
        <w:t>.</w:t>
      </w:r>
    </w:p>
    <w:p w14:paraId="787A6A0C" w14:textId="122AC00E" w:rsidR="00BE471D" w:rsidRDefault="00BE471D" w:rsidP="007566ED">
      <w:pPr>
        <w:rPr>
          <w:lang w:val="en-GB"/>
        </w:rPr>
      </w:pPr>
      <w:r>
        <w:rPr>
          <w:lang w:val="en-GB"/>
        </w:rPr>
        <w:t xml:space="preserve">To further exemplify the problem, </w:t>
      </w:r>
      <w:r w:rsidR="0034121C">
        <w:rPr>
          <w:lang w:val="en-GB"/>
        </w:rPr>
        <w:t xml:space="preserve">in </w:t>
      </w:r>
      <w:r w:rsidR="00BE1D2A">
        <w:rPr>
          <w:lang w:val="en-GB"/>
        </w:rPr>
        <w:fldChar w:fldCharType="begin"/>
      </w:r>
      <w:r w:rsidR="00BE1D2A">
        <w:rPr>
          <w:lang w:val="en-GB"/>
        </w:rPr>
        <w:instrText xml:space="preserve"> REF _Ref172113341 \h </w:instrText>
      </w:r>
      <w:r w:rsidR="00BE1D2A">
        <w:rPr>
          <w:lang w:val="en-GB"/>
        </w:rPr>
      </w:r>
      <w:r w:rsidR="00BE1D2A">
        <w:rPr>
          <w:lang w:val="en-GB"/>
        </w:rPr>
        <w:fldChar w:fldCharType="separate"/>
      </w:r>
      <w:r w:rsidR="009C4F7F">
        <w:t xml:space="preserve">Figure </w:t>
      </w:r>
      <w:r w:rsidR="009C4F7F">
        <w:rPr>
          <w:noProof/>
        </w:rPr>
        <w:t>3</w:t>
      </w:r>
      <w:r w:rsidR="00BE1D2A">
        <w:rPr>
          <w:lang w:val="en-GB"/>
        </w:rPr>
        <w:fldChar w:fldCharType="end"/>
      </w:r>
      <w:r w:rsidR="0034121C">
        <w:rPr>
          <w:lang w:val="en-GB"/>
        </w:rPr>
        <w:t xml:space="preserve"> </w:t>
      </w:r>
      <w:r w:rsidR="00C50092">
        <w:rPr>
          <w:lang w:val="en-GB"/>
        </w:rPr>
        <w:t xml:space="preserve">we </w:t>
      </w:r>
      <w:r w:rsidR="00063B4B">
        <w:rPr>
          <w:lang w:val="en-GB"/>
        </w:rPr>
        <w:t xml:space="preserve">compare Option 2 on </w:t>
      </w:r>
      <w:r w:rsidR="00063B4B">
        <w:rPr>
          <w:i/>
          <w:iCs/>
          <w:lang w:val="en-GB"/>
        </w:rPr>
        <w:t>link direction indication</w:t>
      </w:r>
      <w:r w:rsidR="00063B4B">
        <w:rPr>
          <w:lang w:val="en-GB"/>
        </w:rPr>
        <w:t xml:space="preserve"> </w:t>
      </w:r>
      <w:r w:rsidR="0034121C">
        <w:rPr>
          <w:lang w:val="en-GB"/>
        </w:rPr>
        <w:t>(</w:t>
      </w:r>
      <w:r w:rsidR="0034121C">
        <w:rPr>
          <w:lang w:val="en-GB"/>
        </w:rPr>
        <w:fldChar w:fldCharType="begin"/>
      </w:r>
      <w:r w:rsidR="0034121C">
        <w:rPr>
          <w:lang w:val="en-GB"/>
        </w:rPr>
        <w:instrText xml:space="preserve"> REF _Ref172113341 \h </w:instrText>
      </w:r>
      <w:r w:rsidR="0034121C">
        <w:rPr>
          <w:lang w:val="en-GB"/>
        </w:rPr>
      </w:r>
      <w:r w:rsidR="0034121C">
        <w:rPr>
          <w:lang w:val="en-GB"/>
        </w:rPr>
        <w:fldChar w:fldCharType="separate"/>
      </w:r>
      <w:r w:rsidR="009C4F7F">
        <w:t xml:space="preserve">Figure </w:t>
      </w:r>
      <w:r w:rsidR="009C4F7F">
        <w:rPr>
          <w:noProof/>
        </w:rPr>
        <w:t>3</w:t>
      </w:r>
      <w:r w:rsidR="0034121C">
        <w:rPr>
          <w:lang w:val="en-GB"/>
        </w:rPr>
        <w:fldChar w:fldCharType="end"/>
      </w:r>
      <w:r w:rsidR="0034121C">
        <w:rPr>
          <w:lang w:val="en-GB"/>
        </w:rPr>
        <w:t xml:space="preserve">A) </w:t>
      </w:r>
      <w:r w:rsidR="00063B4B">
        <w:rPr>
          <w:lang w:val="en-GB"/>
        </w:rPr>
        <w:t xml:space="preserve">with </w:t>
      </w:r>
      <w:r w:rsidR="0034121C">
        <w:rPr>
          <w:lang w:val="en-GB"/>
        </w:rPr>
        <w:t>an alternative approach of providing additional information to aid the collision</w:t>
      </w:r>
      <w:r w:rsidR="003F3DCA">
        <w:rPr>
          <w:lang w:val="en-GB"/>
        </w:rPr>
        <w:t xml:space="preserve"> </w:t>
      </w:r>
      <w:r w:rsidR="0034121C">
        <w:rPr>
          <w:lang w:val="en-GB"/>
        </w:rPr>
        <w:t>handling procedure (</w:t>
      </w:r>
      <w:r w:rsidR="0034121C">
        <w:rPr>
          <w:lang w:val="en-GB"/>
        </w:rPr>
        <w:fldChar w:fldCharType="begin"/>
      </w:r>
      <w:r w:rsidR="0034121C">
        <w:rPr>
          <w:lang w:val="en-GB"/>
        </w:rPr>
        <w:instrText xml:space="preserve"> REF _Ref172113341 \h </w:instrText>
      </w:r>
      <w:r w:rsidR="0034121C">
        <w:rPr>
          <w:lang w:val="en-GB"/>
        </w:rPr>
      </w:r>
      <w:r w:rsidR="0034121C">
        <w:rPr>
          <w:lang w:val="en-GB"/>
        </w:rPr>
        <w:fldChar w:fldCharType="separate"/>
      </w:r>
      <w:r w:rsidR="009C4F7F">
        <w:t xml:space="preserve">Figure </w:t>
      </w:r>
      <w:r w:rsidR="009C4F7F">
        <w:rPr>
          <w:noProof/>
        </w:rPr>
        <w:t>3</w:t>
      </w:r>
      <w:r w:rsidR="0034121C">
        <w:rPr>
          <w:lang w:val="en-GB"/>
        </w:rPr>
        <w:fldChar w:fldCharType="end"/>
      </w:r>
      <w:r w:rsidR="0034121C">
        <w:rPr>
          <w:lang w:val="en-GB"/>
        </w:rPr>
        <w:t>B)</w:t>
      </w:r>
      <w:r w:rsidR="00860BF1">
        <w:rPr>
          <w:lang w:val="en-GB"/>
        </w:rPr>
        <w:t xml:space="preserve">. </w:t>
      </w:r>
      <w:r w:rsidR="003E0931">
        <w:rPr>
          <w:lang w:val="en-GB"/>
        </w:rPr>
        <w:t xml:space="preserve">In </w:t>
      </w:r>
      <w:r w:rsidR="003E0931">
        <w:rPr>
          <w:lang w:val="en-GB"/>
        </w:rPr>
        <w:fldChar w:fldCharType="begin"/>
      </w:r>
      <w:r w:rsidR="003E0931">
        <w:rPr>
          <w:lang w:val="en-GB"/>
        </w:rPr>
        <w:instrText xml:space="preserve"> REF _Ref172113341 \h </w:instrText>
      </w:r>
      <w:r w:rsidR="003E0931">
        <w:rPr>
          <w:lang w:val="en-GB"/>
        </w:rPr>
      </w:r>
      <w:r w:rsidR="003E0931">
        <w:rPr>
          <w:lang w:val="en-GB"/>
        </w:rPr>
        <w:fldChar w:fldCharType="separate"/>
      </w:r>
      <w:r w:rsidR="009C4F7F">
        <w:t xml:space="preserve">Figure </w:t>
      </w:r>
      <w:r w:rsidR="009C4F7F">
        <w:rPr>
          <w:noProof/>
        </w:rPr>
        <w:t>3</w:t>
      </w:r>
      <w:r w:rsidR="003E0931">
        <w:rPr>
          <w:lang w:val="en-GB"/>
        </w:rPr>
        <w:fldChar w:fldCharType="end"/>
      </w:r>
      <w:r w:rsidR="003E0931">
        <w:rPr>
          <w:lang w:val="en-GB"/>
        </w:rPr>
        <w:t>A</w:t>
      </w:r>
      <w:r w:rsidR="004F78D9">
        <w:rPr>
          <w:lang w:val="en-GB"/>
        </w:rPr>
        <w:t>,</w:t>
      </w:r>
      <w:r w:rsidR="0024592D">
        <w:rPr>
          <w:lang w:val="en-GB"/>
        </w:rPr>
        <w:t xml:space="preserve"> the link direction </w:t>
      </w:r>
      <w:r w:rsidR="002F3780">
        <w:rPr>
          <w:lang w:val="en-GB"/>
        </w:rPr>
        <w:t xml:space="preserve">information </w:t>
      </w:r>
      <w:r w:rsidR="00176D9E">
        <w:rPr>
          <w:lang w:val="en-GB"/>
        </w:rPr>
        <w:t xml:space="preserve">may be used to </w:t>
      </w:r>
      <w:r w:rsidR="000D6FE6">
        <w:rPr>
          <w:lang w:val="en-GB"/>
        </w:rPr>
        <w:t xml:space="preserve">cancel or </w:t>
      </w:r>
      <w:r w:rsidR="002F3780">
        <w:rPr>
          <w:lang w:val="en-GB"/>
        </w:rPr>
        <w:t xml:space="preserve">invalidate </w:t>
      </w:r>
      <w:r w:rsidR="000D6FE6">
        <w:rPr>
          <w:lang w:val="en-GB"/>
        </w:rPr>
        <w:t>semi-static signals</w:t>
      </w:r>
      <w:r w:rsidR="002F3780">
        <w:rPr>
          <w:lang w:val="en-GB"/>
        </w:rPr>
        <w:t xml:space="preserve"> configured on the opposite link direction; however, </w:t>
      </w:r>
      <w:r w:rsidR="00F0193C">
        <w:rPr>
          <w:lang w:val="en-GB"/>
        </w:rPr>
        <w:t>the fact that the link direction is fixed</w:t>
      </w:r>
      <w:r w:rsidR="003A09A4">
        <w:rPr>
          <w:lang w:val="en-GB"/>
        </w:rPr>
        <w:t xml:space="preserve">, </w:t>
      </w:r>
      <w:r w:rsidR="000962F1">
        <w:rPr>
          <w:lang w:val="en-GB"/>
        </w:rPr>
        <w:t xml:space="preserve">this approach </w:t>
      </w:r>
      <w:r w:rsidR="009E37C9">
        <w:rPr>
          <w:lang w:val="en-GB"/>
        </w:rPr>
        <w:t xml:space="preserve">would also prevent </w:t>
      </w:r>
      <w:r w:rsidR="007A73C8">
        <w:rPr>
          <w:lang w:val="en-GB"/>
        </w:rPr>
        <w:t xml:space="preserve">e.g. </w:t>
      </w:r>
      <w:r w:rsidR="00425544">
        <w:rPr>
          <w:lang w:val="en-GB"/>
        </w:rPr>
        <w:t xml:space="preserve">receiving a PDCCH that schedules </w:t>
      </w:r>
      <w:r w:rsidR="007A73C8">
        <w:rPr>
          <w:lang w:val="en-GB"/>
        </w:rPr>
        <w:t xml:space="preserve">a </w:t>
      </w:r>
      <w:r w:rsidR="009E37C9">
        <w:rPr>
          <w:lang w:val="en-GB"/>
        </w:rPr>
        <w:t xml:space="preserve">dynamic </w:t>
      </w:r>
      <w:r w:rsidR="00425544">
        <w:rPr>
          <w:lang w:val="en-GB"/>
        </w:rPr>
        <w:t>D</w:t>
      </w:r>
      <w:r w:rsidR="004228F7">
        <w:rPr>
          <w:lang w:val="en-GB"/>
        </w:rPr>
        <w:t xml:space="preserve">L transmission </w:t>
      </w:r>
      <w:r w:rsidR="00E059AA">
        <w:rPr>
          <w:lang w:val="en-GB"/>
        </w:rPr>
        <w:t>in a slot configured as ‘</w:t>
      </w:r>
      <w:r w:rsidR="00425544">
        <w:rPr>
          <w:lang w:val="en-GB"/>
        </w:rPr>
        <w:t>U</w:t>
      </w:r>
      <w:r w:rsidR="00E059AA">
        <w:rPr>
          <w:lang w:val="en-GB"/>
        </w:rPr>
        <w:t>’ by the link direction indication</w:t>
      </w:r>
      <w:r w:rsidR="00783556">
        <w:rPr>
          <w:lang w:val="en-GB"/>
        </w:rPr>
        <w:t>, even though there are no UL transmissions configured or scheduled in the slot</w:t>
      </w:r>
      <w:r w:rsidR="00E059AA">
        <w:rPr>
          <w:lang w:val="en-GB"/>
        </w:rPr>
        <w:t xml:space="preserve">. </w:t>
      </w:r>
      <w:r w:rsidR="00770611">
        <w:rPr>
          <w:lang w:val="en-GB"/>
        </w:rPr>
        <w:t xml:space="preserve">In contrast, in </w:t>
      </w:r>
      <w:r w:rsidR="00770611">
        <w:rPr>
          <w:lang w:val="en-GB"/>
        </w:rPr>
        <w:fldChar w:fldCharType="begin"/>
      </w:r>
      <w:r w:rsidR="00770611">
        <w:rPr>
          <w:lang w:val="en-GB"/>
        </w:rPr>
        <w:instrText xml:space="preserve"> REF _Ref172113341 \h </w:instrText>
      </w:r>
      <w:r w:rsidR="00770611">
        <w:rPr>
          <w:lang w:val="en-GB"/>
        </w:rPr>
      </w:r>
      <w:r w:rsidR="00770611">
        <w:rPr>
          <w:lang w:val="en-GB"/>
        </w:rPr>
        <w:fldChar w:fldCharType="separate"/>
      </w:r>
      <w:r w:rsidR="009C4F7F">
        <w:t xml:space="preserve">Figure </w:t>
      </w:r>
      <w:r w:rsidR="009C4F7F">
        <w:rPr>
          <w:noProof/>
        </w:rPr>
        <w:t>3</w:t>
      </w:r>
      <w:r w:rsidR="00770611">
        <w:rPr>
          <w:lang w:val="en-GB"/>
        </w:rPr>
        <w:fldChar w:fldCharType="end"/>
      </w:r>
      <w:r w:rsidR="00770611">
        <w:rPr>
          <w:lang w:val="en-GB"/>
        </w:rPr>
        <w:t>B</w:t>
      </w:r>
      <w:r w:rsidR="00B65C82">
        <w:rPr>
          <w:lang w:val="en-GB"/>
        </w:rPr>
        <w:t xml:space="preserve">, the link direction is used </w:t>
      </w:r>
      <w:r w:rsidR="00B61F66">
        <w:rPr>
          <w:lang w:val="en-GB"/>
        </w:rPr>
        <w:t xml:space="preserve">to indicate priority between DL and UL in case of </w:t>
      </w:r>
      <w:r w:rsidR="00792E7B">
        <w:rPr>
          <w:lang w:val="en-GB"/>
        </w:rPr>
        <w:t xml:space="preserve">conflicting </w:t>
      </w:r>
      <w:r w:rsidR="007F6E7D">
        <w:rPr>
          <w:lang w:val="en-GB"/>
        </w:rPr>
        <w:t xml:space="preserve">allocations, </w:t>
      </w:r>
      <w:r w:rsidR="00A0762B">
        <w:rPr>
          <w:lang w:val="en-GB"/>
        </w:rPr>
        <w:t xml:space="preserve">while </w:t>
      </w:r>
      <w:r w:rsidR="00783556">
        <w:rPr>
          <w:lang w:val="en-GB"/>
        </w:rPr>
        <w:t xml:space="preserve">a </w:t>
      </w:r>
      <w:r w:rsidR="003C7D5C">
        <w:rPr>
          <w:lang w:val="en-GB"/>
        </w:rPr>
        <w:t>s</w:t>
      </w:r>
      <w:r w:rsidR="00783556">
        <w:rPr>
          <w:lang w:val="en-GB"/>
        </w:rPr>
        <w:t xml:space="preserve">lot may still be used for transmissions/receptions in the opposite link direction </w:t>
      </w:r>
      <w:r w:rsidR="002244D9">
        <w:rPr>
          <w:lang w:val="en-GB"/>
        </w:rPr>
        <w:t xml:space="preserve">if there are no </w:t>
      </w:r>
      <w:r w:rsidR="00DE13BB">
        <w:rPr>
          <w:lang w:val="en-GB"/>
        </w:rPr>
        <w:t xml:space="preserve">planned transmissions/receptions for the </w:t>
      </w:r>
      <w:r w:rsidR="00365721">
        <w:rPr>
          <w:lang w:val="en-GB"/>
        </w:rPr>
        <w:t>configured link direction.</w:t>
      </w:r>
      <w:r w:rsidR="00A0762B">
        <w:rPr>
          <w:lang w:val="en-GB"/>
        </w:rPr>
        <w:t xml:space="preserve"> </w:t>
      </w:r>
    </w:p>
    <w:p w14:paraId="3BBC9D24" w14:textId="23B94EA3" w:rsidR="00EB397D" w:rsidRDefault="007C3357" w:rsidP="00711BD5">
      <w:pPr>
        <w:keepNext/>
        <w:jc w:val="center"/>
      </w:pPr>
      <w:r>
        <w:rPr>
          <w:noProof/>
        </w:rPr>
        <w:lastRenderedPageBreak/>
        <w:drawing>
          <wp:inline distT="0" distB="0" distL="0" distR="0" wp14:anchorId="6E5CBD0D" wp14:editId="7E398A7F">
            <wp:extent cx="6156000" cy="2317431"/>
            <wp:effectExtent l="0" t="0" r="0" b="0"/>
            <wp:docPr id="7654265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426592" name="Picture 3"/>
                    <pic:cNvPicPr>
                      <a:picLocks noChangeAspect="1" noChangeArrowheads="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rcRect l="762" r="762"/>
                    <a:stretch>
                      <a:fillRect/>
                    </a:stretch>
                  </pic:blipFill>
                  <pic:spPr bwMode="auto">
                    <a:xfrm>
                      <a:off x="0" y="0"/>
                      <a:ext cx="6156000" cy="2317431"/>
                    </a:xfrm>
                    <a:prstGeom prst="rect">
                      <a:avLst/>
                    </a:prstGeom>
                    <a:extLst>
                      <a:ext uri="{53640926-AAD7-44D8-BBD7-CCE9431645EC}">
                        <a14:shadowObscured xmlns:a14="http://schemas.microsoft.com/office/drawing/2010/main"/>
                      </a:ext>
                    </a:extLst>
                  </pic:spPr>
                </pic:pic>
              </a:graphicData>
            </a:graphic>
          </wp:inline>
        </w:drawing>
      </w:r>
    </w:p>
    <w:p w14:paraId="14C8A69B" w14:textId="3C543D65" w:rsidR="003D304E" w:rsidRDefault="00DA7340" w:rsidP="00711BD5">
      <w:pPr>
        <w:pStyle w:val="Caption"/>
        <w:jc w:val="center"/>
        <w:rPr>
          <w:lang w:val="en-GB"/>
        </w:rPr>
      </w:pPr>
      <w:bookmarkStart w:id="119" w:name="_Ref172113341"/>
      <w:r>
        <w:t xml:space="preserve">Figure </w:t>
      </w:r>
      <w:r w:rsidR="00000000">
        <w:fldChar w:fldCharType="begin"/>
      </w:r>
      <w:r w:rsidR="00000000">
        <w:instrText xml:space="preserve"> SEQ Figure \* ARABIC </w:instrText>
      </w:r>
      <w:r w:rsidR="00000000">
        <w:fldChar w:fldCharType="separate"/>
      </w:r>
      <w:r w:rsidR="009C4F7F">
        <w:rPr>
          <w:noProof/>
        </w:rPr>
        <w:t>3</w:t>
      </w:r>
      <w:r w:rsidR="00000000">
        <w:rPr>
          <w:noProof/>
        </w:rPr>
        <w:fldChar w:fldCharType="end"/>
      </w:r>
      <w:bookmarkEnd w:id="119"/>
      <w:r w:rsidR="00EB397D">
        <w:t>:</w:t>
      </w:r>
      <w:r w:rsidR="00365721">
        <w:t xml:space="preserve"> Comparison of </w:t>
      </w:r>
      <w:r w:rsidR="00365721">
        <w:rPr>
          <w:i/>
          <w:iCs/>
          <w:lang w:val="en-GB"/>
        </w:rPr>
        <w:t>link direction indication</w:t>
      </w:r>
      <w:r w:rsidR="00365721">
        <w:rPr>
          <w:lang w:val="en-GB"/>
        </w:rPr>
        <w:t xml:space="preserve"> (</w:t>
      </w:r>
      <w:r w:rsidR="003C7D5C">
        <w:rPr>
          <w:lang w:val="en-GB"/>
        </w:rPr>
        <w:t xml:space="preserve">i.e., Option 2, </w:t>
      </w:r>
      <w:r w:rsidR="00365721">
        <w:rPr>
          <w:lang w:val="en-GB"/>
        </w:rPr>
        <w:t>left) with an alternative approach of providing additional information to aid the collision handling procedure (</w:t>
      </w:r>
      <w:r w:rsidR="00365721">
        <w:rPr>
          <w:lang w:val="en-GB"/>
        </w:rPr>
        <w:fldChar w:fldCharType="begin"/>
      </w:r>
      <w:r w:rsidR="00365721">
        <w:rPr>
          <w:lang w:val="en-GB"/>
        </w:rPr>
        <w:instrText xml:space="preserve"> REF _Ref172113341 \h </w:instrText>
      </w:r>
      <w:r w:rsidR="00365721">
        <w:rPr>
          <w:lang w:val="en-GB"/>
        </w:rPr>
      </w:r>
      <w:r w:rsidR="00365721">
        <w:rPr>
          <w:lang w:val="en-GB"/>
        </w:rPr>
        <w:fldChar w:fldCharType="separate"/>
      </w:r>
      <w:r w:rsidR="009C4F7F">
        <w:t xml:space="preserve">Figure </w:t>
      </w:r>
      <w:r w:rsidR="009C4F7F">
        <w:rPr>
          <w:noProof/>
        </w:rPr>
        <w:t>3</w:t>
      </w:r>
      <w:r w:rsidR="00365721">
        <w:rPr>
          <w:lang w:val="en-GB"/>
        </w:rPr>
        <w:fldChar w:fldCharType="end"/>
      </w:r>
      <w:r w:rsidR="001C1F29">
        <w:rPr>
          <w:lang w:val="en-GB"/>
        </w:rPr>
        <w:t xml:space="preserve">, </w:t>
      </w:r>
      <w:r w:rsidR="00365721">
        <w:rPr>
          <w:lang w:val="en-GB"/>
        </w:rPr>
        <w:t>right).</w:t>
      </w:r>
    </w:p>
    <w:p w14:paraId="297C53C7" w14:textId="77777777" w:rsidR="00933F60" w:rsidRDefault="00A52459" w:rsidP="0083255B">
      <w:pPr>
        <w:pStyle w:val="Observation"/>
        <w:rPr>
          <w:lang w:val="en-GB"/>
        </w:rPr>
      </w:pPr>
      <w:bookmarkStart w:id="120" w:name="_Toc181965573"/>
      <w:bookmarkStart w:id="121" w:name="_Toc165984506"/>
      <w:bookmarkStart w:id="122" w:name="_Toc165984751"/>
      <w:bookmarkStart w:id="123" w:name="_Toc165984855"/>
      <w:bookmarkStart w:id="124" w:name="_Toc165984961"/>
      <w:bookmarkStart w:id="125" w:name="_Toc165985066"/>
      <w:bookmarkStart w:id="126" w:name="_Toc165985170"/>
      <w:bookmarkStart w:id="127" w:name="_Toc165985258"/>
      <w:bookmarkStart w:id="128" w:name="_Toc166099334"/>
      <w:bookmarkStart w:id="129" w:name="_Toc166099793"/>
      <w:bookmarkStart w:id="130" w:name="_Toc166099896"/>
      <w:bookmarkStart w:id="131" w:name="_Toc166100000"/>
      <w:bookmarkStart w:id="132" w:name="_Toc166100106"/>
      <w:bookmarkStart w:id="133" w:name="_Toc166100216"/>
      <w:bookmarkStart w:id="134" w:name="_Toc166100326"/>
      <w:bookmarkStart w:id="135" w:name="_Toc166100435"/>
      <w:bookmarkStart w:id="136" w:name="_Toc166100544"/>
      <w:bookmarkStart w:id="137" w:name="_Toc166237663"/>
      <w:bookmarkStart w:id="138" w:name="_Toc166237770"/>
      <w:r>
        <w:rPr>
          <w:lang w:val="en-GB"/>
        </w:rPr>
        <w:t>For link direction determination, Option 2 (</w:t>
      </w:r>
      <w:r w:rsidRPr="00534DA7">
        <w:rPr>
          <w:rFonts w:ascii="Times" w:hAnsi="Times" w:cs="Times"/>
          <w:szCs w:val="20"/>
          <w:lang w:val="en-GB"/>
        </w:rPr>
        <w:t xml:space="preserve">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r>
        <w:rPr>
          <w:lang w:val="en-GB"/>
        </w:rPr>
        <w:t>) a</w:t>
      </w:r>
      <w:r w:rsidRPr="00A52459">
        <w:rPr>
          <w:lang w:val="en-GB"/>
        </w:rPr>
        <w:t>ssigns a pre-defined link direction (e.g. per slot) to the UE</w:t>
      </w:r>
      <w:r>
        <w:rPr>
          <w:lang w:val="en-GB"/>
        </w:rPr>
        <w:t xml:space="preserve"> which diminishes the benefits of SBFD.</w:t>
      </w:r>
      <w:bookmarkEnd w:id="120"/>
      <w:r>
        <w:rPr>
          <w:lang w:val="en-GB"/>
        </w:rPr>
        <w:t xml:space="preserve"> </w:t>
      </w:r>
    </w:p>
    <w:p w14:paraId="4B7C4FF0" w14:textId="59298912" w:rsidR="00A52459" w:rsidRDefault="00A52459" w:rsidP="0083255B">
      <w:pPr>
        <w:pStyle w:val="Observation"/>
        <w:rPr>
          <w:lang w:val="en-GB"/>
        </w:rPr>
      </w:pPr>
      <w:bookmarkStart w:id="139" w:name="_Toc181965574"/>
      <w:r>
        <w:rPr>
          <w:lang w:val="en-GB"/>
        </w:rPr>
        <w:t>In contrast, Option 1</w:t>
      </w:r>
      <w:r w:rsidR="002965D7">
        <w:rPr>
          <w:lang w:val="en-GB"/>
        </w:rPr>
        <w:t xml:space="preserve"> (based on collision handling rules)</w:t>
      </w:r>
      <w:r>
        <w:rPr>
          <w:lang w:val="en-GB"/>
        </w:rPr>
        <w:t xml:space="preserve"> is</w:t>
      </w:r>
      <w:r w:rsidR="002965D7">
        <w:rPr>
          <w:lang w:val="en-GB"/>
        </w:rPr>
        <w:t xml:space="preserve"> more flexible and better aligned with legacy UE handling. Option 1 </w:t>
      </w:r>
      <w:r w:rsidR="00932263">
        <w:rPr>
          <w:lang w:val="en-GB"/>
        </w:rPr>
        <w:t xml:space="preserve">could benefit of </w:t>
      </w:r>
      <w:r w:rsidR="002965D7" w:rsidRPr="002965D7">
        <w:rPr>
          <w:lang w:val="en-GB"/>
        </w:rPr>
        <w:t>additional indications that allows the UE to determine UL/DL priorities</w:t>
      </w:r>
      <w:r w:rsidR="00932263">
        <w:rPr>
          <w:lang w:val="en-GB"/>
        </w:rPr>
        <w:t xml:space="preserve"> e.g. for</w:t>
      </w:r>
      <w:r w:rsidR="002965D7" w:rsidRPr="002965D7">
        <w:rPr>
          <w:lang w:val="en-GB"/>
        </w:rPr>
        <w:t xml:space="preserve"> </w:t>
      </w:r>
      <w:r w:rsidR="00932263">
        <w:rPr>
          <w:lang w:val="en-GB"/>
        </w:rPr>
        <w:t>some (but not all)</w:t>
      </w:r>
      <w:r w:rsidR="002965D7" w:rsidRPr="002965D7">
        <w:rPr>
          <w:lang w:val="en-GB"/>
        </w:rPr>
        <w:t xml:space="preserve"> UL/DL collision cases</w:t>
      </w:r>
      <w:r w:rsidR="00932263">
        <w:rPr>
          <w:lang w:val="en-GB"/>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lang w:val="en-GB"/>
        </w:rPr>
        <w:t xml:space="preserve"> </w:t>
      </w:r>
    </w:p>
    <w:p w14:paraId="1569026D" w14:textId="05EBA391" w:rsidR="004D3400" w:rsidRDefault="00DF2AD3" w:rsidP="007566ED">
      <w:pPr>
        <w:rPr>
          <w:lang w:val="en-GB"/>
        </w:rPr>
      </w:pPr>
      <w:r>
        <w:rPr>
          <w:lang w:val="en-GB"/>
        </w:rPr>
        <w:t xml:space="preserve">Based on the above, our preference is to support Option 1 as baseline. </w:t>
      </w:r>
      <w:r w:rsidR="00BB6785">
        <w:rPr>
          <w:lang w:val="en-GB"/>
        </w:rPr>
        <w:t xml:space="preserve">Note that </w:t>
      </w:r>
      <w:r>
        <w:rPr>
          <w:lang w:val="en-GB"/>
        </w:rPr>
        <w:t xml:space="preserve">this does not preclude that </w:t>
      </w:r>
      <w:r w:rsidR="00755210">
        <w:rPr>
          <w:lang w:val="en-GB"/>
        </w:rPr>
        <w:t>existing collision handling rules</w:t>
      </w:r>
      <w:r w:rsidR="00CC0146">
        <w:rPr>
          <w:lang w:val="en-GB"/>
        </w:rPr>
        <w:t xml:space="preserve"> </w:t>
      </w:r>
      <w:r w:rsidR="00132C3D">
        <w:rPr>
          <w:lang w:val="en-GB"/>
        </w:rPr>
        <w:t xml:space="preserve">should not </w:t>
      </w:r>
      <w:r w:rsidR="005C5822">
        <w:rPr>
          <w:lang w:val="en-GB"/>
        </w:rPr>
        <w:t>be modified for SBFD operation</w:t>
      </w:r>
      <w:r w:rsidR="00AF674F">
        <w:rPr>
          <w:lang w:val="en-GB"/>
        </w:rPr>
        <w:t>.</w:t>
      </w:r>
    </w:p>
    <w:p w14:paraId="2E2148A7" w14:textId="77777777" w:rsidR="00694590" w:rsidRDefault="00550724" w:rsidP="00550724">
      <w:pPr>
        <w:pStyle w:val="Proposal"/>
        <w:rPr>
          <w:lang w:val="en-GB"/>
        </w:rPr>
      </w:pPr>
      <w:bookmarkStart w:id="140" w:name="_Toc163215335"/>
      <w:bookmarkStart w:id="141" w:name="_Toc163215627"/>
      <w:bookmarkStart w:id="142" w:name="_Toc163215784"/>
      <w:bookmarkStart w:id="143" w:name="_Toc163215866"/>
      <w:bookmarkStart w:id="144" w:name="_Toc163215949"/>
      <w:bookmarkStart w:id="145" w:name="_Toc165984507"/>
      <w:bookmarkStart w:id="146" w:name="_Toc165984752"/>
      <w:bookmarkStart w:id="147" w:name="_Toc165984856"/>
      <w:bookmarkStart w:id="148" w:name="_Toc165984962"/>
      <w:bookmarkStart w:id="149" w:name="_Toc165985067"/>
      <w:bookmarkStart w:id="150" w:name="_Toc165985171"/>
      <w:bookmarkStart w:id="151" w:name="_Toc165985259"/>
      <w:bookmarkStart w:id="152" w:name="_Toc166099335"/>
      <w:bookmarkStart w:id="153" w:name="_Toc166099794"/>
      <w:bookmarkStart w:id="154" w:name="_Toc166099897"/>
      <w:bookmarkStart w:id="155" w:name="_Toc166100001"/>
      <w:bookmarkStart w:id="156" w:name="_Toc166100107"/>
      <w:bookmarkStart w:id="157" w:name="_Toc166100217"/>
      <w:bookmarkStart w:id="158" w:name="_Toc166100327"/>
      <w:bookmarkStart w:id="159" w:name="_Toc166100436"/>
      <w:bookmarkStart w:id="160" w:name="_Toc166100545"/>
      <w:bookmarkStart w:id="161" w:name="_Toc166237664"/>
      <w:bookmarkStart w:id="162" w:name="_Toc166237771"/>
      <w:bookmarkStart w:id="163" w:name="_Toc181965575"/>
      <w:r>
        <w:rPr>
          <w:lang w:val="en-GB"/>
        </w:rPr>
        <w:t xml:space="preserve">For the link direction determination, support Option 1 from RAN1#116 </w:t>
      </w:r>
      <w:r w:rsidR="00694590">
        <w:rPr>
          <w:lang w:val="en-GB"/>
        </w:rPr>
        <w:t>as baseline: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149ACE9" w14:textId="4C98110F" w:rsidR="00694590" w:rsidRDefault="00694590" w:rsidP="00694590">
      <w:pPr>
        <w:pStyle w:val="Proposal"/>
        <w:numPr>
          <w:ilvl w:val="1"/>
          <w:numId w:val="4"/>
        </w:numPr>
        <w:rPr>
          <w:lang w:val="en-GB"/>
        </w:rPr>
      </w:pPr>
      <w:bookmarkStart w:id="164" w:name="_Toc163215336"/>
      <w:bookmarkStart w:id="165" w:name="_Toc163215628"/>
      <w:bookmarkStart w:id="166" w:name="_Toc163215785"/>
      <w:bookmarkStart w:id="167" w:name="_Toc163215867"/>
      <w:bookmarkStart w:id="168" w:name="_Toc163215950"/>
      <w:bookmarkStart w:id="169" w:name="_Toc165984508"/>
      <w:bookmarkStart w:id="170" w:name="_Toc165984753"/>
      <w:bookmarkStart w:id="171" w:name="_Toc165984857"/>
      <w:bookmarkStart w:id="172" w:name="_Toc165984963"/>
      <w:bookmarkStart w:id="173" w:name="_Toc165985068"/>
      <w:bookmarkStart w:id="174" w:name="_Toc165985172"/>
      <w:bookmarkStart w:id="175" w:name="_Toc165985260"/>
      <w:bookmarkStart w:id="176" w:name="_Toc166099336"/>
      <w:bookmarkStart w:id="177" w:name="_Toc166099795"/>
      <w:bookmarkStart w:id="178" w:name="_Toc166099898"/>
      <w:bookmarkStart w:id="179" w:name="_Toc166100002"/>
      <w:bookmarkStart w:id="180" w:name="_Toc166100108"/>
      <w:bookmarkStart w:id="181" w:name="_Toc166100218"/>
      <w:bookmarkStart w:id="182" w:name="_Toc166100328"/>
      <w:bookmarkStart w:id="183" w:name="_Toc166100437"/>
      <w:bookmarkStart w:id="184" w:name="_Toc166100546"/>
      <w:bookmarkStart w:id="185" w:name="_Toc166237665"/>
      <w:bookmarkStart w:id="186" w:name="_Toc166237772"/>
      <w:bookmarkStart w:id="187" w:name="_Toc181965576"/>
      <w:r>
        <w:rPr>
          <w:lang w:val="en-GB"/>
        </w:rPr>
        <w:t xml:space="preserve">Option 1: </w:t>
      </w:r>
      <w:r w:rsidR="00550724" w:rsidRPr="00550724">
        <w:rPr>
          <w:lang w:val="en-GB"/>
        </w:rPr>
        <w:t>UE determines link direction based on configured/scheduled transmissions/receptions and collision handling (if any).</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9A7F4C">
        <w:rPr>
          <w:lang w:val="en-GB"/>
        </w:rPr>
        <w:t xml:space="preserve"> </w:t>
      </w:r>
    </w:p>
    <w:p w14:paraId="7D24D490" w14:textId="77777777" w:rsidR="00165D22" w:rsidRDefault="009A7F4C" w:rsidP="00050502">
      <w:pPr>
        <w:pStyle w:val="Proposal"/>
        <w:numPr>
          <w:ilvl w:val="0"/>
          <w:numId w:val="0"/>
        </w:numPr>
        <w:ind w:left="1080"/>
        <w:rPr>
          <w:lang w:val="en-GB"/>
        </w:rPr>
      </w:pPr>
      <w:bookmarkStart w:id="188" w:name="_Toc181965577"/>
      <w:bookmarkStart w:id="189" w:name="_Toc163215337"/>
      <w:bookmarkStart w:id="190" w:name="_Toc163215629"/>
      <w:bookmarkStart w:id="191" w:name="_Toc163215786"/>
      <w:bookmarkStart w:id="192" w:name="_Toc163215868"/>
      <w:bookmarkStart w:id="193" w:name="_Toc163215951"/>
      <w:bookmarkStart w:id="194" w:name="_Toc165984509"/>
      <w:bookmarkStart w:id="195" w:name="_Toc165984754"/>
      <w:bookmarkStart w:id="196" w:name="_Toc165984858"/>
      <w:bookmarkStart w:id="197" w:name="_Toc165984964"/>
      <w:bookmarkStart w:id="198" w:name="_Toc165985069"/>
      <w:bookmarkStart w:id="199" w:name="_Toc165985173"/>
      <w:bookmarkStart w:id="200" w:name="_Toc165985261"/>
      <w:bookmarkStart w:id="201" w:name="_Toc166099337"/>
      <w:bookmarkStart w:id="202" w:name="_Toc166099796"/>
      <w:bookmarkStart w:id="203" w:name="_Toc166099899"/>
      <w:bookmarkStart w:id="204" w:name="_Toc166100003"/>
      <w:bookmarkStart w:id="205" w:name="_Toc166100109"/>
      <w:bookmarkStart w:id="206" w:name="_Toc166100219"/>
      <w:bookmarkStart w:id="207" w:name="_Toc166100329"/>
      <w:bookmarkStart w:id="208" w:name="_Toc166100438"/>
      <w:bookmarkStart w:id="209" w:name="_Toc166100547"/>
      <w:bookmarkStart w:id="210" w:name="_Toc166237666"/>
      <w:bookmarkStart w:id="211" w:name="_Toc166237773"/>
      <w:r>
        <w:rPr>
          <w:lang w:val="en-GB"/>
        </w:rPr>
        <w:t>Note</w:t>
      </w:r>
      <w:r w:rsidR="00694590">
        <w:rPr>
          <w:lang w:val="en-GB"/>
        </w:rPr>
        <w:t xml:space="preserve">: Option 1 should </w:t>
      </w:r>
      <w:r>
        <w:rPr>
          <w:lang w:val="en-GB"/>
        </w:rPr>
        <w:t xml:space="preserve">not preclude </w:t>
      </w:r>
      <w:r w:rsidR="00694590">
        <w:rPr>
          <w:lang w:val="en-GB"/>
        </w:rPr>
        <w:t xml:space="preserve">enhancements to </w:t>
      </w:r>
      <w:r>
        <w:rPr>
          <w:lang w:val="en-GB"/>
        </w:rPr>
        <w:t>existing collision handling rules for SBFD operation</w:t>
      </w:r>
      <w:r w:rsidR="001540AE">
        <w:rPr>
          <w:lang w:val="en-GB"/>
        </w:rPr>
        <w:t>.</w:t>
      </w:r>
      <w:bookmarkEnd w:id="188"/>
      <w:r w:rsidR="001540AE">
        <w:rPr>
          <w:lang w:val="en-GB"/>
        </w:rPr>
        <w:t xml:space="preserve"> </w:t>
      </w:r>
    </w:p>
    <w:p w14:paraId="4E0F0776" w14:textId="215F9104" w:rsidR="00050502" w:rsidRDefault="00F25A63" w:rsidP="0083255B">
      <w:pPr>
        <w:pStyle w:val="Proposal"/>
        <w:rPr>
          <w:lang w:val="en-GB"/>
        </w:rPr>
      </w:pPr>
      <w:r>
        <w:rPr>
          <w:lang w:val="en-GB"/>
        </w:rPr>
        <w:t xml:space="preserve"> </w:t>
      </w:r>
      <w:bookmarkStart w:id="212" w:name="_Toc181965578"/>
      <w:r>
        <w:rPr>
          <w:lang w:val="en-GB"/>
        </w:rPr>
        <w:t>If o</w:t>
      </w:r>
      <w:r w:rsidR="008E6C4E">
        <w:rPr>
          <w:lang w:val="en-GB"/>
        </w:rPr>
        <w:t xml:space="preserve">ption 2 </w:t>
      </w:r>
      <w:r w:rsidR="00153C02">
        <w:rPr>
          <w:lang w:val="en-GB"/>
        </w:rPr>
        <w:t xml:space="preserve">should be further discussed </w:t>
      </w:r>
      <w:r w:rsidR="005E7B12">
        <w:rPr>
          <w:lang w:val="en-GB"/>
        </w:rPr>
        <w:t>based on Option 1</w:t>
      </w:r>
      <w:r w:rsidR="004D792D">
        <w:rPr>
          <w:lang w:val="en-GB"/>
        </w:rPr>
        <w:t xml:space="preserve">, </w:t>
      </w:r>
      <w:r w:rsidR="000201EA">
        <w:rPr>
          <w:lang w:val="en-GB"/>
        </w:rPr>
        <w:t xml:space="preserve">option 2 should not </w:t>
      </w:r>
      <w:r w:rsidR="000A5654">
        <w:rPr>
          <w:lang w:val="en-GB"/>
        </w:rPr>
        <w:t xml:space="preserve">fix the link direction in advance </w:t>
      </w:r>
      <w:r w:rsidR="004B62B5">
        <w:rPr>
          <w:lang w:val="en-GB"/>
        </w:rPr>
        <w:t xml:space="preserve">resulting </w:t>
      </w:r>
      <w:r w:rsidR="00BE4945">
        <w:rPr>
          <w:lang w:val="en-GB"/>
        </w:rPr>
        <w:t xml:space="preserve">diminishing the benefit of SBFD. </w:t>
      </w:r>
      <w:r w:rsidR="001540AE">
        <w:rPr>
          <w:lang w:val="en-GB"/>
        </w:rPr>
        <w:t>For instance, existing collision handling rules may be supplemented</w:t>
      </w:r>
      <w:r w:rsidR="006E7253">
        <w:rPr>
          <w:lang w:val="en-GB"/>
        </w:rPr>
        <w:t xml:space="preserve"> with</w:t>
      </w:r>
      <w:r w:rsidR="001540AE">
        <w:rPr>
          <w:lang w:val="en-GB"/>
        </w:rPr>
        <w:t xml:space="preserve"> additional indications </w:t>
      </w:r>
      <w:r w:rsidR="004F4B9C">
        <w:rPr>
          <w:lang w:val="en-GB"/>
        </w:rPr>
        <w:t xml:space="preserve">to determine </w:t>
      </w:r>
      <w:r w:rsidR="00965044">
        <w:rPr>
          <w:lang w:val="en-GB"/>
        </w:rPr>
        <w:t xml:space="preserve">UL/DL </w:t>
      </w:r>
      <w:r w:rsidR="004F4B9C">
        <w:rPr>
          <w:lang w:val="en-GB"/>
        </w:rPr>
        <w:t xml:space="preserve">priorities </w:t>
      </w:r>
      <w:r w:rsidR="0035172F">
        <w:rPr>
          <w:lang w:val="en-GB"/>
        </w:rPr>
        <w:t>for upcoming slot(s</w:t>
      </w:r>
      <w:bookmarkEnd w:id="189"/>
      <w:bookmarkEnd w:id="190"/>
      <w:bookmarkEnd w:id="191"/>
      <w:bookmarkEnd w:id="192"/>
      <w:bookmarkEnd w:id="193"/>
      <w:r w:rsidR="00932263">
        <w:rPr>
          <w:lang w:val="en-GB"/>
        </w:rPr>
        <w:t xml:space="preserve">) </w:t>
      </w:r>
      <w:r w:rsidR="006770A0">
        <w:rPr>
          <w:lang w:val="en-GB"/>
        </w:rPr>
        <w:t xml:space="preserve">(potentially limited </w:t>
      </w:r>
      <w:r w:rsidR="002E1446">
        <w:rPr>
          <w:lang w:val="en-GB"/>
        </w:rPr>
        <w:t xml:space="preserve">to specific </w:t>
      </w:r>
      <w:r w:rsidR="006425B9">
        <w:rPr>
          <w:lang w:val="en-GB"/>
        </w:rPr>
        <w:t>UL/DL collision cases</w:t>
      </w:r>
      <w:r w:rsidR="002E1446">
        <w:rPr>
          <w:lang w:val="en-GB"/>
        </w:rPr>
        <w:t xml:space="preserve">) </w:t>
      </w:r>
      <w:r w:rsidR="00A34B61">
        <w:rPr>
          <w:lang w:val="en-GB"/>
        </w:rPr>
        <w:t xml:space="preserve">but without </w:t>
      </w:r>
      <w:r w:rsidR="009C103D">
        <w:rPr>
          <w:lang w:val="en-GB"/>
        </w:rPr>
        <w:t>fixing the link direction</w:t>
      </w:r>
      <w:r w:rsidR="00576F38">
        <w:rPr>
          <w:lang w:val="en-GB"/>
        </w:rPr>
        <w:t xml:space="preserve"> in advance.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39D1B54" w14:textId="77777777" w:rsidR="005B7350" w:rsidRDefault="005B7350" w:rsidP="00D104AC">
      <w:pPr>
        <w:rPr>
          <w:lang w:val="en-GB"/>
        </w:rPr>
      </w:pPr>
    </w:p>
    <w:p w14:paraId="3B2EE18D" w14:textId="7BD9F7BF" w:rsidR="00D8061D" w:rsidRPr="0083255B" w:rsidRDefault="005B7350" w:rsidP="00D104AC">
      <w:pPr>
        <w:rPr>
          <w:b/>
          <w:bCs/>
          <w:u w:val="single"/>
          <w:lang w:val="en-GB"/>
        </w:rPr>
      </w:pPr>
      <w:r w:rsidRPr="0083255B">
        <w:rPr>
          <w:b/>
          <w:bCs/>
          <w:u w:val="single"/>
          <w:lang w:val="en-GB"/>
        </w:rPr>
        <w:t xml:space="preserve">Additional </w:t>
      </w:r>
      <w:proofErr w:type="spellStart"/>
      <w:r w:rsidRPr="0083255B">
        <w:rPr>
          <w:b/>
          <w:bCs/>
          <w:u w:val="single"/>
          <w:lang w:val="en-GB"/>
        </w:rPr>
        <w:t>signaling</w:t>
      </w:r>
      <w:proofErr w:type="spellEnd"/>
      <w:r w:rsidRPr="0083255B">
        <w:rPr>
          <w:b/>
          <w:bCs/>
          <w:u w:val="single"/>
          <w:lang w:val="en-GB"/>
        </w:rPr>
        <w:t xml:space="preserve"> for UL/DL collision handling:</w:t>
      </w:r>
    </w:p>
    <w:p w14:paraId="3ECDDD4D" w14:textId="600F0490" w:rsidR="00E8407F" w:rsidRDefault="00D104AC" w:rsidP="00D104AC">
      <w:pPr>
        <w:rPr>
          <w:lang w:val="en-GB"/>
        </w:rPr>
      </w:pPr>
      <w:r>
        <w:rPr>
          <w:lang w:val="en-GB"/>
        </w:rPr>
        <w:t>Now, in the following</w:t>
      </w:r>
      <w:r w:rsidR="00461682">
        <w:rPr>
          <w:lang w:val="en-GB"/>
        </w:rPr>
        <w:t>,</w:t>
      </w:r>
      <w:r>
        <w:rPr>
          <w:lang w:val="en-GB"/>
        </w:rPr>
        <w:t xml:space="preserve"> we </w:t>
      </w:r>
      <w:r w:rsidR="00461682">
        <w:rPr>
          <w:lang w:val="en-GB"/>
        </w:rPr>
        <w:t>discuss</w:t>
      </w:r>
      <w:r>
        <w:rPr>
          <w:lang w:val="en-GB"/>
        </w:rPr>
        <w:t xml:space="preserve"> </w:t>
      </w:r>
      <w:r w:rsidR="00426976">
        <w:rPr>
          <w:lang w:val="en-GB"/>
        </w:rPr>
        <w:t xml:space="preserve">what types of </w:t>
      </w:r>
      <w:r w:rsidR="00CA039A">
        <w:rPr>
          <w:lang w:val="en-GB"/>
        </w:rPr>
        <w:t xml:space="preserve">additional </w:t>
      </w:r>
      <w:r w:rsidR="00461682">
        <w:rPr>
          <w:lang w:val="en-GB"/>
        </w:rPr>
        <w:t>signalling</w:t>
      </w:r>
      <w:r w:rsidR="000104DC">
        <w:rPr>
          <w:lang w:val="en-GB"/>
        </w:rPr>
        <w:t xml:space="preserve"> </w:t>
      </w:r>
      <w:r w:rsidR="00426976">
        <w:rPr>
          <w:lang w:val="en-GB"/>
        </w:rPr>
        <w:t xml:space="preserve">may be </w:t>
      </w:r>
      <w:r w:rsidR="00CB066D">
        <w:rPr>
          <w:lang w:val="en-GB"/>
        </w:rPr>
        <w:t xml:space="preserve">beneficial </w:t>
      </w:r>
      <w:r w:rsidR="00736594">
        <w:rPr>
          <w:lang w:val="en-GB"/>
        </w:rPr>
        <w:t>for the purposes of</w:t>
      </w:r>
      <w:r w:rsidR="00CB066D">
        <w:rPr>
          <w:lang w:val="en-GB"/>
        </w:rPr>
        <w:t xml:space="preserve"> </w:t>
      </w:r>
      <w:r w:rsidR="000104DC" w:rsidRPr="000104DC">
        <w:rPr>
          <w:lang w:val="en-GB"/>
        </w:rPr>
        <w:t xml:space="preserve">UL/DL </w:t>
      </w:r>
      <w:r w:rsidR="000104DC">
        <w:rPr>
          <w:lang w:val="en-GB"/>
        </w:rPr>
        <w:t xml:space="preserve">collision handling. </w:t>
      </w:r>
      <w:r w:rsidR="00736594">
        <w:rPr>
          <w:lang w:val="en-GB"/>
        </w:rPr>
        <w:t xml:space="preserve">Current agreements regarding </w:t>
      </w:r>
      <w:r w:rsidR="00D8061D">
        <w:rPr>
          <w:lang w:val="en-GB"/>
        </w:rPr>
        <w:t>collision handling rules are listed below:</w:t>
      </w:r>
    </w:p>
    <w:tbl>
      <w:tblPr>
        <w:tblStyle w:val="TableGrid"/>
        <w:tblW w:w="0" w:type="auto"/>
        <w:tblLook w:val="04A0" w:firstRow="1" w:lastRow="0" w:firstColumn="1" w:lastColumn="0" w:noHBand="0" w:noVBand="1"/>
      </w:tblPr>
      <w:tblGrid>
        <w:gridCol w:w="9629"/>
      </w:tblGrid>
      <w:tr w:rsidR="00D8061D" w14:paraId="4513B540" w14:textId="77777777" w:rsidTr="00C75AD9">
        <w:tc>
          <w:tcPr>
            <w:tcW w:w="9629" w:type="dxa"/>
          </w:tcPr>
          <w:p w14:paraId="7D2D1288" w14:textId="77777777" w:rsidR="00D8061D" w:rsidRPr="00B4326D" w:rsidRDefault="00D8061D" w:rsidP="00C75AD9">
            <w:pPr>
              <w:rPr>
                <w:rFonts w:eastAsia="Malgun Gothic"/>
                <w:b/>
                <w:lang w:eastAsia="zh-CN"/>
              </w:rPr>
            </w:pPr>
            <w:r w:rsidRPr="00B4326D">
              <w:rPr>
                <w:rFonts w:eastAsia="Malgun Gothic"/>
                <w:b/>
                <w:lang w:eastAsia="zh-CN"/>
              </w:rPr>
              <w:t>RAN1#116bis:</w:t>
            </w:r>
          </w:p>
          <w:p w14:paraId="452CE9CF" w14:textId="77777777" w:rsidR="00D8061D" w:rsidRDefault="00D8061D" w:rsidP="00C75AD9">
            <w:pPr>
              <w:rPr>
                <w:rFonts w:eastAsia="Malgun Gothic"/>
                <w:b/>
                <w:highlight w:val="green"/>
                <w:lang w:eastAsia="zh-CN"/>
              </w:rPr>
            </w:pPr>
            <w:r>
              <w:rPr>
                <w:rFonts w:eastAsia="Malgun Gothic"/>
                <w:b/>
                <w:highlight w:val="green"/>
                <w:lang w:eastAsia="zh-CN"/>
              </w:rPr>
              <w:t>Agreement</w:t>
            </w:r>
          </w:p>
          <w:p w14:paraId="67129485" w14:textId="77777777" w:rsidR="00D8061D" w:rsidRDefault="00D8061D" w:rsidP="00C75AD9">
            <w:pPr>
              <w:pStyle w:val="ListParagraph"/>
              <w:tabs>
                <w:tab w:val="left" w:pos="0"/>
              </w:tabs>
              <w:ind w:left="0"/>
              <w:rPr>
                <w:rFonts w:eastAsia="Malgun Gothic"/>
              </w:rPr>
            </w:pPr>
            <w:r>
              <w:rPr>
                <w:rFonts w:eastAsia="Malgun Gothic"/>
                <w:lang w:val="en-US"/>
              </w:rPr>
              <w:t>I</w:t>
            </w:r>
            <w:r>
              <w:rPr>
                <w:rFonts w:eastAsia="Malgun Gothic"/>
              </w:rPr>
              <w:t xml:space="preserve">f </w:t>
            </w:r>
            <w:proofErr w:type="spellStart"/>
            <w:r>
              <w:rPr>
                <w:rFonts w:eastAsia="Malgun Gothic"/>
              </w:rPr>
              <w:t>link</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indication</w:t>
            </w:r>
            <w:proofErr w:type="spellEnd"/>
            <w:r>
              <w:rPr>
                <w:rFonts w:eastAsia="Malgun Gothic"/>
              </w:rPr>
              <w:t xml:space="preserve"> is </w:t>
            </w:r>
            <w:proofErr w:type="spellStart"/>
            <w:r>
              <w:rPr>
                <w:rFonts w:eastAsia="Malgun Gothic"/>
              </w:rPr>
              <w:t>not</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nor</w:t>
            </w:r>
            <w:proofErr w:type="spellEnd"/>
            <w:r>
              <w:rPr>
                <w:rFonts w:eastAsia="Malgun Gothic"/>
              </w:rPr>
              <w:t xml:space="preserve"> </w:t>
            </w:r>
            <w:proofErr w:type="spellStart"/>
            <w:r>
              <w:rPr>
                <w:rFonts w:eastAsia="Malgun Gothic"/>
              </w:rPr>
              <w:t>provided</w:t>
            </w:r>
            <w:proofErr w:type="spellEnd"/>
            <w:r>
              <w:rPr>
                <w:rFonts w:eastAsia="Malgun Gothic"/>
              </w:rPr>
              <w:t xml:space="preserve"> for a SBFD </w:t>
            </w:r>
            <w:proofErr w:type="spellStart"/>
            <w:r>
              <w:rPr>
                <w:rFonts w:eastAsia="Malgun Gothic"/>
              </w:rPr>
              <w:t>symbol</w:t>
            </w:r>
            <w:proofErr w:type="spellEnd"/>
            <w:r>
              <w:rPr>
                <w:rFonts w:eastAsia="Malgun Gothic"/>
              </w:rPr>
              <w:t xml:space="preserve">, </w:t>
            </w:r>
            <w:r>
              <w:rPr>
                <w:rFonts w:eastAsia="SimSun"/>
              </w:rPr>
              <w:t xml:space="preserve">for </w:t>
            </w:r>
            <w:proofErr w:type="spellStart"/>
            <w:r>
              <w:rPr>
                <w:rFonts w:eastAsia="SimSun"/>
              </w:rPr>
              <w:t>collision</w:t>
            </w:r>
            <w:proofErr w:type="spellEnd"/>
            <w:r>
              <w:rPr>
                <w:rFonts w:eastAsia="SimSun"/>
              </w:rPr>
              <w:t xml:space="preserve"> Case 2</w:t>
            </w:r>
            <w:r>
              <w:rPr>
                <w:rFonts w:eastAsia="Malgun Gothic"/>
              </w:rPr>
              <w:t xml:space="preserve"> </w:t>
            </w:r>
            <w:r>
              <w:t>(</w:t>
            </w:r>
            <w:proofErr w:type="spellStart"/>
            <w:r>
              <w:t>semi-statically</w:t>
            </w:r>
            <w:proofErr w:type="spellEnd"/>
            <w:r>
              <w:t xml:space="preserve"> </w:t>
            </w:r>
            <w:proofErr w:type="spellStart"/>
            <w:r>
              <w:t>configured</w:t>
            </w:r>
            <w:proofErr w:type="spellEnd"/>
            <w:r>
              <w:t xml:space="preserve"> DL </w:t>
            </w:r>
            <w:proofErr w:type="spellStart"/>
            <w:r>
              <w:t>reception</w:t>
            </w:r>
            <w:proofErr w:type="spellEnd"/>
            <w:r>
              <w:t xml:space="preserve"> vs. </w:t>
            </w:r>
            <w:proofErr w:type="spellStart"/>
            <w:r>
              <w:t>dynamically</w:t>
            </w:r>
            <w:proofErr w:type="spellEnd"/>
            <w:r>
              <w:t xml:space="preserve"> </w:t>
            </w:r>
            <w:proofErr w:type="spellStart"/>
            <w:r>
              <w:t>scheduled</w:t>
            </w:r>
            <w:proofErr w:type="spellEnd"/>
            <w:r>
              <w:t xml:space="preserve"> UL transmission)</w:t>
            </w:r>
            <w:r>
              <w:rPr>
                <w:rFonts w:eastAsia="Malgun Gothic"/>
              </w:rPr>
              <w:t xml:space="preserve"> in </w:t>
            </w:r>
            <w:proofErr w:type="spellStart"/>
            <w:r>
              <w:rPr>
                <w:rFonts w:eastAsia="Malgun Gothic"/>
              </w:rPr>
              <w:t>the</w:t>
            </w:r>
            <w:proofErr w:type="spellEnd"/>
            <w:r>
              <w:rPr>
                <w:rFonts w:eastAsia="Malgun Gothic"/>
              </w:rPr>
              <w:t xml:space="preserve"> SBFD </w:t>
            </w:r>
            <w:proofErr w:type="spellStart"/>
            <w:r>
              <w:rPr>
                <w:rFonts w:eastAsia="Malgun Gothic"/>
              </w:rPr>
              <w:t>symbol</w:t>
            </w:r>
            <w:proofErr w:type="spellEnd"/>
            <w:r>
              <w:rPr>
                <w:rFonts w:eastAsia="Malgun Gothic"/>
              </w:rPr>
              <w:t xml:space="preserve"> for SBFD-</w:t>
            </w:r>
            <w:proofErr w:type="spellStart"/>
            <w:r>
              <w:rPr>
                <w:rFonts w:eastAsia="Malgun Gothic"/>
              </w:rPr>
              <w:t>aware</w:t>
            </w:r>
            <w:proofErr w:type="spellEnd"/>
            <w:r>
              <w:rPr>
                <w:rFonts w:eastAsia="Malgun Gothic"/>
              </w:rPr>
              <w:t xml:space="preserve"> </w:t>
            </w:r>
            <w:proofErr w:type="spellStart"/>
            <w:r>
              <w:rPr>
                <w:rFonts w:eastAsia="Malgun Gothic"/>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Malgun Gothic"/>
              </w:rPr>
              <w:t xml:space="preserve"> </w:t>
            </w:r>
            <w:r>
              <w:t xml:space="preserve">in NR for </w:t>
            </w:r>
            <w:proofErr w:type="spellStart"/>
            <w:r>
              <w:t>operation</w:t>
            </w:r>
            <w:proofErr w:type="spellEnd"/>
            <w:r>
              <w:t xml:space="preserve"> on </w:t>
            </w:r>
            <w:proofErr w:type="spellStart"/>
            <w:r>
              <w:t>flexible</w:t>
            </w:r>
            <w:proofErr w:type="spellEnd"/>
            <w:r>
              <w:t xml:space="preserve"> </w:t>
            </w:r>
            <w:proofErr w:type="spellStart"/>
            <w:r>
              <w:t>symbols</w:t>
            </w:r>
            <w:proofErr w:type="spellEnd"/>
            <w:r>
              <w:t xml:space="preserve"> on a single </w:t>
            </w:r>
            <w:proofErr w:type="spellStart"/>
            <w:r>
              <w:t>carrier</w:t>
            </w:r>
            <w:proofErr w:type="spellEnd"/>
            <w:r>
              <w:t xml:space="preserve"> in </w:t>
            </w:r>
            <w:proofErr w:type="spellStart"/>
            <w:r>
              <w:t>unpaired</w:t>
            </w:r>
            <w:proofErr w:type="spellEnd"/>
            <w:r>
              <w:t xml:space="preserve"> </w:t>
            </w:r>
            <w:proofErr w:type="spellStart"/>
            <w:r>
              <w:t>spectrum</w:t>
            </w:r>
            <w:proofErr w:type="spellEnd"/>
            <w:r>
              <w:rPr>
                <w:rFonts w:eastAsia="Malgun Gothic"/>
              </w:rPr>
              <w:t xml:space="preserve">, i.e. UE </w:t>
            </w:r>
            <w:proofErr w:type="spellStart"/>
            <w:r>
              <w:rPr>
                <w:rFonts w:eastAsia="Malgun Gothic"/>
              </w:rPr>
              <w:t>does</w:t>
            </w:r>
            <w:proofErr w:type="spellEnd"/>
            <w:r>
              <w:rPr>
                <w:rFonts w:eastAsia="Malgun Gothic"/>
              </w:rPr>
              <w:t xml:space="preserve"> </w:t>
            </w:r>
            <w:proofErr w:type="spellStart"/>
            <w:r>
              <w:rPr>
                <w:rFonts w:eastAsia="Malgun Gothic"/>
              </w:rPr>
              <w:t>not</w:t>
            </w:r>
            <w:proofErr w:type="spellEnd"/>
            <w:r>
              <w:rPr>
                <w:rFonts w:eastAsia="Malgun Gothic"/>
              </w:rPr>
              <w:t xml:space="preserve"> </w:t>
            </w:r>
            <w:proofErr w:type="spellStart"/>
            <w:r>
              <w:rPr>
                <w:rFonts w:eastAsia="Malgun Gothic"/>
              </w:rPr>
              <w:t>receive</w:t>
            </w:r>
            <w:proofErr w:type="spellEnd"/>
            <w:r>
              <w:rPr>
                <w:rFonts w:eastAsia="Malgun Gothic"/>
              </w:rPr>
              <w:t xml:space="preserve"> DL </w:t>
            </w:r>
            <w:proofErr w:type="spellStart"/>
            <w:r>
              <w:rPr>
                <w:rFonts w:eastAsia="Malgun Gothic"/>
              </w:rPr>
              <w:t>channel</w:t>
            </w:r>
            <w:proofErr w:type="spellEnd"/>
            <w:r>
              <w:rPr>
                <w:rFonts w:eastAsia="Malgun Gothic"/>
              </w:rPr>
              <w:t>/</w:t>
            </w:r>
            <w:proofErr w:type="spellStart"/>
            <w:r>
              <w:rPr>
                <w:rFonts w:eastAsia="Malgun Gothic"/>
              </w:rPr>
              <w:t>signal</w:t>
            </w:r>
            <w:proofErr w:type="spellEnd"/>
            <w:r>
              <w:rPr>
                <w:rFonts w:eastAsia="Malgun Gothic"/>
              </w:rPr>
              <w:t>.</w:t>
            </w:r>
          </w:p>
          <w:p w14:paraId="4ED8A8DA" w14:textId="77777777" w:rsidR="00D8061D" w:rsidRDefault="00D8061D" w:rsidP="00D8061D">
            <w:pPr>
              <w:numPr>
                <w:ilvl w:val="0"/>
                <w:numId w:val="19"/>
              </w:numPr>
              <w:tabs>
                <w:tab w:val="left" w:pos="0"/>
              </w:tabs>
              <w:spacing w:after="0"/>
              <w:rPr>
                <w:rFonts w:eastAsia="Malgun Gothic"/>
              </w:rPr>
            </w:pPr>
            <w:r>
              <w:rPr>
                <w:rFonts w:eastAsia="Malgun Gothic"/>
                <w:lang w:eastAsia="zh-CN"/>
              </w:rPr>
              <w:t>The above does not imply link direction indication is supported</w:t>
            </w:r>
          </w:p>
          <w:p w14:paraId="68D29AAB" w14:textId="77777777" w:rsidR="00D8061D" w:rsidRDefault="00D8061D" w:rsidP="00D8061D">
            <w:pPr>
              <w:numPr>
                <w:ilvl w:val="0"/>
                <w:numId w:val="19"/>
              </w:numPr>
              <w:tabs>
                <w:tab w:val="left" w:pos="0"/>
              </w:tabs>
              <w:spacing w:after="0"/>
              <w:rPr>
                <w:rFonts w:eastAsia="Malgun Gothic"/>
              </w:rPr>
            </w:pPr>
            <w:r>
              <w:rPr>
                <w:rFonts w:eastAsia="Malgun Gothic"/>
                <w:lang w:eastAsia="zh-CN"/>
              </w:rPr>
              <w:t>FFS on dynamically scheduled UL transmission with repetition</w:t>
            </w:r>
          </w:p>
          <w:p w14:paraId="72848C67" w14:textId="77777777" w:rsidR="00D8061D" w:rsidRDefault="00D8061D" w:rsidP="00C75AD9">
            <w:pPr>
              <w:rPr>
                <w:rFonts w:eastAsia="Malgun Gothic"/>
                <w:lang w:eastAsia="zh-CN"/>
              </w:rPr>
            </w:pPr>
          </w:p>
          <w:p w14:paraId="620B360A" w14:textId="77777777" w:rsidR="00D8061D" w:rsidRDefault="00D8061D" w:rsidP="00C75AD9">
            <w:pPr>
              <w:rPr>
                <w:rFonts w:eastAsia="Malgun Gothic"/>
                <w:b/>
                <w:highlight w:val="green"/>
                <w:lang w:eastAsia="zh-CN"/>
              </w:rPr>
            </w:pPr>
            <w:r>
              <w:rPr>
                <w:rFonts w:eastAsia="Malgun Gothic"/>
                <w:b/>
                <w:highlight w:val="green"/>
                <w:lang w:eastAsia="zh-CN"/>
              </w:rPr>
              <w:lastRenderedPageBreak/>
              <w:t>Agreement</w:t>
            </w:r>
          </w:p>
          <w:p w14:paraId="632509C1" w14:textId="77777777" w:rsidR="00D8061D" w:rsidRDefault="00D8061D" w:rsidP="00C75AD9">
            <w:pPr>
              <w:pStyle w:val="ListParagraph"/>
              <w:tabs>
                <w:tab w:val="left" w:pos="0"/>
              </w:tabs>
              <w:ind w:left="0"/>
              <w:rPr>
                <w:rFonts w:eastAsia="Malgun Gothic"/>
              </w:rPr>
            </w:pPr>
            <w:r>
              <w:rPr>
                <w:rFonts w:eastAsia="Malgun Gothic"/>
                <w:lang w:val="en-US"/>
              </w:rPr>
              <w:t>I</w:t>
            </w:r>
            <w:r>
              <w:rPr>
                <w:rFonts w:eastAsia="Malgun Gothic"/>
              </w:rPr>
              <w:t xml:space="preserve">f </w:t>
            </w:r>
            <w:proofErr w:type="spellStart"/>
            <w:r>
              <w:rPr>
                <w:rFonts w:eastAsia="Malgun Gothic"/>
              </w:rPr>
              <w:t>link</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indication</w:t>
            </w:r>
            <w:proofErr w:type="spellEnd"/>
            <w:r>
              <w:rPr>
                <w:rFonts w:eastAsia="Malgun Gothic"/>
              </w:rPr>
              <w:t xml:space="preserve"> is </w:t>
            </w:r>
            <w:proofErr w:type="spellStart"/>
            <w:r>
              <w:rPr>
                <w:rFonts w:eastAsia="Malgun Gothic"/>
              </w:rPr>
              <w:t>not</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nor</w:t>
            </w:r>
            <w:proofErr w:type="spellEnd"/>
            <w:r>
              <w:rPr>
                <w:rFonts w:eastAsia="Malgun Gothic"/>
              </w:rPr>
              <w:t xml:space="preserve"> </w:t>
            </w:r>
            <w:proofErr w:type="spellStart"/>
            <w:r>
              <w:rPr>
                <w:rFonts w:eastAsia="Malgun Gothic"/>
              </w:rPr>
              <w:t>provided</w:t>
            </w:r>
            <w:proofErr w:type="spellEnd"/>
            <w:r>
              <w:rPr>
                <w:rFonts w:eastAsia="Malgun Gothic"/>
              </w:rPr>
              <w:t xml:space="preserve"> for a SBFD </w:t>
            </w:r>
            <w:proofErr w:type="spellStart"/>
            <w:r>
              <w:rPr>
                <w:rFonts w:eastAsia="Malgun Gothic"/>
              </w:rPr>
              <w:t>symbol</w:t>
            </w:r>
            <w:proofErr w:type="spellEnd"/>
            <w:r>
              <w:rPr>
                <w:rFonts w:eastAsia="Malgun Gothic"/>
              </w:rPr>
              <w:t xml:space="preserve">, </w:t>
            </w:r>
            <w:r>
              <w:rPr>
                <w:rFonts w:eastAsia="SimSun"/>
              </w:rPr>
              <w:t xml:space="preserve">for </w:t>
            </w:r>
            <w:proofErr w:type="spellStart"/>
            <w:r>
              <w:rPr>
                <w:rFonts w:eastAsia="SimSun"/>
              </w:rPr>
              <w:t>collision</w:t>
            </w:r>
            <w:proofErr w:type="spellEnd"/>
            <w:r>
              <w:rPr>
                <w:rFonts w:eastAsia="SimSun"/>
              </w:rPr>
              <w:t xml:space="preserve"> Case 1</w:t>
            </w:r>
            <w:r>
              <w:rPr>
                <w:rFonts w:eastAsia="Malgun Gothic"/>
              </w:rPr>
              <w:t xml:space="preserve"> </w:t>
            </w:r>
            <w:r>
              <w:t>(</w:t>
            </w:r>
            <w:proofErr w:type="spellStart"/>
            <w:r>
              <w:t>dynamically</w:t>
            </w:r>
            <w:proofErr w:type="spellEnd"/>
            <w:r>
              <w:t xml:space="preserve"> </w:t>
            </w:r>
            <w:proofErr w:type="spellStart"/>
            <w:r>
              <w:t>scheduled</w:t>
            </w:r>
            <w:proofErr w:type="spellEnd"/>
            <w:r>
              <w:t xml:space="preserve"> DL </w:t>
            </w:r>
            <w:proofErr w:type="spellStart"/>
            <w:r>
              <w:t>reception</w:t>
            </w:r>
            <w:proofErr w:type="spellEnd"/>
            <w:r>
              <w:t xml:space="preserve"> vs. </w:t>
            </w:r>
            <w:proofErr w:type="spellStart"/>
            <w:r>
              <w:t>semi-statically</w:t>
            </w:r>
            <w:proofErr w:type="spellEnd"/>
            <w:r>
              <w:t xml:space="preserve"> </w:t>
            </w:r>
            <w:proofErr w:type="spellStart"/>
            <w:r>
              <w:t>configured</w:t>
            </w:r>
            <w:proofErr w:type="spellEnd"/>
            <w:r>
              <w:t xml:space="preserve"> UL transmission)</w:t>
            </w:r>
            <w:r>
              <w:rPr>
                <w:rFonts w:eastAsia="Malgun Gothic"/>
              </w:rPr>
              <w:t xml:space="preserve"> in </w:t>
            </w:r>
            <w:proofErr w:type="spellStart"/>
            <w:r>
              <w:rPr>
                <w:rFonts w:eastAsia="Malgun Gothic"/>
              </w:rPr>
              <w:t>the</w:t>
            </w:r>
            <w:proofErr w:type="spellEnd"/>
            <w:r>
              <w:rPr>
                <w:rFonts w:eastAsia="Malgun Gothic"/>
              </w:rPr>
              <w:t xml:space="preserve"> SBFD </w:t>
            </w:r>
            <w:proofErr w:type="spellStart"/>
            <w:r>
              <w:rPr>
                <w:rFonts w:eastAsia="Malgun Gothic"/>
              </w:rPr>
              <w:t>symbol</w:t>
            </w:r>
            <w:proofErr w:type="spellEnd"/>
            <w:r>
              <w:rPr>
                <w:rFonts w:eastAsia="Malgun Gothic"/>
              </w:rPr>
              <w:t xml:space="preserve"> for SBFD-</w:t>
            </w:r>
            <w:proofErr w:type="spellStart"/>
            <w:r>
              <w:rPr>
                <w:rFonts w:eastAsia="Malgun Gothic"/>
              </w:rPr>
              <w:t>aware</w:t>
            </w:r>
            <w:proofErr w:type="spellEnd"/>
            <w:r>
              <w:rPr>
                <w:rFonts w:eastAsia="Malgun Gothic"/>
              </w:rPr>
              <w:t xml:space="preserve"> </w:t>
            </w:r>
            <w:proofErr w:type="spellStart"/>
            <w:r>
              <w:rPr>
                <w:rFonts w:eastAsia="Malgun Gothic"/>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Malgun Gothic"/>
              </w:rPr>
              <w:t xml:space="preserve"> and </w:t>
            </w:r>
            <w:proofErr w:type="spellStart"/>
            <w:r>
              <w:rPr>
                <w:rFonts w:eastAsia="Malgun Gothic"/>
              </w:rPr>
              <w:t>timeline</w:t>
            </w:r>
            <w:proofErr w:type="spellEnd"/>
            <w:r>
              <w:t xml:space="preserve"> in NR for </w:t>
            </w:r>
            <w:proofErr w:type="spellStart"/>
            <w:r>
              <w:t>operation</w:t>
            </w:r>
            <w:proofErr w:type="spellEnd"/>
            <w:r>
              <w:t xml:space="preserve"> on </w:t>
            </w:r>
            <w:proofErr w:type="spellStart"/>
            <w:r>
              <w:t>flexible</w:t>
            </w:r>
            <w:proofErr w:type="spellEnd"/>
            <w:r>
              <w:t xml:space="preserve"> </w:t>
            </w:r>
            <w:proofErr w:type="spellStart"/>
            <w:r>
              <w:t>symbols</w:t>
            </w:r>
            <w:proofErr w:type="spellEnd"/>
            <w:r>
              <w:t xml:space="preserve"> on a single </w:t>
            </w:r>
            <w:proofErr w:type="spellStart"/>
            <w:r>
              <w:t>carrier</w:t>
            </w:r>
            <w:proofErr w:type="spellEnd"/>
            <w:r>
              <w:rPr>
                <w:rFonts w:eastAsia="Malgun Gothic"/>
              </w:rPr>
              <w:t xml:space="preserve"> </w:t>
            </w:r>
            <w:r>
              <w:t xml:space="preserve">in </w:t>
            </w:r>
            <w:proofErr w:type="spellStart"/>
            <w:r>
              <w:t>unpaired</w:t>
            </w:r>
            <w:proofErr w:type="spellEnd"/>
            <w:r>
              <w:t xml:space="preserve"> </w:t>
            </w:r>
            <w:proofErr w:type="spellStart"/>
            <w:r>
              <w:t>spectrum</w:t>
            </w:r>
            <w:proofErr w:type="spellEnd"/>
            <w:r>
              <w:rPr>
                <w:rFonts w:eastAsia="Malgun Gothic"/>
              </w:rPr>
              <w:t xml:space="preserve">, i.e. </w:t>
            </w:r>
            <w:r>
              <w:rPr>
                <w:rFonts w:eastAsia="Malgun Gothic"/>
                <w:lang w:eastAsia="ko-KR"/>
              </w:rPr>
              <w:t xml:space="preserve">UL transmission </w:t>
            </w:r>
            <w:r>
              <w:rPr>
                <w:rFonts w:eastAsia="Malgun Gothic"/>
              </w:rPr>
              <w:t xml:space="preserve">is </w:t>
            </w:r>
            <w:proofErr w:type="spellStart"/>
            <w:r>
              <w:rPr>
                <w:rFonts w:eastAsia="Malgun Gothic"/>
              </w:rPr>
              <w:t>cancelled</w:t>
            </w:r>
            <w:proofErr w:type="spellEnd"/>
            <w:r>
              <w:rPr>
                <w:rFonts w:eastAsia="Malgun Gothic"/>
              </w:rPr>
              <w:t xml:space="preserve"> </w:t>
            </w:r>
            <w:proofErr w:type="spellStart"/>
            <w:r>
              <w:rPr>
                <w:rFonts w:eastAsia="Malgun Gothic"/>
                <w:lang w:eastAsia="ko-KR"/>
              </w:rPr>
              <w:t>if</w:t>
            </w:r>
            <w:proofErr w:type="spellEnd"/>
            <w:r>
              <w:rPr>
                <w:rFonts w:eastAsia="Malgun Gothic"/>
                <w:lang w:eastAsia="ko-KR"/>
              </w:rPr>
              <w:t xml:space="preserve"> </w:t>
            </w:r>
            <w:proofErr w:type="spellStart"/>
            <w:r>
              <w:rPr>
                <w:rFonts w:eastAsia="Malgun Gothic"/>
                <w:lang w:eastAsia="ko-KR"/>
              </w:rPr>
              <w:t>cancellation</w:t>
            </w:r>
            <w:proofErr w:type="spellEnd"/>
            <w:r>
              <w:rPr>
                <w:rFonts w:eastAsia="Malgun Gothic"/>
                <w:lang w:eastAsia="ko-KR"/>
              </w:rPr>
              <w:t xml:space="preserve"> </w:t>
            </w:r>
            <w:proofErr w:type="spellStart"/>
            <w:r>
              <w:rPr>
                <w:rFonts w:eastAsia="Malgun Gothic"/>
                <w:lang w:eastAsia="ko-KR"/>
              </w:rPr>
              <w:t>timeline</w:t>
            </w:r>
            <w:proofErr w:type="spellEnd"/>
            <w:r>
              <w:rPr>
                <w:rFonts w:eastAsia="Malgun Gothic"/>
                <w:lang w:eastAsia="ko-KR"/>
              </w:rPr>
              <w:t xml:space="preserve"> is </w:t>
            </w:r>
            <w:proofErr w:type="spellStart"/>
            <w:r>
              <w:rPr>
                <w:rFonts w:eastAsia="Malgun Gothic"/>
                <w:lang w:eastAsia="ko-KR"/>
              </w:rPr>
              <w:t>met</w:t>
            </w:r>
            <w:proofErr w:type="spellEnd"/>
            <w:r>
              <w:rPr>
                <w:rFonts w:eastAsia="Malgun Gothic"/>
              </w:rPr>
              <w:t>.</w:t>
            </w:r>
          </w:p>
          <w:p w14:paraId="1EF40F13" w14:textId="77777777" w:rsidR="00D8061D" w:rsidRDefault="00D8061D" w:rsidP="00D8061D">
            <w:pPr>
              <w:numPr>
                <w:ilvl w:val="0"/>
                <w:numId w:val="19"/>
              </w:numPr>
              <w:tabs>
                <w:tab w:val="left" w:pos="0"/>
              </w:tabs>
              <w:spacing w:after="0"/>
              <w:rPr>
                <w:rFonts w:eastAsia="Malgun Gothic"/>
              </w:rPr>
            </w:pPr>
            <w:r>
              <w:rPr>
                <w:rFonts w:eastAsia="Malgun Gothic"/>
                <w:lang w:eastAsia="zh-CN"/>
              </w:rPr>
              <w:t>The above does not imply link direction indication is supported</w:t>
            </w:r>
          </w:p>
          <w:p w14:paraId="13F31D34" w14:textId="77777777" w:rsidR="00D8061D" w:rsidRDefault="00D8061D" w:rsidP="00D8061D">
            <w:pPr>
              <w:numPr>
                <w:ilvl w:val="0"/>
                <w:numId w:val="19"/>
              </w:numPr>
              <w:tabs>
                <w:tab w:val="left" w:pos="0"/>
              </w:tabs>
              <w:spacing w:after="0"/>
              <w:rPr>
                <w:rFonts w:eastAsia="Malgun Gothic"/>
              </w:rPr>
            </w:pPr>
            <w:r>
              <w:rPr>
                <w:rFonts w:eastAsia="Malgun Gothic"/>
                <w:lang w:eastAsia="zh-CN"/>
              </w:rPr>
              <w:t>FFS on dynamically scheduled DL reception with repetition</w:t>
            </w:r>
          </w:p>
          <w:p w14:paraId="70B40A70" w14:textId="77777777" w:rsidR="00D8061D" w:rsidRDefault="00D8061D" w:rsidP="00C75AD9"/>
          <w:p w14:paraId="46014D85" w14:textId="77777777" w:rsidR="00D8061D" w:rsidRPr="00CA3245" w:rsidRDefault="00D8061D" w:rsidP="00C75AD9">
            <w:pPr>
              <w:rPr>
                <w:rFonts w:eastAsia="Malgun Gothic"/>
                <w:b/>
                <w:lang w:eastAsia="zh-CN"/>
              </w:rPr>
            </w:pPr>
            <w:r w:rsidRPr="00CA3245">
              <w:rPr>
                <w:rFonts w:eastAsia="Malgun Gothic"/>
                <w:b/>
                <w:lang w:eastAsia="zh-CN"/>
              </w:rPr>
              <w:t>RAN1#11</w:t>
            </w:r>
            <w:r>
              <w:rPr>
                <w:rFonts w:eastAsia="Malgun Gothic"/>
                <w:b/>
                <w:lang w:eastAsia="zh-CN"/>
              </w:rPr>
              <w:t>7</w:t>
            </w:r>
            <w:r w:rsidRPr="00CA3245">
              <w:rPr>
                <w:rFonts w:eastAsia="Malgun Gothic"/>
                <w:b/>
                <w:lang w:eastAsia="zh-CN"/>
              </w:rPr>
              <w:t>:</w:t>
            </w:r>
          </w:p>
          <w:p w14:paraId="3B07B145" w14:textId="77777777" w:rsidR="00D8061D" w:rsidRPr="006F2BC5" w:rsidRDefault="00D8061D" w:rsidP="00C75AD9">
            <w:pPr>
              <w:spacing w:after="0"/>
              <w:jc w:val="left"/>
              <w:rPr>
                <w:rFonts w:ascii="Times" w:hAnsi="Times" w:cs="Times"/>
                <w:szCs w:val="20"/>
                <w:lang w:val="en-GB"/>
              </w:rPr>
            </w:pPr>
            <w:r w:rsidRPr="006F2BC5">
              <w:rPr>
                <w:rFonts w:ascii="Times" w:hAnsi="Times" w:cs="Times"/>
                <w:b/>
                <w:bCs/>
                <w:szCs w:val="20"/>
                <w:highlight w:val="green"/>
                <w:lang w:val="en-GB"/>
              </w:rPr>
              <w:t>Agreement</w:t>
            </w:r>
          </w:p>
          <w:p w14:paraId="3128889F" w14:textId="77777777" w:rsidR="00D8061D" w:rsidRPr="006F2BC5" w:rsidRDefault="00D8061D" w:rsidP="00C75AD9">
            <w:pPr>
              <w:spacing w:after="0"/>
              <w:jc w:val="left"/>
              <w:rPr>
                <w:rFonts w:ascii="Times" w:hAnsi="Times" w:cs="Times"/>
                <w:szCs w:val="20"/>
                <w:lang w:val="en-GB"/>
              </w:rPr>
            </w:pPr>
            <w:r w:rsidRPr="006F2BC5">
              <w:rPr>
                <w:rFonts w:ascii="Times" w:hAnsi="Times" w:cs="Times"/>
                <w:szCs w:val="20"/>
                <w:lang w:val="en-GB"/>
              </w:rPr>
              <w:t xml:space="preserve">If link direction indication is not supported nor provided for a SBFD symbol, for collision Case 4 (dynamically scheduled DL reception vs. dynamically scheduled UL transmission) in a SBFD symbol for SBFD-aware UEs, it is considered as an error case if a dynamically scheduled DL reception in DL </w:t>
            </w:r>
            <w:proofErr w:type="spellStart"/>
            <w:r w:rsidRPr="006F2BC5">
              <w:rPr>
                <w:rFonts w:ascii="Times" w:hAnsi="Times" w:cs="Times"/>
                <w:szCs w:val="20"/>
                <w:lang w:val="en-GB"/>
              </w:rPr>
              <w:t>subband</w:t>
            </w:r>
            <w:proofErr w:type="spellEnd"/>
            <w:r w:rsidRPr="006F2BC5">
              <w:rPr>
                <w:rFonts w:ascii="Times" w:hAnsi="Times" w:cs="Times"/>
                <w:szCs w:val="20"/>
                <w:lang w:val="en-GB"/>
              </w:rPr>
              <w:t xml:space="preserve">(s) without repetitions overlaps with a dynamically scheduled UL transmission in UL </w:t>
            </w:r>
            <w:proofErr w:type="spellStart"/>
            <w:r w:rsidRPr="006F2BC5">
              <w:rPr>
                <w:rFonts w:ascii="Times" w:hAnsi="Times" w:cs="Times"/>
                <w:szCs w:val="20"/>
                <w:lang w:val="en-GB"/>
              </w:rPr>
              <w:t>subband</w:t>
            </w:r>
            <w:proofErr w:type="spellEnd"/>
            <w:r w:rsidRPr="006F2BC5">
              <w:rPr>
                <w:rFonts w:ascii="Times" w:hAnsi="Times" w:cs="Times"/>
                <w:szCs w:val="20"/>
                <w:lang w:val="en-GB"/>
              </w:rPr>
              <w:t xml:space="preserve"> without repetitions. </w:t>
            </w:r>
          </w:p>
          <w:p w14:paraId="7B0E0C75" w14:textId="77777777" w:rsidR="00D8061D" w:rsidRPr="006F2BC5" w:rsidRDefault="00D8061D" w:rsidP="00D8061D">
            <w:pPr>
              <w:numPr>
                <w:ilvl w:val="0"/>
                <w:numId w:val="85"/>
              </w:numPr>
              <w:spacing w:after="0"/>
              <w:jc w:val="left"/>
              <w:textAlignment w:val="center"/>
              <w:rPr>
                <w:rFonts w:ascii="Calibri" w:hAnsi="Calibri" w:cs="Calibri"/>
                <w:sz w:val="22"/>
                <w:szCs w:val="22"/>
                <w:lang w:val="en-GB"/>
              </w:rPr>
            </w:pPr>
            <w:r w:rsidRPr="006F2BC5">
              <w:rPr>
                <w:rFonts w:ascii="Times" w:hAnsi="Times" w:cs="Times"/>
                <w:szCs w:val="20"/>
                <w:lang w:val="en-GB"/>
              </w:rPr>
              <w:t>FFS DL reception with repetitions and/or UL transmission with repetitions</w:t>
            </w:r>
          </w:p>
          <w:p w14:paraId="6500D665" w14:textId="77777777" w:rsidR="00D8061D" w:rsidRPr="006F2BC5" w:rsidRDefault="00D8061D" w:rsidP="00C75AD9">
            <w:pPr>
              <w:spacing w:after="0"/>
              <w:ind w:left="540"/>
              <w:jc w:val="left"/>
              <w:rPr>
                <w:rFonts w:ascii="Times" w:hAnsi="Times" w:cs="Times"/>
                <w:szCs w:val="20"/>
                <w:lang w:val="en-GB"/>
              </w:rPr>
            </w:pPr>
            <w:r w:rsidRPr="006F2BC5">
              <w:rPr>
                <w:rFonts w:ascii="Times" w:hAnsi="Times" w:cs="Times"/>
                <w:szCs w:val="20"/>
                <w:lang w:val="en-GB"/>
              </w:rPr>
              <w:t> </w:t>
            </w:r>
          </w:p>
          <w:p w14:paraId="6C2DBE20" w14:textId="77777777" w:rsidR="00D8061D" w:rsidRPr="006F2BC5" w:rsidRDefault="00D8061D" w:rsidP="00C75AD9">
            <w:pPr>
              <w:spacing w:after="0"/>
              <w:jc w:val="left"/>
              <w:rPr>
                <w:rFonts w:ascii="Times" w:hAnsi="Times" w:cs="Times"/>
                <w:szCs w:val="20"/>
                <w:lang w:val="en-GB"/>
              </w:rPr>
            </w:pPr>
            <w:r w:rsidRPr="006F2BC5">
              <w:rPr>
                <w:rFonts w:ascii="Times" w:hAnsi="Times" w:cs="Times"/>
                <w:b/>
                <w:bCs/>
                <w:szCs w:val="20"/>
                <w:highlight w:val="green"/>
                <w:lang w:val="en-GB"/>
              </w:rPr>
              <w:t>Agreement</w:t>
            </w:r>
          </w:p>
          <w:p w14:paraId="31E3BEDF" w14:textId="77777777" w:rsidR="00D8061D" w:rsidRPr="006F2BC5" w:rsidRDefault="00D8061D" w:rsidP="00C75AD9">
            <w:pPr>
              <w:spacing w:after="0"/>
              <w:jc w:val="left"/>
              <w:rPr>
                <w:rFonts w:ascii="Times" w:hAnsi="Times" w:cs="Times"/>
                <w:szCs w:val="20"/>
                <w:lang w:val="en-GB"/>
              </w:rPr>
            </w:pPr>
            <w:r w:rsidRPr="006F2BC5">
              <w:rPr>
                <w:rFonts w:ascii="Times" w:hAnsi="Times" w:cs="Times"/>
                <w:szCs w:val="20"/>
                <w:lang w:val="en-GB"/>
              </w:rPr>
              <w:t>If link direction indication is not supported nor provided for a SBFD symbol, collision Case 3 (semi-statically configured DL reception vs. semi-statically configured UL transmission) in the SBFD symbol for SBFD-aware UEs is an error case.</w:t>
            </w:r>
          </w:p>
          <w:p w14:paraId="091E448F" w14:textId="77777777" w:rsidR="00D8061D" w:rsidRPr="006F2BC5" w:rsidRDefault="00D8061D" w:rsidP="00D8061D">
            <w:pPr>
              <w:numPr>
                <w:ilvl w:val="0"/>
                <w:numId w:val="86"/>
              </w:numPr>
              <w:spacing w:after="0"/>
              <w:jc w:val="left"/>
              <w:textAlignment w:val="center"/>
              <w:rPr>
                <w:rFonts w:ascii="Calibri" w:hAnsi="Calibri" w:cs="Calibri"/>
                <w:sz w:val="22"/>
                <w:szCs w:val="22"/>
                <w:lang w:val="en-GB"/>
              </w:rPr>
            </w:pPr>
            <w:r w:rsidRPr="006F2BC5">
              <w:rPr>
                <w:rFonts w:ascii="Times" w:hAnsi="Times" w:cs="Times"/>
                <w:color w:val="000000"/>
                <w:szCs w:val="20"/>
                <w:shd w:val="clear" w:color="auto" w:fill="FFFFFF"/>
                <w:lang w:val="en-GB"/>
              </w:rPr>
              <w:t>An SBFD-aware UE does not expect to receive both dedicated higher layer parameters configuring transmission in UL usable PRBs from the UE and dedicated higher layer parameters configuring reception in DL usable PRBs in the SBFD symbol</w:t>
            </w:r>
          </w:p>
          <w:p w14:paraId="6938E9BA" w14:textId="77777777" w:rsidR="00D8061D" w:rsidRPr="006F2BC5" w:rsidRDefault="00D8061D" w:rsidP="00D8061D">
            <w:pPr>
              <w:numPr>
                <w:ilvl w:val="0"/>
                <w:numId w:val="86"/>
              </w:numPr>
              <w:spacing w:after="0"/>
              <w:jc w:val="left"/>
              <w:textAlignment w:val="center"/>
              <w:rPr>
                <w:rFonts w:ascii="Calibri" w:hAnsi="Calibri" w:cs="Calibri"/>
                <w:sz w:val="22"/>
                <w:szCs w:val="22"/>
                <w:lang w:val="en-GB"/>
              </w:rPr>
            </w:pPr>
            <w:r w:rsidRPr="006F2BC5">
              <w:rPr>
                <w:rFonts w:ascii="Times" w:hAnsi="Times" w:cs="Times"/>
                <w:color w:val="000000"/>
                <w:szCs w:val="20"/>
                <w:shd w:val="clear" w:color="auto" w:fill="FFFFFF"/>
                <w:lang w:val="en-GB"/>
              </w:rPr>
              <w:t>An SBFD-aware UE does not expect to receive both dedicated higher layer parameters configuring transmission in UL usable PRBs from the UE and cell specific higher layer parameters configuring reception in DL usable PRBs in the SBFD symbol</w:t>
            </w:r>
          </w:p>
          <w:p w14:paraId="476B8539" w14:textId="77777777" w:rsidR="00D8061D" w:rsidRPr="006F2BC5" w:rsidRDefault="00D8061D" w:rsidP="00D8061D">
            <w:pPr>
              <w:numPr>
                <w:ilvl w:val="0"/>
                <w:numId w:val="87"/>
              </w:numPr>
              <w:spacing w:after="0"/>
              <w:jc w:val="left"/>
              <w:textAlignment w:val="center"/>
              <w:rPr>
                <w:rFonts w:ascii="Calibri" w:hAnsi="Calibri" w:cs="Calibri"/>
                <w:sz w:val="22"/>
                <w:szCs w:val="22"/>
                <w:lang w:val="en-GB"/>
              </w:rPr>
            </w:pPr>
            <w:r w:rsidRPr="006F2BC5">
              <w:rPr>
                <w:rFonts w:ascii="Times" w:hAnsi="Times" w:cs="Times"/>
                <w:szCs w:val="20"/>
                <w:lang w:val="en-GB"/>
              </w:rPr>
              <w:t>Cell-specifically configured DL reception refers to PDCCH in Type-0/0A/1/2 CSS set</w:t>
            </w:r>
          </w:p>
          <w:p w14:paraId="02E2B0D4" w14:textId="77777777" w:rsidR="00D8061D" w:rsidRPr="006F2BC5" w:rsidRDefault="00D8061D" w:rsidP="00D8061D">
            <w:pPr>
              <w:numPr>
                <w:ilvl w:val="1"/>
                <w:numId w:val="87"/>
              </w:numPr>
              <w:spacing w:after="0"/>
              <w:jc w:val="left"/>
              <w:textAlignment w:val="center"/>
              <w:rPr>
                <w:rFonts w:ascii="Calibri" w:hAnsi="Calibri" w:cs="Calibri"/>
                <w:sz w:val="22"/>
                <w:szCs w:val="22"/>
                <w:lang w:val="en-GB"/>
              </w:rPr>
            </w:pPr>
            <w:r w:rsidRPr="006F2BC5">
              <w:rPr>
                <w:rFonts w:ascii="Times" w:hAnsi="Times" w:cs="Times"/>
                <w:szCs w:val="20"/>
                <w:lang w:val="en-GB"/>
              </w:rPr>
              <w:t>FFS: Additional cases</w:t>
            </w:r>
          </w:p>
          <w:p w14:paraId="4DA675AE" w14:textId="77777777" w:rsidR="00D8061D" w:rsidRPr="00D50E68" w:rsidRDefault="00D8061D" w:rsidP="00C75AD9">
            <w:pPr>
              <w:rPr>
                <w:b/>
                <w:bCs/>
                <w:lang w:eastAsia="ko-KR"/>
              </w:rPr>
            </w:pPr>
            <w:r w:rsidRPr="00D50E68">
              <w:rPr>
                <w:b/>
                <w:bCs/>
                <w:highlight w:val="green"/>
                <w:lang w:eastAsia="ko-KR"/>
              </w:rPr>
              <w:t>Agreement</w:t>
            </w:r>
          </w:p>
          <w:p w14:paraId="05FD64B1" w14:textId="77777777" w:rsidR="00D8061D" w:rsidRDefault="00D8061D" w:rsidP="00C75AD9">
            <w:pPr>
              <w:rPr>
                <w:rFonts w:eastAsia="Malgun Gothic"/>
              </w:rPr>
            </w:pPr>
            <w:r>
              <w:rPr>
                <w:lang w:eastAsia="zh-CN"/>
              </w:rPr>
              <w:t>R</w:t>
            </w:r>
            <w:r>
              <w:t>e-use the existing collision handling principles for NR TDD that SSB is prioritized over configured UL transmission</w:t>
            </w:r>
            <w:r>
              <w:rPr>
                <w:lang w:eastAsia="zh-CN"/>
              </w:rPr>
              <w:t xml:space="preserve"> and </w:t>
            </w:r>
            <w:r>
              <w:rPr>
                <w:rFonts w:eastAsia="MS PGothic"/>
                <w:color w:val="000000"/>
                <w:lang w:eastAsia="zh-CN"/>
              </w:rPr>
              <w:t>dynamically scheduled UL transmission</w:t>
            </w:r>
          </w:p>
          <w:p w14:paraId="650C8190" w14:textId="77777777" w:rsidR="00D8061D" w:rsidRPr="00627CBA" w:rsidRDefault="00D8061D" w:rsidP="00D8061D">
            <w:pPr>
              <w:numPr>
                <w:ilvl w:val="0"/>
                <w:numId w:val="19"/>
              </w:numPr>
              <w:spacing w:after="0"/>
              <w:jc w:val="left"/>
              <w:rPr>
                <w:rFonts w:eastAsia="Malgun Gothic"/>
              </w:rPr>
            </w:pPr>
            <w:r w:rsidRPr="005B3859">
              <w:rPr>
                <w:rFonts w:hint="eastAsia"/>
                <w:lang w:eastAsia="zh-CN"/>
              </w:rPr>
              <w:t xml:space="preserve">FFS whether a slot consisting of SSB symbols is considered as a full DL slot or SSB symbols configured with SBFD </w:t>
            </w:r>
            <w:proofErr w:type="spellStart"/>
            <w:r w:rsidRPr="005B3859">
              <w:rPr>
                <w:rFonts w:hint="eastAsia"/>
                <w:lang w:eastAsia="zh-CN"/>
              </w:rPr>
              <w:t>subbands</w:t>
            </w:r>
            <w:proofErr w:type="spellEnd"/>
            <w:r w:rsidRPr="005B3859">
              <w:rPr>
                <w:rFonts w:hint="eastAsia"/>
                <w:lang w:eastAsia="zh-CN"/>
              </w:rPr>
              <w:t xml:space="preserve"> are SBFD symbols and only DL receptions within DL usable PRBs are allowed for SBFD aware UEs.</w:t>
            </w:r>
          </w:p>
          <w:p w14:paraId="2BD3520C" w14:textId="77777777" w:rsidR="00D8061D" w:rsidRDefault="00D8061D" w:rsidP="00C75AD9">
            <w:pPr>
              <w:spacing w:after="0"/>
              <w:jc w:val="left"/>
              <w:rPr>
                <w:rFonts w:ascii="Times" w:hAnsi="Times" w:cs="Times"/>
                <w:szCs w:val="20"/>
                <w:lang w:val="en-GB"/>
              </w:rPr>
            </w:pPr>
          </w:p>
          <w:p w14:paraId="64FF5CF1" w14:textId="77777777" w:rsidR="00D8061D" w:rsidRPr="007A0C26" w:rsidRDefault="00D8061D" w:rsidP="00C75AD9">
            <w:pPr>
              <w:spacing w:after="0"/>
              <w:jc w:val="left"/>
              <w:rPr>
                <w:rFonts w:ascii="Times" w:hAnsi="Times" w:cs="Times"/>
                <w:szCs w:val="20"/>
              </w:rPr>
            </w:pPr>
            <w:r w:rsidRPr="00947432">
              <w:rPr>
                <w:rFonts w:ascii="Times" w:hAnsi="Times" w:cs="Times"/>
                <w:b/>
                <w:bCs/>
                <w:szCs w:val="20"/>
                <w:highlight w:val="green"/>
                <w:lang w:val="en-GB"/>
              </w:rPr>
              <w:t>Agreement</w:t>
            </w:r>
          </w:p>
          <w:p w14:paraId="339D6770" w14:textId="77777777" w:rsidR="00D8061D" w:rsidRDefault="00D8061D" w:rsidP="00C75AD9">
            <w:pPr>
              <w:spacing w:after="0"/>
              <w:jc w:val="left"/>
              <w:rPr>
                <w:rFonts w:ascii="Times" w:hAnsi="Times" w:cs="Times"/>
                <w:szCs w:val="20"/>
                <w:lang w:val="en-GB"/>
              </w:rPr>
            </w:pPr>
            <w:r w:rsidRPr="007A0C26">
              <w:rPr>
                <w:rFonts w:ascii="Times" w:hAnsi="Times" w:cs="Times"/>
                <w:szCs w:val="20"/>
                <w:lang w:val="en-GB"/>
              </w:rPr>
              <w:t>For collision Case 1/2/4 with DL receptions and/or UL transmissions with repetitions, the same collision handling rules and timeline for DL receptions and UL transmissions without repetitions are applied for each repetition.</w:t>
            </w:r>
          </w:p>
          <w:p w14:paraId="62D51B1F" w14:textId="77777777" w:rsidR="00D34729" w:rsidRDefault="00D34729" w:rsidP="00C75AD9">
            <w:pPr>
              <w:spacing w:after="0"/>
              <w:jc w:val="left"/>
              <w:rPr>
                <w:rFonts w:ascii="Times" w:hAnsi="Times" w:cs="Times"/>
                <w:szCs w:val="20"/>
                <w:lang w:val="en-GB"/>
              </w:rPr>
            </w:pPr>
          </w:p>
          <w:p w14:paraId="6D3EC07C" w14:textId="77777777" w:rsidR="00D8061D" w:rsidRDefault="00D8061D" w:rsidP="00C75AD9">
            <w:pPr>
              <w:spacing w:after="0"/>
              <w:jc w:val="left"/>
              <w:rPr>
                <w:rFonts w:ascii="Times" w:hAnsi="Times" w:cs="Times"/>
                <w:b/>
                <w:bCs/>
                <w:szCs w:val="20"/>
              </w:rPr>
            </w:pPr>
            <w:r w:rsidRPr="00FB4435">
              <w:rPr>
                <w:rFonts w:ascii="Times" w:hAnsi="Times" w:cs="Times"/>
                <w:b/>
                <w:bCs/>
                <w:szCs w:val="20"/>
              </w:rPr>
              <w:t>RAN1#118bis:</w:t>
            </w:r>
          </w:p>
          <w:p w14:paraId="1B6B3781" w14:textId="77777777" w:rsidR="00D8061D" w:rsidRPr="008B1106" w:rsidRDefault="00D8061D" w:rsidP="00C75AD9">
            <w:pPr>
              <w:spacing w:after="0"/>
              <w:jc w:val="left"/>
              <w:rPr>
                <w:rFonts w:ascii="Times" w:hAnsi="Times" w:cs="Times"/>
                <w:b/>
                <w:szCs w:val="20"/>
                <w:lang w:val="en-GB"/>
              </w:rPr>
            </w:pPr>
            <w:r w:rsidRPr="00FB4435">
              <w:rPr>
                <w:rFonts w:ascii="Times" w:hAnsi="Times" w:cs="Times"/>
                <w:b/>
                <w:szCs w:val="20"/>
                <w:highlight w:val="green"/>
                <w:lang w:val="en-GB"/>
              </w:rPr>
              <w:t>Agreement</w:t>
            </w:r>
          </w:p>
          <w:p w14:paraId="7B3D1D69" w14:textId="77777777" w:rsidR="00D8061D" w:rsidRPr="008B1106" w:rsidRDefault="00D8061D" w:rsidP="00C75AD9">
            <w:pPr>
              <w:spacing w:after="0"/>
              <w:jc w:val="left"/>
              <w:rPr>
                <w:rFonts w:ascii="Times" w:hAnsi="Times" w:cs="Times"/>
                <w:szCs w:val="20"/>
                <w:lang w:val="en-GB"/>
              </w:rPr>
            </w:pPr>
            <w:r w:rsidRPr="008B1106">
              <w:rPr>
                <w:rFonts w:ascii="Times" w:hAnsi="Times" w:cs="Times"/>
                <w:szCs w:val="20"/>
                <w:lang w:val="en-GB"/>
              </w:rPr>
              <w:t xml:space="preserve">If link direction indication is not supported nor provided for a SBFD symbol, for collision Case 6 (Dynamic or semi-static DL vs. valid RO), reuse the existing collision handling rules for HD-FDD </w:t>
            </w:r>
            <w:proofErr w:type="spellStart"/>
            <w:r w:rsidRPr="008B1106">
              <w:rPr>
                <w:rFonts w:ascii="Times" w:hAnsi="Times" w:cs="Times"/>
                <w:szCs w:val="20"/>
                <w:lang w:val="en-GB"/>
              </w:rPr>
              <w:t>RedCap</w:t>
            </w:r>
            <w:proofErr w:type="spellEnd"/>
            <w:r w:rsidRPr="008B1106">
              <w:rPr>
                <w:rFonts w:ascii="Times" w:hAnsi="Times" w:cs="Times"/>
                <w:szCs w:val="20"/>
                <w:lang w:val="en-GB"/>
              </w:rPr>
              <w:t xml:space="preserve"> UEs.</w:t>
            </w:r>
          </w:p>
          <w:p w14:paraId="729E4545" w14:textId="77777777" w:rsidR="00D8061D" w:rsidRPr="008B1106" w:rsidRDefault="00D8061D" w:rsidP="00D8061D">
            <w:pPr>
              <w:numPr>
                <w:ilvl w:val="0"/>
                <w:numId w:val="19"/>
              </w:numPr>
              <w:spacing w:after="0"/>
              <w:jc w:val="left"/>
              <w:rPr>
                <w:rFonts w:ascii="Times" w:hAnsi="Times" w:cs="Times"/>
                <w:szCs w:val="20"/>
                <w:lang w:val="en-GB"/>
              </w:rPr>
            </w:pPr>
            <w:r w:rsidRPr="008B1106">
              <w:rPr>
                <w:rFonts w:ascii="Times" w:hAnsi="Times" w:cs="Times"/>
                <w:szCs w:val="20"/>
                <w:lang w:val="en-GB"/>
              </w:rPr>
              <w:t>UE does not expect collision between PRACH triggered by PDCCH order and dynamically scheduled DL reception.</w:t>
            </w:r>
          </w:p>
          <w:p w14:paraId="3CD45949" w14:textId="77777777" w:rsidR="00D8061D" w:rsidRPr="008B1106" w:rsidRDefault="00D8061D" w:rsidP="00D8061D">
            <w:pPr>
              <w:numPr>
                <w:ilvl w:val="0"/>
                <w:numId w:val="19"/>
              </w:numPr>
              <w:spacing w:after="0"/>
              <w:jc w:val="left"/>
              <w:rPr>
                <w:rFonts w:ascii="Times" w:hAnsi="Times" w:cs="Times"/>
                <w:szCs w:val="20"/>
                <w:lang w:val="en-GB"/>
              </w:rPr>
            </w:pPr>
            <w:r w:rsidRPr="008B1106">
              <w:rPr>
                <w:rFonts w:ascii="Times" w:hAnsi="Times" w:cs="Times"/>
                <w:szCs w:val="20"/>
                <w:lang w:val="en-GB"/>
              </w:rPr>
              <w:t>For collision between PRACH triggered by PDCCH order and semi-statically configured DL reception, UE does not receive DL channel/signal.</w:t>
            </w:r>
          </w:p>
          <w:p w14:paraId="39720AAE" w14:textId="77777777" w:rsidR="00D8061D" w:rsidRPr="008B1106" w:rsidRDefault="00D8061D" w:rsidP="00D8061D">
            <w:pPr>
              <w:numPr>
                <w:ilvl w:val="0"/>
                <w:numId w:val="19"/>
              </w:numPr>
              <w:spacing w:after="0"/>
              <w:jc w:val="left"/>
              <w:rPr>
                <w:rFonts w:ascii="Times" w:hAnsi="Times" w:cs="Times"/>
                <w:szCs w:val="20"/>
                <w:lang w:val="en-GB"/>
              </w:rPr>
            </w:pPr>
            <w:r w:rsidRPr="008B1106">
              <w:rPr>
                <w:rFonts w:ascii="Times" w:hAnsi="Times" w:cs="Times"/>
                <w:szCs w:val="20"/>
                <w:lang w:val="en-GB"/>
              </w:rPr>
              <w:t>For collision between PRACH triggered by higher layer and DL channel/signal, leave it to UE implementation whether to receive the DL or transmit PRACH.</w:t>
            </w:r>
          </w:p>
          <w:p w14:paraId="69DFAD99" w14:textId="77777777" w:rsidR="00D8061D" w:rsidRPr="00FB4435" w:rsidRDefault="00D8061D" w:rsidP="00DC61DE">
            <w:pPr>
              <w:tabs>
                <w:tab w:val="left" w:pos="0"/>
              </w:tabs>
              <w:spacing w:after="0"/>
              <w:jc w:val="left"/>
              <w:rPr>
                <w:rFonts w:ascii="Times" w:hAnsi="Times" w:cs="Times"/>
                <w:szCs w:val="20"/>
                <w:lang w:val="en-GB"/>
              </w:rPr>
            </w:pPr>
          </w:p>
        </w:tc>
      </w:tr>
    </w:tbl>
    <w:p w14:paraId="2611A751" w14:textId="77777777" w:rsidR="00D8061D" w:rsidRPr="00D8061D" w:rsidRDefault="00D8061D" w:rsidP="00D104AC"/>
    <w:p w14:paraId="1EBC4886" w14:textId="12B7D797" w:rsidR="00C03813" w:rsidRDefault="00C03813" w:rsidP="00C03813">
      <w:r>
        <w:t xml:space="preserve">As noted above, RAN1 has agreed to apply the existing/legacy behavior for majority of the collision cases conditioned that a ‘link direction indication’ is not provided to the UE. Overall, we would like to note that existing </w:t>
      </w:r>
      <w:r w:rsidR="00E32EC5">
        <w:t xml:space="preserve">TDD </w:t>
      </w:r>
      <w:r>
        <w:t xml:space="preserve">collision handling rules were specified mainly under the assumption that both the </w:t>
      </w:r>
      <w:proofErr w:type="spellStart"/>
      <w:r>
        <w:t>gNB</w:t>
      </w:r>
      <w:proofErr w:type="spellEnd"/>
      <w:r>
        <w:t xml:space="preserve"> and UE are half-duplex in a TDD carrier. This means that, from operation point of view, it does not make sense for a legacy system to configure e.g. both a semi-static/dynamic DL and semi-static/dynamic UL transmission that overlap in time since the </w:t>
      </w:r>
      <w:proofErr w:type="spellStart"/>
      <w:r>
        <w:t>gNB</w:t>
      </w:r>
      <w:proofErr w:type="spellEnd"/>
      <w:r>
        <w:t xml:space="preserve"> can only receive or </w:t>
      </w:r>
      <w:r>
        <w:lastRenderedPageBreak/>
        <w:t xml:space="preserve">transmit at a time in a TDD carrier. To fully attain the benefits of SBFD operation, we therefore support the provisioning of a ‘link direction </w:t>
      </w:r>
      <w:r w:rsidR="00E570E9">
        <w:t>priority</w:t>
      </w:r>
      <w:r>
        <w:t xml:space="preserve"> indication’ to the UE</w:t>
      </w:r>
      <w:r w:rsidR="00D8061D">
        <w:t xml:space="preserve">. The main use case for this </w:t>
      </w:r>
      <w:r w:rsidR="00C453ED">
        <w:t>indication</w:t>
      </w:r>
      <w:r w:rsidR="00C8156B">
        <w:t xml:space="preserve"> should be to </w:t>
      </w:r>
      <w:r w:rsidR="00690044">
        <w:t>allow semi-static U</w:t>
      </w:r>
      <w:r w:rsidR="0041578C">
        <w:t>L and DL</w:t>
      </w:r>
      <w:r w:rsidR="00690044">
        <w:t xml:space="preserve"> transmissions </w:t>
      </w:r>
      <w:r w:rsidR="0041578C">
        <w:t xml:space="preserve">to overlap in time, while </w:t>
      </w:r>
      <w:r w:rsidR="00C453ED">
        <w:t xml:space="preserve">the link direction </w:t>
      </w:r>
      <w:r w:rsidR="00E570E9">
        <w:t xml:space="preserve">priority </w:t>
      </w:r>
      <w:r w:rsidR="00C453ED">
        <w:t xml:space="preserve">indication </w:t>
      </w:r>
      <w:r w:rsidR="009F4F1F">
        <w:t>is used by the UE to determine whether to prioritize one or another signal at a particular time</w:t>
      </w:r>
      <w:r>
        <w:t xml:space="preserve">. E.g. RAN1 should e.g. allow </w:t>
      </w:r>
      <w:r w:rsidRPr="00A0346C">
        <w:t xml:space="preserve">CG-PUSCH </w:t>
      </w:r>
      <w:r>
        <w:t xml:space="preserve">to overlap </w:t>
      </w:r>
      <w:r w:rsidRPr="00A0346C">
        <w:t>with semi-static DL</w:t>
      </w:r>
      <w:r>
        <w:t xml:space="preserve"> (e.g. PDCCH),</w:t>
      </w:r>
      <w:r w:rsidRPr="00A0346C">
        <w:t xml:space="preserve"> where </w:t>
      </w:r>
      <w:r>
        <w:t>one or the other</w:t>
      </w:r>
      <w:r w:rsidRPr="00A0346C">
        <w:t xml:space="preserve"> could be prioritized.</w:t>
      </w:r>
      <w:r>
        <w:t xml:space="preserve"> This makes the configuration of semi-static PDCCH, PUCCH, PUSCH and other signals less cumbersome for the </w:t>
      </w:r>
      <w:proofErr w:type="spellStart"/>
      <w:r>
        <w:t>gNB</w:t>
      </w:r>
      <w:proofErr w:type="spellEnd"/>
      <w:r>
        <w:t xml:space="preserve">, since otherwise the </w:t>
      </w:r>
      <w:proofErr w:type="spellStart"/>
      <w:r>
        <w:t>gNB</w:t>
      </w:r>
      <w:proofErr w:type="spellEnd"/>
      <w:r>
        <w:t xml:space="preserve"> need to meticulously ensure that the overlapping of semi-static UL and DL signals never happens at UE side. This indication could be provided for each slot (dynamically or semi-static)</w:t>
      </w:r>
      <w:r w:rsidR="001115A4">
        <w:t>,</w:t>
      </w:r>
      <w:r>
        <w:t xml:space="preserve"> and/or specific to a channel or signal. The following is therefore proposed:</w:t>
      </w:r>
    </w:p>
    <w:p w14:paraId="55CEBE70" w14:textId="1CD13CDD" w:rsidR="005E3CC2" w:rsidRDefault="005E3CC2" w:rsidP="005E3CC2">
      <w:pPr>
        <w:pStyle w:val="Proposal"/>
      </w:pPr>
      <w:bookmarkStart w:id="213" w:name="_Toc181965579"/>
      <w:r w:rsidRPr="005E3CC2">
        <w:t xml:space="preserve">For collision Case 3 (semi-statically configured DL reception vs. semi-statically configured UL transmission), if link direction </w:t>
      </w:r>
      <w:r w:rsidR="002E5F45">
        <w:t xml:space="preserve">priority </w:t>
      </w:r>
      <w:r w:rsidRPr="005E3CC2">
        <w:t xml:space="preserve">indication is provided to the UE, semi-static UL and DL transmissions can overlap in time and the link direction </w:t>
      </w:r>
      <w:r w:rsidR="00902C07">
        <w:t>priority</w:t>
      </w:r>
      <w:r w:rsidRPr="005E3CC2">
        <w:t xml:space="preserve"> indication is used to prioritize one or another signal.</w:t>
      </w:r>
      <w:bookmarkEnd w:id="213"/>
    </w:p>
    <w:p w14:paraId="254704E6" w14:textId="77777777" w:rsidR="00C52BAB" w:rsidRPr="00C52BAB" w:rsidRDefault="00C52BAB" w:rsidP="0083255B">
      <w:pPr>
        <w:pStyle w:val="00BodyText"/>
      </w:pPr>
    </w:p>
    <w:p w14:paraId="38370330" w14:textId="2FE567C9" w:rsidR="00C03813" w:rsidRPr="007051F3" w:rsidRDefault="00C03813" w:rsidP="0083255B">
      <w:pPr>
        <w:pStyle w:val="Proposal"/>
        <w:spacing w:before="0"/>
        <w:ind w:hanging="357"/>
        <w:rPr>
          <w:rFonts w:eastAsia="SimSun"/>
        </w:rPr>
      </w:pPr>
      <w:bookmarkStart w:id="214" w:name="_Toc181964154"/>
      <w:bookmarkStart w:id="215" w:name="_Toc181964341"/>
      <w:bookmarkStart w:id="216" w:name="_Toc181965580"/>
      <w:bookmarkEnd w:id="214"/>
      <w:bookmarkEnd w:id="215"/>
      <w:r w:rsidRPr="007051F3">
        <w:rPr>
          <w:rFonts w:eastAsia="SimSun"/>
        </w:rPr>
        <w:t xml:space="preserve">For link direction </w:t>
      </w:r>
      <w:r w:rsidR="009C7C6E">
        <w:rPr>
          <w:rFonts w:eastAsia="SimSun"/>
        </w:rPr>
        <w:t>priority</w:t>
      </w:r>
      <w:r w:rsidRPr="007051F3">
        <w:rPr>
          <w:rFonts w:eastAsia="SimSun"/>
        </w:rPr>
        <w:t xml:space="preserve"> indication, RAN1 to consider at least the following</w:t>
      </w:r>
      <w:r>
        <w:rPr>
          <w:rFonts w:eastAsia="SimSun"/>
        </w:rPr>
        <w:t xml:space="preserve"> for SBFD</w:t>
      </w:r>
      <w:r w:rsidRPr="007051F3">
        <w:rPr>
          <w:rFonts w:eastAsia="SimSun"/>
        </w:rPr>
        <w:t>:</w:t>
      </w:r>
      <w:bookmarkEnd w:id="216"/>
    </w:p>
    <w:p w14:paraId="31821F5B" w14:textId="77777777" w:rsidR="00C03813" w:rsidRDefault="00C03813" w:rsidP="0083255B">
      <w:pPr>
        <w:pStyle w:val="Proposal"/>
        <w:numPr>
          <w:ilvl w:val="1"/>
          <w:numId w:val="4"/>
        </w:numPr>
        <w:spacing w:before="0"/>
        <w:ind w:hanging="357"/>
      </w:pPr>
      <w:bookmarkStart w:id="217" w:name="_Toc181965581"/>
      <w:r>
        <w:t>RRC level-signaling can indicate whether to prioritize semi-static UL or semi-static DL in certain slots in case of overlapping between semi-static UL and semi-static DL signals.</w:t>
      </w:r>
      <w:bookmarkEnd w:id="217"/>
    </w:p>
    <w:p w14:paraId="67F9B482" w14:textId="2F30E949" w:rsidR="00C03813" w:rsidRDefault="00C03813" w:rsidP="0083255B">
      <w:pPr>
        <w:pStyle w:val="Proposal"/>
        <w:numPr>
          <w:ilvl w:val="1"/>
          <w:numId w:val="4"/>
        </w:numPr>
        <w:spacing w:before="0"/>
        <w:ind w:hanging="357"/>
      </w:pPr>
      <w:bookmarkStart w:id="218" w:name="_Toc181965582"/>
      <w:proofErr w:type="spellStart"/>
      <w:r>
        <w:t>gNB</w:t>
      </w:r>
      <w:proofErr w:type="spellEnd"/>
      <w:r>
        <w:t xml:space="preserve"> indicates dynamically whether the UE should prioritize UL or DL transmissions in upcoming slot(s).</w:t>
      </w:r>
      <w:bookmarkEnd w:id="218"/>
    </w:p>
    <w:p w14:paraId="06F4FA2C" w14:textId="77777777" w:rsidR="00692F6B" w:rsidRPr="00692F6B" w:rsidRDefault="00692F6B" w:rsidP="0083255B">
      <w:pPr>
        <w:pStyle w:val="00BodyText"/>
      </w:pPr>
    </w:p>
    <w:p w14:paraId="56143293" w14:textId="2D0C7D76" w:rsidR="000104DC" w:rsidRDefault="00CB0280" w:rsidP="005B7350">
      <w:pPr>
        <w:rPr>
          <w:b/>
          <w:bCs/>
          <w:u w:val="single"/>
        </w:rPr>
      </w:pPr>
      <w:r w:rsidRPr="00CB0280">
        <w:rPr>
          <w:b/>
          <w:bCs/>
          <w:u w:val="single"/>
        </w:rPr>
        <w:t>Collision between configured SSB vs. dynamically scheduled or configured UL transmission (Case 5):</w:t>
      </w:r>
    </w:p>
    <w:p w14:paraId="6CE6C92D" w14:textId="6C856062" w:rsidR="005B7350" w:rsidRDefault="00CB0280" w:rsidP="005B7350">
      <w:r w:rsidRPr="0083255B">
        <w:t xml:space="preserve">The </w:t>
      </w:r>
      <w:r>
        <w:t xml:space="preserve">following two agreements </w:t>
      </w:r>
      <w:r w:rsidR="00DC61DE">
        <w:t>have been reached regarding this collision case:</w:t>
      </w:r>
    </w:p>
    <w:tbl>
      <w:tblPr>
        <w:tblStyle w:val="TableGrid"/>
        <w:tblW w:w="0" w:type="auto"/>
        <w:tblLook w:val="04A0" w:firstRow="1" w:lastRow="0" w:firstColumn="1" w:lastColumn="0" w:noHBand="0" w:noVBand="1"/>
      </w:tblPr>
      <w:tblGrid>
        <w:gridCol w:w="9629"/>
      </w:tblGrid>
      <w:tr w:rsidR="00DC61DE" w14:paraId="6D4E27B8" w14:textId="77777777" w:rsidTr="4042C43D">
        <w:tc>
          <w:tcPr>
            <w:tcW w:w="9629" w:type="dxa"/>
          </w:tcPr>
          <w:p w14:paraId="74D2C076" w14:textId="6837B982" w:rsidR="00DC61DE" w:rsidRPr="006D01E7" w:rsidRDefault="00DC61DE" w:rsidP="00DC61DE">
            <w:pPr>
              <w:spacing w:after="0"/>
              <w:jc w:val="left"/>
              <w:rPr>
                <w:rFonts w:ascii="Times" w:hAnsi="Times" w:cs="Times"/>
                <w:szCs w:val="20"/>
                <w:lang w:val="en-GB"/>
              </w:rPr>
            </w:pPr>
            <w:r w:rsidRPr="006D01E7">
              <w:rPr>
                <w:rFonts w:ascii="Times" w:hAnsi="Times" w:cs="Times"/>
                <w:b/>
                <w:bCs/>
                <w:szCs w:val="20"/>
                <w:highlight w:val="green"/>
                <w:lang w:val="en-GB"/>
              </w:rPr>
              <w:t>Agreement</w:t>
            </w:r>
            <w:r w:rsidR="00692F6B">
              <w:rPr>
                <w:rFonts w:ascii="Times" w:hAnsi="Times" w:cs="Times"/>
                <w:b/>
                <w:bCs/>
                <w:szCs w:val="20"/>
                <w:lang w:val="en-GB"/>
              </w:rPr>
              <w:t xml:space="preserve"> (RAN1#117)</w:t>
            </w:r>
          </w:p>
          <w:p w14:paraId="542E75F6" w14:textId="77777777" w:rsidR="00DC61DE" w:rsidRPr="006D01E7" w:rsidRDefault="00DC61DE" w:rsidP="00DC61DE">
            <w:pPr>
              <w:spacing w:after="0"/>
              <w:jc w:val="left"/>
              <w:rPr>
                <w:rFonts w:ascii="Times" w:hAnsi="Times" w:cs="Times"/>
                <w:szCs w:val="20"/>
                <w:lang w:val="en-GB"/>
              </w:rPr>
            </w:pPr>
            <w:r w:rsidRPr="006D01E7">
              <w:rPr>
                <w:rFonts w:ascii="Times" w:hAnsi="Times" w:cs="Times"/>
                <w:szCs w:val="20"/>
                <w:lang w:val="en-GB"/>
              </w:rPr>
              <w:t xml:space="preserve">Re-use the existing collision handling principles for NR TDD that SSB is </w:t>
            </w:r>
            <w:r w:rsidRPr="00EB588D">
              <w:rPr>
                <w:rFonts w:ascii="Times" w:hAnsi="Times" w:cs="Times"/>
                <w:szCs w:val="20"/>
                <w:lang w:val="en-GB"/>
              </w:rPr>
              <w:t>prioritized</w:t>
            </w:r>
            <w:r w:rsidRPr="006D01E7">
              <w:rPr>
                <w:rFonts w:ascii="Times" w:hAnsi="Times" w:cs="Times"/>
                <w:szCs w:val="20"/>
                <w:lang w:val="en-GB"/>
              </w:rPr>
              <w:t xml:space="preserve"> over configured UL transmission and dynamically scheduled UL transmission</w:t>
            </w:r>
          </w:p>
          <w:p w14:paraId="15704B64" w14:textId="77777777" w:rsidR="00DC61DE" w:rsidRPr="00EB588D" w:rsidRDefault="00DC61DE" w:rsidP="00DC61DE">
            <w:pPr>
              <w:numPr>
                <w:ilvl w:val="0"/>
                <w:numId w:val="92"/>
              </w:numPr>
              <w:spacing w:after="0"/>
              <w:jc w:val="left"/>
              <w:textAlignment w:val="center"/>
              <w:rPr>
                <w:rFonts w:ascii="Calibri" w:hAnsi="Calibri" w:cs="Calibri"/>
                <w:sz w:val="22"/>
                <w:szCs w:val="22"/>
                <w:lang w:val="en-GB"/>
              </w:rPr>
            </w:pPr>
            <w:r w:rsidRPr="006D01E7">
              <w:rPr>
                <w:rFonts w:ascii="Times" w:hAnsi="Times" w:cs="Times"/>
                <w:szCs w:val="20"/>
                <w:lang w:val="en-GB"/>
              </w:rPr>
              <w:t xml:space="preserve">FFS </w:t>
            </w:r>
            <w:r w:rsidRPr="00EB588D">
              <w:rPr>
                <w:rFonts w:ascii="Times" w:hAnsi="Times" w:cs="Times"/>
                <w:szCs w:val="20"/>
                <w:lang w:val="en-GB"/>
              </w:rPr>
              <w:t>whether a slot consisting of SSB symbols is considered as a full DL slot</w:t>
            </w:r>
            <w:r w:rsidRPr="006D01E7">
              <w:rPr>
                <w:rFonts w:ascii="Times" w:hAnsi="Times" w:cs="Times"/>
                <w:szCs w:val="20"/>
                <w:lang w:val="en-GB"/>
              </w:rPr>
              <w:t xml:space="preserve"> or </w:t>
            </w:r>
            <w:r w:rsidRPr="00EB588D">
              <w:rPr>
                <w:rFonts w:ascii="Times" w:hAnsi="Times" w:cs="Times"/>
                <w:szCs w:val="20"/>
                <w:lang w:val="en-GB"/>
              </w:rPr>
              <w:t xml:space="preserve">SSB symbols configured with SBFD </w:t>
            </w:r>
            <w:proofErr w:type="spellStart"/>
            <w:r w:rsidRPr="00EB588D">
              <w:rPr>
                <w:rFonts w:ascii="Times" w:hAnsi="Times" w:cs="Times"/>
                <w:szCs w:val="20"/>
                <w:lang w:val="en-GB"/>
              </w:rPr>
              <w:t>subbands</w:t>
            </w:r>
            <w:proofErr w:type="spellEnd"/>
            <w:r w:rsidRPr="00EB588D">
              <w:rPr>
                <w:rFonts w:ascii="Times" w:hAnsi="Times" w:cs="Times"/>
                <w:szCs w:val="20"/>
                <w:lang w:val="en-GB"/>
              </w:rPr>
              <w:t xml:space="preserve"> are SBFD symbols and only DL receptions within DL usable PRBs are allowed for SBFD aware UEs.</w:t>
            </w:r>
          </w:p>
          <w:p w14:paraId="1008F9D2" w14:textId="77777777" w:rsidR="00DC61DE" w:rsidRDefault="00DC61DE" w:rsidP="00DC61DE">
            <w:pPr>
              <w:spacing w:after="0"/>
              <w:jc w:val="left"/>
              <w:rPr>
                <w:rFonts w:ascii="Times" w:hAnsi="Times" w:cs="Times"/>
                <w:szCs w:val="20"/>
              </w:rPr>
            </w:pPr>
          </w:p>
          <w:p w14:paraId="6D16DE2F" w14:textId="77777777" w:rsidR="00DC61DE" w:rsidRDefault="00DC61DE" w:rsidP="00DC61DE">
            <w:pPr>
              <w:spacing w:after="0"/>
              <w:jc w:val="left"/>
              <w:rPr>
                <w:rFonts w:ascii="Times" w:hAnsi="Times" w:cs="Times"/>
                <w:szCs w:val="20"/>
                <w:lang w:val="en-GB"/>
              </w:rPr>
            </w:pPr>
          </w:p>
          <w:p w14:paraId="2156A66A" w14:textId="04DDAD34" w:rsidR="00DC61DE" w:rsidRPr="00A90048" w:rsidRDefault="00DC61DE" w:rsidP="00DC61DE">
            <w:pPr>
              <w:spacing w:after="0"/>
              <w:jc w:val="left"/>
              <w:rPr>
                <w:rFonts w:ascii="Times" w:eastAsia="Malgun Gothic" w:hAnsi="Times"/>
                <w:b/>
                <w:lang w:val="en-GB" w:eastAsia="zh-CN"/>
              </w:rPr>
            </w:pPr>
            <w:r w:rsidRPr="00A90048">
              <w:rPr>
                <w:rFonts w:ascii="Times" w:eastAsia="Malgun Gothic" w:hAnsi="Times"/>
                <w:b/>
                <w:highlight w:val="darkYellow"/>
                <w:lang w:val="en-GB" w:eastAsia="zh-CN"/>
              </w:rPr>
              <w:t>Working Assumption</w:t>
            </w:r>
            <w:r w:rsidR="00692F6B">
              <w:rPr>
                <w:rFonts w:ascii="Times" w:eastAsia="Malgun Gothic" w:hAnsi="Times"/>
                <w:b/>
                <w:lang w:val="en-GB" w:eastAsia="zh-CN"/>
              </w:rPr>
              <w:t xml:space="preserve"> (RAN1#118bis)</w:t>
            </w:r>
          </w:p>
          <w:p w14:paraId="143AF55F" w14:textId="77777777" w:rsidR="00DC61DE" w:rsidRPr="00A90048" w:rsidRDefault="00DC61DE" w:rsidP="00DC61DE">
            <w:pPr>
              <w:spacing w:after="0"/>
              <w:jc w:val="left"/>
              <w:rPr>
                <w:rFonts w:ascii="Times" w:eastAsia="Malgun Gothic" w:hAnsi="Times"/>
                <w:lang w:val="en-GB" w:eastAsia="zh-CN"/>
              </w:rPr>
            </w:pPr>
            <w:r w:rsidRPr="00A90048">
              <w:rPr>
                <w:rFonts w:ascii="Times" w:eastAsia="Malgun Gothic" w:hAnsi="Times"/>
                <w:lang w:val="en-GB" w:eastAsia="zh-CN"/>
              </w:rPr>
              <w:t xml:space="preserve">For SSB symbols configured with SBFD </w:t>
            </w:r>
            <w:proofErr w:type="spellStart"/>
            <w:r w:rsidRPr="00A90048">
              <w:rPr>
                <w:rFonts w:ascii="Times" w:eastAsia="Malgun Gothic" w:hAnsi="Times"/>
                <w:lang w:val="en-GB" w:eastAsia="zh-CN"/>
              </w:rPr>
              <w:t>subbands</w:t>
            </w:r>
            <w:proofErr w:type="spellEnd"/>
            <w:r w:rsidRPr="00A90048">
              <w:rPr>
                <w:rFonts w:ascii="Times" w:eastAsia="Malgun Gothic" w:hAnsi="Times"/>
                <w:lang w:val="en-GB" w:eastAsia="zh-CN"/>
              </w:rPr>
              <w:t xml:space="preserve">, </w:t>
            </w:r>
          </w:p>
          <w:p w14:paraId="34E3EE37" w14:textId="77777777" w:rsidR="00DC61DE" w:rsidRPr="00A90048" w:rsidRDefault="00DC61DE" w:rsidP="00DC61DE">
            <w:pPr>
              <w:numPr>
                <w:ilvl w:val="0"/>
                <w:numId w:val="149"/>
              </w:numPr>
              <w:spacing w:after="0"/>
              <w:jc w:val="left"/>
              <w:rPr>
                <w:rFonts w:ascii="Times" w:eastAsia="Malgun Gothic" w:hAnsi="Times" w:cs="Times"/>
                <w:lang w:val="en-GB" w:eastAsia="zh-CN"/>
              </w:rPr>
            </w:pPr>
            <w:r w:rsidRPr="00A90048">
              <w:rPr>
                <w:rFonts w:ascii="Times" w:eastAsia="Malgun Gothic" w:hAnsi="Times" w:cs="Times"/>
                <w:lang w:val="en-GB" w:eastAsia="zh-CN"/>
              </w:rPr>
              <w:t xml:space="preserve">Option 1: The SSB symbols configured with SBFD </w:t>
            </w:r>
            <w:proofErr w:type="spellStart"/>
            <w:r w:rsidRPr="00A90048">
              <w:rPr>
                <w:rFonts w:ascii="Times" w:eastAsia="Malgun Gothic" w:hAnsi="Times" w:cs="Times"/>
                <w:lang w:val="en-GB" w:eastAsia="zh-CN"/>
              </w:rPr>
              <w:t>subbands</w:t>
            </w:r>
            <w:proofErr w:type="spellEnd"/>
            <w:r w:rsidRPr="00A90048">
              <w:rPr>
                <w:rFonts w:ascii="Times" w:eastAsia="Malgun Gothic" w:hAnsi="Times" w:cs="Times"/>
                <w:lang w:val="en-GB" w:eastAsia="zh-CN"/>
              </w:rPr>
              <w:t xml:space="preserve"> are SBFD symbols. Only DL receptions within DL usable PRBs are allowed for SBFD aware UEs.</w:t>
            </w:r>
          </w:p>
          <w:p w14:paraId="2736905E" w14:textId="1951BC11" w:rsidR="00DC61DE" w:rsidRPr="00A90048" w:rsidRDefault="00DC61DE" w:rsidP="00DC61DE">
            <w:pPr>
              <w:numPr>
                <w:ilvl w:val="1"/>
                <w:numId w:val="149"/>
              </w:numPr>
              <w:spacing w:after="0"/>
              <w:jc w:val="left"/>
              <w:rPr>
                <w:rFonts w:ascii="Times" w:eastAsia="Malgun Gothic" w:hAnsi="Times"/>
                <w:lang w:val="en-GB" w:eastAsia="zh-CN"/>
              </w:rPr>
            </w:pPr>
            <w:r w:rsidRPr="4042C43D">
              <w:rPr>
                <w:rFonts w:ascii="Times" w:eastAsia="Malgun Gothic" w:hAnsi="Times"/>
                <w:lang w:val="en-GB" w:eastAsia="zh-CN"/>
              </w:rPr>
              <w:t xml:space="preserve">Note: The SSB block is assumed to be within DL </w:t>
            </w:r>
            <w:proofErr w:type="spellStart"/>
            <w:r w:rsidRPr="4042C43D">
              <w:rPr>
                <w:rFonts w:ascii="Times" w:eastAsia="Malgun Gothic" w:hAnsi="Times"/>
                <w:lang w:val="en-GB" w:eastAsia="zh-CN"/>
              </w:rPr>
              <w:t>subband</w:t>
            </w:r>
            <w:proofErr w:type="spellEnd"/>
          </w:p>
          <w:p w14:paraId="7B6859E9" w14:textId="77777777" w:rsidR="00DC61DE" w:rsidRPr="0083255B" w:rsidRDefault="00DC61DE" w:rsidP="005B7350">
            <w:pPr>
              <w:rPr>
                <w:lang w:val="en-GB"/>
              </w:rPr>
            </w:pPr>
          </w:p>
        </w:tc>
      </w:tr>
    </w:tbl>
    <w:p w14:paraId="71DE8E28" w14:textId="77777777" w:rsidR="00DC61DE" w:rsidRDefault="00DC61DE" w:rsidP="005B7350"/>
    <w:p w14:paraId="02F590D6" w14:textId="669A3583" w:rsidR="00EC7163" w:rsidRDefault="00AB1E0F">
      <w:r>
        <w:t>Two options for handling SSB reception were discussed in RAN1#118bis</w:t>
      </w:r>
      <w:r w:rsidR="00E874B5">
        <w:t xml:space="preserve">: In </w:t>
      </w:r>
      <w:r w:rsidR="008F3434">
        <w:t>O</w:t>
      </w:r>
      <w:r w:rsidR="00E874B5">
        <w:t>ption 1, t</w:t>
      </w:r>
      <w:r w:rsidR="00E874B5" w:rsidRPr="00E874B5">
        <w:t xml:space="preserve">he SSB symbols configured with SBFD </w:t>
      </w:r>
      <w:proofErr w:type="spellStart"/>
      <w:r w:rsidR="00E874B5" w:rsidRPr="00E874B5">
        <w:t>subbands</w:t>
      </w:r>
      <w:proofErr w:type="spellEnd"/>
      <w:r w:rsidR="00E874B5" w:rsidRPr="00E874B5">
        <w:t xml:space="preserve"> are SBFD symbols</w:t>
      </w:r>
      <w:r w:rsidR="00E874B5">
        <w:t xml:space="preserve"> and</w:t>
      </w:r>
      <w:r w:rsidR="00E874B5" w:rsidRPr="00E874B5">
        <w:t xml:space="preserve"> </w:t>
      </w:r>
      <w:r w:rsidR="00E874B5">
        <w:t>o</w:t>
      </w:r>
      <w:r w:rsidR="00E874B5" w:rsidRPr="00E874B5">
        <w:t>nly DL receptions within DL usable PRBs are allowed for SBFD aware UEs</w:t>
      </w:r>
      <w:r w:rsidR="00E874B5">
        <w:t xml:space="preserve"> in the SSB symbols. In Option 2, </w:t>
      </w:r>
      <w:r w:rsidR="00E874B5" w:rsidRPr="00E874B5">
        <w:t>a slot consisting of SSB symbols is considered as a full DL slot</w:t>
      </w:r>
      <w:r w:rsidR="00E874B5">
        <w:t xml:space="preserve"> meaning </w:t>
      </w:r>
      <w:r w:rsidR="00EC7163">
        <w:t xml:space="preserve">that </w:t>
      </w:r>
      <w:r w:rsidR="00E874B5">
        <w:t xml:space="preserve">there </w:t>
      </w:r>
      <w:r w:rsidR="00EB2B32">
        <w:t>is</w:t>
      </w:r>
      <w:r w:rsidR="00E874B5">
        <w:t xml:space="preserve"> no restriction on </w:t>
      </w:r>
      <w:r w:rsidR="00EC7163">
        <w:t xml:space="preserve">the </w:t>
      </w:r>
      <w:r w:rsidR="00E874B5">
        <w:t xml:space="preserve">location of the SSB </w:t>
      </w:r>
      <w:r w:rsidR="00EC7163">
        <w:t>in frequency domain.</w:t>
      </w:r>
    </w:p>
    <w:p w14:paraId="3518DF22" w14:textId="4503CF89" w:rsidR="00736AAB" w:rsidRDefault="009B12B3">
      <w:r w:rsidRPr="009B12B3">
        <w:t>Option 1</w:t>
      </w:r>
      <w:r w:rsidR="00900D6F">
        <w:t xml:space="preserve"> has been agreed as a working assumption </w:t>
      </w:r>
      <w:r w:rsidR="00AE4D9D">
        <w:t xml:space="preserve">in RAN1#118bis. </w:t>
      </w:r>
      <w:r w:rsidR="009F6079">
        <w:t xml:space="preserve">In our views, Option 1 has significant drawbacks </w:t>
      </w:r>
      <w:r w:rsidR="00F07463">
        <w:t xml:space="preserve">which may </w:t>
      </w:r>
      <w:r w:rsidR="00736AAB">
        <w:t xml:space="preserve">prevent deployment of SBFD in the field. Those drawbacks </w:t>
      </w:r>
      <w:r w:rsidR="00261C69">
        <w:t xml:space="preserve">described in </w:t>
      </w:r>
      <w:r w:rsidR="00993E94">
        <w:fldChar w:fldCharType="begin"/>
      </w:r>
      <w:r w:rsidR="00993E94">
        <w:instrText xml:space="preserve"> REF _Ref181713278 \h </w:instrText>
      </w:r>
      <w:r w:rsidR="00993E94">
        <w:fldChar w:fldCharType="separate"/>
      </w:r>
      <w:r w:rsidR="009C4F7F">
        <w:t xml:space="preserve">Table </w:t>
      </w:r>
      <w:r w:rsidR="009C4F7F">
        <w:rPr>
          <w:noProof/>
        </w:rPr>
        <w:t>1</w:t>
      </w:r>
      <w:r w:rsidR="00993E94">
        <w:fldChar w:fldCharType="end"/>
      </w:r>
      <w:r w:rsidR="00993E94">
        <w:t xml:space="preserve"> are explained in the following</w:t>
      </w:r>
      <w:r w:rsidR="00736AAB">
        <w:t>:</w:t>
      </w:r>
    </w:p>
    <w:p w14:paraId="3AF8E530" w14:textId="2E9DA4AC" w:rsidR="00B16F45" w:rsidRPr="00A85ADC" w:rsidRDefault="00DB3C7D" w:rsidP="00736AAB">
      <w:pPr>
        <w:pStyle w:val="ListParagraph"/>
        <w:numPr>
          <w:ilvl w:val="0"/>
          <w:numId w:val="149"/>
        </w:numPr>
        <w:rPr>
          <w:lang w:val="en-GB"/>
        </w:rPr>
      </w:pPr>
      <w:r w:rsidRPr="00A85ADC">
        <w:rPr>
          <w:b/>
          <w:bCs/>
          <w:lang w:val="en-GB"/>
        </w:rPr>
        <w:t>Placement of SSB in frequency domain:</w:t>
      </w:r>
      <w:r w:rsidRPr="00A85ADC">
        <w:rPr>
          <w:lang w:val="en-GB"/>
        </w:rPr>
        <w:t xml:space="preserve"> This is th</w:t>
      </w:r>
      <w:r w:rsidR="00B23C73" w:rsidRPr="00A85ADC">
        <w:rPr>
          <w:lang w:val="en-GB"/>
        </w:rPr>
        <w:t xml:space="preserve">e most </w:t>
      </w:r>
      <w:r w:rsidRPr="00A85ADC">
        <w:rPr>
          <w:lang w:val="en-GB"/>
        </w:rPr>
        <w:t xml:space="preserve">significant drawback of Option 1 as it </w:t>
      </w:r>
      <w:r w:rsidR="00AE66D7" w:rsidRPr="00A85ADC">
        <w:rPr>
          <w:lang w:val="en-GB"/>
        </w:rPr>
        <w:t>forces</w:t>
      </w:r>
      <w:r w:rsidRPr="00A85ADC">
        <w:rPr>
          <w:lang w:val="en-GB"/>
        </w:rPr>
        <w:t xml:space="preserve"> the SSBs to be </w:t>
      </w:r>
      <w:r w:rsidR="00AE66D7" w:rsidRPr="00A85ADC">
        <w:rPr>
          <w:lang w:val="en-GB"/>
        </w:rPr>
        <w:t xml:space="preserve">placed </w:t>
      </w:r>
      <w:r w:rsidRPr="00A85ADC">
        <w:rPr>
          <w:lang w:val="en-GB"/>
        </w:rPr>
        <w:t xml:space="preserve">within </w:t>
      </w:r>
      <w:r w:rsidR="00AE66D7" w:rsidRPr="00A85ADC">
        <w:rPr>
          <w:lang w:val="en-GB"/>
        </w:rPr>
        <w:t xml:space="preserve">the </w:t>
      </w:r>
      <w:r w:rsidRPr="00A85ADC">
        <w:rPr>
          <w:lang w:val="en-GB"/>
        </w:rPr>
        <w:t xml:space="preserve">DL </w:t>
      </w:r>
      <w:proofErr w:type="spellStart"/>
      <w:r w:rsidRPr="00A85ADC">
        <w:rPr>
          <w:lang w:val="en-GB"/>
        </w:rPr>
        <w:t>subband</w:t>
      </w:r>
      <w:proofErr w:type="spellEnd"/>
      <w:r w:rsidR="00F80362">
        <w:rPr>
          <w:lang w:val="en-GB"/>
        </w:rPr>
        <w:t xml:space="preserve"> (as noted in the working assumption)</w:t>
      </w:r>
      <w:r w:rsidR="00AE66D7" w:rsidRPr="00A85ADC">
        <w:rPr>
          <w:lang w:val="en-GB"/>
        </w:rPr>
        <w:t xml:space="preserve">. </w:t>
      </w:r>
    </w:p>
    <w:p w14:paraId="2C62A2C6" w14:textId="7FC568F0" w:rsidR="00762B50" w:rsidRPr="00A85ADC" w:rsidRDefault="006851CE" w:rsidP="00B16F45">
      <w:pPr>
        <w:pStyle w:val="ListParagraph"/>
        <w:numPr>
          <w:ilvl w:val="1"/>
          <w:numId w:val="149"/>
        </w:numPr>
        <w:rPr>
          <w:lang w:val="en-GB"/>
        </w:rPr>
      </w:pPr>
      <w:r w:rsidRPr="00A85ADC">
        <w:rPr>
          <w:lang w:val="en-GB"/>
        </w:rPr>
        <w:t xml:space="preserve">For FR2 </w:t>
      </w:r>
      <w:r w:rsidR="009C7D89" w:rsidRPr="00A85ADC">
        <w:rPr>
          <w:lang w:val="en-GB"/>
        </w:rPr>
        <w:t>spectrum</w:t>
      </w:r>
      <w:r w:rsidRPr="00A85ADC">
        <w:rPr>
          <w:lang w:val="en-GB"/>
        </w:rPr>
        <w:t xml:space="preserve">, adopting Option 1 would </w:t>
      </w:r>
      <w:r w:rsidR="009A3432" w:rsidRPr="00A85ADC">
        <w:rPr>
          <w:lang w:val="en-GB"/>
        </w:rPr>
        <w:t xml:space="preserve">prevent </w:t>
      </w:r>
      <w:r w:rsidR="009C7D89" w:rsidRPr="00A85ADC">
        <w:rPr>
          <w:lang w:val="en-GB"/>
        </w:rPr>
        <w:t>SBFD</w:t>
      </w:r>
      <w:r w:rsidRPr="00A85ADC">
        <w:rPr>
          <w:lang w:val="en-GB"/>
        </w:rPr>
        <w:t xml:space="preserve"> </w:t>
      </w:r>
      <w:r w:rsidR="009C7D89" w:rsidRPr="00A85ADC">
        <w:rPr>
          <w:lang w:val="en-GB"/>
        </w:rPr>
        <w:t xml:space="preserve">operation </w:t>
      </w:r>
      <w:r w:rsidR="009A3432" w:rsidRPr="00A85ADC">
        <w:rPr>
          <w:lang w:val="en-GB"/>
        </w:rPr>
        <w:t xml:space="preserve">in carriers of </w:t>
      </w:r>
      <w:r w:rsidR="00F71134" w:rsidRPr="00A85ADC">
        <w:rPr>
          <w:lang w:val="en-GB"/>
        </w:rPr>
        <w:t>100 MHz</w:t>
      </w:r>
      <w:r w:rsidR="00A16DCB">
        <w:rPr>
          <w:lang w:val="en-GB"/>
        </w:rPr>
        <w:t xml:space="preserve"> considering limited number of PRBs</w:t>
      </w:r>
      <w:r w:rsidR="00B1694D" w:rsidRPr="00A85ADC">
        <w:rPr>
          <w:lang w:val="en-GB"/>
        </w:rPr>
        <w:t>. Moreover,</w:t>
      </w:r>
      <w:r w:rsidR="00D55B97" w:rsidRPr="00A85ADC">
        <w:rPr>
          <w:lang w:val="en-GB"/>
        </w:rPr>
        <w:t xml:space="preserve"> in some cases, </w:t>
      </w:r>
      <w:r w:rsidR="00B1694D" w:rsidRPr="00A85ADC">
        <w:rPr>
          <w:lang w:val="en-GB"/>
        </w:rPr>
        <w:t>SBFD</w:t>
      </w:r>
      <w:r w:rsidR="00C570AD" w:rsidRPr="00A85ADC">
        <w:rPr>
          <w:lang w:val="en-GB"/>
        </w:rPr>
        <w:t xml:space="preserve"> DUD</w:t>
      </w:r>
      <w:r w:rsidR="00B1694D" w:rsidRPr="00A85ADC">
        <w:rPr>
          <w:lang w:val="en-GB"/>
        </w:rPr>
        <w:t xml:space="preserve"> operation in 200 MHz</w:t>
      </w:r>
      <w:r w:rsidR="009C7D89" w:rsidRPr="00A85ADC">
        <w:rPr>
          <w:lang w:val="en-GB"/>
        </w:rPr>
        <w:t xml:space="preserve"> carrier bandw</w:t>
      </w:r>
      <w:r w:rsidR="004A160C" w:rsidRPr="00A85ADC">
        <w:rPr>
          <w:lang w:val="en-GB"/>
        </w:rPr>
        <w:t>id</w:t>
      </w:r>
      <w:r w:rsidR="009C7D89" w:rsidRPr="00A85ADC">
        <w:rPr>
          <w:lang w:val="en-GB"/>
        </w:rPr>
        <w:t xml:space="preserve">ths </w:t>
      </w:r>
      <w:r w:rsidR="00B1694D" w:rsidRPr="00A85ADC">
        <w:rPr>
          <w:lang w:val="en-GB"/>
        </w:rPr>
        <w:t xml:space="preserve">may be </w:t>
      </w:r>
      <w:r w:rsidR="00C570AD" w:rsidRPr="00A85ADC">
        <w:rPr>
          <w:lang w:val="en-GB"/>
        </w:rPr>
        <w:t>problematic as well</w:t>
      </w:r>
      <w:r w:rsidR="005C3A14">
        <w:rPr>
          <w:lang w:val="en-GB"/>
        </w:rPr>
        <w:t>,</w:t>
      </w:r>
      <w:r w:rsidR="00C570AD" w:rsidRPr="00A85ADC">
        <w:rPr>
          <w:lang w:val="en-GB"/>
        </w:rPr>
        <w:t xml:space="preserve"> considering th</w:t>
      </w:r>
      <w:r w:rsidR="00CB1F20" w:rsidRPr="00A85ADC">
        <w:rPr>
          <w:lang w:val="en-GB"/>
        </w:rPr>
        <w:t xml:space="preserve">at the raster size for </w:t>
      </w:r>
      <w:r w:rsidR="00B16F45" w:rsidRPr="00A85ADC">
        <w:rPr>
          <w:lang w:val="en-GB"/>
        </w:rPr>
        <w:t>configuring</w:t>
      </w:r>
      <w:r w:rsidR="00CB1F20" w:rsidRPr="00A85ADC">
        <w:rPr>
          <w:lang w:val="en-GB"/>
        </w:rPr>
        <w:t xml:space="preserve"> the SSB location is </w:t>
      </w:r>
      <w:r w:rsidR="00B16F45" w:rsidRPr="00A85ADC">
        <w:rPr>
          <w:lang w:val="en-GB"/>
        </w:rPr>
        <w:t xml:space="preserve">as high </w:t>
      </w:r>
      <w:r w:rsidR="00847C0D">
        <w:rPr>
          <w:lang w:val="en-GB"/>
        </w:rPr>
        <w:t xml:space="preserve">as </w:t>
      </w:r>
      <w:r w:rsidR="00CF495B" w:rsidRPr="00A85ADC">
        <w:rPr>
          <w:lang w:val="en-GB"/>
        </w:rPr>
        <w:t>17.28 MHz</w:t>
      </w:r>
      <w:r w:rsidR="009F6524">
        <w:rPr>
          <w:lang w:val="en-GB"/>
        </w:rPr>
        <w:t xml:space="preserve"> and there may be no good choice for SSB location in DL </w:t>
      </w:r>
      <w:proofErr w:type="spellStart"/>
      <w:r w:rsidR="009F6524">
        <w:rPr>
          <w:lang w:val="en-GB"/>
        </w:rPr>
        <w:t>subband</w:t>
      </w:r>
      <w:proofErr w:type="spellEnd"/>
      <w:r w:rsidR="00CF495B" w:rsidRPr="00A85ADC">
        <w:rPr>
          <w:lang w:val="en-GB"/>
        </w:rPr>
        <w:t xml:space="preserve">. </w:t>
      </w:r>
      <w:r w:rsidR="00722E5E" w:rsidRPr="00A85ADC">
        <w:rPr>
          <w:lang w:val="en-GB"/>
        </w:rPr>
        <w:t xml:space="preserve"> </w:t>
      </w:r>
    </w:p>
    <w:p w14:paraId="7999788D" w14:textId="1ED2D3FC" w:rsidR="00B16F45" w:rsidRPr="00A85ADC" w:rsidRDefault="00B16F45" w:rsidP="00B16F45">
      <w:pPr>
        <w:pStyle w:val="ListParagraph"/>
        <w:numPr>
          <w:ilvl w:val="1"/>
          <w:numId w:val="149"/>
        </w:numPr>
        <w:rPr>
          <w:lang w:val="en-GB"/>
        </w:rPr>
      </w:pPr>
      <w:r w:rsidRPr="00A85ADC">
        <w:rPr>
          <w:lang w:val="en-GB"/>
        </w:rPr>
        <w:t xml:space="preserve">Even in FR1, full flexibility for placing the SSB in frequency-domain is desired </w:t>
      </w:r>
      <w:proofErr w:type="gramStart"/>
      <w:r w:rsidR="00B51387">
        <w:rPr>
          <w:lang w:val="en-GB"/>
        </w:rPr>
        <w:t xml:space="preserve">in order </w:t>
      </w:r>
      <w:r w:rsidRPr="00A85ADC">
        <w:rPr>
          <w:lang w:val="en-GB"/>
        </w:rPr>
        <w:t>to</w:t>
      </w:r>
      <w:proofErr w:type="gramEnd"/>
      <w:r w:rsidRPr="00A85ADC">
        <w:rPr>
          <w:lang w:val="en-GB"/>
        </w:rPr>
        <w:t xml:space="preserve"> align the SSB position </w:t>
      </w:r>
      <w:r w:rsidR="001B6D12">
        <w:rPr>
          <w:lang w:val="en-GB"/>
        </w:rPr>
        <w:t>according to</w:t>
      </w:r>
      <w:r w:rsidRPr="00A85ADC">
        <w:rPr>
          <w:lang w:val="en-GB"/>
        </w:rPr>
        <w:t xml:space="preserve"> </w:t>
      </w:r>
      <w:r w:rsidR="001B6D12" w:rsidRPr="00A85ADC">
        <w:rPr>
          <w:lang w:val="en-GB"/>
        </w:rPr>
        <w:t>operator</w:t>
      </w:r>
      <w:r w:rsidR="001B6D12">
        <w:rPr>
          <w:lang w:val="en-GB"/>
        </w:rPr>
        <w:t>-</w:t>
      </w:r>
      <w:r w:rsidRPr="00A85ADC">
        <w:rPr>
          <w:lang w:val="en-GB"/>
        </w:rPr>
        <w:t>specific preferences.</w:t>
      </w:r>
    </w:p>
    <w:p w14:paraId="296BC4ED" w14:textId="1527FC0E" w:rsidR="006108CB" w:rsidRPr="00A85ADC" w:rsidRDefault="006108CB" w:rsidP="00B16F45">
      <w:pPr>
        <w:pStyle w:val="ListParagraph"/>
        <w:numPr>
          <w:ilvl w:val="1"/>
          <w:numId w:val="149"/>
        </w:numPr>
        <w:rPr>
          <w:lang w:val="en-GB"/>
        </w:rPr>
      </w:pPr>
      <w:r>
        <w:rPr>
          <w:lang w:val="en-GB"/>
        </w:rPr>
        <w:lastRenderedPageBreak/>
        <w:t>In both FR1 and FR2, for the mode</w:t>
      </w:r>
      <w:r w:rsidR="001B6D12">
        <w:rPr>
          <w:lang w:val="en-GB"/>
        </w:rPr>
        <w:t xml:space="preserve"> where</w:t>
      </w:r>
      <w:r>
        <w:rPr>
          <w:lang w:val="en-GB"/>
        </w:rPr>
        <w:t xml:space="preserve"> </w:t>
      </w:r>
      <w:r w:rsidRPr="00DB127B">
        <w:rPr>
          <w:lang w:val="en-GB"/>
        </w:rPr>
        <w:t>CORE</w:t>
      </w:r>
      <w:r w:rsidR="001B3586" w:rsidRPr="00DB127B">
        <w:rPr>
          <w:lang w:val="en-GB"/>
        </w:rPr>
        <w:t>SET0</w:t>
      </w:r>
      <w:r w:rsidR="001B3586">
        <w:rPr>
          <w:lang w:val="en-GB"/>
        </w:rPr>
        <w:t xml:space="preserve"> is </w:t>
      </w:r>
      <w:r w:rsidR="008F4805">
        <w:rPr>
          <w:lang w:val="en-GB"/>
        </w:rPr>
        <w:t>aside of SSB in the same symbols</w:t>
      </w:r>
      <w:r w:rsidR="00617496">
        <w:rPr>
          <w:lang w:val="en-GB"/>
        </w:rPr>
        <w:t xml:space="preserve">, </w:t>
      </w:r>
      <w:r w:rsidR="002B7B9D">
        <w:rPr>
          <w:lang w:val="en-GB"/>
        </w:rPr>
        <w:t>where</w:t>
      </w:r>
      <w:r w:rsidR="00617496">
        <w:rPr>
          <w:lang w:val="en-GB"/>
        </w:rPr>
        <w:t xml:space="preserve"> more DL PRBs</w:t>
      </w:r>
      <w:r w:rsidR="00DB127B">
        <w:rPr>
          <w:lang w:val="en-GB"/>
        </w:rPr>
        <w:t xml:space="preserve"> will be needed</w:t>
      </w:r>
      <w:r w:rsidR="00837A29">
        <w:rPr>
          <w:lang w:val="en-GB"/>
        </w:rPr>
        <w:t xml:space="preserve">, </w:t>
      </w:r>
      <w:r w:rsidR="00B764D7">
        <w:rPr>
          <w:lang w:val="en-GB"/>
        </w:rPr>
        <w:t xml:space="preserve">Option 1 will </w:t>
      </w:r>
      <w:r w:rsidR="00DB127B">
        <w:rPr>
          <w:lang w:val="en-GB"/>
        </w:rPr>
        <w:t xml:space="preserve">result in </w:t>
      </w:r>
      <w:r w:rsidR="00735447">
        <w:rPr>
          <w:lang w:val="en-GB"/>
        </w:rPr>
        <w:t xml:space="preserve">more restriction </w:t>
      </w:r>
      <w:r w:rsidR="00DB127B">
        <w:rPr>
          <w:lang w:val="en-GB"/>
        </w:rPr>
        <w:t>on</w:t>
      </w:r>
      <w:r w:rsidR="00F75CBC">
        <w:rPr>
          <w:lang w:val="en-GB"/>
        </w:rPr>
        <w:t xml:space="preserve"> the </w:t>
      </w:r>
      <w:r w:rsidR="003547E5">
        <w:rPr>
          <w:lang w:val="en-GB"/>
        </w:rPr>
        <w:t xml:space="preserve">placement of </w:t>
      </w:r>
      <w:r w:rsidR="0015188E">
        <w:rPr>
          <w:lang w:val="en-GB"/>
        </w:rPr>
        <w:t>SSB and CORESET0 in DL PRBs.</w:t>
      </w:r>
    </w:p>
    <w:p w14:paraId="23116AD5" w14:textId="4585C832" w:rsidR="00B16F45" w:rsidRPr="00A85ADC" w:rsidRDefault="00765520" w:rsidP="00B16F45">
      <w:pPr>
        <w:pStyle w:val="ListParagraph"/>
        <w:numPr>
          <w:ilvl w:val="0"/>
          <w:numId w:val="149"/>
        </w:numPr>
        <w:rPr>
          <w:b/>
          <w:bCs/>
          <w:lang w:val="en-GB"/>
        </w:rPr>
      </w:pPr>
      <w:r w:rsidRPr="00A85ADC">
        <w:rPr>
          <w:b/>
          <w:bCs/>
          <w:lang w:val="en-GB"/>
        </w:rPr>
        <w:t xml:space="preserve">Resource waste: </w:t>
      </w:r>
      <w:r w:rsidRPr="00A85ADC">
        <w:rPr>
          <w:lang w:val="en-GB"/>
        </w:rPr>
        <w:t xml:space="preserve">In Option 1, the resources in UL </w:t>
      </w:r>
      <w:proofErr w:type="spellStart"/>
      <w:r w:rsidRPr="00A85ADC">
        <w:rPr>
          <w:lang w:val="en-GB"/>
        </w:rPr>
        <w:t>subband</w:t>
      </w:r>
      <w:proofErr w:type="spellEnd"/>
      <w:r w:rsidRPr="00A85ADC">
        <w:rPr>
          <w:lang w:val="en-GB"/>
        </w:rPr>
        <w:t xml:space="preserve"> overlapping with SSB cannot be used for neither UL nor DL. The longer the SSB burst</w:t>
      </w:r>
      <w:r w:rsidR="0039344B">
        <w:rPr>
          <w:lang w:val="en-GB"/>
        </w:rPr>
        <w:t xml:space="preserve">, e.g. </w:t>
      </w:r>
      <w:r w:rsidR="00537B74">
        <w:rPr>
          <w:lang w:val="en-GB"/>
        </w:rPr>
        <w:t xml:space="preserve">SSBs for </w:t>
      </w:r>
      <w:r w:rsidR="0039344B">
        <w:rPr>
          <w:lang w:val="en-GB"/>
        </w:rPr>
        <w:t xml:space="preserve">multiple </w:t>
      </w:r>
      <w:r w:rsidR="00537B74">
        <w:rPr>
          <w:lang w:val="en-GB"/>
        </w:rPr>
        <w:t>beams</w:t>
      </w:r>
      <w:r w:rsidR="00AF1081">
        <w:rPr>
          <w:lang w:val="en-GB"/>
        </w:rPr>
        <w:t xml:space="preserve"> of the cell</w:t>
      </w:r>
      <w:r w:rsidRPr="00A85ADC">
        <w:rPr>
          <w:lang w:val="en-GB"/>
        </w:rPr>
        <w:t>, the more the waste</w:t>
      </w:r>
      <w:r w:rsidR="004B45F8">
        <w:rPr>
          <w:lang w:val="en-GB"/>
        </w:rPr>
        <w:t>.</w:t>
      </w:r>
      <w:r w:rsidR="00B51387">
        <w:rPr>
          <w:lang w:val="en-GB"/>
        </w:rPr>
        <w:t xml:space="preserve"> I</w:t>
      </w:r>
      <w:r w:rsidR="005F720F" w:rsidRPr="00A85ADC">
        <w:rPr>
          <w:lang w:val="en-GB"/>
        </w:rPr>
        <w:t>n absolute terms</w:t>
      </w:r>
      <w:r w:rsidR="00B51387">
        <w:rPr>
          <w:lang w:val="en-GB"/>
        </w:rPr>
        <w:t>, the waste can be</w:t>
      </w:r>
      <w:r w:rsidR="005F720F" w:rsidRPr="00A85ADC">
        <w:rPr>
          <w:lang w:val="en-GB"/>
        </w:rPr>
        <w:t xml:space="preserve"> significant considering the UL </w:t>
      </w:r>
      <w:proofErr w:type="spellStart"/>
      <w:r w:rsidR="005F720F" w:rsidRPr="00A85ADC">
        <w:rPr>
          <w:lang w:val="en-GB"/>
        </w:rPr>
        <w:t>subband</w:t>
      </w:r>
      <w:proofErr w:type="spellEnd"/>
      <w:r w:rsidR="005F720F" w:rsidRPr="00A85ADC">
        <w:rPr>
          <w:lang w:val="en-GB"/>
        </w:rPr>
        <w:t xml:space="preserve"> bandwidth is </w:t>
      </w:r>
      <w:r w:rsidR="001B04B7" w:rsidRPr="00A85ADC">
        <w:rPr>
          <w:lang w:val="en-GB"/>
        </w:rPr>
        <w:t>typically 20 MHz in FR1</w:t>
      </w:r>
      <w:r w:rsidR="00A34D82">
        <w:rPr>
          <w:lang w:val="en-GB"/>
        </w:rPr>
        <w:t xml:space="preserve"> in all the symbols containing SSB</w:t>
      </w:r>
      <w:r w:rsidR="003813F2">
        <w:rPr>
          <w:lang w:val="en-GB"/>
        </w:rPr>
        <w:t>s</w:t>
      </w:r>
      <w:r w:rsidR="00A34D82">
        <w:rPr>
          <w:lang w:val="en-GB"/>
        </w:rPr>
        <w:t xml:space="preserve"> for </w:t>
      </w:r>
      <w:r w:rsidR="003813F2">
        <w:rPr>
          <w:lang w:val="en-GB"/>
        </w:rPr>
        <w:t>multiple</w:t>
      </w:r>
      <w:r w:rsidR="00A34D82">
        <w:rPr>
          <w:lang w:val="en-GB"/>
        </w:rPr>
        <w:t xml:space="preserve"> beams</w:t>
      </w:r>
      <w:r w:rsidRPr="00A85ADC">
        <w:rPr>
          <w:lang w:val="en-GB"/>
        </w:rPr>
        <w:t xml:space="preserve">. In contrast, Option 2 allows </w:t>
      </w:r>
      <w:r w:rsidR="00376842" w:rsidRPr="00A85ADC">
        <w:rPr>
          <w:lang w:val="en-GB"/>
        </w:rPr>
        <w:t xml:space="preserve">all the RBs in </w:t>
      </w:r>
      <w:r w:rsidR="00FF4423">
        <w:rPr>
          <w:lang w:val="en-GB"/>
        </w:rPr>
        <w:t xml:space="preserve">all </w:t>
      </w:r>
      <w:r w:rsidR="00376842" w:rsidRPr="00A85ADC">
        <w:rPr>
          <w:lang w:val="en-GB"/>
        </w:rPr>
        <w:t>the SSB</w:t>
      </w:r>
      <w:r w:rsidR="00FF4423">
        <w:rPr>
          <w:lang w:val="en-GB"/>
        </w:rPr>
        <w:t>s symbols of the</w:t>
      </w:r>
      <w:r w:rsidR="00376842" w:rsidRPr="00A85ADC">
        <w:rPr>
          <w:lang w:val="en-GB"/>
        </w:rPr>
        <w:t xml:space="preserve"> slots to be used for DL transmission if needed</w:t>
      </w:r>
      <w:r w:rsidR="002019AF" w:rsidRPr="00A85ADC">
        <w:rPr>
          <w:lang w:val="en-GB"/>
        </w:rPr>
        <w:t>.</w:t>
      </w:r>
      <w:r w:rsidR="00376842" w:rsidRPr="00A85ADC">
        <w:rPr>
          <w:lang w:val="en-GB"/>
        </w:rPr>
        <w:t xml:space="preserve"> </w:t>
      </w:r>
    </w:p>
    <w:p w14:paraId="2DD2042A" w14:textId="0B4C7FDB" w:rsidR="00CF1D69" w:rsidRPr="00A85ADC" w:rsidRDefault="002019AF" w:rsidP="00C75AD9">
      <w:pPr>
        <w:pStyle w:val="ListParagraph"/>
        <w:numPr>
          <w:ilvl w:val="0"/>
          <w:numId w:val="149"/>
        </w:numPr>
        <w:rPr>
          <w:lang w:val="en-GB"/>
        </w:rPr>
      </w:pPr>
      <w:proofErr w:type="gramStart"/>
      <w:r w:rsidRPr="00A85ADC">
        <w:rPr>
          <w:lang w:val="en-GB"/>
        </w:rPr>
        <w:t>Last but not least</w:t>
      </w:r>
      <w:proofErr w:type="gramEnd"/>
      <w:r w:rsidRPr="00A85ADC">
        <w:rPr>
          <w:lang w:val="en-GB"/>
        </w:rPr>
        <w:t xml:space="preserve">, in RAN1#118bis, </w:t>
      </w:r>
      <w:r w:rsidR="004B7E6A" w:rsidRPr="00A85ADC">
        <w:rPr>
          <w:lang w:val="en-GB"/>
        </w:rPr>
        <w:t xml:space="preserve">one of the main drawbacks </w:t>
      </w:r>
      <w:r w:rsidR="00915900" w:rsidRPr="00A85ADC">
        <w:rPr>
          <w:lang w:val="en-GB"/>
        </w:rPr>
        <w:t xml:space="preserve">discussed for </w:t>
      </w:r>
      <w:r w:rsidR="004B7E6A" w:rsidRPr="00A85ADC">
        <w:rPr>
          <w:lang w:val="en-GB"/>
        </w:rPr>
        <w:t>Option 2</w:t>
      </w:r>
      <w:r w:rsidR="00915900" w:rsidRPr="00A85ADC">
        <w:rPr>
          <w:lang w:val="en-GB"/>
        </w:rPr>
        <w:t xml:space="preserve"> </w:t>
      </w:r>
      <w:r w:rsidR="00B51387">
        <w:rPr>
          <w:lang w:val="en-GB"/>
        </w:rPr>
        <w:t>was</w:t>
      </w:r>
      <w:r w:rsidR="00915900" w:rsidRPr="00A85ADC">
        <w:rPr>
          <w:lang w:val="en-GB"/>
        </w:rPr>
        <w:t xml:space="preserve"> about the higher complexity and </w:t>
      </w:r>
      <w:r w:rsidR="00FD232C" w:rsidRPr="00A85ADC">
        <w:rPr>
          <w:lang w:val="en-GB"/>
        </w:rPr>
        <w:t xml:space="preserve">potential resource waste from having </w:t>
      </w:r>
      <w:r w:rsidR="00F54099" w:rsidRPr="00A85ADC">
        <w:rPr>
          <w:b/>
          <w:bCs/>
          <w:lang w:val="en-GB"/>
        </w:rPr>
        <w:t>transitions between SBFD and non-SBFD operation</w:t>
      </w:r>
      <w:r w:rsidR="00DC0EB3" w:rsidRPr="00A85ADC">
        <w:rPr>
          <w:lang w:val="en-GB"/>
        </w:rPr>
        <w:t xml:space="preserve">. From our point of view, this </w:t>
      </w:r>
      <w:r w:rsidR="00123D03" w:rsidRPr="00A85ADC">
        <w:rPr>
          <w:lang w:val="en-GB"/>
        </w:rPr>
        <w:t xml:space="preserve">aspect should not be the </w:t>
      </w:r>
      <w:r w:rsidR="001F11C2">
        <w:rPr>
          <w:lang w:val="en-GB"/>
        </w:rPr>
        <w:t>difference</w:t>
      </w:r>
      <w:r w:rsidR="00717D88" w:rsidRPr="00A85ADC">
        <w:rPr>
          <w:lang w:val="en-GB"/>
        </w:rPr>
        <w:t xml:space="preserve"> driving the decision between Option 1 and Option 2 </w:t>
      </w:r>
      <w:r w:rsidR="00123D03" w:rsidRPr="00A85ADC">
        <w:rPr>
          <w:lang w:val="en-GB"/>
        </w:rPr>
        <w:t xml:space="preserve">considering </w:t>
      </w:r>
      <w:r w:rsidR="00265501" w:rsidRPr="00A85ADC">
        <w:rPr>
          <w:lang w:val="en-GB"/>
        </w:rPr>
        <w:t>that</w:t>
      </w:r>
      <w:r w:rsidR="00CF1D69" w:rsidRPr="00A85ADC">
        <w:rPr>
          <w:lang w:val="en-GB"/>
        </w:rPr>
        <w:t>:</w:t>
      </w:r>
    </w:p>
    <w:p w14:paraId="7DC0C065" w14:textId="38ACC6FE" w:rsidR="00DB3818" w:rsidRPr="00A85ADC" w:rsidRDefault="00CF1D69" w:rsidP="00CF1D69">
      <w:pPr>
        <w:pStyle w:val="ListParagraph"/>
        <w:numPr>
          <w:ilvl w:val="1"/>
          <w:numId w:val="149"/>
        </w:numPr>
        <w:rPr>
          <w:lang w:val="en-GB"/>
        </w:rPr>
      </w:pPr>
      <w:r w:rsidRPr="00A85ADC">
        <w:rPr>
          <w:lang w:val="en-GB"/>
        </w:rPr>
        <w:t>From UE perspective,</w:t>
      </w:r>
      <w:r w:rsidR="00927F1C" w:rsidRPr="00A85ADC">
        <w:rPr>
          <w:lang w:val="en-GB"/>
        </w:rPr>
        <w:t xml:space="preserve"> both option 1 and option 2</w:t>
      </w:r>
      <w:r w:rsidR="00670D5D" w:rsidRPr="00A85ADC">
        <w:rPr>
          <w:lang w:val="en-GB"/>
        </w:rPr>
        <w:t xml:space="preserve"> require</w:t>
      </w:r>
      <w:r w:rsidR="00927F1C" w:rsidRPr="00A85ADC">
        <w:rPr>
          <w:lang w:val="en-GB"/>
        </w:rPr>
        <w:t xml:space="preserve"> the UE </w:t>
      </w:r>
      <w:r w:rsidR="00670D5D" w:rsidRPr="00A85ADC">
        <w:rPr>
          <w:lang w:val="en-GB"/>
        </w:rPr>
        <w:t xml:space="preserve">to operate in </w:t>
      </w:r>
      <w:r w:rsidR="004139E1">
        <w:rPr>
          <w:lang w:val="en-GB"/>
        </w:rPr>
        <w:t xml:space="preserve">legacy full </w:t>
      </w:r>
      <w:r w:rsidR="00670D5D" w:rsidRPr="00A85ADC">
        <w:rPr>
          <w:lang w:val="en-GB"/>
        </w:rPr>
        <w:t xml:space="preserve">‘DL reception’ mode during the SSB symbols (e.g. </w:t>
      </w:r>
      <w:r w:rsidRPr="00A85ADC">
        <w:rPr>
          <w:lang w:val="en-GB"/>
        </w:rPr>
        <w:t xml:space="preserve">one transition from </w:t>
      </w:r>
      <w:r w:rsidR="004139E1">
        <w:rPr>
          <w:lang w:val="en-GB"/>
        </w:rPr>
        <w:t xml:space="preserve">SBFD </w:t>
      </w:r>
      <w:r w:rsidRPr="00A85ADC">
        <w:rPr>
          <w:lang w:val="en-GB"/>
        </w:rPr>
        <w:t>to</w:t>
      </w:r>
      <w:r w:rsidR="004139E1">
        <w:rPr>
          <w:lang w:val="en-GB"/>
        </w:rPr>
        <w:t xml:space="preserve"> </w:t>
      </w:r>
      <w:r w:rsidR="003C2A11">
        <w:rPr>
          <w:lang w:val="en-GB"/>
        </w:rPr>
        <w:t>non-SBFD (legacy full DL)</w:t>
      </w:r>
      <w:r w:rsidR="003C2A11" w:rsidRPr="00A85ADC">
        <w:rPr>
          <w:lang w:val="en-GB"/>
        </w:rPr>
        <w:t xml:space="preserve"> </w:t>
      </w:r>
      <w:r w:rsidR="00A428E5">
        <w:rPr>
          <w:lang w:val="en-GB"/>
        </w:rPr>
        <w:t>is</w:t>
      </w:r>
      <w:r w:rsidRPr="00A85ADC">
        <w:rPr>
          <w:lang w:val="en-GB"/>
        </w:rPr>
        <w:t xml:space="preserve"> needed prior to the SSB transmission occasion</w:t>
      </w:r>
      <w:r w:rsidR="00DB3818" w:rsidRPr="00A85ADC">
        <w:rPr>
          <w:lang w:val="en-GB"/>
        </w:rPr>
        <w:t xml:space="preserve"> in case the UE was scheduled </w:t>
      </w:r>
      <w:r w:rsidR="0015037A">
        <w:rPr>
          <w:lang w:val="en-GB"/>
        </w:rPr>
        <w:t xml:space="preserve">assuming slot/symbol as </w:t>
      </w:r>
      <w:r w:rsidR="00446B1A">
        <w:rPr>
          <w:lang w:val="en-GB"/>
        </w:rPr>
        <w:t xml:space="preserve">SBFD </w:t>
      </w:r>
      <w:r w:rsidR="0015037A">
        <w:rPr>
          <w:lang w:val="en-GB"/>
        </w:rPr>
        <w:t>type</w:t>
      </w:r>
      <w:r w:rsidR="00446B1A" w:rsidRPr="00A85ADC">
        <w:rPr>
          <w:lang w:val="en-GB"/>
        </w:rPr>
        <w:t xml:space="preserve"> </w:t>
      </w:r>
      <w:r w:rsidR="00DB3818" w:rsidRPr="00A85ADC">
        <w:rPr>
          <w:lang w:val="en-GB"/>
        </w:rPr>
        <w:t>in the previous</w:t>
      </w:r>
      <w:r w:rsidRPr="00A85ADC">
        <w:rPr>
          <w:lang w:val="en-GB"/>
        </w:rPr>
        <w:t>)</w:t>
      </w:r>
      <w:r w:rsidR="006C10FD">
        <w:rPr>
          <w:lang w:val="en-GB"/>
        </w:rPr>
        <w:t xml:space="preserve">. </w:t>
      </w:r>
      <w:proofErr w:type="gramStart"/>
      <w:r w:rsidR="006C10FD">
        <w:rPr>
          <w:lang w:val="en-GB"/>
        </w:rPr>
        <w:t>Actually</w:t>
      </w:r>
      <w:r w:rsidR="00AE0B6B">
        <w:rPr>
          <w:lang w:val="en-GB"/>
        </w:rPr>
        <w:t>, we</w:t>
      </w:r>
      <w:proofErr w:type="gramEnd"/>
      <w:r w:rsidR="00AE0B6B">
        <w:rPr>
          <w:lang w:val="en-GB"/>
        </w:rPr>
        <w:t xml:space="preserve"> think </w:t>
      </w:r>
      <w:r w:rsidR="00A96413">
        <w:rPr>
          <w:lang w:val="en-GB"/>
        </w:rPr>
        <w:t xml:space="preserve">what was agreed in the working assumption is not correct in the sense that </w:t>
      </w:r>
      <w:r w:rsidR="006C10FD">
        <w:rPr>
          <w:lang w:val="en-GB"/>
        </w:rPr>
        <w:t>SSB symbols are already not SBFD symbol</w:t>
      </w:r>
      <w:r w:rsidR="00A96413">
        <w:rPr>
          <w:lang w:val="en-GB"/>
        </w:rPr>
        <w:t>s</w:t>
      </w:r>
      <w:r w:rsidR="006C10FD">
        <w:rPr>
          <w:lang w:val="en-GB"/>
        </w:rPr>
        <w:t xml:space="preserve"> but legacy TDD symbols</w:t>
      </w:r>
      <w:r w:rsidR="00A96413">
        <w:rPr>
          <w:lang w:val="en-GB"/>
        </w:rPr>
        <w:t>, instead</w:t>
      </w:r>
      <w:r w:rsidR="006C10FD">
        <w:rPr>
          <w:lang w:val="en-GB"/>
        </w:rPr>
        <w:t>.</w:t>
      </w:r>
      <w:r w:rsidRPr="00A85ADC">
        <w:rPr>
          <w:lang w:val="en-GB"/>
        </w:rPr>
        <w:t xml:space="preserve"> </w:t>
      </w:r>
      <w:r w:rsidR="00B43133">
        <w:rPr>
          <w:lang w:val="en-GB"/>
        </w:rPr>
        <w:t xml:space="preserve"> </w:t>
      </w:r>
    </w:p>
    <w:p w14:paraId="58FADF3B" w14:textId="1A90F7F4" w:rsidR="002019AF" w:rsidRDefault="00DB3818" w:rsidP="00CF1D69">
      <w:pPr>
        <w:pStyle w:val="ListParagraph"/>
        <w:numPr>
          <w:ilvl w:val="1"/>
          <w:numId w:val="149"/>
        </w:numPr>
        <w:rPr>
          <w:lang w:val="en-GB"/>
        </w:rPr>
      </w:pPr>
      <w:r w:rsidRPr="00A85ADC">
        <w:rPr>
          <w:lang w:val="en-GB"/>
        </w:rPr>
        <w:t xml:space="preserve">From </w:t>
      </w:r>
      <w:proofErr w:type="spellStart"/>
      <w:r w:rsidRPr="00A85ADC">
        <w:rPr>
          <w:lang w:val="en-GB"/>
        </w:rPr>
        <w:t>gNB</w:t>
      </w:r>
      <w:proofErr w:type="spellEnd"/>
      <w:r w:rsidRPr="00A85ADC">
        <w:rPr>
          <w:lang w:val="en-GB"/>
        </w:rPr>
        <w:t xml:space="preserve"> perspective, </w:t>
      </w:r>
      <w:r w:rsidR="00CF1D69" w:rsidRPr="00A85ADC">
        <w:rPr>
          <w:lang w:val="en-GB"/>
        </w:rPr>
        <w:t xml:space="preserve">for both option 1 and option </w:t>
      </w:r>
      <w:r w:rsidRPr="00A85ADC">
        <w:rPr>
          <w:lang w:val="en-GB"/>
        </w:rPr>
        <w:t>2</w:t>
      </w:r>
      <w:r w:rsidR="00A85ADC">
        <w:rPr>
          <w:lang w:val="en-GB"/>
        </w:rPr>
        <w:t>,</w:t>
      </w:r>
      <w:r w:rsidRPr="00A85ADC">
        <w:rPr>
          <w:lang w:val="en-GB"/>
        </w:rPr>
        <w:t xml:space="preserve"> </w:t>
      </w:r>
      <w:r w:rsidR="00CF1D69" w:rsidRPr="00A85ADC">
        <w:rPr>
          <w:lang w:val="en-GB"/>
        </w:rPr>
        <w:t>it</w:t>
      </w:r>
      <w:r w:rsidR="0090369F" w:rsidRPr="00A85ADC">
        <w:rPr>
          <w:lang w:val="en-GB"/>
        </w:rPr>
        <w:t xml:space="preserve"> </w:t>
      </w:r>
      <w:r w:rsidRPr="00A85ADC">
        <w:rPr>
          <w:lang w:val="en-GB"/>
        </w:rPr>
        <w:t xml:space="preserve">is </w:t>
      </w:r>
      <w:r w:rsidR="0090369F" w:rsidRPr="00A85ADC">
        <w:rPr>
          <w:lang w:val="en-GB"/>
        </w:rPr>
        <w:t>desirable</w:t>
      </w:r>
      <w:r w:rsidRPr="00A85ADC">
        <w:rPr>
          <w:lang w:val="en-GB"/>
        </w:rPr>
        <w:t xml:space="preserve"> to transmit the SSB using all </w:t>
      </w:r>
      <w:r w:rsidR="00A85ADC" w:rsidRPr="00A85ADC">
        <w:rPr>
          <w:lang w:val="en-GB"/>
        </w:rPr>
        <w:t>the</w:t>
      </w:r>
      <w:r w:rsidRPr="00A85ADC">
        <w:rPr>
          <w:lang w:val="en-GB"/>
        </w:rPr>
        <w:t xml:space="preserve"> antenna elements </w:t>
      </w:r>
      <w:r w:rsidR="00A85ADC">
        <w:rPr>
          <w:lang w:val="en-GB"/>
        </w:rPr>
        <w:t xml:space="preserve">of the </w:t>
      </w:r>
      <w:proofErr w:type="spellStart"/>
      <w:r w:rsidR="00A85ADC">
        <w:rPr>
          <w:lang w:val="en-GB"/>
        </w:rPr>
        <w:t>gNB</w:t>
      </w:r>
      <w:proofErr w:type="spellEnd"/>
      <w:r w:rsidR="00A85ADC">
        <w:rPr>
          <w:lang w:val="en-GB"/>
        </w:rPr>
        <w:t xml:space="preserve"> antenna panel</w:t>
      </w:r>
      <w:r w:rsidR="00C6182E">
        <w:rPr>
          <w:lang w:val="en-GB"/>
        </w:rPr>
        <w:t xml:space="preserve"> as SSB is for both legacy UE (not supporting SBFD) and SBFD aware UE</w:t>
      </w:r>
      <w:r w:rsidR="00A85ADC">
        <w:rPr>
          <w:lang w:val="en-GB"/>
        </w:rPr>
        <w:t xml:space="preserve">. </w:t>
      </w:r>
      <w:r w:rsidR="00BF44E4">
        <w:rPr>
          <w:lang w:val="en-GB"/>
        </w:rPr>
        <w:t xml:space="preserve">This allows the SSB </w:t>
      </w:r>
      <w:r w:rsidR="007E415C">
        <w:rPr>
          <w:lang w:val="en-GB"/>
        </w:rPr>
        <w:t xml:space="preserve">signals </w:t>
      </w:r>
      <w:r w:rsidR="00BF44E4">
        <w:rPr>
          <w:lang w:val="en-GB"/>
        </w:rPr>
        <w:t>to reach the cell</w:t>
      </w:r>
      <w:r w:rsidR="007E415C">
        <w:rPr>
          <w:lang w:val="en-GB"/>
        </w:rPr>
        <w:t xml:space="preserve">-edge </w:t>
      </w:r>
      <w:r w:rsidR="00775C58">
        <w:rPr>
          <w:lang w:val="en-GB"/>
        </w:rPr>
        <w:t xml:space="preserve">and keep the </w:t>
      </w:r>
      <w:r w:rsidR="006B4C83">
        <w:t>SSB transmission</w:t>
      </w:r>
      <w:r w:rsidR="006B4C83" w:rsidRPr="006B4C83">
        <w:t xml:space="preserve"> </w:t>
      </w:r>
      <w:r w:rsidR="00775C58">
        <w:rPr>
          <w:lang w:val="en-GB"/>
        </w:rPr>
        <w:t xml:space="preserve">unchanged </w:t>
      </w:r>
      <w:r w:rsidR="00D200A7">
        <w:rPr>
          <w:lang w:val="en-GB"/>
        </w:rPr>
        <w:t xml:space="preserve">as compared to legacy TDD operation. Note that </w:t>
      </w:r>
      <w:r w:rsidR="004931D0">
        <w:rPr>
          <w:lang w:val="en-GB"/>
        </w:rPr>
        <w:t>transmitting</w:t>
      </w:r>
      <w:r w:rsidR="004931D0" w:rsidRPr="00A85ADC">
        <w:rPr>
          <w:lang w:val="en-GB"/>
        </w:rPr>
        <w:t xml:space="preserve"> the SSB using all the antenna elements</w:t>
      </w:r>
      <w:r w:rsidR="004931D0">
        <w:rPr>
          <w:lang w:val="en-GB"/>
        </w:rPr>
        <w:t xml:space="preserve"> is feasible in Option 1 (</w:t>
      </w:r>
      <w:r w:rsidR="00EA747F">
        <w:rPr>
          <w:lang w:val="en-GB"/>
        </w:rPr>
        <w:t xml:space="preserve">and not just in Option 2) since </w:t>
      </w:r>
      <w:r w:rsidR="002D0D17">
        <w:rPr>
          <w:lang w:val="en-GB"/>
        </w:rPr>
        <w:t>no UL transmissions are expected to take place at the same time</w:t>
      </w:r>
      <w:r w:rsidR="00B0057C">
        <w:rPr>
          <w:lang w:val="en-GB"/>
        </w:rPr>
        <w:t xml:space="preserve"> as the SSB reception.</w:t>
      </w:r>
    </w:p>
    <w:p w14:paraId="3359ACE1" w14:textId="77777777" w:rsidR="00B0057C" w:rsidRPr="00B0057C" w:rsidRDefault="00B0057C" w:rsidP="0083255B">
      <w:pPr>
        <w:rPr>
          <w:lang w:val="en-GB"/>
        </w:rPr>
      </w:pPr>
    </w:p>
    <w:p w14:paraId="68EA8539" w14:textId="4899DCB5" w:rsidR="00993E94" w:rsidRDefault="00993E94" w:rsidP="00993E94">
      <w:pPr>
        <w:pStyle w:val="Caption"/>
        <w:keepNext/>
        <w:jc w:val="center"/>
      </w:pPr>
      <w:bookmarkStart w:id="219" w:name="_Ref181713278"/>
      <w:r>
        <w:t xml:space="preserve">Table </w:t>
      </w:r>
      <w:r w:rsidR="00000000">
        <w:fldChar w:fldCharType="begin"/>
      </w:r>
      <w:r w:rsidR="00000000">
        <w:instrText xml:space="preserve"> SEQ Table \* ARABIC </w:instrText>
      </w:r>
      <w:r w:rsidR="00000000">
        <w:fldChar w:fldCharType="separate"/>
      </w:r>
      <w:r w:rsidR="009C4F7F">
        <w:rPr>
          <w:noProof/>
        </w:rPr>
        <w:t>1</w:t>
      </w:r>
      <w:r w:rsidR="00000000">
        <w:rPr>
          <w:noProof/>
        </w:rPr>
        <w:fldChar w:fldCharType="end"/>
      </w:r>
      <w:bookmarkEnd w:id="219"/>
      <w:r>
        <w:t>: Comparison of Option 1 vs Option 2 for handling SSB transmissions in SBFD symbols</w:t>
      </w:r>
    </w:p>
    <w:tbl>
      <w:tblPr>
        <w:tblStyle w:val="PlainTable3"/>
        <w:tblW w:w="9539" w:type="dxa"/>
        <w:jc w:val="center"/>
        <w:tblLook w:val="04A0" w:firstRow="1" w:lastRow="0" w:firstColumn="1" w:lastColumn="0" w:noHBand="0" w:noVBand="1"/>
      </w:tblPr>
      <w:tblGrid>
        <w:gridCol w:w="1794"/>
        <w:gridCol w:w="4128"/>
        <w:gridCol w:w="3617"/>
      </w:tblGrid>
      <w:tr w:rsidR="0027578C" w:rsidRPr="0027578C" w14:paraId="5A50954B" w14:textId="77777777" w:rsidTr="5484A620">
        <w:trPr>
          <w:cnfStyle w:val="100000000000" w:firstRow="1" w:lastRow="0" w:firstColumn="0" w:lastColumn="0" w:oddVBand="0" w:evenVBand="0" w:oddHBand="0" w:evenHBand="0" w:firstRowFirstColumn="0" w:firstRowLastColumn="0" w:lastRowFirstColumn="0" w:lastRowLastColumn="0"/>
          <w:trHeight w:val="574"/>
          <w:jc w:val="center"/>
        </w:trPr>
        <w:tc>
          <w:tcPr>
            <w:cnfStyle w:val="001000000100" w:firstRow="0" w:lastRow="0" w:firstColumn="1" w:lastColumn="0" w:oddVBand="0" w:evenVBand="0" w:oddHBand="0" w:evenHBand="0" w:firstRowFirstColumn="1" w:firstRowLastColumn="0" w:lastRowFirstColumn="0" w:lastRowLastColumn="0"/>
            <w:tcW w:w="1794" w:type="dxa"/>
          </w:tcPr>
          <w:p w14:paraId="0540E28C" w14:textId="59272647" w:rsidR="0027578C" w:rsidRPr="0027578C" w:rsidRDefault="0027578C" w:rsidP="0027578C">
            <w:pPr>
              <w:spacing w:after="120"/>
              <w:jc w:val="left"/>
              <w:rPr>
                <w:rFonts w:eastAsia="SimSun"/>
                <w:sz w:val="22"/>
                <w:szCs w:val="22"/>
              </w:rPr>
            </w:pPr>
          </w:p>
        </w:tc>
        <w:tc>
          <w:tcPr>
            <w:tcW w:w="4128" w:type="dxa"/>
            <w:hideMark/>
          </w:tcPr>
          <w:p w14:paraId="253FB5E8" w14:textId="77777777" w:rsidR="0027578C" w:rsidRPr="0027578C" w:rsidRDefault="0027578C" w:rsidP="0027578C">
            <w:pPr>
              <w:spacing w:after="120"/>
              <w:jc w:val="left"/>
              <w:cnfStyle w:val="100000000000" w:firstRow="1" w:lastRow="0" w:firstColumn="0" w:lastColumn="0" w:oddVBand="0" w:evenVBand="0" w:oddHBand="0" w:evenHBand="0" w:firstRowFirstColumn="0" w:firstRowLastColumn="0" w:lastRowFirstColumn="0" w:lastRowLastColumn="0"/>
              <w:rPr>
                <w:rFonts w:eastAsia="SimSun"/>
                <w:sz w:val="22"/>
                <w:szCs w:val="22"/>
              </w:rPr>
            </w:pPr>
            <w:r w:rsidRPr="5484A620">
              <w:rPr>
                <w:rFonts w:eastAsia="SimSun"/>
                <w:sz w:val="22"/>
                <w:szCs w:val="22"/>
              </w:rPr>
              <w:t>Option 1 (SSB symbols are SBFD symbols)</w:t>
            </w:r>
          </w:p>
        </w:tc>
        <w:tc>
          <w:tcPr>
            <w:tcW w:w="3617" w:type="dxa"/>
            <w:hideMark/>
          </w:tcPr>
          <w:p w14:paraId="18323CBB" w14:textId="77777777" w:rsidR="0027578C" w:rsidRPr="0027578C" w:rsidRDefault="0027578C" w:rsidP="0027578C">
            <w:pPr>
              <w:spacing w:after="120"/>
              <w:jc w:val="left"/>
              <w:cnfStyle w:val="100000000000" w:firstRow="1" w:lastRow="0" w:firstColumn="0" w:lastColumn="0" w:oddVBand="0" w:evenVBand="0" w:oddHBand="0" w:evenHBand="0" w:firstRowFirstColumn="0" w:firstRowLastColumn="0" w:lastRowFirstColumn="0" w:lastRowLastColumn="0"/>
              <w:rPr>
                <w:rFonts w:eastAsia="SimSun"/>
                <w:sz w:val="22"/>
                <w:szCs w:val="22"/>
              </w:rPr>
            </w:pPr>
            <w:r w:rsidRPr="5484A620">
              <w:rPr>
                <w:rFonts w:eastAsia="SimSun"/>
                <w:sz w:val="22"/>
                <w:szCs w:val="22"/>
              </w:rPr>
              <w:t>Option 2 (slot with SSB is DL-only)</w:t>
            </w:r>
          </w:p>
        </w:tc>
      </w:tr>
      <w:tr w:rsidR="0027578C" w:rsidRPr="0027578C" w14:paraId="7890D2A5" w14:textId="77777777" w:rsidTr="5484A620">
        <w:trPr>
          <w:cnfStyle w:val="000000100000" w:firstRow="0" w:lastRow="0" w:firstColumn="0" w:lastColumn="0" w:oddVBand="0" w:evenVBand="0" w:oddHBand="1"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607C4366" w14:textId="77777777" w:rsidR="0027578C" w:rsidRPr="0027578C" w:rsidRDefault="0027578C" w:rsidP="0027578C">
            <w:pPr>
              <w:spacing w:after="120"/>
              <w:jc w:val="left"/>
              <w:rPr>
                <w:rFonts w:eastAsia="SimSun"/>
                <w:sz w:val="22"/>
                <w:szCs w:val="22"/>
              </w:rPr>
            </w:pPr>
            <w:r w:rsidRPr="5484A620">
              <w:rPr>
                <w:rFonts w:eastAsia="SimSun"/>
                <w:sz w:val="22"/>
                <w:szCs w:val="22"/>
              </w:rPr>
              <w:t>Placement of SSB in frequency domain</w:t>
            </w:r>
          </w:p>
        </w:tc>
        <w:tc>
          <w:tcPr>
            <w:tcW w:w="4128" w:type="dxa"/>
            <w:hideMark/>
          </w:tcPr>
          <w:p w14:paraId="29B66EC6" w14:textId="77777777" w:rsidR="0027578C"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3255B">
              <w:rPr>
                <w:rFonts w:eastAsia="SimSun"/>
                <w:b/>
                <w:szCs w:val="20"/>
                <w:highlight w:val="red"/>
              </w:rPr>
              <w:t>--</w:t>
            </w:r>
            <w:r w:rsidRPr="0083255B">
              <w:rPr>
                <w:rFonts w:eastAsia="SimSun"/>
                <w:b/>
                <w:szCs w:val="20"/>
              </w:rPr>
              <w:t xml:space="preserve"> </w:t>
            </w:r>
            <w:r w:rsidRPr="0083255B">
              <w:rPr>
                <w:rFonts w:eastAsia="SimSun"/>
                <w:szCs w:val="20"/>
              </w:rPr>
              <w:t xml:space="preserve">SSB restricted to DL </w:t>
            </w:r>
            <w:proofErr w:type="spellStart"/>
            <w:r w:rsidRPr="0083255B">
              <w:rPr>
                <w:rFonts w:eastAsia="SimSun"/>
                <w:szCs w:val="20"/>
              </w:rPr>
              <w:t>subbands</w:t>
            </w:r>
            <w:proofErr w:type="spellEnd"/>
            <w:r w:rsidRPr="0083255B">
              <w:rPr>
                <w:rFonts w:eastAsia="SimSun"/>
                <w:szCs w:val="20"/>
              </w:rPr>
              <w:t>, e.g. upper or lower part of band in DUD operation</w:t>
            </w:r>
            <w:r w:rsidR="00730D2D">
              <w:rPr>
                <w:rFonts w:eastAsia="SimSun"/>
                <w:szCs w:val="20"/>
              </w:rPr>
              <w:t>.</w:t>
            </w:r>
          </w:p>
          <w:p w14:paraId="1A328223" w14:textId="03A0FE6A" w:rsidR="0027578C" w:rsidRPr="0083255B" w:rsidRDefault="00730D2D"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Pr>
                <w:rFonts w:eastAsia="SimSun"/>
                <w:szCs w:val="20"/>
              </w:rPr>
              <w:t>For some carrier</w:t>
            </w:r>
            <w:r w:rsidR="00DD4749">
              <w:rPr>
                <w:rFonts w:eastAsia="SimSun"/>
                <w:szCs w:val="20"/>
              </w:rPr>
              <w:t xml:space="preserve"> in FR1 or FR2</w:t>
            </w:r>
            <w:r>
              <w:rPr>
                <w:rFonts w:eastAsia="SimSun"/>
                <w:szCs w:val="20"/>
              </w:rPr>
              <w:t xml:space="preserve">, </w:t>
            </w:r>
            <w:r w:rsidR="00445B54">
              <w:rPr>
                <w:rFonts w:eastAsia="SimSun"/>
                <w:szCs w:val="20"/>
              </w:rPr>
              <w:t xml:space="preserve">SBFD </w:t>
            </w:r>
            <w:proofErr w:type="spellStart"/>
            <w:r w:rsidR="00445B54">
              <w:rPr>
                <w:rFonts w:eastAsia="SimSun"/>
                <w:szCs w:val="20"/>
              </w:rPr>
              <w:t>can not</w:t>
            </w:r>
            <w:proofErr w:type="spellEnd"/>
            <w:r w:rsidR="00445B54">
              <w:rPr>
                <w:rFonts w:eastAsia="SimSun"/>
                <w:szCs w:val="20"/>
              </w:rPr>
              <w:t xml:space="preserve"> be feasible considering </w:t>
            </w:r>
            <w:proofErr w:type="gramStart"/>
            <w:r w:rsidR="00445B54">
              <w:rPr>
                <w:rFonts w:eastAsia="SimSun"/>
                <w:szCs w:val="20"/>
              </w:rPr>
              <w:t>no</w:t>
            </w:r>
            <w:proofErr w:type="gramEnd"/>
            <w:r w:rsidR="00445B54">
              <w:rPr>
                <w:rFonts w:eastAsia="SimSun"/>
                <w:szCs w:val="20"/>
              </w:rPr>
              <w:t xml:space="preserve"> enough </w:t>
            </w:r>
            <w:r w:rsidR="00CA68D9">
              <w:rPr>
                <w:rFonts w:eastAsia="SimSun"/>
                <w:szCs w:val="20"/>
              </w:rPr>
              <w:t>resource for SSB/CORESET0.</w:t>
            </w:r>
          </w:p>
        </w:tc>
        <w:tc>
          <w:tcPr>
            <w:tcW w:w="3617" w:type="dxa"/>
            <w:hideMark/>
          </w:tcPr>
          <w:p w14:paraId="1EB749A4" w14:textId="77777777" w:rsidR="0027578C" w:rsidRPr="0083255B"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3255B">
              <w:rPr>
                <w:rFonts w:eastAsia="SimSun"/>
                <w:b/>
                <w:szCs w:val="20"/>
                <w:highlight w:val="green"/>
              </w:rPr>
              <w:t>++</w:t>
            </w:r>
            <w:r w:rsidRPr="0083255B">
              <w:rPr>
                <w:rFonts w:eastAsia="SimSun"/>
                <w:szCs w:val="20"/>
              </w:rPr>
              <w:t xml:space="preserve"> SSB can be placed anywhere in frequency. This flexibility is crucial to align its position with CORESET0 location, and/or to deal with operator-specific preferences</w:t>
            </w:r>
          </w:p>
        </w:tc>
      </w:tr>
      <w:tr w:rsidR="0027578C" w:rsidRPr="0027578C" w14:paraId="7A86C622" w14:textId="77777777" w:rsidTr="5484A620">
        <w:trPr>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66EDFB60" w14:textId="77777777" w:rsidR="0027578C" w:rsidRPr="0027578C" w:rsidRDefault="0027578C" w:rsidP="0027578C">
            <w:pPr>
              <w:spacing w:after="120"/>
              <w:jc w:val="left"/>
              <w:rPr>
                <w:rFonts w:eastAsia="SimSun"/>
                <w:sz w:val="22"/>
                <w:szCs w:val="22"/>
              </w:rPr>
            </w:pPr>
            <w:r w:rsidRPr="5484A620">
              <w:rPr>
                <w:rFonts w:eastAsia="SimSun"/>
                <w:sz w:val="22"/>
                <w:szCs w:val="22"/>
              </w:rPr>
              <w:t>Resource waste</w:t>
            </w:r>
          </w:p>
        </w:tc>
        <w:tc>
          <w:tcPr>
            <w:tcW w:w="4128" w:type="dxa"/>
            <w:hideMark/>
          </w:tcPr>
          <w:p w14:paraId="52D18065" w14:textId="7D9D3930" w:rsidR="0027578C" w:rsidRPr="0083255B"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3255B">
              <w:rPr>
                <w:rFonts w:eastAsia="SimSun"/>
                <w:b/>
                <w:szCs w:val="20"/>
                <w:highlight w:val="red"/>
              </w:rPr>
              <w:t>--</w:t>
            </w:r>
            <w:r w:rsidRPr="0083255B">
              <w:rPr>
                <w:rFonts w:eastAsia="SimSun"/>
                <w:b/>
                <w:szCs w:val="20"/>
              </w:rPr>
              <w:t xml:space="preserve"> </w:t>
            </w:r>
            <w:r w:rsidRPr="0083255B">
              <w:rPr>
                <w:rFonts w:eastAsia="SimSun"/>
                <w:szCs w:val="20"/>
              </w:rPr>
              <w:t xml:space="preserve">Resources in UL </w:t>
            </w:r>
            <w:proofErr w:type="spellStart"/>
            <w:r w:rsidRPr="0083255B">
              <w:rPr>
                <w:rFonts w:eastAsia="SimSun"/>
                <w:szCs w:val="20"/>
              </w:rPr>
              <w:t>subband</w:t>
            </w:r>
            <w:proofErr w:type="spellEnd"/>
            <w:r w:rsidRPr="0083255B">
              <w:rPr>
                <w:rFonts w:eastAsia="SimSun"/>
                <w:szCs w:val="20"/>
              </w:rPr>
              <w:t xml:space="preserve"> overlapping with SSB cannot be used for neither UL nor DL. The longer the SSB burst, the more the waste</w:t>
            </w:r>
            <w:r w:rsidR="00276B8A">
              <w:rPr>
                <w:rFonts w:eastAsia="SimSun"/>
                <w:szCs w:val="20"/>
              </w:rPr>
              <w:t>, considering the multiple SSBs with different beam</w:t>
            </w:r>
            <w:r w:rsidRPr="0083255B">
              <w:rPr>
                <w:rFonts w:eastAsia="SimSun"/>
                <w:szCs w:val="20"/>
              </w:rPr>
              <w:t xml:space="preserve">. </w:t>
            </w:r>
          </w:p>
          <w:p w14:paraId="4A377975" w14:textId="10FE11AB" w:rsidR="0027578C" w:rsidRPr="0083255B"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3255B">
              <w:rPr>
                <w:rFonts w:eastAsia="SimSun"/>
                <w:szCs w:val="20"/>
              </w:rPr>
              <w:t>Still possible to have some UL transmissions in symbols not overlapping with SSB</w:t>
            </w:r>
            <w:r w:rsidR="00A743B7">
              <w:rPr>
                <w:rFonts w:eastAsia="SimSun"/>
                <w:szCs w:val="20"/>
              </w:rPr>
              <w:t>, although it is agreed to not allow UL.</w:t>
            </w:r>
          </w:p>
        </w:tc>
        <w:tc>
          <w:tcPr>
            <w:tcW w:w="3617" w:type="dxa"/>
            <w:hideMark/>
          </w:tcPr>
          <w:p w14:paraId="4D3B6461" w14:textId="77777777" w:rsidR="0027578C" w:rsidRPr="0083255B"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3255B">
              <w:rPr>
                <w:rFonts w:eastAsia="SimSun"/>
                <w:b/>
                <w:szCs w:val="20"/>
                <w:highlight w:val="green"/>
              </w:rPr>
              <w:t>++</w:t>
            </w:r>
            <w:r w:rsidRPr="0083255B">
              <w:rPr>
                <w:rFonts w:eastAsia="SimSun"/>
                <w:b/>
                <w:szCs w:val="20"/>
              </w:rPr>
              <w:t xml:space="preserve"> </w:t>
            </w:r>
            <w:r w:rsidRPr="0083255B">
              <w:rPr>
                <w:rFonts w:eastAsia="SimSun"/>
                <w:szCs w:val="20"/>
              </w:rPr>
              <w:t>All RBs can be used for DL transmission in the SSB slot (although no ‘SBFD UL improvement’ in the slot SSB slot, which could compromise UL coverage and/or latency).</w:t>
            </w:r>
          </w:p>
        </w:tc>
      </w:tr>
      <w:tr w:rsidR="0027578C" w:rsidRPr="0027578C" w14:paraId="4B085516" w14:textId="77777777" w:rsidTr="5484A620">
        <w:trPr>
          <w:cnfStyle w:val="000000100000" w:firstRow="0" w:lastRow="0" w:firstColumn="0" w:lastColumn="0" w:oddVBand="0" w:evenVBand="0" w:oddHBand="1"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1F6C11F2" w14:textId="77777777" w:rsidR="0027578C" w:rsidRPr="0027578C" w:rsidRDefault="0027578C" w:rsidP="0027578C">
            <w:pPr>
              <w:spacing w:after="120"/>
              <w:jc w:val="left"/>
              <w:rPr>
                <w:rFonts w:eastAsia="SimSun"/>
                <w:sz w:val="22"/>
                <w:szCs w:val="22"/>
              </w:rPr>
            </w:pPr>
            <w:r w:rsidRPr="5484A620">
              <w:rPr>
                <w:rFonts w:eastAsia="SimSun"/>
                <w:sz w:val="22"/>
                <w:szCs w:val="22"/>
              </w:rPr>
              <w:t xml:space="preserve">UE/gNB complexity </w:t>
            </w:r>
          </w:p>
        </w:tc>
        <w:tc>
          <w:tcPr>
            <w:tcW w:w="4128" w:type="dxa"/>
            <w:hideMark/>
          </w:tcPr>
          <w:p w14:paraId="0FF933AE" w14:textId="56B4E4B6" w:rsidR="0027578C" w:rsidRPr="0083255B" w:rsidRDefault="00272A87"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681D0E">
              <w:rPr>
                <w:rFonts w:eastAsia="SimSun"/>
                <w:b/>
                <w:szCs w:val="20"/>
                <w:highlight w:val="red"/>
              </w:rPr>
              <w:t>--</w:t>
            </w:r>
            <w:r w:rsidR="0027578C" w:rsidRPr="0083255B">
              <w:rPr>
                <w:rFonts w:eastAsia="SimSun"/>
                <w:b/>
                <w:szCs w:val="20"/>
              </w:rPr>
              <w:t xml:space="preserve"> </w:t>
            </w:r>
            <w:r w:rsidR="00FC1C31" w:rsidRPr="00524DBC">
              <w:rPr>
                <w:rFonts w:eastAsia="SimSun"/>
                <w:szCs w:val="20"/>
              </w:rPr>
              <w:t>Additional transitions needed between SBFD</w:t>
            </w:r>
            <w:r w:rsidR="00AD2BD7">
              <w:rPr>
                <w:rFonts w:eastAsia="SimSun"/>
                <w:szCs w:val="20"/>
              </w:rPr>
              <w:t xml:space="preserve"> </w:t>
            </w:r>
            <w:r w:rsidR="00FC1C31" w:rsidRPr="00524DBC">
              <w:rPr>
                <w:rFonts w:eastAsia="SimSun"/>
                <w:szCs w:val="20"/>
              </w:rPr>
              <w:t>- and non-SBFD</w:t>
            </w:r>
            <w:r w:rsidR="00C273B1">
              <w:rPr>
                <w:rFonts w:eastAsia="SimSun"/>
                <w:szCs w:val="20"/>
              </w:rPr>
              <w:t xml:space="preserve"> (or SSB symbols)</w:t>
            </w:r>
            <w:r w:rsidR="00FC1C31" w:rsidRPr="00524DBC">
              <w:rPr>
                <w:rFonts w:eastAsia="SimSun"/>
                <w:szCs w:val="20"/>
              </w:rPr>
              <w:t xml:space="preserve"> operation</w:t>
            </w:r>
          </w:p>
        </w:tc>
        <w:tc>
          <w:tcPr>
            <w:tcW w:w="3617" w:type="dxa"/>
            <w:hideMark/>
          </w:tcPr>
          <w:p w14:paraId="6640479E" w14:textId="77777777" w:rsidR="0027578C" w:rsidRPr="0083255B"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3255B">
              <w:rPr>
                <w:rFonts w:eastAsia="SimSun"/>
                <w:b/>
                <w:szCs w:val="20"/>
                <w:highlight w:val="red"/>
              </w:rPr>
              <w:t>--</w:t>
            </w:r>
            <w:r w:rsidRPr="0083255B">
              <w:rPr>
                <w:rFonts w:eastAsia="SimSun"/>
                <w:b/>
                <w:szCs w:val="20"/>
              </w:rPr>
              <w:t xml:space="preserve"> </w:t>
            </w:r>
            <w:r w:rsidRPr="0083255B">
              <w:rPr>
                <w:rFonts w:eastAsia="SimSun"/>
                <w:szCs w:val="20"/>
              </w:rPr>
              <w:t xml:space="preserve">Additional transitions needed between SBFD- and non-SBFD operation </w:t>
            </w:r>
          </w:p>
        </w:tc>
      </w:tr>
    </w:tbl>
    <w:p w14:paraId="645B2C4F" w14:textId="77777777" w:rsidR="002A70D2" w:rsidRDefault="002A70D2" w:rsidP="002A70D2"/>
    <w:p w14:paraId="2995E299" w14:textId="77777777" w:rsidR="00B0057C" w:rsidRDefault="00B0057C" w:rsidP="002A70D2">
      <w:r>
        <w:t>Based on the above discussion, we make the following observations and proposals:</w:t>
      </w:r>
    </w:p>
    <w:p w14:paraId="1F3A17C1" w14:textId="7AD1E5B7" w:rsidR="00B0057C" w:rsidRDefault="00B0057C" w:rsidP="0083255B">
      <w:pPr>
        <w:pStyle w:val="Observation"/>
      </w:pPr>
      <w:r>
        <w:t xml:space="preserve"> </w:t>
      </w:r>
      <w:bookmarkStart w:id="220" w:name="_Toc181965583"/>
      <w:r w:rsidR="00D611E6">
        <w:t>On collisions between configured SSB and UL transmission,</w:t>
      </w:r>
      <w:r w:rsidR="00D611E6" w:rsidRPr="00D611E6">
        <w:t xml:space="preserve"> </w:t>
      </w:r>
      <w:r w:rsidR="00D611E6">
        <w:t>limiting the</w:t>
      </w:r>
      <w:r w:rsidR="00D611E6" w:rsidRPr="00D611E6">
        <w:t xml:space="preserve"> SSB block</w:t>
      </w:r>
      <w:r w:rsidR="007B4437">
        <w:t>/CORESET0</w:t>
      </w:r>
      <w:r w:rsidR="00D611E6" w:rsidRPr="00D611E6">
        <w:t xml:space="preserve"> to be within DL </w:t>
      </w:r>
      <w:proofErr w:type="spellStart"/>
      <w:r w:rsidR="00D611E6" w:rsidRPr="00D611E6">
        <w:t>subband</w:t>
      </w:r>
      <w:proofErr w:type="spellEnd"/>
      <w:r w:rsidR="00D611E6">
        <w:t xml:space="preserve"> in Option 1 </w:t>
      </w:r>
      <w:r w:rsidR="009752B6">
        <w:t>have</w:t>
      </w:r>
      <w:r w:rsidR="00D611E6">
        <w:t xml:space="preserve"> significant drawback</w:t>
      </w:r>
      <w:r w:rsidR="009752B6">
        <w:t>s</w:t>
      </w:r>
      <w:r w:rsidR="00D611E6">
        <w:t xml:space="preserve">, e.g. </w:t>
      </w:r>
      <w:r w:rsidR="009752B6">
        <w:t>it prevents</w:t>
      </w:r>
      <w:r w:rsidR="00D611E6">
        <w:t xml:space="preserve"> SBFD </w:t>
      </w:r>
      <w:r w:rsidR="009752B6">
        <w:t xml:space="preserve">operation </w:t>
      </w:r>
      <w:r w:rsidR="00D611E6">
        <w:t xml:space="preserve">in </w:t>
      </w:r>
      <w:r w:rsidR="00BE6F13">
        <w:t>FR2 carriers of 100 MHz</w:t>
      </w:r>
      <w:r w:rsidR="009752B6">
        <w:t xml:space="preserve"> bandwidth, or even 200 MHz considering raster size of 17.28 </w:t>
      </w:r>
      <w:proofErr w:type="spellStart"/>
      <w:r w:rsidR="009752B6">
        <w:t>MHz.</w:t>
      </w:r>
      <w:proofErr w:type="spellEnd"/>
      <w:r w:rsidR="009752B6">
        <w:t xml:space="preserve"> Also, it limits </w:t>
      </w:r>
      <w:r w:rsidR="006B4C83">
        <w:t xml:space="preserve">the </w:t>
      </w:r>
      <w:r w:rsidR="009752B6">
        <w:t xml:space="preserve">flexibility </w:t>
      </w:r>
      <w:r w:rsidR="006B4C83">
        <w:t>for placing the SSB according to operator-specific preferences.</w:t>
      </w:r>
      <w:bookmarkEnd w:id="220"/>
    </w:p>
    <w:p w14:paraId="5CBE0D46" w14:textId="6E077494" w:rsidR="006B4C83" w:rsidRDefault="006B4C83" w:rsidP="0083255B">
      <w:pPr>
        <w:pStyle w:val="Observation"/>
      </w:pPr>
      <w:bookmarkStart w:id="221" w:name="_Toc181965584"/>
      <w:r>
        <w:t>On collisions between configured SSB and UL transmission,</w:t>
      </w:r>
      <w:r w:rsidRPr="006B4C83">
        <w:t xml:space="preserve"> transitions between SBFD and non-SBFD operation</w:t>
      </w:r>
      <w:r>
        <w:t xml:space="preserve"> are not </w:t>
      </w:r>
      <w:r w:rsidR="003B4BF4">
        <w:t>only for</w:t>
      </w:r>
      <w:r>
        <w:t xml:space="preserve"> Option 2, but also apply to Option 1 considering that </w:t>
      </w:r>
      <w:r w:rsidRPr="006B4C83">
        <w:t xml:space="preserve">it is desirable to transmit </w:t>
      </w:r>
      <w:r w:rsidRPr="006B4C83">
        <w:lastRenderedPageBreak/>
        <w:t>the SSB</w:t>
      </w:r>
      <w:r>
        <w:t>s</w:t>
      </w:r>
      <w:r w:rsidRPr="006B4C83">
        <w:t xml:space="preserve"> using all the antenna elements of the </w:t>
      </w:r>
      <w:proofErr w:type="spellStart"/>
      <w:r w:rsidRPr="006B4C83">
        <w:t>gNB</w:t>
      </w:r>
      <w:proofErr w:type="spellEnd"/>
      <w:r w:rsidRPr="006B4C83">
        <w:t xml:space="preserve"> antenna panel. This allows the SSB signals to reach the cell-edge and keep the </w:t>
      </w:r>
      <w:r>
        <w:t>SSB transmissions</w:t>
      </w:r>
      <w:r w:rsidRPr="006B4C83">
        <w:t xml:space="preserve"> unchanged as compared to legacy TDD operation</w:t>
      </w:r>
      <w:r w:rsidR="005B15BA">
        <w:t>.</w:t>
      </w:r>
      <w:bookmarkEnd w:id="221"/>
    </w:p>
    <w:p w14:paraId="2116513A" w14:textId="7C3E6378" w:rsidR="005B15BA" w:rsidRDefault="005B15BA" w:rsidP="005B15BA">
      <w:pPr>
        <w:pStyle w:val="Proposal"/>
      </w:pPr>
      <w:bookmarkStart w:id="222" w:name="_Toc181965585"/>
      <w:r>
        <w:t xml:space="preserve">On collisions between configured SSB and UL transmission, RAN1 to revert the working assumption </w:t>
      </w:r>
      <w:r w:rsidR="004E44F4">
        <w:t xml:space="preserve">reached </w:t>
      </w:r>
      <w:r w:rsidR="00C005A3">
        <w:t>RAN1#118bis</w:t>
      </w:r>
      <w:r w:rsidR="00C75AD9">
        <w:t xml:space="preserve"> and adopt Option 2 instead (</w:t>
      </w:r>
      <w:r w:rsidR="00C75AD9" w:rsidRPr="00EB588D">
        <w:rPr>
          <w:rFonts w:ascii="Times" w:hAnsi="Times" w:cs="Times"/>
          <w:szCs w:val="20"/>
          <w:lang w:val="en-GB"/>
        </w:rPr>
        <w:t>a slot consisting of SSB symbols is considered as a full DL slot</w:t>
      </w:r>
      <w:r w:rsidR="00C75AD9">
        <w:t>)</w:t>
      </w:r>
      <w:bookmarkEnd w:id="222"/>
      <w:r w:rsidR="00C75AD9">
        <w:t xml:space="preserve"> </w:t>
      </w:r>
    </w:p>
    <w:p w14:paraId="0E4AA4CA" w14:textId="77777777" w:rsidR="002A70D2" w:rsidRPr="009752B6" w:rsidRDefault="002A70D2" w:rsidP="002A70D2">
      <w:pPr>
        <w:rPr>
          <w:lang w:val="en-GB"/>
        </w:rPr>
      </w:pPr>
    </w:p>
    <w:p w14:paraId="3B21BEBE" w14:textId="376D2F14" w:rsidR="00666C00" w:rsidRPr="00053F8E" w:rsidRDefault="00666C00" w:rsidP="00666C00">
      <w:pPr>
        <w:pStyle w:val="Heading2"/>
      </w:pPr>
      <w:r>
        <w:t>Interaction with SFI and RRC</w:t>
      </w:r>
      <w:r w:rsidRPr="00BC1E72">
        <w:t xml:space="preserve"> </w:t>
      </w:r>
      <w:r w:rsidRPr="00E60CAC">
        <w:rPr>
          <w:i/>
          <w:iCs/>
        </w:rPr>
        <w:t>TDD-UL-DL-</w:t>
      </w:r>
      <w:proofErr w:type="spellStart"/>
      <w:r w:rsidRPr="00E60CAC">
        <w:rPr>
          <w:i/>
          <w:iCs/>
        </w:rPr>
        <w:t>ConfigDedicated</w:t>
      </w:r>
      <w:proofErr w:type="spellEnd"/>
      <w:r>
        <w:t xml:space="preserve"> Configurations</w:t>
      </w:r>
    </w:p>
    <w:p w14:paraId="189F487E" w14:textId="7F9F89E6" w:rsidR="00666C00" w:rsidRDefault="00666C00" w:rsidP="00666C00">
      <w:r>
        <w:t>The following agreement was reached in RAN1#116 regarding this issue:</w:t>
      </w:r>
    </w:p>
    <w:tbl>
      <w:tblPr>
        <w:tblStyle w:val="TableGrid"/>
        <w:tblW w:w="0" w:type="auto"/>
        <w:tblLook w:val="04A0" w:firstRow="1" w:lastRow="0" w:firstColumn="1" w:lastColumn="0" w:noHBand="0" w:noVBand="1"/>
      </w:tblPr>
      <w:tblGrid>
        <w:gridCol w:w="9629"/>
      </w:tblGrid>
      <w:tr w:rsidR="00666C00" w14:paraId="1F4ED30D" w14:textId="77777777">
        <w:tc>
          <w:tcPr>
            <w:tcW w:w="9629" w:type="dxa"/>
            <w:tcBorders>
              <w:top w:val="single" w:sz="4" w:space="0" w:color="auto"/>
              <w:left w:val="single" w:sz="4" w:space="0" w:color="auto"/>
              <w:bottom w:val="single" w:sz="4" w:space="0" w:color="auto"/>
              <w:right w:val="single" w:sz="4" w:space="0" w:color="auto"/>
            </w:tcBorders>
          </w:tcPr>
          <w:p w14:paraId="31ACD441" w14:textId="77777777" w:rsidR="00666C00" w:rsidRPr="009624A1" w:rsidRDefault="00666C00">
            <w:pPr>
              <w:spacing w:after="0"/>
              <w:rPr>
                <w:rFonts w:ascii="Times" w:eastAsia="Batang" w:hAnsi="Times" w:cs="Times"/>
                <w:iCs/>
                <w:szCs w:val="20"/>
                <w:lang w:val="en-GB"/>
              </w:rPr>
            </w:pPr>
          </w:p>
          <w:p w14:paraId="63BA3F40" w14:textId="77777777" w:rsidR="00E23F93" w:rsidRPr="009624A1" w:rsidRDefault="00E23F93" w:rsidP="00E23F93">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B195642" w14:textId="77777777" w:rsidR="00E23F93" w:rsidRPr="009624A1" w:rsidRDefault="00E23F93" w:rsidP="00E23F93">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the SBFD symbols configured in DL and/or flexible </w:t>
            </w:r>
            <w:r w:rsidRPr="009624A1">
              <w:rPr>
                <w:rFonts w:ascii="Times" w:eastAsia="Malgun Gothic" w:hAnsi="Times"/>
                <w:lang w:val="en-GB" w:eastAsia="zh-CN"/>
              </w:rPr>
              <w:t>in</w:t>
            </w:r>
            <w:r w:rsidRPr="009624A1">
              <w:rPr>
                <w:rFonts w:ascii="Times" w:eastAsia="Malgun Gothic" w:hAnsi="Times"/>
                <w:lang w:val="en-GB" w:eastAsia="ko-KR"/>
              </w:rPr>
              <w:t xml:space="preserve"> </w:t>
            </w:r>
            <w:r w:rsidRPr="009624A1">
              <w:rPr>
                <w:rFonts w:ascii="Times" w:eastAsia="Malgun Gothic" w:hAnsi="Times"/>
                <w:i/>
                <w:lang w:val="en-GB" w:eastAsia="ko-KR"/>
              </w:rPr>
              <w:t>TDD-UL-DL-</w:t>
            </w:r>
            <w:proofErr w:type="spellStart"/>
            <w:r w:rsidRPr="009624A1">
              <w:rPr>
                <w:rFonts w:ascii="Times" w:eastAsia="Malgun Gothic" w:hAnsi="Times"/>
                <w:i/>
                <w:lang w:val="en-GB" w:eastAsia="ko-KR"/>
              </w:rPr>
              <w:t>ConfigCommon</w:t>
            </w:r>
            <w:proofErr w:type="spellEnd"/>
            <w:r w:rsidRPr="009624A1">
              <w:rPr>
                <w:rFonts w:ascii="Times" w:eastAsia="Malgun Gothic" w:hAnsi="Times"/>
                <w:lang w:val="en-GB" w:eastAsia="ko-KR"/>
              </w:rPr>
              <w:t xml:space="preserve">, </w:t>
            </w:r>
          </w:p>
          <w:p w14:paraId="160F2448"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UL transmissions within UL usable PRBs are allowed</w:t>
            </w:r>
          </w:p>
          <w:p w14:paraId="5DEF8CD6"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SSB symbols</w:t>
            </w:r>
          </w:p>
          <w:p w14:paraId="49FACDC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DL receptions within DL usable PRBs are allowed</w:t>
            </w:r>
          </w:p>
          <w:p w14:paraId="35B60611"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UL transmissions outside UL usable PRBs are not allowed</w:t>
            </w:r>
          </w:p>
          <w:p w14:paraId="231396CA"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DL receptions outside DL usable PRBs are not allowed</w:t>
            </w:r>
          </w:p>
          <w:p w14:paraId="418C8A57"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This restriction is not applicable for CLI measurement</w:t>
            </w:r>
          </w:p>
          <w:p w14:paraId="47A405F8" w14:textId="77777777" w:rsidR="00E23F93" w:rsidRPr="009624A1" w:rsidRDefault="00E23F93" w:rsidP="00E23F93">
            <w:pPr>
              <w:spacing w:after="0"/>
              <w:rPr>
                <w:rFonts w:ascii="Times" w:eastAsia="SimSun" w:hAnsi="Times"/>
                <w:lang w:val="en-GB" w:eastAsia="zh-CN"/>
              </w:rPr>
            </w:pPr>
            <w:r w:rsidRPr="009624A1">
              <w:rPr>
                <w:rFonts w:ascii="Times" w:eastAsia="Malgun Gothic" w:hAnsi="Times"/>
                <w:lang w:val="en-GB" w:eastAsia="zh-CN"/>
              </w:rPr>
              <w:t xml:space="preserve">CLI measurement </w:t>
            </w:r>
            <w:r w:rsidRPr="009624A1">
              <w:rPr>
                <w:rFonts w:ascii="Times" w:eastAsia="SimSun" w:hAnsi="Times"/>
                <w:lang w:val="en-GB" w:eastAsia="zh-CN"/>
              </w:rPr>
              <w:t>behaviours for SBFD-aware UE are discussed in agenda item 9.3.3.</w:t>
            </w:r>
          </w:p>
          <w:p w14:paraId="7A85D72D" w14:textId="77777777" w:rsidR="00E23F93" w:rsidRPr="009624A1" w:rsidRDefault="00E23F93" w:rsidP="00E23F93">
            <w:pPr>
              <w:tabs>
                <w:tab w:val="left" w:pos="0"/>
              </w:tabs>
              <w:spacing w:after="0"/>
              <w:rPr>
                <w:rFonts w:ascii="Times" w:eastAsia="Malgun Gothic" w:hAnsi="Times" w:cs="Times"/>
                <w:lang w:val="en-GB" w:eastAsia="x-none"/>
              </w:rPr>
            </w:pPr>
            <w:r w:rsidRPr="009624A1">
              <w:rPr>
                <w:rFonts w:ascii="Times" w:eastAsia="Malgun Gothic" w:hAnsi="Times" w:cs="Times"/>
                <w:lang w:val="en-GB" w:eastAsia="x-none"/>
              </w:rPr>
              <w:t xml:space="preserve">RAN1 to discuss SBFD aware UE </w:t>
            </w:r>
            <w:proofErr w:type="spellStart"/>
            <w:r w:rsidRPr="009624A1">
              <w:rPr>
                <w:rFonts w:ascii="Times" w:eastAsia="Malgun Gothic" w:hAnsi="Times" w:cs="Times"/>
                <w:lang w:val="en-GB" w:eastAsia="x-none"/>
              </w:rPr>
              <w:t>behaviors</w:t>
            </w:r>
            <w:proofErr w:type="spellEnd"/>
            <w:r w:rsidRPr="009624A1">
              <w:rPr>
                <w:rFonts w:ascii="Times" w:eastAsia="Malgun Gothic" w:hAnsi="Times" w:cs="Times"/>
                <w:lang w:val="en-GB" w:eastAsia="x-none"/>
              </w:rPr>
              <w:t xml:space="preserve"> in SBFD symbols with interaction with legacy TDD slot configuration indications via </w:t>
            </w:r>
            <w:r w:rsidRPr="009624A1">
              <w:rPr>
                <w:rFonts w:ascii="Times" w:eastAsia="Malgun Gothic" w:hAnsi="Times" w:cs="Times"/>
                <w:i/>
                <w:lang w:val="en-GB" w:eastAsia="x-none"/>
              </w:rPr>
              <w:t>TDD-UL-DL-</w:t>
            </w:r>
            <w:proofErr w:type="spellStart"/>
            <w:r w:rsidRPr="009624A1">
              <w:rPr>
                <w:rFonts w:ascii="Times" w:eastAsia="Malgun Gothic" w:hAnsi="Times" w:cs="Times"/>
                <w:i/>
                <w:lang w:val="en-GB" w:eastAsia="x-none"/>
              </w:rPr>
              <w:t>ConfigDedicated</w:t>
            </w:r>
            <w:proofErr w:type="spellEnd"/>
            <w:r w:rsidRPr="009624A1">
              <w:rPr>
                <w:rFonts w:ascii="Times" w:eastAsia="Malgun Gothic" w:hAnsi="Times" w:cs="Times"/>
                <w:lang w:val="en-GB" w:eastAsia="x-none"/>
              </w:rPr>
              <w:t xml:space="preserve"> and SFI in DCI format 2_0</w:t>
            </w:r>
          </w:p>
          <w:p w14:paraId="7B9CE29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DCI format 2_0 cannot be used to revert SBFD symbol to non-SBFD symbol</w:t>
            </w:r>
          </w:p>
          <w:p w14:paraId="4B97F2EA" w14:textId="77777777" w:rsidR="00666C00" w:rsidRDefault="00666C00">
            <w:pPr>
              <w:rPr>
                <w:lang w:val="en-GB"/>
              </w:rPr>
            </w:pPr>
          </w:p>
        </w:tc>
      </w:tr>
    </w:tbl>
    <w:p w14:paraId="24981190" w14:textId="466AA1CA" w:rsidR="00666C00" w:rsidRDefault="00666C00" w:rsidP="007566ED"/>
    <w:p w14:paraId="39C7E333" w14:textId="4E786079" w:rsidR="00055603" w:rsidRDefault="00055603" w:rsidP="007566ED">
      <w:r>
        <w:t>In addition, the following agreement from RAN1#116bis is also relevant for this issue:</w:t>
      </w:r>
    </w:p>
    <w:tbl>
      <w:tblPr>
        <w:tblStyle w:val="TableGrid"/>
        <w:tblW w:w="0" w:type="auto"/>
        <w:tblLook w:val="04A0" w:firstRow="1" w:lastRow="0" w:firstColumn="1" w:lastColumn="0" w:noHBand="0" w:noVBand="1"/>
      </w:tblPr>
      <w:tblGrid>
        <w:gridCol w:w="9629"/>
      </w:tblGrid>
      <w:tr w:rsidR="00055603" w14:paraId="4268BF2D" w14:textId="77777777" w:rsidTr="00055603">
        <w:tc>
          <w:tcPr>
            <w:tcW w:w="9629" w:type="dxa"/>
          </w:tcPr>
          <w:p w14:paraId="162678B6" w14:textId="77777777" w:rsidR="00055603" w:rsidRDefault="00055603" w:rsidP="00055603">
            <w:pPr>
              <w:rPr>
                <w:rFonts w:eastAsia="Malgun Gothic"/>
                <w:b/>
                <w:szCs w:val="20"/>
                <w:highlight w:val="green"/>
                <w:lang w:eastAsia="zh-CN"/>
              </w:rPr>
            </w:pPr>
            <w:r>
              <w:rPr>
                <w:rFonts w:eastAsia="Malgun Gothic"/>
                <w:b/>
                <w:szCs w:val="20"/>
                <w:highlight w:val="green"/>
                <w:lang w:eastAsia="zh-CN"/>
              </w:rPr>
              <w:t>Agreement</w:t>
            </w:r>
          </w:p>
          <w:p w14:paraId="5CF188E6" w14:textId="77777777" w:rsidR="00055603" w:rsidRDefault="00055603" w:rsidP="00055603">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3A1B3FBB" w14:textId="391DD4E5" w:rsidR="00055603" w:rsidRDefault="00055603" w:rsidP="00055603">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tc>
      </w:tr>
    </w:tbl>
    <w:p w14:paraId="088C781F" w14:textId="77777777" w:rsidR="00055603" w:rsidRDefault="00055603" w:rsidP="007566ED"/>
    <w:p w14:paraId="2467242B" w14:textId="2E21C569" w:rsidR="005E25A1" w:rsidRDefault="005E25A1" w:rsidP="007566ED">
      <w:pPr>
        <w:rPr>
          <w:szCs w:val="20"/>
        </w:rPr>
      </w:pPr>
      <w:r>
        <w:rPr>
          <w:szCs w:val="20"/>
        </w:rPr>
        <w:t>The NR TDD configuration framework has a hierarchical structure consisting of, first, cell-common TDD pattern provided via RRC/SIB signaling (</w:t>
      </w:r>
      <w:r>
        <w:rPr>
          <w:i/>
          <w:iCs/>
          <w:szCs w:val="20"/>
        </w:rPr>
        <w:t>TDD-UL-DL-</w:t>
      </w:r>
      <w:proofErr w:type="spellStart"/>
      <w:r>
        <w:rPr>
          <w:i/>
          <w:iCs/>
          <w:szCs w:val="20"/>
        </w:rPr>
        <w:t>ConfigCommon</w:t>
      </w:r>
      <w:proofErr w:type="spellEnd"/>
      <w:r>
        <w:rPr>
          <w:szCs w:val="20"/>
        </w:rPr>
        <w:t xml:space="preserve">); second, UE specific TDD pattern via RRC </w:t>
      </w:r>
      <w:proofErr w:type="spellStart"/>
      <w:r>
        <w:rPr>
          <w:szCs w:val="20"/>
        </w:rPr>
        <w:t>signalling</w:t>
      </w:r>
      <w:proofErr w:type="spellEnd"/>
      <w:r>
        <w:rPr>
          <w:szCs w:val="20"/>
        </w:rPr>
        <w:t xml:space="preserve"> in </w:t>
      </w:r>
      <w:r>
        <w:rPr>
          <w:i/>
          <w:iCs/>
          <w:szCs w:val="20"/>
        </w:rPr>
        <w:t>TDD-UL-DL-</w:t>
      </w:r>
      <w:proofErr w:type="spellStart"/>
      <w:r>
        <w:rPr>
          <w:i/>
          <w:iCs/>
          <w:szCs w:val="20"/>
        </w:rPr>
        <w:t>ConfigDedicated</w:t>
      </w:r>
      <w:proofErr w:type="spellEnd"/>
      <w:r>
        <w:rPr>
          <w:szCs w:val="20"/>
        </w:rPr>
        <w:t xml:space="preserve"> and, third, dynamic (lower-layer) indication provided via a DCI scheduling an UL or DL transmission or providing Slot Format Indication (SFI) for one or multiple radio slots. Each of these </w:t>
      </w:r>
      <w:proofErr w:type="spellStart"/>
      <w:r>
        <w:rPr>
          <w:szCs w:val="20"/>
        </w:rPr>
        <w:t>signalling</w:t>
      </w:r>
      <w:proofErr w:type="spellEnd"/>
      <w:r>
        <w:rPr>
          <w:szCs w:val="20"/>
        </w:rPr>
        <w:t xml:space="preserve"> messages allows to indicate whether a symbol is either UL, DL or flexible, and currently </w:t>
      </w:r>
      <w:r>
        <w:rPr>
          <w:szCs w:val="20"/>
          <w:u w:val="single"/>
        </w:rPr>
        <w:t>only</w:t>
      </w:r>
      <w:r>
        <w:rPr>
          <w:szCs w:val="20"/>
        </w:rPr>
        <w:t xml:space="preserve"> those symbols defined as ‘flexible’ may be later overridden to be either UL or DL following the specified </w:t>
      </w:r>
      <w:proofErr w:type="spellStart"/>
      <w:r>
        <w:rPr>
          <w:szCs w:val="20"/>
        </w:rPr>
        <w:t>signalling</w:t>
      </w:r>
      <w:proofErr w:type="spellEnd"/>
      <w:r>
        <w:rPr>
          <w:szCs w:val="20"/>
        </w:rPr>
        <w:t xml:space="preserve"> hierarchy.</w:t>
      </w:r>
    </w:p>
    <w:p w14:paraId="41FFDD02" w14:textId="4D8FDAFA" w:rsidR="005C585C" w:rsidRPr="004200F2" w:rsidRDefault="00302229" w:rsidP="005C585C">
      <w:pPr>
        <w:tabs>
          <w:tab w:val="left" w:pos="0"/>
        </w:tabs>
        <w:spacing w:after="0"/>
        <w:rPr>
          <w:rFonts w:ascii="Times" w:eastAsia="Malgun Gothic" w:hAnsi="Times" w:cs="Times"/>
          <w:iCs/>
          <w:lang w:val="en-GB" w:eastAsia="x-none"/>
        </w:rPr>
      </w:pPr>
      <w:r>
        <w:rPr>
          <w:szCs w:val="20"/>
        </w:rPr>
        <w:t xml:space="preserve">If SBFD operation </w:t>
      </w:r>
      <w:r w:rsidR="004F0DB2">
        <w:rPr>
          <w:szCs w:val="20"/>
        </w:rPr>
        <w:t xml:space="preserve">is configured </w:t>
      </w:r>
      <w:r w:rsidR="005C585C">
        <w:rPr>
          <w:szCs w:val="20"/>
        </w:rPr>
        <w:t xml:space="preserve">on symbols </w:t>
      </w:r>
      <w:r w:rsidR="005C585C" w:rsidRPr="005C585C">
        <w:rPr>
          <w:szCs w:val="20"/>
        </w:rPr>
        <w:t xml:space="preserve">configured </w:t>
      </w:r>
      <w:r w:rsidR="00D34481">
        <w:rPr>
          <w:szCs w:val="20"/>
        </w:rPr>
        <w:t>as</w:t>
      </w:r>
      <w:r w:rsidR="005C585C" w:rsidRPr="005C585C">
        <w:rPr>
          <w:szCs w:val="20"/>
        </w:rPr>
        <w:t xml:space="preserve"> DL and/or flexible in </w:t>
      </w:r>
      <w:r w:rsidR="005C585C" w:rsidRPr="00534DA7">
        <w:rPr>
          <w:i/>
          <w:iCs/>
          <w:szCs w:val="20"/>
        </w:rPr>
        <w:t>TDD-UL-DL-</w:t>
      </w:r>
      <w:proofErr w:type="spellStart"/>
      <w:r w:rsidR="005C585C" w:rsidRPr="00534DA7">
        <w:rPr>
          <w:i/>
          <w:iCs/>
          <w:szCs w:val="20"/>
        </w:rPr>
        <w:t>ConfigCommon</w:t>
      </w:r>
      <w:proofErr w:type="spellEnd"/>
      <w:r w:rsidR="005C585C" w:rsidRPr="005C585C">
        <w:rPr>
          <w:szCs w:val="20"/>
        </w:rPr>
        <w:t>,</w:t>
      </w:r>
      <w:r w:rsidR="005C585C">
        <w:rPr>
          <w:szCs w:val="20"/>
        </w:rPr>
        <w:t xml:space="preserve"> one open question is the interaction </w:t>
      </w:r>
      <w:r w:rsidR="005C585C" w:rsidRPr="009624A1">
        <w:rPr>
          <w:rFonts w:ascii="Times" w:eastAsia="Malgun Gothic" w:hAnsi="Times" w:cs="Times"/>
          <w:lang w:val="en-GB" w:eastAsia="x-none"/>
        </w:rPr>
        <w:t xml:space="preserve">with legacy TDD slot configuration indications via </w:t>
      </w:r>
      <w:r w:rsidR="005C585C" w:rsidRPr="009624A1">
        <w:rPr>
          <w:rFonts w:ascii="Times" w:eastAsia="Malgun Gothic" w:hAnsi="Times" w:cs="Times"/>
          <w:i/>
          <w:lang w:val="en-GB" w:eastAsia="x-none"/>
        </w:rPr>
        <w:t>TDD-UL-DL-</w:t>
      </w:r>
      <w:proofErr w:type="spellStart"/>
      <w:r w:rsidR="005C585C" w:rsidRPr="009624A1">
        <w:rPr>
          <w:rFonts w:ascii="Times" w:eastAsia="Malgun Gothic" w:hAnsi="Times" w:cs="Times"/>
          <w:i/>
          <w:lang w:val="en-GB" w:eastAsia="x-none"/>
        </w:rPr>
        <w:t>ConfigDedicated</w:t>
      </w:r>
      <w:proofErr w:type="spellEnd"/>
      <w:r w:rsidR="005C585C" w:rsidRPr="009624A1">
        <w:rPr>
          <w:rFonts w:ascii="Times" w:eastAsia="Malgun Gothic" w:hAnsi="Times" w:cs="Times"/>
          <w:lang w:val="en-GB" w:eastAsia="x-none"/>
        </w:rPr>
        <w:t xml:space="preserve"> and SFI in DCI format 2_0</w:t>
      </w:r>
      <w:r w:rsidR="005C585C">
        <w:rPr>
          <w:rFonts w:ascii="Times" w:eastAsia="Malgun Gothic" w:hAnsi="Times" w:cs="Times"/>
          <w:lang w:val="en-GB" w:eastAsia="x-none"/>
        </w:rPr>
        <w:t xml:space="preserve">.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9C4F7F">
        <w:t xml:space="preserve">Figure </w:t>
      </w:r>
      <w:r w:rsidR="009C4F7F">
        <w:rPr>
          <w:noProof/>
        </w:rPr>
        <w:t>4</w:t>
      </w:r>
      <w:r w:rsidR="00EE0312">
        <w:rPr>
          <w:rFonts w:ascii="Times" w:eastAsia="Malgun Gothic" w:hAnsi="Times" w:cs="Times"/>
          <w:iCs/>
          <w:lang w:val="en-GB" w:eastAsia="x-none"/>
        </w:rPr>
        <w:fldChar w:fldCharType="end"/>
      </w:r>
      <w:r w:rsidR="002D21B3">
        <w:rPr>
          <w:rFonts w:ascii="Times" w:eastAsia="Malgun Gothic" w:hAnsi="Times" w:cs="Times"/>
          <w:iCs/>
          <w:lang w:val="en-GB" w:eastAsia="x-none"/>
        </w:rPr>
        <w:t xml:space="preserve"> shows one example operation where </w:t>
      </w:r>
      <w:r w:rsidR="005966E0">
        <w:rPr>
          <w:rFonts w:ascii="Times" w:eastAsia="Malgun Gothic" w:hAnsi="Times" w:cs="Times"/>
          <w:iCs/>
          <w:lang w:val="en-GB" w:eastAsia="x-none"/>
        </w:rPr>
        <w:t xml:space="preserve">SBFD operation is configured over a set of symbols configured as flexible in </w:t>
      </w:r>
      <w:r w:rsidR="002D21B3" w:rsidRPr="009624A1">
        <w:rPr>
          <w:rFonts w:ascii="Times" w:eastAsia="Malgun Gothic" w:hAnsi="Times" w:cs="Times"/>
          <w:i/>
          <w:lang w:val="en-GB" w:eastAsia="x-none"/>
        </w:rPr>
        <w:t>TDD-UL-DL-</w:t>
      </w:r>
      <w:proofErr w:type="spellStart"/>
      <w:r w:rsidR="002D21B3" w:rsidRPr="009624A1">
        <w:rPr>
          <w:rFonts w:ascii="Times" w:eastAsia="Malgun Gothic" w:hAnsi="Times" w:cs="Times"/>
          <w:i/>
          <w:lang w:val="en-GB" w:eastAsia="x-none"/>
        </w:rPr>
        <w:t>Config</w:t>
      </w:r>
      <w:r w:rsidR="005966E0">
        <w:rPr>
          <w:rFonts w:ascii="Times" w:eastAsia="Malgun Gothic" w:hAnsi="Times" w:cs="Times"/>
          <w:i/>
          <w:lang w:val="en-GB" w:eastAsia="x-none"/>
        </w:rPr>
        <w:t>Common</w:t>
      </w:r>
      <w:proofErr w:type="spellEnd"/>
      <w:r w:rsidR="005966E0">
        <w:rPr>
          <w:rFonts w:ascii="Times" w:eastAsia="Malgun Gothic" w:hAnsi="Times" w:cs="Times"/>
          <w:iCs/>
          <w:lang w:val="en-GB" w:eastAsia="x-none"/>
        </w:rPr>
        <w:t xml:space="preserve">, resulting in a TDD frame structure consisting of DL-only, UL-only, </w:t>
      </w:r>
      <w:r w:rsidR="00345A48">
        <w:rPr>
          <w:rFonts w:ascii="Times" w:eastAsia="Malgun Gothic" w:hAnsi="Times" w:cs="Times"/>
          <w:iCs/>
          <w:lang w:val="en-GB" w:eastAsia="x-none"/>
        </w:rPr>
        <w:t xml:space="preserve">flexible and SBFD symbols. </w:t>
      </w:r>
      <w:r w:rsidR="00005DF7">
        <w:rPr>
          <w:rFonts w:ascii="Times" w:eastAsia="Malgun Gothic" w:hAnsi="Times" w:cs="Times"/>
          <w:iCs/>
          <w:lang w:val="en-GB" w:eastAsia="x-none"/>
        </w:rPr>
        <w:t>Starting with</w:t>
      </w:r>
      <w:r w:rsidR="00345A48">
        <w:rPr>
          <w:rFonts w:ascii="Times" w:eastAsia="Malgun Gothic" w:hAnsi="Times" w:cs="Times"/>
          <w:iCs/>
          <w:lang w:val="en-GB" w:eastAsia="x-none"/>
        </w:rPr>
        <w:t xml:space="preserve"> the interaction with </w:t>
      </w:r>
      <w:r w:rsidR="00345A48" w:rsidRPr="009624A1">
        <w:rPr>
          <w:rFonts w:ascii="Times" w:eastAsia="Malgun Gothic" w:hAnsi="Times" w:cs="Times"/>
          <w:i/>
          <w:lang w:val="en-GB" w:eastAsia="x-none"/>
        </w:rPr>
        <w:t>TDD-UL-DL-</w:t>
      </w:r>
      <w:proofErr w:type="spellStart"/>
      <w:r w:rsidR="00345A48" w:rsidRPr="009624A1">
        <w:rPr>
          <w:rFonts w:ascii="Times" w:eastAsia="Malgun Gothic" w:hAnsi="Times" w:cs="Times"/>
          <w:i/>
          <w:lang w:val="en-GB" w:eastAsia="x-none"/>
        </w:rPr>
        <w:t>ConfigDedicated</w:t>
      </w:r>
      <w:proofErr w:type="spellEnd"/>
      <w:r w:rsidR="00345A48">
        <w:rPr>
          <w:rFonts w:ascii="Times" w:eastAsia="Malgun Gothic" w:hAnsi="Times" w:cs="Times"/>
          <w:iCs/>
          <w:lang w:val="en-GB" w:eastAsia="x-none"/>
        </w:rPr>
        <w:t xml:space="preserve">, </w:t>
      </w:r>
      <w:r w:rsidR="004200F2">
        <w:rPr>
          <w:rFonts w:ascii="Times" w:eastAsia="Malgun Gothic" w:hAnsi="Times" w:cs="Times"/>
          <w:iCs/>
          <w:lang w:val="en-GB" w:eastAsia="x-none"/>
        </w:rPr>
        <w:t>l</w:t>
      </w:r>
      <w:r w:rsidR="001A3B0F">
        <w:rPr>
          <w:rFonts w:ascii="Times" w:eastAsia="Malgun Gothic" w:hAnsi="Times" w:cs="Times"/>
          <w:iCs/>
          <w:lang w:val="en-GB" w:eastAsia="x-none"/>
        </w:rPr>
        <w:t xml:space="preserve">ooking at e.g. slot index 0 in the example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9C4F7F">
        <w:t xml:space="preserve">Figure </w:t>
      </w:r>
      <w:r w:rsidR="009C4F7F">
        <w:rPr>
          <w:noProof/>
        </w:rPr>
        <w:t>4</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i</w:t>
      </w:r>
      <w:r w:rsidR="00345A48">
        <w:rPr>
          <w:rFonts w:ascii="Times" w:eastAsia="Malgun Gothic" w:hAnsi="Times" w:cs="Times"/>
          <w:iCs/>
          <w:lang w:val="en-GB" w:eastAsia="x-none"/>
        </w:rPr>
        <w:t xml:space="preserve">t seems reasonable to keep legacy behaviour in which </w:t>
      </w:r>
      <w:r w:rsidR="00243227">
        <w:rPr>
          <w:rFonts w:ascii="Times" w:eastAsia="Malgun Gothic" w:hAnsi="Times" w:cs="Times"/>
          <w:iCs/>
          <w:lang w:val="en-GB" w:eastAsia="x-none"/>
        </w:rPr>
        <w:t>flexible symbols</w:t>
      </w:r>
      <w:r w:rsidR="001A3B0F">
        <w:rPr>
          <w:rFonts w:ascii="Times" w:eastAsia="Malgun Gothic" w:hAnsi="Times" w:cs="Times"/>
          <w:iCs/>
          <w:lang w:val="en-GB" w:eastAsia="x-none"/>
        </w:rPr>
        <w:t xml:space="preserve"> in that slot</w:t>
      </w:r>
      <w:r w:rsidR="00243227">
        <w:rPr>
          <w:rFonts w:ascii="Times" w:eastAsia="Malgun Gothic" w:hAnsi="Times" w:cs="Times"/>
          <w:iCs/>
          <w:lang w:val="en-GB" w:eastAsia="x-none"/>
        </w:rPr>
        <w:t xml:space="preserve"> can be converted to DL or UL symbols via dedicated signalling</w:t>
      </w:r>
      <w:r w:rsidR="001A3B0F">
        <w:rPr>
          <w:rFonts w:ascii="Times" w:eastAsia="Malgun Gothic" w:hAnsi="Times" w:cs="Times"/>
          <w:iCs/>
          <w:lang w:val="en-GB" w:eastAsia="x-none"/>
        </w:rPr>
        <w:t xml:space="preserve">. For the second slot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9C4F7F">
        <w:t xml:space="preserve">Figure </w:t>
      </w:r>
      <w:r w:rsidR="009C4F7F">
        <w:rPr>
          <w:noProof/>
        </w:rPr>
        <w:t>4</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xml:space="preserve"> (slot index 1), consisting of flexible and SBFD symbols, </w:t>
      </w:r>
      <w:r w:rsidR="004200F2">
        <w:rPr>
          <w:rFonts w:ascii="Times" w:eastAsia="Malgun Gothic" w:hAnsi="Times" w:cs="Times"/>
          <w:iCs/>
          <w:lang w:val="en-GB" w:eastAsia="x-none"/>
        </w:rPr>
        <w:t>we think that it should not be allowed to convert the SBFD symbols to UL or DL only symbols (similarly as agreed for DCI format 2_0 in RAN1#116)</w:t>
      </w:r>
      <w:r w:rsidR="007404E7">
        <w:rPr>
          <w:rFonts w:ascii="Times" w:eastAsia="Malgun Gothic" w:hAnsi="Times" w:cs="Times"/>
          <w:iCs/>
          <w:lang w:val="en-GB" w:eastAsia="x-none"/>
        </w:rPr>
        <w:t xml:space="preserve"> since the</w:t>
      </w:r>
      <w:r w:rsidR="00941B89">
        <w:rPr>
          <w:rFonts w:ascii="Times" w:eastAsia="Malgun Gothic" w:hAnsi="Times" w:cs="Times"/>
          <w:iCs/>
          <w:lang w:val="en-GB" w:eastAsia="x-none"/>
        </w:rPr>
        <w:t xml:space="preserve"> </w:t>
      </w:r>
      <w:proofErr w:type="spellStart"/>
      <w:r w:rsidR="00941B89">
        <w:rPr>
          <w:rFonts w:ascii="Times" w:eastAsia="Malgun Gothic" w:hAnsi="Times" w:cs="Times"/>
          <w:iCs/>
          <w:lang w:val="en-GB" w:eastAsia="x-none"/>
        </w:rPr>
        <w:t>subbands</w:t>
      </w:r>
      <w:proofErr w:type="spellEnd"/>
      <w:r w:rsidR="00941B89">
        <w:rPr>
          <w:rFonts w:ascii="Times" w:eastAsia="Malgun Gothic" w:hAnsi="Times" w:cs="Times"/>
          <w:iCs/>
          <w:lang w:val="en-GB" w:eastAsia="x-none"/>
        </w:rPr>
        <w:t xml:space="preserve"> are </w:t>
      </w:r>
      <w:r w:rsidR="00B96123">
        <w:rPr>
          <w:rFonts w:ascii="Times" w:eastAsia="Malgun Gothic" w:hAnsi="Times" w:cs="Times"/>
          <w:iCs/>
          <w:lang w:val="en-GB" w:eastAsia="x-none"/>
        </w:rPr>
        <w:t xml:space="preserve">cell-specific and </w:t>
      </w:r>
      <w:r w:rsidR="005E4D72">
        <w:rPr>
          <w:rFonts w:ascii="Times" w:eastAsia="Malgun Gothic" w:hAnsi="Times" w:cs="Times"/>
          <w:iCs/>
          <w:lang w:val="en-GB" w:eastAsia="x-none"/>
        </w:rPr>
        <w:t>apply commonly to all the UEs in the cell</w:t>
      </w:r>
      <w:r w:rsidR="004200F2">
        <w:rPr>
          <w:rFonts w:ascii="Times" w:eastAsia="Malgun Gothic" w:hAnsi="Times" w:cs="Times"/>
          <w:iCs/>
          <w:lang w:val="en-GB" w:eastAsia="x-none"/>
        </w:rPr>
        <w:t xml:space="preserve">. Note that the existing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Cs/>
          <w:lang w:val="en-GB" w:eastAsia="x-none"/>
        </w:rPr>
        <w:t xml:space="preserve"> signalling allows to provide a pattern (</w:t>
      </w:r>
      <w:proofErr w:type="spellStart"/>
      <w:r w:rsidR="004200F2" w:rsidRPr="005D2842">
        <w:rPr>
          <w:rFonts w:ascii="Times" w:eastAsia="Malgun Gothic" w:hAnsi="Times" w:cs="Times"/>
          <w:iCs/>
          <w:lang w:val="en-GB" w:eastAsia="x-none"/>
        </w:rPr>
        <w:t>allDownlink</w:t>
      </w:r>
      <w:proofErr w:type="spellEnd"/>
      <w:r w:rsidR="004200F2">
        <w:rPr>
          <w:rFonts w:ascii="Times" w:eastAsia="Malgun Gothic" w:hAnsi="Times" w:cs="Times"/>
          <w:iCs/>
          <w:lang w:val="en-GB" w:eastAsia="x-none"/>
        </w:rPr>
        <w:t xml:space="preserve">, </w:t>
      </w:r>
      <w:proofErr w:type="spellStart"/>
      <w:r w:rsidR="004200F2">
        <w:rPr>
          <w:rFonts w:ascii="Times" w:eastAsia="Malgun Gothic" w:hAnsi="Times" w:cs="Times"/>
          <w:iCs/>
          <w:lang w:val="en-GB" w:eastAsia="x-none"/>
        </w:rPr>
        <w:t>allUplink</w:t>
      </w:r>
      <w:proofErr w:type="spellEnd"/>
      <w:r w:rsidR="004200F2">
        <w:rPr>
          <w:rFonts w:ascii="Times" w:eastAsia="Malgun Gothic" w:hAnsi="Times" w:cs="Times"/>
          <w:iCs/>
          <w:lang w:val="en-GB" w:eastAsia="x-none"/>
        </w:rPr>
        <w:t xml:space="preserve">, or explicit </w:t>
      </w:r>
      <w:proofErr w:type="spellStart"/>
      <w:r w:rsidR="004200F2" w:rsidRPr="005D2842">
        <w:rPr>
          <w:rFonts w:ascii="Times" w:eastAsia="Malgun Gothic" w:hAnsi="Times" w:cs="Times"/>
          <w:iCs/>
          <w:lang w:val="en-GB" w:eastAsia="x-none"/>
        </w:rPr>
        <w:t>nrofDownlinkSymbols</w:t>
      </w:r>
      <w:proofErr w:type="spellEnd"/>
      <w:r w:rsidR="004200F2">
        <w:rPr>
          <w:rFonts w:ascii="Times" w:eastAsia="Malgun Gothic" w:hAnsi="Times" w:cs="Times"/>
          <w:iCs/>
          <w:lang w:val="en-GB" w:eastAsia="x-none"/>
        </w:rPr>
        <w:t xml:space="preserve"> and </w:t>
      </w:r>
      <w:proofErr w:type="spellStart"/>
      <w:r w:rsidR="004200F2" w:rsidRPr="00140A41">
        <w:rPr>
          <w:rFonts w:ascii="Times" w:eastAsia="Malgun Gothic" w:hAnsi="Times" w:cs="Times"/>
          <w:iCs/>
          <w:lang w:val="en-GB" w:eastAsia="x-none"/>
        </w:rPr>
        <w:t>nrofUplinkSymbols</w:t>
      </w:r>
      <w:proofErr w:type="spellEnd"/>
      <w:r w:rsidR="004200F2">
        <w:rPr>
          <w:rFonts w:ascii="Times" w:eastAsia="Malgun Gothic" w:hAnsi="Times" w:cs="Times"/>
          <w:iCs/>
          <w:lang w:val="en-GB" w:eastAsia="x-none"/>
        </w:rPr>
        <w:t xml:space="preserve">) for one or more specific slots in the </w:t>
      </w:r>
      <w:r w:rsidR="004200F2">
        <w:rPr>
          <w:rFonts w:ascii="Times" w:eastAsia="Malgun Gothic" w:hAnsi="Times" w:cs="Times"/>
          <w:iCs/>
          <w:lang w:val="en-GB" w:eastAsia="x-none"/>
        </w:rPr>
        <w:lastRenderedPageBreak/>
        <w:t xml:space="preserve">TDD UL-DL pattern, so the following two options can be considered for handling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
          <w:lang w:val="en-GB" w:eastAsia="x-none"/>
        </w:rPr>
        <w:t xml:space="preserve"> </w:t>
      </w:r>
      <w:r w:rsidR="004200F2">
        <w:rPr>
          <w:rFonts w:ascii="Times" w:eastAsia="Malgun Gothic" w:hAnsi="Times" w:cs="Times"/>
          <w:iCs/>
          <w:lang w:val="en-GB" w:eastAsia="x-none"/>
        </w:rPr>
        <w:t>information when there is a mix of flexible symbols and SBFD symbols:</w:t>
      </w:r>
    </w:p>
    <w:p w14:paraId="68F9AB71" w14:textId="74863F14" w:rsidR="003A4AE2" w:rsidRPr="00534DA7" w:rsidRDefault="004B0EC9" w:rsidP="001F50AD">
      <w:pPr>
        <w:pStyle w:val="ListParagraph"/>
        <w:numPr>
          <w:ilvl w:val="0"/>
          <w:numId w:val="21"/>
        </w:numPr>
        <w:tabs>
          <w:tab w:val="left" w:pos="0"/>
        </w:tabs>
        <w:spacing w:after="0"/>
        <w:rPr>
          <w:rFonts w:ascii="Times" w:eastAsia="Malgun Gothic" w:hAnsi="Times" w:cs="Times"/>
          <w:iCs/>
          <w:lang w:val="en-GB" w:eastAsia="x-none"/>
        </w:rPr>
      </w:pPr>
      <w:r>
        <w:rPr>
          <w:rFonts w:ascii="Times" w:eastAsia="Malgun Gothic" w:hAnsi="Times" w:cs="Times"/>
          <w:iCs/>
          <w:lang w:val="en-GB" w:eastAsia="x-none"/>
        </w:rPr>
        <w:t xml:space="preserve">Option 1: </w:t>
      </w:r>
      <w:r w:rsidR="003A4AE2" w:rsidRPr="003A4AE2">
        <w:rPr>
          <w:rFonts w:ascii="Times" w:eastAsia="Malgun Gothic" w:hAnsi="Times" w:cs="Times"/>
          <w:iCs/>
          <w:lang w:val="en-GB" w:eastAsia="x-none"/>
        </w:rPr>
        <w:t>The UE does not expect dedicated TDD UL-DL configuration on SBFD symbols</w:t>
      </w:r>
      <w:r w:rsidR="0096432D">
        <w:rPr>
          <w:rFonts w:ascii="Times" w:eastAsia="Malgun Gothic" w:hAnsi="Times" w:cs="Times"/>
          <w:iCs/>
          <w:lang w:val="en-GB" w:eastAsia="x-none"/>
        </w:rPr>
        <w:t xml:space="preserve">, e.g. dedicated configuration can be provided </w:t>
      </w:r>
      <w:r w:rsidR="0017208E">
        <w:rPr>
          <w:rFonts w:ascii="Times" w:eastAsia="Malgun Gothic" w:hAnsi="Times" w:cs="Times"/>
          <w:iCs/>
          <w:lang w:val="en-GB" w:eastAsia="x-none"/>
        </w:rPr>
        <w:t>for</w:t>
      </w:r>
      <w:r w:rsidR="00E253D0">
        <w:rPr>
          <w:rFonts w:ascii="Times" w:eastAsia="Malgun Gothic" w:hAnsi="Times" w:cs="Times"/>
          <w:iCs/>
          <w:lang w:val="en-GB" w:eastAsia="x-none"/>
        </w:rPr>
        <w:t xml:space="preserve"> the flexible symbols in</w:t>
      </w:r>
      <w:r w:rsidR="0017208E">
        <w:rPr>
          <w:rFonts w:ascii="Times" w:eastAsia="Malgun Gothic" w:hAnsi="Times" w:cs="Times"/>
          <w:iCs/>
          <w:lang w:val="en-GB" w:eastAsia="x-none"/>
        </w:rPr>
        <w:t xml:space="preserve"> slot index 1, but no UL/DL link direction indication </w:t>
      </w:r>
      <w:r w:rsidR="00E253D0">
        <w:rPr>
          <w:rFonts w:ascii="Times" w:eastAsia="Malgun Gothic" w:hAnsi="Times" w:cs="Times"/>
          <w:iCs/>
          <w:lang w:val="en-GB" w:eastAsia="x-none"/>
        </w:rPr>
        <w:t xml:space="preserve">is </w:t>
      </w:r>
      <w:r w:rsidR="0017208E">
        <w:rPr>
          <w:rFonts w:ascii="Times" w:eastAsia="Malgun Gothic" w:hAnsi="Times" w:cs="Times"/>
          <w:iCs/>
          <w:lang w:val="en-GB" w:eastAsia="x-none"/>
        </w:rPr>
        <w:t xml:space="preserve">expected on </w:t>
      </w:r>
      <w:r w:rsidR="002A2A13">
        <w:rPr>
          <w:rFonts w:ascii="Times" w:eastAsia="Malgun Gothic" w:hAnsi="Times" w:cs="Times"/>
          <w:iCs/>
          <w:lang w:val="en-GB" w:eastAsia="x-none"/>
        </w:rPr>
        <w:t>symbols configured with SBFD operation</w:t>
      </w:r>
      <w:r w:rsidR="00E253D0">
        <w:rPr>
          <w:rFonts w:ascii="Times" w:eastAsia="Malgun Gothic" w:hAnsi="Times" w:cs="Times"/>
          <w:iCs/>
          <w:lang w:val="en-GB" w:eastAsia="x-none"/>
        </w:rPr>
        <w:t xml:space="preserve"> in the slot</w:t>
      </w:r>
      <w:r w:rsidR="002A2A13">
        <w:rPr>
          <w:rFonts w:ascii="Times" w:eastAsia="Malgun Gothic" w:hAnsi="Times" w:cs="Times"/>
          <w:iCs/>
          <w:lang w:val="en-GB" w:eastAsia="x-none"/>
        </w:rPr>
        <w:t>.</w:t>
      </w:r>
    </w:p>
    <w:p w14:paraId="4D04A940" w14:textId="48E0A0B1" w:rsidR="004B0EC9" w:rsidRDefault="003A4AE2" w:rsidP="001F50AD">
      <w:pPr>
        <w:pStyle w:val="ListParagraph"/>
        <w:numPr>
          <w:ilvl w:val="0"/>
          <w:numId w:val="21"/>
        </w:numPr>
        <w:tabs>
          <w:tab w:val="left" w:pos="0"/>
        </w:tabs>
        <w:spacing w:after="0"/>
        <w:rPr>
          <w:rFonts w:ascii="Times" w:eastAsia="Malgun Gothic" w:hAnsi="Times" w:cs="Times"/>
          <w:iCs/>
          <w:lang w:val="en-GB" w:eastAsia="x-none"/>
        </w:rPr>
      </w:pPr>
      <w:r w:rsidRPr="003A4AE2">
        <w:rPr>
          <w:rFonts w:ascii="Times" w:eastAsia="Malgun Gothic" w:hAnsi="Times" w:cs="Times"/>
          <w:iCs/>
          <w:lang w:val="en-GB" w:eastAsia="x-none"/>
        </w:rPr>
        <w:t>Option</w:t>
      </w:r>
      <w:r w:rsidR="007D20D5">
        <w:rPr>
          <w:rFonts w:ascii="Times" w:eastAsia="Malgun Gothic" w:hAnsi="Times" w:cs="Times"/>
          <w:iCs/>
          <w:lang w:val="en-GB" w:eastAsia="x-none"/>
        </w:rPr>
        <w:t xml:space="preserve"> </w:t>
      </w:r>
      <w:r w:rsidRPr="003A4AE2">
        <w:rPr>
          <w:rFonts w:ascii="Times" w:eastAsia="Malgun Gothic" w:hAnsi="Times" w:cs="Times"/>
          <w:iCs/>
          <w:lang w:val="en-GB" w:eastAsia="x-none"/>
        </w:rPr>
        <w:t>2: The UE ignores dedicated TDD UL-DL configuration overlapping with SBFD symbols</w:t>
      </w:r>
      <w:r w:rsidR="002A2A13">
        <w:rPr>
          <w:rFonts w:ascii="Times" w:eastAsia="Malgun Gothic" w:hAnsi="Times" w:cs="Times"/>
          <w:iCs/>
          <w:lang w:val="en-GB" w:eastAsia="x-none"/>
        </w:rPr>
        <w:t xml:space="preserve">, i.e. the signalling </w:t>
      </w:r>
      <w:r w:rsidR="00DA4A07">
        <w:rPr>
          <w:rFonts w:ascii="Times" w:eastAsia="Malgun Gothic" w:hAnsi="Times" w:cs="Times"/>
          <w:iCs/>
          <w:lang w:val="en-GB" w:eastAsia="x-none"/>
        </w:rPr>
        <w:t>only applies for</w:t>
      </w:r>
      <w:r w:rsidR="002A2A13">
        <w:rPr>
          <w:rFonts w:ascii="Times" w:eastAsia="Malgun Gothic" w:hAnsi="Times" w:cs="Times"/>
          <w:iCs/>
          <w:lang w:val="en-GB" w:eastAsia="x-none"/>
        </w:rPr>
        <w:t xml:space="preserve"> flexible symbol</w:t>
      </w:r>
      <w:r w:rsidR="00DA4A07">
        <w:rPr>
          <w:rFonts w:ascii="Times" w:eastAsia="Malgun Gothic" w:hAnsi="Times" w:cs="Times"/>
          <w:iCs/>
          <w:lang w:val="en-GB" w:eastAsia="x-none"/>
        </w:rPr>
        <w:t>s</w:t>
      </w:r>
      <w:r w:rsidR="002A2A13">
        <w:rPr>
          <w:rFonts w:ascii="Times" w:eastAsia="Malgun Gothic" w:hAnsi="Times" w:cs="Times"/>
          <w:iCs/>
          <w:lang w:val="en-GB" w:eastAsia="x-none"/>
        </w:rPr>
        <w:t xml:space="preserve"> in the slot</w:t>
      </w:r>
      <w:r w:rsidR="00DA4A07">
        <w:rPr>
          <w:rFonts w:ascii="Times" w:eastAsia="Malgun Gothic" w:hAnsi="Times" w:cs="Times"/>
          <w:iCs/>
          <w:lang w:val="en-GB" w:eastAsia="x-none"/>
        </w:rPr>
        <w:t xml:space="preserve"> while any </w:t>
      </w:r>
      <w:r w:rsidR="002A2A13">
        <w:rPr>
          <w:rFonts w:ascii="Times" w:eastAsia="Malgun Gothic" w:hAnsi="Times" w:cs="Times"/>
          <w:iCs/>
          <w:lang w:val="en-GB" w:eastAsia="x-none"/>
        </w:rPr>
        <w:t xml:space="preserve">UL/DL link direction indication on SBFD symbols is ignored. </w:t>
      </w:r>
    </w:p>
    <w:p w14:paraId="2ACFC70D" w14:textId="77777777" w:rsidR="003759D8" w:rsidRDefault="003759D8" w:rsidP="00DA4A07">
      <w:pPr>
        <w:tabs>
          <w:tab w:val="left" w:pos="0"/>
        </w:tabs>
        <w:spacing w:after="0"/>
        <w:rPr>
          <w:rFonts w:ascii="Times" w:eastAsia="Malgun Gothic" w:hAnsi="Times" w:cs="Times"/>
          <w:iCs/>
          <w:lang w:val="en-GB" w:eastAsia="x-none"/>
        </w:rPr>
      </w:pPr>
    </w:p>
    <w:p w14:paraId="68780AA3" w14:textId="47D98F94" w:rsidR="007273CE" w:rsidRDefault="007273CE">
      <w:pPr>
        <w:pStyle w:val="Proposal"/>
        <w:rPr>
          <w:lang w:val="en-GB"/>
        </w:rPr>
      </w:pPr>
      <w:bookmarkStart w:id="223" w:name="_Toc163215338"/>
      <w:bookmarkStart w:id="224" w:name="_Toc163215630"/>
      <w:bookmarkStart w:id="225" w:name="_Toc163215787"/>
      <w:bookmarkStart w:id="226" w:name="_Toc163215869"/>
      <w:bookmarkStart w:id="227" w:name="_Toc163215952"/>
      <w:bookmarkStart w:id="228" w:name="_Toc165984510"/>
      <w:bookmarkStart w:id="229" w:name="_Toc165984755"/>
      <w:bookmarkStart w:id="230" w:name="_Toc165984859"/>
      <w:bookmarkStart w:id="231" w:name="_Toc165984965"/>
      <w:bookmarkStart w:id="232" w:name="_Toc165985070"/>
      <w:bookmarkStart w:id="233" w:name="_Toc165985174"/>
      <w:bookmarkStart w:id="234" w:name="_Toc165985262"/>
      <w:bookmarkStart w:id="235" w:name="_Toc166099338"/>
      <w:bookmarkStart w:id="236" w:name="_Toc166099797"/>
      <w:bookmarkStart w:id="237" w:name="_Toc166099900"/>
      <w:bookmarkStart w:id="238" w:name="_Toc166100004"/>
      <w:bookmarkStart w:id="239" w:name="_Toc166100110"/>
      <w:bookmarkStart w:id="240" w:name="_Toc166100220"/>
      <w:bookmarkStart w:id="241" w:name="_Toc166100330"/>
      <w:bookmarkStart w:id="242" w:name="_Toc166100439"/>
      <w:bookmarkStart w:id="243" w:name="_Toc166100548"/>
      <w:bookmarkStart w:id="244" w:name="_Toc166237667"/>
      <w:bookmarkStart w:id="245" w:name="_Toc166237774"/>
      <w:bookmarkStart w:id="246" w:name="_Toc181965586"/>
      <w:r w:rsidRPr="007273CE">
        <w:rPr>
          <w:lang w:val="en-GB"/>
        </w:rPr>
        <w:t xml:space="preserve">For a flexible symbol which is not configured with SBFD </w:t>
      </w:r>
      <w:proofErr w:type="spellStart"/>
      <w:r w:rsidRPr="007273CE">
        <w:rPr>
          <w:lang w:val="en-GB"/>
        </w:rPr>
        <w:t>subbands</w:t>
      </w:r>
      <w:proofErr w:type="spellEnd"/>
      <w:r w:rsidRPr="007273CE">
        <w:rPr>
          <w:lang w:val="en-GB"/>
        </w:rPr>
        <w:t>, TDD-UL-DL-</w:t>
      </w:r>
      <w:proofErr w:type="spellStart"/>
      <w:r w:rsidRPr="007273CE">
        <w:rPr>
          <w:lang w:val="en-GB"/>
        </w:rPr>
        <w:t>ConfigDedicated</w:t>
      </w:r>
      <w:proofErr w:type="spellEnd"/>
      <w:r w:rsidRPr="007273CE">
        <w:rPr>
          <w:lang w:val="en-GB"/>
        </w:rPr>
        <w:t xml:space="preserve"> can override the flexible symbol into an UL symbol or a DL symbol</w:t>
      </w:r>
      <w:r>
        <w:rPr>
          <w:lang w:val="en-GB"/>
        </w:rPr>
        <w:t xml:space="preserve">. </w:t>
      </w:r>
      <w:r w:rsidR="00977E3E">
        <w:rPr>
          <w:lang w:val="en-GB"/>
        </w:rPr>
        <w:t xml:space="preserve"> For symbols configured with SBFD </w:t>
      </w:r>
      <w:proofErr w:type="spellStart"/>
      <w:r w:rsidR="00977E3E">
        <w:rPr>
          <w:lang w:val="en-GB"/>
        </w:rPr>
        <w:t>subbands</w:t>
      </w:r>
      <w:proofErr w:type="spellEnd"/>
      <w:r w:rsidR="00977E3E">
        <w:rPr>
          <w:lang w:val="en-GB"/>
        </w:rPr>
        <w:t xml:space="preserve">, </w:t>
      </w:r>
      <w:proofErr w:type="spellStart"/>
      <w:r w:rsidR="00977E3E">
        <w:rPr>
          <w:lang w:val="en-GB"/>
        </w:rPr>
        <w:t>d</w:t>
      </w:r>
      <w:r>
        <w:rPr>
          <w:lang w:val="en-GB"/>
        </w:rPr>
        <w:t>ownselect</w:t>
      </w:r>
      <w:proofErr w:type="spellEnd"/>
      <w:r>
        <w:rPr>
          <w:lang w:val="en-GB"/>
        </w:rPr>
        <w:t xml:space="preserve"> between: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509C444" w14:textId="0C290054" w:rsidR="00F05751" w:rsidRPr="00534DA7" w:rsidRDefault="00F05751" w:rsidP="007273CE">
      <w:pPr>
        <w:pStyle w:val="Proposal"/>
        <w:numPr>
          <w:ilvl w:val="1"/>
          <w:numId w:val="4"/>
        </w:numPr>
        <w:rPr>
          <w:lang w:val="en-GB"/>
        </w:rPr>
      </w:pPr>
      <w:bookmarkStart w:id="247" w:name="_Toc163215339"/>
      <w:bookmarkStart w:id="248" w:name="_Toc163215631"/>
      <w:bookmarkStart w:id="249" w:name="_Toc163215788"/>
      <w:bookmarkStart w:id="250" w:name="_Toc163215870"/>
      <w:bookmarkStart w:id="251" w:name="_Toc163215953"/>
      <w:bookmarkStart w:id="252" w:name="_Toc165984511"/>
      <w:bookmarkStart w:id="253" w:name="_Toc165984756"/>
      <w:bookmarkStart w:id="254" w:name="_Toc165984860"/>
      <w:bookmarkStart w:id="255" w:name="_Toc165984966"/>
      <w:bookmarkStart w:id="256" w:name="_Toc165985071"/>
      <w:bookmarkStart w:id="257" w:name="_Toc165985175"/>
      <w:bookmarkStart w:id="258" w:name="_Toc165985263"/>
      <w:bookmarkStart w:id="259" w:name="_Toc166099339"/>
      <w:bookmarkStart w:id="260" w:name="_Toc166099798"/>
      <w:bookmarkStart w:id="261" w:name="_Toc166099901"/>
      <w:bookmarkStart w:id="262" w:name="_Toc166100005"/>
      <w:bookmarkStart w:id="263" w:name="_Toc166100111"/>
      <w:bookmarkStart w:id="264" w:name="_Toc166100221"/>
      <w:bookmarkStart w:id="265" w:name="_Toc166100331"/>
      <w:bookmarkStart w:id="266" w:name="_Toc166100440"/>
      <w:bookmarkStart w:id="267" w:name="_Toc166100549"/>
      <w:bookmarkStart w:id="268" w:name="_Toc166237668"/>
      <w:bookmarkStart w:id="269" w:name="_Toc166237775"/>
      <w:bookmarkStart w:id="270" w:name="_Toc181965587"/>
      <w:r>
        <w:rPr>
          <w:lang w:val="en-GB"/>
        </w:rPr>
        <w:t xml:space="preserve">Option 1: </w:t>
      </w:r>
      <w:r w:rsidRPr="003A4AE2">
        <w:rPr>
          <w:rFonts w:ascii="Times" w:eastAsia="Malgun Gothic" w:hAnsi="Times" w:cs="Times"/>
          <w:iCs/>
          <w:lang w:val="en-GB" w:eastAsia="x-none"/>
        </w:rPr>
        <w:t>The UE does not expect dedicated TDD UL-DL configuration on SBFD symbols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3F44128" w14:textId="21C25765" w:rsidR="001163A9" w:rsidRDefault="00F05751" w:rsidP="00534DA7">
      <w:pPr>
        <w:pStyle w:val="Proposal"/>
        <w:numPr>
          <w:ilvl w:val="1"/>
          <w:numId w:val="4"/>
        </w:numPr>
        <w:rPr>
          <w:lang w:val="en-GB"/>
        </w:rPr>
      </w:pPr>
      <w:bookmarkStart w:id="271" w:name="_Toc163215340"/>
      <w:bookmarkStart w:id="272" w:name="_Toc163215632"/>
      <w:bookmarkStart w:id="273" w:name="_Toc163215789"/>
      <w:bookmarkStart w:id="274" w:name="_Toc163215871"/>
      <w:bookmarkStart w:id="275" w:name="_Toc163215954"/>
      <w:bookmarkStart w:id="276" w:name="_Toc165984512"/>
      <w:bookmarkStart w:id="277" w:name="_Toc165984757"/>
      <w:bookmarkStart w:id="278" w:name="_Toc165984861"/>
      <w:bookmarkStart w:id="279" w:name="_Toc165984967"/>
      <w:bookmarkStart w:id="280" w:name="_Toc165985072"/>
      <w:bookmarkStart w:id="281" w:name="_Toc165985176"/>
      <w:bookmarkStart w:id="282" w:name="_Toc165985264"/>
      <w:bookmarkStart w:id="283" w:name="_Toc166099340"/>
      <w:bookmarkStart w:id="284" w:name="_Toc166099799"/>
      <w:bookmarkStart w:id="285" w:name="_Toc166099902"/>
      <w:bookmarkStart w:id="286" w:name="_Toc166100006"/>
      <w:bookmarkStart w:id="287" w:name="_Toc166100112"/>
      <w:bookmarkStart w:id="288" w:name="_Toc166100222"/>
      <w:bookmarkStart w:id="289" w:name="_Toc166100332"/>
      <w:bookmarkStart w:id="290" w:name="_Toc166100441"/>
      <w:bookmarkStart w:id="291" w:name="_Toc166100550"/>
      <w:bookmarkStart w:id="292" w:name="_Toc166237669"/>
      <w:bookmarkStart w:id="293" w:name="_Toc166237776"/>
      <w:bookmarkStart w:id="294" w:name="_Toc181965588"/>
      <w:r>
        <w:rPr>
          <w:lang w:val="en-GB"/>
        </w:rPr>
        <w:t>Option 2:</w:t>
      </w:r>
      <w:r>
        <w:rPr>
          <w:rFonts w:ascii="Times" w:eastAsia="Malgun Gothic" w:hAnsi="Times" w:cs="Times"/>
          <w:iCs/>
          <w:lang w:val="en-GB" w:eastAsia="x-none"/>
        </w:rPr>
        <w:t xml:space="preserve"> </w:t>
      </w:r>
      <w:r w:rsidRPr="00F05751">
        <w:rPr>
          <w:rFonts w:ascii="Times" w:eastAsia="Malgun Gothic" w:hAnsi="Times" w:cs="Times"/>
          <w:iCs/>
          <w:lang w:val="en-GB" w:eastAsia="x-none"/>
        </w:rPr>
        <w:t>The UE ignores dedicated TDD UL-DL configuration overlapping with SBFD symbols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F93CE1B" w14:textId="77777777" w:rsidR="007273CE" w:rsidRPr="00534DA7" w:rsidRDefault="007273CE" w:rsidP="00534DA7">
      <w:pPr>
        <w:pStyle w:val="00BodyText"/>
        <w:rPr>
          <w:lang w:val="en-GB"/>
        </w:rPr>
      </w:pPr>
    </w:p>
    <w:p w14:paraId="1F16BBDF" w14:textId="72B3DCD1" w:rsidR="00754DFA" w:rsidRDefault="00754DFA" w:rsidP="00534DA7">
      <w:pPr>
        <w:keepNext/>
        <w:jc w:val="center"/>
      </w:pPr>
      <w:r>
        <w:rPr>
          <w:noProof/>
        </w:rPr>
        <w:drawing>
          <wp:inline distT="0" distB="0" distL="0" distR="0" wp14:anchorId="6A3B4C34" wp14:editId="700401B0">
            <wp:extent cx="4254500" cy="3731699"/>
            <wp:effectExtent l="0" t="0" r="0" b="0"/>
            <wp:docPr id="2013558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1795" cy="3738097"/>
                    </a:xfrm>
                    <a:prstGeom prst="rect">
                      <a:avLst/>
                    </a:prstGeom>
                    <a:noFill/>
                  </pic:spPr>
                </pic:pic>
              </a:graphicData>
            </a:graphic>
          </wp:inline>
        </w:drawing>
      </w:r>
    </w:p>
    <w:p w14:paraId="47771F41" w14:textId="22D085BC" w:rsidR="005E25A1" w:rsidRDefault="00754DFA" w:rsidP="00534DA7">
      <w:pPr>
        <w:pStyle w:val="Caption"/>
        <w:jc w:val="center"/>
      </w:pPr>
      <w:bookmarkStart w:id="295" w:name="_Ref162955603"/>
      <w:r>
        <w:t xml:space="preserve">Figure </w:t>
      </w:r>
      <w:r w:rsidR="00000000">
        <w:fldChar w:fldCharType="begin"/>
      </w:r>
      <w:r w:rsidR="00000000">
        <w:instrText xml:space="preserve"> SEQ Figure \* ARABIC </w:instrText>
      </w:r>
      <w:r w:rsidR="00000000">
        <w:fldChar w:fldCharType="separate"/>
      </w:r>
      <w:r w:rsidR="009C4F7F">
        <w:rPr>
          <w:noProof/>
        </w:rPr>
        <w:t>4</w:t>
      </w:r>
      <w:r w:rsidR="00000000">
        <w:rPr>
          <w:noProof/>
        </w:rPr>
        <w:fldChar w:fldCharType="end"/>
      </w:r>
      <w:bookmarkEnd w:id="295"/>
      <w:r>
        <w:t xml:space="preserve">: </w:t>
      </w:r>
      <w:r w:rsidR="00E86B06">
        <w:t xml:space="preserve">Interaction </w:t>
      </w:r>
      <w:r w:rsidR="00EE0312">
        <w:t>of SBFD cell-specific configuration with RRC TDD-UL-DL-</w:t>
      </w:r>
      <w:proofErr w:type="spellStart"/>
      <w:r w:rsidR="00EE0312">
        <w:t>ConfigDedicated</w:t>
      </w:r>
      <w:proofErr w:type="spellEnd"/>
      <w:r w:rsidR="00EE0312">
        <w:t xml:space="preserve"> configuration</w:t>
      </w:r>
      <w:r w:rsidR="00311C17">
        <w:t>.</w:t>
      </w:r>
    </w:p>
    <w:p w14:paraId="43B875C7" w14:textId="77777777" w:rsidR="00666C00" w:rsidRDefault="00666C00" w:rsidP="007566ED"/>
    <w:p w14:paraId="6943BDF8" w14:textId="56F8E664" w:rsidR="00F52A59" w:rsidRDefault="001E7EB7">
      <w:r w:rsidRPr="001E7EB7">
        <w:t xml:space="preserve">For SFI interaction, </w:t>
      </w:r>
      <w:r w:rsidR="0025457E">
        <w:t xml:space="preserve">it has been agreed that </w:t>
      </w:r>
      <w:r w:rsidR="0025457E" w:rsidRPr="0025457E">
        <w:t>DCI format 2_0 cannot be used to revert SBFD symbol to non-SBFD symbol</w:t>
      </w:r>
      <w:r w:rsidR="00FE27E9">
        <w:t>.</w:t>
      </w:r>
      <w:r w:rsidR="0025457E">
        <w:t xml:space="preserve"> </w:t>
      </w:r>
      <w:r w:rsidR="00FE2F8B">
        <w:t xml:space="preserve">In principle, similar as </w:t>
      </w:r>
      <w:r w:rsidR="00D813B5">
        <w:t xml:space="preserve">discussed for </w:t>
      </w:r>
      <w:r w:rsidR="00ED39F1" w:rsidRPr="007273CE">
        <w:rPr>
          <w:lang w:val="en-GB"/>
        </w:rPr>
        <w:t>TDD-UL-DL-</w:t>
      </w:r>
      <w:proofErr w:type="spellStart"/>
      <w:r w:rsidR="00ED39F1" w:rsidRPr="007273CE">
        <w:rPr>
          <w:lang w:val="en-GB"/>
        </w:rPr>
        <w:t>ConfigDedicated</w:t>
      </w:r>
      <w:proofErr w:type="spellEnd"/>
      <w:r w:rsidR="00ED39F1">
        <w:t xml:space="preserve">, </w:t>
      </w:r>
      <w:r w:rsidR="00E529FA">
        <w:t xml:space="preserve">the following </w:t>
      </w:r>
      <w:r w:rsidR="00D813B5">
        <w:t xml:space="preserve">options can be </w:t>
      </w:r>
      <w:r w:rsidR="001D667F">
        <w:t>considered</w:t>
      </w:r>
      <w:r w:rsidR="00D813B5">
        <w:t xml:space="preserve"> </w:t>
      </w:r>
      <w:r w:rsidR="000000B9">
        <w:t>for th</w:t>
      </w:r>
      <w:r w:rsidR="004C20C4">
        <w:t xml:space="preserve">e interaction </w:t>
      </w:r>
      <w:r w:rsidR="00E529FA">
        <w:t xml:space="preserve">with SFI: </w:t>
      </w:r>
    </w:p>
    <w:p w14:paraId="1E2BEB34" w14:textId="35B428E2" w:rsidR="00F52A59" w:rsidRDefault="004C20C4" w:rsidP="001F50AD">
      <w:pPr>
        <w:numPr>
          <w:ilvl w:val="0"/>
          <w:numId w:val="22"/>
        </w:numPr>
      </w:pPr>
      <w:r w:rsidRPr="004C20C4">
        <w:t>UE ignores the SFI content on symbols overlapping with SBFD symbols</w:t>
      </w:r>
      <w:r>
        <w:t xml:space="preserve"> </w:t>
      </w:r>
    </w:p>
    <w:p w14:paraId="4B899EE0" w14:textId="77777777" w:rsidR="00F52A59" w:rsidRDefault="00F52A59" w:rsidP="001F50AD">
      <w:pPr>
        <w:numPr>
          <w:ilvl w:val="0"/>
          <w:numId w:val="22"/>
        </w:numPr>
      </w:pPr>
      <w:r w:rsidRPr="001E7EB7">
        <w:t xml:space="preserve">SFI (DCI format 2_0) and SBFD cannot be simultaneously configured </w:t>
      </w:r>
      <w:r>
        <w:t>for a UE</w:t>
      </w:r>
    </w:p>
    <w:p w14:paraId="59DCBBB2" w14:textId="3BAD2BAA" w:rsidR="003A7F24" w:rsidRDefault="003A7F24" w:rsidP="001F50AD">
      <w:pPr>
        <w:numPr>
          <w:ilvl w:val="0"/>
          <w:numId w:val="22"/>
        </w:numPr>
      </w:pPr>
      <w:r w:rsidRPr="00F41B91">
        <w:t xml:space="preserve">UE does not expect </w:t>
      </w:r>
      <w:r>
        <w:t>SFI information</w:t>
      </w:r>
      <w:r w:rsidRPr="00F41B91">
        <w:t xml:space="preserve"> on SBFD symbols</w:t>
      </w:r>
      <w:r>
        <w:t xml:space="preserve">. </w:t>
      </w:r>
    </w:p>
    <w:p w14:paraId="39DF9199" w14:textId="5133637E" w:rsidR="00F52A59" w:rsidRDefault="006E6256" w:rsidP="001F50AD">
      <w:pPr>
        <w:numPr>
          <w:ilvl w:val="0"/>
          <w:numId w:val="22"/>
        </w:numPr>
      </w:pPr>
      <w:r w:rsidRPr="001E7EB7">
        <w:t>SFI (DCI format 2_0)</w:t>
      </w:r>
      <w:r>
        <w:t xml:space="preserve"> is used for a different purpose, e.g. for link direction determination. </w:t>
      </w:r>
    </w:p>
    <w:p w14:paraId="7841DA3E" w14:textId="7D70F750" w:rsidR="00F52A59" w:rsidRDefault="00B6574A" w:rsidP="00F52A59">
      <w:r>
        <w:lastRenderedPageBreak/>
        <w:t xml:space="preserve">Starting with Option </w:t>
      </w:r>
      <w:r w:rsidR="003A7F24">
        <w:t>3</w:t>
      </w:r>
      <w:r>
        <w:t xml:space="preserve"> above, </w:t>
      </w:r>
      <w:r w:rsidR="00F57FDD" w:rsidRPr="00F57FDD">
        <w:t>contrary to TDD-UL-DL-</w:t>
      </w:r>
      <w:proofErr w:type="spellStart"/>
      <w:r w:rsidR="00F57FDD" w:rsidRPr="00F57FDD">
        <w:t>ConfigDedicated</w:t>
      </w:r>
      <w:proofErr w:type="spellEnd"/>
      <w:r w:rsidR="00F57FDD" w:rsidRPr="00F57FDD">
        <w:t>, SFI can only indicate one or multiple pre-determined slot formats (defined in TS 38.213 Table 11.1.1-1), while it does not allow to provide any other UL-DL sequence not specified in the table.</w:t>
      </w:r>
      <w:r w:rsidR="00F57FDD">
        <w:t xml:space="preserve"> It is therefore more difficult to</w:t>
      </w:r>
      <w:r w:rsidR="00222F60">
        <w:t xml:space="preserve"> completely</w:t>
      </w:r>
      <w:r w:rsidR="00F57FDD">
        <w:t xml:space="preserve"> avoid </w:t>
      </w:r>
      <w:r w:rsidR="00847A34">
        <w:t xml:space="preserve">(e.g. by </w:t>
      </w:r>
      <w:proofErr w:type="spellStart"/>
      <w:r w:rsidR="00847A34">
        <w:t>gNB</w:t>
      </w:r>
      <w:proofErr w:type="spellEnd"/>
      <w:r w:rsidR="00847A34">
        <w:t xml:space="preserve"> implementation) </w:t>
      </w:r>
      <w:r w:rsidR="00222F60">
        <w:t xml:space="preserve">any conflicts between the </w:t>
      </w:r>
      <w:r w:rsidR="00BB70EF">
        <w:t xml:space="preserve">content in the SFI indication and the SBFD configuration. Therefore, Option </w:t>
      </w:r>
      <w:r w:rsidR="00E54D05">
        <w:t>3</w:t>
      </w:r>
      <w:r w:rsidR="00BB70EF">
        <w:t xml:space="preserve"> is not preferred. </w:t>
      </w:r>
    </w:p>
    <w:p w14:paraId="2D6B006A" w14:textId="19597282" w:rsidR="00550724" w:rsidRDefault="00550724" w:rsidP="00F52A59">
      <w:r>
        <w:t xml:space="preserve">On Option 4, </w:t>
      </w:r>
      <w:r w:rsidR="00653B2D">
        <w:t xml:space="preserve">we would like to note that </w:t>
      </w:r>
      <w:r w:rsidR="005E74C3">
        <w:t xml:space="preserve">DCI format 2_0 </w:t>
      </w:r>
      <w:r w:rsidR="004A25B2">
        <w:t xml:space="preserve">carrying </w:t>
      </w:r>
      <w:r w:rsidR="00D854C0">
        <w:t xml:space="preserve">SFI </w:t>
      </w:r>
      <w:r w:rsidR="004A25B2">
        <w:t>is a</w:t>
      </w:r>
      <w:r w:rsidR="00D854C0">
        <w:t xml:space="preserve"> </w:t>
      </w:r>
      <w:r w:rsidR="00A25837">
        <w:t xml:space="preserve">group-common </w:t>
      </w:r>
      <w:r w:rsidR="00D854C0">
        <w:t xml:space="preserve">signal </w:t>
      </w:r>
      <w:r w:rsidR="008A6EF1">
        <w:t xml:space="preserve">while the UL/DL link direction determination in SBFD is a UE-specific problem (e.g. depending on the traffic volumes and priorities </w:t>
      </w:r>
      <w:r w:rsidR="00856C7B">
        <w:t xml:space="preserve">in </w:t>
      </w:r>
      <w:r w:rsidR="00F76DDD">
        <w:t xml:space="preserve">UL and DL </w:t>
      </w:r>
      <w:r w:rsidR="002F2648">
        <w:t>direction</w:t>
      </w:r>
      <w:r w:rsidR="00F76DDD">
        <w:t xml:space="preserve"> for each specific UE</w:t>
      </w:r>
      <w:r w:rsidR="008A6EF1">
        <w:t>)</w:t>
      </w:r>
      <w:r w:rsidR="00F76DDD">
        <w:t>. Therefore</w:t>
      </w:r>
      <w:r w:rsidR="00F60AA5">
        <w:t xml:space="preserve">, using SFI </w:t>
      </w:r>
      <w:r w:rsidR="00AF3184">
        <w:t xml:space="preserve">for link direction determination is not a preferred option, </w:t>
      </w:r>
      <w:r w:rsidR="0032372C">
        <w:t xml:space="preserve">although we still </w:t>
      </w:r>
      <w:r w:rsidR="007F49EC">
        <w:t xml:space="preserve">see benefits </w:t>
      </w:r>
      <w:r w:rsidR="0009762D">
        <w:t xml:space="preserve">of having </w:t>
      </w:r>
      <w:r w:rsidR="003439CB">
        <w:t>some sort of dynamic indication</w:t>
      </w:r>
      <w:r w:rsidR="00324161">
        <w:t xml:space="preserve"> for link direction</w:t>
      </w:r>
      <w:r w:rsidR="005303A3">
        <w:t xml:space="preserve"> determination</w:t>
      </w:r>
      <w:r w:rsidR="00324161">
        <w:t xml:space="preserve"> </w:t>
      </w:r>
      <w:r w:rsidR="005A7778">
        <w:t xml:space="preserve">as a supplement of </w:t>
      </w:r>
      <w:r w:rsidR="005303A3">
        <w:t>existing collision handling rules</w:t>
      </w:r>
      <w:r w:rsidR="000C1B66">
        <w:t xml:space="preserve"> which we further discuss in </w:t>
      </w:r>
      <w:r w:rsidR="000C1B66" w:rsidRPr="00567E26">
        <w:t>Section 7.</w:t>
      </w:r>
    </w:p>
    <w:p w14:paraId="5CDF15CB" w14:textId="15312737" w:rsidR="00A25837" w:rsidRDefault="00A25837" w:rsidP="0083255B">
      <w:pPr>
        <w:pStyle w:val="Observation"/>
      </w:pPr>
      <w:bookmarkStart w:id="296" w:name="_Toc163215341"/>
      <w:bookmarkStart w:id="297" w:name="_Toc163215633"/>
      <w:bookmarkStart w:id="298" w:name="_Toc163215790"/>
      <w:bookmarkStart w:id="299" w:name="_Toc163215872"/>
      <w:bookmarkStart w:id="300" w:name="_Toc163215955"/>
      <w:bookmarkStart w:id="301" w:name="_Toc165984513"/>
      <w:bookmarkStart w:id="302" w:name="_Toc165984758"/>
      <w:bookmarkStart w:id="303" w:name="_Toc165984862"/>
      <w:bookmarkStart w:id="304" w:name="_Toc165984968"/>
      <w:bookmarkStart w:id="305" w:name="_Toc165985073"/>
      <w:bookmarkStart w:id="306" w:name="_Toc165985177"/>
      <w:bookmarkStart w:id="307" w:name="_Toc165985265"/>
      <w:bookmarkStart w:id="308" w:name="_Toc166099341"/>
      <w:bookmarkStart w:id="309" w:name="_Toc166099800"/>
      <w:bookmarkStart w:id="310" w:name="_Toc166099903"/>
      <w:bookmarkStart w:id="311" w:name="_Toc166100007"/>
      <w:bookmarkStart w:id="312" w:name="_Toc166100113"/>
      <w:bookmarkStart w:id="313" w:name="_Toc166100223"/>
      <w:bookmarkStart w:id="314" w:name="_Toc166100333"/>
      <w:bookmarkStart w:id="315" w:name="_Toc166100442"/>
      <w:bookmarkStart w:id="316" w:name="_Toc166100551"/>
      <w:bookmarkStart w:id="317" w:name="_Toc166237670"/>
      <w:bookmarkStart w:id="318" w:name="_Toc166237777"/>
      <w:bookmarkStart w:id="319" w:name="_Toc181965589"/>
      <w:r>
        <w:t>Using DCI format 2_0 carrying SFI for UL/DL direction determination is not preferred since DCI format 2_0 is a group-common signal while the UL/DL link direction determination in SBFD is a UE-specific problem (e.g. depending on the traffic volumes and priorities in UL and DL direction for each specific UE).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04B15EA" w14:textId="57190B30" w:rsidR="001E7EB7" w:rsidRDefault="000C1B66" w:rsidP="00F52A59">
      <w:r>
        <w:t xml:space="preserve">This leaves </w:t>
      </w:r>
      <w:r w:rsidR="00634329">
        <w:t xml:space="preserve">Option </w:t>
      </w:r>
      <w:r w:rsidR="003A7F24">
        <w:t>1</w:t>
      </w:r>
      <w:r w:rsidR="00634329">
        <w:t xml:space="preserve"> and Option </w:t>
      </w:r>
      <w:r w:rsidR="003A7F24">
        <w:t>2</w:t>
      </w:r>
      <w:r w:rsidR="00634329">
        <w:t xml:space="preserve"> </w:t>
      </w:r>
      <w:r>
        <w:rPr>
          <w:rFonts w:ascii="Times" w:eastAsia="Malgun Gothic" w:hAnsi="Times" w:cs="Times"/>
          <w:iCs/>
          <w:lang w:val="en-GB" w:eastAsia="x-none"/>
        </w:rPr>
        <w:t xml:space="preserve">as the </w:t>
      </w:r>
      <w:r w:rsidR="00B71269">
        <w:rPr>
          <w:rFonts w:ascii="Times" w:eastAsia="Malgun Gothic" w:hAnsi="Times" w:cs="Times"/>
          <w:iCs/>
          <w:lang w:val="en-GB" w:eastAsia="x-none"/>
        </w:rPr>
        <w:t>two remaining options</w:t>
      </w:r>
      <w:r w:rsidR="00D150AC">
        <w:rPr>
          <w:rFonts w:ascii="Times" w:eastAsia="Malgun Gothic" w:hAnsi="Times" w:cs="Times"/>
          <w:iCs/>
          <w:lang w:val="en-GB" w:eastAsia="x-none"/>
        </w:rPr>
        <w:t xml:space="preserve">. </w:t>
      </w:r>
      <w:r w:rsidR="001D667F">
        <w:rPr>
          <w:rFonts w:ascii="Times" w:eastAsia="Malgun Gothic" w:hAnsi="Times" w:cs="Times"/>
          <w:iCs/>
          <w:lang w:val="en-GB" w:eastAsia="x-none"/>
        </w:rPr>
        <w:t>As we</w:t>
      </w:r>
      <w:r w:rsidR="00D150AC">
        <w:rPr>
          <w:rFonts w:ascii="Times" w:eastAsia="Malgun Gothic" w:hAnsi="Times" w:cs="Times"/>
          <w:iCs/>
          <w:lang w:val="en-GB" w:eastAsia="x-none"/>
        </w:rPr>
        <w:t xml:space="preserve"> </w:t>
      </w:r>
      <w:r w:rsidR="00440903">
        <w:rPr>
          <w:rFonts w:ascii="Times" w:eastAsia="Malgun Gothic" w:hAnsi="Times" w:cs="Times"/>
          <w:iCs/>
          <w:lang w:val="en-GB" w:eastAsia="x-none"/>
        </w:rPr>
        <w:t xml:space="preserve">do not have a strong preference between these two options, </w:t>
      </w:r>
      <w:r w:rsidR="00A0081F">
        <w:rPr>
          <w:rFonts w:ascii="Times" w:eastAsia="Malgun Gothic" w:hAnsi="Times" w:cs="Times"/>
          <w:iCs/>
          <w:lang w:val="en-GB" w:eastAsia="x-none"/>
        </w:rPr>
        <w:t>we think both options can be the start</w:t>
      </w:r>
      <w:r w:rsidR="00A25837">
        <w:rPr>
          <w:rFonts w:ascii="Times" w:eastAsia="Malgun Gothic" w:hAnsi="Times" w:cs="Times"/>
          <w:iCs/>
          <w:lang w:val="en-GB" w:eastAsia="x-none"/>
        </w:rPr>
        <w:t>ing</w:t>
      </w:r>
      <w:r w:rsidR="00A0081F">
        <w:rPr>
          <w:rFonts w:ascii="Times" w:eastAsia="Malgun Gothic" w:hAnsi="Times" w:cs="Times"/>
          <w:iCs/>
          <w:lang w:val="en-GB" w:eastAsia="x-none"/>
        </w:rPr>
        <w:t xml:space="preserve"> point for discussion</w:t>
      </w:r>
      <w:r w:rsidR="00A25837">
        <w:rPr>
          <w:rFonts w:ascii="Times" w:eastAsia="Malgun Gothic" w:hAnsi="Times" w:cs="Times"/>
          <w:iCs/>
          <w:lang w:val="en-GB" w:eastAsia="x-none"/>
        </w:rPr>
        <w:t xml:space="preserve"> in the next RAN1 meeting</w:t>
      </w:r>
      <w:r w:rsidR="001E7EB7" w:rsidRPr="001E7EB7">
        <w:t>:</w:t>
      </w:r>
    </w:p>
    <w:p w14:paraId="406C433C" w14:textId="77777777" w:rsidR="005F5ECD" w:rsidRDefault="00536EB2" w:rsidP="00536EB2">
      <w:pPr>
        <w:pStyle w:val="Proposal"/>
      </w:pPr>
      <w:bookmarkStart w:id="320" w:name="_Toc163215791"/>
      <w:bookmarkStart w:id="321" w:name="_Toc163215873"/>
      <w:bookmarkStart w:id="322" w:name="_Toc163215956"/>
      <w:bookmarkStart w:id="323" w:name="_Toc165984514"/>
      <w:bookmarkStart w:id="324" w:name="_Toc165984759"/>
      <w:bookmarkStart w:id="325" w:name="_Toc165984863"/>
      <w:bookmarkStart w:id="326" w:name="_Toc165984969"/>
      <w:bookmarkStart w:id="327" w:name="_Toc165985074"/>
      <w:bookmarkStart w:id="328" w:name="_Toc165985178"/>
      <w:bookmarkStart w:id="329" w:name="_Toc165985266"/>
      <w:bookmarkStart w:id="330" w:name="_Toc166099342"/>
      <w:bookmarkStart w:id="331" w:name="_Toc166099801"/>
      <w:bookmarkStart w:id="332" w:name="_Toc166099904"/>
      <w:bookmarkStart w:id="333" w:name="_Toc166100008"/>
      <w:bookmarkStart w:id="334" w:name="_Toc166100114"/>
      <w:bookmarkStart w:id="335" w:name="_Toc166100224"/>
      <w:bookmarkStart w:id="336" w:name="_Toc166100334"/>
      <w:bookmarkStart w:id="337" w:name="_Toc166100443"/>
      <w:bookmarkStart w:id="338" w:name="_Toc166100552"/>
      <w:bookmarkStart w:id="339" w:name="_Toc166237671"/>
      <w:bookmarkStart w:id="340" w:name="_Toc166237778"/>
      <w:bookmarkStart w:id="341" w:name="_Toc181965590"/>
      <w:bookmarkStart w:id="342" w:name="_Toc163215342"/>
      <w:bookmarkStart w:id="343" w:name="_Toc163215634"/>
      <w:r>
        <w:t xml:space="preserve">For the interaction between SFI in DCI format 2_0 and SBFD symbols, </w:t>
      </w:r>
      <w:r w:rsidR="00BE49B8">
        <w:t>down select among the following options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346BDAA8" w14:textId="041CE4F0" w:rsidR="005F5ECD" w:rsidRPr="00590EAD" w:rsidRDefault="005F5ECD" w:rsidP="005F5ECD">
      <w:pPr>
        <w:pStyle w:val="Proposal"/>
        <w:numPr>
          <w:ilvl w:val="1"/>
          <w:numId w:val="4"/>
        </w:numPr>
        <w:rPr>
          <w:bCs w:val="0"/>
        </w:rPr>
      </w:pPr>
      <w:bookmarkStart w:id="344" w:name="_Toc163215792"/>
      <w:bookmarkStart w:id="345" w:name="_Toc163215874"/>
      <w:bookmarkStart w:id="346" w:name="_Toc163215957"/>
      <w:bookmarkStart w:id="347" w:name="_Toc165984515"/>
      <w:bookmarkStart w:id="348" w:name="_Toc165984760"/>
      <w:bookmarkStart w:id="349" w:name="_Toc165984864"/>
      <w:bookmarkStart w:id="350" w:name="_Toc165984970"/>
      <w:bookmarkStart w:id="351" w:name="_Toc165985075"/>
      <w:bookmarkStart w:id="352" w:name="_Toc165985179"/>
      <w:bookmarkStart w:id="353" w:name="_Toc165985267"/>
      <w:bookmarkStart w:id="354" w:name="_Toc166099343"/>
      <w:bookmarkStart w:id="355" w:name="_Toc166099802"/>
      <w:bookmarkStart w:id="356" w:name="_Toc166099905"/>
      <w:bookmarkStart w:id="357" w:name="_Toc166100009"/>
      <w:bookmarkStart w:id="358" w:name="_Toc166100115"/>
      <w:bookmarkStart w:id="359" w:name="_Toc166100225"/>
      <w:bookmarkStart w:id="360" w:name="_Toc166100335"/>
      <w:bookmarkStart w:id="361" w:name="_Toc166100444"/>
      <w:bookmarkStart w:id="362" w:name="_Toc166100553"/>
      <w:bookmarkStart w:id="363" w:name="_Toc166237672"/>
      <w:bookmarkStart w:id="364" w:name="_Toc166237779"/>
      <w:bookmarkStart w:id="365" w:name="_Toc181965591"/>
      <w:r w:rsidRPr="005F5ECD">
        <w:t xml:space="preserve">Option 1: </w:t>
      </w:r>
      <w:r w:rsidRPr="00590EAD">
        <w:rPr>
          <w:bCs w:val="0"/>
        </w:rPr>
        <w:t>UE ignores the SFI content on symbols overlapping with SBFD symbols</w:t>
      </w:r>
      <w:bookmarkEnd w:id="342"/>
      <w:bookmarkEnd w:id="343"/>
      <w:r w:rsidRPr="00590EAD">
        <w:rPr>
          <w:bCs w:val="0"/>
        </w:rPr>
        <w: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705ED09" w14:textId="4711F5F8" w:rsidR="00694CD0" w:rsidRDefault="005F5ECD" w:rsidP="005F5ECD">
      <w:pPr>
        <w:pStyle w:val="Proposal"/>
        <w:numPr>
          <w:ilvl w:val="1"/>
          <w:numId w:val="4"/>
        </w:numPr>
        <w:rPr>
          <w:bCs w:val="0"/>
        </w:rPr>
      </w:pPr>
      <w:bookmarkStart w:id="366" w:name="_Toc163215875"/>
      <w:bookmarkStart w:id="367" w:name="_Toc163215958"/>
      <w:bookmarkStart w:id="368" w:name="_Toc165984516"/>
      <w:bookmarkStart w:id="369" w:name="_Toc165984761"/>
      <w:bookmarkStart w:id="370" w:name="_Toc165984865"/>
      <w:bookmarkStart w:id="371" w:name="_Toc165984971"/>
      <w:bookmarkStart w:id="372" w:name="_Toc165985076"/>
      <w:bookmarkStart w:id="373" w:name="_Toc165985180"/>
      <w:bookmarkStart w:id="374" w:name="_Toc165985268"/>
      <w:bookmarkStart w:id="375" w:name="_Toc166099344"/>
      <w:bookmarkStart w:id="376" w:name="_Toc166099803"/>
      <w:bookmarkStart w:id="377" w:name="_Toc166099906"/>
      <w:bookmarkStart w:id="378" w:name="_Toc166100010"/>
      <w:bookmarkStart w:id="379" w:name="_Toc166100116"/>
      <w:bookmarkStart w:id="380" w:name="_Toc166100226"/>
      <w:bookmarkStart w:id="381" w:name="_Toc166100336"/>
      <w:bookmarkStart w:id="382" w:name="_Toc166100445"/>
      <w:bookmarkStart w:id="383" w:name="_Toc166100554"/>
      <w:bookmarkStart w:id="384" w:name="_Toc166237673"/>
      <w:bookmarkStart w:id="385" w:name="_Toc166237780"/>
      <w:bookmarkStart w:id="386" w:name="_Toc181965592"/>
      <w:r w:rsidRPr="00590EAD">
        <w:rPr>
          <w:bCs w:val="0"/>
        </w:rPr>
        <w:t>Option 2: SFI (DCI format 2_0) and SBFD cannot be simultaneously configured for a UE.</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9BE6BF6" w14:textId="77777777" w:rsidR="00646C63" w:rsidRPr="00646C63" w:rsidRDefault="00646C63" w:rsidP="00646C63">
      <w:pPr>
        <w:pStyle w:val="00BodyText"/>
      </w:pPr>
    </w:p>
    <w:p w14:paraId="40A9161A" w14:textId="77777777" w:rsidR="00646C63" w:rsidRDefault="00646C63" w:rsidP="00646C63">
      <w:pPr>
        <w:pStyle w:val="Heading2"/>
      </w:pPr>
      <w:r>
        <w:t>Tx/Rx transitions from UE perspective</w:t>
      </w:r>
    </w:p>
    <w:p w14:paraId="31C1C90D" w14:textId="77777777" w:rsidR="00646C63" w:rsidRDefault="00646C63" w:rsidP="00646C63">
      <w:pPr>
        <w:rPr>
          <w:rFonts w:ascii="Times" w:hAnsi="Times" w:cs="Times"/>
          <w:szCs w:val="20"/>
        </w:rPr>
      </w:pPr>
      <w:r>
        <w:rPr>
          <w:lang w:val="en-GB"/>
        </w:rPr>
        <w:t xml:space="preserve">During SBFD symbols, the UE is expected to switch between Tx and Rx mode according to the </w:t>
      </w:r>
      <w:r w:rsidRPr="00534DA7">
        <w:rPr>
          <w:rFonts w:ascii="Times" w:hAnsi="Times" w:cs="Times"/>
          <w:szCs w:val="20"/>
          <w:lang w:val="en-GB"/>
        </w:rPr>
        <w:t>configured/scheduled transmissions/receptions</w:t>
      </w:r>
      <w:r>
        <w:rPr>
          <w:rFonts w:ascii="Times" w:hAnsi="Times" w:cs="Times"/>
          <w:szCs w:val="20"/>
          <w:lang w:val="en-GB"/>
        </w:rPr>
        <w:t xml:space="preserve"> for the UE (and/or potential link direction information, if supported). TS 38.211, Clause 4.3.2 specify the requirement for UE Tx-Rx transition time in the form of an error case as follows: “</w:t>
      </w:r>
      <w:r w:rsidRPr="00947432">
        <w:rPr>
          <w:rFonts w:ascii="Times" w:hAnsi="Times" w:cs="Times"/>
          <w:i/>
          <w:iCs/>
          <w:szCs w:val="20"/>
        </w:rPr>
        <w:t xml:space="preserve">A UE not capable of full-duplex communication is not expected to transmit </w:t>
      </w:r>
      <w:r>
        <w:rPr>
          <w:rFonts w:ascii="Times" w:hAnsi="Times" w:cs="Times"/>
          <w:i/>
          <w:iCs/>
          <w:szCs w:val="20"/>
        </w:rPr>
        <w:t>{</w:t>
      </w:r>
      <w:r w:rsidRPr="00947432">
        <w:rPr>
          <w:rFonts w:ascii="Times" w:hAnsi="Times" w:cs="Times"/>
          <w:i/>
          <w:iCs/>
          <w:color w:val="FF0000"/>
          <w:szCs w:val="20"/>
        </w:rPr>
        <w:t>receive</w:t>
      </w:r>
      <w:r>
        <w:rPr>
          <w:rFonts w:ascii="Times" w:hAnsi="Times" w:cs="Times"/>
          <w:i/>
          <w:iCs/>
          <w:szCs w:val="20"/>
        </w:rPr>
        <w:t xml:space="preserve">} </w:t>
      </w:r>
      <w:r w:rsidRPr="00947432">
        <w:rPr>
          <w:rFonts w:ascii="Times" w:hAnsi="Times" w:cs="Times"/>
          <w:i/>
          <w:iCs/>
          <w:szCs w:val="20"/>
        </w:rPr>
        <w:t>in the uplink</w:t>
      </w:r>
      <w:r>
        <w:rPr>
          <w:rFonts w:ascii="Times" w:hAnsi="Times" w:cs="Times"/>
          <w:i/>
          <w:iCs/>
          <w:szCs w:val="20"/>
        </w:rPr>
        <w:t xml:space="preserve"> {</w:t>
      </w:r>
      <w:r w:rsidRPr="00947432">
        <w:rPr>
          <w:rFonts w:ascii="Times" w:hAnsi="Times" w:cs="Times"/>
          <w:i/>
          <w:iCs/>
          <w:color w:val="FF0000"/>
          <w:szCs w:val="20"/>
        </w:rPr>
        <w:t>downlink</w:t>
      </w:r>
      <w:r>
        <w:rPr>
          <w:rFonts w:ascii="Times" w:hAnsi="Times" w:cs="Times"/>
          <w:i/>
          <w:iCs/>
          <w:szCs w:val="20"/>
        </w:rPr>
        <w:t xml:space="preserve">} </w:t>
      </w:r>
      <w:r w:rsidRPr="00947432">
        <w:rPr>
          <w:rFonts w:ascii="Times" w:hAnsi="Times" w:cs="Times"/>
          <w:i/>
          <w:iCs/>
          <w:szCs w:val="20"/>
        </w:rPr>
        <w:t xml:space="preserve">earlier than </w:t>
      </w:r>
      <w:r w:rsidRPr="00947432">
        <w:rPr>
          <w:rFonts w:ascii="Cambria Math" w:hAnsi="Cambria Math" w:cs="Cambria Math"/>
          <w:i/>
          <w:iCs/>
          <w:szCs w:val="20"/>
        </w:rPr>
        <w:t>𝑁</w:t>
      </w:r>
      <w:r w:rsidRPr="00947432">
        <w:rPr>
          <w:rFonts w:ascii="Times" w:hAnsi="Times" w:cs="Times"/>
          <w:i/>
          <w:iCs/>
          <w:szCs w:val="20"/>
          <w:vertAlign w:val="subscript"/>
        </w:rPr>
        <w:t>Rx-Tx</w:t>
      </w:r>
      <w:r w:rsidRPr="00947432">
        <w:rPr>
          <w:rFonts w:ascii="Cambria Math" w:hAnsi="Cambria Math" w:cs="Cambria Math"/>
          <w:i/>
          <w:iCs/>
          <w:szCs w:val="20"/>
        </w:rPr>
        <w:t>𝑇</w:t>
      </w:r>
      <w:r w:rsidRPr="00947432">
        <w:rPr>
          <w:rFonts w:ascii="Times" w:hAnsi="Times" w:cs="Times"/>
          <w:i/>
          <w:iCs/>
          <w:szCs w:val="20"/>
          <w:vertAlign w:val="subscript"/>
        </w:rPr>
        <w:t>c</w:t>
      </w:r>
      <w:r w:rsidRPr="00947432">
        <w:rPr>
          <w:rFonts w:ascii="Times" w:hAnsi="Times" w:cs="Times"/>
          <w:i/>
          <w:iCs/>
          <w:szCs w:val="20"/>
        </w:rPr>
        <w:t xml:space="preserve"> </w:t>
      </w:r>
      <w:r>
        <w:rPr>
          <w:rFonts w:ascii="Times" w:hAnsi="Times" w:cs="Times"/>
          <w:i/>
          <w:iCs/>
          <w:szCs w:val="20"/>
        </w:rPr>
        <w:t>{</w:t>
      </w:r>
      <w:r w:rsidRPr="00947432">
        <w:rPr>
          <w:rFonts w:ascii="Cambria Math" w:hAnsi="Cambria Math" w:cs="Cambria Math"/>
          <w:i/>
          <w:iCs/>
          <w:color w:val="FF0000"/>
          <w:szCs w:val="20"/>
        </w:rPr>
        <w:t>𝑁</w:t>
      </w:r>
      <w:r w:rsidRPr="00947432">
        <w:rPr>
          <w:rFonts w:ascii="Times" w:hAnsi="Times" w:cs="Times"/>
          <w:i/>
          <w:iCs/>
          <w:color w:val="FF0000"/>
          <w:szCs w:val="20"/>
          <w:vertAlign w:val="subscript"/>
        </w:rPr>
        <w:t>Tx-Rx</w:t>
      </w:r>
      <w:r w:rsidRPr="00947432">
        <w:rPr>
          <w:rFonts w:ascii="Cambria Math" w:hAnsi="Cambria Math" w:cs="Cambria Math"/>
          <w:i/>
          <w:iCs/>
          <w:color w:val="FF0000"/>
          <w:szCs w:val="20"/>
        </w:rPr>
        <w:t>𝑇</w:t>
      </w:r>
      <w:proofErr w:type="gramStart"/>
      <w:r w:rsidRPr="00947432">
        <w:rPr>
          <w:rFonts w:ascii="Times" w:hAnsi="Times" w:cs="Times"/>
          <w:i/>
          <w:iCs/>
          <w:color w:val="FF0000"/>
          <w:szCs w:val="20"/>
          <w:vertAlign w:val="subscript"/>
        </w:rPr>
        <w:t>c</w:t>
      </w:r>
      <w:r w:rsidRPr="00947432">
        <w:rPr>
          <w:rFonts w:ascii="Times" w:hAnsi="Times" w:cs="Times"/>
          <w:i/>
          <w:iCs/>
          <w:color w:val="FF0000"/>
          <w:szCs w:val="20"/>
        </w:rPr>
        <w:t xml:space="preserve"> </w:t>
      </w:r>
      <w:r>
        <w:rPr>
          <w:rFonts w:ascii="Times" w:hAnsi="Times" w:cs="Times"/>
          <w:i/>
          <w:iCs/>
          <w:szCs w:val="20"/>
        </w:rPr>
        <w:t>}</w:t>
      </w:r>
      <w:proofErr w:type="gramEnd"/>
      <w:r>
        <w:rPr>
          <w:rFonts w:ascii="Times" w:hAnsi="Times" w:cs="Times"/>
          <w:i/>
          <w:iCs/>
          <w:szCs w:val="20"/>
        </w:rPr>
        <w:t xml:space="preserve"> </w:t>
      </w:r>
      <w:r w:rsidRPr="00947432">
        <w:rPr>
          <w:rFonts w:ascii="Times" w:hAnsi="Times" w:cs="Times"/>
          <w:i/>
          <w:iCs/>
          <w:szCs w:val="20"/>
        </w:rPr>
        <w:t>after the end of the last received downlink</w:t>
      </w:r>
      <w:r>
        <w:rPr>
          <w:rFonts w:ascii="Times" w:hAnsi="Times" w:cs="Times"/>
          <w:i/>
          <w:iCs/>
          <w:szCs w:val="20"/>
        </w:rPr>
        <w:t xml:space="preserve"> {</w:t>
      </w:r>
      <w:r w:rsidRPr="00947432">
        <w:rPr>
          <w:rFonts w:ascii="Times" w:hAnsi="Times" w:cs="Times"/>
          <w:i/>
          <w:iCs/>
          <w:color w:val="FF0000"/>
          <w:szCs w:val="20"/>
        </w:rPr>
        <w:t>uplink</w:t>
      </w:r>
      <w:r>
        <w:rPr>
          <w:rFonts w:ascii="Times" w:hAnsi="Times" w:cs="Times"/>
          <w:i/>
          <w:iCs/>
          <w:szCs w:val="20"/>
        </w:rPr>
        <w:t>}</w:t>
      </w:r>
      <w:r w:rsidRPr="00947432">
        <w:rPr>
          <w:rFonts w:ascii="Times" w:hAnsi="Times" w:cs="Times"/>
          <w:i/>
          <w:iCs/>
          <w:szCs w:val="20"/>
        </w:rPr>
        <w:t xml:space="preserve"> symbol</w:t>
      </w:r>
      <w:r w:rsidRPr="00947432">
        <w:rPr>
          <w:rFonts w:ascii="Times" w:hAnsi="Times" w:cs="Times"/>
          <w:szCs w:val="20"/>
        </w:rPr>
        <w:t>”</w:t>
      </w:r>
      <w:r>
        <w:rPr>
          <w:rFonts w:ascii="Times" w:hAnsi="Times" w:cs="Times"/>
          <w:szCs w:val="20"/>
        </w:rPr>
        <w:t xml:space="preserve">. </w:t>
      </w:r>
    </w:p>
    <w:p w14:paraId="724AB6E2" w14:textId="0E5FDE16" w:rsidR="00646C63" w:rsidRDefault="00646C63" w:rsidP="00646C63">
      <w:pPr>
        <w:rPr>
          <w:rFonts w:ascii="Times" w:hAnsi="Times" w:cs="Times"/>
          <w:szCs w:val="20"/>
        </w:rPr>
      </w:pPr>
      <w:r>
        <w:rPr>
          <w:rFonts w:ascii="Times" w:hAnsi="Times" w:cs="Times"/>
          <w:szCs w:val="20"/>
        </w:rPr>
        <w:t xml:space="preserve">The </w:t>
      </w:r>
      <w:proofErr w:type="spellStart"/>
      <w:r>
        <w:rPr>
          <w:rFonts w:ascii="Times" w:hAnsi="Times" w:cs="Times"/>
          <w:szCs w:val="20"/>
        </w:rPr>
        <w:t>gNB</w:t>
      </w:r>
      <w:proofErr w:type="spellEnd"/>
      <w:r>
        <w:rPr>
          <w:rFonts w:ascii="Times" w:hAnsi="Times" w:cs="Times"/>
          <w:szCs w:val="20"/>
        </w:rPr>
        <w:t xml:space="preserve"> scheduler (and corresponding semi-static configuration) should therefore ensure that the specified requirement is respected for each Tx-Rx and Rx-Tx transition. Note this has nothing to do with the transitions between SBFD- and non-SBFD operation at </w:t>
      </w:r>
      <w:proofErr w:type="spellStart"/>
      <w:r>
        <w:rPr>
          <w:rFonts w:ascii="Times" w:hAnsi="Times" w:cs="Times"/>
          <w:szCs w:val="20"/>
        </w:rPr>
        <w:t>gNB</w:t>
      </w:r>
      <w:proofErr w:type="spellEnd"/>
      <w:r>
        <w:rPr>
          <w:rFonts w:ascii="Times" w:hAnsi="Times" w:cs="Times"/>
          <w:szCs w:val="20"/>
        </w:rPr>
        <w:t xml:space="preserve"> </w:t>
      </w:r>
      <w:proofErr w:type="spellStart"/>
      <w:r>
        <w:rPr>
          <w:rFonts w:ascii="Times" w:hAnsi="Times" w:cs="Times"/>
          <w:szCs w:val="20"/>
        </w:rPr>
        <w:t>sideI</w:t>
      </w:r>
      <w:proofErr w:type="spellEnd"/>
      <w:r>
        <w:rPr>
          <w:rFonts w:ascii="Times" w:hAnsi="Times" w:cs="Times"/>
          <w:szCs w:val="20"/>
        </w:rPr>
        <w:t xml:space="preserve">; in other words, even though the SBFD time-domain configuration indicates e.g. 2 transitions between SBFD- and non-SBFD symbols within a TDD UL-DL pattern, from UE point of view there could be one, two, three or more transitions within the TDD pattern according to the </w:t>
      </w:r>
      <w:proofErr w:type="spellStart"/>
      <w:r>
        <w:rPr>
          <w:rFonts w:ascii="Times" w:hAnsi="Times" w:cs="Times"/>
          <w:szCs w:val="20"/>
        </w:rPr>
        <w:t>gNB</w:t>
      </w:r>
      <w:proofErr w:type="spellEnd"/>
      <w:r>
        <w:rPr>
          <w:rFonts w:ascii="Times" w:hAnsi="Times" w:cs="Times"/>
          <w:szCs w:val="20"/>
        </w:rPr>
        <w:t xml:space="preserve"> scheduling decisions on that particular set of symbols. One example is illustrated in </w:t>
      </w:r>
      <w:r>
        <w:rPr>
          <w:rFonts w:ascii="Times" w:hAnsi="Times" w:cs="Times"/>
          <w:szCs w:val="20"/>
        </w:rPr>
        <w:fldChar w:fldCharType="begin"/>
      </w:r>
      <w:r>
        <w:rPr>
          <w:rFonts w:ascii="Times" w:hAnsi="Times" w:cs="Times"/>
          <w:szCs w:val="20"/>
        </w:rPr>
        <w:instrText xml:space="preserve"> REF _Ref176855503 \h </w:instrText>
      </w:r>
      <w:r>
        <w:rPr>
          <w:rFonts w:ascii="Times" w:hAnsi="Times" w:cs="Times"/>
          <w:szCs w:val="20"/>
        </w:rPr>
      </w:r>
      <w:r>
        <w:rPr>
          <w:rFonts w:ascii="Times" w:hAnsi="Times" w:cs="Times"/>
          <w:szCs w:val="20"/>
        </w:rPr>
        <w:fldChar w:fldCharType="separate"/>
      </w:r>
      <w:r w:rsidR="009C4F7F">
        <w:t xml:space="preserve">Figure </w:t>
      </w:r>
      <w:r w:rsidR="009C4F7F">
        <w:rPr>
          <w:noProof/>
        </w:rPr>
        <w:t>5</w:t>
      </w:r>
      <w:r>
        <w:rPr>
          <w:rFonts w:ascii="Times" w:hAnsi="Times" w:cs="Times"/>
          <w:szCs w:val="20"/>
        </w:rPr>
        <w:fldChar w:fldCharType="end"/>
      </w:r>
      <w:r>
        <w:rPr>
          <w:rFonts w:ascii="Times" w:hAnsi="Times" w:cs="Times"/>
          <w:szCs w:val="20"/>
        </w:rPr>
        <w:t xml:space="preserve"> which shows the differences between “</w:t>
      </w:r>
      <w:proofErr w:type="spellStart"/>
      <w:r>
        <w:rPr>
          <w:rFonts w:ascii="Times" w:hAnsi="Times" w:cs="Times"/>
          <w:szCs w:val="20"/>
        </w:rPr>
        <w:t>gNB</w:t>
      </w:r>
      <w:proofErr w:type="spellEnd"/>
      <w:r>
        <w:rPr>
          <w:rFonts w:ascii="Times" w:hAnsi="Times" w:cs="Times"/>
          <w:szCs w:val="20"/>
        </w:rPr>
        <w:t xml:space="preserve"> transitions” and “UE transitions”.  </w:t>
      </w:r>
    </w:p>
    <w:p w14:paraId="37570106" w14:textId="77777777" w:rsidR="00646C63" w:rsidRDefault="00646C63" w:rsidP="00646C63">
      <w:pPr>
        <w:rPr>
          <w:rFonts w:ascii="Times" w:hAnsi="Times" w:cs="Times"/>
          <w:szCs w:val="20"/>
        </w:rPr>
      </w:pPr>
      <w:r>
        <w:rPr>
          <w:rFonts w:ascii="Times" w:hAnsi="Times" w:cs="Times"/>
          <w:szCs w:val="20"/>
        </w:rPr>
        <w:t xml:space="preserve">In RAN1#118, some companies proposed to have a limit on the number of transitions (from UE point of view) within e.g. a slot or the TDD UL-DL pattern period. From our point of view, we do not see any need to restrict the number of transitions in any manner, i.e. the UE can switch between Tx and Rx as many times as needed (based on scheduling or configuration) and it is up to the </w:t>
      </w:r>
      <w:proofErr w:type="spellStart"/>
      <w:r>
        <w:rPr>
          <w:rFonts w:ascii="Times" w:hAnsi="Times" w:cs="Times"/>
          <w:szCs w:val="20"/>
        </w:rPr>
        <w:t>gNB</w:t>
      </w:r>
      <w:proofErr w:type="spellEnd"/>
      <w:r>
        <w:rPr>
          <w:rFonts w:ascii="Times" w:hAnsi="Times" w:cs="Times"/>
          <w:szCs w:val="20"/>
        </w:rPr>
        <w:t xml:space="preserve"> to ensure the Tx-Rx switching time is respected, and </w:t>
      </w:r>
      <w:proofErr w:type="spellStart"/>
      <w:r>
        <w:rPr>
          <w:rFonts w:ascii="Times" w:hAnsi="Times" w:cs="Times"/>
          <w:szCs w:val="20"/>
        </w:rPr>
        <w:t>gNB</w:t>
      </w:r>
      <w:proofErr w:type="spellEnd"/>
      <w:r>
        <w:rPr>
          <w:rFonts w:ascii="Times" w:hAnsi="Times" w:cs="Times"/>
          <w:szCs w:val="20"/>
        </w:rPr>
        <w:t xml:space="preserve"> can guarantee the overhead due to such Tx-Rx switching time is kept to a reasonable level. Note that current specifications do not have any restriction in terms of number of Tx-Rx transitions for operation in flexible symbols; on top of that, s</w:t>
      </w:r>
      <w:r w:rsidRPr="007B26AD">
        <w:rPr>
          <w:rFonts w:ascii="Times" w:hAnsi="Times" w:cs="Times"/>
          <w:szCs w:val="20"/>
        </w:rPr>
        <w:t xml:space="preserve">ome slot formats in TS 38.213, Table 11.1.1-1 allow </w:t>
      </w:r>
      <w:r>
        <w:rPr>
          <w:rFonts w:ascii="Times" w:hAnsi="Times" w:cs="Times"/>
          <w:szCs w:val="20"/>
        </w:rPr>
        <w:t xml:space="preserve">up to 4 transitions </w:t>
      </w:r>
      <w:r w:rsidRPr="007B26AD">
        <w:rPr>
          <w:rFonts w:ascii="Times" w:hAnsi="Times" w:cs="Times"/>
          <w:szCs w:val="20"/>
        </w:rPr>
        <w:t xml:space="preserve">within </w:t>
      </w:r>
      <w:r>
        <w:rPr>
          <w:rFonts w:ascii="Times" w:hAnsi="Times" w:cs="Times"/>
          <w:szCs w:val="20"/>
        </w:rPr>
        <w:t>ONE</w:t>
      </w:r>
      <w:r w:rsidRPr="007B26AD">
        <w:rPr>
          <w:rFonts w:ascii="Times" w:hAnsi="Times" w:cs="Times"/>
          <w:szCs w:val="20"/>
        </w:rPr>
        <w:t xml:space="preserve"> slot</w:t>
      </w:r>
      <w:r>
        <w:rPr>
          <w:rFonts w:ascii="Times" w:hAnsi="Times" w:cs="Times"/>
          <w:szCs w:val="20"/>
        </w:rPr>
        <w:t xml:space="preserve">, e.g. entry 51 with </w:t>
      </w:r>
      <w:r w:rsidRPr="007B26AD">
        <w:rPr>
          <w:rFonts w:ascii="Times" w:hAnsi="Times" w:cs="Times"/>
          <w:szCs w:val="20"/>
        </w:rPr>
        <w:t xml:space="preserve">D-&gt;U-&gt;D-&gt;U. </w:t>
      </w:r>
      <w:r>
        <w:rPr>
          <w:rFonts w:ascii="Times" w:hAnsi="Times" w:cs="Times"/>
          <w:szCs w:val="20"/>
        </w:rPr>
        <w:t xml:space="preserve">Based on these, we do not see motivation to introduce a different and more restrictive behavior for SBFD symbols. </w:t>
      </w:r>
    </w:p>
    <w:p w14:paraId="1FCF2603" w14:textId="77777777" w:rsidR="00646C63" w:rsidRPr="00947432" w:rsidRDefault="00646C63" w:rsidP="0083255B">
      <w:pPr>
        <w:pStyle w:val="Observation"/>
      </w:pPr>
      <w:bookmarkStart w:id="387" w:name="_Toc181965593"/>
      <w:r>
        <w:t xml:space="preserve">From UE point of view, the number of transitions between Tx (UL) and Rx (DL) within the TDD pattern period is determined </w:t>
      </w:r>
      <w:r>
        <w:rPr>
          <w:lang w:val="en-GB"/>
        </w:rPr>
        <w:t xml:space="preserve">based on the </w:t>
      </w:r>
      <w:r w:rsidRPr="00534DA7">
        <w:rPr>
          <w:rFonts w:ascii="Times" w:hAnsi="Times" w:cs="Times"/>
          <w:szCs w:val="20"/>
          <w:lang w:val="en-GB"/>
        </w:rPr>
        <w:t>configured/scheduled transmissions/receptions</w:t>
      </w:r>
      <w:r>
        <w:rPr>
          <w:rFonts w:ascii="Times" w:hAnsi="Times" w:cs="Times"/>
          <w:szCs w:val="20"/>
          <w:lang w:val="en-GB"/>
        </w:rPr>
        <w:t xml:space="preserve"> for the UE. The number of actual transitions between Tx and Rx </w:t>
      </w:r>
      <w:r>
        <w:t xml:space="preserve">within the TDD pattern period </w:t>
      </w:r>
      <w:r>
        <w:rPr>
          <w:rFonts w:ascii="Times" w:hAnsi="Times" w:cs="Times"/>
          <w:szCs w:val="20"/>
          <w:lang w:val="en-GB"/>
        </w:rPr>
        <w:t xml:space="preserve">can be the same, smaller or larger than the </w:t>
      </w:r>
      <w:r>
        <w:rPr>
          <w:rFonts w:ascii="Times" w:hAnsi="Times" w:cs="Times"/>
          <w:szCs w:val="20"/>
        </w:rPr>
        <w:t>transitions between SBFD- and non-SBFD symbols indicated via the</w:t>
      </w:r>
      <w:r w:rsidRPr="002B0FCF">
        <w:rPr>
          <w:rFonts w:ascii="Times" w:hAnsi="Times" w:cs="Times"/>
          <w:szCs w:val="20"/>
        </w:rPr>
        <w:t xml:space="preserve"> </w:t>
      </w:r>
      <w:r>
        <w:rPr>
          <w:rFonts w:ascii="Times" w:hAnsi="Times" w:cs="Times"/>
          <w:szCs w:val="20"/>
        </w:rPr>
        <w:t>SBFD time-domain configuration.</w:t>
      </w:r>
      <w:bookmarkEnd w:id="387"/>
    </w:p>
    <w:p w14:paraId="68F20AF8" w14:textId="77777777" w:rsidR="00646C63" w:rsidRPr="00947432" w:rsidRDefault="00646C63" w:rsidP="0083255B">
      <w:pPr>
        <w:pStyle w:val="Observation"/>
      </w:pPr>
      <w:bookmarkStart w:id="388" w:name="_Toc181965594"/>
      <w:r>
        <w:t xml:space="preserve">Current specifications do not have any restriction </w:t>
      </w:r>
      <w:r w:rsidRPr="00933BFF">
        <w:t xml:space="preserve">in terms of number of </w:t>
      </w:r>
      <w:r>
        <w:t xml:space="preserve">number </w:t>
      </w:r>
      <w:r w:rsidRPr="00933BFF">
        <w:t>Tx-Rx transitions for operation in flexible symbols</w:t>
      </w:r>
      <w:r>
        <w:t xml:space="preserve">. Some slot formats in TS 38.213, </w:t>
      </w:r>
      <w:r w:rsidRPr="005F3D90">
        <w:t>Table 11.1.1-1</w:t>
      </w:r>
      <w:r>
        <w:t xml:space="preserve"> allow D-&gt;U-&gt;D-&gt;U within ONE slot.</w:t>
      </w:r>
      <w:bookmarkEnd w:id="388"/>
      <w:r>
        <w:t xml:space="preserve"> </w:t>
      </w:r>
    </w:p>
    <w:p w14:paraId="289BA9AE" w14:textId="77777777" w:rsidR="00646C63" w:rsidRDefault="00646C63" w:rsidP="00646C63">
      <w:pPr>
        <w:pStyle w:val="Proposal"/>
      </w:pPr>
      <w:bookmarkStart w:id="389" w:name="_Toc181965595"/>
      <w:r>
        <w:lastRenderedPageBreak/>
        <w:t xml:space="preserve">RAN1 does not specify any limit regarding the number of Tx-Rx transitions the UE can perform within </w:t>
      </w:r>
      <w:proofErr w:type="gramStart"/>
      <w:r>
        <w:t>a time period</w:t>
      </w:r>
      <w:proofErr w:type="gramEnd"/>
      <w:r>
        <w:t xml:space="preserve"> (</w:t>
      </w:r>
      <w:r>
        <w:rPr>
          <w:rFonts w:ascii="Times" w:hAnsi="Times" w:cs="Times"/>
          <w:szCs w:val="20"/>
        </w:rPr>
        <w:t>e.g. slot or TDD UL-DL pattern period</w:t>
      </w:r>
      <w:r>
        <w:t xml:space="preserve">). </w:t>
      </w:r>
      <w:r>
        <w:rPr>
          <w:rFonts w:ascii="Times" w:hAnsi="Times" w:cs="Times"/>
          <w:szCs w:val="20"/>
        </w:rPr>
        <w:t xml:space="preserve">It is up to the </w:t>
      </w:r>
      <w:proofErr w:type="spellStart"/>
      <w:r>
        <w:rPr>
          <w:rFonts w:ascii="Times" w:hAnsi="Times" w:cs="Times"/>
          <w:szCs w:val="20"/>
        </w:rPr>
        <w:t>gNB</w:t>
      </w:r>
      <w:proofErr w:type="spellEnd"/>
      <w:r>
        <w:rPr>
          <w:rFonts w:ascii="Times" w:hAnsi="Times" w:cs="Times"/>
          <w:szCs w:val="20"/>
        </w:rPr>
        <w:t xml:space="preserve"> to ensure that the Tx-Rx switching time is respected, and that the overhead due to such Tx-Rx switching time is kept to a reasonable level.</w:t>
      </w:r>
      <w:bookmarkEnd w:id="389"/>
    </w:p>
    <w:p w14:paraId="76C94D07" w14:textId="77777777" w:rsidR="00646C63" w:rsidRDefault="00646C63" w:rsidP="00646C63">
      <w:pPr>
        <w:rPr>
          <w:rFonts w:ascii="Times" w:hAnsi="Times" w:cs="Times"/>
          <w:szCs w:val="20"/>
        </w:rPr>
      </w:pPr>
    </w:p>
    <w:p w14:paraId="239CF710" w14:textId="77777777" w:rsidR="00646C63" w:rsidRDefault="00646C63" w:rsidP="00646C63">
      <w:pPr>
        <w:keepNext/>
        <w:jc w:val="center"/>
      </w:pPr>
      <w:r>
        <w:rPr>
          <w:noProof/>
          <w:lang w:val="en-GB"/>
        </w:rPr>
        <w:drawing>
          <wp:inline distT="0" distB="0" distL="0" distR="0" wp14:anchorId="4FF6E024" wp14:editId="4D01927B">
            <wp:extent cx="4978943" cy="3118957"/>
            <wp:effectExtent l="0" t="0" r="0" b="0"/>
            <wp:docPr id="11860260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26069" name="Picture 1"/>
                    <pic:cNvPicPr>
                      <a:picLocks noChangeAspect="1" noChangeArrowheads="1"/>
                    </pic:cNvPicPr>
                  </pic:nvPicPr>
                  <pic:blipFill>
                    <a:blip r:embed="rId19">
                      <a:extLst>
                        <a:ext uri="{96DAC541-7B7A-43D3-8B79-37D633B846F1}">
                          <asvg:svgBlip xmlns:asvg="http://schemas.microsoft.com/office/drawing/2016/SVG/main" r:embed="rId20"/>
                        </a:ext>
                      </a:extLst>
                    </a:blip>
                    <a:stretch>
                      <a:fillRect/>
                    </a:stretch>
                  </pic:blipFill>
                  <pic:spPr bwMode="auto">
                    <a:xfrm>
                      <a:off x="0" y="0"/>
                      <a:ext cx="4978943" cy="3118957"/>
                    </a:xfrm>
                    <a:prstGeom prst="rect">
                      <a:avLst/>
                    </a:prstGeom>
                  </pic:spPr>
                </pic:pic>
              </a:graphicData>
            </a:graphic>
          </wp:inline>
        </w:drawing>
      </w:r>
    </w:p>
    <w:p w14:paraId="57BEDB7B" w14:textId="0ED7A938" w:rsidR="00646C63" w:rsidRDefault="00646C63" w:rsidP="00646C63">
      <w:pPr>
        <w:pStyle w:val="Caption"/>
        <w:jc w:val="center"/>
      </w:pPr>
      <w:bookmarkStart w:id="390" w:name="_Ref176855503"/>
      <w:r>
        <w:t xml:space="preserve">Figure </w:t>
      </w:r>
      <w:r w:rsidR="00000000">
        <w:fldChar w:fldCharType="begin"/>
      </w:r>
      <w:r w:rsidR="00000000">
        <w:instrText xml:space="preserve"> SEQ Figure \* ARABIC </w:instrText>
      </w:r>
      <w:r w:rsidR="00000000">
        <w:fldChar w:fldCharType="separate"/>
      </w:r>
      <w:r w:rsidR="009C4F7F">
        <w:rPr>
          <w:noProof/>
        </w:rPr>
        <w:t>5</w:t>
      </w:r>
      <w:r w:rsidR="00000000">
        <w:rPr>
          <w:noProof/>
        </w:rPr>
        <w:fldChar w:fldCharType="end"/>
      </w:r>
      <w:bookmarkEnd w:id="390"/>
      <w:r>
        <w:t xml:space="preserve">: Example of UE Tx-Rx switching according to </w:t>
      </w:r>
      <w:proofErr w:type="spellStart"/>
      <w:r>
        <w:t>gNB</w:t>
      </w:r>
      <w:proofErr w:type="spellEnd"/>
      <w:r>
        <w:t xml:space="preserve"> scheduling.</w:t>
      </w:r>
    </w:p>
    <w:p w14:paraId="53815DFE" w14:textId="77777777" w:rsidR="00646C63" w:rsidRPr="00646C63" w:rsidRDefault="00646C63" w:rsidP="00646C63"/>
    <w:p w14:paraId="3E10B127" w14:textId="17D2D397" w:rsidR="003A3880" w:rsidRPr="00E268CD" w:rsidRDefault="003A3880" w:rsidP="00534DA7">
      <w:pPr>
        <w:pStyle w:val="Heading2"/>
      </w:pPr>
      <w:r w:rsidRPr="00E268CD">
        <w:t xml:space="preserve">Whether the transmission/reception occasion of a physical channel/signal can be mapped to SBFD and non-SBFD symbols within a slot </w:t>
      </w:r>
    </w:p>
    <w:p w14:paraId="118A39AF" w14:textId="76FCC63B" w:rsidR="000759CE" w:rsidRDefault="00063C8E" w:rsidP="000A38F5">
      <w:r>
        <w:t xml:space="preserve">During the Rel-18 SI, it has been studied whether </w:t>
      </w:r>
      <w:r w:rsidR="0060778C">
        <w:t xml:space="preserve">a physical </w:t>
      </w:r>
      <w:r w:rsidR="00F65505">
        <w:t xml:space="preserve">channel/ signal </w:t>
      </w:r>
      <w:r w:rsidR="000759CE">
        <w:t>can be mapped to SBFD and non-SBFD symbols within a slot</w:t>
      </w:r>
      <w:r w:rsidR="000A38F5">
        <w:t xml:space="preserve">, as captured in TS 38.858 and copied below: </w:t>
      </w:r>
    </w:p>
    <w:tbl>
      <w:tblPr>
        <w:tblStyle w:val="TableGrid"/>
        <w:tblW w:w="0" w:type="auto"/>
        <w:tblLook w:val="04A0" w:firstRow="1" w:lastRow="0" w:firstColumn="1" w:lastColumn="0" w:noHBand="0" w:noVBand="1"/>
      </w:tblPr>
      <w:tblGrid>
        <w:gridCol w:w="9629"/>
      </w:tblGrid>
      <w:tr w:rsidR="00242F1B" w14:paraId="6482F7AA" w14:textId="77777777" w:rsidTr="00242F1B">
        <w:tc>
          <w:tcPr>
            <w:tcW w:w="9629" w:type="dxa"/>
          </w:tcPr>
          <w:p w14:paraId="419958B2" w14:textId="77777777" w:rsidR="00242F1B" w:rsidRPr="00123115" w:rsidRDefault="00242F1B" w:rsidP="00242F1B">
            <w:pPr>
              <w:spacing w:beforeLines="50" w:before="120"/>
              <w:ind w:left="284"/>
              <w:rPr>
                <w:rFonts w:ascii="Times" w:hAnsi="Times"/>
              </w:rPr>
            </w:pPr>
            <w:r w:rsidRPr="00123115">
              <w:rPr>
                <w:rFonts w:ascii="Times" w:hAnsi="Times"/>
              </w:rPr>
              <w:t>For a physical channel/signal occasion mapped to SBFD and non-SBFD symbols within a slot if any, the following options for UE transmission/reception can be considered in the normative stage.</w:t>
            </w:r>
          </w:p>
          <w:p w14:paraId="32EC7A4F" w14:textId="77777777" w:rsidR="00242F1B" w:rsidRPr="00123115" w:rsidRDefault="00242F1B" w:rsidP="00242F1B">
            <w:pPr>
              <w:pStyle w:val="B1"/>
              <w:ind w:left="852"/>
            </w:pPr>
            <w:r w:rsidRPr="00123115">
              <w:t>-</w:t>
            </w:r>
            <w:r w:rsidRPr="00123115">
              <w:tab/>
              <w:t>Option 1: UE does not transmit or receive the physical channel/signal within the slot.</w:t>
            </w:r>
          </w:p>
          <w:p w14:paraId="351CF3C7" w14:textId="77777777" w:rsidR="00242F1B" w:rsidRPr="00123115" w:rsidRDefault="00242F1B" w:rsidP="00242F1B">
            <w:pPr>
              <w:pStyle w:val="B1"/>
              <w:ind w:left="852"/>
            </w:pPr>
            <w:r w:rsidRPr="00123115">
              <w:t>-</w:t>
            </w:r>
            <w:r w:rsidRPr="00123115">
              <w:tab/>
              <w:t>Option 2: UE can transmit or receive the physical channel/signal within the slot only under certain conditions.</w:t>
            </w:r>
          </w:p>
          <w:p w14:paraId="32C0F348" w14:textId="77777777" w:rsidR="00242F1B" w:rsidRPr="00123115" w:rsidRDefault="00242F1B" w:rsidP="00242F1B">
            <w:pPr>
              <w:pStyle w:val="B2"/>
              <w:ind w:left="1135"/>
            </w:pPr>
            <w:r w:rsidRPr="00123115">
              <w:t>-</w:t>
            </w:r>
            <w:r w:rsidRPr="00123115">
              <w:tab/>
              <w:t xml:space="preserve">The conditions may depend on at least the following: </w:t>
            </w:r>
            <w:proofErr w:type="gramStart"/>
            <w:r w:rsidRPr="00123115">
              <w:t>whether or not</w:t>
            </w:r>
            <w:proofErr w:type="gramEnd"/>
            <w:r w:rsidRPr="00123115">
              <w:t xml:space="preserve">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5F73474B" w14:textId="281D5CE1" w:rsidR="00242F1B" w:rsidRDefault="00242F1B" w:rsidP="00123115">
            <w:pPr>
              <w:pStyle w:val="B1"/>
              <w:ind w:left="852"/>
              <w:rPr>
                <w:i/>
                <w:iCs/>
              </w:rPr>
            </w:pPr>
            <w:r w:rsidRPr="00123115">
              <w:rPr>
                <w:rFonts w:ascii="Times" w:hAnsi="Times"/>
              </w:rPr>
              <w:t>-</w:t>
            </w:r>
            <w:r w:rsidRPr="00123115">
              <w:rPr>
                <w:rFonts w:ascii="Times" w:hAnsi="Times"/>
              </w:rPr>
              <w:tab/>
              <w:t>Other options are not precluded.</w:t>
            </w:r>
          </w:p>
        </w:tc>
      </w:tr>
    </w:tbl>
    <w:p w14:paraId="5DAA3EDE" w14:textId="77777777" w:rsidR="00242F1B" w:rsidRPr="00123115" w:rsidRDefault="00242F1B" w:rsidP="000A38F5">
      <w:pPr>
        <w:rPr>
          <w:i/>
          <w:iCs/>
        </w:rPr>
      </w:pPr>
    </w:p>
    <w:p w14:paraId="104625B6" w14:textId="728202A6" w:rsidR="00654577" w:rsidRDefault="00654577" w:rsidP="00654577">
      <w:pPr>
        <w:pStyle w:val="CommentText"/>
      </w:pPr>
      <w:r>
        <w:t xml:space="preserve">The first part of the study </w:t>
      </w:r>
      <w:r w:rsidR="00677A0F">
        <w:t xml:space="preserve">in Rel-18, was </w:t>
      </w:r>
      <w:r>
        <w:t xml:space="preserve">to identify </w:t>
      </w:r>
      <w:r w:rsidR="00AD5E4E">
        <w:t>in which cases</w:t>
      </w:r>
      <w:r>
        <w:t xml:space="preserve"> a transmission can be mapped across SBFD and non-SBFD symbols within a slot. </w:t>
      </w:r>
      <w:r w:rsidR="0020452A">
        <w:t>We refer to this mapping as</w:t>
      </w:r>
      <w:r>
        <w:t xml:space="preserve"> </w:t>
      </w:r>
      <w:r w:rsidRPr="0021202D">
        <w:rPr>
          <w:i/>
        </w:rPr>
        <w:t>cross-symbol-</w:t>
      </w:r>
      <w:r w:rsidRPr="0021202D">
        <w:rPr>
          <w:i/>
          <w:iCs/>
        </w:rPr>
        <w:t>type</w:t>
      </w:r>
      <w:r w:rsidRPr="0021202D">
        <w:rPr>
          <w:i/>
        </w:rPr>
        <w:t xml:space="preserve"> mapping</w:t>
      </w:r>
      <w:r>
        <w:t xml:space="preserve"> and refer to the slot as </w:t>
      </w:r>
      <w:r w:rsidRPr="0021202D">
        <w:rPr>
          <w:i/>
        </w:rPr>
        <w:t>mixed slot</w:t>
      </w:r>
      <w:r>
        <w:t xml:space="preserve"> hereinafter. One obvious use case </w:t>
      </w:r>
      <w:r w:rsidR="00282224" w:rsidRPr="00282224">
        <w:t>of cross-symbol-type mapping</w:t>
      </w:r>
      <w:r w:rsidR="00282224">
        <w:t xml:space="preserve"> </w:t>
      </w:r>
      <w:r>
        <w:t>is to allow a full-slot scheduling in</w:t>
      </w:r>
      <w:r w:rsidDel="006568D2">
        <w:t xml:space="preserve"> </w:t>
      </w:r>
      <w:r>
        <w:t>mixed slot</w:t>
      </w:r>
      <w:r w:rsidR="006568D2">
        <w:t>s</w:t>
      </w:r>
      <w:r w:rsidR="00585DC1">
        <w:t xml:space="preserve">, </w:t>
      </w:r>
      <w:r w:rsidR="00570DE1">
        <w:t>e where there may be</w:t>
      </w:r>
      <w:r w:rsidR="006568D2">
        <w:t xml:space="preserve"> both</w:t>
      </w:r>
      <w:r w:rsidR="00570DE1">
        <w:t xml:space="preserve"> SBFD symbols and UL</w:t>
      </w:r>
      <w:r w:rsidR="006568D2">
        <w:t xml:space="preserve">- or DL-only </w:t>
      </w:r>
      <w:r w:rsidR="00570DE1">
        <w:t>symbols.</w:t>
      </w:r>
      <w:r w:rsidR="00492A3F">
        <w:t xml:space="preserve"> </w:t>
      </w:r>
      <w:r w:rsidR="00936A34">
        <w:t>G</w:t>
      </w:r>
      <w:r w:rsidR="00E11B8E" w:rsidRPr="003F50FA">
        <w:t>iven that interference is lower in non-SBFD symbol compared to its counterpart, interleaved encoded bits are spread across symbol types and may result in better performance.</w:t>
      </w:r>
    </w:p>
    <w:p w14:paraId="6E21814B" w14:textId="05E86996" w:rsidR="00654577" w:rsidRDefault="00017B02" w:rsidP="00654577">
      <w:pPr>
        <w:pStyle w:val="CommentText"/>
        <w:rPr>
          <w:rFonts w:eastAsiaTheme="minorEastAsia" w:cs="Arial"/>
        </w:rPr>
      </w:pPr>
      <w:r>
        <w:lastRenderedPageBreak/>
        <w:t xml:space="preserve">For DL perspective, whether a single transmission can be mapped to both DL-only and SBFD-symbols </w:t>
      </w:r>
      <w:r w:rsidR="00E150B7">
        <w:t xml:space="preserve">can be up to </w:t>
      </w:r>
      <w:proofErr w:type="spellStart"/>
      <w:r w:rsidR="00E150B7">
        <w:t>gNB</w:t>
      </w:r>
      <w:proofErr w:type="spellEnd"/>
      <w:r w:rsidR="00E150B7">
        <w:t xml:space="preserve"> implementation</w:t>
      </w:r>
      <w:r w:rsidR="00401645">
        <w:t xml:space="preserve">; in other words, </w:t>
      </w:r>
      <w:r w:rsidR="001F1626">
        <w:t xml:space="preserve">it should not be prevented by </w:t>
      </w:r>
      <w:r w:rsidR="00401645">
        <w:t xml:space="preserve">3GPP specifications and it is up to the </w:t>
      </w:r>
      <w:proofErr w:type="spellStart"/>
      <w:r w:rsidR="00401645">
        <w:t>gNB</w:t>
      </w:r>
      <w:proofErr w:type="spellEnd"/>
      <w:r w:rsidR="00401645">
        <w:t xml:space="preserve"> to use </w:t>
      </w:r>
      <w:r w:rsidR="00492A3F">
        <w:t xml:space="preserve">this possibility or not </w:t>
      </w:r>
      <w:proofErr w:type="gramStart"/>
      <w:r w:rsidR="00492A3F">
        <w:t>taking into account</w:t>
      </w:r>
      <w:proofErr w:type="gramEnd"/>
      <w:r w:rsidR="00492A3F">
        <w:t xml:space="preserve"> whether it can guarantee phase continuity of the DL transmission. In UL, it can be </w:t>
      </w:r>
      <w:r w:rsidR="00055913">
        <w:t>based</w:t>
      </w:r>
      <w:r w:rsidR="00193BB9">
        <w:t xml:space="preserve"> on UE capability</w:t>
      </w:r>
      <w:r w:rsidR="00055913">
        <w:t xml:space="preserve">; We are open to specify additional conditions for which such operation is feasible at the UE side, e.g. same frequency-domain resources </w:t>
      </w:r>
      <w:r w:rsidR="00A70B28">
        <w:t xml:space="preserve">in SBFD and non-SBFD symbols, same </w:t>
      </w:r>
      <w:r w:rsidR="00002700">
        <w:t>UL transmit power</w:t>
      </w:r>
      <w:r w:rsidR="0055708E">
        <w:t xml:space="preserve"> and spatial filter.</w:t>
      </w:r>
      <w:r w:rsidR="00EC0FD8">
        <w:t xml:space="preserve"> </w:t>
      </w:r>
      <w:r w:rsidR="00E5148E">
        <w:t xml:space="preserve">Note furthermore that </w:t>
      </w:r>
      <w:r w:rsidR="00FF6A7F">
        <w:t xml:space="preserve">legacy UEs </w:t>
      </w:r>
      <w:r w:rsidR="004A4AEA">
        <w:t>could</w:t>
      </w:r>
      <w:r w:rsidR="00FF6A7F">
        <w:t xml:space="preserve"> in </w:t>
      </w:r>
      <w:r w:rsidR="004A4AEA">
        <w:t>principle be scheduled across SBFD and non-SBFD symbols in a slot (as they are unaware of the SBFD configuration), thus it would be unreasonable not to allow this for SBFD-aware UEs.</w:t>
      </w:r>
    </w:p>
    <w:p w14:paraId="70956614" w14:textId="62D641B1" w:rsidR="004A4AEA" w:rsidRPr="00976DFF" w:rsidRDefault="00654577" w:rsidP="0083255B">
      <w:pPr>
        <w:pStyle w:val="Observation"/>
      </w:pPr>
      <w:bookmarkStart w:id="391" w:name="_Toc142394826"/>
      <w:bookmarkStart w:id="392" w:name="_Toc142394918"/>
      <w:bookmarkStart w:id="393" w:name="_Toc142397664"/>
      <w:bookmarkStart w:id="394" w:name="_Toc142397762"/>
      <w:bookmarkStart w:id="395" w:name="_Toc142397969"/>
      <w:bookmarkStart w:id="396" w:name="_Toc142399694"/>
      <w:bookmarkStart w:id="397" w:name="_Toc142400780"/>
      <w:bookmarkStart w:id="398" w:name="_Toc142400879"/>
      <w:bookmarkStart w:id="399" w:name="_Toc142400977"/>
      <w:bookmarkStart w:id="400" w:name="_Toc142401087"/>
      <w:bookmarkStart w:id="401" w:name="_Toc142401260"/>
      <w:bookmarkStart w:id="402" w:name="_Toc142466604"/>
      <w:bookmarkStart w:id="403" w:name="_Toc142481223"/>
      <w:bookmarkStart w:id="404" w:name="_Toc142482037"/>
      <w:bookmarkStart w:id="405" w:name="_Toc158371566"/>
      <w:bookmarkStart w:id="406" w:name="_Toc158985055"/>
      <w:bookmarkStart w:id="407" w:name="_Toc158986194"/>
      <w:bookmarkStart w:id="408" w:name="_Toc159180959"/>
      <w:bookmarkStart w:id="409" w:name="_Toc159181145"/>
      <w:bookmarkStart w:id="410" w:name="_Toc159181379"/>
      <w:bookmarkStart w:id="411" w:name="_Toc159228415"/>
      <w:bookmarkStart w:id="412" w:name="_Toc163215343"/>
      <w:bookmarkStart w:id="413" w:name="_Toc163215635"/>
      <w:bookmarkStart w:id="414" w:name="_Toc163215793"/>
      <w:bookmarkStart w:id="415" w:name="_Toc163215876"/>
      <w:bookmarkStart w:id="416" w:name="_Toc163215959"/>
      <w:bookmarkStart w:id="417" w:name="_Toc165984517"/>
      <w:bookmarkStart w:id="418" w:name="_Toc165984762"/>
      <w:bookmarkStart w:id="419" w:name="_Toc165984866"/>
      <w:bookmarkStart w:id="420" w:name="_Toc165984972"/>
      <w:bookmarkStart w:id="421" w:name="_Toc165985077"/>
      <w:bookmarkStart w:id="422" w:name="_Toc165985181"/>
      <w:bookmarkStart w:id="423" w:name="_Toc165985269"/>
      <w:bookmarkStart w:id="424" w:name="_Toc166099345"/>
      <w:bookmarkStart w:id="425" w:name="_Toc166099804"/>
      <w:bookmarkStart w:id="426" w:name="_Toc166099907"/>
      <w:bookmarkStart w:id="427" w:name="_Toc166100011"/>
      <w:bookmarkStart w:id="428" w:name="_Toc166100117"/>
      <w:bookmarkStart w:id="429" w:name="_Toc166100227"/>
      <w:bookmarkStart w:id="430" w:name="_Toc166100337"/>
      <w:bookmarkStart w:id="431" w:name="_Toc166100446"/>
      <w:bookmarkStart w:id="432" w:name="_Toc166100555"/>
      <w:bookmarkStart w:id="433" w:name="_Toc166237674"/>
      <w:bookmarkStart w:id="434" w:name="_Toc166237781"/>
      <w:bookmarkStart w:id="435" w:name="_Toc181965596"/>
      <w:r w:rsidRPr="00976DFF">
        <w:t xml:space="preserve">Several benefits of allowing a transmission to be mapped across SBFD and non-SBFD symbols in a slot could be observed, namely </w:t>
      </w:r>
      <w:r w:rsidR="00573A12">
        <w:t xml:space="preserve">allowing full-slot scheduling in the </w:t>
      </w:r>
      <w:r w:rsidR="00AC6EBF">
        <w:t>slot</w:t>
      </w:r>
      <w:r w:rsidR="00E57215">
        <w:t xml:space="preserve"> and thus</w:t>
      </w:r>
      <w:r w:rsidR="00AC6EBF">
        <w:t xml:space="preserve"> </w:t>
      </w:r>
      <w:r w:rsidRPr="00976DFF">
        <w:t>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5CC84AA" w14:textId="3F61E3FA" w:rsidR="004B3B26" w:rsidRPr="00373CA0" w:rsidRDefault="004B3B26" w:rsidP="0055606C">
      <w:pPr>
        <w:pStyle w:val="Proposal"/>
        <w:rPr>
          <w:rFonts w:eastAsiaTheme="minorEastAsia" w:cs="Arial"/>
        </w:rPr>
      </w:pPr>
      <w:bookmarkStart w:id="436" w:name="_Toc159228416"/>
      <w:bookmarkStart w:id="437" w:name="_Toc163215344"/>
      <w:bookmarkStart w:id="438" w:name="_Toc163215636"/>
      <w:bookmarkStart w:id="439" w:name="_Toc163215794"/>
      <w:bookmarkStart w:id="440" w:name="_Toc163215877"/>
      <w:bookmarkStart w:id="441" w:name="_Toc163215960"/>
      <w:bookmarkStart w:id="442" w:name="_Toc165984518"/>
      <w:bookmarkStart w:id="443" w:name="_Toc165984763"/>
      <w:bookmarkStart w:id="444" w:name="_Toc165984867"/>
      <w:bookmarkStart w:id="445" w:name="_Toc165984973"/>
      <w:bookmarkStart w:id="446" w:name="_Toc165985078"/>
      <w:bookmarkStart w:id="447" w:name="_Toc165985182"/>
      <w:bookmarkStart w:id="448" w:name="_Toc165985270"/>
      <w:bookmarkStart w:id="449" w:name="_Toc166099346"/>
      <w:bookmarkStart w:id="450" w:name="_Toc166099805"/>
      <w:bookmarkStart w:id="451" w:name="_Toc166099908"/>
      <w:bookmarkStart w:id="452" w:name="_Toc166100012"/>
      <w:bookmarkStart w:id="453" w:name="_Toc166100118"/>
      <w:bookmarkStart w:id="454" w:name="_Toc166100228"/>
      <w:bookmarkStart w:id="455" w:name="_Toc166100338"/>
      <w:bookmarkStart w:id="456" w:name="_Toc166100447"/>
      <w:bookmarkStart w:id="457" w:name="_Toc166100556"/>
      <w:bookmarkStart w:id="458" w:name="_Toc166237675"/>
      <w:bookmarkStart w:id="459" w:name="_Toc166237782"/>
      <w:bookmarkStart w:id="460" w:name="_Toc142481227"/>
      <w:bookmarkStart w:id="461" w:name="_Toc142482041"/>
      <w:bookmarkStart w:id="462" w:name="_Toc158371567"/>
      <w:bookmarkStart w:id="463" w:name="_Toc158985056"/>
      <w:bookmarkStart w:id="464" w:name="_Toc158986195"/>
      <w:bookmarkStart w:id="465" w:name="_Toc159180960"/>
      <w:bookmarkStart w:id="466" w:name="_Toc159181146"/>
      <w:bookmarkStart w:id="467" w:name="_Toc159181380"/>
      <w:bookmarkStart w:id="468" w:name="_Toc181965597"/>
      <w:r w:rsidRPr="001A023D">
        <w:t xml:space="preserve">For a slot covering both SBFD symbol and non-SBFD symbol, </w:t>
      </w:r>
      <w:r w:rsidR="005E677C" w:rsidRPr="00976DFF">
        <w:t xml:space="preserve">a transmission </w:t>
      </w:r>
      <w:r w:rsidR="0004184C">
        <w:t>spanning</w:t>
      </w:r>
      <w:r w:rsidR="005E677C" w:rsidRPr="00976DFF">
        <w:t xml:space="preserve"> across SBFD and non-SBFD symbols in a slot</w:t>
      </w:r>
      <w:r w:rsidR="00CD7C50">
        <w:t xml:space="preserve"> should be allowed</w:t>
      </w:r>
      <w:r w:rsidR="00B030E9">
        <w: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1A023D" w:rsidDel="00A02B45">
        <w:t xml:space="preserve"> </w:t>
      </w:r>
      <w:bookmarkEnd w:id="460"/>
      <w:bookmarkEnd w:id="461"/>
      <w:bookmarkEnd w:id="462"/>
      <w:bookmarkEnd w:id="463"/>
      <w:bookmarkEnd w:id="464"/>
      <w:bookmarkEnd w:id="465"/>
      <w:bookmarkEnd w:id="466"/>
      <w:bookmarkEnd w:id="467"/>
      <w:r w:rsidR="001B5EE0">
        <w:t xml:space="preserve">In DL </w:t>
      </w:r>
      <w:r w:rsidR="00315F40">
        <w:t xml:space="preserve">it is up to the </w:t>
      </w:r>
      <w:proofErr w:type="spellStart"/>
      <w:r w:rsidR="00315F40">
        <w:t>gNB</w:t>
      </w:r>
      <w:proofErr w:type="spellEnd"/>
      <w:r w:rsidR="00315F40">
        <w:t xml:space="preserve"> to use this feature or not, while in UL </w:t>
      </w:r>
      <w:r w:rsidR="00F81499">
        <w:t xml:space="preserve">it may be conditioned on UE capability </w:t>
      </w:r>
      <w:r w:rsidR="003D2ACC">
        <w:t>and additional const</w:t>
      </w:r>
      <w:r w:rsidR="00DF11DD">
        <w:t>raints (same frequency-domain resources in SBFD and non-SBFD symbols, same UL transmit power and spatial filter</w:t>
      </w:r>
      <w:r w:rsidR="00996989">
        <w:t>, etc.</w:t>
      </w:r>
      <w:r w:rsidR="00DF11DD">
        <w:t>)</w:t>
      </w:r>
      <w:bookmarkEnd w:id="468"/>
    </w:p>
    <w:p w14:paraId="7B7DF3AA" w14:textId="053FE14A" w:rsidR="00016138" w:rsidRDefault="00016138" w:rsidP="00016138">
      <w:pPr>
        <w:pStyle w:val="Heading1"/>
        <w:rPr>
          <w:rFonts w:eastAsia="Times New Roman"/>
          <w:lang w:val="en-US"/>
        </w:rPr>
      </w:pPr>
      <w:bookmarkStart w:id="469" w:name="_Toc142399696"/>
      <w:bookmarkStart w:id="470" w:name="_Toc142400782"/>
      <w:bookmarkEnd w:id="469"/>
      <w:bookmarkEnd w:id="470"/>
      <w:r w:rsidRPr="00016138">
        <w:rPr>
          <w:rFonts w:eastAsia="Times New Roman"/>
          <w:lang w:val="en-US"/>
        </w:rPr>
        <w:t>Frequency domain resource allocation enhancements</w:t>
      </w:r>
    </w:p>
    <w:tbl>
      <w:tblPr>
        <w:tblStyle w:val="TableGrid"/>
        <w:tblW w:w="0" w:type="auto"/>
        <w:tblLook w:val="04A0" w:firstRow="1" w:lastRow="0" w:firstColumn="1" w:lastColumn="0" w:noHBand="0" w:noVBand="1"/>
      </w:tblPr>
      <w:tblGrid>
        <w:gridCol w:w="9629"/>
      </w:tblGrid>
      <w:tr w:rsidR="00016138" w14:paraId="762438F6" w14:textId="77777777">
        <w:tc>
          <w:tcPr>
            <w:tcW w:w="9629" w:type="dxa"/>
          </w:tcPr>
          <w:p w14:paraId="0095E322" w14:textId="77777777" w:rsidR="00016138" w:rsidRPr="00201974" w:rsidRDefault="00016138" w:rsidP="00356437">
            <w:pPr>
              <w:pStyle w:val="ListParagraph"/>
              <w:numPr>
                <w:ilvl w:val="0"/>
                <w:numId w:val="7"/>
              </w:numPr>
              <w:rPr>
                <w:rFonts w:ascii="Calibri" w:hAnsi="Calibri" w:cs="Calibri"/>
                <w:sz w:val="22"/>
                <w:szCs w:val="22"/>
                <w:lang w:val="en-US"/>
              </w:rPr>
            </w:pPr>
            <w:r w:rsidRPr="00201974">
              <w:rPr>
                <w:lang w:val="en-US"/>
              </w:rPr>
              <w:t>Specify UE transmission, reception and measurement behavior and procedures in SBFD symbols and/or non-SBFD symbols for SBFD aware UE [RAN1, RAN2]</w:t>
            </w:r>
            <w:r w:rsidRPr="00201974">
              <w:rPr>
                <w:rFonts w:ascii="Calibri" w:hAnsi="Calibri" w:cs="Calibri"/>
                <w:sz w:val="22"/>
                <w:szCs w:val="22"/>
                <w:lang w:val="en-US"/>
              </w:rPr>
              <w:t> </w:t>
            </w:r>
          </w:p>
          <w:p w14:paraId="0F117BF1" w14:textId="77777777" w:rsidR="00016138" w:rsidRPr="00201974" w:rsidRDefault="00016138" w:rsidP="00356437">
            <w:pPr>
              <w:pStyle w:val="ListParagraph"/>
              <w:numPr>
                <w:ilvl w:val="0"/>
                <w:numId w:val="8"/>
              </w:numPr>
              <w:rPr>
                <w:rFonts w:ascii="Calibri" w:hAnsi="Calibri" w:cs="Calibri"/>
                <w:sz w:val="22"/>
                <w:szCs w:val="22"/>
                <w:lang w:val="en-US"/>
              </w:rPr>
            </w:pPr>
            <w:r w:rsidRPr="00201974">
              <w:rPr>
                <w:lang w:val="en-US"/>
              </w:rPr>
              <w:t xml:space="preserve">Transmission and reception </w:t>
            </w:r>
            <w:proofErr w:type="spellStart"/>
            <w:r w:rsidRPr="00201974">
              <w:rPr>
                <w:lang w:val="en-US"/>
              </w:rPr>
              <w:t>behaviours</w:t>
            </w:r>
            <w:proofErr w:type="spellEnd"/>
            <w:r w:rsidRPr="00201974">
              <w:rPr>
                <w:lang w:val="en-US"/>
              </w:rPr>
              <w:t xml:space="preserve"> on SBFD </w:t>
            </w:r>
            <w:proofErr w:type="spellStart"/>
            <w:r w:rsidRPr="00201974">
              <w:rPr>
                <w:lang w:val="en-US"/>
              </w:rPr>
              <w:t>subbands</w:t>
            </w:r>
            <w:proofErr w:type="spellEnd"/>
            <w:r w:rsidRPr="00201974">
              <w:rPr>
                <w:lang w:val="en-US"/>
              </w:rPr>
              <w:t xml:space="preserve"> configured in DL and/or flexible symbol indicated by </w:t>
            </w:r>
            <w:r w:rsidRPr="00201974">
              <w:rPr>
                <w:i/>
                <w:lang w:val="en-US"/>
              </w:rPr>
              <w:t>TDD-UL-DL-</w:t>
            </w:r>
            <w:proofErr w:type="spellStart"/>
            <w:r w:rsidRPr="00201974">
              <w:rPr>
                <w:i/>
                <w:lang w:val="en-US"/>
              </w:rPr>
              <w:t>ConfigCommon</w:t>
            </w:r>
            <w:proofErr w:type="spellEnd"/>
          </w:p>
          <w:p w14:paraId="2CCC9858"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UL transmissions within UL </w:t>
            </w:r>
            <w:proofErr w:type="spellStart"/>
            <w:r w:rsidRPr="00201974">
              <w:rPr>
                <w:lang w:val="en-US"/>
              </w:rPr>
              <w:t>subband</w:t>
            </w:r>
            <w:proofErr w:type="spellEnd"/>
            <w:r w:rsidRPr="00201974">
              <w:rPr>
                <w:lang w:val="en-US"/>
              </w:rPr>
              <w:t xml:space="preserve"> only</w:t>
            </w:r>
          </w:p>
          <w:p w14:paraId="3FFD2440"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DL receptions within DL </w:t>
            </w:r>
            <w:proofErr w:type="spellStart"/>
            <w:r w:rsidRPr="00201974">
              <w:rPr>
                <w:lang w:val="en-US"/>
              </w:rPr>
              <w:t>subband</w:t>
            </w:r>
            <w:proofErr w:type="spellEnd"/>
            <w:r w:rsidRPr="00201974">
              <w:rPr>
                <w:lang w:val="en-US"/>
              </w:rPr>
              <w:t xml:space="preserve">(s) only, except for CLI measurement by the UE outside of the DL </w:t>
            </w:r>
            <w:proofErr w:type="spellStart"/>
            <w:r w:rsidRPr="00201974">
              <w:rPr>
                <w:lang w:val="en-US"/>
              </w:rPr>
              <w:t>subbands</w:t>
            </w:r>
            <w:proofErr w:type="spellEnd"/>
          </w:p>
          <w:p w14:paraId="6D6476E3" w14:textId="77777777" w:rsidR="00016138" w:rsidRPr="00196344" w:rsidRDefault="00016138" w:rsidP="00523CAE">
            <w:r w:rsidRPr="00196344">
              <w:t>Note: When flexible symbols are used, it is not expected that any legacy Uplink symbol is converted to Downlink/SBFD symbols</w:t>
            </w:r>
          </w:p>
          <w:p w14:paraId="4231DD7F" w14:textId="77777777" w:rsidR="00016138" w:rsidRPr="00201974" w:rsidRDefault="00016138" w:rsidP="00356437">
            <w:pPr>
              <w:pStyle w:val="ListParagraph"/>
              <w:numPr>
                <w:ilvl w:val="0"/>
                <w:numId w:val="9"/>
              </w:numPr>
              <w:rPr>
                <w:rFonts w:ascii="Calibri" w:hAnsi="Calibri" w:cs="Calibri"/>
                <w:sz w:val="22"/>
                <w:szCs w:val="22"/>
                <w:highlight w:val="yellow"/>
                <w:lang w:val="en-US"/>
              </w:rPr>
            </w:pPr>
            <w:r w:rsidRPr="00201974">
              <w:rPr>
                <w:highlight w:val="yellow"/>
                <w:lang w:val="en-US"/>
              </w:rPr>
              <w:t>Enhancement on resource allocation in frequency domain in SBFD symbols, including</w:t>
            </w:r>
          </w:p>
          <w:p w14:paraId="0E0B34DF"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resource allocation in frequency domain for PDSCH/CSI-RS across two DL </w:t>
            </w:r>
            <w:proofErr w:type="spellStart"/>
            <w:r w:rsidRPr="00201974">
              <w:rPr>
                <w:highlight w:val="yellow"/>
                <w:lang w:val="en-US"/>
              </w:rPr>
              <w:t>subbands</w:t>
            </w:r>
            <w:proofErr w:type="spellEnd"/>
            <w:r w:rsidRPr="00201974">
              <w:rPr>
                <w:highlight w:val="yellow"/>
                <w:lang w:val="en-US"/>
              </w:rPr>
              <w:t xml:space="preserve"> in SBFD symbols</w:t>
            </w:r>
          </w:p>
          <w:p w14:paraId="5EF7F96B"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handling of unaligned boundaries between SBFD </w:t>
            </w:r>
            <w:proofErr w:type="spellStart"/>
            <w:r w:rsidRPr="00201974">
              <w:rPr>
                <w:highlight w:val="yellow"/>
                <w:lang w:val="en-US"/>
              </w:rPr>
              <w:t>subband</w:t>
            </w:r>
            <w:proofErr w:type="spellEnd"/>
            <w:r w:rsidRPr="00201974">
              <w:rPr>
                <w:highlight w:val="yellow"/>
                <w:lang w:val="en-US"/>
              </w:rPr>
              <w:t xml:space="preserve">(s) and RBG, CSI reporting </w:t>
            </w:r>
            <w:proofErr w:type="spellStart"/>
            <w:r w:rsidRPr="00201974">
              <w:rPr>
                <w:highlight w:val="yellow"/>
                <w:lang w:val="en-US"/>
              </w:rPr>
              <w:t>subband</w:t>
            </w:r>
            <w:proofErr w:type="spellEnd"/>
            <w:r w:rsidRPr="00201974">
              <w:rPr>
                <w:highlight w:val="yellow"/>
                <w:lang w:val="en-US"/>
              </w:rPr>
              <w:t>, CSI-RS resource, PRG</w:t>
            </w:r>
          </w:p>
          <w:p w14:paraId="6A2876B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Enhancements on physical channels/signals and procedure across SBFD symbols and non-SBFD symbols in different slots, where each transmission/reception within a slot has either all SBFD or all non-SBFD symbols, including</w:t>
            </w:r>
          </w:p>
          <w:p w14:paraId="2D5FBD40"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resource allocation in frequency domain for transmission or reception in SBFD symbols and non-SBFD symbols with different available frequency resource in different slots</w:t>
            </w:r>
          </w:p>
          <w:p w14:paraId="4CEC0782"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CSI report of which associated CSI-RS instances occur in both SBFD symbols and non-SBFD symbols in different slots</w:t>
            </w:r>
          </w:p>
          <w:p w14:paraId="15E8D61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Configurations for SRS, PUCCH and PUSCH on SBFD symbols and non-SBFD symbols, e.g., resources, frequency hopping parameters, UL power control parameters and/or beam/spatial relation</w:t>
            </w:r>
          </w:p>
          <w:p w14:paraId="2E3303C4" w14:textId="3109C03A" w:rsidR="00016138" w:rsidRPr="00D22508" w:rsidRDefault="00016138" w:rsidP="00356437">
            <w:pPr>
              <w:pStyle w:val="ListParagraph"/>
              <w:numPr>
                <w:ilvl w:val="0"/>
                <w:numId w:val="9"/>
              </w:numPr>
              <w:rPr>
                <w:rFonts w:ascii="Calibri" w:hAnsi="Calibri" w:cs="Calibri"/>
                <w:sz w:val="22"/>
                <w:szCs w:val="22"/>
              </w:rPr>
            </w:pPr>
            <w:r w:rsidRPr="00201974">
              <w:rPr>
                <w:lang w:val="en-US"/>
              </w:rPr>
              <w:t xml:space="preserve">Collision handling between DL reception in DL </w:t>
            </w:r>
            <w:proofErr w:type="spellStart"/>
            <w:r w:rsidRPr="00201974">
              <w:rPr>
                <w:lang w:val="en-US"/>
              </w:rPr>
              <w:t>subband</w:t>
            </w:r>
            <w:proofErr w:type="spellEnd"/>
            <w:r w:rsidRPr="00201974">
              <w:rPr>
                <w:lang w:val="en-US"/>
              </w:rPr>
              <w:t xml:space="preserve">(s) and UL transmission in UL </w:t>
            </w:r>
            <w:proofErr w:type="spellStart"/>
            <w:r w:rsidRPr="00201974">
              <w:rPr>
                <w:lang w:val="en-US"/>
              </w:rPr>
              <w:t>subband</w:t>
            </w:r>
            <w:proofErr w:type="spellEnd"/>
            <w:r w:rsidRPr="00201974">
              <w:rPr>
                <w:lang w:val="en-US"/>
              </w:rPr>
              <w:t xml:space="preserve"> in a SBFD symbol</w:t>
            </w:r>
          </w:p>
        </w:tc>
      </w:tr>
    </w:tbl>
    <w:p w14:paraId="2050797F" w14:textId="77777777" w:rsidR="00016138" w:rsidRDefault="00016138" w:rsidP="00523CAE"/>
    <w:p w14:paraId="549AE5B3" w14:textId="2A68C90B" w:rsidR="00EA40AC" w:rsidRPr="00EB3A2E" w:rsidRDefault="0038219A" w:rsidP="00EA40AC">
      <w:pPr>
        <w:rPr>
          <w:rFonts w:eastAsia="Malgun Gothic"/>
          <w:szCs w:val="20"/>
        </w:rPr>
      </w:pPr>
      <w:r>
        <w:rPr>
          <w:rFonts w:eastAsia="Malgun Gothic"/>
          <w:szCs w:val="20"/>
        </w:rPr>
        <w:t xml:space="preserve">The main open issue regarding this work item objective is the CSI-RS resource allocation </w:t>
      </w:r>
      <w:r w:rsidR="00E22E03">
        <w:rPr>
          <w:rFonts w:eastAsia="Malgun Gothic"/>
          <w:szCs w:val="20"/>
        </w:rPr>
        <w:t xml:space="preserve">which is discussed below. </w:t>
      </w:r>
    </w:p>
    <w:p w14:paraId="35C2A0DD" w14:textId="09C2335D" w:rsidR="00507A1E" w:rsidRDefault="00507A1E" w:rsidP="00507A1E">
      <w:pPr>
        <w:pStyle w:val="Heading2"/>
      </w:pPr>
      <w:r>
        <w:t>CSI</w:t>
      </w:r>
      <w:r w:rsidR="00453743">
        <w:t xml:space="preserve">-RS </w:t>
      </w:r>
      <w:r w:rsidR="00F42013">
        <w:t>Resource allocation</w:t>
      </w:r>
    </w:p>
    <w:p w14:paraId="2E24C5AF" w14:textId="1BF48D1B" w:rsidR="000323EB" w:rsidRPr="000E14F3" w:rsidRDefault="000323EB" w:rsidP="00711BD5">
      <w:r>
        <w:rPr>
          <w:lang w:val="en-GB"/>
        </w:rPr>
        <w:t xml:space="preserve">The following has been agreed </w:t>
      </w:r>
      <w:r w:rsidR="0056000D">
        <w:rPr>
          <w:lang w:val="en-GB"/>
        </w:rPr>
        <w:t xml:space="preserve">by </w:t>
      </w:r>
      <w:r>
        <w:rPr>
          <w:lang w:val="en-GB"/>
        </w:rPr>
        <w:t>RAN1</w:t>
      </w:r>
      <w:r w:rsidR="000E14F3">
        <w:rPr>
          <w:lang w:val="en-GB"/>
        </w:rPr>
        <w:t>:</w:t>
      </w:r>
    </w:p>
    <w:tbl>
      <w:tblPr>
        <w:tblStyle w:val="TableGrid"/>
        <w:tblW w:w="0" w:type="auto"/>
        <w:tblLook w:val="04A0" w:firstRow="1" w:lastRow="0" w:firstColumn="1" w:lastColumn="0" w:noHBand="0" w:noVBand="1"/>
      </w:tblPr>
      <w:tblGrid>
        <w:gridCol w:w="9629"/>
      </w:tblGrid>
      <w:tr w:rsidR="00BD2C5F" w14:paraId="6E8AC603" w14:textId="77777777" w:rsidTr="00BD2C5F">
        <w:tc>
          <w:tcPr>
            <w:tcW w:w="9629" w:type="dxa"/>
          </w:tcPr>
          <w:p w14:paraId="0657DB63" w14:textId="405A6A5B" w:rsidR="00F8081E" w:rsidRPr="00F8081E" w:rsidRDefault="00F8081E" w:rsidP="00711BD5">
            <w:pPr>
              <w:spacing w:after="0"/>
              <w:jc w:val="left"/>
              <w:rPr>
                <w:rFonts w:ascii="Times" w:hAnsi="Times" w:cs="Times"/>
                <w:szCs w:val="20"/>
                <w:lang w:val="en-GB"/>
              </w:rPr>
            </w:pPr>
            <w:r w:rsidRPr="00F8081E">
              <w:rPr>
                <w:rFonts w:ascii="Times" w:hAnsi="Times" w:cs="Times"/>
                <w:b/>
                <w:bCs/>
                <w:szCs w:val="20"/>
                <w:highlight w:val="darkYellow"/>
                <w:lang w:val="en-GB"/>
              </w:rPr>
              <w:lastRenderedPageBreak/>
              <w:t>Working Assumption</w:t>
            </w:r>
          </w:p>
          <w:p w14:paraId="73881D75" w14:textId="77777777" w:rsidR="00F8081E" w:rsidRPr="00F8081E" w:rsidRDefault="00F8081E" w:rsidP="00711BD5">
            <w:pPr>
              <w:spacing w:after="0"/>
              <w:jc w:val="left"/>
              <w:rPr>
                <w:rFonts w:ascii="Times" w:hAnsi="Times" w:cs="Times"/>
                <w:szCs w:val="20"/>
                <w:lang w:val="en-GB"/>
              </w:rPr>
            </w:pPr>
            <w:r w:rsidRPr="00F8081E">
              <w:rPr>
                <w:rFonts w:ascii="Times" w:hAnsi="Times" w:cs="Times"/>
                <w:szCs w:val="20"/>
                <w:lang w:val="en-GB"/>
              </w:rPr>
              <w:t xml:space="preserve">For frequency resource allocation for CSI-RS across downlink </w:t>
            </w:r>
            <w:proofErr w:type="spellStart"/>
            <w:r w:rsidRPr="00F8081E">
              <w:rPr>
                <w:rFonts w:ascii="Times" w:hAnsi="Times" w:cs="Times"/>
                <w:szCs w:val="20"/>
                <w:lang w:val="en-GB"/>
              </w:rPr>
              <w:t>subbands</w:t>
            </w:r>
            <w:proofErr w:type="spellEnd"/>
            <w:r w:rsidRPr="00F8081E">
              <w:rPr>
                <w:rFonts w:ascii="Times" w:hAnsi="Times" w:cs="Times"/>
                <w:szCs w:val="20"/>
                <w:lang w:val="en-GB"/>
              </w:rPr>
              <w:t xml:space="preserve"> for SBFD-aware UEs, support one contiguous CSI-RS resource allocation with non-contiguous CSI-RS resource derived by excluding frequency resources outside DL usable PRBs.</w:t>
            </w:r>
          </w:p>
          <w:p w14:paraId="47DF100F" w14:textId="77777777" w:rsidR="00F8081E" w:rsidRPr="00F8081E" w:rsidRDefault="00F8081E" w:rsidP="00F8081E">
            <w:pPr>
              <w:numPr>
                <w:ilvl w:val="0"/>
                <w:numId w:val="78"/>
              </w:numPr>
              <w:spacing w:after="0"/>
              <w:jc w:val="left"/>
              <w:textAlignment w:val="center"/>
              <w:rPr>
                <w:rFonts w:ascii="Calibri" w:hAnsi="Calibri" w:cs="Calibri"/>
                <w:sz w:val="22"/>
                <w:szCs w:val="22"/>
                <w:lang w:val="en-GB"/>
              </w:rPr>
            </w:pPr>
            <w:r w:rsidRPr="00F8081E">
              <w:rPr>
                <w:rFonts w:ascii="Times" w:hAnsi="Times" w:cs="Times"/>
                <w:szCs w:val="20"/>
                <w:lang w:val="en-GB"/>
              </w:rPr>
              <w:t>No impact on CSI-RS sequence generation</w:t>
            </w:r>
          </w:p>
          <w:p w14:paraId="5377E158" w14:textId="77777777" w:rsidR="00F8081E" w:rsidRPr="00F8081E" w:rsidRDefault="00F8081E" w:rsidP="00F8081E">
            <w:pPr>
              <w:numPr>
                <w:ilvl w:val="0"/>
                <w:numId w:val="78"/>
              </w:numPr>
              <w:spacing w:after="0"/>
              <w:jc w:val="left"/>
              <w:textAlignment w:val="center"/>
              <w:rPr>
                <w:rFonts w:ascii="Calibri" w:hAnsi="Calibri" w:cs="Calibri"/>
                <w:sz w:val="22"/>
                <w:szCs w:val="22"/>
                <w:lang w:val="en-GB"/>
              </w:rPr>
            </w:pPr>
            <w:r w:rsidRPr="00F8081E">
              <w:rPr>
                <w:rFonts w:ascii="Times" w:hAnsi="Times" w:cs="Times"/>
                <w:szCs w:val="20"/>
                <w:lang w:val="en-GB"/>
              </w:rPr>
              <w:t>CSI-RS sequence mapping is applied to CSI-RS resources within DL usable PRBs only (effectively, this is same as the case when the CSI-RS sequence mapped to the RBs outside the DL usable PRBs are punctured)</w:t>
            </w:r>
          </w:p>
          <w:p w14:paraId="4D052824" w14:textId="77777777" w:rsidR="00F8081E" w:rsidRDefault="00F8081E" w:rsidP="00F8081E">
            <w:pPr>
              <w:numPr>
                <w:ilvl w:val="0"/>
                <w:numId w:val="78"/>
              </w:numPr>
              <w:spacing w:after="0"/>
              <w:jc w:val="left"/>
              <w:textAlignment w:val="center"/>
              <w:rPr>
                <w:rFonts w:ascii="Times" w:hAnsi="Times" w:cs="Times"/>
                <w:szCs w:val="20"/>
                <w:lang w:val="en-GB"/>
              </w:rPr>
            </w:pPr>
            <w:r w:rsidRPr="00F8081E">
              <w:rPr>
                <w:rFonts w:ascii="Times" w:hAnsi="Times" w:cs="Times"/>
                <w:szCs w:val="20"/>
                <w:lang w:val="en-GB"/>
              </w:rPr>
              <w:t xml:space="preserve">RAN1 to further study the impact on CSI processing timeline in SBFD symbols to process the CSI-RS across the two DL </w:t>
            </w:r>
            <w:proofErr w:type="spellStart"/>
            <w:r w:rsidRPr="00F8081E">
              <w:rPr>
                <w:rFonts w:ascii="Times" w:hAnsi="Times" w:cs="Times"/>
                <w:szCs w:val="20"/>
                <w:lang w:val="en-GB"/>
              </w:rPr>
              <w:t>subbands</w:t>
            </w:r>
            <w:proofErr w:type="spellEnd"/>
          </w:p>
          <w:p w14:paraId="138DC58C" w14:textId="7DC6C1C9" w:rsidR="00F8081E" w:rsidRPr="00F8081E" w:rsidRDefault="00F8081E" w:rsidP="00711BD5">
            <w:pPr>
              <w:spacing w:after="0"/>
              <w:ind w:left="720"/>
              <w:jc w:val="left"/>
              <w:textAlignment w:val="center"/>
              <w:rPr>
                <w:rFonts w:ascii="Times" w:hAnsi="Times" w:cs="Times"/>
                <w:szCs w:val="20"/>
                <w:lang w:val="en-GB"/>
              </w:rPr>
            </w:pPr>
            <w:r w:rsidRPr="00F8081E">
              <w:rPr>
                <w:rFonts w:ascii="Times" w:hAnsi="Times" w:cs="Times"/>
                <w:szCs w:val="20"/>
                <w:lang w:val="en-GB"/>
              </w:rPr>
              <w:t> </w:t>
            </w:r>
          </w:p>
          <w:p w14:paraId="40E04328" w14:textId="77777777" w:rsidR="00F8081E" w:rsidRPr="00F8081E" w:rsidRDefault="00F8081E" w:rsidP="00711BD5">
            <w:pPr>
              <w:spacing w:after="0"/>
              <w:jc w:val="left"/>
              <w:rPr>
                <w:rFonts w:ascii="Times" w:hAnsi="Times" w:cs="Times"/>
                <w:szCs w:val="20"/>
                <w:lang w:val="en-GB"/>
              </w:rPr>
            </w:pPr>
            <w:r w:rsidRPr="00F8081E">
              <w:rPr>
                <w:rFonts w:ascii="Times" w:hAnsi="Times" w:cs="Times"/>
                <w:b/>
                <w:bCs/>
                <w:szCs w:val="20"/>
                <w:highlight w:val="green"/>
                <w:lang w:val="en-GB"/>
              </w:rPr>
              <w:t>Agreement</w:t>
            </w:r>
          </w:p>
          <w:p w14:paraId="767D3151" w14:textId="77777777" w:rsidR="00F8081E" w:rsidRPr="00F8081E" w:rsidRDefault="00F8081E" w:rsidP="00711BD5">
            <w:pPr>
              <w:spacing w:after="0"/>
              <w:jc w:val="left"/>
              <w:rPr>
                <w:szCs w:val="20"/>
                <w:lang w:val="en-GB"/>
              </w:rPr>
            </w:pPr>
            <w:r w:rsidRPr="00F8081E">
              <w:rPr>
                <w:szCs w:val="20"/>
                <w:lang w:val="en-GB"/>
              </w:rPr>
              <w:t xml:space="preserve">For a contiguous CSI-RS resource which overlaps with SBFD </w:t>
            </w:r>
            <w:proofErr w:type="spellStart"/>
            <w:r w:rsidRPr="00F8081E">
              <w:rPr>
                <w:szCs w:val="20"/>
                <w:lang w:val="en-GB"/>
              </w:rPr>
              <w:t>subband</w:t>
            </w:r>
            <w:proofErr w:type="spellEnd"/>
            <w:r w:rsidRPr="00F8081E">
              <w:rPr>
                <w:szCs w:val="20"/>
                <w:lang w:val="en-GB"/>
              </w:rPr>
              <w:t xml:space="preserve"> boundaries, only CSI-RS frequency resources within DL usable PRBs are valid for SBFD-aware.</w:t>
            </w:r>
          </w:p>
          <w:p w14:paraId="3BD9DDD2" w14:textId="77777777" w:rsidR="00F8081E" w:rsidRPr="00F8081E" w:rsidRDefault="00F8081E" w:rsidP="00F8081E">
            <w:pPr>
              <w:numPr>
                <w:ilvl w:val="0"/>
                <w:numId w:val="80"/>
              </w:numPr>
              <w:spacing w:after="0"/>
              <w:jc w:val="left"/>
              <w:textAlignment w:val="center"/>
              <w:rPr>
                <w:rFonts w:ascii="Calibri" w:hAnsi="Calibri" w:cs="Calibri"/>
                <w:sz w:val="22"/>
                <w:szCs w:val="22"/>
                <w:lang w:val="en-GB"/>
              </w:rPr>
            </w:pPr>
            <w:r w:rsidRPr="00F8081E">
              <w:rPr>
                <w:rFonts w:ascii="Times" w:hAnsi="Times" w:cs="Times"/>
                <w:szCs w:val="20"/>
                <w:lang w:val="en-GB"/>
              </w:rPr>
              <w:t>No impact on CSI-RS sequence generation</w:t>
            </w:r>
          </w:p>
          <w:p w14:paraId="48AE85BA" w14:textId="5CDC4170" w:rsidR="00F8081E" w:rsidRPr="00711BD5" w:rsidRDefault="00F8081E" w:rsidP="00711BD5">
            <w:pPr>
              <w:numPr>
                <w:ilvl w:val="0"/>
                <w:numId w:val="80"/>
              </w:numPr>
              <w:spacing w:after="0"/>
              <w:jc w:val="left"/>
              <w:textAlignment w:val="center"/>
              <w:rPr>
                <w:rFonts w:ascii="Calibri" w:hAnsi="Calibri" w:cs="Calibri"/>
                <w:sz w:val="22"/>
                <w:szCs w:val="22"/>
                <w:lang w:val="en-GB"/>
              </w:rPr>
            </w:pPr>
            <w:r w:rsidRPr="00F8081E">
              <w:rPr>
                <w:rFonts w:ascii="Times" w:hAnsi="Times" w:cs="Times"/>
                <w:szCs w:val="20"/>
                <w:lang w:val="en-GB"/>
              </w:rPr>
              <w:t>CSI-RS sequence mapping is applied to CSI-RS resources within DL usable PRBs only (effectively, this is same as the case when the CSI-RS sequence mapped to the RBs outside the DL usable PRBs are punctured)</w:t>
            </w:r>
          </w:p>
          <w:p w14:paraId="37262372" w14:textId="77777777" w:rsidR="00BD2C5F" w:rsidRDefault="00BD2C5F" w:rsidP="00082322">
            <w:pPr>
              <w:rPr>
                <w:szCs w:val="20"/>
                <w:lang w:val="en-GB"/>
              </w:rPr>
            </w:pPr>
          </w:p>
          <w:p w14:paraId="6192587C" w14:textId="77777777" w:rsidR="00D6429C" w:rsidRPr="00D6429C" w:rsidRDefault="00D6429C" w:rsidP="00D6429C">
            <w:pPr>
              <w:spacing w:after="0"/>
              <w:jc w:val="left"/>
              <w:rPr>
                <w:rFonts w:ascii="Times" w:eastAsia="Malgun Gothic" w:hAnsi="Times"/>
                <w:b/>
                <w:lang w:val="en-GB" w:eastAsia="zh-CN"/>
              </w:rPr>
            </w:pPr>
            <w:r w:rsidRPr="00D6429C">
              <w:rPr>
                <w:rFonts w:ascii="Times" w:eastAsia="Malgun Gothic" w:hAnsi="Times"/>
                <w:b/>
                <w:highlight w:val="green"/>
                <w:lang w:val="en-GB" w:eastAsia="zh-CN"/>
              </w:rPr>
              <w:t>Agreement</w:t>
            </w:r>
          </w:p>
          <w:p w14:paraId="465964CA" w14:textId="77777777" w:rsidR="00D6429C" w:rsidRPr="00D6429C" w:rsidRDefault="00D6429C" w:rsidP="00D6429C">
            <w:pPr>
              <w:spacing w:after="0"/>
              <w:jc w:val="left"/>
              <w:rPr>
                <w:rFonts w:ascii="Times" w:eastAsia="Malgun Gothic" w:hAnsi="Times"/>
                <w:lang w:val="en-GB" w:eastAsia="zh-CN"/>
              </w:rPr>
            </w:pPr>
            <w:r w:rsidRPr="00D6429C">
              <w:rPr>
                <w:rFonts w:ascii="Times" w:eastAsia="Malgun Gothic" w:hAnsi="Times"/>
                <w:lang w:val="en-GB" w:eastAsia="zh-CN"/>
              </w:rPr>
              <w:t xml:space="preserve">For CSI processing timeline in SBFD symbols to process the CSI-RS across two DL </w:t>
            </w:r>
            <w:proofErr w:type="spellStart"/>
            <w:r w:rsidRPr="00D6429C">
              <w:rPr>
                <w:rFonts w:ascii="Times" w:eastAsia="Malgun Gothic" w:hAnsi="Times"/>
                <w:lang w:val="en-GB" w:eastAsia="zh-CN"/>
              </w:rPr>
              <w:t>subbands</w:t>
            </w:r>
            <w:proofErr w:type="spellEnd"/>
            <w:r w:rsidRPr="00D6429C">
              <w:rPr>
                <w:rFonts w:ascii="Times" w:eastAsia="Malgun Gothic" w:hAnsi="Times"/>
                <w:lang w:val="en-GB" w:eastAsia="zh-CN"/>
              </w:rPr>
              <w:t xml:space="preserve">, </w:t>
            </w:r>
          </w:p>
          <w:p w14:paraId="6E7C67C1" w14:textId="77777777" w:rsidR="00D6429C" w:rsidRPr="00D6429C" w:rsidRDefault="00D6429C" w:rsidP="00D6429C">
            <w:pPr>
              <w:numPr>
                <w:ilvl w:val="0"/>
                <w:numId w:val="149"/>
              </w:numPr>
              <w:spacing w:after="0"/>
              <w:jc w:val="left"/>
              <w:rPr>
                <w:rFonts w:ascii="Times" w:eastAsia="Malgun Gothic" w:hAnsi="Times"/>
                <w:lang w:val="en-GB" w:eastAsia="zh-CN"/>
              </w:rPr>
            </w:pPr>
            <w:r w:rsidRPr="00D6429C">
              <w:rPr>
                <w:rFonts w:ascii="Times" w:eastAsia="Malgun Gothic" w:hAnsi="Times"/>
                <w:lang w:val="en-GB" w:eastAsia="zh-CN"/>
              </w:rPr>
              <w:t>Option 3: It is up to UE capability to indicate one of the following:</w:t>
            </w:r>
          </w:p>
          <w:p w14:paraId="35A5572B" w14:textId="77777777" w:rsidR="00D6429C" w:rsidRPr="00D6429C" w:rsidRDefault="00D6429C" w:rsidP="00D6429C">
            <w:pPr>
              <w:numPr>
                <w:ilvl w:val="1"/>
                <w:numId w:val="149"/>
              </w:numPr>
              <w:spacing w:after="0"/>
              <w:jc w:val="left"/>
              <w:rPr>
                <w:rFonts w:ascii="Times" w:eastAsia="Malgun Gothic" w:hAnsi="Times"/>
                <w:lang w:val="en-GB" w:eastAsia="zh-CN"/>
              </w:rPr>
            </w:pPr>
            <w:r w:rsidRPr="00D6429C">
              <w:rPr>
                <w:rFonts w:ascii="Times" w:eastAsia="Malgun Gothic" w:hAnsi="Times"/>
                <w:lang w:val="en-GB" w:eastAsia="zh-CN"/>
              </w:rPr>
              <w:t>CSI processing timeline and CPU counting are the same as legacy.</w:t>
            </w:r>
          </w:p>
          <w:p w14:paraId="17F0C351" w14:textId="726FF55C" w:rsidR="00B05061" w:rsidRPr="0083255B" w:rsidRDefault="00D6429C" w:rsidP="0083255B">
            <w:pPr>
              <w:numPr>
                <w:ilvl w:val="1"/>
                <w:numId w:val="149"/>
              </w:numPr>
              <w:spacing w:after="0"/>
              <w:jc w:val="left"/>
              <w:rPr>
                <w:rFonts w:ascii="Times" w:eastAsia="Malgun Gothic" w:hAnsi="Times"/>
                <w:lang w:val="en-GB" w:eastAsia="zh-CN"/>
              </w:rPr>
            </w:pPr>
            <w:r w:rsidRPr="00D6429C">
              <w:rPr>
                <w:rFonts w:ascii="Times" w:eastAsia="Batang" w:hAnsi="Times"/>
                <w:lang w:val="en-GB"/>
              </w:rPr>
              <w:t>Scale the CSI processing timeline Z/Z’ by factor of 2 and keep the same CPU counting</w:t>
            </w:r>
            <w:r w:rsidRPr="00D6429C">
              <w:rPr>
                <w:rFonts w:ascii="Times" w:eastAsia="Malgun Gothic" w:hAnsi="Times"/>
                <w:lang w:val="en-GB" w:eastAsia="zh-CN"/>
              </w:rPr>
              <w:t xml:space="preserve"> as legacy.</w:t>
            </w:r>
          </w:p>
        </w:tc>
      </w:tr>
    </w:tbl>
    <w:p w14:paraId="59113861" w14:textId="77777777" w:rsidR="00BD2C5F" w:rsidRDefault="00BD2C5F" w:rsidP="00082322">
      <w:pPr>
        <w:rPr>
          <w:szCs w:val="20"/>
        </w:rPr>
      </w:pPr>
    </w:p>
    <w:p w14:paraId="1016DECF" w14:textId="6117B4EA" w:rsidR="00A30CB1" w:rsidRDefault="00C73CFB" w:rsidP="00FF1BAC">
      <w:pPr>
        <w:ind w:left="-20" w:right="-20"/>
      </w:pPr>
      <w:r w:rsidRPr="0083255B">
        <w:rPr>
          <w:szCs w:val="20"/>
        </w:rPr>
        <w:t xml:space="preserve">Most of the issues </w:t>
      </w:r>
      <w:r>
        <w:rPr>
          <w:szCs w:val="20"/>
        </w:rPr>
        <w:t xml:space="preserve">regarding CSI-RS resource allocation have now been </w:t>
      </w:r>
      <w:r w:rsidR="00FF1BAC">
        <w:rPr>
          <w:szCs w:val="20"/>
        </w:rPr>
        <w:t xml:space="preserve">addressed by RAN1. Concerning </w:t>
      </w:r>
      <w:r w:rsidR="0010670B">
        <w:t>CSI-RS for tracking, i.e. TRS</w:t>
      </w:r>
      <w:r w:rsidR="00D6517D">
        <w:t xml:space="preserve">, </w:t>
      </w:r>
      <w:r w:rsidR="43FD4954">
        <w:t>t</w:t>
      </w:r>
      <w:r w:rsidR="2B9521C3">
        <w:t xml:space="preserve">he current time domain position of </w:t>
      </w:r>
      <w:r w:rsidR="00D6517D">
        <w:t>TRS</w:t>
      </w:r>
      <w:r w:rsidR="2B9521C3">
        <w:t xml:space="preserve"> on FR1 are {4,8}, {5,9}, or {6,10}</w:t>
      </w:r>
      <w:r w:rsidR="2FB36FA8">
        <w:t>.</w:t>
      </w:r>
      <w:r w:rsidR="2B9521C3">
        <w:t xml:space="preserve"> </w:t>
      </w:r>
      <w:proofErr w:type="gramStart"/>
      <w:r w:rsidR="00D6517D">
        <w:t>It can be see</w:t>
      </w:r>
      <w:r w:rsidR="00BE3753">
        <w:t>n</w:t>
      </w:r>
      <w:r w:rsidR="00D6517D">
        <w:t xml:space="preserve"> that</w:t>
      </w:r>
      <w:r w:rsidR="618535ED">
        <w:rPr>
          <w:rFonts w:eastAsia="Segoe UI"/>
        </w:rPr>
        <w:t xml:space="preserve"> </w:t>
      </w:r>
      <w:r w:rsidR="0F204857" w:rsidRPr="005A688E">
        <w:rPr>
          <w:rFonts w:eastAsia="Segoe UI"/>
          <w:lang w:val="en"/>
        </w:rPr>
        <w:t>once</w:t>
      </w:r>
      <w:proofErr w:type="gramEnd"/>
      <w:r w:rsidR="0F204857" w:rsidRPr="005A688E">
        <w:rPr>
          <w:rFonts w:eastAsia="Segoe UI"/>
          <w:lang w:val="en"/>
        </w:rPr>
        <w:t xml:space="preserve"> </w:t>
      </w:r>
      <w:r w:rsidR="00D6517D">
        <w:rPr>
          <w:rFonts w:eastAsia="Segoe UI"/>
          <w:lang w:val="en"/>
        </w:rPr>
        <w:t>one</w:t>
      </w:r>
      <w:r w:rsidR="00D6517D" w:rsidRPr="005A688E">
        <w:rPr>
          <w:rFonts w:eastAsia="Segoe UI"/>
          <w:lang w:val="en"/>
        </w:rPr>
        <w:t xml:space="preserve"> </w:t>
      </w:r>
      <w:r w:rsidR="0F204857" w:rsidRPr="005A688E">
        <w:rPr>
          <w:rFonts w:eastAsia="Segoe UI"/>
          <w:lang w:val="en"/>
        </w:rPr>
        <w:t xml:space="preserve">slot is occupied by TRS, </w:t>
      </w:r>
      <w:r w:rsidR="00D6517D">
        <w:rPr>
          <w:rFonts w:eastAsia="Segoe UI"/>
          <w:lang w:val="en"/>
        </w:rPr>
        <w:t>it</w:t>
      </w:r>
      <w:r w:rsidR="0F204857" w:rsidRPr="005A688E">
        <w:rPr>
          <w:rFonts w:eastAsia="Segoe UI"/>
          <w:lang w:val="en"/>
        </w:rPr>
        <w:t xml:space="preserve"> is difficult for the remaining symbols to be used for the UL </w:t>
      </w:r>
      <w:proofErr w:type="spellStart"/>
      <w:r w:rsidR="0F204857" w:rsidRPr="005A688E">
        <w:rPr>
          <w:rFonts w:eastAsia="Segoe UI"/>
          <w:lang w:val="en"/>
        </w:rPr>
        <w:t>subband</w:t>
      </w:r>
      <w:proofErr w:type="spellEnd"/>
      <w:r w:rsidR="0F204857" w:rsidRPr="005A688E">
        <w:rPr>
          <w:rFonts w:eastAsia="Segoe UI"/>
          <w:lang w:val="en"/>
        </w:rPr>
        <w:t>.</w:t>
      </w:r>
      <w:r w:rsidR="2B9521C3">
        <w:t xml:space="preserve"> </w:t>
      </w:r>
      <w:r w:rsidR="00D6517D">
        <w:t xml:space="preserve">Also in some cases, </w:t>
      </w:r>
      <w:proofErr w:type="spellStart"/>
      <w:r w:rsidR="00D6517D">
        <w:t>t</w:t>
      </w:r>
      <w:r w:rsidR="77FA8F54" w:rsidRPr="005A688E">
        <w:rPr>
          <w:rFonts w:eastAsia="Segoe UI"/>
          <w:lang w:val="en"/>
        </w:rPr>
        <w:t>here</w:t>
      </w:r>
      <w:proofErr w:type="spellEnd"/>
      <w:r w:rsidR="77FA8F54" w:rsidRPr="005A688E">
        <w:rPr>
          <w:rFonts w:eastAsia="Segoe UI"/>
          <w:lang w:val="en"/>
        </w:rPr>
        <w:t xml:space="preserve"> aren't too many consecutive </w:t>
      </w:r>
      <w:r w:rsidR="00D6517D">
        <w:rPr>
          <w:lang w:val="en"/>
        </w:rPr>
        <w:t>SBFD</w:t>
      </w:r>
      <w:r w:rsidR="0B46B1EB" w:rsidRPr="005A688E">
        <w:rPr>
          <w:lang w:val="en"/>
        </w:rPr>
        <w:t xml:space="preserve"> </w:t>
      </w:r>
      <w:r w:rsidR="77FA8F54" w:rsidRPr="005A688E">
        <w:rPr>
          <w:rFonts w:eastAsia="Segoe UI"/>
          <w:lang w:val="en"/>
        </w:rPr>
        <w:t>symbols that can be used</w:t>
      </w:r>
      <w:r w:rsidR="0B46B1EB" w:rsidRPr="005A688E">
        <w:rPr>
          <w:lang w:val="en"/>
        </w:rPr>
        <w:t>.</w:t>
      </w:r>
      <w:r w:rsidR="1EBC9411">
        <w:t xml:space="preserve"> </w:t>
      </w:r>
      <w:r w:rsidR="00D6517D">
        <w:t>Thus</w:t>
      </w:r>
      <w:r w:rsidR="00BE3753">
        <w:t>,</w:t>
      </w:r>
      <w:r w:rsidR="00D6517D">
        <w:t xml:space="preserve"> it is hard for </w:t>
      </w:r>
      <w:r w:rsidR="1EBC9411">
        <w:t xml:space="preserve">the SBFD aware UE </w:t>
      </w:r>
      <w:r w:rsidR="00BE3753">
        <w:t xml:space="preserve">to </w:t>
      </w:r>
      <w:r w:rsidR="00D6517D">
        <w:t>transmit</w:t>
      </w:r>
      <w:r w:rsidR="440EE28F">
        <w:t xml:space="preserve"> PUSCH </w:t>
      </w:r>
      <w:r w:rsidR="1EBC9411">
        <w:t>in the TRS on SBFD slot</w:t>
      </w:r>
      <w:r w:rsidR="0295C867">
        <w:t>s</w:t>
      </w:r>
      <w:r w:rsidR="00A30CB1">
        <w:t>.</w:t>
      </w:r>
    </w:p>
    <w:p w14:paraId="6619209F" w14:textId="2C3BE09C" w:rsidR="2B9521C3" w:rsidRPr="00EB3A2E" w:rsidRDefault="00A30CB1" w:rsidP="10C8CAA0">
      <w:pPr>
        <w:ind w:left="-20" w:right="-20"/>
      </w:pPr>
      <w:r w:rsidRPr="00A30CB1">
        <w:t>If the TRS on FR1 can support FR2 configuration range, such as {0,4},{1,5},{2,6},{3,7},{8,12},{9,13}</w:t>
      </w:r>
      <w:r w:rsidR="008C12C8">
        <w:t>,</w:t>
      </w:r>
      <w:r w:rsidRPr="00A30CB1">
        <w:t xml:space="preserve"> the SBFD aware UE </w:t>
      </w:r>
      <w:r w:rsidR="008C12C8">
        <w:t xml:space="preserve">may be able to </w:t>
      </w:r>
      <w:r w:rsidRPr="00A30CB1">
        <w:t xml:space="preserve">monitor TRS and </w:t>
      </w:r>
      <w:r w:rsidR="00C16830">
        <w:t>transmit on SBFD symbols</w:t>
      </w:r>
      <w:r w:rsidRPr="00A30CB1">
        <w:t xml:space="preserve"> in SBFD slots, </w:t>
      </w:r>
      <w:r w:rsidR="008C12C8">
        <w:t>as</w:t>
      </w:r>
      <w:r w:rsidRPr="00A30CB1">
        <w:t xml:space="preserve"> there are max 9 contiguous symbols [5-13] or [0-8] for UL compare with current FR1 </w:t>
      </w:r>
      <w:r w:rsidR="00CC284B">
        <w:t xml:space="preserve">with </w:t>
      </w:r>
      <w:r w:rsidRPr="00A30CB1">
        <w:t xml:space="preserve">max 5 UL symbols [0-5] or [9-13]. </w:t>
      </w:r>
      <w:r w:rsidR="006B726C">
        <w:t xml:space="preserve"> </w:t>
      </w:r>
      <w:r w:rsidR="1EBC9411">
        <w:t xml:space="preserve">  </w:t>
      </w:r>
    </w:p>
    <w:p w14:paraId="66C6A156" w14:textId="0E312D45" w:rsidR="79DBE66C" w:rsidRPr="00EB3A2E" w:rsidRDefault="00F853DE" w:rsidP="0055606C">
      <w:pPr>
        <w:pStyle w:val="Proposal"/>
      </w:pPr>
      <w:bookmarkStart w:id="471" w:name="_Toc158371582"/>
      <w:bookmarkStart w:id="472" w:name="_Toc158985063"/>
      <w:bookmarkStart w:id="473" w:name="_Toc158986202"/>
      <w:bookmarkStart w:id="474" w:name="_Toc159180967"/>
      <w:bookmarkStart w:id="475" w:name="_Toc159181157"/>
      <w:bookmarkStart w:id="476" w:name="_Toc159181391"/>
      <w:bookmarkStart w:id="477" w:name="_Toc159228427"/>
      <w:bookmarkStart w:id="478" w:name="_Toc163215356"/>
      <w:bookmarkStart w:id="479" w:name="_Toc163215648"/>
      <w:bookmarkStart w:id="480" w:name="_Toc163215806"/>
      <w:bookmarkStart w:id="481" w:name="_Toc163215889"/>
      <w:bookmarkStart w:id="482" w:name="_Toc163215972"/>
      <w:bookmarkStart w:id="483" w:name="_Toc165984531"/>
      <w:bookmarkStart w:id="484" w:name="_Toc165984776"/>
      <w:bookmarkStart w:id="485" w:name="_Toc165984880"/>
      <w:bookmarkStart w:id="486" w:name="_Toc165984986"/>
      <w:bookmarkStart w:id="487" w:name="_Toc165985091"/>
      <w:bookmarkStart w:id="488" w:name="_Toc165985186"/>
      <w:bookmarkStart w:id="489" w:name="_Toc165985283"/>
      <w:bookmarkStart w:id="490" w:name="_Toc166099351"/>
      <w:bookmarkStart w:id="491" w:name="_Toc166099820"/>
      <w:bookmarkStart w:id="492" w:name="_Toc166099924"/>
      <w:bookmarkStart w:id="493" w:name="_Toc166100030"/>
      <w:bookmarkStart w:id="494" w:name="_Toc166100136"/>
      <w:bookmarkStart w:id="495" w:name="_Toc166100246"/>
      <w:bookmarkStart w:id="496" w:name="_Toc166100356"/>
      <w:bookmarkStart w:id="497" w:name="_Toc166100465"/>
      <w:bookmarkStart w:id="498" w:name="_Toc166100574"/>
      <w:bookmarkStart w:id="499" w:name="_Toc166237693"/>
      <w:bookmarkStart w:id="500" w:name="_Toc166237800"/>
      <w:bookmarkStart w:id="501" w:name="_Toc181965598"/>
      <w:r>
        <w:t>Supporting more TRS symbol positions in</w:t>
      </w:r>
      <w:r w:rsidR="79DBE66C" w:rsidRPr="00EB3A2E">
        <w:t xml:space="preserve"> FR1 </w:t>
      </w:r>
      <w:r>
        <w:t xml:space="preserve">may allow </w:t>
      </w:r>
      <w:r w:rsidR="79DBE66C" w:rsidRPr="00EB3A2E">
        <w:t xml:space="preserve">the SBFD aware UE </w:t>
      </w:r>
      <w:r>
        <w:t xml:space="preserve">transmit </w:t>
      </w:r>
      <w:r w:rsidR="7ABA872D" w:rsidRPr="00EB3A2E">
        <w:t>UL</w:t>
      </w:r>
      <w:r>
        <w:t xml:space="preserve"> data</w:t>
      </w:r>
      <w:r w:rsidR="7ABA872D" w:rsidRPr="00EB3A2E">
        <w:t xml:space="preserve"> in SBFD slots</w:t>
      </w:r>
      <w:r w:rsidR="00446205">
        <w:t xml:space="preserve"> with TRS</w:t>
      </w:r>
      <w:r w:rsidR="00D22FE4">
        <w:t>.</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3B86C1FC" w14:textId="5F38144A" w:rsidR="00016138" w:rsidRPr="00016138" w:rsidRDefault="00016138" w:rsidP="00523CAE"/>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36B892A3" w14:textId="479FA8BE" w:rsidR="00EE1D63" w:rsidRPr="00EE1D63" w:rsidRDefault="00EE1D63" w:rsidP="00EE1D63">
      <w:r>
        <w:t>This section discusses enhancements in</w:t>
      </w:r>
      <w:r w:rsidR="000C6CD0">
        <w:t xml:space="preserve"> </w:t>
      </w:r>
      <w:r>
        <w:t>line with the objective highlighted below:</w:t>
      </w:r>
    </w:p>
    <w:tbl>
      <w:tblPr>
        <w:tblStyle w:val="TableGrid"/>
        <w:tblW w:w="0" w:type="auto"/>
        <w:tblLook w:val="04A0" w:firstRow="1" w:lastRow="0" w:firstColumn="1" w:lastColumn="0" w:noHBand="0" w:noVBand="1"/>
      </w:tblPr>
      <w:tblGrid>
        <w:gridCol w:w="9629"/>
      </w:tblGrid>
      <w:tr w:rsidR="00596CB8" w14:paraId="21CEC5A3" w14:textId="77777777">
        <w:tc>
          <w:tcPr>
            <w:tcW w:w="9629" w:type="dxa"/>
          </w:tcPr>
          <w:p w14:paraId="17D58DAF" w14:textId="77777777" w:rsidR="00596CB8" w:rsidRPr="00AA4188" w:rsidRDefault="00596CB8"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55EE46D0" w14:textId="77777777" w:rsidR="00596CB8" w:rsidRPr="00AA4188" w:rsidRDefault="00596CB8"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311F6B4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1D64960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6DD878E" w14:textId="77777777" w:rsidR="00596CB8" w:rsidRPr="00196344" w:rsidRDefault="00596CB8" w:rsidP="00523CAE">
            <w:r w:rsidRPr="00196344">
              <w:t>Note: When flexible symbols are used, it is not expected that any legacy Uplink symbol is converted to Downlink/SBFD symbols</w:t>
            </w:r>
          </w:p>
          <w:p w14:paraId="6BA61EB6" w14:textId="77777777" w:rsidR="00596CB8" w:rsidRPr="00AA4188" w:rsidRDefault="00596CB8" w:rsidP="00356437">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EF51AEF"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lastRenderedPageBreak/>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7C173589"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216DCC7F" w14:textId="77777777" w:rsidR="00596CB8" w:rsidRPr="00AA4188" w:rsidRDefault="00596CB8" w:rsidP="00356437">
            <w:pPr>
              <w:pStyle w:val="ListParagraph"/>
              <w:numPr>
                <w:ilvl w:val="0"/>
                <w:numId w:val="9"/>
              </w:numPr>
              <w:rPr>
                <w:rFonts w:ascii="Calibri" w:hAnsi="Calibri" w:cs="Calibri"/>
                <w:sz w:val="22"/>
                <w:szCs w:val="22"/>
                <w:highlight w:val="yellow"/>
                <w:lang w:val="en-US"/>
              </w:rPr>
            </w:pPr>
            <w:r w:rsidRPr="00AA4188">
              <w:rPr>
                <w:highlight w:val="yellow"/>
                <w:lang w:val="en-US"/>
              </w:rPr>
              <w:t>Enhancements on physical channels/signals and procedure across SBFD symbols and non-SBFD symbols in different slots, where each transmission/reception within a slot has either all SBFD or all non-SBFD symbols, including</w:t>
            </w:r>
          </w:p>
          <w:p w14:paraId="0C4AE434"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resource allocation in frequency domain for transmission or reception in SBFD symbols and non-SBFD symbols with different available frequency resource in different slots</w:t>
            </w:r>
          </w:p>
          <w:p w14:paraId="30215DFB"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CSI report of which associated CSI-RS instances occur in both SBFD symbols and non-SBFD symbols in different slots</w:t>
            </w:r>
          </w:p>
          <w:p w14:paraId="0B1F3DC7" w14:textId="77777777" w:rsidR="00596CB8" w:rsidRPr="00EE1D63" w:rsidRDefault="00596CB8" w:rsidP="00356437">
            <w:pPr>
              <w:pStyle w:val="ListParagraph"/>
              <w:numPr>
                <w:ilvl w:val="0"/>
                <w:numId w:val="9"/>
              </w:numPr>
              <w:rPr>
                <w:rFonts w:ascii="Calibri" w:hAnsi="Calibri" w:cs="Calibri"/>
                <w:sz w:val="22"/>
                <w:szCs w:val="22"/>
                <w:lang w:val="en-US"/>
              </w:rPr>
            </w:pPr>
            <w:r w:rsidRPr="00EE1D63">
              <w:rPr>
                <w:lang w:val="en-US"/>
              </w:rPr>
              <w:t>Configurations for SRS, PUCCH and PUSCH on SBFD symbols and non-SBFD symbols, e.g., resources, frequency hopping parameters, UL power control parameters and/or beam/spatial relation</w:t>
            </w:r>
          </w:p>
          <w:p w14:paraId="19DBD6DE" w14:textId="5341F0A4" w:rsidR="00596CB8" w:rsidRPr="00D22508" w:rsidRDefault="00596CB8"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0824263" w14:textId="77777777" w:rsidR="00196344" w:rsidRDefault="00196344" w:rsidP="00523CAE"/>
    <w:p w14:paraId="09470E03" w14:textId="3A4A4098" w:rsidR="00DC3AFD" w:rsidRDefault="00197F7B" w:rsidP="00523CAE">
      <w:r>
        <w:t>I</w:t>
      </w:r>
      <w:r w:rsidR="00DC3AFD">
        <w:t>n RAN1#118</w:t>
      </w:r>
      <w:r>
        <w:t>, two options for configuring UL transmissions and DL receptions were agreed as follows:</w:t>
      </w:r>
    </w:p>
    <w:tbl>
      <w:tblPr>
        <w:tblStyle w:val="TableGrid"/>
        <w:tblW w:w="0" w:type="auto"/>
        <w:tblLook w:val="04A0" w:firstRow="1" w:lastRow="0" w:firstColumn="1" w:lastColumn="0" w:noHBand="0" w:noVBand="1"/>
      </w:tblPr>
      <w:tblGrid>
        <w:gridCol w:w="9629"/>
      </w:tblGrid>
      <w:tr w:rsidR="003B5053" w14:paraId="29BB9F8D" w14:textId="77777777" w:rsidTr="00DC3AFD">
        <w:tc>
          <w:tcPr>
            <w:tcW w:w="9629" w:type="dxa"/>
          </w:tcPr>
          <w:p w14:paraId="1A68677F" w14:textId="1A3C7703" w:rsidR="00DC3AFD" w:rsidRDefault="00DC3AFD" w:rsidP="00DC3AFD">
            <w:pPr>
              <w:rPr>
                <w:rFonts w:eastAsia="Malgun Gothic"/>
                <w:b/>
                <w:highlight w:val="green"/>
                <w:lang w:eastAsia="zh-CN"/>
              </w:rPr>
            </w:pPr>
            <w:r>
              <w:rPr>
                <w:rFonts w:eastAsia="Malgun Gothic"/>
                <w:b/>
                <w:highlight w:val="green"/>
                <w:lang w:eastAsia="zh-CN"/>
              </w:rPr>
              <w:t>Agreement</w:t>
            </w:r>
            <w:r w:rsidRPr="004B0F34">
              <w:rPr>
                <w:rFonts w:eastAsia="Malgun Gothic"/>
                <w:b/>
                <w:lang w:eastAsia="zh-CN"/>
              </w:rPr>
              <w:t xml:space="preserve"> </w:t>
            </w:r>
          </w:p>
          <w:p w14:paraId="32573CB8" w14:textId="77777777" w:rsidR="00DC3AFD" w:rsidRPr="00B26FB4" w:rsidRDefault="00DC3AFD" w:rsidP="00DC3AFD">
            <w:pPr>
              <w:spacing w:after="0"/>
              <w:jc w:val="left"/>
              <w:rPr>
                <w:rFonts w:ascii="Times" w:hAnsi="Times" w:cs="Times"/>
                <w:szCs w:val="20"/>
                <w:lang w:val="en-GB"/>
              </w:rPr>
            </w:pPr>
            <w:r w:rsidRPr="00B26FB4">
              <w:rPr>
                <w:rFonts w:ascii="Times" w:hAnsi="Times" w:cs="Times"/>
                <w:szCs w:val="20"/>
                <w:lang w:val="en-GB"/>
              </w:rPr>
              <w:t xml:space="preserve">For UL transmissions and DL receptions across SBFD symbols and non-SBFD symbols in different slots (each transmission/reception within a slot has either all SBFD or all non-SBFD symbols) for an SBFD aware UE, the SBFD-aware UE is </w:t>
            </w:r>
            <w:r w:rsidRPr="00711BD5">
              <w:rPr>
                <w:rFonts w:ascii="Times" w:hAnsi="Times" w:cs="Times"/>
                <w:szCs w:val="20"/>
                <w:lang w:val="en-GB"/>
              </w:rPr>
              <w:t>provided</w:t>
            </w:r>
            <w:r w:rsidRPr="00B26FB4">
              <w:rPr>
                <w:rFonts w:ascii="Times" w:hAnsi="Times" w:cs="Times"/>
                <w:szCs w:val="20"/>
                <w:lang w:val="en-GB"/>
              </w:rPr>
              <w:t xml:space="preserve"> with one of the configurations.</w:t>
            </w:r>
          </w:p>
          <w:p w14:paraId="57C1208E" w14:textId="77777777" w:rsidR="00DC3AFD" w:rsidRPr="00B26FB4" w:rsidRDefault="00DC3AFD" w:rsidP="00DC3AFD">
            <w:pPr>
              <w:numPr>
                <w:ilvl w:val="0"/>
                <w:numId w:val="88"/>
              </w:numPr>
              <w:spacing w:after="0"/>
              <w:jc w:val="left"/>
              <w:textAlignment w:val="center"/>
              <w:rPr>
                <w:rFonts w:ascii="Calibri" w:hAnsi="Calibri" w:cs="Calibri"/>
                <w:sz w:val="22"/>
                <w:szCs w:val="22"/>
                <w:lang w:val="en-GB"/>
              </w:rPr>
            </w:pPr>
            <w:r w:rsidRPr="00B26FB4">
              <w:rPr>
                <w:rFonts w:ascii="Times" w:hAnsi="Times" w:cs="Times"/>
                <w:szCs w:val="20"/>
                <w:lang w:val="en-GB"/>
              </w:rPr>
              <w:t>Configuration 1: The transmissions/receptions are restricted to SBFD symbols only or non-SBFD symbols only</w:t>
            </w:r>
          </w:p>
          <w:p w14:paraId="270ACCE4" w14:textId="77777777" w:rsidR="00DC3AFD" w:rsidRPr="00B26FB4" w:rsidRDefault="00DC3AFD" w:rsidP="00DC3AFD">
            <w:pPr>
              <w:numPr>
                <w:ilvl w:val="0"/>
                <w:numId w:val="88"/>
              </w:numPr>
              <w:spacing w:after="0"/>
              <w:jc w:val="left"/>
              <w:textAlignment w:val="center"/>
              <w:rPr>
                <w:rFonts w:ascii="Calibri" w:hAnsi="Calibri" w:cs="Calibri"/>
                <w:sz w:val="22"/>
                <w:szCs w:val="22"/>
                <w:lang w:val="en-GB"/>
              </w:rPr>
            </w:pPr>
            <w:r w:rsidRPr="423A86A3">
              <w:rPr>
                <w:rFonts w:ascii="Times" w:hAnsi="Times" w:cs="Times"/>
                <w:lang w:val="en-GB"/>
              </w:rPr>
              <w:t>Configuration 2: The transmissions/receptions can be in SBFD symbols and non-SBFD symbols</w:t>
            </w:r>
          </w:p>
          <w:p w14:paraId="6463107B" w14:textId="77777777" w:rsidR="00DC3AFD" w:rsidRPr="00B26FB4" w:rsidRDefault="00DC3AFD" w:rsidP="00DC3AFD">
            <w:pPr>
              <w:numPr>
                <w:ilvl w:val="0"/>
                <w:numId w:val="88"/>
              </w:numPr>
              <w:spacing w:after="0"/>
              <w:jc w:val="left"/>
              <w:textAlignment w:val="center"/>
              <w:rPr>
                <w:rFonts w:ascii="Calibri" w:hAnsi="Calibri" w:cs="Calibri"/>
                <w:sz w:val="22"/>
                <w:szCs w:val="22"/>
                <w:lang w:val="en-GB"/>
              </w:rPr>
            </w:pPr>
            <w:r w:rsidRPr="00B26FB4">
              <w:rPr>
                <w:rFonts w:ascii="Times" w:hAnsi="Times" w:cs="Times"/>
                <w:szCs w:val="20"/>
                <w:lang w:val="en-GB"/>
              </w:rPr>
              <w:t>FFS granularity of the configuration, e.g. per UE, per channel/signal etc.</w:t>
            </w:r>
          </w:p>
          <w:p w14:paraId="477C2DBA" w14:textId="77777777" w:rsidR="00DC3AFD" w:rsidRDefault="00DC3AFD" w:rsidP="00DC3AFD">
            <w:pPr>
              <w:tabs>
                <w:tab w:val="left" w:pos="0"/>
              </w:tabs>
              <w:spacing w:after="0"/>
              <w:jc w:val="left"/>
              <w:rPr>
                <w:rFonts w:ascii="Times" w:hAnsi="Times" w:cs="Times"/>
                <w:lang w:val="en-GB"/>
              </w:rPr>
            </w:pPr>
            <w:r w:rsidRPr="423A86A3">
              <w:rPr>
                <w:rFonts w:ascii="Times" w:hAnsi="Times" w:cs="Times"/>
                <w:lang w:val="en-GB"/>
              </w:rPr>
              <w:t>FFS whether support of configuration 2 is subject to UE capability</w:t>
            </w:r>
          </w:p>
          <w:p w14:paraId="594CEF9F" w14:textId="77777777" w:rsidR="00DC3AFD" w:rsidRPr="00947432" w:rsidRDefault="00DC3AFD" w:rsidP="00523CAE">
            <w:pPr>
              <w:rPr>
                <w:lang w:val="en-GB"/>
              </w:rPr>
            </w:pPr>
          </w:p>
        </w:tc>
      </w:tr>
    </w:tbl>
    <w:p w14:paraId="435FC4E8" w14:textId="77777777" w:rsidR="00DC3AFD" w:rsidRDefault="00DC3AFD" w:rsidP="00523CAE"/>
    <w:p w14:paraId="357C165B" w14:textId="7002158A" w:rsidR="002E375C" w:rsidRDefault="002E375C" w:rsidP="00523CAE">
      <w:r>
        <w:t>Moreover, the following was agreed in RAN1</w:t>
      </w:r>
      <w:r w:rsidR="00A41306">
        <w:t>#118bis:</w:t>
      </w:r>
    </w:p>
    <w:tbl>
      <w:tblPr>
        <w:tblStyle w:val="TableGrid"/>
        <w:tblW w:w="0" w:type="auto"/>
        <w:tblLook w:val="04A0" w:firstRow="1" w:lastRow="0" w:firstColumn="1" w:lastColumn="0" w:noHBand="0" w:noVBand="1"/>
      </w:tblPr>
      <w:tblGrid>
        <w:gridCol w:w="9629"/>
      </w:tblGrid>
      <w:tr w:rsidR="00A41306" w14:paraId="6DC92708" w14:textId="77777777" w:rsidTr="00A41306">
        <w:tc>
          <w:tcPr>
            <w:tcW w:w="9629" w:type="dxa"/>
          </w:tcPr>
          <w:p w14:paraId="6EFCFE5C" w14:textId="77777777" w:rsidR="002876D4" w:rsidRPr="002876D4" w:rsidRDefault="002876D4" w:rsidP="002876D4">
            <w:pPr>
              <w:spacing w:after="0"/>
              <w:jc w:val="left"/>
              <w:rPr>
                <w:rFonts w:ascii="Times" w:eastAsia="Malgun Gothic" w:hAnsi="Times"/>
                <w:b/>
                <w:lang w:val="en-GB" w:eastAsia="zh-CN"/>
              </w:rPr>
            </w:pPr>
            <w:r w:rsidRPr="002876D4">
              <w:rPr>
                <w:rFonts w:ascii="Times" w:eastAsia="Malgun Gothic" w:hAnsi="Times"/>
                <w:b/>
                <w:highlight w:val="green"/>
                <w:lang w:val="en-GB" w:eastAsia="zh-CN"/>
              </w:rPr>
              <w:t>Agreement:</w:t>
            </w:r>
          </w:p>
          <w:p w14:paraId="7AB6F8C5" w14:textId="77777777" w:rsidR="002876D4" w:rsidRPr="002876D4" w:rsidRDefault="002876D4" w:rsidP="002876D4">
            <w:pPr>
              <w:spacing w:after="0"/>
              <w:jc w:val="left"/>
              <w:rPr>
                <w:rFonts w:ascii="Times" w:eastAsia="Malgun Gothic" w:hAnsi="Times"/>
                <w:lang w:val="en-GB" w:eastAsia="zh-CN"/>
              </w:rPr>
            </w:pPr>
            <w:r w:rsidRPr="002876D4">
              <w:rPr>
                <w:rFonts w:ascii="Times" w:eastAsia="Malgun Gothic" w:hAnsi="Times"/>
                <w:lang w:val="en-GB"/>
              </w:rPr>
              <w:t>For UL transmissions and DL receptions across SBFD symbols and non-SBFD symbols in different slots (each transmission/reception within a slot has either all SBFD or all non-SBFD symbols)</w:t>
            </w:r>
            <w:r w:rsidRPr="002876D4">
              <w:rPr>
                <w:rFonts w:ascii="Times" w:eastAsia="Malgun Gothic" w:hAnsi="Times"/>
                <w:lang w:val="en-GB" w:eastAsia="zh-CN"/>
              </w:rPr>
              <w:t xml:space="preserve"> for an SBFD aware UE, the </w:t>
            </w:r>
            <w:r w:rsidRPr="002876D4">
              <w:rPr>
                <w:rFonts w:ascii="Times" w:eastAsia="Malgun Gothic" w:hAnsi="Times"/>
                <w:lang w:val="en-GB"/>
              </w:rPr>
              <w:t>SBFD-aware UE</w:t>
            </w:r>
            <w:r w:rsidRPr="002876D4">
              <w:rPr>
                <w:rFonts w:ascii="Times" w:eastAsia="Malgun Gothic" w:hAnsi="Times"/>
                <w:lang w:val="en-GB" w:eastAsia="zh-CN"/>
              </w:rPr>
              <w:t xml:space="preserve"> is provided with Configuration 1 or </w:t>
            </w:r>
            <w:proofErr w:type="spellStart"/>
            <w:r w:rsidRPr="002876D4">
              <w:rPr>
                <w:rFonts w:ascii="Times" w:eastAsia="Malgun Gothic" w:hAnsi="Times"/>
                <w:lang w:val="en-GB" w:eastAsia="zh-CN"/>
              </w:rPr>
              <w:t>Configurat</w:t>
            </w:r>
            <w:proofErr w:type="spellEnd"/>
            <w:r w:rsidRPr="002876D4">
              <w:rPr>
                <w:rFonts w:ascii="Times" w:eastAsia="Malgun Gothic" w:hAnsi="Times"/>
                <w:lang w:val="en-GB" w:eastAsia="zh-CN"/>
              </w:rPr>
              <w:t xml:space="preserve"> 2 via RRC configuration. Select from the following options</w:t>
            </w:r>
          </w:p>
          <w:p w14:paraId="58728664" w14:textId="77777777" w:rsidR="002876D4" w:rsidRPr="002876D4" w:rsidRDefault="002876D4" w:rsidP="002876D4">
            <w:pPr>
              <w:numPr>
                <w:ilvl w:val="0"/>
                <w:numId w:val="155"/>
              </w:numPr>
              <w:spacing w:after="0"/>
              <w:jc w:val="left"/>
              <w:rPr>
                <w:rFonts w:ascii="Times" w:eastAsia="Malgun Gothic" w:hAnsi="Times"/>
                <w:lang w:val="en-GB" w:eastAsia="zh-CN"/>
              </w:rPr>
            </w:pPr>
            <w:r w:rsidRPr="002876D4">
              <w:rPr>
                <w:rFonts w:ascii="Times" w:eastAsia="Malgun Gothic" w:hAnsi="Times"/>
                <w:lang w:val="en-GB" w:eastAsia="zh-CN"/>
              </w:rPr>
              <w:t>Option 1: SBFD-aware UE is configured with Configuration 1 or Configuration 2 on a per UE per serving cell basis</w:t>
            </w:r>
          </w:p>
          <w:p w14:paraId="3C9A88AA" w14:textId="77777777" w:rsidR="002876D4" w:rsidRPr="002876D4" w:rsidRDefault="002876D4" w:rsidP="002876D4">
            <w:pPr>
              <w:numPr>
                <w:ilvl w:val="0"/>
                <w:numId w:val="155"/>
              </w:numPr>
              <w:spacing w:after="0"/>
              <w:jc w:val="left"/>
              <w:rPr>
                <w:rFonts w:ascii="Times" w:eastAsia="Malgun Gothic" w:hAnsi="Times"/>
                <w:lang w:val="en-GB" w:eastAsia="zh-CN"/>
              </w:rPr>
            </w:pPr>
            <w:r w:rsidRPr="002876D4">
              <w:rPr>
                <w:rFonts w:ascii="Times" w:eastAsia="Malgun Gothic" w:hAnsi="Times"/>
                <w:lang w:val="en-GB" w:eastAsia="zh-CN"/>
              </w:rPr>
              <w:t>Option 2: SBFD-aware UE is configured with Configuration 1 or Configuration 2 on a per UE per BWP per channel/signal basis</w:t>
            </w:r>
          </w:p>
          <w:p w14:paraId="0F79AF89" w14:textId="77777777" w:rsidR="002876D4" w:rsidRPr="002876D4" w:rsidRDefault="002876D4" w:rsidP="002876D4">
            <w:pPr>
              <w:numPr>
                <w:ilvl w:val="1"/>
                <w:numId w:val="155"/>
              </w:numPr>
              <w:spacing w:after="0"/>
              <w:jc w:val="left"/>
              <w:rPr>
                <w:rFonts w:ascii="Times" w:eastAsia="Malgun Gothic" w:hAnsi="Times"/>
                <w:lang w:val="en-GB" w:eastAsia="zh-CN"/>
              </w:rPr>
            </w:pPr>
            <w:r w:rsidRPr="002876D4">
              <w:rPr>
                <w:rFonts w:ascii="Times" w:eastAsia="Malgun Gothic" w:hAnsi="Times"/>
                <w:lang w:val="en-GB" w:eastAsia="zh-CN"/>
              </w:rPr>
              <w:t>Separate configurations for configured and dynamic transmission/receptions for a given channel/signal are not precluded.</w:t>
            </w:r>
          </w:p>
          <w:p w14:paraId="4A4FE313" w14:textId="77777777" w:rsidR="002876D4" w:rsidRPr="002876D4" w:rsidRDefault="002876D4" w:rsidP="002876D4">
            <w:pPr>
              <w:numPr>
                <w:ilvl w:val="0"/>
                <w:numId w:val="155"/>
              </w:numPr>
              <w:spacing w:after="0"/>
              <w:jc w:val="left"/>
              <w:rPr>
                <w:rFonts w:ascii="Times" w:eastAsia="Malgun Gothic" w:hAnsi="Times"/>
                <w:lang w:val="en-GB" w:eastAsia="zh-CN"/>
              </w:rPr>
            </w:pPr>
            <w:r w:rsidRPr="002876D4">
              <w:rPr>
                <w:rFonts w:ascii="Times" w:eastAsia="Malgun Gothic" w:hAnsi="Times"/>
                <w:lang w:val="en-GB" w:eastAsia="zh-CN"/>
              </w:rPr>
              <w:t>Option 3: Configuration 1 or Configuration 2 is on a per cell basis.</w:t>
            </w:r>
          </w:p>
          <w:p w14:paraId="75C7349A" w14:textId="77777777" w:rsidR="002876D4" w:rsidRPr="002876D4" w:rsidRDefault="002876D4" w:rsidP="002876D4">
            <w:pPr>
              <w:numPr>
                <w:ilvl w:val="1"/>
                <w:numId w:val="155"/>
              </w:numPr>
              <w:spacing w:after="0"/>
              <w:jc w:val="left"/>
              <w:rPr>
                <w:rFonts w:ascii="Times" w:eastAsia="Malgun Gothic" w:hAnsi="Times"/>
                <w:lang w:val="en-GB" w:eastAsia="zh-CN"/>
              </w:rPr>
            </w:pPr>
            <w:r w:rsidRPr="002876D4">
              <w:rPr>
                <w:rFonts w:ascii="Times" w:eastAsia="Malgun Gothic" w:hAnsi="Times"/>
                <w:lang w:val="en-GB" w:eastAsia="zh-CN"/>
              </w:rPr>
              <w:t>No separate UE capabilities for Configuration 1 and 2.</w:t>
            </w:r>
          </w:p>
          <w:p w14:paraId="7B866477" w14:textId="77777777" w:rsidR="00A41306" w:rsidRDefault="00A41306" w:rsidP="00523CAE"/>
        </w:tc>
      </w:tr>
    </w:tbl>
    <w:p w14:paraId="5CC4C5DC" w14:textId="77777777" w:rsidR="00A41306" w:rsidRDefault="00A41306" w:rsidP="00523CAE"/>
    <w:p w14:paraId="357356D8" w14:textId="35A622F8" w:rsidR="005B224F" w:rsidRDefault="005B224F" w:rsidP="0083255B">
      <w:pPr>
        <w:spacing w:before="60" w:after="0"/>
        <w:textAlignment w:val="center"/>
        <w:rPr>
          <w:lang w:val="en-GB"/>
        </w:rPr>
      </w:pPr>
      <w:proofErr w:type="gramStart"/>
      <w:r>
        <w:t>First of all</w:t>
      </w:r>
      <w:proofErr w:type="gramEnd"/>
      <w:r>
        <w:t>,</w:t>
      </w:r>
      <w:r w:rsidR="006379A5">
        <w:t xml:space="preserve"> </w:t>
      </w:r>
      <w:r w:rsidR="00D20628">
        <w:t xml:space="preserve">on </w:t>
      </w:r>
      <w:r w:rsidR="00A226A5">
        <w:t>whether</w:t>
      </w:r>
      <w:r w:rsidR="00B767B8">
        <w:t xml:space="preserve"> </w:t>
      </w:r>
      <w:r w:rsidR="00B767B8" w:rsidRPr="00B26FB4">
        <w:rPr>
          <w:rFonts w:ascii="Times" w:hAnsi="Times" w:cs="Times"/>
          <w:szCs w:val="20"/>
          <w:lang w:val="en-GB"/>
        </w:rPr>
        <w:t>Configuration 1</w:t>
      </w:r>
      <w:r w:rsidR="00B767B8">
        <w:rPr>
          <w:rFonts w:ascii="Times" w:hAnsi="Times" w:cs="Times"/>
          <w:szCs w:val="20"/>
          <w:lang w:val="en-GB"/>
        </w:rPr>
        <w:t xml:space="preserve"> or </w:t>
      </w:r>
      <w:r w:rsidR="00B767B8" w:rsidRPr="00B26FB4">
        <w:rPr>
          <w:rFonts w:ascii="Times" w:hAnsi="Times" w:cs="Times"/>
          <w:szCs w:val="20"/>
          <w:lang w:val="en-GB"/>
        </w:rPr>
        <w:t xml:space="preserve">Configuration </w:t>
      </w:r>
      <w:r w:rsidR="00B767B8">
        <w:rPr>
          <w:rFonts w:ascii="Times" w:hAnsi="Times" w:cs="Times"/>
          <w:szCs w:val="20"/>
          <w:lang w:val="en-GB"/>
        </w:rPr>
        <w:t xml:space="preserve">2 should </w:t>
      </w:r>
      <w:r w:rsidR="00A226A5">
        <w:rPr>
          <w:rFonts w:ascii="Times" w:hAnsi="Times" w:cs="Times"/>
          <w:szCs w:val="20"/>
          <w:lang w:val="en-GB"/>
        </w:rPr>
        <w:t xml:space="preserve">be provided </w:t>
      </w:r>
      <w:r w:rsidR="00B767B8">
        <w:rPr>
          <w:lang w:val="en-GB"/>
        </w:rPr>
        <w:t xml:space="preserve">per UE, per channel, etc. </w:t>
      </w:r>
      <w:r w:rsidR="00696722">
        <w:rPr>
          <w:lang w:val="en-GB"/>
        </w:rPr>
        <w:t xml:space="preserve">Since different channels have different </w:t>
      </w:r>
      <w:r w:rsidR="00F50082">
        <w:rPr>
          <w:lang w:val="en-GB"/>
        </w:rPr>
        <w:t xml:space="preserve">robustness and </w:t>
      </w:r>
      <w:r w:rsidR="00696722">
        <w:rPr>
          <w:lang w:val="en-GB"/>
        </w:rPr>
        <w:t xml:space="preserve">reliability </w:t>
      </w:r>
      <w:r w:rsidR="0054376E">
        <w:rPr>
          <w:lang w:val="en-GB"/>
        </w:rPr>
        <w:t>targets</w:t>
      </w:r>
      <w:r w:rsidR="00F50082">
        <w:rPr>
          <w:lang w:val="en-GB"/>
        </w:rPr>
        <w:t xml:space="preserve">, we think </w:t>
      </w:r>
      <w:r w:rsidR="004C2EBF">
        <w:rPr>
          <w:lang w:val="en-GB"/>
        </w:rPr>
        <w:t>Option 2 above is the most reasonable one</w:t>
      </w:r>
      <w:r w:rsidR="00F50082">
        <w:rPr>
          <w:lang w:val="en-GB"/>
        </w:rPr>
        <w:t xml:space="preserve"> </w:t>
      </w:r>
      <w:r w:rsidR="004C2EBF">
        <w:rPr>
          <w:lang w:val="en-GB"/>
        </w:rPr>
        <w:t xml:space="preserve">as it allows the </w:t>
      </w:r>
      <w:r w:rsidR="001743A5">
        <w:rPr>
          <w:lang w:val="en-GB"/>
        </w:rPr>
        <w:t xml:space="preserve">configuration </w:t>
      </w:r>
      <w:r w:rsidR="004C2EBF">
        <w:rPr>
          <w:lang w:val="en-GB"/>
        </w:rPr>
        <w:t xml:space="preserve">to be </w:t>
      </w:r>
      <w:r w:rsidR="001743A5">
        <w:rPr>
          <w:lang w:val="en-GB"/>
        </w:rPr>
        <w:t xml:space="preserve">provided </w:t>
      </w:r>
      <w:r w:rsidR="004E3081">
        <w:rPr>
          <w:lang w:val="en-GB"/>
        </w:rPr>
        <w:t xml:space="preserve">for each individual UE on a per </w:t>
      </w:r>
      <w:r w:rsidR="001743A5">
        <w:rPr>
          <w:lang w:val="en-GB"/>
        </w:rPr>
        <w:t xml:space="preserve">channel or signal </w:t>
      </w:r>
      <w:r w:rsidR="004E3081">
        <w:rPr>
          <w:lang w:val="en-GB"/>
        </w:rPr>
        <w:t xml:space="preserve">basis </w:t>
      </w:r>
      <w:r w:rsidR="001743A5">
        <w:rPr>
          <w:lang w:val="en-GB"/>
        </w:rPr>
        <w:t xml:space="preserve">rather than </w:t>
      </w:r>
      <w:r w:rsidR="008B72C0">
        <w:rPr>
          <w:lang w:val="en-GB"/>
        </w:rPr>
        <w:t xml:space="preserve">being e.g. </w:t>
      </w:r>
      <w:r w:rsidR="00BE5504">
        <w:rPr>
          <w:lang w:val="en-GB"/>
        </w:rPr>
        <w:t xml:space="preserve">per cell or </w:t>
      </w:r>
      <w:r w:rsidR="008B72C0">
        <w:rPr>
          <w:lang w:val="en-GB"/>
        </w:rPr>
        <w:t>common for all the UE’s transmission/receptions.</w:t>
      </w:r>
      <w:r w:rsidR="008E01A4">
        <w:rPr>
          <w:lang w:val="en-GB"/>
        </w:rPr>
        <w:t xml:space="preserve"> More details on how to do the configuration </w:t>
      </w:r>
      <w:r w:rsidR="00291CEF">
        <w:rPr>
          <w:lang w:val="en-GB"/>
        </w:rPr>
        <w:t xml:space="preserve">for configured or </w:t>
      </w:r>
      <w:proofErr w:type="gramStart"/>
      <w:r w:rsidR="00291CEF">
        <w:rPr>
          <w:lang w:val="en-GB"/>
        </w:rPr>
        <w:t>dynamically-scheduled</w:t>
      </w:r>
      <w:proofErr w:type="gramEnd"/>
      <w:r w:rsidR="00291CEF">
        <w:rPr>
          <w:lang w:val="en-GB"/>
        </w:rPr>
        <w:t xml:space="preserve"> transmission/receptions </w:t>
      </w:r>
      <w:r w:rsidR="008E01A4">
        <w:rPr>
          <w:lang w:val="en-GB"/>
        </w:rPr>
        <w:t>are listed below:</w:t>
      </w:r>
    </w:p>
    <w:p w14:paraId="71447461" w14:textId="2FE2467A" w:rsidR="008E01A4" w:rsidRDefault="00BA76E4" w:rsidP="0083255B">
      <w:pPr>
        <w:pStyle w:val="ListParagraph"/>
        <w:numPr>
          <w:ilvl w:val="0"/>
          <w:numId w:val="156"/>
        </w:numPr>
        <w:spacing w:before="60" w:after="0"/>
        <w:textAlignment w:val="center"/>
        <w:rPr>
          <w:lang w:val="en-GB"/>
        </w:rPr>
      </w:pPr>
      <w:r>
        <w:rPr>
          <w:lang w:val="en-GB"/>
        </w:rPr>
        <w:t xml:space="preserve">For </w:t>
      </w:r>
      <w:r w:rsidR="00291CEF">
        <w:rPr>
          <w:lang w:val="en-GB"/>
        </w:rPr>
        <w:t>CG PUSCH</w:t>
      </w:r>
      <w:r w:rsidR="001446CD">
        <w:rPr>
          <w:lang w:val="en-GB"/>
        </w:rPr>
        <w:t>/SPS PDSCH</w:t>
      </w:r>
      <w:r w:rsidR="00291CEF">
        <w:rPr>
          <w:lang w:val="en-GB"/>
        </w:rPr>
        <w:t xml:space="preserve">, whether </w:t>
      </w:r>
      <w:r w:rsidR="00EB4473">
        <w:rPr>
          <w:lang w:val="en-GB"/>
        </w:rPr>
        <w:t>C</w:t>
      </w:r>
      <w:r w:rsidR="009A17F2">
        <w:rPr>
          <w:lang w:val="en-GB"/>
        </w:rPr>
        <w:t>onfiguration 1 or Configuration 2 is applied can be configured per CG PUSCH</w:t>
      </w:r>
      <w:r w:rsidR="001446CD">
        <w:rPr>
          <w:lang w:val="en-GB"/>
        </w:rPr>
        <w:t>/SPS PDSCH</w:t>
      </w:r>
      <w:r w:rsidR="009A17F2">
        <w:rPr>
          <w:lang w:val="en-GB"/>
        </w:rPr>
        <w:t xml:space="preserve"> configuration in </w:t>
      </w:r>
      <w:proofErr w:type="spellStart"/>
      <w:r w:rsidR="009A17F2" w:rsidRPr="0083255B">
        <w:rPr>
          <w:i/>
          <w:iCs/>
          <w:lang w:val="en-GB"/>
        </w:rPr>
        <w:t>C</w:t>
      </w:r>
      <w:r w:rsidR="006A41AC" w:rsidRPr="0083255B">
        <w:rPr>
          <w:i/>
          <w:iCs/>
          <w:lang w:val="en-GB"/>
        </w:rPr>
        <w:t>onfiguredGrantConfig</w:t>
      </w:r>
      <w:proofErr w:type="spellEnd"/>
      <w:r w:rsidR="001446CD">
        <w:rPr>
          <w:i/>
          <w:iCs/>
          <w:lang w:val="en-GB"/>
        </w:rPr>
        <w:t>/SPS-Config</w:t>
      </w:r>
      <w:r w:rsidR="006A41AC">
        <w:rPr>
          <w:lang w:val="en-GB"/>
        </w:rPr>
        <w:t>. For instance</w:t>
      </w:r>
      <w:r w:rsidR="005548D7">
        <w:rPr>
          <w:lang w:val="en-GB"/>
        </w:rPr>
        <w:t xml:space="preserve">, a new parameter </w:t>
      </w:r>
      <w:proofErr w:type="spellStart"/>
      <w:r w:rsidR="005548D7">
        <w:rPr>
          <w:i/>
          <w:iCs/>
          <w:lang w:val="en-GB"/>
        </w:rPr>
        <w:lastRenderedPageBreak/>
        <w:t>symbolType</w:t>
      </w:r>
      <w:proofErr w:type="spellEnd"/>
      <w:r w:rsidR="00B75266">
        <w:rPr>
          <w:i/>
          <w:iCs/>
          <w:lang w:val="en-GB"/>
        </w:rPr>
        <w:t xml:space="preserve"> </w:t>
      </w:r>
      <w:r w:rsidR="00B56379" w:rsidRPr="0083255B">
        <w:rPr>
          <w:lang w:val="en-GB"/>
        </w:rPr>
        <w:t>can be de</w:t>
      </w:r>
      <w:r w:rsidR="00B56379">
        <w:rPr>
          <w:lang w:val="en-GB"/>
        </w:rPr>
        <w:t xml:space="preserve">fined </w:t>
      </w:r>
      <w:r w:rsidR="00B75266">
        <w:rPr>
          <w:lang w:val="en-GB"/>
        </w:rPr>
        <w:t>with choice between SBFD and non-SBFD symbol</w:t>
      </w:r>
      <w:r w:rsidR="00B56379">
        <w:rPr>
          <w:lang w:val="en-GB"/>
        </w:rPr>
        <w:t xml:space="preserve">. Configuration 2 can be implicitly </w:t>
      </w:r>
      <w:r w:rsidR="00E021BB">
        <w:rPr>
          <w:lang w:val="en-GB"/>
        </w:rPr>
        <w:t>assumed if such parameter is not provided (more details on Configuration 2 are provided later in this document)</w:t>
      </w:r>
    </w:p>
    <w:p w14:paraId="732315AB" w14:textId="712A08BB" w:rsidR="009C030B" w:rsidRPr="0083255B" w:rsidRDefault="001446CD" w:rsidP="0083255B">
      <w:pPr>
        <w:pStyle w:val="ListParagraph"/>
        <w:numPr>
          <w:ilvl w:val="0"/>
          <w:numId w:val="156"/>
        </w:numPr>
        <w:spacing w:before="60" w:after="0"/>
        <w:textAlignment w:val="center"/>
        <w:rPr>
          <w:lang w:val="en-US"/>
        </w:rPr>
      </w:pPr>
      <w:r>
        <w:rPr>
          <w:lang w:val="en-GB"/>
        </w:rPr>
        <w:t>For dynamic PDSCH</w:t>
      </w:r>
      <w:r w:rsidR="00907353">
        <w:rPr>
          <w:lang w:val="en-GB"/>
        </w:rPr>
        <w:t xml:space="preserve"> or PUSCH</w:t>
      </w:r>
      <w:r w:rsidR="00907353" w:rsidRPr="00907353">
        <w:rPr>
          <w:lang w:val="en-GB"/>
        </w:rPr>
        <w:t xml:space="preserve"> </w:t>
      </w:r>
      <w:r w:rsidR="00907353">
        <w:rPr>
          <w:lang w:val="en-GB"/>
        </w:rPr>
        <w:t xml:space="preserve">whether Configuration 1 or Configuration 2 is applied can be configured per UE per BWP basis in </w:t>
      </w:r>
      <w:r w:rsidR="00907353" w:rsidRPr="0083255B">
        <w:rPr>
          <w:i/>
          <w:iCs/>
          <w:lang w:val="en-GB"/>
        </w:rPr>
        <w:t>PDSCH-Config</w:t>
      </w:r>
      <w:r w:rsidR="00907353">
        <w:rPr>
          <w:lang w:val="en-GB"/>
        </w:rPr>
        <w:t xml:space="preserve"> and </w:t>
      </w:r>
      <w:r w:rsidR="00907353" w:rsidRPr="0083255B">
        <w:rPr>
          <w:i/>
          <w:iCs/>
          <w:lang w:val="en-GB"/>
        </w:rPr>
        <w:t>PUSCH-Config</w:t>
      </w:r>
      <w:r w:rsidR="00907353">
        <w:rPr>
          <w:lang w:val="en-GB"/>
        </w:rPr>
        <w:t>, respectively.</w:t>
      </w:r>
    </w:p>
    <w:p w14:paraId="2FFDFB5B" w14:textId="77777777" w:rsidR="00F341FA" w:rsidRPr="0083255B" w:rsidRDefault="00933E69" w:rsidP="00A53AAE">
      <w:pPr>
        <w:pStyle w:val="ListParagraph"/>
        <w:numPr>
          <w:ilvl w:val="0"/>
          <w:numId w:val="156"/>
        </w:numPr>
        <w:spacing w:before="60" w:after="0"/>
        <w:textAlignment w:val="center"/>
        <w:rPr>
          <w:lang w:val="en-GB"/>
        </w:rPr>
      </w:pPr>
      <w:r w:rsidRPr="0083255B">
        <w:t xml:space="preserve">For PUCCH, </w:t>
      </w:r>
      <w:proofErr w:type="spellStart"/>
      <w:r w:rsidR="00DC3749" w:rsidRPr="0083255B">
        <w:t>whether</w:t>
      </w:r>
      <w:proofErr w:type="spellEnd"/>
      <w:r w:rsidR="00DC3749" w:rsidRPr="0083255B">
        <w:t xml:space="preserve"> </w:t>
      </w:r>
      <w:proofErr w:type="spellStart"/>
      <w:r w:rsidR="00DC3749" w:rsidRPr="0083255B">
        <w:t>Configuration</w:t>
      </w:r>
      <w:proofErr w:type="spellEnd"/>
      <w:r w:rsidR="00DC3749" w:rsidRPr="0083255B">
        <w:t xml:space="preserve"> 1 </w:t>
      </w:r>
      <w:proofErr w:type="spellStart"/>
      <w:r w:rsidR="00DC3749" w:rsidRPr="0083255B">
        <w:t>or</w:t>
      </w:r>
      <w:proofErr w:type="spellEnd"/>
      <w:r w:rsidR="00DC3749" w:rsidRPr="0083255B">
        <w:t xml:space="preserve"> </w:t>
      </w:r>
      <w:proofErr w:type="spellStart"/>
      <w:r w:rsidR="00DC3749" w:rsidRPr="0083255B">
        <w:t>Configuration</w:t>
      </w:r>
      <w:proofErr w:type="spellEnd"/>
      <w:r w:rsidR="00DC3749" w:rsidRPr="0083255B">
        <w:t xml:space="preserve"> 2 is </w:t>
      </w:r>
      <w:proofErr w:type="spellStart"/>
      <w:r w:rsidR="00DC3749" w:rsidRPr="0083255B">
        <w:t>applied</w:t>
      </w:r>
      <w:proofErr w:type="spellEnd"/>
      <w:r w:rsidR="00DC3749" w:rsidRPr="0083255B">
        <w:t xml:space="preserve"> </w:t>
      </w:r>
      <w:proofErr w:type="spellStart"/>
      <w:r w:rsidR="00DC3749" w:rsidRPr="0083255B">
        <w:t>can</w:t>
      </w:r>
      <w:proofErr w:type="spellEnd"/>
      <w:r w:rsidR="00DC3749" w:rsidRPr="0083255B">
        <w:t xml:space="preserve"> </w:t>
      </w:r>
      <w:proofErr w:type="spellStart"/>
      <w:r w:rsidR="00DC3749" w:rsidRPr="0083255B">
        <w:t>be</w:t>
      </w:r>
      <w:proofErr w:type="spellEnd"/>
      <w:r w:rsidR="00DC3749" w:rsidRPr="0083255B">
        <w:t xml:space="preserve"> </w:t>
      </w:r>
      <w:proofErr w:type="spellStart"/>
      <w:r w:rsidR="00DC3749" w:rsidRPr="0083255B">
        <w:t>configured</w:t>
      </w:r>
      <w:proofErr w:type="spellEnd"/>
      <w:r w:rsidR="00DC3749" w:rsidRPr="0083255B">
        <w:t xml:space="preserve"> per PUCCH </w:t>
      </w:r>
      <w:proofErr w:type="spellStart"/>
      <w:r w:rsidR="00DC3749" w:rsidRPr="0083255B">
        <w:t>resource</w:t>
      </w:r>
      <w:proofErr w:type="spellEnd"/>
      <w:r w:rsidR="00DC3749" w:rsidRPr="0083255B">
        <w:t xml:space="preserve">. </w:t>
      </w:r>
      <w:proofErr w:type="spellStart"/>
      <w:r w:rsidR="00DC3749" w:rsidRPr="0083255B">
        <w:t>Unlike</w:t>
      </w:r>
      <w:proofErr w:type="spellEnd"/>
      <w:r w:rsidR="00DC3749" w:rsidRPr="0083255B">
        <w:t xml:space="preserve"> PDSCH </w:t>
      </w:r>
      <w:proofErr w:type="spellStart"/>
      <w:r w:rsidR="00DC3749" w:rsidRPr="0083255B">
        <w:t>or</w:t>
      </w:r>
      <w:proofErr w:type="spellEnd"/>
      <w:r w:rsidR="00DC3749" w:rsidRPr="0083255B">
        <w:t xml:space="preserve"> PUSCH, PUCCH is </w:t>
      </w:r>
      <w:proofErr w:type="spellStart"/>
      <w:r w:rsidR="00DC3749" w:rsidRPr="0083255B">
        <w:t>used</w:t>
      </w:r>
      <w:proofErr w:type="spellEnd"/>
      <w:r w:rsidR="00DC3749" w:rsidRPr="0083255B">
        <w:t xml:space="preserve"> for </w:t>
      </w:r>
      <w:proofErr w:type="spellStart"/>
      <w:r w:rsidR="00DC3749" w:rsidRPr="0083255B">
        <w:t>different</w:t>
      </w:r>
      <w:proofErr w:type="spellEnd"/>
      <w:r w:rsidR="00DC3749" w:rsidRPr="0083255B">
        <w:t xml:space="preserve"> </w:t>
      </w:r>
      <w:proofErr w:type="spellStart"/>
      <w:r w:rsidR="00DC3749" w:rsidRPr="0083255B">
        <w:t>purposes</w:t>
      </w:r>
      <w:proofErr w:type="spellEnd"/>
      <w:r w:rsidR="00DC3749" w:rsidRPr="0083255B">
        <w:t xml:space="preserve">/UCI </w:t>
      </w:r>
      <w:proofErr w:type="spellStart"/>
      <w:r w:rsidR="00DC3749" w:rsidRPr="0083255B">
        <w:t>types</w:t>
      </w:r>
      <w:proofErr w:type="spellEnd"/>
      <w:r w:rsidR="00DC3749" w:rsidRPr="0083255B">
        <w:t xml:space="preserve"> (</w:t>
      </w:r>
      <w:proofErr w:type="spellStart"/>
      <w:r w:rsidR="00DC3749" w:rsidRPr="0083255B">
        <w:t>e.g</w:t>
      </w:r>
      <w:proofErr w:type="spellEnd"/>
      <w:r w:rsidR="00DC3749" w:rsidRPr="0083255B">
        <w:t xml:space="preserve">., HARQ/ACK, SR, CSI). </w:t>
      </w:r>
      <w:proofErr w:type="spellStart"/>
      <w:r w:rsidR="00DC3749" w:rsidRPr="0083255B">
        <w:t>Whether</w:t>
      </w:r>
      <w:proofErr w:type="spellEnd"/>
      <w:r w:rsidR="00DC3749" w:rsidRPr="0083255B">
        <w:t xml:space="preserve"> </w:t>
      </w:r>
      <w:proofErr w:type="spellStart"/>
      <w:r w:rsidR="00DC3749" w:rsidRPr="0083255B">
        <w:t>Configuration</w:t>
      </w:r>
      <w:proofErr w:type="spellEnd"/>
      <w:r w:rsidR="00DC3749" w:rsidRPr="0083255B">
        <w:t xml:space="preserve"> 1 </w:t>
      </w:r>
      <w:proofErr w:type="spellStart"/>
      <w:r w:rsidR="00DC3749" w:rsidRPr="0083255B">
        <w:t>or</w:t>
      </w:r>
      <w:proofErr w:type="spellEnd"/>
      <w:r w:rsidR="00DC3749" w:rsidRPr="0083255B">
        <w:t xml:space="preserve"> </w:t>
      </w:r>
      <w:proofErr w:type="spellStart"/>
      <w:r w:rsidR="00DC3749" w:rsidRPr="0083255B">
        <w:t>Configuration</w:t>
      </w:r>
      <w:proofErr w:type="spellEnd"/>
      <w:r w:rsidR="00DC3749" w:rsidRPr="0083255B">
        <w:t xml:space="preserve"> 2 is </w:t>
      </w:r>
      <w:proofErr w:type="spellStart"/>
      <w:r w:rsidR="00DC3749" w:rsidRPr="0083255B">
        <w:t>applied</w:t>
      </w:r>
      <w:proofErr w:type="spellEnd"/>
      <w:r w:rsidR="00DC3749" w:rsidRPr="0083255B">
        <w:t xml:space="preserve"> </w:t>
      </w:r>
      <w:proofErr w:type="spellStart"/>
      <w:r w:rsidR="00DC3749" w:rsidRPr="0083255B">
        <w:t>can</w:t>
      </w:r>
      <w:proofErr w:type="spellEnd"/>
      <w:r w:rsidR="00DC3749" w:rsidRPr="0083255B">
        <w:t xml:space="preserve"> </w:t>
      </w:r>
      <w:proofErr w:type="spellStart"/>
      <w:r w:rsidR="00DC3749" w:rsidRPr="0083255B">
        <w:t>be</w:t>
      </w:r>
      <w:proofErr w:type="spellEnd"/>
      <w:r w:rsidR="00DC3749" w:rsidRPr="0083255B">
        <w:t xml:space="preserve"> </w:t>
      </w:r>
      <w:proofErr w:type="spellStart"/>
      <w:r w:rsidR="00DC3749" w:rsidRPr="0083255B">
        <w:t>different</w:t>
      </w:r>
      <w:proofErr w:type="spellEnd"/>
      <w:r w:rsidR="00DC3749" w:rsidRPr="0083255B">
        <w:t xml:space="preserve"> </w:t>
      </w:r>
      <w:proofErr w:type="spellStart"/>
      <w:r w:rsidR="00DC3749" w:rsidRPr="0083255B">
        <w:t>depending</w:t>
      </w:r>
      <w:proofErr w:type="spellEnd"/>
      <w:r w:rsidR="00DC3749" w:rsidRPr="0083255B">
        <w:t xml:space="preserve"> on </w:t>
      </w:r>
      <w:proofErr w:type="spellStart"/>
      <w:r w:rsidR="00DC3749" w:rsidRPr="0083255B">
        <w:t>the</w:t>
      </w:r>
      <w:proofErr w:type="spellEnd"/>
      <w:r w:rsidR="00DC3749" w:rsidRPr="0083255B">
        <w:t xml:space="preserve"> </w:t>
      </w:r>
      <w:proofErr w:type="spellStart"/>
      <w:r w:rsidR="00DC3749" w:rsidRPr="0083255B">
        <w:t>purpose</w:t>
      </w:r>
      <w:proofErr w:type="spellEnd"/>
      <w:r w:rsidR="00DC3749" w:rsidRPr="0083255B">
        <w:t xml:space="preserve">/UCI </w:t>
      </w:r>
      <w:proofErr w:type="spellStart"/>
      <w:r w:rsidR="00DC3749" w:rsidRPr="0083255B">
        <w:t>type</w:t>
      </w:r>
      <w:proofErr w:type="spellEnd"/>
      <w:r w:rsidR="00DC3749" w:rsidRPr="0083255B">
        <w:t xml:space="preserve"> (</w:t>
      </w:r>
      <w:proofErr w:type="spellStart"/>
      <w:r w:rsidR="00DC3749" w:rsidRPr="0083255B">
        <w:t>e.g</w:t>
      </w:r>
      <w:proofErr w:type="spellEnd"/>
      <w:r w:rsidR="00DC3749" w:rsidRPr="0083255B">
        <w:t xml:space="preserve">., NW </w:t>
      </w:r>
      <w:proofErr w:type="spellStart"/>
      <w:r w:rsidR="00DC3749" w:rsidRPr="0083255B">
        <w:t>may</w:t>
      </w:r>
      <w:proofErr w:type="spellEnd"/>
      <w:r w:rsidR="00DC3749" w:rsidRPr="0083255B">
        <w:t xml:space="preserve"> </w:t>
      </w:r>
      <w:proofErr w:type="spellStart"/>
      <w:r w:rsidR="00DC3749" w:rsidRPr="0083255B">
        <w:t>prefer</w:t>
      </w:r>
      <w:proofErr w:type="spellEnd"/>
      <w:r w:rsidR="00DC3749" w:rsidRPr="0083255B">
        <w:t xml:space="preserve"> HARQ/ACK  and SR </w:t>
      </w:r>
      <w:proofErr w:type="spellStart"/>
      <w:r w:rsidR="00DC3749" w:rsidRPr="0083255B">
        <w:t>with</w:t>
      </w:r>
      <w:proofErr w:type="spellEnd"/>
      <w:r w:rsidR="00DC3749" w:rsidRPr="0083255B">
        <w:t xml:space="preserve"> </w:t>
      </w:r>
      <w:proofErr w:type="spellStart"/>
      <w:r w:rsidR="00DC3749" w:rsidRPr="0083255B">
        <w:t>Configuration</w:t>
      </w:r>
      <w:proofErr w:type="spellEnd"/>
      <w:r w:rsidR="00DC3749" w:rsidRPr="0083255B">
        <w:t xml:space="preserve"> 2 for </w:t>
      </w:r>
      <w:proofErr w:type="spellStart"/>
      <w:r w:rsidR="00DC3749" w:rsidRPr="0083255B">
        <w:t>latency</w:t>
      </w:r>
      <w:proofErr w:type="spellEnd"/>
      <w:r w:rsidR="00DC3749" w:rsidRPr="0083255B">
        <w:t xml:space="preserve"> </w:t>
      </w:r>
      <w:proofErr w:type="spellStart"/>
      <w:r w:rsidR="00DC3749" w:rsidRPr="0083255B">
        <w:t>purpose</w:t>
      </w:r>
      <w:proofErr w:type="spellEnd"/>
      <w:r w:rsidR="00DC3749" w:rsidRPr="0083255B">
        <w:t xml:space="preserve">, </w:t>
      </w:r>
      <w:proofErr w:type="spellStart"/>
      <w:r w:rsidR="00DC3749" w:rsidRPr="0083255B">
        <w:t>while</w:t>
      </w:r>
      <w:proofErr w:type="spellEnd"/>
      <w:r w:rsidR="00DC3749" w:rsidRPr="0083255B">
        <w:t xml:space="preserve"> CSI </w:t>
      </w:r>
      <w:proofErr w:type="spellStart"/>
      <w:r w:rsidR="00DC3749" w:rsidRPr="0083255B">
        <w:t>can</w:t>
      </w:r>
      <w:proofErr w:type="spellEnd"/>
      <w:r w:rsidR="00DC3749" w:rsidRPr="0083255B">
        <w:t xml:space="preserve"> </w:t>
      </w:r>
      <w:proofErr w:type="spellStart"/>
      <w:r w:rsidR="00DC3749" w:rsidRPr="0083255B">
        <w:t>be</w:t>
      </w:r>
      <w:proofErr w:type="spellEnd"/>
      <w:r w:rsidR="00DC3749" w:rsidRPr="0083255B">
        <w:t xml:space="preserve"> </w:t>
      </w:r>
      <w:proofErr w:type="spellStart"/>
      <w:r w:rsidR="00DC3749" w:rsidRPr="0083255B">
        <w:t>with</w:t>
      </w:r>
      <w:proofErr w:type="spellEnd"/>
      <w:r w:rsidR="00DC3749" w:rsidRPr="0083255B">
        <w:t xml:space="preserve"> </w:t>
      </w:r>
      <w:proofErr w:type="spellStart"/>
      <w:r w:rsidR="00DC3749" w:rsidRPr="0083255B">
        <w:t>Configuration</w:t>
      </w:r>
      <w:proofErr w:type="spellEnd"/>
      <w:r w:rsidR="00DC3749" w:rsidRPr="0083255B">
        <w:t xml:space="preserve"> 1 on UL </w:t>
      </w:r>
      <w:proofErr w:type="spellStart"/>
      <w:r w:rsidR="00DC3749" w:rsidRPr="0083255B">
        <w:t>slots</w:t>
      </w:r>
      <w:proofErr w:type="spellEnd"/>
      <w:r w:rsidR="00DC3749" w:rsidRPr="0083255B">
        <w:t xml:space="preserve"> </w:t>
      </w:r>
      <w:proofErr w:type="spellStart"/>
      <w:r w:rsidR="00DC3749" w:rsidRPr="0083255B">
        <w:t>only</w:t>
      </w:r>
      <w:proofErr w:type="spellEnd"/>
      <w:r w:rsidR="00DC3749" w:rsidRPr="0083255B">
        <w:t xml:space="preserve"> for </w:t>
      </w:r>
      <w:proofErr w:type="spellStart"/>
      <w:r w:rsidR="00DC3749" w:rsidRPr="0083255B">
        <w:t>reducing</w:t>
      </w:r>
      <w:proofErr w:type="spellEnd"/>
      <w:r w:rsidR="00DC3749" w:rsidRPr="0083255B">
        <w:t xml:space="preserve"> </w:t>
      </w:r>
      <w:proofErr w:type="spellStart"/>
      <w:r w:rsidR="00DC3749" w:rsidRPr="0083255B">
        <w:t>the</w:t>
      </w:r>
      <w:proofErr w:type="spellEnd"/>
      <w:r w:rsidR="00DC3749" w:rsidRPr="0083255B">
        <w:t xml:space="preserve"> </w:t>
      </w:r>
      <w:proofErr w:type="spellStart"/>
      <w:r w:rsidR="00DC3749" w:rsidRPr="0083255B">
        <w:t>usage</w:t>
      </w:r>
      <w:proofErr w:type="spellEnd"/>
      <w:r w:rsidR="00DC3749" w:rsidRPr="0083255B">
        <w:t xml:space="preserve"> at SBFD </w:t>
      </w:r>
      <w:proofErr w:type="spellStart"/>
      <w:r w:rsidR="00DC3749" w:rsidRPr="0083255B">
        <w:t>symbols</w:t>
      </w:r>
      <w:proofErr w:type="spellEnd"/>
      <w:r w:rsidR="00DC3749" w:rsidRPr="0083255B">
        <w:t xml:space="preserve"> </w:t>
      </w:r>
      <w:proofErr w:type="spellStart"/>
      <w:r w:rsidR="00DC3749" w:rsidRPr="0083255B">
        <w:t>which</w:t>
      </w:r>
      <w:proofErr w:type="spellEnd"/>
      <w:r w:rsidR="00DC3749" w:rsidRPr="0083255B">
        <w:t xml:space="preserve"> </w:t>
      </w:r>
      <w:proofErr w:type="spellStart"/>
      <w:r w:rsidR="00DC3749" w:rsidRPr="0083255B">
        <w:t>may</w:t>
      </w:r>
      <w:proofErr w:type="spellEnd"/>
      <w:r w:rsidR="00DC3749" w:rsidRPr="0083255B">
        <w:t xml:space="preserve"> </w:t>
      </w:r>
      <w:proofErr w:type="spellStart"/>
      <w:r w:rsidR="00DC3749" w:rsidRPr="0083255B">
        <w:t>cause</w:t>
      </w:r>
      <w:proofErr w:type="spellEnd"/>
      <w:r w:rsidR="00DC3749" w:rsidRPr="0083255B">
        <w:t>/</w:t>
      </w:r>
      <w:proofErr w:type="spellStart"/>
      <w:r w:rsidR="00DC3749" w:rsidRPr="0083255B">
        <w:t>effected</w:t>
      </w:r>
      <w:proofErr w:type="spellEnd"/>
      <w:r w:rsidR="00DC3749" w:rsidRPr="0083255B">
        <w:t xml:space="preserve"> </w:t>
      </w:r>
      <w:proofErr w:type="spellStart"/>
      <w:r w:rsidR="00DC3749" w:rsidRPr="0083255B">
        <w:t>by</w:t>
      </w:r>
      <w:proofErr w:type="spellEnd"/>
      <w:r w:rsidR="00DC3749" w:rsidRPr="0083255B">
        <w:t xml:space="preserve"> CLI). </w:t>
      </w:r>
      <w:proofErr w:type="spellStart"/>
      <w:r w:rsidR="00DC3749" w:rsidRPr="0083255B">
        <w:t>Therefore</w:t>
      </w:r>
      <w:proofErr w:type="spellEnd"/>
      <w:r w:rsidR="00DC3749" w:rsidRPr="0083255B">
        <w:t xml:space="preserve">, </w:t>
      </w:r>
      <w:proofErr w:type="spellStart"/>
      <w:r w:rsidR="00DC3749" w:rsidRPr="0083255B">
        <w:t>such</w:t>
      </w:r>
      <w:proofErr w:type="spellEnd"/>
      <w:r w:rsidR="00DC3749" w:rsidRPr="0083255B">
        <w:t xml:space="preserve"> </w:t>
      </w:r>
      <w:proofErr w:type="spellStart"/>
      <w:r w:rsidR="00DC3749" w:rsidRPr="0083255B">
        <w:t>configuration</w:t>
      </w:r>
      <w:proofErr w:type="spellEnd"/>
      <w:r w:rsidR="00DC3749" w:rsidRPr="0083255B">
        <w:t xml:space="preserve"> </w:t>
      </w:r>
      <w:proofErr w:type="spellStart"/>
      <w:r w:rsidR="00DC3749" w:rsidRPr="0083255B">
        <w:t>should</w:t>
      </w:r>
      <w:proofErr w:type="spellEnd"/>
      <w:r w:rsidR="00DC3749" w:rsidRPr="0083255B">
        <w:t xml:space="preserve"> </w:t>
      </w:r>
      <w:proofErr w:type="spellStart"/>
      <w:r w:rsidR="00DC3749" w:rsidRPr="0083255B">
        <w:t>not</w:t>
      </w:r>
      <w:proofErr w:type="spellEnd"/>
      <w:r w:rsidR="00DC3749" w:rsidRPr="0083255B">
        <w:t xml:space="preserve"> </w:t>
      </w:r>
      <w:proofErr w:type="spellStart"/>
      <w:r w:rsidR="00DC3749" w:rsidRPr="0083255B">
        <w:t>be</w:t>
      </w:r>
      <w:proofErr w:type="spellEnd"/>
      <w:r w:rsidR="00DC3749" w:rsidRPr="0083255B">
        <w:t xml:space="preserve"> </w:t>
      </w:r>
      <w:proofErr w:type="spellStart"/>
      <w:r w:rsidR="00DC3749" w:rsidRPr="0083255B">
        <w:t>done</w:t>
      </w:r>
      <w:proofErr w:type="spellEnd"/>
      <w:r w:rsidR="00DC3749" w:rsidRPr="0083255B">
        <w:t xml:space="preserve"> in PUCCH-</w:t>
      </w:r>
      <w:proofErr w:type="spellStart"/>
      <w:r w:rsidR="00DC3749" w:rsidRPr="0083255B">
        <w:t>config</w:t>
      </w:r>
      <w:proofErr w:type="spellEnd"/>
      <w:r w:rsidR="00DC3749" w:rsidRPr="0083255B">
        <w:t xml:space="preserve">. In </w:t>
      </w:r>
      <w:proofErr w:type="spellStart"/>
      <w:r w:rsidR="00DC3749" w:rsidRPr="0083255B">
        <w:t>addition</w:t>
      </w:r>
      <w:proofErr w:type="spellEnd"/>
      <w:r w:rsidR="00DC3749" w:rsidRPr="0083255B">
        <w:t xml:space="preserve">, </w:t>
      </w:r>
      <w:proofErr w:type="spellStart"/>
      <w:r w:rsidR="00DC3749" w:rsidRPr="0083255B">
        <w:t>given</w:t>
      </w:r>
      <w:proofErr w:type="spellEnd"/>
      <w:r w:rsidR="00DC3749" w:rsidRPr="0083255B">
        <w:t xml:space="preserve"> </w:t>
      </w:r>
      <w:proofErr w:type="spellStart"/>
      <w:r w:rsidR="00DC3749" w:rsidRPr="0083255B">
        <w:t>that</w:t>
      </w:r>
      <w:proofErr w:type="spellEnd"/>
      <w:r w:rsidR="00DC3749" w:rsidRPr="0083255B">
        <w:t xml:space="preserve"> PUCCH </w:t>
      </w:r>
      <w:proofErr w:type="spellStart"/>
      <w:r w:rsidR="00DC3749" w:rsidRPr="0083255B">
        <w:t>resource</w:t>
      </w:r>
      <w:proofErr w:type="spellEnd"/>
      <w:r w:rsidR="00DC3749" w:rsidRPr="0083255B">
        <w:t xml:space="preserve"> set is </w:t>
      </w:r>
      <w:proofErr w:type="spellStart"/>
      <w:r w:rsidR="00DC3749" w:rsidRPr="0083255B">
        <w:t>selected</w:t>
      </w:r>
      <w:proofErr w:type="spellEnd"/>
      <w:r w:rsidR="00DC3749" w:rsidRPr="0083255B">
        <w:t xml:space="preserve"> </w:t>
      </w:r>
      <w:proofErr w:type="spellStart"/>
      <w:r w:rsidR="00DC3749" w:rsidRPr="0083255B">
        <w:t>based</w:t>
      </w:r>
      <w:proofErr w:type="spellEnd"/>
      <w:r w:rsidR="00DC3749" w:rsidRPr="0083255B">
        <w:t xml:space="preserve"> on UCI </w:t>
      </w:r>
      <w:proofErr w:type="spellStart"/>
      <w:r w:rsidR="00DC3749" w:rsidRPr="0083255B">
        <w:t>size</w:t>
      </w:r>
      <w:proofErr w:type="spellEnd"/>
      <w:r w:rsidR="00DC3749" w:rsidRPr="0083255B">
        <w:t xml:space="preserve">, and </w:t>
      </w:r>
      <w:proofErr w:type="spellStart"/>
      <w:r w:rsidR="00DC3749" w:rsidRPr="0083255B">
        <w:t>hence</w:t>
      </w:r>
      <w:proofErr w:type="spellEnd"/>
      <w:r w:rsidR="00DC3749" w:rsidRPr="0083255B">
        <w:t xml:space="preserve"> </w:t>
      </w:r>
      <w:proofErr w:type="spellStart"/>
      <w:r w:rsidR="00DC3749" w:rsidRPr="0083255B">
        <w:t>configuring</w:t>
      </w:r>
      <w:proofErr w:type="spellEnd"/>
      <w:r w:rsidR="00DC3749" w:rsidRPr="0083255B">
        <w:t xml:space="preserve"> per PUCCH </w:t>
      </w:r>
      <w:proofErr w:type="spellStart"/>
      <w:r w:rsidR="00DC3749" w:rsidRPr="0083255B">
        <w:t>resource</w:t>
      </w:r>
      <w:proofErr w:type="spellEnd"/>
      <w:r w:rsidR="00DC3749" w:rsidRPr="0083255B">
        <w:t xml:space="preserve"> set </w:t>
      </w:r>
      <w:proofErr w:type="spellStart"/>
      <w:r w:rsidR="00DC3749" w:rsidRPr="0083255B">
        <w:t>also</w:t>
      </w:r>
      <w:proofErr w:type="spellEnd"/>
      <w:r w:rsidR="00DC3749" w:rsidRPr="0083255B">
        <w:t xml:space="preserve"> </w:t>
      </w:r>
      <w:proofErr w:type="spellStart"/>
      <w:r w:rsidR="00DC3749" w:rsidRPr="0083255B">
        <w:t>limits</w:t>
      </w:r>
      <w:proofErr w:type="spellEnd"/>
      <w:r w:rsidR="00DC3749" w:rsidRPr="0083255B">
        <w:t xml:space="preserve"> </w:t>
      </w:r>
      <w:proofErr w:type="spellStart"/>
      <w:r w:rsidR="00DC3749" w:rsidRPr="0083255B">
        <w:t>the</w:t>
      </w:r>
      <w:proofErr w:type="spellEnd"/>
      <w:r w:rsidR="00DC3749" w:rsidRPr="0083255B">
        <w:t xml:space="preserve"> </w:t>
      </w:r>
      <w:proofErr w:type="spellStart"/>
      <w:r w:rsidR="00DC3749" w:rsidRPr="0083255B">
        <w:t>scheduling</w:t>
      </w:r>
      <w:proofErr w:type="spellEnd"/>
      <w:r w:rsidR="00DC3749" w:rsidRPr="0083255B">
        <w:t xml:space="preserve"> </w:t>
      </w:r>
      <w:proofErr w:type="spellStart"/>
      <w:r w:rsidR="00DC3749" w:rsidRPr="0083255B">
        <w:t>flexibility</w:t>
      </w:r>
      <w:proofErr w:type="spellEnd"/>
      <w:r w:rsidR="00DC3749" w:rsidRPr="0083255B">
        <w:t xml:space="preserve">. </w:t>
      </w:r>
    </w:p>
    <w:p w14:paraId="79276461" w14:textId="77777777" w:rsidR="004E3081" w:rsidRPr="009055DB" w:rsidRDefault="004E3081" w:rsidP="0083255B">
      <w:pPr>
        <w:rPr>
          <w:lang w:val="en-GB"/>
        </w:rPr>
      </w:pPr>
    </w:p>
    <w:p w14:paraId="53477198" w14:textId="4E024704" w:rsidR="00B302AA" w:rsidRDefault="00B302AA" w:rsidP="00B302AA">
      <w:pPr>
        <w:spacing w:after="0"/>
        <w:textAlignment w:val="center"/>
        <w:rPr>
          <w:lang w:val="en-GB"/>
        </w:rPr>
      </w:pPr>
      <w:r>
        <w:rPr>
          <w:lang w:val="en-GB"/>
        </w:rPr>
        <w:t xml:space="preserve">One special case for PUCCH is the PUCCH configured or associated to HARQ-ACK feedback from SPS PDSCH transmissions. In this case, we think it should be possible to configure </w:t>
      </w:r>
      <w:r w:rsidRPr="00CC4DCF">
        <w:rPr>
          <w:lang w:val="en-GB"/>
        </w:rPr>
        <w:t>Configuration 1 or Configuration 2</w:t>
      </w:r>
      <w:r>
        <w:rPr>
          <w:lang w:val="en-GB"/>
        </w:rPr>
        <w:t xml:space="preserve"> for the SPS PDSCH HARQ-ACK feedback independently of the configuration for the actual SPS PDSCH transmissions, e.g. SPS PDSCH transmissions may take place in every slot according to Configuration 2, while the SPS PDSCH HARQ is restricted to UL slots only.</w:t>
      </w:r>
    </w:p>
    <w:p w14:paraId="36999E2C" w14:textId="77777777" w:rsidR="00B302AA" w:rsidRDefault="00B302AA" w:rsidP="005A7AE4">
      <w:pPr>
        <w:spacing w:after="0"/>
        <w:textAlignment w:val="center"/>
        <w:rPr>
          <w:lang w:val="en-GB"/>
        </w:rPr>
      </w:pPr>
    </w:p>
    <w:p w14:paraId="630C798E" w14:textId="77777777" w:rsidR="006F0E0F" w:rsidRDefault="00F27ECD" w:rsidP="00947432">
      <w:pPr>
        <w:pStyle w:val="Proposal"/>
        <w:rPr>
          <w:rFonts w:ascii="Times" w:hAnsi="Times" w:cs="Times"/>
          <w:szCs w:val="20"/>
          <w:lang w:val="en-GB"/>
        </w:rPr>
      </w:pPr>
      <w:bookmarkStart w:id="502" w:name="_Toc181965599"/>
      <w:r>
        <w:rPr>
          <w:rFonts w:ascii="Times" w:hAnsi="Times" w:cs="Times"/>
          <w:szCs w:val="20"/>
          <w:lang w:val="en-GB"/>
        </w:rPr>
        <w:t>Configuration 1 and Configuration 2 are provisioned to the UE with per channel or signal granularity.</w:t>
      </w:r>
      <w:r w:rsidR="009C030B">
        <w:rPr>
          <w:rFonts w:ascii="Times" w:hAnsi="Times" w:cs="Times"/>
          <w:szCs w:val="20"/>
          <w:lang w:val="en-GB"/>
        </w:rPr>
        <w:t xml:space="preserve"> Specifically,</w:t>
      </w:r>
      <w:bookmarkEnd w:id="502"/>
    </w:p>
    <w:p w14:paraId="3B45EC1F" w14:textId="77777777" w:rsidR="006F0E0F" w:rsidRDefault="006F0E0F" w:rsidP="006F0E0F">
      <w:pPr>
        <w:pStyle w:val="Proposal"/>
        <w:numPr>
          <w:ilvl w:val="1"/>
          <w:numId w:val="117"/>
        </w:numPr>
        <w:rPr>
          <w:rFonts w:ascii="Times" w:hAnsi="Times" w:cs="Times"/>
          <w:szCs w:val="20"/>
          <w:lang w:val="en-GB"/>
        </w:rPr>
      </w:pPr>
      <w:bookmarkStart w:id="503" w:name="_Toc181965600"/>
      <w:r w:rsidRPr="006F0E0F">
        <w:rPr>
          <w:rFonts w:ascii="Times" w:hAnsi="Times" w:cs="Times"/>
          <w:szCs w:val="20"/>
          <w:lang w:val="en-GB"/>
        </w:rPr>
        <w:t xml:space="preserve">For CG PUSCH/SPS PDSCH, whether Configuration 1 or Configuration 2 is applied can be configured per CG PUSCH/SPS PDSCH configuration in </w:t>
      </w:r>
      <w:proofErr w:type="spellStart"/>
      <w:r w:rsidRPr="006F0E0F">
        <w:rPr>
          <w:rFonts w:ascii="Times" w:hAnsi="Times" w:cs="Times"/>
          <w:szCs w:val="20"/>
          <w:lang w:val="en-GB"/>
        </w:rPr>
        <w:t>ConfiguredGrantConfig</w:t>
      </w:r>
      <w:proofErr w:type="spellEnd"/>
      <w:r w:rsidRPr="006F0E0F">
        <w:rPr>
          <w:rFonts w:ascii="Times" w:hAnsi="Times" w:cs="Times"/>
          <w:szCs w:val="20"/>
          <w:lang w:val="en-GB"/>
        </w:rPr>
        <w:t>/SPS-Config.</w:t>
      </w:r>
      <w:bookmarkEnd w:id="503"/>
    </w:p>
    <w:p w14:paraId="69642DFE" w14:textId="77777777" w:rsidR="006F0E0F" w:rsidRDefault="006F0E0F" w:rsidP="006F0E0F">
      <w:pPr>
        <w:pStyle w:val="Proposal"/>
        <w:numPr>
          <w:ilvl w:val="1"/>
          <w:numId w:val="117"/>
        </w:numPr>
        <w:rPr>
          <w:rFonts w:ascii="Times" w:hAnsi="Times" w:cs="Times"/>
          <w:szCs w:val="20"/>
          <w:lang w:val="en-GB"/>
        </w:rPr>
      </w:pPr>
      <w:bookmarkStart w:id="504" w:name="_Toc181965601"/>
      <w:r w:rsidRPr="006F0E0F">
        <w:rPr>
          <w:rFonts w:ascii="Times" w:hAnsi="Times" w:cs="Times"/>
          <w:szCs w:val="20"/>
          <w:lang w:val="en-GB"/>
        </w:rPr>
        <w:t>For dynamic PUSCH/PDSCH whether Configuration 1 or Configuration 2 is applied can be configured per UE per BWP basis in PUSCH-Config/PDSCH-Config.</w:t>
      </w:r>
      <w:bookmarkEnd w:id="504"/>
    </w:p>
    <w:p w14:paraId="115CB7A6" w14:textId="77777777" w:rsidR="006F0E0F" w:rsidRDefault="006F0E0F" w:rsidP="006F0E0F">
      <w:pPr>
        <w:pStyle w:val="Proposal"/>
        <w:numPr>
          <w:ilvl w:val="1"/>
          <w:numId w:val="117"/>
        </w:numPr>
        <w:rPr>
          <w:rFonts w:ascii="Times" w:hAnsi="Times" w:cs="Times"/>
          <w:szCs w:val="20"/>
          <w:lang w:val="en-GB"/>
        </w:rPr>
      </w:pPr>
      <w:bookmarkStart w:id="505" w:name="_Toc181965602"/>
      <w:r w:rsidRPr="006F0E0F">
        <w:rPr>
          <w:rFonts w:ascii="Times" w:hAnsi="Times" w:cs="Times"/>
          <w:szCs w:val="20"/>
          <w:lang w:val="en-GB"/>
        </w:rPr>
        <w:t>For PUCCH, whether Configuration 1 or Configuration 2 is applied can be configured per PUCCH resource.</w:t>
      </w:r>
      <w:bookmarkEnd w:id="505"/>
    </w:p>
    <w:p w14:paraId="42943EBB" w14:textId="626A9838" w:rsidR="008B72C0" w:rsidRDefault="006F0E0F" w:rsidP="006F0E0F">
      <w:pPr>
        <w:pStyle w:val="Proposal"/>
        <w:numPr>
          <w:ilvl w:val="1"/>
          <w:numId w:val="117"/>
        </w:numPr>
        <w:rPr>
          <w:rFonts w:ascii="Times" w:hAnsi="Times" w:cs="Times"/>
          <w:szCs w:val="20"/>
          <w:lang w:val="en-GB"/>
        </w:rPr>
      </w:pPr>
      <w:bookmarkStart w:id="506" w:name="_Toc181965603"/>
      <w:r w:rsidRPr="006F0E0F">
        <w:rPr>
          <w:rFonts w:ascii="Times" w:hAnsi="Times" w:cs="Times"/>
          <w:szCs w:val="20"/>
          <w:lang w:val="en-GB"/>
        </w:rPr>
        <w:t>For HARQ-ACK of SPS PDSCH, configure Configuration 1 or Configuration 2 for the SPS PDSCH HARQ-ACK feedback independently of the configuration for the actual SPS PDSCH transmissions.</w:t>
      </w:r>
      <w:bookmarkEnd w:id="506"/>
      <w:r>
        <w:rPr>
          <w:rFonts w:ascii="Times" w:hAnsi="Times" w:cs="Times"/>
          <w:szCs w:val="20"/>
          <w:lang w:val="en-GB"/>
        </w:rPr>
        <w:t xml:space="preserve"> </w:t>
      </w:r>
    </w:p>
    <w:p w14:paraId="013553CA" w14:textId="77777777" w:rsidR="00080CA1" w:rsidRDefault="00080CA1" w:rsidP="00947432">
      <w:pPr>
        <w:spacing w:after="0"/>
        <w:jc w:val="left"/>
        <w:textAlignment w:val="center"/>
      </w:pPr>
    </w:p>
    <w:p w14:paraId="4178DDCE" w14:textId="253081CA" w:rsidR="00197F7B" w:rsidRDefault="00197F7B" w:rsidP="00523CAE">
      <w:r>
        <w:t xml:space="preserve">More details on Configuration 1 and Configuration 2 </w:t>
      </w:r>
      <w:r w:rsidR="00C2733B">
        <w:t xml:space="preserve">are discussed in Section 5.1 and 5.2, respectively, while additional enhancements for </w:t>
      </w:r>
      <w:r w:rsidR="00C2733B" w:rsidRPr="00C2733B">
        <w:t>physical channels/signals and procedure across SBFD symbols and non-SBFD symbols in different slots</w:t>
      </w:r>
      <w:r w:rsidR="00C2733B">
        <w:t xml:space="preserve"> are discussed in Section 5.3-</w:t>
      </w:r>
      <w:r w:rsidR="00C2733B" w:rsidRPr="007E3423">
        <w:t>5.</w:t>
      </w:r>
      <w:r w:rsidR="00D50C03" w:rsidRPr="007E3423">
        <w:t>4</w:t>
      </w:r>
      <w:r w:rsidR="00C2733B">
        <w:t>.</w:t>
      </w:r>
    </w:p>
    <w:p w14:paraId="5B28E0F0" w14:textId="3191D6EC" w:rsidR="00DE3F69" w:rsidRDefault="005827B7" w:rsidP="005A688E">
      <w:pPr>
        <w:pStyle w:val="Heading2"/>
      </w:pPr>
      <w:r>
        <w:t>Details on Configuration 1</w:t>
      </w:r>
    </w:p>
    <w:p w14:paraId="31D7F7B6" w14:textId="13FF17C5" w:rsidR="005827B7" w:rsidRDefault="00080CA1" w:rsidP="005827B7">
      <w:pPr>
        <w:rPr>
          <w:lang w:val="en-GB"/>
        </w:rPr>
      </w:pPr>
      <w:r>
        <w:rPr>
          <w:lang w:val="en-GB"/>
        </w:rPr>
        <w:t>For Configuration 1, following has been agreed in RAN#118:</w:t>
      </w:r>
    </w:p>
    <w:tbl>
      <w:tblPr>
        <w:tblStyle w:val="TableGrid"/>
        <w:tblW w:w="0" w:type="auto"/>
        <w:tblLook w:val="04A0" w:firstRow="1" w:lastRow="0" w:firstColumn="1" w:lastColumn="0" w:noHBand="0" w:noVBand="1"/>
      </w:tblPr>
      <w:tblGrid>
        <w:gridCol w:w="9629"/>
      </w:tblGrid>
      <w:tr w:rsidR="00551B78" w14:paraId="0F69837B" w14:textId="77777777" w:rsidTr="02DBA29E">
        <w:tc>
          <w:tcPr>
            <w:tcW w:w="9629" w:type="dxa"/>
          </w:tcPr>
          <w:p w14:paraId="4E03FF79" w14:textId="77777777" w:rsidR="00942DD2" w:rsidRPr="00942DD2" w:rsidRDefault="00942DD2" w:rsidP="00947432">
            <w:pPr>
              <w:spacing w:after="0"/>
              <w:rPr>
                <w:b/>
                <w:lang w:val="en-GB"/>
              </w:rPr>
            </w:pPr>
            <w:r w:rsidRPr="00947432">
              <w:rPr>
                <w:b/>
                <w:highlight w:val="green"/>
                <w:lang w:val="en-GB"/>
              </w:rPr>
              <w:t>Agreement</w:t>
            </w:r>
          </w:p>
          <w:p w14:paraId="0A6CB44E" w14:textId="77777777" w:rsidR="00942DD2" w:rsidRPr="00942DD2" w:rsidRDefault="00942DD2" w:rsidP="00947432">
            <w:pPr>
              <w:spacing w:after="0"/>
              <w:rPr>
                <w:lang w:val="en-GB"/>
              </w:rPr>
            </w:pPr>
            <w:r w:rsidRPr="00942DD2">
              <w:rPr>
                <w:lang w:val="en-GB"/>
              </w:rPr>
              <w:t>For Configuration 1: The transmissions/receptions are restricted to SBFD symbols only or non-SBFD symbols only, the valid symbol type is determined as following.</w:t>
            </w:r>
          </w:p>
          <w:p w14:paraId="074DC4AB" w14:textId="77777777" w:rsidR="00942DD2" w:rsidRPr="00942DD2" w:rsidRDefault="00942DD2" w:rsidP="00947432">
            <w:pPr>
              <w:numPr>
                <w:ilvl w:val="0"/>
                <w:numId w:val="124"/>
              </w:numPr>
              <w:tabs>
                <w:tab w:val="clear" w:pos="0"/>
              </w:tabs>
              <w:spacing w:after="0"/>
              <w:rPr>
                <w:lang w:val="en-GB"/>
              </w:rPr>
            </w:pPr>
            <w:r w:rsidRPr="00942DD2">
              <w:rPr>
                <w:lang w:val="en-GB"/>
              </w:rPr>
              <w:t>For semi-statically configured transmissions/receptions without activation DCI, the valid symbol type is explicitly configured by RRC.</w:t>
            </w:r>
          </w:p>
          <w:p w14:paraId="4D7E8DAA" w14:textId="77777777" w:rsidR="00942DD2" w:rsidRPr="00942DD2" w:rsidRDefault="00942DD2" w:rsidP="00947432">
            <w:pPr>
              <w:numPr>
                <w:ilvl w:val="1"/>
                <w:numId w:val="124"/>
              </w:numPr>
              <w:tabs>
                <w:tab w:val="clear" w:pos="0"/>
              </w:tabs>
              <w:spacing w:after="0"/>
              <w:rPr>
                <w:lang w:val="en-GB"/>
              </w:rPr>
            </w:pPr>
            <w:r w:rsidRPr="00942DD2">
              <w:rPr>
                <w:lang w:val="en-GB"/>
              </w:rPr>
              <w:t>It is not applicable to PDCCH</w:t>
            </w:r>
          </w:p>
          <w:p w14:paraId="0B0D9FC8" w14:textId="77777777" w:rsidR="00942DD2" w:rsidRPr="00942DD2" w:rsidRDefault="00942DD2" w:rsidP="00947432">
            <w:pPr>
              <w:numPr>
                <w:ilvl w:val="0"/>
                <w:numId w:val="124"/>
              </w:numPr>
              <w:tabs>
                <w:tab w:val="clear" w:pos="0"/>
              </w:tabs>
              <w:spacing w:after="0"/>
              <w:rPr>
                <w:lang w:val="en-GB"/>
              </w:rPr>
            </w:pPr>
            <w:r w:rsidRPr="00942DD2">
              <w:rPr>
                <w:lang w:val="en-GB"/>
              </w:rPr>
              <w:t>For dynamically scheduled transmissions/receptions, the valid symbol type is determined based on the symbol type of the first transmission/reception.</w:t>
            </w:r>
          </w:p>
          <w:p w14:paraId="24B77A26" w14:textId="77777777" w:rsidR="00942DD2" w:rsidRPr="00942DD2" w:rsidRDefault="00942DD2" w:rsidP="00947432">
            <w:pPr>
              <w:numPr>
                <w:ilvl w:val="0"/>
                <w:numId w:val="124"/>
              </w:numPr>
              <w:tabs>
                <w:tab w:val="clear" w:pos="0"/>
              </w:tabs>
              <w:spacing w:after="0"/>
              <w:rPr>
                <w:lang w:val="en-GB"/>
              </w:rPr>
            </w:pPr>
            <w:r w:rsidRPr="00942DD2">
              <w:rPr>
                <w:lang w:val="en-GB"/>
              </w:rPr>
              <w:t>For SP-CSI on PUCCH or PUSCH, type 2 CG PUSCH, SPS PDSCH and semi-persistent SRS, down-select from the following options:</w:t>
            </w:r>
          </w:p>
          <w:p w14:paraId="2DD5CA04" w14:textId="77777777" w:rsidR="00942DD2" w:rsidRPr="00942DD2" w:rsidRDefault="00942DD2" w:rsidP="00947432">
            <w:pPr>
              <w:numPr>
                <w:ilvl w:val="1"/>
                <w:numId w:val="124"/>
              </w:numPr>
              <w:tabs>
                <w:tab w:val="clear" w:pos="0"/>
              </w:tabs>
              <w:spacing w:after="0"/>
              <w:rPr>
                <w:lang w:val="en-GB"/>
              </w:rPr>
            </w:pPr>
            <w:r w:rsidRPr="00942DD2">
              <w:rPr>
                <w:lang w:val="en-GB"/>
              </w:rPr>
              <w:t xml:space="preserve">Option 1: </w:t>
            </w:r>
          </w:p>
          <w:p w14:paraId="7DB3B67E" w14:textId="77777777" w:rsidR="00942DD2" w:rsidRPr="00942DD2" w:rsidRDefault="00942DD2" w:rsidP="00947432">
            <w:pPr>
              <w:numPr>
                <w:ilvl w:val="2"/>
                <w:numId w:val="124"/>
              </w:numPr>
              <w:tabs>
                <w:tab w:val="clear" w:pos="0"/>
              </w:tabs>
              <w:spacing w:after="0"/>
              <w:rPr>
                <w:lang w:val="en-GB"/>
              </w:rPr>
            </w:pPr>
            <w:r w:rsidRPr="00942DD2">
              <w:rPr>
                <w:lang w:val="en-GB"/>
              </w:rPr>
              <w:t xml:space="preserve">The valid symbol type for SP-CSI on PUCCH or PUSCH is explicitly configured in </w:t>
            </w:r>
            <w:r w:rsidRPr="00942DD2">
              <w:rPr>
                <w:i/>
                <w:lang w:val="en-GB"/>
              </w:rPr>
              <w:t>CSI-</w:t>
            </w:r>
            <w:proofErr w:type="spellStart"/>
            <w:r w:rsidRPr="00942DD2">
              <w:rPr>
                <w:i/>
                <w:lang w:val="en-GB"/>
              </w:rPr>
              <w:t>ReportConfig</w:t>
            </w:r>
            <w:proofErr w:type="spellEnd"/>
            <w:r w:rsidRPr="00942DD2">
              <w:rPr>
                <w:lang w:val="en-GB"/>
              </w:rPr>
              <w:t xml:space="preserve">. </w:t>
            </w:r>
          </w:p>
          <w:p w14:paraId="726D0511" w14:textId="77777777" w:rsidR="00942DD2" w:rsidRPr="00942DD2" w:rsidRDefault="00942DD2" w:rsidP="00947432">
            <w:pPr>
              <w:numPr>
                <w:ilvl w:val="2"/>
                <w:numId w:val="124"/>
              </w:numPr>
              <w:tabs>
                <w:tab w:val="clear" w:pos="0"/>
              </w:tabs>
              <w:spacing w:after="0"/>
              <w:rPr>
                <w:lang w:val="en-GB"/>
              </w:rPr>
            </w:pPr>
            <w:r w:rsidRPr="00942DD2">
              <w:rPr>
                <w:lang w:val="en-GB"/>
              </w:rPr>
              <w:t xml:space="preserve">The valid symbol type for type 2 CG PUSCH is explicitly configured in </w:t>
            </w:r>
            <w:proofErr w:type="spellStart"/>
            <w:r w:rsidRPr="00942DD2">
              <w:rPr>
                <w:i/>
                <w:lang w:val="en-GB"/>
              </w:rPr>
              <w:t>ConfiguredGrantConfig</w:t>
            </w:r>
            <w:proofErr w:type="spellEnd"/>
            <w:r w:rsidRPr="00942DD2">
              <w:rPr>
                <w:lang w:val="en-GB"/>
              </w:rPr>
              <w:t xml:space="preserve">. </w:t>
            </w:r>
          </w:p>
          <w:p w14:paraId="5B6862C6" w14:textId="77777777" w:rsidR="00942DD2" w:rsidRPr="00942DD2" w:rsidRDefault="00942DD2" w:rsidP="00947432">
            <w:pPr>
              <w:numPr>
                <w:ilvl w:val="2"/>
                <w:numId w:val="124"/>
              </w:numPr>
              <w:tabs>
                <w:tab w:val="clear" w:pos="0"/>
              </w:tabs>
              <w:spacing w:after="0"/>
              <w:rPr>
                <w:lang w:val="en-GB"/>
              </w:rPr>
            </w:pPr>
            <w:r w:rsidRPr="00942DD2">
              <w:rPr>
                <w:lang w:val="en-GB"/>
              </w:rPr>
              <w:lastRenderedPageBreak/>
              <w:t xml:space="preserve">The valid symbol type for SPS PDSCH is explicitly configured in </w:t>
            </w:r>
            <w:r w:rsidRPr="00942DD2">
              <w:rPr>
                <w:i/>
                <w:lang w:val="en-GB"/>
              </w:rPr>
              <w:t>SPS-Config</w:t>
            </w:r>
            <w:r w:rsidRPr="00942DD2">
              <w:rPr>
                <w:lang w:val="en-GB"/>
              </w:rPr>
              <w:t xml:space="preserve">. </w:t>
            </w:r>
          </w:p>
          <w:p w14:paraId="4EA21AAC" w14:textId="77777777" w:rsidR="00942DD2" w:rsidRPr="00942DD2" w:rsidRDefault="00942DD2" w:rsidP="00947432">
            <w:pPr>
              <w:numPr>
                <w:ilvl w:val="2"/>
                <w:numId w:val="124"/>
              </w:numPr>
              <w:tabs>
                <w:tab w:val="clear" w:pos="0"/>
              </w:tabs>
              <w:spacing w:after="0"/>
              <w:rPr>
                <w:lang w:val="en-GB"/>
              </w:rPr>
            </w:pPr>
            <w:r w:rsidRPr="00942DD2">
              <w:rPr>
                <w:lang w:val="en-GB"/>
              </w:rPr>
              <w:t>The valid symbol type for semi-persistent SRS is explicitly configured in [</w:t>
            </w:r>
            <w:r w:rsidRPr="00942DD2">
              <w:rPr>
                <w:i/>
                <w:lang w:val="en-GB"/>
              </w:rPr>
              <w:t>SRS-Config</w:t>
            </w:r>
            <w:r w:rsidRPr="00942DD2">
              <w:rPr>
                <w:i/>
                <w:iCs/>
                <w:lang w:val="en-GB"/>
              </w:rPr>
              <w:t xml:space="preserve"> </w:t>
            </w:r>
            <w:r w:rsidRPr="00942DD2">
              <w:rPr>
                <w:iCs/>
                <w:lang w:val="en-GB"/>
              </w:rPr>
              <w:t>/</w:t>
            </w:r>
            <w:r w:rsidRPr="00942DD2">
              <w:rPr>
                <w:i/>
                <w:iCs/>
                <w:lang w:val="en-GB"/>
              </w:rPr>
              <w:t>SRS-</w:t>
            </w:r>
            <w:proofErr w:type="spellStart"/>
            <w:r w:rsidRPr="00942DD2">
              <w:rPr>
                <w:i/>
                <w:iCs/>
                <w:lang w:val="en-GB"/>
              </w:rPr>
              <w:t>ResourceSet</w:t>
            </w:r>
            <w:proofErr w:type="spellEnd"/>
            <w:r w:rsidRPr="00942DD2">
              <w:rPr>
                <w:iCs/>
                <w:lang w:val="en-GB"/>
              </w:rPr>
              <w:t>/</w:t>
            </w:r>
            <w:r w:rsidRPr="00942DD2">
              <w:rPr>
                <w:i/>
                <w:iCs/>
                <w:lang w:val="en-GB"/>
              </w:rPr>
              <w:t>SRS-Resource</w:t>
            </w:r>
            <w:r w:rsidRPr="00942DD2">
              <w:rPr>
                <w:lang w:val="en-GB"/>
              </w:rPr>
              <w:t>].</w:t>
            </w:r>
          </w:p>
          <w:p w14:paraId="3BE62308" w14:textId="77777777" w:rsidR="00942DD2" w:rsidRPr="00942DD2" w:rsidRDefault="00942DD2" w:rsidP="00947432">
            <w:pPr>
              <w:numPr>
                <w:ilvl w:val="1"/>
                <w:numId w:val="124"/>
              </w:numPr>
              <w:tabs>
                <w:tab w:val="clear" w:pos="0"/>
              </w:tabs>
              <w:spacing w:after="0"/>
              <w:rPr>
                <w:lang w:val="en-GB"/>
              </w:rPr>
            </w:pPr>
            <w:r w:rsidRPr="00942DD2">
              <w:rPr>
                <w:lang w:val="en-GB"/>
              </w:rPr>
              <w:t xml:space="preserve">Option 2: </w:t>
            </w:r>
          </w:p>
          <w:p w14:paraId="06DACEFD" w14:textId="77777777" w:rsidR="00942DD2" w:rsidRPr="00942DD2" w:rsidRDefault="00942DD2" w:rsidP="00947432">
            <w:pPr>
              <w:numPr>
                <w:ilvl w:val="2"/>
                <w:numId w:val="124"/>
              </w:numPr>
              <w:tabs>
                <w:tab w:val="clear" w:pos="0"/>
              </w:tabs>
              <w:spacing w:after="0"/>
              <w:rPr>
                <w:lang w:val="en-GB"/>
              </w:rPr>
            </w:pPr>
            <w:r w:rsidRPr="00942DD2">
              <w:rPr>
                <w:lang w:val="en-GB"/>
              </w:rPr>
              <w:t>The valid symbol type for SP-CSI on PUCCH or PUSCH is determined based on the symbol type of the first PUSCH/ PUCCH after activation.</w:t>
            </w:r>
          </w:p>
          <w:p w14:paraId="134374AA" w14:textId="77777777" w:rsidR="00942DD2" w:rsidRPr="00942DD2" w:rsidRDefault="00942DD2" w:rsidP="00947432">
            <w:pPr>
              <w:numPr>
                <w:ilvl w:val="2"/>
                <w:numId w:val="124"/>
              </w:numPr>
              <w:tabs>
                <w:tab w:val="clear" w:pos="0"/>
              </w:tabs>
              <w:spacing w:after="0"/>
              <w:rPr>
                <w:lang w:val="en-GB"/>
              </w:rPr>
            </w:pPr>
            <w:r w:rsidRPr="00942DD2">
              <w:rPr>
                <w:lang w:val="en-GB"/>
              </w:rPr>
              <w:t>The valid symbol type for type 2 CG PUSCH is determined based on the symbol type of the first CG PUSCH associated with activation DCI.</w:t>
            </w:r>
          </w:p>
          <w:p w14:paraId="1DDF4C71" w14:textId="77777777" w:rsidR="00942DD2" w:rsidRPr="00942DD2" w:rsidRDefault="00942DD2" w:rsidP="00947432">
            <w:pPr>
              <w:numPr>
                <w:ilvl w:val="2"/>
                <w:numId w:val="124"/>
              </w:numPr>
              <w:tabs>
                <w:tab w:val="clear" w:pos="0"/>
              </w:tabs>
              <w:spacing w:after="0"/>
              <w:rPr>
                <w:lang w:val="en-GB"/>
              </w:rPr>
            </w:pPr>
            <w:r w:rsidRPr="00942DD2">
              <w:rPr>
                <w:lang w:val="en-GB"/>
              </w:rPr>
              <w:t>The valid symbol type for SPS PDSCH is determined based on the symbol type of the first SPS PDSCH associated with activation DCI.</w:t>
            </w:r>
          </w:p>
          <w:p w14:paraId="1A8444C0" w14:textId="0D8128CB" w:rsidR="00942DD2" w:rsidRPr="00942DD2" w:rsidRDefault="4D7D7638" w:rsidP="00947432">
            <w:pPr>
              <w:numPr>
                <w:ilvl w:val="2"/>
                <w:numId w:val="124"/>
              </w:numPr>
              <w:spacing w:after="0"/>
              <w:rPr>
                <w:lang w:val="en-GB"/>
              </w:rPr>
            </w:pPr>
            <w:r w:rsidRPr="02DBA29E">
              <w:rPr>
                <w:lang w:val="en-GB"/>
              </w:rPr>
              <w:t>The valid symbol type for semi-persistent SRS is determined based on the symbol type of the first SRS after activation.</w:t>
            </w:r>
          </w:p>
          <w:p w14:paraId="5F4E27FB" w14:textId="77777777" w:rsidR="00942DD2" w:rsidRPr="00942DD2" w:rsidRDefault="00942DD2" w:rsidP="00947432">
            <w:pPr>
              <w:spacing w:after="0"/>
              <w:rPr>
                <w:lang w:val="en-GB"/>
              </w:rPr>
            </w:pPr>
          </w:p>
          <w:p w14:paraId="5460A4CB" w14:textId="77777777" w:rsidR="00942DD2" w:rsidRPr="00942DD2" w:rsidRDefault="00942DD2" w:rsidP="00947432">
            <w:pPr>
              <w:spacing w:after="0"/>
              <w:rPr>
                <w:b/>
                <w:lang w:val="en-GB"/>
              </w:rPr>
            </w:pPr>
            <w:r w:rsidRPr="00947432">
              <w:rPr>
                <w:b/>
                <w:highlight w:val="green"/>
                <w:lang w:val="en-GB"/>
              </w:rPr>
              <w:t>Agreement</w:t>
            </w:r>
          </w:p>
          <w:p w14:paraId="1A9EED12" w14:textId="77777777" w:rsidR="00942DD2" w:rsidRPr="00942DD2" w:rsidRDefault="00942DD2" w:rsidP="00947432">
            <w:pPr>
              <w:spacing w:after="0"/>
              <w:rPr>
                <w:lang w:val="en-GB"/>
              </w:rPr>
            </w:pPr>
            <w:r w:rsidRPr="00942DD2">
              <w:rPr>
                <w:lang w:val="en-GB"/>
              </w:rPr>
              <w:t xml:space="preserve">For UL transmissions and DL receptions across SBFD symbols and non-SBFD symbols in different slots with Configuration 1, </w:t>
            </w:r>
          </w:p>
          <w:p w14:paraId="5DF97F8A" w14:textId="77777777" w:rsidR="00942DD2" w:rsidRPr="00942DD2" w:rsidRDefault="00942DD2" w:rsidP="00947432">
            <w:pPr>
              <w:numPr>
                <w:ilvl w:val="0"/>
                <w:numId w:val="124"/>
              </w:numPr>
              <w:tabs>
                <w:tab w:val="clear" w:pos="0"/>
              </w:tabs>
              <w:spacing w:after="0"/>
              <w:rPr>
                <w:lang w:val="en-GB"/>
              </w:rPr>
            </w:pPr>
            <w:r w:rsidRPr="00942DD2">
              <w:rPr>
                <w:lang w:val="en-GB"/>
              </w:rPr>
              <w:t xml:space="preserve">For PUSCH repetition type A with available slot counting, </w:t>
            </w:r>
            <w:proofErr w:type="spellStart"/>
            <w:r w:rsidRPr="00942DD2">
              <w:rPr>
                <w:lang w:val="en-GB"/>
              </w:rPr>
              <w:t>TBoMS</w:t>
            </w:r>
            <w:proofErr w:type="spellEnd"/>
            <w:r w:rsidRPr="00942DD2">
              <w:rPr>
                <w:lang w:val="en-GB"/>
              </w:rPr>
              <w:t xml:space="preserve"> and PUCCH repetitions, UE postpones transmissions in the invalid symbol type.</w:t>
            </w:r>
          </w:p>
          <w:p w14:paraId="479EAD38" w14:textId="77777777" w:rsidR="00942DD2" w:rsidRPr="00942DD2" w:rsidRDefault="00942DD2" w:rsidP="00947432">
            <w:pPr>
              <w:numPr>
                <w:ilvl w:val="0"/>
                <w:numId w:val="124"/>
              </w:numPr>
              <w:tabs>
                <w:tab w:val="clear" w:pos="0"/>
              </w:tabs>
              <w:spacing w:after="0"/>
              <w:rPr>
                <w:lang w:val="en-GB"/>
              </w:rPr>
            </w:pPr>
            <w:r w:rsidRPr="00942DD2">
              <w:rPr>
                <w:lang w:val="en-GB"/>
              </w:rPr>
              <w:t xml:space="preserve">For CG PUSCH and SPS PDSCH, P/SP SRS, P/SP CSI-RS, P/SP PUCCH, SP-CSI on PUSCH, PUSCH repetition type A without available slot counting, multi-PUSCH/PDSCH </w:t>
            </w:r>
            <w:r w:rsidRPr="00942DD2">
              <w:rPr>
                <w:bCs/>
                <w:lang w:val="en-GB"/>
              </w:rPr>
              <w:t xml:space="preserve">scheduled by a single DCI, </w:t>
            </w:r>
            <w:r w:rsidRPr="00942DD2">
              <w:rPr>
                <w:lang w:val="en-GB"/>
              </w:rPr>
              <w:t>and PDSCH repetitions, transmissions/receptions in the invalid symbol type are dropped.</w:t>
            </w:r>
          </w:p>
          <w:p w14:paraId="6CC40676" w14:textId="77777777" w:rsidR="00FE2703" w:rsidRDefault="00FE2703" w:rsidP="005827B7">
            <w:pPr>
              <w:rPr>
                <w:lang w:val="en-GB"/>
              </w:rPr>
            </w:pPr>
          </w:p>
          <w:p w14:paraId="74822A3D" w14:textId="77777777" w:rsidR="000940AE" w:rsidRPr="000940AE" w:rsidRDefault="000940AE" w:rsidP="000940AE">
            <w:pPr>
              <w:spacing w:after="0"/>
              <w:jc w:val="left"/>
              <w:rPr>
                <w:rFonts w:ascii="Times" w:eastAsia="Malgun Gothic" w:hAnsi="Times"/>
                <w:b/>
                <w:lang w:val="en-GB" w:eastAsia="zh-CN"/>
              </w:rPr>
            </w:pPr>
            <w:r w:rsidRPr="000940AE">
              <w:rPr>
                <w:rFonts w:ascii="Times" w:eastAsia="Malgun Gothic" w:hAnsi="Times"/>
                <w:b/>
                <w:highlight w:val="green"/>
                <w:lang w:val="en-GB" w:eastAsia="zh-CN"/>
              </w:rPr>
              <w:t>Agreement</w:t>
            </w:r>
          </w:p>
          <w:p w14:paraId="409B5A60" w14:textId="77777777" w:rsidR="000940AE" w:rsidRPr="000940AE" w:rsidRDefault="000940AE" w:rsidP="000940AE">
            <w:pPr>
              <w:tabs>
                <w:tab w:val="left" w:pos="0"/>
              </w:tabs>
              <w:spacing w:after="0"/>
              <w:jc w:val="left"/>
              <w:rPr>
                <w:rFonts w:ascii="Times" w:eastAsia="Malgun Gothic" w:hAnsi="Times"/>
                <w:lang w:val="en-GB" w:eastAsia="zh-CN"/>
              </w:rPr>
            </w:pPr>
            <w:r w:rsidRPr="000940AE">
              <w:rPr>
                <w:rFonts w:ascii="Times" w:eastAsia="Batang" w:hAnsi="Times"/>
                <w:lang w:val="en-GB"/>
              </w:rPr>
              <w:t xml:space="preserve">For configuration 1 and frequency resource allocation Type 0, if the valid symbol type for SPS PDSCH, CG PUSCH, PDSCH/PUSCH repetition, multi-PDSCH/PUSCH scheduled by a single DCI and </w:t>
            </w:r>
            <w:proofErr w:type="spellStart"/>
            <w:r w:rsidRPr="000940AE">
              <w:rPr>
                <w:rFonts w:ascii="Times" w:eastAsia="Batang" w:hAnsi="Times"/>
                <w:lang w:val="en-GB"/>
              </w:rPr>
              <w:t>TBoMS</w:t>
            </w:r>
            <w:proofErr w:type="spellEnd"/>
            <w:r w:rsidRPr="000940AE">
              <w:rPr>
                <w:rFonts w:ascii="Times" w:eastAsia="Batang" w:hAnsi="Times"/>
                <w:lang w:val="en-GB"/>
              </w:rPr>
              <w:t xml:space="preserve"> is SBFD symbols, </w:t>
            </w:r>
          </w:p>
          <w:p w14:paraId="22E6E43A" w14:textId="77777777" w:rsidR="000940AE" w:rsidRPr="000940AE" w:rsidRDefault="000940AE" w:rsidP="000940AE">
            <w:pPr>
              <w:numPr>
                <w:ilvl w:val="0"/>
                <w:numId w:val="151"/>
              </w:numPr>
              <w:spacing w:after="0"/>
              <w:jc w:val="left"/>
              <w:rPr>
                <w:rFonts w:ascii="Times" w:eastAsia="Malgun Gothic" w:hAnsi="Times"/>
                <w:lang w:val="en-GB" w:eastAsia="zh-CN"/>
              </w:rPr>
            </w:pPr>
            <w:r w:rsidRPr="000940AE">
              <w:rPr>
                <w:rFonts w:ascii="Times" w:eastAsia="Malgun Gothic" w:hAnsi="Times"/>
                <w:lang w:val="en-GB" w:eastAsia="zh-CN"/>
              </w:rPr>
              <w:t xml:space="preserve">When an assigned RBG overlaps with the </w:t>
            </w:r>
            <w:proofErr w:type="spellStart"/>
            <w:r w:rsidRPr="000940AE">
              <w:rPr>
                <w:rFonts w:ascii="Times" w:eastAsia="Malgun Gothic" w:hAnsi="Times"/>
                <w:lang w:val="en-GB" w:eastAsia="zh-CN"/>
              </w:rPr>
              <w:t>subband</w:t>
            </w:r>
            <w:proofErr w:type="spellEnd"/>
            <w:r w:rsidRPr="000940AE">
              <w:rPr>
                <w:rFonts w:ascii="Times" w:eastAsia="Malgun Gothic" w:hAnsi="Times"/>
                <w:lang w:val="en-GB" w:eastAsia="zh-CN"/>
              </w:rPr>
              <w:t xml:space="preserve"> boundary, only the PRBs within DL usable PRBs </w:t>
            </w:r>
            <w:proofErr w:type="gramStart"/>
            <w:r w:rsidRPr="000940AE">
              <w:rPr>
                <w:rFonts w:ascii="Times" w:eastAsia="Malgun Gothic" w:hAnsi="Times"/>
                <w:lang w:val="en-GB" w:eastAsia="zh-CN"/>
              </w:rPr>
              <w:t>are considered to be</w:t>
            </w:r>
            <w:proofErr w:type="gramEnd"/>
            <w:r w:rsidRPr="000940AE">
              <w:rPr>
                <w:rFonts w:ascii="Times" w:eastAsia="Malgun Gothic" w:hAnsi="Times"/>
                <w:lang w:val="en-GB" w:eastAsia="zh-CN"/>
              </w:rPr>
              <w:t xml:space="preserve"> valid for PDSCH reception and only the PRBs within UL usable PRBs are considered to be valid for PUSCH transmission.</w:t>
            </w:r>
          </w:p>
          <w:p w14:paraId="0ECE4643" w14:textId="77777777" w:rsidR="000940AE" w:rsidRPr="000940AE" w:rsidRDefault="000940AE" w:rsidP="000940AE">
            <w:pPr>
              <w:numPr>
                <w:ilvl w:val="0"/>
                <w:numId w:val="151"/>
              </w:numPr>
              <w:spacing w:after="0"/>
              <w:jc w:val="left"/>
              <w:rPr>
                <w:rFonts w:ascii="Times" w:eastAsia="Malgun Gothic" w:hAnsi="Times"/>
                <w:lang w:val="en-GB" w:eastAsia="zh-CN"/>
              </w:rPr>
            </w:pPr>
            <w:r w:rsidRPr="000940AE">
              <w:rPr>
                <w:rFonts w:ascii="Times" w:eastAsia="Malgun Gothic" w:hAnsi="Times"/>
                <w:lang w:val="en-GB" w:eastAsia="zh-CN"/>
              </w:rPr>
              <w:t>The number of PRBs for TBS determination is based on the assigned PRBs within DL usable PRBs only and assigned PRBs within UL usable PRBs only for PDSCH and PUSCH respectively.</w:t>
            </w:r>
          </w:p>
          <w:p w14:paraId="1A6A2CDE" w14:textId="77777777" w:rsidR="000940AE" w:rsidRPr="000940AE" w:rsidRDefault="000940AE" w:rsidP="000940AE">
            <w:pPr>
              <w:numPr>
                <w:ilvl w:val="0"/>
                <w:numId w:val="151"/>
              </w:numPr>
              <w:spacing w:after="0"/>
              <w:jc w:val="left"/>
              <w:rPr>
                <w:rFonts w:ascii="Times" w:eastAsia="Malgun Gothic" w:hAnsi="Times"/>
                <w:lang w:val="en-GB" w:eastAsia="zh-CN"/>
              </w:rPr>
            </w:pPr>
            <w:r w:rsidRPr="000940AE">
              <w:rPr>
                <w:rFonts w:ascii="Times" w:eastAsia="Malgun Gothic" w:hAnsi="Times"/>
                <w:lang w:val="en-GB" w:eastAsia="zh-CN"/>
              </w:rPr>
              <w:t>SBFD aware UE does not expect to be assigned with a RBG for PDSCH which is fully outside DL usable PRBs or a RBG for PUSCH which is fully outside UL usable PRBs.</w:t>
            </w:r>
          </w:p>
          <w:p w14:paraId="764800C9" w14:textId="77777777" w:rsidR="000940AE" w:rsidRPr="000940AE" w:rsidRDefault="000940AE" w:rsidP="000940AE">
            <w:pPr>
              <w:numPr>
                <w:ilvl w:val="0"/>
                <w:numId w:val="151"/>
              </w:numPr>
              <w:spacing w:after="0"/>
              <w:jc w:val="left"/>
              <w:rPr>
                <w:rFonts w:ascii="Times" w:eastAsia="Malgun Gothic" w:hAnsi="Times"/>
                <w:lang w:val="en-GB" w:eastAsia="zh-CN"/>
              </w:rPr>
            </w:pPr>
            <w:r w:rsidRPr="000940AE">
              <w:rPr>
                <w:rFonts w:ascii="Times" w:eastAsia="Malgun Gothic" w:hAnsi="Times"/>
                <w:lang w:val="en-GB" w:eastAsia="zh-CN"/>
              </w:rPr>
              <w:t>FFS: The above applies to SP-CSI on PUSCH when applicable</w:t>
            </w:r>
          </w:p>
          <w:p w14:paraId="43530B71" w14:textId="77777777" w:rsidR="000940AE" w:rsidRPr="000940AE" w:rsidRDefault="000940AE" w:rsidP="000940AE">
            <w:pPr>
              <w:tabs>
                <w:tab w:val="left" w:pos="0"/>
              </w:tabs>
              <w:spacing w:after="0"/>
              <w:jc w:val="left"/>
              <w:rPr>
                <w:rFonts w:ascii="Times" w:eastAsia="Batang" w:hAnsi="Times"/>
                <w:lang w:val="en-GB"/>
              </w:rPr>
            </w:pPr>
            <w:r w:rsidRPr="000940AE">
              <w:rPr>
                <w:rFonts w:ascii="Times" w:eastAsia="Batang" w:hAnsi="Times"/>
                <w:lang w:val="en-GB"/>
              </w:rPr>
              <w:t>For configuration 1 and frequency resource allocation Type 1, if the valid symbol type for SPS PDSCH, PDSCH repetition and multi-PDSCH scheduled by a single DCI is SBFD symbols, then</w:t>
            </w:r>
          </w:p>
          <w:p w14:paraId="63EAC198" w14:textId="77777777" w:rsidR="000940AE" w:rsidRPr="000940AE" w:rsidRDefault="000940AE" w:rsidP="000940AE">
            <w:pPr>
              <w:numPr>
                <w:ilvl w:val="0"/>
                <w:numId w:val="151"/>
              </w:numPr>
              <w:spacing w:after="0"/>
              <w:jc w:val="left"/>
              <w:rPr>
                <w:rFonts w:ascii="Times" w:eastAsia="Malgun Gothic" w:hAnsi="Times"/>
                <w:lang w:val="en-GB" w:eastAsia="zh-CN"/>
              </w:rPr>
            </w:pPr>
            <w:r w:rsidRPr="000940AE">
              <w:rPr>
                <w:rFonts w:ascii="Times" w:eastAsia="Malgun Gothic" w:hAnsi="Times"/>
                <w:lang w:val="en-GB" w:eastAsia="zh-CN"/>
              </w:rPr>
              <w:t xml:space="preserve">Only the assigned PRBs within DL usable PRBs </w:t>
            </w:r>
            <w:proofErr w:type="gramStart"/>
            <w:r w:rsidRPr="000940AE">
              <w:rPr>
                <w:rFonts w:ascii="Times" w:eastAsia="Malgun Gothic" w:hAnsi="Times"/>
                <w:lang w:val="en-GB" w:eastAsia="zh-CN"/>
              </w:rPr>
              <w:t>are considered to be</w:t>
            </w:r>
            <w:proofErr w:type="gramEnd"/>
            <w:r w:rsidRPr="000940AE">
              <w:rPr>
                <w:rFonts w:ascii="Times" w:eastAsia="Malgun Gothic" w:hAnsi="Times"/>
                <w:lang w:val="en-GB" w:eastAsia="zh-CN"/>
              </w:rPr>
              <w:t xml:space="preserve"> valid for PDSCH.</w:t>
            </w:r>
          </w:p>
          <w:p w14:paraId="4011D25D" w14:textId="77777777" w:rsidR="000940AE" w:rsidRPr="000940AE" w:rsidRDefault="000940AE" w:rsidP="000940AE">
            <w:pPr>
              <w:numPr>
                <w:ilvl w:val="0"/>
                <w:numId w:val="151"/>
              </w:numPr>
              <w:spacing w:after="0"/>
              <w:jc w:val="left"/>
              <w:rPr>
                <w:rFonts w:ascii="Times" w:eastAsia="Malgun Gothic" w:hAnsi="Times"/>
                <w:lang w:val="en-GB" w:eastAsia="zh-CN"/>
              </w:rPr>
            </w:pPr>
            <w:r w:rsidRPr="000940AE">
              <w:rPr>
                <w:rFonts w:ascii="Times" w:eastAsia="Malgun Gothic" w:hAnsi="Times"/>
                <w:lang w:val="en-GB" w:eastAsia="zh-CN"/>
              </w:rPr>
              <w:t xml:space="preserve">Assigned PRBs that fall outside DL usable PRBs </w:t>
            </w:r>
            <w:proofErr w:type="gramStart"/>
            <w:r w:rsidRPr="000940AE">
              <w:rPr>
                <w:rFonts w:ascii="Times" w:eastAsia="Malgun Gothic" w:hAnsi="Times"/>
                <w:lang w:val="en-GB" w:eastAsia="zh-CN"/>
              </w:rPr>
              <w:t>are considered to be</w:t>
            </w:r>
            <w:proofErr w:type="gramEnd"/>
            <w:r w:rsidRPr="000940AE">
              <w:rPr>
                <w:rFonts w:ascii="Times" w:eastAsia="Malgun Gothic" w:hAnsi="Times"/>
                <w:lang w:val="en-GB" w:eastAsia="zh-CN"/>
              </w:rPr>
              <w:t xml:space="preserve"> invalid and should not be used for PDSCH resource mapping.</w:t>
            </w:r>
          </w:p>
          <w:p w14:paraId="06C01414" w14:textId="77777777" w:rsidR="000940AE" w:rsidRPr="000940AE" w:rsidRDefault="000940AE" w:rsidP="000940AE">
            <w:pPr>
              <w:numPr>
                <w:ilvl w:val="0"/>
                <w:numId w:val="151"/>
              </w:numPr>
              <w:spacing w:after="0"/>
              <w:jc w:val="left"/>
              <w:rPr>
                <w:rFonts w:ascii="Times" w:eastAsia="Malgun Gothic" w:hAnsi="Times"/>
                <w:lang w:val="en-GB" w:eastAsia="zh-CN"/>
              </w:rPr>
            </w:pPr>
            <w:r w:rsidRPr="000940AE">
              <w:rPr>
                <w:rFonts w:ascii="Times" w:eastAsia="Malgun Gothic" w:hAnsi="Times"/>
                <w:lang w:val="en-GB" w:eastAsia="zh-CN"/>
              </w:rPr>
              <w:t>Existing RB indexing and VRB-to-PRB mapping are reused.</w:t>
            </w:r>
          </w:p>
          <w:p w14:paraId="11CEF206" w14:textId="77777777" w:rsidR="000940AE" w:rsidRPr="000940AE" w:rsidRDefault="000940AE" w:rsidP="000940AE">
            <w:pPr>
              <w:numPr>
                <w:ilvl w:val="0"/>
                <w:numId w:val="151"/>
              </w:numPr>
              <w:spacing w:after="0"/>
              <w:jc w:val="left"/>
              <w:rPr>
                <w:rFonts w:ascii="Times" w:eastAsia="Malgun Gothic" w:hAnsi="Times"/>
                <w:lang w:val="en-GB" w:eastAsia="zh-CN"/>
              </w:rPr>
            </w:pPr>
            <w:r w:rsidRPr="000940AE">
              <w:rPr>
                <w:rFonts w:ascii="Times" w:eastAsia="Malgun Gothic" w:hAnsi="Times"/>
                <w:lang w:val="en-GB" w:eastAsia="zh-CN"/>
              </w:rPr>
              <w:t>The number of PRBs for TBS determination is based on the assigned PRBs within DL usable PRBs only.</w:t>
            </w:r>
          </w:p>
          <w:p w14:paraId="217AB91A" w14:textId="77777777" w:rsidR="000940AE" w:rsidRDefault="000940AE" w:rsidP="005827B7">
            <w:pPr>
              <w:rPr>
                <w:lang w:val="en-GB"/>
              </w:rPr>
            </w:pPr>
          </w:p>
        </w:tc>
      </w:tr>
    </w:tbl>
    <w:p w14:paraId="2307DC69" w14:textId="77777777" w:rsidR="00F0422D" w:rsidRDefault="00F0422D" w:rsidP="005827B7">
      <w:pPr>
        <w:rPr>
          <w:lang w:val="en-GB"/>
        </w:rPr>
      </w:pPr>
    </w:p>
    <w:p w14:paraId="28F27F1F" w14:textId="09FE2CE6" w:rsidR="004856BA" w:rsidRDefault="00F40D45" w:rsidP="005827B7">
      <w:pPr>
        <w:rPr>
          <w:lang w:val="en-GB"/>
        </w:rPr>
      </w:pPr>
      <w:r>
        <w:rPr>
          <w:lang w:val="en-GB"/>
        </w:rPr>
        <w:t xml:space="preserve">According to the first agreement above, for Configuration 1 it is open how to determine the </w:t>
      </w:r>
      <w:r w:rsidRPr="00942DD2">
        <w:rPr>
          <w:lang w:val="en-GB"/>
        </w:rPr>
        <w:t>valid symbol type</w:t>
      </w:r>
      <w:r w:rsidR="00B4033F">
        <w:t xml:space="preserve"> for semi-persistent signals which require an activation command. For those where the activation command is provided via DCI, </w:t>
      </w:r>
      <w:r w:rsidR="00323664">
        <w:t xml:space="preserve">e.g. </w:t>
      </w:r>
      <w:r w:rsidR="00323664" w:rsidRPr="00942DD2">
        <w:rPr>
          <w:lang w:val="en-GB"/>
        </w:rPr>
        <w:t>type 2 CG PUSCH</w:t>
      </w:r>
      <w:r w:rsidR="00323664">
        <w:rPr>
          <w:lang w:val="en-GB"/>
        </w:rPr>
        <w:t xml:space="preserve"> and SPS PDSCH, it </w:t>
      </w:r>
      <w:r w:rsidR="00EA70B7">
        <w:rPr>
          <w:lang w:val="en-GB"/>
        </w:rPr>
        <w:t xml:space="preserve">is in principle reasonable to adopt option 2 </w:t>
      </w:r>
      <w:r w:rsidR="00D31CD9">
        <w:rPr>
          <w:lang w:val="en-GB"/>
        </w:rPr>
        <w:t xml:space="preserve">since the activation DCI is essentially a </w:t>
      </w:r>
      <w:r w:rsidR="00B05F8C">
        <w:rPr>
          <w:lang w:val="en-GB"/>
        </w:rPr>
        <w:t xml:space="preserve">UL or DL grant similar as used for </w:t>
      </w:r>
      <w:r w:rsidR="00D31CD9" w:rsidRPr="00942DD2">
        <w:rPr>
          <w:lang w:val="en-GB"/>
        </w:rPr>
        <w:t>dynamically scheduled transmissions/receptions</w:t>
      </w:r>
      <w:r w:rsidR="001F7A41">
        <w:rPr>
          <w:lang w:val="en-GB"/>
        </w:rPr>
        <w:t xml:space="preserve">. However, for SP-CSI </w:t>
      </w:r>
      <w:r w:rsidR="003251FF">
        <w:rPr>
          <w:lang w:val="en-GB"/>
        </w:rPr>
        <w:t xml:space="preserve">reports </w:t>
      </w:r>
      <w:r w:rsidR="001F7A41">
        <w:rPr>
          <w:lang w:val="en-GB"/>
        </w:rPr>
        <w:t xml:space="preserve">and SP-SRS </w:t>
      </w:r>
      <w:r w:rsidR="003251FF">
        <w:rPr>
          <w:lang w:val="en-GB"/>
        </w:rPr>
        <w:t xml:space="preserve">transmissions, the </w:t>
      </w:r>
      <w:r w:rsidR="00E225CC">
        <w:rPr>
          <w:lang w:val="en-GB"/>
        </w:rPr>
        <w:t xml:space="preserve">actual </w:t>
      </w:r>
      <w:r w:rsidR="003251FF">
        <w:rPr>
          <w:lang w:val="en-GB"/>
        </w:rPr>
        <w:t xml:space="preserve">UL resources are not provided </w:t>
      </w:r>
      <w:r w:rsidR="00E225CC">
        <w:rPr>
          <w:lang w:val="en-GB"/>
        </w:rPr>
        <w:t xml:space="preserve">via DCI but instead a combination of MAC CE and RRC </w:t>
      </w:r>
      <w:r w:rsidR="00941FD4">
        <w:rPr>
          <w:lang w:val="en-GB"/>
        </w:rPr>
        <w:t>signalling</w:t>
      </w:r>
      <w:r w:rsidR="00E225CC">
        <w:rPr>
          <w:lang w:val="en-GB"/>
        </w:rPr>
        <w:t xml:space="preserve"> is used.</w:t>
      </w:r>
      <w:r w:rsidR="002F3FB4">
        <w:rPr>
          <w:lang w:val="en-GB"/>
        </w:rPr>
        <w:t xml:space="preserve"> From this perspective, we think it would be simpler to adopt instead Option 1 for all the cases (SP-CSI, SP-SRS, Type-2 CG PUSCH and SPS PDSCH)</w:t>
      </w:r>
    </w:p>
    <w:p w14:paraId="0E09DF9C" w14:textId="77777777" w:rsidR="000B710C" w:rsidRPr="000B710C" w:rsidRDefault="00EB0D5E" w:rsidP="000B710C">
      <w:pPr>
        <w:pStyle w:val="Proposal"/>
        <w:spacing w:before="0" w:after="0"/>
        <w:ind w:hanging="357"/>
      </w:pPr>
      <w:bookmarkStart w:id="507" w:name="_Toc181965604"/>
      <w:r w:rsidRPr="00942DD2">
        <w:rPr>
          <w:lang w:val="en-GB"/>
        </w:rPr>
        <w:t>For Configuration 1</w:t>
      </w:r>
      <w:r>
        <w:rPr>
          <w:lang w:val="en-GB"/>
        </w:rPr>
        <w:t xml:space="preserve"> where the</w:t>
      </w:r>
      <w:r w:rsidRPr="00942DD2">
        <w:rPr>
          <w:lang w:val="en-GB"/>
        </w:rPr>
        <w:t xml:space="preserve"> transmissions/receptions are restricted to SBFD symbols only or non-SBFD symbols only</w:t>
      </w:r>
      <w:r>
        <w:rPr>
          <w:lang w:val="en-GB"/>
        </w:rPr>
        <w:t xml:space="preserve">, support Option 1 for </w:t>
      </w:r>
      <w:r w:rsidRPr="00EB0D5E">
        <w:rPr>
          <w:lang w:val="en-GB"/>
        </w:rPr>
        <w:t>SP-CSI on PUCCH or PUSCH, type 2 CG PUSCH, SPS PDSCH and semi-persistent SRS</w:t>
      </w:r>
      <w:r>
        <w:rPr>
          <w:lang w:val="en-GB"/>
        </w:rPr>
        <w:t>:</w:t>
      </w:r>
      <w:bookmarkEnd w:id="507"/>
    </w:p>
    <w:p w14:paraId="7AACE158" w14:textId="77777777" w:rsidR="000B710C" w:rsidRPr="000B710C" w:rsidRDefault="000B710C" w:rsidP="000B710C">
      <w:pPr>
        <w:pStyle w:val="Proposal"/>
        <w:numPr>
          <w:ilvl w:val="1"/>
          <w:numId w:val="4"/>
        </w:numPr>
        <w:spacing w:before="0" w:after="0"/>
        <w:ind w:hanging="357"/>
      </w:pPr>
      <w:bookmarkStart w:id="508" w:name="_Toc181965605"/>
      <w:r>
        <w:rPr>
          <w:lang w:val="en-GB"/>
        </w:rPr>
        <w:t>Option 1:</w:t>
      </w:r>
      <w:bookmarkEnd w:id="508"/>
      <w:r>
        <w:rPr>
          <w:lang w:val="en-GB"/>
        </w:rPr>
        <w:t xml:space="preserve"> </w:t>
      </w:r>
    </w:p>
    <w:p w14:paraId="37F40F5F" w14:textId="77777777" w:rsidR="000B710C" w:rsidRPr="000B710C" w:rsidRDefault="000B710C" w:rsidP="000B710C">
      <w:pPr>
        <w:pStyle w:val="Proposal"/>
        <w:numPr>
          <w:ilvl w:val="2"/>
          <w:numId w:val="4"/>
        </w:numPr>
        <w:spacing w:before="0" w:after="0"/>
        <w:ind w:hanging="357"/>
        <w:rPr>
          <w:lang w:val="en-GB"/>
        </w:rPr>
      </w:pPr>
      <w:bookmarkStart w:id="509" w:name="_Toc181965606"/>
      <w:r w:rsidRPr="000B710C">
        <w:rPr>
          <w:lang w:val="en-GB"/>
        </w:rPr>
        <w:t>The valid symbol type for SP-CSI on PUCCH or PUSCH is explicitly configured in CSI-</w:t>
      </w:r>
      <w:proofErr w:type="spellStart"/>
      <w:r w:rsidRPr="000B710C">
        <w:rPr>
          <w:lang w:val="en-GB"/>
        </w:rPr>
        <w:t>ReportConfig</w:t>
      </w:r>
      <w:proofErr w:type="spellEnd"/>
      <w:r w:rsidRPr="000B710C">
        <w:rPr>
          <w:lang w:val="en-GB"/>
        </w:rPr>
        <w:t>.</w:t>
      </w:r>
      <w:bookmarkEnd w:id="509"/>
      <w:r w:rsidRPr="000B710C">
        <w:rPr>
          <w:lang w:val="en-GB"/>
        </w:rPr>
        <w:t xml:space="preserve"> </w:t>
      </w:r>
    </w:p>
    <w:p w14:paraId="28FE927E" w14:textId="77777777" w:rsidR="000B710C" w:rsidRPr="000B710C" w:rsidRDefault="000B710C" w:rsidP="000B710C">
      <w:pPr>
        <w:pStyle w:val="Proposal"/>
        <w:numPr>
          <w:ilvl w:val="2"/>
          <w:numId w:val="4"/>
        </w:numPr>
        <w:spacing w:before="0" w:after="0"/>
        <w:ind w:hanging="357"/>
        <w:rPr>
          <w:lang w:val="en-GB"/>
        </w:rPr>
      </w:pPr>
      <w:bookmarkStart w:id="510" w:name="_Toc181965607"/>
      <w:r w:rsidRPr="000B710C">
        <w:rPr>
          <w:lang w:val="en-GB"/>
        </w:rPr>
        <w:t xml:space="preserve">The valid symbol type for type 2 CG PUSCH is explicitly configured in </w:t>
      </w:r>
      <w:proofErr w:type="spellStart"/>
      <w:r w:rsidRPr="000B710C">
        <w:rPr>
          <w:lang w:val="en-GB"/>
        </w:rPr>
        <w:t>ConfiguredGrantConfig</w:t>
      </w:r>
      <w:proofErr w:type="spellEnd"/>
      <w:r w:rsidRPr="000B710C">
        <w:rPr>
          <w:lang w:val="en-GB"/>
        </w:rPr>
        <w:t>.</w:t>
      </w:r>
      <w:bookmarkEnd w:id="510"/>
      <w:r w:rsidRPr="000B710C">
        <w:rPr>
          <w:lang w:val="en-GB"/>
        </w:rPr>
        <w:t xml:space="preserve"> </w:t>
      </w:r>
    </w:p>
    <w:p w14:paraId="4946C397" w14:textId="77777777" w:rsidR="000B710C" w:rsidRPr="000B710C" w:rsidRDefault="000B710C" w:rsidP="000B710C">
      <w:pPr>
        <w:pStyle w:val="Proposal"/>
        <w:numPr>
          <w:ilvl w:val="2"/>
          <w:numId w:val="4"/>
        </w:numPr>
        <w:spacing w:before="0" w:after="0"/>
        <w:ind w:hanging="357"/>
        <w:rPr>
          <w:lang w:val="en-GB"/>
        </w:rPr>
      </w:pPr>
      <w:bookmarkStart w:id="511" w:name="_Toc181965608"/>
      <w:r w:rsidRPr="000B710C">
        <w:rPr>
          <w:lang w:val="en-GB"/>
        </w:rPr>
        <w:t>The valid symbol type for SPS PDSCH is explicitly configured in SPS-Config.</w:t>
      </w:r>
      <w:bookmarkEnd w:id="511"/>
      <w:r w:rsidRPr="000B710C">
        <w:rPr>
          <w:lang w:val="en-GB"/>
        </w:rPr>
        <w:t xml:space="preserve"> </w:t>
      </w:r>
    </w:p>
    <w:p w14:paraId="2B05DCC6" w14:textId="15A324A2" w:rsidR="00EB0D5E" w:rsidRPr="0063377C" w:rsidRDefault="000B710C" w:rsidP="0063377C">
      <w:pPr>
        <w:pStyle w:val="Proposal"/>
        <w:numPr>
          <w:ilvl w:val="2"/>
          <w:numId w:val="4"/>
        </w:numPr>
        <w:spacing w:before="0" w:after="0"/>
        <w:ind w:hanging="357"/>
        <w:rPr>
          <w:b w:val="0"/>
          <w:bCs w:val="0"/>
          <w:lang w:val="en-GB"/>
        </w:rPr>
      </w:pPr>
      <w:bookmarkStart w:id="512" w:name="_Toc181965609"/>
      <w:r w:rsidRPr="000B710C">
        <w:rPr>
          <w:lang w:val="en-GB"/>
        </w:rPr>
        <w:lastRenderedPageBreak/>
        <w:t>The valid symbol type for semi-persistent SRS is explicitly configured in [SRS-Config /SRS-</w:t>
      </w:r>
      <w:proofErr w:type="spellStart"/>
      <w:r w:rsidRPr="000B710C">
        <w:rPr>
          <w:lang w:val="en-GB"/>
        </w:rPr>
        <w:t>ResourceSet</w:t>
      </w:r>
      <w:proofErr w:type="spellEnd"/>
      <w:r w:rsidRPr="000B710C">
        <w:rPr>
          <w:lang w:val="en-GB"/>
        </w:rPr>
        <w:t>/SRS-Resource].</w:t>
      </w:r>
      <w:bookmarkEnd w:id="512"/>
    </w:p>
    <w:p w14:paraId="2F64FE57" w14:textId="4D2DB516" w:rsidR="00953905" w:rsidRDefault="00953905" w:rsidP="00953905">
      <w:pPr>
        <w:pStyle w:val="Heading2"/>
      </w:pPr>
      <w:r>
        <w:t xml:space="preserve">Details on Configuration </w:t>
      </w:r>
      <w:r w:rsidR="00DC3AFD">
        <w:t>2</w:t>
      </w:r>
    </w:p>
    <w:p w14:paraId="3A5B0C8B" w14:textId="0581777D" w:rsidR="00B16EAD" w:rsidRPr="00B16EAD" w:rsidRDefault="00B16EAD" w:rsidP="00F11DF6">
      <w:pPr>
        <w:rPr>
          <w:b/>
          <w:bCs/>
          <w:u w:val="single"/>
          <w:lang w:val="en-GB"/>
        </w:rPr>
      </w:pPr>
      <w:r w:rsidRPr="00B16EAD">
        <w:rPr>
          <w:b/>
          <w:bCs/>
          <w:u w:val="single"/>
          <w:lang w:val="en-GB"/>
        </w:rPr>
        <w:t>DL reception occasions across SBFD and non-SBFD symbols</w:t>
      </w:r>
      <w:r>
        <w:rPr>
          <w:b/>
          <w:bCs/>
          <w:u w:val="single"/>
          <w:lang w:val="en-GB"/>
        </w:rPr>
        <w:t xml:space="preserve"> in different slots</w:t>
      </w:r>
      <w:r w:rsidRPr="00B16EAD">
        <w:rPr>
          <w:b/>
          <w:bCs/>
          <w:u w:val="single"/>
          <w:lang w:val="en-GB"/>
        </w:rPr>
        <w:t>:</w:t>
      </w:r>
    </w:p>
    <w:p w14:paraId="2A32D131" w14:textId="007552B0" w:rsidR="00F11DF6" w:rsidRDefault="003F041D" w:rsidP="00F11DF6">
      <w:pPr>
        <w:rPr>
          <w:lang w:val="en-GB"/>
        </w:rPr>
      </w:pPr>
      <w:r>
        <w:rPr>
          <w:lang w:val="en-GB"/>
        </w:rPr>
        <w:t xml:space="preserve">Option 5 has been agreed for DL </w:t>
      </w:r>
      <w:r w:rsidR="00B16EAD">
        <w:rPr>
          <w:lang w:val="en-GB"/>
        </w:rPr>
        <w:t>reception occasions across SBFD and non-SBFD symbols as noted in the following agreements</w:t>
      </w:r>
      <w:r w:rsidR="00F11DF6">
        <w:rPr>
          <w:lang w:val="en-GB"/>
        </w:rPr>
        <w:t>:</w:t>
      </w:r>
    </w:p>
    <w:tbl>
      <w:tblPr>
        <w:tblStyle w:val="TableGrid"/>
        <w:tblW w:w="0" w:type="auto"/>
        <w:tblLook w:val="04A0" w:firstRow="1" w:lastRow="0" w:firstColumn="1" w:lastColumn="0" w:noHBand="0" w:noVBand="1"/>
      </w:tblPr>
      <w:tblGrid>
        <w:gridCol w:w="9629"/>
      </w:tblGrid>
      <w:tr w:rsidR="00551B78" w14:paraId="5F1829E9" w14:textId="77777777" w:rsidTr="5441CF68">
        <w:tc>
          <w:tcPr>
            <w:tcW w:w="9629" w:type="dxa"/>
          </w:tcPr>
          <w:p w14:paraId="30B3660F" w14:textId="77777777" w:rsidR="001946F4" w:rsidRPr="001946F4" w:rsidRDefault="001946F4" w:rsidP="00947432">
            <w:pPr>
              <w:spacing w:after="0"/>
              <w:rPr>
                <w:b/>
                <w:lang w:val="en-GB"/>
              </w:rPr>
            </w:pPr>
            <w:r w:rsidRPr="00947432">
              <w:rPr>
                <w:b/>
                <w:highlight w:val="darkYellow"/>
                <w:lang w:val="en-GB"/>
              </w:rPr>
              <w:t>Working Assumption</w:t>
            </w:r>
          </w:p>
          <w:p w14:paraId="6D5F2676" w14:textId="77777777" w:rsidR="001946F4" w:rsidRPr="001946F4" w:rsidRDefault="001946F4" w:rsidP="001946F4">
            <w:pPr>
              <w:rPr>
                <w:lang w:val="en-GB"/>
              </w:rPr>
            </w:pPr>
            <w:r w:rsidRPr="001946F4">
              <w:rPr>
                <w:bCs/>
                <w:lang w:val="en-GB"/>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65374F9" w14:textId="77777777" w:rsidR="001946F4" w:rsidRPr="001946F4" w:rsidRDefault="001946F4" w:rsidP="001946F4">
            <w:pPr>
              <w:numPr>
                <w:ilvl w:val="0"/>
                <w:numId w:val="125"/>
              </w:numPr>
              <w:tabs>
                <w:tab w:val="clear" w:pos="0"/>
              </w:tabs>
              <w:rPr>
                <w:lang w:val="en-GB"/>
              </w:rPr>
            </w:pPr>
            <w:r w:rsidRPr="001946F4">
              <w:rPr>
                <w:lang w:val="en-GB"/>
              </w:rPr>
              <w:t xml:space="preserve">Option 5: Only the assigned PRBs within DL usable PRBs in SBFD symbols </w:t>
            </w:r>
            <w:proofErr w:type="gramStart"/>
            <w:r w:rsidRPr="001946F4">
              <w:rPr>
                <w:lang w:val="en-GB"/>
              </w:rPr>
              <w:t>are considered to be</w:t>
            </w:r>
            <w:proofErr w:type="gramEnd"/>
            <w:r w:rsidRPr="001946F4">
              <w:rPr>
                <w:lang w:val="en-GB"/>
              </w:rPr>
              <w:t xml:space="preserve"> valid.</w:t>
            </w:r>
          </w:p>
          <w:p w14:paraId="7ABB7B40" w14:textId="77777777" w:rsidR="001946F4" w:rsidRPr="001946F4" w:rsidRDefault="001946F4" w:rsidP="02DBA29E">
            <w:pPr>
              <w:numPr>
                <w:ilvl w:val="1"/>
                <w:numId w:val="126"/>
              </w:numPr>
              <w:rPr>
                <w:lang w:val="en-GB"/>
              </w:rPr>
            </w:pPr>
            <w:r w:rsidRPr="02DBA29E">
              <w:rPr>
                <w:lang w:val="en-GB"/>
              </w:rPr>
              <w:t xml:space="preserve">For SPS PDSCH, FFS whether the number of PRBs for TBS determination is based on assigned PRBs or assigned PRBs within DL usable PRBs only </w:t>
            </w:r>
          </w:p>
          <w:p w14:paraId="05743DC4" w14:textId="77777777" w:rsidR="001946F4" w:rsidRPr="001946F4" w:rsidRDefault="001946F4" w:rsidP="001946F4">
            <w:pPr>
              <w:numPr>
                <w:ilvl w:val="1"/>
                <w:numId w:val="126"/>
              </w:numPr>
              <w:tabs>
                <w:tab w:val="clear" w:pos="0"/>
              </w:tabs>
              <w:rPr>
                <w:lang w:val="en-GB"/>
              </w:rPr>
            </w:pPr>
            <w:r w:rsidRPr="001946F4">
              <w:rPr>
                <w:bCs/>
                <w:lang w:val="en-GB"/>
              </w:rPr>
              <w:t xml:space="preserve">For PDSCH repetitions, FFS whether </w:t>
            </w:r>
            <w:r w:rsidRPr="001946F4">
              <w:rPr>
                <w:lang w:val="en-GB"/>
              </w:rPr>
              <w:t xml:space="preserve">the number of PRBs for TBS determination is based on assigned </w:t>
            </w:r>
            <w:proofErr w:type="gramStart"/>
            <w:r w:rsidRPr="001946F4">
              <w:rPr>
                <w:lang w:val="en-GB"/>
              </w:rPr>
              <w:t>PRBs, or</w:t>
            </w:r>
            <w:proofErr w:type="gramEnd"/>
            <w:r w:rsidRPr="001946F4">
              <w:rPr>
                <w:lang w:val="en-GB"/>
              </w:rPr>
              <w:t xml:space="preserve"> based on assigned PRBs within DL usable PRBs only, or based on assigned PRBs within DL usable PRBs of the first repetition. </w:t>
            </w:r>
          </w:p>
          <w:p w14:paraId="577230E3" w14:textId="30D09EC6" w:rsidR="001946F4" w:rsidRPr="001946F4" w:rsidRDefault="001946F4" w:rsidP="02DBA29E">
            <w:pPr>
              <w:numPr>
                <w:ilvl w:val="1"/>
                <w:numId w:val="126"/>
              </w:numPr>
              <w:rPr>
                <w:lang w:val="en-GB"/>
              </w:rPr>
            </w:pPr>
            <w:r w:rsidRPr="02DBA29E">
              <w:rPr>
                <w:lang w:val="en-GB"/>
              </w:rPr>
              <w:t>For multi-PDSCH scheduled by a single DCI, FFS whether the number of PRBs for TBS determination is based on assigned PRBs or assigned PRBs within DL usable PRBs only.</w:t>
            </w:r>
          </w:p>
          <w:p w14:paraId="3ED5923F" w14:textId="77777777" w:rsidR="00E5532D" w:rsidRPr="00E5532D" w:rsidRDefault="00E5532D" w:rsidP="00E5532D">
            <w:pPr>
              <w:spacing w:after="0"/>
              <w:jc w:val="left"/>
              <w:rPr>
                <w:rFonts w:ascii="Times" w:eastAsia="Malgun Gothic" w:hAnsi="Times"/>
                <w:b/>
                <w:szCs w:val="20"/>
                <w:lang w:val="en-GB" w:eastAsia="zh-CN"/>
              </w:rPr>
            </w:pPr>
            <w:r w:rsidRPr="00E5532D">
              <w:rPr>
                <w:rFonts w:ascii="Times" w:eastAsia="Malgun Gothic" w:hAnsi="Times"/>
                <w:b/>
                <w:szCs w:val="20"/>
                <w:highlight w:val="green"/>
                <w:lang w:val="en-GB" w:eastAsia="zh-CN"/>
              </w:rPr>
              <w:t>Agreement</w:t>
            </w:r>
          </w:p>
          <w:p w14:paraId="59CEC035" w14:textId="381E58B3" w:rsidR="00E5532D" w:rsidRDefault="00E5532D" w:rsidP="00B16EAD">
            <w:pPr>
              <w:numPr>
                <w:ilvl w:val="0"/>
                <w:numId w:val="150"/>
              </w:numPr>
              <w:spacing w:after="0"/>
              <w:jc w:val="left"/>
              <w:rPr>
                <w:lang w:val="en-GB"/>
              </w:rPr>
            </w:pPr>
            <w:r w:rsidRPr="00E5532D">
              <w:rPr>
                <w:rFonts w:ascii="Times" w:eastAsia="Malgun Gothic" w:hAnsi="Times" w:cs="Times"/>
                <w:bCs/>
                <w:szCs w:val="20"/>
                <w:lang w:val="en-GB" w:eastAsia="zh-CN"/>
              </w:rPr>
              <w:t xml:space="preserve">For multi-PDSCH scheduled by a single DCI with Configuration 2, </w:t>
            </w:r>
            <w:r w:rsidRPr="00E5532D">
              <w:rPr>
                <w:rFonts w:ascii="Times" w:eastAsia="Malgun Gothic" w:hAnsi="Times" w:cs="Times"/>
                <w:szCs w:val="20"/>
                <w:lang w:val="en-GB" w:eastAsia="zh-CN"/>
              </w:rPr>
              <w:t>the number of PRBs for TBS determination for a PDSCH in SBFD symbols is based on</w:t>
            </w:r>
            <w:r w:rsidRPr="00E5532D">
              <w:rPr>
                <w:rFonts w:ascii="Times" w:eastAsia="Batang" w:hAnsi="Times" w:cs="Times"/>
                <w:szCs w:val="20"/>
                <w:lang w:val="en-GB" w:eastAsia="x-none"/>
              </w:rPr>
              <w:t xml:space="preserve"> </w:t>
            </w:r>
            <w:r w:rsidRPr="00E5532D">
              <w:rPr>
                <w:rFonts w:ascii="Times" w:eastAsia="Malgun Gothic" w:hAnsi="Times" w:cs="Times"/>
                <w:szCs w:val="20"/>
                <w:lang w:val="en-GB" w:eastAsia="zh-CN"/>
              </w:rPr>
              <w:t>assigned PRBs within DL usable PRBs only. The number of PRBs for TBS determination for a PDSCH in non-SBFD symbols is based on</w:t>
            </w:r>
            <w:r w:rsidRPr="00E5532D">
              <w:rPr>
                <w:rFonts w:ascii="Times" w:eastAsia="Batang" w:hAnsi="Times" w:cs="Times"/>
                <w:szCs w:val="20"/>
                <w:lang w:val="en-GB" w:eastAsia="x-none"/>
              </w:rPr>
              <w:t xml:space="preserve"> </w:t>
            </w:r>
            <w:r w:rsidRPr="00E5532D">
              <w:rPr>
                <w:rFonts w:ascii="Times" w:eastAsia="Malgun Gothic" w:hAnsi="Times" w:cs="Times"/>
                <w:szCs w:val="20"/>
                <w:lang w:val="en-GB" w:eastAsia="zh-CN"/>
              </w:rPr>
              <w:t>assigned PRBs.</w:t>
            </w:r>
          </w:p>
        </w:tc>
      </w:tr>
    </w:tbl>
    <w:p w14:paraId="0ED39C11" w14:textId="77777777" w:rsidR="00953905" w:rsidRDefault="00953905" w:rsidP="005827B7">
      <w:pPr>
        <w:rPr>
          <w:lang w:val="en-GB"/>
        </w:rPr>
      </w:pPr>
    </w:p>
    <w:p w14:paraId="4402B0AB" w14:textId="77777777" w:rsidR="008A5E64" w:rsidRDefault="009A621C" w:rsidP="005827B7">
      <w:pPr>
        <w:rPr>
          <w:lang w:val="en-GB"/>
        </w:rPr>
      </w:pPr>
      <w:r>
        <w:rPr>
          <w:lang w:val="en-GB"/>
        </w:rPr>
        <w:t xml:space="preserve">The main bullet of Option 5 in the working assumption, i.e., only the assigned PRBs within DL usable PRBs in SBFD symbols </w:t>
      </w:r>
      <w:proofErr w:type="gramStart"/>
      <w:r>
        <w:rPr>
          <w:lang w:val="en-GB"/>
        </w:rPr>
        <w:t>are considered to be</w:t>
      </w:r>
      <w:proofErr w:type="gramEnd"/>
      <w:r>
        <w:rPr>
          <w:lang w:val="en-GB"/>
        </w:rPr>
        <w:t xml:space="preserve"> valid, should be confirmed in the next RAN1#119 meeting. The FFSs can be resolved separately, as it has been done for multi-PDSCH scheduled by a single DCI scenario. For SPS PDSCH and PDSCH repetitions, further discussion is needed in RAN1 since several issues/concerns were raised during RAN1#118bis discussion.</w:t>
      </w:r>
      <w:r w:rsidR="00EA37B3">
        <w:rPr>
          <w:lang w:val="en-GB"/>
        </w:rPr>
        <w:t xml:space="preserve"> </w:t>
      </w:r>
    </w:p>
    <w:p w14:paraId="54EC072A" w14:textId="48EFB104" w:rsidR="008A5E64" w:rsidRDefault="00EA37B3" w:rsidP="005827B7">
      <w:pPr>
        <w:rPr>
          <w:lang w:val="en-GB"/>
        </w:rPr>
      </w:pPr>
      <w:r>
        <w:rPr>
          <w:lang w:val="en-GB"/>
        </w:rPr>
        <w:t xml:space="preserve">Before going into details, let’s </w:t>
      </w:r>
      <w:r w:rsidR="008A5E64">
        <w:rPr>
          <w:lang w:val="en-GB"/>
        </w:rPr>
        <w:t>firstly clarify the “DL usable PRBs” terminology, as this seems creating a confusion on which resource to be considered as DL usable PRBs when the first transmission occasion (TO) is in DL symbols. It’s worth noting that the following agreement was made in RAN1#118bis:</w:t>
      </w:r>
    </w:p>
    <w:tbl>
      <w:tblPr>
        <w:tblStyle w:val="TableGrid"/>
        <w:tblW w:w="0" w:type="auto"/>
        <w:tblLook w:val="04A0" w:firstRow="1" w:lastRow="0" w:firstColumn="1" w:lastColumn="0" w:noHBand="0" w:noVBand="1"/>
      </w:tblPr>
      <w:tblGrid>
        <w:gridCol w:w="9629"/>
      </w:tblGrid>
      <w:tr w:rsidR="008A5E64" w14:paraId="34DD4CF7" w14:textId="77777777" w:rsidTr="008A5E64">
        <w:tc>
          <w:tcPr>
            <w:tcW w:w="9629" w:type="dxa"/>
          </w:tcPr>
          <w:p w14:paraId="5149AFCA" w14:textId="77777777" w:rsidR="008A5E64" w:rsidRPr="0083255B" w:rsidRDefault="008A5E64" w:rsidP="0083255B">
            <w:pPr>
              <w:spacing w:after="0"/>
              <w:jc w:val="left"/>
              <w:rPr>
                <w:szCs w:val="20"/>
              </w:rPr>
            </w:pPr>
            <w:r w:rsidRPr="0083255B">
              <w:rPr>
                <w:rFonts w:ascii="Times" w:eastAsia="Malgun Gothic" w:hAnsi="Times"/>
                <w:b/>
                <w:color w:val="001135"/>
                <w:kern w:val="24"/>
                <w:szCs w:val="20"/>
                <w:highlight w:val="green"/>
                <w:lang w:val="en-GB"/>
              </w:rPr>
              <w:t>Agreement</w:t>
            </w:r>
          </w:p>
          <w:p w14:paraId="12E9BCF1" w14:textId="77777777" w:rsidR="008A5E64" w:rsidRPr="0083255B" w:rsidRDefault="008A5E64" w:rsidP="0083255B">
            <w:pPr>
              <w:tabs>
                <w:tab w:val="left" w:pos="0"/>
              </w:tabs>
              <w:spacing w:after="0"/>
              <w:jc w:val="left"/>
              <w:rPr>
                <w:szCs w:val="20"/>
              </w:rPr>
            </w:pPr>
            <w:r w:rsidRPr="0083255B">
              <w:rPr>
                <w:rFonts w:ascii="Times" w:eastAsia="Malgun Gothic" w:hAnsi="Times"/>
                <w:color w:val="001135"/>
                <w:kern w:val="24"/>
                <w:szCs w:val="20"/>
                <w:lang w:val="en-GB"/>
              </w:rPr>
              <w:t xml:space="preserve">If UE-specific configuration on frequency locations of SBFD </w:t>
            </w:r>
            <w:proofErr w:type="spellStart"/>
            <w:r w:rsidRPr="0083255B">
              <w:rPr>
                <w:rFonts w:ascii="Times" w:eastAsia="Malgun Gothic" w:hAnsi="Times"/>
                <w:color w:val="001135"/>
                <w:kern w:val="24"/>
                <w:szCs w:val="20"/>
                <w:lang w:val="en-GB"/>
              </w:rPr>
              <w:t>subbands</w:t>
            </w:r>
            <w:proofErr w:type="spellEnd"/>
            <w:r w:rsidRPr="0083255B">
              <w:rPr>
                <w:rFonts w:ascii="Times" w:eastAsia="Malgun Gothic" w:hAnsi="Times"/>
                <w:color w:val="001135"/>
                <w:kern w:val="24"/>
                <w:szCs w:val="20"/>
                <w:lang w:val="en-GB"/>
              </w:rPr>
              <w:t xml:space="preserve"> is not supported nor provided, support Option 1 for determining UL/DL usable PRBs. </w:t>
            </w:r>
          </w:p>
          <w:p w14:paraId="234BFAB2" w14:textId="2C0213E3" w:rsidR="008A5E64" w:rsidRDefault="008A5E64" w:rsidP="008A5E64">
            <w:pPr>
              <w:rPr>
                <w:lang w:val="en-GB"/>
              </w:rPr>
            </w:pPr>
            <w:r w:rsidRPr="0083255B">
              <w:rPr>
                <w:rFonts w:ascii="Times" w:eastAsia="Malgun Gothic" w:hAnsi="Times" w:cs="Times"/>
                <w:color w:val="001135"/>
                <w:kern w:val="24"/>
                <w:szCs w:val="20"/>
                <w:lang w:val="en-GB"/>
              </w:rPr>
              <w:t xml:space="preserve">Option 1: For a UL BWP, UL usable PRBs are determined as intersection between cell-specific UL </w:t>
            </w:r>
            <w:proofErr w:type="spellStart"/>
            <w:r w:rsidRPr="0083255B">
              <w:rPr>
                <w:rFonts w:ascii="Times" w:eastAsia="Malgun Gothic" w:hAnsi="Times" w:cs="Times"/>
                <w:color w:val="001135"/>
                <w:kern w:val="24"/>
                <w:szCs w:val="20"/>
                <w:lang w:val="en-GB"/>
              </w:rPr>
              <w:t>subband</w:t>
            </w:r>
            <w:proofErr w:type="spellEnd"/>
            <w:r w:rsidRPr="0083255B">
              <w:rPr>
                <w:rFonts w:ascii="Times" w:eastAsia="Malgun Gothic" w:hAnsi="Times" w:cs="Times"/>
                <w:color w:val="001135"/>
                <w:kern w:val="24"/>
                <w:szCs w:val="20"/>
                <w:lang w:val="en-GB"/>
              </w:rPr>
              <w:t xml:space="preserve"> and the UL BWP in SBFD symbols. For a DL BWP, DL usable PRBs are determined as intersection between cell-specific DL </w:t>
            </w:r>
            <w:proofErr w:type="spellStart"/>
            <w:r w:rsidRPr="0083255B">
              <w:rPr>
                <w:rFonts w:ascii="Times" w:eastAsia="Malgun Gothic" w:hAnsi="Times" w:cs="Times"/>
                <w:color w:val="001135"/>
                <w:kern w:val="24"/>
                <w:szCs w:val="20"/>
                <w:lang w:val="en-GB"/>
              </w:rPr>
              <w:t>subband</w:t>
            </w:r>
            <w:proofErr w:type="spellEnd"/>
            <w:r w:rsidRPr="0083255B">
              <w:rPr>
                <w:rFonts w:ascii="Times" w:eastAsia="Malgun Gothic" w:hAnsi="Times" w:cs="Times"/>
                <w:color w:val="001135"/>
                <w:kern w:val="24"/>
                <w:szCs w:val="20"/>
                <w:lang w:val="en-GB"/>
              </w:rPr>
              <w:t>(s) and the DL BWP in SBFD symbols</w:t>
            </w:r>
          </w:p>
        </w:tc>
      </w:tr>
    </w:tbl>
    <w:p w14:paraId="6472C3EF" w14:textId="68EBB768" w:rsidR="008A5E64" w:rsidRDefault="008A5E64" w:rsidP="008A5E64">
      <w:pPr>
        <w:spacing w:before="120"/>
        <w:rPr>
          <w:rFonts w:ascii="Times" w:eastAsia="Malgun Gothic" w:hAnsi="Times" w:cs="Times"/>
          <w:color w:val="001135"/>
          <w:kern w:val="24"/>
          <w:szCs w:val="20"/>
          <w:lang w:val="en-GB"/>
        </w:rPr>
      </w:pPr>
      <w:r>
        <w:rPr>
          <w:lang w:val="en-GB"/>
        </w:rPr>
        <w:t xml:space="preserve">It can be observed from the above agreement that the “UL/DL usable PRBs” are related to SBFD symbols. Therefore, when the first TO is scheduled in DL symbols, the DL usable PRBs are still related to SBFD symbols i.e., </w:t>
      </w:r>
      <w:r w:rsidRPr="00F2606C">
        <w:rPr>
          <w:rFonts w:ascii="Times" w:eastAsia="Malgun Gothic" w:hAnsi="Times" w:cs="Times"/>
          <w:color w:val="001135"/>
          <w:kern w:val="24"/>
          <w:szCs w:val="20"/>
          <w:lang w:val="en-GB"/>
        </w:rPr>
        <w:t xml:space="preserve">intersection between cell-specific DL </w:t>
      </w:r>
      <w:proofErr w:type="spellStart"/>
      <w:r w:rsidRPr="00F2606C">
        <w:rPr>
          <w:rFonts w:ascii="Times" w:eastAsia="Malgun Gothic" w:hAnsi="Times" w:cs="Times"/>
          <w:color w:val="001135"/>
          <w:kern w:val="24"/>
          <w:szCs w:val="20"/>
          <w:lang w:val="en-GB"/>
        </w:rPr>
        <w:t>subband</w:t>
      </w:r>
      <w:proofErr w:type="spellEnd"/>
      <w:r w:rsidRPr="00F2606C">
        <w:rPr>
          <w:rFonts w:ascii="Times" w:eastAsia="Malgun Gothic" w:hAnsi="Times" w:cs="Times"/>
          <w:color w:val="001135"/>
          <w:kern w:val="24"/>
          <w:szCs w:val="20"/>
          <w:lang w:val="en-GB"/>
        </w:rPr>
        <w:t xml:space="preserve">(s) and the DL BWP in SBFD </w:t>
      </w:r>
      <w:proofErr w:type="gramStart"/>
      <w:r w:rsidRPr="00F2606C">
        <w:rPr>
          <w:rFonts w:ascii="Times" w:eastAsia="Malgun Gothic" w:hAnsi="Times" w:cs="Times"/>
          <w:color w:val="001135"/>
          <w:kern w:val="24"/>
          <w:szCs w:val="20"/>
          <w:lang w:val="en-GB"/>
        </w:rPr>
        <w:t>symbols</w:t>
      </w:r>
      <w:r>
        <w:rPr>
          <w:rFonts w:ascii="Times" w:eastAsia="Malgun Gothic" w:hAnsi="Times" w:cs="Times"/>
          <w:color w:val="001135"/>
          <w:kern w:val="24"/>
          <w:szCs w:val="20"/>
          <w:lang w:val="en-GB"/>
        </w:rPr>
        <w:t>, but</w:t>
      </w:r>
      <w:proofErr w:type="gramEnd"/>
      <w:r>
        <w:rPr>
          <w:rFonts w:ascii="Times" w:eastAsia="Malgun Gothic" w:hAnsi="Times" w:cs="Times"/>
          <w:color w:val="001135"/>
          <w:kern w:val="24"/>
          <w:szCs w:val="20"/>
          <w:lang w:val="en-GB"/>
        </w:rPr>
        <w:t xml:space="preserve"> cannot be the allocated PRBs.</w:t>
      </w:r>
    </w:p>
    <w:p w14:paraId="484BD6D5" w14:textId="770D1F3C" w:rsidR="008A5E64" w:rsidRPr="00FE3003" w:rsidRDefault="008A5E64" w:rsidP="0083255B">
      <w:pPr>
        <w:pStyle w:val="Observation"/>
        <w:rPr>
          <w:rFonts w:ascii="Times" w:hAnsi="Times" w:cs="Times"/>
          <w:color w:val="001135"/>
          <w:szCs w:val="20"/>
          <w:lang w:val="en-GB"/>
        </w:rPr>
      </w:pPr>
      <w:bookmarkStart w:id="513" w:name="_Toc181965610"/>
      <w:r w:rsidRPr="0083255B">
        <w:t xml:space="preserve">It was </w:t>
      </w:r>
      <w:proofErr w:type="spellStart"/>
      <w:r w:rsidRPr="0083255B">
        <w:t>agre</w:t>
      </w:r>
      <w:proofErr w:type="spellEnd"/>
      <w:r w:rsidRPr="00FE3003">
        <w:rPr>
          <w:rFonts w:ascii="Times" w:hAnsi="Times" w:cs="Times"/>
          <w:color w:val="001135"/>
          <w:szCs w:val="20"/>
          <w:lang w:val="en-GB"/>
        </w:rPr>
        <w:t>ed</w:t>
      </w:r>
      <w:r w:rsidR="005111DF" w:rsidRPr="00FE3003">
        <w:rPr>
          <w:rFonts w:ascii="Times" w:hAnsi="Times" w:cs="Times"/>
          <w:color w:val="001135"/>
          <w:szCs w:val="20"/>
          <w:lang w:val="en-GB"/>
        </w:rPr>
        <w:t xml:space="preserve"> in RAN1#118bis</w:t>
      </w:r>
      <w:r w:rsidRPr="00FE3003">
        <w:rPr>
          <w:rFonts w:ascii="Times" w:hAnsi="Times" w:cs="Times"/>
          <w:color w:val="001135"/>
          <w:szCs w:val="20"/>
          <w:lang w:val="en-GB"/>
        </w:rPr>
        <w:t xml:space="preserve"> that UL/DL usable PRBs are determined in SBFD symbols. </w:t>
      </w:r>
      <w:r w:rsidRPr="00FE3003">
        <w:rPr>
          <w:lang w:val="en-GB"/>
        </w:rPr>
        <w:t xml:space="preserve">Therefore, when the first TO is scheduled in DL symbols, the </w:t>
      </w:r>
      <w:r w:rsidR="005111DF" w:rsidRPr="00FE3003">
        <w:rPr>
          <w:lang w:val="en-GB"/>
        </w:rPr>
        <w:t>“</w:t>
      </w:r>
      <w:r w:rsidRPr="00FE3003">
        <w:rPr>
          <w:lang w:val="en-GB"/>
        </w:rPr>
        <w:t>DL usable PRBs</w:t>
      </w:r>
      <w:r w:rsidR="005111DF" w:rsidRPr="00FE3003">
        <w:rPr>
          <w:lang w:val="en-GB"/>
        </w:rPr>
        <w:t>”</w:t>
      </w:r>
      <w:r w:rsidRPr="00FE3003">
        <w:rPr>
          <w:lang w:val="en-GB"/>
        </w:rPr>
        <w:t xml:space="preserve"> are still related to SBFD symbols</w:t>
      </w:r>
      <w:r w:rsidR="00E533F0" w:rsidRPr="00FE3003">
        <w:rPr>
          <w:lang w:val="en-GB"/>
        </w:rPr>
        <w:t>,</w:t>
      </w:r>
      <w:r w:rsidRPr="00FE3003">
        <w:rPr>
          <w:lang w:val="en-GB"/>
        </w:rPr>
        <w:t xml:space="preserve"> i.e., </w:t>
      </w:r>
      <w:r w:rsidRPr="00FE3003">
        <w:rPr>
          <w:rFonts w:ascii="Times" w:hAnsi="Times" w:cs="Times"/>
          <w:color w:val="001135"/>
          <w:szCs w:val="20"/>
          <w:lang w:val="en-GB"/>
        </w:rPr>
        <w:t xml:space="preserve">intersection between cell-specific DL </w:t>
      </w:r>
      <w:proofErr w:type="spellStart"/>
      <w:r w:rsidRPr="00FE3003">
        <w:rPr>
          <w:rFonts w:ascii="Times" w:hAnsi="Times" w:cs="Times"/>
          <w:color w:val="001135"/>
          <w:szCs w:val="20"/>
          <w:lang w:val="en-GB"/>
        </w:rPr>
        <w:t>subband</w:t>
      </w:r>
      <w:proofErr w:type="spellEnd"/>
      <w:r w:rsidRPr="00FE3003">
        <w:rPr>
          <w:rFonts w:ascii="Times" w:hAnsi="Times" w:cs="Times"/>
          <w:color w:val="001135"/>
          <w:szCs w:val="20"/>
          <w:lang w:val="en-GB"/>
        </w:rPr>
        <w:t xml:space="preserve">(s) and the DL BWP in SBFD </w:t>
      </w:r>
      <w:proofErr w:type="gramStart"/>
      <w:r w:rsidRPr="00FE3003">
        <w:rPr>
          <w:rFonts w:ascii="Times" w:hAnsi="Times" w:cs="Times"/>
          <w:color w:val="001135"/>
          <w:szCs w:val="20"/>
          <w:lang w:val="en-GB"/>
        </w:rPr>
        <w:t>symbols</w:t>
      </w:r>
      <w:r w:rsidR="00E533F0" w:rsidRPr="00FE3003">
        <w:rPr>
          <w:rFonts w:ascii="Times" w:hAnsi="Times" w:cs="Times"/>
          <w:color w:val="001135"/>
          <w:szCs w:val="20"/>
          <w:lang w:val="en-GB"/>
        </w:rPr>
        <w:t>,</w:t>
      </w:r>
      <w:r w:rsidRPr="00FE3003">
        <w:rPr>
          <w:rFonts w:ascii="Times" w:hAnsi="Times" w:cs="Times"/>
          <w:color w:val="001135"/>
          <w:szCs w:val="20"/>
          <w:lang w:val="en-GB"/>
        </w:rPr>
        <w:t xml:space="preserve"> but</w:t>
      </w:r>
      <w:proofErr w:type="gramEnd"/>
      <w:r w:rsidRPr="00FE3003">
        <w:rPr>
          <w:rFonts w:ascii="Times" w:hAnsi="Times" w:cs="Times"/>
          <w:color w:val="001135"/>
          <w:szCs w:val="20"/>
          <w:lang w:val="en-GB"/>
        </w:rPr>
        <w:t xml:space="preserve"> cannot be the allocated PRBs.</w:t>
      </w:r>
      <w:bookmarkEnd w:id="513"/>
    </w:p>
    <w:p w14:paraId="5136DA37" w14:textId="61F2A1DF" w:rsidR="00E533F0" w:rsidRDefault="00E533F0" w:rsidP="0083255B">
      <w:pPr>
        <w:spacing w:before="120"/>
        <w:rPr>
          <w:lang w:val="en-GB"/>
        </w:rPr>
      </w:pPr>
      <w:r>
        <w:rPr>
          <w:lang w:val="en-GB"/>
        </w:rPr>
        <w:t>After clarifying the “DL usable PRBs” definition, let’s have a closer look at the two remaining scenarios:</w:t>
      </w:r>
    </w:p>
    <w:p w14:paraId="3133586D" w14:textId="4D743D07" w:rsidR="009A621C" w:rsidRDefault="002600A0" w:rsidP="00AB3847">
      <w:pPr>
        <w:pStyle w:val="ListParagraph"/>
        <w:numPr>
          <w:ilvl w:val="0"/>
          <w:numId w:val="150"/>
        </w:numPr>
        <w:rPr>
          <w:lang w:val="en-GB"/>
        </w:rPr>
      </w:pPr>
      <w:r w:rsidRPr="005111DF">
        <w:rPr>
          <w:lang w:val="en-GB"/>
        </w:rPr>
        <w:lastRenderedPageBreak/>
        <w:t>F</w:t>
      </w:r>
      <w:r w:rsidR="009A621C" w:rsidRPr="005111DF">
        <w:rPr>
          <w:lang w:val="en-GB"/>
        </w:rPr>
        <w:t xml:space="preserve">or SPS PDSCH transmission, </w:t>
      </w:r>
      <w:r w:rsidR="005111DF" w:rsidRPr="005111DF">
        <w:rPr>
          <w:lang w:val="en-GB"/>
        </w:rPr>
        <w:t>it was proposed</w:t>
      </w:r>
      <w:r w:rsidR="003B7891">
        <w:rPr>
          <w:lang w:val="en-GB"/>
        </w:rPr>
        <w:t xml:space="preserve"> in RAN1#118bis</w:t>
      </w:r>
      <w:r w:rsidR="005111DF" w:rsidRPr="005111DF">
        <w:rPr>
          <w:lang w:val="en-GB"/>
        </w:rPr>
        <w:t xml:space="preserve"> that “</w:t>
      </w:r>
      <w:r w:rsidR="005111DF" w:rsidRPr="0083255B">
        <w:rPr>
          <w:i/>
          <w:iCs/>
          <w:lang w:val="en-GB"/>
        </w:rPr>
        <w:t>the number of PRBs for TBS determination for all SPS PDSCH occasions is based on assigned PRBs within DL usable PRBs only</w:t>
      </w:r>
      <w:r w:rsidR="005111DF" w:rsidRPr="005111DF">
        <w:rPr>
          <w:lang w:val="en-GB"/>
        </w:rPr>
        <w:t>”. It</w:t>
      </w:r>
      <w:r w:rsidR="003B5E88">
        <w:rPr>
          <w:lang w:val="en-GB"/>
        </w:rPr>
        <w:t xml:space="preserve"> i</w:t>
      </w:r>
      <w:r w:rsidR="005111DF" w:rsidRPr="005111DF">
        <w:rPr>
          <w:lang w:val="en-GB"/>
        </w:rPr>
        <w:t xml:space="preserve">s our understanding that SPS PDSCH is usually used for serving applications with the same TBS across TOs. For this reason, we need to simply pick one among the two alternatives, instead of determining TBS per symbol type. </w:t>
      </w:r>
      <w:r w:rsidR="005111DF">
        <w:rPr>
          <w:lang w:val="en-GB"/>
        </w:rPr>
        <w:t>In this regard, the FL’s proposal in RAN1#118bis</w:t>
      </w:r>
      <w:r w:rsidR="005111DF" w:rsidRPr="005111DF">
        <w:rPr>
          <w:lang w:val="en-GB"/>
        </w:rPr>
        <w:t xml:space="preserve"> seems to be reasonable given that, if the TBS is determined by the assigned PRBs, then there is performance loss for the transmission in SBFD symbols in case the number of assigned PRBs is greater than the number of assigned PRBs within DL usable PRBs. </w:t>
      </w:r>
      <w:proofErr w:type="gramStart"/>
      <w:r w:rsidR="005111DF" w:rsidRPr="005111DF">
        <w:rPr>
          <w:lang w:val="en-GB"/>
        </w:rPr>
        <w:t>Needless to say, transmissions</w:t>
      </w:r>
      <w:proofErr w:type="gramEnd"/>
      <w:r w:rsidR="005111DF" w:rsidRPr="005111DF">
        <w:rPr>
          <w:lang w:val="en-GB"/>
        </w:rPr>
        <w:t xml:space="preserve"> in SBFD symbols also suffer from CLI. </w:t>
      </w:r>
    </w:p>
    <w:p w14:paraId="3061275B" w14:textId="57615E22" w:rsidR="003B7891" w:rsidRDefault="003B7891" w:rsidP="00AB3847">
      <w:pPr>
        <w:pStyle w:val="ListParagraph"/>
        <w:numPr>
          <w:ilvl w:val="0"/>
          <w:numId w:val="150"/>
        </w:numPr>
        <w:rPr>
          <w:lang w:val="en-GB"/>
        </w:rPr>
      </w:pPr>
      <w:r w:rsidRPr="003B7891">
        <w:rPr>
          <w:lang w:val="en-GB"/>
        </w:rPr>
        <w:t>For PDSCH repetitions, it was proposed in RAN1#118bis that “</w:t>
      </w:r>
      <w:r w:rsidRPr="0083255B">
        <w:rPr>
          <w:i/>
          <w:iCs/>
          <w:lang w:val="en-GB"/>
        </w:rPr>
        <w:t>If at least one PDSCH repetition overlaps with SBFD symbol, for PDSCH repetitions with Configuration 2, the number of PRBs for TBS determination for all PDSCH repetitions is based on assigned PRBs within DL usable PRBs only. If none of the PDSCH repetition overlaps with SBFD symbol, for PDSCH repetitions with Configuration 2, the number of PRBs for TBS determination for all PDSCH repetitions is based on assigned PRBs</w:t>
      </w:r>
      <w:r>
        <w:rPr>
          <w:lang w:val="en-GB"/>
        </w:rPr>
        <w:t>”. This proposal aims at optimizing the case</w:t>
      </w:r>
      <w:r w:rsidR="00214CFB">
        <w:rPr>
          <w:lang w:val="en-GB"/>
        </w:rPr>
        <w:t>s</w:t>
      </w:r>
      <w:r>
        <w:rPr>
          <w:lang w:val="en-GB"/>
        </w:rPr>
        <w:t xml:space="preserve"> when, for a given number of repetitions, the repetitions are within SBFD symbols only or DL symbols only, even if it’s for Configuration 2.</w:t>
      </w:r>
      <w:r w:rsidR="00214CFB">
        <w:rPr>
          <w:lang w:val="en-GB"/>
        </w:rPr>
        <w:t xml:space="preserve"> However, main drawback of this proposal </w:t>
      </w:r>
      <w:r w:rsidR="00DD03E1">
        <w:rPr>
          <w:lang w:val="en-GB"/>
        </w:rPr>
        <w:t>identified during discussions in RAN1#118bis was</w:t>
      </w:r>
      <w:r w:rsidR="00214CFB">
        <w:rPr>
          <w:lang w:val="en-GB"/>
        </w:rPr>
        <w:t xml:space="preserve"> </w:t>
      </w:r>
      <w:r w:rsidR="00E802A3">
        <w:rPr>
          <w:lang w:val="en-GB"/>
        </w:rPr>
        <w:t>that</w:t>
      </w:r>
      <w:r w:rsidR="00214CFB">
        <w:rPr>
          <w:lang w:val="en-GB"/>
        </w:rPr>
        <w:t xml:space="preserve"> UE cannot look in advance to determine whether there’s at least one repetition in SBFD symbol or not.</w:t>
      </w:r>
      <w:r w:rsidR="00DD03E1">
        <w:rPr>
          <w:lang w:val="en-GB"/>
        </w:rPr>
        <w:t xml:space="preserve"> Therefore, for PDSCH repetitions one also needs to make a hard decision between the two alternatives. Although, for PDSCH repetitions, the suboptimality of such hard decision (for the cases when the repetitions are within SBFD symbols only or DL symbols only) can be minimized by looking at the first repetition. </w:t>
      </w:r>
      <w:r w:rsidR="00204C53">
        <w:rPr>
          <w:lang w:val="en-GB"/>
        </w:rPr>
        <w:t xml:space="preserve">Specifically, if the first repetition is in DL symbols, then the TBS is determined based on assigned PRBs. If the first repetition is in SBFD symbols, then the TBS is determined based on assigned PRB within DL usable PRBs. This behaviour helps </w:t>
      </w:r>
      <w:proofErr w:type="spellStart"/>
      <w:r w:rsidR="00204C53">
        <w:rPr>
          <w:lang w:val="en-GB"/>
        </w:rPr>
        <w:t>gNB</w:t>
      </w:r>
      <w:proofErr w:type="spellEnd"/>
      <w:r w:rsidR="00204C53">
        <w:rPr>
          <w:lang w:val="en-GB"/>
        </w:rPr>
        <w:t xml:space="preserve"> to proactively select which way of TBS determination should be used by deciding time location for the first repetition.</w:t>
      </w:r>
    </w:p>
    <w:p w14:paraId="61E4EDA6" w14:textId="6D1658C4" w:rsidR="00204C53" w:rsidRDefault="00204C53" w:rsidP="00204C53">
      <w:pPr>
        <w:rPr>
          <w:lang w:val="en-GB"/>
        </w:rPr>
      </w:pPr>
      <w:r>
        <w:rPr>
          <w:lang w:val="en-GB"/>
        </w:rPr>
        <w:t>From the above analysis, we propose the following:</w:t>
      </w:r>
    </w:p>
    <w:p w14:paraId="4D765DB9" w14:textId="6CFAB9C8" w:rsidR="00204C53" w:rsidRPr="00FE3003" w:rsidRDefault="00204C53" w:rsidP="0083255B">
      <w:pPr>
        <w:pStyle w:val="Proposal"/>
        <w:rPr>
          <w:lang w:val="en-GB"/>
        </w:rPr>
      </w:pPr>
      <w:bookmarkStart w:id="514" w:name="_Toc181965611"/>
      <w:r w:rsidRPr="00FE3003">
        <w:rPr>
          <w:lang w:val="en-GB"/>
        </w:rPr>
        <w:t xml:space="preserve">Confirming the working assumption from RAN1#118 on DL reception occasions across SBFD symbols and non-SBFD symbols in Configuration 2, i.e., only the assigned PRBs within DL usable PRBs in SBFD symbols </w:t>
      </w:r>
      <w:proofErr w:type="gramStart"/>
      <w:r w:rsidRPr="00FE3003">
        <w:rPr>
          <w:lang w:val="en-GB"/>
        </w:rPr>
        <w:t>are considered to be</w:t>
      </w:r>
      <w:proofErr w:type="gramEnd"/>
      <w:r w:rsidRPr="00FE3003">
        <w:rPr>
          <w:lang w:val="en-GB"/>
        </w:rPr>
        <w:t xml:space="preserve"> valid.</w:t>
      </w:r>
      <w:bookmarkEnd w:id="514"/>
    </w:p>
    <w:p w14:paraId="5D87BACD" w14:textId="121C7F06" w:rsidR="00204C53" w:rsidRPr="009B3CE7" w:rsidRDefault="00204C53" w:rsidP="0083255B">
      <w:pPr>
        <w:pStyle w:val="Proposal"/>
        <w:rPr>
          <w:lang w:val="en-GB"/>
        </w:rPr>
      </w:pPr>
      <w:bookmarkStart w:id="515" w:name="_Toc181965612"/>
      <w:r w:rsidRPr="009B3CE7">
        <w:rPr>
          <w:lang w:val="en-GB"/>
        </w:rPr>
        <w:t xml:space="preserve">For an SPS PDSCH configuration without repetitions with Configuration 2, </w:t>
      </w:r>
      <w:r w:rsidRPr="0083255B">
        <w:rPr>
          <w:lang w:val="en-GB"/>
        </w:rPr>
        <w:t>the number of PRBs for TBS determination for all SPS PDSCH occasions is based on assigned PRBs within DL usable PRBs only.</w:t>
      </w:r>
      <w:bookmarkEnd w:id="515"/>
    </w:p>
    <w:p w14:paraId="0C05C0F7" w14:textId="591DB71F" w:rsidR="006F4AE5" w:rsidRDefault="00204C53" w:rsidP="0028474D">
      <w:pPr>
        <w:pStyle w:val="Proposal"/>
        <w:rPr>
          <w:lang w:val="en-GB"/>
        </w:rPr>
      </w:pPr>
      <w:bookmarkStart w:id="516" w:name="_Toc181965613"/>
      <w:r w:rsidRPr="0028474D">
        <w:rPr>
          <w:lang w:val="en-GB"/>
        </w:rPr>
        <w:t>For PDSCH repetitions with Configuration 2</w:t>
      </w:r>
      <w:r w:rsidR="00E802A3" w:rsidRPr="0028474D">
        <w:rPr>
          <w:lang w:val="en-GB"/>
        </w:rPr>
        <w:t>:</w:t>
      </w:r>
      <w:bookmarkEnd w:id="516"/>
    </w:p>
    <w:p w14:paraId="78B431E5" w14:textId="6406FF32" w:rsidR="006F4AE5" w:rsidRDefault="006F4AE5" w:rsidP="006F4AE5">
      <w:pPr>
        <w:pStyle w:val="Proposal"/>
        <w:numPr>
          <w:ilvl w:val="1"/>
          <w:numId w:val="117"/>
        </w:numPr>
        <w:rPr>
          <w:lang w:val="en-GB"/>
        </w:rPr>
      </w:pPr>
      <w:bookmarkStart w:id="517" w:name="_Toc181965614"/>
      <w:r w:rsidRPr="006F4AE5">
        <w:rPr>
          <w:lang w:val="en-GB"/>
        </w:rPr>
        <w:t>If the first repetition is in SBFD symbols, the number of PRBs for TBS determination for all PDSCH repetitions is based on assigned PRBs within DL usable PRBs only.</w:t>
      </w:r>
      <w:bookmarkEnd w:id="517"/>
    </w:p>
    <w:p w14:paraId="445CC3AE" w14:textId="73662438" w:rsidR="003725D7" w:rsidRDefault="006F4AE5" w:rsidP="0083255B">
      <w:pPr>
        <w:pStyle w:val="Proposal"/>
        <w:numPr>
          <w:ilvl w:val="1"/>
          <w:numId w:val="117"/>
        </w:numPr>
        <w:rPr>
          <w:lang w:val="en-GB"/>
        </w:rPr>
      </w:pPr>
      <w:bookmarkStart w:id="518" w:name="_Toc181965615"/>
      <w:r w:rsidRPr="006F4AE5">
        <w:rPr>
          <w:lang w:val="en-GB"/>
        </w:rPr>
        <w:t>If the first repetition is in DL symbols, the number of PRBs for TBS determination for all PDSCH repetitions is based on assigned PRBs.</w:t>
      </w:r>
      <w:bookmarkEnd w:id="518"/>
      <w:r w:rsidRPr="006F4AE5">
        <w:rPr>
          <w:lang w:val="en-GB"/>
        </w:rPr>
        <w:t xml:space="preserve"> </w:t>
      </w:r>
      <w:r>
        <w:rPr>
          <w:lang w:val="en-GB"/>
        </w:rPr>
        <w:t xml:space="preserve"> </w:t>
      </w:r>
      <w:bookmarkStart w:id="519" w:name="_Toc181964187"/>
      <w:bookmarkStart w:id="520" w:name="_Toc181964374"/>
      <w:bookmarkStart w:id="521" w:name="_Toc181964188"/>
      <w:bookmarkStart w:id="522" w:name="_Toc181964375"/>
      <w:bookmarkStart w:id="523" w:name="_Toc181964189"/>
      <w:bookmarkStart w:id="524" w:name="_Toc181964376"/>
      <w:bookmarkStart w:id="525" w:name="_Toc181964190"/>
      <w:bookmarkStart w:id="526" w:name="_Toc181964377"/>
      <w:bookmarkStart w:id="527" w:name="_Toc181964196"/>
      <w:bookmarkStart w:id="528" w:name="_Toc181964383"/>
      <w:bookmarkEnd w:id="519"/>
      <w:bookmarkEnd w:id="520"/>
      <w:bookmarkEnd w:id="521"/>
      <w:bookmarkEnd w:id="522"/>
      <w:bookmarkEnd w:id="523"/>
      <w:bookmarkEnd w:id="524"/>
      <w:bookmarkEnd w:id="525"/>
      <w:bookmarkEnd w:id="526"/>
      <w:bookmarkEnd w:id="527"/>
      <w:bookmarkEnd w:id="528"/>
    </w:p>
    <w:p w14:paraId="1918D739" w14:textId="77777777" w:rsidR="006F4AE5" w:rsidRDefault="006F4AE5" w:rsidP="005827B7">
      <w:pPr>
        <w:rPr>
          <w:b/>
          <w:bCs/>
          <w:u w:val="single"/>
          <w:lang w:val="en-GB"/>
        </w:rPr>
      </w:pPr>
    </w:p>
    <w:p w14:paraId="05B5E0E8" w14:textId="5B38476C" w:rsidR="00B16EAD" w:rsidRDefault="00B16EAD" w:rsidP="005827B7">
      <w:pPr>
        <w:rPr>
          <w:b/>
          <w:bCs/>
          <w:u w:val="single"/>
          <w:lang w:val="en-GB"/>
        </w:rPr>
      </w:pPr>
      <w:r w:rsidRPr="00B16EAD">
        <w:rPr>
          <w:b/>
          <w:bCs/>
          <w:u w:val="single"/>
          <w:lang w:val="en-GB"/>
        </w:rPr>
        <w:t xml:space="preserve">UL transmissions across SBFD and non-SBFD symbols in different slots: </w:t>
      </w:r>
    </w:p>
    <w:p w14:paraId="2870B641" w14:textId="0A14DB8F" w:rsidR="00B16EAD" w:rsidRDefault="00B16EAD" w:rsidP="00B16EAD">
      <w:pPr>
        <w:rPr>
          <w:lang w:val="en-GB"/>
        </w:rPr>
      </w:pPr>
      <w:r>
        <w:rPr>
          <w:lang w:val="en-GB"/>
        </w:rPr>
        <w:t>The following agreements have been reached for UL transmission occasions across SBFD and non-SBFD symbols:</w:t>
      </w:r>
    </w:p>
    <w:tbl>
      <w:tblPr>
        <w:tblStyle w:val="TableGrid"/>
        <w:tblW w:w="0" w:type="auto"/>
        <w:tblLook w:val="04A0" w:firstRow="1" w:lastRow="0" w:firstColumn="1" w:lastColumn="0" w:noHBand="0" w:noVBand="1"/>
      </w:tblPr>
      <w:tblGrid>
        <w:gridCol w:w="9629"/>
      </w:tblGrid>
      <w:tr w:rsidR="00B16EAD" w14:paraId="4D4E7FC2" w14:textId="77777777" w:rsidTr="008001AA">
        <w:tc>
          <w:tcPr>
            <w:tcW w:w="9629" w:type="dxa"/>
          </w:tcPr>
          <w:p w14:paraId="65A19588" w14:textId="77777777" w:rsidR="00B16EAD" w:rsidRPr="002C5F1F" w:rsidRDefault="00B16EAD" w:rsidP="008001AA">
            <w:pPr>
              <w:tabs>
                <w:tab w:val="left" w:pos="0"/>
              </w:tabs>
              <w:spacing w:after="0"/>
              <w:jc w:val="left"/>
              <w:rPr>
                <w:b/>
                <w:lang w:val="en-GB"/>
              </w:rPr>
            </w:pPr>
            <w:r w:rsidRPr="004B0F34">
              <w:rPr>
                <w:b/>
                <w:highlight w:val="green"/>
                <w:lang w:val="en-GB"/>
              </w:rPr>
              <w:t>Agreement</w:t>
            </w:r>
            <w:r>
              <w:rPr>
                <w:b/>
                <w:lang w:val="en-GB"/>
              </w:rPr>
              <w:t xml:space="preserve"> (RAN1#118)</w:t>
            </w:r>
          </w:p>
          <w:p w14:paraId="02F26265" w14:textId="77777777" w:rsidR="00B16EAD" w:rsidRPr="002C5F1F" w:rsidRDefault="00B16EAD" w:rsidP="008001AA">
            <w:pPr>
              <w:tabs>
                <w:tab w:val="left" w:pos="0"/>
              </w:tabs>
              <w:spacing w:after="0"/>
              <w:jc w:val="left"/>
              <w:rPr>
                <w:lang w:val="en-GB"/>
              </w:rPr>
            </w:pPr>
            <w:r w:rsidRPr="002C5F1F">
              <w:rPr>
                <w:bCs/>
                <w:lang w:val="en-GB"/>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C5F1F">
              <w:rPr>
                <w:bCs/>
                <w:lang w:val="en-GB"/>
              </w:rPr>
              <w:t>TBoMS</w:t>
            </w:r>
            <w:proofErr w:type="spellEnd"/>
            <w:r w:rsidRPr="002C5F1F">
              <w:rPr>
                <w:bCs/>
                <w:lang w:val="en-GB"/>
              </w:rPr>
              <w:t xml:space="preserve"> across SBFD symbols and non-SBFD symbols</w:t>
            </w:r>
            <w:r w:rsidRPr="002C5F1F">
              <w:rPr>
                <w:lang w:val="en-GB"/>
              </w:rPr>
              <w:t xml:space="preserve"> </w:t>
            </w:r>
            <w:r w:rsidRPr="002C5F1F">
              <w:rPr>
                <w:bCs/>
                <w:lang w:val="en-GB"/>
              </w:rPr>
              <w:t xml:space="preserve">in different slots, where each transmission within a slot has either all SBFD or all non-SBFD symbols (i.e. Configuration 2), </w:t>
            </w:r>
          </w:p>
          <w:p w14:paraId="27B563F5" w14:textId="77777777" w:rsidR="00B16EAD" w:rsidRPr="002C5F1F" w:rsidRDefault="00B16EAD" w:rsidP="008001AA">
            <w:pPr>
              <w:numPr>
                <w:ilvl w:val="0"/>
                <w:numId w:val="123"/>
              </w:numPr>
              <w:spacing w:after="0"/>
              <w:jc w:val="left"/>
              <w:rPr>
                <w:lang w:val="en-GB"/>
              </w:rPr>
            </w:pPr>
            <w:r w:rsidRPr="002C5F1F">
              <w:rPr>
                <w:lang w:val="en-GB"/>
              </w:rPr>
              <w:t>Option 2: Single resource configuration/indication for non-SBFD symbols and RB offset(s) configuration/indication/determination to determine frequency resource for SBFD symbols</w:t>
            </w:r>
          </w:p>
          <w:p w14:paraId="74C8685F" w14:textId="77777777" w:rsidR="00B16EAD" w:rsidRPr="002C5F1F" w:rsidRDefault="00B16EAD" w:rsidP="008001AA">
            <w:pPr>
              <w:numPr>
                <w:ilvl w:val="1"/>
                <w:numId w:val="123"/>
              </w:numPr>
              <w:spacing w:after="0"/>
              <w:jc w:val="left"/>
              <w:rPr>
                <w:lang w:val="en-GB"/>
              </w:rPr>
            </w:pPr>
            <w:r w:rsidRPr="002C5F1F">
              <w:rPr>
                <w:lang w:val="en-GB"/>
              </w:rPr>
              <w:t>The numbers of PRBs are the same for PUSCH transmissions in SBFD symbols and PUSCH transmissions in non-SBFD symbols</w:t>
            </w:r>
          </w:p>
          <w:p w14:paraId="74CA1FBF" w14:textId="77777777" w:rsidR="00B16EAD" w:rsidRDefault="00B16EAD" w:rsidP="008001AA">
            <w:pPr>
              <w:spacing w:after="0"/>
              <w:jc w:val="left"/>
              <w:rPr>
                <w:rFonts w:ascii="Times" w:eastAsia="Malgun Gothic" w:hAnsi="Times" w:cs="Times"/>
                <w:szCs w:val="20"/>
                <w:lang w:val="en-GB" w:eastAsia="zh-CN"/>
              </w:rPr>
            </w:pPr>
          </w:p>
          <w:p w14:paraId="0930DD6C" w14:textId="40906EE9" w:rsidR="00B16EAD" w:rsidRPr="0028060F" w:rsidRDefault="00B16EAD" w:rsidP="008001AA">
            <w:pPr>
              <w:spacing w:after="0"/>
              <w:jc w:val="left"/>
              <w:rPr>
                <w:rFonts w:ascii="Times" w:eastAsia="Malgun Gothic" w:hAnsi="Times"/>
                <w:b/>
                <w:bCs/>
                <w:lang w:val="en-GB" w:eastAsia="zh-CN"/>
              </w:rPr>
            </w:pPr>
            <w:r w:rsidRPr="5441CF68">
              <w:rPr>
                <w:rFonts w:ascii="Times" w:eastAsia="Malgun Gothic" w:hAnsi="Times"/>
                <w:b/>
                <w:bCs/>
                <w:highlight w:val="green"/>
                <w:lang w:val="en-GB" w:eastAsia="zh-CN"/>
              </w:rPr>
              <w:t>Agreement</w:t>
            </w:r>
          </w:p>
          <w:p w14:paraId="32AB359A" w14:textId="77777777" w:rsidR="00B16EAD" w:rsidRPr="0028060F" w:rsidRDefault="00B16EAD" w:rsidP="008001AA">
            <w:pPr>
              <w:spacing w:after="0"/>
              <w:jc w:val="left"/>
              <w:rPr>
                <w:rFonts w:ascii="Times" w:eastAsia="Malgun Gothic" w:hAnsi="Times"/>
                <w:bCs/>
                <w:lang w:val="en-GB" w:eastAsia="zh-CN"/>
              </w:rPr>
            </w:pPr>
            <w:r w:rsidRPr="0028060F">
              <w:rPr>
                <w:rFonts w:ascii="Times" w:eastAsia="Malgun Gothic" w:hAnsi="Times"/>
                <w:bCs/>
                <w:lang w:val="en-GB" w:eastAsia="zh-CN"/>
              </w:rPr>
              <w:lastRenderedPageBreak/>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8060F">
              <w:rPr>
                <w:rFonts w:ascii="Times" w:eastAsia="Malgun Gothic" w:hAnsi="Times"/>
                <w:bCs/>
                <w:lang w:val="en-GB" w:eastAsia="zh-CN"/>
              </w:rPr>
              <w:t>TBoMS</w:t>
            </w:r>
            <w:proofErr w:type="spellEnd"/>
            <w:r w:rsidRPr="0028060F">
              <w:rPr>
                <w:rFonts w:ascii="Times" w:eastAsia="Malgun Gothic" w:hAnsi="Times"/>
                <w:bCs/>
                <w:lang w:val="en-GB" w:eastAsia="zh-CN"/>
              </w:rPr>
              <w:t xml:space="preserve"> across SBFD symbols and non-SBFD symbols</w:t>
            </w:r>
            <w:r w:rsidRPr="0028060F">
              <w:rPr>
                <w:rFonts w:ascii="Times" w:eastAsia="Batang" w:hAnsi="Times"/>
                <w:lang w:val="en-GB"/>
              </w:rPr>
              <w:t xml:space="preserve"> </w:t>
            </w:r>
            <w:r w:rsidRPr="0028060F">
              <w:rPr>
                <w:rFonts w:ascii="Times" w:eastAsia="Malgun Gothic" w:hAnsi="Times"/>
                <w:bCs/>
                <w:lang w:val="en-GB" w:eastAsia="zh-CN"/>
              </w:rPr>
              <w:t xml:space="preserve">in different slots, </w:t>
            </w:r>
          </w:p>
          <w:p w14:paraId="6D3425B7" w14:textId="77777777" w:rsidR="00B16EAD" w:rsidRPr="0028060F" w:rsidRDefault="00B16EAD" w:rsidP="008001AA">
            <w:pPr>
              <w:numPr>
                <w:ilvl w:val="0"/>
                <w:numId w:val="149"/>
              </w:numPr>
              <w:spacing w:after="0"/>
              <w:jc w:val="left"/>
              <w:rPr>
                <w:rFonts w:ascii="Times" w:eastAsia="Malgun Gothic" w:hAnsi="Times"/>
                <w:bCs/>
                <w:lang w:val="en-GB" w:eastAsia="zh-CN"/>
              </w:rPr>
            </w:pPr>
            <w:r w:rsidRPr="0028060F">
              <w:rPr>
                <w:rFonts w:ascii="Times" w:eastAsia="Malgun Gothic" w:hAnsi="Times"/>
                <w:bCs/>
                <w:lang w:val="en-GB" w:eastAsia="zh-CN"/>
              </w:rPr>
              <w:t>The number of PRBs for PUSCH transmissions in SBFD and non-SBFD symbols is determined as legacy.</w:t>
            </w:r>
          </w:p>
          <w:p w14:paraId="0497D658" w14:textId="77777777" w:rsidR="00B16EAD" w:rsidRPr="0028060F" w:rsidRDefault="00B16EAD" w:rsidP="008001AA">
            <w:pPr>
              <w:numPr>
                <w:ilvl w:val="0"/>
                <w:numId w:val="149"/>
              </w:numPr>
              <w:spacing w:after="0"/>
              <w:jc w:val="left"/>
              <w:rPr>
                <w:rFonts w:ascii="Times" w:eastAsia="Malgun Gothic" w:hAnsi="Times"/>
                <w:bCs/>
                <w:lang w:val="en-GB" w:eastAsia="zh-CN"/>
              </w:rPr>
            </w:pPr>
            <w:r w:rsidRPr="0028060F">
              <w:rPr>
                <w:rFonts w:ascii="Times" w:eastAsia="Malgun Gothic" w:hAnsi="Times"/>
                <w:bCs/>
                <w:lang w:val="en-GB" w:eastAsia="zh-CN"/>
              </w:rPr>
              <w:t xml:space="preserve">The PRBs for PUSCH transmissions in non-SBFD symbols are determined as legacy. </w:t>
            </w:r>
          </w:p>
          <w:p w14:paraId="5006A0FF" w14:textId="77777777" w:rsidR="00B16EAD" w:rsidRPr="0028060F" w:rsidRDefault="00B16EAD" w:rsidP="008001AA">
            <w:pPr>
              <w:numPr>
                <w:ilvl w:val="0"/>
                <w:numId w:val="149"/>
              </w:numPr>
              <w:spacing w:after="0"/>
              <w:jc w:val="left"/>
              <w:rPr>
                <w:rFonts w:ascii="Times" w:eastAsia="Malgun Gothic" w:hAnsi="Times"/>
                <w:bCs/>
                <w:lang w:val="en-GB" w:eastAsia="zh-CN"/>
              </w:rPr>
            </w:pPr>
            <w:r w:rsidRPr="0028060F">
              <w:rPr>
                <w:rFonts w:ascii="Times" w:eastAsia="Malgun Gothic" w:hAnsi="Times"/>
                <w:bCs/>
                <w:lang w:val="en-GB" w:eastAsia="zh-CN"/>
              </w:rPr>
              <w:t>Consider the following options for determining starting PRB for PUSCH transmissions in SBFD symbols:</w:t>
            </w:r>
          </w:p>
          <w:p w14:paraId="295B24DD" w14:textId="77777777" w:rsidR="00B16EAD" w:rsidRPr="0028060F" w:rsidRDefault="00B16EAD" w:rsidP="008001AA">
            <w:pPr>
              <w:numPr>
                <w:ilvl w:val="1"/>
                <w:numId w:val="149"/>
              </w:numPr>
              <w:spacing w:after="0"/>
              <w:jc w:val="left"/>
              <w:rPr>
                <w:rFonts w:ascii="Times" w:eastAsia="Malgun Gothic" w:hAnsi="Times"/>
                <w:bCs/>
                <w:lang w:val="en-GB" w:eastAsia="zh-CN"/>
              </w:rPr>
            </w:pPr>
            <w:r w:rsidRPr="0028060F">
              <w:rPr>
                <w:rFonts w:ascii="Times" w:eastAsia="Malgun Gothic" w:hAnsi="Times"/>
                <w:bCs/>
                <w:lang w:val="en-GB" w:eastAsia="zh-CN"/>
              </w:rPr>
              <w:t xml:space="preserve">Option 1: One or multiple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r w:rsidRPr="0028060F">
              <w:rPr>
                <w:rFonts w:ascii="Times" w:eastAsia="Malgun Gothic" w:hAnsi="Times"/>
                <w:bCs/>
                <w:lang w:val="en-GB" w:eastAsia="zh-CN"/>
              </w:rPr>
              <w:t xml:space="preserve"> are configured and the starting PRB for PUSCH in SBFD symbol is determined according to one of the following </w:t>
            </w:r>
            <w:proofErr w:type="gramStart"/>
            <w:r w:rsidRPr="0028060F">
              <w:rPr>
                <w:rFonts w:ascii="Times" w:eastAsia="Malgun Gothic" w:hAnsi="Times"/>
                <w:bCs/>
                <w:lang w:val="en-GB" w:eastAsia="zh-CN"/>
              </w:rPr>
              <w:t>equation</w:t>
            </w:r>
            <w:proofErr w:type="gramEnd"/>
            <w:r w:rsidRPr="0028060F">
              <w:rPr>
                <w:rFonts w:ascii="Times" w:eastAsia="Malgun Gothic" w:hAnsi="Times"/>
                <w:bCs/>
                <w:lang w:val="en-GB" w:eastAsia="zh-CN"/>
              </w:rPr>
              <w:t>:</w:t>
            </w:r>
          </w:p>
          <w:p w14:paraId="28A1FE0A" w14:textId="77777777" w:rsidR="00B16EAD" w:rsidRPr="0028060F" w:rsidRDefault="00B16EAD" w:rsidP="008001AA">
            <w:pPr>
              <w:numPr>
                <w:ilvl w:val="2"/>
                <w:numId w:val="149"/>
              </w:numPr>
              <w:spacing w:after="0"/>
              <w:jc w:val="left"/>
              <w:rPr>
                <w:rFonts w:ascii="Times" w:eastAsia="Malgun Gothic" w:hAnsi="Times"/>
                <w:bCs/>
                <w:lang w:val="en-GB" w:eastAsia="zh-CN"/>
              </w:rPr>
            </w:pPr>
            <w:r w:rsidRPr="0028060F">
              <w:rPr>
                <w:rFonts w:ascii="Times" w:eastAsia="Malgun Gothic" w:hAnsi="Times"/>
                <w:iCs/>
                <w:lang w:val="en-GB" w:eastAsia="zh-CN"/>
              </w:rPr>
              <w:t xml:space="preserve">Equation 1-A: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p>
          <w:p w14:paraId="699B919C" w14:textId="77777777" w:rsidR="00B16EAD" w:rsidRPr="0028060F" w:rsidRDefault="00B16EAD" w:rsidP="008001AA">
            <w:pPr>
              <w:numPr>
                <w:ilvl w:val="3"/>
                <w:numId w:val="149"/>
              </w:numPr>
              <w:spacing w:after="0"/>
              <w:jc w:val="left"/>
              <w:rPr>
                <w:rFonts w:ascii="Times" w:eastAsia="Malgun Gothic" w:hAnsi="Times"/>
                <w:bCs/>
                <w:lang w:val="en-GB" w:eastAsia="zh-CN"/>
              </w:rPr>
            </w:pPr>
            <w:r w:rsidRPr="0028060F">
              <w:rPr>
                <w:rFonts w:ascii="Times" w:eastAsia="Malgun Gothic" w:hAnsi="Times"/>
                <w:lang w:val="en-GB" w:eastAsia="zh-CN"/>
              </w:rPr>
              <w:t xml:space="preserve">Negative values of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r w:rsidRPr="0028060F">
              <w:rPr>
                <w:rFonts w:ascii="Times" w:eastAsia="Malgun Gothic" w:hAnsi="Times"/>
                <w:lang w:val="en-GB" w:eastAsia="zh-CN"/>
              </w:rPr>
              <w:t xml:space="preserve"> are not precluded.</w:t>
            </w:r>
          </w:p>
          <w:p w14:paraId="102DEE8F" w14:textId="77777777" w:rsidR="00B16EAD" w:rsidRPr="0028060F" w:rsidRDefault="00B16EAD" w:rsidP="008001AA">
            <w:pPr>
              <w:numPr>
                <w:ilvl w:val="2"/>
                <w:numId w:val="149"/>
              </w:numPr>
              <w:spacing w:after="0"/>
              <w:jc w:val="left"/>
              <w:rPr>
                <w:rFonts w:ascii="Times" w:eastAsia="Malgun Gothic" w:hAnsi="Times"/>
                <w:bCs/>
                <w:lang w:val="en-GB" w:eastAsia="zh-CN"/>
              </w:rPr>
            </w:pPr>
            <w:r w:rsidRPr="0028060F">
              <w:rPr>
                <w:rFonts w:ascii="Times" w:eastAsia="Malgun Gothic" w:hAnsi="Times"/>
                <w:iCs/>
                <w:lang w:val="en-GB" w:eastAsia="zh-CN"/>
              </w:rPr>
              <w:t xml:space="preserve">Equation 1-B: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ctrlPr>
                    <w:rPr>
                      <w:rFonts w:ascii="Cambria Math" w:eastAsia="Batang" w:hAnsi="Cambria Math"/>
                      <w:i/>
                      <w:lang w:val="en-GB"/>
                    </w:rPr>
                  </m:ctrlPr>
                </m:e>
              </m:d>
              <m:r>
                <w:rPr>
                  <w:rFonts w:ascii="Cambria Math" w:eastAsia="SimSun" w:hAnsi="Cambria Math"/>
                  <w:lang w:val="en-GB" w:eastAsia="zh-CN"/>
                </w:rPr>
                <m:t>mod</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BWP</m:t>
                  </m:r>
                </m:sub>
                <m:sup>
                  <m:r>
                    <w:rPr>
                      <w:rFonts w:ascii="Cambria Math" w:eastAsia="SimSun" w:hAnsi="Cambria Math"/>
                      <w:lang w:val="en-GB" w:eastAsia="zh-CN"/>
                    </w:rPr>
                    <m:t>size</m:t>
                  </m:r>
                </m:sup>
              </m:sSubSup>
            </m:oMath>
          </w:p>
          <w:p w14:paraId="4D25921B" w14:textId="77777777" w:rsidR="00B16EAD" w:rsidRPr="0028060F" w:rsidRDefault="00B16EAD" w:rsidP="008001AA">
            <w:pPr>
              <w:numPr>
                <w:ilvl w:val="2"/>
                <w:numId w:val="149"/>
              </w:numPr>
              <w:spacing w:after="0"/>
              <w:jc w:val="left"/>
              <w:rPr>
                <w:rFonts w:ascii="Times" w:eastAsia="Malgun Gothic" w:hAnsi="Times"/>
                <w:bCs/>
                <w:strike/>
                <w:lang w:val="en-GB" w:eastAsia="zh-CN"/>
              </w:rPr>
            </w:pPr>
            <w:r w:rsidRPr="0028060F">
              <w:rPr>
                <w:rFonts w:ascii="Times" w:eastAsia="Malgun Gothic" w:hAnsi="Times"/>
                <w:iCs/>
                <w:lang w:val="en-GB" w:eastAsia="zh-CN"/>
              </w:rPr>
              <w:t xml:space="preserve">Equation 1-C: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ctrlPr>
                    <w:rPr>
                      <w:rFonts w:ascii="Cambria Math" w:eastAsia="Batang" w:hAnsi="Cambria Math"/>
                      <w:i/>
                      <w:lang w:val="en-GB"/>
                    </w:rPr>
                  </m:ctrlPr>
                </m:e>
              </m:d>
              <m:r>
                <w:rPr>
                  <w:rFonts w:ascii="Cambria Math" w:eastAsia="SimSun" w:hAnsi="Cambria Math"/>
                  <w:lang w:val="en-GB" w:eastAsia="zh-CN"/>
                </w:rPr>
                <m:t>mod</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oMath>
          </w:p>
          <w:p w14:paraId="3562EB74" w14:textId="77777777" w:rsidR="00B16EAD" w:rsidRPr="0028060F" w:rsidRDefault="00B16EAD" w:rsidP="008001AA">
            <w:pPr>
              <w:numPr>
                <w:ilvl w:val="2"/>
                <w:numId w:val="149"/>
              </w:numPr>
              <w:spacing w:after="0"/>
              <w:jc w:val="left"/>
              <w:rPr>
                <w:rFonts w:ascii="Times" w:eastAsia="Malgun Gothic" w:hAnsi="Times"/>
                <w:bCs/>
                <w:lang w:val="en-GB" w:eastAsia="zh-CN"/>
              </w:rPr>
            </w:pPr>
            <w:r w:rsidRPr="0028060F">
              <w:rPr>
                <w:rFonts w:ascii="Times" w:eastAsia="Malgun Gothic" w:hAnsi="Times"/>
                <w:lang w:val="en-GB" w:eastAsia="zh-CN"/>
              </w:rPr>
              <w:t xml:space="preserve">Equation 1-D: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ctrlPr>
                    <w:rPr>
                      <w:rFonts w:ascii="Cambria Math" w:eastAsia="Batang" w:hAnsi="Cambria Math"/>
                      <w:i/>
                      <w:lang w:val="en-GB"/>
                    </w:rPr>
                  </m:ctrlPr>
                </m:e>
              </m:d>
              <m:r>
                <w:rPr>
                  <w:rFonts w:ascii="Cambria Math" w:eastAsia="SimSun" w:hAnsi="Cambria Math"/>
                  <w:lang w:val="en-GB" w:eastAsia="zh-CN"/>
                </w:rPr>
                <m:t>mod</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oMath>
          </w:p>
          <w:p w14:paraId="2EEF8C38" w14:textId="77777777" w:rsidR="00B16EAD" w:rsidRPr="0028060F" w:rsidRDefault="00B16EAD" w:rsidP="008001AA">
            <w:pPr>
              <w:numPr>
                <w:ilvl w:val="1"/>
                <w:numId w:val="149"/>
              </w:numPr>
              <w:spacing w:after="0"/>
              <w:jc w:val="left"/>
              <w:rPr>
                <w:rFonts w:ascii="Times" w:eastAsia="Malgun Gothic" w:hAnsi="Times"/>
                <w:bCs/>
                <w:lang w:val="en-GB" w:eastAsia="zh-CN"/>
              </w:rPr>
            </w:pPr>
            <w:r w:rsidRPr="0028060F">
              <w:rPr>
                <w:rFonts w:ascii="Times" w:eastAsia="Malgun Gothic" w:hAnsi="Times"/>
                <w:lang w:val="en-GB" w:eastAsia="zh-CN"/>
              </w:rPr>
              <w:t>Option 2:</w:t>
            </w:r>
            <w:r w:rsidRPr="0028060F">
              <w:rPr>
                <w:rFonts w:ascii="Times" w:eastAsia="Malgun Gothic" w:hAnsi="Times"/>
                <w:bCs/>
                <w:lang w:val="en-GB" w:eastAsia="zh-CN"/>
              </w:rPr>
              <w:t xml:space="preserve"> The starting PRB for PUSCH in SBFD symbol is determined according to one of the following </w:t>
            </w:r>
            <w:proofErr w:type="gramStart"/>
            <w:r w:rsidRPr="0028060F">
              <w:rPr>
                <w:rFonts w:ascii="Times" w:eastAsia="Malgun Gothic" w:hAnsi="Times"/>
                <w:bCs/>
                <w:lang w:val="en-GB" w:eastAsia="zh-CN"/>
              </w:rPr>
              <w:t>equation</w:t>
            </w:r>
            <w:proofErr w:type="gramEnd"/>
            <w:r w:rsidRPr="0028060F">
              <w:rPr>
                <w:rFonts w:ascii="Times" w:eastAsia="Malgun Gothic" w:hAnsi="Times"/>
                <w:bCs/>
                <w:lang w:val="en-GB" w:eastAsia="zh-CN"/>
              </w:rPr>
              <w:t>:</w:t>
            </w:r>
          </w:p>
          <w:p w14:paraId="36E31A55" w14:textId="77777777" w:rsidR="00B16EAD" w:rsidRPr="0028060F" w:rsidRDefault="00B16EAD" w:rsidP="008001AA">
            <w:pPr>
              <w:numPr>
                <w:ilvl w:val="2"/>
                <w:numId w:val="149"/>
              </w:numPr>
              <w:spacing w:after="0"/>
              <w:jc w:val="left"/>
              <w:rPr>
                <w:rFonts w:ascii="Times" w:eastAsia="Malgun Gothic" w:hAnsi="Times"/>
                <w:bCs/>
                <w:lang w:val="en-GB" w:eastAsia="zh-CN"/>
              </w:rPr>
            </w:pPr>
            <w:r w:rsidRPr="0028060F">
              <w:rPr>
                <w:rFonts w:ascii="Times" w:eastAsia="Malgun Gothic" w:hAnsi="Times"/>
                <w:iCs/>
                <w:lang w:val="en-GB" w:eastAsia="zh-CN"/>
              </w:rPr>
              <w:t xml:space="preserve">Equation 2-A: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d>
                <m:dPr>
                  <m:ctrlPr>
                    <w:rPr>
                      <w:rFonts w:ascii="Cambria Math" w:eastAsia="Batang" w:hAnsi="Cambria Math"/>
                      <w:i/>
                      <w:iCs/>
                      <w:lang w:val="en-GB"/>
                    </w:rPr>
                  </m:ctrlPr>
                </m:dPr>
                <m:e>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e>
              </m:d>
              <m:r>
                <w:rPr>
                  <w:rFonts w:ascii="Cambria Math" w:eastAsia="Batang" w:hAnsi="Cambria Math"/>
                  <w:lang w:val="en-GB"/>
                </w:rPr>
                <m:t>)</m:t>
              </m:r>
            </m:oMath>
          </w:p>
          <w:p w14:paraId="41760E7D" w14:textId="77777777" w:rsidR="00B16EAD" w:rsidRPr="0028060F" w:rsidRDefault="00B16EAD" w:rsidP="008001AA">
            <w:pPr>
              <w:numPr>
                <w:ilvl w:val="2"/>
                <w:numId w:val="149"/>
              </w:numPr>
              <w:spacing w:after="0"/>
              <w:jc w:val="left"/>
              <w:rPr>
                <w:rFonts w:ascii="Times" w:eastAsia="Malgun Gothic" w:hAnsi="Times"/>
                <w:bCs/>
                <w:lang w:val="en-GB" w:eastAsia="zh-CN"/>
              </w:rPr>
            </w:pPr>
            <w:r w:rsidRPr="0028060F">
              <w:rPr>
                <w:rFonts w:ascii="Times" w:eastAsia="Malgun Gothic" w:hAnsi="Times"/>
                <w:iCs/>
                <w:lang w:val="en-GB" w:eastAsia="zh-CN"/>
              </w:rPr>
              <w:t xml:space="preserve">Equation 2-B: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r>
                <w:rPr>
                  <w:rFonts w:ascii="Cambria Math" w:eastAsia="Batang" w:hAnsi="Cambria Math"/>
                  <w:lang w:val="en-GB"/>
                </w:rPr>
                <m:t> )</m:t>
              </m:r>
            </m:oMath>
          </w:p>
          <w:p w14:paraId="6916A28E" w14:textId="77777777" w:rsidR="00B16EAD" w:rsidRPr="0028060F" w:rsidRDefault="00B16EAD" w:rsidP="008001AA">
            <w:pPr>
              <w:numPr>
                <w:ilvl w:val="2"/>
                <w:numId w:val="149"/>
              </w:numPr>
              <w:spacing w:after="0"/>
              <w:jc w:val="left"/>
              <w:rPr>
                <w:rFonts w:ascii="Times" w:eastAsia="Batang" w:hAnsi="Times"/>
                <w:i/>
                <w:lang w:val="en-GB"/>
              </w:rPr>
            </w:pPr>
            <w:r w:rsidRPr="0028060F">
              <w:rPr>
                <w:rFonts w:ascii="Times" w:eastAsia="Malgun Gothic" w:hAnsi="Times"/>
                <w:iCs/>
                <w:lang w:val="en-GB" w:eastAsia="zh-CN"/>
              </w:rPr>
              <w:t>Equation</w:t>
            </w:r>
            <w:r w:rsidRPr="0028060F">
              <w:rPr>
                <w:rFonts w:ascii="Times" w:eastAsia="Malgun Gothic" w:hAnsi="Times"/>
                <w:lang w:val="en-GB" w:eastAsia="zh-CN"/>
              </w:rPr>
              <w:t xml:space="preserve"> 2-C: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Pr="0028060F">
              <w:rPr>
                <w:rFonts w:ascii="Times" w:eastAsia="Batang" w:hAnsi="Times"/>
                <w:i/>
                <w:iCs/>
                <w:lang w:val="en-GB"/>
              </w:rPr>
              <w:t xml:space="preserve"> = round(</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Pr="0028060F">
              <w:rPr>
                <w:rFonts w:ascii="Times" w:eastAsia="Batang" w:hAnsi="Times"/>
                <w:i/>
                <w:iCs/>
                <w:lang w:val="en-GB"/>
              </w:rPr>
              <w:t xml:space="preserve">* </w:t>
            </w:r>
            <m:oMath>
              <m:f>
                <m:fPr>
                  <m:ctrlPr>
                    <w:rPr>
                      <w:rFonts w:ascii="Cambria Math" w:eastAsia="Batang" w:hAnsi="Cambria Math"/>
                      <w:i/>
                      <w:lang w:val="en-GB"/>
                    </w:rPr>
                  </m:ctrlPr>
                </m:fPr>
                <m:num>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num>
                <m:den>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BWP</m:t>
                      </m:r>
                    </m:sub>
                    <m:sup>
                      <m:r>
                        <w:rPr>
                          <w:rFonts w:ascii="Cambria Math" w:eastAsia="SimSun" w:hAnsi="Cambria Math"/>
                          <w:lang w:val="en-GB" w:eastAsia="zh-CN"/>
                        </w:rPr>
                        <m:t>size</m:t>
                      </m:r>
                    </m:sup>
                  </m:sSubSup>
                </m:den>
              </m:f>
            </m:oMath>
            <w:r w:rsidRPr="0028060F">
              <w:rPr>
                <w:rFonts w:ascii="Times" w:eastAsia="Batang" w:hAnsi="Times"/>
                <w:lang w:val="en-GB"/>
              </w:rPr>
              <w:t xml:space="preserve">) + </w:t>
            </w:r>
            <m:oMath>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p>
          <w:p w14:paraId="246716ED" w14:textId="77777777" w:rsidR="00B16EAD" w:rsidRPr="0028060F" w:rsidRDefault="00B16EAD" w:rsidP="008001AA">
            <w:pPr>
              <w:numPr>
                <w:ilvl w:val="2"/>
                <w:numId w:val="149"/>
              </w:numPr>
              <w:spacing w:after="0"/>
              <w:jc w:val="left"/>
              <w:rPr>
                <w:rFonts w:ascii="Times" w:eastAsia="Batang" w:hAnsi="Times"/>
                <w:i/>
                <w:lang w:val="en-GB"/>
              </w:rPr>
            </w:pPr>
            <w:r w:rsidRPr="0028060F">
              <w:rPr>
                <w:rFonts w:ascii="Times" w:eastAsia="Malgun Gothic" w:hAnsi="Times"/>
                <w:iCs/>
                <w:lang w:val="en-GB" w:eastAsia="zh-CN"/>
              </w:rPr>
              <w:t xml:space="preserve">Equation 2-D: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p>
          <w:p w14:paraId="21E746CF" w14:textId="77777777" w:rsidR="00B16EAD" w:rsidRPr="0028060F" w:rsidRDefault="00B16EAD" w:rsidP="008001AA">
            <w:pPr>
              <w:numPr>
                <w:ilvl w:val="1"/>
                <w:numId w:val="149"/>
              </w:numPr>
              <w:spacing w:after="0"/>
              <w:jc w:val="left"/>
              <w:rPr>
                <w:rFonts w:ascii="Times" w:eastAsia="Malgun Gothic" w:hAnsi="Times"/>
                <w:bCs/>
                <w:lang w:val="en-GB" w:eastAsia="zh-CN"/>
              </w:rPr>
            </w:pPr>
            <w:r w:rsidRPr="0028060F">
              <w:rPr>
                <w:rFonts w:ascii="Times" w:eastAsia="Malgun Gothic" w:hAnsi="Times"/>
                <w:iCs/>
                <w:lang w:val="en-GB" w:eastAsia="zh-CN"/>
              </w:rPr>
              <w:t>The variables are defined as follows:</w:t>
            </w:r>
          </w:p>
          <w:p w14:paraId="40943C54" w14:textId="77777777" w:rsidR="00B16EAD" w:rsidRPr="0028060F" w:rsidRDefault="00000000" w:rsidP="008001AA">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00B16EAD" w:rsidRPr="0028060F">
              <w:rPr>
                <w:rFonts w:ascii="Times" w:eastAsia="Malgun Gothic" w:hAnsi="Times"/>
                <w:iCs/>
                <w:lang w:val="en-GB" w:eastAsia="zh-CN"/>
              </w:rPr>
              <w:t xml:space="preserve"> is the starting PRB index of PUSCH in SBFD symbol </w:t>
            </w:r>
            <w:r w:rsidR="00B16EAD" w:rsidRPr="0028060F">
              <w:rPr>
                <w:rFonts w:ascii="Times" w:eastAsia="SimSun" w:hAnsi="Times"/>
                <w:lang w:val="en-GB" w:eastAsia="zh-CN"/>
              </w:rPr>
              <w:t>with reference to the start of UL active BWP</w:t>
            </w:r>
          </w:p>
          <w:p w14:paraId="11DB4726" w14:textId="77777777" w:rsidR="00B16EAD" w:rsidRPr="0028060F" w:rsidRDefault="00000000" w:rsidP="008001AA">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00B16EAD" w:rsidRPr="0028060F">
              <w:rPr>
                <w:rFonts w:ascii="Times" w:eastAsia="Malgun Gothic" w:hAnsi="Times"/>
                <w:iCs/>
                <w:lang w:val="en-GB" w:eastAsia="zh-CN"/>
              </w:rPr>
              <w:t xml:space="preserve"> is the starting PRB index of PUSCH in non-SBFD symbol </w:t>
            </w:r>
            <w:r w:rsidR="00B16EAD" w:rsidRPr="0028060F">
              <w:rPr>
                <w:rFonts w:ascii="Times" w:eastAsia="SimSun" w:hAnsi="Times"/>
                <w:lang w:val="en-GB" w:eastAsia="zh-CN"/>
              </w:rPr>
              <w:t>with reference to the start of UL active BWP</w:t>
            </w:r>
          </w:p>
          <w:p w14:paraId="24452E1C" w14:textId="77777777" w:rsidR="00B16EAD" w:rsidRPr="0028060F" w:rsidRDefault="00000000" w:rsidP="008001AA">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sidR="00B16EAD" w:rsidRPr="0028060F">
              <w:rPr>
                <w:rFonts w:ascii="Times" w:eastAsia="Malgun Gothic" w:hAnsi="Times"/>
                <w:iCs/>
                <w:lang w:val="en-GB" w:eastAsia="zh-CN"/>
              </w:rPr>
              <w:t xml:space="preserve"> is the starting PRB index of UL usable PRBs</w:t>
            </w:r>
            <w:r w:rsidR="00B16EAD" w:rsidRPr="0028060F">
              <w:rPr>
                <w:rFonts w:ascii="Times" w:eastAsia="SimSun" w:hAnsi="Times"/>
                <w:lang w:val="en-GB" w:eastAsia="zh-CN"/>
              </w:rPr>
              <w:t xml:space="preserve"> with reference to the start of UL active BWP</w:t>
            </w:r>
          </w:p>
          <w:p w14:paraId="0D06AF95" w14:textId="77777777" w:rsidR="00B16EAD" w:rsidRPr="0028060F" w:rsidRDefault="00000000" w:rsidP="008001AA">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BWP</m:t>
                  </m:r>
                </m:sub>
                <m:sup>
                  <m:r>
                    <w:rPr>
                      <w:rFonts w:ascii="Cambria Math" w:eastAsia="SimSun" w:hAnsi="Cambria Math"/>
                      <w:lang w:val="en-GB" w:eastAsia="zh-CN"/>
                    </w:rPr>
                    <m:t>size</m:t>
                  </m:r>
                </m:sup>
              </m:sSubSup>
            </m:oMath>
            <w:r w:rsidR="00B16EAD" w:rsidRPr="0028060F">
              <w:rPr>
                <w:rFonts w:ascii="Times" w:eastAsia="Malgun Gothic" w:hAnsi="Times"/>
                <w:lang w:val="en-GB" w:eastAsia="zh-CN"/>
              </w:rPr>
              <w:t xml:space="preserve"> is the number of PRBs of UL BWP</w:t>
            </w:r>
          </w:p>
          <w:p w14:paraId="548A9E93" w14:textId="77777777" w:rsidR="00B16EAD" w:rsidRPr="0028060F" w:rsidRDefault="00000000" w:rsidP="008001AA">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oMath>
            <w:r w:rsidR="00B16EAD" w:rsidRPr="0028060F">
              <w:rPr>
                <w:rFonts w:ascii="Times" w:eastAsia="Malgun Gothic" w:hAnsi="Times"/>
                <w:lang w:val="en-GB" w:eastAsia="zh-CN"/>
              </w:rPr>
              <w:t xml:space="preserve"> is the number of PRBs of UL usable PRBs</w:t>
            </w:r>
          </w:p>
          <w:p w14:paraId="64F25720" w14:textId="77777777" w:rsidR="00B16EAD" w:rsidRPr="0028060F" w:rsidRDefault="00000000" w:rsidP="008001AA">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r>
                <w:rPr>
                  <w:rFonts w:ascii="Cambria Math" w:eastAsia="Batang" w:hAnsi="Cambria Math"/>
                  <w:lang w:val="en-GB"/>
                </w:rPr>
                <m:t xml:space="preserve"> </m:t>
              </m:r>
            </m:oMath>
            <w:r w:rsidR="00B16EAD" w:rsidRPr="0028060F">
              <w:rPr>
                <w:rFonts w:ascii="Times" w:eastAsia="Malgun Gothic" w:hAnsi="Times"/>
                <w:iCs/>
                <w:lang w:val="en-GB" w:eastAsia="zh-CN"/>
              </w:rPr>
              <w:t>is the number of PRBs for PUSCH transmissions</w:t>
            </w:r>
          </w:p>
          <w:p w14:paraId="40054BC7" w14:textId="77777777" w:rsidR="00B16EAD" w:rsidRPr="0028060F" w:rsidRDefault="00B16EAD" w:rsidP="008001AA">
            <w:pPr>
              <w:numPr>
                <w:ilvl w:val="1"/>
                <w:numId w:val="149"/>
              </w:numPr>
              <w:spacing w:after="0"/>
              <w:jc w:val="left"/>
              <w:rPr>
                <w:rFonts w:ascii="Times" w:eastAsia="Malgun Gothic" w:hAnsi="Times"/>
                <w:bCs/>
                <w:lang w:val="en-GB" w:eastAsia="zh-CN"/>
              </w:rPr>
            </w:pPr>
            <w:r w:rsidRPr="0028060F">
              <w:rPr>
                <w:rFonts w:ascii="Times" w:eastAsia="Malgun Gothic" w:hAnsi="Times"/>
                <w:lang w:val="en-GB" w:eastAsia="zh-CN"/>
              </w:rPr>
              <w:t xml:space="preserve">No additional configuration/indication to enable/disable whether to apply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SBFD</m:t>
                  </m:r>
                </m:sub>
                <m:sup>
                  <m:r>
                    <w:rPr>
                      <w:rFonts w:ascii="Cambria Math" w:eastAsia="SimSun" w:hAnsi="Cambria Math"/>
                      <w:lang w:val="en-GB" w:eastAsia="zh-CN"/>
                    </w:rPr>
                    <m:t>offset</m:t>
                  </m:r>
                </m:sup>
              </m:sSubSup>
            </m:oMath>
            <w:r w:rsidRPr="0028060F">
              <w:rPr>
                <w:rFonts w:ascii="Times" w:eastAsia="Malgun Gothic" w:hAnsi="Times"/>
                <w:lang w:val="en-GB" w:eastAsia="zh-CN"/>
              </w:rPr>
              <w:t xml:space="preserve"> in SBFD symbols.</w:t>
            </w:r>
          </w:p>
          <w:p w14:paraId="2638F360" w14:textId="77777777" w:rsidR="00B16EAD" w:rsidRPr="0028060F" w:rsidRDefault="00B16EAD" w:rsidP="008001AA">
            <w:pPr>
              <w:numPr>
                <w:ilvl w:val="2"/>
                <w:numId w:val="149"/>
              </w:numPr>
              <w:spacing w:after="0"/>
              <w:jc w:val="left"/>
              <w:rPr>
                <w:rFonts w:ascii="Times" w:eastAsia="Malgun Gothic" w:hAnsi="Times"/>
                <w:bCs/>
                <w:lang w:val="en-GB" w:eastAsia="zh-CN"/>
              </w:rPr>
            </w:pPr>
            <w:r w:rsidRPr="0028060F">
              <w:rPr>
                <w:rFonts w:ascii="Times" w:eastAsia="Malgun Gothic" w:hAnsi="Times"/>
                <w:lang w:val="en-GB" w:eastAsia="zh-CN"/>
              </w:rPr>
              <w:t>FFS: Condition to enable/disable</w:t>
            </w:r>
          </w:p>
          <w:p w14:paraId="71DD7ACB" w14:textId="77777777" w:rsidR="00B16EAD" w:rsidRPr="0028060F" w:rsidRDefault="00B16EAD" w:rsidP="008001AA">
            <w:pPr>
              <w:numPr>
                <w:ilvl w:val="1"/>
                <w:numId w:val="149"/>
              </w:numPr>
              <w:spacing w:after="0"/>
              <w:jc w:val="left"/>
              <w:rPr>
                <w:rFonts w:ascii="Times" w:eastAsia="Malgun Gothic" w:hAnsi="Times"/>
                <w:bCs/>
                <w:lang w:val="en-GB" w:eastAsia="zh-CN"/>
              </w:rPr>
            </w:pPr>
            <w:r w:rsidRPr="0028060F">
              <w:rPr>
                <w:rFonts w:ascii="Times" w:eastAsia="Malgun Gothic" w:hAnsi="Times"/>
                <w:bCs/>
                <w:lang w:val="en-GB" w:eastAsia="zh-CN"/>
              </w:rPr>
              <w:t xml:space="preserve">UE does not expect that the PRBs for PUSCH transmissions in SBFD symbols after applying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SBFD</m:t>
                  </m:r>
                </m:sub>
                <m:sup>
                  <m:r>
                    <w:rPr>
                      <w:rFonts w:ascii="Cambria Math" w:eastAsia="SimSun" w:hAnsi="Cambria Math"/>
                      <w:lang w:val="en-GB" w:eastAsia="zh-CN"/>
                    </w:rPr>
                    <m:t>offset</m:t>
                  </m:r>
                </m:sup>
              </m:sSubSup>
            </m:oMath>
            <w:r w:rsidRPr="0028060F">
              <w:rPr>
                <w:rFonts w:ascii="Times" w:eastAsia="Malgun Gothic" w:hAnsi="Times"/>
                <w:bCs/>
                <w:lang w:val="en-GB" w:eastAsia="zh-CN"/>
              </w:rPr>
              <w:t xml:space="preserve"> to be overlapped with PRBs outside UL usable PRBs.</w:t>
            </w:r>
          </w:p>
          <w:p w14:paraId="58BCC48A" w14:textId="77777777" w:rsidR="00B16EAD" w:rsidRPr="0028060F" w:rsidRDefault="00B16EAD" w:rsidP="008001AA">
            <w:pPr>
              <w:numPr>
                <w:ilvl w:val="1"/>
                <w:numId w:val="149"/>
              </w:numPr>
              <w:spacing w:after="0"/>
              <w:jc w:val="left"/>
              <w:rPr>
                <w:rFonts w:ascii="Times" w:eastAsia="Malgun Gothic" w:hAnsi="Times"/>
                <w:bCs/>
                <w:lang w:val="en-GB" w:eastAsia="zh-CN"/>
              </w:rPr>
            </w:pPr>
            <w:r w:rsidRPr="0028060F">
              <w:rPr>
                <w:rFonts w:ascii="Times" w:eastAsia="Malgun Gothic" w:hAnsi="Times"/>
                <w:bCs/>
                <w:lang w:val="en-GB" w:eastAsia="zh-CN"/>
              </w:rPr>
              <w:t>It applies at least to RA type 1. FFS for RA type 0.</w:t>
            </w:r>
          </w:p>
          <w:p w14:paraId="5CCCD9A4" w14:textId="77777777" w:rsidR="00B16EAD" w:rsidRPr="0028060F" w:rsidRDefault="00B16EAD" w:rsidP="008001AA">
            <w:pPr>
              <w:numPr>
                <w:ilvl w:val="1"/>
                <w:numId w:val="149"/>
              </w:numPr>
              <w:spacing w:after="0"/>
              <w:jc w:val="left"/>
              <w:rPr>
                <w:rFonts w:ascii="Times" w:eastAsia="Malgun Gothic" w:hAnsi="Times"/>
                <w:bCs/>
                <w:lang w:val="en-GB" w:eastAsia="zh-CN"/>
              </w:rPr>
            </w:pPr>
            <w:r w:rsidRPr="0028060F">
              <w:rPr>
                <w:rFonts w:ascii="Times" w:eastAsia="Malgun Gothic" w:hAnsi="Times"/>
                <w:bCs/>
                <w:lang w:val="en-GB" w:eastAsia="zh-CN"/>
              </w:rPr>
              <w:t>Note: Other equations are not precluded.</w:t>
            </w:r>
          </w:p>
          <w:p w14:paraId="39C65DEB" w14:textId="77777777" w:rsidR="00B16EAD" w:rsidRPr="00E5532D" w:rsidRDefault="00B16EAD" w:rsidP="0083255B">
            <w:pPr>
              <w:spacing w:after="0"/>
              <w:jc w:val="left"/>
              <w:rPr>
                <w:rFonts w:ascii="Times" w:eastAsia="Malgun Gothic" w:hAnsi="Times" w:cs="Times"/>
                <w:szCs w:val="20"/>
                <w:lang w:val="en-GB" w:eastAsia="zh-CN"/>
              </w:rPr>
            </w:pPr>
          </w:p>
          <w:p w14:paraId="0A0DC515" w14:textId="77777777" w:rsidR="00B16EAD" w:rsidRDefault="00B16EAD" w:rsidP="008001AA">
            <w:pPr>
              <w:rPr>
                <w:lang w:val="en-GB"/>
              </w:rPr>
            </w:pPr>
          </w:p>
        </w:tc>
      </w:tr>
    </w:tbl>
    <w:p w14:paraId="308435AD" w14:textId="77777777" w:rsidR="00B16EAD" w:rsidRPr="00B16EAD" w:rsidRDefault="00B16EAD" w:rsidP="00B16EAD"/>
    <w:p w14:paraId="2DF1B319" w14:textId="77777777" w:rsidR="006D451C" w:rsidRDefault="006D451C" w:rsidP="006D451C">
      <w:pPr>
        <w:rPr>
          <w:lang w:val="en-GB"/>
        </w:rPr>
      </w:pPr>
      <w:r>
        <w:rPr>
          <w:lang w:val="en-GB"/>
        </w:rPr>
        <w:t>As noted above</w:t>
      </w:r>
      <w:r w:rsidRPr="00054386">
        <w:rPr>
          <w:lang w:val="en-GB"/>
        </w:rPr>
        <w:t>, RAN1 has agreed to</w:t>
      </w:r>
      <w:r>
        <w:rPr>
          <w:lang w:val="en-GB"/>
        </w:rPr>
        <w:t xml:space="preserve"> support configuration 2 where s</w:t>
      </w:r>
      <w:r w:rsidRPr="002C5F1F">
        <w:rPr>
          <w:lang w:val="en-GB"/>
        </w:rPr>
        <w:t xml:space="preserve">ingle resource configuration/indication </w:t>
      </w:r>
      <w:r>
        <w:rPr>
          <w:lang w:val="en-GB"/>
        </w:rPr>
        <w:t xml:space="preserve">is provided and </w:t>
      </w:r>
      <w:r w:rsidRPr="002C5F1F">
        <w:rPr>
          <w:lang w:val="en-GB"/>
        </w:rPr>
        <w:t xml:space="preserve">RB offset(s) configuration/indication/determination </w:t>
      </w:r>
      <w:r>
        <w:rPr>
          <w:lang w:val="en-GB"/>
        </w:rPr>
        <w:t xml:space="preserve">are used </w:t>
      </w:r>
      <w:r w:rsidRPr="002C5F1F">
        <w:rPr>
          <w:lang w:val="en-GB"/>
        </w:rPr>
        <w:t xml:space="preserve">to determine frequency resource </w:t>
      </w:r>
      <w:r>
        <w:rPr>
          <w:lang w:val="en-GB"/>
        </w:rPr>
        <w:t xml:space="preserve">in </w:t>
      </w:r>
      <w:r w:rsidRPr="002C5F1F">
        <w:rPr>
          <w:lang w:val="en-GB"/>
        </w:rPr>
        <w:t>SBFD symbols</w:t>
      </w:r>
      <w:r>
        <w:rPr>
          <w:lang w:val="en-GB"/>
        </w:rPr>
        <w:t xml:space="preserve">. There are two options or principles on how to determine the starting PRB for the PUSCH in SBFD symbols: both Option 1 and Option 2 rely on a equation to be specified which is a function of the starting RB in non-SBFD symbol, UL </w:t>
      </w:r>
      <w:proofErr w:type="spellStart"/>
      <w:r>
        <w:rPr>
          <w:lang w:val="en-GB"/>
        </w:rPr>
        <w:t>subband</w:t>
      </w:r>
      <w:proofErr w:type="spellEnd"/>
      <w:r>
        <w:rPr>
          <w:lang w:val="en-GB"/>
        </w:rPr>
        <w:t xml:space="preserve"> position (size, start RB), etc. but Option 1 also allows one or more UE-specific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r>
        <w:rPr>
          <w:lang w:val="en-GB"/>
        </w:rPr>
        <w:t xml:space="preserve"> to be configured for the network. </w:t>
      </w:r>
    </w:p>
    <w:p w14:paraId="0AA992E7" w14:textId="1F55530E" w:rsidR="006D451C" w:rsidRDefault="006D451C" w:rsidP="005E417B">
      <w:pPr>
        <w:rPr>
          <w:lang w:val="en-GB"/>
        </w:rPr>
      </w:pPr>
      <w:r>
        <w:rPr>
          <w:lang w:val="en-GB"/>
        </w:rPr>
        <w:t xml:space="preserve">In our view, we do not see </w:t>
      </w:r>
      <w:r w:rsidR="006A5311">
        <w:rPr>
          <w:lang w:val="en-GB"/>
        </w:rPr>
        <w:t xml:space="preserve">strong </w:t>
      </w:r>
      <w:r w:rsidR="00515697">
        <w:rPr>
          <w:lang w:val="en-GB"/>
        </w:rPr>
        <w:t xml:space="preserve">benefits of </w:t>
      </w:r>
      <w:r w:rsidR="006D5C66">
        <w:rPr>
          <w:lang w:val="en-GB"/>
        </w:rPr>
        <w:t xml:space="preserve">having </w:t>
      </w:r>
      <w:r w:rsidR="004B6516">
        <w:rPr>
          <w:lang w:val="en-GB"/>
        </w:rPr>
        <w:t>a</w:t>
      </w:r>
      <w:r w:rsidR="009D151B">
        <w:rPr>
          <w:lang w:val="en-GB"/>
        </w:rPr>
        <w:t>n</w:t>
      </w:r>
      <w:r w:rsidR="004B6516">
        <w:rPr>
          <w:lang w:val="en-GB"/>
        </w:rPr>
        <w:t xml:space="preserve"> explicit </w:t>
      </w:r>
      <w:proofErr w:type="spellStart"/>
      <w:r w:rsidR="004B6516">
        <w:rPr>
          <w:lang w:val="en-GB"/>
        </w:rPr>
        <w:t>gNB</w:t>
      </w:r>
      <w:proofErr w:type="spellEnd"/>
      <w:r w:rsidR="004B6516">
        <w:rPr>
          <w:lang w:val="en-GB"/>
        </w:rPr>
        <w:t xml:space="preserve">-configured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r w:rsidR="007A3C5F">
        <w:rPr>
          <w:lang w:val="en-GB"/>
        </w:rPr>
        <w:t xml:space="preserve"> as per </w:t>
      </w:r>
      <w:r w:rsidR="00515697">
        <w:rPr>
          <w:lang w:val="en-GB"/>
        </w:rPr>
        <w:t>Option 1</w:t>
      </w:r>
      <w:r w:rsidR="009D151B">
        <w:rPr>
          <w:lang w:val="en-GB"/>
        </w:rPr>
        <w:t xml:space="preserve">. </w:t>
      </w:r>
      <w:r w:rsidR="003D61A2">
        <w:rPr>
          <w:lang w:val="en-GB"/>
        </w:rPr>
        <w:t xml:space="preserve">The main reason is that </w:t>
      </w:r>
      <w:r w:rsidR="00487BF7">
        <w:rPr>
          <w:lang w:val="en-GB"/>
        </w:rPr>
        <w:t xml:space="preserve">Option 2 </w:t>
      </w:r>
      <w:r w:rsidR="00C519FC">
        <w:rPr>
          <w:lang w:val="en-GB"/>
        </w:rPr>
        <w:t xml:space="preserve">already </w:t>
      </w:r>
      <w:r w:rsidR="00487BF7">
        <w:rPr>
          <w:lang w:val="en-GB"/>
        </w:rPr>
        <w:t>provides sufficient flexibility for scheduling m</w:t>
      </w:r>
      <w:r w:rsidR="00712ED1">
        <w:rPr>
          <w:lang w:val="en-GB"/>
        </w:rPr>
        <w:t xml:space="preserve">ultiple UEs </w:t>
      </w:r>
      <w:r w:rsidR="00365884">
        <w:rPr>
          <w:lang w:val="en-GB"/>
        </w:rPr>
        <w:t>in frequency-domain</w:t>
      </w:r>
      <w:r w:rsidR="00C519FC">
        <w:rPr>
          <w:lang w:val="en-GB"/>
        </w:rPr>
        <w:t xml:space="preserve">. For instance, the </w:t>
      </w:r>
      <w:proofErr w:type="spellStart"/>
      <w:r w:rsidR="00C519FC">
        <w:rPr>
          <w:lang w:val="en-GB"/>
        </w:rPr>
        <w:t>gNB</w:t>
      </w:r>
      <w:proofErr w:type="spellEnd"/>
      <w:r w:rsidR="00C519FC">
        <w:rPr>
          <w:lang w:val="en-GB"/>
        </w:rPr>
        <w:t xml:space="preserve"> can select</w:t>
      </w:r>
      <w:r w:rsidR="00352EA9">
        <w:rPr>
          <w:lang w:val="en-GB"/>
        </w:rPr>
        <w:t xml:space="preserve"> a suitable</w:t>
      </w:r>
      <w:r w:rsidR="00345B0B">
        <w:rPr>
          <w:lang w:val="en-GB"/>
        </w:rPr>
        <w:t xml:space="preserve"> PUSCH</w:t>
      </w:r>
      <w:r w:rsidR="00352EA9">
        <w:rPr>
          <w:lang w:val="en-GB"/>
        </w:rPr>
        <w:t xml:space="preserve"> start RB in the non-SBFD symbol </w:t>
      </w:r>
      <w:r w:rsidR="00C519FC">
        <w:rPr>
          <w:lang w:val="en-GB"/>
        </w:rPr>
        <w:t xml:space="preserve">that </w:t>
      </w:r>
      <w:r w:rsidR="00B054CF">
        <w:rPr>
          <w:lang w:val="en-GB"/>
        </w:rPr>
        <w:t xml:space="preserve">avoid </w:t>
      </w:r>
      <w:r w:rsidR="00C519FC">
        <w:rPr>
          <w:lang w:val="en-GB"/>
        </w:rPr>
        <w:t>conflicts in the SBFD symbol without having to rely on a separate offset indication</w:t>
      </w:r>
      <w:r w:rsidR="00771108">
        <w:rPr>
          <w:lang w:val="en-GB"/>
        </w:rPr>
        <w:t>. This will be more evident when looking at the resource allocation examples later below</w:t>
      </w:r>
      <w:r w:rsidR="00C519FC">
        <w:rPr>
          <w:lang w:val="en-GB"/>
        </w:rPr>
        <w:t xml:space="preserve">. For this </w:t>
      </w:r>
      <w:r w:rsidR="00771108">
        <w:rPr>
          <w:lang w:val="en-GB"/>
        </w:rPr>
        <w:t>reason,</w:t>
      </w:r>
      <w:r w:rsidR="00C519FC">
        <w:rPr>
          <w:lang w:val="en-GB"/>
        </w:rPr>
        <w:t xml:space="preserve"> the following is proposed: </w:t>
      </w:r>
    </w:p>
    <w:p w14:paraId="25EB9CDD" w14:textId="07AC28AA" w:rsidR="00BC5CFD" w:rsidRPr="0083255B" w:rsidRDefault="004876ED" w:rsidP="0083255B">
      <w:pPr>
        <w:pStyle w:val="Observation"/>
      </w:pPr>
      <w:bookmarkStart w:id="529" w:name="_Toc181965616"/>
      <w:r>
        <w:lastRenderedPageBreak/>
        <w:t>F</w:t>
      </w:r>
      <w:r w:rsidRPr="004876ED">
        <w:t>or determining starting PRB for PUSCH transmissions in SBFD symbols</w:t>
      </w:r>
      <w:r>
        <w:t xml:space="preserve">, </w:t>
      </w:r>
      <w:r w:rsidRPr="004876ED">
        <w:t>Option 2 provides sufficient flexibility for scheduling multiple UEs in frequency-domain</w:t>
      </w:r>
      <w:r w:rsidR="009D198B">
        <w:t xml:space="preserve">. There </w:t>
      </w:r>
      <w:r w:rsidR="00834B60">
        <w:t xml:space="preserve">is not much additional </w:t>
      </w:r>
      <w:r w:rsidR="009D198B">
        <w:t xml:space="preserve">benefit of </w:t>
      </w:r>
      <w:r w:rsidR="008D4303">
        <w:t>configuring a</w:t>
      </w:r>
      <w:r w:rsidR="009D198B">
        <w:t>n</w:t>
      </w:r>
      <w:r w:rsidR="008D4303">
        <w:t xml:space="preserve"> </w:t>
      </w:r>
      <w:r w:rsidR="00BC5CFD">
        <w:t xml:space="preserve">explicit </w:t>
      </w:r>
      <w:r w:rsidR="008D4303">
        <w:t>offset</w:t>
      </w:r>
      <w:r w:rsidR="009D198B">
        <w:t xml:space="preserve"> as per option 1</w:t>
      </w:r>
      <w:r w:rsidRPr="004876ED">
        <w:t>.</w:t>
      </w:r>
      <w:bookmarkEnd w:id="529"/>
      <w:r w:rsidRPr="004876ED">
        <w:t xml:space="preserve"> </w:t>
      </w:r>
    </w:p>
    <w:p w14:paraId="43C2BE73" w14:textId="19A7E028" w:rsidR="004876ED" w:rsidRDefault="00BC5CFD" w:rsidP="0083255B">
      <w:pPr>
        <w:pStyle w:val="Proposal"/>
        <w:rPr>
          <w:lang w:val="en-GB"/>
        </w:rPr>
      </w:pPr>
      <w:bookmarkStart w:id="530" w:name="_Toc181965617"/>
      <w:r w:rsidRPr="00EB46C5">
        <w:t xml:space="preserve">For </w:t>
      </w:r>
      <w:r w:rsidRPr="00BC5CFD">
        <w:t xml:space="preserve">determining starting PRB for PUSCH transmissions in SBFD symbols </w:t>
      </w:r>
      <w:r>
        <w:t xml:space="preserve">in </w:t>
      </w:r>
      <w:r w:rsidRPr="00EB46C5">
        <w:t>Configuration 2</w:t>
      </w:r>
      <w:r w:rsidR="00A77791">
        <w:t xml:space="preserve">, adopt Option 2 where </w:t>
      </w:r>
      <w:r w:rsidR="00A77791">
        <w:rPr>
          <w:rFonts w:ascii="Times" w:eastAsia="Malgun Gothic" w:hAnsi="Times"/>
          <w:bCs w:val="0"/>
          <w:lang w:val="en-GB" w:eastAsia="zh-CN"/>
        </w:rPr>
        <w:t>t</w:t>
      </w:r>
      <w:r w:rsidR="00A77791" w:rsidRPr="0028060F">
        <w:rPr>
          <w:rFonts w:ascii="Times" w:eastAsia="Malgun Gothic" w:hAnsi="Times"/>
          <w:bCs w:val="0"/>
          <w:lang w:val="en-GB" w:eastAsia="zh-CN"/>
        </w:rPr>
        <w:t xml:space="preserve">he starting PRB for PUSCH in SBFD symbol is determined according to </w:t>
      </w:r>
      <w:r w:rsidR="00A77791">
        <w:rPr>
          <w:rFonts w:ascii="Times" w:eastAsia="Malgun Gothic" w:hAnsi="Times"/>
          <w:bCs w:val="0"/>
          <w:lang w:val="en-GB" w:eastAsia="zh-CN"/>
        </w:rPr>
        <w:t>a specified</w:t>
      </w:r>
      <w:r w:rsidR="00A77791" w:rsidRPr="0028060F">
        <w:rPr>
          <w:rFonts w:ascii="Times" w:eastAsia="Malgun Gothic" w:hAnsi="Times"/>
          <w:bCs w:val="0"/>
          <w:lang w:val="en-GB" w:eastAsia="zh-CN"/>
        </w:rPr>
        <w:t xml:space="preserve"> equation</w:t>
      </w:r>
      <w:r w:rsidR="00A77791">
        <w:rPr>
          <w:rFonts w:ascii="Times" w:eastAsia="Malgun Gothic" w:hAnsi="Times"/>
          <w:bCs w:val="0"/>
          <w:lang w:val="en-GB" w:eastAsia="zh-CN"/>
        </w:rPr>
        <w:t xml:space="preserve"> </w:t>
      </w:r>
      <w:r w:rsidR="00771108">
        <w:rPr>
          <w:rFonts w:ascii="Times" w:eastAsia="Malgun Gothic" w:hAnsi="Times"/>
          <w:bCs w:val="0"/>
          <w:lang w:val="en-GB" w:eastAsia="zh-CN"/>
        </w:rPr>
        <w:t xml:space="preserve">without </w:t>
      </w:r>
      <w:r w:rsidR="00771108" w:rsidRPr="00771108">
        <w:rPr>
          <w:rFonts w:ascii="Times" w:eastAsia="Malgun Gothic" w:hAnsi="Times"/>
          <w:bCs w:val="0"/>
          <w:lang w:val="en-GB" w:eastAsia="zh-CN"/>
        </w:rPr>
        <w:t xml:space="preserve">explicit </w:t>
      </w:r>
      <m:oMath>
        <m:sSubSup>
          <m:sSubSupPr>
            <m:ctrlPr>
              <w:rPr>
                <w:rFonts w:ascii="Cambria Math" w:eastAsia="Batang" w:hAnsi="Cambria Math"/>
                <w:bCs w:val="0"/>
                <w:lang w:val="en-GB"/>
              </w:rPr>
            </m:ctrlPr>
          </m:sSubSupPr>
          <m:e>
            <m:r>
              <m:rPr>
                <m:sty m:val="bi"/>
              </m:rPr>
              <w:rPr>
                <w:rFonts w:ascii="Cambria Math" w:eastAsia="SimSun" w:hAnsi="Cambria Math"/>
                <w:lang w:val="en-GB" w:eastAsia="zh-CN"/>
              </w:rPr>
              <m:t>RB</m:t>
            </m:r>
          </m:e>
          <m:sub>
            <m:r>
              <m:rPr>
                <m:sty m:val="bi"/>
              </m:rPr>
              <w:rPr>
                <w:rFonts w:ascii="Cambria Math" w:eastAsia="SimSun" w:hAnsi="Cambria Math"/>
                <w:lang w:val="en-GB" w:eastAsia="zh-CN"/>
              </w:rPr>
              <m:t>offset</m:t>
            </m:r>
          </m:sub>
          <m:sup>
            <m:r>
              <m:rPr>
                <m:sty m:val="bi"/>
              </m:rPr>
              <w:rPr>
                <w:rFonts w:ascii="Cambria Math" w:eastAsia="SimSun" w:hAnsi="Cambria Math"/>
                <w:lang w:val="en-GB" w:eastAsia="zh-CN"/>
              </w:rPr>
              <m:t>SBFD</m:t>
            </m:r>
          </m:sup>
        </m:sSubSup>
      </m:oMath>
      <w:bookmarkEnd w:id="530"/>
    </w:p>
    <w:p w14:paraId="2A842097" w14:textId="77777777" w:rsidR="00771108" w:rsidRDefault="00771108" w:rsidP="005E417B">
      <w:pPr>
        <w:rPr>
          <w:lang w:val="en-GB"/>
        </w:rPr>
      </w:pPr>
    </w:p>
    <w:p w14:paraId="067B5430" w14:textId="07B74473" w:rsidR="005E417B" w:rsidRDefault="00AC7132" w:rsidP="005E417B">
      <w:pPr>
        <w:rPr>
          <w:lang w:val="en-GB"/>
        </w:rPr>
      </w:pPr>
      <w:r>
        <w:rPr>
          <w:lang w:val="en-GB"/>
        </w:rPr>
        <w:t xml:space="preserve">Focusing now on Option 2, we now discuss </w:t>
      </w:r>
      <w:r w:rsidR="004C2330">
        <w:rPr>
          <w:lang w:val="en-GB"/>
        </w:rPr>
        <w:t>possible equations to</w:t>
      </w:r>
      <w:r w:rsidR="005E417B">
        <w:rPr>
          <w:lang w:val="en-GB"/>
        </w:rPr>
        <w:t xml:space="preserve"> determine the offset for </w:t>
      </w:r>
      <w:r w:rsidR="005E417B" w:rsidRPr="006D59D3">
        <w:rPr>
          <w:lang w:val="en-GB"/>
        </w:rPr>
        <w:t>FDRA Type 1</w:t>
      </w:r>
      <w:r w:rsidR="00E11219">
        <w:rPr>
          <w:lang w:val="en-GB"/>
        </w:rPr>
        <w:t>. For simplicity, we think Equation 2-B or 2-C in the RAN1#118bis agreement can be adopted as explained in the following:</w:t>
      </w:r>
    </w:p>
    <w:p w14:paraId="318E8654" w14:textId="5EDCC5AC" w:rsidR="005E417B" w:rsidRPr="00611A57" w:rsidRDefault="00E11219" w:rsidP="35896DDC">
      <w:pPr>
        <w:pStyle w:val="ListParagraph"/>
        <w:rPr>
          <w:lang w:val="en-GB"/>
        </w:rPr>
      </w:pPr>
      <w:r>
        <w:rPr>
          <w:lang w:val="en-GB"/>
        </w:rPr>
        <w:t xml:space="preserve">In equation 2-B, the </w:t>
      </w:r>
      <w:r w:rsidR="007C0DD9">
        <w:rPr>
          <w:lang w:val="en-GB"/>
        </w:rPr>
        <w:t xml:space="preserve">starting RB for PUSCH in SBFD symbol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oMath>
      <w:r w:rsidR="00B543E2">
        <w:rPr>
          <w:lang w:val="en-GB"/>
        </w:rPr>
        <w:t xml:space="preserve"> is determined as follows</w:t>
      </w:r>
      <w:r w:rsidR="00DB077C">
        <w:rPr>
          <w:lang w:val="en-GB"/>
        </w:rPr>
        <w:t>:</w:t>
      </w:r>
    </w:p>
    <w:p w14:paraId="76F84F24" w14:textId="120CE440" w:rsidR="005E417B" w:rsidRPr="0083255B" w:rsidRDefault="00000000" w:rsidP="006514FB">
      <w:pPr>
        <w:jc w:val="center"/>
        <w:rPr>
          <w:lang w:val="en-GB"/>
        </w:rPr>
      </w:pPr>
      <m:oMathPara>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fi-FI"/>
            </w:rPr>
            <m:t> =</m:t>
          </m:r>
          <m:r>
            <w:rPr>
              <w:rFonts w:ascii="Cambria Math" w:eastAsia="Batang" w:hAnsi="Cambria Math"/>
              <w:lang w:val="fi-FI"/>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m:t>
              </m:r>
              <m:r>
                <w:rPr>
                  <w:rFonts w:ascii="Cambria Math" w:eastAsia="Batang" w:hAnsi="Cambria Math"/>
                  <w:lang w:val="fi-FI"/>
                </w:rPr>
                <m:t xml:space="preserve"> </m:t>
              </m:r>
              <m:r>
                <w:rPr>
                  <w:rFonts w:ascii="Cambria Math" w:eastAsia="Batang" w:hAnsi="Cambria Math"/>
                  <w:lang w:val="en-GB"/>
                </w:rPr>
                <m:t>SB</m:t>
              </m:r>
            </m:sup>
          </m:sSubSup>
          <m:r>
            <w:rPr>
              <w:rFonts w:ascii="Cambria Math" w:eastAsia="Batang" w:hAnsi="Cambria Math"/>
              <w:lang w:val="fi-FI"/>
            </w:rPr>
            <m:t>+</m:t>
          </m:r>
          <m:r>
            <w:rPr>
              <w:rFonts w:ascii="Cambria Math" w:eastAsia="Batang" w:hAnsi="Cambria Math"/>
              <w:lang w:val="en-GB"/>
            </w:rPr>
            <m:t>mod</m:t>
          </m:r>
          <m:r>
            <w:rPr>
              <w:rFonts w:ascii="Cambria Math" w:eastAsia="Batang" w:hAnsi="Cambria Math"/>
              <w:lang w:val="fi-FI"/>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m:t>
              </m:r>
              <m:r>
                <w:rPr>
                  <w:rFonts w:ascii="Cambria Math" w:eastAsia="Batang" w:hAnsi="Cambria Math" w:cs="Times"/>
                  <w:lang w:val="fi-FI"/>
                </w:rPr>
                <m:t>-</m:t>
              </m:r>
              <m:r>
                <w:rPr>
                  <w:rFonts w:ascii="Cambria Math" w:eastAsia="Batang" w:hAnsi="Cambria Math" w:cs="Times"/>
                  <w:lang w:val="en-GB"/>
                </w:rPr>
                <m:t>SBFD</m:t>
              </m:r>
            </m:sup>
          </m:sSubSup>
          <m:r>
            <w:rPr>
              <w:rFonts w:ascii="Cambria Math" w:eastAsia="Batang" w:hAnsi="Cambria Math"/>
              <w:lang w:val="fi-FI"/>
            </w:rPr>
            <m:t>,</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m:t>
              </m:r>
              <m:r>
                <w:rPr>
                  <w:rFonts w:ascii="Cambria Math" w:eastAsia="SimSun" w:hAnsi="Cambria Math"/>
                  <w:lang w:val="fi-FI" w:eastAsia="zh-CN"/>
                </w:rPr>
                <m:t xml:space="preserve"> </m:t>
              </m:r>
              <m:r>
                <w:rPr>
                  <w:rFonts w:ascii="Cambria Math" w:eastAsia="SimSun" w:hAnsi="Cambria Math"/>
                  <w:lang w:val="en-GB" w:eastAsia="zh-CN"/>
                </w:rPr>
                <m:t>SB</m:t>
              </m:r>
            </m:sub>
            <m:sup>
              <m:r>
                <w:rPr>
                  <w:rFonts w:ascii="Cambria Math" w:eastAsia="SimSun" w:hAnsi="Cambria Math"/>
                  <w:lang w:val="en-GB" w:eastAsia="zh-CN"/>
                </w:rPr>
                <m:t>size</m:t>
              </m:r>
            </m:sup>
          </m:sSubSup>
          <m:r>
            <w:rPr>
              <w:rFonts w:ascii="Cambria Math" w:eastAsia="Batang" w:hAnsi="Cambria Math"/>
              <w:lang w:val="fi-FI"/>
            </w:rPr>
            <m:t> )</m:t>
          </m:r>
        </m:oMath>
      </m:oMathPara>
    </w:p>
    <w:p w14:paraId="18143E82" w14:textId="3C14025A" w:rsidR="00A53467" w:rsidRDefault="00A53467" w:rsidP="00DB077C">
      <w:pPr>
        <w:pStyle w:val="ListParagraph"/>
        <w:numPr>
          <w:ilvl w:val="0"/>
          <w:numId w:val="0"/>
        </w:numPr>
        <w:ind w:left="803"/>
        <w:rPr>
          <w:lang w:val="en-GB"/>
        </w:rPr>
      </w:pPr>
      <w:r>
        <w:rPr>
          <w:lang w:val="en-GB"/>
        </w:rPr>
        <w:t xml:space="preserve">This essentially means that the </w:t>
      </w:r>
      <w:r w:rsidR="00DE0223">
        <w:rPr>
          <w:lang w:val="en-GB"/>
        </w:rPr>
        <w:t>start RB is shifted to match the fi</w:t>
      </w:r>
      <w:r w:rsidR="002E6D5F">
        <w:rPr>
          <w:lang w:val="en-GB"/>
        </w:rPr>
        <w:t>r</w:t>
      </w:r>
      <w:r w:rsidR="00DE0223">
        <w:rPr>
          <w:lang w:val="en-GB"/>
        </w:rPr>
        <w:t xml:space="preserve">st RB in the UL </w:t>
      </w:r>
      <w:proofErr w:type="spellStart"/>
      <w:r w:rsidR="00DE0223">
        <w:rPr>
          <w:lang w:val="en-GB"/>
        </w:rPr>
        <w:t>subband</w:t>
      </w:r>
      <w:proofErr w:type="spellEnd"/>
      <w:r w:rsidR="00DE0223">
        <w:rPr>
          <w:lang w:val="en-GB"/>
        </w:rPr>
        <w:t xml:space="preserve">. </w:t>
      </w:r>
      <w:r w:rsidR="00F16E86">
        <w:rPr>
          <w:lang w:val="en-GB"/>
        </w:rPr>
        <w:t xml:space="preserve">The modulus operation is used to handle the mismatch between UL </w:t>
      </w:r>
      <w:proofErr w:type="spellStart"/>
      <w:r w:rsidR="00F16E86">
        <w:rPr>
          <w:lang w:val="en-GB"/>
        </w:rPr>
        <w:t>subband</w:t>
      </w:r>
      <w:proofErr w:type="spellEnd"/>
      <w:r w:rsidR="00F16E86">
        <w:rPr>
          <w:lang w:val="en-GB"/>
        </w:rPr>
        <w:t xml:space="preserve"> size and carrier bandwidth</w:t>
      </w:r>
      <w:r w:rsidR="009A3A7A">
        <w:rPr>
          <w:lang w:val="en-GB"/>
        </w:rPr>
        <w:t xml:space="preserve">; this means that </w:t>
      </w:r>
      <w:r w:rsidR="00F16E86">
        <w:rPr>
          <w:lang w:val="en-GB"/>
        </w:rPr>
        <w:t xml:space="preserve">different </w:t>
      </w:r>
      <w:r w:rsidR="00D87570">
        <w:rPr>
          <w:lang w:val="en-GB"/>
        </w:rPr>
        <w:t xml:space="preserve">possible </w:t>
      </w:r>
      <w:r w:rsidR="00F16E86">
        <w:rPr>
          <w:lang w:val="en-GB"/>
        </w:rPr>
        <w:t xml:space="preserve">allocations in </w:t>
      </w:r>
      <w:r w:rsidR="00C00F2F">
        <w:rPr>
          <w:lang w:val="en-GB"/>
        </w:rPr>
        <w:t xml:space="preserve">the UL-only symbol </w:t>
      </w:r>
      <w:r w:rsidR="00D87570">
        <w:rPr>
          <w:lang w:val="en-GB"/>
        </w:rPr>
        <w:t xml:space="preserve">would match to the same RBs in the UL </w:t>
      </w:r>
      <w:proofErr w:type="spellStart"/>
      <w:r w:rsidR="00D87570">
        <w:rPr>
          <w:lang w:val="en-GB"/>
        </w:rPr>
        <w:t>subband</w:t>
      </w:r>
      <w:proofErr w:type="spellEnd"/>
      <w:r w:rsidR="00D87570">
        <w:rPr>
          <w:lang w:val="en-GB"/>
        </w:rPr>
        <w:t xml:space="preserve"> (see </w:t>
      </w:r>
      <w:r w:rsidR="00D87570">
        <w:rPr>
          <w:lang w:val="en-GB"/>
        </w:rPr>
        <w:fldChar w:fldCharType="begin"/>
      </w:r>
      <w:r w:rsidR="00D87570">
        <w:rPr>
          <w:lang w:val="en-GB"/>
        </w:rPr>
        <w:instrText xml:space="preserve"> REF _Ref178769394 \h </w:instrText>
      </w:r>
      <w:r w:rsidR="00D87570">
        <w:rPr>
          <w:lang w:val="en-GB"/>
        </w:rPr>
      </w:r>
      <w:r w:rsidR="00D87570">
        <w:rPr>
          <w:lang w:val="en-GB"/>
        </w:rPr>
        <w:fldChar w:fldCharType="separate"/>
      </w:r>
      <w:proofErr w:type="spellStart"/>
      <w:r w:rsidR="009C4F7F">
        <w:t>Figure</w:t>
      </w:r>
      <w:proofErr w:type="spellEnd"/>
      <w:r w:rsidR="009C4F7F">
        <w:t xml:space="preserve"> </w:t>
      </w:r>
      <w:r w:rsidR="009C4F7F">
        <w:rPr>
          <w:noProof/>
        </w:rPr>
        <w:t>6</w:t>
      </w:r>
      <w:r w:rsidR="00D87570">
        <w:rPr>
          <w:lang w:val="en-GB"/>
        </w:rPr>
        <w:fldChar w:fldCharType="end"/>
      </w:r>
      <w:r w:rsidR="00D87570">
        <w:rPr>
          <w:lang w:val="en-GB"/>
        </w:rPr>
        <w:t xml:space="preserve">). This can be handled by the </w:t>
      </w:r>
      <w:proofErr w:type="spellStart"/>
      <w:r w:rsidR="00D87570">
        <w:rPr>
          <w:lang w:val="en-GB"/>
        </w:rPr>
        <w:t>gNB</w:t>
      </w:r>
      <w:proofErr w:type="spellEnd"/>
      <w:r w:rsidR="00D87570">
        <w:rPr>
          <w:lang w:val="en-GB"/>
        </w:rPr>
        <w:t xml:space="preserve"> scheduler.</w:t>
      </w:r>
    </w:p>
    <w:p w14:paraId="3A02EBCD" w14:textId="7F886761" w:rsidR="00D87570" w:rsidRDefault="00A53467" w:rsidP="00947432">
      <w:pPr>
        <w:keepNext/>
        <w:ind w:left="443"/>
        <w:jc w:val="center"/>
      </w:pPr>
      <w:r>
        <w:rPr>
          <w:noProof/>
          <w:lang w:val="en-GB"/>
        </w:rPr>
        <w:drawing>
          <wp:inline distT="0" distB="0" distL="0" distR="0" wp14:anchorId="060A93AC" wp14:editId="30BB2975">
            <wp:extent cx="2377440" cy="2030095"/>
            <wp:effectExtent l="0" t="0" r="0" b="0"/>
            <wp:docPr id="1546251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7440" cy="2030095"/>
                    </a:xfrm>
                    <a:prstGeom prst="rect">
                      <a:avLst/>
                    </a:prstGeom>
                    <a:noFill/>
                  </pic:spPr>
                </pic:pic>
              </a:graphicData>
            </a:graphic>
          </wp:inline>
        </w:drawing>
      </w:r>
    </w:p>
    <w:p w14:paraId="38F1D840" w14:textId="3F22C9DE" w:rsidR="00A53467" w:rsidRDefault="00D87570" w:rsidP="00947432">
      <w:pPr>
        <w:pStyle w:val="Caption"/>
        <w:ind w:left="284"/>
        <w:jc w:val="center"/>
        <w:rPr>
          <w:lang w:val="en-GB"/>
        </w:rPr>
      </w:pPr>
      <w:bookmarkStart w:id="531" w:name="_Ref178769394"/>
      <w:r>
        <w:t xml:space="preserve">Figure </w:t>
      </w:r>
      <w:r w:rsidR="00000000">
        <w:fldChar w:fldCharType="begin"/>
      </w:r>
      <w:r w:rsidR="00000000">
        <w:instrText xml:space="preserve"> SEQ Figure \* ARABIC </w:instrText>
      </w:r>
      <w:r w:rsidR="00000000">
        <w:fldChar w:fldCharType="separate"/>
      </w:r>
      <w:r w:rsidR="009C4F7F">
        <w:rPr>
          <w:noProof/>
        </w:rPr>
        <w:t>6</w:t>
      </w:r>
      <w:r w:rsidR="00000000">
        <w:rPr>
          <w:noProof/>
        </w:rPr>
        <w:fldChar w:fldCharType="end"/>
      </w:r>
      <w:bookmarkEnd w:id="531"/>
      <w:r>
        <w:t xml:space="preserve">: </w:t>
      </w:r>
      <w:r w:rsidR="00BB6313">
        <w:t>Equation 2-B for determining the start RB in SBFD symbol</w:t>
      </w:r>
      <w:r w:rsidR="007F1B01">
        <w:t>.</w:t>
      </w:r>
    </w:p>
    <w:p w14:paraId="782189D6" w14:textId="300D5ECB" w:rsidR="00677E70" w:rsidRPr="00EF7599" w:rsidRDefault="00B543E2" w:rsidP="00677E70">
      <w:pPr>
        <w:pStyle w:val="ListParagraph"/>
        <w:numPr>
          <w:ilvl w:val="0"/>
          <w:numId w:val="134"/>
        </w:numPr>
      </w:pPr>
      <w:r>
        <w:rPr>
          <w:lang w:val="en-GB"/>
        </w:rPr>
        <w:t xml:space="preserve">In equation 2-C,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Pr>
          <w:iCs/>
          <w:lang w:val="en-GB"/>
        </w:rPr>
        <w:t xml:space="preserve"> is determined as follows</w:t>
      </w:r>
      <w:r w:rsidR="00677E70">
        <w:rPr>
          <w:lang w:val="en-GB"/>
        </w:rPr>
        <w:t>:</w:t>
      </w:r>
    </w:p>
    <w:p w14:paraId="39B1CFFA" w14:textId="15BD5277" w:rsidR="00677E70" w:rsidRPr="00947432" w:rsidRDefault="00000000" w:rsidP="00677E70">
      <w:pPr>
        <w:jc w:val="cente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00B543E2" w:rsidRPr="0028060F">
        <w:rPr>
          <w:rFonts w:ascii="Times" w:eastAsia="Batang" w:hAnsi="Times"/>
          <w:i/>
          <w:iCs/>
          <w:lang w:val="en-GB"/>
        </w:rPr>
        <w:t xml:space="preserve"> = round(</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00B543E2" w:rsidRPr="0028060F">
        <w:rPr>
          <w:rFonts w:ascii="Times" w:eastAsia="Batang" w:hAnsi="Times"/>
          <w:i/>
          <w:iCs/>
          <w:lang w:val="en-GB"/>
        </w:rPr>
        <w:t xml:space="preserve">* </w:t>
      </w:r>
      <m:oMath>
        <m:f>
          <m:fPr>
            <m:ctrlPr>
              <w:rPr>
                <w:rFonts w:ascii="Cambria Math" w:eastAsia="Batang" w:hAnsi="Cambria Math"/>
                <w:i/>
                <w:lang w:val="en-GB"/>
              </w:rPr>
            </m:ctrlPr>
          </m:fPr>
          <m:num>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num>
          <m:den>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BWP</m:t>
                </m:r>
              </m:sub>
              <m:sup>
                <m:r>
                  <w:rPr>
                    <w:rFonts w:ascii="Cambria Math" w:eastAsia="SimSun" w:hAnsi="Cambria Math"/>
                    <w:lang w:val="en-GB" w:eastAsia="zh-CN"/>
                  </w:rPr>
                  <m:t>size</m:t>
                </m:r>
              </m:sup>
            </m:sSubSup>
          </m:den>
        </m:f>
      </m:oMath>
      <w:r w:rsidR="00B543E2" w:rsidRPr="0028060F">
        <w:rPr>
          <w:rFonts w:ascii="Times" w:eastAsia="Batang" w:hAnsi="Times"/>
          <w:lang w:val="en-GB"/>
        </w:rPr>
        <w:t xml:space="preserve">) + </w:t>
      </w:r>
      <m:oMath>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sidR="00677E70">
        <w:rPr>
          <w:i/>
          <w:lang w:val="en-GB"/>
        </w:rPr>
        <w:t>,</w:t>
      </w:r>
    </w:p>
    <w:p w14:paraId="218B3097" w14:textId="03A2903E" w:rsidR="00677E70" w:rsidRPr="007F1B01" w:rsidRDefault="00677E70" w:rsidP="00677E70">
      <w:pPr>
        <w:pStyle w:val="ListParagraph"/>
        <w:numPr>
          <w:ilvl w:val="0"/>
          <w:numId w:val="0"/>
        </w:numPr>
        <w:ind w:left="803"/>
        <w:rPr>
          <w:lang w:val="en-GB"/>
        </w:rPr>
      </w:pPr>
      <w:r w:rsidRPr="007F1B01">
        <w:rPr>
          <w:lang w:val="en-GB"/>
        </w:rPr>
        <w:t xml:space="preserve">This essentially means that the start RB is scaled and shifted to match with the UL </w:t>
      </w:r>
      <w:proofErr w:type="spellStart"/>
      <w:r w:rsidRPr="007F1B01">
        <w:rPr>
          <w:lang w:val="en-GB"/>
        </w:rPr>
        <w:t>subband</w:t>
      </w:r>
      <w:proofErr w:type="spellEnd"/>
      <w:r w:rsidRPr="007F1B01">
        <w:rPr>
          <w:lang w:val="en-GB"/>
        </w:rPr>
        <w:t xml:space="preserve"> size. The round operation makes sure that the scaled value (after multiplied with the offset) is an integer. Depending on the ratio between the UL </w:t>
      </w:r>
      <w:proofErr w:type="spellStart"/>
      <w:r w:rsidRPr="007F1B01">
        <w:rPr>
          <w:lang w:val="en-GB"/>
        </w:rPr>
        <w:t>subband</w:t>
      </w:r>
      <w:proofErr w:type="spellEnd"/>
      <w:r w:rsidRPr="007F1B01">
        <w:rPr>
          <w:lang w:val="en-GB"/>
        </w:rPr>
        <w:t xml:space="preserve"> size and the carrier bandwidth, different</w:t>
      </w:r>
      <w:r w:rsidR="00515BC6" w:rsidRPr="007F1B01">
        <w:rPr>
          <w:lang w:val="en-GB"/>
        </w:rPr>
        <w:t xml:space="preserve"> </w:t>
      </w:r>
      <m:oMath>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sidR="00515BC6" w:rsidRPr="007F1B01">
        <w:rPr>
          <w:lang w:val="en-GB"/>
        </w:rPr>
        <w:t xml:space="preserve"> may end up being grouped to the same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00515BC6" w:rsidRPr="007F1B01">
        <w:rPr>
          <w:lang w:val="en-GB"/>
        </w:rPr>
        <w:t xml:space="preserve"> in the UL subband. The main difference compared to Alt. 1 is that, as shown in </w:t>
      </w:r>
      <w:r w:rsidR="007F1B01" w:rsidRPr="007F1B01">
        <w:rPr>
          <w:lang w:val="en-GB"/>
        </w:rPr>
        <w:fldChar w:fldCharType="begin"/>
      </w:r>
      <w:r w:rsidR="007F1B01" w:rsidRPr="007F1B01">
        <w:rPr>
          <w:lang w:val="en-GB"/>
        </w:rPr>
        <w:instrText xml:space="preserve"> REF _Ref178860029 \h </w:instrText>
      </w:r>
      <w:r w:rsidR="007F1B01" w:rsidRPr="007F1B01">
        <w:rPr>
          <w:lang w:val="en-GB"/>
        </w:rPr>
      </w:r>
      <w:r w:rsidR="007F1B01" w:rsidRPr="007F1B01">
        <w:rPr>
          <w:lang w:val="en-GB"/>
        </w:rPr>
        <w:fldChar w:fldCharType="separate"/>
      </w:r>
      <w:proofErr w:type="spellStart"/>
      <w:r w:rsidR="009C4F7F">
        <w:t>Figure</w:t>
      </w:r>
      <w:proofErr w:type="spellEnd"/>
      <w:r w:rsidR="009C4F7F">
        <w:t xml:space="preserve"> </w:t>
      </w:r>
      <w:r w:rsidR="009C4F7F">
        <w:rPr>
          <w:noProof/>
        </w:rPr>
        <w:t>7</w:t>
      </w:r>
      <w:r w:rsidR="007F1B01" w:rsidRPr="007F1B01">
        <w:rPr>
          <w:lang w:val="en-GB"/>
        </w:rPr>
        <w:fldChar w:fldCharType="end"/>
      </w:r>
      <w:r w:rsidR="00515BC6" w:rsidRPr="007F1B01">
        <w:rPr>
          <w:lang w:val="en-GB"/>
        </w:rPr>
        <w:t xml:space="preserve">, these </w:t>
      </w:r>
      <m:oMath>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sidR="00515BC6" w:rsidRPr="007F1B01">
        <w:rPr>
          <w:lang w:val="en-GB"/>
        </w:rPr>
        <w:t xml:space="preserve"> positions grouped to the same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00515BC6" w:rsidRPr="007F1B01">
        <w:rPr>
          <w:lang w:val="en-GB"/>
        </w:rPr>
        <w:t xml:space="preserve"> in Alt. 2 are consecutive (instead of sparse as per Alt. 1).</w:t>
      </w:r>
      <w:r w:rsidR="00F02EEE">
        <w:rPr>
          <w:lang w:val="en-GB"/>
        </w:rPr>
        <w:t xml:space="preserve"> </w:t>
      </w:r>
    </w:p>
    <w:p w14:paraId="6836ACCE" w14:textId="77777777" w:rsidR="007F1B01" w:rsidRDefault="007F1B01" w:rsidP="007F1B01">
      <w:pPr>
        <w:pStyle w:val="ListParagraph"/>
        <w:keepNext/>
        <w:numPr>
          <w:ilvl w:val="0"/>
          <w:numId w:val="0"/>
        </w:numPr>
        <w:ind w:left="803"/>
        <w:jc w:val="center"/>
      </w:pPr>
      <w:r>
        <w:rPr>
          <w:noProof/>
        </w:rPr>
        <w:lastRenderedPageBreak/>
        <w:drawing>
          <wp:inline distT="0" distB="0" distL="0" distR="0" wp14:anchorId="676D427B" wp14:editId="06C328B3">
            <wp:extent cx="2392037" cy="2271713"/>
            <wp:effectExtent l="0" t="0" r="8890" b="0"/>
            <wp:docPr id="1883374473" name="Picture 1" descr="A diagram of a carrier bandwid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74473" name="Picture 1" descr="A diagram of a carrier bandwidth&#10;&#10;Description automatically generated"/>
                    <pic:cNvPicPr/>
                  </pic:nvPicPr>
                  <pic:blipFill>
                    <a:blip r:embed="rId22"/>
                    <a:stretch>
                      <a:fillRect/>
                    </a:stretch>
                  </pic:blipFill>
                  <pic:spPr>
                    <a:xfrm>
                      <a:off x="0" y="0"/>
                      <a:ext cx="2394238" cy="2273804"/>
                    </a:xfrm>
                    <a:prstGeom prst="rect">
                      <a:avLst/>
                    </a:prstGeom>
                  </pic:spPr>
                </pic:pic>
              </a:graphicData>
            </a:graphic>
          </wp:inline>
        </w:drawing>
      </w:r>
    </w:p>
    <w:p w14:paraId="55BA8D59" w14:textId="7EB6AB2F" w:rsidR="00515BC6" w:rsidRDefault="007F1B01" w:rsidP="00026B17">
      <w:pPr>
        <w:pStyle w:val="Caption"/>
        <w:ind w:left="284"/>
        <w:jc w:val="center"/>
      </w:pPr>
      <w:bookmarkStart w:id="532" w:name="_Ref178860029"/>
      <w:r>
        <w:t xml:space="preserve">Figure </w:t>
      </w:r>
      <w:r w:rsidR="00000000">
        <w:fldChar w:fldCharType="begin"/>
      </w:r>
      <w:r w:rsidR="00000000">
        <w:instrText xml:space="preserve"> SEQ Figure \* ARABIC </w:instrText>
      </w:r>
      <w:r w:rsidR="00000000">
        <w:fldChar w:fldCharType="separate"/>
      </w:r>
      <w:r w:rsidR="009C4F7F">
        <w:rPr>
          <w:noProof/>
        </w:rPr>
        <w:t>7</w:t>
      </w:r>
      <w:r w:rsidR="00000000">
        <w:rPr>
          <w:noProof/>
        </w:rPr>
        <w:fldChar w:fldCharType="end"/>
      </w:r>
      <w:bookmarkEnd w:id="532"/>
      <w:r w:rsidR="00676F8A">
        <w:t>:</w:t>
      </w:r>
      <w:r>
        <w:t xml:space="preserve"> </w:t>
      </w:r>
      <w:r w:rsidR="00BB6313">
        <w:t>Equation 2-C for determining the start RB in SBFD symbol.</w:t>
      </w:r>
    </w:p>
    <w:p w14:paraId="080F8336" w14:textId="77777777" w:rsidR="004876ED" w:rsidRDefault="004876ED" w:rsidP="004876ED"/>
    <w:p w14:paraId="4F17F1A4" w14:textId="5E4DF05F" w:rsidR="005952D1" w:rsidRPr="00EB46C5" w:rsidRDefault="00F43C2F" w:rsidP="002A01D9">
      <w:pPr>
        <w:pStyle w:val="Proposal"/>
      </w:pPr>
      <w:bookmarkStart w:id="533" w:name="_Toc181964201"/>
      <w:bookmarkStart w:id="534" w:name="_Toc181964388"/>
      <w:bookmarkStart w:id="535" w:name="_Toc181964202"/>
      <w:bookmarkStart w:id="536" w:name="_Toc181964389"/>
      <w:bookmarkStart w:id="537" w:name="_Toc181965618"/>
      <w:bookmarkEnd w:id="533"/>
      <w:bookmarkEnd w:id="534"/>
      <w:bookmarkEnd w:id="535"/>
      <w:bookmarkEnd w:id="536"/>
      <w:r w:rsidRPr="00EB46C5">
        <w:t>For UL transmissions with Configuration 2 and the initial transmission occasion is in non-SBFD symbols,</w:t>
      </w:r>
      <w:r w:rsidR="00530E26">
        <w:t xml:space="preserve"> </w:t>
      </w:r>
      <w:r w:rsidR="004876ED">
        <w:t>t</w:t>
      </w:r>
      <w:r w:rsidR="004876ED" w:rsidRPr="004876ED">
        <w:t>he starting PRB for PUSCH in SBFD symbol is determined according to one of the following equation</w:t>
      </w:r>
      <w:r w:rsidR="004876ED">
        <w:t>s</w:t>
      </w:r>
      <w:bookmarkEnd w:id="537"/>
    </w:p>
    <w:p w14:paraId="31FB59D7" w14:textId="2E8DC185" w:rsidR="004876ED" w:rsidRDefault="004876ED" w:rsidP="004876ED">
      <w:pPr>
        <w:pStyle w:val="Proposal"/>
        <w:numPr>
          <w:ilvl w:val="1"/>
          <w:numId w:val="4"/>
        </w:numPr>
      </w:pPr>
      <w:bookmarkStart w:id="538" w:name="_Toc181965619"/>
      <w:r>
        <w:t xml:space="preserve">Equation 2-C: </w:t>
      </w:r>
      <m:oMath>
        <m:sSubSup>
          <m:sSubSupPr>
            <m:ctrlPr>
              <w:rPr>
                <w:rFonts w:ascii="Cambria Math" w:eastAsia="Batang" w:hAnsi="Cambria Math" w:cs="Times"/>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SBFD</m:t>
            </m:r>
          </m:sup>
        </m:sSubSup>
      </m:oMath>
      <w:r w:rsidRPr="0028060F">
        <w:rPr>
          <w:rFonts w:ascii="Times" w:eastAsia="Batang" w:hAnsi="Times"/>
          <w:i/>
          <w:iCs/>
          <w:lang w:val="en-GB"/>
        </w:rPr>
        <w:t xml:space="preserve"> = </w:t>
      </w:r>
      <w:r w:rsidRPr="0083255B">
        <w:rPr>
          <w:rFonts w:ascii="Times" w:eastAsia="Batang" w:hAnsi="Times"/>
          <w:b w:val="0"/>
          <w:bCs w:val="0"/>
          <w:i/>
          <w:iCs/>
          <w:lang w:val="en-GB"/>
        </w:rPr>
        <w:t>round</w:t>
      </w:r>
      <w:r w:rsidRPr="0028060F">
        <w:rPr>
          <w:rFonts w:ascii="Times" w:eastAsia="Batang" w:hAnsi="Times"/>
          <w:i/>
          <w:iCs/>
          <w:lang w:val="en-GB"/>
        </w:rPr>
        <w:t>(</w:t>
      </w:r>
      <m:oMath>
        <m:sSubSup>
          <m:sSubSupPr>
            <m:ctrlPr>
              <w:rPr>
                <w:rFonts w:ascii="Cambria Math" w:eastAsia="Batang" w:hAnsi="Cambria Math" w:cs="Times"/>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non-SBFD</m:t>
            </m:r>
          </m:sup>
        </m:sSubSup>
      </m:oMath>
      <w:r w:rsidRPr="0028060F">
        <w:rPr>
          <w:rFonts w:ascii="Times" w:eastAsia="Batang" w:hAnsi="Times"/>
          <w:i/>
          <w:iCs/>
          <w:lang w:val="en-GB"/>
        </w:rPr>
        <w:t xml:space="preserve">* </w:t>
      </w:r>
      <m:oMath>
        <m:f>
          <m:fPr>
            <m:ctrlPr>
              <w:rPr>
                <w:rFonts w:ascii="Cambria Math" w:eastAsia="Batang" w:hAnsi="Cambria Math"/>
                <w:i/>
                <w:lang w:val="en-GB"/>
              </w:rPr>
            </m:ctrlPr>
          </m:fPr>
          <m:num>
            <m:sSubSup>
              <m:sSubSupPr>
                <m:ctrlPr>
                  <w:rPr>
                    <w:rFonts w:ascii="Cambria Math" w:eastAsia="Batang" w:hAnsi="Cambria Math"/>
                    <w:i/>
                    <w:lang w:val="en-GB"/>
                  </w:rPr>
                </m:ctrlPr>
              </m:sSubSupPr>
              <m:e>
                <m:r>
                  <m:rPr>
                    <m:sty m:val="bi"/>
                  </m:rPr>
                  <w:rPr>
                    <w:rFonts w:ascii="Cambria Math" w:eastAsia="SimSun" w:hAnsi="Cambria Math"/>
                    <w:lang w:val="en-GB" w:eastAsia="zh-CN"/>
                  </w:rPr>
                  <m:t>N</m:t>
                </m:r>
              </m:e>
              <m:sub>
                <m:r>
                  <m:rPr>
                    <m:sty m:val="bi"/>
                  </m:rPr>
                  <w:rPr>
                    <w:rFonts w:ascii="Cambria Math" w:eastAsia="SimSun" w:hAnsi="Cambria Math"/>
                    <w:lang w:val="en-GB" w:eastAsia="zh-CN"/>
                  </w:rPr>
                  <m:t>UL SB</m:t>
                </m:r>
              </m:sub>
              <m:sup>
                <m:r>
                  <m:rPr>
                    <m:sty m:val="bi"/>
                  </m:rPr>
                  <w:rPr>
                    <w:rFonts w:ascii="Cambria Math" w:eastAsia="SimSun" w:hAnsi="Cambria Math"/>
                    <w:lang w:val="en-GB" w:eastAsia="zh-CN"/>
                  </w:rPr>
                  <m:t>size</m:t>
                </m:r>
              </m:sup>
            </m:sSubSup>
          </m:num>
          <m:den>
            <m:sSubSup>
              <m:sSubSupPr>
                <m:ctrlPr>
                  <w:rPr>
                    <w:rFonts w:ascii="Cambria Math" w:eastAsia="Batang" w:hAnsi="Cambria Math"/>
                    <w:i/>
                    <w:lang w:val="en-GB"/>
                  </w:rPr>
                </m:ctrlPr>
              </m:sSubSupPr>
              <m:e>
                <m:r>
                  <m:rPr>
                    <m:sty m:val="bi"/>
                  </m:rPr>
                  <w:rPr>
                    <w:rFonts w:ascii="Cambria Math" w:eastAsia="SimSun" w:hAnsi="Cambria Math"/>
                    <w:lang w:val="en-GB" w:eastAsia="zh-CN"/>
                  </w:rPr>
                  <m:t>N</m:t>
                </m:r>
              </m:e>
              <m:sub>
                <m:r>
                  <m:rPr>
                    <m:sty m:val="bi"/>
                  </m:rPr>
                  <w:rPr>
                    <w:rFonts w:ascii="Cambria Math" w:eastAsia="SimSun" w:hAnsi="Cambria Math"/>
                    <w:lang w:val="en-GB" w:eastAsia="zh-CN"/>
                  </w:rPr>
                  <m:t>BWP</m:t>
                </m:r>
              </m:sub>
              <m:sup>
                <m:r>
                  <m:rPr>
                    <m:sty m:val="bi"/>
                  </m:rPr>
                  <w:rPr>
                    <w:rFonts w:ascii="Cambria Math" w:eastAsia="SimSun" w:hAnsi="Cambria Math"/>
                    <w:lang w:val="en-GB" w:eastAsia="zh-CN"/>
                  </w:rPr>
                  <m:t>size</m:t>
                </m:r>
              </m:sup>
            </m:sSubSup>
          </m:den>
        </m:f>
      </m:oMath>
      <w:r w:rsidRPr="0028060F">
        <w:rPr>
          <w:rFonts w:ascii="Times" w:eastAsia="Batang" w:hAnsi="Times"/>
          <w:lang w:val="en-GB"/>
        </w:rPr>
        <w:t xml:space="preserve">) + </w:t>
      </w:r>
      <m:oMath>
        <m:r>
          <m:rPr>
            <m:sty m:val="bi"/>
          </m:rPr>
          <w:rPr>
            <w:rFonts w:ascii="Cambria Math" w:eastAsia="Batang" w:hAnsi="Cambria Math"/>
            <w:lang w:val="en-GB"/>
          </w:rPr>
          <m:t> </m:t>
        </m:r>
        <m:sSubSup>
          <m:sSubSupPr>
            <m:ctrlPr>
              <w:rPr>
                <w:rFonts w:ascii="Cambria Math" w:eastAsia="Batang" w:hAnsi="Cambria Math"/>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lang w:val="en-GB"/>
              </w:rPr>
              <m:t>start</m:t>
            </m:r>
          </m:sub>
          <m:sup>
            <m:r>
              <m:rPr>
                <m:sty m:val="bi"/>
              </m:rPr>
              <w:rPr>
                <w:rFonts w:ascii="Cambria Math" w:eastAsia="Batang" w:hAnsi="Cambria Math"/>
                <w:lang w:val="en-GB"/>
              </w:rPr>
              <m:t>UL SB</m:t>
            </m:r>
          </m:sup>
        </m:sSubSup>
      </m:oMath>
      <w:bookmarkEnd w:id="538"/>
    </w:p>
    <w:p w14:paraId="347A1903" w14:textId="55C243D8" w:rsidR="00C37A3F" w:rsidRPr="00EB46C5" w:rsidRDefault="004876ED" w:rsidP="0083255B">
      <w:pPr>
        <w:pStyle w:val="Proposal"/>
        <w:numPr>
          <w:ilvl w:val="1"/>
          <w:numId w:val="4"/>
        </w:numPr>
      </w:pPr>
      <w:bookmarkStart w:id="539" w:name="_Toc181965620"/>
      <w:r>
        <w:t xml:space="preserve">Equation 2-B: </w:t>
      </w:r>
      <m:oMath>
        <m:sSubSup>
          <m:sSubSupPr>
            <m:ctrlPr>
              <w:rPr>
                <w:rFonts w:ascii="Cambria Math" w:eastAsia="Batang" w:hAnsi="Cambria Math" w:cs="Times"/>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SBFD</m:t>
            </m:r>
          </m:sup>
        </m:sSubSup>
        <m:r>
          <m:rPr>
            <m:sty m:val="b"/>
          </m:rPr>
          <w:rPr>
            <w:rFonts w:ascii="Cambria Math" w:eastAsia="Batang" w:hAnsi="Cambria Math"/>
            <w:lang w:val="en-GB"/>
          </w:rPr>
          <m:t> =</m:t>
        </m:r>
        <m:r>
          <m:rPr>
            <m:sty m:val="bi"/>
          </m:rPr>
          <w:rPr>
            <w:rFonts w:ascii="Cambria Math" w:eastAsia="Batang" w:hAnsi="Cambria Math"/>
            <w:lang w:val="en-GB"/>
          </w:rPr>
          <m:t> </m:t>
        </m:r>
        <m:sSubSup>
          <m:sSubSupPr>
            <m:ctrlPr>
              <w:rPr>
                <w:rFonts w:ascii="Cambria Math" w:eastAsia="Batang" w:hAnsi="Cambria Math"/>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lang w:val="en-GB"/>
              </w:rPr>
              <m:t>start</m:t>
            </m:r>
          </m:sub>
          <m:sup>
            <m:r>
              <m:rPr>
                <m:sty m:val="bi"/>
              </m:rPr>
              <w:rPr>
                <w:rFonts w:ascii="Cambria Math" w:eastAsia="Batang" w:hAnsi="Cambria Math"/>
                <w:lang w:val="en-GB"/>
              </w:rPr>
              <m:t>UL SB</m:t>
            </m:r>
          </m:sup>
        </m:sSubSup>
        <m:r>
          <m:rPr>
            <m:sty m:val="bi"/>
          </m:rPr>
          <w:rPr>
            <w:rFonts w:ascii="Cambria Math" w:eastAsia="Batang" w:hAnsi="Cambria Math"/>
            <w:lang w:val="en-GB"/>
          </w:rPr>
          <m:t>+mod(</m:t>
        </m:r>
        <m:sSubSup>
          <m:sSubSupPr>
            <m:ctrlPr>
              <w:rPr>
                <w:rFonts w:ascii="Cambria Math" w:eastAsia="Batang" w:hAnsi="Cambria Math" w:cs="Times"/>
                <w:i/>
                <w:iCs/>
                <w:lang w:val="en-GB"/>
              </w:rPr>
            </m:ctrlPr>
          </m:sSubSupPr>
          <m:e>
            <m:r>
              <m:rPr>
                <m:sty m:val="bi"/>
              </m:rPr>
              <w:rPr>
                <w:rFonts w:ascii="Cambria Math" w:eastAsia="Batang" w:hAnsi="Cambria Math" w:cs="Times"/>
                <w:lang w:val="en-GB"/>
              </w:rPr>
              <m:t>RB</m:t>
            </m:r>
          </m:e>
          <m:sub>
            <m:r>
              <m:rPr>
                <m:sty m:val="bi"/>
              </m:rPr>
              <w:rPr>
                <w:rFonts w:ascii="Cambria Math" w:eastAsia="Batang" w:hAnsi="Cambria Math" w:cs="Times"/>
                <w:lang w:val="en-GB"/>
              </w:rPr>
              <m:t>start</m:t>
            </m:r>
          </m:sub>
          <m:sup>
            <m:r>
              <m:rPr>
                <m:sty m:val="bi"/>
              </m:rPr>
              <w:rPr>
                <w:rFonts w:ascii="Cambria Math" w:eastAsia="Batang" w:hAnsi="Cambria Math" w:cs="Times"/>
                <w:lang w:val="en-GB"/>
              </w:rPr>
              <m:t>non-SBFD</m:t>
            </m:r>
          </m:sup>
        </m:sSubSup>
        <m:r>
          <m:rPr>
            <m:sty m:val="bi"/>
          </m:rPr>
          <w:rPr>
            <w:rFonts w:ascii="Cambria Math" w:eastAsia="Batang" w:hAnsi="Cambria Math"/>
            <w:lang w:val="en-GB"/>
          </w:rPr>
          <m:t>,</m:t>
        </m:r>
        <m:sSubSup>
          <m:sSubSupPr>
            <m:ctrlPr>
              <w:rPr>
                <w:rFonts w:ascii="Cambria Math" w:eastAsia="Batang" w:hAnsi="Cambria Math"/>
                <w:i/>
                <w:lang w:val="en-GB"/>
              </w:rPr>
            </m:ctrlPr>
          </m:sSubSupPr>
          <m:e>
            <m:r>
              <m:rPr>
                <m:sty m:val="bi"/>
              </m:rPr>
              <w:rPr>
                <w:rFonts w:ascii="Cambria Math" w:eastAsia="SimSun" w:hAnsi="Cambria Math"/>
                <w:lang w:val="en-GB" w:eastAsia="zh-CN"/>
              </w:rPr>
              <m:t>N</m:t>
            </m:r>
          </m:e>
          <m:sub>
            <m:r>
              <m:rPr>
                <m:sty m:val="bi"/>
              </m:rPr>
              <w:rPr>
                <w:rFonts w:ascii="Cambria Math" w:eastAsia="SimSun" w:hAnsi="Cambria Math"/>
                <w:lang w:val="en-GB" w:eastAsia="zh-CN"/>
              </w:rPr>
              <m:t>UL SB</m:t>
            </m:r>
          </m:sub>
          <m:sup>
            <m:r>
              <m:rPr>
                <m:sty m:val="bi"/>
              </m:rPr>
              <w:rPr>
                <w:rFonts w:ascii="Cambria Math" w:eastAsia="SimSun" w:hAnsi="Cambria Math"/>
                <w:lang w:val="en-GB" w:eastAsia="zh-CN"/>
              </w:rPr>
              <m:t>size</m:t>
            </m:r>
          </m:sup>
        </m:sSubSup>
        <m:r>
          <m:rPr>
            <m:sty m:val="bi"/>
          </m:rPr>
          <w:rPr>
            <w:rFonts w:ascii="Cambria Math" w:eastAsia="Batang" w:hAnsi="Cambria Math"/>
            <w:lang w:val="en-GB"/>
          </w:rPr>
          <m:t> )</m:t>
        </m:r>
      </m:oMath>
      <w:bookmarkStart w:id="540" w:name="_Toc181964206"/>
      <w:bookmarkStart w:id="541" w:name="_Toc181964393"/>
      <w:bookmarkStart w:id="542" w:name="_Toc181964207"/>
      <w:bookmarkStart w:id="543" w:name="_Toc181964394"/>
      <w:bookmarkStart w:id="544" w:name="_Toc181964209"/>
      <w:bookmarkStart w:id="545" w:name="_Toc181964396"/>
      <w:bookmarkStart w:id="546" w:name="_Toc181964210"/>
      <w:bookmarkStart w:id="547" w:name="_Toc181964397"/>
      <w:bookmarkStart w:id="548" w:name="_Toc181964211"/>
      <w:bookmarkStart w:id="549" w:name="_Toc181964398"/>
      <w:bookmarkEnd w:id="539"/>
      <w:bookmarkEnd w:id="540"/>
      <w:bookmarkEnd w:id="541"/>
      <w:bookmarkEnd w:id="542"/>
      <w:bookmarkEnd w:id="543"/>
      <w:bookmarkEnd w:id="544"/>
      <w:bookmarkEnd w:id="545"/>
      <w:bookmarkEnd w:id="546"/>
      <w:bookmarkEnd w:id="547"/>
      <w:bookmarkEnd w:id="548"/>
      <w:bookmarkEnd w:id="549"/>
    </w:p>
    <w:p w14:paraId="77F31722" w14:textId="77777777" w:rsidR="00C06BB3" w:rsidRDefault="00C06BB3" w:rsidP="00947432">
      <w:pPr>
        <w:rPr>
          <w:rFonts w:eastAsiaTheme="minorEastAsia"/>
          <w:b/>
          <w:bCs/>
          <w:lang w:eastAsia="zh-CN"/>
        </w:rPr>
      </w:pPr>
    </w:p>
    <w:p w14:paraId="16BCE4BC" w14:textId="77777777" w:rsidR="007B0A63" w:rsidRPr="00EF7599" w:rsidRDefault="007B0A63" w:rsidP="007B0A63">
      <w:pPr>
        <w:pStyle w:val="ListParagraph"/>
        <w:numPr>
          <w:ilvl w:val="0"/>
          <w:numId w:val="134"/>
        </w:numPr>
      </w:pPr>
      <w:r>
        <w:rPr>
          <w:lang w:val="en-GB"/>
        </w:rPr>
        <w:t xml:space="preserve">In equation 2-A,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Pr>
          <w:iCs/>
          <w:lang w:val="en-GB"/>
        </w:rPr>
        <w:t xml:space="preserve"> </w:t>
      </w:r>
      <w:r>
        <w:rPr>
          <w:lang w:val="en-GB"/>
        </w:rPr>
        <w:t>is determined as</w:t>
      </w:r>
      <w:r>
        <w:rPr>
          <w:iCs/>
          <w:lang w:val="en-GB"/>
        </w:rPr>
        <w:t xml:space="preserve"> follows</w:t>
      </w:r>
      <w:r>
        <w:rPr>
          <w:lang w:val="en-GB"/>
        </w:rPr>
        <w:t>:</w:t>
      </w:r>
    </w:p>
    <w:p w14:paraId="679FABC1" w14:textId="77777777" w:rsidR="001D06D3" w:rsidRPr="0075022A" w:rsidRDefault="00000000" w:rsidP="007B0A63">
      <w:pPr>
        <w:numPr>
          <w:ilvl w:val="2"/>
          <w:numId w:val="134"/>
        </w:numPr>
        <w:rPr>
          <w:b/>
          <w:bCs/>
          <w:lang w:val="fi-FI"/>
        </w:rPr>
      </w:pPr>
      <m:oMath>
        <m:sSubSup>
          <m:sSubSupPr>
            <m:ctrlPr>
              <w:rPr>
                <w:rFonts w:ascii="Cambria Math" w:hAnsi="Cambria Math"/>
                <w:b/>
                <w:bCs/>
                <w:i/>
                <w:iCs/>
                <w:lang w:val="fi-FI"/>
              </w:rPr>
            </m:ctrlPr>
          </m:sSubSupPr>
          <m:e>
            <m:r>
              <m:rPr>
                <m:sty m:val="bi"/>
              </m:rPr>
              <w:rPr>
                <w:rFonts w:ascii="Cambria Math" w:hAnsi="Cambria Math"/>
                <w:lang w:val="fi-FI"/>
              </w:rPr>
              <m:t>RB</m:t>
            </m:r>
          </m:e>
          <m:sub>
            <m:r>
              <m:rPr>
                <m:sty m:val="bi"/>
              </m:rPr>
              <w:rPr>
                <w:rFonts w:ascii="Cambria Math" w:hAnsi="Cambria Math"/>
                <w:lang w:val="fi-FI"/>
              </w:rPr>
              <m:t>start</m:t>
            </m:r>
          </m:sub>
          <m:sup>
            <m:r>
              <m:rPr>
                <m:sty m:val="bi"/>
              </m:rPr>
              <w:rPr>
                <w:rFonts w:ascii="Cambria Math" w:hAnsi="Cambria Math"/>
                <w:lang w:val="fi-FI"/>
              </w:rPr>
              <m:t>SBFD</m:t>
            </m:r>
          </m:sup>
        </m:sSubSup>
        <m:r>
          <m:rPr>
            <m:sty m:val="bi"/>
          </m:rPr>
          <w:rPr>
            <w:rFonts w:ascii="Cambria Math" w:hAnsi="Cambria Math"/>
            <w:lang w:val="fi-FI"/>
          </w:rPr>
          <m:t> </m:t>
        </m:r>
        <m:r>
          <m:rPr>
            <m:sty m:val="b"/>
          </m:rPr>
          <w:rPr>
            <w:rFonts w:ascii="Cambria Math" w:hAnsi="Cambria Math"/>
            <w:lang w:val="fi-FI"/>
          </w:rPr>
          <m:t>=</m:t>
        </m:r>
        <m:r>
          <m:rPr>
            <m:sty m:val="bi"/>
          </m:rPr>
          <w:rPr>
            <w:rFonts w:ascii="Cambria Math" w:hAnsi="Cambria Math"/>
            <w:lang w:val="fi-FI"/>
          </w:rPr>
          <m:t> </m:t>
        </m:r>
        <m:sSubSup>
          <m:sSubSupPr>
            <m:ctrlPr>
              <w:rPr>
                <w:rFonts w:ascii="Cambria Math" w:hAnsi="Cambria Math"/>
                <w:b/>
                <w:bCs/>
                <w:i/>
                <w:iCs/>
                <w:lang w:val="fi-FI"/>
              </w:rPr>
            </m:ctrlPr>
          </m:sSubSupPr>
          <m:e>
            <m:r>
              <m:rPr>
                <m:sty m:val="bi"/>
              </m:rPr>
              <w:rPr>
                <w:rFonts w:ascii="Cambria Math" w:hAnsi="Cambria Math"/>
                <w:lang w:val="fi-FI"/>
              </w:rPr>
              <m:t>RB</m:t>
            </m:r>
          </m:e>
          <m:sub>
            <m:r>
              <m:rPr>
                <m:sty m:val="bi"/>
              </m:rPr>
              <w:rPr>
                <w:rFonts w:ascii="Cambria Math" w:hAnsi="Cambria Math"/>
                <w:lang w:val="fi-FI"/>
              </w:rPr>
              <m:t>start</m:t>
            </m:r>
          </m:sub>
          <m:sup>
            <m:r>
              <m:rPr>
                <m:sty m:val="bi"/>
              </m:rPr>
              <w:rPr>
                <w:rFonts w:ascii="Cambria Math" w:hAnsi="Cambria Math"/>
                <w:lang w:val="fi-FI"/>
              </w:rPr>
              <m:t>UL SB</m:t>
            </m:r>
          </m:sup>
        </m:sSubSup>
        <m:r>
          <m:rPr>
            <m:sty m:val="b"/>
          </m:rPr>
          <w:rPr>
            <w:rFonts w:ascii="Cambria Math" w:hAnsi="Cambria Math"/>
            <w:lang w:val="fi-FI"/>
          </w:rPr>
          <m:t>+</m:t>
        </m:r>
        <m:r>
          <m:rPr>
            <m:sty m:val="bi"/>
          </m:rPr>
          <w:rPr>
            <w:rFonts w:ascii="Cambria Math" w:hAnsi="Cambria Math"/>
            <w:lang w:val="fi-FI"/>
          </w:rPr>
          <m:t>mod</m:t>
        </m:r>
        <m:r>
          <m:rPr>
            <m:sty m:val="b"/>
          </m:rPr>
          <w:rPr>
            <w:rFonts w:ascii="Cambria Math" w:hAnsi="Cambria Math"/>
            <w:lang w:val="fi-FI"/>
          </w:rPr>
          <m:t>(</m:t>
        </m:r>
        <m:sSubSup>
          <m:sSubSupPr>
            <m:ctrlPr>
              <w:rPr>
                <w:rFonts w:ascii="Cambria Math" w:hAnsi="Cambria Math"/>
                <w:b/>
                <w:bCs/>
                <w:i/>
                <w:iCs/>
                <w:lang w:val="fi-FI"/>
              </w:rPr>
            </m:ctrlPr>
          </m:sSubSupPr>
          <m:e>
            <m:r>
              <m:rPr>
                <m:sty m:val="bi"/>
              </m:rPr>
              <w:rPr>
                <w:rFonts w:ascii="Cambria Math" w:hAnsi="Cambria Math"/>
                <w:lang w:val="fi-FI"/>
              </w:rPr>
              <m:t>RB</m:t>
            </m:r>
          </m:e>
          <m:sub>
            <m:r>
              <m:rPr>
                <m:sty m:val="bi"/>
              </m:rPr>
              <w:rPr>
                <w:rFonts w:ascii="Cambria Math" w:hAnsi="Cambria Math"/>
                <w:lang w:val="fi-FI"/>
              </w:rPr>
              <m:t>start</m:t>
            </m:r>
          </m:sub>
          <m:sup>
            <m:r>
              <m:rPr>
                <m:sty m:val="bi"/>
              </m:rPr>
              <w:rPr>
                <w:rFonts w:ascii="Cambria Math" w:hAnsi="Cambria Math"/>
                <w:lang w:val="fi-FI"/>
              </w:rPr>
              <m:t>non</m:t>
            </m:r>
            <m:r>
              <m:rPr>
                <m:sty m:val="b"/>
              </m:rPr>
              <w:rPr>
                <w:rFonts w:ascii="Cambria Math" w:hAnsi="Cambria Math"/>
                <w:lang w:val="fi-FI"/>
              </w:rPr>
              <m:t>-</m:t>
            </m:r>
            <m:r>
              <m:rPr>
                <m:sty m:val="bi"/>
              </m:rPr>
              <w:rPr>
                <w:rFonts w:ascii="Cambria Math" w:hAnsi="Cambria Math"/>
                <w:lang w:val="fi-FI"/>
              </w:rPr>
              <m:t>SBFD</m:t>
            </m:r>
          </m:sup>
        </m:sSubSup>
        <m:r>
          <m:rPr>
            <m:sty m:val="b"/>
          </m:rPr>
          <w:rPr>
            <w:rFonts w:ascii="Cambria Math" w:hAnsi="Cambria Math"/>
            <w:lang w:val="fi-FI"/>
          </w:rPr>
          <m:t>,</m:t>
        </m:r>
        <m:d>
          <m:dPr>
            <m:ctrlPr>
              <w:rPr>
                <w:rFonts w:ascii="Cambria Math" w:hAnsi="Cambria Math"/>
                <w:b/>
                <w:bCs/>
                <w:i/>
                <w:iCs/>
                <w:lang w:val="fi-FI"/>
              </w:rPr>
            </m:ctrlPr>
          </m:dPr>
          <m:e>
            <m:sSubSup>
              <m:sSubSupPr>
                <m:ctrlPr>
                  <w:rPr>
                    <w:rFonts w:ascii="Cambria Math" w:hAnsi="Cambria Math"/>
                    <w:b/>
                    <w:bCs/>
                    <w:i/>
                    <w:iCs/>
                    <w:lang w:val="fi-FI"/>
                  </w:rPr>
                </m:ctrlPr>
              </m:sSubSupPr>
              <m:e>
                <m:r>
                  <m:rPr>
                    <m:sty m:val="bi"/>
                  </m:rPr>
                  <w:rPr>
                    <w:rFonts w:ascii="Cambria Math" w:hAnsi="Cambria Math"/>
                    <w:lang w:val="fi-FI"/>
                  </w:rPr>
                  <m:t>N</m:t>
                </m:r>
              </m:e>
              <m:sub>
                <m:r>
                  <m:rPr>
                    <m:sty m:val="bi"/>
                  </m:rPr>
                  <w:rPr>
                    <w:rFonts w:ascii="Cambria Math" w:hAnsi="Cambria Math"/>
                    <w:lang w:val="fi-FI"/>
                  </w:rPr>
                  <m:t>UL SB</m:t>
                </m:r>
              </m:sub>
              <m:sup>
                <m:r>
                  <m:rPr>
                    <m:sty m:val="bi"/>
                  </m:rPr>
                  <w:rPr>
                    <w:rFonts w:ascii="Cambria Math" w:hAnsi="Cambria Math"/>
                    <w:lang w:val="fi-FI"/>
                  </w:rPr>
                  <m:t>size</m:t>
                </m:r>
              </m:sup>
            </m:sSubSup>
            <m:r>
              <m:rPr>
                <m:sty m:val="bi"/>
              </m:rPr>
              <w:rPr>
                <w:rFonts w:ascii="Cambria Math" w:hAnsi="Cambria Math"/>
                <w:lang w:val="fi-FI"/>
              </w:rPr>
              <m:t> </m:t>
            </m:r>
            <m:r>
              <m:rPr>
                <m:sty m:val="b"/>
              </m:rPr>
              <w:rPr>
                <w:rFonts w:ascii="Cambria Math" w:hAnsi="Cambria Math"/>
                <w:lang w:val="fi-FI"/>
              </w:rPr>
              <m:t>-</m:t>
            </m:r>
            <m:sSubSup>
              <m:sSubSupPr>
                <m:ctrlPr>
                  <w:rPr>
                    <w:rFonts w:ascii="Cambria Math" w:hAnsi="Cambria Math"/>
                    <w:b/>
                    <w:bCs/>
                    <w:i/>
                    <w:iCs/>
                    <w:lang w:val="fi-FI"/>
                  </w:rPr>
                </m:ctrlPr>
              </m:sSubSupPr>
              <m:e>
                <m:r>
                  <m:rPr>
                    <m:sty m:val="bi"/>
                  </m:rPr>
                  <w:rPr>
                    <w:rFonts w:ascii="Cambria Math" w:hAnsi="Cambria Math"/>
                    <w:lang w:val="fi-FI"/>
                  </w:rPr>
                  <m:t>N</m:t>
                </m:r>
              </m:e>
              <m:sub>
                <m:r>
                  <m:rPr>
                    <m:sty m:val="bi"/>
                  </m:rPr>
                  <w:rPr>
                    <w:rFonts w:ascii="Cambria Math" w:hAnsi="Cambria Math"/>
                    <w:lang w:val="fi-FI"/>
                  </w:rPr>
                  <m:t>PUSCH</m:t>
                </m:r>
              </m:sub>
              <m:sup>
                <m:r>
                  <m:rPr>
                    <m:sty m:val="bi"/>
                  </m:rPr>
                  <w:rPr>
                    <w:rFonts w:ascii="Cambria Math" w:hAnsi="Cambria Math"/>
                    <w:lang w:val="fi-FI"/>
                  </w:rPr>
                  <m:t>size</m:t>
                </m:r>
              </m:sup>
            </m:sSubSup>
          </m:e>
        </m:d>
        <m:r>
          <m:rPr>
            <m:sty m:val="b"/>
          </m:rPr>
          <w:rPr>
            <w:rFonts w:ascii="Cambria Math" w:hAnsi="Cambria Math"/>
            <w:lang w:val="fi-FI"/>
          </w:rPr>
          <m:t>)</m:t>
        </m:r>
      </m:oMath>
    </w:p>
    <w:p w14:paraId="738CF270" w14:textId="0FD41437" w:rsidR="007B0A63" w:rsidRPr="0083255B" w:rsidRDefault="007B0A63" w:rsidP="007B0A63">
      <w:pPr>
        <w:pStyle w:val="ListParagraph"/>
        <w:numPr>
          <w:ilvl w:val="0"/>
          <w:numId w:val="0"/>
        </w:numPr>
        <w:ind w:left="803"/>
        <w:rPr>
          <w:b/>
          <w:bCs/>
          <w:lang w:val="en-GB"/>
        </w:rPr>
      </w:pPr>
      <w:r w:rsidRPr="00676F8A">
        <w:rPr>
          <w:lang w:val="en-GB"/>
        </w:rPr>
        <w:t xml:space="preserve">This essentially means that </w:t>
      </w:r>
      <w:r w:rsidRPr="0083255B">
        <w:rPr>
          <w:rFonts w:eastAsiaTheme="minorEastAsia"/>
          <w:lang w:val="en-GB"/>
        </w:rPr>
        <w:t>a</w:t>
      </w:r>
      <w:r w:rsidRPr="0083255B">
        <w:rPr>
          <w:lang w:val="en-GB"/>
        </w:rPr>
        <w:t xml:space="preserve">s long as </w:t>
      </w:r>
      <w:r w:rsidRPr="0083255B">
        <w:rPr>
          <w:rFonts w:eastAsiaTheme="minorEastAsia"/>
          <w:lang w:val="en-GB"/>
        </w:rPr>
        <w:t xml:space="preserve">the </w:t>
      </w:r>
      <w:r w:rsidRPr="00676F8A">
        <w:rPr>
          <w:lang w:val="en-GB"/>
        </w:rPr>
        <w:t>number of PRBs for PUSCH transmissions</w:t>
      </w:r>
      <w:r w:rsidRPr="0083255B">
        <w:rPr>
          <w:lang w:val="en-GB"/>
        </w:rPr>
        <w:t xml:space="preserve"> is less than </w:t>
      </w:r>
      <w:r w:rsidRPr="00676F8A">
        <w:rPr>
          <w:lang w:val="en-GB"/>
        </w:rPr>
        <w:t>the number of PRBs of UL usable PRBs</w:t>
      </w:r>
      <w:r w:rsidRPr="0083255B">
        <w:rPr>
          <w:lang w:val="en-GB"/>
        </w:rPr>
        <w:t>, it can be mapped to a location in UL</w:t>
      </w:r>
      <w:r w:rsidRPr="0083255B">
        <w:rPr>
          <w:rFonts w:eastAsiaTheme="minorEastAsia"/>
          <w:lang w:val="en-GB"/>
        </w:rPr>
        <w:t xml:space="preserve"> </w:t>
      </w:r>
      <w:proofErr w:type="spellStart"/>
      <w:r w:rsidRPr="0083255B">
        <w:rPr>
          <w:rFonts w:eastAsiaTheme="minorEastAsia"/>
          <w:lang w:val="en-GB"/>
        </w:rPr>
        <w:t>subband</w:t>
      </w:r>
      <w:proofErr w:type="spellEnd"/>
      <w:r w:rsidRPr="0083255B">
        <w:rPr>
          <w:lang w:val="en-GB"/>
        </w:rPr>
        <w:t xml:space="preserve">, but in the following figure, when multi-user scheduling, there will be various factors, such as the start RB, </w:t>
      </w:r>
      <w:r w:rsidRPr="0083255B">
        <w:rPr>
          <w:rFonts w:eastAsiaTheme="minorEastAsia"/>
          <w:lang w:val="en-GB"/>
        </w:rPr>
        <w:t xml:space="preserve">the </w:t>
      </w:r>
      <w:r w:rsidRPr="00676F8A">
        <w:rPr>
          <w:lang w:val="en-GB"/>
        </w:rPr>
        <w:t>number of PRBs for PUSCH transmissions</w:t>
      </w:r>
      <w:r w:rsidRPr="0083255B">
        <w:rPr>
          <w:lang w:val="en-GB"/>
        </w:rPr>
        <w:t xml:space="preserve">, and </w:t>
      </w:r>
      <w:r w:rsidRPr="0083255B">
        <w:rPr>
          <w:rFonts w:eastAsiaTheme="minorEastAsia"/>
          <w:lang w:val="en-GB"/>
        </w:rPr>
        <w:t>t</w:t>
      </w:r>
      <w:r w:rsidRPr="00676F8A">
        <w:rPr>
          <w:lang w:val="en-GB"/>
        </w:rPr>
        <w:t>he number of UL usable PRBs</w:t>
      </w:r>
      <w:r w:rsidRPr="0083255B">
        <w:rPr>
          <w:lang w:val="en-GB"/>
        </w:rPr>
        <w:t xml:space="preserve">. Therefore, </w:t>
      </w:r>
      <w:r w:rsidR="001353AF" w:rsidRPr="0083255B">
        <w:rPr>
          <w:lang w:val="en-GB"/>
        </w:rPr>
        <w:t xml:space="preserve">multiple factors need to be </w:t>
      </w:r>
      <w:proofErr w:type="gramStart"/>
      <w:r w:rsidR="001353AF" w:rsidRPr="0083255B">
        <w:rPr>
          <w:lang w:val="en-GB"/>
        </w:rPr>
        <w:t>taken into account</w:t>
      </w:r>
      <w:proofErr w:type="gramEnd"/>
      <w:r w:rsidRPr="0083255B">
        <w:rPr>
          <w:lang w:val="en-GB"/>
        </w:rPr>
        <w:t xml:space="preserve"> </w:t>
      </w:r>
      <w:r w:rsidR="001353AF" w:rsidRPr="0083255B">
        <w:rPr>
          <w:lang w:val="en-GB"/>
        </w:rPr>
        <w:t xml:space="preserve">to avoid </w:t>
      </w:r>
      <w:r w:rsidRPr="0083255B">
        <w:rPr>
          <w:lang w:val="en-GB"/>
        </w:rPr>
        <w:t>collision of resources</w:t>
      </w:r>
      <w:r w:rsidRPr="0083255B">
        <w:rPr>
          <w:rFonts w:eastAsiaTheme="minorEastAsia"/>
          <w:lang w:val="en-GB"/>
        </w:rPr>
        <w:t xml:space="preserve"> </w:t>
      </w:r>
      <w:r w:rsidR="001353AF" w:rsidRPr="0083255B">
        <w:rPr>
          <w:rFonts w:eastAsiaTheme="minorEastAsia"/>
          <w:lang w:val="en-GB"/>
        </w:rPr>
        <w:t xml:space="preserve">across </w:t>
      </w:r>
      <w:r w:rsidRPr="0083255B">
        <w:rPr>
          <w:rFonts w:eastAsiaTheme="minorEastAsia"/>
          <w:lang w:val="en-GB"/>
        </w:rPr>
        <w:t>users</w:t>
      </w:r>
      <w:r w:rsidR="00D23761" w:rsidRPr="0083255B">
        <w:rPr>
          <w:rFonts w:eastAsiaTheme="minorEastAsia"/>
          <w:lang w:val="en-GB"/>
        </w:rPr>
        <w:t xml:space="preserve">, as compared to </w:t>
      </w:r>
      <w:r w:rsidR="00682AAC" w:rsidRPr="0083255B">
        <w:rPr>
          <w:rFonts w:eastAsiaTheme="minorEastAsia"/>
          <w:lang w:val="en-GB"/>
        </w:rPr>
        <w:t>Equation 2-B or 2-C</w:t>
      </w:r>
      <w:r w:rsidR="005654B5" w:rsidRPr="0083255B">
        <w:rPr>
          <w:rFonts w:eastAsiaTheme="minorEastAsia"/>
          <w:lang w:val="en-GB"/>
        </w:rPr>
        <w:t xml:space="preserve"> which solely depend on the start RB </w:t>
      </w:r>
      <w:r w:rsidR="00DB362E" w:rsidRPr="0083255B">
        <w:rPr>
          <w:rFonts w:eastAsiaTheme="minorEastAsia"/>
          <w:lang w:val="en-GB"/>
        </w:rPr>
        <w:t xml:space="preserve">in </w:t>
      </w:r>
      <w:r w:rsidR="00C11AC4" w:rsidRPr="0083255B">
        <w:rPr>
          <w:rFonts w:eastAsiaTheme="minorEastAsia"/>
          <w:lang w:val="en-GB"/>
        </w:rPr>
        <w:t xml:space="preserve">the </w:t>
      </w:r>
      <w:r w:rsidR="00DB362E" w:rsidRPr="0083255B">
        <w:rPr>
          <w:rFonts w:eastAsiaTheme="minorEastAsia"/>
          <w:lang w:val="en-GB"/>
        </w:rPr>
        <w:t>UL-only symbol</w:t>
      </w:r>
      <w:r w:rsidR="00C11AC4" w:rsidRPr="0083255B">
        <w:rPr>
          <w:rFonts w:eastAsiaTheme="minorEastAsia"/>
          <w:lang w:val="en-GB"/>
        </w:rPr>
        <w:t>.</w:t>
      </w:r>
      <w:r w:rsidRPr="0083255B">
        <w:rPr>
          <w:rFonts w:eastAsiaTheme="minorEastAsia"/>
          <w:lang w:val="en-GB"/>
        </w:rPr>
        <w:t xml:space="preserve"> </w:t>
      </w:r>
      <w:r w:rsidR="00C11AC4" w:rsidRPr="0083255B">
        <w:rPr>
          <w:rFonts w:eastAsiaTheme="minorEastAsia"/>
          <w:lang w:val="en-GB"/>
        </w:rPr>
        <w:t>Equation 2-A thus</w:t>
      </w:r>
      <w:r w:rsidR="00DB362E" w:rsidRPr="0083255B">
        <w:rPr>
          <w:rFonts w:eastAsiaTheme="minorEastAsia"/>
          <w:lang w:val="en-GB"/>
        </w:rPr>
        <w:t xml:space="preserve"> results in large </w:t>
      </w:r>
      <w:r w:rsidRPr="0083255B">
        <w:rPr>
          <w:rFonts w:eastAsiaTheme="minorEastAsia"/>
          <w:lang w:val="en-GB"/>
        </w:rPr>
        <w:t>complex</w:t>
      </w:r>
      <w:r w:rsidR="001353AF" w:rsidRPr="0083255B">
        <w:rPr>
          <w:rFonts w:eastAsiaTheme="minorEastAsia"/>
          <w:lang w:val="en-GB"/>
        </w:rPr>
        <w:t>ity to the</w:t>
      </w:r>
      <w:r w:rsidRPr="0083255B">
        <w:rPr>
          <w:rFonts w:eastAsiaTheme="minorEastAsia"/>
          <w:lang w:val="en-GB"/>
        </w:rPr>
        <w:t xml:space="preserve"> </w:t>
      </w:r>
      <w:proofErr w:type="spellStart"/>
      <w:r w:rsidRPr="0083255B">
        <w:rPr>
          <w:rFonts w:eastAsiaTheme="minorEastAsia"/>
          <w:lang w:val="en-GB"/>
        </w:rPr>
        <w:t>gNB</w:t>
      </w:r>
      <w:proofErr w:type="spellEnd"/>
      <w:r w:rsidRPr="0083255B">
        <w:rPr>
          <w:rFonts w:eastAsiaTheme="minorEastAsia"/>
          <w:lang w:val="en-GB"/>
        </w:rPr>
        <w:t xml:space="preserve"> schedule</w:t>
      </w:r>
      <w:r w:rsidR="001353AF" w:rsidRPr="0083255B">
        <w:rPr>
          <w:rFonts w:eastAsiaTheme="minorEastAsia"/>
          <w:lang w:val="en-GB"/>
        </w:rPr>
        <w:t>r</w:t>
      </w:r>
      <w:r w:rsidRPr="0083255B">
        <w:rPr>
          <w:rFonts w:eastAsiaTheme="minorEastAsia"/>
          <w:lang w:val="en-GB"/>
        </w:rPr>
        <w:t xml:space="preserve"> </w:t>
      </w:r>
      <w:r w:rsidR="00DB362E" w:rsidRPr="0083255B">
        <w:rPr>
          <w:rFonts w:eastAsiaTheme="minorEastAsia"/>
          <w:lang w:val="en-GB"/>
        </w:rPr>
        <w:t xml:space="preserve">and </w:t>
      </w:r>
      <w:r w:rsidR="00C11AC4" w:rsidRPr="0083255B">
        <w:rPr>
          <w:rFonts w:eastAsiaTheme="minorEastAsia"/>
          <w:lang w:val="en-GB"/>
        </w:rPr>
        <w:t>therefore</w:t>
      </w:r>
      <w:r w:rsidR="00DB362E" w:rsidRPr="0083255B">
        <w:rPr>
          <w:rFonts w:eastAsiaTheme="minorEastAsia"/>
          <w:lang w:val="en-GB"/>
        </w:rPr>
        <w:t xml:space="preserve"> it is not preferred</w:t>
      </w:r>
      <w:r w:rsidRPr="0083255B">
        <w:rPr>
          <w:lang w:val="en-GB"/>
        </w:rPr>
        <w:t>.</w:t>
      </w:r>
      <w:r w:rsidRPr="00676F8A">
        <w:rPr>
          <w:lang w:val="en-GB"/>
        </w:rPr>
        <w:t xml:space="preserve">  </w:t>
      </w:r>
    </w:p>
    <w:p w14:paraId="0C3E367F" w14:textId="77777777" w:rsidR="00676F8A" w:rsidRDefault="007B0A63" w:rsidP="0083255B">
      <w:pPr>
        <w:keepNext/>
        <w:jc w:val="center"/>
      </w:pPr>
      <w:r w:rsidRPr="0083255B">
        <w:rPr>
          <w:b/>
          <w:bCs/>
          <w:noProof/>
          <w:lang w:val="en-GB"/>
        </w:rPr>
        <w:drawing>
          <wp:inline distT="0" distB="0" distL="0" distR="0" wp14:anchorId="2196789C" wp14:editId="4FB9BCA1">
            <wp:extent cx="2904134" cy="1654704"/>
            <wp:effectExtent l="0" t="0" r="0" b="3175"/>
            <wp:docPr id="241434053" name="Picture 3" descr="A group of rectangular boxes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434053" name="Picture 3" descr="A group of rectangular boxes with numbers and letters&#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14742" cy="1660748"/>
                    </a:xfrm>
                    <a:prstGeom prst="rect">
                      <a:avLst/>
                    </a:prstGeom>
                    <a:noFill/>
                  </pic:spPr>
                </pic:pic>
              </a:graphicData>
            </a:graphic>
          </wp:inline>
        </w:drawing>
      </w:r>
    </w:p>
    <w:p w14:paraId="013D9F0A" w14:textId="76DB8028" w:rsidR="007B0A63" w:rsidRPr="0083255B" w:rsidRDefault="00676F8A" w:rsidP="0083255B">
      <w:pPr>
        <w:pStyle w:val="Caption"/>
        <w:jc w:val="center"/>
        <w:rPr>
          <w:b w:val="0"/>
          <w:bCs/>
          <w:lang w:val="en-GB"/>
        </w:rPr>
      </w:pPr>
      <w:r>
        <w:t xml:space="preserve">Figure </w:t>
      </w:r>
      <w:r w:rsidR="00000000">
        <w:fldChar w:fldCharType="begin"/>
      </w:r>
      <w:r w:rsidR="00000000">
        <w:instrText xml:space="preserve"> SEQ Figure \* ARABIC </w:instrText>
      </w:r>
      <w:r w:rsidR="00000000">
        <w:fldChar w:fldCharType="separate"/>
      </w:r>
      <w:r w:rsidR="009C4F7F">
        <w:rPr>
          <w:noProof/>
        </w:rPr>
        <w:t>8</w:t>
      </w:r>
      <w:r w:rsidR="00000000">
        <w:rPr>
          <w:noProof/>
        </w:rPr>
        <w:fldChar w:fldCharType="end"/>
      </w:r>
      <w:r>
        <w:t>:</w:t>
      </w:r>
      <w:r w:rsidR="009C4F7F" w:rsidRPr="009C4F7F">
        <w:rPr>
          <w:lang w:val="en-GB"/>
        </w:rPr>
        <w:t xml:space="preserve"> </w:t>
      </w:r>
      <w:r w:rsidR="009C4F7F" w:rsidRPr="00330091">
        <w:rPr>
          <w:lang w:val="en-GB"/>
        </w:rPr>
        <w:t>Equation 2-A for determining the start RB in SBFD symbol</w:t>
      </w:r>
    </w:p>
    <w:p w14:paraId="32E466B2" w14:textId="77777777" w:rsidR="00B6546A" w:rsidRDefault="00B6546A" w:rsidP="00947432">
      <w:pPr>
        <w:rPr>
          <w:rFonts w:eastAsiaTheme="minorEastAsia"/>
          <w:b/>
          <w:bCs/>
          <w:lang w:eastAsia="zh-CN"/>
        </w:rPr>
      </w:pPr>
    </w:p>
    <w:p w14:paraId="5A4A2EAA" w14:textId="77777777" w:rsidR="00021F6D" w:rsidRPr="00EF7599" w:rsidRDefault="00021F6D" w:rsidP="00021F6D">
      <w:pPr>
        <w:pStyle w:val="ListParagraph"/>
        <w:numPr>
          <w:ilvl w:val="0"/>
          <w:numId w:val="134"/>
        </w:numPr>
      </w:pPr>
      <w:r>
        <w:rPr>
          <w:lang w:val="en-GB"/>
        </w:rPr>
        <w:t xml:space="preserve">In equation 2-D,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Pr>
          <w:iCs/>
          <w:lang w:val="en-GB"/>
        </w:rPr>
        <w:t xml:space="preserve"> </w:t>
      </w:r>
      <w:r>
        <w:rPr>
          <w:lang w:val="en-GB"/>
        </w:rPr>
        <w:t>is determined as</w:t>
      </w:r>
      <w:r>
        <w:rPr>
          <w:iCs/>
          <w:lang w:val="en-GB"/>
        </w:rPr>
        <w:t xml:space="preserve"> follows</w:t>
      </w:r>
      <w:r>
        <w:rPr>
          <w:lang w:val="en-GB"/>
        </w:rPr>
        <w:t>:</w:t>
      </w:r>
    </w:p>
    <w:p w14:paraId="6AED02ED" w14:textId="77777777" w:rsidR="001D06D3" w:rsidRPr="0075022A" w:rsidRDefault="00000000" w:rsidP="00021F6D">
      <w:pPr>
        <w:numPr>
          <w:ilvl w:val="2"/>
          <w:numId w:val="163"/>
        </w:numPr>
        <w:rPr>
          <w:b/>
          <w:bCs/>
        </w:rPr>
      </w:pPr>
      <m:oMath>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SBFD</m:t>
            </m:r>
          </m:sup>
        </m:sSubSup>
        <m:r>
          <m:rPr>
            <m:sty m:val="bi"/>
          </m:rPr>
          <w:rPr>
            <w:rFonts w:ascii="Cambria Math" w:hAnsi="Cambria Math"/>
          </w:rPr>
          <m:t> </m:t>
        </m:r>
        <m:r>
          <m:rPr>
            <m:sty m:val="b"/>
          </m:rPr>
          <w:rPr>
            <w:rFonts w:ascii="Cambria Math" w:hAnsi="Cambria Math"/>
          </w:rPr>
          <m:t>=</m:t>
        </m:r>
        <m:r>
          <m:rPr>
            <m:sty m:val="bi"/>
          </m:rPr>
          <w:rPr>
            <w:rFonts w:ascii="Cambria Math" w:hAnsi="Cambria Math"/>
          </w:rPr>
          <m:t> </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non</m:t>
            </m:r>
            <m:r>
              <m:rPr>
                <m:sty m:val="b"/>
              </m:rPr>
              <w:rPr>
                <w:rFonts w:ascii="Cambria Math" w:hAnsi="Cambria Math"/>
              </w:rPr>
              <m:t>-</m:t>
            </m:r>
            <m:r>
              <m:rPr>
                <m:sty m:val="bi"/>
              </m:rPr>
              <w:rPr>
                <w:rFonts w:ascii="Cambria Math" w:hAnsi="Cambria Math"/>
              </w:rPr>
              <m:t>SBFD</m:t>
            </m:r>
          </m:sup>
        </m:sSubSup>
      </m:oMath>
    </w:p>
    <w:p w14:paraId="21962FC4" w14:textId="6E28A6AB" w:rsidR="00021F6D" w:rsidRDefault="00021F6D" w:rsidP="00021F6D">
      <w:pPr>
        <w:ind w:left="568"/>
        <w:rPr>
          <w:b/>
          <w:bCs/>
        </w:rPr>
      </w:pPr>
      <w:r>
        <w:rPr>
          <w:lang w:val="en-GB"/>
        </w:rPr>
        <w:t>This essentially means that the start RB is mapping to another fixed location</w:t>
      </w:r>
      <w:r w:rsidR="00A03FBC">
        <w:rPr>
          <w:lang w:val="en-GB"/>
        </w:rPr>
        <w:t>. This solution is not superior</w:t>
      </w:r>
      <w:r>
        <w:rPr>
          <w:lang w:val="en-GB"/>
        </w:rPr>
        <w:t xml:space="preserve"> compare</w:t>
      </w:r>
      <w:r w:rsidR="00A03FBC">
        <w:rPr>
          <w:lang w:val="en-GB"/>
        </w:rPr>
        <w:t>d</w:t>
      </w:r>
      <w:r>
        <w:rPr>
          <w:lang w:val="en-GB"/>
        </w:rPr>
        <w:t xml:space="preserve"> </w:t>
      </w:r>
      <w:r w:rsidR="00A03FBC">
        <w:rPr>
          <w:lang w:val="en-GB"/>
        </w:rPr>
        <w:t xml:space="preserve">to </w:t>
      </w:r>
      <w:r>
        <w:rPr>
          <w:lang w:val="en-GB"/>
        </w:rPr>
        <w:t xml:space="preserve">offset </w:t>
      </w:r>
      <w:r w:rsidR="00A03FBC">
        <w:rPr>
          <w:lang w:val="en-GB"/>
        </w:rPr>
        <w:t>= 0,</w:t>
      </w:r>
      <w:r>
        <w:rPr>
          <w:lang w:val="en-GB"/>
        </w:rPr>
        <w:t xml:space="preserve"> as </w:t>
      </w:r>
      <w:r w:rsidR="00A03FBC">
        <w:rPr>
          <w:lang w:val="en-GB"/>
        </w:rPr>
        <w:t>per</w:t>
      </w:r>
      <w:r>
        <w:rPr>
          <w:lang w:val="en-GB"/>
        </w:rPr>
        <w:t xml:space="preserve"> </w:t>
      </w:r>
      <w:r>
        <w:t xml:space="preserve">Equation </w:t>
      </w:r>
      <w:r>
        <w:rPr>
          <w:lang w:val="en-GB"/>
        </w:rPr>
        <w:t>2-E below</w:t>
      </w:r>
      <w:r w:rsidR="00A03FBC">
        <w:rPr>
          <w:lang w:val="en-GB"/>
        </w:rPr>
        <w:t>, which is much simpler</w:t>
      </w:r>
      <w:r>
        <w:rPr>
          <w:lang w:val="en-GB"/>
        </w:rPr>
        <w:t xml:space="preserve">. </w:t>
      </w:r>
    </w:p>
    <w:p w14:paraId="456E32D5" w14:textId="77777777" w:rsidR="009C4F7F" w:rsidRDefault="00BC7DF2" w:rsidP="0083255B">
      <w:pPr>
        <w:keepNext/>
        <w:jc w:val="center"/>
      </w:pPr>
      <w:r>
        <w:rPr>
          <w:b/>
          <w:bCs/>
          <w:noProof/>
        </w:rPr>
        <w:lastRenderedPageBreak/>
        <w:drawing>
          <wp:inline distT="0" distB="0" distL="0" distR="0" wp14:anchorId="7D14E68B" wp14:editId="2C72A8A3">
            <wp:extent cx="2523755" cy="1497867"/>
            <wp:effectExtent l="0" t="0" r="0" b="7620"/>
            <wp:docPr id="1539792429"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92429" name="Picture 4" descr="A screen shot of a computer&#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41847" cy="1508605"/>
                    </a:xfrm>
                    <a:prstGeom prst="rect">
                      <a:avLst/>
                    </a:prstGeom>
                    <a:noFill/>
                  </pic:spPr>
                </pic:pic>
              </a:graphicData>
            </a:graphic>
          </wp:inline>
        </w:drawing>
      </w:r>
    </w:p>
    <w:p w14:paraId="0BE3F16B" w14:textId="5E9A54EA" w:rsidR="00021F6D" w:rsidRDefault="009C4F7F" w:rsidP="0083255B">
      <w:pPr>
        <w:pStyle w:val="Caption"/>
        <w:jc w:val="center"/>
      </w:pPr>
      <w:r>
        <w:t xml:space="preserve">Figure </w:t>
      </w:r>
      <w:r w:rsidR="00000000">
        <w:fldChar w:fldCharType="begin"/>
      </w:r>
      <w:r w:rsidR="00000000">
        <w:instrText xml:space="preserve"> SEQ Figure \* ARABIC </w:instrText>
      </w:r>
      <w:r w:rsidR="00000000">
        <w:fldChar w:fldCharType="separate"/>
      </w:r>
      <w:r>
        <w:rPr>
          <w:noProof/>
        </w:rPr>
        <w:t>9</w:t>
      </w:r>
      <w:r w:rsidR="00000000">
        <w:rPr>
          <w:noProof/>
        </w:rPr>
        <w:fldChar w:fldCharType="end"/>
      </w:r>
      <w:r>
        <w:t>:</w:t>
      </w:r>
      <w:r w:rsidR="00021F6D">
        <w:t>Equation 2-D for determining the start RB in SBFD symbol.</w:t>
      </w:r>
    </w:p>
    <w:p w14:paraId="04F66B0E" w14:textId="77777777" w:rsidR="00B6546A" w:rsidRPr="00B6546A" w:rsidRDefault="00B6546A" w:rsidP="00947432">
      <w:pPr>
        <w:rPr>
          <w:rFonts w:eastAsiaTheme="minorEastAsia"/>
          <w:b/>
          <w:bCs/>
          <w:lang w:eastAsia="zh-CN"/>
        </w:rPr>
      </w:pPr>
    </w:p>
    <w:p w14:paraId="0BEAF21B" w14:textId="53942B85" w:rsidR="005A19BA" w:rsidRDefault="002169DD" w:rsidP="005A19BA">
      <w:pPr>
        <w:rPr>
          <w:iCs/>
          <w:lang w:val="en-GB"/>
        </w:rPr>
      </w:pPr>
      <w:r w:rsidRPr="0083255B">
        <w:t xml:space="preserve">Now, </w:t>
      </w:r>
      <w:r>
        <w:t xml:space="preserve">it was furthermore discussed whether some conditions can be specified </w:t>
      </w:r>
      <w:r w:rsidR="004F20D0">
        <w:t>to enable/</w:t>
      </w:r>
      <w:r>
        <w:t xml:space="preserve">disable </w:t>
      </w:r>
      <w:r w:rsidR="00BB6313">
        <w:t>the above operation. For instance, it was discussed in RAN1#118</w:t>
      </w:r>
      <w:r w:rsidR="00727010">
        <w:t xml:space="preserve">bis whether Equations </w:t>
      </w:r>
      <w:r w:rsidR="003A3B14">
        <w:t>1-X or 2-X would not apply if the P</w:t>
      </w:r>
      <w:r w:rsidR="002458FE">
        <w:t xml:space="preserve">USCH RBs in the non-SBFD symbol are already </w:t>
      </w:r>
      <w:r w:rsidR="005149BA">
        <w:t xml:space="preserve">completely within the </w:t>
      </w:r>
      <w:r w:rsidR="00013CA1">
        <w:t xml:space="preserve">UL </w:t>
      </w:r>
      <w:proofErr w:type="spellStart"/>
      <w:r w:rsidR="00013CA1">
        <w:t>subband</w:t>
      </w:r>
      <w:proofErr w:type="spellEnd"/>
      <w:r w:rsidR="00013CA1">
        <w:t xml:space="preserve">. In our view, </w:t>
      </w:r>
      <w:r w:rsidR="00656E23">
        <w:t xml:space="preserve">while this </w:t>
      </w:r>
      <w:r w:rsidR="00C11AC4">
        <w:t>seems</w:t>
      </w:r>
      <w:r w:rsidR="00656E23">
        <w:t xml:space="preserve"> a logical approach, </w:t>
      </w:r>
      <w:r w:rsidR="00E546AD">
        <w:t xml:space="preserve">things could get complex for the </w:t>
      </w:r>
      <w:proofErr w:type="spellStart"/>
      <w:r w:rsidR="00E546AD">
        <w:t>gNB</w:t>
      </w:r>
      <w:proofErr w:type="spellEnd"/>
      <w:r w:rsidR="00E546AD">
        <w:t xml:space="preserve"> as different </w:t>
      </w:r>
      <w:proofErr w:type="spellStart"/>
      <w:r w:rsidR="00E546AD">
        <w:t>behaviours</w:t>
      </w:r>
      <w:proofErr w:type="spellEnd"/>
      <w:r w:rsidR="00E546AD">
        <w:t xml:space="preserve"> would apply depending on RBs assigned to the PUSCH. </w:t>
      </w:r>
      <w:r w:rsidR="0029365C">
        <w:t xml:space="preserve">If this is </w:t>
      </w:r>
      <w:r w:rsidR="00F47DA3">
        <w:t xml:space="preserve">seen beneficial by companies, then we would prefer not to </w:t>
      </w:r>
      <w:r w:rsidR="00CC5102">
        <w:t>specify any equation i</w:t>
      </w:r>
      <w:r w:rsidR="00834A48">
        <w:t xml:space="preserve">n the first place and instead operate </w:t>
      </w:r>
      <w:r w:rsidR="005A19BA">
        <w:t xml:space="preserve">according to a new ‘Equation 2-E’ where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003A09C9">
        <w:rPr>
          <w:iCs/>
          <w:lang w:val="en-GB"/>
        </w:rPr>
        <w:t>.</w:t>
      </w:r>
    </w:p>
    <w:p w14:paraId="65F300BE" w14:textId="22149C88" w:rsidR="00623B1C" w:rsidRPr="0083255B" w:rsidRDefault="00623B1C" w:rsidP="0083255B">
      <w:pPr>
        <w:pStyle w:val="Observation"/>
        <w:rPr>
          <w:i w:val="0"/>
        </w:rPr>
      </w:pPr>
      <w:bookmarkStart w:id="550" w:name="_Toc181965621"/>
      <w:r w:rsidRPr="00F76280">
        <w:t>The RB offsets should always be applied regardless of the PUSCH</w:t>
      </w:r>
      <w:r w:rsidR="00B85CED" w:rsidRPr="00F76280">
        <w:t xml:space="preserve"> RB allocation in the non-</w:t>
      </w:r>
      <w:r w:rsidR="00B85CED">
        <w:t xml:space="preserve">SBFD symbol. </w:t>
      </w:r>
      <w:r w:rsidR="00547247">
        <w:t xml:space="preserve">RAN1 should not support implicit enabling/disabling of the RB offsets e.g. based on whether the PUSCH RBs in the non-SBFD symbol are already completely within the UL </w:t>
      </w:r>
      <w:proofErr w:type="spellStart"/>
      <w:r w:rsidR="00547247">
        <w:t>subband</w:t>
      </w:r>
      <w:proofErr w:type="spellEnd"/>
      <w:r w:rsidR="00547247">
        <w:t>.</w:t>
      </w:r>
      <w:bookmarkEnd w:id="550"/>
    </w:p>
    <w:p w14:paraId="6D5A1BC6" w14:textId="6A387CD1" w:rsidR="002448DD" w:rsidRPr="005A688E" w:rsidRDefault="002448DD" w:rsidP="005A688E">
      <w:pPr>
        <w:pStyle w:val="Heading2"/>
      </w:pPr>
      <w:r>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 xml:space="preserve">UL </w:t>
      </w:r>
      <w:proofErr w:type="spellStart"/>
      <w:r w:rsidR="00CE39A8">
        <w:rPr>
          <w:sz w:val="19"/>
          <w:szCs w:val="19"/>
        </w:rPr>
        <w:t>subband</w:t>
      </w:r>
      <w:proofErr w:type="spellEnd"/>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32606584" w:rsidR="00055065" w:rsidRDefault="009943E3" w:rsidP="006725D3">
      <w:pPr>
        <w:rPr>
          <w:rFonts w:eastAsiaTheme="minorEastAsia"/>
          <w:sz w:val="19"/>
          <w:szCs w:val="19"/>
        </w:rPr>
      </w:pPr>
      <w:r>
        <w:rPr>
          <w:sz w:val="19"/>
          <w:szCs w:val="19"/>
        </w:rPr>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rule for PDCCH detection. </w:t>
      </w:r>
      <w:r w:rsidR="00415A3D">
        <w:rPr>
          <w:sz w:val="19"/>
          <w:szCs w:val="19"/>
        </w:rPr>
        <w:t xml:space="preserve">Since PDCCH in SBFD symbols/slots can </w:t>
      </w:r>
      <w:r w:rsidR="009705DE">
        <w:rPr>
          <w:sz w:val="19"/>
          <w:szCs w:val="19"/>
        </w:rPr>
        <w:t xml:space="preserve">be only in DL </w:t>
      </w:r>
      <w:proofErr w:type="spellStart"/>
      <w:r w:rsidR="00D27135">
        <w:rPr>
          <w:sz w:val="19"/>
          <w:szCs w:val="19"/>
        </w:rPr>
        <w:t>subband</w:t>
      </w:r>
      <w:proofErr w:type="spellEnd"/>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EA0FC6">
        <w:rPr>
          <w:sz w:val="19"/>
          <w:szCs w:val="19"/>
        </w:rPr>
        <w:fldChar w:fldCharType="begin"/>
      </w:r>
      <w:r w:rsidR="00EA0FC6">
        <w:rPr>
          <w:sz w:val="19"/>
          <w:szCs w:val="19"/>
        </w:rPr>
        <w:instrText xml:space="preserve"> REF _Ref158983639 \h </w:instrText>
      </w:r>
      <w:r w:rsidR="00EA0FC6">
        <w:rPr>
          <w:sz w:val="19"/>
          <w:szCs w:val="19"/>
        </w:rPr>
      </w:r>
      <w:r w:rsidR="00EA0FC6">
        <w:rPr>
          <w:sz w:val="19"/>
          <w:szCs w:val="19"/>
        </w:rPr>
        <w:fldChar w:fldCharType="separate"/>
      </w:r>
      <w:r w:rsidR="009C4F7F">
        <w:t xml:space="preserve">Figure </w:t>
      </w:r>
      <w:r w:rsidR="009C4F7F">
        <w:rPr>
          <w:noProof/>
        </w:rPr>
        <w:t>10</w:t>
      </w:r>
      <w:r w:rsidR="00EA0FC6">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77777777" w:rsidR="00795AF2" w:rsidRDefault="00513EAB" w:rsidP="00FE0DF7">
      <w:pPr>
        <w:keepNext/>
        <w:jc w:val="center"/>
      </w:pPr>
      <w:r>
        <w:object w:dxaOrig="5497" w:dyaOrig="1861" w14:anchorId="0EA33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93pt" o:ole="">
            <v:imagedata r:id="rId25" o:title=""/>
          </v:shape>
          <o:OLEObject Type="Embed" ProgID="Visio.Drawing.15" ShapeID="_x0000_i1025" DrawAspect="Content" ObjectID="_1792609578" r:id="rId26"/>
        </w:object>
      </w:r>
    </w:p>
    <w:p w14:paraId="4FBE2A47" w14:textId="372344EE" w:rsidR="00A06176" w:rsidRDefault="00795AF2" w:rsidP="00A06176">
      <w:pPr>
        <w:pStyle w:val="Caption"/>
        <w:jc w:val="center"/>
        <w:rPr>
          <w:szCs w:val="20"/>
          <w:u w:val="single"/>
        </w:rPr>
      </w:pPr>
      <w:bookmarkStart w:id="551" w:name="_Ref158983639"/>
      <w:r>
        <w:t xml:space="preserve">Figure </w:t>
      </w:r>
      <w:r w:rsidR="00000000">
        <w:fldChar w:fldCharType="begin"/>
      </w:r>
      <w:r w:rsidR="00000000">
        <w:instrText xml:space="preserve"> SEQ Figure \* ARABIC </w:instrText>
      </w:r>
      <w:r w:rsidR="00000000">
        <w:fldChar w:fldCharType="separate"/>
      </w:r>
      <w:r w:rsidR="009C4F7F">
        <w:rPr>
          <w:noProof/>
        </w:rPr>
        <w:t>10</w:t>
      </w:r>
      <w:r w:rsidR="00000000">
        <w:rPr>
          <w:noProof/>
        </w:rPr>
        <w:fldChar w:fldCharType="end"/>
      </w:r>
      <w:bookmarkEnd w:id="551"/>
      <w:r>
        <w:t xml:space="preserve">: </w:t>
      </w:r>
      <w:r w:rsidR="001C6F92">
        <w:t>PDCCH resource in non-SBFD and SBFD slots</w:t>
      </w:r>
    </w:p>
    <w:p w14:paraId="10E4CFB3" w14:textId="1DF695F0" w:rsidR="005D329F" w:rsidRDefault="00D53A39" w:rsidP="00E52357">
      <w:pPr>
        <w:pStyle w:val="Proposal"/>
        <w:rPr>
          <w:rFonts w:eastAsia="Malgun Gothic"/>
          <w:lang w:eastAsia="ko-KR"/>
        </w:rPr>
      </w:pPr>
      <w:bookmarkStart w:id="552" w:name="_Toc158985077"/>
      <w:bookmarkStart w:id="553" w:name="_Toc158986216"/>
      <w:bookmarkStart w:id="554" w:name="_Toc158985078"/>
      <w:bookmarkStart w:id="555" w:name="_Toc158986217"/>
      <w:bookmarkStart w:id="556" w:name="_Toc159180980"/>
      <w:bookmarkStart w:id="557" w:name="_Toc159181170"/>
      <w:bookmarkStart w:id="558" w:name="_Toc159181404"/>
      <w:bookmarkStart w:id="559" w:name="_Toc159228440"/>
      <w:bookmarkStart w:id="560" w:name="_Toc163215369"/>
      <w:bookmarkStart w:id="561" w:name="_Toc163215661"/>
      <w:bookmarkStart w:id="562" w:name="_Toc163215819"/>
      <w:bookmarkStart w:id="563" w:name="_Toc163215902"/>
      <w:bookmarkStart w:id="564" w:name="_Toc163215985"/>
      <w:bookmarkStart w:id="565" w:name="_Toc165984557"/>
      <w:bookmarkStart w:id="566" w:name="_Toc165984803"/>
      <w:bookmarkStart w:id="567" w:name="_Toc165984909"/>
      <w:bookmarkStart w:id="568" w:name="_Toc165985014"/>
      <w:bookmarkStart w:id="569" w:name="_Toc165985123"/>
      <w:bookmarkStart w:id="570" w:name="_Toc165985206"/>
      <w:bookmarkStart w:id="571" w:name="_Toc165985315"/>
      <w:bookmarkStart w:id="572" w:name="_Toc166099371"/>
      <w:bookmarkStart w:id="573" w:name="_Toc166099840"/>
      <w:bookmarkStart w:id="574" w:name="_Toc166099944"/>
      <w:bookmarkStart w:id="575" w:name="_Toc166100050"/>
      <w:bookmarkStart w:id="576" w:name="_Toc166100156"/>
      <w:bookmarkStart w:id="577" w:name="_Toc166100266"/>
      <w:bookmarkStart w:id="578" w:name="_Toc166100376"/>
      <w:bookmarkStart w:id="579" w:name="_Toc166100485"/>
      <w:bookmarkStart w:id="580" w:name="_Toc166100594"/>
      <w:bookmarkStart w:id="581" w:name="_Toc166237713"/>
      <w:bookmarkStart w:id="582" w:name="_Toc166237820"/>
      <w:bookmarkStart w:id="583" w:name="_Toc181965622"/>
      <w:bookmarkEnd w:id="552"/>
      <w:bookmarkEnd w:id="553"/>
      <w:r w:rsidRPr="005A688E">
        <w:rPr>
          <w:rFonts w:eastAsia="Malgun Gothic"/>
          <w:lang w:eastAsia="ko-KR"/>
        </w:rPr>
        <w:t xml:space="preserve">SBFD UE should have different </w:t>
      </w:r>
      <w:r w:rsidR="00392246" w:rsidRPr="00E52357">
        <w:rPr>
          <w:rFonts w:eastAsia="Malgun Gothic"/>
        </w:rPr>
        <w:t>PDCCH</w:t>
      </w:r>
      <w:r w:rsidR="00392246" w:rsidRPr="005A688E">
        <w:rPr>
          <w:rFonts w:eastAsia="Malgun Gothic"/>
          <w:lang w:eastAsia="ko-KR"/>
        </w:rPr>
        <w:t xml:space="preserve">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r w:rsidR="00AB35FE">
        <w:rPr>
          <w:rFonts w:eastAsia="Malgun Gothic"/>
          <w:lang w:eastAsia="ko-KR"/>
        </w:rPr>
        <w:t>same</w:t>
      </w:r>
      <w:r w:rsidR="00AB35FE" w:rsidRPr="005A688E">
        <w:rPr>
          <w:rFonts w:eastAsia="Malgun Gothic"/>
          <w:lang w:eastAsia="ko-KR"/>
        </w:rPr>
        <w:t xml:space="preserve"> </w:t>
      </w:r>
      <w:r w:rsidR="00D94CCC" w:rsidRPr="005A688E">
        <w:rPr>
          <w:rFonts w:eastAsia="Malgun Gothic"/>
          <w:lang w:eastAsia="ko-KR"/>
        </w:rPr>
        <w:t>PDCCH format(s) should be corresponding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proofErr w:type="spellStart"/>
      <w:r w:rsidR="00D27135">
        <w:rPr>
          <w:sz w:val="19"/>
          <w:szCs w:val="19"/>
        </w:rPr>
        <w:t>subband</w:t>
      </w:r>
      <w:proofErr w:type="spellEnd"/>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proofErr w:type="spellStart"/>
      <w:r w:rsidR="00D27135">
        <w:rPr>
          <w:sz w:val="19"/>
          <w:szCs w:val="19"/>
        </w:rPr>
        <w:t>subband</w:t>
      </w:r>
      <w:proofErr w:type="spellEnd"/>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proofErr w:type="spellStart"/>
      <w:r w:rsidR="00D27135">
        <w:rPr>
          <w:sz w:val="19"/>
          <w:szCs w:val="19"/>
        </w:rPr>
        <w:t>subband</w:t>
      </w:r>
      <w:proofErr w:type="spellEnd"/>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Pr="00E52357" w:rsidRDefault="00D47EAB" w:rsidP="002B0093">
      <w:pPr>
        <w:pStyle w:val="Observation"/>
      </w:pPr>
      <w:bookmarkStart w:id="584" w:name="_Toc158986218"/>
      <w:bookmarkStart w:id="585" w:name="_Toc158985079"/>
      <w:bookmarkStart w:id="586" w:name="_Toc159180981"/>
      <w:bookmarkStart w:id="587" w:name="_Toc159181171"/>
      <w:bookmarkStart w:id="588" w:name="_Toc159181405"/>
      <w:bookmarkStart w:id="589" w:name="_Toc159228441"/>
      <w:bookmarkStart w:id="590" w:name="_Toc163215370"/>
      <w:bookmarkStart w:id="591" w:name="_Toc163215662"/>
      <w:bookmarkStart w:id="592" w:name="_Toc163215820"/>
      <w:bookmarkStart w:id="593" w:name="_Toc163215903"/>
      <w:bookmarkStart w:id="594" w:name="_Toc163215986"/>
      <w:bookmarkStart w:id="595" w:name="_Toc165984558"/>
      <w:bookmarkStart w:id="596" w:name="_Toc165984804"/>
      <w:bookmarkStart w:id="597" w:name="_Toc165984910"/>
      <w:bookmarkStart w:id="598" w:name="_Toc165985015"/>
      <w:bookmarkStart w:id="599" w:name="_Toc165985124"/>
      <w:bookmarkStart w:id="600" w:name="_Toc165985207"/>
      <w:bookmarkStart w:id="601" w:name="_Toc165985316"/>
      <w:bookmarkStart w:id="602" w:name="_Toc166099372"/>
      <w:bookmarkStart w:id="603" w:name="_Toc166099841"/>
      <w:bookmarkStart w:id="604" w:name="_Toc166099945"/>
      <w:bookmarkStart w:id="605" w:name="_Toc166100051"/>
      <w:bookmarkStart w:id="606" w:name="_Toc166100157"/>
      <w:bookmarkStart w:id="607" w:name="_Toc166100267"/>
      <w:bookmarkStart w:id="608" w:name="_Toc166100377"/>
      <w:bookmarkStart w:id="609" w:name="_Toc166100486"/>
      <w:bookmarkStart w:id="610" w:name="_Toc166100595"/>
      <w:bookmarkStart w:id="611" w:name="_Toc166237714"/>
      <w:bookmarkStart w:id="612" w:name="_Toc166237821"/>
      <w:bookmarkStart w:id="613" w:name="_Toc181965623"/>
      <w:r>
        <w:t xml:space="preserve">Some </w:t>
      </w:r>
      <w:r w:rsidRPr="00E52357">
        <w:t>PDCCH candidates</w:t>
      </w:r>
      <w:r w:rsidR="00F9323E" w:rsidRPr="00E52357">
        <w:t>, e.g. with aggregation level</w:t>
      </w:r>
      <w:r w:rsidR="00C34BFA" w:rsidRPr="00E52357">
        <w:t xml:space="preserve"> 4/8/16</w:t>
      </w:r>
      <w:r w:rsidR="00F9323E" w:rsidRPr="00E52357">
        <w:t>,</w:t>
      </w:r>
      <w:r w:rsidRPr="00E52357">
        <w:t xml:space="preserve"> may be </w:t>
      </w:r>
      <w:r w:rsidR="00765FF4" w:rsidRPr="00E52357">
        <w:t xml:space="preserve">disrupted as </w:t>
      </w:r>
      <w:r w:rsidR="00A51140" w:rsidRPr="00E52357">
        <w:t xml:space="preserve">they </w:t>
      </w:r>
      <w:r w:rsidR="00765FF4" w:rsidRPr="00E52357">
        <w:t>overlap</w:t>
      </w:r>
      <w:r w:rsidR="00A76386" w:rsidRPr="00E52357">
        <w:t xml:space="preserve"> with UL </w:t>
      </w:r>
      <w:proofErr w:type="spellStart"/>
      <w:r w:rsidR="00D27135" w:rsidRPr="00E52357">
        <w:t>subband</w:t>
      </w:r>
      <w:proofErr w:type="spellEnd"/>
      <w:r w:rsidR="00A76386" w:rsidRPr="00E52357">
        <w:t>/guard band.</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765FF4" w:rsidRPr="00E52357">
        <w:t xml:space="preserve"> </w:t>
      </w:r>
    </w:p>
    <w:p w14:paraId="4F8475BC" w14:textId="258E783F" w:rsidR="00D94CCC" w:rsidRPr="005A688E" w:rsidRDefault="00D94CCC" w:rsidP="002B0093">
      <w:pPr>
        <w:pStyle w:val="Observation"/>
        <w:rPr>
          <w:sz w:val="19"/>
          <w:szCs w:val="19"/>
        </w:rPr>
      </w:pPr>
      <w:bookmarkStart w:id="614" w:name="_Toc158986219"/>
      <w:bookmarkStart w:id="615" w:name="_Toc158985080"/>
      <w:bookmarkStart w:id="616" w:name="_Toc159180982"/>
      <w:bookmarkStart w:id="617" w:name="_Toc159181172"/>
      <w:bookmarkStart w:id="618" w:name="_Toc159181406"/>
      <w:bookmarkStart w:id="619" w:name="_Toc159228442"/>
      <w:bookmarkStart w:id="620" w:name="_Toc163215371"/>
      <w:bookmarkStart w:id="621" w:name="_Toc163215663"/>
      <w:bookmarkStart w:id="622" w:name="_Toc163215821"/>
      <w:bookmarkStart w:id="623" w:name="_Toc163215904"/>
      <w:bookmarkStart w:id="624" w:name="_Toc163215987"/>
      <w:bookmarkStart w:id="625" w:name="_Toc165984559"/>
      <w:bookmarkStart w:id="626" w:name="_Toc165984805"/>
      <w:bookmarkStart w:id="627" w:name="_Toc165984911"/>
      <w:bookmarkStart w:id="628" w:name="_Toc165985016"/>
      <w:bookmarkStart w:id="629" w:name="_Toc165985125"/>
      <w:bookmarkStart w:id="630" w:name="_Toc165985208"/>
      <w:bookmarkStart w:id="631" w:name="_Toc165985317"/>
      <w:bookmarkStart w:id="632" w:name="_Toc166099373"/>
      <w:bookmarkStart w:id="633" w:name="_Toc166099842"/>
      <w:bookmarkStart w:id="634" w:name="_Toc166099946"/>
      <w:bookmarkStart w:id="635" w:name="_Toc166100052"/>
      <w:bookmarkStart w:id="636" w:name="_Toc166100158"/>
      <w:bookmarkStart w:id="637" w:name="_Toc166100268"/>
      <w:bookmarkStart w:id="638" w:name="_Toc166100378"/>
      <w:bookmarkStart w:id="639" w:name="_Toc166100487"/>
      <w:bookmarkStart w:id="640" w:name="_Toc166100596"/>
      <w:bookmarkStart w:id="641" w:name="_Toc166237715"/>
      <w:bookmarkStart w:id="642" w:name="_Toc166237822"/>
      <w:bookmarkStart w:id="643" w:name="_Toc181965624"/>
      <w:r w:rsidRPr="00E52357">
        <w:t>Different number</w:t>
      </w:r>
      <w:r w:rsidRPr="005A688E">
        <w:t xml:space="preserve"> of PDCCH candidates are available in SBFD and non-SBFD slots.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0B9BFA75" w14:textId="65A7E20D" w:rsidR="00B6190A" w:rsidRDefault="00A3673A" w:rsidP="00E52357">
      <w:pPr>
        <w:pStyle w:val="Proposal"/>
        <w:rPr>
          <w:rFonts w:eastAsia="Malgun Gothic"/>
          <w:lang w:eastAsia="ko-KR"/>
        </w:rPr>
      </w:pPr>
      <w:bookmarkStart w:id="644" w:name="_Toc158985081"/>
      <w:bookmarkStart w:id="645" w:name="_Toc158986220"/>
      <w:bookmarkStart w:id="646" w:name="_Toc159180983"/>
      <w:bookmarkStart w:id="647" w:name="_Toc159181173"/>
      <w:bookmarkStart w:id="648" w:name="_Toc159181407"/>
      <w:bookmarkStart w:id="649" w:name="_Toc159228443"/>
      <w:bookmarkStart w:id="650" w:name="_Toc163215372"/>
      <w:bookmarkStart w:id="651" w:name="_Toc163215664"/>
      <w:bookmarkStart w:id="652" w:name="_Toc163215822"/>
      <w:bookmarkStart w:id="653" w:name="_Toc163215905"/>
      <w:bookmarkStart w:id="654" w:name="_Toc163215988"/>
      <w:bookmarkStart w:id="655" w:name="_Toc165984560"/>
      <w:bookmarkStart w:id="656" w:name="_Toc165984806"/>
      <w:bookmarkStart w:id="657" w:name="_Toc165984912"/>
      <w:bookmarkStart w:id="658" w:name="_Toc165985017"/>
      <w:bookmarkStart w:id="659" w:name="_Toc165985126"/>
      <w:bookmarkStart w:id="660" w:name="_Toc165985209"/>
      <w:bookmarkStart w:id="661" w:name="_Toc165985318"/>
      <w:bookmarkStart w:id="662" w:name="_Toc166099374"/>
      <w:bookmarkStart w:id="663" w:name="_Toc166099843"/>
      <w:bookmarkStart w:id="664" w:name="_Toc166099947"/>
      <w:bookmarkStart w:id="665" w:name="_Toc166100053"/>
      <w:bookmarkStart w:id="666" w:name="_Toc166100159"/>
      <w:bookmarkStart w:id="667" w:name="_Toc166100269"/>
      <w:bookmarkStart w:id="668" w:name="_Toc166100379"/>
      <w:bookmarkStart w:id="669" w:name="_Toc166100488"/>
      <w:bookmarkStart w:id="670" w:name="_Toc166100597"/>
      <w:bookmarkStart w:id="671" w:name="_Toc166237716"/>
      <w:bookmarkStart w:id="672" w:name="_Toc166237823"/>
      <w:bookmarkStart w:id="673" w:name="_Toc181965625"/>
      <w:r w:rsidRPr="005A688E">
        <w:rPr>
          <w:rFonts w:eastAsia="Malgun Gothic"/>
          <w:lang w:eastAsia="ko-KR"/>
        </w:rPr>
        <w:lastRenderedPageBreak/>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AE30CE4" w14:textId="7122B782" w:rsidR="6301A1DA" w:rsidRDefault="00086BB8" w:rsidP="005A688E">
      <w:pPr>
        <w:pStyle w:val="Heading2"/>
        <w:rPr>
          <w:rFonts w:eastAsia="Malgun Gothic"/>
        </w:rPr>
      </w:pPr>
      <w:r>
        <w:rPr>
          <w:rFonts w:eastAsia="Malgun Gothic"/>
        </w:rPr>
        <w:t>CSI Reporting</w:t>
      </w:r>
    </w:p>
    <w:p w14:paraId="06924824" w14:textId="357274E7" w:rsidR="002964B7" w:rsidRPr="00260393" w:rsidRDefault="002964B7" w:rsidP="00711BD5">
      <w:pPr>
        <w:rPr>
          <w:rFonts w:eastAsia="Malgun Gothic"/>
        </w:rPr>
      </w:pPr>
      <w:r>
        <w:rPr>
          <w:lang w:val="en-GB"/>
        </w:rPr>
        <w:t>The following was agreed in RAN1#117:</w:t>
      </w:r>
    </w:p>
    <w:tbl>
      <w:tblPr>
        <w:tblStyle w:val="TableGrid"/>
        <w:tblW w:w="0" w:type="auto"/>
        <w:tblLook w:val="04A0" w:firstRow="1" w:lastRow="0" w:firstColumn="1" w:lastColumn="0" w:noHBand="0" w:noVBand="1"/>
      </w:tblPr>
      <w:tblGrid>
        <w:gridCol w:w="9629"/>
      </w:tblGrid>
      <w:tr w:rsidR="00243C44" w14:paraId="44E7123A" w14:textId="77777777" w:rsidTr="00243C44">
        <w:tc>
          <w:tcPr>
            <w:tcW w:w="9629" w:type="dxa"/>
          </w:tcPr>
          <w:p w14:paraId="65DB0D35" w14:textId="77777777" w:rsidR="00243C44" w:rsidRPr="00243C44" w:rsidRDefault="00243C44" w:rsidP="00711BD5">
            <w:pPr>
              <w:spacing w:after="0"/>
              <w:jc w:val="left"/>
              <w:rPr>
                <w:rFonts w:ascii="Times" w:hAnsi="Times" w:cs="Times"/>
                <w:szCs w:val="20"/>
                <w:lang w:val="en-GB"/>
              </w:rPr>
            </w:pPr>
            <w:r w:rsidRPr="00243C44">
              <w:rPr>
                <w:rFonts w:ascii="Times" w:hAnsi="Times" w:cs="Times"/>
                <w:b/>
                <w:bCs/>
                <w:szCs w:val="20"/>
                <w:highlight w:val="green"/>
                <w:lang w:val="en-GB"/>
              </w:rPr>
              <w:t>Agreement</w:t>
            </w:r>
          </w:p>
          <w:p w14:paraId="1F968C1D" w14:textId="77777777" w:rsidR="00243C44" w:rsidRPr="00243C44" w:rsidRDefault="00243C44" w:rsidP="00711BD5">
            <w:pPr>
              <w:spacing w:after="0"/>
              <w:jc w:val="left"/>
              <w:rPr>
                <w:rFonts w:ascii="Times" w:hAnsi="Times" w:cs="Times"/>
                <w:szCs w:val="20"/>
                <w:lang w:val="en-GB"/>
              </w:rPr>
            </w:pPr>
            <w:r w:rsidRPr="00243C44">
              <w:rPr>
                <w:rFonts w:ascii="Times" w:hAnsi="Times" w:cs="Times"/>
                <w:szCs w:val="20"/>
                <w:lang w:val="en-GB"/>
              </w:rPr>
              <w:t>For CSI report associated with periodic/semi-persistent CSI-RS, discuss and decide whether to support the following options.</w:t>
            </w:r>
          </w:p>
          <w:p w14:paraId="6D89F08D" w14:textId="77777777" w:rsidR="00243C44" w:rsidRPr="00243C44" w:rsidRDefault="00243C44" w:rsidP="00243C44">
            <w:pPr>
              <w:numPr>
                <w:ilvl w:val="0"/>
                <w:numId w:val="81"/>
              </w:numPr>
              <w:spacing w:after="0"/>
              <w:jc w:val="left"/>
              <w:textAlignment w:val="center"/>
              <w:rPr>
                <w:rFonts w:ascii="Calibri" w:hAnsi="Calibri" w:cs="Calibri"/>
                <w:sz w:val="22"/>
                <w:szCs w:val="22"/>
                <w:lang w:val="en-GB"/>
              </w:rPr>
            </w:pPr>
            <w:r w:rsidRPr="0083255B">
              <w:rPr>
                <w:rFonts w:ascii="Times" w:hAnsi="Times" w:cs="Times"/>
                <w:i/>
                <w:iCs/>
                <w:szCs w:val="20"/>
                <w:lang w:val="en-GB"/>
              </w:rPr>
              <w:t xml:space="preserve">Option A: For separate CSI reports on SBFD and non-SBFD, one </w:t>
            </w:r>
            <w:r w:rsidRPr="00A34D44">
              <w:rPr>
                <w:rFonts w:ascii="Times" w:hAnsi="Times" w:cs="Times"/>
                <w:i/>
                <w:iCs/>
                <w:szCs w:val="20"/>
                <w:lang w:val="en-GB"/>
              </w:rPr>
              <w:t>CSI-</w:t>
            </w:r>
            <w:proofErr w:type="spellStart"/>
            <w:r w:rsidRPr="00A34D44">
              <w:rPr>
                <w:rFonts w:ascii="Times" w:hAnsi="Times" w:cs="Times"/>
                <w:i/>
                <w:iCs/>
                <w:szCs w:val="20"/>
                <w:lang w:val="en-GB"/>
              </w:rPr>
              <w:t>ReportConfig</w:t>
            </w:r>
            <w:proofErr w:type="spellEnd"/>
            <w:r w:rsidRPr="0083255B">
              <w:rPr>
                <w:rFonts w:ascii="Times" w:hAnsi="Times" w:cs="Times"/>
                <w:i/>
                <w:iCs/>
                <w:szCs w:val="20"/>
                <w:lang w:val="en-GB"/>
              </w:rPr>
              <w:t xml:space="preserve"> is associated with CSI-RS(s) restricted to SBFD symbols only and the second </w:t>
            </w:r>
            <w:r w:rsidRPr="00A34D44">
              <w:rPr>
                <w:rFonts w:ascii="Times" w:hAnsi="Times" w:cs="Times"/>
                <w:i/>
                <w:iCs/>
                <w:szCs w:val="20"/>
                <w:lang w:val="en-GB"/>
              </w:rPr>
              <w:t>CSI-</w:t>
            </w:r>
            <w:proofErr w:type="spellStart"/>
            <w:r w:rsidRPr="00A34D44">
              <w:rPr>
                <w:rFonts w:ascii="Times" w:hAnsi="Times" w:cs="Times"/>
                <w:i/>
                <w:iCs/>
                <w:szCs w:val="20"/>
                <w:lang w:val="en-GB"/>
              </w:rPr>
              <w:t>ReportConfig</w:t>
            </w:r>
            <w:proofErr w:type="spellEnd"/>
            <w:r w:rsidRPr="0083255B">
              <w:rPr>
                <w:rFonts w:ascii="Times" w:hAnsi="Times" w:cs="Times"/>
                <w:i/>
                <w:iCs/>
                <w:szCs w:val="20"/>
                <w:lang w:val="en-GB"/>
              </w:rPr>
              <w:t xml:space="preserve"> is associated with CSI-RS(s) restricted to non-SBFD symbols only</w:t>
            </w:r>
            <w:r w:rsidRPr="00243C44">
              <w:rPr>
                <w:rFonts w:ascii="Times" w:hAnsi="Times" w:cs="Times"/>
                <w:szCs w:val="20"/>
                <w:lang w:val="en-GB"/>
              </w:rPr>
              <w:t>.</w:t>
            </w:r>
          </w:p>
          <w:p w14:paraId="5FDE3E04" w14:textId="77777777" w:rsidR="00243C44" w:rsidRPr="00243C44" w:rsidRDefault="00243C44" w:rsidP="00243C44">
            <w:pPr>
              <w:numPr>
                <w:ilvl w:val="0"/>
                <w:numId w:val="82"/>
              </w:numPr>
              <w:spacing w:after="0"/>
              <w:jc w:val="left"/>
              <w:textAlignment w:val="center"/>
              <w:rPr>
                <w:rFonts w:ascii="Calibri" w:hAnsi="Calibri" w:cs="Calibri"/>
                <w:sz w:val="22"/>
                <w:szCs w:val="22"/>
                <w:lang w:val="en-GB"/>
              </w:rPr>
            </w:pPr>
            <w:proofErr w:type="spellStart"/>
            <w:r w:rsidRPr="00243C44">
              <w:rPr>
                <w:rFonts w:ascii="Times" w:hAnsi="Times" w:cs="Times"/>
                <w:szCs w:val="20"/>
                <w:lang w:val="en-GB"/>
              </w:rPr>
              <w:t>gNB</w:t>
            </w:r>
            <w:proofErr w:type="spellEnd"/>
            <w:r w:rsidRPr="00243C44">
              <w:rPr>
                <w:rFonts w:ascii="Times" w:hAnsi="Times" w:cs="Times"/>
                <w:szCs w:val="20"/>
                <w:lang w:val="en-GB"/>
              </w:rPr>
              <w:t xml:space="preserve"> configuration may not ensure that the CSI-RS associated with each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is confined to either SBFD symbols or non-SBFD symbols only.</w:t>
            </w:r>
          </w:p>
          <w:p w14:paraId="6BFE15C3" w14:textId="77777777" w:rsidR="00243C44" w:rsidRPr="00243C44" w:rsidRDefault="00243C44" w:rsidP="00243C44">
            <w:pPr>
              <w:numPr>
                <w:ilvl w:val="1"/>
                <w:numId w:val="82"/>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For the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associated with CSI-RS(s) restricted to SBFD symbols only, only CSI-RS transmission occasions within SBFD symbols are used for CSI derivation. For the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associated with CSI-RS(s) restricted to non-SBFD symbols only, only CSI-RS transmission occasions within non-SBFD symbols are used for CSI derivation.</w:t>
            </w:r>
          </w:p>
          <w:p w14:paraId="0D95D2C7" w14:textId="77777777" w:rsidR="00243C44" w:rsidRPr="00243C44" w:rsidRDefault="00243C44" w:rsidP="00243C44">
            <w:pPr>
              <w:numPr>
                <w:ilvl w:val="0"/>
                <w:numId w:val="83"/>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Option B: Enhance Rel-18 NES CSI reporting framework to support one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with one sub-configuration associated with SBFD symbols and the other sub-configuration associated with non-SBFD symbols</w:t>
            </w:r>
          </w:p>
          <w:p w14:paraId="01338934" w14:textId="77777777" w:rsidR="00630ABB" w:rsidRDefault="00630ABB" w:rsidP="00630ABB">
            <w:pPr>
              <w:spacing w:after="0"/>
              <w:jc w:val="left"/>
              <w:rPr>
                <w:rFonts w:ascii="Times" w:hAnsi="Times" w:cs="Times"/>
                <w:b/>
                <w:bCs/>
                <w:szCs w:val="20"/>
                <w:highlight w:val="green"/>
                <w:lang w:val="en-GB"/>
              </w:rPr>
            </w:pPr>
          </w:p>
          <w:p w14:paraId="5D31997A" w14:textId="220DA9B0" w:rsidR="00630ABB" w:rsidRPr="00630ABB" w:rsidRDefault="00630ABB" w:rsidP="00630ABB">
            <w:pPr>
              <w:spacing w:after="0"/>
              <w:jc w:val="left"/>
              <w:rPr>
                <w:rFonts w:ascii="Times" w:hAnsi="Times" w:cs="Times"/>
                <w:szCs w:val="20"/>
                <w:lang w:val="en-GB"/>
              </w:rPr>
            </w:pPr>
            <w:r w:rsidRPr="00630ABB">
              <w:rPr>
                <w:rFonts w:ascii="Times" w:hAnsi="Times" w:cs="Times"/>
                <w:b/>
                <w:bCs/>
                <w:szCs w:val="20"/>
                <w:highlight w:val="green"/>
                <w:lang w:val="en-GB"/>
              </w:rPr>
              <w:t>Agreement</w:t>
            </w:r>
          </w:p>
          <w:p w14:paraId="52D9C1F3" w14:textId="77777777" w:rsidR="00630ABB" w:rsidRDefault="00630ABB" w:rsidP="00630ABB">
            <w:pPr>
              <w:spacing w:after="0"/>
              <w:jc w:val="left"/>
              <w:rPr>
                <w:rFonts w:ascii="Times" w:hAnsi="Times" w:cs="Times"/>
                <w:szCs w:val="20"/>
                <w:lang w:val="en-GB"/>
              </w:rPr>
            </w:pPr>
            <w:r w:rsidRPr="00630ABB">
              <w:rPr>
                <w:rFonts w:ascii="Times" w:hAnsi="Times" w:cs="Times"/>
                <w:szCs w:val="20"/>
                <w:lang w:val="en-GB"/>
              </w:rPr>
              <w:t xml:space="preserve">For a CSI reporting </w:t>
            </w:r>
            <w:proofErr w:type="spellStart"/>
            <w:r w:rsidRPr="00630ABB">
              <w:rPr>
                <w:rFonts w:ascii="Times" w:hAnsi="Times" w:cs="Times"/>
                <w:szCs w:val="20"/>
                <w:lang w:val="en-GB"/>
              </w:rPr>
              <w:t>subband</w:t>
            </w:r>
            <w:proofErr w:type="spellEnd"/>
            <w:r w:rsidRPr="00630ABB">
              <w:rPr>
                <w:rFonts w:ascii="Times" w:hAnsi="Times" w:cs="Times"/>
                <w:szCs w:val="20"/>
                <w:lang w:val="en-GB"/>
              </w:rPr>
              <w:t xml:space="preserve"> which overlaps with at least one PRB within DL usable PRBs and one or more PRBs outside DL usable PRBs, the CSI reporting </w:t>
            </w:r>
            <w:proofErr w:type="spellStart"/>
            <w:r w:rsidRPr="00630ABB">
              <w:rPr>
                <w:rFonts w:ascii="Times" w:hAnsi="Times" w:cs="Times"/>
                <w:szCs w:val="20"/>
                <w:lang w:val="en-GB"/>
              </w:rPr>
              <w:t>subband</w:t>
            </w:r>
            <w:proofErr w:type="spellEnd"/>
            <w:r w:rsidRPr="00630ABB">
              <w:rPr>
                <w:rFonts w:ascii="Times" w:hAnsi="Times" w:cs="Times"/>
                <w:szCs w:val="20"/>
                <w:lang w:val="en-GB"/>
              </w:rPr>
              <w:t xml:space="preserve"> includes PRB(s) within DL usable PRBs only.</w:t>
            </w:r>
          </w:p>
          <w:p w14:paraId="17D7E1DE" w14:textId="77777777" w:rsidR="007E5885" w:rsidRDefault="007E5885" w:rsidP="00630ABB">
            <w:pPr>
              <w:spacing w:after="0"/>
              <w:jc w:val="left"/>
              <w:rPr>
                <w:rFonts w:ascii="Times" w:hAnsi="Times" w:cs="Times"/>
                <w:szCs w:val="20"/>
                <w:lang w:val="en-GB"/>
              </w:rPr>
            </w:pPr>
          </w:p>
          <w:p w14:paraId="5BB50531" w14:textId="77777777" w:rsidR="007E5885" w:rsidRPr="007E5885" w:rsidRDefault="007E5885" w:rsidP="007E5885">
            <w:pPr>
              <w:tabs>
                <w:tab w:val="left" w:pos="0"/>
              </w:tabs>
              <w:spacing w:after="0"/>
              <w:jc w:val="left"/>
              <w:rPr>
                <w:rFonts w:ascii="Times" w:eastAsia="Batang" w:hAnsi="Times"/>
                <w:b/>
                <w:bCs/>
                <w:szCs w:val="22"/>
                <w:lang w:val="en-GB" w:eastAsia="en-GB"/>
              </w:rPr>
            </w:pPr>
            <w:r w:rsidRPr="007E5885">
              <w:rPr>
                <w:rFonts w:ascii="Times" w:eastAsia="Batang" w:hAnsi="Times"/>
                <w:b/>
                <w:bCs/>
                <w:szCs w:val="22"/>
                <w:highlight w:val="green"/>
                <w:lang w:val="en-GB" w:eastAsia="en-GB"/>
              </w:rPr>
              <w:t>Agreement</w:t>
            </w:r>
          </w:p>
          <w:p w14:paraId="4A950064" w14:textId="05A7851A" w:rsidR="007E5885" w:rsidRPr="007E5885" w:rsidRDefault="007E5885" w:rsidP="007E5885">
            <w:pPr>
              <w:spacing w:after="0"/>
              <w:jc w:val="left"/>
              <w:rPr>
                <w:rFonts w:ascii="Times" w:eastAsia="Malgun Gothic" w:hAnsi="Times"/>
                <w:lang w:val="en-GB" w:eastAsia="zh-CN"/>
              </w:rPr>
            </w:pPr>
            <w:r w:rsidRPr="007E5885">
              <w:rPr>
                <w:rFonts w:ascii="Times" w:eastAsia="Malgun Gothic" w:hAnsi="Times" w:cs="Times"/>
                <w:lang w:val="en-GB" w:eastAsia="zh-CN"/>
              </w:rPr>
              <w:t>F</w:t>
            </w:r>
            <w:r w:rsidRPr="007E5885">
              <w:rPr>
                <w:rFonts w:ascii="Times" w:eastAsia="Malgun Gothic" w:hAnsi="Times" w:cs="Times"/>
                <w:lang w:val="en-GB"/>
              </w:rPr>
              <w:t xml:space="preserve">or </w:t>
            </w:r>
            <w:r w:rsidRPr="007E5885">
              <w:rPr>
                <w:rFonts w:ascii="Times" w:eastAsia="Malgun Gothic" w:hAnsi="Times" w:cs="Times"/>
                <w:lang w:val="en-GB" w:eastAsia="zh-CN"/>
              </w:rPr>
              <w:t xml:space="preserve">a </w:t>
            </w:r>
            <w:r w:rsidRPr="007E5885">
              <w:rPr>
                <w:rFonts w:ascii="Times" w:eastAsia="Malgun Gothic" w:hAnsi="Times" w:cs="Times"/>
                <w:lang w:val="en-GB"/>
              </w:rPr>
              <w:t>CSI report associated with periodic/semi-persistent CSI-RS</w:t>
            </w:r>
            <w:r w:rsidRPr="007E5885">
              <w:rPr>
                <w:rFonts w:ascii="Times" w:eastAsia="Malgun Gothic" w:hAnsi="Times" w:cs="Times"/>
                <w:lang w:val="en-GB" w:eastAsia="zh-CN"/>
              </w:rPr>
              <w:t xml:space="preserve">, the valid symbol type for CSI derivation for </w:t>
            </w:r>
            <w:r w:rsidRPr="007E5885">
              <w:rPr>
                <w:rFonts w:ascii="Times" w:eastAsia="Malgun Gothic" w:hAnsi="Times" w:cs="Times"/>
                <w:lang w:val="en-GB"/>
              </w:rPr>
              <w:t>periodic/semi-persistent</w:t>
            </w:r>
            <w:r w:rsidRPr="007E5885">
              <w:rPr>
                <w:rFonts w:ascii="Times" w:eastAsia="Malgun Gothic" w:hAnsi="Times" w:cs="Times"/>
                <w:lang w:val="en-GB" w:eastAsia="zh-CN"/>
              </w:rPr>
              <w:t xml:space="preserve"> CSI-RS resources for the CSI report is explicitly configured. </w:t>
            </w:r>
            <w:r w:rsidRPr="007E5885">
              <w:rPr>
                <w:rFonts w:ascii="Times" w:eastAsia="Malgun Gothic" w:hAnsi="Times"/>
                <w:lang w:val="en-GB" w:eastAsia="zh-CN"/>
              </w:rPr>
              <w:t>Only CSI-RS transmission occasions within the valid symbol types are used for CSI derivation.</w:t>
            </w:r>
          </w:p>
          <w:p w14:paraId="3FFEBCB6" w14:textId="77777777" w:rsidR="007E5885" w:rsidRPr="00630ABB" w:rsidRDefault="007E5885" w:rsidP="00630ABB">
            <w:pPr>
              <w:spacing w:after="0"/>
              <w:jc w:val="left"/>
              <w:rPr>
                <w:rFonts w:ascii="Times" w:hAnsi="Times" w:cs="Times"/>
                <w:szCs w:val="20"/>
                <w:lang w:val="en-GB"/>
              </w:rPr>
            </w:pPr>
          </w:p>
          <w:p w14:paraId="735DD4BC" w14:textId="77777777" w:rsidR="00243C44" w:rsidRPr="00711BD5" w:rsidRDefault="00243C44" w:rsidP="00D75234">
            <w:pPr>
              <w:spacing w:after="120"/>
              <w:rPr>
                <w:lang w:val="en-GB"/>
              </w:rPr>
            </w:pPr>
          </w:p>
        </w:tc>
      </w:tr>
    </w:tbl>
    <w:p w14:paraId="5C508038" w14:textId="77777777" w:rsidR="00243C44" w:rsidRDefault="00243C44" w:rsidP="00D75234">
      <w:pPr>
        <w:spacing w:after="120"/>
      </w:pPr>
    </w:p>
    <w:p w14:paraId="25F2E0B7" w14:textId="74E5E56D" w:rsidR="00644500" w:rsidRDefault="001D01DD" w:rsidP="00D75234">
      <w:pPr>
        <w:spacing w:after="120"/>
      </w:pPr>
      <w:r>
        <w:t>As noted in the agreement, two options have been</w:t>
      </w:r>
      <w:r w:rsidR="00F6304E">
        <w:t xml:space="preserve"> down selected </w:t>
      </w:r>
      <w:r w:rsidR="00785CF6">
        <w:t xml:space="preserve">(for further discussion) to support separate CSI reports associated to measurements on SBFD and non-SBFD symbols, respectively. </w:t>
      </w:r>
      <w:r w:rsidR="002E0C7D">
        <w:t>From technical perspective</w:t>
      </w:r>
      <w:r w:rsidR="00345B71">
        <w:t xml:space="preserve">, </w:t>
      </w:r>
      <w:r w:rsidR="006D2E11">
        <w:t xml:space="preserve">we do not see </w:t>
      </w:r>
      <w:r w:rsidR="00E41240">
        <w:t xml:space="preserve">much difference </w:t>
      </w:r>
      <w:r w:rsidR="002E0C7D">
        <w:t>between Option A or Option B</w:t>
      </w:r>
      <w:r w:rsidR="00644500">
        <w:t>, thus Option A is slightly preferred due to simplicity.</w:t>
      </w:r>
    </w:p>
    <w:p w14:paraId="1D334137" w14:textId="0EC81E31" w:rsidR="00644500" w:rsidRPr="00644500" w:rsidRDefault="00644500" w:rsidP="00FA3F02">
      <w:pPr>
        <w:pStyle w:val="Proposal"/>
        <w:rPr>
          <w:rFonts w:ascii="Calibri" w:hAnsi="Calibri" w:cs="Calibri"/>
          <w:sz w:val="22"/>
          <w:szCs w:val="22"/>
          <w:lang w:val="en-GB"/>
        </w:rPr>
      </w:pPr>
      <w:bookmarkStart w:id="674" w:name="_Toc181965626"/>
      <w:r w:rsidRPr="00644500">
        <w:rPr>
          <w:rFonts w:ascii="Times" w:hAnsi="Times" w:cs="Times"/>
          <w:szCs w:val="20"/>
          <w:lang w:val="en-GB"/>
        </w:rPr>
        <w:t>For separate CSI reports on SBFD and non-SBFD</w:t>
      </w:r>
      <w:r>
        <w:t xml:space="preserve">, support Option A: </w:t>
      </w:r>
      <w:r w:rsidRPr="00644500">
        <w:rPr>
          <w:lang w:val="en-GB"/>
        </w:rPr>
        <w:t xml:space="preserve">one </w:t>
      </w:r>
      <w:r w:rsidRPr="00644500">
        <w:rPr>
          <w:i/>
          <w:iCs/>
          <w:lang w:val="en-GB"/>
        </w:rPr>
        <w:t>CSI-</w:t>
      </w:r>
      <w:proofErr w:type="spellStart"/>
      <w:r w:rsidRPr="00644500">
        <w:rPr>
          <w:i/>
          <w:iCs/>
          <w:lang w:val="en-GB"/>
        </w:rPr>
        <w:t>ReportConfig</w:t>
      </w:r>
      <w:proofErr w:type="spellEnd"/>
      <w:r w:rsidRPr="00644500">
        <w:rPr>
          <w:lang w:val="en-GB"/>
        </w:rPr>
        <w:t xml:space="preserve"> is associated with CSI-RS(s) restricted to SBFD symbols only and the second </w:t>
      </w:r>
      <w:r w:rsidRPr="00644500">
        <w:rPr>
          <w:i/>
          <w:iCs/>
          <w:lang w:val="en-GB"/>
        </w:rPr>
        <w:t>CSI-</w:t>
      </w:r>
      <w:proofErr w:type="spellStart"/>
      <w:r w:rsidRPr="00644500">
        <w:rPr>
          <w:i/>
          <w:iCs/>
          <w:lang w:val="en-GB"/>
        </w:rPr>
        <w:t>ReportConfig</w:t>
      </w:r>
      <w:proofErr w:type="spellEnd"/>
      <w:r w:rsidRPr="00644500">
        <w:rPr>
          <w:lang w:val="en-GB"/>
        </w:rPr>
        <w:t xml:space="preserve"> is associated with CSI-RS(s) restricted to non-SBFD symbols only.</w:t>
      </w:r>
      <w:bookmarkEnd w:id="674"/>
    </w:p>
    <w:p w14:paraId="5D707824" w14:textId="77777777" w:rsidR="001D01DD" w:rsidRDefault="001D01DD" w:rsidP="005A688E">
      <w:pPr>
        <w:spacing w:before="120"/>
        <w:rPr>
          <w:rFonts w:cstheme="minorBidi"/>
          <w:b/>
        </w:rPr>
      </w:pPr>
    </w:p>
    <w:p w14:paraId="18644CD1" w14:textId="770F903B" w:rsidR="006277CD" w:rsidRPr="00037AB0" w:rsidRDefault="006277CD" w:rsidP="006277CD">
      <w:pPr>
        <w:pStyle w:val="Heading1"/>
        <w:rPr>
          <w:lang w:val="en-US"/>
        </w:rPr>
      </w:pPr>
      <w:r w:rsidRPr="00037AB0">
        <w:rPr>
          <w:lang w:val="en-US"/>
        </w:rPr>
        <w:t>Configurations for channels and signals on SBFD symbols and non-SBFD symbols</w:t>
      </w:r>
    </w:p>
    <w:p w14:paraId="1C51E748" w14:textId="65A460F5" w:rsidR="00EE1D63" w:rsidRPr="00EE1D63" w:rsidRDefault="00EE1D63" w:rsidP="00EE1D63">
      <w:r>
        <w:t xml:space="preserve">This section discusses enhancements </w:t>
      </w:r>
      <w:r w:rsidR="000C6CD0">
        <w:t xml:space="preserve">for different signals or channels </w:t>
      </w:r>
      <w:r>
        <w:t>in line with the objective highlighted below:</w:t>
      </w:r>
    </w:p>
    <w:tbl>
      <w:tblPr>
        <w:tblStyle w:val="TableGrid"/>
        <w:tblW w:w="0" w:type="auto"/>
        <w:tblLook w:val="04A0" w:firstRow="1" w:lastRow="0" w:firstColumn="1" w:lastColumn="0" w:noHBand="0" w:noVBand="1"/>
      </w:tblPr>
      <w:tblGrid>
        <w:gridCol w:w="9629"/>
      </w:tblGrid>
      <w:tr w:rsidR="00EE1D63" w14:paraId="41D30854" w14:textId="77777777" w:rsidTr="00383E2B">
        <w:tc>
          <w:tcPr>
            <w:tcW w:w="9629" w:type="dxa"/>
          </w:tcPr>
          <w:p w14:paraId="0D227E37" w14:textId="77777777" w:rsidR="00EE1D63" w:rsidRPr="00AA4188" w:rsidRDefault="00EE1D63"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7F50BB46" w14:textId="77777777" w:rsidR="00EE1D63" w:rsidRPr="00AA4188" w:rsidRDefault="00EE1D63"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572D6E94"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04F8113D"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BBA1319" w14:textId="77777777" w:rsidR="00EE1D63" w:rsidRPr="00196344" w:rsidRDefault="00EE1D63" w:rsidP="00383E2B">
            <w:r w:rsidRPr="00196344">
              <w:lastRenderedPageBreak/>
              <w:t>Note: When flexible symbols are used, it is not expected that any legacy Uplink symbol is converted to Downlink/SBFD symbols</w:t>
            </w:r>
          </w:p>
          <w:p w14:paraId="6C7B79ED" w14:textId="77777777" w:rsidR="00EE1D63" w:rsidRPr="00AA4188" w:rsidRDefault="00EE1D63" w:rsidP="00356437">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8015CC0"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47502211"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6837CABA" w14:textId="77777777" w:rsidR="00EE1D63" w:rsidRPr="00EE1D63" w:rsidRDefault="00EE1D63" w:rsidP="00356437">
            <w:pPr>
              <w:pStyle w:val="ListParagraph"/>
              <w:numPr>
                <w:ilvl w:val="0"/>
                <w:numId w:val="9"/>
              </w:numPr>
              <w:rPr>
                <w:rFonts w:ascii="Calibri" w:hAnsi="Calibri" w:cs="Calibri"/>
                <w:sz w:val="22"/>
                <w:szCs w:val="22"/>
                <w:lang w:val="en-US"/>
              </w:rPr>
            </w:pPr>
            <w:r w:rsidRPr="00EE1D63">
              <w:rPr>
                <w:lang w:val="en-US"/>
              </w:rPr>
              <w:t>Enhancements on physical channels/signals and procedure across SBFD symbols and non-SBFD symbols in different slots, where each transmission/reception within a slot has either all SBFD or all non-SBFD symbols, including</w:t>
            </w:r>
          </w:p>
          <w:p w14:paraId="3F6938A2"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resource allocation in frequency domain for transmission or reception in SBFD symbols and non-SBFD symbols with different available frequency resource in different slots</w:t>
            </w:r>
          </w:p>
          <w:p w14:paraId="42AE6A61"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CSI report of which associated CSI-RS instances occur in both SBFD symbols and non-SBFD symbols in different slots</w:t>
            </w:r>
          </w:p>
          <w:p w14:paraId="3833E8AD" w14:textId="77777777" w:rsidR="00EE1D63" w:rsidRPr="00EE1D63" w:rsidRDefault="00EE1D63" w:rsidP="00356437">
            <w:pPr>
              <w:pStyle w:val="ListParagraph"/>
              <w:numPr>
                <w:ilvl w:val="0"/>
                <w:numId w:val="9"/>
              </w:numPr>
              <w:rPr>
                <w:rFonts w:ascii="Calibri" w:hAnsi="Calibri" w:cs="Calibri"/>
                <w:sz w:val="22"/>
                <w:szCs w:val="22"/>
                <w:highlight w:val="yellow"/>
                <w:lang w:val="en-US"/>
              </w:rPr>
            </w:pPr>
            <w:r w:rsidRPr="00EE1D63">
              <w:rPr>
                <w:highlight w:val="yellow"/>
                <w:lang w:val="en-US"/>
              </w:rPr>
              <w:t>Configurations for SRS, PUCCH and PUSCH on SBFD symbols and non-SBFD symbols, e.g., resources, frequency hopping parameters, UL power control parameters and/or beam/spatial relation</w:t>
            </w:r>
          </w:p>
          <w:p w14:paraId="3A71FBBB" w14:textId="77777777" w:rsidR="00EE1D63" w:rsidRPr="00D22508" w:rsidRDefault="00EE1D63"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7F35EB9" w14:textId="77777777" w:rsidR="00EE1D63" w:rsidRPr="00596CB8" w:rsidRDefault="00EE1D63" w:rsidP="00EE1D63"/>
    <w:p w14:paraId="4037063A" w14:textId="0ACA39EE" w:rsidR="00F5000F" w:rsidRDefault="00B21948" w:rsidP="004D6177">
      <w:pPr>
        <w:pStyle w:val="Heading2"/>
      </w:pPr>
      <w:r>
        <w:t xml:space="preserve">Separate configuration of </w:t>
      </w:r>
      <w:r w:rsidR="00F5000F">
        <w:t xml:space="preserve">Frequency </w:t>
      </w:r>
      <w:r w:rsidR="008E0082">
        <w:t>hopping</w:t>
      </w:r>
      <w:r>
        <w:t xml:space="preserve"> offsets</w:t>
      </w:r>
    </w:p>
    <w:p w14:paraId="2B05DE10" w14:textId="7C7935B1" w:rsidR="00B21948" w:rsidRDefault="00B21948" w:rsidP="00B21948">
      <w:pPr>
        <w:rPr>
          <w:lang w:val="en-GB"/>
        </w:rPr>
      </w:pPr>
      <w:r>
        <w:rPr>
          <w:lang w:val="en-GB"/>
        </w:rPr>
        <w:t>The following was agreed in RAN1#118:</w:t>
      </w:r>
    </w:p>
    <w:tbl>
      <w:tblPr>
        <w:tblStyle w:val="TableGrid"/>
        <w:tblW w:w="0" w:type="auto"/>
        <w:tblLook w:val="04A0" w:firstRow="1" w:lastRow="0" w:firstColumn="1" w:lastColumn="0" w:noHBand="0" w:noVBand="1"/>
      </w:tblPr>
      <w:tblGrid>
        <w:gridCol w:w="9629"/>
      </w:tblGrid>
      <w:tr w:rsidR="00B21948" w14:paraId="4A4BC418" w14:textId="77777777" w:rsidTr="00B21948">
        <w:tc>
          <w:tcPr>
            <w:tcW w:w="9629" w:type="dxa"/>
          </w:tcPr>
          <w:p w14:paraId="23EFFCAC" w14:textId="77777777" w:rsidR="0037016C" w:rsidRPr="0037016C" w:rsidRDefault="0037016C" w:rsidP="0037016C">
            <w:pPr>
              <w:rPr>
                <w:b/>
                <w:lang w:val="en-GB"/>
              </w:rPr>
            </w:pPr>
            <w:r w:rsidRPr="00947432">
              <w:rPr>
                <w:b/>
                <w:highlight w:val="green"/>
                <w:lang w:val="en-GB"/>
              </w:rPr>
              <w:t>Agreement</w:t>
            </w:r>
          </w:p>
          <w:p w14:paraId="48BD0F7A" w14:textId="77777777" w:rsidR="0037016C" w:rsidRPr="0037016C" w:rsidRDefault="0037016C" w:rsidP="0037016C">
            <w:pPr>
              <w:rPr>
                <w:lang w:val="en-GB"/>
              </w:rPr>
            </w:pPr>
            <w:r w:rsidRPr="0037016C">
              <w:rPr>
                <w:lang w:val="en-GB"/>
              </w:rPr>
              <w:t>Support separate configurations of FH offsets for SBFD symbols and non-SBFD symbols, for a type 1 CG PUSCH with Configuration 2.</w:t>
            </w:r>
          </w:p>
          <w:p w14:paraId="18078F9E" w14:textId="77777777" w:rsidR="0037016C" w:rsidRPr="0037016C" w:rsidRDefault="0037016C" w:rsidP="0037016C">
            <w:pPr>
              <w:numPr>
                <w:ilvl w:val="0"/>
                <w:numId w:val="120"/>
              </w:numPr>
              <w:rPr>
                <w:lang w:val="en-GB"/>
              </w:rPr>
            </w:pPr>
            <w:r w:rsidRPr="0037016C">
              <w:rPr>
                <w:lang w:val="en-GB"/>
              </w:rPr>
              <w:t xml:space="preserve">Introduce a new RRC parameter in </w:t>
            </w:r>
            <w:proofErr w:type="spellStart"/>
            <w:r w:rsidRPr="0037016C">
              <w:rPr>
                <w:i/>
                <w:lang w:val="en-GB"/>
              </w:rPr>
              <w:t>rrc-ConfiguredUplinkGrant</w:t>
            </w:r>
            <w:proofErr w:type="spellEnd"/>
            <w:r w:rsidRPr="0037016C">
              <w:rPr>
                <w:lang w:val="en-GB"/>
              </w:rPr>
              <w:t xml:space="preserve"> in </w:t>
            </w:r>
            <w:proofErr w:type="spellStart"/>
            <w:r w:rsidRPr="0037016C">
              <w:rPr>
                <w:i/>
                <w:lang w:val="en-GB"/>
              </w:rPr>
              <w:t>ConfiguredGrantConfig</w:t>
            </w:r>
            <w:proofErr w:type="spellEnd"/>
            <w:r w:rsidRPr="0037016C">
              <w:rPr>
                <w:lang w:val="en-GB"/>
              </w:rPr>
              <w:t xml:space="preserve"> to configure FH offset for SBFD symbols.</w:t>
            </w:r>
          </w:p>
          <w:p w14:paraId="751D6122" w14:textId="77777777" w:rsidR="0037016C" w:rsidRPr="0037016C" w:rsidRDefault="0037016C" w:rsidP="0037016C">
            <w:pPr>
              <w:rPr>
                <w:lang w:val="en-GB"/>
              </w:rPr>
            </w:pPr>
            <w:r w:rsidRPr="0037016C">
              <w:rPr>
                <w:lang w:val="en-GB"/>
              </w:rPr>
              <w:t>Support separate configurations of FH offset lists for SBFD symbols and non-SBFD symbols, for PUSCH scheduled by DCI and type 2 CG PUSCH.</w:t>
            </w:r>
          </w:p>
          <w:p w14:paraId="03245329" w14:textId="77777777" w:rsidR="0037016C" w:rsidRPr="0037016C" w:rsidRDefault="0037016C" w:rsidP="0037016C">
            <w:pPr>
              <w:numPr>
                <w:ilvl w:val="0"/>
                <w:numId w:val="120"/>
              </w:numPr>
              <w:rPr>
                <w:lang w:val="en-GB"/>
              </w:rPr>
            </w:pPr>
            <w:r w:rsidRPr="0037016C">
              <w:rPr>
                <w:lang w:val="en-GB"/>
              </w:rPr>
              <w:t xml:space="preserve">Introduce new RRC parameters in </w:t>
            </w:r>
            <w:r w:rsidRPr="0037016C">
              <w:rPr>
                <w:i/>
                <w:lang w:val="en-GB"/>
              </w:rPr>
              <w:t>PUSCH-Config</w:t>
            </w:r>
            <w:r w:rsidRPr="0037016C">
              <w:rPr>
                <w:lang w:val="en-GB"/>
              </w:rPr>
              <w:t xml:space="preserve"> to configure a set of FH offsets for SBFD symbols.</w:t>
            </w:r>
          </w:p>
          <w:p w14:paraId="2396FE79" w14:textId="77777777" w:rsidR="0037016C" w:rsidRPr="0037016C" w:rsidRDefault="0037016C" w:rsidP="0037016C">
            <w:pPr>
              <w:numPr>
                <w:ilvl w:val="1"/>
                <w:numId w:val="120"/>
              </w:numPr>
              <w:rPr>
                <w:lang w:val="en-GB"/>
              </w:rPr>
            </w:pPr>
            <w:r w:rsidRPr="0037016C">
              <w:rPr>
                <w:lang w:val="en-GB"/>
              </w:rPr>
              <w:t>Support separate configurations for DCI format 0_2 and other DCI formats as legacy</w:t>
            </w:r>
          </w:p>
          <w:p w14:paraId="72AD32BC" w14:textId="77777777" w:rsidR="0037016C" w:rsidRPr="0083255B" w:rsidRDefault="0037016C" w:rsidP="0037016C">
            <w:pPr>
              <w:numPr>
                <w:ilvl w:val="1"/>
                <w:numId w:val="120"/>
              </w:numPr>
              <w:rPr>
                <w:lang w:val="en-GB"/>
              </w:rPr>
            </w:pPr>
            <w:r w:rsidRPr="0083255B">
              <w:rPr>
                <w:lang w:val="en-GB"/>
              </w:rPr>
              <w:t xml:space="preserve">FFS: The number of bits used to indicate FH offset in DCI is determined as legacy </w:t>
            </w:r>
          </w:p>
          <w:p w14:paraId="798051C7" w14:textId="77777777" w:rsidR="0037016C" w:rsidRPr="0037016C" w:rsidRDefault="0037016C" w:rsidP="0037016C">
            <w:pPr>
              <w:rPr>
                <w:lang w:val="en-GB"/>
              </w:rPr>
            </w:pPr>
            <w:r w:rsidRPr="0037016C">
              <w:rPr>
                <w:lang w:val="en-GB"/>
              </w:rPr>
              <w:t>UE applies the FH offset/FH offset list according to the symbol type of the PUSCH transmissions.</w:t>
            </w:r>
          </w:p>
          <w:p w14:paraId="4ACE2652" w14:textId="77777777" w:rsidR="0037016C" w:rsidRPr="0037016C" w:rsidRDefault="0037016C" w:rsidP="0037016C">
            <w:pPr>
              <w:rPr>
                <w:lang w:val="en-GB"/>
              </w:rPr>
            </w:pPr>
            <w:r w:rsidRPr="00947432">
              <w:rPr>
                <w:highlight w:val="yellow"/>
                <w:lang w:val="en-GB"/>
              </w:rPr>
              <w:t>FFS UE behaviour when FH offset/FH offset list is not provided for SBFD symbols, e.g. FH is disabled for PUSCH transmissions in SBFD symbols, or FH offset/FH offset list for non-SBFD symbols are applied for SBFD symbols etc.</w:t>
            </w:r>
          </w:p>
          <w:p w14:paraId="503FA04A" w14:textId="77777777" w:rsidR="00A81A42" w:rsidRPr="00A81A42" w:rsidRDefault="00A81A42" w:rsidP="00A81A42">
            <w:pPr>
              <w:rPr>
                <w:b/>
                <w:lang w:val="en-GB"/>
              </w:rPr>
            </w:pPr>
            <w:r w:rsidRPr="00947432">
              <w:rPr>
                <w:b/>
                <w:highlight w:val="green"/>
                <w:lang w:val="en-GB"/>
              </w:rPr>
              <w:t>Agreement</w:t>
            </w:r>
          </w:p>
          <w:p w14:paraId="33F51C90" w14:textId="77777777" w:rsidR="00A81A42" w:rsidRPr="00A81A42" w:rsidRDefault="00A81A42" w:rsidP="00A81A42">
            <w:pPr>
              <w:rPr>
                <w:lang w:val="en-GB"/>
              </w:rPr>
            </w:pPr>
            <w:r w:rsidRPr="00A81A42">
              <w:rPr>
                <w:lang w:val="en-GB"/>
              </w:rPr>
              <w:t xml:space="preserve">Support separate frequency configurations </w:t>
            </w:r>
            <w:r w:rsidRPr="00A81A42">
              <w:rPr>
                <w:iCs/>
                <w:lang w:val="en-GB"/>
              </w:rPr>
              <w:t xml:space="preserve">for </w:t>
            </w:r>
            <w:r w:rsidRPr="00A81A42">
              <w:rPr>
                <w:lang w:val="en-GB"/>
              </w:rPr>
              <w:t xml:space="preserve">SBFD symbols and non-SBFD symbols in the same </w:t>
            </w:r>
            <w:r w:rsidRPr="00A81A42">
              <w:rPr>
                <w:i/>
                <w:iCs/>
                <w:lang w:val="en-GB"/>
              </w:rPr>
              <w:t>PUCCH-Resource</w:t>
            </w:r>
            <w:r w:rsidRPr="00A81A42">
              <w:rPr>
                <w:lang w:val="en-GB"/>
              </w:rPr>
              <w:t>.</w:t>
            </w:r>
          </w:p>
          <w:p w14:paraId="5D558672" w14:textId="77777777" w:rsidR="00A81A42" w:rsidRPr="00A81A42" w:rsidRDefault="00A81A42" w:rsidP="00A81A42">
            <w:pPr>
              <w:numPr>
                <w:ilvl w:val="0"/>
                <w:numId w:val="121"/>
              </w:numPr>
              <w:tabs>
                <w:tab w:val="clear" w:pos="0"/>
              </w:tabs>
              <w:rPr>
                <w:lang w:val="en-GB"/>
              </w:rPr>
            </w:pPr>
            <w:proofErr w:type="spellStart"/>
            <w:r w:rsidRPr="00A81A42">
              <w:rPr>
                <w:i/>
                <w:iCs/>
                <w:lang w:val="en-GB"/>
              </w:rPr>
              <w:t>pucch-ResourceId</w:t>
            </w:r>
            <w:proofErr w:type="spellEnd"/>
            <w:r w:rsidRPr="00A81A42">
              <w:rPr>
                <w:i/>
                <w:iCs/>
                <w:lang w:val="en-GB"/>
              </w:rPr>
              <w:t xml:space="preserve"> </w:t>
            </w:r>
            <w:r w:rsidRPr="00A81A42">
              <w:rPr>
                <w:iCs/>
                <w:lang w:val="en-GB"/>
              </w:rPr>
              <w:t>is not separately configured for SBFD and non-SBFD symbols</w:t>
            </w:r>
          </w:p>
          <w:p w14:paraId="35139DDA" w14:textId="77777777" w:rsidR="00A81A42" w:rsidRPr="00A81A42" w:rsidRDefault="00A81A42" w:rsidP="00A81A42">
            <w:pPr>
              <w:numPr>
                <w:ilvl w:val="0"/>
                <w:numId w:val="121"/>
              </w:numPr>
              <w:tabs>
                <w:tab w:val="clear" w:pos="0"/>
              </w:tabs>
              <w:rPr>
                <w:lang w:val="en-GB"/>
              </w:rPr>
            </w:pPr>
            <w:r w:rsidRPr="00A81A42">
              <w:rPr>
                <w:lang w:val="en-GB"/>
              </w:rPr>
              <w:t xml:space="preserve">Support separate configurations of </w:t>
            </w:r>
            <w:proofErr w:type="spellStart"/>
            <w:r w:rsidRPr="00A81A42">
              <w:rPr>
                <w:i/>
                <w:iCs/>
                <w:lang w:val="en-GB"/>
              </w:rPr>
              <w:t>startingPRB</w:t>
            </w:r>
            <w:proofErr w:type="spellEnd"/>
            <w:r w:rsidRPr="00A81A42">
              <w:rPr>
                <w:lang w:val="en-GB"/>
              </w:rPr>
              <w:t xml:space="preserve"> and </w:t>
            </w:r>
            <w:proofErr w:type="spellStart"/>
            <w:r w:rsidRPr="00A81A42">
              <w:rPr>
                <w:i/>
                <w:iCs/>
                <w:lang w:val="en-GB"/>
              </w:rPr>
              <w:t>secondHopPRB</w:t>
            </w:r>
            <w:proofErr w:type="spellEnd"/>
            <w:r w:rsidRPr="00A81A42">
              <w:rPr>
                <w:iCs/>
                <w:lang w:val="en-GB"/>
              </w:rPr>
              <w:t xml:space="preserve"> for </w:t>
            </w:r>
            <w:r w:rsidRPr="00A81A42">
              <w:rPr>
                <w:lang w:val="en-GB"/>
              </w:rPr>
              <w:t>SBFD symbols and non-SBFD symbols</w:t>
            </w:r>
          </w:p>
          <w:p w14:paraId="4C9B9740" w14:textId="77777777" w:rsidR="00A81A42" w:rsidRPr="00A81A42" w:rsidRDefault="00A81A42" w:rsidP="00A81A42">
            <w:pPr>
              <w:numPr>
                <w:ilvl w:val="1"/>
                <w:numId w:val="121"/>
              </w:numPr>
              <w:tabs>
                <w:tab w:val="clear" w:pos="0"/>
              </w:tabs>
              <w:rPr>
                <w:lang w:val="en-GB"/>
              </w:rPr>
            </w:pPr>
            <w:r w:rsidRPr="00A81A42">
              <w:rPr>
                <w:lang w:val="en-GB"/>
              </w:rPr>
              <w:t xml:space="preserve">Introduce new RRC parameters in </w:t>
            </w:r>
            <w:r w:rsidRPr="00A81A42">
              <w:rPr>
                <w:i/>
                <w:lang w:val="en-GB"/>
              </w:rPr>
              <w:t>PUCCH-Resource</w:t>
            </w:r>
            <w:r w:rsidRPr="00A81A42">
              <w:rPr>
                <w:lang w:val="en-GB"/>
              </w:rPr>
              <w:t xml:space="preserve"> to configure starting PRB and second hop PRB for SBFD symbols</w:t>
            </w:r>
          </w:p>
          <w:p w14:paraId="0806510A" w14:textId="77777777" w:rsidR="00A81A42" w:rsidRPr="00947432" w:rsidRDefault="00A81A42" w:rsidP="00A81A42">
            <w:pPr>
              <w:numPr>
                <w:ilvl w:val="0"/>
                <w:numId w:val="121"/>
              </w:numPr>
              <w:tabs>
                <w:tab w:val="clear" w:pos="0"/>
              </w:tabs>
              <w:rPr>
                <w:highlight w:val="yellow"/>
                <w:lang w:val="en-GB"/>
              </w:rPr>
            </w:pPr>
            <w:r w:rsidRPr="00947432">
              <w:rPr>
                <w:highlight w:val="yellow"/>
                <w:lang w:val="en-GB"/>
              </w:rPr>
              <w:lastRenderedPageBreak/>
              <w:t xml:space="preserve">FFS whether to support separate configurations of </w:t>
            </w:r>
            <w:proofErr w:type="spellStart"/>
            <w:r w:rsidRPr="00947432">
              <w:rPr>
                <w:i/>
                <w:highlight w:val="yellow"/>
                <w:lang w:val="en-GB"/>
              </w:rPr>
              <w:t>intraSlotFrequencyHopping</w:t>
            </w:r>
            <w:proofErr w:type="spellEnd"/>
            <w:r w:rsidRPr="00947432">
              <w:rPr>
                <w:i/>
                <w:highlight w:val="yellow"/>
                <w:lang w:val="en-GB"/>
              </w:rPr>
              <w:t xml:space="preserve"> </w:t>
            </w:r>
            <w:r w:rsidRPr="00947432">
              <w:rPr>
                <w:highlight w:val="yellow"/>
                <w:lang w:val="en-GB"/>
              </w:rPr>
              <w:t>for Configuration 1 or for both Configuration 1 and 2</w:t>
            </w:r>
          </w:p>
          <w:p w14:paraId="755F977D" w14:textId="77777777" w:rsidR="00A81A42" w:rsidRPr="00A81A42" w:rsidRDefault="00A81A42" w:rsidP="00A81A42">
            <w:pPr>
              <w:numPr>
                <w:ilvl w:val="0"/>
                <w:numId w:val="121"/>
              </w:numPr>
              <w:tabs>
                <w:tab w:val="clear" w:pos="0"/>
              </w:tabs>
              <w:rPr>
                <w:lang w:val="en-GB"/>
              </w:rPr>
            </w:pPr>
            <w:r w:rsidRPr="00A81A42">
              <w:rPr>
                <w:lang w:val="en-GB"/>
              </w:rPr>
              <w:t>No change on the maximum number of PUCCH resources supported by a UE</w:t>
            </w:r>
          </w:p>
          <w:p w14:paraId="6F4392B7" w14:textId="77777777" w:rsidR="00A81A42" w:rsidRPr="00A81A42" w:rsidRDefault="00A81A42" w:rsidP="00A81A42">
            <w:pPr>
              <w:numPr>
                <w:ilvl w:val="0"/>
                <w:numId w:val="121"/>
              </w:numPr>
              <w:tabs>
                <w:tab w:val="clear" w:pos="0"/>
              </w:tabs>
              <w:rPr>
                <w:lang w:val="en-GB"/>
              </w:rPr>
            </w:pPr>
            <w:r w:rsidRPr="00A81A42">
              <w:rPr>
                <w:lang w:val="en-GB"/>
              </w:rPr>
              <w:t xml:space="preserve">Above PUCCH resources with the same </w:t>
            </w:r>
            <w:proofErr w:type="spellStart"/>
            <w:r w:rsidRPr="00A81A42">
              <w:rPr>
                <w:i/>
                <w:iCs/>
                <w:lang w:val="en-GB"/>
              </w:rPr>
              <w:t>pucch-ResourceId</w:t>
            </w:r>
            <w:proofErr w:type="spellEnd"/>
            <w:r w:rsidRPr="00A81A42">
              <w:rPr>
                <w:lang w:val="en-GB"/>
              </w:rPr>
              <w:t xml:space="preserve"> is counted as 1 resource</w:t>
            </w:r>
          </w:p>
          <w:p w14:paraId="030EF79C" w14:textId="77777777" w:rsidR="00B21948" w:rsidRDefault="00A81A42" w:rsidP="00B21948">
            <w:pPr>
              <w:rPr>
                <w:lang w:val="en-GB"/>
              </w:rPr>
            </w:pPr>
            <w:r w:rsidRPr="00947432">
              <w:rPr>
                <w:highlight w:val="yellow"/>
                <w:lang w:val="en-GB"/>
              </w:rPr>
              <w:t xml:space="preserve">FFS: UE behaviour when no separate configuration is provided for SBFD symbols, e.g. PUCCH transmissions in SBFD symbols for this </w:t>
            </w:r>
            <w:proofErr w:type="spellStart"/>
            <w:r w:rsidRPr="00947432">
              <w:rPr>
                <w:i/>
                <w:iCs/>
                <w:highlight w:val="yellow"/>
                <w:lang w:val="en-GB"/>
              </w:rPr>
              <w:t>pucch-ResourceId</w:t>
            </w:r>
            <w:proofErr w:type="spellEnd"/>
            <w:r w:rsidRPr="00947432">
              <w:rPr>
                <w:highlight w:val="yellow"/>
                <w:lang w:val="en-GB"/>
              </w:rPr>
              <w:t xml:space="preserve"> is not expected, or configurations for non-SBFD symbols are applied for SBFD symbols (in which case it is not expected that the configurations would lead to unexpected transmissions) etc.</w:t>
            </w:r>
          </w:p>
          <w:p w14:paraId="22F17656" w14:textId="72DF7CB6" w:rsidR="00907AE8" w:rsidRPr="0083255B" w:rsidRDefault="00907AE8" w:rsidP="00B21948">
            <w:pPr>
              <w:rPr>
                <w:b/>
                <w:bCs/>
                <w:lang w:val="en-GB"/>
              </w:rPr>
            </w:pPr>
            <w:r w:rsidRPr="0083255B">
              <w:rPr>
                <w:b/>
                <w:bCs/>
                <w:lang w:val="en-GB"/>
              </w:rPr>
              <w:t>RAN1#118bis:</w:t>
            </w:r>
          </w:p>
          <w:p w14:paraId="112C73E0" w14:textId="77777777" w:rsidR="00907AE8" w:rsidRPr="00907AE8" w:rsidRDefault="00907AE8" w:rsidP="00907AE8">
            <w:pPr>
              <w:spacing w:after="0"/>
              <w:jc w:val="left"/>
              <w:rPr>
                <w:rFonts w:ascii="Times" w:eastAsia="Malgun Gothic" w:hAnsi="Times"/>
                <w:b/>
                <w:lang w:val="en-GB" w:eastAsia="zh-CN"/>
              </w:rPr>
            </w:pPr>
            <w:r w:rsidRPr="00907AE8">
              <w:rPr>
                <w:rFonts w:ascii="Times" w:eastAsia="Malgun Gothic" w:hAnsi="Times"/>
                <w:b/>
                <w:highlight w:val="green"/>
                <w:lang w:val="en-GB" w:eastAsia="zh-CN"/>
              </w:rPr>
              <w:t>Agreement</w:t>
            </w:r>
          </w:p>
          <w:p w14:paraId="7166058E" w14:textId="77777777" w:rsidR="00907AE8" w:rsidRPr="00907AE8" w:rsidRDefault="00907AE8" w:rsidP="00907AE8">
            <w:pPr>
              <w:spacing w:after="0"/>
              <w:jc w:val="left"/>
              <w:rPr>
                <w:rFonts w:ascii="Times" w:eastAsia="Malgun Gothic" w:hAnsi="Times"/>
                <w:lang w:val="en-GB" w:eastAsia="zh-CN"/>
              </w:rPr>
            </w:pPr>
            <w:r w:rsidRPr="00907AE8">
              <w:rPr>
                <w:rFonts w:ascii="Times" w:eastAsia="Malgun Gothic" w:hAnsi="Times"/>
                <w:lang w:val="en-GB" w:eastAsia="zh-CN"/>
              </w:rPr>
              <w:t>The number of configured FH offsets of</w:t>
            </w:r>
            <w:r w:rsidRPr="00907AE8">
              <w:rPr>
                <w:rFonts w:ascii="Times" w:eastAsia="Batang" w:hAnsi="Times"/>
                <w:lang w:val="en-GB"/>
              </w:rPr>
              <w:t xml:space="preserve"> </w:t>
            </w:r>
            <w:r w:rsidRPr="00907AE8">
              <w:rPr>
                <w:rFonts w:ascii="Times" w:eastAsia="Malgun Gothic" w:hAnsi="Times"/>
                <w:lang w:val="en-GB" w:eastAsia="zh-CN"/>
              </w:rPr>
              <w:t>FH offset list for SBFD symbols is the same as the number of FH offsets of</w:t>
            </w:r>
            <w:r w:rsidRPr="00907AE8">
              <w:rPr>
                <w:rFonts w:ascii="Times" w:eastAsia="Batang" w:hAnsi="Times"/>
                <w:lang w:val="en-GB"/>
              </w:rPr>
              <w:t xml:space="preserve"> </w:t>
            </w:r>
            <w:r w:rsidRPr="00907AE8">
              <w:rPr>
                <w:rFonts w:ascii="Times" w:eastAsia="Malgun Gothic" w:hAnsi="Times"/>
                <w:lang w:val="en-GB" w:eastAsia="zh-CN"/>
              </w:rPr>
              <w:t>FH offset list for non-SBFD symbols.</w:t>
            </w:r>
          </w:p>
          <w:p w14:paraId="71F006BA" w14:textId="77777777" w:rsidR="00907AE8" w:rsidRPr="00907AE8" w:rsidRDefault="00907AE8" w:rsidP="00907AE8">
            <w:pPr>
              <w:numPr>
                <w:ilvl w:val="0"/>
                <w:numId w:val="149"/>
              </w:numPr>
              <w:spacing w:after="0"/>
              <w:jc w:val="left"/>
              <w:rPr>
                <w:rFonts w:ascii="Times" w:eastAsia="Malgun Gothic" w:hAnsi="Times"/>
                <w:lang w:val="en-GB" w:eastAsia="zh-CN"/>
              </w:rPr>
            </w:pPr>
            <w:r w:rsidRPr="00907AE8">
              <w:rPr>
                <w:rFonts w:ascii="Times" w:eastAsia="Malgun Gothic" w:hAnsi="Times"/>
                <w:lang w:val="en-GB" w:eastAsia="zh-CN"/>
              </w:rPr>
              <w:t>The number of configured FH offsets of</w:t>
            </w:r>
            <w:r w:rsidRPr="00907AE8">
              <w:rPr>
                <w:rFonts w:ascii="Times" w:eastAsia="Batang" w:hAnsi="Times"/>
                <w:lang w:val="en-GB"/>
              </w:rPr>
              <w:t xml:space="preserve"> </w:t>
            </w:r>
            <w:r w:rsidRPr="00907AE8">
              <w:rPr>
                <w:rFonts w:ascii="Times" w:eastAsia="Malgun Gothic" w:hAnsi="Times"/>
                <w:lang w:val="en-GB" w:eastAsia="zh-CN"/>
              </w:rPr>
              <w:t>FH offset list is determined based on the UL BWP size as legacy.</w:t>
            </w:r>
          </w:p>
          <w:p w14:paraId="203F0E60" w14:textId="77777777" w:rsidR="00907AE8" w:rsidRPr="00907AE8" w:rsidRDefault="00907AE8" w:rsidP="00907AE8">
            <w:pPr>
              <w:spacing w:after="0"/>
              <w:jc w:val="left"/>
              <w:rPr>
                <w:rFonts w:ascii="Times" w:eastAsia="Malgun Gothic" w:hAnsi="Times"/>
                <w:lang w:val="en-GB" w:eastAsia="zh-CN"/>
              </w:rPr>
            </w:pPr>
            <w:r w:rsidRPr="00907AE8">
              <w:rPr>
                <w:rFonts w:ascii="Times" w:eastAsia="Malgun Gothic" w:hAnsi="Times"/>
                <w:lang w:val="en-GB" w:eastAsia="zh-CN"/>
              </w:rPr>
              <w:t>The number of bits used to indicate FH offset in DCI is determined as legacy.</w:t>
            </w:r>
          </w:p>
          <w:p w14:paraId="39C4B475" w14:textId="14B1A231" w:rsidR="00907AE8" w:rsidRDefault="00907AE8" w:rsidP="00B21948">
            <w:pPr>
              <w:rPr>
                <w:lang w:val="en-GB"/>
              </w:rPr>
            </w:pPr>
          </w:p>
        </w:tc>
      </w:tr>
    </w:tbl>
    <w:p w14:paraId="2AAC8DE6" w14:textId="74AB02FA" w:rsidR="00B21948" w:rsidRDefault="00B21948" w:rsidP="00B21948">
      <w:pPr>
        <w:rPr>
          <w:lang w:val="en-GB"/>
        </w:rPr>
      </w:pPr>
    </w:p>
    <w:p w14:paraId="444967C3" w14:textId="777203EE" w:rsidR="007B6876" w:rsidRDefault="007B6876" w:rsidP="0083255B">
      <w:pPr>
        <w:spacing w:before="120"/>
        <w:rPr>
          <w:lang w:val="en-GB"/>
        </w:rPr>
      </w:pPr>
      <w:r>
        <w:rPr>
          <w:lang w:val="en-GB"/>
        </w:rPr>
        <w:t xml:space="preserve">This section discusses the remaining issues highlighted in the FFS points of the above agreements. </w:t>
      </w:r>
      <w:r w:rsidR="00F15FC7" w:rsidRPr="00947432">
        <w:rPr>
          <w:u w:val="single"/>
          <w:lang w:val="en-GB"/>
        </w:rPr>
        <w:t>Concerning UE behaviour when FH offset/FH offset list</w:t>
      </w:r>
      <w:r w:rsidR="007B17F3">
        <w:rPr>
          <w:u w:val="single"/>
          <w:lang w:val="en-GB"/>
        </w:rPr>
        <w:t xml:space="preserve"> or separate frequency configuration</w:t>
      </w:r>
      <w:r w:rsidR="00F15FC7" w:rsidRPr="00947432">
        <w:rPr>
          <w:u w:val="single"/>
          <w:lang w:val="en-GB"/>
        </w:rPr>
        <w:t xml:space="preserve"> is not provided for SBFD symbols</w:t>
      </w:r>
      <w:r w:rsidR="00F15FC7">
        <w:rPr>
          <w:lang w:val="en-GB"/>
        </w:rPr>
        <w:t xml:space="preserve">, two examples have been provided in the FFS point regarding how this scenario should be handled namely, i) </w:t>
      </w:r>
      <w:r w:rsidR="00F15FC7" w:rsidRPr="00F15FC7">
        <w:rPr>
          <w:lang w:val="en-GB"/>
        </w:rPr>
        <w:t>FH is disabled for PUSCH transmissions in SBFD symbols</w:t>
      </w:r>
      <w:r w:rsidR="00F15FC7">
        <w:rPr>
          <w:lang w:val="en-GB"/>
        </w:rPr>
        <w:t xml:space="preserve"> and, ii)</w:t>
      </w:r>
      <w:r w:rsidR="00F15FC7" w:rsidRPr="00F15FC7">
        <w:rPr>
          <w:lang w:val="en-GB"/>
        </w:rPr>
        <w:t xml:space="preserve"> FH offset/FH offset list for non-SBFD symbols are applied for SBFD symbols</w:t>
      </w:r>
      <w:r w:rsidR="00F15FC7">
        <w:rPr>
          <w:lang w:val="en-GB"/>
        </w:rPr>
        <w:t xml:space="preserve">. For the latter, a procedure needs to be further specified for clarifying how the FH offset/FH offset list for non-SBFD symbols can be used for SBFD symbol. If RAN1 would like to adopt this </w:t>
      </w:r>
      <w:r w:rsidR="007B17F3">
        <w:rPr>
          <w:lang w:val="en-GB"/>
        </w:rPr>
        <w:t>approach,</w:t>
      </w:r>
      <w:r w:rsidR="00F15FC7">
        <w:rPr>
          <w:lang w:val="en-GB"/>
        </w:rPr>
        <w:t xml:space="preserve"> then the following logical questions should be clarified:</w:t>
      </w:r>
    </w:p>
    <w:p w14:paraId="0E1DF23D" w14:textId="74DBC4D4" w:rsidR="00F15FC7" w:rsidRDefault="00F15FC7" w:rsidP="00F15FC7">
      <w:pPr>
        <w:pStyle w:val="ListParagraph"/>
        <w:numPr>
          <w:ilvl w:val="0"/>
          <w:numId w:val="131"/>
        </w:numPr>
        <w:rPr>
          <w:lang w:val="en-GB"/>
        </w:rPr>
      </w:pPr>
      <w:r>
        <w:rPr>
          <w:lang w:val="en-GB"/>
        </w:rPr>
        <w:t xml:space="preserve">If reusing </w:t>
      </w:r>
      <w:r w:rsidRPr="00F15FC7">
        <w:rPr>
          <w:lang w:val="en-GB"/>
        </w:rPr>
        <w:t>FH offset/FH offset list for non-SBFD symbols</w:t>
      </w:r>
      <w:r>
        <w:rPr>
          <w:lang w:val="en-GB"/>
        </w:rPr>
        <w:t xml:space="preserve"> is straightforward, why did RAN1 agree on configuring a separate FH offset/FH offset list for SBFD symbols</w:t>
      </w:r>
      <w:r w:rsidR="007B17F3">
        <w:rPr>
          <w:lang w:val="en-GB"/>
        </w:rPr>
        <w:t xml:space="preserve"> in the first place</w:t>
      </w:r>
      <w:r>
        <w:rPr>
          <w:lang w:val="en-GB"/>
        </w:rPr>
        <w:t>? This would result in two solutions being adopted in RAN1 for the same issue which</w:t>
      </w:r>
      <w:r w:rsidR="007B17F3">
        <w:rPr>
          <w:lang w:val="en-GB"/>
        </w:rPr>
        <w:t>, in principle,</w:t>
      </w:r>
      <w:r>
        <w:rPr>
          <w:lang w:val="en-GB"/>
        </w:rPr>
        <w:t xml:space="preserve"> should be avoided</w:t>
      </w:r>
      <w:r w:rsidR="007B17F3">
        <w:rPr>
          <w:lang w:val="en-GB"/>
        </w:rPr>
        <w:t xml:space="preserve"> for standardization</w:t>
      </w:r>
      <w:r>
        <w:rPr>
          <w:lang w:val="en-GB"/>
        </w:rPr>
        <w:t>.</w:t>
      </w:r>
    </w:p>
    <w:p w14:paraId="59E3DA8B" w14:textId="36B09A2A" w:rsidR="00F15FC7" w:rsidRDefault="00F15FC7" w:rsidP="00F15FC7">
      <w:pPr>
        <w:pStyle w:val="ListParagraph"/>
        <w:numPr>
          <w:ilvl w:val="0"/>
          <w:numId w:val="131"/>
        </w:numPr>
        <w:rPr>
          <w:lang w:val="en-GB"/>
        </w:rPr>
      </w:pPr>
      <w:r>
        <w:rPr>
          <w:lang w:val="en-GB"/>
        </w:rPr>
        <w:t xml:space="preserve">If reusing </w:t>
      </w:r>
      <w:r w:rsidRPr="00F15FC7">
        <w:rPr>
          <w:lang w:val="en-GB"/>
        </w:rPr>
        <w:t>FH offset/FH offset list for non-SBFD symbols</w:t>
      </w:r>
      <w:r>
        <w:rPr>
          <w:lang w:val="en-GB"/>
        </w:rPr>
        <w:t xml:space="preserve"> is not straightforward, why would RAN1 specify it given the specification efforts and given that </w:t>
      </w:r>
      <w:proofErr w:type="spellStart"/>
      <w:r>
        <w:rPr>
          <w:lang w:val="en-GB"/>
        </w:rPr>
        <w:t>gNB</w:t>
      </w:r>
      <w:proofErr w:type="spellEnd"/>
      <w:r>
        <w:rPr>
          <w:lang w:val="en-GB"/>
        </w:rPr>
        <w:t xml:space="preserve"> can ensure configuring the additional parameter when there is a need for FH in SBFD symbols?</w:t>
      </w:r>
    </w:p>
    <w:p w14:paraId="3189304B" w14:textId="5AEB7A71" w:rsidR="00F15FC7" w:rsidRDefault="007B17F3" w:rsidP="00F15FC7">
      <w:pPr>
        <w:rPr>
          <w:lang w:val="en-GB"/>
        </w:rPr>
      </w:pPr>
      <w:r>
        <w:rPr>
          <w:lang w:val="en-GB"/>
        </w:rPr>
        <w:t xml:space="preserve">From the above analysis, a safer choice should be the former solution, i.e., </w:t>
      </w:r>
      <w:r w:rsidRPr="00F15FC7">
        <w:rPr>
          <w:lang w:val="en-GB"/>
        </w:rPr>
        <w:t>FH is disabled for PUSCH transmissions in SBFD symbols</w:t>
      </w:r>
      <w:r>
        <w:rPr>
          <w:lang w:val="en-GB"/>
        </w:rPr>
        <w:t xml:space="preserve"> in such case.</w:t>
      </w:r>
    </w:p>
    <w:p w14:paraId="4BD306EF" w14:textId="4543271E" w:rsidR="007B17F3" w:rsidRPr="00E143B3" w:rsidRDefault="007B17F3" w:rsidP="00947432">
      <w:pPr>
        <w:pStyle w:val="Proposal"/>
        <w:rPr>
          <w:lang w:val="en-GB"/>
        </w:rPr>
      </w:pPr>
      <w:bookmarkStart w:id="675" w:name="_Toc181965627"/>
      <w:r w:rsidRPr="00E143B3">
        <w:rPr>
          <w:lang w:val="en-GB"/>
        </w:rPr>
        <w:t xml:space="preserve">If FH offset/FH offset list is not provided for SBFD symbols, FH is disabled for PUSCH transmissions in SBFD symbols. If no separate configuration is provided for SBFD symbols, PUCCH transmissions in SBFD symbols for the </w:t>
      </w:r>
      <w:proofErr w:type="spellStart"/>
      <w:r w:rsidRPr="00947432">
        <w:rPr>
          <w:i/>
          <w:iCs/>
          <w:lang w:val="en-GB"/>
        </w:rPr>
        <w:t>pucch-ResourceId</w:t>
      </w:r>
      <w:proofErr w:type="spellEnd"/>
      <w:r w:rsidRPr="00E143B3">
        <w:rPr>
          <w:lang w:val="en-GB"/>
        </w:rPr>
        <w:t xml:space="preserve"> is not expected.</w:t>
      </w:r>
      <w:bookmarkEnd w:id="675"/>
    </w:p>
    <w:p w14:paraId="48DE64CF" w14:textId="0D134BE6" w:rsidR="007B17F3" w:rsidRDefault="007B17F3" w:rsidP="00F15FC7">
      <w:pPr>
        <w:rPr>
          <w:lang w:val="en-GB"/>
        </w:rPr>
      </w:pPr>
      <w:r w:rsidRPr="00947432">
        <w:rPr>
          <w:u w:val="single"/>
          <w:lang w:val="en-GB"/>
        </w:rPr>
        <w:t>Concerning</w:t>
      </w:r>
      <w:r w:rsidR="00B517DE" w:rsidRPr="00947432">
        <w:rPr>
          <w:u w:val="single"/>
          <w:lang w:val="en-GB"/>
        </w:rPr>
        <w:t xml:space="preserve"> whether to support separate configurations of </w:t>
      </w:r>
      <w:proofErr w:type="spellStart"/>
      <w:r w:rsidR="00B517DE" w:rsidRPr="00947432">
        <w:rPr>
          <w:i/>
          <w:iCs/>
          <w:u w:val="single"/>
          <w:lang w:val="en-GB"/>
        </w:rPr>
        <w:t>intraSlotFrequencyHopping</w:t>
      </w:r>
      <w:proofErr w:type="spellEnd"/>
      <w:r w:rsidR="00B517DE" w:rsidRPr="00947432">
        <w:rPr>
          <w:u w:val="single"/>
          <w:lang w:val="en-GB"/>
        </w:rPr>
        <w:t xml:space="preserve"> for Configuration 1 or for both Configuration 1 and 2</w:t>
      </w:r>
      <w:r w:rsidR="00B517DE">
        <w:rPr>
          <w:lang w:val="en-GB"/>
        </w:rPr>
        <w:t xml:space="preserve">, the key question is that whether intra-slot FH can be enabled in one symbol type and disabled in another symbol type for Configuration 2. </w:t>
      </w:r>
      <w:r w:rsidR="00A6138B">
        <w:rPr>
          <w:lang w:val="en-GB"/>
        </w:rPr>
        <w:t xml:space="preserve">In this regard, it may be beneficial to support such functionality for Configuration 2 given that resource management for multiple UEs in such a small UL sub-band bandwidth could be challenging and might be, at high traffic, frequency hopping would make it even worse (from the entire network performance point of view, but not from a single UE point of view). It’s worth noting that, </w:t>
      </w:r>
      <w:proofErr w:type="spellStart"/>
      <w:r w:rsidR="00A6138B">
        <w:rPr>
          <w:lang w:val="en-GB"/>
        </w:rPr>
        <w:t>gNB</w:t>
      </w:r>
      <w:proofErr w:type="spellEnd"/>
      <w:r w:rsidR="00A6138B">
        <w:rPr>
          <w:lang w:val="en-GB"/>
        </w:rPr>
        <w:t xml:space="preserve"> has full freedom to enable/disable such intra-slot FH, when needed. Therefore, the following is proposed:</w:t>
      </w:r>
    </w:p>
    <w:p w14:paraId="69BE347B" w14:textId="3C407C2C" w:rsidR="00A6138B" w:rsidRPr="00947432" w:rsidRDefault="00A6138B" w:rsidP="00947432">
      <w:pPr>
        <w:pStyle w:val="Proposal"/>
        <w:rPr>
          <w:lang w:val="en-GB"/>
        </w:rPr>
      </w:pPr>
      <w:bookmarkStart w:id="676" w:name="_Toc181965628"/>
      <w:r w:rsidRPr="00E143B3">
        <w:rPr>
          <w:lang w:val="en-GB"/>
        </w:rPr>
        <w:t xml:space="preserve">RAN1 to </w:t>
      </w:r>
      <w:r w:rsidRPr="00947432">
        <w:rPr>
          <w:lang w:val="en-GB"/>
        </w:rPr>
        <w:t xml:space="preserve">support separate configurations of </w:t>
      </w:r>
      <w:proofErr w:type="spellStart"/>
      <w:r w:rsidRPr="00947432">
        <w:rPr>
          <w:i/>
          <w:iCs/>
          <w:lang w:val="en-GB"/>
        </w:rPr>
        <w:t>intraSlotFrequencyHopping</w:t>
      </w:r>
      <w:proofErr w:type="spellEnd"/>
      <w:r w:rsidRPr="00947432">
        <w:rPr>
          <w:lang w:val="en-GB"/>
        </w:rPr>
        <w:t xml:space="preserve"> for both Configuration</w:t>
      </w:r>
      <w:r>
        <w:rPr>
          <w:lang w:val="en-GB"/>
        </w:rPr>
        <w:t>s</w:t>
      </w:r>
      <w:r w:rsidRPr="00947432">
        <w:rPr>
          <w:lang w:val="en-GB"/>
        </w:rPr>
        <w:t xml:space="preserve"> 1 and 2.</w:t>
      </w:r>
      <w:bookmarkEnd w:id="676"/>
    </w:p>
    <w:p w14:paraId="09E27175" w14:textId="2F2974FF" w:rsidR="000F3196" w:rsidRDefault="00C80B67" w:rsidP="004D6177">
      <w:pPr>
        <w:pStyle w:val="Heading2"/>
      </w:pPr>
      <w:r>
        <w:t>Separate configurations for power control and/or spatial relation</w:t>
      </w:r>
    </w:p>
    <w:p w14:paraId="1A1CE16B" w14:textId="3EF9BE50" w:rsidR="005225DF" w:rsidRDefault="005225DF" w:rsidP="005225DF">
      <w:pPr>
        <w:rPr>
          <w:lang w:val="en-GB"/>
        </w:rPr>
      </w:pPr>
      <w:r>
        <w:rPr>
          <w:lang w:val="en-GB"/>
        </w:rPr>
        <w:t xml:space="preserve">The following </w:t>
      </w:r>
      <w:r w:rsidR="003244DB">
        <w:rPr>
          <w:lang w:val="en-GB"/>
        </w:rPr>
        <w:t>have been agreed so far in RAN1</w:t>
      </w:r>
      <w:r>
        <w:rPr>
          <w:lang w:val="en-GB"/>
        </w:rPr>
        <w:t>:</w:t>
      </w:r>
    </w:p>
    <w:tbl>
      <w:tblPr>
        <w:tblStyle w:val="TableGrid"/>
        <w:tblW w:w="0" w:type="auto"/>
        <w:tblLook w:val="04A0" w:firstRow="1" w:lastRow="0" w:firstColumn="1" w:lastColumn="0" w:noHBand="0" w:noVBand="1"/>
      </w:tblPr>
      <w:tblGrid>
        <w:gridCol w:w="9629"/>
      </w:tblGrid>
      <w:tr w:rsidR="004D6177" w14:paraId="4DBC95CE" w14:textId="77777777" w:rsidTr="004D6177">
        <w:tc>
          <w:tcPr>
            <w:tcW w:w="9629" w:type="dxa"/>
          </w:tcPr>
          <w:p w14:paraId="11B169AB" w14:textId="35559A56" w:rsidR="004D6177" w:rsidRPr="00947432" w:rsidRDefault="004D6177" w:rsidP="004D6177">
            <w:pPr>
              <w:rPr>
                <w:rFonts w:eastAsia="Malgun Gothic"/>
                <w:b/>
                <w:lang w:eastAsia="zh-CN"/>
              </w:rPr>
            </w:pPr>
            <w:r>
              <w:rPr>
                <w:rFonts w:eastAsia="Malgun Gothic"/>
                <w:b/>
                <w:highlight w:val="green"/>
                <w:lang w:eastAsia="zh-CN"/>
              </w:rPr>
              <w:t>Agreement</w:t>
            </w:r>
            <w:r w:rsidR="003244DB">
              <w:rPr>
                <w:rFonts w:eastAsia="Malgun Gothic"/>
                <w:b/>
                <w:highlight w:val="green"/>
                <w:lang w:eastAsia="zh-CN"/>
              </w:rPr>
              <w:t xml:space="preserve"> </w:t>
            </w:r>
            <w:r w:rsidR="003244DB" w:rsidRPr="00947432">
              <w:rPr>
                <w:rFonts w:eastAsia="Malgun Gothic"/>
                <w:b/>
                <w:lang w:eastAsia="zh-CN"/>
              </w:rPr>
              <w:t>(RAN1#116bis)</w:t>
            </w:r>
          </w:p>
          <w:p w14:paraId="33BB00D5" w14:textId="77777777" w:rsidR="004D6177" w:rsidRDefault="004D6177" w:rsidP="004D6177">
            <w:pPr>
              <w:rPr>
                <w:rFonts w:eastAsia="Malgun Gothic"/>
                <w:bCs/>
                <w:lang w:eastAsia="zh-CN"/>
              </w:rPr>
            </w:pPr>
            <w:r>
              <w:rPr>
                <w:rFonts w:eastAsia="Malgun Gothic"/>
                <w:bCs/>
                <w:lang w:eastAsia="zh-CN"/>
              </w:rPr>
              <w:lastRenderedPageBreak/>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713E6A5B" w14:textId="16421C93" w:rsidR="003244DB" w:rsidRPr="00941302" w:rsidRDefault="003244DB" w:rsidP="003244DB">
            <w:pPr>
              <w:spacing w:after="0"/>
              <w:jc w:val="left"/>
              <w:rPr>
                <w:rFonts w:ascii="Times" w:hAnsi="Times" w:cs="Times"/>
                <w:szCs w:val="20"/>
                <w:lang w:val="en-GB"/>
              </w:rPr>
            </w:pPr>
            <w:r w:rsidRPr="00941302">
              <w:rPr>
                <w:rFonts w:ascii="Times" w:hAnsi="Times" w:cs="Times"/>
                <w:b/>
                <w:bCs/>
                <w:szCs w:val="20"/>
                <w:highlight w:val="green"/>
                <w:lang w:val="en-GB"/>
              </w:rPr>
              <w:t>Agreement</w:t>
            </w:r>
            <w:r>
              <w:rPr>
                <w:rFonts w:ascii="Times" w:hAnsi="Times" w:cs="Times"/>
                <w:b/>
                <w:bCs/>
                <w:szCs w:val="20"/>
                <w:lang w:val="en-GB"/>
              </w:rPr>
              <w:t xml:space="preserve"> (RAN1#117)</w:t>
            </w:r>
          </w:p>
          <w:p w14:paraId="02832989" w14:textId="77777777" w:rsidR="003244DB" w:rsidRPr="00941302" w:rsidRDefault="003244DB" w:rsidP="003244DB">
            <w:pPr>
              <w:spacing w:after="0"/>
              <w:jc w:val="left"/>
              <w:rPr>
                <w:rFonts w:ascii="Times" w:hAnsi="Times" w:cs="Times"/>
                <w:szCs w:val="20"/>
                <w:lang w:val="en-GB"/>
              </w:rPr>
            </w:pPr>
            <w:r w:rsidRPr="00941302">
              <w:rPr>
                <w:rFonts w:ascii="Times" w:hAnsi="Times" w:cs="Times"/>
                <w:szCs w:val="20"/>
                <w:lang w:val="en-GB"/>
              </w:rPr>
              <w:t xml:space="preserve">For a single TRP scenario, support separate UL power control for PUSCH/PUCCH/SRS transmissions in SBFD symbols and non-SBFD symbols </w:t>
            </w:r>
          </w:p>
          <w:p w14:paraId="7CDD25A3" w14:textId="77777777" w:rsidR="003244DB" w:rsidRPr="00941302" w:rsidRDefault="003244DB" w:rsidP="003244DB">
            <w:pPr>
              <w:numPr>
                <w:ilvl w:val="0"/>
                <w:numId w:val="84"/>
              </w:numPr>
              <w:spacing w:after="0"/>
              <w:jc w:val="left"/>
              <w:textAlignment w:val="center"/>
              <w:rPr>
                <w:rFonts w:ascii="Calibri" w:hAnsi="Calibri" w:cs="Calibri"/>
                <w:sz w:val="22"/>
                <w:szCs w:val="22"/>
                <w:lang w:val="en-GB"/>
              </w:rPr>
            </w:pPr>
            <w:r w:rsidRPr="00941302">
              <w:rPr>
                <w:rFonts w:ascii="Times" w:hAnsi="Times" w:cs="Times"/>
                <w:szCs w:val="20"/>
                <w:lang w:val="en-GB"/>
              </w:rPr>
              <w:t xml:space="preserve">Decide in RAN1#118 whether separate UL power control </w:t>
            </w:r>
            <w:r w:rsidRPr="005A7C43">
              <w:rPr>
                <w:rFonts w:ascii="Times" w:hAnsi="Times" w:cs="Times"/>
                <w:szCs w:val="20"/>
                <w:lang w:val="en-GB"/>
              </w:rPr>
              <w:t>for FR2</w:t>
            </w:r>
            <w:r w:rsidRPr="00941302">
              <w:rPr>
                <w:rFonts w:ascii="Times" w:hAnsi="Times" w:cs="Times"/>
                <w:szCs w:val="20"/>
                <w:lang w:val="en-GB"/>
              </w:rPr>
              <w:t xml:space="preserve"> is supported based on UL spatial relation Info framework and/or unified TCI state framework.</w:t>
            </w:r>
          </w:p>
          <w:p w14:paraId="3B1BF75F" w14:textId="77777777" w:rsidR="003244DB" w:rsidRDefault="003244DB" w:rsidP="003244DB">
            <w:pPr>
              <w:spacing w:after="0"/>
              <w:jc w:val="left"/>
              <w:rPr>
                <w:rFonts w:ascii="Times" w:hAnsi="Times" w:cs="Times"/>
                <w:b/>
                <w:bCs/>
                <w:szCs w:val="20"/>
                <w:highlight w:val="green"/>
                <w:lang w:val="en-GB"/>
              </w:rPr>
            </w:pPr>
          </w:p>
          <w:p w14:paraId="3DBB4F0D" w14:textId="064913A7" w:rsidR="003244DB" w:rsidRPr="00941302" w:rsidRDefault="003244DB" w:rsidP="003244DB">
            <w:pPr>
              <w:spacing w:after="0"/>
              <w:jc w:val="left"/>
              <w:rPr>
                <w:rFonts w:ascii="Times" w:hAnsi="Times" w:cs="Times"/>
                <w:szCs w:val="20"/>
                <w:lang w:val="en-GB"/>
              </w:rPr>
            </w:pPr>
            <w:r w:rsidRPr="00941302">
              <w:rPr>
                <w:rFonts w:ascii="Times" w:hAnsi="Times" w:cs="Times"/>
                <w:b/>
                <w:bCs/>
                <w:szCs w:val="20"/>
                <w:highlight w:val="green"/>
                <w:lang w:val="en-GB"/>
              </w:rPr>
              <w:t>Agreement</w:t>
            </w:r>
            <w:r>
              <w:rPr>
                <w:rFonts w:ascii="Times" w:hAnsi="Times" w:cs="Times"/>
                <w:b/>
                <w:bCs/>
                <w:szCs w:val="20"/>
                <w:lang w:val="en-GB"/>
              </w:rPr>
              <w:t xml:space="preserve"> (RAN1#118)</w:t>
            </w:r>
          </w:p>
          <w:p w14:paraId="397B7619" w14:textId="77777777" w:rsidR="00127202" w:rsidRPr="00127202" w:rsidRDefault="00127202" w:rsidP="00947432">
            <w:pPr>
              <w:spacing w:after="0"/>
              <w:rPr>
                <w:rFonts w:eastAsia="Malgun Gothic"/>
                <w:bCs/>
                <w:lang w:val="en-GB" w:eastAsia="zh-CN"/>
              </w:rPr>
            </w:pPr>
            <w:r w:rsidRPr="00127202">
              <w:rPr>
                <w:rFonts w:eastAsia="Malgun Gothic"/>
                <w:bCs/>
                <w:lang w:val="en-GB" w:eastAsia="zh-CN"/>
              </w:rPr>
              <w:t xml:space="preserve">For a single TRP scenario, for separate UL power control for PUSCH/PUCCH/SRS transmissions in SBFD symbols and non-SBFD symbols based on unified TCI state framework, </w:t>
            </w:r>
            <w:proofErr w:type="gramStart"/>
            <w:r w:rsidRPr="00127202">
              <w:rPr>
                <w:rFonts w:eastAsia="Malgun Gothic"/>
                <w:bCs/>
                <w:lang w:val="en-GB" w:eastAsia="zh-CN"/>
              </w:rPr>
              <w:t>down-select</w:t>
            </w:r>
            <w:proofErr w:type="gramEnd"/>
            <w:r w:rsidRPr="00127202">
              <w:rPr>
                <w:rFonts w:eastAsia="Malgun Gothic"/>
                <w:bCs/>
                <w:lang w:val="en-GB" w:eastAsia="zh-CN"/>
              </w:rPr>
              <w:t xml:space="preserve"> from the following options to support separate configurations of UL power control parameters.</w:t>
            </w:r>
          </w:p>
          <w:p w14:paraId="506E7CC4" w14:textId="77777777" w:rsidR="00127202" w:rsidRPr="00127202" w:rsidRDefault="00127202" w:rsidP="00947432">
            <w:pPr>
              <w:numPr>
                <w:ilvl w:val="0"/>
                <w:numId w:val="127"/>
              </w:numPr>
              <w:spacing w:after="0"/>
              <w:rPr>
                <w:rFonts w:eastAsia="Malgun Gothic"/>
                <w:bCs/>
                <w:lang w:val="en-GB" w:eastAsia="zh-CN"/>
              </w:rPr>
            </w:pPr>
            <w:r w:rsidRPr="00127202">
              <w:rPr>
                <w:rFonts w:eastAsia="Malgun Gothic"/>
                <w:bCs/>
                <w:lang w:val="en-GB" w:eastAsia="zh-CN"/>
              </w:rPr>
              <w:t>Option 1: One TCI codepoint is mapped to separate TCI states for SBFD symbols and non-SBFD symbols respectively</w:t>
            </w:r>
          </w:p>
          <w:p w14:paraId="39B54352"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FFS: No RRC impact</w:t>
            </w:r>
          </w:p>
          <w:p w14:paraId="79E46BA4"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FFS: New MAC CE or reuse existing MAC CE</w:t>
            </w:r>
          </w:p>
          <w:p w14:paraId="4B025E06" w14:textId="77777777" w:rsidR="00127202" w:rsidRPr="00127202" w:rsidRDefault="00127202" w:rsidP="00947432">
            <w:pPr>
              <w:numPr>
                <w:ilvl w:val="0"/>
                <w:numId w:val="127"/>
              </w:numPr>
              <w:spacing w:after="0"/>
              <w:rPr>
                <w:rFonts w:eastAsia="Malgun Gothic"/>
                <w:bCs/>
                <w:lang w:val="en-GB" w:eastAsia="zh-CN"/>
              </w:rPr>
            </w:pPr>
            <w:r w:rsidRPr="00127202">
              <w:rPr>
                <w:rFonts w:eastAsia="Malgun Gothic"/>
                <w:bCs/>
                <w:lang w:val="en-GB" w:eastAsia="zh-CN"/>
              </w:rPr>
              <w:t>Option 2: Same unified TCI state is associated with separate UL power control parameters for SBFD symbols and non-SBFD symbols</w:t>
            </w:r>
          </w:p>
          <w:p w14:paraId="34DDF84D"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 xml:space="preserve">FFS whether a new </w:t>
            </w:r>
            <w:r w:rsidRPr="00127202">
              <w:rPr>
                <w:rFonts w:eastAsia="Malgun Gothic"/>
                <w:bCs/>
                <w:i/>
                <w:lang w:val="en-GB" w:eastAsia="zh-CN"/>
              </w:rPr>
              <w:t>Uplink-powerControlId</w:t>
            </w:r>
            <w:r w:rsidRPr="00127202">
              <w:rPr>
                <w:rFonts w:eastAsia="Malgun Gothic"/>
                <w:bCs/>
                <w:lang w:val="en-GB" w:eastAsia="zh-CN"/>
              </w:rPr>
              <w:t xml:space="preserve"> is introduced for SBFD symbols, or new </w:t>
            </w:r>
            <w:r w:rsidRPr="00127202">
              <w:rPr>
                <w:rFonts w:eastAsia="Malgun Gothic"/>
                <w:bCs/>
                <w:i/>
                <w:lang w:val="en-GB" w:eastAsia="zh-CN"/>
              </w:rPr>
              <w:t>P0AlphaSet</w:t>
            </w:r>
            <w:r w:rsidRPr="00127202">
              <w:rPr>
                <w:rFonts w:eastAsia="Malgun Gothic"/>
                <w:bCs/>
                <w:lang w:val="en-GB" w:eastAsia="zh-CN"/>
              </w:rPr>
              <w:t xml:space="preserve">s are introduced in </w:t>
            </w:r>
            <w:r w:rsidRPr="00127202">
              <w:rPr>
                <w:rFonts w:eastAsia="Malgun Gothic"/>
                <w:bCs/>
                <w:i/>
                <w:lang w:val="en-GB" w:eastAsia="zh-CN"/>
              </w:rPr>
              <w:t>Uplink-</w:t>
            </w:r>
            <w:proofErr w:type="spellStart"/>
            <w:r w:rsidRPr="00127202">
              <w:rPr>
                <w:rFonts w:eastAsia="Malgun Gothic"/>
                <w:bCs/>
                <w:i/>
                <w:lang w:val="en-GB" w:eastAsia="zh-CN"/>
              </w:rPr>
              <w:t>powerControl</w:t>
            </w:r>
            <w:proofErr w:type="spellEnd"/>
            <w:r w:rsidRPr="00127202">
              <w:rPr>
                <w:rFonts w:eastAsia="Malgun Gothic"/>
                <w:bCs/>
                <w:lang w:val="en-GB" w:eastAsia="zh-CN"/>
              </w:rPr>
              <w:t xml:space="preserve"> for SBFD symbols for PUSCH, PUCCH and SRS respectively</w:t>
            </w:r>
          </w:p>
          <w:p w14:paraId="428B7FEF"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FFS: Impact on MAC CE</w:t>
            </w:r>
          </w:p>
          <w:p w14:paraId="7CB7C51E" w14:textId="77777777" w:rsidR="00127202" w:rsidRPr="00127202" w:rsidRDefault="00127202" w:rsidP="00947432">
            <w:pPr>
              <w:numPr>
                <w:ilvl w:val="0"/>
                <w:numId w:val="127"/>
              </w:numPr>
              <w:spacing w:after="0"/>
              <w:rPr>
                <w:rFonts w:eastAsia="Malgun Gothic"/>
                <w:bCs/>
                <w:lang w:val="en-GB" w:eastAsia="zh-CN"/>
              </w:rPr>
            </w:pPr>
            <w:r w:rsidRPr="00127202">
              <w:rPr>
                <w:rFonts w:eastAsia="Malgun Gothic"/>
                <w:bCs/>
                <w:lang w:val="en-GB" w:eastAsia="zh-CN"/>
              </w:rPr>
              <w:t>Option 3: Same unified TCI state is associated with same UL power control parameters for SBFD symbols and non-SBFD symbols</w:t>
            </w:r>
          </w:p>
          <w:p w14:paraId="3112132D"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 xml:space="preserve">A power offset is introduced </w:t>
            </w:r>
            <w:r w:rsidRPr="00127202">
              <w:rPr>
                <w:rFonts w:eastAsia="Malgun Gothic"/>
                <w:bCs/>
                <w:lang w:eastAsia="zh-CN"/>
              </w:rPr>
              <w:t>for transmission in SBFD symbols for PUSCH, PUCCH, and SRS</w:t>
            </w:r>
          </w:p>
          <w:p w14:paraId="1D7661D1" w14:textId="77777777" w:rsidR="00127202" w:rsidRPr="00127202" w:rsidRDefault="00127202" w:rsidP="00947432">
            <w:pPr>
              <w:numPr>
                <w:ilvl w:val="2"/>
                <w:numId w:val="127"/>
              </w:numPr>
              <w:spacing w:after="0"/>
              <w:rPr>
                <w:rFonts w:eastAsia="Malgun Gothic"/>
                <w:bCs/>
                <w:lang w:val="en-GB" w:eastAsia="zh-CN"/>
              </w:rPr>
            </w:pPr>
            <w:r w:rsidRPr="00127202">
              <w:rPr>
                <w:rFonts w:eastAsia="Malgun Gothic"/>
                <w:bCs/>
                <w:lang w:val="en-GB" w:eastAsia="zh-CN"/>
              </w:rPr>
              <w:t>FFS: Same offset or different offsets for all channels</w:t>
            </w:r>
          </w:p>
          <w:p w14:paraId="619358CE" w14:textId="4B98E299"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FFS: RRC or MAC CE introduced to convey power offset</w:t>
            </w:r>
          </w:p>
          <w:p w14:paraId="6CC2B46B" w14:textId="74A9BE5C" w:rsidR="00127202" w:rsidRPr="00127202" w:rsidRDefault="00127202" w:rsidP="00947432">
            <w:pPr>
              <w:numPr>
                <w:ilvl w:val="0"/>
                <w:numId w:val="127"/>
              </w:numPr>
              <w:spacing w:after="0"/>
              <w:rPr>
                <w:rFonts w:eastAsia="Malgun Gothic"/>
                <w:bCs/>
                <w:lang w:val="en-GB" w:eastAsia="zh-CN"/>
              </w:rPr>
            </w:pPr>
            <w:r w:rsidRPr="00127202">
              <w:rPr>
                <w:rFonts w:eastAsia="Malgun Gothic"/>
                <w:bCs/>
                <w:lang w:val="en-GB" w:eastAsia="zh-CN"/>
              </w:rPr>
              <w:t>FFS whether the maximum number of closed power control loops is increased to be more than 2.</w:t>
            </w:r>
          </w:p>
          <w:p w14:paraId="5D602D74" w14:textId="2C0E1E59" w:rsidR="003244DB" w:rsidRPr="00947432" w:rsidRDefault="00127202" w:rsidP="00947432">
            <w:pPr>
              <w:numPr>
                <w:ilvl w:val="0"/>
                <w:numId w:val="127"/>
              </w:numPr>
              <w:spacing w:after="0"/>
              <w:rPr>
                <w:rFonts w:eastAsia="Malgun Gothic"/>
                <w:bCs/>
                <w:lang w:val="en-GB" w:eastAsia="zh-CN"/>
              </w:rPr>
            </w:pPr>
            <w:r w:rsidRPr="00127202">
              <w:rPr>
                <w:rFonts w:eastAsia="Malgun Gothic"/>
                <w:bCs/>
                <w:lang w:val="en-GB" w:eastAsia="zh-CN"/>
              </w:rPr>
              <w:t>FFS: Whether/How to handle the case where UL power control is not associated within TCI state</w:t>
            </w:r>
          </w:p>
        </w:tc>
      </w:tr>
    </w:tbl>
    <w:p w14:paraId="20E60F57" w14:textId="77777777" w:rsidR="004D6177" w:rsidRDefault="004D6177" w:rsidP="004D6177">
      <w:pPr>
        <w:rPr>
          <w:rFonts w:eastAsia="Malgun Gothic"/>
          <w:lang w:eastAsia="ko-KR"/>
        </w:rPr>
      </w:pPr>
    </w:p>
    <w:p w14:paraId="344663FE" w14:textId="257FED0C" w:rsidR="009F6E8A" w:rsidRPr="00842CB1" w:rsidRDefault="009F6E8A" w:rsidP="004D6177">
      <w:pPr>
        <w:rPr>
          <w:rFonts w:eastAsia="Malgun Gothic"/>
          <w:b/>
          <w:u w:val="single"/>
          <w:lang w:eastAsia="ko-KR"/>
        </w:rPr>
      </w:pPr>
      <w:r w:rsidRPr="00842CB1">
        <w:rPr>
          <w:b/>
          <w:u w:val="single"/>
        </w:rPr>
        <w:t>In single TRP scenario:</w:t>
      </w:r>
    </w:p>
    <w:p w14:paraId="125094E8" w14:textId="18F5A977" w:rsidR="00842CB1" w:rsidRPr="005C38F4" w:rsidRDefault="00842CB1" w:rsidP="00842CB1">
      <w:pPr>
        <w:rPr>
          <w:rFonts w:eastAsia="Malgun Gothic"/>
          <w:lang w:eastAsia="ko-KR"/>
        </w:rPr>
      </w:pPr>
      <w:r>
        <w:rPr>
          <w:rFonts w:eastAsia="Malgun Gothic"/>
          <w:lang w:eastAsia="ko-KR"/>
        </w:rPr>
        <w:t xml:space="preserve">Different options were agreed in RAN1#118 on how to support separate UL power control </w:t>
      </w:r>
      <w:r w:rsidRPr="00960DAB">
        <w:rPr>
          <w:rFonts w:eastAsia="Malgun Gothic"/>
          <w:lang w:eastAsia="ko-KR"/>
        </w:rPr>
        <w:t>in SBFD symbols and non-SBFD symbols</w:t>
      </w:r>
      <w:r>
        <w:rPr>
          <w:rFonts w:eastAsia="Malgun Gothic"/>
          <w:lang w:eastAsia="ko-KR"/>
        </w:rPr>
        <w:t xml:space="preserve"> in single TRP scenario. From the three options above, our preferences are option 2 and option 3 where the same unified TCI state is associated with separate UL power control parameters (either explicitly or </w:t>
      </w:r>
      <w:r w:rsidR="00DD24B9">
        <w:rPr>
          <w:rFonts w:eastAsia="Malgun Gothic"/>
          <w:lang w:eastAsia="ko-KR"/>
        </w:rPr>
        <w:t>defining a</w:t>
      </w:r>
      <w:r w:rsidR="00492692">
        <w:rPr>
          <w:rFonts w:eastAsia="Malgun Gothic"/>
          <w:lang w:eastAsia="ko-KR"/>
        </w:rPr>
        <w:t xml:space="preserve"> power</w:t>
      </w:r>
      <w:r>
        <w:rPr>
          <w:rFonts w:eastAsia="Malgun Gothic"/>
          <w:lang w:eastAsia="ko-KR"/>
        </w:rPr>
        <w:t xml:space="preserve"> offset for transmission in SBFD symbols). </w:t>
      </w:r>
    </w:p>
    <w:p w14:paraId="53A4560A" w14:textId="21201E17" w:rsidR="005C09A3" w:rsidRPr="00A25421" w:rsidRDefault="005C09A3" w:rsidP="00711BD5">
      <w:pPr>
        <w:pStyle w:val="Proposal"/>
        <w:rPr>
          <w:lang w:val="en-GB"/>
        </w:rPr>
      </w:pPr>
      <w:bookmarkStart w:id="677" w:name="_Toc181965629"/>
      <w:r w:rsidRPr="00A25421">
        <w:rPr>
          <w:lang w:val="en-GB"/>
        </w:rPr>
        <w:t>Separate UL power control is supported based on unified TCI state framework</w:t>
      </w:r>
      <w:r w:rsidR="00A25421">
        <w:rPr>
          <w:lang w:val="en-GB"/>
        </w:rPr>
        <w:t xml:space="preserve"> according to either Option 2 or Option 3 from RAN1#118</w:t>
      </w:r>
      <w:bookmarkEnd w:id="677"/>
    </w:p>
    <w:p w14:paraId="0C34BC65" w14:textId="16644998" w:rsidR="001F4D8B" w:rsidRPr="00115716" w:rsidRDefault="001F4D8B" w:rsidP="001F4D8B">
      <w:pPr>
        <w:rPr>
          <w:lang w:val="en-GB"/>
        </w:rPr>
      </w:pPr>
      <w:r w:rsidRPr="00115716">
        <w:rPr>
          <w:lang w:val="en-GB"/>
        </w:rPr>
        <w:t xml:space="preserve">Moreover, among the SBFD slots, different PC settings are suitable in different occasions depending on the level of CLI. </w:t>
      </w:r>
      <w:r w:rsidR="00CD089D" w:rsidRPr="00115716">
        <w:rPr>
          <w:lang w:val="en-GB"/>
        </w:rPr>
        <w:t>In certain SBFD slots, i</w:t>
      </w:r>
      <w:r w:rsidRPr="00115716">
        <w:rPr>
          <w:lang w:val="en-GB"/>
        </w:rPr>
        <w:t xml:space="preserve">t might be beneficial to increase the UL transmit power to cope with the </w:t>
      </w:r>
      <w:proofErr w:type="spellStart"/>
      <w:r w:rsidRPr="00115716">
        <w:rPr>
          <w:lang w:val="en-GB"/>
        </w:rPr>
        <w:t>gNB</w:t>
      </w:r>
      <w:proofErr w:type="spellEnd"/>
      <w:r w:rsidRPr="00115716">
        <w:rPr>
          <w:lang w:val="en-GB"/>
        </w:rPr>
        <w:t xml:space="preserve"> self-interference and the </w:t>
      </w:r>
      <w:proofErr w:type="spellStart"/>
      <w:r w:rsidRPr="00115716">
        <w:rPr>
          <w:lang w:val="en-GB"/>
        </w:rPr>
        <w:t>gNB</w:t>
      </w:r>
      <w:proofErr w:type="spellEnd"/>
      <w:r w:rsidRPr="00115716">
        <w:rPr>
          <w:lang w:val="en-GB"/>
        </w:rPr>
        <w:t>-to-</w:t>
      </w:r>
      <w:proofErr w:type="spellStart"/>
      <w:r w:rsidRPr="00115716">
        <w:rPr>
          <w:lang w:val="en-GB"/>
        </w:rPr>
        <w:t>gNB</w:t>
      </w:r>
      <w:proofErr w:type="spellEnd"/>
      <w:r w:rsidRPr="00115716">
        <w:rPr>
          <w:lang w:val="en-GB"/>
        </w:rPr>
        <w:t xml:space="preserve"> CLI, if the UE-to-UE CLI is not a major problem. On the other hand, if UE-to-UE CLI is the bottleneck, </w:t>
      </w:r>
      <w:r w:rsidR="00CD089D" w:rsidRPr="00115716">
        <w:rPr>
          <w:lang w:val="en-GB"/>
        </w:rPr>
        <w:t xml:space="preserve">during certain SBFD slots, </w:t>
      </w:r>
      <w:r w:rsidRPr="00115716">
        <w:rPr>
          <w:lang w:val="en-GB"/>
        </w:rPr>
        <w:t xml:space="preserve">the UE might </w:t>
      </w:r>
      <w:r w:rsidR="00CD089D" w:rsidRPr="00115716">
        <w:rPr>
          <w:lang w:val="en-GB"/>
        </w:rPr>
        <w:t xml:space="preserve">should </w:t>
      </w:r>
      <w:r w:rsidRPr="00115716">
        <w:rPr>
          <w:lang w:val="en-GB"/>
        </w:rPr>
        <w:t xml:space="preserve">decrease </w:t>
      </w:r>
      <w:r w:rsidR="00CD089D" w:rsidRPr="00115716">
        <w:rPr>
          <w:lang w:val="en-GB"/>
        </w:rPr>
        <w:t xml:space="preserve">its </w:t>
      </w:r>
      <w:r w:rsidRPr="00115716">
        <w:rPr>
          <w:lang w:val="en-GB"/>
        </w:rPr>
        <w:t xml:space="preserve">UL transmit power during SBFD symbols. </w:t>
      </w:r>
      <w:r w:rsidR="00A43C4D" w:rsidRPr="00115716">
        <w:rPr>
          <w:lang w:val="en-GB"/>
        </w:rPr>
        <w:t xml:space="preserve">Therefore, </w:t>
      </w:r>
      <w:r w:rsidR="007D7536" w:rsidRPr="00115716">
        <w:rPr>
          <w:lang w:val="en-GB"/>
        </w:rPr>
        <w:t xml:space="preserve">we think that </w:t>
      </w:r>
      <w:r w:rsidR="00447D60" w:rsidRPr="00115716">
        <w:rPr>
          <w:lang w:val="en-GB"/>
        </w:rPr>
        <w:t>the CL</w:t>
      </w:r>
      <w:r w:rsidR="00C15FE7" w:rsidRPr="00115716">
        <w:rPr>
          <w:lang w:val="en-GB"/>
        </w:rPr>
        <w:t xml:space="preserve">I measurements should be considered as a </w:t>
      </w:r>
      <w:r w:rsidR="001B0B3F" w:rsidRPr="00115716">
        <w:rPr>
          <w:lang w:val="en-GB"/>
        </w:rPr>
        <w:t xml:space="preserve">relevant input when deciding which </w:t>
      </w:r>
      <w:r w:rsidR="00675C23" w:rsidRPr="00115716">
        <w:rPr>
          <w:lang w:val="en-GB"/>
        </w:rPr>
        <w:t xml:space="preserve">power control parameters should be used. </w:t>
      </w:r>
      <w:r w:rsidR="00734E33" w:rsidRPr="00115716">
        <w:rPr>
          <w:lang w:val="en-GB"/>
        </w:rPr>
        <w:t xml:space="preserve">This improves the UL reception at the </w:t>
      </w:r>
      <w:proofErr w:type="spellStart"/>
      <w:r w:rsidR="00734E33" w:rsidRPr="00115716">
        <w:rPr>
          <w:lang w:val="en-GB"/>
        </w:rPr>
        <w:t>gNB</w:t>
      </w:r>
      <w:proofErr w:type="spellEnd"/>
      <w:r w:rsidR="00734E33" w:rsidRPr="00115716">
        <w:rPr>
          <w:lang w:val="en-GB"/>
        </w:rPr>
        <w:t xml:space="preserve"> side.</w:t>
      </w:r>
    </w:p>
    <w:p w14:paraId="46EFA039" w14:textId="4DF60B7A" w:rsidR="00B77B74" w:rsidRPr="00115716" w:rsidRDefault="00B66960" w:rsidP="005C38F4">
      <w:pPr>
        <w:pStyle w:val="Proposal"/>
        <w:rPr>
          <w:lang w:val="en-GB"/>
        </w:rPr>
      </w:pPr>
      <w:bookmarkStart w:id="678" w:name="_Toc166099388"/>
      <w:bookmarkStart w:id="679" w:name="_Toc166099857"/>
      <w:bookmarkStart w:id="680" w:name="_Toc166099961"/>
      <w:bookmarkStart w:id="681" w:name="_Toc166100067"/>
      <w:bookmarkStart w:id="682" w:name="_Toc166100177"/>
      <w:bookmarkStart w:id="683" w:name="_Toc166100287"/>
      <w:bookmarkStart w:id="684" w:name="_Toc166100397"/>
      <w:bookmarkStart w:id="685" w:name="_Toc166100506"/>
      <w:bookmarkStart w:id="686" w:name="_Toc166100615"/>
      <w:bookmarkStart w:id="687" w:name="_Toc166237734"/>
      <w:bookmarkStart w:id="688" w:name="_Toc166237841"/>
      <w:bookmarkStart w:id="689" w:name="_Toc181965630"/>
      <w:r w:rsidRPr="00115716">
        <w:rPr>
          <w:lang w:val="en-GB"/>
        </w:rPr>
        <w:t>Use the UE-to-UE CLI measurements as input for the decision on the UL transmit power</w:t>
      </w:r>
      <w:bookmarkEnd w:id="678"/>
      <w:bookmarkEnd w:id="679"/>
      <w:bookmarkEnd w:id="680"/>
      <w:bookmarkEnd w:id="681"/>
      <w:bookmarkEnd w:id="682"/>
      <w:bookmarkEnd w:id="683"/>
      <w:bookmarkEnd w:id="684"/>
      <w:bookmarkEnd w:id="685"/>
      <w:bookmarkEnd w:id="686"/>
      <w:r w:rsidR="003F7CCB" w:rsidRPr="00115716">
        <w:rPr>
          <w:lang w:val="en-GB"/>
        </w:rPr>
        <w:t>.</w:t>
      </w:r>
      <w:bookmarkEnd w:id="687"/>
      <w:bookmarkEnd w:id="688"/>
      <w:bookmarkEnd w:id="689"/>
    </w:p>
    <w:p w14:paraId="140EF489" w14:textId="77777777" w:rsidR="00826C72" w:rsidRDefault="00826C72" w:rsidP="00534F4E">
      <w:pPr>
        <w:rPr>
          <w:lang w:val="en-GB"/>
        </w:rPr>
      </w:pPr>
    </w:p>
    <w:p w14:paraId="77E94F1D" w14:textId="577B86EA" w:rsidR="009F6E8A" w:rsidRPr="005C38F4" w:rsidRDefault="009F6E8A" w:rsidP="00534F4E">
      <w:pPr>
        <w:rPr>
          <w:rFonts w:eastAsia="Malgun Gothic"/>
          <w:b/>
          <w:u w:val="single"/>
          <w:lang w:val="en-GB" w:eastAsia="ko-KR"/>
        </w:rPr>
      </w:pPr>
      <w:r w:rsidRPr="005C38F4">
        <w:rPr>
          <w:b/>
          <w:u w:val="single"/>
          <w:lang w:val="en-GB"/>
        </w:rPr>
        <w:t>In multiple TRPs (m-TRP) scenario:</w:t>
      </w:r>
    </w:p>
    <w:p w14:paraId="77223BA8" w14:textId="77777777" w:rsidR="00DE0200" w:rsidRDefault="00637BAE" w:rsidP="005C38F4">
      <w:pPr>
        <w:spacing w:before="120"/>
        <w:contextualSpacing/>
      </w:pPr>
      <w:r w:rsidRPr="00637BAE">
        <w:t xml:space="preserve">Rel-17 introduces a feature for multiple transmission/reception points (m-TRP) that allows a UE to transmit different uplink repetitions (PUCCH or PUSCH repetitions) towards different TRPs. This is supported by configuring two sounding reference signal (SRS) resource sets, </w:t>
      </w:r>
      <w:r w:rsidRPr="005C38F4">
        <w:t>where two SRS resource sets correspond to two TRPs</w:t>
      </w:r>
      <w:r w:rsidRPr="00637BAE">
        <w:t xml:space="preserve">, and repetitions towards each TRP follow the SRS resource set associated with that TRP. </w:t>
      </w:r>
      <w:r w:rsidR="00DE0200">
        <w:t>When two SRS resource sets are configured, i.e., two TRPs are used, the SRS resource set indicator field in DCI format 0_1 or 0_2 will indicate a 2-bit codepoint which indicates the mapping of TRPs to PUSCH repetitions as follows:</w:t>
      </w:r>
    </w:p>
    <w:p w14:paraId="78D8CFC9" w14:textId="77777777" w:rsidR="00DE0200" w:rsidRPr="001F62CF" w:rsidRDefault="00DE0200" w:rsidP="005C38F4">
      <w:pPr>
        <w:pStyle w:val="ListParagraph"/>
        <w:numPr>
          <w:ilvl w:val="0"/>
          <w:numId w:val="61"/>
        </w:numPr>
        <w:spacing w:before="120"/>
        <w:contextualSpacing/>
      </w:pPr>
      <w:r w:rsidRPr="005C38F4">
        <w:rPr>
          <w:lang w:val="en-US"/>
        </w:rPr>
        <w:t>“00” means all repetitions are mapped to the first TRP (first SRS resource set).</w:t>
      </w:r>
    </w:p>
    <w:p w14:paraId="131B3DDD" w14:textId="77777777" w:rsidR="00DE0200" w:rsidRPr="001F62CF" w:rsidRDefault="00DE0200" w:rsidP="005C38F4">
      <w:pPr>
        <w:pStyle w:val="ListParagraph"/>
        <w:numPr>
          <w:ilvl w:val="0"/>
          <w:numId w:val="61"/>
        </w:numPr>
        <w:spacing w:before="120"/>
        <w:contextualSpacing/>
      </w:pPr>
      <w:r w:rsidRPr="005C38F4">
        <w:rPr>
          <w:lang w:val="en-US"/>
        </w:rPr>
        <w:lastRenderedPageBreak/>
        <w:t>“01” means all repetitions are mapped to the second TRP (second SRS resource set).</w:t>
      </w:r>
    </w:p>
    <w:p w14:paraId="2D8D6A65" w14:textId="225E34C5" w:rsidR="00637BAE" w:rsidRPr="001F62CF" w:rsidRDefault="00DE0200" w:rsidP="005C38F4">
      <w:pPr>
        <w:pStyle w:val="ListParagraph"/>
        <w:numPr>
          <w:ilvl w:val="0"/>
          <w:numId w:val="61"/>
        </w:numPr>
        <w:spacing w:before="120"/>
        <w:contextualSpacing/>
      </w:pPr>
      <w:r w:rsidRPr="005C38F4">
        <w:rPr>
          <w:lang w:val="en-US"/>
        </w:rPr>
        <w:t>“10” means the first and second TRPs are alternatively mapped, where the first repetition is mapped to the first TRP.</w:t>
      </w:r>
    </w:p>
    <w:p w14:paraId="5831EDCD" w14:textId="27A3E362" w:rsidR="00DE0200" w:rsidRPr="005C38F4" w:rsidRDefault="00DE0200" w:rsidP="00DE0200">
      <w:pPr>
        <w:pStyle w:val="ListParagraph"/>
        <w:numPr>
          <w:ilvl w:val="0"/>
          <w:numId w:val="61"/>
        </w:numPr>
        <w:spacing w:before="120"/>
        <w:contextualSpacing/>
        <w:rPr>
          <w:lang w:val="en-US"/>
        </w:rPr>
      </w:pPr>
      <w:r w:rsidRPr="005C38F4">
        <w:rPr>
          <w:lang w:val="en-US"/>
        </w:rPr>
        <w:t>“11” means the first and second TRPs are alternatively mapped, where the first repetition is mapped to the second TRP.</w:t>
      </w:r>
    </w:p>
    <w:p w14:paraId="25B24E62" w14:textId="59054AEF" w:rsidR="00DE0200" w:rsidRDefault="00DE0200" w:rsidP="00DE0200">
      <w:pPr>
        <w:spacing w:before="120"/>
        <w:contextualSpacing/>
      </w:pPr>
      <w:r>
        <w:t>In addition, UE is configured with an additional RRC parameter to define the mapping pattern in case the number of repetitions K &gt; 2 and the codepoint indicates “10” or “11”.</w:t>
      </w:r>
    </w:p>
    <w:p w14:paraId="7C95CF36" w14:textId="39F903EC" w:rsidR="00DE0200" w:rsidRPr="005C38F4" w:rsidRDefault="00DE0200" w:rsidP="00DE0200">
      <w:pPr>
        <w:pStyle w:val="ListParagraph"/>
        <w:numPr>
          <w:ilvl w:val="0"/>
          <w:numId w:val="62"/>
        </w:numPr>
        <w:spacing w:before="120"/>
        <w:contextualSpacing/>
        <w:rPr>
          <w:lang w:val="en-US"/>
        </w:rPr>
      </w:pPr>
      <w:r w:rsidRPr="005C38F4">
        <w:rPr>
          <w:lang w:val="en-US"/>
        </w:rPr>
        <w:t>If “</w:t>
      </w:r>
      <w:proofErr w:type="spellStart"/>
      <w:r w:rsidRPr="005C38F4">
        <w:rPr>
          <w:lang w:val="en-US"/>
        </w:rPr>
        <w:t>cyclicMapping</w:t>
      </w:r>
      <w:proofErr w:type="spellEnd"/>
      <w:r w:rsidRPr="005C38F4">
        <w:rPr>
          <w:lang w:val="en-US"/>
        </w:rPr>
        <w:t xml:space="preserve">” is configured, the first repetition is mapped to the TRP indicated by the codepoint. The second repetition is mapped to the other TRP. The pattern is repeated, as shown in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proofErr w:type="spellStart"/>
      <w:r w:rsidR="009C4F7F" w:rsidRPr="005C38F4">
        <w:rPr>
          <w:b/>
        </w:rPr>
        <w:t>Figure</w:t>
      </w:r>
      <w:proofErr w:type="spellEnd"/>
      <w:r w:rsidR="009C4F7F" w:rsidRPr="005C38F4">
        <w:rPr>
          <w:b/>
        </w:rPr>
        <w:t xml:space="preserve"> </w:t>
      </w:r>
      <w:r w:rsidR="009C4F7F">
        <w:rPr>
          <w:b/>
          <w:noProof/>
        </w:rPr>
        <w:t>11</w:t>
      </w:r>
      <w:r w:rsidRPr="005C38F4">
        <w:rPr>
          <w:lang w:val="en-US"/>
        </w:rPr>
        <w:fldChar w:fldCharType="end"/>
      </w:r>
      <w:proofErr w:type="gramStart"/>
      <w:r w:rsidRPr="005C38F4">
        <w:rPr>
          <w:lang w:val="en-US"/>
        </w:rPr>
        <w:t>a and</w:t>
      </w:r>
      <w:proofErr w:type="gramEnd"/>
      <w:r w:rsidRPr="005C38F4">
        <w:rPr>
          <w:lang w:val="en-US"/>
        </w:rPr>
        <w:t xml:space="preserve">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proofErr w:type="spellStart"/>
      <w:r w:rsidR="009C4F7F" w:rsidRPr="005C38F4">
        <w:rPr>
          <w:b/>
        </w:rPr>
        <w:t>Figure</w:t>
      </w:r>
      <w:proofErr w:type="spellEnd"/>
      <w:r w:rsidR="009C4F7F" w:rsidRPr="005C38F4">
        <w:rPr>
          <w:b/>
        </w:rPr>
        <w:t xml:space="preserve"> </w:t>
      </w:r>
      <w:r w:rsidR="009C4F7F">
        <w:rPr>
          <w:b/>
          <w:noProof/>
        </w:rPr>
        <w:t>11</w:t>
      </w:r>
      <w:r w:rsidRPr="005C38F4">
        <w:rPr>
          <w:lang w:val="en-US"/>
        </w:rPr>
        <w:fldChar w:fldCharType="end"/>
      </w:r>
      <w:r w:rsidRPr="005C38F4">
        <w:rPr>
          <w:lang w:val="en-US"/>
        </w:rPr>
        <w:t>c.</w:t>
      </w:r>
    </w:p>
    <w:p w14:paraId="204C1F1E" w14:textId="7789A2E2" w:rsidR="009F6E8A" w:rsidRPr="001F62CF" w:rsidRDefault="00DE0200" w:rsidP="005C38F4">
      <w:pPr>
        <w:pStyle w:val="ListParagraph"/>
        <w:numPr>
          <w:ilvl w:val="0"/>
          <w:numId w:val="62"/>
        </w:numPr>
        <w:spacing w:before="120"/>
        <w:contextualSpacing/>
      </w:pPr>
      <w:r w:rsidRPr="005C38F4">
        <w:rPr>
          <w:lang w:val="en-US"/>
        </w:rPr>
        <w:t>If “</w:t>
      </w:r>
      <w:proofErr w:type="spellStart"/>
      <w:r w:rsidRPr="005C38F4">
        <w:rPr>
          <w:lang w:val="en-US"/>
        </w:rPr>
        <w:t>sequentialMapping</w:t>
      </w:r>
      <w:proofErr w:type="spellEnd"/>
      <w:r w:rsidRPr="005C38F4">
        <w:rPr>
          <w:lang w:val="en-US"/>
        </w:rPr>
        <w:t xml:space="preserve">” is configured, the first and second repetitions are mapped to the TRP indicated by the codepoint. The third and fourth repetitions are mapped to the other TRP. The pattern is repeated, as shown in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proofErr w:type="spellStart"/>
      <w:r w:rsidR="009C4F7F" w:rsidRPr="005C38F4">
        <w:rPr>
          <w:b/>
        </w:rPr>
        <w:t>Figure</w:t>
      </w:r>
      <w:proofErr w:type="spellEnd"/>
      <w:r w:rsidR="009C4F7F" w:rsidRPr="005C38F4">
        <w:rPr>
          <w:b/>
        </w:rPr>
        <w:t xml:space="preserve"> </w:t>
      </w:r>
      <w:r w:rsidR="009C4F7F">
        <w:rPr>
          <w:b/>
          <w:noProof/>
        </w:rPr>
        <w:t>11</w:t>
      </w:r>
      <w:r w:rsidRPr="005C38F4">
        <w:rPr>
          <w:lang w:val="en-US"/>
        </w:rPr>
        <w:fldChar w:fldCharType="end"/>
      </w:r>
      <w:r w:rsidRPr="005C38F4">
        <w:rPr>
          <w:lang w:val="en-US"/>
        </w:rPr>
        <w:t xml:space="preserve">b and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proofErr w:type="spellStart"/>
      <w:r w:rsidR="009C4F7F" w:rsidRPr="005C38F4">
        <w:rPr>
          <w:b/>
        </w:rPr>
        <w:t>Figure</w:t>
      </w:r>
      <w:proofErr w:type="spellEnd"/>
      <w:r w:rsidR="009C4F7F" w:rsidRPr="005C38F4">
        <w:rPr>
          <w:b/>
        </w:rPr>
        <w:t xml:space="preserve"> </w:t>
      </w:r>
      <w:r w:rsidR="009C4F7F">
        <w:rPr>
          <w:b/>
          <w:noProof/>
        </w:rPr>
        <w:t>11</w:t>
      </w:r>
      <w:r w:rsidRPr="005C38F4">
        <w:rPr>
          <w:lang w:val="en-US"/>
        </w:rPr>
        <w:fldChar w:fldCharType="end"/>
      </w:r>
      <w:r w:rsidRPr="005C38F4">
        <w:rPr>
          <w:lang w:val="en-US"/>
        </w:rPr>
        <w:t>d.</w:t>
      </w:r>
    </w:p>
    <w:p w14:paraId="712A019D" w14:textId="77777777" w:rsidR="00637BAE" w:rsidRDefault="00637BAE" w:rsidP="005C38F4">
      <w:pPr>
        <w:keepNext/>
        <w:jc w:val="center"/>
      </w:pPr>
      <w:r>
        <w:rPr>
          <w:noProof/>
        </w:rPr>
        <w:drawing>
          <wp:inline distT="0" distB="0" distL="0" distR="0" wp14:anchorId="34383703" wp14:editId="4103ACB8">
            <wp:extent cx="3627264" cy="1749471"/>
            <wp:effectExtent l="0" t="0" r="0" b="3175"/>
            <wp:docPr id="1355087898" name="Picture 1" descr="A diagram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087898" name="Picture 1" descr="A diagram of a game&#10;&#10;Description automatically generated with medium confidence"/>
                    <pic:cNvPicPr/>
                  </pic:nvPicPr>
                  <pic:blipFill>
                    <a:blip r:embed="rId27"/>
                    <a:stretch>
                      <a:fillRect/>
                    </a:stretch>
                  </pic:blipFill>
                  <pic:spPr>
                    <a:xfrm>
                      <a:off x="0" y="0"/>
                      <a:ext cx="3636824" cy="1754082"/>
                    </a:xfrm>
                    <a:prstGeom prst="rect">
                      <a:avLst/>
                    </a:prstGeom>
                  </pic:spPr>
                </pic:pic>
              </a:graphicData>
            </a:graphic>
          </wp:inline>
        </w:drawing>
      </w:r>
    </w:p>
    <w:p w14:paraId="6C28CB2A" w14:textId="763AACE9" w:rsidR="00637BAE" w:rsidRDefault="00637BAE" w:rsidP="00637BAE">
      <w:pPr>
        <w:pStyle w:val="Caption"/>
        <w:jc w:val="center"/>
        <w:rPr>
          <w:b w:val="0"/>
          <w:bCs/>
        </w:rPr>
      </w:pPr>
      <w:bookmarkStart w:id="690" w:name="_Ref165629607"/>
      <w:r w:rsidRPr="005C38F4">
        <w:rPr>
          <w:b w:val="0"/>
        </w:rPr>
        <w:t xml:space="preserve">Figure </w:t>
      </w:r>
      <w:r w:rsidRPr="005C38F4">
        <w:rPr>
          <w:b w:val="0"/>
        </w:rPr>
        <w:fldChar w:fldCharType="begin"/>
      </w:r>
      <w:r w:rsidRPr="005C38F4">
        <w:rPr>
          <w:b w:val="0"/>
        </w:rPr>
        <w:instrText xml:space="preserve"> SEQ Figure \* ARABIC </w:instrText>
      </w:r>
      <w:r w:rsidRPr="005C38F4">
        <w:rPr>
          <w:b w:val="0"/>
        </w:rPr>
        <w:fldChar w:fldCharType="separate"/>
      </w:r>
      <w:r w:rsidR="009C4F7F">
        <w:rPr>
          <w:b w:val="0"/>
          <w:noProof/>
        </w:rPr>
        <w:t>11</w:t>
      </w:r>
      <w:r w:rsidRPr="005C38F4">
        <w:rPr>
          <w:b w:val="0"/>
        </w:rPr>
        <w:fldChar w:fldCharType="end"/>
      </w:r>
      <w:bookmarkEnd w:id="690"/>
      <w:r w:rsidRPr="005C38F4">
        <w:rPr>
          <w:b w:val="0"/>
        </w:rPr>
        <w:t>. Examples of TRP to PUSCH repetitions mapping in case K = 8 repetitions.</w:t>
      </w:r>
    </w:p>
    <w:p w14:paraId="5CFD74A8" w14:textId="491B63CF" w:rsidR="00DE0200" w:rsidRDefault="00DE0200" w:rsidP="00DE0200">
      <w:r>
        <w:t>From the above agreement in RAN1#116-bis, RAN1 should study the feasibility and enhancements to support separate power control and/or spatial relation for SRS, PUCCH and PUSCH considering the existing multi-TRP PUCCH/PUSCH repetitions. In this regard, the following observations can be noted:</w:t>
      </w:r>
    </w:p>
    <w:p w14:paraId="05DBFFD3" w14:textId="2F4B2DBC" w:rsidR="00E164A0" w:rsidRPr="005C38F4" w:rsidRDefault="00DE0200" w:rsidP="00DE0200">
      <w:pPr>
        <w:pStyle w:val="ListParagraph"/>
        <w:numPr>
          <w:ilvl w:val="0"/>
          <w:numId w:val="63"/>
        </w:numPr>
        <w:rPr>
          <w:lang w:val="en-US"/>
        </w:rPr>
      </w:pPr>
      <w:r w:rsidRPr="005C38F4">
        <w:rPr>
          <w:lang w:val="en-US"/>
        </w:rPr>
        <w:t xml:space="preserve">Currently, power control configuration and spatial relation can be different for different TRPs. Therefore, in m-TRP scenario, one way to achieve separate power control and/or spatial relation for PUCCH/PUSCH repetitions in SBFD symbols and PUCCH/PUSCH repetitions in non-SBFD symbols, is to map these repetitions to different TRPs. This is not supported in current specifications (as they lack support for SBFD operation in general). </w:t>
      </w:r>
    </w:p>
    <w:p w14:paraId="4BC2B075" w14:textId="68D572F5" w:rsidR="00DE0200" w:rsidRPr="005C38F4" w:rsidRDefault="00DE0200" w:rsidP="00DE0200">
      <w:pPr>
        <w:pStyle w:val="ListParagraph"/>
        <w:numPr>
          <w:ilvl w:val="0"/>
          <w:numId w:val="63"/>
        </w:numPr>
        <w:rPr>
          <w:lang w:val="en-US"/>
        </w:rPr>
      </w:pPr>
      <w:r w:rsidRPr="005C38F4">
        <w:rPr>
          <w:lang w:val="en-US"/>
        </w:rPr>
        <w:t xml:space="preserve">UL transmissions in SBFD symbols may cause UE-to-UE CLI. For transmitting UL transmissions to different TRPs, it’s safe to assume that UE will use different spatial filters for each TRP and therefore the generated UE-to-UE CLI can be completely different. In other words, to cope with UE-to-UE CLI, UL transmission to one TRP may be </w:t>
      </w:r>
      <w:proofErr w:type="gramStart"/>
      <w:r w:rsidRPr="005C38F4">
        <w:rPr>
          <w:lang w:val="en-US"/>
        </w:rPr>
        <w:t>more preferable</w:t>
      </w:r>
      <w:proofErr w:type="gramEnd"/>
      <w:r w:rsidRPr="005C38F4">
        <w:rPr>
          <w:lang w:val="en-US"/>
        </w:rPr>
        <w:t xml:space="preserve"> than another TRP in the SBFD symbols. Similar thinking can be applied to the CLI conditions in each TRP. It can be beneficial to avoid PUSCH reception in SBFD symbols for one TRP given its CLI levels (self-interference, inter-sector CLI, </w:t>
      </w:r>
      <w:proofErr w:type="spellStart"/>
      <w:r w:rsidRPr="005C38F4">
        <w:rPr>
          <w:lang w:val="en-US"/>
        </w:rPr>
        <w:t>gNB</w:t>
      </w:r>
      <w:proofErr w:type="spellEnd"/>
      <w:r w:rsidRPr="005C38F4">
        <w:rPr>
          <w:lang w:val="en-US"/>
        </w:rPr>
        <w:t>-to-</w:t>
      </w:r>
      <w:proofErr w:type="spellStart"/>
      <w:r w:rsidRPr="005C38F4">
        <w:rPr>
          <w:lang w:val="en-US"/>
        </w:rPr>
        <w:t>gNB</w:t>
      </w:r>
      <w:proofErr w:type="spellEnd"/>
      <w:r w:rsidRPr="005C38F4">
        <w:rPr>
          <w:lang w:val="en-US"/>
        </w:rPr>
        <w:t xml:space="preserve"> CLI)</w:t>
      </w:r>
      <w:r w:rsidR="00E164A0" w:rsidRPr="005C38F4">
        <w:rPr>
          <w:lang w:val="en-US"/>
        </w:rPr>
        <w:t>.</w:t>
      </w:r>
    </w:p>
    <w:p w14:paraId="1DE7C734" w14:textId="1266D8AF" w:rsidR="00E164A0" w:rsidRDefault="00E164A0" w:rsidP="005C38F4">
      <w:r>
        <w:t xml:space="preserve">However, as shown in </w:t>
      </w:r>
      <w:r>
        <w:fldChar w:fldCharType="begin"/>
      </w:r>
      <w:r>
        <w:instrText xml:space="preserve"> REF _Ref165629607 \h </w:instrText>
      </w:r>
      <w:r>
        <w:fldChar w:fldCharType="separate"/>
      </w:r>
      <w:r w:rsidR="009C4F7F" w:rsidRPr="005C38F4">
        <w:rPr>
          <w:b/>
        </w:rPr>
        <w:t xml:space="preserve">Figure </w:t>
      </w:r>
      <w:r w:rsidR="009C4F7F">
        <w:rPr>
          <w:b/>
          <w:noProof/>
        </w:rPr>
        <w:t>11</w:t>
      </w:r>
      <w:r>
        <w:fldChar w:fldCharType="end"/>
      </w:r>
      <w:r>
        <w:t>, the current TRP to PUCCH/PUSCH repetitions mapping cannot offer the separation of TRPs associated with repetitions in SBFD and non-SBFD symbols.</w:t>
      </w:r>
    </w:p>
    <w:p w14:paraId="7FC2892C" w14:textId="78279003" w:rsidR="00E164A0" w:rsidRPr="00CD1D4A" w:rsidRDefault="00E164A0" w:rsidP="002B0093">
      <w:pPr>
        <w:pStyle w:val="Observation"/>
      </w:pPr>
      <w:bookmarkStart w:id="691" w:name="_Toc166099389"/>
      <w:bookmarkStart w:id="692" w:name="_Toc166099858"/>
      <w:bookmarkStart w:id="693" w:name="_Toc166099962"/>
      <w:bookmarkStart w:id="694" w:name="_Toc166100068"/>
      <w:bookmarkStart w:id="695" w:name="_Toc166100178"/>
      <w:bookmarkStart w:id="696" w:name="_Toc166100288"/>
      <w:bookmarkStart w:id="697" w:name="_Toc166100398"/>
      <w:bookmarkStart w:id="698" w:name="_Toc166100507"/>
      <w:bookmarkStart w:id="699" w:name="_Toc166100616"/>
      <w:bookmarkStart w:id="700" w:name="_Toc166237735"/>
      <w:bookmarkStart w:id="701" w:name="_Toc166237842"/>
      <w:bookmarkStart w:id="702" w:name="_Toc181965631"/>
      <w:r w:rsidRPr="00CD1D4A">
        <w:t>In multi-TRP scenarios, separate power control and/or spatial relation for PUCCH/PUSCH repetitions/transmissions across SBFD and non-SBFD symbols can be automatically achieved by mapping the PUCCH/PUSCH repetitions/transmissions in SBFD and non-SBFD symbols to different TRPs.</w:t>
      </w:r>
      <w:bookmarkEnd w:id="691"/>
      <w:bookmarkEnd w:id="692"/>
      <w:bookmarkEnd w:id="693"/>
      <w:bookmarkEnd w:id="694"/>
      <w:bookmarkEnd w:id="695"/>
      <w:bookmarkEnd w:id="696"/>
      <w:bookmarkEnd w:id="697"/>
      <w:bookmarkEnd w:id="698"/>
      <w:bookmarkEnd w:id="699"/>
      <w:bookmarkEnd w:id="700"/>
      <w:bookmarkEnd w:id="701"/>
      <w:bookmarkEnd w:id="702"/>
      <w:r w:rsidRPr="00CD1D4A">
        <w:t xml:space="preserve"> </w:t>
      </w:r>
    </w:p>
    <w:p w14:paraId="64833EC6" w14:textId="20CCCA43" w:rsidR="00E164A0" w:rsidRPr="00CD1D4A" w:rsidRDefault="00E164A0" w:rsidP="002B0093">
      <w:pPr>
        <w:pStyle w:val="Observation"/>
      </w:pPr>
      <w:r w:rsidRPr="007B44E3">
        <w:t xml:space="preserve"> </w:t>
      </w:r>
      <w:bookmarkStart w:id="703" w:name="_Toc166099390"/>
      <w:bookmarkStart w:id="704" w:name="_Toc166099859"/>
      <w:bookmarkStart w:id="705" w:name="_Toc166099963"/>
      <w:bookmarkStart w:id="706" w:name="_Toc166100069"/>
      <w:bookmarkStart w:id="707" w:name="_Toc166100179"/>
      <w:bookmarkStart w:id="708" w:name="_Toc166100289"/>
      <w:bookmarkStart w:id="709" w:name="_Toc166100399"/>
      <w:bookmarkStart w:id="710" w:name="_Toc166100508"/>
      <w:bookmarkStart w:id="711" w:name="_Toc166100617"/>
      <w:bookmarkStart w:id="712" w:name="_Toc166237736"/>
      <w:bookmarkStart w:id="713" w:name="_Toc166237843"/>
      <w:bookmarkStart w:id="714" w:name="_Toc181965632"/>
      <w:r w:rsidRPr="007B44E3">
        <w:t xml:space="preserve">The current TRP to PUCCH/PUSCH repetitions mapping cannot offer the </w:t>
      </w:r>
      <w:r w:rsidRPr="00CD1D4A">
        <w:t>separation of TRPs associated with repetitions in SBFD and non-SBFD symbols. In addition, means for indicating the preferred TRP to be used for PUCCH/PUSCH repetitions in SBFD symbols do not exist.</w:t>
      </w:r>
      <w:bookmarkEnd w:id="703"/>
      <w:bookmarkEnd w:id="704"/>
      <w:bookmarkEnd w:id="705"/>
      <w:bookmarkEnd w:id="706"/>
      <w:bookmarkEnd w:id="707"/>
      <w:bookmarkEnd w:id="708"/>
      <w:bookmarkEnd w:id="709"/>
      <w:bookmarkEnd w:id="710"/>
      <w:bookmarkEnd w:id="711"/>
      <w:bookmarkEnd w:id="712"/>
      <w:bookmarkEnd w:id="713"/>
      <w:bookmarkEnd w:id="714"/>
    </w:p>
    <w:p w14:paraId="3CE1BD82" w14:textId="1F55BF39" w:rsidR="00E164A0" w:rsidRDefault="00E164A0" w:rsidP="00E164A0">
      <w:r>
        <w:t>From the above observations, the following is proposed:</w:t>
      </w:r>
    </w:p>
    <w:p w14:paraId="5C5B7632" w14:textId="6545D467" w:rsidR="004519BF" w:rsidRPr="000F4B60" w:rsidRDefault="00E164A0" w:rsidP="000F4B60">
      <w:pPr>
        <w:pStyle w:val="Proposal"/>
      </w:pPr>
      <w:bookmarkStart w:id="715" w:name="_Toc166099391"/>
      <w:bookmarkStart w:id="716" w:name="_Toc166099860"/>
      <w:bookmarkStart w:id="717" w:name="_Toc166099964"/>
      <w:bookmarkStart w:id="718" w:name="_Toc166100070"/>
      <w:bookmarkStart w:id="719" w:name="_Toc166100180"/>
      <w:bookmarkStart w:id="720" w:name="_Toc166100290"/>
      <w:bookmarkStart w:id="721" w:name="_Toc166100400"/>
      <w:bookmarkStart w:id="722" w:name="_Toc166100509"/>
      <w:bookmarkStart w:id="723" w:name="_Toc166100618"/>
      <w:bookmarkStart w:id="724" w:name="_Toc166237737"/>
      <w:bookmarkStart w:id="725" w:name="_Toc166237844"/>
      <w:bookmarkStart w:id="726" w:name="_Toc181965633"/>
      <w:r w:rsidRPr="00CF74B5">
        <w:t>RAN1 to specify enhancements for TR</w:t>
      </w:r>
      <w:r w:rsidRPr="00CD1D4A">
        <w:t xml:space="preserve">P-to-PUCCH/PUSCH-repetitions mapping to enable the separation of TRPs associated with repetitions in SBFD and non-SBFD symbols. In addition, RAN1 to specify means for </w:t>
      </w:r>
      <w:proofErr w:type="spellStart"/>
      <w:r w:rsidRPr="00CD1D4A">
        <w:t>gNB</w:t>
      </w:r>
      <w:proofErr w:type="spellEnd"/>
      <w:r w:rsidRPr="00CD1D4A">
        <w:t xml:space="preserve"> to indicate the preferred TRP to be used for PUCCH/PUSCH repetitions in SBFD symbols.</w:t>
      </w:r>
      <w:bookmarkEnd w:id="715"/>
      <w:bookmarkEnd w:id="716"/>
      <w:bookmarkEnd w:id="717"/>
      <w:bookmarkEnd w:id="718"/>
      <w:bookmarkEnd w:id="719"/>
      <w:bookmarkEnd w:id="720"/>
      <w:bookmarkEnd w:id="721"/>
      <w:bookmarkEnd w:id="722"/>
      <w:bookmarkEnd w:id="723"/>
      <w:bookmarkEnd w:id="724"/>
      <w:bookmarkEnd w:id="725"/>
      <w:bookmarkEnd w:id="726"/>
      <w:r w:rsidR="004519BF">
        <w:tab/>
      </w:r>
    </w:p>
    <w:p w14:paraId="178015E8" w14:textId="0075AC65" w:rsidR="00134B8F" w:rsidRDefault="00134B8F">
      <w:pPr>
        <w:pStyle w:val="Heading2"/>
      </w:pPr>
      <w:bookmarkStart w:id="727" w:name="OLE_LINK5"/>
      <w:bookmarkStart w:id="728" w:name="_Hlk118714984"/>
      <w:r>
        <w:lastRenderedPageBreak/>
        <w:t>Separate configurations for SRS</w:t>
      </w:r>
    </w:p>
    <w:p w14:paraId="77C75FC2" w14:textId="3741A73C" w:rsidR="00134B8F" w:rsidRPr="00EC6382" w:rsidRDefault="00134B8F" w:rsidP="0083255B">
      <w:r>
        <w:rPr>
          <w:lang w:val="en-GB"/>
        </w:rPr>
        <w:t>The following was agreed in RAN1#118bis:</w:t>
      </w:r>
    </w:p>
    <w:tbl>
      <w:tblPr>
        <w:tblStyle w:val="TableGrid"/>
        <w:tblW w:w="0" w:type="auto"/>
        <w:tblLook w:val="04A0" w:firstRow="1" w:lastRow="0" w:firstColumn="1" w:lastColumn="0" w:noHBand="0" w:noVBand="1"/>
      </w:tblPr>
      <w:tblGrid>
        <w:gridCol w:w="9629"/>
      </w:tblGrid>
      <w:tr w:rsidR="00134B8F" w14:paraId="13F65063" w14:textId="77777777" w:rsidTr="00134B8F">
        <w:tc>
          <w:tcPr>
            <w:tcW w:w="9629" w:type="dxa"/>
          </w:tcPr>
          <w:p w14:paraId="2C6FD602" w14:textId="77777777" w:rsidR="00134B8F" w:rsidRPr="00134B8F" w:rsidRDefault="00134B8F" w:rsidP="00134B8F">
            <w:pPr>
              <w:spacing w:after="0"/>
              <w:jc w:val="left"/>
              <w:rPr>
                <w:rFonts w:ascii="Times" w:eastAsia="Malgun Gothic" w:hAnsi="Times"/>
                <w:b/>
                <w:lang w:val="en-GB" w:eastAsia="zh-CN"/>
              </w:rPr>
            </w:pPr>
            <w:r w:rsidRPr="00134B8F">
              <w:rPr>
                <w:rFonts w:ascii="Times" w:eastAsia="Malgun Gothic" w:hAnsi="Times"/>
                <w:b/>
                <w:highlight w:val="green"/>
                <w:lang w:val="en-GB" w:eastAsia="zh-CN"/>
              </w:rPr>
              <w:t>Agreement</w:t>
            </w:r>
          </w:p>
          <w:p w14:paraId="5971E4B7" w14:textId="77777777" w:rsidR="00134B8F" w:rsidRPr="00134B8F" w:rsidRDefault="00134B8F" w:rsidP="00134B8F">
            <w:pPr>
              <w:spacing w:after="0"/>
              <w:jc w:val="left"/>
              <w:rPr>
                <w:rFonts w:ascii="Times" w:eastAsia="Malgun Gothic" w:hAnsi="Times"/>
                <w:lang w:val="en-GB" w:eastAsia="zh-CN"/>
              </w:rPr>
            </w:pPr>
            <w:r w:rsidRPr="00134B8F">
              <w:rPr>
                <w:rFonts w:ascii="Times" w:eastAsia="Batang" w:hAnsi="Times"/>
                <w:lang w:val="en-GB"/>
              </w:rPr>
              <w:t xml:space="preserve">Support separate </w:t>
            </w:r>
            <w:r w:rsidRPr="00134B8F">
              <w:rPr>
                <w:rFonts w:ascii="Times" w:eastAsia="Malgun Gothic" w:hAnsi="Times"/>
                <w:lang w:val="en-GB" w:eastAsia="zh-CN"/>
              </w:rPr>
              <w:t>SRS</w:t>
            </w:r>
            <w:r w:rsidRPr="00134B8F">
              <w:rPr>
                <w:rFonts w:ascii="Times" w:eastAsia="Batang" w:hAnsi="Times"/>
                <w:lang w:val="en-GB"/>
              </w:rPr>
              <w:t xml:space="preserve"> configurations for SBFD and non-SBFD symbols</w:t>
            </w:r>
            <w:r w:rsidRPr="00134B8F">
              <w:rPr>
                <w:rFonts w:ascii="Times" w:eastAsia="Malgun Gothic" w:hAnsi="Times"/>
                <w:lang w:val="en-GB" w:eastAsia="zh-CN"/>
              </w:rPr>
              <w:t>. Select one from the following options.</w:t>
            </w:r>
          </w:p>
          <w:p w14:paraId="01602018" w14:textId="77777777" w:rsidR="00134B8F" w:rsidRPr="00134B8F" w:rsidRDefault="00134B8F" w:rsidP="00134B8F">
            <w:pPr>
              <w:numPr>
                <w:ilvl w:val="0"/>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Option 1: </w:t>
            </w:r>
            <w:r w:rsidRPr="00134B8F">
              <w:rPr>
                <w:rFonts w:ascii="Times" w:eastAsia="Batang" w:hAnsi="Times"/>
                <w:lang w:val="en-GB"/>
              </w:rPr>
              <w:t xml:space="preserve">Support separate </w:t>
            </w:r>
            <w:r w:rsidRPr="00134B8F">
              <w:rPr>
                <w:rFonts w:ascii="Times" w:eastAsia="Batang" w:hAnsi="Times"/>
                <w:i/>
                <w:lang w:val="en-GB"/>
              </w:rPr>
              <w:t>SRS-</w:t>
            </w:r>
            <w:proofErr w:type="spellStart"/>
            <w:r w:rsidRPr="00134B8F">
              <w:rPr>
                <w:rFonts w:ascii="Times" w:eastAsia="Batang" w:hAnsi="Times"/>
                <w:i/>
                <w:lang w:val="en-GB"/>
              </w:rPr>
              <w:t>ResourceSet</w:t>
            </w:r>
            <w:r w:rsidRPr="00134B8F">
              <w:rPr>
                <w:rFonts w:ascii="Times" w:eastAsia="Batang" w:hAnsi="Times"/>
                <w:lang w:val="en-GB"/>
              </w:rPr>
              <w:t>s</w:t>
            </w:r>
            <w:proofErr w:type="spellEnd"/>
            <w:r w:rsidRPr="00134B8F">
              <w:rPr>
                <w:rFonts w:ascii="Times" w:eastAsia="Batang" w:hAnsi="Times"/>
                <w:lang w:val="en-GB"/>
              </w:rPr>
              <w:t xml:space="preserve"> configurations for SBFD and non-SBFD symbols</w:t>
            </w:r>
            <w:r w:rsidRPr="00134B8F">
              <w:rPr>
                <w:rFonts w:ascii="Times" w:eastAsia="Malgun Gothic" w:hAnsi="Times"/>
                <w:lang w:val="en-GB" w:eastAsia="zh-CN"/>
              </w:rPr>
              <w:t xml:space="preserve"> for a given usage.</w:t>
            </w:r>
          </w:p>
          <w:p w14:paraId="5FBBE380" w14:textId="4235A2F3" w:rsidR="00134B8F" w:rsidRPr="00134B8F" w:rsidRDefault="00134B8F" w:rsidP="00134B8F">
            <w:pPr>
              <w:numPr>
                <w:ilvl w:val="1"/>
                <w:numId w:val="149"/>
              </w:numPr>
              <w:spacing w:after="0"/>
              <w:jc w:val="left"/>
              <w:rPr>
                <w:rFonts w:ascii="Times" w:eastAsia="Batang" w:hAnsi="Times"/>
                <w:lang w:val="en-GB"/>
              </w:rPr>
            </w:pPr>
            <w:r w:rsidRPr="00134B8F">
              <w:rPr>
                <w:rFonts w:ascii="Times" w:eastAsia="Malgun Gothic" w:hAnsi="Times"/>
                <w:i/>
                <w:lang w:val="en-GB" w:eastAsia="zh-CN"/>
              </w:rPr>
              <w:t>SRS-</w:t>
            </w:r>
            <w:proofErr w:type="spellStart"/>
            <w:r w:rsidRPr="00134B8F">
              <w:rPr>
                <w:rFonts w:ascii="Times" w:eastAsia="Malgun Gothic" w:hAnsi="Times"/>
                <w:i/>
                <w:lang w:val="en-GB" w:eastAsia="zh-CN"/>
              </w:rPr>
              <w:t>ResourceSet</w:t>
            </w:r>
            <w:proofErr w:type="spellEnd"/>
            <w:r w:rsidRPr="00134B8F">
              <w:rPr>
                <w:rFonts w:ascii="Times" w:eastAsia="Malgun Gothic" w:hAnsi="Times"/>
                <w:lang w:val="en-GB" w:eastAsia="zh-CN"/>
              </w:rPr>
              <w:t xml:space="preserve"> configured for SBFD symbol is only applicable to SRS transmission occasions in SBFD symbols.</w:t>
            </w:r>
          </w:p>
          <w:p w14:paraId="46139AD7"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periodic and semi-persistent SRS, the SRS transmissions in non-SBFD symbols are dropped.</w:t>
            </w:r>
          </w:p>
          <w:p w14:paraId="7927FA47"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 available slot counting, only SBFD symbols are available for SRS transmission.</w:t>
            </w:r>
          </w:p>
          <w:p w14:paraId="0DB95D46"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without available slot counting, it is expected that UE is indicated to transmit SRS in the SBFD symbols.</w:t>
            </w:r>
          </w:p>
          <w:p w14:paraId="1B3BF410" w14:textId="77777777" w:rsidR="00134B8F" w:rsidRPr="00134B8F" w:rsidRDefault="00134B8F" w:rsidP="00134B8F">
            <w:pPr>
              <w:numPr>
                <w:ilvl w:val="1"/>
                <w:numId w:val="149"/>
              </w:numPr>
              <w:spacing w:after="0"/>
              <w:jc w:val="left"/>
              <w:rPr>
                <w:rFonts w:ascii="Times" w:eastAsia="Batang" w:hAnsi="Times"/>
                <w:lang w:val="en-GB"/>
              </w:rPr>
            </w:pPr>
            <w:r w:rsidRPr="00134B8F">
              <w:rPr>
                <w:rFonts w:ascii="Times" w:eastAsia="Malgun Gothic" w:hAnsi="Times"/>
                <w:i/>
                <w:lang w:val="en-GB" w:eastAsia="zh-CN"/>
              </w:rPr>
              <w:t>SRS-</w:t>
            </w:r>
            <w:proofErr w:type="spellStart"/>
            <w:r w:rsidRPr="00134B8F">
              <w:rPr>
                <w:rFonts w:ascii="Times" w:eastAsia="Malgun Gothic" w:hAnsi="Times"/>
                <w:i/>
                <w:lang w:val="en-GB" w:eastAsia="zh-CN"/>
              </w:rPr>
              <w:t>ResourceSet</w:t>
            </w:r>
            <w:proofErr w:type="spellEnd"/>
            <w:r w:rsidRPr="00134B8F">
              <w:rPr>
                <w:rFonts w:ascii="Times" w:eastAsia="Malgun Gothic" w:hAnsi="Times"/>
                <w:lang w:val="en-GB" w:eastAsia="zh-CN"/>
              </w:rPr>
              <w:t xml:space="preserve"> configured for non-SBFD symbol is only applicable to SRS transmission occasions in non-SBFD symbols.</w:t>
            </w:r>
          </w:p>
          <w:p w14:paraId="660ED50A"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periodic and semi-persistent SRS, the SRS transmissions in SBFD symbols are dropped.</w:t>
            </w:r>
          </w:p>
          <w:p w14:paraId="620FC88E"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 available slot counting, only non-SBFD symbols are available for SRS transmission.</w:t>
            </w:r>
          </w:p>
          <w:p w14:paraId="128DED52"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without available slot counting, it is expected that UE is indicated to transmit SRS in the non-SBFD symbols.</w:t>
            </w:r>
          </w:p>
          <w:p w14:paraId="69D60E52" w14:textId="77777777" w:rsidR="00134B8F" w:rsidRPr="00134B8F" w:rsidRDefault="00134B8F" w:rsidP="00134B8F">
            <w:pPr>
              <w:numPr>
                <w:ilvl w:val="1"/>
                <w:numId w:val="149"/>
              </w:numPr>
              <w:spacing w:after="0"/>
              <w:jc w:val="left"/>
              <w:rPr>
                <w:rFonts w:ascii="Times" w:eastAsia="Batang" w:hAnsi="Times"/>
                <w:szCs w:val="22"/>
                <w:lang w:val="en-GB" w:eastAsia="en-GB"/>
              </w:rPr>
            </w:pPr>
            <w:r w:rsidRPr="00134B8F">
              <w:rPr>
                <w:rFonts w:ascii="Times" w:eastAsia="Malgun Gothic" w:hAnsi="Times"/>
                <w:szCs w:val="22"/>
                <w:lang w:val="en-GB" w:eastAsia="zh-CN"/>
              </w:rPr>
              <w:t>FFS</w:t>
            </w:r>
            <w:r w:rsidRPr="00134B8F">
              <w:rPr>
                <w:rFonts w:ascii="Times" w:eastAsia="Batang" w:hAnsi="Times"/>
                <w:szCs w:val="22"/>
                <w:lang w:val="en-GB" w:eastAsia="en-GB"/>
              </w:rPr>
              <w:t xml:space="preserve"> </w:t>
            </w:r>
            <w:r w:rsidRPr="00134B8F">
              <w:rPr>
                <w:rFonts w:ascii="Times" w:eastAsia="Malgun Gothic" w:hAnsi="Times"/>
                <w:szCs w:val="22"/>
                <w:lang w:val="en-GB" w:eastAsia="zh-CN"/>
              </w:rPr>
              <w:t>applicable usages</w:t>
            </w:r>
          </w:p>
          <w:p w14:paraId="53F04E15" w14:textId="77777777" w:rsidR="00134B8F" w:rsidRPr="00134B8F" w:rsidRDefault="00134B8F" w:rsidP="00134B8F">
            <w:pPr>
              <w:numPr>
                <w:ilvl w:val="0"/>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Option 2: </w:t>
            </w:r>
            <w:r w:rsidRPr="00134B8F">
              <w:rPr>
                <w:rFonts w:ascii="Times" w:eastAsia="Batang" w:hAnsi="Times"/>
                <w:lang w:val="en-GB"/>
              </w:rPr>
              <w:t>Support separate configurations for SBFD and non-SBFD symbols</w:t>
            </w:r>
            <w:r w:rsidRPr="00134B8F">
              <w:rPr>
                <w:rFonts w:ascii="Times" w:eastAsia="Malgun Gothic" w:hAnsi="Times"/>
                <w:lang w:val="en-GB" w:eastAsia="zh-CN"/>
              </w:rPr>
              <w:t xml:space="preserve"> in the same </w:t>
            </w:r>
            <w:r w:rsidRPr="00134B8F">
              <w:rPr>
                <w:rFonts w:ascii="Times" w:eastAsia="Malgun Gothic" w:hAnsi="Times"/>
                <w:i/>
                <w:lang w:val="en-GB" w:eastAsia="zh-CN"/>
              </w:rPr>
              <w:t>SRS-Resource</w:t>
            </w:r>
            <w:r w:rsidRPr="00134B8F">
              <w:rPr>
                <w:rFonts w:ascii="Times" w:eastAsia="Malgun Gothic" w:hAnsi="Times"/>
                <w:lang w:val="en-GB" w:eastAsia="zh-CN"/>
              </w:rPr>
              <w:t>.</w:t>
            </w:r>
          </w:p>
          <w:p w14:paraId="44F063DB" w14:textId="77777777" w:rsidR="00134B8F" w:rsidRPr="00134B8F" w:rsidRDefault="00134B8F" w:rsidP="00134B8F">
            <w:pPr>
              <w:numPr>
                <w:ilvl w:val="1"/>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At least </w:t>
            </w:r>
            <w:proofErr w:type="spellStart"/>
            <w:r w:rsidRPr="00134B8F">
              <w:rPr>
                <w:rFonts w:ascii="Times" w:eastAsia="Malgun Gothic" w:hAnsi="Times"/>
                <w:i/>
                <w:lang w:val="en-GB" w:eastAsia="zh-CN"/>
              </w:rPr>
              <w:t>freqDomainPosition</w:t>
            </w:r>
            <w:proofErr w:type="spellEnd"/>
            <w:r w:rsidRPr="00134B8F">
              <w:rPr>
                <w:rFonts w:ascii="Times" w:eastAsia="Malgun Gothic" w:hAnsi="Times"/>
                <w:lang w:val="en-GB" w:eastAsia="zh-CN"/>
              </w:rPr>
              <w:t xml:space="preserve">, </w:t>
            </w:r>
            <w:proofErr w:type="spellStart"/>
            <w:r w:rsidRPr="00134B8F">
              <w:rPr>
                <w:rFonts w:ascii="Times" w:eastAsia="Malgun Gothic" w:hAnsi="Times"/>
                <w:i/>
                <w:lang w:val="en-GB" w:eastAsia="zh-CN"/>
              </w:rPr>
              <w:t>freqDomainShift</w:t>
            </w:r>
            <w:proofErr w:type="spellEnd"/>
            <w:r w:rsidRPr="00134B8F">
              <w:rPr>
                <w:rFonts w:ascii="Times" w:eastAsia="Malgun Gothic" w:hAnsi="Times"/>
                <w:lang w:val="en-GB" w:eastAsia="zh-CN"/>
              </w:rPr>
              <w:t xml:space="preserve"> and </w:t>
            </w:r>
            <w:proofErr w:type="spellStart"/>
            <w:r w:rsidRPr="00134B8F">
              <w:rPr>
                <w:rFonts w:ascii="Times" w:eastAsia="Malgun Gothic" w:hAnsi="Times"/>
                <w:i/>
                <w:lang w:val="en-GB" w:eastAsia="zh-CN"/>
              </w:rPr>
              <w:t>freqHopping</w:t>
            </w:r>
            <w:proofErr w:type="spellEnd"/>
            <w:r w:rsidRPr="00134B8F">
              <w:rPr>
                <w:rFonts w:ascii="Times" w:eastAsia="Malgun Gothic" w:hAnsi="Times"/>
                <w:lang w:val="en-GB" w:eastAsia="zh-CN"/>
              </w:rPr>
              <w:t xml:space="preserve"> are separately configured.</w:t>
            </w:r>
          </w:p>
          <w:p w14:paraId="5533956F" w14:textId="77777777" w:rsidR="00134B8F" w:rsidRPr="00134B8F" w:rsidRDefault="00134B8F" w:rsidP="00134B8F">
            <w:pPr>
              <w:numPr>
                <w:ilvl w:val="2"/>
                <w:numId w:val="149"/>
              </w:numPr>
              <w:spacing w:after="0"/>
              <w:jc w:val="left"/>
              <w:rPr>
                <w:rFonts w:ascii="Times" w:eastAsia="Malgun Gothic" w:hAnsi="Times"/>
                <w:lang w:val="en-GB" w:eastAsia="zh-CN"/>
              </w:rPr>
            </w:pPr>
            <w:r w:rsidRPr="00134B8F">
              <w:rPr>
                <w:rFonts w:ascii="Times" w:eastAsia="Malgun Gothic" w:hAnsi="Times"/>
                <w:lang w:val="en-GB" w:eastAsia="zh-CN"/>
              </w:rPr>
              <w:t>FFS separate configurations of other parameters</w:t>
            </w:r>
          </w:p>
          <w:p w14:paraId="36F8AB1A" w14:textId="77777777" w:rsidR="00134B8F" w:rsidRPr="00134B8F" w:rsidRDefault="00134B8F" w:rsidP="00134B8F">
            <w:pPr>
              <w:numPr>
                <w:ilvl w:val="1"/>
                <w:numId w:val="149"/>
              </w:numPr>
              <w:spacing w:after="0"/>
              <w:jc w:val="left"/>
              <w:rPr>
                <w:rFonts w:ascii="Times" w:eastAsia="Batang" w:hAnsi="Times"/>
                <w:szCs w:val="22"/>
                <w:lang w:val="en-GB" w:eastAsia="en-GB"/>
              </w:rPr>
            </w:pPr>
            <w:r w:rsidRPr="00134B8F">
              <w:rPr>
                <w:rFonts w:ascii="Times" w:eastAsia="Malgun Gothic" w:hAnsi="Times"/>
                <w:szCs w:val="22"/>
                <w:lang w:val="en-GB" w:eastAsia="zh-CN"/>
              </w:rPr>
              <w:t>FFS</w:t>
            </w:r>
            <w:r w:rsidRPr="00134B8F">
              <w:rPr>
                <w:rFonts w:ascii="Times" w:eastAsia="Batang" w:hAnsi="Times"/>
                <w:szCs w:val="22"/>
                <w:lang w:val="en-GB" w:eastAsia="en-GB"/>
              </w:rPr>
              <w:t xml:space="preserve"> </w:t>
            </w:r>
            <w:r w:rsidRPr="00134B8F">
              <w:rPr>
                <w:rFonts w:ascii="Times" w:eastAsia="Malgun Gothic" w:hAnsi="Times"/>
                <w:szCs w:val="22"/>
                <w:lang w:val="en-GB" w:eastAsia="zh-CN"/>
              </w:rPr>
              <w:t>applicable usages</w:t>
            </w:r>
          </w:p>
          <w:p w14:paraId="22939CE2" w14:textId="77777777" w:rsidR="00134B8F" w:rsidRDefault="00134B8F" w:rsidP="00134B8F">
            <w:pPr>
              <w:rPr>
                <w:lang w:val="en-GB"/>
              </w:rPr>
            </w:pPr>
          </w:p>
        </w:tc>
      </w:tr>
    </w:tbl>
    <w:p w14:paraId="5A63A9A7" w14:textId="77777777" w:rsidR="00134B8F" w:rsidRDefault="00134B8F" w:rsidP="00134B8F">
      <w:pPr>
        <w:rPr>
          <w:lang w:val="en-GB"/>
        </w:rPr>
      </w:pPr>
    </w:p>
    <w:p w14:paraId="1A3A0CE8" w14:textId="77777777" w:rsidR="00665680" w:rsidRDefault="00CD1074">
      <w:pPr>
        <w:rPr>
          <w:rFonts w:ascii="Times" w:eastAsia="Batang" w:hAnsi="Times"/>
          <w:lang w:val="en-GB"/>
        </w:rPr>
      </w:pPr>
      <w:r>
        <w:t xml:space="preserve">In our view, Option 1 </w:t>
      </w:r>
      <w:r w:rsidR="00144FB8">
        <w:t xml:space="preserve">on </w:t>
      </w:r>
      <w:r w:rsidR="00144FB8" w:rsidRPr="00134B8F">
        <w:rPr>
          <w:rFonts w:ascii="Times" w:eastAsia="Batang" w:hAnsi="Times"/>
          <w:lang w:val="en-GB"/>
        </w:rPr>
        <w:t xml:space="preserve">separate </w:t>
      </w:r>
      <w:r w:rsidR="00144FB8" w:rsidRPr="00134B8F">
        <w:rPr>
          <w:rFonts w:ascii="Times" w:eastAsia="Batang" w:hAnsi="Times"/>
          <w:i/>
          <w:lang w:val="en-GB"/>
        </w:rPr>
        <w:t>SRS-</w:t>
      </w:r>
      <w:proofErr w:type="spellStart"/>
      <w:r w:rsidR="00144FB8" w:rsidRPr="00134B8F">
        <w:rPr>
          <w:rFonts w:ascii="Times" w:eastAsia="Batang" w:hAnsi="Times"/>
          <w:i/>
          <w:lang w:val="en-GB"/>
        </w:rPr>
        <w:t>ResourceSet</w:t>
      </w:r>
      <w:r w:rsidR="00144FB8" w:rsidRPr="00134B8F">
        <w:rPr>
          <w:rFonts w:ascii="Times" w:eastAsia="Batang" w:hAnsi="Times"/>
          <w:lang w:val="en-GB"/>
        </w:rPr>
        <w:t>s</w:t>
      </w:r>
      <w:proofErr w:type="spellEnd"/>
      <w:r w:rsidR="00144FB8" w:rsidRPr="00134B8F">
        <w:rPr>
          <w:rFonts w:ascii="Times" w:eastAsia="Batang" w:hAnsi="Times"/>
          <w:lang w:val="en-GB"/>
        </w:rPr>
        <w:t xml:space="preserve"> configurations for SBFD and non-SBFD symbols</w:t>
      </w:r>
      <w:r w:rsidR="00144FB8">
        <w:rPr>
          <w:rFonts w:ascii="Times" w:eastAsia="Batang" w:hAnsi="Times"/>
          <w:lang w:val="en-GB"/>
        </w:rPr>
        <w:t xml:space="preserve"> is a more logical solution </w:t>
      </w:r>
      <w:r w:rsidR="008626E7">
        <w:rPr>
          <w:rFonts w:ascii="Times" w:eastAsia="Batang" w:hAnsi="Times"/>
          <w:lang w:val="en-GB"/>
        </w:rPr>
        <w:t xml:space="preserve">than Option 2. </w:t>
      </w:r>
      <w:r w:rsidR="00A51278">
        <w:rPr>
          <w:rFonts w:ascii="Times" w:eastAsia="Batang" w:hAnsi="Times"/>
          <w:lang w:val="en-GB"/>
        </w:rPr>
        <w:t>Regarding the applicable usages</w:t>
      </w:r>
      <w:r w:rsidR="00B4453C" w:rsidRPr="00B4453C">
        <w:rPr>
          <w:rFonts w:ascii="Times" w:eastAsia="Batang" w:hAnsi="Times"/>
          <w:lang w:val="en-GB"/>
        </w:rPr>
        <w:t xml:space="preserve"> </w:t>
      </w:r>
      <w:r w:rsidR="00B4453C">
        <w:rPr>
          <w:rFonts w:ascii="Times" w:eastAsia="Batang" w:hAnsi="Times"/>
          <w:lang w:val="en-GB"/>
        </w:rPr>
        <w:t xml:space="preserve">for </w:t>
      </w:r>
      <w:r w:rsidR="00B4453C" w:rsidRPr="00134B8F">
        <w:rPr>
          <w:rFonts w:ascii="Times" w:eastAsia="Batang" w:hAnsi="Times"/>
          <w:i/>
          <w:lang w:val="en-GB"/>
        </w:rPr>
        <w:t>SRS-</w:t>
      </w:r>
      <w:proofErr w:type="spellStart"/>
      <w:r w:rsidR="00B4453C" w:rsidRPr="00134B8F">
        <w:rPr>
          <w:rFonts w:ascii="Times" w:eastAsia="Batang" w:hAnsi="Times"/>
          <w:i/>
          <w:lang w:val="en-GB"/>
        </w:rPr>
        <w:t>ResourceSet</w:t>
      </w:r>
      <w:r w:rsidR="00B4453C" w:rsidRPr="00134B8F">
        <w:rPr>
          <w:rFonts w:ascii="Times" w:eastAsia="Batang" w:hAnsi="Times"/>
          <w:lang w:val="en-GB"/>
        </w:rPr>
        <w:t>s</w:t>
      </w:r>
      <w:proofErr w:type="spellEnd"/>
      <w:r w:rsidR="00B4453C">
        <w:rPr>
          <w:rFonts w:ascii="Times" w:eastAsia="Batang" w:hAnsi="Times"/>
          <w:i/>
          <w:iCs/>
          <w:lang w:val="en-GB"/>
        </w:rPr>
        <w:t xml:space="preserve"> </w:t>
      </w:r>
      <w:r w:rsidR="00B4453C">
        <w:rPr>
          <w:rFonts w:ascii="Times" w:eastAsia="Batang" w:hAnsi="Times"/>
          <w:lang w:val="en-GB"/>
        </w:rPr>
        <w:t>for SBFD symbols</w:t>
      </w:r>
      <w:r w:rsidR="00A51278">
        <w:rPr>
          <w:rFonts w:ascii="Times" w:eastAsia="Batang" w:hAnsi="Times"/>
          <w:lang w:val="en-GB"/>
        </w:rPr>
        <w:t xml:space="preserve">, at least </w:t>
      </w:r>
      <w:r w:rsidR="00A51278" w:rsidRPr="00A51278">
        <w:rPr>
          <w:rFonts w:ascii="Times" w:eastAsia="Batang" w:hAnsi="Times"/>
          <w:lang w:val="en-GB"/>
        </w:rPr>
        <w:t>"codebook" and "non-codebook"</w:t>
      </w:r>
      <w:r w:rsidR="00A51278">
        <w:rPr>
          <w:rFonts w:ascii="Times" w:eastAsia="Batang" w:hAnsi="Times"/>
          <w:lang w:val="en-GB"/>
        </w:rPr>
        <w:t xml:space="preserve"> should be supported</w:t>
      </w:r>
      <w:r w:rsidR="000761F9">
        <w:rPr>
          <w:rFonts w:ascii="Times" w:eastAsia="Batang" w:hAnsi="Times"/>
          <w:lang w:val="en-GB"/>
        </w:rPr>
        <w:t xml:space="preserve">, while </w:t>
      </w:r>
      <w:r w:rsidR="000C62A6">
        <w:rPr>
          <w:rFonts w:ascii="Times" w:eastAsia="Batang" w:hAnsi="Times"/>
          <w:lang w:val="en-GB"/>
        </w:rPr>
        <w:t xml:space="preserve">the usage </w:t>
      </w:r>
      <w:r w:rsidR="00F80B18">
        <w:rPr>
          <w:rFonts w:ascii="Times" w:eastAsia="Batang" w:hAnsi="Times"/>
          <w:lang w:val="en-GB"/>
        </w:rPr>
        <w:t>for</w:t>
      </w:r>
      <w:r w:rsidR="00FD7B82">
        <w:rPr>
          <w:rFonts w:ascii="Times" w:eastAsia="Batang" w:hAnsi="Times"/>
          <w:lang w:val="en-GB"/>
        </w:rPr>
        <w:t xml:space="preserve"> </w:t>
      </w:r>
      <w:r w:rsidR="000C62A6" w:rsidRPr="000C62A6">
        <w:rPr>
          <w:rFonts w:ascii="Times" w:eastAsia="Batang" w:hAnsi="Times"/>
        </w:rPr>
        <w:t>"</w:t>
      </w:r>
      <w:proofErr w:type="spellStart"/>
      <w:r w:rsidR="000C62A6" w:rsidRPr="000C62A6">
        <w:rPr>
          <w:rFonts w:ascii="Times" w:eastAsia="Batang" w:hAnsi="Times"/>
        </w:rPr>
        <w:t>antennaSwitching</w:t>
      </w:r>
      <w:proofErr w:type="spellEnd"/>
      <w:r w:rsidR="000C62A6" w:rsidRPr="000C62A6">
        <w:rPr>
          <w:rFonts w:ascii="Times" w:eastAsia="Batang" w:hAnsi="Times"/>
        </w:rPr>
        <w:t>"</w:t>
      </w:r>
      <w:r w:rsidR="00F80B18">
        <w:rPr>
          <w:rFonts w:ascii="Times" w:eastAsia="Batang" w:hAnsi="Times"/>
        </w:rPr>
        <w:t xml:space="preserve"> does not seem necessary</w:t>
      </w:r>
      <w:r w:rsidR="00665680">
        <w:rPr>
          <w:rFonts w:ascii="Times" w:eastAsia="Batang" w:hAnsi="Times"/>
        </w:rPr>
        <w:t xml:space="preserve"> (as using the SBFD UL </w:t>
      </w:r>
      <w:proofErr w:type="spellStart"/>
      <w:r w:rsidR="00665680">
        <w:rPr>
          <w:rFonts w:ascii="Times" w:eastAsia="Batang" w:hAnsi="Times"/>
        </w:rPr>
        <w:t>subband</w:t>
      </w:r>
      <w:proofErr w:type="spellEnd"/>
      <w:r w:rsidR="00665680">
        <w:rPr>
          <w:rFonts w:ascii="Times" w:eastAsia="Batang" w:hAnsi="Times"/>
        </w:rPr>
        <w:t xml:space="preserve"> for DL CSI acquisition does not make too much sense)</w:t>
      </w:r>
      <w:r w:rsidR="001442CE">
        <w:rPr>
          <w:rFonts w:ascii="Times" w:eastAsia="Batang" w:hAnsi="Times"/>
          <w:lang w:val="en-GB"/>
        </w:rPr>
        <w:t>.</w:t>
      </w:r>
    </w:p>
    <w:p w14:paraId="4666112D" w14:textId="7E5F14FA" w:rsidR="00134B8F" w:rsidRPr="00EC6382" w:rsidRDefault="00665680" w:rsidP="0083255B">
      <w:pPr>
        <w:pStyle w:val="Proposal"/>
      </w:pPr>
      <w:bookmarkStart w:id="729" w:name="_Toc181965634"/>
      <w:r>
        <w:rPr>
          <w:rFonts w:eastAsia="Batang"/>
          <w:lang w:val="en-GB"/>
        </w:rPr>
        <w:t xml:space="preserve">On separate </w:t>
      </w:r>
      <w:r w:rsidRPr="00665680">
        <w:rPr>
          <w:rFonts w:eastAsia="Batang"/>
          <w:lang w:val="en-GB"/>
        </w:rPr>
        <w:t>SRS configurations for SBFD and non-SBFD symbols</w:t>
      </w:r>
      <w:r>
        <w:rPr>
          <w:rFonts w:eastAsia="Batang"/>
          <w:lang w:val="en-GB"/>
        </w:rPr>
        <w:t xml:space="preserve">, support Option 1: </w:t>
      </w:r>
      <w:r w:rsidRPr="00665680">
        <w:rPr>
          <w:rFonts w:eastAsia="Batang"/>
          <w:lang w:val="en-GB"/>
        </w:rPr>
        <w:t>separate SRS-</w:t>
      </w:r>
      <w:proofErr w:type="spellStart"/>
      <w:r w:rsidRPr="00665680">
        <w:rPr>
          <w:rFonts w:eastAsia="Batang"/>
          <w:lang w:val="en-GB"/>
        </w:rPr>
        <w:t>ResourceSets</w:t>
      </w:r>
      <w:proofErr w:type="spellEnd"/>
      <w:r w:rsidRPr="00665680">
        <w:rPr>
          <w:rFonts w:eastAsia="Batang"/>
          <w:lang w:val="en-GB"/>
        </w:rPr>
        <w:t xml:space="preserve"> configurations for SBFD and non-SBFD symbols for a given usage</w:t>
      </w:r>
      <w:r>
        <w:rPr>
          <w:rFonts w:eastAsia="Batang"/>
          <w:lang w:val="en-GB"/>
        </w:rPr>
        <w:t>.</w:t>
      </w:r>
      <w:bookmarkEnd w:id="729"/>
    </w:p>
    <w:bookmarkEnd w:id="4"/>
    <w:bookmarkEnd w:id="727"/>
    <w:bookmarkEnd w:id="728"/>
    <w:p w14:paraId="10445A01" w14:textId="65BF2491" w:rsidR="00885580" w:rsidRDefault="007820D0" w:rsidP="00885580">
      <w:pPr>
        <w:pStyle w:val="Heading1"/>
      </w:pPr>
      <w:r>
        <w:t>Conclusion</w:t>
      </w:r>
    </w:p>
    <w:p w14:paraId="3D5BC62E" w14:textId="75FB57C8" w:rsidR="006B3732" w:rsidRDefault="008C27BF" w:rsidP="00D03BC8">
      <w:pPr>
        <w:rPr>
          <w:rStyle w:val="normaltextrun"/>
          <w:color w:val="000000"/>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reception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77DAE560" w14:textId="77777777" w:rsidR="009E6D6C" w:rsidRPr="00ED61E0" w:rsidRDefault="009E6D6C" w:rsidP="00D03BC8">
      <w:pPr>
        <w:rPr>
          <w:rStyle w:val="normaltextrun"/>
          <w:b/>
          <w:bCs/>
          <w:color w:val="000000"/>
          <w:szCs w:val="20"/>
          <w:shd w:val="clear" w:color="auto" w:fill="FFFFFF"/>
        </w:rPr>
      </w:pPr>
    </w:p>
    <w:p w14:paraId="066D3811" w14:textId="4A68E01B" w:rsidR="0063377C" w:rsidRPr="00ED61E0" w:rsidRDefault="009E6D6C">
      <w:pPr>
        <w:pStyle w:val="TOC1"/>
        <w:tabs>
          <w:tab w:val="left" w:pos="1418"/>
        </w:tabs>
        <w:rPr>
          <w:rFonts w:asciiTheme="minorHAnsi" w:eastAsiaTheme="minorEastAsia" w:hAnsiTheme="minorHAnsi" w:cstheme="minorBidi"/>
          <w:b/>
          <w:bCs/>
          <w:kern w:val="2"/>
          <w:sz w:val="20"/>
          <w14:ligatures w14:val="standardContextual"/>
        </w:rPr>
      </w:pPr>
      <w:r w:rsidRPr="00ED61E0">
        <w:rPr>
          <w:rStyle w:val="normaltextrun"/>
          <w:b/>
          <w:bCs/>
          <w:color w:val="000000"/>
          <w:sz w:val="20"/>
          <w:shd w:val="clear" w:color="auto" w:fill="FFFFFF"/>
        </w:rPr>
        <w:lastRenderedPageBreak/>
        <w:fldChar w:fldCharType="begin"/>
      </w:r>
      <w:r w:rsidRPr="00ED61E0">
        <w:rPr>
          <w:rStyle w:val="normaltextrun"/>
          <w:b/>
          <w:bCs/>
          <w:color w:val="000000"/>
          <w:sz w:val="20"/>
          <w:shd w:val="clear" w:color="auto" w:fill="FFFFFF"/>
        </w:rPr>
        <w:instrText xml:space="preserve"> TOC \n \h \z \t "Proposal;1;Observation;1" </w:instrText>
      </w:r>
      <w:r w:rsidRPr="00ED61E0">
        <w:rPr>
          <w:rStyle w:val="normaltextrun"/>
          <w:b/>
          <w:bCs/>
          <w:color w:val="000000"/>
          <w:sz w:val="20"/>
          <w:shd w:val="clear" w:color="auto" w:fill="FFFFFF"/>
        </w:rPr>
        <w:fldChar w:fldCharType="separate"/>
      </w:r>
      <w:hyperlink w:anchor="_Toc181965561" w:history="1">
        <w:r w:rsidR="0063377C" w:rsidRPr="00ED61E0">
          <w:rPr>
            <w:rStyle w:val="Hyperlink"/>
            <w:b/>
            <w:bCs/>
            <w:sz w:val="20"/>
          </w:rPr>
          <w:t>Proposal 1:</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The working assumption in RAN1 #116 agreement for cell specific configuration of frequency location of SBFD subband should be confirmed.</w:t>
        </w:r>
      </w:hyperlink>
    </w:p>
    <w:p w14:paraId="270CA092" w14:textId="6CCDB9AA"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62" w:history="1">
        <w:r w:rsidR="0063377C" w:rsidRPr="00ED61E0">
          <w:rPr>
            <w:rStyle w:val="Hyperlink"/>
            <w:b/>
            <w:bCs/>
            <w:sz w:val="20"/>
          </w:rPr>
          <w:t>Proposal 2:</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 xml:space="preserve">In addition to cell-specific configuration of DL and UL subbands, signaling of </w:t>
        </w:r>
        <w:r w:rsidR="0063377C" w:rsidRPr="00ED61E0">
          <w:rPr>
            <w:rStyle w:val="Hyperlink"/>
            <w:rFonts w:eastAsia="Malgun Gothic" w:cs="Times"/>
            <w:b/>
            <w:bCs/>
            <w:sz w:val="20"/>
            <w:lang w:val="en-GB" w:eastAsia="x-none"/>
          </w:rPr>
          <w:t>UE-specific configuration can be supported, e.g. to configure some UEs to operate with larger guardband due to poorer filtering capabilities or different UE-UE CLI conditions compared to other UEs.</w:t>
        </w:r>
      </w:hyperlink>
    </w:p>
    <w:p w14:paraId="2A78C3F4" w14:textId="7FF2D683"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63" w:history="1">
        <w:r w:rsidR="0063377C" w:rsidRPr="00ED61E0">
          <w:rPr>
            <w:rStyle w:val="Hyperlink"/>
            <w:b/>
            <w:bCs/>
            <w:sz w:val="20"/>
          </w:rPr>
          <w:t>Proposal 3:</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Signaling of the SBFD time and frequency configuration via RRC dedicated signaling can be considered, additionally to signaling in SIB, to support dual connectivity or carrier aggregation with SBFD carriers.</w:t>
        </w:r>
      </w:hyperlink>
    </w:p>
    <w:p w14:paraId="760222FB" w14:textId="36C192D7"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64" w:history="1">
        <w:r w:rsidR="0063377C" w:rsidRPr="00ED61E0">
          <w:rPr>
            <w:rStyle w:val="Hyperlink"/>
            <w:b/>
            <w:bCs/>
            <w:sz w:val="20"/>
          </w:rPr>
          <w:t>Proposal 4:</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RAN1 should finalize the LS on UE-specific guardband and send to RAN4.</w:t>
        </w:r>
      </w:hyperlink>
    </w:p>
    <w:p w14:paraId="4B04F1FE" w14:textId="7E2F97DA"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65" w:history="1">
        <w:r w:rsidR="0063377C" w:rsidRPr="00ED61E0">
          <w:rPr>
            <w:rStyle w:val="Hyperlink"/>
            <w:b/>
            <w:bCs/>
            <w:sz w:val="20"/>
            <w:lang w:val="en-GB"/>
          </w:rPr>
          <w:t>Observation 1:</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The initial BWP for initial access in SBFD symbols may need larger size than for legacy case without support SBFD, to cover PRACH/Msg3 in UL subband that is parallel with SSB in frequency domain in SBFD symbols.</w:t>
        </w:r>
      </w:hyperlink>
    </w:p>
    <w:p w14:paraId="17C46C07" w14:textId="20E5291E"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66" w:history="1">
        <w:r w:rsidR="0063377C" w:rsidRPr="00ED61E0">
          <w:rPr>
            <w:rStyle w:val="Hyperlink"/>
            <w:b/>
            <w:bCs/>
            <w:sz w:val="20"/>
            <w:lang w:val="en-GB"/>
          </w:rPr>
          <w:t>Observation 2:</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The requirement on supported initial BWP size from legacy UE may be changed.</w:t>
        </w:r>
      </w:hyperlink>
    </w:p>
    <w:p w14:paraId="6570F858" w14:textId="19C1B1FD"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67" w:history="1">
        <w:r w:rsidR="0063377C" w:rsidRPr="00ED61E0">
          <w:rPr>
            <w:rStyle w:val="Hyperlink"/>
            <w:b/>
            <w:bCs/>
            <w:sz w:val="20"/>
            <w:lang w:val="en-GB"/>
          </w:rPr>
          <w:t>Observation 3:</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The initial BWP may have limitation on UL subband location in frequency domain.</w:t>
        </w:r>
      </w:hyperlink>
    </w:p>
    <w:p w14:paraId="39F443D3" w14:textId="4B6A7D26"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68" w:history="1">
        <w:r w:rsidR="0063377C" w:rsidRPr="00ED61E0">
          <w:rPr>
            <w:rStyle w:val="Hyperlink"/>
            <w:b/>
            <w:bCs/>
            <w:sz w:val="20"/>
            <w:lang w:val="en-GB"/>
          </w:rPr>
          <w:t>Proposal 5:</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RAN1 should support a separate initial BWP for SBFD aware UEs.</w:t>
        </w:r>
      </w:hyperlink>
    </w:p>
    <w:p w14:paraId="6ADAD928" w14:textId="499CED49"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69" w:history="1">
        <w:r w:rsidR="0063377C" w:rsidRPr="00ED61E0">
          <w:rPr>
            <w:rStyle w:val="Hyperlink"/>
            <w:b/>
            <w:bCs/>
            <w:sz w:val="20"/>
            <w:lang w:val="en-GB"/>
          </w:rPr>
          <w:t>Observation 4:</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Depending on the gNB architecture and antenna configuration, guard periods might or might not be needed during the transitions between SBFD and non-SBFD symbols. The number of transition points between SBFD and non-SBFD symbols should not be constrained t least from specification point of view.</w:t>
        </w:r>
      </w:hyperlink>
    </w:p>
    <w:p w14:paraId="68C9B5C3" w14:textId="753A8E78"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70" w:history="1">
        <w:r w:rsidR="0063377C" w:rsidRPr="00ED61E0">
          <w:rPr>
            <w:rStyle w:val="Hyperlink"/>
            <w:b/>
            <w:bCs/>
            <w:sz w:val="20"/>
            <w:lang w:val="en-GB"/>
          </w:rPr>
          <w:t>Observation 5:</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The TDD UL-DL pattern (provided via TDD-UL-DL-ConfigCommon) has typically a short periodicity of 1..5 ms, while some reference signals (e.g. SSB or CSI-RS for tracking) are transmitted with much larger periodicity (e.g. 20 .. 160 ms). The SBFD time-domain configuration shall allow SBFD operation in the majority of the time slots, while still allow some ‘sparse’ slots to operate as legacy/DL-only manner.</w:t>
        </w:r>
      </w:hyperlink>
    </w:p>
    <w:p w14:paraId="1D4ED8C7" w14:textId="46615226"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71" w:history="1">
        <w:r w:rsidR="0063377C" w:rsidRPr="00ED61E0">
          <w:rPr>
            <w:rStyle w:val="Hyperlink"/>
            <w:b/>
            <w:bCs/>
            <w:sz w:val="20"/>
          </w:rPr>
          <w:t>Proposal 6:</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The periodic UL-DL pattern configuration can be complemented with additional cell-specific signaling that can change the configuration or format for one or some slots.</w:t>
        </w:r>
      </w:hyperlink>
    </w:p>
    <w:p w14:paraId="74DF0316" w14:textId="7CDEBC72"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72" w:history="1">
        <w:r w:rsidR="0063377C" w:rsidRPr="00ED61E0">
          <w:rPr>
            <w:rStyle w:val="Hyperlink"/>
            <w:b/>
            <w:bCs/>
            <w:sz w:val="20"/>
          </w:rPr>
          <w:t>Proposal 7:</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Confirm the working assumption from RAN1#118 on the configuration of frequency location of SBFD subbands.</w:t>
        </w:r>
      </w:hyperlink>
    </w:p>
    <w:p w14:paraId="2A86570F" w14:textId="2956F952"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73" w:history="1">
        <w:r w:rsidR="0063377C" w:rsidRPr="00ED61E0">
          <w:rPr>
            <w:rStyle w:val="Hyperlink"/>
            <w:b/>
            <w:bCs/>
            <w:sz w:val="20"/>
            <w:lang w:val="en-GB"/>
          </w:rPr>
          <w:t>Observation 6:</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For link direction determination, Option 2 (</w:t>
        </w:r>
        <w:r w:rsidR="0063377C" w:rsidRPr="00ED61E0">
          <w:rPr>
            <w:rStyle w:val="Hyperlink"/>
            <w:rFonts w:ascii="Times" w:hAnsi="Times" w:cs="Times"/>
            <w:b/>
            <w:bCs/>
            <w:sz w:val="20"/>
            <w:lang w:val="en-GB"/>
          </w:rPr>
          <w:t>link direction is indicated by gNB explicitly</w:t>
        </w:r>
        <w:r w:rsidR="0063377C" w:rsidRPr="00ED61E0">
          <w:rPr>
            <w:rStyle w:val="Hyperlink"/>
            <w:b/>
            <w:bCs/>
            <w:sz w:val="20"/>
            <w:lang w:val="en-GB"/>
          </w:rPr>
          <w:t>) assigns a pre-defined link direction (e.g. per slot) to the UE which diminishes the benefits of SBFD.</w:t>
        </w:r>
      </w:hyperlink>
    </w:p>
    <w:p w14:paraId="7EC69BDC" w14:textId="1DD6E9D9"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74" w:history="1">
        <w:r w:rsidR="0063377C" w:rsidRPr="00ED61E0">
          <w:rPr>
            <w:rStyle w:val="Hyperlink"/>
            <w:b/>
            <w:bCs/>
            <w:sz w:val="20"/>
            <w:lang w:val="en-GB"/>
          </w:rPr>
          <w:t>Observation 7:</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In contrast, Option 1 (based on collision handling rules) is more flexible and better aligned with legacy UE handling. Option 1 could benefit of additional indications that allows the UE to determine UL/DL priorities e.g. for some (but not all) UL/DL collision cases.</w:t>
        </w:r>
      </w:hyperlink>
    </w:p>
    <w:p w14:paraId="245636B8" w14:textId="215B3D12"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75" w:history="1">
        <w:r w:rsidR="0063377C" w:rsidRPr="00ED61E0">
          <w:rPr>
            <w:rStyle w:val="Hyperlink"/>
            <w:b/>
            <w:bCs/>
            <w:sz w:val="20"/>
            <w:lang w:val="en-GB"/>
          </w:rPr>
          <w:t>Proposal 8:</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For the link direction determination, support Option 1 from RAN1#116 as baseline:</w:t>
        </w:r>
      </w:hyperlink>
    </w:p>
    <w:p w14:paraId="1A7DE49F" w14:textId="492A75FA"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576" w:history="1">
        <w:r w:rsidR="0063377C" w:rsidRPr="00ED61E0">
          <w:rPr>
            <w:rStyle w:val="Hyperlink"/>
            <w:rFonts w:ascii="Symbol" w:hAnsi="Symbol"/>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Option 1: UE determines link direction based on configured/scheduled transmissions/receptions and collision handling (if any).</w:t>
        </w:r>
      </w:hyperlink>
    </w:p>
    <w:p w14:paraId="6AB86EF1" w14:textId="0B48E375"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577" w:history="1">
        <w:r w:rsidR="0063377C" w:rsidRPr="00ED61E0">
          <w:rPr>
            <w:rStyle w:val="Hyperlink"/>
            <w:b/>
            <w:bCs/>
            <w:sz w:val="20"/>
            <w:lang w:val="en-GB"/>
          </w:rPr>
          <w:t>Note: Option 1 should not preclude enhancements to existing collision handling rules for SBFD operation.</w:t>
        </w:r>
      </w:hyperlink>
    </w:p>
    <w:p w14:paraId="408502D2" w14:textId="79E6A2AE"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78" w:history="1">
        <w:r w:rsidR="0063377C" w:rsidRPr="00ED61E0">
          <w:rPr>
            <w:rStyle w:val="Hyperlink"/>
            <w:b/>
            <w:bCs/>
            <w:sz w:val="20"/>
            <w:lang w:val="en-GB"/>
          </w:rPr>
          <w:t>Proposal 9:</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If option 2 should be further discussed based on Option 1, option 2 should not fix the link direction in advance resulting diminishing the benefit of SBFD. For instance, existing collision handling rules may be supplemented with additional indications to determine UL/DL priorities for upcoming slot(s) (potentially limited to specific UL/DL collision cases) but without fixing the link direction in advance.</w:t>
        </w:r>
      </w:hyperlink>
    </w:p>
    <w:p w14:paraId="49CA0203" w14:textId="1FB0032B"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79" w:history="1">
        <w:r w:rsidR="0063377C" w:rsidRPr="00ED61E0">
          <w:rPr>
            <w:rStyle w:val="Hyperlink"/>
            <w:b/>
            <w:bCs/>
            <w:sz w:val="20"/>
          </w:rPr>
          <w:t>Proposal 10:</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For collision Case 3 (semi-statically configured DL reception vs. semi-statically configured UL transmission), if link direction priority indication is provided to the UE, semi-static UL and DL transmissions can overlap in time and the link direction priority indication is used to prioritize one or another signal.</w:t>
        </w:r>
      </w:hyperlink>
    </w:p>
    <w:p w14:paraId="65BC111E" w14:textId="5D788860"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80" w:history="1">
        <w:r w:rsidR="0063377C" w:rsidRPr="00ED61E0">
          <w:rPr>
            <w:rStyle w:val="Hyperlink"/>
            <w:b/>
            <w:bCs/>
            <w:sz w:val="20"/>
          </w:rPr>
          <w:t>Proposal 11:</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For link direction priority indication, RAN1 to consider at least the following for SBFD:</w:t>
        </w:r>
      </w:hyperlink>
    </w:p>
    <w:p w14:paraId="7AE9988B" w14:textId="59C5D235"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581" w:history="1">
        <w:r w:rsidR="0063377C" w:rsidRPr="00ED61E0">
          <w:rPr>
            <w:rStyle w:val="Hyperlink"/>
            <w:rFonts w:ascii="Symbol" w:hAnsi="Symbol"/>
            <w:b/>
            <w:bCs/>
            <w:sz w:val="20"/>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RRC level-signaling can indicate whether to prioritize semi-static UL or semi-static DL in certain slots in case of overlapping between semi-static UL and semi-static DL signals.</w:t>
        </w:r>
      </w:hyperlink>
    </w:p>
    <w:p w14:paraId="6E8DF4DE" w14:textId="40BCAD21"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582" w:history="1">
        <w:r w:rsidR="0063377C" w:rsidRPr="00ED61E0">
          <w:rPr>
            <w:rStyle w:val="Hyperlink"/>
            <w:rFonts w:ascii="Symbol" w:hAnsi="Symbol"/>
            <w:b/>
            <w:bCs/>
            <w:sz w:val="20"/>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gNB indicates dynamically whether the UE should prioritize UL or DL transmissions in upcoming slot(s).</w:t>
        </w:r>
      </w:hyperlink>
    </w:p>
    <w:p w14:paraId="56F7E9E6" w14:textId="46C7B484"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83" w:history="1">
        <w:r w:rsidR="0063377C" w:rsidRPr="00ED61E0">
          <w:rPr>
            <w:rStyle w:val="Hyperlink"/>
            <w:b/>
            <w:bCs/>
            <w:sz w:val="20"/>
          </w:rPr>
          <w:t>Observation 8:</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On collisions between configured SSB and UL transmission, limiting the SSB block/CORESET0 to be within DL subband in Option 1 have significant drawbacks, e.g. it prevents SBFD operation in FR2 carriers of 100 MHz bandwidth, or even 200 MHz considering raster size of 17.28 MHz. Also, it limits the flexibility for placing the SSB according to operator-specific preferences.</w:t>
        </w:r>
      </w:hyperlink>
    </w:p>
    <w:p w14:paraId="7FD50321" w14:textId="1D7C4455"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84" w:history="1">
        <w:r w:rsidR="0063377C" w:rsidRPr="00ED61E0">
          <w:rPr>
            <w:rStyle w:val="Hyperlink"/>
            <w:b/>
            <w:bCs/>
            <w:sz w:val="20"/>
          </w:rPr>
          <w:t>Observation 9:</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On collisions between configured SSB and UL transmission, transitions between SBFD and non-SBFD operation are not only for Option 2, but also apply to Option 1 considering that it is desirable to transmit the SSBs using all the antenna elements of the gNB antenna panel. This allows the SSB signals to reach the cell-edge and keep the SSB transmissions unchanged as compared to legacy TDD operation.</w:t>
        </w:r>
      </w:hyperlink>
    </w:p>
    <w:p w14:paraId="29E5FC61" w14:textId="5E3E6061"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85" w:history="1">
        <w:r w:rsidR="0063377C" w:rsidRPr="00ED61E0">
          <w:rPr>
            <w:rStyle w:val="Hyperlink"/>
            <w:b/>
            <w:bCs/>
            <w:sz w:val="20"/>
          </w:rPr>
          <w:t>Proposal 12:</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On collisions between configured SSB and UL transmission, RAN1 to revert the working assumption reached RAN1#118bis and adopt Option 2 instead (</w:t>
        </w:r>
        <w:r w:rsidR="0063377C" w:rsidRPr="00ED61E0">
          <w:rPr>
            <w:rStyle w:val="Hyperlink"/>
            <w:rFonts w:ascii="Times" w:hAnsi="Times" w:cs="Times"/>
            <w:b/>
            <w:bCs/>
            <w:sz w:val="20"/>
            <w:lang w:val="en-GB"/>
          </w:rPr>
          <w:t>a slot consisting of SSB symbols is considered as a full DL slot</w:t>
        </w:r>
        <w:r w:rsidR="0063377C" w:rsidRPr="00ED61E0">
          <w:rPr>
            <w:rStyle w:val="Hyperlink"/>
            <w:b/>
            <w:bCs/>
            <w:sz w:val="20"/>
          </w:rPr>
          <w:t>)</w:t>
        </w:r>
      </w:hyperlink>
    </w:p>
    <w:p w14:paraId="770FE496" w14:textId="3345C8A4"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86" w:history="1">
        <w:r w:rsidR="0063377C" w:rsidRPr="00ED61E0">
          <w:rPr>
            <w:rStyle w:val="Hyperlink"/>
            <w:b/>
            <w:bCs/>
            <w:sz w:val="20"/>
            <w:lang w:val="en-GB"/>
          </w:rPr>
          <w:t>Proposal 13:</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For a flexible symbol which is not configured with SBFD subbands, TDD-UL-DL-ConfigDedicated can override the flexible symbol into an UL symbol or a DL symbol.  For symbols configured with SBFD subbands, downselect between:</w:t>
        </w:r>
      </w:hyperlink>
    </w:p>
    <w:p w14:paraId="37C1360B" w14:textId="0449FC10"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587" w:history="1">
        <w:r w:rsidR="0063377C" w:rsidRPr="00ED61E0">
          <w:rPr>
            <w:rStyle w:val="Hyperlink"/>
            <w:rFonts w:ascii="Symbol" w:hAnsi="Symbol"/>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 xml:space="preserve">Option 1: </w:t>
        </w:r>
        <w:r w:rsidR="0063377C" w:rsidRPr="00ED61E0">
          <w:rPr>
            <w:rStyle w:val="Hyperlink"/>
            <w:rFonts w:ascii="Times" w:eastAsia="Malgun Gothic" w:hAnsi="Times" w:cs="Times"/>
            <w:b/>
            <w:bCs/>
            <w:iCs/>
            <w:sz w:val="20"/>
            <w:lang w:val="en-GB" w:eastAsia="x-none"/>
          </w:rPr>
          <w:t>The UE does not expect dedicated TDD UL-DL configuration on SBFD symbols</w:t>
        </w:r>
      </w:hyperlink>
    </w:p>
    <w:p w14:paraId="0A431F0A" w14:textId="30D3FDE1"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588" w:history="1">
        <w:r w:rsidR="0063377C" w:rsidRPr="00ED61E0">
          <w:rPr>
            <w:rStyle w:val="Hyperlink"/>
            <w:rFonts w:ascii="Symbol" w:hAnsi="Symbol"/>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Option 2:</w:t>
        </w:r>
        <w:r w:rsidR="0063377C" w:rsidRPr="00ED61E0">
          <w:rPr>
            <w:rStyle w:val="Hyperlink"/>
            <w:rFonts w:ascii="Times" w:eastAsia="Malgun Gothic" w:hAnsi="Times" w:cs="Times"/>
            <w:b/>
            <w:bCs/>
            <w:iCs/>
            <w:sz w:val="20"/>
            <w:lang w:val="en-GB" w:eastAsia="x-none"/>
          </w:rPr>
          <w:t xml:space="preserve"> The UE ignores dedicated TDD UL-DL configuration overlapping with SBFD symbols</w:t>
        </w:r>
      </w:hyperlink>
    </w:p>
    <w:p w14:paraId="4C0A6A58" w14:textId="7FCE516F"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89" w:history="1">
        <w:r w:rsidR="0063377C" w:rsidRPr="00ED61E0">
          <w:rPr>
            <w:rStyle w:val="Hyperlink"/>
            <w:b/>
            <w:bCs/>
            <w:sz w:val="20"/>
          </w:rPr>
          <w:t>Observation 10:</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Using DCI format 2_0 carrying SFI for UL/DL direction determination is not preferred since DCI format 2_0 is a group-common signal while the UL/DL link direction determination in SBFD is a UE-specific problem (e.g. depending on the traffic volumes and prorities in UL and DL direction for each specific UE).</w:t>
        </w:r>
      </w:hyperlink>
    </w:p>
    <w:p w14:paraId="469E9626" w14:textId="74AA4090"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90" w:history="1">
        <w:r w:rsidR="0063377C" w:rsidRPr="00ED61E0">
          <w:rPr>
            <w:rStyle w:val="Hyperlink"/>
            <w:b/>
            <w:bCs/>
            <w:sz w:val="20"/>
          </w:rPr>
          <w:t>Proposal 14:</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For the interaction between SFI in DCI format 2_0 and SBFD symbols, down select among the following options</w:t>
        </w:r>
      </w:hyperlink>
    </w:p>
    <w:p w14:paraId="4CF30406" w14:textId="228389EA"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591" w:history="1">
        <w:r w:rsidR="0063377C" w:rsidRPr="00ED61E0">
          <w:rPr>
            <w:rStyle w:val="Hyperlink"/>
            <w:rFonts w:ascii="Symbol" w:hAnsi="Symbol"/>
            <w:b/>
            <w:bCs/>
            <w:sz w:val="20"/>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Option 1: UE ignores the SFI content on symbols overlapping with SBFD symbols.</w:t>
        </w:r>
      </w:hyperlink>
    </w:p>
    <w:p w14:paraId="21EE3A51" w14:textId="0019BEEB"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592" w:history="1">
        <w:r w:rsidR="0063377C" w:rsidRPr="00ED61E0">
          <w:rPr>
            <w:rStyle w:val="Hyperlink"/>
            <w:rFonts w:ascii="Symbol" w:hAnsi="Symbol"/>
            <w:b/>
            <w:bCs/>
            <w:sz w:val="20"/>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Option 2: SFI (DCI format 2_0) and SBFD cannot be simultaneously configured for a UE.</w:t>
        </w:r>
      </w:hyperlink>
    </w:p>
    <w:p w14:paraId="4B3FEAA0" w14:textId="71D5CF18"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93" w:history="1">
        <w:r w:rsidR="0063377C" w:rsidRPr="00ED61E0">
          <w:rPr>
            <w:rStyle w:val="Hyperlink"/>
            <w:b/>
            <w:bCs/>
            <w:sz w:val="20"/>
          </w:rPr>
          <w:t>Observation 11:</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 xml:space="preserve">From UE point of view, the number of transitions between Tx (UL) and Rx (DL) within the TDD pattern period is determined </w:t>
        </w:r>
        <w:r w:rsidR="0063377C" w:rsidRPr="00ED61E0">
          <w:rPr>
            <w:rStyle w:val="Hyperlink"/>
            <w:b/>
            <w:bCs/>
            <w:sz w:val="20"/>
            <w:lang w:val="en-GB"/>
          </w:rPr>
          <w:t xml:space="preserve">based on the </w:t>
        </w:r>
        <w:r w:rsidR="0063377C" w:rsidRPr="00ED61E0">
          <w:rPr>
            <w:rStyle w:val="Hyperlink"/>
            <w:rFonts w:ascii="Times" w:hAnsi="Times" w:cs="Times"/>
            <w:b/>
            <w:bCs/>
            <w:sz w:val="20"/>
            <w:lang w:val="en-GB"/>
          </w:rPr>
          <w:t xml:space="preserve">configured/scheduled transmissions/receptions for the UE. The number of actual transitions between Tx and Rx </w:t>
        </w:r>
        <w:r w:rsidR="0063377C" w:rsidRPr="00ED61E0">
          <w:rPr>
            <w:rStyle w:val="Hyperlink"/>
            <w:b/>
            <w:bCs/>
            <w:sz w:val="20"/>
          </w:rPr>
          <w:t xml:space="preserve">within the TDD pattern period </w:t>
        </w:r>
        <w:r w:rsidR="0063377C" w:rsidRPr="00ED61E0">
          <w:rPr>
            <w:rStyle w:val="Hyperlink"/>
            <w:rFonts w:ascii="Times" w:hAnsi="Times" w:cs="Times"/>
            <w:b/>
            <w:bCs/>
            <w:sz w:val="20"/>
            <w:lang w:val="en-GB"/>
          </w:rPr>
          <w:t xml:space="preserve">can be the same, smaller or larger than the </w:t>
        </w:r>
        <w:r w:rsidR="0063377C" w:rsidRPr="00ED61E0">
          <w:rPr>
            <w:rStyle w:val="Hyperlink"/>
            <w:rFonts w:ascii="Times" w:hAnsi="Times" w:cs="Times"/>
            <w:b/>
            <w:bCs/>
            <w:sz w:val="20"/>
          </w:rPr>
          <w:t>transitions between SBFD- and non-SBFD symbols indicated via the SBFD time-domain configuration.</w:t>
        </w:r>
      </w:hyperlink>
    </w:p>
    <w:p w14:paraId="6E18D49D" w14:textId="11EA34F3"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94" w:history="1">
        <w:r w:rsidR="0063377C" w:rsidRPr="00ED61E0">
          <w:rPr>
            <w:rStyle w:val="Hyperlink"/>
            <w:b/>
            <w:bCs/>
            <w:sz w:val="20"/>
          </w:rPr>
          <w:t>Observation 12:</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Current specifications do not have any restriction in terms of number of number Tx-Rx transitions for operation in flexible symbols. Some slot formats in TS 38.213, Table 11.1.1-1 allow D-&gt;U-&gt;D-&gt;U within ONE slot.</w:t>
        </w:r>
      </w:hyperlink>
    </w:p>
    <w:p w14:paraId="49A178BB" w14:textId="0EB256F7"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95" w:history="1">
        <w:r w:rsidR="0063377C" w:rsidRPr="00ED61E0">
          <w:rPr>
            <w:rStyle w:val="Hyperlink"/>
            <w:b/>
            <w:bCs/>
            <w:sz w:val="20"/>
          </w:rPr>
          <w:t>Proposal 15:</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RAN1 does not specify any limit regarding the number of Tx-Rx transitions the UE can perform within a time period (</w:t>
        </w:r>
        <w:r w:rsidR="0063377C" w:rsidRPr="00ED61E0">
          <w:rPr>
            <w:rStyle w:val="Hyperlink"/>
            <w:rFonts w:ascii="Times" w:hAnsi="Times" w:cs="Times"/>
            <w:b/>
            <w:bCs/>
            <w:sz w:val="20"/>
          </w:rPr>
          <w:t>e.g. slot or TDD UL-DL pattern period</w:t>
        </w:r>
        <w:r w:rsidR="0063377C" w:rsidRPr="00ED61E0">
          <w:rPr>
            <w:rStyle w:val="Hyperlink"/>
            <w:b/>
            <w:bCs/>
            <w:sz w:val="20"/>
          </w:rPr>
          <w:t xml:space="preserve">). </w:t>
        </w:r>
        <w:r w:rsidR="0063377C" w:rsidRPr="00ED61E0">
          <w:rPr>
            <w:rStyle w:val="Hyperlink"/>
            <w:rFonts w:ascii="Times" w:hAnsi="Times" w:cs="Times"/>
            <w:b/>
            <w:bCs/>
            <w:sz w:val="20"/>
          </w:rPr>
          <w:t>It is up to the gNB to ensure that the Tx-Rx switching time is respected, and that the overhead due to such Tx-Rx switching time is kept to a reasonable level.</w:t>
        </w:r>
      </w:hyperlink>
    </w:p>
    <w:p w14:paraId="52A174C6" w14:textId="3C27D489"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596" w:history="1">
        <w:r w:rsidR="0063377C" w:rsidRPr="00ED61E0">
          <w:rPr>
            <w:rStyle w:val="Hyperlink"/>
            <w:b/>
            <w:bCs/>
            <w:sz w:val="20"/>
          </w:rPr>
          <w:t>Observation 13:</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Several benefits of allowing a transmission to be mapped across SBFD and non-SBFD symbols in a slot could be observed, namely allowing full-slot scheduling in the slot and thus 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hyperlink>
    </w:p>
    <w:p w14:paraId="1709BDC7" w14:textId="3AA1B5C4"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97" w:history="1">
        <w:r w:rsidR="0063377C" w:rsidRPr="00ED61E0">
          <w:rPr>
            <w:rStyle w:val="Hyperlink"/>
            <w:b/>
            <w:bCs/>
            <w:sz w:val="20"/>
          </w:rPr>
          <w:t>Proposal 16:</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For a slot covering both SBFD symbol and non-SBFD symbol, a transmission spanning across SBFD and non-SBFD symbols in a slot should be allowed. In DL it is up to the gNB to use this feature or not, while in UL it may be conditioned on UE capability and additional constraints (same frequency-domain resources in SBFD and non-SBFD symbols, same UL transmit power and spatial filter, etc.)</w:t>
        </w:r>
      </w:hyperlink>
    </w:p>
    <w:p w14:paraId="6BC239B5" w14:textId="32C6FCF0"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98" w:history="1">
        <w:r w:rsidR="0063377C" w:rsidRPr="00ED61E0">
          <w:rPr>
            <w:rStyle w:val="Hyperlink"/>
            <w:b/>
            <w:bCs/>
            <w:sz w:val="20"/>
          </w:rPr>
          <w:t>Proposal 17:</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Supporting more TRS symbol positions in FR1 may allow the SBFD aware UE transmit UL data in SBFD slots with TRS.</w:t>
        </w:r>
      </w:hyperlink>
    </w:p>
    <w:p w14:paraId="152CBA5C" w14:textId="050F079B"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599" w:history="1">
        <w:r w:rsidR="0063377C" w:rsidRPr="00ED61E0">
          <w:rPr>
            <w:rStyle w:val="Hyperlink"/>
            <w:b/>
            <w:bCs/>
            <w:sz w:val="20"/>
            <w:lang w:val="en-GB"/>
          </w:rPr>
          <w:t>Proposal 18:</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ascii="Times" w:hAnsi="Times" w:cs="Times"/>
            <w:b/>
            <w:bCs/>
            <w:sz w:val="20"/>
            <w:lang w:val="en-GB"/>
          </w:rPr>
          <w:t>Configuration 1 and Configuration 2 are provisioned to the UE with per channel or signal granularity. Specifically,</w:t>
        </w:r>
      </w:hyperlink>
    </w:p>
    <w:p w14:paraId="6FF61A95" w14:textId="18269422"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0" w:history="1">
        <w:r w:rsidR="0063377C" w:rsidRPr="00ED61E0">
          <w:rPr>
            <w:rStyle w:val="Hyperlink"/>
            <w:rFonts w:ascii="Symbol" w:hAnsi="Symbol" w:cs="Times"/>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ascii="Times" w:hAnsi="Times" w:cs="Times"/>
            <w:b/>
            <w:bCs/>
            <w:sz w:val="20"/>
            <w:lang w:val="en-GB"/>
          </w:rPr>
          <w:t>For CG PUSCH/SPS PDSCH, whether Configuration 1 or Configuration 2 is applied can be configured per CG PUSCH/SPS PDSCH configuration in ConfiguredGrantConfig/SPS-Config.</w:t>
        </w:r>
      </w:hyperlink>
    </w:p>
    <w:p w14:paraId="4F66CB0D" w14:textId="71CC6FC3"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1" w:history="1">
        <w:r w:rsidR="0063377C" w:rsidRPr="00ED61E0">
          <w:rPr>
            <w:rStyle w:val="Hyperlink"/>
            <w:rFonts w:ascii="Symbol" w:hAnsi="Symbol" w:cs="Times"/>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ascii="Times" w:hAnsi="Times" w:cs="Times"/>
            <w:b/>
            <w:bCs/>
            <w:sz w:val="20"/>
            <w:lang w:val="en-GB"/>
          </w:rPr>
          <w:t>For dynamic PUSCH/PDSCH whether Configuration 1 or Configuration 2 is applied can be configured per UE per BWP basis in PUSCH-Config/PDSCH-Config.</w:t>
        </w:r>
      </w:hyperlink>
    </w:p>
    <w:p w14:paraId="3588948E" w14:textId="5687F15C"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2" w:history="1">
        <w:r w:rsidR="0063377C" w:rsidRPr="00ED61E0">
          <w:rPr>
            <w:rStyle w:val="Hyperlink"/>
            <w:rFonts w:ascii="Symbol" w:hAnsi="Symbol" w:cs="Times"/>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ascii="Times" w:hAnsi="Times" w:cs="Times"/>
            <w:b/>
            <w:bCs/>
            <w:sz w:val="20"/>
            <w:lang w:val="en-GB"/>
          </w:rPr>
          <w:t>For PUCCH, whether Configuration 1 or Configuration 2 is applied can be configured per PUCCH resource.</w:t>
        </w:r>
      </w:hyperlink>
    </w:p>
    <w:p w14:paraId="53B7D577" w14:textId="06685774"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3" w:history="1">
        <w:r w:rsidR="0063377C" w:rsidRPr="00ED61E0">
          <w:rPr>
            <w:rStyle w:val="Hyperlink"/>
            <w:rFonts w:ascii="Symbol" w:hAnsi="Symbol" w:cs="Times"/>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ascii="Times" w:hAnsi="Times" w:cs="Times"/>
            <w:b/>
            <w:bCs/>
            <w:sz w:val="20"/>
            <w:lang w:val="en-GB"/>
          </w:rPr>
          <w:t>For HARQ-ACK of SPS PDSCH, configure Configuration 1 or Configuration 2 for the SPS PDSCH HARQ-ACK feedback independently of the configuration for the actual SPS PDSCH transmissions.</w:t>
        </w:r>
      </w:hyperlink>
    </w:p>
    <w:p w14:paraId="4E8513D1" w14:textId="64D05526"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04" w:history="1">
        <w:r w:rsidR="0063377C" w:rsidRPr="00ED61E0">
          <w:rPr>
            <w:rStyle w:val="Hyperlink"/>
            <w:b/>
            <w:bCs/>
            <w:sz w:val="20"/>
          </w:rPr>
          <w:t>Proposal 19:</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For Configuration 1 where the transmissions/receptions are restricted to SBFD symbols only or non-SBFD symbols only, support Option 1 for SP-CSI on PUCCH or PUSCH, type 2 CG PUSCH, SPS PDSCH and semi-persistent SRS:</w:t>
        </w:r>
      </w:hyperlink>
    </w:p>
    <w:p w14:paraId="62560DBE" w14:textId="13114508"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5" w:history="1">
        <w:r w:rsidR="0063377C" w:rsidRPr="00ED61E0">
          <w:rPr>
            <w:rStyle w:val="Hyperlink"/>
            <w:rFonts w:ascii="Symbol" w:hAnsi="Symbol"/>
            <w:b/>
            <w:bCs/>
            <w:sz w:val="20"/>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Option 1:</w:t>
        </w:r>
      </w:hyperlink>
    </w:p>
    <w:p w14:paraId="1A5A238B" w14:textId="31E086E1"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6" w:history="1">
        <w:r w:rsidR="0063377C" w:rsidRPr="00ED61E0">
          <w:rPr>
            <w:rStyle w:val="Hyperlink"/>
            <w:rFonts w:ascii="Calibri" w:eastAsiaTheme="minorHAnsi" w:hAnsi="Calibri" w:cs="Calibri"/>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The valid symbol type for SP-CSI on PUCCH or PUSCH is explicitly configured in CSI-ReportConfig.</w:t>
        </w:r>
      </w:hyperlink>
    </w:p>
    <w:p w14:paraId="0F124618" w14:textId="499FEFE3"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7" w:history="1">
        <w:r w:rsidR="0063377C" w:rsidRPr="00ED61E0">
          <w:rPr>
            <w:rStyle w:val="Hyperlink"/>
            <w:rFonts w:ascii="Calibri" w:eastAsiaTheme="minorHAnsi" w:hAnsi="Calibri" w:cs="Calibri"/>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The valid symbol type for type 2 CG PUSCH is explicitly configured in ConfiguredGrantConfig.</w:t>
        </w:r>
      </w:hyperlink>
    </w:p>
    <w:p w14:paraId="4B17BBD8" w14:textId="24048468"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8" w:history="1">
        <w:r w:rsidR="0063377C" w:rsidRPr="00ED61E0">
          <w:rPr>
            <w:rStyle w:val="Hyperlink"/>
            <w:rFonts w:ascii="Calibri" w:eastAsiaTheme="minorHAnsi" w:hAnsi="Calibri" w:cs="Calibri"/>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The valid symbol type for SPS PDSCH is explicitly configured in SPS-Config.</w:t>
        </w:r>
      </w:hyperlink>
    </w:p>
    <w:p w14:paraId="688E1EFD" w14:textId="413B52C0"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09" w:history="1">
        <w:r w:rsidR="0063377C" w:rsidRPr="00ED61E0">
          <w:rPr>
            <w:rStyle w:val="Hyperlink"/>
            <w:rFonts w:ascii="Calibri" w:eastAsiaTheme="minorHAnsi" w:hAnsi="Calibri" w:cs="Calibri"/>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The valid symbol type for semi-persistent SRS is explicitly configured in [SRS-Config /SRS-ResourceSet/SRS-Resource].</w:t>
        </w:r>
      </w:hyperlink>
    </w:p>
    <w:p w14:paraId="2F47C1BA" w14:textId="5894D08B"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610" w:history="1">
        <w:r w:rsidR="0063377C" w:rsidRPr="00ED61E0">
          <w:rPr>
            <w:rStyle w:val="Hyperlink"/>
            <w:rFonts w:ascii="Times" w:hAnsi="Times" w:cs="Times"/>
            <w:b/>
            <w:bCs/>
            <w:sz w:val="20"/>
            <w:lang w:val="en-GB"/>
          </w:rPr>
          <w:t>Observation 14:</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It was agre</w:t>
        </w:r>
        <w:r w:rsidR="0063377C" w:rsidRPr="00ED61E0">
          <w:rPr>
            <w:rStyle w:val="Hyperlink"/>
            <w:rFonts w:ascii="Times" w:hAnsi="Times" w:cs="Times"/>
            <w:b/>
            <w:bCs/>
            <w:sz w:val="20"/>
            <w:lang w:val="en-GB"/>
          </w:rPr>
          <w:t xml:space="preserve">ed in RAN1#118bis that UL/DL usable PRBs are determined in SBFD symbols. </w:t>
        </w:r>
        <w:r w:rsidR="0063377C" w:rsidRPr="00ED61E0">
          <w:rPr>
            <w:rStyle w:val="Hyperlink"/>
            <w:b/>
            <w:bCs/>
            <w:sz w:val="20"/>
            <w:lang w:val="en-GB"/>
          </w:rPr>
          <w:t xml:space="preserve">Therefore, when the first TO is scheduled in DL symbols, the “DL usable PRBs” are still related to SBFD symbols, i.e., </w:t>
        </w:r>
        <w:r w:rsidR="0063377C" w:rsidRPr="00ED61E0">
          <w:rPr>
            <w:rStyle w:val="Hyperlink"/>
            <w:rFonts w:ascii="Times" w:hAnsi="Times" w:cs="Times"/>
            <w:b/>
            <w:bCs/>
            <w:sz w:val="20"/>
            <w:lang w:val="en-GB"/>
          </w:rPr>
          <w:t>intersection between cell-specific DL subband(s) and the DL BWP in SBFD symbols, but cannot be the allocated PRBs.</w:t>
        </w:r>
      </w:hyperlink>
    </w:p>
    <w:p w14:paraId="6EDFD309" w14:textId="11A52E80"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11" w:history="1">
        <w:r w:rsidR="0063377C" w:rsidRPr="00ED61E0">
          <w:rPr>
            <w:rStyle w:val="Hyperlink"/>
            <w:b/>
            <w:bCs/>
            <w:sz w:val="20"/>
            <w:lang w:val="en-GB"/>
          </w:rPr>
          <w:t>Proposal 20:</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Confirming the working assumption from RAN1#118 on DL reception occasions across SBFD symbols and non-SBFD symbols in Configuration 2, i.e., only the assigned PRBs within DL usable PRBs in SBFD symbols are considered to be valid.</w:t>
        </w:r>
      </w:hyperlink>
    </w:p>
    <w:p w14:paraId="1BAFF1A3" w14:textId="54B6B6BF"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12" w:history="1">
        <w:r w:rsidR="0063377C" w:rsidRPr="00ED61E0">
          <w:rPr>
            <w:rStyle w:val="Hyperlink"/>
            <w:b/>
            <w:bCs/>
            <w:sz w:val="20"/>
            <w:lang w:val="en-GB"/>
          </w:rPr>
          <w:t>Proposal 21:</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For an SPS PDSCH configuration without repetitions with Configuration 2, the number of PRBs for TBS determination for all SPS PDSCH occasions is based on assigned PRBs within DL usable PRBs only.</w:t>
        </w:r>
      </w:hyperlink>
    </w:p>
    <w:p w14:paraId="47D5CD4F" w14:textId="51E6E9A4"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13" w:history="1">
        <w:r w:rsidR="0063377C" w:rsidRPr="00ED61E0">
          <w:rPr>
            <w:rStyle w:val="Hyperlink"/>
            <w:b/>
            <w:bCs/>
            <w:sz w:val="20"/>
            <w:lang w:val="en-GB"/>
          </w:rPr>
          <w:t>Proposal 22:</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For PDSCH repetitions with Configuration 2:</w:t>
        </w:r>
      </w:hyperlink>
    </w:p>
    <w:p w14:paraId="70323A65" w14:textId="2477B88B"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14" w:history="1">
        <w:r w:rsidR="0063377C" w:rsidRPr="00ED61E0">
          <w:rPr>
            <w:rStyle w:val="Hyperlink"/>
            <w:rFonts w:ascii="Symbol" w:hAnsi="Symbol"/>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If the first repetition is in SBFD symbols, the number of PRBs for TBS determination for all PDSCH repetitions is based on assigned PRBs within DL usable PRBs only.</w:t>
        </w:r>
      </w:hyperlink>
    </w:p>
    <w:p w14:paraId="51F727B5" w14:textId="4240CB94"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15" w:history="1">
        <w:r w:rsidR="0063377C" w:rsidRPr="00ED61E0">
          <w:rPr>
            <w:rStyle w:val="Hyperlink"/>
            <w:rFonts w:ascii="Symbol" w:hAnsi="Symbol"/>
            <w:b/>
            <w:bCs/>
            <w:sz w:val="20"/>
            <w:lang w:val="en-GB"/>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If the first repetition is in DL symbols, the number of PRBs for TBS determination for all PDSCH repetitions is based on assigned PRBs.</w:t>
        </w:r>
      </w:hyperlink>
    </w:p>
    <w:p w14:paraId="11BB1DB4" w14:textId="7AB70DB1"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616" w:history="1">
        <w:r w:rsidR="0063377C" w:rsidRPr="00ED61E0">
          <w:rPr>
            <w:rStyle w:val="Hyperlink"/>
            <w:b/>
            <w:bCs/>
            <w:sz w:val="20"/>
          </w:rPr>
          <w:t>Observation 15:</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For determining starting PRB for PUSCH transmissions in SBFD symbols, Option 2 provides sufficient flexibility for scheduling multiple UEs in frequency-domain. There is not much additional benefit of configuring an explicit offset as per option 1.</w:t>
        </w:r>
      </w:hyperlink>
    </w:p>
    <w:p w14:paraId="526F38CA" w14:textId="1BB2E9ED"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17" w:history="1">
        <w:r w:rsidR="0063377C" w:rsidRPr="00ED61E0">
          <w:rPr>
            <w:rStyle w:val="Hyperlink"/>
            <w:b/>
            <w:bCs/>
            <w:sz w:val="20"/>
            <w:lang w:val="en-GB"/>
          </w:rPr>
          <w:t>Proposal 23:</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 xml:space="preserve">For determining starting PRB for PUSCH transmissions in SBFD symbols in Configuration 2, adopt Option 2 where </w:t>
        </w:r>
        <w:r w:rsidR="0063377C" w:rsidRPr="00ED61E0">
          <w:rPr>
            <w:rStyle w:val="Hyperlink"/>
            <w:rFonts w:ascii="Times" w:eastAsia="Malgun Gothic" w:hAnsi="Times"/>
            <w:b/>
            <w:bCs/>
            <w:sz w:val="20"/>
            <w:lang w:val="en-GB" w:eastAsia="zh-CN"/>
          </w:rPr>
          <w:t xml:space="preserve">the starting PRB for PUSCH in SBFD symbol is determined according to a specified equation without explicit </w:t>
        </w:r>
        <m:oMath>
          <m:r>
            <m:rPr>
              <m:sty m:val="bi"/>
            </m:rPr>
            <w:rPr>
              <w:rStyle w:val="Hyperlink"/>
              <w:rFonts w:ascii="Cambria Math" w:hAnsi="Cambria Math"/>
              <w:sz w:val="20"/>
              <w:lang w:val="en-GB" w:eastAsia="zh-CN"/>
            </w:rPr>
            <m:t>RBoffsetSBFD</m:t>
          </m:r>
        </m:oMath>
      </w:hyperlink>
    </w:p>
    <w:p w14:paraId="0FE27248" w14:textId="2EF07A9D"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18" w:history="1">
        <w:r w:rsidR="0063377C" w:rsidRPr="00ED61E0">
          <w:rPr>
            <w:rStyle w:val="Hyperlink"/>
            <w:b/>
            <w:bCs/>
            <w:sz w:val="20"/>
          </w:rPr>
          <w:t>Proposal 24:</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For UL transmissions with Configuration 2 and the initial transmission occasion is in non-SBFD symbols, the starting PRB for PUSCH in SBFD symbol is determined according to one of the following equations</w:t>
        </w:r>
      </w:hyperlink>
    </w:p>
    <w:p w14:paraId="7D46DFE9" w14:textId="2372FA6F"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19" w:history="1">
        <w:r w:rsidR="0063377C" w:rsidRPr="00ED61E0">
          <w:rPr>
            <w:rStyle w:val="Hyperlink"/>
            <w:rFonts w:ascii="Symbol" w:hAnsi="Symbol"/>
            <w:b/>
            <w:bCs/>
            <w:sz w:val="20"/>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 xml:space="preserve">Equation 2-C: </w:t>
        </w:r>
        <m:oMath>
          <m:r>
            <m:rPr>
              <m:sty m:val="bi"/>
            </m:rPr>
            <w:rPr>
              <w:rStyle w:val="Hyperlink"/>
              <w:rFonts w:ascii="Cambria Math" w:eastAsia="Batang" w:hAnsi="Cambria Math" w:cs="Times"/>
              <w:sz w:val="20"/>
              <w:lang w:val="en-GB"/>
            </w:rPr>
            <m:t>RBstartSBFD</m:t>
          </m:r>
        </m:oMath>
        <w:r w:rsidR="0063377C" w:rsidRPr="00ED61E0">
          <w:rPr>
            <w:rStyle w:val="Hyperlink"/>
            <w:rFonts w:ascii="Times" w:eastAsia="Batang" w:hAnsi="Times"/>
            <w:b/>
            <w:bCs/>
            <w:i/>
            <w:iCs/>
            <w:sz w:val="20"/>
            <w:lang w:val="en-GB"/>
          </w:rPr>
          <w:t xml:space="preserve"> = round(</w:t>
        </w:r>
        <m:oMath>
          <m:r>
            <m:rPr>
              <m:sty m:val="bi"/>
            </m:rPr>
            <w:rPr>
              <w:rStyle w:val="Hyperlink"/>
              <w:rFonts w:ascii="Cambria Math" w:eastAsia="Batang" w:hAnsi="Cambria Math" w:cs="Times"/>
              <w:sz w:val="20"/>
              <w:lang w:val="en-GB"/>
            </w:rPr>
            <m:t>RBstartnon-SBFD</m:t>
          </m:r>
        </m:oMath>
        <w:r w:rsidR="0063377C" w:rsidRPr="00ED61E0">
          <w:rPr>
            <w:rStyle w:val="Hyperlink"/>
            <w:rFonts w:ascii="Times" w:eastAsia="Batang" w:hAnsi="Times"/>
            <w:b/>
            <w:bCs/>
            <w:i/>
            <w:iCs/>
            <w:sz w:val="20"/>
            <w:lang w:val="en-GB"/>
          </w:rPr>
          <w:t xml:space="preserve">* </w:t>
        </w:r>
        <m:oMath>
          <m:r>
            <m:rPr>
              <m:sty m:val="bi"/>
            </m:rPr>
            <w:rPr>
              <w:rStyle w:val="Hyperlink"/>
              <w:rFonts w:ascii="Cambria Math" w:hAnsi="Cambria Math"/>
              <w:sz w:val="20"/>
              <w:lang w:val="en-GB" w:eastAsia="zh-CN"/>
            </w:rPr>
            <m:t>NUL SBsizeNBWPsize</m:t>
          </m:r>
        </m:oMath>
        <w:r w:rsidR="0063377C" w:rsidRPr="00ED61E0">
          <w:rPr>
            <w:rStyle w:val="Hyperlink"/>
            <w:rFonts w:ascii="Times" w:eastAsia="Batang" w:hAnsi="Times"/>
            <w:b/>
            <w:bCs/>
            <w:sz w:val="20"/>
            <w:lang w:val="en-GB"/>
          </w:rPr>
          <w:t xml:space="preserve">) + </w:t>
        </w:r>
        <m:oMath>
          <m:r>
            <m:rPr>
              <m:sty m:val="bi"/>
            </m:rPr>
            <w:rPr>
              <w:rStyle w:val="Hyperlink"/>
              <w:rFonts w:ascii="Cambria Math" w:eastAsia="Batang" w:hAnsi="Cambria Math"/>
              <w:sz w:val="20"/>
              <w:lang w:val="en-GB"/>
            </w:rPr>
            <m:t> </m:t>
          </m:r>
          <m:r>
            <m:rPr>
              <m:sty m:val="bi"/>
            </m:rPr>
            <w:rPr>
              <w:rStyle w:val="Hyperlink"/>
              <w:rFonts w:ascii="Cambria Math" w:eastAsia="Batang" w:hAnsi="Cambria Math" w:cs="Times"/>
              <w:sz w:val="20"/>
              <w:lang w:val="en-GB"/>
            </w:rPr>
            <m:t>RB</m:t>
          </m:r>
          <m:r>
            <m:rPr>
              <m:sty m:val="bi"/>
            </m:rPr>
            <w:rPr>
              <w:rStyle w:val="Hyperlink"/>
              <w:rFonts w:ascii="Cambria Math" w:eastAsia="Batang" w:hAnsi="Cambria Math"/>
              <w:sz w:val="20"/>
              <w:lang w:val="en-GB"/>
            </w:rPr>
            <m:t>startUL SB</m:t>
          </m:r>
        </m:oMath>
      </w:hyperlink>
    </w:p>
    <w:p w14:paraId="2308F0D9" w14:textId="0F8646D1" w:rsidR="0063377C" w:rsidRPr="00ED61E0" w:rsidRDefault="00000000">
      <w:pPr>
        <w:pStyle w:val="TOC1"/>
        <w:rPr>
          <w:rFonts w:asciiTheme="minorHAnsi" w:eastAsiaTheme="minorEastAsia" w:hAnsiTheme="minorHAnsi" w:cstheme="minorBidi"/>
          <w:b/>
          <w:bCs/>
          <w:kern w:val="2"/>
          <w:sz w:val="20"/>
          <w14:ligatures w14:val="standardContextual"/>
        </w:rPr>
      </w:pPr>
      <w:hyperlink w:anchor="_Toc181965620" w:history="1">
        <w:r w:rsidR="0063377C" w:rsidRPr="00ED61E0">
          <w:rPr>
            <w:rStyle w:val="Hyperlink"/>
            <w:rFonts w:ascii="Symbol" w:hAnsi="Symbol"/>
            <w:b/>
            <w:bCs/>
            <w:sz w:val="20"/>
          </w:rPr>
          <w:t></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 xml:space="preserve">Equation 2-B: </w:t>
        </w:r>
        <m:oMath>
          <m:r>
            <m:rPr>
              <m:sty m:val="bi"/>
            </m:rPr>
            <w:rPr>
              <w:rStyle w:val="Hyperlink"/>
              <w:rFonts w:ascii="Cambria Math" w:eastAsia="Batang" w:hAnsi="Cambria Math" w:cs="Times"/>
              <w:sz w:val="20"/>
              <w:lang w:val="en-GB"/>
            </w:rPr>
            <m:t>RBstartSBFD</m:t>
          </m:r>
          <m:r>
            <m:rPr>
              <m:sty m:val="b"/>
            </m:rPr>
            <w:rPr>
              <w:rStyle w:val="Hyperlink"/>
              <w:rFonts w:ascii="Cambria Math" w:eastAsia="Batang" w:hAnsi="Cambria Math"/>
              <w:sz w:val="20"/>
              <w:lang w:val="en-GB"/>
            </w:rPr>
            <m:t> =</m:t>
          </m:r>
          <m:r>
            <m:rPr>
              <m:sty m:val="bi"/>
            </m:rPr>
            <w:rPr>
              <w:rStyle w:val="Hyperlink"/>
              <w:rFonts w:ascii="Cambria Math" w:eastAsia="Batang" w:hAnsi="Cambria Math"/>
              <w:sz w:val="20"/>
              <w:lang w:val="en-GB"/>
            </w:rPr>
            <m:t> </m:t>
          </m:r>
          <m:r>
            <m:rPr>
              <m:sty m:val="bi"/>
            </m:rPr>
            <w:rPr>
              <w:rStyle w:val="Hyperlink"/>
              <w:rFonts w:ascii="Cambria Math" w:eastAsia="Batang" w:hAnsi="Cambria Math" w:cs="Times"/>
              <w:sz w:val="20"/>
              <w:lang w:val="en-GB"/>
            </w:rPr>
            <m:t>RB</m:t>
          </m:r>
          <m:r>
            <m:rPr>
              <m:sty m:val="bi"/>
            </m:rPr>
            <w:rPr>
              <w:rStyle w:val="Hyperlink"/>
              <w:rFonts w:ascii="Cambria Math" w:eastAsia="Batang" w:hAnsi="Cambria Math"/>
              <w:sz w:val="20"/>
              <w:lang w:val="en-GB"/>
            </w:rPr>
            <m:t>startUL SB+mod(</m:t>
          </m:r>
          <m:r>
            <m:rPr>
              <m:sty m:val="bi"/>
            </m:rPr>
            <w:rPr>
              <w:rStyle w:val="Hyperlink"/>
              <w:rFonts w:ascii="Cambria Math" w:eastAsia="Batang" w:hAnsi="Cambria Math" w:cs="Times"/>
              <w:sz w:val="20"/>
              <w:lang w:val="en-GB"/>
            </w:rPr>
            <m:t>RBstartnon-SBFD</m:t>
          </m:r>
          <m:r>
            <m:rPr>
              <m:sty m:val="bi"/>
            </m:rPr>
            <w:rPr>
              <w:rStyle w:val="Hyperlink"/>
              <w:rFonts w:ascii="Cambria Math" w:eastAsia="Batang" w:hAnsi="Cambria Math"/>
              <w:sz w:val="20"/>
              <w:lang w:val="en-GB"/>
            </w:rPr>
            <m:t>,</m:t>
          </m:r>
          <m:r>
            <m:rPr>
              <m:sty m:val="bi"/>
            </m:rPr>
            <w:rPr>
              <w:rStyle w:val="Hyperlink"/>
              <w:rFonts w:ascii="Cambria Math" w:hAnsi="Cambria Math"/>
              <w:sz w:val="20"/>
              <w:lang w:val="en-GB" w:eastAsia="zh-CN"/>
            </w:rPr>
            <m:t>NUL SBsize</m:t>
          </m:r>
          <m:r>
            <m:rPr>
              <m:sty m:val="bi"/>
            </m:rPr>
            <w:rPr>
              <w:rStyle w:val="Hyperlink"/>
              <w:rFonts w:ascii="Cambria Math" w:eastAsia="Batang" w:hAnsi="Cambria Math"/>
              <w:sz w:val="20"/>
              <w:lang w:val="en-GB"/>
            </w:rPr>
            <m:t> )</m:t>
          </m:r>
        </m:oMath>
      </w:hyperlink>
    </w:p>
    <w:p w14:paraId="290C6A68" w14:textId="0BB045E6"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621" w:history="1">
        <w:r w:rsidR="0063377C" w:rsidRPr="00ED61E0">
          <w:rPr>
            <w:rStyle w:val="Hyperlink"/>
            <w:b/>
            <w:bCs/>
            <w:sz w:val="20"/>
          </w:rPr>
          <w:t>Observation 16:</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The RB offsets should always be applied regardless of the PUSCH RB allocation in the non-SBFD symbol. RAN1 should not support implicit enabling/disabling of the RB offsets e.g. based on whether the PUSCH RBs in the non-SBFD symbol are already completely within the UL subband.</w:t>
        </w:r>
      </w:hyperlink>
    </w:p>
    <w:p w14:paraId="5C5AECC0" w14:textId="456B81C7"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22" w:history="1">
        <w:r w:rsidR="0063377C" w:rsidRPr="00ED61E0">
          <w:rPr>
            <w:rStyle w:val="Hyperlink"/>
            <w:rFonts w:eastAsia="Malgun Gothic"/>
            <w:b/>
            <w:bCs/>
            <w:sz w:val="20"/>
            <w:lang w:eastAsia="ko-KR"/>
          </w:rPr>
          <w:t>Proposal 25:</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eastAsia="Malgun Gothic"/>
            <w:b/>
            <w:bCs/>
            <w:sz w:val="20"/>
            <w:lang w:eastAsia="ko-KR"/>
          </w:rPr>
          <w:t xml:space="preserve">SBFD UE should have different </w:t>
        </w:r>
        <w:r w:rsidR="0063377C" w:rsidRPr="00ED61E0">
          <w:rPr>
            <w:rStyle w:val="Hyperlink"/>
            <w:rFonts w:eastAsia="Malgun Gothic"/>
            <w:b/>
            <w:bCs/>
            <w:sz w:val="20"/>
          </w:rPr>
          <w:t>PDCCH</w:t>
        </w:r>
        <w:r w:rsidR="0063377C" w:rsidRPr="00ED61E0">
          <w:rPr>
            <w:rStyle w:val="Hyperlink"/>
            <w:rFonts w:eastAsia="Malgun Gothic"/>
            <w:b/>
            <w:bCs/>
            <w:sz w:val="20"/>
            <w:lang w:eastAsia="ko-KR"/>
          </w:rPr>
          <w:t xml:space="preserve"> resources in SBFD and non-SBFD symbols/slots. Search space for same PDCCH format(s) should be corresponding to different frequency resources, i.e. CORESET, on different slot types.</w:t>
        </w:r>
      </w:hyperlink>
    </w:p>
    <w:p w14:paraId="27395AD7" w14:textId="6F54FCC9"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623" w:history="1">
        <w:r w:rsidR="0063377C" w:rsidRPr="00ED61E0">
          <w:rPr>
            <w:rStyle w:val="Hyperlink"/>
            <w:b/>
            <w:bCs/>
            <w:sz w:val="20"/>
          </w:rPr>
          <w:t>Observation 17:</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Some PDCCH candidates, e.g. with aggregation level 4/8/16, may be disrupted as they overlap with UL subband/guard band.</w:t>
        </w:r>
      </w:hyperlink>
    </w:p>
    <w:p w14:paraId="5E5EC2D2" w14:textId="0B36A602"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624" w:history="1">
        <w:r w:rsidR="0063377C" w:rsidRPr="00ED61E0">
          <w:rPr>
            <w:rStyle w:val="Hyperlink"/>
            <w:b/>
            <w:bCs/>
            <w:sz w:val="20"/>
          </w:rPr>
          <w:t>Observation 18:</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Different number of PDCCH candidates are available in SBFD and non-SBFD slots.</w:t>
        </w:r>
      </w:hyperlink>
    </w:p>
    <w:p w14:paraId="7464CE86" w14:textId="5D918F12"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25" w:history="1">
        <w:r w:rsidR="0063377C" w:rsidRPr="00ED61E0">
          <w:rPr>
            <w:rStyle w:val="Hyperlink"/>
            <w:rFonts w:eastAsia="Malgun Gothic"/>
            <w:b/>
            <w:bCs/>
            <w:sz w:val="20"/>
            <w:lang w:eastAsia="ko-KR"/>
          </w:rPr>
          <w:t>Proposal 26:</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eastAsia="Malgun Gothic"/>
            <w:b/>
            <w:bCs/>
            <w:sz w:val="20"/>
            <w:lang w:eastAsia="ko-KR"/>
          </w:rPr>
          <w:t>Only the available/non-disrupted PDCCH candidates can be considered in PDCCH detection, in both SBFD and non-SBFD slots.</w:t>
        </w:r>
      </w:hyperlink>
    </w:p>
    <w:p w14:paraId="5A53DB85" w14:textId="5DE6D817"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26" w:history="1">
        <w:r w:rsidR="0063377C" w:rsidRPr="00ED61E0">
          <w:rPr>
            <w:rStyle w:val="Hyperlink"/>
            <w:b/>
            <w:bCs/>
            <w:sz w:val="20"/>
            <w:lang w:val="en-GB"/>
          </w:rPr>
          <w:t>Proposal 27:</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ascii="Times" w:hAnsi="Times" w:cs="Times"/>
            <w:b/>
            <w:bCs/>
            <w:sz w:val="20"/>
            <w:lang w:val="en-GB"/>
          </w:rPr>
          <w:t>For separate CSI reports on SBFD and non-SBFD</w:t>
        </w:r>
        <w:r w:rsidR="0063377C" w:rsidRPr="00ED61E0">
          <w:rPr>
            <w:rStyle w:val="Hyperlink"/>
            <w:b/>
            <w:bCs/>
            <w:sz w:val="20"/>
          </w:rPr>
          <w:t xml:space="preserve">, support Option A: </w:t>
        </w:r>
        <w:r w:rsidR="0063377C" w:rsidRPr="00ED61E0">
          <w:rPr>
            <w:rStyle w:val="Hyperlink"/>
            <w:b/>
            <w:bCs/>
            <w:sz w:val="20"/>
            <w:lang w:val="en-GB"/>
          </w:rPr>
          <w:t xml:space="preserve">one </w:t>
        </w:r>
        <w:r w:rsidR="0063377C" w:rsidRPr="00ED61E0">
          <w:rPr>
            <w:rStyle w:val="Hyperlink"/>
            <w:b/>
            <w:bCs/>
            <w:i/>
            <w:iCs/>
            <w:sz w:val="20"/>
            <w:lang w:val="en-GB"/>
          </w:rPr>
          <w:t>CSI-ReportConfig</w:t>
        </w:r>
        <w:r w:rsidR="0063377C" w:rsidRPr="00ED61E0">
          <w:rPr>
            <w:rStyle w:val="Hyperlink"/>
            <w:b/>
            <w:bCs/>
            <w:sz w:val="20"/>
            <w:lang w:val="en-GB"/>
          </w:rPr>
          <w:t xml:space="preserve"> is associated with CSI-RS(s) restricted to SBFD symbols only and the second </w:t>
        </w:r>
        <w:r w:rsidR="0063377C" w:rsidRPr="00ED61E0">
          <w:rPr>
            <w:rStyle w:val="Hyperlink"/>
            <w:b/>
            <w:bCs/>
            <w:i/>
            <w:iCs/>
            <w:sz w:val="20"/>
            <w:lang w:val="en-GB"/>
          </w:rPr>
          <w:t>CSI-ReportConfig</w:t>
        </w:r>
        <w:r w:rsidR="0063377C" w:rsidRPr="00ED61E0">
          <w:rPr>
            <w:rStyle w:val="Hyperlink"/>
            <w:b/>
            <w:bCs/>
            <w:sz w:val="20"/>
            <w:lang w:val="en-GB"/>
          </w:rPr>
          <w:t xml:space="preserve"> is associated with CSI-RS(s) restricted to non-SBFD symbols only.</w:t>
        </w:r>
      </w:hyperlink>
    </w:p>
    <w:p w14:paraId="5E196C6F" w14:textId="2BE2999F"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27" w:history="1">
        <w:r w:rsidR="0063377C" w:rsidRPr="00ED61E0">
          <w:rPr>
            <w:rStyle w:val="Hyperlink"/>
            <w:b/>
            <w:bCs/>
            <w:sz w:val="20"/>
            <w:lang w:val="en-GB"/>
          </w:rPr>
          <w:t>Proposal 28:</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 xml:space="preserve">If FH offset/FH offset list is not provided for SBFD symbols, FH is disabled for PUSCH transmissions in SBFD symbols. If no separate configuration is provided for SBFD symbols, PUCCH transmissions in SBFD symbols for the </w:t>
        </w:r>
        <w:r w:rsidR="0063377C" w:rsidRPr="00ED61E0">
          <w:rPr>
            <w:rStyle w:val="Hyperlink"/>
            <w:b/>
            <w:bCs/>
            <w:i/>
            <w:iCs/>
            <w:sz w:val="20"/>
            <w:lang w:val="en-GB"/>
          </w:rPr>
          <w:t>pucch-ResourceId</w:t>
        </w:r>
        <w:r w:rsidR="0063377C" w:rsidRPr="00ED61E0">
          <w:rPr>
            <w:rStyle w:val="Hyperlink"/>
            <w:b/>
            <w:bCs/>
            <w:sz w:val="20"/>
            <w:lang w:val="en-GB"/>
          </w:rPr>
          <w:t xml:space="preserve"> is not expected.</w:t>
        </w:r>
      </w:hyperlink>
    </w:p>
    <w:p w14:paraId="1061C67A" w14:textId="4D29C077"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28" w:history="1">
        <w:r w:rsidR="0063377C" w:rsidRPr="00ED61E0">
          <w:rPr>
            <w:rStyle w:val="Hyperlink"/>
            <w:b/>
            <w:bCs/>
            <w:sz w:val="20"/>
            <w:lang w:val="en-GB"/>
          </w:rPr>
          <w:t>Proposal 29:</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 xml:space="preserve">RAN1 to support separate configurations of </w:t>
        </w:r>
        <w:r w:rsidR="0063377C" w:rsidRPr="00ED61E0">
          <w:rPr>
            <w:rStyle w:val="Hyperlink"/>
            <w:b/>
            <w:bCs/>
            <w:i/>
            <w:iCs/>
            <w:sz w:val="20"/>
            <w:lang w:val="en-GB"/>
          </w:rPr>
          <w:t>intraSlotFrequencyHopping</w:t>
        </w:r>
        <w:r w:rsidR="0063377C" w:rsidRPr="00ED61E0">
          <w:rPr>
            <w:rStyle w:val="Hyperlink"/>
            <w:b/>
            <w:bCs/>
            <w:sz w:val="20"/>
            <w:lang w:val="en-GB"/>
          </w:rPr>
          <w:t xml:space="preserve"> for both Configurations 1 and 2.</w:t>
        </w:r>
      </w:hyperlink>
    </w:p>
    <w:p w14:paraId="1207FC3B" w14:textId="2D49451B"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29" w:history="1">
        <w:r w:rsidR="0063377C" w:rsidRPr="00ED61E0">
          <w:rPr>
            <w:rStyle w:val="Hyperlink"/>
            <w:b/>
            <w:bCs/>
            <w:sz w:val="20"/>
            <w:lang w:val="en-GB"/>
          </w:rPr>
          <w:t>Proposal 30:</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Separate UL power control is supported based on unified TCI state framework according to either Option 2 or Option 3 from RAN1#118</w:t>
        </w:r>
      </w:hyperlink>
    </w:p>
    <w:p w14:paraId="576428F7" w14:textId="13745358"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30" w:history="1">
        <w:r w:rsidR="0063377C" w:rsidRPr="00ED61E0">
          <w:rPr>
            <w:rStyle w:val="Hyperlink"/>
            <w:b/>
            <w:bCs/>
            <w:sz w:val="20"/>
            <w:lang w:val="en-GB"/>
          </w:rPr>
          <w:t>Proposal 31:</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lang w:val="en-GB"/>
          </w:rPr>
          <w:t>Use the UE-to-UE CLI measurements as input for the decision on the UL transmit power.</w:t>
        </w:r>
      </w:hyperlink>
    </w:p>
    <w:p w14:paraId="38847B26" w14:textId="5E919792"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631" w:history="1">
        <w:r w:rsidR="0063377C" w:rsidRPr="00ED61E0">
          <w:rPr>
            <w:rStyle w:val="Hyperlink"/>
            <w:b/>
            <w:bCs/>
            <w:sz w:val="20"/>
          </w:rPr>
          <w:t>Observation 19:</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In multi-TRP scenarios, separate power control and/or spatial relation for PUCCH/PUSCH repetitions/transmissions across SBFD and non-SBFD symbols can be automatically achieved by mapping the PUCCH/PUSCH repetitions/transmissions in SBFD and non-SBFD symbls to different TRPs.</w:t>
        </w:r>
      </w:hyperlink>
    </w:p>
    <w:p w14:paraId="4D753E77" w14:textId="045528DD" w:rsidR="0063377C" w:rsidRPr="00ED61E0" w:rsidRDefault="00000000">
      <w:pPr>
        <w:pStyle w:val="TOC1"/>
        <w:tabs>
          <w:tab w:val="left" w:pos="1701"/>
        </w:tabs>
        <w:rPr>
          <w:rFonts w:asciiTheme="minorHAnsi" w:eastAsiaTheme="minorEastAsia" w:hAnsiTheme="minorHAnsi" w:cstheme="minorBidi"/>
          <w:b/>
          <w:bCs/>
          <w:kern w:val="2"/>
          <w:sz w:val="20"/>
          <w14:ligatures w14:val="standardContextual"/>
        </w:rPr>
      </w:pPr>
      <w:hyperlink w:anchor="_Toc181965632" w:history="1">
        <w:r w:rsidR="0063377C" w:rsidRPr="00ED61E0">
          <w:rPr>
            <w:rStyle w:val="Hyperlink"/>
            <w:b/>
            <w:bCs/>
            <w:sz w:val="20"/>
          </w:rPr>
          <w:t>Observation 20:</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The current TRP to PUCCH/PUSCH repetitions mapping cannot offer the separation of TRPs associated with repetitions in SBFD and non-SBFD symbols. In addition, means for indicating the preferred TRP to be used for PUCCH/PUSCH repetitions in SBFD symbols do not exist.</w:t>
        </w:r>
      </w:hyperlink>
    </w:p>
    <w:p w14:paraId="25EA3705" w14:textId="637EB36D"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33" w:history="1">
        <w:r w:rsidR="0063377C" w:rsidRPr="00ED61E0">
          <w:rPr>
            <w:rStyle w:val="Hyperlink"/>
            <w:b/>
            <w:bCs/>
            <w:sz w:val="20"/>
          </w:rPr>
          <w:t>Proposal 32:</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b/>
            <w:bCs/>
            <w:sz w:val="20"/>
          </w:rPr>
          <w:t>RAN1 to specify enhancements for TRP-to-PUCCH/PUSCH-repetitions mapping to enable the separation of TRPs associated with repetitions in SBFD and non-SBFD symbols. In addition, RAN1 to specify means for gNB to indicate the preferred TRP to be used for PUCCH/PUSCH repetitions in SBFD symbols.</w:t>
        </w:r>
      </w:hyperlink>
    </w:p>
    <w:p w14:paraId="254D81DA" w14:textId="02611530" w:rsidR="0063377C" w:rsidRPr="00ED61E0" w:rsidRDefault="00000000">
      <w:pPr>
        <w:pStyle w:val="TOC1"/>
        <w:tabs>
          <w:tab w:val="left" w:pos="1418"/>
        </w:tabs>
        <w:rPr>
          <w:rFonts w:asciiTheme="minorHAnsi" w:eastAsiaTheme="minorEastAsia" w:hAnsiTheme="minorHAnsi" w:cstheme="minorBidi"/>
          <w:b/>
          <w:bCs/>
          <w:kern w:val="2"/>
          <w:sz w:val="20"/>
          <w14:ligatures w14:val="standardContextual"/>
        </w:rPr>
      </w:pPr>
      <w:hyperlink w:anchor="_Toc181965634" w:history="1">
        <w:r w:rsidR="0063377C" w:rsidRPr="00ED61E0">
          <w:rPr>
            <w:rStyle w:val="Hyperlink"/>
            <w:b/>
            <w:bCs/>
            <w:sz w:val="20"/>
          </w:rPr>
          <w:t>Proposal 33:</w:t>
        </w:r>
        <w:r w:rsidR="0063377C" w:rsidRPr="00ED61E0">
          <w:rPr>
            <w:rFonts w:asciiTheme="minorHAnsi" w:eastAsiaTheme="minorEastAsia" w:hAnsiTheme="minorHAnsi" w:cstheme="minorBidi"/>
            <w:b/>
            <w:bCs/>
            <w:kern w:val="2"/>
            <w:sz w:val="20"/>
            <w14:ligatures w14:val="standardContextual"/>
          </w:rPr>
          <w:tab/>
        </w:r>
        <w:r w:rsidR="0063377C" w:rsidRPr="00ED61E0">
          <w:rPr>
            <w:rStyle w:val="Hyperlink"/>
            <w:rFonts w:eastAsia="Batang"/>
            <w:b/>
            <w:bCs/>
            <w:sz w:val="20"/>
            <w:lang w:val="en-GB"/>
          </w:rPr>
          <w:t>On separate SRS configurations for SBFD and non-SBFD symbols, support Option 1: separate SRS-ResourceSets configurations for SBFD and non-SBFD symbols for a given usage.</w:t>
        </w:r>
      </w:hyperlink>
    </w:p>
    <w:p w14:paraId="275686DC" w14:textId="297B432A" w:rsidR="00A913FD" w:rsidRPr="007051F3" w:rsidRDefault="009E6D6C" w:rsidP="0083255B">
      <w:r w:rsidRPr="00ED61E0">
        <w:rPr>
          <w:rStyle w:val="normaltextrun"/>
          <w:rFonts w:eastAsia="SimSun"/>
          <w:b/>
          <w:bCs/>
          <w:noProof/>
          <w:color w:val="000000"/>
          <w:szCs w:val="20"/>
          <w:shd w:val="clear" w:color="auto" w:fill="FFFFFF"/>
        </w:rPr>
        <w:fldChar w:fldCharType="end"/>
      </w:r>
      <w:r w:rsidR="00BC2ADB">
        <w:t xml:space="preserve"> </w:t>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DDBB3" w14:textId="77777777" w:rsidR="00C35FDC" w:rsidRDefault="00C35FDC" w:rsidP="00523CAE">
      <w:r>
        <w:separator/>
      </w:r>
    </w:p>
  </w:endnote>
  <w:endnote w:type="continuationSeparator" w:id="0">
    <w:p w14:paraId="1FD73CBB" w14:textId="77777777" w:rsidR="00C35FDC" w:rsidRDefault="00C35FDC" w:rsidP="00523CAE">
      <w:r>
        <w:continuationSeparator/>
      </w:r>
    </w:p>
  </w:endnote>
  <w:endnote w:type="continuationNotice" w:id="1">
    <w:p w14:paraId="3223223D" w14:textId="77777777" w:rsidR="00C35FDC" w:rsidRDefault="00C35FDC"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C5E76" w14:textId="77777777" w:rsidR="00C35FDC" w:rsidRDefault="00C35FDC" w:rsidP="00523CAE">
      <w:r>
        <w:separator/>
      </w:r>
    </w:p>
  </w:footnote>
  <w:footnote w:type="continuationSeparator" w:id="0">
    <w:p w14:paraId="7FF6C1DC" w14:textId="77777777" w:rsidR="00C35FDC" w:rsidRDefault="00C35FDC" w:rsidP="00523CAE">
      <w:r>
        <w:continuationSeparator/>
      </w:r>
    </w:p>
  </w:footnote>
  <w:footnote w:type="continuationNotice" w:id="1">
    <w:p w14:paraId="73EE85DA" w14:textId="77777777" w:rsidR="00C35FDC" w:rsidRDefault="00C35FDC"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4"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8"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2"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9"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40"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42"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7"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48"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49"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52"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59"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6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71"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76"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8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8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8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85"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86"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87"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93"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34"/>
  </w:num>
  <w:num w:numId="2" w16cid:durableId="1331981388">
    <w:abstractNumId w:val="43"/>
  </w:num>
  <w:num w:numId="3" w16cid:durableId="1093741073">
    <w:abstractNumId w:val="6"/>
  </w:num>
  <w:num w:numId="4" w16cid:durableId="385034422">
    <w:abstractNumId w:val="52"/>
  </w:num>
  <w:num w:numId="5" w16cid:durableId="25981799">
    <w:abstractNumId w:val="0"/>
  </w:num>
  <w:num w:numId="6" w16cid:durableId="1974946327">
    <w:abstractNumId w:val="15"/>
  </w:num>
  <w:num w:numId="7" w16cid:durableId="24016211">
    <w:abstractNumId w:val="31"/>
  </w:num>
  <w:num w:numId="8" w16cid:durableId="395322063">
    <w:abstractNumId w:val="55"/>
  </w:num>
  <w:num w:numId="9" w16cid:durableId="2073119847">
    <w:abstractNumId w:val="19"/>
  </w:num>
  <w:num w:numId="10" w16cid:durableId="1572806877">
    <w:abstractNumId w:val="93"/>
  </w:num>
  <w:num w:numId="11" w16cid:durableId="474295784">
    <w:abstractNumId w:val="3"/>
  </w:num>
  <w:num w:numId="12" w16cid:durableId="1964800721">
    <w:abstractNumId w:val="88"/>
  </w:num>
  <w:num w:numId="13" w16cid:durableId="1577083261">
    <w:abstractNumId w:val="63"/>
  </w:num>
  <w:num w:numId="14" w16cid:durableId="1779062327">
    <w:abstractNumId w:val="40"/>
  </w:num>
  <w:num w:numId="15" w16cid:durableId="1249001352">
    <w:abstractNumId w:val="91"/>
  </w:num>
  <w:num w:numId="16" w16cid:durableId="620258462">
    <w:abstractNumId w:val="45"/>
  </w:num>
  <w:num w:numId="17" w16cid:durableId="913123570">
    <w:abstractNumId w:val="85"/>
  </w:num>
  <w:num w:numId="18" w16cid:durableId="1693721205">
    <w:abstractNumId w:val="23"/>
  </w:num>
  <w:num w:numId="19" w16cid:durableId="1363359267">
    <w:abstractNumId w:val="35"/>
  </w:num>
  <w:num w:numId="20" w16cid:durableId="737946477">
    <w:abstractNumId w:val="81"/>
  </w:num>
  <w:num w:numId="21" w16cid:durableId="1121458463">
    <w:abstractNumId w:val="74"/>
  </w:num>
  <w:num w:numId="22" w16cid:durableId="466317491">
    <w:abstractNumId w:val="39"/>
  </w:num>
  <w:num w:numId="23" w16cid:durableId="1489858591">
    <w:abstractNumId w:val="20"/>
  </w:num>
  <w:num w:numId="24" w16cid:durableId="991980820">
    <w:abstractNumId w:val="75"/>
  </w:num>
  <w:num w:numId="25" w16cid:durableId="769088024">
    <w:abstractNumId w:val="41"/>
  </w:num>
  <w:num w:numId="26" w16cid:durableId="833955007">
    <w:abstractNumId w:val="79"/>
  </w:num>
  <w:num w:numId="27" w16cid:durableId="1481925724">
    <w:abstractNumId w:val="11"/>
  </w:num>
  <w:num w:numId="28" w16cid:durableId="184370019">
    <w:abstractNumId w:val="66"/>
  </w:num>
  <w:num w:numId="29" w16cid:durableId="2139445982">
    <w:abstractNumId w:val="73"/>
  </w:num>
  <w:num w:numId="30" w16cid:durableId="557742798">
    <w:abstractNumId w:val="36"/>
  </w:num>
  <w:num w:numId="31" w16cid:durableId="426461678">
    <w:abstractNumId w:val="52"/>
    <w:lvlOverride w:ilvl="0">
      <w:startOverride w:val="1"/>
    </w:lvlOverride>
  </w:num>
  <w:num w:numId="32" w16cid:durableId="848637650">
    <w:abstractNumId w:val="21"/>
  </w:num>
  <w:num w:numId="33" w16cid:durableId="1150361667">
    <w:abstractNumId w:val="86"/>
  </w:num>
  <w:num w:numId="34" w16cid:durableId="200899030">
    <w:abstractNumId w:val="5"/>
  </w:num>
  <w:num w:numId="35" w16cid:durableId="1027172885">
    <w:abstractNumId w:val="92"/>
  </w:num>
  <w:num w:numId="36" w16cid:durableId="216628378">
    <w:abstractNumId w:val="72"/>
  </w:num>
  <w:num w:numId="37" w16cid:durableId="1456368836">
    <w:abstractNumId w:val="48"/>
  </w:num>
  <w:num w:numId="38" w16cid:durableId="784662569">
    <w:abstractNumId w:val="82"/>
  </w:num>
  <w:num w:numId="39" w16cid:durableId="640430246">
    <w:abstractNumId w:val="83"/>
  </w:num>
  <w:num w:numId="40" w16cid:durableId="1155803574">
    <w:abstractNumId w:val="70"/>
  </w:num>
  <w:num w:numId="41" w16cid:durableId="702363586">
    <w:abstractNumId w:val="16"/>
  </w:num>
  <w:num w:numId="42" w16cid:durableId="344402083">
    <w:abstractNumId w:val="51"/>
  </w:num>
  <w:num w:numId="43" w16cid:durableId="509177780">
    <w:abstractNumId w:val="46"/>
  </w:num>
  <w:num w:numId="44" w16cid:durableId="449975848">
    <w:abstractNumId w:val="52"/>
    <w:lvlOverride w:ilvl="0">
      <w:startOverride w:val="1"/>
    </w:lvlOverride>
  </w:num>
  <w:num w:numId="45" w16cid:durableId="1108551249">
    <w:abstractNumId w:val="52"/>
    <w:lvlOverride w:ilvl="0">
      <w:startOverride w:val="1"/>
    </w:lvlOverride>
  </w:num>
  <w:num w:numId="46" w16cid:durableId="225183817">
    <w:abstractNumId w:val="47"/>
  </w:num>
  <w:num w:numId="47" w16cid:durableId="2001425222">
    <w:abstractNumId w:val="50"/>
  </w:num>
  <w:num w:numId="48" w16cid:durableId="206842605">
    <w:abstractNumId w:val="56"/>
  </w:num>
  <w:num w:numId="49" w16cid:durableId="1229268509">
    <w:abstractNumId w:val="56"/>
  </w:num>
  <w:num w:numId="50" w16cid:durableId="956180504">
    <w:abstractNumId w:val="17"/>
  </w:num>
  <w:num w:numId="51" w16cid:durableId="245579060">
    <w:abstractNumId w:val="37"/>
  </w:num>
  <w:num w:numId="52" w16cid:durableId="1685748316">
    <w:abstractNumId w:val="52"/>
  </w:num>
  <w:num w:numId="53" w16cid:durableId="869755766">
    <w:abstractNumId w:val="80"/>
  </w:num>
  <w:num w:numId="54" w16cid:durableId="115637413">
    <w:abstractNumId w:val="30"/>
  </w:num>
  <w:num w:numId="55" w16cid:durableId="189993728">
    <w:abstractNumId w:val="52"/>
    <w:lvlOverride w:ilvl="0">
      <w:startOverride w:val="1"/>
    </w:lvlOverride>
  </w:num>
  <w:num w:numId="56" w16cid:durableId="815294842">
    <w:abstractNumId w:val="52"/>
    <w:lvlOverride w:ilvl="0">
      <w:startOverride w:val="1"/>
    </w:lvlOverride>
  </w:num>
  <w:num w:numId="57" w16cid:durableId="250436888">
    <w:abstractNumId w:val="52"/>
  </w:num>
  <w:num w:numId="58" w16cid:durableId="1265073387">
    <w:abstractNumId w:val="60"/>
  </w:num>
  <w:num w:numId="59" w16cid:durableId="1731027871">
    <w:abstractNumId w:val="24"/>
  </w:num>
  <w:num w:numId="60" w16cid:durableId="377096137">
    <w:abstractNumId w:val="65"/>
  </w:num>
  <w:num w:numId="61" w16cid:durableId="786051183">
    <w:abstractNumId w:val="49"/>
  </w:num>
  <w:num w:numId="62" w16cid:durableId="743991439">
    <w:abstractNumId w:val="12"/>
  </w:num>
  <w:num w:numId="63" w16cid:durableId="1475484505">
    <w:abstractNumId w:val="57"/>
  </w:num>
  <w:num w:numId="64" w16cid:durableId="1760170973">
    <w:abstractNumId w:val="62"/>
  </w:num>
  <w:num w:numId="65" w16cid:durableId="2138327808">
    <w:abstractNumId w:val="80"/>
  </w:num>
  <w:num w:numId="66" w16cid:durableId="826165319">
    <w:abstractNumId w:val="52"/>
  </w:num>
  <w:num w:numId="67" w16cid:durableId="1255939047">
    <w:abstractNumId w:val="52"/>
  </w:num>
  <w:num w:numId="68" w16cid:durableId="919405895">
    <w:abstractNumId w:val="52"/>
  </w:num>
  <w:num w:numId="69" w16cid:durableId="697199482">
    <w:abstractNumId w:val="52"/>
  </w:num>
  <w:num w:numId="70" w16cid:durableId="1510094866">
    <w:abstractNumId w:val="52"/>
  </w:num>
  <w:num w:numId="71" w16cid:durableId="937910068">
    <w:abstractNumId w:val="52"/>
  </w:num>
  <w:num w:numId="72" w16cid:durableId="1282031639">
    <w:abstractNumId w:val="84"/>
  </w:num>
  <w:num w:numId="73" w16cid:durableId="57435237">
    <w:abstractNumId w:val="52"/>
  </w:num>
  <w:num w:numId="74" w16cid:durableId="545409615">
    <w:abstractNumId w:val="52"/>
  </w:num>
  <w:num w:numId="75" w16cid:durableId="1144077335">
    <w:abstractNumId w:val="87"/>
  </w:num>
  <w:num w:numId="76" w16cid:durableId="1600403574">
    <w:abstractNumId w:val="14"/>
  </w:num>
  <w:num w:numId="77" w16cid:durableId="1353190185">
    <w:abstractNumId w:val="68"/>
  </w:num>
  <w:num w:numId="78" w16cid:durableId="953436640">
    <w:abstractNumId w:val="2"/>
  </w:num>
  <w:num w:numId="79" w16cid:durableId="2040276779">
    <w:abstractNumId w:val="59"/>
  </w:num>
  <w:num w:numId="80" w16cid:durableId="1799493134">
    <w:abstractNumId w:val="64"/>
  </w:num>
  <w:num w:numId="81" w16cid:durableId="1898205217">
    <w:abstractNumId w:val="13"/>
  </w:num>
  <w:num w:numId="82" w16cid:durableId="1286079653">
    <w:abstractNumId w:val="54"/>
  </w:num>
  <w:num w:numId="83" w16cid:durableId="1010720306">
    <w:abstractNumId w:val="69"/>
  </w:num>
  <w:num w:numId="84" w16cid:durableId="718549445">
    <w:abstractNumId w:val="18"/>
  </w:num>
  <w:num w:numId="85" w16cid:durableId="513569374">
    <w:abstractNumId w:val="1"/>
  </w:num>
  <w:num w:numId="86" w16cid:durableId="745230257">
    <w:abstractNumId w:val="53"/>
  </w:num>
  <w:num w:numId="87" w16cid:durableId="923105409">
    <w:abstractNumId w:val="90"/>
  </w:num>
  <w:num w:numId="88" w16cid:durableId="2072338076">
    <w:abstractNumId w:val="38"/>
  </w:num>
  <w:num w:numId="89" w16cid:durableId="2122413663">
    <w:abstractNumId w:val="33"/>
  </w:num>
  <w:num w:numId="90" w16cid:durableId="1147042481">
    <w:abstractNumId w:val="76"/>
  </w:num>
  <w:num w:numId="91" w16cid:durableId="8140500">
    <w:abstractNumId w:val="26"/>
  </w:num>
  <w:num w:numId="92" w16cid:durableId="1328436745">
    <w:abstractNumId w:val="32"/>
  </w:num>
  <w:num w:numId="93" w16cid:durableId="1480538017">
    <w:abstractNumId w:val="7"/>
  </w:num>
  <w:num w:numId="94" w16cid:durableId="446127030">
    <w:abstractNumId w:val="22"/>
  </w:num>
  <w:num w:numId="95" w16cid:durableId="2040929861">
    <w:abstractNumId w:val="93"/>
  </w:num>
  <w:num w:numId="96" w16cid:durableId="1975521480">
    <w:abstractNumId w:val="8"/>
  </w:num>
  <w:num w:numId="97" w16cid:durableId="1847017970">
    <w:abstractNumId w:val="52"/>
    <w:lvlOverride w:ilvl="0">
      <w:startOverride w:val="1"/>
    </w:lvlOverride>
  </w:num>
  <w:num w:numId="98" w16cid:durableId="1423914887">
    <w:abstractNumId w:val="52"/>
    <w:lvlOverride w:ilvl="0">
      <w:startOverride w:val="1"/>
    </w:lvlOverride>
  </w:num>
  <w:num w:numId="99" w16cid:durableId="1533572169">
    <w:abstractNumId w:val="52"/>
  </w:num>
  <w:num w:numId="100" w16cid:durableId="509292908">
    <w:abstractNumId w:val="89"/>
  </w:num>
  <w:num w:numId="101" w16cid:durableId="160294921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44"/>
  </w:num>
  <w:num w:numId="103" w16cid:durableId="1634630551">
    <w:abstractNumId w:val="52"/>
  </w:num>
  <w:num w:numId="104" w16cid:durableId="1202792336">
    <w:abstractNumId w:val="0"/>
  </w:num>
  <w:num w:numId="105" w16cid:durableId="1469006399">
    <w:abstractNumId w:val="0"/>
  </w:num>
  <w:num w:numId="106" w16cid:durableId="880484145">
    <w:abstractNumId w:val="0"/>
  </w:num>
  <w:num w:numId="107" w16cid:durableId="752359294">
    <w:abstractNumId w:val="52"/>
  </w:num>
  <w:num w:numId="108" w16cid:durableId="850493396">
    <w:abstractNumId w:val="0"/>
  </w:num>
  <w:num w:numId="109" w16cid:durableId="1209757057">
    <w:abstractNumId w:val="0"/>
  </w:num>
  <w:num w:numId="110" w16cid:durableId="2091581887">
    <w:abstractNumId w:val="0"/>
  </w:num>
  <w:num w:numId="111" w16cid:durableId="718675680">
    <w:abstractNumId w:val="0"/>
  </w:num>
  <w:num w:numId="112" w16cid:durableId="1416784307">
    <w:abstractNumId w:val="0"/>
  </w:num>
  <w:num w:numId="113" w16cid:durableId="1226113197">
    <w:abstractNumId w:val="29"/>
  </w:num>
  <w:num w:numId="114" w16cid:durableId="555700889">
    <w:abstractNumId w:val="10"/>
  </w:num>
  <w:num w:numId="115" w16cid:durableId="1580820927">
    <w:abstractNumId w:val="4"/>
  </w:num>
  <w:num w:numId="116" w16cid:durableId="1609779635">
    <w:abstractNumId w:val="0"/>
    <w:lvlOverride w:ilvl="0">
      <w:startOverride w:val="1"/>
    </w:lvlOverride>
  </w:num>
  <w:num w:numId="117" w16cid:durableId="1301888576">
    <w:abstractNumId w:val="52"/>
    <w:lvlOverride w:ilvl="0">
      <w:startOverride w:val="1"/>
    </w:lvlOverride>
  </w:num>
  <w:num w:numId="118" w16cid:durableId="1103723714">
    <w:abstractNumId w:val="67"/>
  </w:num>
  <w:num w:numId="119" w16cid:durableId="673410995">
    <w:abstractNumId w:val="58"/>
  </w:num>
  <w:num w:numId="120" w16cid:durableId="472334665">
    <w:abstractNumId w:val="35"/>
  </w:num>
  <w:num w:numId="121" w16cid:durableId="270475744">
    <w:abstractNumId w:val="56"/>
  </w:num>
  <w:num w:numId="122" w16cid:durableId="781266179">
    <w:abstractNumId w:val="42"/>
  </w:num>
  <w:num w:numId="123" w16cid:durableId="1584874180">
    <w:abstractNumId w:val="17"/>
  </w:num>
  <w:num w:numId="124" w16cid:durableId="477844526">
    <w:abstractNumId w:val="56"/>
  </w:num>
  <w:num w:numId="125" w16cid:durableId="1873758589">
    <w:abstractNumId w:val="17"/>
  </w:num>
  <w:num w:numId="126" w16cid:durableId="1808470364">
    <w:abstractNumId w:val="81"/>
  </w:num>
  <w:num w:numId="127" w16cid:durableId="212620819">
    <w:abstractNumId w:val="35"/>
  </w:num>
  <w:num w:numId="128" w16cid:durableId="1412508136">
    <w:abstractNumId w:val="0"/>
  </w:num>
  <w:num w:numId="129" w16cid:durableId="842622782">
    <w:abstractNumId w:val="77"/>
  </w:num>
  <w:num w:numId="130" w16cid:durableId="880554871">
    <w:abstractNumId w:val="77"/>
  </w:num>
  <w:num w:numId="131" w16cid:durableId="48237255">
    <w:abstractNumId w:val="25"/>
  </w:num>
  <w:num w:numId="132" w16cid:durableId="1519730617">
    <w:abstractNumId w:val="52"/>
    <w:lvlOverride w:ilvl="0">
      <w:startOverride w:val="1"/>
    </w:lvlOverride>
  </w:num>
  <w:num w:numId="133" w16cid:durableId="1389106449">
    <w:abstractNumId w:val="52"/>
  </w:num>
  <w:num w:numId="134" w16cid:durableId="1294673332">
    <w:abstractNumId w:val="28"/>
  </w:num>
  <w:num w:numId="135" w16cid:durableId="1069230657">
    <w:abstractNumId w:val="52"/>
  </w:num>
  <w:num w:numId="136" w16cid:durableId="592083212">
    <w:abstractNumId w:val="52"/>
  </w:num>
  <w:num w:numId="137" w16cid:durableId="575209614">
    <w:abstractNumId w:val="52"/>
  </w:num>
  <w:num w:numId="138" w16cid:durableId="1931742730">
    <w:abstractNumId w:val="52"/>
  </w:num>
  <w:num w:numId="139" w16cid:durableId="956761961">
    <w:abstractNumId w:val="52"/>
  </w:num>
  <w:num w:numId="140" w16cid:durableId="2047828354">
    <w:abstractNumId w:val="0"/>
  </w:num>
  <w:num w:numId="141" w16cid:durableId="1707027675">
    <w:abstractNumId w:val="52"/>
  </w:num>
  <w:num w:numId="142" w16cid:durableId="50540972">
    <w:abstractNumId w:val="52"/>
  </w:num>
  <w:num w:numId="143" w16cid:durableId="189345301">
    <w:abstractNumId w:val="52"/>
  </w:num>
  <w:num w:numId="144" w16cid:durableId="498665931">
    <w:abstractNumId w:val="52"/>
  </w:num>
  <w:num w:numId="145" w16cid:durableId="1826240538">
    <w:abstractNumId w:val="52"/>
  </w:num>
  <w:num w:numId="146" w16cid:durableId="1412967363">
    <w:abstractNumId w:val="52"/>
  </w:num>
  <w:num w:numId="147" w16cid:durableId="1125006864">
    <w:abstractNumId w:val="52"/>
  </w:num>
  <w:num w:numId="148" w16cid:durableId="591626016">
    <w:abstractNumId w:val="35"/>
  </w:num>
  <w:num w:numId="149" w16cid:durableId="1893734038">
    <w:abstractNumId w:val="56"/>
  </w:num>
  <w:num w:numId="150" w16cid:durableId="96799738">
    <w:abstractNumId w:val="61"/>
  </w:num>
  <w:num w:numId="151" w16cid:durableId="671643334">
    <w:abstractNumId w:val="56"/>
  </w:num>
  <w:num w:numId="152" w16cid:durableId="1515143312">
    <w:abstractNumId w:val="33"/>
  </w:num>
  <w:num w:numId="153" w16cid:durableId="992832307">
    <w:abstractNumId w:val="76"/>
  </w:num>
  <w:num w:numId="154" w16cid:durableId="1184704815">
    <w:abstractNumId w:val="26"/>
  </w:num>
  <w:num w:numId="155" w16cid:durableId="386879682">
    <w:abstractNumId w:val="56"/>
  </w:num>
  <w:num w:numId="156" w16cid:durableId="481897607">
    <w:abstractNumId w:val="78"/>
  </w:num>
  <w:num w:numId="157" w16cid:durableId="1792935775">
    <w:abstractNumId w:val="0"/>
  </w:num>
  <w:num w:numId="158" w16cid:durableId="1078986833">
    <w:abstractNumId w:val="0"/>
  </w:num>
  <w:num w:numId="159" w16cid:durableId="78451078">
    <w:abstractNumId w:val="0"/>
  </w:num>
  <w:num w:numId="160" w16cid:durableId="624164943">
    <w:abstractNumId w:val="9"/>
  </w:num>
  <w:num w:numId="161" w16cid:durableId="1608191998">
    <w:abstractNumId w:val="27"/>
  </w:num>
  <w:num w:numId="162" w16cid:durableId="406464586">
    <w:abstractNumId w:val="0"/>
  </w:num>
  <w:num w:numId="163" w16cid:durableId="1408922005">
    <w:abstractNumId w:val="71"/>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5088"/>
    <w:rsid w:val="000650CE"/>
    <w:rsid w:val="000652D3"/>
    <w:rsid w:val="0006547C"/>
    <w:rsid w:val="000654A0"/>
    <w:rsid w:val="00065555"/>
    <w:rsid w:val="00065621"/>
    <w:rsid w:val="000656D7"/>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5109"/>
    <w:rsid w:val="0009515C"/>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323"/>
    <w:rsid w:val="000A4370"/>
    <w:rsid w:val="000A4555"/>
    <w:rsid w:val="000A45A4"/>
    <w:rsid w:val="000A45F7"/>
    <w:rsid w:val="000A4621"/>
    <w:rsid w:val="000A46D2"/>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09B"/>
    <w:rsid w:val="000E3105"/>
    <w:rsid w:val="000E313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81D"/>
    <w:rsid w:val="0011784B"/>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968"/>
    <w:rsid w:val="001239D2"/>
    <w:rsid w:val="00123A69"/>
    <w:rsid w:val="00123D03"/>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3DD"/>
    <w:rsid w:val="00170502"/>
    <w:rsid w:val="0017082C"/>
    <w:rsid w:val="00170A50"/>
    <w:rsid w:val="00170AF8"/>
    <w:rsid w:val="00170BE1"/>
    <w:rsid w:val="00170C02"/>
    <w:rsid w:val="00170F8D"/>
    <w:rsid w:val="00171039"/>
    <w:rsid w:val="00171128"/>
    <w:rsid w:val="0017117F"/>
    <w:rsid w:val="00171455"/>
    <w:rsid w:val="00171797"/>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F29"/>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9"/>
    <w:rsid w:val="001F400C"/>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5F"/>
    <w:rsid w:val="0025307F"/>
    <w:rsid w:val="0025332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A40"/>
    <w:rsid w:val="00260A4E"/>
    <w:rsid w:val="00260AD4"/>
    <w:rsid w:val="00260AD5"/>
    <w:rsid w:val="00260AEE"/>
    <w:rsid w:val="00260B7C"/>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E57"/>
    <w:rsid w:val="0026605A"/>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381"/>
    <w:rsid w:val="00282443"/>
    <w:rsid w:val="002824C2"/>
    <w:rsid w:val="00282773"/>
    <w:rsid w:val="002828AF"/>
    <w:rsid w:val="00282975"/>
    <w:rsid w:val="00282AB3"/>
    <w:rsid w:val="00282C63"/>
    <w:rsid w:val="00282EBF"/>
    <w:rsid w:val="00282FF0"/>
    <w:rsid w:val="00283077"/>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95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BAC"/>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E2B"/>
    <w:rsid w:val="002B4F8F"/>
    <w:rsid w:val="002B4FDF"/>
    <w:rsid w:val="002B5075"/>
    <w:rsid w:val="002B551E"/>
    <w:rsid w:val="002B5595"/>
    <w:rsid w:val="002B5693"/>
    <w:rsid w:val="002B5946"/>
    <w:rsid w:val="002B5B98"/>
    <w:rsid w:val="002B5C31"/>
    <w:rsid w:val="002B5F5F"/>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BF1"/>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E57"/>
    <w:rsid w:val="00315ED5"/>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EB0"/>
    <w:rsid w:val="00317FCF"/>
    <w:rsid w:val="00317FDC"/>
    <w:rsid w:val="00320224"/>
    <w:rsid w:val="00320299"/>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91"/>
    <w:rsid w:val="003317B8"/>
    <w:rsid w:val="00331C77"/>
    <w:rsid w:val="00331D34"/>
    <w:rsid w:val="00331DB6"/>
    <w:rsid w:val="00331E33"/>
    <w:rsid w:val="00331F96"/>
    <w:rsid w:val="003321C6"/>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4D9"/>
    <w:rsid w:val="003A5595"/>
    <w:rsid w:val="003A5611"/>
    <w:rsid w:val="003A5615"/>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4118"/>
    <w:rsid w:val="003C44AC"/>
    <w:rsid w:val="003C4545"/>
    <w:rsid w:val="003C45B6"/>
    <w:rsid w:val="003C4716"/>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613"/>
    <w:rsid w:val="003D5640"/>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4C"/>
    <w:rsid w:val="004075F6"/>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924"/>
    <w:rsid w:val="004119F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556"/>
    <w:rsid w:val="00440677"/>
    <w:rsid w:val="00440882"/>
    <w:rsid w:val="00440903"/>
    <w:rsid w:val="00440AEC"/>
    <w:rsid w:val="00440FED"/>
    <w:rsid w:val="00441054"/>
    <w:rsid w:val="004411A4"/>
    <w:rsid w:val="00441301"/>
    <w:rsid w:val="0044144A"/>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884"/>
    <w:rsid w:val="006508B9"/>
    <w:rsid w:val="00650934"/>
    <w:rsid w:val="00650966"/>
    <w:rsid w:val="006509C5"/>
    <w:rsid w:val="00650B29"/>
    <w:rsid w:val="00650CA1"/>
    <w:rsid w:val="00650E1C"/>
    <w:rsid w:val="00651006"/>
    <w:rsid w:val="0065108C"/>
    <w:rsid w:val="006512C6"/>
    <w:rsid w:val="0065143C"/>
    <w:rsid w:val="006514CA"/>
    <w:rsid w:val="006514FB"/>
    <w:rsid w:val="00651577"/>
    <w:rsid w:val="006516E2"/>
    <w:rsid w:val="00651854"/>
    <w:rsid w:val="00651D5A"/>
    <w:rsid w:val="00651D9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DB"/>
    <w:rsid w:val="00670AF4"/>
    <w:rsid w:val="00670B33"/>
    <w:rsid w:val="00670B6C"/>
    <w:rsid w:val="00670BB1"/>
    <w:rsid w:val="00670C14"/>
    <w:rsid w:val="00670C42"/>
    <w:rsid w:val="00670D5D"/>
    <w:rsid w:val="00670F2E"/>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7C0"/>
    <w:rsid w:val="006848A5"/>
    <w:rsid w:val="00684A72"/>
    <w:rsid w:val="00684D2A"/>
    <w:rsid w:val="00684EFF"/>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ED"/>
    <w:rsid w:val="00690864"/>
    <w:rsid w:val="00690BDC"/>
    <w:rsid w:val="00690C31"/>
    <w:rsid w:val="00690E2E"/>
    <w:rsid w:val="00690E5C"/>
    <w:rsid w:val="00691164"/>
    <w:rsid w:val="00691286"/>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C9C"/>
    <w:rsid w:val="006D6DDE"/>
    <w:rsid w:val="006D70CF"/>
    <w:rsid w:val="006D722A"/>
    <w:rsid w:val="006D723D"/>
    <w:rsid w:val="006D72AB"/>
    <w:rsid w:val="006D7454"/>
    <w:rsid w:val="006D7942"/>
    <w:rsid w:val="006D7983"/>
    <w:rsid w:val="006D79E2"/>
    <w:rsid w:val="006D7C76"/>
    <w:rsid w:val="006D7F56"/>
    <w:rsid w:val="006E0085"/>
    <w:rsid w:val="006E01C8"/>
    <w:rsid w:val="006E0243"/>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2057"/>
    <w:rsid w:val="006E2422"/>
    <w:rsid w:val="006E25B6"/>
    <w:rsid w:val="006E25E0"/>
    <w:rsid w:val="006E285B"/>
    <w:rsid w:val="006E2A02"/>
    <w:rsid w:val="006E2DB5"/>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B25"/>
    <w:rsid w:val="00700B72"/>
    <w:rsid w:val="00700B96"/>
    <w:rsid w:val="00700EF0"/>
    <w:rsid w:val="00700FCA"/>
    <w:rsid w:val="00701006"/>
    <w:rsid w:val="007014EB"/>
    <w:rsid w:val="0070150B"/>
    <w:rsid w:val="007015C6"/>
    <w:rsid w:val="00701645"/>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792"/>
    <w:rsid w:val="00714A01"/>
    <w:rsid w:val="00714B34"/>
    <w:rsid w:val="00714BF3"/>
    <w:rsid w:val="00714E36"/>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F9"/>
    <w:rsid w:val="00796A54"/>
    <w:rsid w:val="00796BDB"/>
    <w:rsid w:val="00796C36"/>
    <w:rsid w:val="00796C71"/>
    <w:rsid w:val="00796CCB"/>
    <w:rsid w:val="00796E55"/>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66D"/>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10047"/>
    <w:rsid w:val="008100AC"/>
    <w:rsid w:val="008104A6"/>
    <w:rsid w:val="00810548"/>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60C"/>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8BD"/>
    <w:rsid w:val="008C5CEA"/>
    <w:rsid w:val="008C5F5F"/>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636"/>
    <w:rsid w:val="008D375B"/>
    <w:rsid w:val="008D3C73"/>
    <w:rsid w:val="008D3E6B"/>
    <w:rsid w:val="008D402A"/>
    <w:rsid w:val="008D4303"/>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5CF"/>
    <w:rsid w:val="008E5657"/>
    <w:rsid w:val="008E56FE"/>
    <w:rsid w:val="008E573A"/>
    <w:rsid w:val="008E59D9"/>
    <w:rsid w:val="008E59E1"/>
    <w:rsid w:val="008E5E51"/>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CF"/>
    <w:rsid w:val="008F6311"/>
    <w:rsid w:val="008F65FE"/>
    <w:rsid w:val="008F6647"/>
    <w:rsid w:val="008F66F8"/>
    <w:rsid w:val="008F6A79"/>
    <w:rsid w:val="008F6B01"/>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F13"/>
    <w:rsid w:val="00902023"/>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53"/>
    <w:rsid w:val="009073E7"/>
    <w:rsid w:val="009076DE"/>
    <w:rsid w:val="009079A1"/>
    <w:rsid w:val="00907A05"/>
    <w:rsid w:val="00907AE8"/>
    <w:rsid w:val="00907C81"/>
    <w:rsid w:val="00907E1D"/>
    <w:rsid w:val="00907FE6"/>
    <w:rsid w:val="009101EA"/>
    <w:rsid w:val="009105DA"/>
    <w:rsid w:val="00910689"/>
    <w:rsid w:val="009106FC"/>
    <w:rsid w:val="0091075B"/>
    <w:rsid w:val="009108B0"/>
    <w:rsid w:val="009108E5"/>
    <w:rsid w:val="00910942"/>
    <w:rsid w:val="00910CEE"/>
    <w:rsid w:val="00910D63"/>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905"/>
    <w:rsid w:val="00920A38"/>
    <w:rsid w:val="00920AAB"/>
    <w:rsid w:val="00920C0F"/>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FBA"/>
    <w:rsid w:val="00946081"/>
    <w:rsid w:val="009469CF"/>
    <w:rsid w:val="00946C4D"/>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6307"/>
    <w:rsid w:val="009563B6"/>
    <w:rsid w:val="00956556"/>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600"/>
    <w:rsid w:val="009B47EE"/>
    <w:rsid w:val="009B4936"/>
    <w:rsid w:val="009B4AD7"/>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7E"/>
    <w:rsid w:val="009C462B"/>
    <w:rsid w:val="009C4745"/>
    <w:rsid w:val="009C479A"/>
    <w:rsid w:val="009C48D4"/>
    <w:rsid w:val="009C4A07"/>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6053"/>
    <w:rsid w:val="009F606D"/>
    <w:rsid w:val="009F6079"/>
    <w:rsid w:val="009F6172"/>
    <w:rsid w:val="009F6524"/>
    <w:rsid w:val="009F66F9"/>
    <w:rsid w:val="009F6AEF"/>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D9"/>
    <w:rsid w:val="00A677E0"/>
    <w:rsid w:val="00A679EF"/>
    <w:rsid w:val="00A67AF7"/>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C06"/>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5D2"/>
    <w:rsid w:val="00B147FE"/>
    <w:rsid w:val="00B149EF"/>
    <w:rsid w:val="00B14B51"/>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C03"/>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129"/>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2E15"/>
    <w:rsid w:val="00B93008"/>
    <w:rsid w:val="00B93191"/>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B4"/>
    <w:rsid w:val="00B97BC5"/>
    <w:rsid w:val="00B97CA3"/>
    <w:rsid w:val="00B97CBA"/>
    <w:rsid w:val="00BA0043"/>
    <w:rsid w:val="00BA00F0"/>
    <w:rsid w:val="00BA0217"/>
    <w:rsid w:val="00BA023F"/>
    <w:rsid w:val="00BA036E"/>
    <w:rsid w:val="00BA0469"/>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A64"/>
    <w:rsid w:val="00BB5BA2"/>
    <w:rsid w:val="00BB5D1C"/>
    <w:rsid w:val="00BB5D1F"/>
    <w:rsid w:val="00BB5D39"/>
    <w:rsid w:val="00BB602B"/>
    <w:rsid w:val="00BB605B"/>
    <w:rsid w:val="00BB6313"/>
    <w:rsid w:val="00BB6552"/>
    <w:rsid w:val="00BB65E0"/>
    <w:rsid w:val="00BB66ED"/>
    <w:rsid w:val="00BB6785"/>
    <w:rsid w:val="00BB68ED"/>
    <w:rsid w:val="00BB697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6419"/>
    <w:rsid w:val="00BC660F"/>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19D"/>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601"/>
    <w:rsid w:val="00C6598E"/>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609"/>
    <w:rsid w:val="00C95684"/>
    <w:rsid w:val="00C957F7"/>
    <w:rsid w:val="00C959D4"/>
    <w:rsid w:val="00C95AD1"/>
    <w:rsid w:val="00C95C51"/>
    <w:rsid w:val="00C95C5A"/>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6CE"/>
    <w:rsid w:val="00CA29A6"/>
    <w:rsid w:val="00CA29F1"/>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264"/>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8B9"/>
    <w:rsid w:val="00CD7C50"/>
    <w:rsid w:val="00CDB781"/>
    <w:rsid w:val="00CE0482"/>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8DD"/>
    <w:rsid w:val="00D019A6"/>
    <w:rsid w:val="00D01DB6"/>
    <w:rsid w:val="00D01E4F"/>
    <w:rsid w:val="00D01EAD"/>
    <w:rsid w:val="00D01F3A"/>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3A5"/>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74D"/>
    <w:rsid w:val="00D15892"/>
    <w:rsid w:val="00D158A6"/>
    <w:rsid w:val="00D15BEC"/>
    <w:rsid w:val="00D15C0B"/>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300AA"/>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741"/>
    <w:rsid w:val="00D63884"/>
    <w:rsid w:val="00D638C9"/>
    <w:rsid w:val="00D6393A"/>
    <w:rsid w:val="00D63B4B"/>
    <w:rsid w:val="00D63DAC"/>
    <w:rsid w:val="00D63F3B"/>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F29"/>
    <w:rsid w:val="00D76F37"/>
    <w:rsid w:val="00D7718A"/>
    <w:rsid w:val="00D77413"/>
    <w:rsid w:val="00D778BF"/>
    <w:rsid w:val="00D7791C"/>
    <w:rsid w:val="00D77974"/>
    <w:rsid w:val="00D77BDC"/>
    <w:rsid w:val="00D77C34"/>
    <w:rsid w:val="00D77D1C"/>
    <w:rsid w:val="00D77D5A"/>
    <w:rsid w:val="00D77EF3"/>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713E"/>
    <w:rsid w:val="00D97178"/>
    <w:rsid w:val="00D971B6"/>
    <w:rsid w:val="00D974F8"/>
    <w:rsid w:val="00D9755F"/>
    <w:rsid w:val="00D97683"/>
    <w:rsid w:val="00D97959"/>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B6"/>
    <w:rsid w:val="00DA3DAE"/>
    <w:rsid w:val="00DA3E7B"/>
    <w:rsid w:val="00DA3E7E"/>
    <w:rsid w:val="00DA3F17"/>
    <w:rsid w:val="00DA3F6D"/>
    <w:rsid w:val="00DA412D"/>
    <w:rsid w:val="00DA418E"/>
    <w:rsid w:val="00DA41F0"/>
    <w:rsid w:val="00DA41F1"/>
    <w:rsid w:val="00DA420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52D"/>
    <w:rsid w:val="00DC5584"/>
    <w:rsid w:val="00DC55B6"/>
    <w:rsid w:val="00DC590A"/>
    <w:rsid w:val="00DC5E5A"/>
    <w:rsid w:val="00DC5E96"/>
    <w:rsid w:val="00DC61DE"/>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1BB"/>
    <w:rsid w:val="00E02244"/>
    <w:rsid w:val="00E022CB"/>
    <w:rsid w:val="00E023B8"/>
    <w:rsid w:val="00E0240A"/>
    <w:rsid w:val="00E0245A"/>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CC0"/>
    <w:rsid w:val="00E43CF0"/>
    <w:rsid w:val="00E43E31"/>
    <w:rsid w:val="00E43F0C"/>
    <w:rsid w:val="00E43FCD"/>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70E"/>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1DA"/>
    <w:rsid w:val="00E87224"/>
    <w:rsid w:val="00E87266"/>
    <w:rsid w:val="00E87279"/>
    <w:rsid w:val="00E874B5"/>
    <w:rsid w:val="00E87742"/>
    <w:rsid w:val="00E879D1"/>
    <w:rsid w:val="00E87A16"/>
    <w:rsid w:val="00E87C5B"/>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456"/>
    <w:rsid w:val="00E96A29"/>
    <w:rsid w:val="00E96AE5"/>
    <w:rsid w:val="00E96B16"/>
    <w:rsid w:val="00E96B28"/>
    <w:rsid w:val="00E96B37"/>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60"/>
    <w:rsid w:val="00EA3F78"/>
    <w:rsid w:val="00EA3FF5"/>
    <w:rsid w:val="00EA4052"/>
    <w:rsid w:val="00EA405C"/>
    <w:rsid w:val="00EA40AC"/>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D3"/>
    <w:rsid w:val="00EE5201"/>
    <w:rsid w:val="00EE55AF"/>
    <w:rsid w:val="00EE5630"/>
    <w:rsid w:val="00EE57F8"/>
    <w:rsid w:val="00EE5A27"/>
    <w:rsid w:val="00EE5B82"/>
    <w:rsid w:val="00EE5C92"/>
    <w:rsid w:val="00EE5D2F"/>
    <w:rsid w:val="00EE5F88"/>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1029"/>
    <w:rsid w:val="00EF1093"/>
    <w:rsid w:val="00EF10F4"/>
    <w:rsid w:val="00EF1276"/>
    <w:rsid w:val="00EF158A"/>
    <w:rsid w:val="00EF1637"/>
    <w:rsid w:val="00EF18C9"/>
    <w:rsid w:val="00EF1D06"/>
    <w:rsid w:val="00EF1D25"/>
    <w:rsid w:val="00EF1FCB"/>
    <w:rsid w:val="00EF21C3"/>
    <w:rsid w:val="00EF25D9"/>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77"/>
    <w:rsid w:val="00F14FE2"/>
    <w:rsid w:val="00F150BB"/>
    <w:rsid w:val="00F1514C"/>
    <w:rsid w:val="00F15193"/>
    <w:rsid w:val="00F15270"/>
    <w:rsid w:val="00F15332"/>
    <w:rsid w:val="00F15463"/>
    <w:rsid w:val="00F15666"/>
    <w:rsid w:val="00F15873"/>
    <w:rsid w:val="00F15BDF"/>
    <w:rsid w:val="00F15C6E"/>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518F"/>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280"/>
    <w:rsid w:val="00F76365"/>
    <w:rsid w:val="00F76560"/>
    <w:rsid w:val="00F76696"/>
    <w:rsid w:val="00F7673C"/>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394"/>
    <w:rsid w:val="00F8351A"/>
    <w:rsid w:val="00F835AE"/>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B14"/>
    <w:rsid w:val="00FB6B73"/>
    <w:rsid w:val="00FB6CD9"/>
    <w:rsid w:val="00FB6F31"/>
    <w:rsid w:val="00FB7240"/>
    <w:rsid w:val="00FB735E"/>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224"/>
    <w:rsid w:val="00FE64FD"/>
    <w:rsid w:val="00FE6533"/>
    <w:rsid w:val="00FE6662"/>
    <w:rsid w:val="00FE669E"/>
    <w:rsid w:val="00FE66EC"/>
    <w:rsid w:val="00FE67F9"/>
    <w:rsid w:val="00FE68EF"/>
    <w:rsid w:val="00FE6C25"/>
    <w:rsid w:val="00FE787F"/>
    <w:rsid w:val="00FE7DAC"/>
    <w:rsid w:val="00FF009F"/>
    <w:rsid w:val="00FF00F5"/>
    <w:rsid w:val="00FF014E"/>
    <w:rsid w:val="00FF033A"/>
    <w:rsid w:val="00FF0359"/>
    <w:rsid w:val="00FF03BF"/>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9BA"/>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15</TotalTime>
  <Pages>37</Pages>
  <Words>18257</Words>
  <Characters>104069</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122082</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10</cp:revision>
  <cp:lastPrinted>2016-06-28T01:35:00Z</cp:lastPrinted>
  <dcterms:created xsi:type="dcterms:W3CDTF">2024-11-08T12:31:00Z</dcterms:created>
  <dcterms:modified xsi:type="dcterms:W3CDTF">2024-11-08T13:20:00Z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