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0A1FF60C"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4F5637">
        <w:rPr>
          <w:rFonts w:eastAsia="宋体"/>
          <w:sz w:val="22"/>
          <w:szCs w:val="24"/>
          <w:lang w:eastAsia="zh-CN"/>
        </w:rPr>
        <w:t>9</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004F5637" w:rsidRPr="004F5637">
        <w:rPr>
          <w:rFonts w:eastAsia="宋体"/>
          <w:sz w:val="22"/>
          <w:szCs w:val="24"/>
          <w:lang w:eastAsia="zh-CN"/>
        </w:rPr>
        <w:t>R1-2410110</w:t>
      </w:r>
    </w:p>
    <w:p w14:paraId="0B7418BC" w14:textId="37B71932" w:rsidR="0082496E" w:rsidRPr="00694222" w:rsidRDefault="004F5637" w:rsidP="0071082A">
      <w:pPr>
        <w:pStyle w:val="aa"/>
        <w:tabs>
          <w:tab w:val="left" w:pos="1800"/>
        </w:tabs>
        <w:jc w:val="both"/>
        <w:rPr>
          <w:rFonts w:eastAsia="宋体"/>
          <w:bCs/>
          <w:sz w:val="22"/>
          <w:szCs w:val="22"/>
          <w:lang w:val="en-GB" w:eastAsia="zh-CN"/>
        </w:rPr>
      </w:pPr>
      <w:r w:rsidRPr="00F52B44">
        <w:rPr>
          <w:rFonts w:eastAsia="宋体"/>
          <w:bCs/>
          <w:sz w:val="22"/>
          <w:lang w:val="en-GB" w:eastAsia="zh-CN"/>
        </w:rPr>
        <w:t>Orlando</w:t>
      </w:r>
      <w:r w:rsidR="00FD387C" w:rsidRPr="006D7DB9">
        <w:rPr>
          <w:rFonts w:eastAsia="宋体"/>
          <w:sz w:val="22"/>
          <w:szCs w:val="24"/>
          <w:lang w:eastAsia="zh-CN"/>
        </w:rPr>
        <w:t xml:space="preserve">, </w:t>
      </w:r>
      <w:r w:rsidRPr="00F52B44">
        <w:rPr>
          <w:rFonts w:eastAsia="宋体"/>
          <w:bCs/>
          <w:sz w:val="22"/>
          <w:lang w:val="en-GB" w:eastAsia="zh-CN"/>
        </w:rPr>
        <w:t>US</w:t>
      </w:r>
      <w:r w:rsidR="00164DF4">
        <w:rPr>
          <w:rFonts w:eastAsia="宋体"/>
          <w:sz w:val="22"/>
          <w:szCs w:val="24"/>
          <w:lang w:eastAsia="zh-CN"/>
        </w:rPr>
        <w:t xml:space="preserve">, </w:t>
      </w:r>
      <w:r w:rsidRPr="00F52B44">
        <w:rPr>
          <w:rFonts w:eastAsia="宋体"/>
          <w:bCs/>
          <w:sz w:val="22"/>
          <w:lang w:val="en-GB" w:eastAsia="zh-CN"/>
        </w:rPr>
        <w:t>November</w:t>
      </w:r>
      <w:r w:rsidR="00F3201C">
        <w:rPr>
          <w:rFonts w:cs="Arial"/>
          <w:b w:val="0"/>
          <w:bCs/>
          <w:sz w:val="28"/>
          <w:lang w:eastAsia="ja-JP"/>
        </w:rPr>
        <w:t xml:space="preserve"> </w:t>
      </w:r>
      <w:r w:rsidR="003A6943">
        <w:rPr>
          <w:rFonts w:eastAsia="宋体"/>
          <w:sz w:val="22"/>
          <w:szCs w:val="24"/>
          <w:lang w:eastAsia="zh-CN"/>
        </w:rPr>
        <w:t>1</w:t>
      </w:r>
      <w:r>
        <w:rPr>
          <w:rFonts w:eastAsia="宋体"/>
          <w:sz w:val="22"/>
          <w:szCs w:val="24"/>
          <w:lang w:eastAsia="zh-CN"/>
        </w:rPr>
        <w:t>8</w:t>
      </w:r>
      <w:r w:rsidR="00F3201C" w:rsidRPr="00F3201C">
        <w:rPr>
          <w:rFonts w:ascii="Malgun Gothic" w:eastAsia="宋体" w:hAnsi="Malgun Gothic" w:hint="eastAsia"/>
          <w:sz w:val="22"/>
          <w:szCs w:val="24"/>
          <w:vertAlign w:val="superscript"/>
          <w:lang w:eastAsia="zh-CN"/>
        </w:rPr>
        <w:t>th</w:t>
      </w:r>
      <w:r w:rsidR="00F3201C">
        <w:rPr>
          <w:rFonts w:cs="Arial"/>
          <w:b w:val="0"/>
          <w:bCs/>
          <w:sz w:val="28"/>
          <w:lang w:eastAsia="ja-JP"/>
        </w:rPr>
        <w:t xml:space="preserve"> </w:t>
      </w:r>
      <w:r w:rsidR="00F3201C" w:rsidRPr="0032415B">
        <w:rPr>
          <w:rFonts w:cs="Arial"/>
          <w:b w:val="0"/>
          <w:bCs/>
          <w:sz w:val="28"/>
        </w:rPr>
        <w:t xml:space="preserve">– </w:t>
      </w:r>
      <w:r>
        <w:rPr>
          <w:rFonts w:eastAsia="宋体"/>
          <w:sz w:val="22"/>
          <w:szCs w:val="24"/>
          <w:lang w:eastAsia="zh-CN"/>
        </w:rPr>
        <w:t>22</w:t>
      </w:r>
      <w:r>
        <w:rPr>
          <w:rFonts w:eastAsia="宋体"/>
          <w:sz w:val="22"/>
          <w:szCs w:val="24"/>
          <w:vertAlign w:val="superscript"/>
          <w:lang w:eastAsia="zh-CN"/>
        </w:rPr>
        <w:t>nd</w:t>
      </w:r>
      <w:r w:rsidR="006D7DB9" w:rsidRPr="006D7DB9">
        <w:rPr>
          <w:rFonts w:eastAsia="宋体"/>
          <w:sz w:val="22"/>
          <w:szCs w:val="24"/>
          <w:lang w:eastAsia="zh-CN"/>
        </w:rPr>
        <w:t>, 202</w:t>
      </w:r>
      <w:r w:rsidR="007639EA">
        <w:rPr>
          <w:rFonts w:eastAsia="宋体"/>
          <w:sz w:val="22"/>
          <w:szCs w:val="24"/>
          <w:lang w:eastAsia="zh-CN"/>
        </w:rPr>
        <w:t>4</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549E865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 xml:space="preserve">Discussion on 3-antenna-port </w:t>
      </w:r>
      <w:r w:rsidR="002368DC">
        <w:t>uplink</w:t>
      </w:r>
      <w:r w:rsidR="007639EA">
        <w:t xml:space="preserve">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477CA1"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w:t>
      </w:r>
      <w:r w:rsidR="00DA223D">
        <w:rPr>
          <w:rFonts w:eastAsia="宋体"/>
          <w:sz w:val="22"/>
          <w:szCs w:val="22"/>
        </w:rPr>
        <w:t>5</w:t>
      </w:r>
      <w:r w:rsidR="00735FC3">
        <w:rPr>
          <w:rFonts w:eastAsia="宋体"/>
          <w:sz w:val="22"/>
          <w:szCs w:val="22"/>
        </w:rPr>
        <w:t xml:space="preserve"> meeting</w:t>
      </w:r>
      <w:r w:rsidR="00736EBB" w:rsidRPr="00FF3DC7">
        <w:rPr>
          <w:rFonts w:eastAsia="宋体"/>
          <w:sz w:val="22"/>
          <w:szCs w:val="22"/>
        </w:rPr>
        <w:t xml:space="preserve">, </w:t>
      </w:r>
      <w:r w:rsidR="00A81C1C" w:rsidRPr="00FF3DC7">
        <w:rPr>
          <w:sz w:val="22"/>
          <w:szCs w:val="22"/>
        </w:rPr>
        <w:t xml:space="preserve">a </w:t>
      </w:r>
      <w:r w:rsidR="00DA223D">
        <w:rPr>
          <w:sz w:val="22"/>
          <w:szCs w:val="22"/>
        </w:rPr>
        <w:t>revised</w:t>
      </w:r>
      <w:r w:rsidR="00A81C1C" w:rsidRPr="00FF3DC7">
        <w:rPr>
          <w:sz w:val="22"/>
          <w:szCs w:val="22"/>
        </w:rPr>
        <w:t xml:space="preserve">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7E64A2E0">
                <wp:extent cx="5894070" cy="1150219"/>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150219"/>
                        </a:xfrm>
                        <a:prstGeom prst="rect">
                          <a:avLst/>
                        </a:prstGeom>
                        <a:solidFill>
                          <a:srgbClr val="FFFFFF"/>
                        </a:solidFill>
                        <a:ln w="6350">
                          <a:solidFill>
                            <a:srgbClr val="000000"/>
                          </a:solidFill>
                          <a:miter lim="800000"/>
                          <a:headEnd/>
                          <a:tailEnd/>
                        </a:ln>
                      </wps:spPr>
                      <wps:txb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9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" strokeweight=".5pt">
                <v:textbo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v:textbox>
                <w10:anchorlock/>
              </v:shape>
            </w:pict>
          </mc:Fallback>
        </mc:AlternateContent>
      </w:r>
    </w:p>
    <w:p w14:paraId="744843C1" w14:textId="064E777F" w:rsidR="00110E00" w:rsidRDefault="00B77C76" w:rsidP="00DF29EC">
      <w:pPr>
        <w:pStyle w:val="00text"/>
        <w:spacing w:after="0" w:afterAutospacing="0"/>
        <w:ind w:firstLine="0"/>
        <w:rPr>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discuss</w:t>
      </w:r>
      <w:r w:rsidR="005A65D7">
        <w:rPr>
          <w:sz w:val="22"/>
          <w:szCs w:val="22"/>
        </w:rPr>
        <w:t xml:space="preserve"> non-</w:t>
      </w:r>
      <w:proofErr w:type="gramStart"/>
      <w:r w:rsidR="005A65D7">
        <w:rPr>
          <w:sz w:val="22"/>
          <w:szCs w:val="22"/>
        </w:rPr>
        <w:t>codebook based</w:t>
      </w:r>
      <w:proofErr w:type="gramEnd"/>
      <w:r w:rsidR="005A65D7">
        <w:rPr>
          <w:sz w:val="22"/>
          <w:szCs w:val="22"/>
        </w:rPr>
        <w:t xml:space="preserve"> transmission and</w:t>
      </w:r>
      <w:r w:rsidR="003110EA">
        <w:rPr>
          <w:sz w:val="22"/>
          <w:szCs w:val="22"/>
        </w:rPr>
        <w:t xml:space="preserve"> SRS</w:t>
      </w:r>
      <w:r w:rsidR="00503295">
        <w:rPr>
          <w:sz w:val="22"/>
          <w:szCs w:val="22"/>
        </w:rPr>
        <w:t xml:space="preserve"> antenna switching</w:t>
      </w:r>
      <w:r w:rsidRPr="00FF3DC7">
        <w:rPr>
          <w:sz w:val="22"/>
          <w:szCs w:val="22"/>
        </w:rPr>
        <w:t xml:space="preserve"> related </w:t>
      </w:r>
      <w:r w:rsidR="00110E00" w:rsidRPr="00FF3DC7">
        <w:rPr>
          <w:sz w:val="22"/>
          <w:szCs w:val="22"/>
        </w:rPr>
        <w:t xml:space="preserve">to </w:t>
      </w:r>
      <w:r w:rsidR="004731B0">
        <w:rPr>
          <w:sz w:val="22"/>
          <w:szCs w:val="22"/>
        </w:rPr>
        <w:t xml:space="preserve">3-antenna-port </w:t>
      </w:r>
      <w:r w:rsidR="004E579B">
        <w:rPr>
          <w:sz w:val="22"/>
          <w:szCs w:val="22"/>
        </w:rPr>
        <w:t xml:space="preserve">uplink </w:t>
      </w:r>
      <w:r w:rsidR="004731B0">
        <w:rPr>
          <w:sz w:val="22"/>
          <w:szCs w:val="22"/>
        </w:rPr>
        <w:t>transmissions</w:t>
      </w:r>
      <w:r w:rsidR="00110E00" w:rsidRPr="00FF3DC7">
        <w:rPr>
          <w:sz w:val="22"/>
          <w:szCs w:val="22"/>
        </w:rPr>
        <w:t xml:space="preserve">. </w:t>
      </w:r>
    </w:p>
    <w:p w14:paraId="0B4AFEEF" w14:textId="77777777" w:rsidR="004F5637" w:rsidRPr="00FF3DC7" w:rsidRDefault="004F5637" w:rsidP="00DF29EC">
      <w:pPr>
        <w:pStyle w:val="00text"/>
        <w:spacing w:after="0" w:afterAutospacing="0"/>
        <w:ind w:firstLine="0"/>
        <w:rPr>
          <w:rFonts w:eastAsiaTheme="minorEastAsia"/>
          <w:sz w:val="22"/>
          <w:szCs w:val="22"/>
        </w:rPr>
      </w:pPr>
    </w:p>
    <w:p w14:paraId="1A98DEBE" w14:textId="27978D47" w:rsidR="00A34878" w:rsidRPr="00A34878" w:rsidRDefault="003C179B" w:rsidP="00A34878">
      <w:pPr>
        <w:pStyle w:val="1"/>
        <w:spacing w:before="240"/>
      </w:pPr>
      <w:r>
        <w:t>Discussion</w:t>
      </w:r>
    </w:p>
    <w:p w14:paraId="05773AB3" w14:textId="206A960B" w:rsidR="00F71976" w:rsidRDefault="00F71976" w:rsidP="00F71976">
      <w:pPr>
        <w:pStyle w:val="2"/>
        <w:rPr>
          <w:rFonts w:eastAsiaTheme="minorEastAsia"/>
          <w:sz w:val="22"/>
          <w:szCs w:val="22"/>
          <w:lang w:eastAsia="zh-CN"/>
        </w:rPr>
      </w:pPr>
      <w:r>
        <w:rPr>
          <w:rFonts w:eastAsiaTheme="minorEastAsia"/>
          <w:sz w:val="22"/>
          <w:szCs w:val="22"/>
          <w:lang w:eastAsia="zh-CN"/>
        </w:rPr>
        <w:t>2.</w:t>
      </w:r>
      <w:r w:rsidR="005A65D7">
        <w:rPr>
          <w:rFonts w:eastAsiaTheme="minorEastAsia"/>
          <w:sz w:val="22"/>
          <w:szCs w:val="22"/>
          <w:lang w:eastAsia="zh-CN"/>
        </w:rPr>
        <w:t>1</w:t>
      </w:r>
      <w:r>
        <w:rPr>
          <w:rFonts w:eastAsiaTheme="minorEastAsia"/>
          <w:sz w:val="22"/>
          <w:szCs w:val="22"/>
          <w:lang w:eastAsia="zh-CN"/>
        </w:rPr>
        <w:t xml:space="preserve"> </w:t>
      </w:r>
      <w:r w:rsidR="00B709AF">
        <w:rPr>
          <w:rFonts w:eastAsiaTheme="minorEastAsia"/>
          <w:sz w:val="22"/>
          <w:szCs w:val="22"/>
          <w:lang w:eastAsia="zh-CN"/>
        </w:rPr>
        <w:t>Non-codebook</w:t>
      </w:r>
      <w:r w:rsidR="00023272">
        <w:rPr>
          <w:rFonts w:eastAsiaTheme="minorEastAsia"/>
          <w:sz w:val="22"/>
          <w:szCs w:val="22"/>
          <w:lang w:eastAsia="zh-CN"/>
        </w:rPr>
        <w:t xml:space="preserve"> </w:t>
      </w:r>
      <w:r w:rsidR="00B709AF">
        <w:rPr>
          <w:rFonts w:eastAsiaTheme="minorEastAsia"/>
          <w:sz w:val="22"/>
          <w:szCs w:val="22"/>
          <w:lang w:eastAsia="zh-CN"/>
        </w:rPr>
        <w:t>transmission</w:t>
      </w:r>
      <w:bookmarkStart w:id="2" w:name="_GoBack"/>
      <w:bookmarkEnd w:id="2"/>
    </w:p>
    <w:p w14:paraId="70870773" w14:textId="23576558" w:rsidR="00AF3AD6" w:rsidRDefault="005A65D7" w:rsidP="006D648E">
      <w:pPr>
        <w:pStyle w:val="00text"/>
        <w:spacing w:after="0" w:afterAutospacing="0"/>
        <w:ind w:firstLine="0"/>
        <w:rPr>
          <w:rFonts w:eastAsiaTheme="minorEastAsia"/>
          <w:sz w:val="22"/>
          <w:szCs w:val="22"/>
        </w:rPr>
      </w:pPr>
      <w:r>
        <w:rPr>
          <w:rFonts w:eastAsiaTheme="minorEastAsia"/>
          <w:sz w:val="22"/>
          <w:szCs w:val="22"/>
        </w:rPr>
        <w:t>In terms of the</w:t>
      </w:r>
      <w:r w:rsidR="0074775E">
        <w:rPr>
          <w:rFonts w:eastAsiaTheme="minorEastAsia"/>
          <w:sz w:val="22"/>
          <w:szCs w:val="22"/>
        </w:rPr>
        <w:t xml:space="preserve"> PTRS-DMRS association indication, w</w:t>
      </w:r>
      <w:r w:rsidR="0035022D">
        <w:rPr>
          <w:rFonts w:eastAsiaTheme="minorEastAsia"/>
          <w:sz w:val="22"/>
          <w:szCs w:val="22"/>
        </w:rPr>
        <w:t>e have following agreements for codebook-based 3Tx</w:t>
      </w:r>
      <w:r>
        <w:rPr>
          <w:rFonts w:eastAsiaTheme="minorEastAsia"/>
          <w:sz w:val="22"/>
          <w:szCs w:val="22"/>
        </w:rPr>
        <w:t xml:space="preserve"> uplink</w:t>
      </w:r>
      <w:r w:rsidR="0035022D">
        <w:rPr>
          <w:rFonts w:eastAsiaTheme="minorEastAsia"/>
          <w:sz w:val="22"/>
          <w:szCs w:val="22"/>
        </w:rPr>
        <w:t xml:space="preserve"> transmission in RAN1 #116bis meeting and RAN1 #117 meeting:</w:t>
      </w:r>
    </w:p>
    <w:tbl>
      <w:tblPr>
        <w:tblStyle w:val="afd"/>
        <w:tblW w:w="0" w:type="auto"/>
        <w:tblLook w:val="04A0" w:firstRow="1" w:lastRow="0" w:firstColumn="1" w:lastColumn="0" w:noHBand="0" w:noVBand="1"/>
      </w:tblPr>
      <w:tblGrid>
        <w:gridCol w:w="9304"/>
      </w:tblGrid>
      <w:tr w:rsidR="0035022D" w14:paraId="39C0A051" w14:textId="77777777" w:rsidTr="0035022D">
        <w:tc>
          <w:tcPr>
            <w:tcW w:w="9304" w:type="dxa"/>
          </w:tcPr>
          <w:p w14:paraId="2DD31001" w14:textId="77777777" w:rsidR="0035022D" w:rsidRPr="00870CF1" w:rsidRDefault="0035022D" w:rsidP="0035022D">
            <w:pPr>
              <w:adjustRightInd w:val="0"/>
              <w:snapToGrid w:val="0"/>
              <w:rPr>
                <w:b/>
                <w:bCs/>
                <w:highlight w:val="green"/>
              </w:rPr>
            </w:pPr>
            <w:r w:rsidRPr="00870CF1">
              <w:rPr>
                <w:b/>
                <w:bCs/>
                <w:highlight w:val="green"/>
              </w:rPr>
              <w:t>Agreement</w:t>
            </w:r>
          </w:p>
          <w:p w14:paraId="1519C245" w14:textId="77777777" w:rsidR="0035022D" w:rsidRPr="0074775E" w:rsidRDefault="0035022D" w:rsidP="0035022D">
            <w:pPr>
              <w:pStyle w:val="af2"/>
              <w:numPr>
                <w:ilvl w:val="0"/>
                <w:numId w:val="19"/>
              </w:numPr>
              <w:ind w:firstLineChars="0"/>
              <w:contextualSpacing/>
              <w:rPr>
                <w:rFonts w:ascii="Times New Roman" w:hAnsi="Times New Roman"/>
                <w:iCs/>
                <w:sz w:val="20"/>
                <w:szCs w:val="20"/>
                <w:lang w:eastAsia="zh-CN"/>
              </w:rPr>
            </w:pPr>
            <w:r w:rsidRPr="0074775E">
              <w:rPr>
                <w:rFonts w:ascii="Times New Roman" w:hAnsi="Times New Roman"/>
                <w:iCs/>
                <w:sz w:val="20"/>
                <w:szCs w:val="20"/>
                <w:lang w:eastAsia="zh-CN"/>
              </w:rPr>
              <w:t xml:space="preserve">For codebook-based UL transmission by a 3TX UE, when 2 PTRS ports are configured by </w:t>
            </w:r>
            <w:proofErr w:type="spellStart"/>
            <w:r w:rsidRPr="0074775E">
              <w:rPr>
                <w:rFonts w:ascii="Times New Roman" w:hAnsi="Times New Roman"/>
                <w:i/>
                <w:sz w:val="20"/>
                <w:szCs w:val="20"/>
                <w:lang w:eastAsia="zh-CN"/>
              </w:rPr>
              <w:t>maxNrofPorts</w:t>
            </w:r>
            <w:proofErr w:type="spellEnd"/>
            <w:r w:rsidRPr="0074775E">
              <w:rPr>
                <w:rFonts w:ascii="Times New Roman" w:hAnsi="Times New Roman"/>
                <w:iCs/>
                <w:sz w:val="20"/>
                <w:szCs w:val="20"/>
                <w:lang w:eastAsia="zh-CN"/>
              </w:rPr>
              <w:t xml:space="preserve"> in </w:t>
            </w:r>
            <w:r w:rsidRPr="0074775E">
              <w:rPr>
                <w:rFonts w:ascii="Times New Roman" w:hAnsi="Times New Roman"/>
                <w:i/>
                <w:sz w:val="20"/>
                <w:szCs w:val="20"/>
                <w:lang w:eastAsia="zh-CN"/>
              </w:rPr>
              <w:t>PTRS-</w:t>
            </w:r>
            <w:proofErr w:type="spellStart"/>
            <w:r w:rsidRPr="0074775E">
              <w:rPr>
                <w:rFonts w:ascii="Times New Roman" w:hAnsi="Times New Roman"/>
                <w:i/>
                <w:sz w:val="20"/>
                <w:szCs w:val="20"/>
                <w:lang w:eastAsia="zh-CN"/>
              </w:rPr>
              <w:t>UplinkConfig</w:t>
            </w:r>
            <w:proofErr w:type="spellEnd"/>
            <w:r w:rsidRPr="0074775E">
              <w:rPr>
                <w:rFonts w:ascii="Times New Roman" w:hAnsi="Times New Roman"/>
                <w:iCs/>
                <w:sz w:val="20"/>
                <w:szCs w:val="20"/>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30"/>
              <w:gridCol w:w="2490"/>
            </w:tblGrid>
            <w:tr w:rsidR="0035022D" w:rsidRPr="0074775E" w14:paraId="7833488B" w14:textId="77777777" w:rsidTr="00D94698">
              <w:trPr>
                <w:trHeight w:val="84"/>
              </w:trPr>
              <w:tc>
                <w:tcPr>
                  <w:tcW w:w="1710" w:type="dxa"/>
                  <w:hideMark/>
                </w:tcPr>
                <w:p w14:paraId="183E849F"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Value of MSB </w:t>
                  </w:r>
                </w:p>
              </w:tc>
              <w:tc>
                <w:tcPr>
                  <w:tcW w:w="2810" w:type="dxa"/>
                  <w:hideMark/>
                </w:tcPr>
                <w:p w14:paraId="31727A0A"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DMRS port </w:t>
                  </w:r>
                </w:p>
              </w:tc>
              <w:tc>
                <w:tcPr>
                  <w:tcW w:w="0" w:type="auto"/>
                  <w:hideMark/>
                </w:tcPr>
                <w:p w14:paraId="0FC0A6E8"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Value of LSB </w:t>
                  </w:r>
                </w:p>
              </w:tc>
              <w:tc>
                <w:tcPr>
                  <w:tcW w:w="0" w:type="auto"/>
                  <w:hideMark/>
                </w:tcPr>
                <w:p w14:paraId="6CCFBA84"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DMRS port </w:t>
                  </w:r>
                </w:p>
              </w:tc>
            </w:tr>
            <w:tr w:rsidR="0035022D" w:rsidRPr="0074775E" w14:paraId="57BE710A" w14:textId="77777777" w:rsidTr="00D94698">
              <w:trPr>
                <w:trHeight w:val="195"/>
              </w:trPr>
              <w:tc>
                <w:tcPr>
                  <w:tcW w:w="1710" w:type="dxa"/>
                  <w:hideMark/>
                </w:tcPr>
                <w:p w14:paraId="62730098"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0 </w:t>
                  </w:r>
                </w:p>
              </w:tc>
              <w:tc>
                <w:tcPr>
                  <w:tcW w:w="2810" w:type="dxa"/>
                  <w:hideMark/>
                </w:tcPr>
                <w:p w14:paraId="70EAAA0C"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1st DMRS </w:t>
                  </w:r>
                  <w:r w:rsidRPr="0074775E">
                    <w:rPr>
                      <w:rFonts w:ascii="Times New Roman" w:hAnsi="Times New Roman" w:cs="Times New Roman"/>
                      <w:iCs/>
                      <w:color w:val="FF0000"/>
                      <w:kern w:val="2"/>
                      <w:sz w:val="20"/>
                      <w:szCs w:val="20"/>
                    </w:rPr>
                    <w:t xml:space="preserve">port which shares PTRS port 0 </w:t>
                  </w:r>
                </w:p>
              </w:tc>
              <w:tc>
                <w:tcPr>
                  <w:tcW w:w="0" w:type="auto"/>
                  <w:hideMark/>
                </w:tcPr>
                <w:p w14:paraId="758A7E99"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0 </w:t>
                  </w:r>
                </w:p>
              </w:tc>
              <w:tc>
                <w:tcPr>
                  <w:tcW w:w="0" w:type="auto"/>
                  <w:hideMark/>
                </w:tcPr>
                <w:p w14:paraId="5D27B7AE"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1st DMRS port which shares PTRS port 1 </w:t>
                  </w:r>
                </w:p>
              </w:tc>
            </w:tr>
            <w:tr w:rsidR="0035022D" w:rsidRPr="0074775E" w14:paraId="62D131D0" w14:textId="77777777" w:rsidTr="00D94698">
              <w:trPr>
                <w:trHeight w:val="195"/>
              </w:trPr>
              <w:tc>
                <w:tcPr>
                  <w:tcW w:w="1710" w:type="dxa"/>
                  <w:hideMark/>
                </w:tcPr>
                <w:p w14:paraId="40037CE0"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1 </w:t>
                  </w:r>
                </w:p>
              </w:tc>
              <w:tc>
                <w:tcPr>
                  <w:tcW w:w="2810" w:type="dxa"/>
                  <w:hideMark/>
                </w:tcPr>
                <w:p w14:paraId="60DA7AF5" w14:textId="77777777" w:rsidR="0035022D" w:rsidRPr="0074775E" w:rsidRDefault="0035022D" w:rsidP="0035022D">
                  <w:pPr>
                    <w:pStyle w:val="Default"/>
                    <w:ind w:left="360"/>
                    <w:contextualSpacing/>
                    <w:rPr>
                      <w:rFonts w:ascii="Times New Roman" w:hAnsi="Times New Roman" w:cs="Times New Roman"/>
                      <w:iCs/>
                      <w:kern w:val="2"/>
                      <w:sz w:val="20"/>
                      <w:szCs w:val="20"/>
                    </w:rPr>
                  </w:pPr>
                  <w:r w:rsidRPr="0074775E">
                    <w:rPr>
                      <w:rFonts w:ascii="Times New Roman" w:hAnsi="Times New Roman" w:cs="Times New Roman"/>
                      <w:iCs/>
                      <w:kern w:val="2"/>
                      <w:sz w:val="20"/>
                      <w:szCs w:val="20"/>
                    </w:rPr>
                    <w:t xml:space="preserve">2nd DMRS </w:t>
                  </w:r>
                  <w:r w:rsidRPr="0074775E">
                    <w:rPr>
                      <w:rFonts w:ascii="Times New Roman" w:hAnsi="Times New Roman" w:cs="Times New Roman"/>
                      <w:iCs/>
                      <w:color w:val="FF0000"/>
                      <w:kern w:val="2"/>
                      <w:sz w:val="20"/>
                      <w:szCs w:val="20"/>
                    </w:rPr>
                    <w:t xml:space="preserve">port which shares PTRS port 0 </w:t>
                  </w:r>
                </w:p>
              </w:tc>
              <w:tc>
                <w:tcPr>
                  <w:tcW w:w="0" w:type="auto"/>
                  <w:hideMark/>
                </w:tcPr>
                <w:p w14:paraId="38AC0430"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 xml:space="preserve">1 </w:t>
                  </w:r>
                </w:p>
              </w:tc>
              <w:tc>
                <w:tcPr>
                  <w:tcW w:w="0" w:type="auto"/>
                  <w:hideMark/>
                </w:tcPr>
                <w:p w14:paraId="3A297097" w14:textId="77777777" w:rsidR="0035022D" w:rsidRPr="0074775E" w:rsidRDefault="0035022D" w:rsidP="0035022D">
                  <w:pPr>
                    <w:pStyle w:val="Default"/>
                    <w:ind w:left="360"/>
                    <w:contextualSpacing/>
                    <w:rPr>
                      <w:rFonts w:ascii="Times New Roman" w:hAnsi="Times New Roman" w:cs="Times New Roman"/>
                      <w:iCs/>
                      <w:strike/>
                      <w:kern w:val="2"/>
                      <w:sz w:val="20"/>
                      <w:szCs w:val="20"/>
                    </w:rPr>
                  </w:pPr>
                  <w:r w:rsidRPr="0074775E">
                    <w:rPr>
                      <w:rFonts w:ascii="Times New Roman" w:hAnsi="Times New Roman" w:cs="Times New Roman"/>
                      <w:iCs/>
                      <w:strike/>
                      <w:kern w:val="2"/>
                      <w:sz w:val="20"/>
                      <w:szCs w:val="20"/>
                    </w:rPr>
                    <w:t>2nd DMRS port which shares PTRS port 1</w:t>
                  </w:r>
                </w:p>
              </w:tc>
            </w:tr>
          </w:tbl>
          <w:p w14:paraId="0E70D40E" w14:textId="77777777" w:rsidR="0035022D" w:rsidRPr="0074775E" w:rsidRDefault="0035022D" w:rsidP="0035022D">
            <w:pPr>
              <w:pStyle w:val="af2"/>
              <w:numPr>
                <w:ilvl w:val="0"/>
                <w:numId w:val="19"/>
              </w:numPr>
              <w:ind w:firstLineChars="0"/>
              <w:contextualSpacing/>
              <w:rPr>
                <w:rFonts w:ascii="Times New Roman" w:hAnsi="Times New Roman"/>
                <w:iCs/>
                <w:sz w:val="20"/>
                <w:szCs w:val="20"/>
              </w:rPr>
            </w:pPr>
            <w:r w:rsidRPr="0074775E">
              <w:rPr>
                <w:rFonts w:ascii="Times New Roman" w:hAnsi="Times New Roman"/>
                <w:iCs/>
                <w:sz w:val="20"/>
                <w:szCs w:val="20"/>
              </w:rPr>
              <w:t>Note: PUSCH antenna port 1000 and 1002 in indicated TPMI(s) share PT_RS port 0, and PUSCH antenna port 1001 is associated with PT_RS port 1</w:t>
            </w:r>
          </w:p>
          <w:p w14:paraId="1983C83F" w14:textId="77777777" w:rsidR="0035022D" w:rsidRPr="0074775E" w:rsidRDefault="0035022D" w:rsidP="0035022D">
            <w:pPr>
              <w:pStyle w:val="af2"/>
              <w:numPr>
                <w:ilvl w:val="0"/>
                <w:numId w:val="19"/>
              </w:numPr>
              <w:ind w:firstLineChars="0"/>
              <w:contextualSpacing/>
              <w:rPr>
                <w:rFonts w:ascii="Times New Roman" w:eastAsia="Malgun Gothic" w:hAnsi="Times New Roman"/>
                <w:iCs/>
                <w:sz w:val="20"/>
                <w:szCs w:val="20"/>
                <w:lang w:eastAsia="ko-KR"/>
              </w:rPr>
            </w:pPr>
            <w:r w:rsidRPr="0074775E">
              <w:rPr>
                <w:rFonts w:ascii="Times New Roman" w:eastAsia="Malgun Gothic" w:hAnsi="Times New Roman"/>
                <w:iCs/>
                <w:sz w:val="20"/>
                <w:szCs w:val="20"/>
                <w:lang w:eastAsia="ko-KR"/>
              </w:rPr>
              <w:t>Number of bits used for the indication</w:t>
            </w:r>
          </w:p>
          <w:p w14:paraId="6FA5E456" w14:textId="77777777" w:rsidR="0035022D" w:rsidRPr="0074775E" w:rsidRDefault="0035022D" w:rsidP="0035022D">
            <w:pPr>
              <w:pStyle w:val="af2"/>
              <w:numPr>
                <w:ilvl w:val="1"/>
                <w:numId w:val="19"/>
              </w:numPr>
              <w:ind w:firstLineChars="0"/>
              <w:contextualSpacing/>
              <w:rPr>
                <w:rFonts w:ascii="Times New Roman" w:eastAsia="Times New Roman" w:hAnsi="Times New Roman"/>
                <w:iCs/>
                <w:sz w:val="20"/>
                <w:szCs w:val="20"/>
              </w:rPr>
            </w:pPr>
            <w:r w:rsidRPr="0074775E">
              <w:rPr>
                <w:rFonts w:ascii="Times New Roman" w:eastAsia="Times New Roman" w:hAnsi="Times New Roman"/>
                <w:iCs/>
                <w:sz w:val="20"/>
                <w:szCs w:val="20"/>
              </w:rPr>
              <w:t>1 bit</w:t>
            </w:r>
          </w:p>
          <w:p w14:paraId="4A35B413" w14:textId="77777777" w:rsidR="0035022D" w:rsidRPr="0074775E" w:rsidRDefault="0035022D" w:rsidP="0035022D">
            <w:pPr>
              <w:rPr>
                <w:lang w:eastAsia="x-none"/>
              </w:rPr>
            </w:pPr>
          </w:p>
          <w:p w14:paraId="094A080F" w14:textId="77777777" w:rsidR="0035022D" w:rsidRPr="0074775E" w:rsidRDefault="0035022D" w:rsidP="0035022D">
            <w:pPr>
              <w:contextualSpacing/>
              <w:rPr>
                <w:b/>
                <w:bCs/>
                <w:iCs/>
                <w:highlight w:val="green"/>
              </w:rPr>
            </w:pPr>
            <w:r w:rsidRPr="0074775E">
              <w:rPr>
                <w:b/>
                <w:bCs/>
                <w:iCs/>
                <w:highlight w:val="green"/>
              </w:rPr>
              <w:t>Agreement</w:t>
            </w:r>
          </w:p>
          <w:p w14:paraId="7823E20A" w14:textId="77777777" w:rsidR="0035022D" w:rsidRPr="0074775E" w:rsidRDefault="0035022D" w:rsidP="0035022D">
            <w:pPr>
              <w:contextualSpacing/>
              <w:rPr>
                <w:rFonts w:eastAsia="宋体"/>
              </w:rPr>
            </w:pPr>
            <w:r w:rsidRPr="0074775E">
              <w:t xml:space="preserve">For codebook-based UL transmission by a 3TX UE, </w:t>
            </w:r>
            <w:r w:rsidRPr="0074775E">
              <w:rPr>
                <w:rFonts w:eastAsia="宋体"/>
              </w:rPr>
              <w:t xml:space="preserve">when 1 PTRS port is configured by </w:t>
            </w:r>
            <w:proofErr w:type="spellStart"/>
            <w:r w:rsidRPr="0074775E">
              <w:rPr>
                <w:rFonts w:eastAsia="宋体"/>
                <w:i/>
                <w:iCs/>
              </w:rPr>
              <w:t>maxNrofPorts</w:t>
            </w:r>
            <w:proofErr w:type="spellEnd"/>
            <w:r w:rsidRPr="0074775E">
              <w:rPr>
                <w:rFonts w:eastAsia="宋体"/>
              </w:rPr>
              <w:t xml:space="preserve"> in </w:t>
            </w:r>
            <w:r w:rsidRPr="0074775E">
              <w:rPr>
                <w:rFonts w:eastAsia="宋体"/>
                <w:i/>
                <w:iCs/>
              </w:rPr>
              <w:t>PTRS-</w:t>
            </w:r>
            <w:proofErr w:type="spellStart"/>
            <w:r w:rsidRPr="0074775E">
              <w:rPr>
                <w:rFonts w:eastAsia="宋体"/>
                <w:i/>
                <w:iCs/>
              </w:rPr>
              <w:t>UplinkConfig</w:t>
            </w:r>
            <w:proofErr w:type="spellEnd"/>
            <w:r w:rsidRPr="0074775E">
              <w:rPr>
                <w:rFonts w:eastAsia="宋体"/>
              </w:rPr>
              <w:t>, PTRS-DMRS association indication is as follows:</w:t>
            </w:r>
          </w:p>
          <w:p w14:paraId="13A39B7D" w14:textId="77777777" w:rsidR="0035022D" w:rsidRPr="0074775E" w:rsidRDefault="0035022D" w:rsidP="0035022D">
            <w:pPr>
              <w:pStyle w:val="af2"/>
              <w:numPr>
                <w:ilvl w:val="0"/>
                <w:numId w:val="19"/>
              </w:numPr>
              <w:ind w:firstLineChars="0"/>
              <w:contextualSpacing/>
              <w:rPr>
                <w:rFonts w:ascii="Times New Roman" w:hAnsi="Times New Roman"/>
                <w:b/>
                <w:bCs/>
                <w:sz w:val="20"/>
                <w:szCs w:val="20"/>
                <w:lang w:eastAsia="zh-CN"/>
              </w:rPr>
            </w:pPr>
            <w:r w:rsidRPr="0074775E">
              <w:rPr>
                <w:rFonts w:ascii="Times New Roman" w:hAnsi="Times New Roman"/>
                <w:b/>
                <w:bCs/>
                <w:sz w:val="20"/>
                <w:szCs w:val="20"/>
                <w:lang w:eastAsia="zh-CN"/>
              </w:rPr>
              <w:t xml:space="preserve">Alt2: </w:t>
            </w:r>
            <w:r w:rsidRPr="0074775E">
              <w:rPr>
                <w:rFonts w:ascii="Times New Roman" w:hAnsi="Times New Roman"/>
                <w:sz w:val="20"/>
                <w:szCs w:val="20"/>
                <w:lang w:eastAsia="zh-CN"/>
              </w:rPr>
              <w:t>2-bit indication</w:t>
            </w:r>
          </w:p>
          <w:p w14:paraId="0690B5A6"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5022D" w:rsidRPr="0074775E" w14:paraId="46A8D2CE"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8954D5C"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2C5BB22"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DMRS port</w:t>
                  </w:r>
                </w:p>
              </w:tc>
            </w:tr>
            <w:tr w:rsidR="0035022D" w:rsidRPr="0074775E" w14:paraId="158EC2A1"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5ABFF4D"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26E1E57"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1</w:t>
                  </w:r>
                  <w:r w:rsidRPr="0074775E">
                    <w:rPr>
                      <w:rFonts w:ascii="Times New Roman" w:hAnsi="Times New Roman" w:cs="Times New Roman"/>
                      <w:vertAlign w:val="superscript"/>
                    </w:rPr>
                    <w:t>st</w:t>
                  </w:r>
                  <w:r w:rsidRPr="0074775E">
                    <w:rPr>
                      <w:rFonts w:ascii="Times New Roman" w:hAnsi="Times New Roman" w:cs="Times New Roman"/>
                    </w:rPr>
                    <w:t xml:space="preserve"> scheduled DMRS port</w:t>
                  </w:r>
                </w:p>
              </w:tc>
            </w:tr>
            <w:tr w:rsidR="0035022D" w:rsidRPr="0074775E" w14:paraId="042DB861"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D57DB"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0B03D56"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2</w:t>
                  </w:r>
                  <w:r w:rsidRPr="0074775E">
                    <w:rPr>
                      <w:rFonts w:ascii="Times New Roman" w:hAnsi="Times New Roman" w:cs="Times New Roman"/>
                      <w:vertAlign w:val="superscript"/>
                    </w:rPr>
                    <w:t>nd</w:t>
                  </w:r>
                  <w:r w:rsidRPr="0074775E">
                    <w:rPr>
                      <w:rFonts w:ascii="Times New Roman" w:hAnsi="Times New Roman" w:cs="Times New Roman"/>
                    </w:rPr>
                    <w:t xml:space="preserve"> scheduled DMRS port</w:t>
                  </w:r>
                </w:p>
              </w:tc>
            </w:tr>
            <w:tr w:rsidR="0035022D" w:rsidRPr="0074775E" w14:paraId="0C041482"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9071430"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F9E6E8E"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3</w:t>
                  </w:r>
                  <w:r w:rsidRPr="0074775E">
                    <w:rPr>
                      <w:rFonts w:ascii="Times New Roman" w:hAnsi="Times New Roman" w:cs="Times New Roman"/>
                      <w:vertAlign w:val="superscript"/>
                    </w:rPr>
                    <w:t>rd</w:t>
                  </w:r>
                  <w:r w:rsidRPr="0074775E">
                    <w:rPr>
                      <w:rFonts w:ascii="Times New Roman" w:hAnsi="Times New Roman" w:cs="Times New Roman"/>
                    </w:rPr>
                    <w:t xml:space="preserve"> scheduled DMRS port</w:t>
                  </w:r>
                </w:p>
              </w:tc>
            </w:tr>
            <w:tr w:rsidR="0035022D" w:rsidRPr="0074775E" w14:paraId="6EB77A4B" w14:textId="77777777" w:rsidTr="00D9469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3936751"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8EF48B9" w14:textId="77777777" w:rsidR="0035022D" w:rsidRPr="0074775E" w:rsidRDefault="0035022D" w:rsidP="0035022D">
                  <w:pPr>
                    <w:pStyle w:val="Table"/>
                    <w:rPr>
                      <w:rFonts w:ascii="Times New Roman" w:hAnsi="Times New Roman" w:cs="Times New Roman"/>
                      <w:strike/>
                    </w:rPr>
                  </w:pPr>
                  <w:r w:rsidRPr="0074775E">
                    <w:rPr>
                      <w:rFonts w:ascii="Times New Roman" w:hAnsi="Times New Roman" w:cs="Times New Roman"/>
                      <w:strike/>
                      <w:highlight w:val="yellow"/>
                    </w:rPr>
                    <w:t>4</w:t>
                  </w:r>
                  <w:r w:rsidRPr="0074775E">
                    <w:rPr>
                      <w:rFonts w:ascii="Times New Roman" w:hAnsi="Times New Roman" w:cs="Times New Roman"/>
                      <w:strike/>
                      <w:highlight w:val="yellow"/>
                      <w:vertAlign w:val="superscript"/>
                    </w:rPr>
                    <w:t>th</w:t>
                  </w:r>
                  <w:r w:rsidRPr="0074775E">
                    <w:rPr>
                      <w:rFonts w:ascii="Times New Roman" w:hAnsi="Times New Roman" w:cs="Times New Roman"/>
                      <w:strike/>
                      <w:highlight w:val="yellow"/>
                    </w:rPr>
                    <w:t xml:space="preserve"> scheduled DMRS port</w:t>
                  </w:r>
                </w:p>
                <w:p w14:paraId="2EC5A0D3" w14:textId="77777777" w:rsidR="0035022D" w:rsidRPr="0074775E" w:rsidRDefault="0035022D" w:rsidP="0035022D">
                  <w:pPr>
                    <w:pStyle w:val="Table"/>
                    <w:rPr>
                      <w:rFonts w:ascii="Times New Roman" w:hAnsi="Times New Roman" w:cs="Times New Roman"/>
                    </w:rPr>
                  </w:pPr>
                  <w:r w:rsidRPr="0074775E">
                    <w:rPr>
                      <w:rFonts w:ascii="Times New Roman" w:hAnsi="Times New Roman" w:cs="Times New Roman"/>
                    </w:rPr>
                    <w:t xml:space="preserve">Reserved </w:t>
                  </w:r>
                </w:p>
              </w:tc>
            </w:tr>
          </w:tbl>
          <w:p w14:paraId="0FDB7F91" w14:textId="77777777" w:rsidR="0035022D" w:rsidRDefault="0035022D" w:rsidP="0035022D">
            <w:pPr>
              <w:contextualSpacing/>
            </w:pPr>
          </w:p>
          <w:p w14:paraId="7DAD1A47" w14:textId="77777777" w:rsidR="0074775E" w:rsidRPr="00F91472" w:rsidRDefault="0074775E" w:rsidP="0074775E">
            <w:pPr>
              <w:contextualSpacing/>
              <w:rPr>
                <w:highlight w:val="green"/>
              </w:rPr>
            </w:pPr>
            <w:r w:rsidRPr="00F91472">
              <w:rPr>
                <w:b/>
                <w:bCs/>
                <w:highlight w:val="green"/>
              </w:rPr>
              <w:lastRenderedPageBreak/>
              <w:t>Agreement</w:t>
            </w:r>
          </w:p>
          <w:p w14:paraId="74D61551" w14:textId="77777777" w:rsidR="0074775E" w:rsidRPr="00AB010F" w:rsidRDefault="0074775E" w:rsidP="0074775E">
            <w:pPr>
              <w:pStyle w:val="0Maintext"/>
              <w:contextualSpacing/>
              <w:rPr>
                <w:iCs/>
              </w:rPr>
            </w:pPr>
            <w:r w:rsidRPr="00AB010F">
              <w:rPr>
                <w:rFonts w:eastAsia="宋体"/>
                <w:iCs/>
              </w:rPr>
              <w:t xml:space="preserve">For codebook-based M-TRP PUSCH repetition by a 3TX UE, </w:t>
            </w:r>
            <w:r w:rsidRPr="00AB010F">
              <w:rPr>
                <w:iCs/>
              </w:rPr>
              <w:t xml:space="preserve">for indication of PTRS-DMRS association, </w:t>
            </w:r>
          </w:p>
          <w:p w14:paraId="53FCCA9F" w14:textId="77777777" w:rsidR="0074775E" w:rsidRPr="0074775E" w:rsidRDefault="0074775E" w:rsidP="0074775E">
            <w:pPr>
              <w:pStyle w:val="af2"/>
              <w:numPr>
                <w:ilvl w:val="0"/>
                <w:numId w:val="30"/>
              </w:numPr>
              <w:ind w:firstLineChars="0"/>
              <w:contextualSpacing/>
              <w:jc w:val="both"/>
              <w:rPr>
                <w:rFonts w:ascii="Times New Roman" w:hAnsi="Times New Roman" w:cs="Batang"/>
                <w:iCs/>
                <w:sz w:val="20"/>
                <w:szCs w:val="20"/>
                <w:lang w:val="en-GB"/>
              </w:rPr>
            </w:pPr>
            <w:r w:rsidRPr="0074775E">
              <w:rPr>
                <w:rFonts w:ascii="Times New Roman" w:hAnsi="Times New Roman" w:cs="Batang"/>
                <w:iCs/>
                <w:sz w:val="20"/>
                <w:szCs w:val="20"/>
                <w:lang w:val="en-GB"/>
              </w:rPr>
              <w:t xml:space="preserve">When 1 PTRS port is configured by </w:t>
            </w:r>
            <w:proofErr w:type="spellStart"/>
            <w:r w:rsidRPr="0074775E">
              <w:rPr>
                <w:rFonts w:ascii="Times New Roman" w:hAnsi="Times New Roman" w:cs="Batang"/>
                <w:iCs/>
                <w:sz w:val="20"/>
                <w:szCs w:val="20"/>
                <w:lang w:val="en-GB"/>
              </w:rPr>
              <w:t>maxNrofPorts</w:t>
            </w:r>
            <w:proofErr w:type="spellEnd"/>
            <w:r w:rsidRPr="0074775E">
              <w:rPr>
                <w:rFonts w:ascii="Times New Roman" w:hAnsi="Times New Roman" w:cs="Batang"/>
                <w:iCs/>
                <w:sz w:val="20"/>
                <w:szCs w:val="20"/>
                <w:lang w:val="en-GB"/>
              </w:rPr>
              <w:t xml:space="preserve"> in PTRS-</w:t>
            </w:r>
            <w:proofErr w:type="spellStart"/>
            <w:r w:rsidRPr="0074775E">
              <w:rPr>
                <w:rFonts w:ascii="Times New Roman" w:hAnsi="Times New Roman" w:cs="Batang"/>
                <w:iCs/>
                <w:sz w:val="20"/>
                <w:szCs w:val="20"/>
                <w:lang w:val="en-GB"/>
              </w:rPr>
              <w:t>UplinkConfig</w:t>
            </w:r>
            <w:proofErr w:type="spellEnd"/>
            <w:r w:rsidRPr="0074775E">
              <w:rPr>
                <w:rFonts w:ascii="Times New Roman" w:hAnsi="Times New Roman" w:cs="Batang"/>
                <w:iCs/>
                <w:sz w:val="20"/>
                <w:szCs w:val="20"/>
                <w:lang w:val="en-GB"/>
              </w:rPr>
              <w:t>, reuse Rel-17 multi-TRP TDM repetition,</w:t>
            </w:r>
          </w:p>
          <w:p w14:paraId="23F61BE4" w14:textId="77777777" w:rsidR="0074775E" w:rsidRPr="0074775E" w:rsidRDefault="0074775E" w:rsidP="0074775E">
            <w:pPr>
              <w:pStyle w:val="af2"/>
              <w:numPr>
                <w:ilvl w:val="0"/>
                <w:numId w:val="30"/>
              </w:numPr>
              <w:ind w:firstLineChars="0"/>
              <w:contextualSpacing/>
              <w:jc w:val="both"/>
              <w:rPr>
                <w:rFonts w:ascii="Times New Roman" w:hAnsi="Times New Roman" w:cs="Batang"/>
                <w:iCs/>
                <w:sz w:val="20"/>
                <w:szCs w:val="20"/>
                <w:lang w:val="en-GB"/>
              </w:rPr>
            </w:pPr>
            <w:r w:rsidRPr="0074775E">
              <w:rPr>
                <w:rFonts w:ascii="Times New Roman" w:hAnsi="Times New Roman" w:cs="Batang"/>
                <w:iCs/>
                <w:sz w:val="20"/>
                <w:szCs w:val="20"/>
                <w:lang w:val="en-GB"/>
              </w:rPr>
              <w:t xml:space="preserve">When 2 PTRS ports are configured by </w:t>
            </w:r>
            <w:proofErr w:type="spellStart"/>
            <w:r w:rsidRPr="0074775E">
              <w:rPr>
                <w:rFonts w:ascii="Times New Roman" w:hAnsi="Times New Roman" w:cs="Batang"/>
                <w:iCs/>
                <w:sz w:val="20"/>
                <w:szCs w:val="20"/>
                <w:lang w:val="en-GB"/>
              </w:rPr>
              <w:t>maxNrofPorts</w:t>
            </w:r>
            <w:proofErr w:type="spellEnd"/>
            <w:r w:rsidRPr="0074775E">
              <w:rPr>
                <w:rFonts w:ascii="Times New Roman" w:hAnsi="Times New Roman" w:cs="Batang"/>
                <w:iCs/>
                <w:sz w:val="20"/>
                <w:szCs w:val="20"/>
                <w:lang w:val="en-GB"/>
              </w:rPr>
              <w:t xml:space="preserve"> in PTRS-</w:t>
            </w:r>
            <w:proofErr w:type="spellStart"/>
            <w:r w:rsidRPr="0074775E">
              <w:rPr>
                <w:rFonts w:ascii="Times New Roman" w:hAnsi="Times New Roman" w:cs="Batang"/>
                <w:iCs/>
                <w:sz w:val="20"/>
                <w:szCs w:val="20"/>
                <w:lang w:val="en-GB"/>
              </w:rPr>
              <w:t>UplinkConfig</w:t>
            </w:r>
            <w:proofErr w:type="spellEnd"/>
            <w:r w:rsidRPr="0074775E">
              <w:rPr>
                <w:rFonts w:ascii="Times New Roman" w:hAnsi="Times New Roman" w:cs="Batang"/>
                <w:iCs/>
                <w:sz w:val="20"/>
                <w:szCs w:val="20"/>
                <w:lang w:val="en-GB"/>
              </w:rPr>
              <w:t xml:space="preserve">, and maxRank = 2 or 3, </w:t>
            </w:r>
          </w:p>
          <w:p w14:paraId="3398C369" w14:textId="77777777" w:rsidR="0074775E" w:rsidRPr="0074775E" w:rsidRDefault="0074775E" w:rsidP="0074775E">
            <w:pPr>
              <w:pStyle w:val="af2"/>
              <w:numPr>
                <w:ilvl w:val="1"/>
                <w:numId w:val="30"/>
              </w:numPr>
              <w:ind w:firstLineChars="0"/>
              <w:contextualSpacing/>
              <w:jc w:val="both"/>
              <w:rPr>
                <w:rFonts w:ascii="Times New Roman" w:hAnsi="Times New Roman" w:cs="Batang"/>
                <w:iCs/>
                <w:sz w:val="20"/>
                <w:szCs w:val="20"/>
                <w:lang w:val="en-GB"/>
              </w:rPr>
            </w:pPr>
            <w:r w:rsidRPr="0074775E">
              <w:rPr>
                <w:rFonts w:ascii="Times New Roman" w:hAnsi="Times New Roman" w:cs="Batang"/>
                <w:iCs/>
                <w:sz w:val="20"/>
                <w:szCs w:val="20"/>
                <w:lang w:val="en-GB"/>
              </w:rPr>
              <w:t>A second PTRS-DMRS association field (1 bit) is used to indicate the association between PTRS ports and DMRS ports for the 2nd SRS resource set (i.e.,2nd TRP).</w:t>
            </w:r>
          </w:p>
          <w:p w14:paraId="38694674" w14:textId="77777777" w:rsidR="0035022D" w:rsidRPr="0074775E" w:rsidRDefault="0035022D" w:rsidP="006D648E">
            <w:pPr>
              <w:pStyle w:val="00text"/>
              <w:spacing w:after="0" w:afterAutospacing="0"/>
              <w:ind w:firstLine="0"/>
              <w:rPr>
                <w:rFonts w:eastAsiaTheme="minorEastAsia"/>
                <w:sz w:val="22"/>
                <w:szCs w:val="22"/>
              </w:rPr>
            </w:pPr>
          </w:p>
        </w:tc>
      </w:tr>
    </w:tbl>
    <w:p w14:paraId="08C8A083" w14:textId="77777777" w:rsidR="0035022D" w:rsidRDefault="0035022D" w:rsidP="006D648E">
      <w:pPr>
        <w:pStyle w:val="00text"/>
        <w:spacing w:after="0" w:afterAutospacing="0"/>
        <w:ind w:firstLine="0"/>
        <w:rPr>
          <w:rFonts w:eastAsiaTheme="minorEastAsia"/>
          <w:sz w:val="22"/>
          <w:szCs w:val="22"/>
        </w:rPr>
      </w:pPr>
    </w:p>
    <w:p w14:paraId="3205F9FD" w14:textId="51782273" w:rsidR="00C359CD" w:rsidRPr="00C359CD" w:rsidRDefault="00A032E8" w:rsidP="00C359CD">
      <w:pPr>
        <w:pStyle w:val="00text"/>
        <w:spacing w:after="0" w:afterAutospacing="0"/>
        <w:ind w:firstLine="0"/>
        <w:rPr>
          <w:sz w:val="22"/>
          <w:szCs w:val="22"/>
        </w:rPr>
      </w:pPr>
      <w:r w:rsidRPr="00C359CD">
        <w:rPr>
          <w:rFonts w:hint="eastAsia"/>
          <w:sz w:val="22"/>
          <w:szCs w:val="22"/>
        </w:rPr>
        <w:t>F</w:t>
      </w:r>
      <w:r w:rsidRPr="00C359CD">
        <w:rPr>
          <w:sz w:val="22"/>
          <w:szCs w:val="22"/>
        </w:rPr>
        <w:t>or non-</w:t>
      </w:r>
      <w:proofErr w:type="gramStart"/>
      <w:r w:rsidRPr="00C359CD">
        <w:rPr>
          <w:sz w:val="22"/>
          <w:szCs w:val="22"/>
        </w:rPr>
        <w:t>codebook</w:t>
      </w:r>
      <w:r w:rsidR="00C359CD" w:rsidRPr="00C359CD">
        <w:rPr>
          <w:sz w:val="22"/>
          <w:szCs w:val="22"/>
        </w:rPr>
        <w:t xml:space="preserve"> </w:t>
      </w:r>
      <w:r w:rsidRPr="00C359CD">
        <w:rPr>
          <w:sz w:val="22"/>
          <w:szCs w:val="22"/>
        </w:rPr>
        <w:t>based</w:t>
      </w:r>
      <w:proofErr w:type="gramEnd"/>
      <w:r w:rsidRPr="00C359CD">
        <w:rPr>
          <w:sz w:val="22"/>
          <w:szCs w:val="22"/>
        </w:rPr>
        <w:t xml:space="preserve"> transmission,</w:t>
      </w:r>
      <w:r w:rsidR="00C359CD" w:rsidRPr="00C359CD">
        <w:rPr>
          <w:sz w:val="22"/>
          <w:szCs w:val="22"/>
        </w:rPr>
        <w:t xml:space="preserve"> </w:t>
      </w:r>
      <w:proofErr w:type="spellStart"/>
      <w:r w:rsidR="001D4E12" w:rsidRPr="00E16CE6">
        <w:rPr>
          <w:i/>
          <w:sz w:val="22"/>
          <w:szCs w:val="22"/>
        </w:rPr>
        <w:t>maxNrofPorts</w:t>
      </w:r>
      <w:proofErr w:type="spellEnd"/>
      <w:r w:rsidR="001D4E12" w:rsidRPr="00C359CD">
        <w:rPr>
          <w:sz w:val="22"/>
          <w:szCs w:val="22"/>
        </w:rPr>
        <w:t xml:space="preserve"> configured in the </w:t>
      </w:r>
      <w:r w:rsidR="001D4E12" w:rsidRPr="00E16CE6">
        <w:rPr>
          <w:i/>
          <w:sz w:val="22"/>
          <w:szCs w:val="22"/>
        </w:rPr>
        <w:t>PTRS-</w:t>
      </w:r>
      <w:proofErr w:type="spellStart"/>
      <w:r w:rsidR="001D4E12" w:rsidRPr="00E16CE6">
        <w:rPr>
          <w:i/>
          <w:sz w:val="22"/>
          <w:szCs w:val="22"/>
        </w:rPr>
        <w:t>UplinkConfig</w:t>
      </w:r>
      <w:proofErr w:type="spellEnd"/>
      <w:r w:rsidR="001D4E12" w:rsidRPr="00C359CD">
        <w:rPr>
          <w:color w:val="000000"/>
          <w:sz w:val="22"/>
          <w:szCs w:val="22"/>
          <w:lang w:eastAsia="ko-KR"/>
        </w:rPr>
        <w:t xml:space="preserve"> </w:t>
      </w:r>
      <w:r w:rsidR="001D4E12">
        <w:rPr>
          <w:color w:val="000000"/>
          <w:sz w:val="22"/>
          <w:szCs w:val="22"/>
          <w:lang w:eastAsia="ko-KR"/>
        </w:rPr>
        <w:t xml:space="preserve">can be up to 2, and </w:t>
      </w:r>
      <w:r w:rsidR="00C359CD" w:rsidRPr="00C359CD">
        <w:rPr>
          <w:color w:val="000000"/>
          <w:sz w:val="22"/>
          <w:szCs w:val="22"/>
          <w:lang w:eastAsia="ko-KR"/>
        </w:rPr>
        <w:t xml:space="preserve">the actual number of UL PT-RS port(s) to transmit is determined based on SRI(s) in DCI format 0_1, 0_2 or 0_3 or higher layer parameter </w:t>
      </w:r>
      <w:proofErr w:type="spellStart"/>
      <w:r w:rsidR="00C359CD" w:rsidRPr="00C359CD">
        <w:rPr>
          <w:i/>
          <w:color w:val="000000"/>
          <w:sz w:val="22"/>
          <w:szCs w:val="22"/>
          <w:lang w:eastAsia="ko-KR"/>
        </w:rPr>
        <w:t>sri-ResourceIndicator</w:t>
      </w:r>
      <w:proofErr w:type="spellEnd"/>
      <w:r w:rsidR="00C359CD" w:rsidRPr="00C359CD">
        <w:rPr>
          <w:color w:val="000000"/>
          <w:sz w:val="22"/>
          <w:szCs w:val="22"/>
          <w:lang w:eastAsia="ko-KR"/>
        </w:rPr>
        <w:t xml:space="preserve"> in </w:t>
      </w:r>
      <w:proofErr w:type="spellStart"/>
      <w:r w:rsidR="00C359CD" w:rsidRPr="00C359CD">
        <w:rPr>
          <w:i/>
          <w:sz w:val="22"/>
          <w:szCs w:val="22"/>
        </w:rPr>
        <w:t>rrc-ConfiguredUplinkGrant</w:t>
      </w:r>
      <w:proofErr w:type="spellEnd"/>
      <w:r w:rsidR="00C359CD" w:rsidRPr="00C359CD">
        <w:rPr>
          <w:color w:val="000000"/>
          <w:sz w:val="22"/>
          <w:szCs w:val="22"/>
          <w:lang w:eastAsia="ko-KR"/>
        </w:rPr>
        <w:t xml:space="preserve">. </w:t>
      </w:r>
      <w:r w:rsidR="001D4E12">
        <w:rPr>
          <w:sz w:val="22"/>
          <w:szCs w:val="22"/>
        </w:rPr>
        <w:t>When considered PTRS-DMRS association indication, it is same with codebook-based 3Tx uplink transmission. Regarding</w:t>
      </w:r>
      <w:r w:rsidR="005A65D7">
        <w:rPr>
          <w:sz w:val="22"/>
          <w:szCs w:val="22"/>
        </w:rPr>
        <w:t xml:space="preserve"> the</w:t>
      </w:r>
      <w:r w:rsidR="001D4E12">
        <w:rPr>
          <w:sz w:val="22"/>
          <w:szCs w:val="22"/>
        </w:rPr>
        <w:t xml:space="preserve"> PTRS-DMRS association indication for sTRP transmission and M-TRP </w:t>
      </w:r>
      <w:r w:rsidR="005A65D7">
        <w:rPr>
          <w:sz w:val="22"/>
          <w:szCs w:val="22"/>
        </w:rPr>
        <w:t>TDM repetition</w:t>
      </w:r>
      <w:r w:rsidR="001D4E12">
        <w:rPr>
          <w:sz w:val="22"/>
          <w:szCs w:val="22"/>
        </w:rPr>
        <w:t xml:space="preserve"> in non-codebook 3Tx uplink transmission, the previous agreements can be reused.</w:t>
      </w:r>
    </w:p>
    <w:p w14:paraId="438D1F6A" w14:textId="77777777" w:rsidR="00A032E8" w:rsidRPr="00AF3AD6" w:rsidRDefault="00A032E8" w:rsidP="006D648E">
      <w:pPr>
        <w:pStyle w:val="00text"/>
        <w:spacing w:after="0" w:afterAutospacing="0"/>
        <w:ind w:firstLine="0"/>
        <w:rPr>
          <w:rFonts w:eastAsiaTheme="minorEastAsia"/>
          <w:sz w:val="22"/>
          <w:szCs w:val="22"/>
        </w:rPr>
      </w:pPr>
    </w:p>
    <w:p w14:paraId="0F4C9238" w14:textId="0C02C8FA" w:rsidR="00116BD2" w:rsidRDefault="00AF3AD6" w:rsidP="006D648E">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sidR="005A65D7">
        <w:rPr>
          <w:rFonts w:eastAsiaTheme="minorEastAsia"/>
          <w:b/>
          <w:i/>
          <w:sz w:val="22"/>
          <w:szCs w:val="22"/>
        </w:rPr>
        <w:t>1</w:t>
      </w:r>
      <w:r w:rsidRPr="00D6686F">
        <w:rPr>
          <w:rFonts w:eastAsiaTheme="minorEastAsia"/>
          <w:b/>
          <w:i/>
          <w:sz w:val="22"/>
          <w:szCs w:val="22"/>
        </w:rPr>
        <w:t>:</w:t>
      </w:r>
      <w:r w:rsidR="009D434D">
        <w:rPr>
          <w:rFonts w:eastAsiaTheme="minorEastAsia"/>
          <w:b/>
          <w:i/>
          <w:sz w:val="22"/>
          <w:szCs w:val="22"/>
        </w:rPr>
        <w:t xml:space="preserve"> </w:t>
      </w:r>
      <w:r w:rsidR="001D4E12" w:rsidRPr="001D4E12">
        <w:rPr>
          <w:rFonts w:eastAsiaTheme="minorEastAsia"/>
          <w:b/>
          <w:i/>
          <w:sz w:val="22"/>
          <w:szCs w:val="22"/>
        </w:rPr>
        <w:t>Regarding</w:t>
      </w:r>
      <w:r w:rsidR="005A65D7">
        <w:rPr>
          <w:rFonts w:eastAsiaTheme="minorEastAsia"/>
          <w:b/>
          <w:i/>
          <w:sz w:val="22"/>
          <w:szCs w:val="22"/>
        </w:rPr>
        <w:t xml:space="preserve"> the</w:t>
      </w:r>
      <w:r w:rsidR="001D4E12" w:rsidRPr="001D4E12">
        <w:rPr>
          <w:rFonts w:eastAsiaTheme="minorEastAsia"/>
          <w:b/>
          <w:i/>
          <w:sz w:val="22"/>
          <w:szCs w:val="22"/>
        </w:rPr>
        <w:t xml:space="preserve"> PTRS-DMRS association indication for sTRP transmission and M-TRP </w:t>
      </w:r>
      <w:r w:rsidR="00451DD6">
        <w:rPr>
          <w:rFonts w:eastAsiaTheme="minorEastAsia" w:hint="eastAsia"/>
          <w:b/>
          <w:i/>
          <w:sz w:val="22"/>
          <w:szCs w:val="22"/>
        </w:rPr>
        <w:t>TDM</w:t>
      </w:r>
      <w:r w:rsidR="00451DD6">
        <w:rPr>
          <w:rFonts w:eastAsiaTheme="minorEastAsia"/>
          <w:b/>
          <w:i/>
          <w:sz w:val="22"/>
          <w:szCs w:val="22"/>
        </w:rPr>
        <w:t xml:space="preserve"> repetition </w:t>
      </w:r>
      <w:r w:rsidR="001D4E12">
        <w:rPr>
          <w:rFonts w:eastAsiaTheme="minorEastAsia"/>
          <w:b/>
          <w:i/>
          <w:sz w:val="22"/>
          <w:szCs w:val="22"/>
        </w:rPr>
        <w:t>for</w:t>
      </w:r>
      <w:r w:rsidR="001D4E12" w:rsidRPr="001D4E12">
        <w:rPr>
          <w:rFonts w:eastAsiaTheme="minorEastAsia"/>
          <w:b/>
          <w:i/>
          <w:sz w:val="22"/>
          <w:szCs w:val="22"/>
        </w:rPr>
        <w:t xml:space="preserve"> non-codebook 3Tx uplink transmission, the previous agreement</w:t>
      </w:r>
      <w:r w:rsidR="001D4E12">
        <w:rPr>
          <w:rFonts w:eastAsiaTheme="minorEastAsia"/>
          <w:b/>
          <w:i/>
          <w:sz w:val="22"/>
          <w:szCs w:val="22"/>
        </w:rPr>
        <w:t>s</w:t>
      </w:r>
      <w:r w:rsidR="005A65D7">
        <w:rPr>
          <w:rFonts w:eastAsiaTheme="minorEastAsia"/>
          <w:b/>
          <w:i/>
          <w:sz w:val="22"/>
          <w:szCs w:val="22"/>
        </w:rPr>
        <w:t xml:space="preserve"> for codebook-based 3Tx uplink transmission</w:t>
      </w:r>
      <w:r w:rsidR="001D4E12" w:rsidRPr="001D4E12">
        <w:rPr>
          <w:rFonts w:eastAsiaTheme="minorEastAsia"/>
          <w:b/>
          <w:i/>
          <w:sz w:val="22"/>
          <w:szCs w:val="22"/>
        </w:rPr>
        <w:t xml:space="preserve"> can be reused.</w:t>
      </w:r>
    </w:p>
    <w:p w14:paraId="44A0D91E" w14:textId="77777777" w:rsidR="005A65D7" w:rsidRPr="00713FAD" w:rsidRDefault="005A65D7" w:rsidP="006D648E">
      <w:pPr>
        <w:pStyle w:val="00text"/>
        <w:spacing w:after="0" w:afterAutospacing="0"/>
        <w:ind w:firstLine="0"/>
        <w:rPr>
          <w:rFonts w:eastAsiaTheme="minorEastAsia"/>
          <w:b/>
          <w:i/>
          <w:sz w:val="22"/>
          <w:szCs w:val="22"/>
        </w:rPr>
      </w:pPr>
    </w:p>
    <w:p w14:paraId="6BA3E853" w14:textId="77777777" w:rsidR="005A65D7" w:rsidRPr="00FF3DC7" w:rsidRDefault="005A65D7" w:rsidP="005A65D7">
      <w:pPr>
        <w:pStyle w:val="2"/>
        <w:rPr>
          <w:rFonts w:eastAsiaTheme="minorEastAsia"/>
          <w:sz w:val="22"/>
          <w:szCs w:val="22"/>
          <w:lang w:eastAsia="zh-CN"/>
        </w:rPr>
      </w:pPr>
      <w:r>
        <w:rPr>
          <w:rFonts w:eastAsiaTheme="minorEastAsia"/>
          <w:sz w:val="22"/>
          <w:szCs w:val="22"/>
          <w:lang w:eastAsia="zh-CN"/>
        </w:rPr>
        <w:t>2.1 SRS antenna switching</w:t>
      </w:r>
    </w:p>
    <w:p w14:paraId="0A14B24A" w14:textId="77777777" w:rsidR="005A65D7" w:rsidRDefault="005A65D7" w:rsidP="005A65D7">
      <w:pPr>
        <w:pStyle w:val="a0"/>
        <w:rPr>
          <w:rFonts w:eastAsiaTheme="minorEastAsia"/>
          <w:b/>
          <w:sz w:val="22"/>
          <w:szCs w:val="22"/>
          <w:u w:val="single"/>
        </w:rPr>
      </w:pPr>
      <w:r w:rsidRPr="00503295">
        <w:rPr>
          <w:rFonts w:eastAsiaTheme="minorEastAsia" w:hint="eastAsia"/>
          <w:b/>
          <w:sz w:val="22"/>
          <w:szCs w:val="22"/>
          <w:u w:val="single"/>
        </w:rPr>
        <w:t>3</w:t>
      </w:r>
      <w:r w:rsidRPr="00503295">
        <w:rPr>
          <w:rFonts w:eastAsiaTheme="minorEastAsia"/>
          <w:b/>
          <w:sz w:val="22"/>
          <w:szCs w:val="22"/>
          <w:u w:val="single"/>
        </w:rPr>
        <w:t>T</w:t>
      </w:r>
      <w:r>
        <w:rPr>
          <w:rFonts w:eastAsiaTheme="minorEastAsia"/>
          <w:b/>
          <w:sz w:val="22"/>
          <w:szCs w:val="22"/>
          <w:u w:val="single"/>
        </w:rPr>
        <w:t>3</w:t>
      </w:r>
      <w:r w:rsidRPr="00503295">
        <w:rPr>
          <w:rFonts w:eastAsiaTheme="minorEastAsia"/>
          <w:b/>
          <w:sz w:val="22"/>
          <w:szCs w:val="22"/>
          <w:u w:val="single"/>
        </w:rPr>
        <w:t>R antenna switching</w:t>
      </w:r>
    </w:p>
    <w:p w14:paraId="5708775B" w14:textId="46474600" w:rsidR="005A65D7" w:rsidRPr="00CA1825" w:rsidRDefault="005A65D7" w:rsidP="005A65D7">
      <w:pPr>
        <w:pStyle w:val="00text"/>
        <w:spacing w:after="0" w:afterAutospacing="0"/>
        <w:ind w:firstLine="0"/>
        <w:rPr>
          <w:sz w:val="22"/>
          <w:szCs w:val="22"/>
        </w:rPr>
      </w:pPr>
      <w:r w:rsidRPr="00CA1825">
        <w:rPr>
          <w:rFonts w:hint="eastAsia"/>
          <w:sz w:val="22"/>
          <w:szCs w:val="22"/>
        </w:rPr>
        <w:t xml:space="preserve">For 3T3R, since antenna switching is not necessarily required, the SRS ports can be transmitted in a single symbol. The only prerequisite is the UE capability for 3T3R antenna switching. Alongside introducing UE capability for 3T3R SRS antenna switching, </w:t>
      </w:r>
      <w:r w:rsidR="002256BA">
        <w:rPr>
          <w:sz w:val="22"/>
          <w:szCs w:val="22"/>
        </w:rPr>
        <w:t xml:space="preserve">it is also needed to </w:t>
      </w:r>
      <w:r w:rsidRPr="00CA1825">
        <w:rPr>
          <w:rFonts w:hint="eastAsia"/>
          <w:sz w:val="22"/>
          <w:szCs w:val="22"/>
        </w:rPr>
        <w:t>support</w:t>
      </w:r>
      <w:r w:rsidR="002256BA">
        <w:rPr>
          <w:sz w:val="22"/>
          <w:szCs w:val="22"/>
        </w:rPr>
        <w:t xml:space="preserve"> </w:t>
      </w:r>
      <w:r w:rsidRPr="00CA1825">
        <w:rPr>
          <w:rFonts w:hint="eastAsia"/>
          <w:sz w:val="22"/>
          <w:szCs w:val="22"/>
        </w:rPr>
        <w:t>downgrading</w:t>
      </w:r>
      <w:r w:rsidR="002256BA">
        <w:rPr>
          <w:sz w:val="22"/>
          <w:szCs w:val="22"/>
        </w:rPr>
        <w:t xml:space="preserve"> configuration for</w:t>
      </w:r>
      <w:r w:rsidRPr="00CA1825">
        <w:rPr>
          <w:rFonts w:hint="eastAsia"/>
          <w:sz w:val="22"/>
          <w:szCs w:val="22"/>
        </w:rPr>
        <w:t xml:space="preserve"> 3T3R.</w:t>
      </w:r>
    </w:p>
    <w:p w14:paraId="5FFFE995" w14:textId="77777777" w:rsidR="005A65D7" w:rsidRDefault="005A65D7" w:rsidP="005A65D7">
      <w:pPr>
        <w:pStyle w:val="a0"/>
        <w:rPr>
          <w:rFonts w:eastAsiaTheme="minorEastAsia"/>
          <w:b/>
          <w:i/>
          <w:sz w:val="22"/>
          <w:szCs w:val="22"/>
        </w:rPr>
      </w:pPr>
    </w:p>
    <w:p w14:paraId="566C1C53" w14:textId="71693E9A" w:rsidR="005A65D7" w:rsidRDefault="005A65D7" w:rsidP="005A65D7">
      <w:pPr>
        <w:pStyle w:val="a0"/>
        <w:rPr>
          <w:rFonts w:eastAsiaTheme="minorEastAsia"/>
          <w:b/>
          <w:i/>
          <w:sz w:val="22"/>
          <w:szCs w:val="22"/>
        </w:rPr>
      </w:pPr>
      <w:r w:rsidRPr="00D6686F">
        <w:rPr>
          <w:rFonts w:eastAsiaTheme="minorEastAsia"/>
          <w:b/>
          <w:i/>
          <w:sz w:val="22"/>
          <w:szCs w:val="22"/>
        </w:rPr>
        <w:t xml:space="preserve">Proposal </w:t>
      </w:r>
      <w:r w:rsidR="005F46BC">
        <w:rPr>
          <w:rFonts w:eastAsiaTheme="minorEastAsia"/>
          <w:b/>
          <w:i/>
          <w:sz w:val="22"/>
          <w:szCs w:val="22"/>
        </w:rPr>
        <w:t>2</w:t>
      </w:r>
      <w:r w:rsidRPr="00D6686F">
        <w:rPr>
          <w:rFonts w:eastAsiaTheme="minorEastAsia"/>
          <w:b/>
          <w:i/>
          <w:sz w:val="22"/>
          <w:szCs w:val="22"/>
        </w:rPr>
        <w:t xml:space="preserve">: </w:t>
      </w:r>
      <w:r w:rsidR="002E21F4" w:rsidRPr="002E21F4">
        <w:rPr>
          <w:rFonts w:eastAsiaTheme="minorEastAsia" w:hint="eastAsia"/>
          <w:b/>
          <w:i/>
          <w:sz w:val="22"/>
          <w:szCs w:val="22"/>
        </w:rPr>
        <w:t>Introduce UE capability that enables the UE to indicate support for 3T3R antenna switching </w:t>
      </w:r>
      <w:r w:rsidR="002256BA">
        <w:rPr>
          <w:rFonts w:eastAsiaTheme="minorEastAsia"/>
          <w:b/>
          <w:i/>
          <w:sz w:val="22"/>
          <w:szCs w:val="22"/>
        </w:rPr>
        <w:t xml:space="preserve">and </w:t>
      </w:r>
      <w:r w:rsidR="002256BA" w:rsidRPr="002256BA">
        <w:rPr>
          <w:rFonts w:eastAsiaTheme="minorEastAsia"/>
          <w:b/>
          <w:i/>
          <w:sz w:val="22"/>
          <w:szCs w:val="22"/>
        </w:rPr>
        <w:t>downgrading configuration</w:t>
      </w:r>
      <w:r>
        <w:rPr>
          <w:rFonts w:eastAsiaTheme="minorEastAsia"/>
          <w:b/>
          <w:i/>
          <w:sz w:val="22"/>
          <w:szCs w:val="22"/>
        </w:rPr>
        <w:t xml:space="preserve"> for 3T3R antenna switching</w:t>
      </w:r>
      <w:r w:rsidR="00A56150">
        <w:rPr>
          <w:rFonts w:eastAsiaTheme="minorEastAsia"/>
          <w:b/>
          <w:i/>
          <w:sz w:val="22"/>
          <w:szCs w:val="22"/>
        </w:rPr>
        <w:t>.</w:t>
      </w:r>
    </w:p>
    <w:p w14:paraId="36EA781E" w14:textId="77777777" w:rsidR="00D36CB1" w:rsidRPr="005A65D7" w:rsidRDefault="00D36CB1" w:rsidP="00F5785A">
      <w:pPr>
        <w:pStyle w:val="00text"/>
        <w:spacing w:after="0" w:afterAutospacing="0"/>
        <w:ind w:firstLine="0"/>
        <w:rPr>
          <w:rFonts w:eastAsiaTheme="minorEastAsia"/>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273312C5" w:rsidR="0000497C" w:rsidRDefault="00B40809" w:rsidP="00DF29EC">
      <w:pPr>
        <w:pStyle w:val="00text"/>
        <w:spacing w:after="0" w:afterAutospacing="0"/>
        <w:ind w:firstLine="0"/>
        <w:rPr>
          <w:rFonts w:eastAsia="宋体"/>
          <w:sz w:val="22"/>
          <w:szCs w:val="22"/>
        </w:rPr>
      </w:pPr>
      <w:r w:rsidRPr="00E2749E">
        <w:rPr>
          <w:rFonts w:eastAsia="宋体" w:hint="eastAsia"/>
          <w:sz w:val="22"/>
          <w:szCs w:val="22"/>
        </w:rPr>
        <w:t>In</w:t>
      </w:r>
      <w:r w:rsidRPr="00E2749E">
        <w:rPr>
          <w:rFonts w:eastAsia="宋体"/>
          <w:sz w:val="22"/>
          <w:szCs w:val="22"/>
        </w:rPr>
        <w:t xml:space="preserve"> </w:t>
      </w:r>
      <w:r w:rsidRPr="00E2749E">
        <w:rPr>
          <w:rFonts w:eastAsia="宋体" w:hint="eastAsia"/>
          <w:sz w:val="22"/>
          <w:szCs w:val="22"/>
        </w:rPr>
        <w:t>t</w:t>
      </w:r>
      <w:r w:rsidR="0000497C" w:rsidRPr="00E2749E">
        <w:rPr>
          <w:rFonts w:eastAsia="宋体"/>
          <w:sz w:val="22"/>
          <w:szCs w:val="22"/>
        </w:rPr>
        <w:t>his contribution</w:t>
      </w:r>
      <w:r w:rsidRPr="00E2749E">
        <w:rPr>
          <w:rFonts w:eastAsia="宋体"/>
          <w:sz w:val="22"/>
          <w:szCs w:val="22"/>
        </w:rPr>
        <w:t xml:space="preserve">, </w:t>
      </w:r>
      <w:r w:rsidR="006227EA" w:rsidRPr="00FF3DC7">
        <w:rPr>
          <w:sz w:val="22"/>
          <w:szCs w:val="22"/>
        </w:rPr>
        <w:t xml:space="preserve">we </w:t>
      </w:r>
      <w:r w:rsidR="006227EA">
        <w:rPr>
          <w:sz w:val="22"/>
          <w:szCs w:val="22"/>
        </w:rPr>
        <w:t xml:space="preserve">further </w:t>
      </w:r>
      <w:r w:rsidR="006227EA" w:rsidRPr="00FF3DC7">
        <w:rPr>
          <w:sz w:val="22"/>
          <w:szCs w:val="22"/>
        </w:rPr>
        <w:t xml:space="preserve">discuss </w:t>
      </w:r>
      <w:r w:rsidR="006227EA">
        <w:rPr>
          <w:sz w:val="22"/>
          <w:szCs w:val="22"/>
        </w:rPr>
        <w:t>remaining</w:t>
      </w:r>
      <w:r w:rsidR="006227EA" w:rsidRPr="00FF3DC7">
        <w:rPr>
          <w:sz w:val="22"/>
          <w:szCs w:val="22"/>
        </w:rPr>
        <w:t xml:space="preserve"> issues</w:t>
      </w:r>
      <w:r w:rsidR="006227EA">
        <w:rPr>
          <w:sz w:val="22"/>
          <w:szCs w:val="22"/>
        </w:rPr>
        <w:t xml:space="preserve"> and some other issues</w:t>
      </w:r>
      <w:r w:rsidR="006227EA" w:rsidRPr="00FF3DC7">
        <w:rPr>
          <w:sz w:val="22"/>
          <w:szCs w:val="22"/>
        </w:rPr>
        <w:t xml:space="preserve"> related to </w:t>
      </w:r>
      <w:r w:rsidR="006227EA">
        <w:rPr>
          <w:sz w:val="22"/>
          <w:szCs w:val="22"/>
        </w:rPr>
        <w:t>3-antenna-port uplink transmissions</w:t>
      </w:r>
      <w:r w:rsidR="006227EA" w:rsidRPr="00FF3DC7">
        <w:rPr>
          <w:sz w:val="22"/>
          <w:szCs w:val="22"/>
        </w:rPr>
        <w:t>.</w:t>
      </w:r>
      <w:r w:rsidR="0094529F">
        <w:rPr>
          <w:rFonts w:eastAsia="宋体"/>
          <w:sz w:val="22"/>
          <w:szCs w:val="22"/>
        </w:rPr>
        <w:t xml:space="preserve"> </w:t>
      </w:r>
      <w:r w:rsidR="00E60EB2" w:rsidRPr="00E2749E">
        <w:rPr>
          <w:rFonts w:eastAsia="宋体"/>
          <w:sz w:val="22"/>
          <w:szCs w:val="22"/>
        </w:rPr>
        <w:t>Based on the discussion,</w:t>
      </w:r>
      <w:r w:rsidRPr="00E2749E">
        <w:rPr>
          <w:rFonts w:eastAsia="宋体"/>
          <w:sz w:val="22"/>
          <w:szCs w:val="22"/>
        </w:rPr>
        <w:t xml:space="preserve"> </w:t>
      </w:r>
      <w:r w:rsidR="0000497C" w:rsidRPr="00E2749E">
        <w:rPr>
          <w:rFonts w:eastAsia="宋体"/>
          <w:sz w:val="22"/>
          <w:szCs w:val="22"/>
        </w:rPr>
        <w:t>the following</w:t>
      </w:r>
      <w:r w:rsidR="00396C4C" w:rsidRPr="00E2749E">
        <w:rPr>
          <w:rFonts w:eastAsia="宋体"/>
          <w:sz w:val="22"/>
          <w:szCs w:val="22"/>
        </w:rPr>
        <w:t xml:space="preserve"> </w:t>
      </w:r>
      <w:r w:rsidR="0000497C" w:rsidRPr="00E2749E">
        <w:rPr>
          <w:rFonts w:eastAsia="宋体"/>
          <w:sz w:val="22"/>
          <w:szCs w:val="22"/>
        </w:rPr>
        <w:t xml:space="preserve">proposals </w:t>
      </w:r>
      <w:r w:rsidR="00E60EB2" w:rsidRPr="00E2749E">
        <w:rPr>
          <w:rFonts w:eastAsia="宋体"/>
          <w:sz w:val="22"/>
          <w:szCs w:val="22"/>
        </w:rPr>
        <w:t>are made:</w:t>
      </w:r>
    </w:p>
    <w:p w14:paraId="6FD8470B" w14:textId="77777777" w:rsidR="002E21F4" w:rsidRDefault="002E21F4" w:rsidP="002E21F4">
      <w:pPr>
        <w:pStyle w:val="00text"/>
        <w:spacing w:after="0" w:afterAutospacing="0"/>
        <w:ind w:firstLine="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1</w:t>
      </w:r>
      <w:r w:rsidRPr="00D6686F">
        <w:rPr>
          <w:rFonts w:eastAsiaTheme="minorEastAsia"/>
          <w:b/>
          <w:i/>
          <w:sz w:val="22"/>
          <w:szCs w:val="22"/>
        </w:rPr>
        <w:t>:</w:t>
      </w:r>
      <w:r>
        <w:rPr>
          <w:rFonts w:eastAsiaTheme="minorEastAsia"/>
          <w:b/>
          <w:i/>
          <w:sz w:val="22"/>
          <w:szCs w:val="22"/>
        </w:rPr>
        <w:t xml:space="preserve"> </w:t>
      </w:r>
      <w:r w:rsidRPr="001D4E12">
        <w:rPr>
          <w:rFonts w:eastAsiaTheme="minorEastAsia"/>
          <w:b/>
          <w:i/>
          <w:sz w:val="22"/>
          <w:szCs w:val="22"/>
        </w:rPr>
        <w:t>Regarding</w:t>
      </w:r>
      <w:r>
        <w:rPr>
          <w:rFonts w:eastAsiaTheme="minorEastAsia"/>
          <w:b/>
          <w:i/>
          <w:sz w:val="22"/>
          <w:szCs w:val="22"/>
        </w:rPr>
        <w:t xml:space="preserve"> the</w:t>
      </w:r>
      <w:r w:rsidRPr="001D4E12">
        <w:rPr>
          <w:rFonts w:eastAsiaTheme="minorEastAsia"/>
          <w:b/>
          <w:i/>
          <w:sz w:val="22"/>
          <w:szCs w:val="22"/>
        </w:rPr>
        <w:t xml:space="preserve"> PTRS-DMRS association indication for sTRP transmission and M-TRP </w:t>
      </w:r>
      <w:r>
        <w:rPr>
          <w:rFonts w:eastAsiaTheme="minorEastAsia" w:hint="eastAsia"/>
          <w:b/>
          <w:i/>
          <w:sz w:val="22"/>
          <w:szCs w:val="22"/>
        </w:rPr>
        <w:t>TDM</w:t>
      </w:r>
      <w:r>
        <w:rPr>
          <w:rFonts w:eastAsiaTheme="minorEastAsia"/>
          <w:b/>
          <w:i/>
          <w:sz w:val="22"/>
          <w:szCs w:val="22"/>
        </w:rPr>
        <w:t xml:space="preserve"> repetition for</w:t>
      </w:r>
      <w:r w:rsidRPr="001D4E12">
        <w:rPr>
          <w:rFonts w:eastAsiaTheme="minorEastAsia"/>
          <w:b/>
          <w:i/>
          <w:sz w:val="22"/>
          <w:szCs w:val="22"/>
        </w:rPr>
        <w:t xml:space="preserve"> non-codebook 3Tx uplink transmission, the previous agreement</w:t>
      </w:r>
      <w:r>
        <w:rPr>
          <w:rFonts w:eastAsiaTheme="minorEastAsia"/>
          <w:b/>
          <w:i/>
          <w:sz w:val="22"/>
          <w:szCs w:val="22"/>
        </w:rPr>
        <w:t>s for codebook-based 3Tx uplink transmission</w:t>
      </w:r>
      <w:r w:rsidRPr="001D4E12">
        <w:rPr>
          <w:rFonts w:eastAsiaTheme="minorEastAsia"/>
          <w:b/>
          <w:i/>
          <w:sz w:val="22"/>
          <w:szCs w:val="22"/>
        </w:rPr>
        <w:t xml:space="preserve"> can be reused.</w:t>
      </w:r>
    </w:p>
    <w:p w14:paraId="762AEBCF" w14:textId="77777777" w:rsidR="00EA53F5" w:rsidRPr="002E21F4" w:rsidRDefault="00EA53F5" w:rsidP="005F46BC">
      <w:pPr>
        <w:pStyle w:val="00text"/>
        <w:spacing w:after="0" w:afterAutospacing="0"/>
        <w:ind w:firstLine="0"/>
        <w:rPr>
          <w:rFonts w:eastAsiaTheme="minorEastAsia"/>
          <w:b/>
          <w:i/>
          <w:sz w:val="22"/>
          <w:szCs w:val="22"/>
        </w:rPr>
      </w:pPr>
    </w:p>
    <w:p w14:paraId="69B10F78" w14:textId="77777777" w:rsidR="002E21F4" w:rsidRDefault="002E21F4" w:rsidP="002E21F4">
      <w:pPr>
        <w:pStyle w:val="a0"/>
        <w:rPr>
          <w:rFonts w:eastAsiaTheme="minorEastAsia"/>
          <w:b/>
          <w:i/>
          <w:sz w:val="22"/>
          <w:szCs w:val="22"/>
        </w:rPr>
      </w:pPr>
      <w:r w:rsidRPr="00D6686F">
        <w:rPr>
          <w:rFonts w:eastAsiaTheme="minorEastAsia"/>
          <w:b/>
          <w:i/>
          <w:sz w:val="22"/>
          <w:szCs w:val="22"/>
        </w:rPr>
        <w:t xml:space="preserve">Proposal </w:t>
      </w:r>
      <w:r>
        <w:rPr>
          <w:rFonts w:eastAsiaTheme="minorEastAsia"/>
          <w:b/>
          <w:i/>
          <w:sz w:val="22"/>
          <w:szCs w:val="22"/>
        </w:rPr>
        <w:t>2</w:t>
      </w:r>
      <w:r w:rsidRPr="00D6686F">
        <w:rPr>
          <w:rFonts w:eastAsiaTheme="minorEastAsia"/>
          <w:b/>
          <w:i/>
          <w:sz w:val="22"/>
          <w:szCs w:val="22"/>
        </w:rPr>
        <w:t xml:space="preserve">: </w:t>
      </w:r>
      <w:r w:rsidRPr="002E21F4">
        <w:rPr>
          <w:rFonts w:eastAsiaTheme="minorEastAsia" w:hint="eastAsia"/>
          <w:b/>
          <w:i/>
          <w:sz w:val="22"/>
          <w:szCs w:val="22"/>
        </w:rPr>
        <w:t>Introduce UE capability that enables the UE to indicate support for 3T3R antenna switching </w:t>
      </w:r>
      <w:r>
        <w:rPr>
          <w:rFonts w:eastAsiaTheme="minorEastAsia"/>
          <w:b/>
          <w:i/>
          <w:sz w:val="22"/>
          <w:szCs w:val="22"/>
        </w:rPr>
        <w:t xml:space="preserve">and </w:t>
      </w:r>
      <w:r w:rsidRPr="002256BA">
        <w:rPr>
          <w:rFonts w:eastAsiaTheme="minorEastAsia"/>
          <w:b/>
          <w:i/>
          <w:sz w:val="22"/>
          <w:szCs w:val="22"/>
        </w:rPr>
        <w:t>downgrading configuration</w:t>
      </w:r>
      <w:r>
        <w:rPr>
          <w:rFonts w:eastAsiaTheme="minorEastAsia"/>
          <w:b/>
          <w:i/>
          <w:sz w:val="22"/>
          <w:szCs w:val="22"/>
        </w:rPr>
        <w:t xml:space="preserve"> for 3T3R antenna switching.</w:t>
      </w:r>
    </w:p>
    <w:p w14:paraId="66C5821D" w14:textId="77777777" w:rsidR="000E26AA" w:rsidRPr="002E21F4" w:rsidRDefault="000E26AA" w:rsidP="00DF29EC">
      <w:pPr>
        <w:pStyle w:val="00text"/>
        <w:spacing w:after="0" w:afterAutospacing="0"/>
        <w:ind w:firstLine="0"/>
        <w:rPr>
          <w:rFonts w:eastAsia="宋体"/>
          <w:sz w:val="22"/>
          <w:szCs w:val="22"/>
        </w:rPr>
      </w:pPr>
    </w:p>
    <w:p w14:paraId="29F74A1C" w14:textId="60A0A9EB" w:rsidR="001B0499" w:rsidRPr="002D1D03" w:rsidRDefault="001B0499" w:rsidP="00700A06">
      <w:pPr>
        <w:pStyle w:val="1"/>
      </w:pPr>
      <w:r w:rsidRPr="002D1D03">
        <w:rPr>
          <w:rFonts w:hint="eastAsia"/>
        </w:rPr>
        <w:lastRenderedPageBreak/>
        <w:t>R</w:t>
      </w:r>
      <w:r w:rsidRPr="002D1D03">
        <w:t>eferences</w:t>
      </w:r>
    </w:p>
    <w:p w14:paraId="7E91C2DC" w14:textId="4E222542" w:rsidR="00F66958" w:rsidRDefault="000E3281"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BE2E24">
        <w:rPr>
          <w:rFonts w:eastAsia="宋体"/>
          <w:bCs/>
          <w:lang w:eastAsia="zh-CN"/>
        </w:rPr>
        <w:t>10</w:t>
      </w:r>
      <w:r w:rsidR="00DA223D">
        <w:rPr>
          <w:rFonts w:eastAsia="宋体"/>
          <w:bCs/>
          <w:lang w:eastAsia="zh-CN"/>
        </w:rPr>
        <w:t>5</w:t>
      </w:r>
      <w:r w:rsidR="00D320E5">
        <w:rPr>
          <w:rFonts w:eastAsia="宋体"/>
          <w:bCs/>
          <w:lang w:eastAsia="zh-CN"/>
        </w:rPr>
        <w:t>, RP-</w:t>
      </w:r>
      <w:r w:rsidR="001B7179">
        <w:rPr>
          <w:rFonts w:eastAsia="宋体"/>
          <w:bCs/>
          <w:lang w:eastAsia="zh-CN"/>
        </w:rPr>
        <w:t>2</w:t>
      </w:r>
      <w:r w:rsidR="00DA223D">
        <w:rPr>
          <w:rFonts w:eastAsia="宋体"/>
          <w:bCs/>
          <w:lang w:eastAsia="zh-CN"/>
        </w:rPr>
        <w:t>42394</w:t>
      </w:r>
      <w:r w:rsidR="001B7179">
        <w:rPr>
          <w:rFonts w:eastAsia="宋体"/>
          <w:bCs/>
          <w:lang w:eastAsia="zh-CN"/>
        </w:rPr>
        <w:t>,</w:t>
      </w:r>
      <w:r w:rsidRPr="002D1D03">
        <w:rPr>
          <w:rFonts w:eastAsia="宋体"/>
          <w:bCs/>
          <w:lang w:eastAsia="zh-CN"/>
        </w:rPr>
        <w:t xml:space="preserve"> </w:t>
      </w:r>
      <w:r w:rsidR="00DA223D" w:rsidRPr="00DA223D">
        <w:rPr>
          <w:rFonts w:eastAsia="宋体"/>
          <w:bCs/>
          <w:lang w:eastAsia="zh-CN"/>
        </w:rPr>
        <w:t>WID revision: NR MIMO Phase 5</w:t>
      </w:r>
    </w:p>
    <w:p w14:paraId="0EFC454C" w14:textId="1D2A75E7" w:rsidR="00FD5CAC" w:rsidRPr="00DA223D" w:rsidRDefault="00FD5CAC"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 xml:space="preserve">104, RP-241656, </w:t>
      </w:r>
      <w:r w:rsidRPr="00FD5CAC">
        <w:rPr>
          <w:rFonts w:eastAsia="宋体"/>
          <w:bCs/>
          <w:lang w:eastAsia="zh-CN"/>
        </w:rPr>
        <w:t>New WID: UE RF enhancements for NR FR1/FR2 and EN-DC, Phase 4</w:t>
      </w:r>
    </w:p>
    <w:p w14:paraId="13C788F0" w14:textId="77777777" w:rsidR="00F44BC9" w:rsidRPr="00951A99" w:rsidRDefault="00F44BC9" w:rsidP="00F44BC9">
      <w:pPr>
        <w:pStyle w:val="a0"/>
        <w:tabs>
          <w:tab w:val="left" w:pos="540"/>
        </w:tabs>
        <w:spacing w:after="0"/>
        <w:rPr>
          <w:rFonts w:eastAsia="宋体"/>
          <w:bCs/>
          <w:lang w:eastAsia="zh-CN"/>
        </w:rPr>
      </w:pPr>
    </w:p>
    <w:sectPr w:rsidR="00F44BC9" w:rsidRPr="00951A99" w:rsidSect="00CA6880">
      <w:headerReference w:type="default" r:id="rId8"/>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E415" w14:textId="77777777" w:rsidR="007F3063" w:rsidRDefault="007F3063" w:rsidP="001B0499">
      <w:r>
        <w:separator/>
      </w:r>
    </w:p>
  </w:endnote>
  <w:endnote w:type="continuationSeparator" w:id="0">
    <w:p w14:paraId="1D467531" w14:textId="77777777" w:rsidR="007F3063" w:rsidRDefault="007F3063"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微软雅黑"/>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7A876" w14:textId="77777777" w:rsidR="007F3063" w:rsidRDefault="007F3063" w:rsidP="001B0499">
      <w:r>
        <w:separator/>
      </w:r>
    </w:p>
  </w:footnote>
  <w:footnote w:type="continuationSeparator" w:id="0">
    <w:p w14:paraId="2361C753" w14:textId="77777777" w:rsidR="007F3063" w:rsidRDefault="007F3063"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9D434D" w:rsidRDefault="009D434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15:restartNumberingAfterBreak="0">
    <w:nsid w:val="3C07197C"/>
    <w:multiLevelType w:val="hybridMultilevel"/>
    <w:tmpl w:val="6A7445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A748F5"/>
    <w:multiLevelType w:val="hybridMultilevel"/>
    <w:tmpl w:val="29BC69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28"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20869"/>
    <w:multiLevelType w:val="hybridMultilevel"/>
    <w:tmpl w:val="88441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22"/>
  </w:num>
  <w:num w:numId="4">
    <w:abstractNumId w:val="20"/>
  </w:num>
  <w:num w:numId="5">
    <w:abstractNumId w:val="8"/>
  </w:num>
  <w:num w:numId="6">
    <w:abstractNumId w:val="25"/>
  </w:num>
  <w:num w:numId="7">
    <w:abstractNumId w:val="3"/>
  </w:num>
  <w:num w:numId="8">
    <w:abstractNumId w:val="7"/>
  </w:num>
  <w:num w:numId="9">
    <w:abstractNumId w:val="6"/>
  </w:num>
  <w:num w:numId="10">
    <w:abstractNumId w:val="24"/>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3"/>
  </w:num>
  <w:num w:numId="13">
    <w:abstractNumId w:val="21"/>
  </w:num>
  <w:num w:numId="14">
    <w:abstractNumId w:val="27"/>
  </w:num>
  <w:num w:numId="15">
    <w:abstractNumId w:val="15"/>
  </w:num>
  <w:num w:numId="16">
    <w:abstractNumId w:val="4"/>
  </w:num>
  <w:num w:numId="17">
    <w:abstractNumId w:val="19"/>
  </w:num>
  <w:num w:numId="18">
    <w:abstractNumId w:val="9"/>
  </w:num>
  <w:num w:numId="19">
    <w:abstractNumId w:val="14"/>
  </w:num>
  <w:num w:numId="20">
    <w:abstractNumId w:val="10"/>
  </w:num>
  <w:num w:numId="21">
    <w:abstractNumId w:val="16"/>
  </w:num>
  <w:num w:numId="22">
    <w:abstractNumId w:val="2"/>
  </w:num>
  <w:num w:numId="23">
    <w:abstractNumId w:val="11"/>
  </w:num>
  <w:num w:numId="24">
    <w:abstractNumId w:val="18"/>
  </w:num>
  <w:num w:numId="25">
    <w:abstractNumId w:val="23"/>
  </w:num>
  <w:num w:numId="26">
    <w:abstractNumId w:val="5"/>
  </w:num>
  <w:num w:numId="27">
    <w:abstractNumId w:val="12"/>
  </w:num>
  <w:num w:numId="28">
    <w:abstractNumId w:val="26"/>
  </w:num>
  <w:num w:numId="29">
    <w:abstractNumId w:val="29"/>
  </w:num>
  <w:num w:numId="3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42"/>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33E"/>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21D"/>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27D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292D"/>
    <w:rsid w:val="00082950"/>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2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498"/>
    <w:rsid w:val="000A451C"/>
    <w:rsid w:val="000A4C60"/>
    <w:rsid w:val="000A4D14"/>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6FF"/>
    <w:rsid w:val="000B7DCE"/>
    <w:rsid w:val="000C0614"/>
    <w:rsid w:val="000C1086"/>
    <w:rsid w:val="000C22A5"/>
    <w:rsid w:val="000C237B"/>
    <w:rsid w:val="000C293E"/>
    <w:rsid w:val="000C2BA0"/>
    <w:rsid w:val="000C320F"/>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22"/>
    <w:rsid w:val="000C794C"/>
    <w:rsid w:val="000C7AC4"/>
    <w:rsid w:val="000C7CF0"/>
    <w:rsid w:val="000D011B"/>
    <w:rsid w:val="000D04D6"/>
    <w:rsid w:val="000D095C"/>
    <w:rsid w:val="000D0AB8"/>
    <w:rsid w:val="000D0D36"/>
    <w:rsid w:val="000D1327"/>
    <w:rsid w:val="000D163E"/>
    <w:rsid w:val="000D1D70"/>
    <w:rsid w:val="000D1DC2"/>
    <w:rsid w:val="000D24EB"/>
    <w:rsid w:val="000D2537"/>
    <w:rsid w:val="000D2788"/>
    <w:rsid w:val="000D2A31"/>
    <w:rsid w:val="000D382A"/>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6AA"/>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C0"/>
    <w:rsid w:val="00100CB6"/>
    <w:rsid w:val="00100F44"/>
    <w:rsid w:val="0010198B"/>
    <w:rsid w:val="00101C52"/>
    <w:rsid w:val="001023FD"/>
    <w:rsid w:val="00102AB3"/>
    <w:rsid w:val="00102F6C"/>
    <w:rsid w:val="001031F0"/>
    <w:rsid w:val="001032C4"/>
    <w:rsid w:val="00103413"/>
    <w:rsid w:val="0010423D"/>
    <w:rsid w:val="0010427E"/>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BD2"/>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5A"/>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747"/>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B0F"/>
    <w:rsid w:val="00180CE2"/>
    <w:rsid w:val="001812C4"/>
    <w:rsid w:val="0018134E"/>
    <w:rsid w:val="0018137F"/>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4E12"/>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431"/>
    <w:rsid w:val="0020578C"/>
    <w:rsid w:val="00205943"/>
    <w:rsid w:val="002059D1"/>
    <w:rsid w:val="00205AA7"/>
    <w:rsid w:val="00205CFF"/>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414"/>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80F"/>
    <w:rsid w:val="00224867"/>
    <w:rsid w:val="00224921"/>
    <w:rsid w:val="00224A3B"/>
    <w:rsid w:val="00224F2F"/>
    <w:rsid w:val="00224FA3"/>
    <w:rsid w:val="00225082"/>
    <w:rsid w:val="002256BA"/>
    <w:rsid w:val="002256EE"/>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8D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9D6"/>
    <w:rsid w:val="00257B47"/>
    <w:rsid w:val="00257B91"/>
    <w:rsid w:val="00260023"/>
    <w:rsid w:val="0026023A"/>
    <w:rsid w:val="002602BB"/>
    <w:rsid w:val="00260313"/>
    <w:rsid w:val="0026093D"/>
    <w:rsid w:val="00260AAF"/>
    <w:rsid w:val="00260C57"/>
    <w:rsid w:val="00261455"/>
    <w:rsid w:val="002616DE"/>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792"/>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64A"/>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813"/>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1F4"/>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2A54"/>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0EA"/>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7B7"/>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37D"/>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22D"/>
    <w:rsid w:val="0035042C"/>
    <w:rsid w:val="00350468"/>
    <w:rsid w:val="00350563"/>
    <w:rsid w:val="0035068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9C4"/>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28F"/>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4C7"/>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0F4"/>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3AE"/>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405"/>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DD6"/>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69"/>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705F"/>
    <w:rsid w:val="004E7308"/>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37"/>
    <w:rsid w:val="004F5641"/>
    <w:rsid w:val="004F5AC2"/>
    <w:rsid w:val="004F66D8"/>
    <w:rsid w:val="004F6868"/>
    <w:rsid w:val="004F6E7B"/>
    <w:rsid w:val="004F6EB5"/>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295"/>
    <w:rsid w:val="005033F7"/>
    <w:rsid w:val="0050363C"/>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3F7"/>
    <w:rsid w:val="0051692C"/>
    <w:rsid w:val="00516A5B"/>
    <w:rsid w:val="00517056"/>
    <w:rsid w:val="0051705C"/>
    <w:rsid w:val="0051736A"/>
    <w:rsid w:val="00517416"/>
    <w:rsid w:val="00517427"/>
    <w:rsid w:val="005174F6"/>
    <w:rsid w:val="0051766B"/>
    <w:rsid w:val="00517685"/>
    <w:rsid w:val="00520151"/>
    <w:rsid w:val="00520556"/>
    <w:rsid w:val="0052087B"/>
    <w:rsid w:val="00520959"/>
    <w:rsid w:val="00520CAD"/>
    <w:rsid w:val="00520DE7"/>
    <w:rsid w:val="00521023"/>
    <w:rsid w:val="005214D9"/>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5FC5"/>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4CE"/>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3308"/>
    <w:rsid w:val="0056343C"/>
    <w:rsid w:val="00563A96"/>
    <w:rsid w:val="00564091"/>
    <w:rsid w:val="0056436A"/>
    <w:rsid w:val="00564BE7"/>
    <w:rsid w:val="00564ECF"/>
    <w:rsid w:val="00564F16"/>
    <w:rsid w:val="0056500D"/>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5D7"/>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6BC"/>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39"/>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60"/>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AEE"/>
    <w:rsid w:val="006A7B74"/>
    <w:rsid w:val="006A7CCA"/>
    <w:rsid w:val="006A7D98"/>
    <w:rsid w:val="006A7E8D"/>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530"/>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35"/>
    <w:rsid w:val="007054A6"/>
    <w:rsid w:val="007054D5"/>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3FAD"/>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2D"/>
    <w:rsid w:val="007322C0"/>
    <w:rsid w:val="0073238B"/>
    <w:rsid w:val="00732A52"/>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4A"/>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5D63"/>
    <w:rsid w:val="00746397"/>
    <w:rsid w:val="0074653F"/>
    <w:rsid w:val="00746ED6"/>
    <w:rsid w:val="00746FB5"/>
    <w:rsid w:val="0074775E"/>
    <w:rsid w:val="00747835"/>
    <w:rsid w:val="00747C51"/>
    <w:rsid w:val="00750365"/>
    <w:rsid w:val="00750420"/>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B9A"/>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6C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0CF"/>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910"/>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72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6D77"/>
    <w:rsid w:val="007E71A5"/>
    <w:rsid w:val="007E7335"/>
    <w:rsid w:val="007E741C"/>
    <w:rsid w:val="007E7A1B"/>
    <w:rsid w:val="007E7E0C"/>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961"/>
    <w:rsid w:val="007F2985"/>
    <w:rsid w:val="007F2AE5"/>
    <w:rsid w:val="007F3063"/>
    <w:rsid w:val="007F353D"/>
    <w:rsid w:val="007F40A6"/>
    <w:rsid w:val="007F49ED"/>
    <w:rsid w:val="007F4A6F"/>
    <w:rsid w:val="007F4C6C"/>
    <w:rsid w:val="007F4D5B"/>
    <w:rsid w:val="007F5216"/>
    <w:rsid w:val="007F5441"/>
    <w:rsid w:val="007F5483"/>
    <w:rsid w:val="007F5492"/>
    <w:rsid w:val="007F58FB"/>
    <w:rsid w:val="007F5EDD"/>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298"/>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544"/>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3FEB"/>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2E2"/>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0DA"/>
    <w:rsid w:val="008E5448"/>
    <w:rsid w:val="008E565E"/>
    <w:rsid w:val="008E5769"/>
    <w:rsid w:val="008E5A38"/>
    <w:rsid w:val="008E5F66"/>
    <w:rsid w:val="008E6399"/>
    <w:rsid w:val="008E6426"/>
    <w:rsid w:val="008E6C57"/>
    <w:rsid w:val="008E6C79"/>
    <w:rsid w:val="008E79CE"/>
    <w:rsid w:val="008F013B"/>
    <w:rsid w:val="008F0445"/>
    <w:rsid w:val="008F0BF1"/>
    <w:rsid w:val="008F10EE"/>
    <w:rsid w:val="008F1B17"/>
    <w:rsid w:val="008F1CFC"/>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720"/>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49F"/>
    <w:rsid w:val="009266A4"/>
    <w:rsid w:val="00926733"/>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6D9"/>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01"/>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D68"/>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4D9E"/>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1D6"/>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AF7"/>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3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2F5A"/>
    <w:rsid w:val="00A032E8"/>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150"/>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2A9"/>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3DA1"/>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571A"/>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53D3"/>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D6"/>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1AC"/>
    <w:rsid w:val="00B4324A"/>
    <w:rsid w:val="00B4355B"/>
    <w:rsid w:val="00B43812"/>
    <w:rsid w:val="00B43D1C"/>
    <w:rsid w:val="00B43DBD"/>
    <w:rsid w:val="00B43EED"/>
    <w:rsid w:val="00B44000"/>
    <w:rsid w:val="00B4504B"/>
    <w:rsid w:val="00B45183"/>
    <w:rsid w:val="00B4547C"/>
    <w:rsid w:val="00B4547E"/>
    <w:rsid w:val="00B45562"/>
    <w:rsid w:val="00B4562F"/>
    <w:rsid w:val="00B45695"/>
    <w:rsid w:val="00B4591F"/>
    <w:rsid w:val="00B45A46"/>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628"/>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284"/>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17E"/>
    <w:rsid w:val="00B87605"/>
    <w:rsid w:val="00B87B02"/>
    <w:rsid w:val="00B90625"/>
    <w:rsid w:val="00B9119B"/>
    <w:rsid w:val="00B92062"/>
    <w:rsid w:val="00B92134"/>
    <w:rsid w:val="00B9225A"/>
    <w:rsid w:val="00B9280E"/>
    <w:rsid w:val="00B92AF4"/>
    <w:rsid w:val="00B92BF4"/>
    <w:rsid w:val="00B93141"/>
    <w:rsid w:val="00B93625"/>
    <w:rsid w:val="00B93662"/>
    <w:rsid w:val="00B93D08"/>
    <w:rsid w:val="00B93F5D"/>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01B"/>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59CD"/>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862"/>
    <w:rsid w:val="00C75BB7"/>
    <w:rsid w:val="00C7612D"/>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25"/>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2D2"/>
    <w:rsid w:val="00CB23FF"/>
    <w:rsid w:val="00CB24C4"/>
    <w:rsid w:val="00CB275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4F"/>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A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5DCF"/>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23D"/>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3FB5"/>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B70"/>
    <w:rsid w:val="00DE6CC0"/>
    <w:rsid w:val="00DE7005"/>
    <w:rsid w:val="00DE7057"/>
    <w:rsid w:val="00DE7666"/>
    <w:rsid w:val="00DE7983"/>
    <w:rsid w:val="00DE7E35"/>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38E9"/>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6CE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934"/>
    <w:rsid w:val="00E43F29"/>
    <w:rsid w:val="00E44182"/>
    <w:rsid w:val="00E442A4"/>
    <w:rsid w:val="00E44496"/>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5B1B"/>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3F5"/>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0BC"/>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0694"/>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9CE"/>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102"/>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01"/>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57"/>
    <w:rsid w:val="00F52CE8"/>
    <w:rsid w:val="00F53763"/>
    <w:rsid w:val="00F53FC5"/>
    <w:rsid w:val="00F542FA"/>
    <w:rsid w:val="00F543E2"/>
    <w:rsid w:val="00F54B23"/>
    <w:rsid w:val="00F54D9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62"/>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4D7"/>
    <w:rsid w:val="00F82785"/>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4B1"/>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4F5F"/>
    <w:rsid w:val="00FD504D"/>
    <w:rsid w:val="00FD55F3"/>
    <w:rsid w:val="00FD57A2"/>
    <w:rsid w:val="00FD59BA"/>
    <w:rsid w:val="00FD5ABC"/>
    <w:rsid w:val="00FD5BCD"/>
    <w:rsid w:val="00FD5CAC"/>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6563"/>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49FB"/>
    <w:rsid w:val="00FF5262"/>
    <w:rsid w:val="00FF5340"/>
    <w:rsid w:val="00FF5381"/>
    <w:rsid w:val="00FF5E7D"/>
    <w:rsid w:val="00FF673F"/>
    <w:rsid w:val="00FF6B1C"/>
    <w:rsid w:val="00FF7203"/>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4A287-68EC-41BD-8D18-FFBA041D8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638</Words>
  <Characters>3643</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OPPO-241106</cp:lastModifiedBy>
  <cp:revision>3</cp:revision>
  <dcterms:created xsi:type="dcterms:W3CDTF">2024-11-08T02:35:00Z</dcterms:created>
  <dcterms:modified xsi:type="dcterms:W3CDTF">2024-11-08T03:02:00Z</dcterms:modified>
</cp:coreProperties>
</file>